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6"/>
        <w:ind w:firstLine="0"/>
        <w:jc w:val="center"/>
        <w:rPr>
          <w:rFonts w:hint="default" w:ascii="宋体" w:hAnsi="宋体" w:eastAsia="宋体" w:cs="宋体"/>
          <w:color w:val="000000"/>
          <w:sz w:val="72"/>
          <w:szCs w:val="22"/>
          <w:lang w:val="en-US"/>
        </w:rPr>
      </w:pPr>
      <w:r>
        <w:rPr>
          <w:rFonts w:hint="default" w:ascii="宋体" w:hAnsi="宋体" w:eastAsia="宋体" w:cs="宋体"/>
          <w:color w:val="000000"/>
          <w:sz w:val="72"/>
          <w:szCs w:val="22"/>
          <w:lang w:val="en-US"/>
        </w:rPr>
      </w:r>
      <w:r/>
    </w:p>
    <w:p>
      <w:pPr>
        <w:pStyle w:val="945"/>
        <w:ind w:left="0" w:right="0" w:firstLine="40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新宋体" w:hAnsi="新宋体" w:eastAsia="新宋体" w:cs="新宋体"/>
          <w:color w:val="000000"/>
          <w:sz w:val="72"/>
          <w:szCs w:val="72"/>
        </w:rPr>
        <w:t xml:space="preserve">泰 州 市 政 府 采 购</w:t>
      </w:r>
      <w:r/>
    </w:p>
    <w:p>
      <w:pPr>
        <w:pStyle w:val="945"/>
        <w:ind w:left="0" w:firstLine="47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5"/>
        <w:ind w:left="0" w:firstLine="29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color w:val="000000"/>
          <w:sz w:val="52"/>
          <w:szCs w:val="52"/>
        </w:rPr>
        <w:t xml:space="preserve">竞争性磋商文件</w:t>
      </w:r>
      <w:r/>
    </w:p>
    <w:p>
      <w:pPr>
        <w:pStyle w:val="945"/>
        <w:ind w:right="2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6"/>
          <w:szCs w:val="36"/>
        </w:rPr>
        <w:t xml:space="preserve">（全流程电子化不见面开标）</w:t>
      </w:r>
      <w:r/>
    </w:p>
    <w:p>
      <w:pPr>
        <w:pStyle w:val="1186"/>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6"/>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6"/>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6"/>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6"/>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6"/>
        <w:ind w:firstLine="1185"/>
        <w:jc w:val="both"/>
        <w:spacing w:line="52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186"/>
        <w:ind w:firstLine="983"/>
        <w:jc w:val="both"/>
        <w:spacing w:line="520" w:lineRule="exact"/>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30"/>
          <w:szCs w:val="30"/>
        </w:rPr>
      </w:r>
      <w:r/>
    </w:p>
    <w:p>
      <w:pPr>
        <w:pStyle w:val="1186"/>
        <w:ind w:firstLine="983"/>
        <w:jc w:val="both"/>
        <w:spacing w:line="520" w:lineRule="exact"/>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30"/>
          <w:szCs w:val="30"/>
        </w:rPr>
        <w:t xml:space="preserve">项目名称：</w:t>
      </w:r>
      <w:r>
        <w:rPr>
          <w:rFonts w:hint="eastAsia" w:ascii="宋体" w:hAnsi="宋体" w:cs="宋体"/>
          <w:b w:val="0"/>
          <w:bCs w:val="0"/>
          <w:color w:val="000000"/>
          <w:sz w:val="30"/>
          <w:szCs w:val="30"/>
          <w:lang w:eastAsia="zh-CN"/>
        </w:rPr>
        <w:t xml:space="preserve">泰州市公安局反诈骗和新型犯罪中心建设装修改造项目</w:t>
      </w:r>
      <w:r/>
    </w:p>
    <w:p>
      <w:pPr>
        <w:pStyle w:val="1186"/>
        <w:ind w:firstLine="983"/>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项目编</w:t>
      </w:r>
      <w:r>
        <w:rPr>
          <w:rFonts w:hint="eastAsia" w:ascii="宋体" w:hAnsi="宋体" w:eastAsia="宋体" w:cs="宋体"/>
          <w:b w:val="0"/>
          <w:bCs w:val="0"/>
          <w:color w:val="000000"/>
          <w:sz w:val="30"/>
          <w:szCs w:val="30"/>
          <w:lang w:eastAsia="zh-CN"/>
        </w:rPr>
        <w:t xml:space="preserve">号：</w:t>
      </w:r>
      <w:r>
        <w:rPr>
          <w:rFonts w:hint="eastAsia" w:ascii="宋体" w:hAnsi="宋体" w:cs="宋体"/>
          <w:b w:val="0"/>
          <w:bCs w:val="0"/>
          <w:color w:val="000000"/>
          <w:sz w:val="30"/>
          <w:szCs w:val="30"/>
          <w:lang w:eastAsia="zh-CN"/>
        </w:rPr>
        <w:t xml:space="preserve">JSZC-321200-NJGJ-C2026-0017</w:t>
      </w:r>
      <w:r/>
    </w:p>
    <w:p>
      <w:pPr>
        <w:pStyle w:val="1186"/>
        <w:ind w:firstLine="983"/>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采</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30"/>
          <w:szCs w:val="30"/>
        </w:rPr>
        <w:t xml:space="preserve">购</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30"/>
          <w:szCs w:val="30"/>
        </w:rPr>
        <w:t xml:space="preserve">人：</w:t>
      </w:r>
      <w:r>
        <w:rPr>
          <w:rFonts w:hint="eastAsia" w:ascii="宋体" w:hAnsi="宋体" w:cs="宋体"/>
          <w:b w:val="0"/>
          <w:bCs w:val="0"/>
          <w:color w:val="000000"/>
          <w:sz w:val="30"/>
          <w:szCs w:val="30"/>
          <w:lang w:eastAsia="zh-CN"/>
        </w:rPr>
        <w:t xml:space="preserve">泰州市公安局</w:t>
      </w:r>
      <w:r/>
    </w:p>
    <w:p>
      <w:pPr>
        <w:pStyle w:val="1186"/>
        <w:ind w:firstLine="983"/>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采购代理机构：</w:t>
      </w:r>
      <w:r>
        <w:rPr>
          <w:rFonts w:hint="eastAsia" w:ascii="宋体" w:hAnsi="宋体" w:eastAsia="宋体" w:cs="宋体"/>
          <w:b w:val="0"/>
          <w:bCs w:val="0"/>
          <w:color w:val="000000"/>
          <w:sz w:val="30"/>
          <w:szCs w:val="30"/>
          <w:lang w:eastAsia="zh-CN"/>
        </w:rPr>
        <w:t xml:space="preserve">南京国景工程项目管理有限公司</w:t>
      </w:r>
      <w:r/>
    </w:p>
    <w:p>
      <w:pPr>
        <w:pStyle w:val="949"/>
        <w:ind w:firstLine="600"/>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spacing w:line="52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 xml:space="preserve">二〇二</w:t>
      </w:r>
      <w:r>
        <w:rPr>
          <w:rFonts w:hint="eastAsia" w:ascii="宋体" w:hAnsi="宋体" w:cs="宋体"/>
          <w:b w:val="0"/>
          <w:bCs w:val="0"/>
          <w:color w:val="000000"/>
          <w:sz w:val="32"/>
          <w:szCs w:val="32"/>
          <w:lang w:val="en-US" w:eastAsia="zh-CN"/>
        </w:rPr>
        <w:t xml:space="preserve">六</w:t>
      </w:r>
      <w:r>
        <w:rPr>
          <w:rFonts w:hint="eastAsia" w:ascii="宋体" w:hAnsi="宋体" w:eastAsia="宋体" w:cs="宋体"/>
          <w:b w:val="0"/>
          <w:bCs w:val="0"/>
          <w:color w:val="000000"/>
          <w:sz w:val="32"/>
          <w:szCs w:val="32"/>
        </w:rPr>
        <w:t xml:space="preserve">年</w:t>
      </w:r>
      <w:r>
        <w:rPr>
          <w:rFonts w:hint="eastAsia" w:ascii="宋体" w:hAnsi="宋体" w:cs="宋体"/>
          <w:b w:val="0"/>
          <w:bCs w:val="0"/>
          <w:color w:val="000000"/>
          <w:sz w:val="32"/>
          <w:szCs w:val="32"/>
          <w:lang w:val="en-US" w:eastAsia="zh-CN"/>
        </w:rPr>
        <w:t xml:space="preserve">八</w:t>
      </w:r>
      <w:r>
        <w:rPr>
          <w:rFonts w:hint="eastAsia" w:ascii="宋体" w:hAnsi="宋体" w:eastAsia="宋体" w:cs="宋体"/>
          <w:b w:val="0"/>
          <w:bCs w:val="0"/>
          <w:color w:val="000000"/>
          <w:sz w:val="32"/>
          <w:szCs w:val="32"/>
        </w:rPr>
        <w:t xml:space="preserve">月</w:t>
      </w:r>
      <w:r/>
    </w:p>
    <w:p>
      <w:pPr>
        <w:pStyle w:val="947"/>
        <w:spacing w:line="520" w:lineRule="exact"/>
        <w:rPr>
          <w:rFonts w:hint="eastAsia" w:ascii="宋体" w:hAnsi="宋体" w:eastAsia="宋体" w:cs="宋体"/>
          <w:color w:val="000000"/>
          <w:sz w:val="28"/>
          <w:szCs w:val="28"/>
          <w:lang w:val="zh-CN"/>
        </w:rPr>
        <w:sectPr>
          <w:footerReference w:type="default" r:id="rId9"/>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eastAsia="宋体" w:cs="宋体"/>
          <w:color w:val="000000"/>
          <w:sz w:val="28"/>
          <w:szCs w:val="28"/>
          <w:lang w:val="zh-CN"/>
        </w:rPr>
      </w:r>
      <w:r/>
    </w:p>
    <w:p>
      <w:pPr>
        <w:ind w:firstLine="560"/>
        <w:jc w:val="center"/>
        <w:spacing w:line="520" w:lineRule="exact"/>
        <w:rPr>
          <w:rFonts w:hint="eastAsia" w:ascii="宋体" w:hAnsi="宋体" w:eastAsia="宋体" w:cs="宋体"/>
          <w:b/>
          <w:bCs/>
          <w:color w:val="000000"/>
          <w:sz w:val="30"/>
          <w:szCs w:val="30"/>
        </w:rPr>
      </w:pPr>
      <w:r/>
      <w:bookmarkStart w:id="0" w:name="_Toc481073014"/>
      <w:r/>
      <w:bookmarkStart w:id="1" w:name="_Toc475009293"/>
      <w:r/>
      <w:bookmarkStart w:id="2" w:name="_Toc481072514"/>
      <w:r/>
      <w:bookmarkStart w:id="3" w:name="_Toc481071963"/>
      <w:r/>
      <w:bookmarkStart w:id="4" w:name="_Toc481072416"/>
      <w:r/>
      <w:bookmarkStart w:id="5" w:name="_Toc483326168"/>
      <w:r/>
      <w:bookmarkStart w:id="6" w:name="_Toc481072009"/>
      <w:r/>
      <w:bookmarkStart w:id="7" w:name="_Toc120614210"/>
      <w:r/>
      <w:bookmarkStart w:id="8" w:name="_Toc523127445"/>
      <w:r/>
      <w:bookmarkStart w:id="9" w:name="_Toc20823272"/>
      <w:r/>
      <w:bookmarkStart w:id="10" w:name="_Toc513029200"/>
      <w:r/>
      <w:bookmarkStart w:id="11" w:name="_Toc16938516"/>
      <w:r/>
      <w:bookmarkStart w:id="12" w:name="_Toc479757206"/>
      <w:r>
        <w:rPr>
          <w:rFonts w:hint="eastAsia" w:ascii="宋体" w:hAnsi="宋体" w:eastAsia="宋体" w:cs="宋体"/>
          <w:b/>
          <w:bCs/>
          <w:color w:val="000000"/>
          <w:sz w:val="30"/>
          <w:szCs w:val="30"/>
        </w:rPr>
        <w:t xml:space="preserve">政府采购不见面交易特别提醒</w:t>
      </w:r>
      <w:r/>
    </w:p>
    <w:p>
      <w:pPr>
        <w:keepLines w:val="0"/>
        <w:pageBreakBefore w:val="0"/>
        <w:spacing w:line="360" w:lineRule="auto"/>
        <w:rPr>
          <w:rFonts w:hint="eastAsia" w:ascii="宋体" w:hAnsi="宋体" w:eastAsia="宋体" w:cs="宋体"/>
          <w:color w:val="000000"/>
          <w:spacing w:val="-3"/>
          <w:sz w:val="24"/>
          <w:szCs w:val="24"/>
        </w:rPr>
      </w:pPr>
      <w:r>
        <w:rPr>
          <w:rFonts w:hint="eastAsia" w:ascii="宋体" w:hAnsi="宋体" w:eastAsia="宋体" w:cs="宋体"/>
          <w:color w:val="000000"/>
          <w:sz w:val="24"/>
          <w:szCs w:val="24"/>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今年我市已正式启用“苏采云”系统，目前已全面开</w:t>
      </w:r>
      <w:r>
        <w:rPr>
          <w:rFonts w:hint="eastAsia" w:ascii="宋体" w:hAnsi="宋体" w:eastAsia="宋体" w:cs="宋体"/>
          <w:color w:val="000000"/>
          <w:spacing w:val="11"/>
          <w:sz w:val="24"/>
          <w:szCs w:val="24"/>
        </w:rPr>
        <w:t xml:space="preserve">通</w:t>
      </w:r>
      <w:r>
        <w:rPr>
          <w:rFonts w:hint="eastAsia" w:ascii="宋体" w:hAnsi="宋体" w:eastAsia="宋体" w:cs="宋体"/>
          <w:color w:val="000000"/>
          <w:spacing w:val="1"/>
          <w:sz w:val="24"/>
          <w:szCs w:val="24"/>
        </w:rPr>
        <w:t xml:space="preserve">政府采购线上合同信用融资（以下简称“政采贷”）功能。成交供应商可凭政府采购合同在中征平台发起贷款申请贷款。</w:t>
      </w:r>
      <w:r/>
    </w:p>
    <w:p>
      <w:pPr>
        <w:pStyle w:val="945"/>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1.“政采贷”业务流程</w:t>
      </w:r>
      <w:r/>
    </w:p>
    <w:p>
      <w:pPr>
        <w:pStyle w:val="945"/>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897880" cy="179197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18"/>
                        <a:stretch/>
                      </pic:blipFill>
                      <pic:spPr bwMode="auto">
                        <a:xfrm>
                          <a:off x="0" y="0"/>
                          <a:ext cx="5898490" cy="1792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4.4pt;height:141.1pt;mso-wrap-distance-left:0.0pt;mso-wrap-distance-top:0.0pt;mso-wrap-distance-right:0.0pt;mso-wrap-distance-bottom:0.0pt;" stroked="f">
                <v:path textboxrect="0,0,0,0"/>
                <v:imagedata r:id="rId18" o:title=""/>
              </v:shape>
            </w:pict>
          </mc:Fallback>
        </mc:AlternateContent>
      </w:r>
      <w:r/>
    </w:p>
    <w:p>
      <w:pPr>
        <w:pStyle w:val="945"/>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2.操作流程</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5"/>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3.常见问题</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Q1：哪些企业能申请“政采贷”？</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答：江苏省内采用国库集中支付的政府采购项目的中标供应商，可凭政府采购合同申请</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政采贷</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Q2：供应商在哪里申请“政采贷”？</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答：中标供应商在“中征应收账款融资服务平台”（简称“中征平台”）上向意向银行发起融资申请</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Q3：中标供应商要注意什么？</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答：中标供应商要加强和采购单位的沟通协调，尽早确定融资需求。需要“政采贷”融资的，政府采购合同付款账号应当空置。</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Q4：采购单位要做什么？</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Q5：“政采贷”融资失败怎么办？</w:t>
      </w:r>
      <w:r/>
    </w:p>
    <w:p>
      <w:pPr>
        <w:pStyle w:val="945"/>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45"/>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3.网址及联系方式</w:t>
      </w:r>
      <w:r/>
    </w:p>
    <w:p>
      <w:pPr>
        <w:ind w:firstLine="564"/>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政采贷：</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"http://www.ccgp-jiangsu.gov.cn/jiangsu/paying.html" </w:instrText>
      </w:r>
      <w:r>
        <w:rPr>
          <w:rFonts w:hint="eastAsia" w:ascii="宋体" w:hAnsi="宋体" w:eastAsia="宋体" w:cs="宋体"/>
          <w:sz w:val="24"/>
          <w:szCs w:val="24"/>
        </w:rPr>
        <w:fldChar w:fldCharType="separate"/>
      </w:r>
      <w:r>
        <w:rPr>
          <w:rStyle w:val="958"/>
          <w:rFonts w:hint="eastAsia" w:ascii="宋体" w:hAnsi="宋体" w:eastAsia="宋体" w:cs="宋体"/>
          <w:color w:val="000000"/>
          <w:spacing w:val="1"/>
          <w:sz w:val="24"/>
          <w:szCs w:val="24"/>
        </w:rPr>
        <w:t xml:space="preserve">http://www.ccgp-jiangsu.gov.cn/jiangsu/paying.html</w:t>
      </w:r>
      <w:r>
        <w:rPr>
          <w:rStyle w:val="958"/>
          <w:rFonts w:hint="eastAsia" w:ascii="宋体" w:hAnsi="宋体" w:eastAsia="宋体" w:cs="宋体"/>
          <w:color w:val="000000"/>
          <w:spacing w:val="1"/>
          <w:sz w:val="24"/>
          <w:szCs w:val="24"/>
        </w:rPr>
        <w:fldChar w:fldCharType="end"/>
      </w:r>
      <w:r/>
    </w:p>
    <w:p>
      <w:pPr>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中征平台：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"https://www.crcrfsp.com/"</w:instrText>
      </w:r>
      <w:r>
        <w:rPr>
          <w:rFonts w:hint="eastAsia" w:ascii="宋体" w:hAnsi="宋体" w:eastAsia="宋体" w:cs="宋体"/>
          <w:sz w:val="24"/>
          <w:szCs w:val="24"/>
        </w:rPr>
        <w:fldChar w:fldCharType="separate"/>
      </w:r>
      <w:r>
        <w:rPr>
          <w:rStyle w:val="958"/>
          <w:rFonts w:hint="eastAsia" w:ascii="宋体" w:hAnsi="宋体" w:eastAsia="宋体" w:cs="宋体"/>
          <w:color w:val="000000"/>
          <w:spacing w:val="1"/>
          <w:sz w:val="24"/>
          <w:szCs w:val="24"/>
        </w:rPr>
        <w:t xml:space="preserve">https://www.crcrfsp.com/</w:t>
      </w:r>
      <w:r>
        <w:rPr>
          <w:rStyle w:val="958"/>
          <w:rFonts w:hint="eastAsia" w:ascii="宋体" w:hAnsi="宋体" w:eastAsia="宋体" w:cs="宋体"/>
          <w:color w:val="000000"/>
          <w:spacing w:val="1"/>
          <w:sz w:val="24"/>
          <w:szCs w:val="24"/>
        </w:rPr>
        <w:fldChar w:fldCharType="end"/>
      </w:r>
      <w:r>
        <w:rPr>
          <w:rFonts w:hint="eastAsia" w:ascii="宋体" w:hAnsi="宋体" w:eastAsia="宋体" w:cs="宋体"/>
          <w:color w:val="000000"/>
          <w:spacing w:val="1"/>
          <w:sz w:val="24"/>
          <w:szCs w:val="24"/>
        </w:rPr>
        <w:t xml:space="preserve">联系电话：0523-82020605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二、不见面交易投标文件制作提交说明</w:t>
      </w:r>
      <w:r/>
    </w:p>
    <w:p>
      <w:pPr>
        <w:ind w:firstLine="562"/>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b/>
          <w:bCs/>
          <w:color w:val="000000"/>
          <w:sz w:val="24"/>
          <w:szCs w:val="24"/>
        </w:rPr>
        <w:t xml:space="preserve">业务流程：</w:t>
      </w:r>
      <w:r>
        <w:rPr>
          <w:rFonts w:hint="eastAsia" w:ascii="宋体" w:hAnsi="宋体" w:eastAsia="宋体" w:cs="宋体"/>
          <w:color w:val="000000"/>
          <w:sz w:val="24"/>
          <w:szCs w:val="24"/>
          <w:shd w:val="clear" w:color="auto" w:fill="ffffff"/>
        </w:rPr>
        <w:t xml:space="preserve">潜在供应商访问政府采购云平台“苏采云”系统的网络地址和方法：“苏采云”系统用户注册</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获取“CA数字证书”--CA绑定与登录--网上报名</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下载采购文件（后缀名为</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kedt”）--将后缀名为</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kedt”的采购文件导入政府采购客户端工具</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制作投标文件</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导出加密的投标文件（后缀名为zip）--通过“苏采云”系统上传投标文件。具体见《江苏省政府采购管理交易系统</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苏采云</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供应商操作指南》。</w:t>
      </w:r>
      <w:r/>
    </w:p>
    <w:p>
      <w:pPr>
        <w:pStyle w:val="949"/>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网址：</w:t>
      </w:r>
      <w:r/>
    </w:p>
    <w:p>
      <w:pPr>
        <w:pStyle w:val="949"/>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562"/>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b/>
          <w:bCs/>
          <w:color w:val="000000"/>
          <w:sz w:val="24"/>
          <w:szCs w:val="24"/>
        </w:rPr>
        <w:t xml:space="preserve">2.苏采云资料：</w:t>
      </w:r>
      <w:r>
        <w:rPr>
          <w:rFonts w:hint="eastAsia" w:ascii="宋体" w:hAnsi="宋体" w:eastAsia="宋体" w:cs="宋体"/>
          <w:color w:val="000000"/>
          <w:sz w:val="24"/>
          <w:szCs w:val="24"/>
          <w:shd w:val="clear" w:color="auto" w:fill="ffffff"/>
        </w:rPr>
        <w:t xml:space="preserve">采购文件（后缀名为</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kedt”）、供应商操作手册及政府采购客户端工具可通过“苏采云”系统</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已报名项目</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报名详情页面内相应链接进行下载；供应商操作手册及政府采购客户端工具也可通过泰州</w:t>
      </w:r>
      <w:r>
        <w:rPr>
          <w:rFonts w:hint="eastAsia" w:ascii="宋体" w:hAnsi="宋体" w:cs="宋体"/>
          <w:color w:val="000000"/>
          <w:sz w:val="24"/>
          <w:szCs w:val="24"/>
          <w:shd w:val="clear" w:color="auto" w:fill="ffffff"/>
          <w:lang w:val="en-US" w:eastAsia="zh-CN"/>
        </w:rPr>
        <w:t xml:space="preserve">市</w:t>
      </w:r>
      <w:r>
        <w:rPr>
          <w:rFonts w:hint="eastAsia" w:ascii="宋体" w:hAnsi="宋体" w:eastAsia="宋体" w:cs="宋体"/>
          <w:color w:val="000000"/>
          <w:sz w:val="24"/>
          <w:szCs w:val="24"/>
          <w:shd w:val="clear" w:color="auto" w:fill="ffffff"/>
        </w:rPr>
        <w:t xml:space="preserve">政府采购网—服务指南</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下载中心，点击进入“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"http://czj.taizhou.gov.cn/art/2022/12/9/art_61762_3436049.html" \o "苏采云系统操作手册（供应商）" </w:instrText>
      </w:r>
      <w:r>
        <w:rPr>
          <w:rFonts w:hint="eastAsia" w:ascii="宋体" w:hAnsi="宋体" w:eastAsia="宋体" w:cs="宋体"/>
          <w:sz w:val="24"/>
          <w:szCs w:val="24"/>
        </w:rPr>
        <w:fldChar w:fldCharType="separate"/>
      </w:r>
      <w:r>
        <w:rPr>
          <w:rStyle w:val="958"/>
          <w:rFonts w:hint="eastAsia" w:ascii="宋体" w:hAnsi="宋体" w:eastAsia="宋体" w:cs="宋体"/>
          <w:color w:val="000000"/>
          <w:sz w:val="24"/>
          <w:szCs w:val="24"/>
          <w:shd w:val="clear" w:color="auto" w:fill="ffffff"/>
        </w:rPr>
        <w:t xml:space="preserve">苏采云系统操作手册（供应商）</w:t>
      </w:r>
      <w:r>
        <w:rPr>
          <w:rStyle w:val="958"/>
          <w:rFonts w:hint="eastAsia" w:ascii="宋体" w:hAnsi="宋体" w:eastAsia="宋体" w:cs="宋体"/>
          <w:color w:val="000000"/>
          <w:sz w:val="24"/>
          <w:szCs w:val="24"/>
          <w:shd w:val="clear" w:color="auto" w:fill="ffffff"/>
        </w:rPr>
        <w:fldChar w:fldCharType="end"/>
      </w:r>
      <w:r>
        <w:rPr>
          <w:rFonts w:hint="eastAsia" w:ascii="宋体" w:hAnsi="宋体" w:eastAsia="宋体" w:cs="宋体"/>
          <w:color w:val="000000"/>
          <w:sz w:val="24"/>
          <w:szCs w:val="24"/>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二、供应商相关法律责任提醒</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w:t>
      </w:r>
      <w:r>
        <w:rPr>
          <w:rFonts w:hint="eastAsia" w:ascii="宋体" w:hAnsi="宋体" w:eastAsia="宋体" w:cs="宋体"/>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（一）提供虚假材料谋取中标、成交的；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《中华人民共和国政府采购法实施条例》</w:t>
      </w:r>
      <w:r>
        <w:rPr>
          <w:rFonts w:hint="eastAsia" w:ascii="宋体" w:hAnsi="宋体" w:eastAsia="宋体" w:cs="宋体"/>
          <w:color w:val="000000"/>
          <w:sz w:val="24"/>
          <w:szCs w:val="24"/>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（四）将政府采购合同转包；</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（五）提供假冒伪劣产品；</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（六）擅自变更、中止或者终止政府采购合同。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99"/>
        <w:keepLines w:val="0"/>
        <w:pageBreakBefore w:val="0"/>
        <w:spacing w:line="360" w:lineRule="auto"/>
        <w:rPr>
          <w:rFonts w:hint="eastAsia" w:ascii="宋体" w:hAnsi="宋体" w:eastAsia="宋体" w:cs="宋体"/>
          <w:b/>
          <w:color w:val="000000"/>
          <w:sz w:val="30"/>
          <w:szCs w:val="30"/>
        </w:rPr>
      </w:pPr>
      <w:r>
        <w:rPr>
          <w:rFonts w:hint="eastAsia" w:ascii="宋体" w:hAnsi="宋体" w:eastAsia="宋体" w:cs="宋体"/>
          <w:b/>
          <w:bCs/>
          <w:color w:val="000000"/>
          <w:sz w:val="40"/>
          <w:szCs w:val="40"/>
        </w:rPr>
        <w:br w:type="page" w:clear="all"/>
      </w:r>
      <w:bookmarkEnd w:id="0"/>
      <w:r/>
      <w:bookmarkEnd w:id="1"/>
      <w:r/>
      <w:bookmarkEnd w:id="2"/>
      <w:r/>
      <w:bookmarkEnd w:id="3"/>
      <w:r/>
      <w:bookmarkEnd w:id="4"/>
      <w:r/>
      <w:bookmarkEnd w:id="5"/>
      <w:r/>
      <w:bookmarkEnd w:id="6"/>
      <w:r/>
      <w:bookmarkStart w:id="13" w:name="_Toc511305206"/>
      <w:r/>
      <w:bookmarkStart w:id="14" w:name="_Toc481072010"/>
      <w:r/>
      <w:bookmarkStart w:id="15" w:name="_Toc481071964"/>
      <w:r/>
      <w:bookmarkStart w:id="16" w:name="_Toc475009294"/>
      <w:r/>
      <w:bookmarkStart w:id="17" w:name="_Toc3383088"/>
      <w:r>
        <w:rPr>
          <w:rFonts w:hint="eastAsia" w:ascii="宋体" w:hAnsi="宋体" w:eastAsia="宋体" w:cs="宋体"/>
          <w:b/>
          <w:color w:val="000000"/>
          <w:sz w:val="30"/>
          <w:szCs w:val="30"/>
        </w:rPr>
        <w:t xml:space="preserve">第一章 </w:t>
      </w:r>
      <w:bookmarkEnd w:id="7"/>
      <w:r/>
      <w:bookmarkEnd w:id="13"/>
      <w:r/>
      <w:bookmarkEnd w:id="14"/>
      <w:r/>
      <w:bookmarkEnd w:id="15"/>
      <w:r/>
      <w:bookmarkEnd w:id="16"/>
      <w:r/>
      <w:bookmarkEnd w:id="17"/>
      <w:r>
        <w:rPr>
          <w:rFonts w:hint="eastAsia" w:ascii="宋体" w:hAnsi="宋体" w:eastAsia="宋体" w:cs="宋体"/>
          <w:b/>
          <w:color w:val="000000"/>
          <w:sz w:val="30"/>
          <w:szCs w:val="30"/>
        </w:rPr>
        <w:t xml:space="preserve">竞争性磋商采购公告</w:t>
      </w:r>
      <w:r/>
    </w:p>
    <w:p>
      <w:pPr>
        <w:spacing w:line="520" w:lineRule="exact"/>
        <w:rPr>
          <w:rFonts w:hint="eastAsia" w:ascii="宋体" w:hAnsi="宋体" w:eastAsia="宋体" w:cs="宋体"/>
          <w:color w:val="000000"/>
        </w:rPr>
      </w:pPr>
      <w:r>
        <w:rPr>
          <w:rFonts w:hint="eastAsia" w:ascii="宋体" w:hAnsi="宋体" w:eastAsia="宋体" w:cs="宋体"/>
          <w:color w:val="000000"/>
        </w:rPr>
      </w:r>
      <w:r/>
    </w:p>
    <w:p>
      <w:pPr>
        <w:jc w:val="left"/>
        <w:keepLines w:val="0"/>
        <w:keepNext w:val="0"/>
        <w:pageBreakBefore w:val="0"/>
        <w:spacing w:line="360" w:lineRule="auto"/>
        <w:widowControl/>
        <w:rPr>
          <w:rFonts w:hint="eastAsia" w:ascii="宋体" w:hAnsi="宋体" w:eastAsia="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8" w:name="OLE_LINK16"/>
      <w:r/>
      <w:bookmarkEnd w:id="18"/>
      <w:r>
        <w:rPr>
          <w:rFonts w:hint="eastAsia" w:ascii="宋体" w:hAnsi="宋体" w:cs="宋体"/>
          <w:bCs/>
          <w:color w:val="000000"/>
          <w:sz w:val="24"/>
          <w:szCs w:val="24"/>
          <w:lang w:eastAsia="zh-CN"/>
        </w:rPr>
        <w:t xml:space="preserve">泰州市公安局反诈骗和新型犯罪中心建设装修改造项目JSZC-321200-NJGJ-C2026-0017采购</w:t>
      </w:r>
      <w:r>
        <w:rPr>
          <w:rFonts w:hint="eastAsia" w:ascii="宋体" w:hAnsi="宋体" w:eastAsia="宋体" w:cs="宋体"/>
          <w:color w:val="000000"/>
          <w:sz w:val="24"/>
          <w:szCs w:val="24"/>
        </w:rPr>
        <w:t xml:space="preserve">项目的潜在供应商应在江苏政府采购</w:t>
      </w:r>
      <w:r>
        <w:rPr>
          <w:rFonts w:hint="eastAsia" w:ascii="宋体" w:hAnsi="宋体" w:eastAsia="宋体" w:cs="宋体"/>
          <w:color w:val="000000"/>
          <w:sz w:val="24"/>
          <w:szCs w:val="24"/>
          <w:shd w:val="clear" w:color="auto" w:fill="ffffff"/>
        </w:rPr>
        <w:t xml:space="preserve">“苏采云”系统</w:t>
      </w:r>
      <w:r>
        <w:rPr>
          <w:rFonts w:hint="eastAsia" w:ascii="宋体" w:hAnsi="宋体" w:eastAsia="宋体" w:cs="宋体"/>
          <w:color w:val="000000"/>
          <w:sz w:val="24"/>
          <w:szCs w:val="24"/>
        </w:rPr>
        <w:t xml:space="preserve">获取采购文件</w:t>
      </w:r>
      <w:r>
        <w:rPr>
          <w:rFonts w:hint="eastAsia" w:ascii="宋体" w:hAnsi="宋体" w:eastAsia="宋体" w:cs="宋体"/>
          <w:color w:val="auto"/>
          <w:sz w:val="24"/>
          <w:szCs w:val="24"/>
        </w:rPr>
        <w:t xml:space="preserve">，并于202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分（北京时间）前提交响应文件。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w:t>
      </w:r>
      <w:r>
        <w:rPr>
          <w:rFonts w:hint="eastAsia" w:ascii="宋体" w:hAnsi="宋体" w:eastAsia="宋体" w:cs="宋体"/>
          <w:b/>
          <w:bCs/>
          <w:color w:val="000000"/>
          <w:sz w:val="24"/>
          <w:szCs w:val="24"/>
          <w:highlight w:val="none"/>
        </w:rPr>
        <w:t xml:space="preserve">项目基本情况</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w:t>
      </w:r>
      <w:r>
        <w:rPr>
          <w:rFonts w:hint="eastAsia" w:ascii="宋体" w:hAnsi="宋体" w:cs="宋体"/>
          <w:bCs/>
          <w:color w:val="000000"/>
          <w:sz w:val="24"/>
          <w:szCs w:val="24"/>
          <w:highlight w:val="none"/>
          <w:lang w:eastAsia="zh-CN"/>
        </w:rPr>
        <w:t xml:space="preserve">号：</w:t>
      </w:r>
      <w:r>
        <w:rPr>
          <w:rFonts w:hint="eastAsia" w:ascii="宋体" w:hAnsi="宋体" w:cs="宋体"/>
          <w:bCs/>
          <w:color w:val="000000"/>
          <w:sz w:val="24"/>
          <w:szCs w:val="24"/>
          <w:lang w:eastAsia="zh-CN"/>
        </w:rPr>
        <w:t xml:space="preserve">JSZC-321200-NJGJ-C2026-0017</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lang w:eastAsia="zh-CN"/>
        </w:rPr>
        <w:t xml:space="preserve">  </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泰州市公安局反诈骗和新型犯罪中心建设装修改造项目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151.3万元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eastAsia="zh-CN"/>
        </w:rPr>
        <w:t xml:space="preserve">最高限价：</w:t>
      </w:r>
      <w:r>
        <w:rPr>
          <w:rFonts w:hint="default" w:ascii="宋体" w:hAnsi="宋体" w:cs="宋体"/>
          <w:color w:val="000000"/>
          <w:sz w:val="24"/>
          <w:szCs w:val="24"/>
          <w:highlight w:val="none"/>
          <w:lang w:val="en-US" w:eastAsia="zh-CN"/>
        </w:rPr>
        <w:t xml:space="preserve">151.292627</w:t>
      </w:r>
      <w:r>
        <w:rPr>
          <w:rFonts w:hint="eastAsia" w:ascii="宋体" w:hAnsi="宋体" w:eastAsia="宋体" w:cs="宋体"/>
          <w:color w:val="000000"/>
          <w:sz w:val="24"/>
          <w:szCs w:val="24"/>
          <w:highlight w:val="none"/>
          <w:lang w:eastAsia="zh-CN"/>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auto"/>
          <w:sz w:val="24"/>
          <w:szCs w:val="24"/>
          <w:highlight w:val="none"/>
        </w:rPr>
        <w:t xml:space="preserve">报价不得超过最高限价金额，否则按无效响应处理</w:t>
      </w: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val="en-US" w:eastAsia="zh-CN"/>
        </w:rPr>
        <w:t xml:space="preserve">为全面提升公安机关侦查破案能力，更好地打击新型犯罪，泰州市公安局拟建设反诈骗和新型犯罪侦查中心，中心通过整合信息和数据资源，把分散在各部门的力量融合起来，形成快速反应、专业研判、协同作战的中枢系统。</w:t>
      </w:r>
      <w:r>
        <w:rPr>
          <w:rFonts w:hint="eastAsia" w:ascii="宋体" w:hAnsi="宋体" w:eastAsia="宋体" w:cs="宋体"/>
          <w:color w:val="000000"/>
          <w:sz w:val="24"/>
          <w:szCs w:val="24"/>
          <w:highlight w:val="none"/>
        </w:rPr>
        <w:t xml:space="preserve">具体</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详见竞争性磋商文件。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60日历天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二、供应商的资格要求：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具</w:t>
      </w:r>
      <w:r>
        <w:rPr>
          <w:rFonts w:hint="eastAsia" w:ascii="宋体" w:hAnsi="宋体" w:eastAsia="宋体" w:cs="宋体"/>
          <w:color w:val="000000"/>
          <w:sz w:val="24"/>
          <w:szCs w:val="24"/>
        </w:rPr>
        <w:t xml:space="preserve">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（6）法律、行政法规和采购文件规定的其他条件。</w:t>
      </w:r>
      <w:r/>
    </w:p>
    <w:p>
      <w:pPr>
        <w:ind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（二）落实政府采购政策需满足的资格要求：本项目支持和适用支持中小微企业（财库〔2020〕46号）、（工信部联企业</w:t>
      </w:r>
      <w:r>
        <w:rPr>
          <w:rFonts w:hint="eastAsia" w:ascii="宋体" w:hAnsi="宋体" w:cs="宋体"/>
          <w:color w:val="000000"/>
          <w:sz w:val="24"/>
          <w:szCs w:val="24"/>
          <w:lang w:eastAsia="zh-CN"/>
        </w:rPr>
        <w:t xml:space="preserve">〔2011〕300号</w:t>
      </w:r>
      <w:r>
        <w:rPr>
          <w:rFonts w:hint="eastAsia" w:ascii="宋体" w:hAnsi="宋体" w:eastAsia="宋体" w:cs="宋体"/>
          <w:color w:val="000000"/>
          <w:sz w:val="24"/>
          <w:szCs w:val="24"/>
        </w:rPr>
        <w:t xml:space="preserve">）；支持监狱企业（财库〔2014〕68号）；促进残疾人就业（财库〔2017〕141号）等政策。本项目专门面向</w:t>
      </w:r>
      <w:r>
        <w:rPr>
          <w:rFonts w:hint="eastAsia" w:ascii="宋体" w:hAnsi="宋体" w:eastAsia="宋体" w:cs="宋体"/>
          <w:color w:val="000000"/>
          <w:sz w:val="24"/>
          <w:szCs w:val="24"/>
          <w:lang w:val="en-US" w:eastAsia="zh-CN"/>
        </w:rPr>
        <w:t xml:space="preserve">中小微企业采购，只接受中小微企业投标。中小企业划分标准见《关于印发中小企业划型标准规定的通知》（工信部联企业</w:t>
      </w:r>
      <w:r>
        <w:rPr>
          <w:rFonts w:hint="eastAsia" w:ascii="宋体" w:hAnsi="宋体" w:cs="宋体"/>
          <w:color w:val="000000"/>
          <w:sz w:val="24"/>
          <w:szCs w:val="24"/>
          <w:lang w:val="en-US" w:eastAsia="zh-CN"/>
        </w:rPr>
        <w:t xml:space="preserve">〔2011〕300号</w:t>
      </w:r>
      <w:r>
        <w:rPr>
          <w:rFonts w:hint="eastAsia" w:ascii="宋体" w:hAnsi="宋体" w:eastAsia="宋体" w:cs="宋体"/>
          <w:color w:val="000000"/>
          <w:sz w:val="24"/>
          <w:szCs w:val="24"/>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（三）本项目的特定资格要求：</w:t>
      </w:r>
      <w:r/>
    </w:p>
    <w:p>
      <w:pPr>
        <w:pStyle w:val="94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 w:name="_Toc35393800"/>
      <w:r/>
      <w:bookmarkStart w:id="20" w:name="_Toc35393631"/>
      <w:r>
        <w:rPr>
          <w:rFonts w:hint="eastAsia" w:ascii="宋体" w:hAnsi="宋体" w:eastAsia="宋体" w:cs="宋体"/>
          <w:color w:val="000000"/>
          <w:sz w:val="24"/>
          <w:szCs w:val="24"/>
        </w:rPr>
        <w:t xml:space="preserve">1.投标供应商具备有效的</w:t>
      </w:r>
      <w:r>
        <w:rPr>
          <w:rFonts w:hint="eastAsia" w:ascii="宋体" w:hAnsi="宋体" w:eastAsia="宋体" w:cs="宋体"/>
          <w:color w:val="000000"/>
          <w:sz w:val="24"/>
          <w:szCs w:val="24"/>
          <w:u w:val="single"/>
        </w:rPr>
        <w:t xml:space="preserve">[施工</w:t>
      </w:r>
      <w:r>
        <w:rPr>
          <w:rFonts w:hint="eastAsia" w:cs="宋体"/>
          <w:color w:val="000000"/>
          <w:sz w:val="24"/>
          <w:szCs w:val="24"/>
          <w:u w:val="single"/>
          <w:lang w:val="en-US" w:eastAsia="zh-CN"/>
        </w:rPr>
        <w:t xml:space="preserve">专业</w:t>
      </w:r>
      <w:r>
        <w:rPr>
          <w:rFonts w:hint="eastAsia" w:ascii="宋体" w:hAnsi="宋体" w:eastAsia="宋体" w:cs="宋体"/>
          <w:color w:val="000000"/>
          <w:sz w:val="24"/>
          <w:szCs w:val="24"/>
          <w:u w:val="single"/>
        </w:rPr>
        <w:t xml:space="preserve">承包</w:t>
      </w:r>
      <w:r>
        <w:rPr>
          <w:rFonts w:hint="eastAsia" w:cs="宋体"/>
          <w:color w:val="000000"/>
          <w:sz w:val="24"/>
          <w:szCs w:val="24"/>
          <w:u w:val="single"/>
          <w:lang w:val="en-US" w:eastAsia="zh-CN"/>
        </w:rPr>
        <w:t xml:space="preserve">·建筑装修装饰工程·建筑装修装饰工程二级</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含</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以上</w:t>
      </w:r>
      <w:r>
        <w:rPr>
          <w:rFonts w:hint="eastAsia" w:ascii="宋体" w:hAnsi="宋体" w:eastAsia="宋体" w:cs="宋体"/>
          <w:color w:val="000000"/>
          <w:sz w:val="24"/>
          <w:szCs w:val="24"/>
        </w:rPr>
        <w:t xml:space="preserve">资质，及有效的企业安全生产许可证；</w:t>
      </w:r>
      <w:bookmarkEnd w:id="19"/>
      <w:r/>
      <w:bookmarkEnd w:id="20"/>
      <w:r/>
      <w:r/>
    </w:p>
    <w:p>
      <w:pPr>
        <w:pStyle w:val="9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2.拟派的项目负责人系已在供应商单位注册并具备有效的</w:t>
      </w:r>
      <w:r>
        <w:rPr>
          <w:rFonts w:hint="eastAsia" w:ascii="宋体" w:hAnsi="宋体" w:eastAsia="宋体" w:cs="宋体"/>
          <w:color w:val="000000"/>
          <w:sz w:val="24"/>
          <w:szCs w:val="24"/>
          <w:u w:val="single"/>
        </w:rPr>
        <w:t xml:space="preserve">[注册</w:t>
      </w:r>
      <w:r>
        <w:rPr>
          <w:rFonts w:hint="eastAsia" w:cs="宋体"/>
          <w:color w:val="000000"/>
          <w:sz w:val="24"/>
          <w:szCs w:val="24"/>
          <w:u w:val="single"/>
          <w:lang w:val="en-US" w:eastAsia="zh-CN"/>
        </w:rPr>
        <w:t xml:space="preserve">二</w:t>
      </w:r>
      <w:r>
        <w:rPr>
          <w:rFonts w:hint="eastAsia" w:ascii="宋体" w:hAnsi="宋体" w:eastAsia="宋体" w:cs="宋体"/>
          <w:color w:val="000000"/>
          <w:sz w:val="24"/>
          <w:szCs w:val="24"/>
          <w:u w:val="single"/>
        </w:rPr>
        <w:t xml:space="preserve">级建造师·建筑工程]</w:t>
      </w:r>
      <w:r>
        <w:rPr>
          <w:rFonts w:hint="eastAsia"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含</w:t>
      </w:r>
      <w:r>
        <w:rPr>
          <w:rFonts w:hint="eastAsia"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以上</w:t>
      </w:r>
      <w:r>
        <w:rPr>
          <w:rFonts w:hint="eastAsia" w:ascii="宋体" w:hAnsi="宋体" w:eastAsia="宋体" w:cs="宋体"/>
          <w:color w:val="000000"/>
          <w:sz w:val="24"/>
          <w:szCs w:val="24"/>
        </w:rPr>
        <w:t xml:space="preserve">执业资格，具备有效的安全生产考核合格证书（B证），且无在建工程；（项目负责人提供人员证书扫描件以及投标供应商为其缴纳的202</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default" w:cs="宋体"/>
          <w:color w:val="000000"/>
          <w:sz w:val="24"/>
          <w:szCs w:val="24"/>
          <w:lang w:val="en-US" w:eastAsia="zh-CN"/>
        </w:rPr>
        <w:t xml:space="preserve">2</w:t>
      </w:r>
      <w:r>
        <w:rPr>
          <w:rFonts w:hint="eastAsia" w:ascii="宋体" w:hAnsi="宋体" w:eastAsia="宋体" w:cs="宋体"/>
          <w:color w:val="000000"/>
          <w:sz w:val="24"/>
          <w:szCs w:val="24"/>
        </w:rPr>
        <w:t xml:space="preserve">月</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202</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default" w:cs="宋体"/>
          <w:color w:val="000000"/>
          <w:sz w:val="24"/>
          <w:szCs w:val="24"/>
          <w:lang w:val="en-US" w:eastAsia="zh-CN"/>
        </w:rPr>
        <w:t xml:space="preserve">7</w:t>
      </w:r>
      <w:r>
        <w:rPr>
          <w:rFonts w:hint="eastAsia" w:ascii="宋体" w:hAnsi="宋体" w:eastAsia="宋体" w:cs="宋体"/>
          <w:color w:val="000000"/>
          <w:sz w:val="24"/>
          <w:szCs w:val="24"/>
        </w:rPr>
        <w:t xml:space="preserve">月中任意一个月的社保缴纳证明扫描件（若为退休人员（不超过65周岁），需提供退休证明及返聘证明材料），同时提供无在建工程的承诺书）；</w:t>
      </w:r>
      <w:r/>
    </w:p>
    <w:p>
      <w:pPr>
        <w:pStyle w:val="9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3.项目负责人不得同时在两个或者两个以上单位受聘或者执业，仅限于以下情形：</w:t>
      </w:r>
      <w:r/>
    </w:p>
    <w:p>
      <w:pPr>
        <w:pStyle w:val="9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①同时在两个及以上单位签订劳动合同或缴纳社会保险；</w:t>
      </w:r>
      <w:r/>
    </w:p>
    <w:p>
      <w:pPr>
        <w:pStyle w:val="9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②将本人执（职）业资格证书同时注册在两个及以上单位；</w:t>
      </w:r>
      <w:r/>
    </w:p>
    <w:p>
      <w:pPr>
        <w:pStyle w:val="9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③在其他企业担任法定代表人。 </w:t>
      </w:r>
      <w:r/>
    </w:p>
    <w:p>
      <w:pPr>
        <w:pStyle w:val="9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4.项目负责人是非变更后无在建工程，或项目负责人是变更后无在建工程（必须原合同工期已满且变更备案之日已满6个月），或因非承包方原因致使工程项目停工或因故不能按期开工</w:t>
      </w:r>
      <w:r>
        <w:rPr>
          <w:rFonts w:hint="eastAsia" w:cs="宋体"/>
          <w:color w:val="000000"/>
          <w:sz w:val="24"/>
          <w:szCs w:val="24"/>
          <w:lang w:eastAsia="zh-CN"/>
        </w:rPr>
        <w:t xml:space="preserve">且</w:t>
      </w:r>
      <w:r>
        <w:rPr>
          <w:rFonts w:hint="eastAsia" w:ascii="宋体" w:hAnsi="宋体" w:eastAsia="宋体" w:cs="宋体"/>
          <w:color w:val="000000"/>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注：以上在建工程是指在其他项目担任项目负责人职务。此项评审方式为</w:t>
      </w:r>
      <w:r>
        <w:rPr>
          <w:rFonts w:hint="eastAsia" w:ascii="宋体" w:hAnsi="宋体" w:eastAsia="宋体" w:cs="宋体"/>
          <w:color w:val="000000"/>
          <w:sz w:val="24"/>
          <w:szCs w:val="24"/>
          <w:highlight w:val="none"/>
        </w:rPr>
        <w:t xml:space="preserve">承诺制，如查实投标供应商在《承诺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rPr>
        <w:t xml:space="preserve">》中虚假承诺，按弄虚作假处理。</w:t>
      </w:r>
      <w:r/>
    </w:p>
    <w:p>
      <w:pPr>
        <w:pStyle w:val="945"/>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5.评标时，投标人投标所用资质核查结果为不达标的，视为投标人资质条件不符合国家有关规定，或不满足招标文件规定的资格条件。 </w:t>
      </w:r>
      <w:r/>
    </w:p>
    <w:p>
      <w:pPr>
        <w:pStyle w:val="945"/>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动态监管不合格资质查询网址：</w:t>
      </w:r>
      <w:r/>
    </w:p>
    <w:p>
      <w:pPr>
        <w:pStyle w:val="945"/>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https://zhfwpt.jsszfhcxjst.jiangsu.gov.cn:12443/ms/admin/#/open/dthc-list</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cs="宋体"/>
          <w:color w:val="000000"/>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被“信用中国”网站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w:t>
      </w:r>
      <w:r>
        <w:rPr>
          <w:rFonts w:hint="eastAsia" w:ascii="宋体" w:hAnsi="宋体" w:eastAsia="宋体" w:cs="宋体"/>
          <w:color w:val="000000"/>
          <w:sz w:val="24"/>
          <w:szCs w:val="24"/>
        </w:rPr>
        <w:t xml:space="preserve">大税收违法失信主体、政府采购严重违法失信行为记录名单的；</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为采购项目提供整体设计、规范编制或者项目管理、监理、检测等服务的供应商，不得再参加该采购项目的其他采购活动。</w:t>
      </w:r>
      <w:r/>
    </w:p>
    <w:p>
      <w:pPr>
        <w:pStyle w:val="900"/>
        <w:ind w:firstLine="482"/>
        <w:jc w:val="both"/>
        <w:keepLines w:val="0"/>
        <w:keepNext w:val="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三、获取采购文件</w:t>
      </w:r>
      <w:r/>
    </w:p>
    <w:p>
      <w:pPr>
        <w:ind w:firstLine="480"/>
        <w:keepLines w:val="0"/>
        <w:keepNext w:val="0"/>
        <w:pageBreakBefore w:val="0"/>
        <w:spacing w:line="360" w:lineRule="auto"/>
        <w:rPr>
          <w:rFonts w:hint="eastAsia" w:ascii="宋体" w:hAnsi="宋体" w:eastAsia="宋体" w:cs="宋体"/>
          <w:color w:val="000000"/>
          <w:sz w:val="24"/>
          <w:szCs w:val="24"/>
        </w:rPr>
      </w:pPr>
      <w:r/>
      <w:bookmarkStart w:id="21" w:name="_Toc35393632"/>
      <w:r/>
      <w:bookmarkStart w:id="22" w:name="_Toc28359092"/>
      <w:r/>
      <w:bookmarkStart w:id="23" w:name="_Toc28359015"/>
      <w:r/>
      <w:bookmarkStart w:id="24" w:name="_Toc35393801"/>
      <w:r>
        <w:rPr>
          <w:rFonts w:hint="eastAsia" w:ascii="宋体" w:hAnsi="宋体" w:eastAsia="宋体" w:cs="宋体"/>
          <w:color w:val="000000"/>
          <w:sz w:val="24"/>
          <w:szCs w:val="24"/>
        </w:rPr>
        <w:t xml:space="preserve">时间：自磋商文件公告发布之日起5个工作日</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地点：江苏政府采购“苏采云”系统</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方式：江苏政府采购“苏采云”系统自行免费下载</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售价：0.00元</w:t>
      </w:r>
      <w:r/>
    </w:p>
    <w:p>
      <w:pPr>
        <w:pStyle w:val="900"/>
        <w:ind w:firstLine="482"/>
        <w:jc w:val="both"/>
        <w:keepLines w:val="0"/>
        <w:keepNext w:val="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四、响应文件提交</w:t>
      </w:r>
      <w:bookmarkEnd w:id="21"/>
      <w:r/>
      <w:bookmarkEnd w:id="22"/>
      <w:r/>
      <w:bookmarkEnd w:id="23"/>
      <w:r/>
      <w:bookmarkEnd w:id="24"/>
      <w:r/>
      <w:r/>
    </w:p>
    <w:p>
      <w:pPr>
        <w:pStyle w:val="924"/>
        <w:ind w:firstLine="480"/>
        <w:keepLines w:val="0"/>
        <w:keepNext w:val="0"/>
        <w:pageBreakBefore w:val="0"/>
        <w:spacing w:line="360" w:lineRule="auto"/>
        <w:rPr>
          <w:rFonts w:hint="eastAsia" w:ascii="宋体" w:hAnsi="宋体" w:eastAsia="宋体" w:cs="宋体"/>
          <w:color w:val="000000"/>
          <w:sz w:val="24"/>
          <w:szCs w:val="24"/>
          <w:highlight w:val="none"/>
        </w:rPr>
      </w:pPr>
      <w:r/>
      <w:bookmarkStart w:id="25" w:name="_Toc35393633"/>
      <w:r/>
      <w:bookmarkStart w:id="26" w:name="_Toc28359093"/>
      <w:r/>
      <w:bookmarkStart w:id="27" w:name="_Toc35393802"/>
      <w:r/>
      <w:bookmarkStart w:id="28" w:name="_Toc28359016"/>
      <w:r>
        <w:rPr>
          <w:rFonts w:hint="eastAsia" w:ascii="宋体" w:hAnsi="宋体" w:eastAsia="宋体" w:cs="宋体"/>
          <w:color w:val="000000"/>
          <w:sz w:val="24"/>
          <w:szCs w:val="24"/>
        </w:rPr>
        <w:t xml:space="preserve">截止时间：202</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w:t>
      </w:r>
      <w:r>
        <w:rPr>
          <w:rFonts w:hint="eastAsia"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p>
    <w:p>
      <w:pPr>
        <w:pStyle w:val="92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hAnsi="宋体" w:cs="宋体"/>
          <w:color w:val="000000"/>
          <w:sz w:val="24"/>
          <w:szCs w:val="24"/>
          <w:highlight w:val="none"/>
          <w:lang w:eastAsia="zh-CN"/>
        </w:rPr>
        <w:t xml:space="preserve">江苏政府采购“苏采云”</w:t>
      </w:r>
      <w:r>
        <w:rPr>
          <w:rFonts w:hint="eastAsia" w:ascii="宋体" w:hAnsi="宋体" w:eastAsia="宋体" w:cs="宋体"/>
          <w:color w:val="000000"/>
          <w:sz w:val="24"/>
          <w:szCs w:val="24"/>
          <w:highlight w:val="none"/>
        </w:rPr>
        <w:t xml:space="preserve">系统</w:t>
      </w:r>
      <w:r/>
    </w:p>
    <w:p>
      <w:pPr>
        <w:pStyle w:val="900"/>
        <w:ind w:firstLine="482"/>
        <w:jc w:val="both"/>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五、开启</w:t>
      </w:r>
      <w:bookmarkEnd w:id="25"/>
      <w:r/>
      <w:bookmarkEnd w:id="26"/>
      <w:r/>
      <w:bookmarkEnd w:id="27"/>
      <w:r/>
      <w:bookmarkEnd w:id="28"/>
      <w:r/>
      <w:r/>
    </w:p>
    <w:p>
      <w:pPr>
        <w:pStyle w:val="924"/>
        <w:ind w:firstLine="48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时间：</w:t>
      </w:r>
      <w:r>
        <w:rPr>
          <w:rFonts w:hint="eastAsia" w:ascii="宋体" w:hAnsi="宋体" w:eastAsia="宋体" w:cs="宋体"/>
          <w:color w:val="000000"/>
          <w:sz w:val="24"/>
          <w:szCs w:val="24"/>
          <w:highlight w:val="none"/>
        </w:rPr>
        <w:t xml:space="preserve">202</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w:t>
      </w:r>
      <w:r>
        <w:rPr>
          <w:rFonts w:hint="eastAsia"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bookmarkStart w:id="29" w:name="_Toc28359094"/>
      <w:r/>
      <w:bookmarkStart w:id="30" w:name="_Toc28359017"/>
      <w:r/>
      <w:bookmarkStart w:id="31" w:name="_Toc35393803"/>
      <w:r/>
      <w:bookmarkStart w:id="32" w:name="_Toc35393634"/>
      <w:r>
        <w:rPr>
          <w:rFonts w:hint="eastAsia" w:ascii="宋体" w:hAnsi="宋体" w:cs="宋体"/>
          <w:color w:val="000000"/>
          <w:sz w:val="24"/>
          <w:szCs w:val="24"/>
          <w:highlight w:val="none"/>
          <w:lang w:eastAsia="zh-CN"/>
        </w:rPr>
        <w:t xml:space="preserve">江苏政府采购“苏采云”</w:t>
      </w:r>
      <w:r>
        <w:rPr>
          <w:rFonts w:hint="eastAsia" w:ascii="宋体" w:hAnsi="宋体" w:eastAsia="宋体" w:cs="宋体"/>
          <w:color w:val="000000"/>
          <w:sz w:val="24"/>
          <w:szCs w:val="24"/>
          <w:highlight w:val="none"/>
        </w:rPr>
        <w:t xml:space="preserve">系统不见面开标大厅</w:t>
      </w:r>
      <w:r/>
    </w:p>
    <w:p>
      <w:p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bookmarkEnd w:id="29"/>
      <w:r/>
      <w:bookmarkEnd w:id="30"/>
      <w:r/>
      <w:bookmarkEnd w:id="31"/>
      <w:r/>
      <w:bookmarkEnd w:id="32"/>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pStyle w:val="900"/>
        <w:ind w:firstLine="482"/>
        <w:jc w:val="both"/>
        <w:keepLines w:val="0"/>
        <w:keepNext w:val="0"/>
        <w:pageBreakBefore w:val="0"/>
        <w:spacing w:before="0" w:after="0" w:line="360" w:lineRule="auto"/>
        <w:rPr>
          <w:rFonts w:hint="eastAsia" w:ascii="宋体" w:hAnsi="宋体" w:eastAsia="宋体" w:cs="宋体"/>
          <w:color w:val="000000"/>
          <w:sz w:val="24"/>
          <w:szCs w:val="24"/>
        </w:rPr>
      </w:pPr>
      <w:r/>
      <w:bookmarkStart w:id="33" w:name="_Toc35393804"/>
      <w:r/>
      <w:bookmarkStart w:id="34" w:name="_Toc35393635"/>
      <w:r>
        <w:rPr>
          <w:rFonts w:hint="eastAsia" w:ascii="宋体" w:hAnsi="宋体" w:eastAsia="宋体" w:cs="宋体"/>
          <w:color w:val="000000"/>
          <w:sz w:val="24"/>
          <w:szCs w:val="24"/>
        </w:rPr>
        <w:t xml:space="preserve">七、其他补充事宜</w:t>
      </w:r>
      <w:bookmarkEnd w:id="33"/>
      <w:r/>
      <w:bookmarkEnd w:id="34"/>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1.本次采购采用“江苏省政府采购管理交易系统</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苏采云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”，招标、投标、开标、评标、定标实现全程电子化。供应商应当按照</w:t>
      </w:r>
      <w:r>
        <w:rPr>
          <w:rFonts w:hint="eastAsia" w:ascii="宋体" w:hAnsi="宋体" w:cs="宋体"/>
          <w:color w:val="000000"/>
          <w:sz w:val="24"/>
          <w:szCs w:val="24"/>
          <w:lang w:eastAsia="zh-CN"/>
        </w:rPr>
        <w:t xml:space="preserve">《苏采云系统操作手册供应商》（以下简称“操作手册”）</w:t>
      </w:r>
      <w:r>
        <w:rPr>
          <w:rFonts w:hint="eastAsia" w:ascii="宋体" w:hAnsi="宋体" w:eastAsia="宋体" w:cs="宋体"/>
          <w:color w:val="000000"/>
          <w:sz w:val="24"/>
          <w:szCs w:val="24"/>
        </w:rPr>
        <w:t xml:space="preserve">参加投标活动，如供应商未按要求操作，由此所产生的风险由供应商自行承担。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2.供应商应按照《操作手册》进行注册入库、办理CA及电子签章，并按《操作手册》要求进行网上投标参与、下载采购文件、标书制作、上传投标文件、开评标。技术服务联系电话：0523-86897512，0523-87633965。</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（1）登录 http://jszfcg.jsczt.cn/，点击“苏采云”进入系统。</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（2）“CA数字证书”的获取：供应商需办理CA锁（原国信CA</w:t>
      </w:r>
      <w:r>
        <w:rPr>
          <w:rFonts w:hint="eastAsia" w:ascii="宋体" w:hAnsi="宋体" w:cs="宋体"/>
          <w:color w:val="000000"/>
          <w:sz w:val="24"/>
          <w:szCs w:val="24"/>
          <w:lang w:eastAsia="zh-CN"/>
        </w:rPr>
        <w:t xml:space="preserve">需</w:t>
      </w:r>
      <w:r>
        <w:rPr>
          <w:rFonts w:hint="eastAsia" w:ascii="宋体" w:hAnsi="宋体" w:eastAsia="宋体" w:cs="宋体"/>
          <w:color w:val="000000"/>
          <w:sz w:val="24"/>
          <w:szCs w:val="24"/>
        </w:rPr>
        <w:t xml:space="preserve">更换新CA</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详见</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"http://jsxcmm.com/help/gys.html）。" </w:instrText>
      </w:r>
      <w:r>
        <w:rPr>
          <w:rFonts w:hint="eastAsia" w:ascii="宋体" w:hAnsi="宋体" w:eastAsia="宋体" w:cs="宋体"/>
          <w:sz w:val="24"/>
          <w:szCs w:val="24"/>
        </w:rPr>
        <w:fldChar w:fldCharType="separate"/>
      </w:r>
      <w:r>
        <w:rPr>
          <w:rStyle w:val="958"/>
          <w:rFonts w:hint="eastAsia" w:ascii="宋体" w:hAnsi="宋体" w:eastAsia="宋体" w:cs="宋体"/>
          <w:color w:val="000000"/>
          <w:sz w:val="24"/>
          <w:szCs w:val="24"/>
        </w:rPr>
        <w:t xml:space="preserve">http://jsxcmm.com/help/gys.html）。</w:t>
      </w:r>
      <w:r>
        <w:rPr>
          <w:rStyle w:val="958"/>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投标客户端工具及供应商操作手册可访问江苏政府采购网，“资料下载”进行下载《江苏省政府采购管理交易系统（苏采云）供应商操作手册》。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5.在评标结束前，各供应商授权代表应保持手机畅通，以便及时澄清答疑。</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6.如在开标时间发生系统故障等不可预见情况，导致开评标活动无法正常进行的，将延迟开评标时间，具体开评标时间另行通知。</w:t>
      </w:r>
      <w:r/>
    </w:p>
    <w:p>
      <w:pPr>
        <w:ind w:firstLine="48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注：各供应商请关注开标大厅交流区，在开标结束后，请勿离开开标大厅。采购人或采购代理机构通知最后报价填报后，</w:t>
      </w:r>
      <w:r>
        <w:rPr>
          <w:rFonts w:hint="eastAsia" w:ascii="宋体" w:hAnsi="宋体" w:cs="宋体"/>
          <w:b/>
          <w:color w:val="000000"/>
          <w:sz w:val="24"/>
          <w:szCs w:val="24"/>
          <w:lang w:eastAsia="zh-CN"/>
        </w:rPr>
        <w:t xml:space="preserve">所有</w:t>
      </w:r>
      <w:r>
        <w:rPr>
          <w:rFonts w:hint="eastAsia" w:ascii="宋体" w:hAnsi="宋体" w:eastAsia="宋体" w:cs="宋体"/>
          <w:b/>
          <w:color w:val="000000"/>
          <w:sz w:val="24"/>
          <w:szCs w:val="24"/>
        </w:rPr>
        <w:t xml:space="preserve">响应供应商须在</w:t>
      </w:r>
      <w:r>
        <w:rPr>
          <w:rFonts w:hint="eastAsia" w:ascii="宋体" w:hAnsi="宋体" w:cs="宋体"/>
          <w:b/>
          <w:color w:val="000000"/>
          <w:sz w:val="24"/>
          <w:szCs w:val="24"/>
          <w:lang w:val="en-US" w:eastAsia="zh-CN"/>
        </w:rPr>
        <w:t xml:space="preserve">规定的时间内</w:t>
      </w:r>
      <w:r>
        <w:rPr>
          <w:rFonts w:hint="eastAsia" w:ascii="宋体" w:hAnsi="宋体" w:eastAsia="宋体" w:cs="宋体"/>
          <w:b/>
          <w:color w:val="000000"/>
          <w:sz w:val="24"/>
          <w:szCs w:val="24"/>
        </w:rPr>
        <w:t xml:space="preserve">填写并提交最后报价，未在规定时间内提交最后报价的，视作无效响应处理。</w:t>
      </w:r>
      <w:r/>
    </w:p>
    <w:p>
      <w:pPr>
        <w:ind w:firstLine="480"/>
        <w:jc w:val="left"/>
        <w:keepLines w:val="0"/>
        <w:keepNext w:val="0"/>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7.如认为上述公告中，有违反公平竞争审查标准的内容</w:t>
      </w:r>
      <w:r>
        <w:rPr>
          <w:rFonts w:hint="eastAsia" w:ascii="宋体" w:hAnsi="宋体" w:cs="宋体"/>
          <w:color w:val="000000"/>
          <w:sz w:val="24"/>
          <w:szCs w:val="24"/>
          <w:lang w:val="en-US" w:eastAsia="zh-CN"/>
        </w:rPr>
        <w:t xml:space="preserve">，可</w:t>
      </w:r>
      <w:r>
        <w:rPr>
          <w:rFonts w:hint="eastAsia" w:ascii="宋体" w:hAnsi="宋体" w:eastAsia="宋体" w:cs="宋体"/>
          <w:color w:val="000000"/>
          <w:sz w:val="24"/>
          <w:szCs w:val="24"/>
          <w:lang w:val="en-US" w:eastAsia="zh-CN"/>
        </w:rPr>
        <w:t xml:space="preserve">联系</w:t>
      </w:r>
      <w:r>
        <w:rPr>
          <w:rFonts w:hint="eastAsia" w:ascii="宋体" w:hAnsi="宋体" w:cs="宋体"/>
          <w:color w:val="000000"/>
          <w:sz w:val="24"/>
          <w:szCs w:val="24"/>
          <w:lang w:val="en-US" w:eastAsia="zh-CN"/>
        </w:rPr>
        <w:t xml:space="preserve">泰州市公安局</w:t>
      </w:r>
      <w:r>
        <w:rPr>
          <w:rFonts w:hint="eastAsia" w:ascii="宋体" w:hAnsi="宋体" w:eastAsia="宋体" w:cs="宋体"/>
          <w:color w:val="000000"/>
          <w:sz w:val="24"/>
          <w:szCs w:val="24"/>
          <w:lang w:val="en-US" w:eastAsia="zh-CN"/>
        </w:rPr>
        <w:t xml:space="preserve">或</w:t>
      </w:r>
      <w:r>
        <w:rPr>
          <w:rFonts w:hint="eastAsia" w:ascii="宋体" w:hAnsi="宋体" w:cs="宋体"/>
          <w:color w:val="000000"/>
          <w:sz w:val="24"/>
          <w:szCs w:val="24"/>
          <w:lang w:val="en-US" w:eastAsia="zh-CN"/>
        </w:rPr>
        <w:t xml:space="preserve">南京国景工程项目管理有限公司</w:t>
      </w:r>
      <w:r>
        <w:rPr>
          <w:rFonts w:hint="eastAsia" w:ascii="宋体" w:hAnsi="宋体" w:eastAsia="宋体" w:cs="宋体"/>
          <w:color w:val="000000"/>
          <w:sz w:val="24"/>
          <w:szCs w:val="24"/>
          <w:lang w:val="en-US" w:eastAsia="zh-CN"/>
        </w:rPr>
        <w:t xml:space="preserve">，联系人</w:t>
      </w:r>
      <w:r>
        <w:rPr>
          <w:rFonts w:hint="eastAsia" w:ascii="宋体" w:hAnsi="宋体" w:cs="宋体"/>
          <w:color w:val="000000"/>
          <w:sz w:val="24"/>
          <w:szCs w:val="24"/>
          <w:lang w:val="en-US" w:eastAsia="zh-CN"/>
        </w:rPr>
        <w:t xml:space="preserve">：王女士</w:t>
      </w:r>
      <w:r>
        <w:rPr>
          <w:rFonts w:hint="eastAsia" w:ascii="宋体" w:hAnsi="宋体" w:eastAsia="宋体" w:cs="宋体"/>
          <w:color w:val="000000"/>
          <w:sz w:val="24"/>
          <w:szCs w:val="24"/>
          <w:lang w:val="en-US" w:eastAsia="zh-CN"/>
        </w:rPr>
        <w:t xml:space="preserve">，联系方式</w:t>
      </w:r>
      <w:r>
        <w:rPr>
          <w:rFonts w:hint="eastAsia" w:ascii="宋体" w:hAnsi="宋体" w:cs="宋体"/>
          <w:color w:val="000000"/>
          <w:sz w:val="24"/>
          <w:szCs w:val="24"/>
          <w:lang w:val="en-US" w:eastAsia="zh-CN"/>
        </w:rPr>
        <w:t xml:space="preserve">：18252600401</w:t>
      </w:r>
      <w:r>
        <w:rPr>
          <w:rFonts w:hint="eastAsia" w:ascii="宋体" w:hAnsi="宋体" w:eastAsia="宋体" w:cs="宋体"/>
          <w:color w:val="000000"/>
          <w:sz w:val="24"/>
          <w:szCs w:val="24"/>
          <w:lang w:val="en-US" w:eastAsia="zh-CN"/>
        </w:rPr>
        <w:t xml:space="preserve">。</w:t>
      </w:r>
      <w:r/>
    </w:p>
    <w:p>
      <w:p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八、本次招标联系事项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eastAsia="zh-CN"/>
        </w:rPr>
        <w:t xml:space="preserve">泰州市公安局</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eastAsia="zh-CN"/>
        </w:rPr>
        <w:t xml:space="preserve">地    址：泰州市</w:t>
      </w:r>
      <w:r>
        <w:rPr>
          <w:rFonts w:hint="eastAsia" w:ascii="宋体" w:hAnsi="宋体" w:cs="宋体"/>
          <w:color w:val="000000"/>
          <w:sz w:val="24"/>
          <w:szCs w:val="24"/>
          <w:lang w:val="en-US" w:eastAsia="zh-CN"/>
        </w:rPr>
        <w:t xml:space="preserve">凤凰东路</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cs="宋体"/>
          <w:color w:val="000000"/>
          <w:sz w:val="24"/>
          <w:szCs w:val="24"/>
          <w:highlight w:val="none"/>
          <w:lang w:val="en-US" w:eastAsia="zh-CN"/>
        </w:rPr>
        <w:t xml:space="preserve">周先生、陆</w:t>
      </w:r>
      <w:r>
        <w:rPr>
          <w:rFonts w:hint="eastAsia" w:ascii="宋体" w:hAnsi="宋体" w:eastAsia="宋体" w:cs="宋体"/>
          <w:color w:val="000000"/>
          <w:sz w:val="24"/>
          <w:szCs w:val="24"/>
          <w:highlight w:val="none"/>
          <w:lang w:eastAsia="zh-CN"/>
        </w:rPr>
        <w:t xml:space="preserve">先生，联系方式：</w:t>
      </w:r>
      <w:r>
        <w:rPr>
          <w:rFonts w:hint="eastAsia" w:ascii="宋体" w:hAnsi="宋体" w:cs="宋体"/>
          <w:color w:val="000000"/>
          <w:sz w:val="24"/>
          <w:szCs w:val="24"/>
          <w:highlight w:val="none"/>
          <w:lang w:val="en-US" w:eastAsia="zh-CN"/>
        </w:rPr>
        <w:t xml:space="preserve">18252601808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南京国景工程项目管理有限公司</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　　址：</w:t>
      </w:r>
      <w:r>
        <w:rPr>
          <w:rFonts w:hint="eastAsia" w:ascii="宋体" w:hAnsi="宋体" w:cs="宋体"/>
          <w:color w:val="000000"/>
          <w:sz w:val="24"/>
          <w:szCs w:val="24"/>
          <w:shd w:val="clear" w:color="auto" w:fill="ffffff"/>
          <w:lang w:eastAsia="zh-CN"/>
        </w:rPr>
        <w:t xml:space="preserve">泰州市海陵区中嘉装饰城北区24幢5楼（北区西门第一个路口右拐金海洋瓷砖旁）电梯上五楼</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val="en-US" w:eastAsia="zh-CN"/>
        </w:rPr>
        <w:t xml:space="preserve">王女士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18252600401</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cs="宋体"/>
          <w:color w:val="000000"/>
          <w:sz w:val="24"/>
          <w:szCs w:val="24"/>
          <w:lang w:val="en-US" w:eastAsia="zh-CN"/>
        </w:rPr>
        <w:t xml:space="preserve">王女士</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话：</w:t>
      </w:r>
      <w:r>
        <w:rPr>
          <w:rFonts w:hint="eastAsia" w:ascii="宋体" w:hAnsi="宋体" w:cs="宋体"/>
          <w:color w:val="000000"/>
          <w:sz w:val="24"/>
          <w:szCs w:val="24"/>
          <w:lang w:val="en-US" w:eastAsia="zh-CN"/>
        </w:rPr>
        <w:t xml:space="preserve">18252600401</w:t>
      </w:r>
      <w:r/>
    </w:p>
    <w:p>
      <w:pPr>
        <w:pStyle w:val="899"/>
        <w:ind w:firstLine="480"/>
        <w:keepLines w:val="0"/>
        <w:pageBreakBefore w:val="0"/>
        <w:spacing w:line="360" w:lineRule="auto"/>
        <w:rPr>
          <w:rFonts w:hint="eastAsia" w:ascii="宋体" w:hAnsi="宋体" w:eastAsia="宋体" w:cs="宋体"/>
          <w:bCs/>
          <w:color w:val="000000"/>
          <w:sz w:val="30"/>
          <w:szCs w:val="30"/>
          <w:highlight w:val="none"/>
        </w:rPr>
      </w:pPr>
      <w:r/>
      <w:bookmarkStart w:id="35" w:name="_Toc120614211"/>
      <w:r/>
      <w:bookmarkStart w:id="36" w:name="_Toc475009295"/>
      <w:r/>
      <w:bookmarkStart w:id="37" w:name="_Toc481071965"/>
      <w:r/>
      <w:bookmarkStart w:id="38" w:name="_Toc481072011"/>
      <w:r/>
      <w:bookmarkStart w:id="39" w:name="_Toc511305207"/>
      <w:r/>
      <w:bookmarkStart w:id="40" w:name="_Toc3383089"/>
      <w:r>
        <w:rPr>
          <w:rFonts w:hint="eastAsia" w:ascii="宋体" w:hAnsi="宋体" w:eastAsia="宋体" w:cs="宋体"/>
          <w:b/>
          <w:color w:val="000000"/>
          <w:sz w:val="30"/>
          <w:szCs w:val="30"/>
          <w:highlight w:val="none"/>
        </w:rPr>
        <w:t xml:space="preserve">第二章  </w:t>
      </w:r>
      <w:bookmarkEnd w:id="8"/>
      <w:r/>
      <w:bookmarkEnd w:id="9"/>
      <w:r/>
      <w:bookmarkEnd w:id="10"/>
      <w:r/>
      <w:bookmarkEnd w:id="11"/>
      <w:r/>
      <w:bookmarkEnd w:id="12"/>
      <w:r/>
      <w:bookmarkEnd w:id="35"/>
      <w:r/>
      <w:bookmarkEnd w:id="36"/>
      <w:r/>
      <w:bookmarkEnd w:id="37"/>
      <w:r/>
      <w:bookmarkEnd w:id="38"/>
      <w:r>
        <w:rPr>
          <w:rFonts w:hint="eastAsia" w:ascii="宋体" w:hAnsi="宋体" w:eastAsia="宋体" w:cs="宋体"/>
          <w:b/>
          <w:color w:val="000000"/>
          <w:sz w:val="30"/>
          <w:szCs w:val="30"/>
          <w:highlight w:val="none"/>
        </w:rPr>
        <w:t xml:space="preserve">供应商须知</w:t>
      </w:r>
      <w:bookmarkEnd w:id="39"/>
      <w:r/>
      <w:bookmarkEnd w:id="40"/>
      <w:r/>
      <w:r/>
    </w:p>
    <w:p>
      <w:pPr>
        <w:numPr>
          <w:ilvl w:val="0"/>
          <w:numId w:val="4"/>
        </w:num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41" w:name="_Toc120614221"/>
      <w:r/>
      <w:bookmarkStart w:id="42" w:name="_Toc16938558"/>
      <w:r/>
      <w:bookmarkStart w:id="43" w:name="_Toc513029242"/>
      <w:r/>
      <w:bookmarkStart w:id="44" w:name="_Toc20823314"/>
      <w:r/>
      <w:bookmarkStart w:id="45" w:name="_Toc479757207"/>
      <w:r>
        <w:rPr>
          <w:rFonts w:hint="eastAsia" w:ascii="宋体" w:hAnsi="宋体" w:eastAsia="宋体" w:cs="宋体"/>
          <w:b/>
          <w:color w:val="000000"/>
          <w:sz w:val="24"/>
          <w:szCs w:val="24"/>
          <w:highlight w:val="none"/>
        </w:rPr>
        <w:t xml:space="preserve">总则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适用范围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本竞争性磋商文件仅适用于竞争性磋商采购邀请中所叙述项目的</w:t>
      </w:r>
      <w:r>
        <w:rPr>
          <w:rFonts w:hint="eastAsia" w:ascii="宋体" w:hAnsi="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采购。</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项目采购方式</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合格的磋商供应商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3.1满足本磋商文件“竞争性磋商采购邀请”中合格磋商供应商资格要求的规定。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3.2满足本磋商文件实质性要求和条件的规定。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参加磋商费用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4.1参加磋商供应商应自行承担所有与参加磋商有关的费用。不论最终的成交结果如何，采购人或采购代理机构在任何情况下均无义务和责任承担这些费用。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4.2本项目招标代理</w:t>
      </w:r>
      <w:r>
        <w:rPr>
          <w:rFonts w:hint="eastAsia" w:ascii="宋体" w:hAnsi="宋体" w:eastAsia="宋体" w:cs="宋体"/>
          <w:color w:val="000000"/>
          <w:sz w:val="24"/>
          <w:szCs w:val="24"/>
          <w:highlight w:val="none"/>
        </w:rPr>
        <w:t xml:space="preserve">费</w:t>
      </w:r>
      <w:r>
        <w:rPr>
          <w:rFonts w:ascii="宋体" w:hAnsi="宋体" w:eastAsia="宋体" w:cs="宋体"/>
          <w:color w:val="000000"/>
          <w:sz w:val="24"/>
        </w:rPr>
        <w:t xml:space="preserve">按照《江苏省政府采购代理服务收费指导意见》苏政采协〔2024〕20号文件收费标准的50%计取</w:t>
      </w:r>
      <w:r>
        <w:rPr>
          <w:rFonts w:ascii="宋体" w:hAnsi="宋体" w:eastAsia="宋体" w:cs="宋体"/>
          <w:color w:val="000000"/>
          <w:sz w:val="24"/>
        </w:rPr>
        <w:t xml:space="preserve">，</w:t>
      </w:r>
      <w:r>
        <w:rPr>
          <w:rFonts w:hint="eastAsia" w:ascii="宋体" w:hAnsi="宋体" w:eastAsia="宋体" w:cs="宋体"/>
          <w:color w:val="000000"/>
          <w:sz w:val="24"/>
          <w:szCs w:val="24"/>
          <w:highlight w:val="none"/>
        </w:rPr>
        <w:t xml:space="preserve">由采购人支付。</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磋商文件的约束力</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numPr>
          <w:ilvl w:val="0"/>
          <w:numId w:val="5"/>
        </w:num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6" w:name="_Toc20823283"/>
      <w:r/>
      <w:bookmarkStart w:id="47" w:name="_Toc513029211"/>
      <w:r/>
      <w:bookmarkStart w:id="48" w:name="_Toc462564070"/>
      <w:r/>
      <w:bookmarkStart w:id="49" w:name="_Toc16938527"/>
      <w:r>
        <w:rPr>
          <w:rFonts w:hint="eastAsia" w:ascii="宋体" w:hAnsi="宋体" w:eastAsia="宋体" w:cs="宋体"/>
          <w:color w:val="000000"/>
          <w:sz w:val="24"/>
          <w:szCs w:val="24"/>
          <w:highlight w:val="none"/>
        </w:rPr>
        <w:t xml:space="preserve">磋商文件的澄清</w:t>
      </w:r>
      <w:bookmarkEnd w:id="46"/>
      <w:r/>
      <w:bookmarkEnd w:id="47"/>
      <w:r/>
      <w:bookmarkEnd w:id="48"/>
      <w:r/>
      <w:bookmarkEnd w:id="49"/>
      <w:r>
        <w:rPr>
          <w:rFonts w:hint="eastAsia" w:ascii="宋体" w:hAnsi="宋体" w:eastAsia="宋体" w:cs="宋体"/>
          <w:color w:val="000000"/>
          <w:sz w:val="24"/>
          <w:szCs w:val="24"/>
          <w:highlight w:val="none"/>
        </w:rPr>
        <w:t xml:space="preserve">及修改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50" w:name="_Hlt26954832"/>
      <w:r/>
      <w:bookmarkEnd w:id="50"/>
      <w:r/>
      <w:bookmarkStart w:id="51" w:name="_Hlt26670354"/>
      <w:r/>
      <w:bookmarkEnd w:id="51"/>
      <w:r/>
      <w:bookmarkStart w:id="52" w:name="_Hlt26954828"/>
      <w:r/>
      <w:bookmarkEnd w:id="52"/>
      <w:r/>
      <w:bookmarkStart w:id="53" w:name="_Hlt26954830"/>
      <w:r/>
      <w:bookmarkEnd w:id="53"/>
      <w:r/>
      <w:bookmarkStart w:id="54" w:name="_Hlt26668969"/>
      <w:r/>
      <w:bookmarkEnd w:id="54"/>
      <w:r/>
      <w:bookmarkStart w:id="55" w:name="_Hlt26670345"/>
      <w:r/>
      <w:bookmarkEnd w:id="55"/>
      <w:r/>
      <w:bookmarkStart w:id="56" w:name="_Hlt26670348"/>
      <w:r/>
      <w:bookmarkEnd w:id="56"/>
      <w:r/>
      <w:bookmarkStart w:id="57" w:name="_Toc14577351"/>
      <w:r/>
      <w:bookmarkStart w:id="58" w:name="_Toc61149553"/>
      <w:r/>
      <w:bookmarkStart w:id="59" w:name="_Toc462564072"/>
      <w:r/>
      <w:bookmarkStart w:id="60" w:name="_Toc513029213"/>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二、磋商响应文件的编制</w:t>
      </w:r>
      <w:bookmarkEnd w:id="57"/>
      <w:r/>
      <w:bookmarkEnd w:id="58"/>
      <w:r/>
      <w:bookmarkEnd w:id="59"/>
      <w:r/>
      <w:bookmarkEnd w:id="60"/>
      <w:r>
        <w:rPr>
          <w:rFonts w:hint="eastAsia" w:ascii="宋体" w:hAnsi="宋体" w:eastAsia="宋体" w:cs="宋体"/>
          <w:b/>
          <w:color w:val="000000"/>
          <w:sz w:val="24"/>
          <w:szCs w:val="24"/>
          <w:highlight w:val="none"/>
        </w:rPr>
        <w:t xml:space="preserve">及保证金收取</w:t>
      </w:r>
      <w:bookmarkStart w:id="61" w:name="_Toc513029223"/>
      <w:r/>
      <w:bookmarkEnd w:id="61"/>
      <w:r/>
      <w:bookmarkStart w:id="62" w:name="_Toc61149561"/>
      <w:r/>
      <w:bookmarkEnd w:id="62"/>
      <w:r/>
      <w:bookmarkStart w:id="63" w:name="_Toc14577361"/>
      <w:r/>
      <w:bookmarkEnd w:id="63"/>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4" w:name="_Hlt26954834"/>
      <w:r/>
      <w:bookmarkEnd w:id="64"/>
      <w:r/>
      <w:bookmarkStart w:id="65" w:name="_Toc513029215"/>
      <w:r/>
      <w:bookmarkStart w:id="66" w:name="_Toc61149555"/>
      <w:r/>
      <w:bookmarkStart w:id="67" w:name="_Toc14577353"/>
      <w:r/>
      <w:bookmarkStart w:id="68" w:name="_Toc462564074"/>
      <w:r/>
      <w:bookmarkStart w:id="69" w:name="_Toc61149554"/>
      <w:r/>
      <w:bookmarkStart w:id="70" w:name="_Toc513029214"/>
      <w:r/>
      <w:bookmarkStart w:id="71" w:name="_Toc462564073"/>
      <w:r/>
      <w:bookmarkStart w:id="72" w:name="_Toc14577352"/>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w:t>
      </w:r>
      <w:bookmarkEnd w:id="65"/>
      <w:r/>
      <w:bookmarkEnd w:id="66"/>
      <w:r/>
      <w:bookmarkEnd w:id="67"/>
      <w:r/>
      <w:bookmarkEnd w:id="68"/>
      <w:r>
        <w:rPr>
          <w:rFonts w:hint="eastAsia" w:ascii="宋体" w:hAnsi="宋体" w:eastAsia="宋体" w:cs="宋体"/>
          <w:color w:val="000000"/>
          <w:sz w:val="24"/>
          <w:szCs w:val="24"/>
          <w:highlight w:val="none"/>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bookmarkEnd w:id="69"/>
      <w:r/>
      <w:bookmarkEnd w:id="70"/>
      <w:r/>
      <w:bookmarkEnd w:id="71"/>
      <w:r/>
      <w:bookmarkEnd w:id="72"/>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73" w:name="_Hlt26670357"/>
      <w:r/>
      <w:bookmarkEnd w:id="73"/>
      <w:r/>
      <w:bookmarkStart w:id="74" w:name="_Hlt26954836"/>
      <w:r/>
      <w:bookmarkEnd w:id="74"/>
      <w:r/>
      <w:bookmarkStart w:id="75" w:name="_Toc61149558"/>
      <w:r/>
      <w:bookmarkStart w:id="76" w:name="_Toc14577357"/>
      <w:r/>
      <w:bookmarkStart w:id="77" w:name="_Toc513029219"/>
      <w:r/>
      <w:bookmarkStart w:id="78" w:name="_Toc14577355"/>
      <w:r/>
      <w:bookmarkStart w:id="79" w:name="_Toc513029217"/>
      <w:r/>
      <w:bookmarkStart w:id="80" w:name="_Toc61149557"/>
      <w:r>
        <w:rPr>
          <w:rFonts w:hint="eastAsia" w:ascii="宋体" w:hAnsi="宋体" w:eastAsia="宋体" w:cs="宋体"/>
          <w:color w:val="000000"/>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2.响应文件构成</w:t>
      </w:r>
      <w:bookmarkEnd w:id="75"/>
      <w:r/>
      <w:bookmarkEnd w:id="76"/>
      <w:r/>
      <w:bookmarkEnd w:id="77"/>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u w:val="single"/>
        </w:rPr>
      </w:pPr>
      <w:r/>
      <w:bookmarkStart w:id="81" w:name="_Hlt26668999"/>
      <w:r/>
      <w:bookmarkEnd w:id="81"/>
      <w:r>
        <w:rPr>
          <w:rFonts w:hint="eastAsia" w:ascii="宋体" w:hAnsi="宋体" w:eastAsia="宋体" w:cs="宋体"/>
          <w:b/>
          <w:bCs/>
          <w:color w:val="000000"/>
          <w:sz w:val="24"/>
          <w:szCs w:val="24"/>
          <w:highlight w:val="none"/>
          <w:u w:val="single"/>
        </w:rPr>
        <w:t xml:space="preserve">“★”是指实质性要求条款，加★项目若有缺失或无效，将导致该响应文件作无效响应文件评定，且不允许在磋商截止时间后补正。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磋商供应商编写的响应文件应包括下列部分：</w:t>
      </w:r>
      <w:r/>
    </w:p>
    <w:p>
      <w:pPr>
        <w:pStyle w:val="910"/>
        <w:ind w:firstLine="480"/>
        <w:keepLines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zh-CN"/>
        </w:rPr>
        <w:t xml:space="preserve">资格证明文件</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★（1）具有独立承担民事责任的能力（提供法人或者其他组织的营业执照，自然人的身份证明）；</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★（2）具有良好的商业信誉和健全的财务会计制度（提供近</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rPr>
        <w:t xml:space="preserve">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当月）的财务状况报告（含资产负债表和利润表）或会计师事务所出具的近两年中任意一个年度的财务审计报告）；</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★（3）具有履行合同所必需的设备和专业技术能力（详见响应文件格式）；</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★（4）有依法缴纳税收和社会保障资金的良好记录（提供近</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rPr>
        <w:t xml:space="preserve">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当月）的依法缴纳税收和社会保障资金的相关材料）；</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★（5）参加政府采购活动前三年内，在经营活动中没有重大违法记录（详见响应文件格式）；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★（6）企业资质证书及安全生产许可证（提供有效的证书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zh-CN"/>
        </w:rPr>
        <w:t xml:space="preserve">）拟派项目</w:t>
      </w:r>
      <w:r>
        <w:rPr>
          <w:rFonts w:hint="eastAsia" w:ascii="宋体" w:hAnsi="宋体" w:eastAsia="宋体" w:cs="宋体"/>
          <w:b w:val="0"/>
          <w:bCs w:val="0"/>
          <w:color w:val="000000"/>
          <w:sz w:val="24"/>
          <w:szCs w:val="24"/>
          <w:highlight w:val="none"/>
          <w:lang w:val="en-US" w:eastAsia="zh-CN"/>
        </w:rPr>
        <w:t xml:space="preserve">负责人</w:t>
      </w:r>
      <w:r>
        <w:rPr>
          <w:rFonts w:hint="eastAsia" w:ascii="宋体" w:hAnsi="宋体" w:eastAsia="宋体" w:cs="宋体"/>
          <w:b w:val="0"/>
          <w:bCs w:val="0"/>
          <w:color w:val="000000"/>
          <w:sz w:val="24"/>
          <w:szCs w:val="24"/>
          <w:highlight w:val="none"/>
          <w:lang w:val="zh-CN"/>
        </w:rPr>
        <w:t xml:space="preserve">建造师证书（提供有效的</w:t>
      </w:r>
      <w:bookmarkStart w:id="734" w:name="_GoBack"/>
      <w:r/>
      <w:bookmarkEnd w:id="734"/>
      <w:r>
        <w:rPr>
          <w:rFonts w:hint="eastAsia" w:ascii="宋体" w:hAnsi="宋体" w:eastAsia="宋体" w:cs="宋体"/>
          <w:b w:val="0"/>
          <w:bCs w:val="0"/>
          <w:color w:val="000000"/>
          <w:sz w:val="24"/>
          <w:szCs w:val="24"/>
          <w:highlight w:val="none"/>
          <w:lang w:val="zh-CN"/>
        </w:rPr>
        <w:t xml:space="preserve">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zh-CN"/>
        </w:rPr>
        <w:t xml:space="preserve">）拟派项目</w:t>
      </w:r>
      <w:r>
        <w:rPr>
          <w:rFonts w:hint="eastAsia" w:ascii="宋体" w:hAnsi="宋体" w:eastAsia="宋体" w:cs="宋体"/>
          <w:b w:val="0"/>
          <w:bCs w:val="0"/>
          <w:color w:val="000000"/>
          <w:sz w:val="24"/>
          <w:szCs w:val="24"/>
          <w:highlight w:val="none"/>
          <w:lang w:val="en-US" w:eastAsia="zh-CN"/>
        </w:rPr>
        <w:t xml:space="preserve">负责人安全生产考核合格证书</w:t>
      </w:r>
      <w:r>
        <w:rPr>
          <w:rFonts w:hint="eastAsia" w:ascii="宋体" w:hAnsi="宋体" w:eastAsia="宋体" w:cs="宋体"/>
          <w:b w:val="0"/>
          <w:bCs w:val="0"/>
          <w:color w:val="000000"/>
          <w:sz w:val="24"/>
          <w:szCs w:val="24"/>
          <w:highlight w:val="none"/>
          <w:lang w:val="zh-CN"/>
        </w:rPr>
        <w:t xml:space="preserve">（提供有效的证书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）项目负责人不得同时在两个或者两个以上单位受聘或者执业，仅限于以下情形：（符合并提供承诺书，详见响应文件格式）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①同时在两个及以上单位签订劳动合同或缴纳社会保险；</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②将本人执（职）业资格证书同时注册在两个及以上单位；</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③在其他企业担任法定代表人。</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color w:val="000000"/>
          <w:sz w:val="24"/>
          <w:szCs w:val="24"/>
          <w:highlight w:val="none"/>
          <w:lang w:val="zh-CN"/>
        </w:rPr>
        <w:t xml:space="preserve">且</w:t>
      </w:r>
      <w:r>
        <w:rPr>
          <w:rFonts w:hint="eastAsia" w:ascii="宋体" w:hAnsi="宋体" w:eastAsia="宋体" w:cs="宋体"/>
          <w:b w:val="0"/>
          <w:bCs w:val="0"/>
          <w:color w:val="000000"/>
          <w:sz w:val="24"/>
          <w:szCs w:val="24"/>
          <w:highlight w:val="none"/>
          <w:lang w:val="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）拒绝下述供应商参加本次采购活动</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1）被“信用中国”网站</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www.creditchina.gov.cn</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列入失信被执行人，重大税收违法失信主体、政府采购严重违法失信行为记录名单的；</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2）供应商单位负责人为同一人或者存在直接控股、管理关系的不同供应商，不得参加同一合同项下的政府采购活动；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3）为采购项目提供整体设计、规范编制或者项目管理、监理、检测等服务的供应商，不得再参加该采购项目的其他采购活动。</w:t>
      </w:r>
      <w:r/>
    </w:p>
    <w:p>
      <w:pPr>
        <w:ind w:firstLine="482"/>
        <w:jc w:val="left"/>
        <w:keepLines w:val="0"/>
        <w:pageBreakBefore w:val="0"/>
        <w:spacing w:line="360" w:lineRule="auto"/>
        <w:widowControl/>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中小企业声明函</w:t>
      </w:r>
      <w:r>
        <w:rPr>
          <w:rFonts w:hint="eastAsia" w:ascii="宋体" w:hAnsi="宋体" w:cs="宋体"/>
          <w:b w:val="0"/>
          <w:bCs w:val="0"/>
          <w:color w:val="000000"/>
          <w:sz w:val="24"/>
          <w:szCs w:val="24"/>
          <w:highlight w:val="none"/>
          <w:lang w:val="en-US" w:eastAsia="zh-CN"/>
        </w:rPr>
        <w:t xml:space="preserve">。</w:t>
      </w:r>
      <w:r/>
    </w:p>
    <w:p>
      <w:pPr>
        <w:pStyle w:val="910"/>
        <w:ind w:firstLine="482"/>
        <w:keepLines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2.2商务和技术文件</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（1）★磋商响应函；</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（3）★法定代表人资格证明；</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（4）★授权委托书；</w:t>
      </w:r>
      <w:r/>
    </w:p>
    <w:p>
      <w:pPr>
        <w:pStyle w:val="910"/>
        <w:ind w:firstLine="480"/>
        <w:keepLines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（5）★承诺书；</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（6）★技术偏离表；</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（7）★商务偏离表；</w:t>
      </w:r>
      <w:r/>
    </w:p>
    <w:p>
      <w:pPr>
        <w:pStyle w:val="910"/>
        <w:ind w:left="0" w:firstLine="480"/>
        <w:keepLines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val="en-US" w:eastAsia="zh-CN"/>
        </w:rPr>
        <w:t xml:space="preserve">；</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）企业业绩；</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）拟投入人员配备一览表；</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）技术方案；</w:t>
      </w:r>
      <w:r/>
    </w:p>
    <w:p>
      <w:pPr>
        <w:pStyle w:val="910"/>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）供应商认为应当提交的其他材料。 </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磋商响应报价</w:t>
      </w:r>
      <w:bookmarkEnd w:id="78"/>
      <w:r/>
      <w:bookmarkEnd w:id="79"/>
      <w:r/>
      <w:bookmarkStart w:id="82" w:name="_Hlt26670373"/>
      <w:r/>
      <w:bookmarkEnd w:id="82"/>
      <w:r>
        <w:rPr>
          <w:rFonts w:hint="eastAsia" w:ascii="宋体" w:hAnsi="宋体" w:eastAsia="宋体" w:cs="宋体"/>
          <w:color w:val="000000"/>
          <w:sz w:val="24"/>
          <w:szCs w:val="24"/>
          <w:highlight w:val="none"/>
        </w:rPr>
        <w:t xml:space="preserve">表</w:t>
      </w:r>
      <w:bookmarkEnd w:id="80"/>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3.1磋商供应商应按照磋商文件规定格式填报磋商响应报价。每项服务、工程只允许有一个报价，任何有选择的报价将不予接受，磋商文件中另有规定的按规定执行。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3.2标的物</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详见项目需求。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3.3有关费用处理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本次采购磋商供应商的总报价应包括为完成本项目发生的所有费用，本磋商文件中另有规定的除外。磋商文件未列明，而磋商供应商认为必需的费用也须列入报价。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3.4报价采用的货币</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83" w:name="_Toc14577362"/>
      <w:r/>
      <w:bookmarkStart w:id="84" w:name="_Toc513029224"/>
      <w:r/>
      <w:bookmarkStart w:id="85" w:name="_Toc61149562"/>
      <w:r>
        <w:rPr>
          <w:rFonts w:hint="eastAsia" w:ascii="宋体" w:hAnsi="宋体" w:eastAsia="宋体" w:cs="宋体"/>
          <w:color w:val="000000"/>
          <w:sz w:val="24"/>
          <w:szCs w:val="24"/>
          <w:highlight w:val="none"/>
        </w:rPr>
        <w:t xml:space="preserve">4.磋商保证金：本项目依据苏财购</w:t>
      </w:r>
      <w:r>
        <w:rPr>
          <w:rFonts w:hint="eastAsia" w:ascii="宋体" w:hAnsi="宋体" w:cs="宋体"/>
          <w:color w:val="000000"/>
          <w:sz w:val="24"/>
          <w:szCs w:val="24"/>
          <w:highlight w:val="none"/>
          <w:lang w:eastAsia="zh-CN"/>
        </w:rPr>
        <w:t xml:space="preserve">〔2020〕52号</w:t>
      </w:r>
      <w:r>
        <w:rPr>
          <w:rFonts w:hint="eastAsia" w:ascii="宋体" w:hAnsi="宋体" w:eastAsia="宋体" w:cs="宋体"/>
          <w:color w:val="000000"/>
          <w:sz w:val="24"/>
          <w:szCs w:val="24"/>
          <w:highlight w:val="none"/>
        </w:rPr>
        <w:t xml:space="preserve">文件精神，本项目免收投标保证金。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5.履约保证金：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5.1签订合同前，成交供应商应按竞争性磋商文件规定向采购人提交履约保证金。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5.2签订合同后，如成交供应商不按合同履行约定的，则其全部履约保证金不予退还，履约保证金不足以赔偿损失的，按实际损失赔偿。</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5.3履约保证金金额：成交金额的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履约保证金的递交：签订合同时递交，采用支票、汇票、本票或者金融机构、担保机构出具的保函、保证保险等非现金形式；</w:t>
      </w:r>
      <w:r/>
    </w:p>
    <w:p>
      <w:pPr>
        <w:ind w:firstLine="480"/>
        <w:keepLines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履约保证金退还时间：履约保证金在</w:t>
      </w:r>
      <w:r>
        <w:rPr>
          <w:rFonts w:hint="eastAsia" w:ascii="宋体" w:hAnsi="宋体" w:cs="宋体"/>
          <w:color w:val="000000"/>
          <w:sz w:val="24"/>
          <w:szCs w:val="24"/>
          <w:highlight w:val="none"/>
          <w:lang w:val="en-US" w:eastAsia="zh-CN"/>
        </w:rPr>
        <w:t xml:space="preserve">项目验收合格</w:t>
      </w:r>
      <w:r>
        <w:rPr>
          <w:rFonts w:hint="eastAsia" w:ascii="宋体" w:hAnsi="宋体" w:eastAsia="宋体" w:cs="宋体"/>
          <w:color w:val="000000"/>
          <w:sz w:val="24"/>
          <w:szCs w:val="24"/>
          <w:highlight w:val="none"/>
        </w:rPr>
        <w:t xml:space="preserve">扣除成交供应商违约金罚金等费用后，无息返还剩余的履约保证金</w:t>
      </w:r>
      <w:r>
        <w:rPr>
          <w:rFonts w:hint="eastAsia" w:ascii="宋体" w:hAnsi="宋体" w:eastAsia="宋体" w:cs="宋体"/>
          <w:color w:val="000000"/>
          <w:sz w:val="24"/>
          <w:szCs w:val="24"/>
          <w:highlight w:val="none"/>
          <w:lang w:eastAsia="zh-CN"/>
        </w:rPr>
        <w:t xml:space="preserve">。</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三、响应文件的递交</w:t>
      </w:r>
      <w:bookmarkEnd w:id="83"/>
      <w:r/>
      <w:bookmarkEnd w:id="84"/>
      <w:r/>
      <w:bookmarkEnd w:id="85"/>
      <w:r/>
      <w:r/>
    </w:p>
    <w:p>
      <w:pPr>
        <w:ind w:firstLine="480"/>
        <w:keepLines w:val="0"/>
        <w:pageBreakBefore w:val="0"/>
        <w:spacing w:line="360" w:lineRule="auto"/>
        <w:rPr>
          <w:rFonts w:hint="eastAsia" w:ascii="宋体" w:hAnsi="宋体" w:eastAsia="宋体" w:cs="宋体"/>
          <w:color w:val="000000"/>
          <w:sz w:val="24"/>
          <w:szCs w:val="24"/>
          <w:highlight w:val="none"/>
        </w:rPr>
      </w:pPr>
      <w:r/>
      <w:bookmarkStart w:id="86" w:name="_Hlt26954856"/>
      <w:r/>
      <w:bookmarkEnd w:id="86"/>
      <w:r/>
      <w:bookmarkStart w:id="87" w:name="_Toc513029225"/>
      <w:r/>
      <w:bookmarkStart w:id="88" w:name="_Toc462564084"/>
      <w:r/>
      <w:bookmarkStart w:id="89" w:name="_Toc14577363"/>
      <w:r/>
      <w:bookmarkStart w:id="90" w:name="_Toc61149563"/>
      <w:r>
        <w:rPr>
          <w:rFonts w:hint="eastAsia" w:ascii="宋体" w:hAnsi="宋体" w:eastAsia="宋体" w:cs="宋体"/>
          <w:color w:val="000000"/>
          <w:sz w:val="24"/>
          <w:szCs w:val="24"/>
          <w:highlight w:val="none"/>
        </w:rPr>
        <w:t xml:space="preserve">1.电子磋商响应文件的递交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因“苏采云”系统导致解密失败的除外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pStyle w:val="949"/>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1.6如标书制作工具中格式和内容与“江苏政府采购网”发布的磋商文件不一致，请以“江苏政府采购网”发布的磋商文件为准。</w:t>
      </w:r>
      <w:bookmarkEnd w:id="87"/>
      <w:r/>
      <w:bookmarkEnd w:id="88"/>
      <w:r/>
      <w:bookmarkEnd w:id="89"/>
      <w:r/>
      <w:bookmarkEnd w:id="90"/>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采购代理机构拒绝接收在其规定的提交响应文件截止时间后上传的任何电子响应文件。供应商应将电子响应文件上传至“苏采云”系统对应的本次磋商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4.1.2供应商撤回电子响应文件，则认为其不再参与本项目磋商活动。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6.1磋商响应有效期为采购代理机构规定的响应文件提交截止时间后九十（90）天。</w:t>
      </w:r>
      <w:r>
        <w:rPr>
          <w:rFonts w:hint="eastAsia" w:ascii="宋体" w:hAnsi="宋体" w:eastAsia="宋体" w:cs="宋体"/>
          <w:color w:val="000000"/>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91" w:name="_Hlt26954864"/>
      <w:r/>
      <w:bookmarkEnd w:id="91"/>
      <w:r/>
      <w:bookmarkStart w:id="92" w:name="_Hlt26670523"/>
      <w:r/>
      <w:bookmarkEnd w:id="92"/>
      <w:r>
        <w:rPr>
          <w:rFonts w:hint="eastAsia" w:ascii="宋体" w:hAnsi="宋体" w:eastAsia="宋体" w:cs="宋体"/>
          <w:b/>
          <w:color w:val="000000"/>
          <w:sz w:val="24"/>
          <w:szCs w:val="24"/>
          <w:highlight w:val="none"/>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3" w:name="_Toc16938547"/>
      <w:r/>
      <w:bookmarkStart w:id="94" w:name="_Toc513029231"/>
      <w:r/>
      <w:bookmarkStart w:id="95" w:name="_Toc20823303"/>
      <w:r>
        <w:rPr>
          <w:rFonts w:hint="eastAsia" w:ascii="宋体" w:hAnsi="宋体" w:eastAsia="宋体" w:cs="宋体"/>
          <w:color w:val="000000"/>
          <w:sz w:val="24"/>
          <w:szCs w:val="24"/>
          <w:highlight w:val="none"/>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2.磋商评审过程的保密</w:t>
      </w:r>
      <w:bookmarkEnd w:id="93"/>
      <w:r/>
      <w:bookmarkEnd w:id="94"/>
      <w:r/>
      <w:bookmarkEnd w:id="95"/>
      <w:r>
        <w:rPr>
          <w:rFonts w:hint="eastAsia" w:ascii="宋体" w:hAnsi="宋体" w:eastAsia="宋体" w:cs="宋体"/>
          <w:color w:val="000000"/>
          <w:sz w:val="24"/>
          <w:szCs w:val="24"/>
          <w:highlight w:val="none"/>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2.2在磋商评审过程中，磋商供应商不得以任何行为影响磋商评审过程否则其响应文件将被视为无效响应文件。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6" w:name="_Toc16938548"/>
      <w:r/>
      <w:bookmarkStart w:id="97" w:name="_Toc20823304"/>
      <w:r/>
      <w:bookmarkStart w:id="98" w:name="_Toc513029232"/>
      <w:r>
        <w:rPr>
          <w:rFonts w:hint="eastAsia" w:ascii="宋体" w:hAnsi="宋体" w:eastAsia="宋体" w:cs="宋体"/>
          <w:color w:val="000000"/>
          <w:sz w:val="24"/>
          <w:szCs w:val="24"/>
          <w:highlight w:val="none"/>
        </w:rPr>
        <w:t xml:space="preserve">3.评审过程的澄清</w:t>
      </w:r>
      <w:bookmarkEnd w:id="96"/>
      <w:r/>
      <w:bookmarkEnd w:id="97"/>
      <w:r/>
      <w:bookmarkEnd w:id="98"/>
      <w:r>
        <w:rPr>
          <w:rFonts w:hint="eastAsia" w:ascii="宋体" w:hAnsi="宋体" w:eastAsia="宋体" w:cs="宋体"/>
          <w:color w:val="000000"/>
          <w:sz w:val="24"/>
          <w:szCs w:val="24"/>
          <w:highlight w:val="none"/>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lang w:eastAsia="zh-CN"/>
        </w:rPr>
        <w:t xml:space="preserve">。</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9" w:name="_Toc16938549"/>
      <w:r/>
      <w:bookmarkStart w:id="100" w:name="_Toc513029233"/>
      <w:r/>
      <w:bookmarkStart w:id="101" w:name="_Toc20823305"/>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对响应文件的初审</w:t>
      </w:r>
      <w:bookmarkEnd w:id="99"/>
      <w:r/>
      <w:bookmarkEnd w:id="100"/>
      <w:r/>
      <w:bookmarkEnd w:id="101"/>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cs="宋体"/>
          <w:b/>
          <w:bCs/>
          <w:color w:val="000000"/>
          <w:sz w:val="24"/>
          <w:szCs w:val="24"/>
          <w:highlight w:val="none"/>
          <w:lang w:eastAsia="zh-CN"/>
        </w:rPr>
        <w:t xml:space="preserve">,将</w:t>
      </w:r>
      <w:r>
        <w:rPr>
          <w:rFonts w:hint="eastAsia" w:ascii="宋体" w:hAnsi="宋体" w:eastAsia="宋体" w:cs="宋体"/>
          <w:b/>
          <w:bCs/>
          <w:color w:val="000000"/>
          <w:sz w:val="24"/>
          <w:szCs w:val="24"/>
          <w:highlight w:val="none"/>
        </w:rPr>
        <w:t xml:space="preserve">查询结果留存并归档。</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w:t>
      </w:r>
      <w:r>
        <w:rPr>
          <w:rFonts w:hint="eastAsia" w:ascii="宋体" w:hAnsi="宋体" w:cs="宋体"/>
          <w:b/>
          <w:bCs/>
          <w:color w:val="000000"/>
          <w:sz w:val="24"/>
          <w:szCs w:val="24"/>
          <w:highlight w:val="none"/>
          <w:lang w:eastAsia="zh-CN"/>
        </w:rPr>
        <w:t xml:space="preserve">将</w:t>
      </w:r>
      <w:r>
        <w:rPr>
          <w:rFonts w:hint="eastAsia" w:ascii="宋体" w:hAnsi="宋体" w:eastAsia="宋体" w:cs="宋体"/>
          <w:b/>
          <w:bCs/>
          <w:color w:val="000000"/>
          <w:sz w:val="24"/>
          <w:szCs w:val="24"/>
          <w:highlight w:val="none"/>
        </w:rPr>
        <w:t xml:space="preserve">核查供应商的动态资质，以确定供应商是否具备磋商资格</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查询结果留存并归档。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.2在正式磋商之前，磋商小组将首先审查每份响应文件是否实质性响应了磋商文件的要求。实质性响应的响应文件应该是与磋商文件要求的条款、条件和规格相符，没有重大偏离或保留。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.3被认定为非响应性的响应文件的情形</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eastAsia="宋体" w:cs="宋体"/>
          <w:b/>
          <w:bCs/>
          <w:color w:val="auto"/>
          <w:sz w:val="24"/>
          <w:szCs w:val="24"/>
          <w:highlight w:val="none"/>
        </w:rPr>
        <w:t xml:space="preserve">供应商在苏采云系统规定的时间内未成功解密电子响应文件的</w:t>
      </w:r>
      <w:r>
        <w:rPr>
          <w:rFonts w:hint="eastAsia" w:ascii="宋体" w:hAnsi="宋体"/>
          <w:b/>
          <w:bCs w:val="0"/>
          <w:color w:val="auto"/>
          <w:sz w:val="24"/>
          <w:highlight w:val="none"/>
        </w:rPr>
        <w:t xml:space="preserve">；</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响应文件未按要求签署、盖章的；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供应商的法定代表人或法定代表人授权代表，未准时参加磋商会议的；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供应商的法定代表人授权代表，无法定代表人授权委托书的；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不具备采购文件中规定的资格要求或未按采购文件规定的要求提供资格、资信证明文件的；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被“信用中国”网站（</w:t>
      </w:r>
      <w:r>
        <w:rPr>
          <w:b/>
          <w:bCs w:val="0"/>
          <w:color w:val="auto"/>
          <w:highlight w:val="none"/>
        </w:rPr>
        <w:fldChar w:fldCharType="begin"/>
      </w:r>
      <w:r>
        <w:rPr>
          <w:b/>
          <w:bCs w:val="0"/>
          <w:color w:val="auto"/>
          <w:highlight w:val="none"/>
        </w:rPr>
        <w:instrText xml:space="preserve"> HYPERLINK "http://www.creditchina.gov.cn" </w:instrText>
      </w:r>
      <w:r>
        <w:rPr>
          <w:b/>
          <w:bCs w:val="0"/>
          <w:color w:val="auto"/>
          <w:highlight w:val="none"/>
        </w:rPr>
        <w:fldChar w:fldCharType="separate"/>
      </w:r>
      <w:r>
        <w:rPr>
          <w:rFonts w:hint="eastAsia" w:ascii="宋体" w:hAnsi="宋体"/>
          <w:b/>
          <w:bCs w:val="0"/>
          <w:color w:val="auto"/>
          <w:sz w:val="24"/>
          <w:highlight w:val="none"/>
        </w:rPr>
        <w:t xml:space="preserve">www.creditchina.gov.cn</w:t>
      </w:r>
      <w:r>
        <w:rPr>
          <w:rFonts w:hint="eastAsia" w:ascii="宋体" w:hAnsi="宋体"/>
          <w:b/>
          <w:bCs w:val="0"/>
          <w:color w:val="auto"/>
          <w:sz w:val="24"/>
          <w:highlight w:val="none"/>
        </w:rPr>
        <w:fldChar w:fldCharType="end"/>
      </w:r>
      <w:r>
        <w:rPr>
          <w:rFonts w:hint="eastAsia" w:ascii="宋体" w:hAnsi="宋体"/>
          <w:b/>
          <w:bCs w:val="0"/>
          <w:color w:val="auto"/>
          <w:sz w:val="24"/>
          <w:highlight w:val="none"/>
        </w:rPr>
        <w:t xml:space="preserve">）列入失信被执行人、重大税收违法案件当事人名单、政府采购严重违法失信行为记录名单的；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响应文件未按采购文件规定的内容和要求填写的；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响应文件书写潦草、字迹模糊不清、无法辨认的；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响应文件中有采购文件未允许提供的选择性内容的；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ascii="宋体" w:hAnsi="宋体"/>
          <w:b/>
          <w:bCs w:val="0"/>
          <w:color w:val="auto"/>
          <w:sz w:val="24"/>
          <w:highlight w:val="none"/>
        </w:rPr>
        <w:t xml:space="preserve">不同</w:t>
      </w:r>
      <w:r>
        <w:rPr>
          <w:rFonts w:hint="eastAsia" w:ascii="宋体" w:hAnsi="宋体"/>
          <w:b/>
          <w:bCs w:val="0"/>
          <w:color w:val="auto"/>
          <w:sz w:val="24"/>
          <w:highlight w:val="none"/>
        </w:rPr>
        <w:t xml:space="preserve">供应商</w:t>
      </w:r>
      <w:r>
        <w:rPr>
          <w:rFonts w:ascii="宋体" w:hAnsi="宋体"/>
          <w:b/>
          <w:bCs w:val="0"/>
          <w:color w:val="auto"/>
          <w:sz w:val="24"/>
          <w:highlight w:val="none"/>
        </w:rPr>
        <w:t xml:space="preserve">委托同一单位或者个人办理</w:t>
      </w:r>
      <w:r>
        <w:rPr>
          <w:rFonts w:hint="eastAsia" w:ascii="宋体" w:hAnsi="宋体"/>
          <w:b/>
          <w:bCs w:val="0"/>
          <w:color w:val="auto"/>
          <w:sz w:val="24"/>
          <w:highlight w:val="none"/>
        </w:rPr>
        <w:t xml:space="preserve">磋商</w:t>
      </w:r>
      <w:r>
        <w:rPr>
          <w:rFonts w:ascii="宋体" w:hAnsi="宋体"/>
          <w:b/>
          <w:bCs w:val="0"/>
          <w:color w:val="auto"/>
          <w:sz w:val="24"/>
          <w:highlight w:val="none"/>
        </w:rPr>
        <w:t xml:space="preserve">事宜</w:t>
      </w:r>
      <w:r>
        <w:rPr>
          <w:rFonts w:hint="eastAsia" w:ascii="宋体" w:hAnsi="宋体"/>
          <w:b/>
          <w:bCs w:val="0"/>
          <w:color w:val="auto"/>
          <w:sz w:val="24"/>
          <w:highlight w:val="none"/>
        </w:rPr>
        <w:t xml:space="preserve">的</w:t>
      </w:r>
      <w:r>
        <w:rPr>
          <w:rFonts w:ascii="宋体" w:hAnsi="宋体"/>
          <w:b/>
          <w:bCs w:val="0"/>
          <w:color w:val="auto"/>
          <w:sz w:val="24"/>
          <w:highlight w:val="none"/>
        </w:rPr>
        <w:t xml:space="preserve">；</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不同供应商的单位负责人为同一人或者存在直接控股、管理关系的；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不同供应商响应文件内容存在非正常一致、项目组成员出现同一人、响应文件中错误（或异常）一致或雷同、电子文档信息一致或雷同的、报价呈规律性差异的；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不同供应商的磋商资料相互混装、不同供应商的委托代理人、项目负责人以及其他相关人员有在同一个单位缴纳社会保险、同一响应文件中单位名称落款与公章不是同一单位的；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项目（标段）总报价超过本项目（标段）预算或最高限价的，最终报价高于首次报价；</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提供虚假材料的（包括工商营业执照、财务报表、资格证明文件等）；</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磋商小组认定供应商报价明显不合理，有可能影响商品质量和不能诚信履约的；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除单一来源采购项目外，为采购项目提供整体设计、规范编制或者项目管理、监理、检测等服务的；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响应文件内容不全或不符合采购文件中规定</w:t>
      </w:r>
      <w:r>
        <w:rPr>
          <w:rFonts w:hint="eastAsia" w:ascii="宋体" w:hAnsi="宋体"/>
          <w:b/>
          <w:bCs w:val="0"/>
          <w:color w:val="auto"/>
          <w:sz w:val="24"/>
          <w:highlight w:val="none"/>
          <w:lang w:eastAsia="zh-CN"/>
        </w:rPr>
        <w:t xml:space="preserve">的其他</w:t>
      </w:r>
      <w:r>
        <w:rPr>
          <w:rFonts w:hint="eastAsia" w:ascii="宋体" w:hAnsi="宋体"/>
          <w:b/>
          <w:bCs w:val="0"/>
          <w:color w:val="auto"/>
          <w:sz w:val="24"/>
          <w:highlight w:val="none"/>
        </w:rPr>
        <w:t xml:space="preserve">实质性要求的；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改变或遗漏采购文件（含工程量清单、招标控制价）中规定的暂列金额、暂估价、采购人自行采购材料单价或数量的；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改变采购文件（含工程量清单、招标控制价）提供的工程量清单中的项目编码、项目名称、项目特征、计量单位、工程量的；</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供应商已标价工程量清单中综合单价出现0和负数</w:t>
      </w:r>
      <w:r>
        <w:rPr>
          <w:rFonts w:hint="eastAsia" w:ascii="宋体" w:hAnsi="宋体"/>
          <w:b/>
          <w:bCs w:val="0"/>
          <w:color w:val="auto"/>
          <w:sz w:val="24"/>
          <w:highlight w:val="none"/>
          <w:lang w:eastAsia="zh-CN"/>
        </w:rPr>
        <w:t xml:space="preserve">的</w:t>
      </w:r>
      <w:r>
        <w:rPr>
          <w:rFonts w:hint="eastAsia" w:ascii="宋体" w:hAnsi="宋体"/>
          <w:b/>
          <w:bCs w:val="0"/>
          <w:color w:val="auto"/>
          <w:sz w:val="24"/>
          <w:highlight w:val="none"/>
        </w:rPr>
        <w:t xml:space="preserve">；</w:t>
      </w:r>
      <w:r/>
    </w:p>
    <w:p>
      <w:pPr>
        <w:pStyle w:val="1013"/>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法律法规和采购文件规定</w:t>
      </w:r>
      <w:r>
        <w:rPr>
          <w:rFonts w:hint="eastAsia" w:ascii="宋体" w:hAnsi="宋体"/>
          <w:b/>
          <w:bCs w:val="0"/>
          <w:color w:val="auto"/>
          <w:sz w:val="24"/>
          <w:highlight w:val="none"/>
          <w:lang w:eastAsia="zh-CN"/>
        </w:rPr>
        <w:t xml:space="preserve">的其他</w:t>
      </w:r>
      <w:r>
        <w:rPr>
          <w:rFonts w:hint="eastAsia" w:ascii="宋体" w:hAnsi="宋体"/>
          <w:b/>
          <w:bCs w:val="0"/>
          <w:color w:val="auto"/>
          <w:sz w:val="24"/>
          <w:highlight w:val="none"/>
        </w:rPr>
        <w:t xml:space="preserve">无效情形。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.4如果响应文件实质上没有响应磋商文件的要求，磋商小组将予以拒绝，供应商不得通过修改或撤销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102" w:name="_Toc20823307"/>
      <w:r/>
      <w:bookmarkStart w:id="103" w:name="_Toc16938551"/>
      <w:r/>
      <w:bookmarkStart w:id="104" w:name="_Toc513029235"/>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.1.1对于通过资格性和符合性审查的供应商，磋商小组将</w:t>
      </w:r>
      <w:r>
        <w:rPr>
          <w:rFonts w:hint="eastAsia" w:ascii="宋体" w:hAnsi="宋体" w:eastAsia="宋体" w:cs="宋体"/>
          <w:b w:val="0"/>
          <w:bCs w:val="0"/>
          <w:color w:val="000000"/>
          <w:sz w:val="24"/>
          <w:szCs w:val="24"/>
          <w:highlight w:val="none"/>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1.3磋商小组应当根据综合评分情况，按照评审得分由高到低顺序推荐3名成交供应商，并编写评审报告。采购过程中符合要求的供应商（社会资本）只有2家的，根据《财政部关于竞争性磋商采购方式管理暂行办法有关问题的补充通知》（财库</w:t>
      </w:r>
      <w:r>
        <w:rPr>
          <w:rFonts w:hint="eastAsia" w:ascii="宋体" w:hAnsi="宋体" w:cs="宋体"/>
          <w:b/>
          <w:bCs/>
          <w:color w:val="000000"/>
          <w:sz w:val="24"/>
          <w:szCs w:val="24"/>
          <w:highlight w:val="none"/>
          <w:lang w:eastAsia="zh-CN"/>
        </w:rPr>
        <w:t xml:space="preserve">〔2015〕124号</w:t>
      </w:r>
      <w:r>
        <w:rPr>
          <w:rFonts w:hint="eastAsia" w:ascii="宋体" w:hAnsi="宋体" w:eastAsia="宋体" w:cs="宋体"/>
          <w:b/>
          <w:bCs/>
          <w:color w:val="000000"/>
          <w:sz w:val="24"/>
          <w:szCs w:val="24"/>
          <w:highlight w:val="none"/>
        </w:rPr>
        <w:t xml:space="preserve">）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.1.4磋商供应商未在磋商小组规定的时间内完成最后报价的视为放弃磋商，其磋商响应按无效响应处理。</w:t>
      </w:r>
      <w:r>
        <w:rPr>
          <w:rFonts w:hint="eastAsia" w:ascii="宋体" w:hAnsi="宋体" w:eastAsia="宋体" w:cs="宋体"/>
          <w:b w:val="0"/>
          <w:bCs w:val="0"/>
          <w:color w:val="000000"/>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.2评审方法和标准</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.2.1评审方法。</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.2.2评审标准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.3采购活动终止的情况</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（4）在苏采云系统规定时间内成功解密电子响应文件的供应商不足3家的。</w:t>
      </w:r>
      <w:bookmarkEnd w:id="102"/>
      <w:r/>
      <w:bookmarkEnd w:id="103"/>
      <w:r/>
      <w:bookmarkEnd w:id="104"/>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105" w:name="_Toc513029238"/>
      <w:r/>
      <w:bookmarkStart w:id="106" w:name="_Toc20823310"/>
      <w:r/>
      <w:bookmarkStart w:id="107" w:name="_Toc16938554"/>
      <w:r>
        <w:rPr>
          <w:rFonts w:hint="eastAsia" w:ascii="宋体" w:hAnsi="宋体" w:cs="宋体"/>
          <w:color w:val="000000"/>
          <w:sz w:val="24"/>
          <w:szCs w:val="24"/>
          <w:highlight w:val="none"/>
          <w:lang w:eastAsia="zh-CN"/>
        </w:rPr>
        <w:t xml:space="preserve">1.</w:t>
      </w:r>
      <w:bookmarkEnd w:id="105"/>
      <w:r>
        <w:rPr>
          <w:rFonts w:hint="eastAsia" w:ascii="宋体" w:hAnsi="宋体" w:eastAsia="宋体" w:cs="宋体"/>
          <w:color w:val="000000"/>
          <w:sz w:val="24"/>
          <w:szCs w:val="24"/>
          <w:highlight w:val="none"/>
        </w:rPr>
        <w:t xml:space="preserve">确定</w:t>
      </w:r>
      <w:bookmarkEnd w:id="106"/>
      <w:r/>
      <w:bookmarkEnd w:id="107"/>
      <w:r>
        <w:rPr>
          <w:rFonts w:hint="eastAsia" w:ascii="宋体" w:hAnsi="宋体" w:eastAsia="宋体" w:cs="宋体"/>
          <w:color w:val="000000"/>
          <w:sz w:val="24"/>
          <w:szCs w:val="24"/>
          <w:highlight w:val="none"/>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000000"/>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1.2采购人根据磋商小组推荐的成交候选人报告依法按照得分最高原则确定1名成</w:t>
      </w:r>
      <w:r>
        <w:rPr>
          <w:rFonts w:hint="eastAsia" w:ascii="宋体" w:hAnsi="宋体" w:eastAsia="宋体" w:cs="宋体"/>
          <w:color w:val="000000"/>
          <w:sz w:val="24"/>
          <w:szCs w:val="24"/>
          <w:highlight w:val="none"/>
        </w:rPr>
        <w:t xml:space="preserve">交供应商。采购</w:t>
      </w:r>
      <w:r>
        <w:rPr>
          <w:rFonts w:hint="eastAsia" w:ascii="宋体" w:hAnsi="宋体" w:cs="宋体"/>
          <w:color w:val="000000"/>
          <w:sz w:val="24"/>
          <w:szCs w:val="24"/>
          <w:highlight w:val="none"/>
          <w:lang w:eastAsia="zh-CN"/>
        </w:rPr>
        <w:t xml:space="preserve">人在确定成交供应商</w:t>
      </w:r>
      <w:r>
        <w:rPr>
          <w:rFonts w:hint="eastAsia" w:ascii="宋体" w:hAnsi="宋体" w:eastAsia="宋体" w:cs="宋体"/>
          <w:color w:val="000000"/>
          <w:sz w:val="24"/>
          <w:szCs w:val="24"/>
          <w:highlight w:val="none"/>
        </w:rPr>
        <w:t xml:space="preserve">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质疑处理</w:t>
      </w:r>
      <w:r/>
    </w:p>
    <w:p>
      <w:pPr>
        <w:pStyle w:val="945"/>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bookmarkStart w:id="108" w:name="_Toc16938553"/>
      <w:r/>
      <w:bookmarkStart w:id="109" w:name="_Toc513029237"/>
      <w:r/>
      <w:bookmarkStart w:id="110" w:name="_Toc20823309"/>
      <w:r>
        <w:rPr>
          <w:rFonts w:hint="eastAsia" w:ascii="宋体" w:hAnsi="宋体" w:eastAsia="宋体" w:cs="宋体"/>
          <w:color w:val="000000"/>
          <w:sz w:val="24"/>
          <w:szCs w:val="24"/>
          <w:highlight w:val="none"/>
        </w:rPr>
        <w:t xml:space="preserve">2.1供应商对采购活动事项有疑问的，可以向采购代理机构提出询问，采购代理机构将及时作出答复，但答复的内容不涉及商业秘密。</w:t>
      </w:r>
      <w:r/>
    </w:p>
    <w:p>
      <w:pPr>
        <w:pStyle w:val="945"/>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41"/>
      <w:r/>
      <w:bookmarkEnd w:id="42"/>
      <w:r/>
      <w:bookmarkEnd w:id="43"/>
      <w:r/>
      <w:bookmarkEnd w:id="44"/>
      <w:r/>
      <w:bookmarkEnd w:id="45"/>
      <w:r/>
      <w:bookmarkEnd w:id="108"/>
      <w:r/>
      <w:bookmarkEnd w:id="109"/>
      <w:r/>
      <w:bookmarkEnd w:id="110"/>
      <w:r/>
      <w:r/>
    </w:p>
    <w:p>
      <w:pPr>
        <w:ind w:firstLine="482"/>
        <w:keepLines w:val="0"/>
        <w:keepNext w:val="0"/>
        <w:pageBreakBefore w:val="0"/>
        <w:spacing w:line="360" w:lineRule="auto"/>
        <w:widowControl/>
        <w:rPr>
          <w:b/>
          <w:bCs/>
          <w:sz w:val="24"/>
          <w:szCs w:val="24"/>
          <w:highlight w:val="none"/>
        </w:rPr>
      </w:pPr>
      <w:r>
        <w:rPr>
          <w:rFonts w:hint="eastAsia"/>
          <w:b/>
          <w:bCs/>
          <w:sz w:val="24"/>
          <w:szCs w:val="24"/>
          <w:highlight w:val="none"/>
        </w:rPr>
        <w:t xml:space="preserve">七、其他事项说明：（落实的相关政策）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根据《商品包装政府采购需求标准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试行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快递包装政府采购需求标准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试行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》的通知</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财办库</w:t>
      </w:r>
      <w:r>
        <w:rPr>
          <w:rFonts w:hint="eastAsia" w:ascii="宋体" w:hAnsi="宋体" w:cs="宋体"/>
          <w:color w:val="000000"/>
          <w:sz w:val="24"/>
          <w:szCs w:val="24"/>
          <w:highlight w:val="none"/>
          <w:lang w:val="en-US" w:eastAsia="zh-CN"/>
        </w:rPr>
        <w:t xml:space="preserve">〔2020〕123号）</w:t>
      </w:r>
      <w:r>
        <w:rPr>
          <w:rFonts w:hint="eastAsia" w:ascii="宋体" w:hAnsi="宋体" w:eastAsia="宋体" w:cs="宋体"/>
          <w:color w:val="000000"/>
          <w:sz w:val="24"/>
          <w:szCs w:val="24"/>
          <w:highlight w:val="none"/>
          <w:lang w:val="en-US" w:eastAsia="zh-CN"/>
        </w:rPr>
        <w:t xml:space="preserve">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根据泰财购</w:t>
      </w:r>
      <w:r>
        <w:rPr>
          <w:rFonts w:hint="eastAsia" w:ascii="宋体" w:hAnsi="宋体" w:cs="宋体"/>
          <w:color w:val="000000"/>
          <w:sz w:val="24"/>
          <w:szCs w:val="24"/>
          <w:highlight w:val="none"/>
          <w:lang w:val="en-US" w:eastAsia="zh-CN"/>
        </w:rPr>
        <w:t xml:space="preserve">〔2023〕33号</w:t>
      </w:r>
      <w:r>
        <w:rPr>
          <w:rFonts w:hint="eastAsia" w:ascii="宋体" w:hAnsi="宋体" w:eastAsia="宋体" w:cs="宋体"/>
          <w:color w:val="000000"/>
          <w:sz w:val="24"/>
          <w:szCs w:val="24"/>
          <w:highlight w:val="none"/>
          <w:lang w:val="en-US" w:eastAsia="zh-CN"/>
        </w:rPr>
        <w:t xml:space="preserve">文 市财政局国家金融监督管理总局泰州监管分局市地方金融监督管理局关于转发《江苏省财政厅国家金融监督管理总局江苏监管局江苏省地方金融监督管理局关于在全省政府采购领域推行电子履约保函</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保险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的通知》，履约保证金（如有）接收电子履约保函</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保险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若供应商提供的《中小企业声明函</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残疾人福利性单位声明函》及监狱企业认定证明等材料为虚假材料，按《中华人民共和国政府采购法》相关规定处理并报请政府采购监管部门给予行政处罚。</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八、采购标的所属行业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eastAsia="宋体" w:cs="宋体"/>
          <w:color w:val="000000"/>
          <w:sz w:val="24"/>
          <w:szCs w:val="24"/>
          <w:highlight w:val="none"/>
          <w:u w:val="none"/>
          <w:lang w:val="en-US" w:eastAsia="zh-CN"/>
        </w:rPr>
        <w:t xml:space="preserve">。</w:t>
      </w:r>
      <w:r/>
    </w:p>
    <w:p>
      <w:pPr>
        <w:ind w:firstLine="556"/>
        <w:keepLines w:val="0"/>
        <w:keepNext w:val="0"/>
        <w:pageBreakBefore w:val="0"/>
        <w:spacing w:beforeAutospacing="0" w:afterAutospacing="0"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、关于异常低价的审查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评审过程中出现下列情形之一的，评审委员会将启动异常低价投标（响应）审查程序：</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（1）投标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报价低于全部通过符合性审查供应商投标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报价平均值50%的，即投标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全部通过符合性审查供应商投标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报价平均值×50%</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投标（响应）报价低于通过符合性审查的次低报价供应商投标（响应）报价50%的，即投标（响应）报价</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通过符合性审查的次低报价供应商投标（响应）报价×50%；</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报价低于采购项目最高限价45%的，即投标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采购项目最高限价×45%；</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）评审委员会基于专业判断，认为供应商报价过低，有可能影响产品质量或者不能诚信履约的其他情形。</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启动异常低价投标审查后，评标委员会应当要求相关</w:t>
      </w:r>
      <w:r>
        <w:rPr>
          <w:rFonts w:hint="eastAsia" w:ascii="宋体" w:hAnsi="宋体" w:eastAsia="宋体" w:cs="宋体"/>
          <w:color w:val="000000"/>
          <w:sz w:val="24"/>
          <w:szCs w:val="24"/>
          <w:highlight w:val="none"/>
          <w:lang w:val="en-US" w:eastAsia="zh-CN"/>
        </w:rPr>
        <w:t xml:space="preserve">投标供应商</w:t>
      </w:r>
      <w:r>
        <w:rPr>
          <w:rFonts w:hint="default" w:ascii="宋体" w:hAnsi="宋体" w:eastAsia="宋体" w:cs="宋体"/>
          <w:color w:val="000000"/>
          <w:sz w:val="24"/>
          <w:szCs w:val="24"/>
          <w:highlight w:val="none"/>
          <w:lang w:val="en-US" w:eastAsia="zh-CN"/>
        </w:rPr>
        <w:t xml:space="preserve">在评标现场合理的时间内，提供项目具体成本测算等与报价合理性相关的书面说明及相关证明材料</w:t>
      </w:r>
      <w:r>
        <w:rPr>
          <w:rFonts w:hint="eastAsia" w:ascii="宋体" w:hAnsi="宋体" w:cs="宋体"/>
          <w:color w:val="000000"/>
          <w:sz w:val="24"/>
          <w:szCs w:val="24"/>
          <w:highlight w:val="none"/>
          <w:lang w:val="en-US" w:eastAsia="zh-CN"/>
        </w:rPr>
        <w:t xml:space="preserve">，并</w:t>
      </w:r>
      <w:r>
        <w:rPr>
          <w:rFonts w:hint="default" w:ascii="宋体" w:hAnsi="宋体" w:eastAsia="宋体" w:cs="宋体"/>
          <w:color w:val="000000"/>
          <w:sz w:val="24"/>
          <w:szCs w:val="24"/>
          <w:highlight w:val="none"/>
          <w:lang w:val="en-US" w:eastAsia="zh-CN"/>
        </w:rPr>
        <w:t xml:space="preserve">对投标价格作出解释，由评标委员会结合该行业当地薪资水平等情况，依据专业经验对</w:t>
      </w:r>
      <w:r>
        <w:rPr>
          <w:rFonts w:hint="eastAsia" w:ascii="宋体" w:hAnsi="宋体" w:eastAsia="宋体" w:cs="宋体"/>
          <w:color w:val="000000"/>
          <w:sz w:val="24"/>
          <w:szCs w:val="24"/>
          <w:highlight w:val="none"/>
          <w:lang w:val="en-US" w:eastAsia="zh-CN"/>
        </w:rPr>
        <w:t xml:space="preserve">投标供应商</w:t>
      </w:r>
      <w:r>
        <w:rPr>
          <w:rFonts w:hint="default" w:ascii="宋体" w:hAnsi="宋体" w:eastAsia="宋体" w:cs="宋体"/>
          <w:color w:val="000000"/>
          <w:sz w:val="24"/>
          <w:szCs w:val="24"/>
          <w:highlight w:val="none"/>
          <w:lang w:val="en-US" w:eastAsia="zh-CN"/>
        </w:rPr>
        <w:t xml:space="preserve">报价合理性进行判断。</w:t>
      </w:r>
      <w:r>
        <w:rPr>
          <w:rFonts w:hint="eastAsia" w:ascii="宋体" w:hAnsi="宋体" w:eastAsia="宋体" w:cs="宋体"/>
          <w:color w:val="000000"/>
          <w:sz w:val="24"/>
          <w:szCs w:val="24"/>
          <w:highlight w:val="none"/>
          <w:lang w:val="en-US" w:eastAsia="zh-CN"/>
        </w:rPr>
        <w:t xml:space="preserve">投标供应商</w:t>
      </w:r>
      <w:r>
        <w:rPr>
          <w:rFonts w:hint="default" w:ascii="宋体" w:hAnsi="宋体" w:eastAsia="宋体" w:cs="宋体"/>
          <w:color w:val="000000"/>
          <w:sz w:val="24"/>
          <w:szCs w:val="24"/>
          <w:highlight w:val="none"/>
          <w:lang w:val="en-US" w:eastAsia="zh-CN"/>
        </w:rPr>
        <w:t xml:space="preserve">未提供书面说明、证明材料，或者提供的书面说明、证明材料不能证明其报价合理性的，评标委员会应当将其作为无效投标处理。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center"/>
        <w:keepLines w:val="0"/>
        <w:keepNext w:val="0"/>
        <w:pageBreakBefore w:val="0"/>
        <w:spacing w:line="360" w:lineRule="auto"/>
        <w:widowControl w:val="off"/>
        <w:rPr>
          <w:rFonts w:hint="eastAsia" w:ascii="宋体" w:hAnsi="宋体" w:eastAsia="宋体" w:cs="宋体"/>
          <w:color w:val="000000"/>
          <w:sz w:val="30"/>
          <w:szCs w:val="30"/>
          <w:highlight w:val="yellow"/>
        </w:rPr>
        <w:outlineLvl w:val="0"/>
      </w:pPr>
      <w:r/>
      <w:bookmarkStart w:id="111" w:name="_Toc20823315"/>
      <w:r/>
      <w:bookmarkStart w:id="112" w:name="_Toc16938559"/>
      <w:r/>
      <w:bookmarkStart w:id="113" w:name="_Toc513029243"/>
      <w:r>
        <w:rPr>
          <w:rFonts w:hint="eastAsia" w:ascii="宋体" w:hAnsi="宋体" w:eastAsia="宋体" w:cs="宋体"/>
          <w:color w:val="000000"/>
          <w:sz w:val="24"/>
          <w:szCs w:val="24"/>
        </w:rPr>
        <w:br w:type="page" w:clear="all"/>
      </w:r>
      <w:r>
        <w:rPr>
          <w:rFonts w:hint="eastAsia" w:ascii="宋体" w:hAnsi="宋体" w:eastAsia="宋体" w:cs="宋体"/>
          <w:b/>
          <w:color w:val="000000"/>
          <w:sz w:val="30"/>
          <w:szCs w:val="30"/>
          <w:highlight w:val="none"/>
        </w:rPr>
        <w:t xml:space="preserve">第三章 合同条款及格式</w:t>
      </w:r>
      <w:bookmarkEnd w:id="111"/>
      <w:r/>
      <w:bookmarkEnd w:id="112"/>
      <w:r/>
      <w:bookmarkEnd w:id="113"/>
      <w:r>
        <w:rPr>
          <w:rFonts w:hint="eastAsia" w:ascii="宋体" w:hAnsi="宋体" w:eastAsia="宋体" w:cs="宋体"/>
          <w:b/>
          <w:color w:val="auto"/>
          <w:sz w:val="30"/>
          <w:szCs w:val="30"/>
          <w:highlight w:val="none"/>
        </w:rPr>
        <w:t xml:space="preserve">（仅供参考）</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14" w:name="_Toc120614283"/>
      <w:r/>
      <w:bookmarkStart w:id="115" w:name="_Toc479757211"/>
      <w:r/>
      <w:bookmarkStart w:id="116" w:name="_Toc460901585"/>
      <w:r/>
      <w:bookmarkStart w:id="117" w:name="_Toc22356580"/>
      <w:r/>
      <w:bookmarkStart w:id="118" w:name="_Toc462564139"/>
      <w:r/>
      <w:bookmarkStart w:id="119" w:name="_Toc49090577"/>
      <w:r/>
      <w:bookmarkStart w:id="120" w:name="_Toc23828478"/>
      <w:r/>
      <w:bookmarkStart w:id="121" w:name="_Toc513029276"/>
      <w:r/>
      <w:bookmarkStart w:id="122" w:name="_Toc26554095"/>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 xml:space="preserve">建设工程施工合同</w:t>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241"/>
        <w:jc w:val="center"/>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lang w:eastAsia="zh-CN"/>
        </w:rPr>
        <w:t xml:space="preserve">(</w:t>
      </w:r>
      <w:r>
        <w:rPr>
          <w:rFonts w:hint="eastAsia" w:ascii="宋体" w:hAnsi="宋体" w:eastAsia="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4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4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4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4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1"/>
        <w:jc w:val="center"/>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br w:type="page" w:clear="all"/>
      </w:r>
      <w:bookmarkStart w:id="123" w:name="_Toc8384"/>
      <w:r/>
      <w:bookmarkStart w:id="124" w:name="_Toc14317"/>
      <w:r/>
      <w:bookmarkStart w:id="125" w:name="_Toc31165"/>
      <w:r/>
      <w:bookmarkStart w:id="126" w:name="_Toc24241"/>
      <w:r/>
      <w:bookmarkStart w:id="127" w:name="_Toc13260"/>
      <w:r/>
      <w:bookmarkStart w:id="128" w:name="_Toc31060"/>
      <w:r/>
      <w:bookmarkStart w:id="129" w:name="_Toc22457"/>
      <w:r/>
      <w:bookmarkStart w:id="130" w:name="_Toc25199"/>
      <w:r/>
      <w:bookmarkStart w:id="131" w:name="_Toc498006744"/>
      <w:r>
        <w:rPr>
          <w:rFonts w:hint="eastAsia" w:ascii="宋体" w:hAnsi="宋体" w:eastAsia="宋体" w:cs="宋体"/>
          <w:color w:val="auto"/>
          <w:sz w:val="28"/>
          <w:szCs w:val="28"/>
          <w:highlight w:val="none"/>
        </w:rPr>
        <w:t xml:space="preserve">第一部分 合同协议书</w:t>
      </w:r>
      <w:bookmarkEnd w:id="123"/>
      <w:r/>
      <w:bookmarkEnd w:id="124"/>
      <w:r/>
      <w:bookmarkEnd w:id="125"/>
      <w:r/>
      <w:bookmarkEnd w:id="126"/>
      <w:r/>
      <w:bookmarkEnd w:id="127"/>
      <w:r/>
      <w:bookmarkEnd w:id="128"/>
      <w:r/>
      <w:bookmarkEnd w:id="129"/>
      <w:r/>
      <w:bookmarkEnd w:id="130"/>
      <w:r/>
      <w:bookmarkEnd w:id="131"/>
      <w:r/>
      <w:r/>
    </w:p>
    <w:p>
      <w:pPr>
        <w:spacing w:line="332"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发包人（全称）：</w:t>
      </w:r>
      <w:r>
        <w:rPr>
          <w:rFonts w:hint="eastAsia" w:ascii="宋体" w:hAnsi="宋体" w:cs="宋体"/>
          <w:color w:val="auto"/>
          <w:sz w:val="24"/>
          <w:szCs w:val="24"/>
          <w:highlight w:val="none"/>
          <w:u w:val="single"/>
          <w:lang w:val="en-US" w:eastAsia="zh-CN"/>
        </w:rPr>
        <w:t xml:space="preserve">泰州市公安局</w:t>
      </w:r>
      <w:r/>
    </w:p>
    <w:p>
      <w:pPr>
        <w:spacing w:line="332"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泰州市公安局反诈骗和新型犯罪中心建设装修改造项目</w:t>
      </w:r>
      <w:r>
        <w:rPr>
          <w:rFonts w:hint="eastAsia" w:ascii="宋体" w:hAnsi="宋体" w:eastAsia="宋体" w:cs="宋体"/>
          <w:color w:val="auto"/>
          <w:sz w:val="24"/>
          <w:szCs w:val="24"/>
          <w:highlight w:val="none"/>
        </w:rPr>
        <w:t xml:space="preserve">施工及有关事项协商一致，共同达成如下协议：</w:t>
      </w:r>
      <w:r/>
    </w:p>
    <w:p>
      <w:pPr>
        <w:pStyle w:val="902"/>
        <w:spacing w:line="332" w:lineRule="auto"/>
        <w:rPr>
          <w:rFonts w:hint="eastAsia" w:ascii="宋体" w:hAnsi="宋体" w:eastAsia="宋体" w:cs="宋体"/>
          <w:bCs w:val="0"/>
          <w:color w:val="auto"/>
          <w:sz w:val="24"/>
          <w:szCs w:val="24"/>
          <w:highlight w:val="none"/>
        </w:rPr>
      </w:pPr>
      <w:r/>
      <w:bookmarkStart w:id="132" w:name="_Toc351203481"/>
      <w:r>
        <w:rPr>
          <w:rFonts w:hint="eastAsia" w:ascii="宋体" w:hAnsi="宋体" w:eastAsia="宋体" w:cs="宋体"/>
          <w:bCs w:val="0"/>
          <w:color w:val="auto"/>
          <w:sz w:val="24"/>
          <w:szCs w:val="24"/>
          <w:highlight w:val="none"/>
        </w:rPr>
        <w:t xml:space="preserve">一、工程概况</w:t>
      </w:r>
      <w:bookmarkEnd w:id="132"/>
      <w:r/>
      <w:r/>
    </w:p>
    <w:p>
      <w:pPr>
        <w:ind w:firstLine="47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泰州市公安局反诈骗和新型犯罪中心建设装修改造项目</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bCs/>
          <w:color w:val="auto"/>
          <w:sz w:val="24"/>
          <w:szCs w:val="24"/>
          <w:highlight w:val="none"/>
          <w:u w:val="single"/>
          <w:lang w:val="en-US" w:eastAsia="zh-CN"/>
        </w:rPr>
        <w:t xml:space="preserve">泰州市</w:t>
      </w:r>
      <w:r>
        <w:rPr>
          <w:rFonts w:hint="eastAsia" w:ascii="宋体" w:hAnsi="宋体" w:cs="宋体"/>
          <w:color w:val="auto"/>
          <w:sz w:val="24"/>
          <w:szCs w:val="24"/>
          <w:highlight w:val="none"/>
          <w:u w:val="single"/>
          <w:lang w:eastAsia="zh-CN"/>
        </w:rPr>
        <w:t xml:space="preserve">公安局</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  财政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群体工程应附《承包人承揽工程项目一览表》（附件1）。</w:t>
      </w:r>
      <w:r/>
    </w:p>
    <w:p>
      <w:pPr>
        <w:ind w:firstLine="470"/>
        <w:spacing w:line="33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详见工程量清单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 w:val="24"/>
          <w:szCs w:val="24"/>
          <w:highlight w:val="none"/>
        </w:rPr>
      </w:pPr>
      <w:r/>
      <w:bookmarkStart w:id="133" w:name="_Toc351203482"/>
      <w:r>
        <w:rPr>
          <w:rFonts w:hint="eastAsia" w:ascii="宋体" w:hAnsi="宋体" w:eastAsia="宋体" w:cs="宋体"/>
          <w:bCs w:val="0"/>
          <w:color w:val="auto"/>
          <w:sz w:val="24"/>
          <w:szCs w:val="24"/>
          <w:highlight w:val="none"/>
        </w:rPr>
        <w:t xml:space="preserve">二、合同工期</w:t>
      </w:r>
      <w:bookmarkEnd w:id="133"/>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Style w:val="902"/>
        <w:spacing w:line="332" w:lineRule="auto"/>
        <w:rPr>
          <w:rFonts w:hint="eastAsia" w:ascii="宋体" w:hAnsi="宋体" w:eastAsia="宋体" w:cs="宋体"/>
          <w:bCs w:val="0"/>
          <w:color w:val="auto"/>
          <w:sz w:val="24"/>
          <w:szCs w:val="24"/>
          <w:highlight w:val="none"/>
        </w:rPr>
      </w:pPr>
      <w:r/>
      <w:bookmarkStart w:id="134" w:name="_Toc351203483"/>
      <w:r>
        <w:rPr>
          <w:rFonts w:hint="eastAsia" w:ascii="宋体" w:hAnsi="宋体" w:eastAsia="宋体" w:cs="宋体"/>
          <w:bCs w:val="0"/>
          <w:color w:val="auto"/>
          <w:sz w:val="24"/>
          <w:szCs w:val="24"/>
          <w:highlight w:val="none"/>
        </w:rPr>
        <w:t xml:space="preserve">三、质量标准</w:t>
      </w:r>
      <w:bookmarkEnd w:id="134"/>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合格</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pStyle w:val="902"/>
        <w:spacing w:line="332" w:lineRule="auto"/>
        <w:rPr>
          <w:rFonts w:hint="eastAsia" w:ascii="宋体" w:hAnsi="宋体" w:eastAsia="宋体" w:cs="宋体"/>
          <w:bCs w:val="0"/>
          <w:color w:val="auto"/>
          <w:sz w:val="24"/>
          <w:szCs w:val="24"/>
          <w:highlight w:val="none"/>
        </w:rPr>
      </w:pPr>
      <w:r/>
      <w:bookmarkStart w:id="135" w:name="_Toc351203484"/>
      <w:r>
        <w:rPr>
          <w:rFonts w:hint="eastAsia" w:ascii="宋体" w:hAnsi="宋体" w:eastAsia="宋体" w:cs="宋体"/>
          <w:bCs w:val="0"/>
          <w:color w:val="auto"/>
          <w:sz w:val="24"/>
          <w:szCs w:val="24"/>
          <w:highlight w:val="none"/>
        </w:rPr>
        <w:t xml:space="preserve">四、签约合同价与合同价格形式</w:t>
      </w:r>
      <w:bookmarkEnd w:id="135"/>
      <w:r>
        <w:rPr>
          <w:rFonts w:hint="eastAsia" w:ascii="宋体" w:hAnsi="宋体" w:eastAsia="宋体" w:cs="宋体"/>
          <w:b w:val="0"/>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60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 w:val="24"/>
          <w:szCs w:val="24"/>
          <w:highlight w:val="none"/>
        </w:rPr>
      </w:pPr>
      <w:r/>
      <w:bookmarkStart w:id="136" w:name="_Toc351203485"/>
      <w:r>
        <w:rPr>
          <w:rFonts w:hint="eastAsia" w:ascii="宋体" w:hAnsi="宋体" w:eastAsia="宋体" w:cs="宋体"/>
          <w:bCs w:val="0"/>
          <w:color w:val="auto"/>
          <w:sz w:val="24"/>
          <w:szCs w:val="24"/>
          <w:highlight w:val="none"/>
        </w:rPr>
        <w:t xml:space="preserve">五、</w:t>
      </w:r>
      <w:bookmarkEnd w:id="136"/>
      <w:r>
        <w:rPr>
          <w:rFonts w:hint="eastAsia" w:ascii="宋体" w:hAnsi="宋体" w:eastAsia="宋体" w:cs="宋体"/>
          <w:bCs w:val="0"/>
          <w:color w:val="auto"/>
          <w:sz w:val="24"/>
          <w:szCs w:val="24"/>
          <w:highlight w:val="none"/>
        </w:rPr>
        <w:t xml:space="preserve">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 w:val="24"/>
          <w:szCs w:val="24"/>
          <w:highlight w:val="none"/>
        </w:rPr>
      </w:pPr>
      <w:r/>
      <w:bookmarkStart w:id="137" w:name="_Toc351203486"/>
      <w:r>
        <w:rPr>
          <w:rFonts w:hint="eastAsia" w:ascii="宋体" w:hAnsi="宋体" w:eastAsia="宋体" w:cs="宋体"/>
          <w:bCs w:val="0"/>
          <w:color w:val="auto"/>
          <w:sz w:val="24"/>
          <w:szCs w:val="24"/>
          <w:highlight w:val="none"/>
        </w:rPr>
        <w:t xml:space="preserve">六、合同文件构成</w:t>
      </w:r>
      <w:bookmarkEnd w:id="137"/>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通知书（如果有）；</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02"/>
        <w:spacing w:line="332" w:lineRule="auto"/>
        <w:rPr>
          <w:rFonts w:hint="eastAsia" w:ascii="宋体" w:hAnsi="宋体" w:eastAsia="宋体" w:cs="宋体"/>
          <w:bCs w:val="0"/>
          <w:color w:val="auto"/>
          <w:sz w:val="24"/>
          <w:szCs w:val="24"/>
          <w:highlight w:val="none"/>
        </w:rPr>
      </w:pPr>
      <w:r/>
      <w:bookmarkStart w:id="138" w:name="_Toc351203487"/>
      <w:r>
        <w:rPr>
          <w:rFonts w:hint="eastAsia" w:ascii="宋体" w:hAnsi="宋体" w:eastAsia="宋体" w:cs="宋体"/>
          <w:bCs w:val="0"/>
          <w:color w:val="auto"/>
          <w:sz w:val="24"/>
          <w:szCs w:val="24"/>
          <w:highlight w:val="none"/>
        </w:rPr>
        <w:t xml:space="preserve">七、承诺</w:t>
      </w:r>
      <w:bookmarkEnd w:id="138"/>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902"/>
        <w:spacing w:line="332" w:lineRule="auto"/>
        <w:rPr>
          <w:rFonts w:hint="eastAsia" w:ascii="宋体" w:hAnsi="宋体" w:eastAsia="宋体" w:cs="宋体"/>
          <w:color w:val="auto"/>
          <w:sz w:val="24"/>
          <w:szCs w:val="24"/>
          <w:highlight w:val="none"/>
        </w:rPr>
      </w:pPr>
      <w:r/>
      <w:bookmarkStart w:id="139" w:name="_Toc351203488"/>
      <w:r>
        <w:rPr>
          <w:rFonts w:hint="eastAsia" w:ascii="宋体" w:hAnsi="宋体" w:eastAsia="宋体" w:cs="宋体"/>
          <w:color w:val="auto"/>
          <w:sz w:val="24"/>
          <w:szCs w:val="24"/>
          <w:highlight w:val="none"/>
        </w:rPr>
        <w:t xml:space="preserve">八、词语含义</w:t>
      </w:r>
      <w:bookmarkEnd w:id="139"/>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902"/>
        <w:spacing w:line="332" w:lineRule="auto"/>
        <w:rPr>
          <w:rFonts w:hint="eastAsia" w:ascii="宋体" w:hAnsi="宋体" w:eastAsia="宋体" w:cs="宋体"/>
          <w:color w:val="auto"/>
          <w:sz w:val="24"/>
          <w:szCs w:val="24"/>
          <w:highlight w:val="none"/>
        </w:rPr>
      </w:pPr>
      <w:r/>
      <w:bookmarkStart w:id="140" w:name="_Toc351203489"/>
      <w:r>
        <w:rPr>
          <w:rFonts w:hint="eastAsia" w:ascii="宋体" w:hAnsi="宋体" w:eastAsia="宋体" w:cs="宋体"/>
          <w:color w:val="auto"/>
          <w:sz w:val="24"/>
          <w:szCs w:val="24"/>
          <w:highlight w:val="none"/>
        </w:rPr>
        <w:t xml:space="preserve">九、签订时间</w:t>
      </w:r>
      <w:bookmarkEnd w:id="140"/>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902"/>
        <w:spacing w:line="332" w:lineRule="auto"/>
        <w:rPr>
          <w:rFonts w:hint="eastAsia" w:ascii="宋体" w:hAnsi="宋体" w:eastAsia="宋体" w:cs="宋体"/>
          <w:bCs w:val="0"/>
          <w:color w:val="auto"/>
          <w:sz w:val="24"/>
          <w:szCs w:val="24"/>
          <w:highlight w:val="none"/>
        </w:rPr>
      </w:pPr>
      <w:r/>
      <w:bookmarkStart w:id="141" w:name="_Toc351203490"/>
      <w:r>
        <w:rPr>
          <w:rFonts w:hint="eastAsia" w:ascii="宋体" w:hAnsi="宋体" w:eastAsia="宋体" w:cs="宋体"/>
          <w:bCs w:val="0"/>
          <w:color w:val="auto"/>
          <w:sz w:val="24"/>
          <w:szCs w:val="24"/>
          <w:highlight w:val="none"/>
        </w:rPr>
        <w:t xml:space="preserve">十、签订地点</w:t>
      </w:r>
      <w:bookmarkEnd w:id="141"/>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902"/>
        <w:spacing w:line="332" w:lineRule="auto"/>
        <w:rPr>
          <w:rFonts w:hint="eastAsia" w:ascii="宋体" w:hAnsi="宋体" w:eastAsia="宋体" w:cs="宋体"/>
          <w:bCs w:val="0"/>
          <w:color w:val="auto"/>
          <w:sz w:val="24"/>
          <w:szCs w:val="24"/>
          <w:highlight w:val="none"/>
        </w:rPr>
      </w:pPr>
      <w:r/>
      <w:bookmarkStart w:id="142" w:name="_Toc351203491"/>
      <w:r>
        <w:rPr>
          <w:rFonts w:hint="eastAsia" w:ascii="宋体" w:hAnsi="宋体" w:eastAsia="宋体" w:cs="宋体"/>
          <w:bCs w:val="0"/>
          <w:color w:val="auto"/>
          <w:sz w:val="24"/>
          <w:szCs w:val="24"/>
          <w:highlight w:val="none"/>
        </w:rPr>
        <w:t xml:space="preserve">十一、补充协议</w:t>
      </w:r>
      <w:bookmarkEnd w:id="142"/>
      <w:r/>
      <w:r/>
    </w:p>
    <w:p>
      <w:pPr>
        <w:ind w:firstLine="480"/>
        <w:spacing w:line="332"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902"/>
        <w:spacing w:line="332" w:lineRule="auto"/>
        <w:rPr>
          <w:rFonts w:hint="eastAsia" w:ascii="宋体" w:hAnsi="宋体" w:eastAsia="宋体" w:cs="宋体"/>
          <w:bCs w:val="0"/>
          <w:color w:val="auto"/>
          <w:sz w:val="24"/>
          <w:szCs w:val="24"/>
          <w:highlight w:val="none"/>
        </w:rPr>
      </w:pPr>
      <w:r/>
      <w:bookmarkStart w:id="143" w:name="_Toc351203492"/>
      <w:r>
        <w:rPr>
          <w:rFonts w:hint="eastAsia" w:ascii="宋体" w:hAnsi="宋体" w:eastAsia="宋体" w:cs="宋体"/>
          <w:bCs w:val="0"/>
          <w:color w:val="auto"/>
          <w:sz w:val="24"/>
          <w:szCs w:val="24"/>
          <w:highlight w:val="none"/>
        </w:rPr>
        <w:t xml:space="preserve">十二、合同生效</w:t>
      </w:r>
      <w:bookmarkEnd w:id="143"/>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Style w:val="902"/>
        <w:spacing w:line="332" w:lineRule="auto"/>
        <w:rPr>
          <w:rFonts w:hint="eastAsia" w:ascii="宋体" w:hAnsi="宋体" w:eastAsia="宋体" w:cs="宋体"/>
          <w:bCs w:val="0"/>
          <w:color w:val="auto"/>
          <w:sz w:val="24"/>
          <w:szCs w:val="24"/>
          <w:highlight w:val="none"/>
        </w:rPr>
      </w:pPr>
      <w:r/>
      <w:bookmarkStart w:id="144" w:name="_Toc351203493"/>
      <w:r>
        <w:rPr>
          <w:rFonts w:hint="eastAsia" w:ascii="宋体" w:hAnsi="宋体" w:eastAsia="宋体" w:cs="宋体"/>
          <w:bCs w:val="0"/>
          <w:color w:val="auto"/>
          <w:sz w:val="24"/>
          <w:szCs w:val="24"/>
          <w:highlight w:val="none"/>
        </w:rPr>
        <w:t xml:space="preserve">十三、合同份数</w:t>
      </w:r>
      <w:bookmarkEnd w:id="144"/>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32"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（签字）   法定代表人或其委托代理人：        （签字）</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32"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right="-36" w:firstLine="529"/>
        <w:spacing w:line="332"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1"/>
        <w:jc w:val="center"/>
        <w:spacing w:line="32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bookmarkStart w:id="145" w:name="_Toc29559"/>
      <w:r/>
      <w:bookmarkStart w:id="146" w:name="_Toc498006745"/>
      <w:r/>
      <w:bookmarkStart w:id="147" w:name="_Toc31166"/>
      <w:r/>
      <w:bookmarkStart w:id="148" w:name="_Toc626"/>
      <w:r/>
      <w:bookmarkStart w:id="149" w:name="_Toc14334"/>
      <w:r/>
      <w:bookmarkStart w:id="150" w:name="_Toc4481"/>
      <w:r/>
      <w:bookmarkStart w:id="151" w:name="_Toc31124"/>
      <w:r/>
      <w:bookmarkStart w:id="152" w:name="_Toc7799"/>
      <w:r/>
      <w:bookmarkStart w:id="153" w:name="_Toc23700"/>
      <w:r>
        <w:rPr>
          <w:rFonts w:hint="eastAsia" w:ascii="宋体" w:hAnsi="宋体" w:eastAsia="宋体" w:cs="宋体"/>
          <w:color w:val="auto"/>
          <w:sz w:val="28"/>
          <w:szCs w:val="28"/>
          <w:highlight w:val="none"/>
        </w:rPr>
        <w:t xml:space="preserve">第二部分 通用合同条款</w:t>
      </w:r>
      <w:bookmarkEnd w:id="145"/>
      <w:r/>
      <w:bookmarkEnd w:id="146"/>
      <w:r/>
      <w:bookmarkEnd w:id="147"/>
      <w:r/>
      <w:bookmarkEnd w:id="148"/>
      <w:r/>
      <w:bookmarkEnd w:id="149"/>
      <w:r/>
      <w:bookmarkEnd w:id="150"/>
      <w:r/>
      <w:bookmarkEnd w:id="151"/>
      <w:r/>
      <w:bookmarkEnd w:id="152"/>
      <w:r/>
      <w:bookmarkEnd w:id="153"/>
      <w:r/>
      <w:r/>
    </w:p>
    <w:p>
      <w:pPr>
        <w:ind w:firstLine="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eastAsia="宋体" w:cs="宋体"/>
          <w:bCs/>
          <w:color w:val="auto"/>
          <w:szCs w:val="21"/>
          <w:highlight w:val="none"/>
        </w:rPr>
        <w:t xml:space="preserve"> 采用《建设工程施工合同（示范文本）》（GF—2017—0201）</w:t>
      </w:r>
      <w:r>
        <w:rPr>
          <w:rFonts w:hint="eastAsia" w:ascii="宋体" w:hAnsi="宋体" w:eastAsia="宋体" w:cs="宋体"/>
          <w:b/>
          <w:color w:val="auto"/>
          <w:szCs w:val="21"/>
          <w:highlight w:val="none"/>
        </w:rPr>
        <w:t xml:space="preserve">。</w:t>
      </w:r>
      <w:r/>
    </w:p>
    <w:p>
      <w:pPr>
        <w:pStyle w:val="901"/>
        <w:jc w:val="left"/>
        <w:spacing w:line="320" w:lineRule="exact"/>
        <w:rPr>
          <w:rFonts w:hint="eastAsia" w:ascii="宋体" w:hAnsi="宋体" w:eastAsia="宋体" w:cs="宋体"/>
          <w:color w:val="auto"/>
          <w:sz w:val="28"/>
          <w:szCs w:val="44"/>
          <w:highlight w:val="none"/>
        </w:rPr>
      </w:pPr>
      <w:r/>
      <w:bookmarkStart w:id="154" w:name="_Toc24191"/>
      <w:r/>
      <w:bookmarkStart w:id="155" w:name="_Toc31572"/>
      <w:r/>
      <w:bookmarkStart w:id="156" w:name="_Toc18670"/>
      <w:r/>
      <w:bookmarkStart w:id="157" w:name="_Toc6139"/>
      <w:r/>
      <w:bookmarkStart w:id="158" w:name="_Toc3762"/>
      <w:r/>
      <w:bookmarkStart w:id="159" w:name="_Toc22528"/>
      <w:r/>
      <w:bookmarkStart w:id="160" w:name="_Toc498006746"/>
      <w:r/>
      <w:bookmarkStart w:id="161" w:name="_Toc20972"/>
      <w:r/>
      <w:bookmarkStart w:id="162" w:name="_Toc16085"/>
      <w:r>
        <w:rPr>
          <w:rFonts w:hint="eastAsia" w:ascii="宋体" w:hAnsi="宋体" w:eastAsia="宋体" w:cs="宋体"/>
          <w:color w:val="auto"/>
          <w:sz w:val="28"/>
          <w:szCs w:val="44"/>
          <w:highlight w:val="none"/>
        </w:rPr>
        <w:t xml:space="preserve">第三部分 专用合同条款</w:t>
      </w:r>
      <w:bookmarkEnd w:id="154"/>
      <w:r/>
      <w:bookmarkEnd w:id="155"/>
      <w:r/>
      <w:bookmarkEnd w:id="156"/>
      <w:r/>
      <w:bookmarkEnd w:id="157"/>
      <w:r/>
      <w:bookmarkEnd w:id="158"/>
      <w:r/>
      <w:bookmarkEnd w:id="159"/>
      <w:r/>
      <w:bookmarkEnd w:id="160"/>
      <w:r/>
      <w:bookmarkEnd w:id="161"/>
      <w:r/>
      <w:bookmarkEnd w:id="162"/>
      <w:r/>
      <w:r/>
    </w:p>
    <w:p>
      <w:pPr>
        <w:pStyle w:val="902"/>
        <w:spacing w:line="332" w:lineRule="auto"/>
        <w:rPr>
          <w:rFonts w:hint="eastAsia" w:ascii="宋体" w:hAnsi="宋体" w:eastAsia="宋体" w:cs="宋体"/>
          <w:bCs w:val="0"/>
          <w:color w:val="auto"/>
          <w:szCs w:val="32"/>
          <w:highlight w:val="none"/>
        </w:rPr>
      </w:pPr>
      <w:r/>
      <w:bookmarkStart w:id="163" w:name="_Toc351203633"/>
      <w:r>
        <w:rPr>
          <w:rFonts w:hint="eastAsia" w:ascii="宋体" w:hAnsi="宋体" w:eastAsia="宋体" w:cs="宋体"/>
          <w:bCs w:val="0"/>
          <w:color w:val="auto"/>
          <w:szCs w:val="32"/>
          <w:highlight w:val="none"/>
        </w:rPr>
        <w:t xml:space="preserve">1</w:t>
      </w:r>
      <w:bookmarkStart w:id="164" w:name="_Toc292559361"/>
      <w:r/>
      <w:bookmarkStart w:id="165" w:name="_Toc296503156"/>
      <w:r/>
      <w:bookmarkStart w:id="166" w:name="_Toc297120456"/>
      <w:r/>
      <w:bookmarkStart w:id="167" w:name="_Toc296346657"/>
      <w:r/>
      <w:bookmarkStart w:id="168" w:name="_Toc292559866"/>
      <w:r/>
      <w:bookmarkStart w:id="169" w:name="_Toc297048342"/>
      <w:r/>
      <w:bookmarkStart w:id="170" w:name="_Toc296891196"/>
      <w:r/>
      <w:bookmarkStart w:id="171" w:name="_Toc296890984"/>
      <w:r/>
      <w:bookmarkStart w:id="172" w:name="_Toc296347155"/>
      <w:r/>
      <w:bookmarkStart w:id="173" w:name="_Toc296944495"/>
      <w:r>
        <w:rPr>
          <w:rFonts w:hint="eastAsia" w:ascii="宋体" w:hAnsi="宋体" w:eastAsia="宋体" w:cs="宋体"/>
          <w:bCs w:val="0"/>
          <w:color w:val="auto"/>
          <w:szCs w:val="32"/>
          <w:highlight w:val="none"/>
        </w:rPr>
        <w:t xml:space="preserve">. 一般约定</w:t>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spacing w:val="6"/>
          <w:sz w:val="24"/>
          <w:szCs w:val="24"/>
          <w:u w:val="single"/>
        </w:rPr>
        <w:t xml:space="preserve">按照设计图纸确定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spacing w:val="6"/>
          <w:sz w:val="24"/>
          <w:szCs w:val="24"/>
          <w:u w:val="single"/>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596"/>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中华人民共和国招标投标法实施</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中华人民共和国担保法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中华人民共和国政府采购法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建设工程安全生产管理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》及其他相关国家和地方</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现行有关房屋建筑和市政工程的标准和规范、规程；建筑质量验收评定标准，施工图纸以及设计文件所载明的标准、规范、规程等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按照通用条款执行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全套图纸（含图纸会审纪要和设计交底等）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项目人员表、投标文件、施工组织设计方案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包括但不限于质量控制、进度控制、施工安全管理、文明施工管理、施工测量控制、施工人员安排及管理架构、施工材料设备进场计划、成品保护措施等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通知书发出后10日历天内提供</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纸质书面材料并签字盖章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 7 日历天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承包人应在施工现场另外保存一套完整的图纸和承包人文件，供发包人、监理人及有关人员进行工程检查时使用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4" w:name="_Toc304295521"/>
      <w:r/>
      <w:bookmarkStart w:id="175" w:name="_Toc312677986"/>
      <w:r/>
      <w:bookmarkStart w:id="176" w:name="_Toc300934943"/>
      <w:r/>
      <w:bookmarkStart w:id="177" w:name="_Toc303539100"/>
      <w:r/>
      <w:bookmarkStart w:id="178" w:name="_Toc318581155"/>
      <w:r>
        <w:rPr>
          <w:rFonts w:hint="eastAsia" w:ascii="宋体" w:hAnsi="宋体" w:eastAsia="宋体" w:cs="宋体"/>
          <w:color w:val="auto"/>
          <w:sz w:val="24"/>
          <w:szCs w:val="24"/>
          <w:highlight w:val="none"/>
        </w:rPr>
        <w:t xml:space="preserve">.10.1 出入现场的权利</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承包人与管理部门联系并承担费用，其他执行通用条款  </w:t>
      </w:r>
      <w:r>
        <w:rPr>
          <w:rFonts w:hint="eastAsia" w:ascii="宋体" w:hAnsi="宋体" w:eastAsia="宋体" w:cs="宋体"/>
          <w:color w:val="auto"/>
          <w:sz w:val="24"/>
          <w:szCs w:val="24"/>
          <w:highlight w:val="none"/>
        </w:rPr>
        <w:t xml:space="preserve">。</w:t>
      </w:r>
      <w:bookmarkEnd w:id="174"/>
      <w:r/>
      <w:bookmarkEnd w:id="175"/>
      <w:r/>
      <w:bookmarkEnd w:id="176"/>
      <w:r/>
      <w:bookmarkEnd w:id="177"/>
      <w:r/>
      <w:bookmarkEnd w:id="17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9" w:name="_Toc300934944"/>
      <w:r/>
      <w:bookmarkStart w:id="180" w:name="_Toc303539101"/>
      <w:r/>
      <w:bookmarkStart w:id="181" w:name="_Toc304295522"/>
      <w:r/>
      <w:bookmarkStart w:id="182" w:name="_Toc318581156"/>
      <w:r/>
      <w:bookmarkStart w:id="183" w:name="_Toc312677987"/>
      <w:r>
        <w:rPr>
          <w:rFonts w:hint="eastAsia" w:ascii="宋体" w:hAnsi="宋体" w:eastAsia="宋体" w:cs="宋体"/>
          <w:color w:val="auto"/>
          <w:sz w:val="24"/>
          <w:szCs w:val="24"/>
          <w:highlight w:val="none"/>
        </w:rPr>
        <w:t xml:space="preserve">.10.3 场内交通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79"/>
      <w:r/>
      <w:bookmarkEnd w:id="180"/>
      <w:r/>
      <w:bookmarkEnd w:id="181"/>
      <w:r/>
      <w:bookmarkEnd w:id="182"/>
      <w:r/>
      <w:bookmarkEnd w:id="183"/>
      <w:r>
        <w:rPr>
          <w:rFonts w:hint="eastAsia" w:ascii="宋体" w:hAnsi="宋体" w:eastAsia="宋体" w:cs="宋体"/>
          <w:color w:val="auto"/>
          <w:sz w:val="24"/>
          <w:szCs w:val="24"/>
          <w:highlight w:val="none"/>
        </w:rPr>
        <w:t xml:space="preserve">  </w:t>
      </w:r>
      <w:bookmarkStart w:id="184" w:name="_Toc31858115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8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已包含在签约合同价中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按实调整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Cs w:val="32"/>
          <w:highlight w:val="none"/>
        </w:rPr>
      </w:pPr>
      <w:r/>
      <w:bookmarkStart w:id="185" w:name="_Toc351203634"/>
      <w:r>
        <w:rPr>
          <w:rFonts w:hint="eastAsia" w:ascii="宋体" w:hAnsi="宋体" w:eastAsia="宋体" w:cs="宋体"/>
          <w:bCs w:val="0"/>
          <w:color w:val="auto"/>
          <w:szCs w:val="32"/>
          <w:highlight w:val="none"/>
        </w:rPr>
        <w:t xml:space="preserve">2</w:t>
      </w:r>
      <w:bookmarkStart w:id="186" w:name="_Toc292559867"/>
      <w:r/>
      <w:bookmarkStart w:id="187" w:name="_Toc296346658"/>
      <w:r/>
      <w:bookmarkStart w:id="188" w:name="_Toc296347156"/>
      <w:r/>
      <w:bookmarkStart w:id="189" w:name="_Toc292559362"/>
      <w:r/>
      <w:bookmarkStart w:id="190" w:name="_Toc297048343"/>
      <w:r/>
      <w:bookmarkStart w:id="191" w:name="_Toc296503157"/>
      <w:r/>
      <w:bookmarkStart w:id="192" w:name="_Toc296890985"/>
      <w:r/>
      <w:bookmarkStart w:id="193" w:name="_Toc297120457"/>
      <w:r/>
      <w:bookmarkStart w:id="194" w:name="_Toc296944496"/>
      <w:r/>
      <w:bookmarkStart w:id="195" w:name="_Toc296891197"/>
      <w:r>
        <w:rPr>
          <w:rFonts w:hint="eastAsia" w:ascii="宋体" w:hAnsi="宋体" w:eastAsia="宋体" w:cs="宋体"/>
          <w:bCs w:val="0"/>
          <w:color w:val="auto"/>
          <w:szCs w:val="32"/>
          <w:highlight w:val="none"/>
        </w:rPr>
        <w:t xml:space="preserve">. 发包人</w:t>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cs="宋体"/>
          <w:color w:val="auto"/>
          <w:sz w:val="24"/>
          <w:szCs w:val="24"/>
          <w:highlight w:val="none"/>
          <w:u w:val="single"/>
          <w:lang w:eastAsia="zh-CN"/>
        </w:rPr>
        <w:t xml:space="preserve">，以</w:t>
      </w:r>
      <w:r>
        <w:rPr>
          <w:rFonts w:hint="eastAsia" w:ascii="宋体" w:hAnsi="宋体" w:eastAsia="宋体" w:cs="宋体"/>
          <w:color w:val="auto"/>
          <w:sz w:val="24"/>
          <w:szCs w:val="24"/>
          <w:highlight w:val="none"/>
          <w:u w:val="single"/>
        </w:rPr>
        <w:t xml:space="preserve">及发包人另行批准的</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职权。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w:t>
      </w:r>
      <w:r>
        <w:rPr>
          <w:rFonts w:hint="eastAsia" w:ascii="宋体" w:hAnsi="宋体" w:cs="宋体"/>
          <w:color w:val="auto"/>
          <w:sz w:val="24"/>
          <w:szCs w:val="24"/>
          <w:highlight w:val="none"/>
          <w:u w:val="single"/>
          <w:lang w:eastAsia="zh-CN"/>
        </w:rPr>
        <w:t xml:space="preserve">一周</w:t>
      </w:r>
      <w:r>
        <w:rPr>
          <w:rFonts w:hint="eastAsia" w:ascii="宋体" w:hAnsi="宋体" w:eastAsia="宋体" w:cs="宋体"/>
          <w:color w:val="auto"/>
          <w:sz w:val="24"/>
          <w:szCs w:val="24"/>
          <w:highlight w:val="none"/>
          <w:u w:val="single"/>
        </w:rPr>
        <w:t xml:space="preserve">内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执行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Cs w:val="32"/>
          <w:highlight w:val="none"/>
        </w:rPr>
      </w:pPr>
      <w:r/>
      <w:bookmarkStart w:id="196" w:name="_Toc351203635"/>
      <w:r>
        <w:rPr>
          <w:rFonts w:hint="eastAsia" w:ascii="宋体" w:hAnsi="宋体" w:eastAsia="宋体" w:cs="宋体"/>
          <w:bCs w:val="0"/>
          <w:color w:val="auto"/>
          <w:szCs w:val="32"/>
          <w:highlight w:val="none"/>
        </w:rPr>
        <w:t xml:space="preserve">3</w:t>
      </w:r>
      <w:bookmarkStart w:id="197" w:name="_Toc296891198"/>
      <w:r/>
      <w:bookmarkStart w:id="198" w:name="_Toc297120458"/>
      <w:r/>
      <w:bookmarkStart w:id="199" w:name="_Toc296890986"/>
      <w:r/>
      <w:bookmarkStart w:id="200" w:name="_Toc296346659"/>
      <w:r/>
      <w:bookmarkStart w:id="201" w:name="_Toc297048344"/>
      <w:r/>
      <w:bookmarkStart w:id="202" w:name="_Toc296347157"/>
      <w:r/>
      <w:bookmarkStart w:id="203" w:name="_Toc296503158"/>
      <w:r/>
      <w:bookmarkStart w:id="204" w:name="_Toc292559363"/>
      <w:r/>
      <w:bookmarkStart w:id="205" w:name="_Toc292559868"/>
      <w:r/>
      <w:bookmarkStart w:id="206" w:name="_Toc296944497"/>
      <w:r>
        <w:rPr>
          <w:rFonts w:hint="eastAsia" w:ascii="宋体" w:hAnsi="宋体" w:eastAsia="宋体" w:cs="宋体"/>
          <w:bCs w:val="0"/>
          <w:color w:val="auto"/>
          <w:szCs w:val="32"/>
          <w:highlight w:val="none"/>
        </w:rPr>
        <w:t xml:space="preserve">. 承包人</w:t>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工程具备竣工验收条件，承包人按国家工程竣工验收有关规定的验收要求，提前 15 天向监理单位提供完整竣工资料</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含声像、影像资料</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竣工报告及工程质量保修书，同时向城建档案馆报送完整的竣工资料及竣工图</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壹套</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壹份</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需档案馆审核合格</w:t>
      </w:r>
      <w:r>
        <w:rPr>
          <w:rFonts w:hint="eastAsia" w:ascii="宋体" w:hAnsi="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承包人承担扫描等相关费用</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，同时向发包人报送完整的竣工资料及竣工图</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壹套</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壹份和相应的电子档案资料。属于发包人应提供的资料由发包人负责及时提供给承包人，由承包人汇总整理后统一归档。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按照法律法规和当地竣工验收备案部门的有关规定</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书面资料</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农民工工资支付及担保按照国家、省市相关规定执行。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30万元，由承包人承担由此产生的一切后果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代表承包商履行合同所必需的一切权力</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开工之日起到竣工结束，在保证工程质量、安全、进度的情况下，项目经理每周至少 5 日，每天不少于 8 小时在现场组织施工</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由承包人承担违约责任，责令限期提交劳动合同并补缴社会保险，并扣除履约保证金的10%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由承包人承担违约责任，发包人有权处违约金5000元/人•次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由承包人承担违约责任，并扣除履约保证金的20%。</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  由承包人承担违约责任，并扣除履约保证金的 20%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承包人应在接到开工通知后7天内，向监理人提交承包人项目管理机构及施工现场人员安排的报告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 由承包人承担违约责任， 并扣除履约保证金的10%</w:t>
      </w:r>
      <w:r>
        <w:rPr>
          <w:rFonts w:hint="eastAsia" w:ascii="宋体" w:hAnsi="宋体" w:eastAsia="宋体" w:cs="宋体"/>
          <w:color w:val="auto"/>
          <w:sz w:val="24"/>
          <w:szCs w:val="24"/>
          <w:highlight w:val="none"/>
        </w:rPr>
        <w:t xml:space="preserve">。</w:t>
      </w:r>
      <w:r/>
    </w:p>
    <w:p>
      <w:pPr>
        <w:pStyle w:val="918"/>
        <w:ind w:left="63" w:right="63" w:firstLine="425"/>
        <w:jc w:val="left"/>
        <w:spacing w:before="126" w:line="331"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承包人的主要施工人员离开现场每月累计不超过 5 天，应报监理人同意。超过 5 天的，应通知监理人，并征得发包人书面同意。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 由承包人承担违约责任，并扣除履约保证金的 10 %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 由承包人承担违约责任，发包人有权处违约金 2000 元/人•次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07" w:name="_Toc304295523"/>
      <w:r/>
      <w:bookmarkStart w:id="208" w:name="_Toc300934945"/>
      <w:r/>
      <w:bookmarkStart w:id="209" w:name="_Toc296347158"/>
      <w:r/>
      <w:bookmarkStart w:id="210" w:name="_Toc297216151"/>
      <w:r/>
      <w:bookmarkStart w:id="211" w:name="_Toc296890987"/>
      <w:r/>
      <w:bookmarkStart w:id="212" w:name="_Toc296503159"/>
      <w:r/>
      <w:bookmarkStart w:id="213" w:name="_Toc312677988"/>
      <w:r/>
      <w:bookmarkStart w:id="214" w:name="_Toc297048345"/>
      <w:r/>
      <w:bookmarkStart w:id="215" w:name="_Toc296891199"/>
      <w:r/>
      <w:bookmarkStart w:id="216" w:name="_Toc297120459"/>
      <w:r/>
      <w:bookmarkStart w:id="217" w:name="_Toc296346660"/>
      <w:r/>
      <w:bookmarkStart w:id="218" w:name="_Toc303539102"/>
      <w:r/>
      <w:bookmarkStart w:id="219" w:name="_Toc292559364"/>
      <w:r/>
      <w:bookmarkStart w:id="220" w:name="_Toc292559869"/>
      <w:r/>
      <w:bookmarkStart w:id="221" w:name="_Toc296944498"/>
      <w:r/>
      <w:bookmarkStart w:id="222" w:name="_Toc297123492"/>
      <w:r>
        <w:rPr>
          <w:rFonts w:hint="eastAsia" w:ascii="宋体" w:hAnsi="宋体" w:eastAsia="宋体" w:cs="宋体"/>
          <w:color w:val="auto"/>
          <w:sz w:val="24"/>
          <w:szCs w:val="24"/>
          <w:highlight w:val="none"/>
        </w:rPr>
        <w:t xml:space="preserve">.5 分包</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3" w:name="_Toc297048346"/>
      <w:r/>
      <w:bookmarkStart w:id="224" w:name="_Toc296503160"/>
      <w:r/>
      <w:bookmarkStart w:id="225" w:name="_Toc296347159"/>
      <w:r/>
      <w:bookmarkStart w:id="226" w:name="_Toc297120460"/>
      <w:r/>
      <w:bookmarkStart w:id="227" w:name="_Toc292559870"/>
      <w:r/>
      <w:bookmarkStart w:id="228" w:name="_Toc296346661"/>
      <w:r/>
      <w:bookmarkStart w:id="229" w:name="_Toc300934946"/>
      <w:r/>
      <w:bookmarkStart w:id="230" w:name="_Toc296944499"/>
      <w:r/>
      <w:bookmarkStart w:id="231" w:name="_Toc303539103"/>
      <w:r/>
      <w:bookmarkStart w:id="232" w:name="_Toc296891200"/>
      <w:r/>
      <w:bookmarkStart w:id="233" w:name="_Toc318581158"/>
      <w:r/>
      <w:bookmarkStart w:id="234" w:name="_Toc304295524"/>
      <w:r/>
      <w:bookmarkStart w:id="235" w:name="_Toc297216152"/>
      <w:r/>
      <w:bookmarkStart w:id="236" w:name="_Toc292559365"/>
      <w:r/>
      <w:bookmarkStart w:id="237" w:name="_Toc297123493"/>
      <w:r/>
      <w:bookmarkStart w:id="238" w:name="_Toc312677989"/>
      <w:r/>
      <w:bookmarkStart w:id="239" w:name="_Toc296890988"/>
      <w:r>
        <w:rPr>
          <w:rFonts w:hint="eastAsia" w:ascii="宋体" w:hAnsi="宋体" w:eastAsia="宋体" w:cs="宋体"/>
          <w:color w:val="auto"/>
          <w:sz w:val="24"/>
          <w:szCs w:val="24"/>
          <w:highlight w:val="none"/>
        </w:rPr>
        <w:t xml:space="preserve">.5.1 分包的一般约定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pacing w:val="8"/>
          <w:sz w:val="24"/>
          <w:szCs w:val="24"/>
          <w:highlight w:val="none"/>
          <w:u w:val="single"/>
        </w:rPr>
        <w:t xml:space="preserve">法律法规禁止分包的工程</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按规范   </w:t>
      </w:r>
      <w:r>
        <w:rPr>
          <w:rFonts w:hint="eastAsia" w:ascii="宋体" w:hAnsi="宋体" w:eastAsia="宋体" w:cs="宋体"/>
          <w:color w:val="auto"/>
          <w:sz w:val="24"/>
          <w:szCs w:val="24"/>
          <w:highlight w:val="none"/>
        </w:rPr>
        <w:t xml:space="preserve">。</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40" w:name="_Toc312677990"/>
      <w:r/>
      <w:bookmarkStart w:id="241" w:name="_Toc318581159"/>
      <w:r>
        <w:rPr>
          <w:rFonts w:hint="eastAsia" w:ascii="宋体" w:hAnsi="宋体" w:eastAsia="宋体" w:cs="宋体"/>
          <w:color w:val="auto"/>
          <w:sz w:val="24"/>
          <w:szCs w:val="24"/>
          <w:highlight w:val="none"/>
        </w:rPr>
        <w:t xml:space="preserve">.5.2分包的确定</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40"/>
      <w:r/>
      <w:bookmarkEnd w:id="24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发包人向承包人移交施工现场之日起</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pStyle w:val="918"/>
        <w:ind w:firstLine="480"/>
        <w:jc w:val="both"/>
        <w:spacing w:before="131"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承包人提供履约担保的形式、金额及期限的：</w:t>
      </w:r>
      <w:r>
        <w:rPr>
          <w:rFonts w:hint="eastAsia" w:ascii="宋体" w:hAnsi="宋体" w:eastAsia="宋体" w:cs="宋体"/>
          <w:color w:val="auto"/>
          <w:sz w:val="24"/>
          <w:szCs w:val="24"/>
          <w:highlight w:val="none"/>
          <w:u w:val="single"/>
          <w:lang w:val="en-US" w:eastAsia="zh-CN" w:bidi="ar-SA"/>
        </w:rPr>
        <w:t xml:space="preserve">形式：</w:t>
      </w:r>
      <w:r>
        <w:rPr>
          <w:rFonts w:hint="eastAsia" w:ascii="宋体" w:hAnsi="宋体" w:eastAsia="宋体" w:cs="宋体"/>
          <w:color w:val="000000"/>
          <w:sz w:val="24"/>
          <w:szCs w:val="24"/>
          <w:highlight w:val="none"/>
          <w:u w:val="single"/>
        </w:rPr>
        <w:t xml:space="preserve">采用支票、汇票、本票或者金融机构、担保机构出具的保函、保证保险等非现金形式</w:t>
      </w:r>
      <w:r>
        <w:rPr>
          <w:rFonts w:hint="eastAsia" w:ascii="宋体" w:hAnsi="宋体" w:eastAsia="宋体" w:cs="宋体"/>
          <w:color w:val="auto"/>
          <w:sz w:val="24"/>
          <w:szCs w:val="24"/>
          <w:highlight w:val="none"/>
          <w:u w:val="single"/>
          <w:lang w:val="en-US" w:eastAsia="zh-CN" w:bidi="ar-SA"/>
        </w:rPr>
        <w:t xml:space="preserve">；缴纳金额：中标合同价 10%；缴纳期限：合同签订前 </w:t>
      </w:r>
      <w:r>
        <w:rPr>
          <w:rFonts w:hint="eastAsia" w:ascii="宋体" w:hAnsi="宋体" w:eastAsia="宋体" w:cs="宋体"/>
          <w:color w:val="auto"/>
          <w:sz w:val="24"/>
          <w:szCs w:val="24"/>
          <w:highlight w:val="none"/>
          <w:lang w:val="en-US" w:eastAsia="zh-CN" w:bidi="ar-SA"/>
        </w:rPr>
        <w:t xml:space="preserve">。</w:t>
      </w:r>
      <w:r/>
    </w:p>
    <w:p>
      <w:pPr>
        <w:pStyle w:val="902"/>
        <w:spacing w:line="332" w:lineRule="auto"/>
        <w:rPr>
          <w:rFonts w:hint="eastAsia" w:ascii="宋体" w:hAnsi="宋体" w:eastAsia="宋体" w:cs="宋体"/>
          <w:bCs w:val="0"/>
          <w:color w:val="auto"/>
          <w:szCs w:val="32"/>
          <w:highlight w:val="none"/>
        </w:rPr>
      </w:pPr>
      <w:r/>
      <w:bookmarkStart w:id="242" w:name="_Toc351203636"/>
      <w:r>
        <w:rPr>
          <w:rFonts w:hint="eastAsia" w:ascii="宋体" w:hAnsi="宋体" w:eastAsia="宋体" w:cs="宋体"/>
          <w:bCs w:val="0"/>
          <w:color w:val="auto"/>
          <w:szCs w:val="32"/>
          <w:highlight w:val="none"/>
        </w:rPr>
        <w:t xml:space="preserve">4</w:t>
      </w:r>
      <w:bookmarkStart w:id="243" w:name="_Toc297120462"/>
      <w:r/>
      <w:bookmarkStart w:id="244" w:name="_Toc296944501"/>
      <w:r/>
      <w:bookmarkStart w:id="245" w:name="_Toc267251413"/>
      <w:r/>
      <w:bookmarkStart w:id="246" w:name="_Toc296891202"/>
      <w:r/>
      <w:bookmarkStart w:id="247" w:name="_Toc296503162"/>
      <w:r/>
      <w:bookmarkStart w:id="248" w:name="_Toc297048348"/>
      <w:r/>
      <w:bookmarkStart w:id="249" w:name="_Toc292559366"/>
      <w:r/>
      <w:bookmarkStart w:id="250" w:name="_Toc292559871"/>
      <w:r/>
      <w:bookmarkStart w:id="251" w:name="_Toc296347161"/>
      <w:r/>
      <w:bookmarkStart w:id="252" w:name="_Toc296890990"/>
      <w:r/>
      <w:bookmarkStart w:id="253" w:name="_Toc296346663"/>
      <w:r>
        <w:rPr>
          <w:rFonts w:hint="eastAsia" w:ascii="宋体" w:hAnsi="宋体" w:eastAsia="宋体" w:cs="宋体"/>
          <w:bCs w:val="0"/>
          <w:color w:val="auto"/>
          <w:szCs w:val="32"/>
          <w:highlight w:val="none"/>
        </w:rPr>
        <w:t xml:space="preserve">. 监</w:t>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eastAsia="宋体" w:cs="宋体"/>
          <w:bCs w:val="0"/>
          <w:color w:val="auto"/>
          <w:szCs w:val="32"/>
          <w:highlight w:val="none"/>
        </w:rPr>
        <w:t xml:space="preserve">理人</w:t>
      </w:r>
      <w:bookmarkEnd w:id="24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对本工程施工阶段的质量、进度、造价进行控制，以及对合同、安全 、信息和现场进行管理，涉及工期、质量标准、造价变更的需发包人书面确认 </w:t>
      </w:r>
      <w:r>
        <w:rPr>
          <w:rFonts w:hint="eastAsia" w:ascii="宋体" w:hAnsi="宋体" w:eastAsia="宋体" w:cs="宋体"/>
          <w:color w:val="auto"/>
          <w:sz w:val="24"/>
          <w:szCs w:val="24"/>
          <w:highlight w:val="non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32" w:lineRule="auto"/>
        <w:rPr>
          <w:rFonts w:hint="eastAsia" w:ascii="宋体" w:hAnsi="宋体" w:eastAsia="宋体" w:cs="宋体"/>
          <w:color w:val="auto"/>
          <w:sz w:val="24"/>
          <w:szCs w:val="24"/>
          <w:highlight w:val="none"/>
        </w:rPr>
      </w:pPr>
      <w:r/>
      <w:bookmarkStart w:id="254"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902"/>
        <w:spacing w:line="332" w:lineRule="auto"/>
        <w:rPr>
          <w:rFonts w:hint="eastAsia" w:ascii="宋体" w:hAnsi="宋体" w:eastAsia="宋体" w:cs="宋体"/>
          <w:bCs w:val="0"/>
          <w:color w:val="auto"/>
          <w:szCs w:val="32"/>
          <w:highlight w:val="none"/>
        </w:rPr>
      </w:pPr>
      <w:r/>
      <w:bookmarkStart w:id="255" w:name="_Toc351203637"/>
      <w:r>
        <w:rPr>
          <w:rFonts w:hint="eastAsia" w:ascii="宋体" w:hAnsi="宋体" w:eastAsia="宋体" w:cs="宋体"/>
          <w:bCs w:val="0"/>
          <w:color w:val="auto"/>
          <w:szCs w:val="32"/>
          <w:highlight w:val="none"/>
        </w:rPr>
        <w:t xml:space="preserve">5</w:t>
      </w:r>
      <w:bookmarkEnd w:id="254"/>
      <w:r/>
      <w:bookmarkStart w:id="256" w:name="_Toc296890991"/>
      <w:r/>
      <w:bookmarkStart w:id="257" w:name="_Toc296347162"/>
      <w:r/>
      <w:bookmarkStart w:id="258" w:name="_Toc292559367"/>
      <w:r/>
      <w:bookmarkStart w:id="259" w:name="_Toc297048349"/>
      <w:r/>
      <w:bookmarkStart w:id="260" w:name="_Toc296346664"/>
      <w:r/>
      <w:bookmarkStart w:id="261" w:name="_Toc296503163"/>
      <w:r/>
      <w:bookmarkStart w:id="262" w:name="_Toc296944502"/>
      <w:r/>
      <w:bookmarkStart w:id="263" w:name="_Toc292559872"/>
      <w:r/>
      <w:bookmarkStart w:id="264" w:name="_Toc296891203"/>
      <w:r/>
      <w:bookmarkStart w:id="265" w:name="_Toc297120463"/>
      <w:r>
        <w:rPr>
          <w:rFonts w:hint="eastAsia" w:ascii="宋体" w:hAnsi="宋体" w:eastAsia="宋体" w:cs="宋体"/>
          <w:bCs w:val="0"/>
          <w:color w:val="auto"/>
          <w:szCs w:val="32"/>
          <w:highlight w:val="none"/>
        </w:rPr>
        <w:t xml:space="preserve">. 工程质量</w:t>
      </w:r>
      <w:bookmarkEnd w:id="25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266" w:name="_Toc303539106"/>
      <w:r/>
      <w:bookmarkStart w:id="267" w:name="_Toc312677997"/>
      <w:r/>
      <w:bookmarkStart w:id="268" w:name="_Toc297123496"/>
      <w:r/>
      <w:bookmarkStart w:id="269" w:name="_Toc300934949"/>
      <w:r/>
      <w:bookmarkStart w:id="270" w:name="_Toc318581164"/>
      <w:r/>
      <w:bookmarkStart w:id="271" w:name="_Toc304295527"/>
      <w:r/>
      <w:bookmarkStart w:id="272" w:name="_Toc297216155"/>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 检查前48小时书面通知监理人检查</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902"/>
        <w:spacing w:line="332" w:lineRule="auto"/>
        <w:rPr>
          <w:rFonts w:hint="eastAsia" w:ascii="宋体" w:hAnsi="宋体" w:eastAsia="宋体" w:cs="宋体"/>
          <w:bCs w:val="0"/>
          <w:color w:val="auto"/>
          <w:szCs w:val="32"/>
          <w:highlight w:val="none"/>
        </w:rPr>
      </w:pPr>
      <w:r/>
      <w:bookmarkStart w:id="273" w:name="_Toc351203638"/>
      <w:r>
        <w:rPr>
          <w:rFonts w:hint="eastAsia" w:ascii="宋体" w:hAnsi="宋体" w:eastAsia="宋体" w:cs="宋体"/>
          <w:bCs w:val="0"/>
          <w:color w:val="auto"/>
          <w:szCs w:val="32"/>
          <w:highlight w:val="none"/>
        </w:rPr>
        <w:t xml:space="preserve">6. 安全文明施工与环境保护</w:t>
      </w:r>
      <w:bookmarkEnd w:id="2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安全无事故。非发包人原因引起的安全质量事故由承包人负责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 本工程承包人应遵守工程建设安全生产有关管理规定 ，严格按安全标准组织施 工，并随 时接受行业安全检查人员依法实施的监督检查，采取必要的安全防护措施，消除事故隐患。 由于承包人安全措施不力造成事故的责任和因此发生的费用，由承包人承担。</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 承包人必须成立项目安全管理小组，所有全部工程施工过程均必须有安全管理人员 在施工现场，实施安全监督。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 承包人在施工组织安排时，要充分考虑施工条件的影响。施工现场内、外的设置临 时交通安全设施。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 由承包人承担。</w:t>
      </w:r>
      <w:r>
        <w:rPr>
          <w:rFonts w:hint="eastAsia" w:ascii="宋体" w:hAnsi="宋体" w:cs="宋体"/>
          <w:color w:val="auto"/>
          <w:sz w:val="24"/>
          <w:szCs w:val="24"/>
          <w:highlight w:val="none"/>
          <w:u w:val="single"/>
          <w:lang w:eastAsia="zh-CN"/>
        </w:rPr>
        <w:t xml:space="preserve">其他按</w:t>
      </w:r>
      <w:r>
        <w:rPr>
          <w:rFonts w:hint="eastAsia" w:ascii="宋体" w:hAnsi="宋体" w:eastAsia="宋体" w:cs="宋体"/>
          <w:color w:val="auto"/>
          <w:sz w:val="24"/>
          <w:szCs w:val="24"/>
          <w:highlight w:val="none"/>
          <w:u w:val="single"/>
        </w:rPr>
        <w:t xml:space="preserve">通用条款执行。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承包人须编制施工场地治安管理计划，建立健全施工现场治安保卫制度及管理责任制，并制定应对突发治安事件的应急预案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承包人应根据创建文明施工现场的要求，保证工地周围工程及设施完好。施工期间乙方必须服从招标人派出的工程管理人员和监理人员的指导、监督，工程竣工结</w:t>
      </w:r>
      <w:r>
        <w:rPr>
          <w:rFonts w:hint="eastAsia" w:ascii="宋体" w:hAnsi="宋体" w:cs="宋体"/>
          <w:color w:val="auto"/>
          <w:sz w:val="24"/>
          <w:szCs w:val="24"/>
          <w:highlight w:val="none"/>
          <w:u w:val="single"/>
          <w:lang w:eastAsia="zh-CN"/>
        </w:rPr>
        <w:t xml:space="preserve">束后</w:t>
      </w:r>
      <w:r>
        <w:rPr>
          <w:rFonts w:hint="eastAsia" w:ascii="宋体" w:hAnsi="宋体" w:eastAsia="宋体" w:cs="宋体"/>
          <w:color w:val="auto"/>
          <w:sz w:val="24"/>
          <w:szCs w:val="24"/>
          <w:highlight w:val="none"/>
          <w:u w:val="single"/>
        </w:rPr>
        <w:t xml:space="preserve">，承包人负责清运自身生活、改造拆除等建筑垃圾，保证场地整洁、符合要求。</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按国家规定比例，该费用包含在首次付款中 。</w:t>
      </w:r>
      <w:bookmarkEnd w:id="266"/>
      <w:r/>
      <w:bookmarkEnd w:id="267"/>
      <w:r/>
      <w:bookmarkEnd w:id="268"/>
      <w:r/>
      <w:bookmarkEnd w:id="269"/>
      <w:r/>
      <w:bookmarkEnd w:id="270"/>
      <w:r/>
      <w:bookmarkEnd w:id="271"/>
      <w:r/>
      <w:bookmarkEnd w:id="272"/>
      <w:r/>
      <w:r/>
    </w:p>
    <w:p>
      <w:pPr>
        <w:pStyle w:val="902"/>
        <w:spacing w:line="332" w:lineRule="auto"/>
        <w:rPr>
          <w:rFonts w:hint="eastAsia" w:ascii="宋体" w:hAnsi="宋体" w:eastAsia="宋体" w:cs="宋体"/>
          <w:bCs w:val="0"/>
          <w:color w:val="auto"/>
          <w:szCs w:val="32"/>
          <w:highlight w:val="none"/>
        </w:rPr>
      </w:pPr>
      <w:r/>
      <w:bookmarkStart w:id="274" w:name="_Toc351203639"/>
      <w:r>
        <w:rPr>
          <w:rFonts w:hint="eastAsia" w:ascii="宋体" w:hAnsi="宋体" w:eastAsia="宋体" w:cs="宋体"/>
          <w:bCs w:val="0"/>
          <w:color w:val="auto"/>
          <w:szCs w:val="32"/>
          <w:highlight w:val="none"/>
        </w:rPr>
        <w:t xml:space="preserve">7. 工期和进度</w:t>
      </w:r>
      <w:bookmarkEnd w:id="27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1、施工期间交通组织及交通安全的保证措施； 2、根据合同的要求编写详细的《施工进度计划》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此计划应包括但不仅限于：分部分项工程施工进度安排、精确到以“周 ”为单位的施工进度时间段</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周报、月报、月完成形象化进度、进度计划表各两份，发包人、监理单位各一份；承包人未按时提交上述内容，视为承包人违约一次，每违约一次承包人赔偿发包人伍仟元整，并按监理单位指定要求提交上述内容及整改措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75" w:name="_Toc312677479"/>
      <w:r/>
      <w:bookmarkStart w:id="276" w:name="_Toc304295541"/>
      <w:r/>
      <w:bookmarkStart w:id="277" w:name="_Toc303539123"/>
      <w:r/>
      <w:bookmarkStart w:id="278" w:name="_Toc312678005"/>
      <w:r/>
      <w:bookmarkStart w:id="279" w:name="_Toc300934966"/>
      <w:r/>
      <w:bookmarkStart w:id="280" w:name="_Toc297123514"/>
      <w:r/>
      <w:bookmarkStart w:id="281" w:name="_Toc297216173"/>
      <w:r>
        <w:rPr>
          <w:rFonts w:hint="eastAsia" w:ascii="宋体" w:hAnsi="宋体" w:eastAsia="宋体" w:cs="宋体"/>
          <w:color w:val="auto"/>
          <w:sz w:val="24"/>
          <w:szCs w:val="24"/>
          <w:highlight w:val="none"/>
        </w:rPr>
        <w:t xml:space="preserve">.2 施工进度计划</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645"/>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75"/>
      <w:r/>
      <w:bookmarkEnd w:id="276"/>
      <w:r/>
      <w:bookmarkEnd w:id="277"/>
      <w:r/>
      <w:bookmarkEnd w:id="278"/>
      <w:r/>
      <w:bookmarkEnd w:id="279"/>
      <w:r/>
      <w:bookmarkEnd w:id="280"/>
      <w:r/>
      <w:bookmarkEnd w:id="28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2" w:name="_Toc300934968"/>
      <w:r/>
      <w:bookmarkStart w:id="283" w:name="_Toc297216175"/>
      <w:r/>
      <w:bookmarkStart w:id="284" w:name="_Toc312677484"/>
      <w:r/>
      <w:bookmarkStart w:id="285" w:name="_Toc304295546"/>
      <w:r/>
      <w:bookmarkStart w:id="286" w:name="_Toc312678010"/>
      <w:r/>
      <w:bookmarkStart w:id="287" w:name="_Toc297123516"/>
      <w:r/>
      <w:bookmarkStart w:id="288" w:name="_Toc303539125"/>
      <w:r>
        <w:rPr>
          <w:rFonts w:hint="eastAsia" w:ascii="宋体" w:hAnsi="宋体" w:eastAsia="宋体" w:cs="宋体"/>
          <w:color w:val="auto"/>
          <w:sz w:val="24"/>
          <w:szCs w:val="24"/>
          <w:highlight w:val="none"/>
        </w:rPr>
        <w:t xml:space="preserve">.5 工期延误</w:t>
      </w:r>
      <w:bookmarkEnd w:id="282"/>
      <w:r/>
      <w:bookmarkEnd w:id="283"/>
      <w:r/>
      <w:bookmarkEnd w:id="284"/>
      <w:r/>
      <w:bookmarkEnd w:id="285"/>
      <w:r/>
      <w:bookmarkEnd w:id="286"/>
      <w:r/>
      <w:bookmarkEnd w:id="287"/>
      <w:r/>
      <w:bookmarkEnd w:id="28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9" w:name="_Toc312678012"/>
      <w:r/>
      <w:bookmarkStart w:id="290" w:name="_Toc312677486"/>
      <w:r/>
      <w:bookmarkStart w:id="291" w:name="_Toc318581169"/>
      <w:r/>
      <w:bookmarkStart w:id="292" w:name="_Toc297216177"/>
      <w:r/>
      <w:bookmarkStart w:id="293" w:name="_Toc300934970"/>
      <w:r/>
      <w:bookmarkStart w:id="294" w:name="_Toc303539127"/>
      <w:r/>
      <w:bookmarkStart w:id="295" w:name="_Toc304295548"/>
      <w:r/>
      <w:bookmarkStart w:id="296" w:name="_Toc297123518"/>
      <w:r>
        <w:rPr>
          <w:rFonts w:hint="eastAsia" w:ascii="宋体" w:hAnsi="宋体" w:eastAsia="宋体" w:cs="宋体"/>
          <w:color w:val="auto"/>
          <w:sz w:val="24"/>
          <w:szCs w:val="24"/>
          <w:highlight w:val="none"/>
        </w:rPr>
        <w:t xml:space="preserve">.5.2 因承包人原因导致工期延误</w:t>
      </w:r>
      <w:bookmarkEnd w:id="289"/>
      <w:r/>
      <w:bookmarkEnd w:id="290"/>
      <w:r/>
      <w:bookmarkEnd w:id="291"/>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97" w:name="_Toc312677487"/>
      <w:r/>
      <w:bookmarkStart w:id="298" w:name="_Toc318581170"/>
      <w:r/>
      <w:bookmarkStart w:id="299" w:name="_Toc312678013"/>
      <w:r>
        <w:rPr>
          <w:rFonts w:hint="eastAsia" w:ascii="宋体" w:hAnsi="宋体" w:eastAsia="宋体" w:cs="宋体"/>
          <w:color w:val="auto"/>
          <w:sz w:val="24"/>
          <w:szCs w:val="24"/>
          <w:highlight w:val="none"/>
        </w:rPr>
        <w:t xml:space="preserve">承包人原因造成工期延误，逾期竣工违约金的计算方法为：</w:t>
      </w:r>
      <w:bookmarkEnd w:id="292"/>
      <w:r/>
      <w:bookmarkEnd w:id="293"/>
      <w:r/>
      <w:bookmarkEnd w:id="294"/>
      <w:r/>
      <w:bookmarkEnd w:id="295"/>
      <w:r/>
      <w:bookmarkEnd w:id="296"/>
      <w:r/>
      <w:bookmarkEnd w:id="297"/>
      <w:r/>
      <w:bookmarkEnd w:id="298"/>
      <w:r/>
      <w:bookmarkEnd w:id="299"/>
      <w:r/>
      <w:bookmarkStart w:id="300" w:name="_Toc312678014"/>
      <w:r/>
      <w:bookmarkStart w:id="301" w:name="_Toc318581171"/>
      <w:r>
        <w:rPr>
          <w:rFonts w:hint="eastAsia" w:ascii="宋体" w:hAnsi="宋体" w:eastAsia="宋体" w:cs="宋体"/>
          <w:color w:val="auto"/>
          <w:sz w:val="24"/>
          <w:szCs w:val="24"/>
          <w:highlight w:val="none"/>
          <w:u w:val="single"/>
        </w:rPr>
        <w:t xml:space="preserve"> 扣除</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000元/天。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该款项从工程款中直接扣除且结算时不予返还。如因承包人原因造成延误工期较多，造成发包人较大损失的，发包人除要求承包人赔偿外，有权依法追究中标人的相关责任</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全部的履约保证金。</w:t>
      </w:r>
      <w:bookmarkEnd w:id="300"/>
      <w:r/>
      <w:bookmarkEnd w:id="30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02" w:name="_Toc304295549"/>
      <w:r/>
      <w:bookmarkStart w:id="303" w:name="_Toc312678015"/>
      <w:r/>
      <w:bookmarkStart w:id="304" w:name="_Toc297216178"/>
      <w:r/>
      <w:bookmarkStart w:id="305" w:name="_Toc300934971"/>
      <w:r/>
      <w:bookmarkStart w:id="306" w:name="_Toc303539128"/>
      <w:r/>
      <w:bookmarkStart w:id="307" w:name="_Toc297123519"/>
      <w:r>
        <w:rPr>
          <w:rFonts w:hint="eastAsia" w:ascii="宋体" w:hAnsi="宋体" w:eastAsia="宋体" w:cs="宋体"/>
          <w:color w:val="auto"/>
          <w:sz w:val="24"/>
          <w:szCs w:val="24"/>
          <w:highlight w:val="none"/>
        </w:rPr>
        <w:t xml:space="preserve">.6 不</w:t>
      </w:r>
      <w:bookmarkEnd w:id="302"/>
      <w:r/>
      <w:bookmarkEnd w:id="303"/>
      <w:r/>
      <w:bookmarkEnd w:id="304"/>
      <w:r/>
      <w:bookmarkEnd w:id="305"/>
      <w:r/>
      <w:bookmarkEnd w:id="306"/>
      <w:r/>
      <w:bookmarkEnd w:id="307"/>
      <w:r>
        <w:rPr>
          <w:rFonts w:hint="eastAsia" w:ascii="宋体" w:hAnsi="宋体" w:eastAsia="宋体" w:cs="宋体"/>
          <w:color w:val="auto"/>
          <w:sz w:val="24"/>
          <w:szCs w:val="24"/>
          <w:highlight w:val="none"/>
        </w:rPr>
        <w:t xml:space="preserve">利物质条件</w:t>
      </w:r>
      <w:r/>
    </w:p>
    <w:p>
      <w:pPr>
        <w:ind w:firstLine="480"/>
        <w:jc w:val="left"/>
        <w:spacing w:line="332" w:lineRule="auto"/>
        <w:rPr>
          <w:rFonts w:hint="eastAsia" w:ascii="宋体" w:hAnsi="宋体" w:eastAsia="宋体" w:cs="宋体"/>
          <w:color w:val="auto"/>
          <w:sz w:val="24"/>
          <w:szCs w:val="24"/>
          <w:highlight w:val="none"/>
        </w:rPr>
      </w:pPr>
      <w:r/>
      <w:bookmarkStart w:id="308" w:name="_Toc312678016"/>
      <w:r/>
      <w:bookmarkStart w:id="309" w:name="_Toc318581172"/>
      <w:r/>
      <w:bookmarkStart w:id="310" w:name="_Toc297216179"/>
      <w:r/>
      <w:bookmarkStart w:id="311" w:name="_Toc304295550"/>
      <w:r/>
      <w:bookmarkStart w:id="312" w:name="_Toc303539129"/>
      <w:r/>
      <w:bookmarkStart w:id="313" w:name="_Toc297123520"/>
      <w:r/>
      <w:bookmarkStart w:id="314"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bookmarkEnd w:id="308"/>
      <w:r/>
      <w:bookmarkEnd w:id="309"/>
      <w:r/>
      <w:bookmarkEnd w:id="310"/>
      <w:r/>
      <w:bookmarkEnd w:id="311"/>
      <w:r/>
      <w:bookmarkEnd w:id="312"/>
      <w:r/>
      <w:bookmarkEnd w:id="313"/>
      <w:r/>
      <w:bookmarkEnd w:id="31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15" w:name="_Toc303539130"/>
      <w:r/>
      <w:bookmarkStart w:id="316" w:name="_Toc304295551"/>
      <w:r/>
      <w:bookmarkStart w:id="317" w:name="_Toc297123521"/>
      <w:r/>
      <w:bookmarkStart w:id="318" w:name="_Toc312678017"/>
      <w:r/>
      <w:bookmarkStart w:id="319" w:name="_Toc297216180"/>
      <w:r/>
      <w:bookmarkStart w:id="320" w:name="_Toc300934973"/>
      <w:r>
        <w:rPr>
          <w:rFonts w:hint="eastAsia" w:ascii="宋体" w:hAnsi="宋体" w:eastAsia="宋体" w:cs="宋体"/>
          <w:color w:val="auto"/>
          <w:sz w:val="24"/>
          <w:szCs w:val="24"/>
          <w:highlight w:val="none"/>
        </w:rPr>
        <w:t xml:space="preserve">.7异常恶劣的气候条件</w:t>
      </w:r>
      <w:bookmarkEnd w:id="315"/>
      <w:r/>
      <w:bookmarkEnd w:id="316"/>
      <w:r/>
      <w:bookmarkEnd w:id="317"/>
      <w:r/>
      <w:bookmarkEnd w:id="318"/>
      <w:r/>
      <w:bookmarkEnd w:id="319"/>
      <w:r/>
      <w:bookmarkEnd w:id="32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政府相关部门确认的恶劣气候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其他另行协商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Cs w:val="32"/>
          <w:highlight w:val="none"/>
        </w:rPr>
      </w:pPr>
      <w:r/>
      <w:bookmarkStart w:id="321" w:name="_Toc351203640"/>
      <w:r>
        <w:rPr>
          <w:rFonts w:hint="eastAsia" w:ascii="宋体" w:hAnsi="宋体" w:eastAsia="宋体" w:cs="宋体"/>
          <w:bCs w:val="0"/>
          <w:color w:val="auto"/>
          <w:szCs w:val="32"/>
          <w:highlight w:val="none"/>
        </w:rPr>
        <w:t xml:space="preserve">8. 材料与设备</w:t>
      </w:r>
      <w:bookmarkEnd w:id="256"/>
      <w:r/>
      <w:bookmarkEnd w:id="257"/>
      <w:r/>
      <w:bookmarkEnd w:id="258"/>
      <w:r/>
      <w:bookmarkEnd w:id="259"/>
      <w:r/>
      <w:bookmarkEnd w:id="260"/>
      <w:r/>
      <w:bookmarkEnd w:id="261"/>
      <w:r/>
      <w:bookmarkEnd w:id="262"/>
      <w:r/>
      <w:bookmarkEnd w:id="263"/>
      <w:r/>
      <w:bookmarkEnd w:id="264"/>
      <w:r/>
      <w:bookmarkEnd w:id="265"/>
      <w:r/>
      <w:bookmarkEnd w:id="32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322" w:name="_Toc292559877"/>
      <w:r/>
      <w:bookmarkStart w:id="323" w:name="_Toc296503167"/>
      <w:r/>
      <w:bookmarkStart w:id="324" w:name="_Toc280868654"/>
      <w:r/>
      <w:bookmarkStart w:id="325" w:name="_Toc303539136"/>
      <w:r/>
      <w:bookmarkStart w:id="326" w:name="_Toc312678019"/>
      <w:r/>
      <w:bookmarkStart w:id="327" w:name="_Toc292559372"/>
      <w:r/>
      <w:bookmarkStart w:id="328" w:name="_Toc296890995"/>
      <w:r/>
      <w:bookmarkStart w:id="329" w:name="_Toc296891207"/>
      <w:r/>
      <w:bookmarkStart w:id="330" w:name="_Toc297120467"/>
      <w:r/>
      <w:bookmarkStart w:id="331" w:name="_Toc296346668"/>
      <w:r/>
      <w:bookmarkStart w:id="332" w:name="_Toc304295556"/>
      <w:r/>
      <w:bookmarkStart w:id="333" w:name="_Toc297048353"/>
      <w:r/>
      <w:bookmarkStart w:id="334" w:name="_Toc297216186"/>
      <w:r/>
      <w:bookmarkStart w:id="335" w:name="_Toc296347166"/>
      <w:r/>
      <w:bookmarkStart w:id="336" w:name="_Toc312677493"/>
      <w:r/>
      <w:bookmarkStart w:id="337" w:name="_Toc296944506"/>
      <w:r/>
      <w:bookmarkStart w:id="338" w:name="_Toc300934979"/>
      <w:r/>
      <w:bookmarkStart w:id="339" w:name="_Toc297123527"/>
      <w:r/>
      <w:bookmarkStart w:id="340" w:name="_Toc267251424"/>
      <w:r/>
      <w:bookmarkStart w:id="341" w:name="_Toc280868656"/>
      <w:r/>
      <w:bookmarkStart w:id="342" w:name="_Toc280868655"/>
      <w:r>
        <w:rPr>
          <w:rFonts w:hint="eastAsia" w:ascii="宋体" w:hAnsi="宋体" w:eastAsia="宋体" w:cs="宋体"/>
          <w:color w:val="auto"/>
          <w:sz w:val="24"/>
          <w:szCs w:val="24"/>
          <w:highlight w:val="none"/>
        </w:rPr>
        <w:t xml:space="preserve">.4材料与工程设备的保管与使用</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343" w:name="_Toc292559373"/>
      <w:r/>
      <w:bookmarkStart w:id="344" w:name="_Toc292559878"/>
      <w:r/>
      <w:bookmarkStart w:id="345" w:name="_Toc312677494"/>
      <w:r/>
      <w:bookmarkStart w:id="346" w:name="_Toc297216187"/>
      <w:r/>
      <w:bookmarkStart w:id="347" w:name="_Toc296891208"/>
      <w:r/>
      <w:bookmarkStart w:id="348" w:name="_Toc304295557"/>
      <w:r/>
      <w:bookmarkStart w:id="349" w:name="_Toc303539137"/>
      <w:r/>
      <w:bookmarkStart w:id="350" w:name="_Toc297123528"/>
      <w:r/>
      <w:bookmarkStart w:id="351" w:name="_Toc300934980"/>
      <w:r/>
      <w:bookmarkStart w:id="352" w:name="_Toc296890996"/>
      <w:r/>
      <w:bookmarkStart w:id="353" w:name="_Toc296346669"/>
      <w:r/>
      <w:bookmarkStart w:id="354" w:name="_Toc297120468"/>
      <w:r/>
      <w:bookmarkStart w:id="355" w:name="_Toc318581173"/>
      <w:r/>
      <w:bookmarkStart w:id="356" w:name="_Toc297048354"/>
      <w:r/>
      <w:bookmarkStart w:id="357" w:name="_Toc296944507"/>
      <w:r/>
      <w:bookmarkStart w:id="358" w:name="_Toc296347167"/>
      <w:r/>
      <w:bookmarkStart w:id="359" w:name="_Toc296503168"/>
      <w:r/>
      <w:bookmarkStart w:id="360" w:name="_Toc312678020"/>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发包人供应的材料和工程设备，承包人清点后由承包人妥善保管，保管费用由承包人承担 。</w:t>
      </w:r>
      <w:bookmarkEnd w:id="343"/>
      <w:r/>
      <w:bookmarkEnd w:id="3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样品的报送与封存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工程使用的</w:t>
      </w:r>
      <w:r>
        <w:rPr>
          <w:rFonts w:hint="eastAsia" w:ascii="宋体" w:hAnsi="宋体" w:eastAsia="宋体" w:cs="宋体"/>
          <w:color w:val="auto"/>
          <w:sz w:val="24"/>
          <w:szCs w:val="24"/>
          <w:highlight w:val="none"/>
          <w:u w:val="single"/>
          <w:lang w:eastAsia="zh-CN"/>
        </w:rPr>
        <w:t xml:space="preserve">所有</w:t>
      </w:r>
      <w:r>
        <w:rPr>
          <w:rFonts w:hint="eastAsia" w:ascii="宋体" w:hAnsi="宋体" w:eastAsia="宋体" w:cs="宋体"/>
          <w:color w:val="auto"/>
          <w:sz w:val="24"/>
          <w:szCs w:val="24"/>
          <w:highlight w:val="none"/>
          <w:u w:val="single"/>
        </w:rPr>
        <w:t xml:space="preserve">材料和设</w:t>
      </w:r>
      <w:r>
        <w:rPr>
          <w:rFonts w:hint="eastAsia" w:ascii="宋体" w:hAnsi="宋体" w:eastAsia="宋体" w:cs="宋体"/>
          <w:color w:val="auto"/>
          <w:sz w:val="24"/>
          <w:szCs w:val="24"/>
          <w:highlight w:val="none"/>
          <w:u w:val="single"/>
          <w:lang w:eastAsia="zh-CN"/>
        </w:rPr>
        <w:t xml:space="preserve">备及</w:t>
      </w:r>
      <w:r>
        <w:rPr>
          <w:rFonts w:hint="eastAsia" w:ascii="宋体" w:hAnsi="宋体" w:eastAsia="宋体" w:cs="宋体"/>
          <w:color w:val="auto"/>
          <w:sz w:val="24"/>
          <w:szCs w:val="24"/>
          <w:highlight w:val="none"/>
          <w:u w:val="single"/>
        </w:rPr>
        <w:t xml:space="preserve">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z w:val="24"/>
          <w:szCs w:val="24"/>
          <w:highlight w:val="none"/>
          <w:u w:val="single"/>
        </w:rPr>
        <w:t xml:space="preserve">承包人自行承担修建临时设施的费用，需要临时占地的，发包人帮助承包人进行协调，但费用由承包人承担。</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pStyle w:val="902"/>
        <w:spacing w:line="332" w:lineRule="auto"/>
        <w:rPr>
          <w:rFonts w:hint="eastAsia" w:ascii="宋体" w:hAnsi="宋体" w:eastAsia="宋体" w:cs="宋体"/>
          <w:bCs w:val="0"/>
          <w:color w:val="auto"/>
          <w:szCs w:val="32"/>
          <w:highlight w:val="none"/>
        </w:rPr>
      </w:pPr>
      <w:r/>
      <w:bookmarkStart w:id="361" w:name="_Toc351203641"/>
      <w:r>
        <w:rPr>
          <w:rFonts w:hint="eastAsia" w:ascii="宋体" w:hAnsi="宋体" w:eastAsia="宋体" w:cs="宋体"/>
          <w:bCs w:val="0"/>
          <w:color w:val="auto"/>
          <w:szCs w:val="32"/>
          <w:highlight w:val="none"/>
        </w:rPr>
        <w:t xml:space="preserve">9</w:t>
      </w:r>
      <w:bookmarkEnd w:id="340"/>
      <w:r/>
      <w:bookmarkEnd w:id="341"/>
      <w:r/>
      <w:bookmarkEnd w:id="342"/>
      <w:r/>
      <w:bookmarkStart w:id="362" w:name="_Toc300934982"/>
      <w:r/>
      <w:bookmarkStart w:id="363" w:name="_Toc304295559"/>
      <w:r/>
      <w:bookmarkStart w:id="364" w:name="_Toc312678021"/>
      <w:r/>
      <w:bookmarkStart w:id="365" w:name="_Toc312677495"/>
      <w:r/>
      <w:bookmarkStart w:id="366" w:name="_Toc303539139"/>
      <w:r/>
      <w:bookmarkStart w:id="367" w:name="_Toc297123533"/>
      <w:r/>
      <w:bookmarkStart w:id="368" w:name="_Toc297216192"/>
      <w:r/>
      <w:bookmarkStart w:id="369" w:name="_Toc296944512"/>
      <w:r/>
      <w:bookmarkStart w:id="370" w:name="_Toc296891213"/>
      <w:r/>
      <w:bookmarkStart w:id="371" w:name="_Toc296891001"/>
      <w:r/>
      <w:bookmarkStart w:id="372" w:name="_Toc267251427"/>
      <w:r/>
      <w:bookmarkStart w:id="373" w:name="_Toc292559378"/>
      <w:r/>
      <w:bookmarkStart w:id="374" w:name="_Toc297120473"/>
      <w:r/>
      <w:bookmarkStart w:id="375" w:name="_Toc267251428"/>
      <w:r/>
      <w:bookmarkStart w:id="376" w:name="_Toc296503173"/>
      <w:r/>
      <w:bookmarkStart w:id="377" w:name="_Toc292559883"/>
      <w:r/>
      <w:bookmarkStart w:id="378" w:name="_Toc296347172"/>
      <w:r/>
      <w:bookmarkStart w:id="379" w:name="_Toc296346674"/>
      <w:r/>
      <w:bookmarkStart w:id="380" w:name="_Toc297048359"/>
      <w:r>
        <w:rPr>
          <w:rFonts w:hint="eastAsia" w:ascii="宋体" w:hAnsi="宋体" w:eastAsia="宋体" w:cs="宋体"/>
          <w:bCs w:val="0"/>
          <w:color w:val="auto"/>
          <w:szCs w:val="32"/>
          <w:highlight w:val="none"/>
        </w:rPr>
        <w:t xml:space="preserve">. 试验与检验</w:t>
      </w:r>
      <w:bookmarkEnd w:id="361"/>
      <w:r/>
      <w:bookmarkEnd w:id="362"/>
      <w:r/>
      <w:bookmarkEnd w:id="363"/>
      <w:r/>
      <w:bookmarkEnd w:id="364"/>
      <w:r/>
      <w:bookmarkEnd w:id="365"/>
      <w:r/>
      <w:bookmarkEnd w:id="366"/>
      <w:r/>
      <w:bookmarkEnd w:id="367"/>
      <w:r/>
      <w:bookmarkEnd w:id="36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1" w:name="_Toc297216193"/>
      <w:r/>
      <w:bookmarkStart w:id="382" w:name="_Toc312678022"/>
      <w:r/>
      <w:bookmarkStart w:id="383" w:name="_Toc297123534"/>
      <w:r/>
      <w:bookmarkStart w:id="384" w:name="_Toc304295560"/>
      <w:r/>
      <w:bookmarkStart w:id="385" w:name="_Toc303539140"/>
      <w:r/>
      <w:bookmarkStart w:id="386" w:name="_Toc312677496"/>
      <w:r/>
      <w:bookmarkStart w:id="387" w:name="_Toc300934983"/>
      <w:r>
        <w:rPr>
          <w:rFonts w:hint="eastAsia" w:ascii="宋体" w:hAnsi="宋体" w:eastAsia="宋体" w:cs="宋体"/>
          <w:color w:val="auto"/>
          <w:sz w:val="24"/>
          <w:szCs w:val="24"/>
          <w:highlight w:val="none"/>
        </w:rPr>
        <w:t xml:space="preserve">.1试验设备与试验人员</w:t>
      </w:r>
      <w:bookmarkEnd w:id="381"/>
      <w:r/>
      <w:bookmarkEnd w:id="382"/>
      <w:r/>
      <w:bookmarkEnd w:id="383"/>
      <w:r/>
      <w:bookmarkEnd w:id="384"/>
      <w:r/>
      <w:bookmarkEnd w:id="385"/>
      <w:r/>
      <w:bookmarkEnd w:id="386"/>
      <w:r/>
      <w:bookmarkEnd w:id="38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8" w:name="_Toc297216194"/>
      <w:r/>
      <w:bookmarkStart w:id="389" w:name="_Toc297123535"/>
      <w:r/>
      <w:bookmarkStart w:id="390" w:name="_Toc304295561"/>
      <w:r/>
      <w:bookmarkStart w:id="391" w:name="_Toc300934984"/>
      <w:r/>
      <w:bookmarkStart w:id="392" w:name="_Toc312677497"/>
      <w:r/>
      <w:bookmarkStart w:id="393" w:name="_Toc303539141"/>
      <w:r/>
      <w:bookmarkStart w:id="394" w:name="_Toc312678023"/>
      <w:r/>
      <w:bookmarkStart w:id="395" w:name="_Toc318581174"/>
      <w:r>
        <w:rPr>
          <w:rFonts w:hint="eastAsia" w:ascii="宋体" w:hAnsi="宋体" w:eastAsia="宋体" w:cs="宋体"/>
          <w:color w:val="auto"/>
          <w:sz w:val="24"/>
          <w:szCs w:val="24"/>
          <w:highlight w:val="none"/>
        </w:rPr>
        <w:t xml:space="preserve">.1.2 试验设备</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88"/>
      <w:r/>
      <w:bookmarkEnd w:id="389"/>
      <w:r/>
      <w:bookmarkEnd w:id="390"/>
      <w:r/>
      <w:bookmarkEnd w:id="391"/>
      <w:r/>
      <w:bookmarkEnd w:id="392"/>
      <w:r/>
      <w:bookmarkEnd w:id="393"/>
      <w:r/>
      <w:bookmarkEnd w:id="394"/>
      <w:r/>
      <w:bookmarkStart w:id="396" w:name="_Toc297123536"/>
      <w:r/>
      <w:bookmarkStart w:id="397" w:name="_Toc297216195"/>
      <w:r/>
      <w:bookmarkStart w:id="398" w:name="_Toc312677498"/>
      <w:r/>
      <w:bookmarkStart w:id="399" w:name="_Toc303539142"/>
      <w:r/>
      <w:bookmarkStart w:id="400" w:name="_Toc312678024"/>
      <w:r/>
      <w:bookmarkStart w:id="401" w:name="_Toc300934985"/>
      <w:r/>
      <w:bookmarkStart w:id="402" w:name="_Toc304295562"/>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5"/>
      <w:r/>
      <w:bookmarkEnd w:id="396"/>
      <w:r/>
      <w:bookmarkEnd w:id="397"/>
      <w:r/>
      <w:bookmarkEnd w:id="398"/>
      <w:r/>
      <w:bookmarkEnd w:id="399"/>
      <w:r/>
      <w:bookmarkEnd w:id="400"/>
      <w:r/>
      <w:bookmarkEnd w:id="401"/>
      <w:r/>
      <w:bookmarkEnd w:id="402"/>
      <w:r/>
      <w:r/>
    </w:p>
    <w:p>
      <w:pPr>
        <w:pStyle w:val="902"/>
        <w:spacing w:line="332" w:lineRule="auto"/>
        <w:rPr>
          <w:rFonts w:hint="eastAsia" w:ascii="宋体" w:hAnsi="宋体" w:eastAsia="宋体" w:cs="宋体"/>
          <w:bCs w:val="0"/>
          <w:color w:val="auto"/>
          <w:szCs w:val="32"/>
          <w:highlight w:val="none"/>
        </w:rPr>
      </w:pPr>
      <w:r/>
      <w:bookmarkStart w:id="403" w:name="_Toc351203642"/>
      <w:r>
        <w:rPr>
          <w:rFonts w:hint="eastAsia" w:ascii="宋体" w:hAnsi="宋体" w:eastAsia="宋体" w:cs="宋体"/>
          <w:bCs w:val="0"/>
          <w:color w:val="auto"/>
          <w:szCs w:val="32"/>
          <w:highlight w:val="none"/>
        </w:rPr>
        <w:t xml:space="preserve">1</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404" w:name="_Toc304295566"/>
      <w:r/>
      <w:bookmarkStart w:id="405" w:name="_Toc297048379"/>
      <w:r/>
      <w:bookmarkStart w:id="406" w:name="_Toc296346694"/>
      <w:r/>
      <w:bookmarkStart w:id="407" w:name="_Toc312677499"/>
      <w:r/>
      <w:bookmarkStart w:id="408" w:name="_Toc296944532"/>
      <w:r/>
      <w:bookmarkStart w:id="409" w:name="_Toc303539146"/>
      <w:r/>
      <w:bookmarkStart w:id="410" w:name="_Toc297120493"/>
      <w:r/>
      <w:bookmarkStart w:id="411" w:name="_Toc296347192"/>
      <w:r/>
      <w:bookmarkStart w:id="412" w:name="_Toc297123540"/>
      <w:r/>
      <w:bookmarkStart w:id="413" w:name="_Toc292559903"/>
      <w:r/>
      <w:bookmarkStart w:id="414" w:name="_Toc312678025"/>
      <w:r/>
      <w:bookmarkStart w:id="415" w:name="_Toc296503193"/>
      <w:r/>
      <w:bookmarkStart w:id="416" w:name="_Toc296891233"/>
      <w:r/>
      <w:bookmarkStart w:id="417" w:name="_Toc297216199"/>
      <w:r/>
      <w:bookmarkStart w:id="418" w:name="_Toc300934989"/>
      <w:r/>
      <w:bookmarkStart w:id="419" w:name="_Toc296891021"/>
      <w:r/>
      <w:bookmarkStart w:id="420" w:name="_Toc292559398"/>
      <w:r/>
      <w:bookmarkStart w:id="421" w:name="_Toc267251439"/>
      <w:r/>
      <w:bookmarkStart w:id="422" w:name="_Toc267251441"/>
      <w:r/>
      <w:bookmarkStart w:id="423" w:name="_Toc267251437"/>
      <w:r/>
      <w:bookmarkStart w:id="424" w:name="_Toc267251440"/>
      <w:r/>
      <w:bookmarkStart w:id="425" w:name="_Toc267251435"/>
      <w:r/>
      <w:bookmarkStart w:id="426" w:name="_Toc267251433"/>
      <w:r/>
      <w:bookmarkStart w:id="427" w:name="_Toc267251442"/>
      <w:r>
        <w:rPr>
          <w:rFonts w:hint="eastAsia" w:ascii="宋体" w:hAnsi="宋体" w:eastAsia="宋体" w:cs="宋体"/>
          <w:bCs w:val="0"/>
          <w:color w:val="auto"/>
          <w:szCs w:val="32"/>
          <w:highlight w:val="none"/>
        </w:rPr>
        <w:t xml:space="preserve">0. 变更</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28" w:name="_Toc296944533"/>
      <w:r/>
      <w:bookmarkStart w:id="429" w:name="_Toc296891234"/>
      <w:r/>
      <w:bookmarkStart w:id="430" w:name="_Toc297123541"/>
      <w:r/>
      <w:bookmarkStart w:id="431" w:name="_Toc303539147"/>
      <w:r/>
      <w:bookmarkStart w:id="432" w:name="_Toc297048380"/>
      <w:r/>
      <w:bookmarkStart w:id="433" w:name="_Toc297120494"/>
      <w:r/>
      <w:bookmarkStart w:id="434" w:name="_Toc312677500"/>
      <w:r/>
      <w:bookmarkStart w:id="435" w:name="_Toc296346695"/>
      <w:r/>
      <w:bookmarkStart w:id="436" w:name="_Toc300934990"/>
      <w:r/>
      <w:bookmarkStart w:id="437" w:name="_Toc296503194"/>
      <w:r/>
      <w:bookmarkStart w:id="438" w:name="_Toc292559399"/>
      <w:r/>
      <w:bookmarkStart w:id="439" w:name="_Toc312678026"/>
      <w:r/>
      <w:bookmarkStart w:id="440" w:name="_Toc304295567"/>
      <w:r/>
      <w:bookmarkStart w:id="441" w:name="_Toc292559904"/>
      <w:r/>
      <w:bookmarkStart w:id="442" w:name="_Toc296891022"/>
      <w:r/>
      <w:bookmarkStart w:id="443" w:name="_Toc297216200"/>
      <w:r/>
      <w:bookmarkStart w:id="444" w:name="_Toc296347193"/>
      <w:r>
        <w:rPr>
          <w:rFonts w:hint="eastAsia" w:ascii="宋体" w:hAnsi="宋体" w:eastAsia="宋体" w:cs="宋体"/>
          <w:color w:val="auto"/>
          <w:sz w:val="24"/>
          <w:szCs w:val="24"/>
          <w:highlight w:val="none"/>
        </w:rPr>
        <w:t xml:space="preserve">0.1变更的范围</w:t>
      </w:r>
      <w:r/>
    </w:p>
    <w:p>
      <w:pPr>
        <w:ind w:firstLine="60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因工程建设的需要，发包人提出的设计变更要求，承包人必须</w:t>
      </w:r>
      <w:r/>
    </w:p>
    <w:p>
      <w:pPr>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执行。否则视为违约。其他执行合同通用条款</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见</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45" w:name="_Toc297123544"/>
      <w:r/>
      <w:bookmarkStart w:id="446" w:name="_Toc296891025"/>
      <w:r/>
      <w:bookmarkStart w:id="447" w:name="_Toc292559402"/>
      <w:r/>
      <w:bookmarkStart w:id="448" w:name="_Toc297120497"/>
      <w:r/>
      <w:bookmarkStart w:id="449" w:name="_Toc292559907"/>
      <w:r/>
      <w:bookmarkStart w:id="450" w:name="_Toc296346698"/>
      <w:r/>
      <w:bookmarkStart w:id="451" w:name="_Toc296347196"/>
      <w:r/>
      <w:bookmarkStart w:id="452" w:name="_Toc296891237"/>
      <w:r/>
      <w:bookmarkStart w:id="453" w:name="_Toc303539150"/>
      <w:r/>
      <w:bookmarkStart w:id="454" w:name="_Toc300934993"/>
      <w:r/>
      <w:bookmarkStart w:id="455" w:name="_Toc296503197"/>
      <w:r/>
      <w:bookmarkStart w:id="456" w:name="_Toc297216203"/>
      <w:r/>
      <w:bookmarkStart w:id="457" w:name="_Toc296944536"/>
      <w:r/>
      <w:bookmarkStart w:id="458" w:name="_Toc297048383"/>
      <w:r/>
      <w:bookmarkStart w:id="459" w:name="_Toc312677503"/>
      <w:r/>
      <w:bookmarkStart w:id="460" w:name="_Toc312678029"/>
      <w:r/>
      <w:bookmarkStart w:id="461" w:name="_Toc304295570"/>
      <w:r>
        <w:rPr>
          <w:rFonts w:hint="eastAsia" w:ascii="宋体" w:hAnsi="宋体" w:eastAsia="宋体" w:cs="宋体"/>
          <w:color w:val="auto"/>
          <w:sz w:val="24"/>
          <w:szCs w:val="24"/>
          <w:highlight w:val="none"/>
        </w:rPr>
        <w:t xml:space="preserve">0.5承</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2" w:name="_Toc296891243"/>
      <w:r/>
      <w:bookmarkStart w:id="463" w:name="_Toc292559408"/>
      <w:r/>
      <w:bookmarkStart w:id="464" w:name="_Toc296503203"/>
      <w:r/>
      <w:bookmarkStart w:id="465" w:name="_Toc292559913"/>
      <w:r/>
      <w:bookmarkStart w:id="466" w:name="_Toc297216204"/>
      <w:r/>
      <w:bookmarkStart w:id="467" w:name="_Toc303539151"/>
      <w:r/>
      <w:bookmarkStart w:id="468" w:name="_Toc297123545"/>
      <w:r/>
      <w:bookmarkStart w:id="469" w:name="_Toc297048389"/>
      <w:r/>
      <w:bookmarkStart w:id="470" w:name="_Toc297120503"/>
      <w:r/>
      <w:bookmarkStart w:id="471" w:name="_Toc296347202"/>
      <w:r/>
      <w:bookmarkStart w:id="472" w:name="_Toc296944542"/>
      <w:r/>
      <w:bookmarkStart w:id="473" w:name="_Toc300934994"/>
      <w:r/>
      <w:bookmarkStart w:id="474" w:name="_Toc296346704"/>
      <w:r/>
      <w:bookmarkStart w:id="475" w:name="_Toc296891031"/>
      <w:r>
        <w:rPr>
          <w:rFonts w:hint="eastAsia" w:ascii="宋体" w:hAnsi="宋体" w:eastAsia="宋体" w:cs="宋体"/>
          <w:color w:val="auto"/>
          <w:sz w:val="24"/>
          <w:szCs w:val="24"/>
          <w:highlight w:val="none"/>
        </w:rPr>
        <w:t xml:space="preserve">包人的合理化建议</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476" w:name="_Toc296944543"/>
      <w:r/>
      <w:bookmarkStart w:id="477" w:name="_Toc297123546"/>
      <w:r/>
      <w:bookmarkStart w:id="478" w:name="_Toc304295571"/>
      <w:r/>
      <w:bookmarkStart w:id="479" w:name="_Toc296503204"/>
      <w:r/>
      <w:bookmarkStart w:id="480" w:name="_Toc303539152"/>
      <w:r/>
      <w:bookmarkStart w:id="481" w:name="_Toc296891032"/>
      <w:r/>
      <w:bookmarkStart w:id="482" w:name="_Toc296891244"/>
      <w:r/>
      <w:bookmarkStart w:id="483" w:name="_Toc296346705"/>
      <w:r/>
      <w:bookmarkStart w:id="484" w:name="_Toc297048390"/>
      <w:r/>
      <w:bookmarkStart w:id="485" w:name="_Toc297216205"/>
      <w:r/>
      <w:bookmarkStart w:id="486" w:name="_Toc292559409"/>
      <w:r/>
      <w:bookmarkStart w:id="487" w:name="_Toc312678030"/>
      <w:r/>
      <w:bookmarkStart w:id="488" w:name="_Toc312677504"/>
      <w:r/>
      <w:bookmarkStart w:id="489" w:name="_Toc297120504"/>
      <w:r/>
      <w:bookmarkStart w:id="490" w:name="_Toc300934995"/>
      <w:r/>
      <w:bookmarkStart w:id="491" w:name="_Toc296347203"/>
      <w:r/>
      <w:bookmarkStart w:id="492" w:name="_Toc318581175"/>
      <w:r/>
      <w:bookmarkStart w:id="493" w:name="_Toc29255991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94" w:name="_Toc312677507"/>
      <w:r/>
      <w:bookmarkStart w:id="495" w:name="_Toc300934997"/>
      <w:r/>
      <w:bookmarkStart w:id="496" w:name="_Toc292559909"/>
      <w:r/>
      <w:bookmarkStart w:id="497" w:name="_Toc303539154"/>
      <w:r/>
      <w:bookmarkStart w:id="498" w:name="_Toc312678033"/>
      <w:r/>
      <w:bookmarkStart w:id="499" w:name="_Toc296891239"/>
      <w:r/>
      <w:bookmarkStart w:id="500" w:name="_Toc297120499"/>
      <w:r/>
      <w:bookmarkStart w:id="501" w:name="_Toc296347198"/>
      <w:r/>
      <w:bookmarkStart w:id="502" w:name="_Toc292559404"/>
      <w:r/>
      <w:bookmarkStart w:id="503" w:name="_Toc297123548"/>
      <w:r/>
      <w:bookmarkStart w:id="504" w:name="_Toc297216207"/>
      <w:r/>
      <w:bookmarkStart w:id="505" w:name="_Toc296503199"/>
      <w:r/>
      <w:bookmarkStart w:id="506" w:name="_Toc296944538"/>
      <w:r/>
      <w:bookmarkStart w:id="507" w:name="_Toc297048385"/>
      <w:r/>
      <w:bookmarkStart w:id="508" w:name="_Toc296891027"/>
      <w:r/>
      <w:bookmarkStart w:id="509" w:name="_Toc296346700"/>
      <w:r/>
      <w:bookmarkStart w:id="510" w:name="_Toc304295574"/>
      <w:r>
        <w:rPr>
          <w:rFonts w:hint="eastAsia" w:ascii="宋体" w:hAnsi="宋体" w:eastAsia="宋体" w:cs="宋体"/>
          <w:color w:val="auto"/>
          <w:sz w:val="24"/>
          <w:szCs w:val="24"/>
          <w:highlight w:val="none"/>
        </w:rPr>
        <w:t xml:space="preserve">0.7 暂估价</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511" w:name="_Toc318581176"/>
      <w:r/>
      <w:bookmarkStart w:id="512" w:name="_Toc312677508"/>
      <w:r/>
      <w:bookmarkStart w:id="513" w:name="_Toc312678034"/>
      <w:r>
        <w:rPr>
          <w:rFonts w:hint="eastAsia" w:ascii="宋体" w:hAnsi="宋体" w:eastAsia="宋体" w:cs="宋体"/>
          <w:color w:val="auto"/>
          <w:sz w:val="24"/>
          <w:szCs w:val="24"/>
          <w:highlight w:val="none"/>
        </w:rPr>
        <w:t xml:space="preserve">估价材料和工程设备的明细详见附件11：《暂估价一览表》。</w:t>
      </w:r>
      <w:bookmarkEnd w:id="511"/>
      <w:r/>
      <w:bookmarkEnd w:id="512"/>
      <w:r/>
      <w:bookmarkEnd w:id="51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14" w:name="_Toc318581177"/>
      <w:r/>
      <w:bookmarkStart w:id="515" w:name="_Toc312677509"/>
      <w:r/>
      <w:bookmarkStart w:id="516" w:name="_Toc312678035"/>
      <w:r>
        <w:rPr>
          <w:rFonts w:hint="eastAsia" w:ascii="宋体" w:hAnsi="宋体" w:eastAsia="宋体" w:cs="宋体"/>
          <w:color w:val="auto"/>
          <w:sz w:val="24"/>
          <w:szCs w:val="24"/>
          <w:highlight w:val="none"/>
        </w:rPr>
        <w:t xml:space="preserve">0.7.1 依法必须招标的暂估价项目</w:t>
      </w:r>
      <w:bookmarkEnd w:id="514"/>
      <w:r/>
      <w:bookmarkEnd w:id="515"/>
      <w:r/>
      <w:bookmarkEnd w:id="51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Cs w:val="32"/>
          <w:highlight w:val="none"/>
        </w:rPr>
      </w:pPr>
      <w:r/>
      <w:bookmarkStart w:id="517" w:name="_Toc351203643"/>
      <w:r>
        <w:rPr>
          <w:rFonts w:hint="eastAsia" w:ascii="宋体" w:hAnsi="宋体" w:eastAsia="宋体" w:cs="宋体"/>
          <w:bCs w:val="0"/>
          <w:color w:val="auto"/>
          <w:szCs w:val="32"/>
          <w:highlight w:val="none"/>
        </w:rPr>
        <w:t xml:space="preserve">11. 价格调整</w:t>
      </w:r>
      <w:bookmarkEnd w:id="517"/>
      <w:r/>
      <w:r/>
    </w:p>
    <w:p>
      <w:pPr>
        <w:ind w:firstLine="480"/>
        <w:spacing w:line="332" w:lineRule="auto"/>
        <w:rPr>
          <w:rFonts w:hint="eastAsia" w:ascii="宋体" w:hAnsi="宋体" w:eastAsia="宋体" w:cs="宋体"/>
          <w:color w:val="auto"/>
          <w:sz w:val="24"/>
          <w:szCs w:val="24"/>
          <w:highlight w:val="none"/>
        </w:rPr>
      </w:pPr>
      <w:r/>
      <w:bookmarkStart w:id="518" w:name="_Toc312678039"/>
      <w:r/>
      <w:bookmarkStart w:id="519" w:name="_Toc300935000"/>
      <w:r/>
      <w:bookmarkStart w:id="520" w:name="_Toc296347200"/>
      <w:r/>
      <w:bookmarkStart w:id="521" w:name="_Toc297120501"/>
      <w:r/>
      <w:bookmarkStart w:id="522" w:name="_Toc303539157"/>
      <w:r/>
      <w:bookmarkStart w:id="523" w:name="_Toc297123550"/>
      <w:r/>
      <w:bookmarkStart w:id="524" w:name="_Toc292559406"/>
      <w:r/>
      <w:bookmarkStart w:id="525" w:name="_Toc296503201"/>
      <w:r/>
      <w:bookmarkStart w:id="526" w:name="_Toc296891029"/>
      <w:r/>
      <w:bookmarkStart w:id="527" w:name="_Toc296346702"/>
      <w:r/>
      <w:bookmarkStart w:id="528" w:name="_Toc297048387"/>
      <w:r/>
      <w:bookmarkStart w:id="529" w:name="_Toc296944540"/>
      <w:r/>
      <w:bookmarkStart w:id="530" w:name="_Toc292559911"/>
      <w:r/>
      <w:bookmarkStart w:id="531" w:name="_Toc296891241"/>
      <w:r/>
      <w:bookmarkStart w:id="532" w:name="_Toc304295577"/>
      <w:r/>
      <w:bookmarkStart w:id="533" w:name="_Toc297216209"/>
      <w:r>
        <w:rPr>
          <w:rFonts w:hint="eastAsia" w:ascii="宋体" w:hAnsi="宋体" w:eastAsia="宋体" w:cs="宋体"/>
          <w:color w:val="auto"/>
          <w:sz w:val="24"/>
          <w:szCs w:val="24"/>
          <w:highlight w:val="none"/>
        </w:rPr>
        <w:t xml:space="preserve">11.1 市场价格波动引起的调整</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bookmarkEnd w:id="421"/>
      <w:r/>
      <w:bookmarkEnd w:id="422"/>
      <w:r/>
      <w:bookmarkEnd w:id="423"/>
      <w:r/>
      <w:bookmarkEnd w:id="424"/>
      <w:r/>
      <w:bookmarkEnd w:id="425"/>
      <w:r/>
      <w:bookmarkEnd w:id="426"/>
      <w:r/>
      <w:r/>
    </w:p>
    <w:p>
      <w:pPr>
        <w:pStyle w:val="902"/>
        <w:spacing w:line="332" w:lineRule="auto"/>
        <w:rPr>
          <w:rFonts w:hint="eastAsia" w:ascii="宋体" w:hAnsi="宋体" w:eastAsia="宋体" w:cs="宋体"/>
          <w:bCs w:val="0"/>
          <w:color w:val="auto"/>
          <w:szCs w:val="32"/>
          <w:highlight w:val="none"/>
        </w:rPr>
      </w:pPr>
      <w:r/>
      <w:bookmarkStart w:id="534" w:name="_Toc297048391"/>
      <w:r/>
      <w:bookmarkStart w:id="535" w:name="_Toc296347204"/>
      <w:r/>
      <w:bookmarkStart w:id="536" w:name="_Toc292559915"/>
      <w:r/>
      <w:bookmarkStart w:id="537" w:name="_Toc296346706"/>
      <w:r/>
      <w:bookmarkStart w:id="538" w:name="_Toc292559410"/>
      <w:r/>
      <w:bookmarkStart w:id="539" w:name="_Toc296503205"/>
      <w:r/>
      <w:bookmarkStart w:id="540" w:name="_Toc297120505"/>
      <w:r/>
      <w:bookmarkStart w:id="541" w:name="_Toc296944544"/>
      <w:r/>
      <w:bookmarkStart w:id="542" w:name="_Toc296891033"/>
      <w:r/>
      <w:bookmarkStart w:id="543" w:name="_Toc296891245"/>
      <w:r/>
      <w:bookmarkStart w:id="544" w:name="_Toc304295579"/>
      <w:r/>
      <w:bookmarkStart w:id="545" w:name="_Toc300935002"/>
      <w:r/>
      <w:bookmarkStart w:id="546" w:name="_Toc312678040"/>
      <w:r/>
      <w:bookmarkStart w:id="547" w:name="_Toc351203644"/>
      <w:r/>
      <w:bookmarkStart w:id="548" w:name="_Toc297216211"/>
      <w:r/>
      <w:bookmarkStart w:id="549" w:name="_Toc303539159"/>
      <w:r/>
      <w:bookmarkStart w:id="550" w:name="_Toc297123552"/>
      <w:r>
        <w:rPr>
          <w:rFonts w:hint="eastAsia" w:ascii="宋体" w:hAnsi="宋体" w:eastAsia="宋体" w:cs="宋体"/>
          <w:bCs w:val="0"/>
          <w:color w:val="auto"/>
          <w:szCs w:val="32"/>
          <w:highlight w:val="none"/>
        </w:rPr>
        <w:t xml:space="preserve">12. </w:t>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bCs w:val="0"/>
          <w:color w:val="auto"/>
          <w:szCs w:val="32"/>
          <w:highlight w:val="none"/>
        </w:rPr>
        <w:t xml:space="preserve">合同价格、计量与支付</w:t>
      </w:r>
      <w:bookmarkEnd w:id="544"/>
      <w:r/>
      <w:bookmarkEnd w:id="545"/>
      <w:r/>
      <w:bookmarkEnd w:id="546"/>
      <w:r/>
      <w:bookmarkEnd w:id="547"/>
      <w:r/>
      <w:bookmarkEnd w:id="548"/>
      <w:r/>
      <w:bookmarkEnd w:id="549"/>
      <w:r/>
      <w:bookmarkEnd w:id="550"/>
      <w:r/>
      <w:r/>
    </w:p>
    <w:p>
      <w:pPr>
        <w:ind w:firstLine="480"/>
        <w:spacing w:line="332" w:lineRule="auto"/>
        <w:rPr>
          <w:rFonts w:hint="eastAsia" w:ascii="宋体" w:hAnsi="宋体" w:eastAsia="宋体" w:cs="宋体"/>
          <w:color w:val="auto"/>
          <w:sz w:val="24"/>
          <w:szCs w:val="24"/>
          <w:highlight w:val="none"/>
        </w:rPr>
      </w:pPr>
      <w:r/>
      <w:bookmarkStart w:id="551" w:name="_Toc292559916"/>
      <w:r/>
      <w:bookmarkStart w:id="552" w:name="_Toc292559411"/>
      <w:r/>
      <w:bookmarkStart w:id="553" w:name="_Toc267251461"/>
      <w:r/>
      <w:bookmarkStart w:id="554" w:name="_Toc296891246"/>
      <w:r/>
      <w:bookmarkStart w:id="555" w:name="_Toc296347205"/>
      <w:r/>
      <w:bookmarkStart w:id="556" w:name="_Toc296891034"/>
      <w:r/>
      <w:bookmarkStart w:id="557" w:name="_Toc296503206"/>
      <w:r/>
      <w:bookmarkStart w:id="558" w:name="_Toc296944545"/>
      <w:r/>
      <w:bookmarkStart w:id="559" w:name="_Toc296346707"/>
      <w:r/>
      <w:bookmarkStart w:id="560" w:name="_Toc297120506"/>
      <w:r/>
      <w:bookmarkStart w:id="561" w:name="_Toc297048392"/>
      <w:r/>
      <w:bookmarkStart w:id="562" w:name="_Toc297216212"/>
      <w:r/>
      <w:bookmarkStart w:id="563" w:name="_Toc303539160"/>
      <w:r/>
      <w:bookmarkStart w:id="564" w:name="_Toc297123553"/>
      <w:r/>
      <w:bookmarkStart w:id="565" w:name="_Toc304295580"/>
      <w:r/>
      <w:bookmarkStart w:id="566" w:name="_Toc300935003"/>
      <w:r/>
      <w:bookmarkStart w:id="567" w:name="_Toc312678041"/>
      <w:r>
        <w:rPr>
          <w:rFonts w:hint="eastAsia" w:ascii="宋体" w:hAnsi="宋体" w:eastAsia="宋体" w:cs="宋体"/>
          <w:color w:val="auto"/>
          <w:sz w:val="24"/>
          <w:szCs w:val="24"/>
          <w:highlight w:val="none"/>
        </w:rPr>
        <w:t xml:space="preserve">12.1 合</w:t>
      </w:r>
      <w:bookmarkEnd w:id="551"/>
      <w:r/>
      <w:bookmarkEnd w:id="552"/>
      <w:r/>
      <w:bookmarkEnd w:id="553"/>
      <w:r>
        <w:rPr>
          <w:rFonts w:hint="eastAsia" w:ascii="宋体" w:hAnsi="宋体" w:eastAsia="宋体" w:cs="宋体"/>
          <w:color w:val="auto"/>
          <w:sz w:val="24"/>
          <w:szCs w:val="24"/>
          <w:highlight w:val="none"/>
        </w:rPr>
        <w:t xml:space="preserve">同价</w:t>
      </w:r>
      <w:bookmarkEnd w:id="554"/>
      <w:r/>
      <w:bookmarkEnd w:id="555"/>
      <w:r/>
      <w:bookmarkEnd w:id="556"/>
      <w:r/>
      <w:bookmarkEnd w:id="557"/>
      <w:r/>
      <w:bookmarkEnd w:id="558"/>
      <w:r/>
      <w:bookmarkEnd w:id="559"/>
      <w:r/>
      <w:bookmarkEnd w:id="560"/>
      <w:r/>
      <w:bookmarkEnd w:id="561"/>
      <w:r>
        <w:rPr>
          <w:rFonts w:hint="eastAsia" w:ascii="宋体" w:hAnsi="宋体" w:eastAsia="宋体" w:cs="宋体"/>
          <w:color w:val="auto"/>
          <w:sz w:val="24"/>
          <w:szCs w:val="24"/>
          <w:highlight w:val="none"/>
        </w:rPr>
        <w:t xml:space="preserve">格形式</w:t>
      </w:r>
      <w:bookmarkEnd w:id="562"/>
      <w:r/>
      <w:bookmarkEnd w:id="563"/>
      <w:r/>
      <w:bookmarkEnd w:id="564"/>
      <w:r/>
      <w:bookmarkEnd w:id="565"/>
      <w:r/>
      <w:bookmarkEnd w:id="566"/>
      <w:r/>
      <w:bookmarkEnd w:id="56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除</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约定工程价款调整以外的全部风险。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市场价格波动执行通用条款第11.1款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bookmarkStart w:id="568" w:name="_Toc297216213"/>
      <w:r/>
      <w:bookmarkStart w:id="569" w:name="_Toc312678042"/>
      <w:r/>
      <w:bookmarkStart w:id="570" w:name="_Toc303539161"/>
      <w:r/>
      <w:bookmarkStart w:id="571" w:name="_Toc304295581"/>
      <w:r/>
      <w:bookmarkStart w:id="572" w:name="_Toc300935004"/>
      <w:r/>
      <w:bookmarkStart w:id="573" w:name="_Toc297123554"/>
      <w:r/>
      <w:bookmarkStart w:id="574" w:name="_Toc297120507"/>
      <w:r/>
      <w:bookmarkStart w:id="575" w:name="_Toc296944546"/>
      <w:r/>
      <w:bookmarkStart w:id="576" w:name="_Toc296503207"/>
      <w:r/>
      <w:bookmarkStart w:id="577" w:name="_Toc296346708"/>
      <w:r/>
      <w:bookmarkStart w:id="578" w:name="_Toc297048393"/>
      <w:r/>
      <w:bookmarkStart w:id="579" w:name="_Toc296891247"/>
      <w:r/>
      <w:bookmarkStart w:id="580" w:name="_Toc296347206"/>
      <w:r/>
      <w:bookmarkStart w:id="581" w:name="_Toc292559412"/>
      <w:r/>
      <w:bookmarkStart w:id="582" w:name="_Toc296891035"/>
      <w:r/>
      <w:bookmarkStart w:id="583" w:name="_Toc292559917"/>
      <w:r>
        <w:rPr>
          <w:rFonts w:hint="eastAsia" w:ascii="宋体" w:hAnsi="宋体" w:eastAsia="宋体" w:cs="宋体"/>
          <w:color w:val="auto"/>
          <w:sz w:val="24"/>
          <w:szCs w:val="24"/>
          <w:highlight w:val="none"/>
        </w:rPr>
        <w:t xml:space="preserve">12.2 预付款</w:t>
      </w:r>
      <w:bookmarkEnd w:id="568"/>
      <w:r/>
      <w:bookmarkEnd w:id="569"/>
      <w:r/>
      <w:bookmarkEnd w:id="570"/>
      <w:r/>
      <w:bookmarkEnd w:id="571"/>
      <w:r/>
      <w:bookmarkEnd w:id="572"/>
      <w:r/>
      <w:bookmarkEnd w:id="57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按付款方式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keepLines w:val="0"/>
        <w:keepNext w:val="0"/>
        <w:pageBreakBefore w:val="0"/>
        <w:spacing w:line="33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工程量清单中的工程量计算规则按《建设工程工程量清单计价规范</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GB50500—2013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规定执行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跟付款同步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jc w:val="left"/>
        <w:spacing w:line="332" w:lineRule="auto"/>
        <w:rPr>
          <w:rFonts w:hint="eastAsia" w:ascii="宋体" w:hAnsi="宋体" w:eastAsia="宋体" w:cs="宋体"/>
          <w:color w:val="auto"/>
          <w:sz w:val="24"/>
          <w:szCs w:val="24"/>
          <w:highlight w:val="none"/>
        </w:rPr>
      </w:pPr>
      <w:r/>
      <w:bookmarkStart w:id="584" w:name="_Toc292559416"/>
      <w:r/>
      <w:bookmarkStart w:id="585" w:name="_Toc296503211"/>
      <w:r/>
      <w:bookmarkStart w:id="586" w:name="_Toc292559921"/>
      <w:r/>
      <w:bookmarkStart w:id="587" w:name="_Toc303539163"/>
      <w:r/>
      <w:bookmarkStart w:id="588" w:name="_Toc297216215"/>
      <w:r/>
      <w:bookmarkStart w:id="589" w:name="_Toc296891251"/>
      <w:r/>
      <w:bookmarkStart w:id="590" w:name="_Toc296891039"/>
      <w:r/>
      <w:bookmarkStart w:id="591" w:name="_Toc300935006"/>
      <w:r/>
      <w:bookmarkStart w:id="592" w:name="_Toc297120511"/>
      <w:r/>
      <w:bookmarkStart w:id="593" w:name="_Toc297123556"/>
      <w:r/>
      <w:bookmarkStart w:id="594" w:name="_Toc296944550"/>
      <w:r/>
      <w:bookmarkStart w:id="595" w:name="_Toc297048397"/>
      <w:r/>
      <w:bookmarkStart w:id="596" w:name="_Toc296347210"/>
      <w:r/>
      <w:bookmarkStart w:id="597" w:name="_Toc296346712"/>
      <w:r>
        <w:rPr>
          <w:rFonts w:hint="eastAsia" w:ascii="宋体" w:hAnsi="宋体" w:eastAsia="宋体" w:cs="宋体"/>
          <w:color w:val="auto"/>
          <w:sz w:val="24"/>
          <w:szCs w:val="24"/>
          <w:highlight w:val="none"/>
        </w:rPr>
        <w:t xml:space="preserve">12.4.1 付款周期</w:t>
      </w:r>
      <w:r/>
    </w:p>
    <w:p>
      <w:pPr>
        <w:ind w:firstLine="480"/>
        <w:spacing w:before="120" w:after="12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lang w:val="en-US" w:eastAsia="zh-CN"/>
        </w:rPr>
        <w:t xml:space="preserve">按磋商文件执行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eastAsia="宋体" w:cs="宋体"/>
          <w:color w:val="auto"/>
          <w:sz w:val="24"/>
          <w:szCs w:val="24"/>
          <w:highlight w:val="none"/>
        </w:rPr>
        <w:t xml:space="preserve">2.4.3 进度付款申请单的提交</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12.5支付账户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账户信息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发包人应将合同价款依照合同约定，支付至合同协议书中约定的承包人账户，账户信息以合同协议书中承包人的开户银行和账号为准。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账户变更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合同双方是否能自行变更支付账号：</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如勾选“否”，则变更支付账号，需经原账户开户银行书面同意。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注：承包人账户信息（开户行、账号），在主合同“合同协议书”中有明确表述。</w:t>
      </w:r>
      <w:bookmarkEnd w:id="427"/>
      <w:r/>
      <w:r/>
    </w:p>
    <w:p>
      <w:pPr>
        <w:pStyle w:val="902"/>
        <w:spacing w:line="332" w:lineRule="auto"/>
        <w:rPr>
          <w:rFonts w:hint="eastAsia" w:ascii="宋体" w:hAnsi="宋体" w:eastAsia="宋体" w:cs="宋体"/>
          <w:bCs w:val="0"/>
          <w:color w:val="auto"/>
          <w:szCs w:val="32"/>
          <w:highlight w:val="none"/>
        </w:rPr>
      </w:pPr>
      <w:r/>
      <w:bookmarkStart w:id="598" w:name="_Toc312678053"/>
      <w:r/>
      <w:bookmarkStart w:id="599" w:name="_Toc296891047"/>
      <w:r/>
      <w:bookmarkStart w:id="600" w:name="_Toc296944558"/>
      <w:r/>
      <w:bookmarkStart w:id="601" w:name="_Toc296503219"/>
      <w:r/>
      <w:bookmarkStart w:id="602" w:name="_Toc296347218"/>
      <w:r/>
      <w:bookmarkStart w:id="603" w:name="_Toc303539172"/>
      <w:r/>
      <w:bookmarkStart w:id="604" w:name="_Toc292559424"/>
      <w:r/>
      <w:bookmarkStart w:id="605" w:name="_Toc351203645"/>
      <w:r/>
      <w:bookmarkStart w:id="606" w:name="_Toc297216223"/>
      <w:r/>
      <w:bookmarkStart w:id="607" w:name="_Toc296891259"/>
      <w:r/>
      <w:bookmarkStart w:id="608" w:name="_Toc297048405"/>
      <w:r/>
      <w:bookmarkStart w:id="609" w:name="_Toc304295593"/>
      <w:r/>
      <w:bookmarkStart w:id="610" w:name="_Toc297120519"/>
      <w:r/>
      <w:bookmarkStart w:id="611" w:name="_Toc292559929"/>
      <w:r/>
      <w:bookmarkStart w:id="612" w:name="_Toc296346720"/>
      <w:r/>
      <w:bookmarkStart w:id="613" w:name="_Toc300935015"/>
      <w:r/>
      <w:bookmarkStart w:id="614" w:name="_Toc297123564"/>
      <w:r>
        <w:rPr>
          <w:rFonts w:hint="eastAsia" w:ascii="宋体" w:hAnsi="宋体" w:eastAsia="宋体" w:cs="宋体"/>
          <w:bCs w:val="0"/>
          <w:color w:val="auto"/>
          <w:szCs w:val="32"/>
          <w:highlight w:val="none"/>
        </w:rPr>
        <w:t xml:space="preserve">13. 验收和工程试车</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line="332" w:lineRule="auto"/>
        <w:rPr>
          <w:rFonts w:hint="eastAsia" w:ascii="宋体" w:hAnsi="宋体" w:eastAsia="宋体" w:cs="宋体"/>
          <w:color w:val="auto"/>
          <w:sz w:val="24"/>
          <w:szCs w:val="24"/>
          <w:highlight w:val="none"/>
        </w:rPr>
      </w:pPr>
      <w:r/>
      <w:bookmarkStart w:id="615" w:name="_Toc296347222"/>
      <w:r/>
      <w:bookmarkStart w:id="616" w:name="_Toc292559428"/>
      <w:r/>
      <w:bookmarkStart w:id="617" w:name="_Toc303539173"/>
      <w:r/>
      <w:bookmarkStart w:id="618" w:name="_Toc297048409"/>
      <w:r/>
      <w:bookmarkStart w:id="619" w:name="_Toc296891051"/>
      <w:r/>
      <w:bookmarkStart w:id="620" w:name="_Toc297120523"/>
      <w:r/>
      <w:bookmarkStart w:id="621" w:name="_Toc300935016"/>
      <w:r/>
      <w:bookmarkStart w:id="622" w:name="_Toc312678056"/>
      <w:r/>
      <w:bookmarkStart w:id="623" w:name="_Toc297123565"/>
      <w:r/>
      <w:bookmarkStart w:id="624" w:name="_Toc296503223"/>
      <w:r/>
      <w:bookmarkStart w:id="625" w:name="_Toc297216224"/>
      <w:r/>
      <w:bookmarkStart w:id="626" w:name="_Toc296891263"/>
      <w:r/>
      <w:bookmarkStart w:id="627" w:name="_Toc304295596"/>
      <w:r/>
      <w:bookmarkStart w:id="628" w:name="_Toc296944562"/>
      <w:r/>
      <w:bookmarkStart w:id="629" w:name="_Toc296346724"/>
      <w:r/>
      <w:bookmarkStart w:id="630" w:name="_Toc292559933"/>
      <w:r/>
      <w:bookmarkStart w:id="631" w:name="_Toc267251476"/>
      <w:r/>
      <w:bookmarkStart w:id="632" w:name="_Toc267251471"/>
      <w:r/>
      <w:bookmarkStart w:id="633" w:name="_Toc267251475"/>
      <w:r/>
      <w:bookmarkStart w:id="634" w:name="_Toc267251474"/>
      <w:r/>
      <w:bookmarkStart w:id="635" w:name="_Toc267251472"/>
      <w:r/>
      <w:bookmarkStart w:id="636" w:name="_Toc267251473"/>
      <w:r/>
      <w:bookmarkStart w:id="637" w:name="_Toc267251470"/>
      <w:r>
        <w:rPr>
          <w:rFonts w:hint="eastAsia" w:ascii="宋体" w:hAnsi="宋体" w:eastAsia="宋体" w:cs="宋体"/>
          <w:color w:val="auto"/>
          <w:sz w:val="24"/>
          <w:szCs w:val="24"/>
          <w:highlight w:val="none"/>
        </w:rPr>
        <w:t xml:space="preserve">13.2 竣工验收</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480"/>
        <w:jc w:val="left"/>
        <w:spacing w:line="332" w:lineRule="auto"/>
        <w:rPr>
          <w:rFonts w:hint="eastAsia" w:ascii="宋体" w:hAnsi="宋体" w:eastAsia="宋体" w:cs="宋体"/>
          <w:color w:val="auto"/>
          <w:sz w:val="24"/>
          <w:szCs w:val="24"/>
          <w:highlight w:val="none"/>
        </w:rPr>
      </w:pPr>
      <w:r/>
      <w:bookmarkStart w:id="638" w:name="_Toc280868704"/>
      <w:r/>
      <w:bookmarkStart w:id="639" w:name="_Toc280868705"/>
      <w:r/>
      <w:bookmarkStart w:id="640" w:name="_Toc280868706"/>
      <w:r/>
      <w:bookmarkStart w:id="641" w:name="_Toc280868707"/>
      <w:r/>
      <w:bookmarkStart w:id="642" w:name="_Toc280868708"/>
      <w:r/>
      <w:bookmarkStart w:id="643" w:name="_Toc280868709"/>
      <w:r>
        <w:rPr>
          <w:rFonts w:hint="eastAsia" w:ascii="宋体" w:hAnsi="宋体" w:eastAsia="宋体" w:cs="宋体"/>
          <w:color w:val="auto"/>
          <w:sz w:val="24"/>
          <w:szCs w:val="24"/>
          <w:highlight w:val="none"/>
        </w:rPr>
        <w:t xml:space="preserve">13.2.2竣工验收程序</w:t>
      </w:r>
      <w:bookmarkEnd w:id="63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63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64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颁发工程</w:t>
      </w:r>
      <w:r>
        <w:rPr>
          <w:rFonts w:hint="eastAsia" w:ascii="宋体" w:hAnsi="宋体" w:cs="宋体"/>
          <w:color w:val="auto"/>
          <w:sz w:val="24"/>
          <w:szCs w:val="24"/>
          <w:highlight w:val="none"/>
          <w:u w:val="single"/>
          <w:lang w:eastAsia="zh-CN"/>
        </w:rPr>
        <w:t xml:space="preserve">接收</w:t>
      </w:r>
      <w:r>
        <w:rPr>
          <w:rFonts w:hint="eastAsia" w:ascii="宋体" w:hAnsi="宋体" w:eastAsia="宋体" w:cs="宋体"/>
          <w:color w:val="auto"/>
          <w:sz w:val="24"/>
          <w:szCs w:val="24"/>
          <w:highlight w:val="none"/>
          <w:u w:val="single"/>
        </w:rPr>
        <w:t xml:space="preserve">证书后7天内完成工程的移交</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如有，双方另行约定  </w:t>
      </w:r>
      <w:r>
        <w:rPr>
          <w:rFonts w:hint="eastAsia" w:ascii="宋体" w:hAnsi="宋体" w:eastAsia="宋体" w:cs="宋体"/>
          <w:color w:val="auto"/>
          <w:sz w:val="24"/>
          <w:szCs w:val="24"/>
          <w:highlight w:val="none"/>
        </w:rPr>
        <w:t xml:space="preserve">。</w:t>
      </w:r>
      <w:bookmarkEnd w:id="64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如有，双方另行约定。</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642"/>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工程竣工验收合格一周内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Cs w:val="32"/>
          <w:highlight w:val="none"/>
        </w:rPr>
      </w:pPr>
      <w:r/>
      <w:bookmarkStart w:id="644" w:name="_Toc351203646"/>
      <w:r>
        <w:rPr>
          <w:rFonts w:hint="eastAsia" w:ascii="宋体" w:hAnsi="宋体" w:eastAsia="宋体" w:cs="宋体"/>
          <w:bCs w:val="0"/>
          <w:color w:val="auto"/>
          <w:szCs w:val="32"/>
          <w:highlight w:val="none"/>
        </w:rPr>
        <w:t xml:space="preserve">14. 竣工结算</w:t>
      </w:r>
      <w:bookmarkEnd w:id="6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发包人应在监理人收到进度付款申请单后的28 天内，将进度应付款支付给承包人</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根据本项目付款方式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w:t>
      </w:r>
      <w:r>
        <w:rPr>
          <w:rFonts w:hint="eastAsia" w:ascii="宋体" w:hAnsi="宋体" w:eastAsia="宋体" w:cs="宋体"/>
          <w:color w:val="auto"/>
          <w:sz w:val="24"/>
          <w:szCs w:val="24"/>
          <w:highlight w:val="none"/>
          <w:u w:val="single"/>
          <w:lang w:eastAsia="zh-CN"/>
        </w:rPr>
        <w:t xml:space="preserve">申请单</w:t>
      </w:r>
      <w:r>
        <w:rPr>
          <w:rFonts w:hint="eastAsia" w:ascii="宋体" w:hAnsi="宋体" w:eastAsia="宋体" w:cs="宋体"/>
          <w:color w:val="auto"/>
          <w:sz w:val="24"/>
          <w:szCs w:val="24"/>
          <w:highlight w:val="none"/>
          <w:u w:val="single"/>
        </w:rPr>
        <w:t xml:space="preserve">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bookmarkEnd w:id="631"/>
      <w:r/>
      <w:bookmarkEnd w:id="632"/>
      <w:r/>
      <w:bookmarkEnd w:id="633"/>
      <w:r/>
      <w:bookmarkEnd w:id="634"/>
      <w:r/>
      <w:bookmarkEnd w:id="635"/>
      <w:r/>
      <w:bookmarkEnd w:id="636"/>
      <w:r/>
      <w:bookmarkEnd w:id="637"/>
      <w:r/>
      <w:bookmarkEnd w:id="643"/>
      <w:r/>
      <w:r/>
    </w:p>
    <w:p>
      <w:pPr>
        <w:pStyle w:val="902"/>
        <w:spacing w:line="332" w:lineRule="auto"/>
        <w:rPr>
          <w:rFonts w:hint="eastAsia" w:ascii="宋体" w:hAnsi="宋体" w:eastAsia="宋体" w:cs="宋体"/>
          <w:bCs w:val="0"/>
          <w:color w:val="auto"/>
          <w:szCs w:val="32"/>
          <w:highlight w:val="none"/>
        </w:rPr>
      </w:pPr>
      <w:r/>
      <w:bookmarkStart w:id="645" w:name="_Toc351203647"/>
      <w:r/>
      <w:bookmarkStart w:id="646" w:name="_Toc267251483"/>
      <w:r/>
      <w:bookmarkStart w:id="647" w:name="_Toc267251482"/>
      <w:r/>
      <w:bookmarkStart w:id="648" w:name="_Toc267251484"/>
      <w:r/>
      <w:bookmarkStart w:id="649" w:name="_Toc267251485"/>
      <w:r/>
      <w:bookmarkStart w:id="650" w:name="_Toc267251488"/>
      <w:r/>
      <w:bookmarkStart w:id="651" w:name="_Toc267251489"/>
      <w:r/>
      <w:bookmarkStart w:id="652" w:name="_Toc267251490"/>
      <w:r/>
      <w:bookmarkStart w:id="653" w:name="_Toc267251486"/>
      <w:r/>
      <w:bookmarkStart w:id="654" w:name="_Toc267251493"/>
      <w:r/>
      <w:bookmarkStart w:id="655" w:name="_Toc267251494"/>
      <w:r/>
      <w:bookmarkStart w:id="656" w:name="_Toc267251495"/>
      <w:r/>
      <w:bookmarkStart w:id="657" w:name="_Toc267251501"/>
      <w:r/>
      <w:bookmarkStart w:id="658" w:name="_Toc267251492"/>
      <w:r/>
      <w:bookmarkStart w:id="659" w:name="_Toc267251499"/>
      <w:r/>
      <w:bookmarkStart w:id="660" w:name="_Toc267251496"/>
      <w:r/>
      <w:bookmarkStart w:id="661" w:name="_Toc267251497"/>
      <w:r/>
      <w:bookmarkStart w:id="662" w:name="_Toc267251498"/>
      <w:r/>
      <w:bookmarkStart w:id="663" w:name="_Toc267251503"/>
      <w:r/>
      <w:bookmarkStart w:id="664" w:name="_Toc267251502"/>
      <w:r/>
      <w:bookmarkStart w:id="665" w:name="_Toc267251491"/>
      <w:r/>
      <w:bookmarkStart w:id="666" w:name="_Toc267251504"/>
      <w:r/>
      <w:bookmarkStart w:id="667" w:name="_Toc267251506"/>
      <w:r/>
      <w:bookmarkStart w:id="668" w:name="_Toc267251507"/>
      <w:r/>
      <w:bookmarkStart w:id="669" w:name="_Toc267251508"/>
      <w:r/>
      <w:bookmarkStart w:id="670" w:name="_Toc267251509"/>
      <w:r/>
      <w:bookmarkStart w:id="671" w:name="_Toc267251515"/>
      <w:r/>
      <w:bookmarkStart w:id="672" w:name="_Toc267251513"/>
      <w:r/>
      <w:bookmarkStart w:id="673" w:name="_Toc267251511"/>
      <w:r/>
      <w:bookmarkStart w:id="674" w:name="_Toc267251510"/>
      <w:r/>
      <w:bookmarkStart w:id="675" w:name="_Toc267251514"/>
      <w:r>
        <w:rPr>
          <w:rFonts w:hint="eastAsia" w:ascii="宋体" w:hAnsi="宋体" w:eastAsia="宋体" w:cs="宋体"/>
          <w:bCs w:val="0"/>
          <w:color w:val="auto"/>
          <w:szCs w:val="32"/>
          <w:highlight w:val="none"/>
        </w:rPr>
        <w:t xml:space="preserve">15. 缺陷责任期与保修</w:t>
      </w:r>
      <w:bookmarkEnd w:id="64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64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工程通过竣工验收之日起24个月</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质量保证金不计息   </w:t>
      </w:r>
      <w:r>
        <w:rPr>
          <w:rFonts w:hint="eastAsia" w:ascii="宋体" w:hAnsi="宋体" w:eastAsia="宋体" w:cs="宋体"/>
          <w:color w:val="auto"/>
          <w:sz w:val="24"/>
          <w:szCs w:val="24"/>
          <w:highlight w:val="none"/>
        </w:rPr>
        <w:t xml:space="preserve">。</w:t>
      </w:r>
      <w:bookmarkEnd w:id="647"/>
      <w:r/>
      <w:bookmarkEnd w:id="64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649"/>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工程保修期按相关规范执行，自工程竣工验收合格之日起计。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保修期内本合同施工内容出现任何质量、缺陷等问题，由承包方承担维修、更换、退货等所发生的一切实际费用，因工程质量问题造成第三方人身伤害、财产损失的，乙方还应予以赔偿。</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工程保修期内如出现第三方造成的施工范围内道路、绿化及其他相关设施的损坏。承包人在接到发包人电话 8 小时内须到达现场维修，产生的费用由承包人先行垫付</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8小时内</w:t>
      </w:r>
      <w:r>
        <w:rPr>
          <w:rFonts w:hint="eastAsia" w:ascii="宋体" w:hAnsi="宋体" w:eastAsia="宋体" w:cs="宋体"/>
          <w:color w:val="auto"/>
          <w:sz w:val="24"/>
          <w:szCs w:val="24"/>
          <w:highlight w:val="none"/>
        </w:rPr>
        <w:t xml:space="preserve">。</w:t>
      </w:r>
      <w:bookmarkEnd w:id="650"/>
      <w:r/>
      <w:bookmarkEnd w:id="651"/>
      <w:r/>
      <w:bookmarkEnd w:id="652"/>
      <w:r/>
      <w:bookmarkEnd w:id="653"/>
      <w:r/>
      <w:r/>
    </w:p>
    <w:p>
      <w:pPr>
        <w:pStyle w:val="902"/>
        <w:spacing w:line="332" w:lineRule="auto"/>
        <w:rPr>
          <w:rFonts w:hint="eastAsia" w:ascii="宋体" w:hAnsi="宋体" w:eastAsia="宋体" w:cs="宋体"/>
          <w:bCs w:val="0"/>
          <w:color w:val="auto"/>
          <w:szCs w:val="32"/>
          <w:highlight w:val="none"/>
        </w:rPr>
      </w:pPr>
      <w:r/>
      <w:bookmarkStart w:id="676" w:name="_Toc351203648"/>
      <w:r/>
      <w:bookmarkStart w:id="677" w:name="_Toc280868717"/>
      <w:r/>
      <w:bookmarkStart w:id="678" w:name="_Toc280868718"/>
      <w:r>
        <w:rPr>
          <w:rFonts w:hint="eastAsia" w:ascii="宋体" w:hAnsi="宋体" w:eastAsia="宋体" w:cs="宋体"/>
          <w:bCs w:val="0"/>
          <w:color w:val="auto"/>
          <w:szCs w:val="32"/>
          <w:highlight w:val="none"/>
        </w:rPr>
        <w:t xml:space="preserve">16. 违约</w:t>
      </w:r>
      <w:bookmarkEnd w:id="67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双方约定  </w:t>
      </w:r>
      <w:r>
        <w:rPr>
          <w:rFonts w:hint="eastAsia" w:ascii="宋体" w:hAnsi="宋体" w:eastAsia="宋体" w:cs="宋体"/>
          <w:color w:val="auto"/>
          <w:sz w:val="24"/>
          <w:szCs w:val="24"/>
          <w:highlight w:val="none"/>
        </w:rPr>
        <w:t xml:space="preserve">。</w:t>
      </w:r>
      <w:r/>
    </w:p>
    <w:p>
      <w:pPr>
        <w:pStyle w:val="902"/>
        <w:spacing w:line="332" w:lineRule="auto"/>
        <w:rPr>
          <w:rFonts w:hint="eastAsia" w:ascii="宋体" w:hAnsi="宋体" w:eastAsia="宋体" w:cs="宋体"/>
          <w:bCs w:val="0"/>
          <w:color w:val="auto"/>
          <w:szCs w:val="32"/>
          <w:highlight w:val="none"/>
        </w:rPr>
      </w:pPr>
      <w:r/>
      <w:bookmarkStart w:id="679" w:name="_Toc351203649"/>
      <w:r>
        <w:rPr>
          <w:rFonts w:hint="eastAsia" w:ascii="宋体" w:hAnsi="宋体" w:eastAsia="宋体" w:cs="宋体"/>
          <w:bCs w:val="0"/>
          <w:color w:val="auto"/>
          <w:szCs w:val="32"/>
          <w:highlight w:val="none"/>
        </w:rPr>
        <w:t xml:space="preserve">17. 不可抗力</w:t>
      </w:r>
      <w:bookmarkEnd w:id="679"/>
      <w:r>
        <w:rPr>
          <w:rFonts w:hint="eastAsia" w:ascii="宋体" w:hAnsi="宋体" w:eastAsia="宋体" w:cs="宋体"/>
          <w:bCs w:val="0"/>
          <w:color w:val="auto"/>
          <w:szCs w:val="32"/>
          <w:highlight w:val="none"/>
        </w:rPr>
        <w:t xml:space="preserve"> </w:t>
      </w:r>
      <w:bookmarkEnd w:id="67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902"/>
        <w:spacing w:line="332" w:lineRule="auto"/>
        <w:rPr>
          <w:rFonts w:hint="eastAsia" w:ascii="宋体" w:hAnsi="宋体" w:eastAsia="宋体" w:cs="宋体"/>
          <w:bCs w:val="0"/>
          <w:color w:val="auto"/>
          <w:szCs w:val="32"/>
          <w:highlight w:val="none"/>
        </w:rPr>
      </w:pPr>
      <w:r/>
      <w:bookmarkStart w:id="680" w:name="_Toc351203650"/>
      <w:r>
        <w:rPr>
          <w:rFonts w:hint="eastAsia" w:ascii="宋体" w:hAnsi="宋体" w:eastAsia="宋体" w:cs="宋体"/>
          <w:bCs w:val="0"/>
          <w:color w:val="auto"/>
          <w:szCs w:val="32"/>
          <w:highlight w:val="none"/>
        </w:rPr>
        <w:t xml:space="preserve">18. 保险</w:t>
      </w:r>
      <w:bookmarkEnd w:id="678"/>
      <w:r/>
      <w:bookmarkEnd w:id="68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承包人自行考虑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pStyle w:val="902"/>
        <w:spacing w:line="332" w:lineRule="auto"/>
        <w:rPr>
          <w:rFonts w:hint="eastAsia" w:ascii="宋体" w:hAnsi="宋体" w:eastAsia="宋体" w:cs="宋体"/>
          <w:bCs w:val="0"/>
          <w:color w:val="auto"/>
          <w:szCs w:val="32"/>
          <w:highlight w:val="none"/>
        </w:rPr>
      </w:pPr>
      <w:r/>
      <w:bookmarkStart w:id="681" w:name="_Toc351203651"/>
      <w:r>
        <w:rPr>
          <w:rFonts w:hint="eastAsia" w:ascii="宋体" w:hAnsi="宋体" w:eastAsia="宋体" w:cs="宋体"/>
          <w:bCs w:val="0"/>
          <w:color w:val="auto"/>
          <w:szCs w:val="32"/>
          <w:highlight w:val="none"/>
        </w:rPr>
        <w:t xml:space="preserve">20. 争议解决</w:t>
      </w:r>
      <w:bookmarkEnd w:id="666"/>
      <w:r/>
      <w:bookmarkEnd w:id="667"/>
      <w:r/>
      <w:bookmarkEnd w:id="68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w:t>
      </w:r>
      <w:bookmarkEnd w:id="668"/>
      <w:r>
        <w:rPr>
          <w:rFonts w:hint="eastAsia" w:ascii="宋体" w:hAnsi="宋体" w:eastAsia="宋体" w:cs="宋体"/>
          <w:color w:val="auto"/>
          <w:sz w:val="24"/>
          <w:szCs w:val="24"/>
          <w:highlight w:val="none"/>
        </w:rPr>
        <w:t xml:space="preserve">议评审</w:t>
      </w:r>
      <w:r/>
    </w:p>
    <w:p>
      <w:pPr>
        <w:ind w:left="149" w:firstLine="36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bookmarkEnd w:id="669"/>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种方式解决：</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泰州  </w:t>
      </w:r>
      <w:r>
        <w:rPr>
          <w:rFonts w:hint="eastAsia" w:ascii="宋体" w:hAnsi="宋体" w:eastAsia="宋体" w:cs="宋体"/>
          <w:color w:val="auto"/>
          <w:sz w:val="24"/>
          <w:szCs w:val="24"/>
          <w:highlight w:val="none"/>
        </w:rPr>
        <w:t xml:space="preserve">仲裁委员会申请仲裁；</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bookmarkEnd w:id="670"/>
      <w:r/>
      <w:bookmarkEnd w:id="671"/>
      <w:r/>
      <w:bookmarkEnd w:id="672"/>
      <w:r/>
      <w:bookmarkEnd w:id="673"/>
      <w:r/>
      <w:bookmarkEnd w:id="674"/>
      <w:r/>
      <w:bookmarkEnd w:id="675"/>
      <w:r/>
      <w:r/>
    </w:p>
    <w:p>
      <w:pPr>
        <w:pStyle w:val="902"/>
        <w:spacing w:after="120" w:line="332" w:lineRule="auto"/>
        <w:rPr>
          <w:rFonts w:hint="eastAsia" w:ascii="宋体" w:hAnsi="宋体" w:eastAsia="宋体" w:cs="宋体"/>
          <w:bCs w:val="0"/>
          <w:color w:val="auto"/>
          <w:szCs w:val="32"/>
          <w:highlight w:val="none"/>
        </w:rPr>
      </w:pPr>
      <w:r>
        <w:rPr>
          <w:rFonts w:hint="eastAsia" w:ascii="宋体" w:hAnsi="宋体" w:eastAsia="宋体" w:cs="宋体"/>
          <w:bCs w:val="0"/>
          <w:color w:val="auto"/>
          <w:szCs w:val="32"/>
          <w:highlight w:val="none"/>
        </w:rPr>
        <w:t xml:space="preserve">2</w:t>
      </w:r>
      <w:r>
        <w:rPr>
          <w:rFonts w:hint="eastAsia" w:ascii="宋体" w:hAnsi="宋体" w:eastAsia="宋体" w:cs="宋体"/>
          <w:bCs w:val="0"/>
          <w:color w:val="auto"/>
          <w:szCs w:val="32"/>
          <w:highlight w:val="none"/>
          <w:lang w:val="en-US" w:eastAsia="zh-CN"/>
        </w:rPr>
        <w:t xml:space="preserve">1</w:t>
      </w:r>
      <w:r>
        <w:rPr>
          <w:rFonts w:hint="eastAsia" w:ascii="宋体" w:hAnsi="宋体" w:eastAsia="宋体" w:cs="宋体"/>
          <w:bCs w:val="0"/>
          <w:color w:val="auto"/>
          <w:szCs w:val="32"/>
          <w:highlight w:val="none"/>
        </w:rPr>
        <w:t xml:space="preserve">.补充条款</w:t>
      </w:r>
      <w:r/>
    </w:p>
    <w:p>
      <w:pPr>
        <w:ind w:firstLine="480"/>
        <w:jc w:val="left"/>
        <w:keepLines w:val="0"/>
        <w:keepNext w:val="0"/>
        <w:pageBreakBefore w:val="0"/>
        <w:spacing w:line="332" w:lineRule="auto"/>
        <w:widowControl/>
        <w:rPr>
          <w:rFonts w:hint="eastAsia" w:ascii="宋体" w:hAnsi="宋体"/>
          <w:sz w:val="24"/>
          <w:szCs w:val="24"/>
        </w:rPr>
        <w:suppressLineNumbers w:val="0"/>
      </w:pPr>
      <w:r>
        <w:rPr>
          <w:rFonts w:hint="eastAsia" w:ascii="宋体" w:hAnsi="宋体" w:eastAsia="宋体" w:cs="宋体"/>
          <w:color w:val="000000"/>
          <w:sz w:val="24"/>
          <w:szCs w:val="24"/>
          <w:lang w:val="en-US" w:eastAsia="zh-CN" w:bidi="ar"/>
        </w:rPr>
        <w:t xml:space="preserve">22.1 </w:t>
      </w:r>
      <w:r>
        <w:rPr>
          <w:rFonts w:hint="eastAsia" w:ascii="宋体" w:hAnsi="宋体"/>
          <w:sz w:val="24"/>
          <w:szCs w:val="24"/>
        </w:rPr>
        <w:t xml:space="preserve">廉政要求</w:t>
      </w:r>
      <w:r>
        <w:rPr>
          <w:rFonts w:hint="eastAsia" w:ascii="宋体" w:hAnsi="宋体"/>
          <w:sz w:val="24"/>
          <w:szCs w:val="24"/>
          <w:lang w:eastAsia="zh-CN"/>
        </w:rPr>
        <w:t xml:space="preserve">：</w:t>
      </w:r>
      <w:r>
        <w:rPr>
          <w:rFonts w:hint="eastAsia" w:ascii="宋体" w:hAnsi="宋体"/>
          <w:sz w:val="24"/>
          <w:szCs w:val="24"/>
        </w:rPr>
        <w:t xml:space="preserve">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p>
    <w:p>
      <w:pPr>
        <w:ind w:firstLine="420"/>
        <w:spacing w:line="332" w:lineRule="auto"/>
        <w:rPr>
          <w:rFonts w:hint="eastAsia" w:ascii="宋体" w:hAnsi="宋体" w:eastAsia="宋体" w:cs="宋体"/>
          <w:spacing w:val="-3"/>
          <w:sz w:val="24"/>
          <w:szCs w:val="24"/>
          <w:u w:val="none"/>
          <w:lang w:val="en-US" w:eastAsia="zh-CN"/>
        </w:rPr>
      </w:pPr>
      <w:r>
        <w:rPr>
          <w:rFonts w:hint="eastAsia" w:ascii="宋体" w:hAnsi="宋体" w:eastAsia="宋体" w:cs="宋体"/>
          <w:color w:val="000000"/>
          <w:sz w:val="24"/>
          <w:szCs w:val="24"/>
          <w:lang w:val="en-US" w:eastAsia="zh-CN" w:bidi="ar"/>
        </w:rPr>
        <w:t xml:space="preserve">22.</w:t>
      </w:r>
      <w:r>
        <w:rPr>
          <w:rFonts w:hint="eastAsia" w:ascii="宋体" w:hAnsi="宋体" w:cs="宋体"/>
          <w:color w:val="000000"/>
          <w:sz w:val="24"/>
          <w:szCs w:val="24"/>
          <w:lang w:val="en-US" w:eastAsia="zh-CN" w:bidi="ar"/>
        </w:rPr>
        <w:t xml:space="preserve">2</w:t>
      </w:r>
      <w:r>
        <w:rPr>
          <w:rFonts w:hint="eastAsia" w:ascii="宋体" w:hAnsi="宋体" w:eastAsia="宋体" w:cs="宋体"/>
          <w:spacing w:val="-3"/>
          <w:sz w:val="24"/>
          <w:szCs w:val="24"/>
          <w:u w:val="none"/>
          <w:lang w:val="en-US" w:eastAsia="zh-CN"/>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jc w:val="left"/>
        <w:keepLines w:val="0"/>
        <w:keepNext w:val="0"/>
        <w:pageBreakBefore w:val="0"/>
        <w:spacing w:before="127" w:line="360" w:lineRule="auto"/>
        <w:widowControl/>
        <w:rPr>
          <w:rFonts w:hint="default" w:ascii="宋体" w:hAnsi="宋体" w:eastAsia="宋体" w:cs="宋体"/>
          <w:spacing w:val="-3"/>
          <w:sz w:val="24"/>
          <w:szCs w:val="24"/>
          <w:u w:val="none"/>
          <w:lang w:val="en-US" w:eastAsia="zh-CN"/>
        </w:rPr>
      </w:pPr>
      <w:r>
        <w:rPr>
          <w:rFonts w:hint="eastAsia" w:ascii="宋体" w:hAnsi="宋体" w:eastAsia="宋体" w:cs="宋体"/>
          <w:spacing w:val="-3"/>
          <w:sz w:val="24"/>
          <w:szCs w:val="24"/>
          <w:u w:val="none"/>
          <w:lang w:val="en-US" w:eastAsia="zh-CN"/>
        </w:rPr>
        <w:t xml:space="preserve">附件：</w:t>
      </w:r>
      <w:r/>
    </w:p>
    <w:tbl>
      <w:tblPr>
        <w:tblStyle w:val="909"/>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425"/>
        <w:gridCol w:w="711"/>
        <w:gridCol w:w="711"/>
        <w:gridCol w:w="1190"/>
        <w:gridCol w:w="1254"/>
        <w:gridCol w:w="1268"/>
        <w:gridCol w:w="1078"/>
      </w:tblGrid>
      <w:tr>
        <w:trPr>
          <w:trHeight w:val="417"/>
        </w:trPr>
        <w:tc>
          <w:tcPr>
            <w:gridSpan w:val="8"/>
            <w:tcBorders>
              <w:top w:val="single" w:color="000000" w:sz="4" w:space="0"/>
              <w:left w:val="single" w:color="000000" w:sz="4" w:space="0"/>
              <w:bottom w:val="single" w:color="000000" w:sz="4" w:space="0"/>
              <w:right w:val="single" w:color="000000" w:sz="4" w:space="0"/>
            </w:tcBorders>
            <w:tcW w:w="83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拟派本项目团队人员一览表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本项目任职</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姓名</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职称</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从业年限</w:t>
            </w:r>
            <w:r/>
          </w:p>
        </w:tc>
        <w:tc>
          <w:tcPr>
            <w:gridSpan w:val="2"/>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执业资格证书</w:t>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证书名称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rPr>
          <w:rStyle w:val="1319"/>
          <w:color w:val="000000"/>
          <w:sz w:val="24"/>
          <w:szCs w:val="24"/>
          <w:lang w:val="en-US" w:eastAsia="zh-CN" w:bidi="ar"/>
        </w:rPr>
      </w:pPr>
      <w:r>
        <w:rPr>
          <w:rFonts w:hint="eastAsia" w:ascii="宋体" w:hAnsi="宋体" w:eastAsia="宋体" w:cs="宋体"/>
          <w:i w:val="0"/>
          <w:iCs w:val="0"/>
          <w:color w:val="000000"/>
          <w:sz w:val="24"/>
          <w:szCs w:val="24"/>
          <w:u w:val="none"/>
          <w:lang w:val="en-US" w:eastAsia="zh-CN"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309"/>
          <w:color w:val="000000"/>
          <w:sz w:val="24"/>
          <w:szCs w:val="24"/>
          <w:lang w:val="en-US" w:eastAsia="zh-CN" w:bidi="ar"/>
        </w:rPr>
        <w:t xml:space="preserve">〔</w:t>
      </w:r>
      <w:r>
        <w:rPr>
          <w:rStyle w:val="1319"/>
          <w:color w:val="000000"/>
          <w:sz w:val="24"/>
          <w:szCs w:val="24"/>
          <w:lang w:val="en-US" w:eastAsia="zh-CN" w:bidi="ar"/>
        </w:rPr>
        <w:t xml:space="preserve">2023</w:t>
      </w:r>
      <w:r>
        <w:rPr>
          <w:rStyle w:val="1309"/>
          <w:color w:val="000000"/>
          <w:sz w:val="24"/>
          <w:szCs w:val="24"/>
          <w:lang w:val="en-US" w:eastAsia="zh-CN" w:bidi="ar"/>
        </w:rPr>
        <w:t xml:space="preserve">〕</w:t>
      </w:r>
      <w:r>
        <w:rPr>
          <w:rStyle w:val="1319"/>
          <w:color w:val="000000"/>
          <w:sz w:val="24"/>
          <w:szCs w:val="24"/>
          <w:lang w:val="en-US" w:eastAsia="zh-CN" w:bidi="ar"/>
        </w:rPr>
        <w:t xml:space="preserve">41号文）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tabs>
          <w:tab w:val="left" w:pos="685" w:leader="none"/>
        </w:tabs>
        <w:rPr>
          <w:rFonts w:hint="eastAsia" w:ascii="宋体" w:hAnsi="宋体" w:eastAsia="宋体" w:cs="宋体"/>
          <w:color w:val="auto"/>
          <w:sz w:val="24"/>
          <w:szCs w:val="24"/>
          <w:highlight w:val="none"/>
        </w:rPr>
      </w:pPr>
      <w:r/>
      <w:bookmarkStart w:id="682" w:name="_Toc152042551"/>
      <w:r/>
      <w:bookmarkStart w:id="683" w:name="_Toc152045769"/>
      <w:r/>
      <w:bookmarkStart w:id="684" w:name="_Toc179632787"/>
      <w:r>
        <w:rPr>
          <w:rStyle w:val="1320"/>
          <w:rFonts w:hint="eastAsia" w:ascii="宋体" w:hAnsi="宋体" w:eastAsia="宋体" w:cs="宋体"/>
          <w:color w:val="auto"/>
          <w:sz w:val="24"/>
          <w:szCs w:val="24"/>
          <w:highlight w:val="none"/>
        </w:rPr>
        <w:t xml:space="preserve">附件：履约担保格式</w:t>
      </w:r>
      <w:bookmarkEnd w:id="682"/>
      <w:r/>
      <w:bookmarkEnd w:id="683"/>
      <w:r/>
      <w:bookmarkEnd w:id="684"/>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tabs>
          <w:tab w:val="left" w:pos="68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按照《住房和城乡建设部关于印发工程保函示范文本的通知》（建市〔2021〕11号）中明确的格式递交。</w:t>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合同附件1：</w:t>
      </w:r>
      <w:r/>
    </w:p>
    <w:p>
      <w:pPr>
        <w:jc w:val="center"/>
        <w:spacing w:before="120" w:after="120" w:line="440" w:lineRule="exact"/>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t xml:space="preserve">廉政合同书</w:t>
      </w:r>
      <w:r/>
    </w:p>
    <w:p>
      <w:pPr>
        <w:pStyle w:val="918"/>
        <w:ind w:right="0" w:firstLine="464"/>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 xml:space="preserve">泰州市公安局反诈骗和新型犯罪中心建设装修改造项目</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（以下简称本工程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rPr>
        <w:t xml:space="preserve">合同总价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2"/>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万元。</w:t>
      </w:r>
      <w:r>
        <w:rPr>
          <w:rFonts w:hint="eastAsia" w:ascii="宋体" w:hAnsi="宋体" w:eastAsia="宋体" w:cs="宋体"/>
          <w:color w:val="auto"/>
          <w:spacing w:val="-6"/>
          <w:sz w:val="24"/>
          <w:szCs w:val="24"/>
          <w:highlight w:val="none"/>
        </w:rPr>
        <w:t xml:space="preserve">由建设单位</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泰州市公安局</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none"/>
        </w:rPr>
        <w:t xml:space="preserve">（</w:t>
      </w:r>
      <w:r>
        <w:rPr>
          <w:rFonts w:hint="eastAsia" w:ascii="宋体" w:hAnsi="宋体" w:eastAsia="宋体" w:cs="宋体"/>
          <w:color w:val="auto"/>
          <w:spacing w:val="-6"/>
          <w:sz w:val="24"/>
          <w:szCs w:val="24"/>
          <w:highlight w:val="none"/>
        </w:rPr>
        <w:t xml:space="preserve">以下简称甲方）负责建设，经招投标，由中标单位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eastAsia="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position w:val="-3"/>
          <w:sz w:val="24"/>
          <w:szCs w:val="24"/>
          <w:highlight w:val="none"/>
        </w:rPr>
        <w:t xml:space="preserve"> </w:t>
      </w:r>
      <w:r>
        <w:rPr>
          <w:rFonts w:hint="eastAsia" w:ascii="宋体" w:hAnsi="宋体" w:eastAsia="宋体" w:cs="宋体"/>
          <w:color w:val="auto"/>
          <w:spacing w:val="-1"/>
          <w:sz w:val="24"/>
          <w:szCs w:val="24"/>
          <w:highlight w:val="none"/>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highlight w:val="none"/>
        </w:rPr>
        <w:t xml:space="preserve">关要求，为避</w:t>
      </w:r>
      <w:r>
        <w:rPr>
          <w:rFonts w:hint="eastAsia" w:ascii="宋体" w:hAnsi="宋体" w:eastAsia="宋体" w:cs="宋体"/>
          <w:color w:val="auto"/>
          <w:spacing w:val="-1"/>
          <w:sz w:val="24"/>
          <w:szCs w:val="24"/>
          <w:highlight w:val="none"/>
        </w:rPr>
        <w:t xml:space="preserve">免和杜绝各种不廉洁现象的发生，维护好国家、集体的合法权益，确保工程建设高效、优质， 特订立如下工程建设廉政合同书，供双方共同遵守执行。</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第一条，</w:t>
      </w:r>
      <w:r>
        <w:rPr>
          <w:rFonts w:hint="eastAsia" w:ascii="宋体" w:hAnsi="宋体" w:eastAsia="宋体" w:cs="宋体"/>
          <w:color w:val="auto"/>
          <w:spacing w:val="-1"/>
          <w:sz w:val="24"/>
          <w:szCs w:val="24"/>
          <w:highlight w:val="none"/>
        </w:rPr>
        <w:t xml:space="preserve">双方共同遵守的约定</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（一）严格遵守党和国家有关法律及上级组织的有关规定。同时严格遵守国家关于市场准入、工程招标投标等有关</w:t>
      </w:r>
      <w:r>
        <w:rPr>
          <w:rFonts w:hint="eastAsia" w:ascii="宋体" w:hAnsi="宋体" w:eastAsia="宋体" w:cs="宋体"/>
          <w:color w:val="auto"/>
          <w:spacing w:val="-1"/>
          <w:sz w:val="24"/>
          <w:szCs w:val="24"/>
          <w:highlight w:val="none"/>
          <w:lang w:eastAsia="zh-CN"/>
        </w:rPr>
        <w:t xml:space="preserve">法律法规</w:t>
      </w:r>
      <w:r>
        <w:rPr>
          <w:rFonts w:hint="eastAsia" w:ascii="宋体" w:hAnsi="宋体" w:eastAsia="宋体" w:cs="宋体"/>
          <w:color w:val="auto"/>
          <w:spacing w:val="-1"/>
          <w:sz w:val="24"/>
          <w:szCs w:val="24"/>
          <w:highlight w:val="none"/>
        </w:rPr>
        <w:t xml:space="preserve">，相关政策，以及廉政建设的各项规定。</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（三）建立健全廉政制度，开展廉政教育和谈心谈话，设立廉政告示牌，公布举报电话，监督并认真查处违法违纪行为。</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（四）发现对方在业务活动中有违反廉政规定的行为，有及时提醒对方纠正的权利和义务。</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（五）发现对方严重违反本协议义务条款的行为，有向其上级有关部门举报、建议给予处理并要求告知处理结果的权利。</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第二条，</w:t>
      </w:r>
      <w:r>
        <w:rPr>
          <w:rFonts w:hint="eastAsia" w:ascii="宋体" w:hAnsi="宋体" w:eastAsia="宋体" w:cs="宋体"/>
          <w:color w:val="auto"/>
          <w:spacing w:val="-1"/>
          <w:sz w:val="24"/>
          <w:szCs w:val="24"/>
          <w:highlight w:val="none"/>
        </w:rPr>
        <w:t xml:space="preserve">甲方的义务</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（二）甲方工作人员不得参加乙方安排的超标准宴请和娱乐活动；不得接受乙方提供的通讯工具、交通工具和高档办公用品等。</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（三）甲方及其工作人员不得要求或者接受乙方为其住房装修、婚丧嫁娶活动、配偶子女的工作安排以及出国出境、旅游等提供方便。</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（五）甲方工作人员不得在逢年过节、婚丧喜庆、工作调动、子女上学等方面收受乙方和相关单位的礼金、礼品。</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第三条，</w:t>
      </w:r>
      <w:r>
        <w:rPr>
          <w:rFonts w:hint="eastAsia" w:ascii="宋体" w:hAnsi="宋体" w:eastAsia="宋体" w:cs="宋体"/>
          <w:color w:val="auto"/>
          <w:spacing w:val="-1"/>
          <w:sz w:val="24"/>
          <w:szCs w:val="24"/>
          <w:highlight w:val="none"/>
        </w:rPr>
        <w:t xml:space="preserve">乙方的义务</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 乙方不得以任何理由安排甲方工作人员参加超标准宴请及娱乐活动； 不得为甲方及其工作人员购置或提供通讯工具、交通工具和高档办公用品等。</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（三）乙方不得为甲方及其工作人员的住房装修、婚丧嫁娶活动、配偶子女的工作安排以及出国出境、旅游等提供方便。</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（四）乙方不准以任何理由接受甲方人员的配偶、子女、亲属、熟人等参与本工程有关的设备、 材料、工程分包、劳务等经济活动。不得以任何理由为甲方购买项目工程施工合同规定以外的材料、设备等。</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（五）乙方不得利用逢年过节、婚丧喜庆、工作调动、子女上学等方面向甲方及其工作人员赠送礼金、礼品。</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第四条 违约责任</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（一）甲方工作人员违反本协议第一、二条的， 甲方按管理权限，依据有关规定给予党纪、政纪或组织处理；涉嫌犯罪的，移交司法机关追究刑事责任。</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（二）乙方及其工作人员违反本协议第一</w:t>
      </w:r>
      <w:r>
        <w:rPr>
          <w:rFonts w:hint="eastAsia" w:ascii="宋体" w:hAnsi="宋体" w:eastAsia="宋体" w:cs="宋体"/>
          <w:color w:val="auto"/>
          <w:spacing w:val="-1"/>
          <w:sz w:val="24"/>
          <w:szCs w:val="24"/>
          <w:highlight w:val="none"/>
          <w:lang w:eastAsia="zh-CN"/>
        </w:rPr>
        <w:t xml:space="preserve">、第</w:t>
      </w:r>
      <w:r>
        <w:rPr>
          <w:rFonts w:hint="eastAsia" w:ascii="宋体" w:hAnsi="宋体" w:eastAsia="宋体" w:cs="宋体"/>
          <w:color w:val="auto"/>
          <w:spacing w:val="-1"/>
          <w:sz w:val="24"/>
          <w:szCs w:val="24"/>
          <w:highlight w:val="none"/>
        </w:rPr>
        <w:t xml:space="preserve">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第五条，</w:t>
      </w:r>
      <w:r>
        <w:rPr>
          <w:rFonts w:hint="eastAsia" w:ascii="宋体" w:hAnsi="宋体" w:eastAsia="宋体" w:cs="宋体"/>
          <w:color w:val="auto"/>
          <w:spacing w:val="-1"/>
          <w:sz w:val="24"/>
          <w:szCs w:val="24"/>
          <w:highlight w:val="none"/>
        </w:rPr>
        <w:t xml:space="preserve">监督检查</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本协议由甲乙双方负责监督， 或由甲乙双方的上级纪检监察机关对本协议履行情况进行检查，提出在本协议规定范围内的裁定意见。</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第六条 本协议有效期为双方签署之日起至该工程项目竣工交付止。</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第七条 本协议作为建设工程施工合同（协议书）的附件，与施工合同（协议书）具有同等的法律效力，经合同双方签</w:t>
      </w:r>
      <w:r>
        <w:rPr>
          <w:rFonts w:hint="eastAsia" w:ascii="宋体" w:hAnsi="宋体" w:eastAsia="宋体" w:cs="宋体"/>
          <w:color w:val="auto"/>
          <w:spacing w:val="-1"/>
          <w:sz w:val="24"/>
          <w:szCs w:val="24"/>
          <w:highlight w:val="none"/>
          <w:lang w:eastAsia="zh-CN"/>
        </w:rPr>
        <w:t xml:space="preserve">署后</w:t>
      </w:r>
      <w:r>
        <w:rPr>
          <w:rFonts w:hint="eastAsia" w:ascii="宋体" w:hAnsi="宋体" w:eastAsia="宋体" w:cs="宋体"/>
          <w:color w:val="auto"/>
          <w:spacing w:val="-1"/>
          <w:sz w:val="24"/>
          <w:szCs w:val="24"/>
          <w:highlight w:val="none"/>
        </w:rPr>
        <w:t xml:space="preserve">立即生效。</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第八条 本协议一式</w:t>
      </w:r>
      <w:r>
        <w:rPr>
          <w:rFonts w:hint="eastAsia" w:ascii="宋体" w:hAnsi="宋体" w:eastAsia="宋体" w:cs="宋体"/>
          <w:color w:val="auto"/>
          <w:spacing w:val="-1"/>
          <w:sz w:val="24"/>
          <w:szCs w:val="24"/>
          <w:highlight w:val="none"/>
          <w:u w:val="single"/>
        </w:rPr>
        <w:t xml:space="preserve"> 肆 </w:t>
      </w:r>
      <w:r>
        <w:rPr>
          <w:rFonts w:hint="eastAsia" w:ascii="宋体" w:hAnsi="宋体" w:eastAsia="宋体" w:cs="宋体"/>
          <w:color w:val="auto"/>
          <w:spacing w:val="-1"/>
          <w:sz w:val="24"/>
          <w:szCs w:val="24"/>
          <w:highlight w:val="none"/>
        </w:rPr>
        <w:t xml:space="preserve">份， 甲乙双方各执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贰</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份</w:t>
      </w:r>
      <w:r>
        <w:rPr>
          <w:spacing w:val="5"/>
          <w:sz w:val="24"/>
          <w:szCs w:val="24"/>
        </w:rPr>
        <w:t xml:space="preserve">。</w:t>
      </w:r>
      <w:r/>
    </w:p>
    <w:p>
      <w:pPr>
        <w:pStyle w:val="918"/>
        <w:ind w:left="0" w:right="0" w:firstLine="22"/>
        <w:jc w:val="both"/>
        <w:spacing w:after="0" w:line="4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pStyle w:val="918"/>
        <w:ind w:left="0" w:right="0" w:firstLine="22"/>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甲方法人代表（签字</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rPr>
        <w:t xml:space="preserve">乙方法人代表（签字</w:t>
      </w:r>
      <w:r>
        <w:rPr>
          <w:rFonts w:hint="eastAsia" w:ascii="宋体" w:hAnsi="宋体" w:eastAsia="宋体" w:cs="宋体"/>
          <w:color w:val="auto"/>
          <w:spacing w:val="-5"/>
          <w:sz w:val="24"/>
          <w:szCs w:val="24"/>
          <w:highlight w:val="none"/>
        </w:rPr>
        <w:t xml:space="preserve">）：</w:t>
      </w:r>
      <w:r/>
    </w:p>
    <w:p>
      <w:pPr>
        <w:pStyle w:val="918"/>
        <w:ind w:left="63" w:right="63"/>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5"/>
          <w:sz w:val="24"/>
          <w:szCs w:val="24"/>
          <w:highlight w:val="none"/>
        </w:rPr>
        <w:t xml:space="preserve">甲方单位（公章</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4"/>
          <w:sz w:val="24"/>
          <w:szCs w:val="24"/>
          <w:highlight w:val="none"/>
        </w:rPr>
        <w:t xml:space="preserve">乙方单位（公章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2"/>
          <w:sz w:val="24"/>
          <w:szCs w:val="24"/>
          <w:highlight w:val="none"/>
        </w:rPr>
        <w:t xml:space="preserve">：</w:t>
      </w:r>
      <w:r/>
    </w:p>
    <w:p>
      <w:pPr>
        <w:pStyle w:val="918"/>
        <w:ind w:left="63" w:right="63" w:firstLine="6084"/>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3"/>
          <w:sz w:val="24"/>
          <w:szCs w:val="24"/>
          <w:highlight w:val="none"/>
        </w:rPr>
        <w:t xml:space="preserve"> 年</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日</w:t>
      </w:r>
      <w:r/>
    </w:p>
    <w:p>
      <w:pPr>
        <w:pStyle w:val="918"/>
        <w:ind w:left="63" w:right="63"/>
        <w:jc w:val="both"/>
        <w:spacing w:before="72" w:line="219" w:lineRule="auto"/>
        <w:rPr>
          <w:rFonts w:hint="eastAsia" w:ascii="宋体" w:hAnsi="宋体" w:eastAsia="宋体" w:cs="宋体"/>
          <w:color w:val="auto"/>
          <w:spacing w:val="-9"/>
          <w:sz w:val="22"/>
          <w:highlight w:val="none"/>
        </w:rPr>
      </w:pPr>
      <w:r>
        <w:rPr>
          <w:rFonts w:hint="eastAsia" w:ascii="宋体" w:hAnsi="宋体" w:eastAsia="宋体" w:cs="宋体"/>
          <w:color w:val="auto"/>
          <w:spacing w:val="-9"/>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附件 2：</w:t>
      </w:r>
      <w:r/>
    </w:p>
    <w:p>
      <w:pPr>
        <w:pStyle w:val="918"/>
        <w:ind w:left="63" w:right="63" w:firstLine="3373"/>
        <w:spacing w:before="25" w:line="228" w:lineRule="auto"/>
        <w:rPr>
          <w:rFonts w:hint="eastAsia" w:ascii="宋体" w:hAnsi="宋体" w:eastAsia="宋体" w:cs="宋体"/>
          <w:b/>
          <w:bCs/>
          <w:color w:val="auto"/>
          <w:sz w:val="28"/>
          <w:szCs w:val="44"/>
          <w:highlight w:val="none"/>
          <w:lang w:val="en-US" w:eastAsia="zh-CN" w:bidi="ar-SA"/>
        </w:rPr>
      </w:pPr>
      <w:r>
        <w:rPr>
          <w:rFonts w:hint="eastAsia" w:ascii="宋体" w:hAnsi="宋体" w:eastAsia="宋体" w:cs="宋体"/>
          <w:b/>
          <w:bCs/>
          <w:color w:val="auto"/>
          <w:sz w:val="28"/>
          <w:szCs w:val="44"/>
          <w:highlight w:val="none"/>
          <w:lang w:val="en-US" w:eastAsia="zh-CN" w:bidi="ar-SA"/>
        </w:rPr>
        <w:t xml:space="preserve">工程质量保修书</w:t>
      </w:r>
      <w:r/>
    </w:p>
    <w:p>
      <w:pPr>
        <w:pStyle w:val="918"/>
        <w:ind w:left="0" w:right="0"/>
        <w:jc w:val="both"/>
        <w:keepLines w:val="0"/>
        <w:keepNext w:val="0"/>
        <w:pageBreakBefore w:val="0"/>
        <w:spacing w:after="0"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发包人（全称</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98"/>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泰州市公安局</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p>
    <w:p>
      <w:pPr>
        <w:pStyle w:val="918"/>
        <w:ind w:left="0" w:right="0"/>
        <w:jc w:val="both"/>
        <w:keepLines w:val="0"/>
        <w:keepNext w:val="0"/>
        <w:pageBreakBefore w:val="0"/>
        <w:spacing w:after="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承包人</w:t>
      </w:r>
      <w:r>
        <w:rPr>
          <w:rFonts w:hint="eastAsia" w:ascii="宋体" w:hAnsi="宋体" w:eastAsia="宋体" w:cs="宋体"/>
          <w:color w:val="auto"/>
          <w:spacing w:val="-12"/>
          <w:sz w:val="24"/>
          <w:szCs w:val="24"/>
          <w:highlight w:val="none"/>
        </w:rPr>
        <w:t xml:space="preserve">（全称</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pacing w:val="-1"/>
          <w:sz w:val="24"/>
          <w:szCs w:val="24"/>
          <w:highlight w:val="none"/>
          <w:u w:val="single"/>
          <w:lang w:eastAsia="zh-CN"/>
        </w:rPr>
        <w:t xml:space="preserve">泰州市公安局反诈骗和新型犯罪中心建设装修改造项目</w:t>
      </w:r>
      <w:r>
        <w:rPr>
          <w:rFonts w:hint="eastAsia" w:ascii="宋体" w:hAnsi="宋体" w:eastAsia="宋体" w:cs="宋体"/>
          <w:color w:val="auto"/>
          <w:spacing w:val="-1"/>
          <w:sz w:val="24"/>
          <w:szCs w:val="24"/>
          <w:highlight w:val="none"/>
        </w:rPr>
        <w:t xml:space="preserve">（工程全称）签订工程质量保修书。</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一、工程质量保修范围和内容</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承包人在质量保修期内，按照有关法律规定和合同约定，承担工程质量保修责任。</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二、质量保修期</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根据《建设工程质量管理条例》及有关规定，工程的质量保修期如下：</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基础设施工程、地基基础工程和主体结构工程为设计文件规定的工程合理使用年限；</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屋面防水工程、有防水要求的卫生间、房间和外墙面的防渗为</w:t>
      </w:r>
      <w:r>
        <w:rPr>
          <w:rFonts w:hint="eastAsia" w:ascii="宋体" w:hAnsi="宋体" w:eastAsia="宋体" w:cs="宋体"/>
          <w:color w:val="auto"/>
          <w:spacing w:val="-1"/>
          <w:sz w:val="24"/>
          <w:szCs w:val="24"/>
          <w:highlight w:val="none"/>
          <w:u w:val="single"/>
        </w:rPr>
        <w:t xml:space="preserve"> 5 </w:t>
      </w:r>
      <w:r>
        <w:rPr>
          <w:rFonts w:hint="eastAsia" w:ascii="宋体" w:hAnsi="宋体" w:eastAsia="宋体" w:cs="宋体"/>
          <w:color w:val="auto"/>
          <w:spacing w:val="-1"/>
          <w:sz w:val="24"/>
          <w:szCs w:val="24"/>
          <w:highlight w:val="none"/>
        </w:rPr>
        <w:t xml:space="preserve">年；</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装修工程为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电气管线、给排水管道、设备安装工程为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5.</w:t>
      </w:r>
      <w:r>
        <w:rPr>
          <w:rFonts w:hint="eastAsia" w:ascii="宋体" w:hAnsi="宋体" w:eastAsia="宋体" w:cs="宋体"/>
          <w:color w:val="auto"/>
          <w:spacing w:val="-1"/>
          <w:sz w:val="24"/>
          <w:szCs w:val="24"/>
          <w:highlight w:val="none"/>
        </w:rPr>
        <w:t xml:space="preserve">供热与供冷系统为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个采暖期、供冷期；</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6.</w:t>
      </w:r>
      <w:r>
        <w:rPr>
          <w:rFonts w:hint="eastAsia" w:ascii="宋体" w:hAnsi="宋体" w:eastAsia="宋体" w:cs="宋体"/>
          <w:color w:val="auto"/>
          <w:spacing w:val="-1"/>
          <w:sz w:val="24"/>
          <w:szCs w:val="24"/>
          <w:highlight w:val="none"/>
        </w:rPr>
        <w:t xml:space="preserve">住宅小区内的给排水设施、道路等配套工程为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7.</w:t>
      </w:r>
      <w:r>
        <w:rPr>
          <w:rFonts w:hint="eastAsia" w:ascii="宋体" w:hAnsi="宋体" w:eastAsia="宋体" w:cs="宋体"/>
          <w:color w:val="auto"/>
          <w:spacing w:val="-1"/>
          <w:sz w:val="24"/>
          <w:szCs w:val="24"/>
          <w:highlight w:val="none"/>
        </w:rPr>
        <w:t xml:space="preserve">其他项目保修期限约定如下：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按磋商文件执行</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质量保修期自工程竣工验收合格之日起计算。</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三、缺陷责任期</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工程缺陷责任期为</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个月，缺陷责任期自工程通过竣工验收之日起计算。单位工程先于全部工程进行验收，单位工程缺陷责任期自单位工程验收合格之日起算。</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四、质量保修责任</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属于保修范围、内容的项目，承包人应当在接到保修通知之日起 7 天内派人保修。承包人不在约定期限内派人保修的，发包人可以委托他人修理。</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发生紧急事故需抢修的，承包人在接到事故通知后，应当立即到达事故现场抢修。</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对于涉及结构安全的质量问题，应当按照《建设工程质量管理条例》的规定，立即向当地建 设行政主管部门和有关部门报告，采取安全防范措施，并由原设计人或者具有相应资质等级的设计人提出保修方案</w:t>
      </w:r>
      <w:r>
        <w:rPr>
          <w:rFonts w:hint="eastAsia" w:ascii="宋体" w:hAnsi="宋体" w:eastAsia="宋体" w:cs="宋体"/>
          <w:color w:val="auto"/>
          <w:spacing w:val="-1"/>
          <w:sz w:val="24"/>
          <w:szCs w:val="24"/>
          <w:highlight w:val="none"/>
          <w:lang w:eastAsia="zh-CN"/>
        </w:rPr>
        <w:t xml:space="preserve">，由</w:t>
      </w:r>
      <w:r>
        <w:rPr>
          <w:rFonts w:hint="eastAsia" w:ascii="宋体" w:hAnsi="宋体" w:eastAsia="宋体" w:cs="宋体"/>
          <w:color w:val="auto"/>
          <w:spacing w:val="-1"/>
          <w:sz w:val="24"/>
          <w:szCs w:val="24"/>
          <w:highlight w:val="none"/>
        </w:rPr>
        <w:t xml:space="preserve">承包人实施保修。</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质量保修完成后，由发包人组织验收。</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五、保修费用</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保修费用由造成质量缺陷的责任方承担。</w:t>
      </w:r>
      <w:r/>
    </w:p>
    <w:p>
      <w:pPr>
        <w:pStyle w:val="918"/>
        <w:ind w:left="0" w:right="0" w:firstLine="456"/>
        <w:jc w:val="both"/>
        <w:keepLines w:val="0"/>
        <w:keepNext w:val="0"/>
        <w:pageBreakBefore w:val="0"/>
        <w:spacing w:after="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六、双方约定的其他工程质量保修事项：</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none"/>
        </w:rPr>
        <w:t xml:space="preserve">。  </w:t>
      </w:r>
      <w:r/>
    </w:p>
    <w:p>
      <w:pPr>
        <w:pStyle w:val="918"/>
        <w:ind w:left="0" w:right="0" w:firstLine="476"/>
        <w:jc w:val="both"/>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工程质量保修书由发包人、承包人在工程竣工验收前共同签署，作为施工合同附件，其有效期限至保修期满。</w:t>
      </w:r>
      <w:r/>
    </w:p>
    <w:p>
      <w:pPr>
        <w:spacing w:befor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09"/>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vAlign w:val="top"/>
            <w:textDirection w:val="lrTb"/>
            <w:noWrap w:val="false"/>
          </w:tcPr>
          <w:p>
            <w:pPr>
              <w:pStyle w:val="1214"/>
              <w:ind w:left="4"/>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w:t>
            </w:r>
            <w:r/>
          </w:p>
        </w:tc>
        <w:tc>
          <w:tcPr>
            <w:tcW w:w="2888" w:type="dxa"/>
            <w:vAlign w:val="top"/>
            <w:textDirection w:val="lrTb"/>
            <w:noWrap w:val="false"/>
          </w:tcPr>
          <w:p>
            <w:pPr>
              <w:pStyle w:val="1214"/>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w:t>
            </w:r>
            <w:r/>
          </w:p>
        </w:tc>
      </w:tr>
      <w:tr>
        <w:trPr>
          <w:trHeight w:val="409"/>
        </w:trPr>
        <w:tc>
          <w:tcPr>
            <w:tcW w:w="4093" w:type="dxa"/>
            <w:vAlign w:val="top"/>
            <w:textDirection w:val="lrTb"/>
            <w:noWrap w:val="false"/>
          </w:tcPr>
          <w:p>
            <w:pPr>
              <w:pStyle w:val="1214"/>
              <w:jc w:val="both"/>
              <w:spacing w:before="97" w:line="22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地 址：</w:t>
            </w:r>
            <w:r/>
          </w:p>
        </w:tc>
        <w:tc>
          <w:tcPr>
            <w:tcW w:w="2888" w:type="dxa"/>
            <w:vAlign w:val="top"/>
            <w:textDirection w:val="lrTb"/>
            <w:noWrap w:val="false"/>
          </w:tcPr>
          <w:p>
            <w:pPr>
              <w:pStyle w:val="1214"/>
              <w:jc w:val="both"/>
              <w:spacing w:before="9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地</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2"/>
                <w:sz w:val="24"/>
                <w:szCs w:val="24"/>
                <w:highlight w:val="none"/>
              </w:rPr>
              <w:t xml:space="preserve">址：</w:t>
            </w:r>
            <w:r/>
          </w:p>
        </w:tc>
      </w:tr>
      <w:tr>
        <w:trPr>
          <w:trHeight w:val="409"/>
        </w:trPr>
        <w:tc>
          <w:tcPr>
            <w:tcW w:w="4093" w:type="dxa"/>
            <w:vAlign w:val="top"/>
            <w:textDirection w:val="lrTb"/>
            <w:noWrap w:val="false"/>
          </w:tcPr>
          <w:p>
            <w:pPr>
              <w:pStyle w:val="1214"/>
              <w:ind w:left="1"/>
              <w:jc w:val="both"/>
              <w:spacing w:before="98"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c>
          <w:tcPr>
            <w:tcW w:w="2888" w:type="dxa"/>
            <w:vAlign w:val="top"/>
            <w:textDirection w:val="lrTb"/>
            <w:noWrap w:val="false"/>
          </w:tcPr>
          <w:p>
            <w:pPr>
              <w:pStyle w:val="1214"/>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r>
      <w:tr>
        <w:trPr>
          <w:trHeight w:val="408"/>
        </w:trPr>
        <w:tc>
          <w:tcPr>
            <w:tcW w:w="4093" w:type="dxa"/>
            <w:vAlign w:val="top"/>
            <w:textDirection w:val="lrTb"/>
            <w:noWrap w:val="false"/>
          </w:tcPr>
          <w:p>
            <w:pPr>
              <w:pStyle w:val="1214"/>
              <w:jc w:val="both"/>
              <w:spacing w:before="9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委托代理人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c>
          <w:tcPr>
            <w:tcW w:w="2888" w:type="dxa"/>
            <w:vAlign w:val="top"/>
            <w:textDirection w:val="lrTb"/>
            <w:noWrap w:val="false"/>
          </w:tcPr>
          <w:p>
            <w:pPr>
              <w:pStyle w:val="1214"/>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委托代理人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r>
      <w:tr>
        <w:trPr>
          <w:trHeight w:val="380"/>
        </w:trPr>
        <w:tc>
          <w:tcPr>
            <w:tcW w:w="4093" w:type="dxa"/>
            <w:vAlign w:val="top"/>
            <w:textDirection w:val="lrTb"/>
            <w:noWrap w:val="false"/>
          </w:tcPr>
          <w:p>
            <w:pPr>
              <w:pStyle w:val="1214"/>
              <w:ind w:left="0" w:firstLine="0"/>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  </w:t>
            </w:r>
            <w:r/>
          </w:p>
        </w:tc>
        <w:tc>
          <w:tcPr>
            <w:tcW w:w="2888" w:type="dxa"/>
            <w:vAlign w:val="top"/>
            <w:textDirection w:val="lrTb"/>
            <w:noWrap w:val="false"/>
          </w:tcPr>
          <w:p>
            <w:pPr>
              <w:pStyle w:val="1214"/>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w:t>
            </w:r>
            <w:r/>
          </w:p>
        </w:tc>
      </w:tr>
    </w:tbl>
    <w:p>
      <w:pPr>
        <w:pStyle w:val="1214"/>
        <w:jc w:val="both"/>
        <w:spacing w:before="97" w:line="221" w:lineRule="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传 真：</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传 真：</w:t>
      </w:r>
      <w:r/>
    </w:p>
    <w:p>
      <w:pPr>
        <w:pStyle w:val="1214"/>
        <w:jc w:val="both"/>
        <w:spacing w:before="97"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邮政编码：</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邮政编码：</w:t>
      </w:r>
      <w:r/>
    </w:p>
    <w:p>
      <w:pPr>
        <w:pStyle w:val="918"/>
        <w:jc w:val="both"/>
        <w:spacing w:beforeAutospacing="0" w:line="192" w:lineRule="auto"/>
        <w:rPr>
          <w:rFonts w:hint="default" w:eastAsia="宋体"/>
          <w:sz w:val="24"/>
          <w:szCs w:val="24"/>
          <w:lang w:val="en-US" w:eastAsia="zh-CN"/>
        </w:rPr>
      </w:pPr>
      <w:r>
        <w:rPr>
          <w:rFonts w:hint="default" w:eastAsia="宋体"/>
          <w:sz w:val="24"/>
          <w:szCs w:val="24"/>
          <w:lang w:val="en-US" w:eastAsia="zh-CN"/>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ind w:left="2940"/>
        <w:keepLines w:val="0"/>
        <w:keepNext/>
        <w:pageBreakBefore w:val="0"/>
        <w:spacing w:line="360" w:lineRule="auto"/>
        <w:rPr>
          <w:rFonts w:hint="eastAsia" w:ascii="宋体" w:hAnsi="宋体" w:eastAsia="宋体" w:cs="宋体"/>
          <w:b/>
          <w:bCs/>
          <w:color w:val="000000"/>
          <w:sz w:val="30"/>
          <w:szCs w:val="30"/>
        </w:rPr>
        <w:outlineLvl w:val="0"/>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 xml:space="preserve">项目采购需求</w:t>
      </w:r>
      <w:r/>
    </w:p>
    <w:p>
      <w:pPr>
        <w:pStyle w:val="1013"/>
        <w:ind w:left="0" w:firstLine="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一、工程概况</w:t>
      </w:r>
      <w:r/>
    </w:p>
    <w:p>
      <w:pPr>
        <w:pStyle w:val="945"/>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为全面提升公安机关侦查破案能力，更好地打击新型犯罪，泰州市公安局拟建设反诈骗和新型犯罪侦查中心，中心通过整合信息和数据资源，把分散在各部门的力量融合起来，形成快速反应、专业研判、协同作战的中枢系统</w:t>
      </w:r>
      <w:r>
        <w:rPr>
          <w:rFonts w:hint="eastAsia" w:cs="宋体"/>
          <w:color w:val="000000"/>
          <w:sz w:val="24"/>
          <w:szCs w:val="24"/>
          <w:highlight w:val="none"/>
          <w:lang w:val="en-US" w:eastAsia="zh-CN"/>
        </w:rPr>
        <w:t xml:space="preserve">。本项目为</w:t>
      </w:r>
      <w:r>
        <w:rPr>
          <w:rFonts w:hint="eastAsia" w:ascii="宋体" w:hAnsi="宋体" w:cs="宋体"/>
          <w:color w:val="000000"/>
          <w:sz w:val="24"/>
          <w:szCs w:val="24"/>
          <w:highlight w:val="none"/>
          <w:lang w:val="en-US" w:eastAsia="zh-CN"/>
        </w:rPr>
        <w:t xml:space="preserve">反诈骗和新型犯罪侦查中心</w:t>
      </w:r>
      <w:r>
        <w:rPr>
          <w:rFonts w:hint="eastAsia" w:cs="宋体"/>
          <w:color w:val="000000"/>
          <w:sz w:val="24"/>
          <w:szCs w:val="24"/>
          <w:highlight w:val="none"/>
          <w:lang w:val="en-US" w:eastAsia="zh-CN"/>
        </w:rPr>
        <w:t xml:space="preserve">装修改造项目。</w:t>
      </w:r>
      <w:r/>
    </w:p>
    <w:p>
      <w:pPr>
        <w:pStyle w:val="945"/>
        <w:ind w:right="0"/>
        <w:jc w:val="both"/>
        <w:keepLines w:val="0"/>
        <w:keepNext w:val="0"/>
        <w:pageBreakBefore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二、项目具体需求说明</w:t>
      </w:r>
      <w:r/>
    </w:p>
    <w:p>
      <w:pPr>
        <w:pStyle w:val="945"/>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u w:val="none"/>
          <w:lang w:val="en-US" w:eastAsia="zh-CN"/>
        </w:rPr>
        <w:t xml:space="preserve">1.具体内容</w:t>
      </w:r>
      <w:r>
        <w:rPr>
          <w:rFonts w:hint="eastAsia" w:cs="宋体"/>
          <w:color w:val="000000"/>
          <w:sz w:val="24"/>
          <w:szCs w:val="24"/>
          <w:highlight w:val="none"/>
          <w:u w:val="none"/>
          <w:lang w:val="en-US" w:eastAsia="zh-CN"/>
        </w:rPr>
        <w:t xml:space="preserve">包括定制场景装饰装修工程、场景翻新（墙顶面喷涂料）、定制场景装饰安装工程</w:t>
      </w:r>
      <w:r>
        <w:rPr>
          <w:rFonts w:hint="eastAsia" w:cs="宋体"/>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rPr>
        <w:t xml:space="preserve">详见工程量清单及图纸。</w:t>
      </w:r>
      <w:r/>
    </w:p>
    <w:p>
      <w:pPr>
        <w:ind w:firstLine="480"/>
        <w:jc w:val="left"/>
        <w:spacing w:line="440" w:lineRule="exact"/>
        <w:rPr>
          <w:rFonts w:hint="eastAsia" w:ascii="宋体" w:hAnsi="宋体"/>
          <w:color w:val="auto"/>
          <w:sz w:val="24"/>
          <w:highlight w:val="non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color w:val="auto"/>
          <w:sz w:val="24"/>
          <w:highlight w:val="none"/>
        </w:rPr>
        <w:t xml:space="preserve">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color w:val="auto"/>
          <w:sz w:val="24"/>
          <w:highlight w:val="none"/>
          <w:lang w:eastAsia="zh-CN"/>
        </w:rPr>
        <w:t xml:space="preserve">其他任何</w:t>
      </w:r>
      <w:r>
        <w:rPr>
          <w:rFonts w:hint="eastAsia" w:ascii="宋体" w:hAnsi="宋体"/>
          <w:color w:val="auto"/>
          <w:sz w:val="24"/>
          <w:highlight w:val="none"/>
        </w:rPr>
        <w:t xml:space="preserve">费用。  </w:t>
      </w:r>
      <w:r/>
    </w:p>
    <w:p>
      <w:pPr>
        <w:pStyle w:val="945"/>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u w:val="none"/>
          <w:lang w:val="en-US" w:eastAsia="zh-CN"/>
        </w:rPr>
        <w:t xml:space="preserve">3.磋商报价表中的磋商总价的暂列金额应当与构成已标价工程量清单的暂列金额的金额一致。</w:t>
      </w:r>
      <w:r/>
    </w:p>
    <w:p>
      <w:pPr>
        <w:ind w:left="0" w:firstLine="42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bidi="ar-SA"/>
        </w:rPr>
        <w:t xml:space="preserve">4.付款方式：</w:t>
      </w:r>
      <w:r>
        <w:rPr>
          <w:rFonts w:hint="eastAsia" w:ascii="宋体" w:hAnsi="宋体" w:eastAsia="宋体" w:cs="宋体"/>
          <w:color w:val="000000"/>
          <w:sz w:val="24"/>
          <w:szCs w:val="24"/>
          <w:highlight w:val="none"/>
          <w:u w:val="none"/>
          <w:lang w:val="en-US" w:eastAsia="zh-CN" w:bidi="ar-SA"/>
        </w:rPr>
        <w:t xml:space="preserve">合同签订、施工单位进场支付合同价（扣除暂列金额，以下合同价下同）的30%（含安全文明施工费），工程竣工验收合格</w:t>
      </w:r>
      <w:r>
        <w:rPr>
          <w:rFonts w:hint="eastAsia" w:ascii="宋体" w:hAnsi="宋体" w:cs="宋体"/>
          <w:color w:val="000000"/>
          <w:sz w:val="24"/>
          <w:szCs w:val="24"/>
          <w:highlight w:val="none"/>
          <w:u w:val="none"/>
          <w:lang w:val="en-US" w:eastAsia="zh-CN" w:bidi="ar-SA"/>
        </w:rPr>
        <w:t xml:space="preserve">付至合同价</w:t>
      </w:r>
      <w:r>
        <w:rPr>
          <w:rFonts w:hint="eastAsia" w:ascii="宋体" w:hAnsi="宋体" w:eastAsia="宋体" w:cs="宋体"/>
          <w:color w:val="000000"/>
          <w:sz w:val="24"/>
          <w:szCs w:val="24"/>
          <w:highlight w:val="none"/>
          <w:u w:val="none"/>
          <w:lang w:val="en-US" w:eastAsia="zh-CN" w:bidi="ar-SA"/>
        </w:rPr>
        <w:t xml:space="preserve">的80%，工程竣工结算核对并双方确认签字后结清余款</w:t>
      </w:r>
      <w:r>
        <w:rPr>
          <w:rFonts w:hint="eastAsia" w:ascii="宋体" w:hAnsi="宋体" w:cs="宋体"/>
          <w:color w:val="000000"/>
          <w:sz w:val="24"/>
          <w:szCs w:val="24"/>
          <w:highlight w:val="none"/>
          <w:u w:val="none"/>
          <w:lang w:val="en-US" w:eastAsia="zh-CN" w:bidi="ar-SA"/>
        </w:rPr>
        <w:t xml:space="preserve">，施工单位同时提供3%的质保保函</w:t>
      </w:r>
      <w:r>
        <w:rPr>
          <w:rFonts w:hint="eastAsia" w:ascii="宋体" w:hAnsi="宋体" w:eastAsia="宋体" w:cs="宋体"/>
          <w:color w:val="000000"/>
          <w:sz w:val="24"/>
          <w:szCs w:val="24"/>
          <w:highlight w:val="none"/>
          <w:u w:val="none"/>
          <w:lang w:val="en-US" w:eastAsia="zh-CN" w:bidi="ar-SA"/>
        </w:rPr>
        <w:t xml:space="preserve">（扣除相关违约金、赔偿费用等）。</w:t>
      </w:r>
      <w:r/>
    </w:p>
    <w:p>
      <w:pPr>
        <w:ind w:firstLine="480"/>
        <w:keepLines w:val="0"/>
        <w:keepNext w:val="0"/>
        <w:pageBreakBefore w:val="0"/>
        <w:spacing w:line="360" w:lineRule="auto"/>
        <w:widowControl w:val="off"/>
        <w:tabs>
          <w:tab w:val="left" w:pos="900" w:leader="none"/>
        </w:tabs>
        <w:rPr>
          <w:rFonts w:hint="default"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bidi="ar-SA"/>
        </w:rPr>
        <w:t xml:space="preserve">5.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本工程</w:t>
      </w:r>
      <w:r>
        <w:rPr>
          <w:rFonts w:hint="eastAsia" w:ascii="宋体" w:hAnsi="宋体" w:cs="宋体"/>
          <w:color w:val="auto"/>
          <w:sz w:val="24"/>
          <w:szCs w:val="24"/>
          <w:highlight w:val="none"/>
          <w:lang w:val="en-US" w:eastAsia="zh-CN"/>
        </w:rPr>
        <w:t xml:space="preserve">合同履行期限60日历天</w:t>
      </w:r>
      <w:r>
        <w:rPr>
          <w:rFonts w:hint="eastAsia" w:ascii="宋体" w:hAnsi="宋体" w:eastAsia="宋体" w:cs="宋体"/>
          <w:color w:val="auto"/>
          <w:sz w:val="24"/>
          <w:szCs w:val="24"/>
          <w:highlight w:val="none"/>
          <w:lang w:val="en-US" w:eastAsia="zh-CN"/>
        </w:rPr>
        <w:t xml:space="preserve">，每延误一天罚款2000元。本工程质量保修期为2年，从工程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计算</w:t>
      </w:r>
      <w:r>
        <w:rPr>
          <w:rFonts w:hint="eastAsia" w:ascii="宋体" w:hAnsi="宋体" w:eastAsia="宋体" w:cs="宋体"/>
          <w:color w:val="auto"/>
          <w:sz w:val="24"/>
          <w:szCs w:val="24"/>
          <w:highlight w:val="none"/>
          <w:lang w:val="en-US" w:eastAsia="zh-CN"/>
        </w:rPr>
        <w:t xml:space="preserve">。</w:t>
      </w:r>
      <w:r/>
    </w:p>
    <w:p>
      <w:pPr>
        <w:pStyle w:val="1164"/>
        <w:keepLines w:val="0"/>
        <w:keepNext w:val="0"/>
        <w:pageBreakBefore w:val="0"/>
        <w:spacing w:line="360" w:lineRule="auto"/>
        <w:rPr>
          <w:rFonts w:hint="default"/>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供应商成交后，在施工期间，成交供应商应无条件</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遵守施工现场的各项规章制度。</w:t>
      </w:r>
      <w:r/>
    </w:p>
    <w:p>
      <w:pPr>
        <w:pStyle w:val="116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渣土外运、材料运输、机械设备进退场等工作中，出现与交通运输、城市管理有关的矛盾协调费由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在投标报价时自行考虑。渣土在场内或场外放置期间，以及外运弃置与当地乡镇及居民等发生的争议或矛盾，由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pStyle w:val="116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成交供应商应对施工质量、安全全面负责，如因供应商原因造成质量、安全事故、供应商承担一切经济法律责任。</w:t>
      </w:r>
      <w:r/>
    </w:p>
    <w:p>
      <w:pPr>
        <w:pStyle w:val="945"/>
        <w:ind w:left="0" w:righ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施工期间，供应商应无条件的接受采购人的质量监督，提出的质量问题要及时整改，整改完毕后通知采购人检查验收，合格后书面报送采购人备案。</w:t>
      </w:r>
      <w:r/>
    </w:p>
    <w:p>
      <w:pPr>
        <w:pStyle w:val="945"/>
        <w:ind w:lef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成交供应商必须按照工程设计和技术标准施工，不得擅自修改工程设计，不得偷工减料。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w:t>
      </w:r>
      <w:r>
        <w:rPr>
          <w:rFonts w:hint="eastAsia" w:ascii="宋体" w:hAnsi="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，应充分了解本工程的施工现场条件及本工程的施工难度，对施工现场</w:t>
      </w:r>
      <w:r>
        <w:rPr>
          <w:rFonts w:hint="eastAsia" w:ascii="宋体" w:hAnsi="宋体" w:cs="宋体"/>
          <w:color w:val="auto"/>
          <w:sz w:val="24"/>
          <w:szCs w:val="24"/>
          <w:highlight w:val="none"/>
          <w:lang w:eastAsia="zh-CN"/>
        </w:rPr>
        <w:t xml:space="preserve">邻近</w:t>
      </w:r>
      <w:r>
        <w:rPr>
          <w:rFonts w:hint="eastAsia" w:ascii="宋体" w:hAnsi="宋体" w:eastAsia="宋体" w:cs="宋体"/>
          <w:color w:val="auto"/>
          <w:sz w:val="24"/>
          <w:szCs w:val="24"/>
          <w:highlight w:val="none"/>
        </w:rPr>
        <w:t xml:space="preserve">建筑物，地下管线构筑物、高压线、树木等保护义务，充分考虑可能</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的所有措施费用，结合自身情况自主报价，结算时不作调整。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须加强对场地周边</w:t>
      </w:r>
      <w:r>
        <w:rPr>
          <w:rFonts w:hint="eastAsia" w:ascii="宋体" w:hAnsi="宋体" w:cs="宋体"/>
          <w:color w:val="auto"/>
          <w:sz w:val="24"/>
          <w:szCs w:val="24"/>
          <w:highlight w:val="none"/>
          <w:lang w:val="en-US" w:eastAsia="zh-CN"/>
        </w:rPr>
        <w:t xml:space="preserve">办公室</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办公环境</w:t>
      </w:r>
      <w:r>
        <w:rPr>
          <w:rFonts w:hint="eastAsia" w:ascii="宋体" w:hAnsi="宋体" w:eastAsia="宋体" w:cs="宋体"/>
          <w:color w:val="auto"/>
          <w:sz w:val="24"/>
          <w:szCs w:val="24"/>
          <w:highlight w:val="none"/>
        </w:rPr>
        <w:t xml:space="preserve">的保护，如发生破坏，由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负责赔偿，并承担全部责任。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成交供应商</w:t>
      </w:r>
      <w:r>
        <w:rPr>
          <w:rFonts w:hint="eastAsia" w:ascii="宋体" w:hAnsi="宋体" w:cs="宋体"/>
          <w:color w:val="auto"/>
          <w:sz w:val="24"/>
          <w:szCs w:val="24"/>
          <w:highlight w:val="none"/>
          <w:lang w:val="en-US" w:eastAsia="zh-CN"/>
        </w:rPr>
        <w:t xml:space="preserve">应充分考虑施工现场办公环境，避免对工作人员造成影响，</w:t>
      </w:r>
      <w:r>
        <w:rPr>
          <w:rFonts w:hint="eastAsia" w:ascii="宋体" w:hAnsi="宋体" w:eastAsia="宋体" w:cs="宋体"/>
          <w:color w:val="auto"/>
          <w:sz w:val="24"/>
          <w:szCs w:val="24"/>
          <w:highlight w:val="none"/>
        </w:rPr>
        <w:t xml:space="preserve">自行解决施工中的矛盾，产生的任何费用由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施工过程中不得污染损坏周边环境（不需要维修的绿化等），不得对周边环境造成影响，否则一切责任由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承担，由此造成的一切损失由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搭建的临时设施和材料堆场必须服从建设单位和监理单位的统一管理。如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有权根据项目管理规定对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临时设施的搭建，应满足文明施工要求，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必须根据发包人的要求在发包人规定的时间内拆除临时设施等，并将其垃圾运离施工现场，所发生的费用由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承担，清理完成后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须报监理、发包人验收确认；若发包人安排人员完成上述工作，所发生的费用将双倍从工程款中扣除。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须做好供电点、供水点的安装、维护、拆除；施工用水、用电费用由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按月向相关部门自行缴纳，如发生滞纳金费用由</w:t>
      </w:r>
      <w:r>
        <w:rPr>
          <w:rFonts w:hint="eastAsia" w:ascii="宋体" w:hAnsi="宋体" w:eastAsia="宋体" w:cs="宋体"/>
          <w:color w:val="auto"/>
          <w:sz w:val="24"/>
          <w:szCs w:val="24"/>
          <w:highlight w:val="none"/>
          <w:lang w:eastAsia="zh-CN"/>
        </w:rPr>
        <w:t xml:space="preserve">成交供</w:t>
      </w:r>
      <w:r>
        <w:rPr>
          <w:rFonts w:hint="eastAsia" w:ascii="宋体" w:hAnsi="宋体" w:eastAsia="宋体" w:cs="宋体"/>
          <w:color w:val="auto"/>
          <w:sz w:val="24"/>
          <w:szCs w:val="24"/>
          <w:highlight w:val="none"/>
          <w:lang w:val="en-US" w:eastAsia="zh-CN"/>
        </w:rPr>
        <w:t xml:space="preserve">应商支付。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安全生产：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 施工现场内及周边须设置施工围栏，临时警示标牌标志、警示灯、夜间照明、夜间交通指示灯（夜间必须正常显示）以及施工现场内、外的临时交通安全设施等，产生的任何费用由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 交通疏导措施、交通安全设施的设置方案须符合交警、城管部门的要求，施工车辆进出场地必须减速慢行，出入口必须有专人看护，确保出入口的交通安全。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要对整个工程的安全负全责，并承担因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必须成立项目安全管理小组，所有工程施工过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均必须有专职安全管理人员在施工现场，实施安全监督。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在国家规定的工程合理使用期限内，</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确保该项目工程的质量。因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原因致使工程在合理使用期限内造成人身和财产损害的，承包人应承担损害赔偿责任。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材料质量检验要求：工程使用的所有材料、设备进场及见证取样，必须经建设单位、监理单位认可，未经建设单位、监理单位认可，</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不得擅自使用的，否则建设单位有权没收其履约保证金并终止合同，同时承包人须赔偿建设单位实际损失。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在施工过程中出现质量、安全事故的，扣除合同价款的 </w:t>
      </w:r>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结算方式：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结算依据：后期结算仅调整经采购人批准变更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包括增加施工内容或取消部分施工项目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646"/>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keepLines w:val="0"/>
        <w:pageBreakBefore w:val="0"/>
        <w:spacing w:line="360" w:lineRule="auto"/>
        <w:rPr>
          <w:rFonts w:hint="eastAsia" w:ascii="宋体" w:hAnsi="宋体" w:eastAsia="宋体" w:cs="宋体"/>
          <w:b/>
          <w:bCs/>
          <w:color w:val="000000"/>
          <w:sz w:val="30"/>
          <w:szCs w:val="30"/>
          <w:highlight w:val="none"/>
        </w:rPr>
        <w:outlineLvl w:val="0"/>
      </w:pPr>
      <w:r>
        <w:rPr>
          <w:rFonts w:hint="eastAsia" w:ascii="宋体" w:hAnsi="宋体" w:eastAsia="宋体" w:cs="宋体"/>
          <w:b/>
          <w:bCs/>
          <w:color w:val="000000"/>
          <w:sz w:val="30"/>
          <w:szCs w:val="30"/>
          <w:highlight w:val="none"/>
        </w:rPr>
        <w:t xml:space="preserve">第五章 评标办法和评标标准</w:t>
      </w:r>
      <w:r/>
    </w:p>
    <w:p>
      <w:p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一、评标办法：</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3.评审时，对每个合格供应商的响应文件进行评分，对评委的评分进行统计汇总，按算术平均方法计算出每个供应商的评审得分。（计算结果四舍五入保留两位小数）</w:t>
      </w:r>
      <w:r/>
    </w:p>
    <w:p>
      <w:p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二、评标步骤：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专家审阅：磋商小组成员阅读磋商文件，审查供应商提供的有关响应文件。</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符合磋商文件要求的供应商将进行磋商、二次报价（最后报价）。</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专家打分：磋商小组成员按本评标办法的打分标准进行打分。</w:t>
      </w:r>
      <w:r/>
    </w:p>
    <w:p>
      <w:pPr>
        <w:numPr>
          <w:ilvl w:val="0"/>
          <w:numId w:val="0"/>
        </w:num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评分标准：</w:t>
      </w:r>
      <w:r/>
    </w:p>
    <w:tbl>
      <w:tblPr>
        <w:tblStyle w:val="909"/>
        <w:tblW w:w="59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5"/>
        <w:gridCol w:w="1514"/>
        <w:gridCol w:w="6916"/>
        <w:gridCol w:w="932"/>
      </w:tblGrid>
      <w:tr>
        <w:trPr>
          <w:jc w:val="center"/>
          <w:trHeight w:val="345"/>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序号</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评审因素</w:t>
            </w:r>
            <w:r/>
          </w:p>
        </w:tc>
        <w:tc>
          <w:tcPr>
            <w:tcMar>
              <w:left w:w="15" w:type="dxa"/>
              <w:top w:w="15" w:type="dxa"/>
              <w:right w:w="15" w:type="dxa"/>
              <w:bottom w:w="0" w:type="dxa"/>
            </w:tcMar>
            <w:tcW w:w="6916"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评分标准说明</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分值</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p>
        </w:tc>
        <w:tc>
          <w:tcPr>
            <w:gridSpan w:val="2"/>
            <w:tcMar>
              <w:left w:w="15" w:type="dxa"/>
              <w:top w:w="15" w:type="dxa"/>
              <w:right w:w="15" w:type="dxa"/>
              <w:bottom w:w="0" w:type="dxa"/>
            </w:tcMar>
            <w:tcW w:w="8430"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响应报价</w:t>
            </w:r>
            <w:r>
              <w:rPr>
                <w:rFonts w:hint="eastAsia" w:ascii="宋体" w:hAnsi="宋体" w:eastAsia="宋体" w:cs="宋体"/>
                <w:b/>
                <w:color w:val="000000"/>
                <w:sz w:val="24"/>
                <w:szCs w:val="24"/>
                <w:highlight w:val="none"/>
              </w:rPr>
              <w:t xml:space="preserve">部分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w:t>
            </w:r>
            <w:r/>
          </w:p>
        </w:tc>
      </w:tr>
      <w:tr>
        <w:trPr>
          <w:jc w:val="center"/>
          <w:trHeight w:val="1393"/>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响应报价</w:t>
            </w:r>
            <w:r/>
          </w:p>
        </w:tc>
        <w:tc>
          <w:tcPr>
            <w:tcMar>
              <w:left w:w="15" w:type="dxa"/>
              <w:top w:w="15" w:type="dxa"/>
              <w:right w:w="15" w:type="dxa"/>
              <w:bottom w:w="0" w:type="dxa"/>
            </w:tcMar>
            <w:tcW w:w="6916" w:type="dxa"/>
            <w:vAlign w:val="center"/>
            <w:textDirection w:val="lrTb"/>
            <w:noWrap w:val="false"/>
          </w:tcPr>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按满足竞争性磋商文件要求且最终有效投标价格最低的</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作为评审基准价，其价格分为满分；其他供应商的价格分按以下公式计算：</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得分＝（评审基准价/最终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报价）×30</w:t>
            </w:r>
            <w:r>
              <w:rPr>
                <w:rFonts w:ascii="宋体" w:hAnsi="宋体" w:eastAsia="宋体" w:cs="宋体"/>
                <w:color w:val="000000"/>
                <w:sz w:val="24"/>
                <w:szCs w:val="24"/>
                <w:highlight w:val="none"/>
              </w:rPr>
              <w:t xml:space="preserve">（分值保留两位小数）。</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p>
        </w:tc>
        <w:tc>
          <w:tcPr>
            <w:gridSpan w:val="2"/>
            <w:tcMar>
              <w:left w:w="15" w:type="dxa"/>
              <w:top w:w="15" w:type="dxa"/>
              <w:right w:w="15" w:type="dxa"/>
              <w:bottom w:w="0" w:type="dxa"/>
            </w:tcMar>
            <w:tcW w:w="8430"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商务部分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19</w:t>
            </w:r>
            <w:r/>
          </w:p>
        </w:tc>
      </w:tr>
      <w:tr>
        <w:trPr>
          <w:jc w:val="center"/>
          <w:trHeight w:val="259"/>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514" w:type="dxa"/>
            <w:vAlign w:val="center"/>
            <w:textDirection w:val="lrTb"/>
            <w:noWrap w:val="false"/>
          </w:tcPr>
          <w:p>
            <w:pPr>
              <w:jc w:val="center"/>
              <w:spacing w:before="100" w:line="360"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业绩</w:t>
            </w:r>
            <w:r/>
          </w:p>
        </w:tc>
        <w:tc>
          <w:tcPr>
            <w:tcMar>
              <w:left w:w="15" w:type="dxa"/>
              <w:top w:w="15" w:type="dxa"/>
              <w:right w:w="15" w:type="dxa"/>
              <w:bottom w:w="0" w:type="dxa"/>
            </w:tcMar>
            <w:tcW w:w="6916" w:type="dxa"/>
            <w:vAlign w:val="center"/>
            <w:textDirection w:val="lrTb"/>
            <w:noWrap w:val="false"/>
          </w:tcPr>
          <w:p>
            <w:pPr>
              <w:numPr>
                <w:ilvl w:val="0"/>
                <w:numId w:val="0"/>
              </w:numPr>
              <w:ind w:firstLine="480"/>
              <w:spacing w:before="48" w:after="48"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自202</w:t>
            </w:r>
            <w:r>
              <w:rPr>
                <w:rFonts w:hint="eastAsia" w:ascii="宋体" w:hAnsi="宋体"/>
                <w:color w:val="000000"/>
                <w:sz w:val="24"/>
                <w:szCs w:val="24"/>
                <w:highlight w:val="none"/>
                <w:lang w:val="en-US" w:eastAsia="zh-CN"/>
              </w:rPr>
              <w:t xml:space="preserve">3</w:t>
            </w:r>
            <w:r>
              <w:rPr>
                <w:rFonts w:hint="eastAsia" w:ascii="宋体" w:hAnsi="宋体" w:cs="Times New Roman"/>
                <w:color w:val="000000"/>
                <w:sz w:val="24"/>
                <w:szCs w:val="24"/>
                <w:highlight w:val="none"/>
              </w:rPr>
              <w:t xml:space="preserve">年1月1日</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以竣工验收证明时间为准）</w:t>
            </w:r>
            <w:r>
              <w:rPr>
                <w:rFonts w:hint="eastAsia" w:ascii="宋体" w:hAnsi="宋体" w:cs="Times New Roman"/>
                <w:color w:val="000000"/>
                <w:sz w:val="24"/>
                <w:szCs w:val="24"/>
                <w:highlight w:val="none"/>
              </w:rPr>
              <w:t xml:space="preserve">以</w:t>
            </w:r>
            <w:r>
              <w:rPr>
                <w:rFonts w:hint="eastAsia" w:ascii="宋体" w:hAnsi="宋体"/>
                <w:color w:val="000000"/>
                <w:sz w:val="24"/>
                <w:szCs w:val="24"/>
                <w:highlight w:val="none"/>
              </w:rPr>
              <w:t xml:space="preserve">来供应商承担过</w:t>
            </w:r>
            <w:r>
              <w:rPr>
                <w:rFonts w:hint="eastAsia" w:ascii="宋体" w:hAnsi="宋体"/>
                <w:color w:val="000000"/>
                <w:sz w:val="24"/>
                <w:szCs w:val="24"/>
                <w:highlight w:val="none"/>
                <w:lang w:val="en-US" w:eastAsia="zh-CN"/>
              </w:rPr>
              <w:t xml:space="preserve">类似装修</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eastAsia="zh-CN"/>
              </w:rPr>
              <w:t xml:space="preserve">的</w:t>
            </w:r>
            <w:r>
              <w:rPr>
                <w:rFonts w:hint="eastAsia" w:ascii="宋体" w:hAnsi="宋体"/>
                <w:color w:val="000000"/>
                <w:sz w:val="24"/>
                <w:szCs w:val="24"/>
                <w:highlight w:val="none"/>
              </w:rPr>
              <w:t xml:space="preserve">，有一个得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分；本项累计最多得</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p>
          <w:p>
            <w:pPr>
              <w:pStyle w:val="950"/>
              <w:spacing w:before="0"/>
              <w:rPr>
                <w:rFonts w:hint="default" w:eastAsia="宋体" w:cs="Times New Roman"/>
                <w:color w:val="000000"/>
                <w:sz w:val="24"/>
                <w:szCs w:val="24"/>
                <w:highlight w:val="none"/>
                <w:lang w:val="en-US"/>
              </w:rPr>
            </w:pPr>
            <w:r>
              <w:rPr>
                <w:rFonts w:hint="eastAsia" w:ascii="宋体" w:hAnsi="宋体"/>
                <w:color w:val="000000"/>
                <w:sz w:val="24"/>
                <w:szCs w:val="24"/>
                <w:highlight w:val="none"/>
              </w:rPr>
              <w:t xml:space="preserve">备注：</w:t>
            </w:r>
            <w:r>
              <w:rPr>
                <w:rFonts w:hint="eastAsia" w:ascii="宋体" w:hAnsi="宋体" w:cs="Times New Roman"/>
                <w:color w:val="000000"/>
                <w:sz w:val="24"/>
                <w:szCs w:val="24"/>
                <w:highlight w:val="none"/>
                <w:lang w:val="en-US" w:eastAsia="zh-CN"/>
              </w:rPr>
              <w:t xml:space="preserve">须同时提</w:t>
            </w:r>
            <w:r>
              <w:rPr>
                <w:rFonts w:hint="eastAsia" w:ascii="宋体" w:hAnsi="宋体" w:eastAsia="宋体" w:cs="Times New Roman"/>
                <w:color w:val="000000"/>
                <w:sz w:val="24"/>
                <w:szCs w:val="24"/>
                <w:highlight w:val="none"/>
                <w:lang w:val="en-US" w:eastAsia="zh-CN"/>
              </w:rPr>
              <w:t xml:space="preserve">供中标（成交）通知书、施工合同、竣工验收证明资料</w:t>
            </w:r>
            <w:r>
              <w:rPr>
                <w:rFonts w:hint="eastAsia" w:ascii="宋体" w:hAnsi="宋体" w:cs="宋体"/>
                <w:color w:val="auto"/>
                <w:sz w:val="24"/>
                <w:szCs w:val="24"/>
                <w:highlight w:val="none"/>
                <w:lang w:val="en-US" w:eastAsia="zh-CN"/>
              </w:rPr>
              <w:t xml:space="preserve">以及对应合同任意一次结算发票。</w:t>
            </w:r>
            <w:r>
              <w:rPr>
                <w:rFonts w:hint="eastAsia" w:ascii="宋体" w:hAnsi="宋体" w:eastAsia="宋体" w:cs="Times New Roman"/>
                <w:color w:val="000000"/>
                <w:sz w:val="24"/>
                <w:szCs w:val="24"/>
                <w:highlight w:val="none"/>
                <w:lang w:val="en-US" w:eastAsia="zh-CN"/>
              </w:rPr>
              <w:t xml:space="preserve">提供以上资料原件扫描件并加盖公章，缺一不可，否则不得分。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1514" w:type="dxa"/>
            <w:vAlign w:val="center"/>
            <w:textDirection w:val="lrTb"/>
            <w:noWrap w:val="false"/>
          </w:tcPr>
          <w:p>
            <w:pPr>
              <w:jc w:val="center"/>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val="en-US" w:eastAsia="zh-CN"/>
              </w:rPr>
              <w:t xml:space="preserve">项目管理机构</w:t>
            </w:r>
            <w:r/>
          </w:p>
        </w:tc>
        <w:tc>
          <w:tcPr>
            <w:tcMar>
              <w:left w:w="15" w:type="dxa"/>
              <w:top w:w="15" w:type="dxa"/>
              <w:right w:w="15" w:type="dxa"/>
              <w:bottom w:w="0" w:type="dxa"/>
            </w:tcMar>
            <w:tcW w:w="6916" w:type="dxa"/>
            <w:vAlign w:val="center"/>
            <w:textDirection w:val="lrTb"/>
            <w:noWrap w:val="false"/>
          </w:tcPr>
          <w:p>
            <w:pPr>
              <w:ind w:firstLine="420"/>
              <w:spacing w:before="48" w:after="48" w:line="360" w:lineRule="auto"/>
              <w:widowControl/>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拟派项目负责人具</w:t>
            </w:r>
            <w:r>
              <w:rPr>
                <w:rFonts w:hint="eastAsia" w:ascii="宋体" w:hAnsi="宋体" w:cs="Times New Roman"/>
                <w:color w:val="000000"/>
                <w:sz w:val="24"/>
                <w:szCs w:val="24"/>
                <w:highlight w:val="none"/>
                <w:lang w:val="en-US" w:eastAsia="zh-CN"/>
              </w:rPr>
              <w:t xml:space="preserve">有</w:t>
            </w:r>
            <w:r>
              <w:rPr>
                <w:rFonts w:hint="eastAsia" w:ascii="宋体" w:hAnsi="宋体" w:eastAsia="宋体" w:cs="Times New Roman"/>
                <w:color w:val="000000"/>
                <w:sz w:val="24"/>
                <w:szCs w:val="24"/>
                <w:highlight w:val="none"/>
              </w:rPr>
              <w:t xml:space="preserve">工程类中级及以上职称的得2分。</w:t>
            </w:r>
            <w:r/>
          </w:p>
          <w:p>
            <w:pPr>
              <w:numPr>
                <w:ilvl w:val="0"/>
                <w:numId w:val="0"/>
              </w:numPr>
              <w:ind w:firstLine="480"/>
              <w:spacing w:before="48" w:after="48"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（2）项目组人员中（项目负责人除外）具有工程类中级及以上职称的，有1个人得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分，本项最高得</w:t>
            </w: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分。</w:t>
            </w:r>
            <w:r/>
          </w:p>
          <w:p>
            <w:pPr>
              <w:ind w:firstLine="420"/>
              <w:spacing w:before="48" w:after="48" w:line="360" w:lineRule="auto"/>
              <w:widowControl/>
              <w:rPr>
                <w:rFonts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注：</w:t>
            </w:r>
            <w:r>
              <w:rPr>
                <w:rFonts w:hint="eastAsia" w:ascii="宋体" w:hAnsi="宋体" w:eastAsia="宋体" w:cs="Times New Roman"/>
                <w:color w:val="000000"/>
                <w:sz w:val="24"/>
                <w:szCs w:val="24"/>
                <w:highlight w:val="none"/>
              </w:rPr>
              <w:t xml:space="preserve">提供人员职称证书</w:t>
            </w:r>
            <w:r>
              <w:rPr>
                <w:rFonts w:hint="eastAsia" w:ascii="宋体" w:hAnsi="宋体" w:cs="Times New Roman"/>
                <w:color w:val="000000"/>
                <w:sz w:val="24"/>
                <w:szCs w:val="24"/>
                <w:highlight w:val="none"/>
                <w:lang w:val="en-US" w:eastAsia="zh-CN"/>
              </w:rPr>
              <w:t xml:space="preserve">原件</w:t>
            </w:r>
            <w:r>
              <w:rPr>
                <w:rFonts w:hint="eastAsia" w:ascii="宋体" w:hAnsi="宋体" w:eastAsia="宋体" w:cs="Times New Roman"/>
                <w:color w:val="000000"/>
                <w:sz w:val="24"/>
                <w:szCs w:val="24"/>
                <w:highlight w:val="none"/>
                <w:lang w:eastAsia="zh-CN"/>
              </w:rPr>
              <w:t xml:space="preserve">扫描件、</w:t>
            </w:r>
            <w:r>
              <w:rPr>
                <w:rFonts w:hint="eastAsia" w:ascii="宋体" w:hAnsi="宋体" w:eastAsia="宋体" w:cs="Times New Roman"/>
                <w:color w:val="000000"/>
                <w:sz w:val="24"/>
                <w:szCs w:val="24"/>
                <w:highlight w:val="none"/>
              </w:rPr>
              <w:t xml:space="preserve">供应商为其缴纳的</w:t>
            </w:r>
            <w:r>
              <w:rPr>
                <w:rFonts w:hint="eastAsia" w:ascii="宋体" w:hAnsi="宋体" w:eastAsia="宋体" w:cs="Times New Roman"/>
                <w:color w:val="000000"/>
                <w:sz w:val="24"/>
                <w:szCs w:val="24"/>
                <w:highlight w:val="none"/>
                <w:lang w:val="en-US" w:eastAsia="zh-CN"/>
              </w:rPr>
              <w:t xml:space="preserve">202</w:t>
            </w:r>
            <w:r>
              <w:rPr>
                <w:rFonts w:hint="eastAsia" w:ascii="宋体" w:hAnsi="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t xml:space="preserve">年</w:t>
            </w:r>
            <w:r>
              <w:rPr>
                <w:rFonts w:hint="default"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月</w:t>
            </w:r>
            <w:r>
              <w:rPr>
                <w:rFonts w:hint="eastAsia" w:ascii="宋体" w:hAnsi="宋体" w:cs="Times New Roman"/>
                <w:color w:val="000000"/>
                <w:sz w:val="24"/>
                <w:szCs w:val="24"/>
                <w:highlight w:val="none"/>
                <w:lang w:val="en-US" w:eastAsia="zh-CN"/>
              </w:rPr>
              <w:t xml:space="preserve">—</w:t>
            </w:r>
            <w:r>
              <w:rPr>
                <w:rFonts w:hint="default"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月中任意一个月的</w:t>
            </w:r>
            <w:r>
              <w:rPr>
                <w:rFonts w:hint="eastAsia" w:ascii="宋体" w:hAnsi="宋体" w:eastAsia="宋体" w:cs="Times New Roman"/>
                <w:color w:val="000000"/>
                <w:sz w:val="24"/>
                <w:szCs w:val="24"/>
                <w:highlight w:val="none"/>
              </w:rPr>
              <w:t xml:space="preserve">社保缴纳证明</w:t>
            </w:r>
            <w:r>
              <w:rPr>
                <w:rFonts w:hint="eastAsia" w:ascii="宋体" w:hAnsi="宋体" w:eastAsia="宋体" w:cs="Times New Roman"/>
                <w:color w:val="000000"/>
                <w:sz w:val="24"/>
                <w:szCs w:val="24"/>
                <w:highlight w:val="none"/>
                <w:lang w:eastAsia="zh-CN"/>
              </w:rPr>
              <w:t xml:space="preserve">扫描件</w:t>
            </w:r>
            <w:r>
              <w:rPr>
                <w:rFonts w:hint="eastAsia" w:ascii="宋体" w:hAnsi="宋体" w:cs="Times New Roman"/>
                <w:color w:val="000000"/>
                <w:sz w:val="24"/>
                <w:szCs w:val="24"/>
                <w:highlight w:val="none"/>
                <w:lang w:val="en-US" w:eastAsia="zh-CN"/>
              </w:rPr>
              <w:t xml:space="preserve">并加盖公章</w:t>
            </w:r>
            <w:r>
              <w:rPr>
                <w:rFonts w:hint="eastAsia" w:ascii="宋体" w:hAnsi="宋体" w:eastAsia="宋体" w:cs="Times New Roman"/>
                <w:color w:val="000000"/>
                <w:sz w:val="24"/>
                <w:szCs w:val="24"/>
                <w:highlight w:val="none"/>
                <w:lang w:val="en-US" w:eastAsia="zh-CN"/>
              </w:rPr>
              <w:t xml:space="preserve">（若为退休人员（不超过65周岁）</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需提供退休证明及返聘证明材料</w:t>
            </w:r>
            <w:r>
              <w:rPr>
                <w:rFonts w:hint="eastAsia" w:ascii="宋体" w:hAnsi="宋体" w:cs="Times New Roman"/>
                <w:color w:val="000000"/>
                <w:sz w:val="24"/>
                <w:szCs w:val="24"/>
                <w:highlight w:val="none"/>
                <w:lang w:val="en-US" w:eastAsia="zh-CN"/>
              </w:rPr>
              <w:t xml:space="preserve">原件扫描件并加盖公章</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未提供或提供不全的不得分。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6</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Mar>
              <w:left w:w="15" w:type="dxa"/>
              <w:top w:w="15" w:type="dxa"/>
              <w:right w:w="15" w:type="dxa"/>
              <w:bottom w:w="0" w:type="dxa"/>
            </w:tcMar>
            <w:tcW w:w="1514" w:type="dxa"/>
            <w:vAlign w:val="center"/>
            <w:textDirection w:val="lrTb"/>
            <w:noWrap w:val="false"/>
          </w:tcPr>
          <w:p>
            <w:pPr>
              <w:jc w:val="center"/>
              <w:spacing w:line="360" w:lineRule="auto"/>
              <w:widowControl/>
              <w:rPr>
                <w:rFonts w:hint="default"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企业实力</w:t>
            </w:r>
            <w:r/>
          </w:p>
        </w:tc>
        <w:tc>
          <w:tcPr>
            <w:tcMar>
              <w:left w:w="15" w:type="dxa"/>
              <w:top w:w="15" w:type="dxa"/>
              <w:right w:w="15" w:type="dxa"/>
              <w:bottom w:w="0" w:type="dxa"/>
            </w:tcMar>
            <w:tcW w:w="6916" w:type="dxa"/>
            <w:vAlign w:val="center"/>
            <w:textDirection w:val="lrTb"/>
            <w:noWrap w:val="false"/>
          </w:tcPr>
          <w:p>
            <w:pPr>
              <w:ind w:firstLine="420"/>
              <w:spacing w:before="48" w:after="48" w:line="360" w:lineRule="auto"/>
              <w:widowControl/>
              <w:rPr>
                <w:rFonts w:hint="eastAsia" w:ascii="宋体" w:hAnsi="宋体" w:eastAsia="宋体" w:cs="Times New Roman"/>
                <w:color w:val="000000"/>
                <w:sz w:val="24"/>
                <w:szCs w:val="24"/>
                <w:highlight w:val="none"/>
              </w:rPr>
            </w:pPr>
            <w:r/>
            <w:bookmarkStart w:id="685" w:name="OLE_LINK57"/>
            <w:r>
              <w:rPr>
                <w:rFonts w:hint="eastAsia" w:ascii="宋体" w:hAnsi="宋体" w:eastAsia="宋体" w:cs="Times New Roman"/>
                <w:color w:val="000000"/>
                <w:sz w:val="24"/>
                <w:szCs w:val="24"/>
                <w:highlight w:val="none"/>
              </w:rPr>
              <w:t xml:space="preserve">供应商具有有效的质量管理体系认证证书、环境管理体系认证证书、职业健康安全管理体系认证证书的，有一个得</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分，最多得</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p>
          <w:p>
            <w:pPr>
              <w:ind w:firstLine="420"/>
              <w:spacing w:before="48" w:after="48"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注：证书均必须在有效期内并能够在国家认证认可监督管理委员会网址可查询且查询状态为有效。查询网址：</w:t>
            </w:r>
            <w:r/>
          </w:p>
          <w:p>
            <w:pPr>
              <w:ind w:firstLine="420"/>
              <w:spacing w:before="48" w:after="48" w:line="360" w:lineRule="auto"/>
              <w:widowControl/>
              <w:rPr>
                <w:rFonts w:hint="eastAsia" w:ascii="宋体" w:hAnsi="宋体" w:eastAsia="宋体" w:cs="Times New Roman"/>
                <w:color w:val="000000"/>
                <w:sz w:val="24"/>
                <w:szCs w:val="24"/>
                <w:highlight w:val="none"/>
                <w:lang w:eastAsia="zh-CN"/>
              </w:rPr>
            </w:pPr>
            <w:r/>
            <w:bookmarkStart w:id="686" w:name="OLE_LINK29"/>
            <w:r>
              <w:rPr>
                <w:rFonts w:hint="eastAsia" w:ascii="宋体" w:hAnsi="宋体" w:eastAsia="宋体" w:cs="Times New Roman"/>
                <w:color w:val="000000"/>
                <w:sz w:val="24"/>
                <w:szCs w:val="24"/>
                <w:highlight w:val="none"/>
              </w:rPr>
              <w:t xml:space="preserve">http://cx.cnca.cn/CertECloud/index/index/page</w:t>
            </w:r>
            <w:bookmarkEnd w:id="686"/>
            <w:r>
              <w:rPr>
                <w:rFonts w:hint="eastAsia" w:ascii="宋体" w:hAnsi="宋体" w:eastAsia="宋体" w:cs="Times New Roman"/>
                <w:color w:val="000000"/>
                <w:sz w:val="24"/>
                <w:szCs w:val="24"/>
                <w:highlight w:val="none"/>
              </w:rPr>
              <w:t xml:space="preserve">，并提供相应证书</w:t>
            </w:r>
            <w:r>
              <w:rPr>
                <w:rFonts w:hint="eastAsia" w:ascii="宋体" w:hAnsi="宋体" w:eastAsia="宋体" w:cs="Times New Roman"/>
                <w:color w:val="000000"/>
                <w:sz w:val="24"/>
                <w:szCs w:val="24"/>
                <w:highlight w:val="none"/>
                <w:lang w:val="en-US" w:eastAsia="zh-CN"/>
              </w:rPr>
              <w:t xml:space="preserve">原件</w:t>
            </w:r>
            <w:r>
              <w:rPr>
                <w:rFonts w:hint="eastAsia" w:ascii="宋体" w:hAnsi="宋体" w:eastAsia="宋体" w:cs="Times New Roman"/>
                <w:color w:val="000000"/>
                <w:sz w:val="24"/>
                <w:szCs w:val="24"/>
                <w:highlight w:val="none"/>
              </w:rPr>
              <w:t xml:space="preserve">扫描件</w:t>
            </w:r>
            <w:r>
              <w:rPr>
                <w:rFonts w:hint="eastAsia" w:ascii="宋体" w:hAnsi="宋体" w:eastAsia="宋体" w:cs="Times New Roman"/>
                <w:color w:val="000000"/>
                <w:sz w:val="24"/>
                <w:szCs w:val="24"/>
                <w:highlight w:val="none"/>
                <w:lang w:val="en-US" w:eastAsia="zh-CN"/>
              </w:rPr>
              <w:t xml:space="preserve">及网上查询截图</w:t>
            </w:r>
            <w:r>
              <w:rPr>
                <w:rFonts w:hint="eastAsia" w:ascii="宋体" w:hAnsi="宋体" w:eastAsia="宋体" w:cs="Times New Roman"/>
                <w:color w:val="000000"/>
                <w:sz w:val="24"/>
                <w:szCs w:val="24"/>
                <w:highlight w:val="none"/>
              </w:rPr>
              <w:t xml:space="preserve">加盖</w:t>
            </w:r>
            <w:bookmarkStart w:id="687" w:name="OLE_LINK5"/>
            <w:r>
              <w:rPr>
                <w:rFonts w:hint="eastAsia" w:ascii="宋体" w:hAnsi="宋体" w:eastAsia="宋体" w:cs="Times New Roman"/>
                <w:color w:val="000000"/>
                <w:sz w:val="24"/>
                <w:szCs w:val="24"/>
                <w:highlight w:val="none"/>
              </w:rPr>
              <w:t xml:space="preserve">供应商</w:t>
            </w:r>
            <w:bookmarkEnd w:id="687"/>
            <w:r>
              <w:rPr>
                <w:rFonts w:hint="eastAsia" w:ascii="宋体" w:hAnsi="宋体" w:eastAsia="宋体" w:cs="Times New Roman"/>
                <w:color w:val="000000"/>
                <w:sz w:val="24"/>
                <w:szCs w:val="24"/>
                <w:highlight w:val="none"/>
              </w:rPr>
              <w:t xml:space="preserve">公章，</w:t>
            </w:r>
            <w:bookmarkEnd w:id="685"/>
            <w:r>
              <w:rPr>
                <w:rFonts w:hint="eastAsia" w:ascii="宋体" w:hAnsi="宋体" w:eastAsia="宋体" w:cs="Times New Roman"/>
                <w:color w:val="000000"/>
                <w:sz w:val="24"/>
                <w:szCs w:val="24"/>
                <w:highlight w:val="none"/>
              </w:rPr>
              <w:t xml:space="preserve">未提供或提供不全的不得分。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p>
        </w:tc>
        <w:tc>
          <w:tcPr>
            <w:gridSpan w:val="2"/>
            <w:tcMar>
              <w:left w:w="15" w:type="dxa"/>
              <w:top w:w="15" w:type="dxa"/>
              <w:right w:w="15" w:type="dxa"/>
              <w:bottom w:w="0" w:type="dxa"/>
            </w:tcMar>
            <w:tcW w:w="8430" w:type="dxa"/>
            <w:vAlign w:val="center"/>
            <w:textDirection w:val="lrTb"/>
            <w:noWrap w:val="false"/>
          </w:tcPr>
          <w:p>
            <w:pPr>
              <w:jc w:val="cente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技术部分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51</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514" w:type="dxa"/>
            <w:vAlign w:val="center"/>
            <w:textDirection w:val="lrTb"/>
            <w:noWrap w:val="false"/>
          </w:tcPr>
          <w:p>
            <w:pPr>
              <w:pStyle w:val="1213"/>
              <w:jc w:val="center"/>
              <w:spacing w:line="340" w:lineRule="exact"/>
              <w:rPr>
                <w:rFonts w:hint="eastAsia" w:ascii="宋体" w:hAnsi="宋体" w:eastAsia="宋体" w:cs="宋体"/>
                <w:color w:val="000000"/>
                <w:spacing w:val="-6"/>
                <w:sz w:val="24"/>
                <w:szCs w:val="24"/>
                <w:highlight w:val="none"/>
              </w:rPr>
            </w:pPr>
            <w:r>
              <w:rPr>
                <w:rFonts w:hint="eastAsia" w:ascii="宋体" w:hAnsi="宋体" w:eastAsia="宋体" w:cs="宋体"/>
                <w:color w:val="auto"/>
                <w:sz w:val="24"/>
                <w:szCs w:val="24"/>
                <w:highlight w:val="none"/>
                <w:lang w:eastAsia="zh-CN"/>
              </w:rPr>
              <w:t xml:space="preserve">工程概述、总体安排及施工部署等</w:t>
            </w:r>
            <w:r/>
          </w:p>
        </w:tc>
        <w:tc>
          <w:tcPr>
            <w:tcMar>
              <w:left w:w="15" w:type="dxa"/>
              <w:top w:w="15" w:type="dxa"/>
              <w:right w:w="15" w:type="dxa"/>
              <w:bottom w:w="0" w:type="dxa"/>
            </w:tcMar>
            <w:tcW w:w="6916" w:type="dxa"/>
            <w:vAlign w:val="top"/>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方案包括工程概述、总体安排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施工部署及施工段划分等：</w:t>
            </w:r>
            <w:r/>
          </w:p>
          <w:p>
            <w:pPr>
              <w:pStyle w:val="1186"/>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完全了解项目实际需求、方案科学可行性高、重点难点把握精确、技术服务方案切合当地实际、具有针对性、合理性、可行性、科学性，得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186"/>
              <w:ind w:firstLine="0"/>
              <w:jc w:val="both"/>
              <w:spacing w:before="0" w:after="0"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比较了解项目实际需求，方案可行、重点难点把握比较准确、技术服务方案</w:t>
            </w:r>
            <w:r>
              <w:rPr>
                <w:rFonts w:hint="eastAsia" w:ascii="宋体" w:hAnsi="宋体" w:cs="宋体"/>
                <w:color w:val="auto"/>
                <w:sz w:val="24"/>
                <w:szCs w:val="24"/>
                <w:highlight w:val="none"/>
                <w:lang w:val="en-US" w:eastAsia="zh-CN"/>
              </w:rPr>
              <w:t xml:space="preserve">有较强</w:t>
            </w:r>
            <w:r>
              <w:rPr>
                <w:rFonts w:hint="eastAsia" w:ascii="宋体" w:hAnsi="宋体" w:cs="宋体"/>
                <w:color w:val="auto"/>
                <w:sz w:val="24"/>
                <w:szCs w:val="24"/>
                <w:highlight w:val="none"/>
              </w:rPr>
              <w:t xml:space="preserve">的针对性、可行性、科学性，得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186"/>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了解项目实际需求，方案可行、重点难点把握准确、技术服务方案有一定的针对性、合理性、可行性、科学性不强，得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1186"/>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不了解项目实际需求，方案可行性</w:t>
            </w:r>
            <w:r>
              <w:rPr>
                <w:rFonts w:hint="eastAsia" w:ascii="宋体" w:hAnsi="宋体" w:cs="宋体"/>
                <w:color w:val="auto"/>
                <w:sz w:val="24"/>
                <w:szCs w:val="24"/>
                <w:highlight w:val="none"/>
                <w:lang w:eastAsia="zh-CN"/>
              </w:rPr>
              <w:t xml:space="preserve">较差</w:t>
            </w:r>
            <w:r>
              <w:rPr>
                <w:rFonts w:hint="eastAsia" w:ascii="宋体" w:hAnsi="宋体" w:cs="宋体"/>
                <w:color w:val="auto"/>
                <w:sz w:val="24"/>
                <w:szCs w:val="24"/>
                <w:highlight w:val="none"/>
              </w:rPr>
              <w:t xml:space="preserve">、重点难点把握不准确、技术服务方案不具有针对性、合理性、可行性、科学性，得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425" w:hanging="425"/>
              <w:jc w:val="left"/>
              <w:spacing w:line="360" w:lineRule="auto"/>
              <w:rPr>
                <w:rFonts w:ascii="Calibri" w:hAnsi="Calibri" w:eastAsia="宋体" w:cs="Times New Roman"/>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1514" w:type="dxa"/>
            <w:vAlign w:val="center"/>
            <w:textDirection w:val="lrTb"/>
            <w:noWrap w:val="false"/>
          </w:tcPr>
          <w:p>
            <w:pPr>
              <w:pStyle w:val="1213"/>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施工进度计划和各阶段进度的保证措施</w:t>
            </w:r>
            <w:r/>
          </w:p>
          <w:p>
            <w:pPr>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Mar>
              <w:left w:w="15" w:type="dxa"/>
              <w:top w:w="15" w:type="dxa"/>
              <w:right w:w="15" w:type="dxa"/>
              <w:bottom w:w="0" w:type="dxa"/>
            </w:tcMar>
            <w:tcW w:w="6916" w:type="dxa"/>
            <w:vAlign w:val="top"/>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方案包括工程施工进度计划的描述，以及为完成该计划所定</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措施：</w:t>
            </w:r>
            <w:r/>
          </w:p>
          <w:p>
            <w:pPr>
              <w:pStyle w:val="1186"/>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编制科学合理，总工期、阶段性节点、分项工序排布清晰有序，完全贴合本项目工期要求；人力、机械、材料保障、季节施工保障、进度动态管控、滞后纠偏、工期应急措施全面细化、针对性强、可落地性高，能充分保障项目按期完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186"/>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施工进度计划完整，关键节点齐全，总体工期安排合理；具备人员、设备、材料常规进度保障措施，满足项目施工需求；但阶段性细化管控、进度纠偏、动态调整措施不够细致，项目针对性一般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186"/>
              <w:ind w:firstLine="0"/>
              <w:jc w:val="both"/>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进度计划基本完整，主要施工节点基本覆盖；进度保障措施较为常规、内容一般，缺乏分阶段专项保障手段，无完善的进度纠偏机制，整体可控性一般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1186"/>
              <w:ind w:firstLine="0"/>
              <w:jc w:val="both"/>
              <w:spacing w:before="0" w:after="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）进度计划简单粗糙，节点划分模糊、工序安排逻辑性差；进度保障措施单薄、模板化严重，无针对性管控措施，难以有效保障工期；</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425" w:hanging="425"/>
              <w:jc w:val="left"/>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r>
      <w:tr>
        <w:trPr>
          <w:jc w:val="center"/>
          <w:trHeight w:val="567"/>
        </w:trPr>
        <w:tc>
          <w:tcPr>
            <w:shd w:val="clear" w:color="auto" w:fill="auto"/>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w:t>
            </w:r>
            <w:r/>
          </w:p>
        </w:tc>
        <w:tc>
          <w:tcPr>
            <w:shd w:val="clear" w:color="auto" w:fill="auto"/>
            <w:tcMar>
              <w:left w:w="15" w:type="dxa"/>
              <w:top w:w="15" w:type="dxa"/>
              <w:right w:w="15" w:type="dxa"/>
              <w:bottom w:w="0" w:type="dxa"/>
            </w:tcMar>
            <w:tcW w:w="15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质量管理体系与措施</w:t>
            </w:r>
            <w:r/>
          </w:p>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Mar>
              <w:left w:w="15" w:type="dxa"/>
              <w:top w:w="15" w:type="dxa"/>
              <w:right w:w="15" w:type="dxa"/>
              <w:bottom w:w="0" w:type="dxa"/>
            </w:tcMar>
            <w:tcW w:w="6916" w:type="dxa"/>
            <w:vAlign w:val="center"/>
            <w:textDirection w:val="lrTb"/>
            <w:noWrap w:val="false"/>
          </w:tcPr>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（1）质量体系健全，全流程管控细则完善，通病防治、整改闭环措施针对性强，落地性好；得8分</w:t>
            </w:r>
            <w:r/>
          </w:p>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（2）质量管理体系完整，主要质控措施齐全，内容基本针对本项目，个别细节描述简略；得6分；</w:t>
            </w:r>
            <w:r/>
          </w:p>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（3）具备基础质量管理制度，核心管控内容齐全，但针对性一般，仅满足基础施工要求；得4分；</w:t>
            </w:r>
            <w:r/>
          </w:p>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（4）体系架构不完善，关键工序质控措施缺失较多，方案通用性强、贴合度低；得1分；</w:t>
            </w:r>
            <w:r/>
          </w:p>
          <w:p>
            <w:pPr>
              <w:pStyle w:val="1186"/>
              <w:ind w:firstLine="0"/>
              <w:jc w:val="both"/>
              <w:spacing w:before="0"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（5）未提供不得分。</w:t>
            </w:r>
            <w:r/>
          </w:p>
        </w:tc>
        <w:tc>
          <w:tcPr>
            <w:shd w:val="clear" w:color="auto" w:fill="auto"/>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8</w:t>
            </w:r>
            <w:r/>
          </w:p>
        </w:tc>
      </w:tr>
      <w:tr>
        <w:trPr>
          <w:jc w:val="center"/>
          <w:trHeight w:val="567"/>
        </w:trPr>
        <w:tc>
          <w:tcPr>
            <w:tcMar>
              <w:left w:w="15" w:type="dxa"/>
              <w:top w:w="15" w:type="dxa"/>
              <w:right w:w="15" w:type="dxa"/>
              <w:bottom w:w="0" w:type="dxa"/>
            </w:tcMar>
            <w:tcW w:w="555" w:type="dxa"/>
            <w:vAlign w:val="center"/>
            <w:textDirection w:val="lrTb"/>
            <w:noWrap w:val="false"/>
          </w:tcPr>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p>
        </w:tc>
        <w:tc>
          <w:tcPr>
            <w:tcMar>
              <w:left w:w="15" w:type="dxa"/>
              <w:top w:w="15" w:type="dxa"/>
              <w:right w:w="15" w:type="dxa"/>
              <w:bottom w:w="0" w:type="dxa"/>
            </w:tcMar>
            <w:tcW w:w="1514" w:type="dxa"/>
            <w:vAlign w:val="center"/>
            <w:textDirection w:val="lrTb"/>
            <w:noWrap w:val="false"/>
          </w:tcPr>
          <w:p>
            <w:pPr>
              <w:pStyle w:val="1213"/>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13"/>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13"/>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13"/>
              <w:jc w:val="both"/>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13"/>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安全文明施工、施工现场扬尘污染防治措施、降噪措施及环境保护方面的措施</w:t>
            </w:r>
            <w:r/>
          </w:p>
          <w:p>
            <w:pPr>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Mar>
              <w:left w:w="15" w:type="dxa"/>
              <w:top w:w="15" w:type="dxa"/>
              <w:right w:w="15" w:type="dxa"/>
              <w:bottom w:w="0" w:type="dxa"/>
            </w:tcMar>
            <w:tcW w:w="6916" w:type="dxa"/>
            <w:vAlign w:val="top"/>
            <w:textDirection w:val="lrTb"/>
            <w:noWrap w:val="false"/>
          </w:tcPr>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文明施工管理体系健全、制度完善、岗位职责明确；现场文明施工布置规范、标准化程度高。扬尘治理、降噪控制、环境保护措施全面细化；方案贴合本项目场地及周边环境特点，管控严谨、可落地、可监管，完全满足现行环保及文明施工规范要求；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186"/>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安全文明施工、扬尘防治、降噪及环保措施内容齐全，整体方案规范，满足项目施工基本要求；各项管控措施完整可行。但部分专项治理细节、动态管控、精细化管理不足，针对性和完善度一般</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186"/>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具备基本的安全文明施工、扬尘、降噪、环保措施，主要内容基本覆盖；但方案较为常规，专项治理措施简单，缺少现场精细化管控手段，整体针对性一般，仅能满足基础施工需要</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1186"/>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安全文明施工、扬尘、降噪、环保措施</w:t>
            </w:r>
            <w:r>
              <w:rPr>
                <w:rFonts w:hint="eastAsia" w:ascii="宋体" w:hAnsi="宋体" w:cs="宋体"/>
                <w:color w:val="auto"/>
                <w:sz w:val="24"/>
                <w:szCs w:val="24"/>
                <w:highlight w:val="none"/>
                <w:lang w:val="en-US" w:eastAsia="zh-CN"/>
              </w:rPr>
              <w:t xml:space="preserve">等</w:t>
            </w:r>
            <w:r>
              <w:rPr>
                <w:rFonts w:hint="default" w:ascii="宋体" w:hAnsi="宋体" w:eastAsia="宋体" w:cs="宋体"/>
                <w:color w:val="auto"/>
                <w:sz w:val="24"/>
                <w:szCs w:val="24"/>
                <w:highlight w:val="none"/>
                <w:lang w:val="en-US" w:eastAsia="zh-CN"/>
              </w:rPr>
              <w:t xml:space="preserve">主要内容覆盖</w:t>
            </w:r>
            <w:r>
              <w:rPr>
                <w:rFonts w:hint="eastAsia" w:ascii="宋体" w:hAnsi="宋体" w:cs="宋体"/>
                <w:color w:val="auto"/>
                <w:sz w:val="24"/>
                <w:szCs w:val="24"/>
                <w:highlight w:val="none"/>
                <w:lang w:val="en-US" w:eastAsia="zh-CN"/>
              </w:rPr>
              <w:t xml:space="preserve">不全面</w:t>
            </w:r>
            <w:r>
              <w:rPr>
                <w:rFonts w:hint="default"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方案较差</w:t>
            </w:r>
            <w:r>
              <w:rPr>
                <w:rFonts w:hint="default" w:ascii="宋体" w:hAnsi="宋体" w:eastAsia="宋体" w:cs="宋体"/>
                <w:color w:val="auto"/>
                <w:sz w:val="24"/>
                <w:szCs w:val="24"/>
                <w:highlight w:val="none"/>
                <w:lang w:val="en-US" w:eastAsia="zh-CN"/>
              </w:rPr>
              <w:t xml:space="preserve">，专项治理措施</w:t>
            </w:r>
            <w:r>
              <w:rPr>
                <w:rFonts w:hint="eastAsia" w:ascii="宋体" w:hAnsi="宋体" w:cs="宋体"/>
                <w:color w:val="auto"/>
                <w:sz w:val="24"/>
                <w:szCs w:val="24"/>
                <w:highlight w:val="none"/>
                <w:lang w:val="en-US" w:eastAsia="zh-CN"/>
              </w:rPr>
              <w:t xml:space="preserve">粗糙</w:t>
            </w:r>
            <w:r>
              <w:rPr>
                <w:rFonts w:hint="default" w:ascii="宋体" w:hAnsi="宋体" w:eastAsia="宋体" w:cs="宋体"/>
                <w:color w:val="auto"/>
                <w:sz w:val="24"/>
                <w:szCs w:val="24"/>
                <w:highlight w:val="none"/>
                <w:lang w:val="en-US" w:eastAsia="zh-CN"/>
              </w:rPr>
              <w:t xml:space="preserve">，整体针对性</w:t>
            </w:r>
            <w:r>
              <w:rPr>
                <w:rFonts w:hint="eastAsia" w:ascii="宋体" w:hAnsi="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val="en-US" w:eastAsia="zh-CN"/>
              </w:rPr>
              <w:t xml:space="preserve">；得1分；</w:t>
            </w:r>
            <w:r/>
          </w:p>
          <w:p>
            <w:pPr>
              <w:pStyle w:val="1186"/>
              <w:ind w:firstLine="0"/>
              <w:jc w:val="both"/>
              <w:spacing w:before="0" w:after="0"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交叉施工协调方案及成品保护方案</w:t>
            </w:r>
            <w:r/>
          </w:p>
        </w:tc>
        <w:tc>
          <w:tcPr>
            <w:tcMar>
              <w:left w:w="15" w:type="dxa"/>
              <w:top w:w="15" w:type="dxa"/>
              <w:right w:w="15" w:type="dxa"/>
              <w:bottom w:w="0" w:type="dxa"/>
            </w:tcMar>
            <w:tcW w:w="6916" w:type="dxa"/>
            <w:vAlign w:val="center"/>
            <w:textDirection w:val="lrTb"/>
            <w:noWrap w:val="false"/>
          </w:tcPr>
          <w:p>
            <w:pPr>
              <w:pStyle w:val="1186"/>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工序排布合理，交叉作业管控机制完善，全品类成品保护措施细化，破损处置、巡检闭环，贴合本项目实际；得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186"/>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具备交叉施工、成品保护基础措施，可满足施工需求，细分管控手段不够完善；得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186"/>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仅简述常规协调与防护内容，无专项工序安排，保护措施笼统；得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1186"/>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方案内容简略，交叉管控、成品防护关键措施大量缺失；得1分；</w:t>
            </w:r>
            <w:r/>
          </w:p>
          <w:p>
            <w:pPr>
              <w:pStyle w:val="1186"/>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保证项目实施的技术设备和人力资源安排</w:t>
            </w:r>
            <w:r/>
          </w:p>
        </w:tc>
        <w:tc>
          <w:tcPr>
            <w:tcMar>
              <w:left w:w="15" w:type="dxa"/>
              <w:top w:w="15" w:type="dxa"/>
              <w:right w:w="15" w:type="dxa"/>
              <w:bottom w:w="0" w:type="dxa"/>
            </w:tcMar>
            <w:tcW w:w="6916" w:type="dxa"/>
            <w:vAlign w:val="center"/>
            <w:textDirection w:val="lrTb"/>
            <w:noWrap w:val="false"/>
          </w:tcPr>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（1）投入项目的技术设备科学、严密、合理，管理制度完备、使用方案详细且具有针对性；技术人员配备合理、考虑周全的得7分；</w:t>
            </w:r>
            <w:r/>
          </w:p>
          <w:p>
            <w:pPr>
              <w:pStyle w:val="1186"/>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（2）主要施工、检测设备全部列明；人员分工、设备调方案基本合理，少量计划内容简略；</w:t>
            </w:r>
            <w:r>
              <w:rPr>
                <w:rFonts w:hint="eastAsia" w:ascii="宋体" w:hAnsi="宋体" w:cs="宋体"/>
                <w:color w:val="auto"/>
                <w:sz w:val="24"/>
                <w:szCs w:val="24"/>
                <w:highlight w:val="none"/>
                <w:lang w:val="en-US" w:eastAsia="zh-CN"/>
              </w:rPr>
              <w:t xml:space="preserve">得5分</w:t>
            </w:r>
            <w:r/>
          </w:p>
          <w:p>
            <w:pPr>
              <w:pStyle w:val="1186"/>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（3）配备基础管理、施工人员与常用机械设备，人员、设备满足施工最低需求，方案针对性一般</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3分；</w:t>
            </w:r>
            <w:r/>
          </w:p>
          <w:p>
            <w:pPr>
              <w:pStyle w:val="1186"/>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（4）未列明项目人员组成，无详细设备清单，内容空洞，无法保障施工开展；</w:t>
            </w:r>
            <w:r>
              <w:rPr>
                <w:rFonts w:hint="eastAsia" w:ascii="宋体" w:hAnsi="宋体" w:cs="宋体"/>
                <w:color w:val="auto"/>
                <w:sz w:val="24"/>
                <w:szCs w:val="24"/>
                <w:highlight w:val="none"/>
                <w:lang w:val="en-US" w:eastAsia="zh-CN"/>
              </w:rPr>
              <w:t xml:space="preserve">得1分；</w:t>
            </w:r>
            <w:r/>
          </w:p>
          <w:p>
            <w:pPr>
              <w:pStyle w:val="1186"/>
              <w:ind w:firstLine="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（5）未提供不得分。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p>
        </w:tc>
      </w:tr>
    </w:tbl>
    <w:p>
      <w:pPr>
        <w:pStyle w:val="924"/>
        <w:keepLines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四、其他</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1.磋商小组将响应文件评价得分加总后，得出本次评标的最终得分。</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2.供应商的最后得分为磋商小组所评分数的总分值。</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3.经磋商小组成员审查，得分按由高到低排列，确定1个</w:t>
      </w:r>
      <w:r>
        <w:rPr>
          <w:rFonts w:hint="eastAsia" w:ascii="宋体" w:hAnsi="宋体" w:cs="宋体"/>
          <w:color w:val="000000"/>
          <w:sz w:val="24"/>
          <w:szCs w:val="24"/>
          <w:lang w:val="en-US" w:eastAsia="zh-CN"/>
        </w:rPr>
        <w:t xml:space="preserve">成交</w:t>
      </w:r>
      <w:r>
        <w:rPr>
          <w:rFonts w:hint="eastAsia" w:ascii="宋体" w:hAnsi="宋体" w:eastAsia="宋体" w:cs="宋体"/>
          <w:color w:val="000000"/>
          <w:sz w:val="24"/>
          <w:szCs w:val="24"/>
        </w:rPr>
        <w:t xml:space="preserve">候选人；如因成交供应商原因无故不签订合同，采购人有权取消其中标资格并按本次评审得分高低顺位替补或重新开展采购活动。</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4.响应文件中如出现前后不一致时，</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有权请磋商供应商澄清说明。磋商供应商承诺所提供资料全部真实，如有伪造，视作磋商供应商自动放弃投标及成交资格，并视作磋商供应商自愿接受相关处罚。</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5.磋商报价超过财政审批预算金额的，不得进入评标程序。</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认为磋商供应商的报价明显低于其他通过符合性审查磋商供应商的报价，有可能无法诚信履约的，</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有权要求供应商提供书面证明材料。该供应商不能合理说明原因并提供证明材料，</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有权将该供应商的响应文件作无效标处理。供应商应根据国家政策调整规律进行报价，充分考虑服务期内的市场因素和成本变化状况的风险。</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7.本办法未尽事宜，由磋商小组依据有关法规研究解决。</w:t>
      </w:r>
      <w:r/>
    </w:p>
    <w:p>
      <w:pPr>
        <w:pStyle w:val="899"/>
        <w:ind w:firstLine="720"/>
        <w:pageBreakBefore w:val="0"/>
        <w:spacing w:line="360" w:lineRule="auto"/>
        <w:rPr>
          <w:rFonts w:hint="eastAsia" w:ascii="宋体" w:hAnsi="宋体" w:eastAsia="宋体" w:cs="宋体"/>
          <w:bCs/>
          <w:color w:val="000000"/>
          <w:sz w:val="36"/>
          <w:szCs w:val="22"/>
        </w:rPr>
      </w:pPr>
      <w:r>
        <w:rPr>
          <w:rFonts w:hint="eastAsia" w:ascii="宋体" w:hAnsi="宋体" w:eastAsia="宋体" w:cs="宋体"/>
          <w:bCs/>
          <w:color w:val="000000"/>
          <w:sz w:val="36"/>
          <w:szCs w:val="22"/>
        </w:rPr>
        <w:br w:type="page" w:clear="all"/>
      </w:r>
      <w:bookmarkStart w:id="688" w:name="_Toc511305211"/>
      <w:r/>
      <w:bookmarkStart w:id="689" w:name="_Toc475009301"/>
      <w:r/>
      <w:bookmarkStart w:id="690" w:name="_Toc3383093"/>
      <w:r/>
      <w:bookmarkStart w:id="691" w:name="_Toc481072017"/>
      <w:r/>
      <w:bookmarkStart w:id="692" w:name="_Toc481071971"/>
      <w:r/>
      <w:r/>
    </w:p>
    <w:p>
      <w:pPr>
        <w:pStyle w:val="899"/>
        <w:ind w:firstLine="720"/>
        <w:pageBreakBefore w:val="0"/>
        <w:spacing w:line="360" w:lineRule="auto"/>
        <w:rPr>
          <w:rFonts w:hint="eastAsia" w:ascii="宋体" w:hAnsi="宋体" w:eastAsia="宋体" w:cs="宋体"/>
          <w:bCs/>
          <w:color w:val="000000"/>
          <w:sz w:val="36"/>
          <w:szCs w:val="22"/>
        </w:rPr>
      </w:pPr>
      <w:r>
        <w:rPr>
          <w:rFonts w:hint="eastAsia" w:ascii="宋体" w:hAnsi="宋体" w:eastAsia="宋体" w:cs="宋体"/>
          <w:bCs/>
          <w:color w:val="000000"/>
          <w:sz w:val="36"/>
          <w:szCs w:val="22"/>
        </w:rPr>
      </w:r>
      <w:r/>
    </w:p>
    <w:p>
      <w:pPr>
        <w:pStyle w:val="899"/>
        <w:ind w:firstLine="720"/>
        <w:pageBreakBefore w:val="0"/>
        <w:spacing w:line="360" w:lineRule="auto"/>
        <w:rPr>
          <w:rFonts w:hint="eastAsia" w:ascii="宋体" w:hAnsi="宋体" w:eastAsia="宋体" w:cs="宋体"/>
          <w:bCs/>
          <w:color w:val="000000"/>
          <w:sz w:val="30"/>
          <w:szCs w:val="30"/>
        </w:rPr>
      </w:pPr>
      <w:r>
        <w:rPr>
          <w:rFonts w:hint="eastAsia" w:ascii="宋体" w:hAnsi="宋体" w:eastAsia="宋体" w:cs="宋体"/>
          <w:b/>
          <w:color w:val="000000"/>
          <w:sz w:val="30"/>
          <w:szCs w:val="30"/>
        </w:rPr>
        <w:t xml:space="preserve">第六章  响应文件格式</w:t>
      </w:r>
      <w:bookmarkEnd w:id="114"/>
      <w:r/>
      <w:bookmarkEnd w:id="115"/>
      <w:r/>
      <w:bookmarkEnd w:id="116"/>
      <w:r/>
      <w:bookmarkEnd w:id="117"/>
      <w:r/>
      <w:bookmarkEnd w:id="118"/>
      <w:r/>
      <w:bookmarkEnd w:id="119"/>
      <w:r/>
      <w:bookmarkEnd w:id="120"/>
      <w:r/>
      <w:bookmarkEnd w:id="121"/>
      <w:r/>
      <w:bookmarkEnd w:id="122"/>
      <w:r/>
      <w:bookmarkEnd w:id="688"/>
      <w:r/>
      <w:bookmarkEnd w:id="689"/>
      <w:r/>
      <w:bookmarkEnd w:id="690"/>
      <w:r/>
      <w:bookmarkEnd w:id="691"/>
      <w:r/>
      <w:bookmarkEnd w:id="692"/>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12"/>
        <w:pageBreakBefore w:val="0"/>
        <w:spacing w:line="360" w:lineRule="auto"/>
        <w:rPr>
          <w:rFonts w:hint="eastAsia" w:ascii="宋体" w:hAnsi="宋体" w:eastAsia="宋体" w:cs="宋体"/>
          <w:b/>
          <w:color w:val="000000"/>
          <w:sz w:val="24"/>
          <w:szCs w:val="24"/>
        </w:rPr>
      </w:pPr>
      <w:r/>
      <w:bookmarkStart w:id="693" w:name="_Toc481071974"/>
      <w:r/>
      <w:bookmarkStart w:id="694" w:name="_Toc507754065"/>
      <w:r/>
      <w:bookmarkStart w:id="695" w:name="_Toc511899519"/>
      <w:r/>
      <w:bookmarkStart w:id="696" w:name="_Toc481072020"/>
      <w:r/>
      <w:bookmarkStart w:id="697" w:name="_Toc475009304"/>
      <w:r/>
      <w:r/>
    </w:p>
    <w:p>
      <w:pPr>
        <w:pStyle w:val="1212"/>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723"/>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竞争性磋商响应文件</w:t>
      </w:r>
      <w:r/>
    </w:p>
    <w:p>
      <w:pPr>
        <w:pStyle w:val="1186"/>
        <w:ind w:firstLine="723"/>
        <w:jc w:val="center"/>
        <w:pageBreakBefore w:val="0"/>
        <w:spacing w:before="0" w:after="0"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ind w:firstLine="42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42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48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项 目 名 称：</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项 目 编 号：</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磋商供应商名称：</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磋商供应商地址：               </w:t>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r/>
    </w:p>
    <w:p>
      <w:pPr>
        <w:pStyle w:val="1186"/>
        <w:ind w:firstLine="42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42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0"/>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color w:val="000000"/>
          <w:sz w:val="24"/>
          <w:szCs w:val="24"/>
        </w:rPr>
        <w:br w:type="page" w:clear="all"/>
      </w:r>
      <w:bookmarkEnd w:id="693"/>
      <w:r/>
      <w:bookmarkEnd w:id="694"/>
      <w:r/>
      <w:bookmarkEnd w:id="695"/>
      <w:r/>
      <w:bookmarkEnd w:id="696"/>
      <w:r/>
      <w:bookmarkEnd w:id="697"/>
      <w:r>
        <w:rPr>
          <w:rFonts w:hint="eastAsia" w:ascii="宋体" w:hAnsi="宋体" w:eastAsia="宋体" w:cs="宋体"/>
          <w:b/>
          <w:bCs/>
          <w:color w:val="000000"/>
          <w:sz w:val="30"/>
          <w:szCs w:val="30"/>
        </w:rPr>
        <w:t xml:space="preserve">一、磋商响应函</w:t>
      </w:r>
      <w:r/>
    </w:p>
    <w:p>
      <w:pPr>
        <w:pStyle w:val="1186"/>
        <w:ind w:firstLine="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号磋商文件，正式授权下述签字人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（姓名和职务）代表我方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（供应商名称），全权处理本次项目磋商采购的有关事宜。</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签字人兹宣布同意如下：</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按磋商文件规定的各项要求，向采购人提供所需工程。</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我们同意向贵方提供贵方可能要求的与本次项目采购有关的任何证据或资料，并保证我方已提供和将要提供的文件是真实的、准确的。</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我们完全理解贵方不一定将合同授予最低报价的供应商。</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我们已详细审核全部磋商文件及其有效补充文件，我们知道必须放弃提出含糊不清或误解问题的权利。</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我们同意从规定的开标日期起遵循本响应文件，并在规定的投标有效期期满之前均具有约束力。</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如果在开标后规定的投标有效期内撤回响应文件或中标后拒绝签订合同，我方将接受采购人相关处罚。</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一旦我方成交，我方将根据磋商文件的规定，严格履行合同的责任和义务，并保证在承诺的时间内完成项目，交付买方验收、使用。</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与本次磋商有关的正式通讯地址为：</w:t>
      </w:r>
      <w:r/>
    </w:p>
    <w:p>
      <w:pPr>
        <w:pStyle w:val="1186"/>
        <w:pageBreakBefore w:val="0"/>
        <w:spacing w:before="0" w:after="0" w:line="360" w:lineRule="auto"/>
        <w:rPr>
          <w:rFonts w:hint="eastAsia" w:ascii="宋体" w:hAnsi="宋体" w:eastAsia="宋体" w:cs="宋体"/>
          <w:color w:val="000000"/>
          <w:sz w:val="24"/>
          <w:szCs w:val="24"/>
          <w:u w:val="single"/>
        </w:rPr>
      </w:pPr>
      <w:r/>
      <w:bookmarkStart w:id="698" w:name="_Toc120614284"/>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        箱： </w:t>
      </w:r>
      <w:r>
        <w:rPr>
          <w:rFonts w:hint="eastAsia" w:ascii="宋体" w:hAnsi="宋体" w:eastAsia="宋体" w:cs="宋体"/>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账</w:t>
      </w:r>
      <w:r>
        <w:rPr>
          <w:rFonts w:hint="eastAsia" w:ascii="宋体" w:hAnsi="宋体" w:eastAsia="宋体" w:cs="宋体"/>
          <w:color w:val="000000"/>
          <w:sz w:val="24"/>
          <w:szCs w:val="24"/>
        </w:rPr>
        <w:t xml:space="preserve">        户：</w:t>
      </w:r>
      <w:r>
        <w:rPr>
          <w:rFonts w:hint="eastAsia" w:ascii="宋体" w:hAnsi="宋体" w:eastAsia="宋体" w:cs="宋体"/>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u w:val="single"/>
        </w:rPr>
        <w:t xml:space="preserve">                         </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p>
    <w:p>
      <w:pPr>
        <w:pStyle w:val="900"/>
        <w:jc w:val="center"/>
        <w:keepLines w:val="0"/>
        <w:pageBreakBefore w:val="0"/>
        <w:spacing w:before="0" w:beforeAutospacing="0" w:after="0" w:afterAutospacing="0" w:line="360" w:lineRule="auto"/>
        <w:widowControl/>
        <w:rPr>
          <w:rFonts w:hint="eastAsia" w:ascii="宋体" w:hAnsi="宋体" w:eastAsia="宋体" w:cs="宋体"/>
          <w:sz w:val="30"/>
          <w:szCs w:val="30"/>
        </w:rPr>
      </w:pPr>
      <w:r>
        <w:rPr>
          <w:rFonts w:hint="eastAsia" w:ascii="宋体" w:hAnsi="宋体" w:eastAsia="宋体" w:cs="宋体"/>
          <w:color w:val="000000"/>
          <w:sz w:val="24"/>
          <w:szCs w:val="24"/>
        </w:rPr>
        <w:br w:type="page" w:clear="all"/>
      </w:r>
      <w:bookmarkStart w:id="699" w:name="_Toc22356583"/>
      <w:r/>
      <w:bookmarkStart w:id="700" w:name="_Toc481071977"/>
      <w:r/>
      <w:bookmarkStart w:id="701" w:name="_Toc462564146"/>
      <w:r/>
      <w:bookmarkStart w:id="702" w:name="_Toc481072023"/>
      <w:r/>
      <w:bookmarkStart w:id="703" w:name="_Toc513029281"/>
      <w:r/>
      <w:bookmarkStart w:id="704" w:name="_Toc23828483"/>
      <w:r/>
      <w:bookmarkStart w:id="705" w:name="_Toc49090582"/>
      <w:r/>
      <w:bookmarkStart w:id="706" w:name="_Toc475009307"/>
      <w:r/>
      <w:bookmarkStart w:id="707" w:name="_Toc489283151"/>
      <w:r/>
      <w:bookmarkStart w:id="708" w:name="_Toc120614291"/>
      <w:r/>
      <w:bookmarkStart w:id="709" w:name="_Toc24878535"/>
      <w:r/>
      <w:bookmarkStart w:id="710" w:name="_Toc26554103"/>
      <w:r>
        <w:rPr>
          <w:rFonts w:hint="eastAsia" w:ascii="宋体" w:hAnsi="宋体" w:eastAsia="宋体" w:cs="宋体"/>
          <w:b/>
          <w:bCs/>
          <w:color w:val="000000"/>
          <w:sz w:val="30"/>
          <w:szCs w:val="30"/>
        </w:rPr>
        <w:t xml:space="preserve">二、</w:t>
      </w:r>
      <w:r>
        <w:rPr>
          <w:rStyle w:val="952"/>
          <w:rFonts w:hint="eastAsia" w:ascii="宋体" w:hAnsi="宋体" w:eastAsia="宋体" w:cs="宋体"/>
          <w:b/>
          <w:bCs w:val="0"/>
          <w:sz w:val="30"/>
          <w:szCs w:val="30"/>
        </w:rPr>
        <w:t xml:space="preserve">磋商报价表</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本次为首次价                   货币单位：人民币元</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90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4"/>
        <w:gridCol w:w="2251"/>
        <w:gridCol w:w="3741"/>
      </w:tblGrid>
      <w:tr>
        <w:trPr>
          <w:tblCellSpacing w:w="15" w:type="dxa"/>
        </w:trPr>
        <w:tc>
          <w:tcPr>
            <w:tcW w:w="3330"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345"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W w:w="4980"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tcW w:w="3330"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tcW w:w="3345"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tcW w:w="4980"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8"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7" o:spid="_x0000_s7"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元</w:t>
            </w:r>
            <w:r/>
          </w:p>
        </w:tc>
      </w:tr>
      <w:tr>
        <w:trPr>
          <w:tblCellSpacing w:w="15" w:type="dxa"/>
        </w:trPr>
        <w:tc>
          <w:tcPr>
            <w:tcW w:w="3330"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8340" w:type="dxa"/>
            <w:vAlign w:val="center"/>
            <w:textDirection w:val="lrTb"/>
            <w:noWrap w:val="false"/>
          </w:tcPr>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报价说明：</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1.</w:t>
      </w:r>
      <w:r>
        <w:rPr>
          <w:rFonts w:hint="eastAsia" w:ascii="宋体" w:hAnsi="宋体" w:eastAsia="宋体" w:cs="宋体"/>
          <w:sz w:val="24"/>
          <w:szCs w:val="24"/>
        </w:rPr>
        <w:t xml:space="preserve">报价包括完成项目的所有费用。采购人不再支付报价以外的任何费用。</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2.</w:t>
      </w:r>
      <w:r>
        <w:rPr>
          <w:rFonts w:hint="eastAsia" w:ascii="宋体" w:hAnsi="宋体" w:eastAsia="宋体" w:cs="宋体"/>
          <w:sz w:val="24"/>
          <w:szCs w:val="24"/>
        </w:rPr>
        <w:t xml:space="preserve">报价以总价为准，大小写不一致以大写为准；</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3.</w:t>
      </w:r>
      <w:r>
        <w:rPr>
          <w:rFonts w:hint="eastAsia" w:ascii="宋体" w:hAnsi="宋体" w:eastAsia="宋体" w:cs="宋体"/>
          <w:sz w:val="24"/>
          <w:szCs w:val="24"/>
        </w:rPr>
        <w:t xml:space="preserve">偏离说明：详见《偏离表》；</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4.</w:t>
      </w:r>
      <w:r>
        <w:rPr>
          <w:rFonts w:hint="eastAsia" w:ascii="宋体" w:hAnsi="宋体" w:eastAsia="宋体" w:cs="宋体"/>
          <w:sz w:val="24"/>
          <w:szCs w:val="24"/>
        </w:rPr>
        <w:t xml:space="preserve">如最后报价未列明单价，则最后所报各项单价计算方法为：（最后报价/ 最初报价）* 各项最初报价的单价。</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color w:val="000000"/>
          <w:sz w:val="24"/>
          <w:szCs w:val="24"/>
        </w:rPr>
        <w:t xml:space="preserve">加盖CA电子公章</w:t>
      </w:r>
      <w:r>
        <w:rPr>
          <w:rFonts w:hint="eastAsia" w:ascii="宋体" w:hAnsi="宋体" w:eastAsia="宋体" w:cs="宋体"/>
          <w:sz w:val="24"/>
          <w:szCs w:val="24"/>
        </w:rPr>
        <w:t xml:space="preserve">）：</w:t>
      </w:r>
      <w:r/>
    </w:p>
    <w:p>
      <w:pPr>
        <w:pStyle w:val="945"/>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635" cy="0"/>
                <wp:effectExtent l="0" t="0" r="0" b="0"/>
                <wp:wrapNone/>
                <wp:docPr id="10"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1"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年</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1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1" o:spid="_x0000_s11" o:spt="1" type="#_x0000_t1"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3"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月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0</wp:posOffset>
                </wp:positionH>
                <wp:positionV relativeFrom="paragraph">
                  <wp:posOffset>0</wp:posOffset>
                </wp:positionV>
                <wp:extent cx="635" cy="0"/>
                <wp:effectExtent l="0" t="0" r="0" b="0"/>
                <wp:wrapNone/>
                <wp:docPr id="14"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3" o:spid="_x0000_s13" o:spt="1" type="#_x0000_t1" style="position:absolute;z-index:25166438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5"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360" w:lineRule="auto"/>
        <w:rPr>
          <w:rFonts w:hint="eastAsia" w:ascii="宋体" w:hAnsi="宋体" w:eastAsia="宋体" w:cs="宋体"/>
          <w:b/>
          <w:bCs/>
          <w:color w:val="000000"/>
          <w:sz w:val="24"/>
          <w:szCs w:val="24"/>
        </w:rPr>
        <w:sectPr>
          <w:footerReference w:type="default" r:id="rId10"/>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rPr>
        <w:t xml:space="preserve">三、法定代表人资格证明</w:t>
      </w:r>
      <w:r/>
    </w:p>
    <w:p>
      <w:pPr>
        <w:ind w:firstLine="56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w:t>
      </w:r>
      <w:r>
        <w:rPr>
          <w:rFonts w:hint="eastAsia" w:ascii="宋体" w:hAnsi="宋体" w:eastAsia="宋体" w:cs="宋体"/>
          <w:b/>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b/>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年龄：</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b/>
          <w:color w:val="000000"/>
          <w:sz w:val="24"/>
          <w:szCs w:val="24"/>
          <w:u w:val="single"/>
        </w:rPr>
        <w:t xml:space="preserve">          </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（供应商名称）</w:t>
      </w:r>
      <w:r>
        <w:rPr>
          <w:rFonts w:hint="eastAsia" w:ascii="宋体" w:hAnsi="宋体" w:eastAsia="宋体" w:cs="宋体"/>
          <w:color w:val="000000"/>
          <w:sz w:val="24"/>
          <w:szCs w:val="24"/>
        </w:rPr>
        <w:t xml:space="preserve">的法定代表人。为参与</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项目，签署上述项目的响应文件、进行投标、签署合同和处理与之有关的一切事务。</w:t>
      </w:r>
      <w:r/>
    </w:p>
    <w:p>
      <w:pPr>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特此证明。</w:t>
      </w:r>
      <w:r/>
    </w:p>
    <w:p>
      <w:pPr>
        <w:ind w:firstLine="5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186"/>
        <w:ind w:firstLine="0"/>
        <w:jc w:val="center"/>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p>
    <w:p>
      <w:pPr>
        <w:ind w:firstLine="53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204"/>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0"/>
          <w:szCs w:val="30"/>
        </w:rPr>
        <w:t xml:space="preserve">四、授权委托书</w:t>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授权</w:t>
      </w:r>
      <w:r>
        <w:rPr>
          <w:rFonts w:hint="eastAsia" w:ascii="宋体" w:hAnsi="宋体" w:eastAsia="宋体" w:cs="宋体"/>
          <w:color w:val="000000"/>
          <w:sz w:val="24"/>
          <w:szCs w:val="24"/>
          <w:u w:val="single"/>
        </w:rPr>
        <w:t xml:space="preserve">（被授权人的姓名）</w:t>
      </w:r>
      <w:r>
        <w:rPr>
          <w:rFonts w:hint="eastAsia" w:ascii="宋体" w:hAnsi="宋体" w:eastAsia="宋体" w:cs="宋体"/>
          <w:color w:val="000000"/>
          <w:sz w:val="24"/>
          <w:szCs w:val="24"/>
        </w:rPr>
        <w:t xml:space="preserve">为</w:t>
      </w:r>
      <w:r>
        <w:rPr>
          <w:rFonts w:hint="eastAsia" w:ascii="宋体" w:hAnsi="宋体" w:eastAsia="宋体" w:cs="宋体"/>
          <w:b/>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）的采购活动的合法代理人，以我单位名义签署上述项目的响应文件、进行投标、签署合同和处理与之有关的一切事务。</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受托人在办理上述事宜过程中以其自己的名义所签署的所有文件我单位均予以承认。受托人无转委托权。</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委托期限：至上述事宜处理完毕止。</w:t>
      </w:r>
      <w:r/>
    </w:p>
    <w:p>
      <w:pPr>
        <w:ind w:firstLine="48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被授权代表情况：</w:t>
      </w:r>
      <w:r/>
    </w:p>
    <w:p>
      <w:pPr>
        <w:ind w:firstLine="525"/>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         性别：       电话：</w:t>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  期：</w:t>
      </w: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2498"/>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授权委托人身份证：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pStyle w:val="1186"/>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bookmarkStart w:id="711" w:name="_Toc511899520"/>
      <w:r>
        <w:rPr>
          <w:rFonts w:hint="eastAsia" w:ascii="宋体" w:hAnsi="宋体" w:eastAsia="宋体" w:cs="宋体"/>
          <w:b/>
          <w:bCs/>
          <w:color w:val="000000"/>
          <w:sz w:val="30"/>
          <w:szCs w:val="30"/>
        </w:rPr>
        <w:t xml:space="preserve">五、具备履行合同所必需的设备和专业技术能力的书面声明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主要设备有：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主要专业技术能力有：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br w:type="page" w:clear="all"/>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lang w:val="en-US" w:eastAsia="zh-CN"/>
        </w:rPr>
        <w:t xml:space="preserve">六、</w:t>
      </w:r>
      <w:r>
        <w:rPr>
          <w:rFonts w:hint="eastAsia" w:ascii="宋体" w:hAnsi="宋体" w:eastAsia="宋体" w:cs="宋体"/>
          <w:b/>
          <w:bCs/>
          <w:color w:val="000000"/>
          <w:sz w:val="30"/>
          <w:szCs w:val="30"/>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pStyle w:val="902"/>
        <w:rPr>
          <w:rFonts w:hint="eastAsia"/>
        </w:rPr>
      </w:pPr>
      <w:r>
        <w:rPr>
          <w:rFonts w:hint="eastAsia"/>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pStyle w:val="964"/>
        <w:rPr>
          <w:rFonts w:hint="eastAsia"/>
        </w:rPr>
      </w:pPr>
      <w:r>
        <w:rPr>
          <w:rFonts w:hint="eastAsia"/>
        </w:rPr>
      </w:r>
      <w:r/>
    </w:p>
    <w:p>
      <w:pPr>
        <w:jc w:val="center"/>
        <w:pageBreakBefore w:val="0"/>
        <w:spacing w:line="360" w:lineRule="auto"/>
        <w:rPr>
          <w:rFonts w:hint="eastAsia" w:ascii="宋体" w:hAnsi="宋体" w:eastAsia="宋体" w:cs="宋体"/>
          <w:color w:val="000000"/>
          <w:sz w:val="30"/>
          <w:szCs w:val="30"/>
        </w:rPr>
        <w:outlineLvl w:val="1"/>
      </w:pPr>
      <w:r>
        <w:rPr>
          <w:rFonts w:hint="eastAsia" w:ascii="宋体" w:hAnsi="宋体" w:cs="宋体"/>
          <w:b/>
          <w:bCs/>
          <w:color w:val="000000"/>
          <w:sz w:val="30"/>
          <w:szCs w:val="30"/>
          <w:lang w:val="en-US" w:eastAsia="zh-CN"/>
        </w:rPr>
        <w:t xml:space="preserve">七</w:t>
      </w:r>
      <w:r>
        <w:rPr>
          <w:rFonts w:hint="eastAsia" w:ascii="宋体" w:hAnsi="宋体" w:eastAsia="宋体" w:cs="宋体"/>
          <w:b/>
          <w:bCs/>
          <w:color w:val="000000"/>
          <w:sz w:val="30"/>
          <w:szCs w:val="30"/>
        </w:rPr>
        <w:t xml:space="preserve">、</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2" w:name="_Toc511899524"/>
      <w:r/>
      <w:bookmarkStart w:id="713" w:name="_Toc481072027"/>
      <w:r/>
      <w:bookmarkStart w:id="714" w:name="_Toc475009311"/>
      <w:r/>
      <w:bookmarkStart w:id="715" w:name="_Toc481071981"/>
      <w:r/>
      <w:bookmarkStart w:id="716" w:name="_Toc481072025"/>
      <w:r/>
      <w:bookmarkStart w:id="717" w:name="_Toc475009309"/>
      <w:r/>
      <w:bookmarkStart w:id="718" w:name="_Toc481071979"/>
      <w:r>
        <w:rPr>
          <w:rFonts w:hint="eastAsia" w:ascii="宋体" w:hAnsi="宋体" w:eastAsia="宋体" w:cs="宋体"/>
          <w:b/>
          <w:color w:val="000000"/>
          <w:sz w:val="30"/>
          <w:szCs w:val="30"/>
        </w:rPr>
        <w:t xml:space="preserve">承诺书</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 ：</w:t>
      </w:r>
      <w:r>
        <w:rPr>
          <w:rFonts w:hint="eastAsia" w:ascii="宋体" w:hAnsi="宋体" w:eastAsia="宋体" w:cs="宋体"/>
          <w:color w:val="000000"/>
          <w:sz w:val="24"/>
          <w:szCs w:val="24"/>
          <w:u w:val="single"/>
        </w:rPr>
        <w:t xml:space="preserve">                </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单位名称）参加 </w:t>
      </w:r>
      <w:r>
        <w:rPr>
          <w:rFonts w:hint="eastAsia" w:ascii="宋体" w:hAnsi="宋体" w:eastAsia="宋体" w:cs="宋体"/>
          <w:color w:val="000000"/>
          <w:sz w:val="24"/>
          <w:szCs w:val="24"/>
          <w:u w:val="single"/>
        </w:rPr>
        <w:t xml:space="preserve">   （项目名称和项目编号）</w:t>
      </w:r>
      <w:r>
        <w:rPr>
          <w:rFonts w:hint="eastAsia" w:ascii="宋体" w:hAnsi="宋体" w:eastAsia="宋体" w:cs="宋体"/>
          <w:color w:val="000000"/>
          <w:sz w:val="24"/>
          <w:szCs w:val="24"/>
        </w:rPr>
        <w:t xml:space="preserve">的政府采购活动，郑重承诺具备以下条件：</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（一）参加本次政府采购活动前3年内，我单位在经营活动中没有重大违法记录 ；</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列入失</w:t>
      </w:r>
      <w:r>
        <w:rPr>
          <w:rFonts w:hint="eastAsia" w:ascii="宋体" w:hAnsi="宋体" w:cs="宋体"/>
          <w:color w:val="000000"/>
          <w:sz w:val="24"/>
          <w:szCs w:val="24"/>
          <w:lang w:eastAsia="zh-CN"/>
        </w:rPr>
        <w:t xml:space="preserve">信被</w:t>
      </w:r>
      <w:r>
        <w:rPr>
          <w:rFonts w:hint="eastAsia" w:ascii="宋体" w:hAnsi="宋体" w:eastAsia="宋体" w:cs="宋体"/>
          <w:color w:val="000000"/>
          <w:sz w:val="24"/>
          <w:szCs w:val="24"/>
        </w:rPr>
        <w:t xml:space="preserve">执行人、重大税收违法案件当事人名单、政府采购严重违法失信行为记录名单。</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（三）项目负责人不得同时在两个或者两个以上单位受聘或者执业，仅限于以下情形：①同时在两个及以上单位签订劳动合同或缴纳社会保险；</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②将本人执（职）业资格证书同时注册在两个及以上单位；</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③在其他企业担任法定代表人。</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000000"/>
          <w:sz w:val="24"/>
          <w:szCs w:val="24"/>
          <w:lang w:eastAsia="zh-CN"/>
        </w:rPr>
        <w:t xml:space="preserve">且</w:t>
      </w:r>
      <w:r>
        <w:rPr>
          <w:rFonts w:hint="eastAsia" w:ascii="宋体" w:hAnsi="宋体" w:eastAsia="宋体" w:cs="宋体"/>
          <w:color w:val="000000"/>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（五）供应商单位负责人为同一人或者存在直接控股、管理关系的不同供应商，不得参加同一合同项下的政府采购活动。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（六）为采购项目提供整体设计、规范编制或者项目管理、监理、检测等服务的供应商，不得再参加该采购项目的其他采购活动。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本单位对上述承诺的真实性负责。如有虚假，将依法承担相应责任。同时我们同意如贵方要求，可以出示相关证明文件。</w:t>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color w:val="000000"/>
          <w:sz w:val="30"/>
          <w:szCs w:val="30"/>
          <w:highlight w:val="none"/>
        </w:rPr>
      </w:r>
      <w:r>
        <w:rPr>
          <w:rFonts w:hint="eastAsia" w:ascii="宋体" w:hAnsi="宋体" w:eastAsia="宋体" w:cs="宋体"/>
          <w:b/>
          <w:color w:val="000000"/>
          <w:sz w:val="30"/>
          <w:szCs w:val="30"/>
          <w:highlight w:val="none"/>
        </w:rPr>
      </w:r>
      <w:r/>
    </w:p>
    <w:p>
      <w:pPr>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color w:val="000000"/>
          <w:sz w:val="30"/>
          <w:szCs w:val="30"/>
          <w:lang w:val="en-US" w:eastAsia="zh-CN"/>
        </w:rPr>
        <w:t xml:space="preserve">八、</w:t>
      </w:r>
      <w:r>
        <w:rPr>
          <w:rFonts w:hint="eastAsia" w:ascii="宋体" w:hAnsi="宋体" w:eastAsia="宋体" w:cs="宋体"/>
          <w:b/>
          <w:color w:val="000000"/>
          <w:sz w:val="30"/>
          <w:szCs w:val="30"/>
        </w:rPr>
        <w:t xml:space="preserve">中小企业声明函</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68"/>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本公司（联合体）郑重声明，根据《政府采购促进中小企业发展管理办法》</w:t>
      </w:r>
      <w:r>
        <w:rPr>
          <w:rFonts w:hint="eastAsia" w:ascii="宋体" w:hAnsi="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财库</w:t>
      </w:r>
      <w:r>
        <w:rPr>
          <w:rFonts w:hint="eastAsia" w:ascii="宋体" w:hAnsi="宋体" w:cs="宋体"/>
          <w:color w:val="000000"/>
          <w:spacing w:val="-3"/>
          <w:sz w:val="24"/>
          <w:szCs w:val="24"/>
          <w:lang w:eastAsia="zh-CN"/>
        </w:rPr>
        <w:t xml:space="preserve">〔2020〕46号）</w:t>
      </w:r>
      <w:r>
        <w:rPr>
          <w:rFonts w:hint="eastAsia" w:ascii="宋体" w:hAnsi="宋体" w:eastAsia="宋体" w:cs="宋体"/>
          <w:color w:val="000000"/>
          <w:spacing w:val="-3"/>
          <w:sz w:val="24"/>
          <w:szCs w:val="24"/>
        </w:rPr>
        <w:t xml:space="preserve">的规定，本公司参加采购编号为 </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 xml:space="preserve"> ，</w:t>
      </w:r>
      <w:r>
        <w:rPr>
          <w:rFonts w:hint="eastAsia" w:ascii="宋体" w:hAnsi="宋体" w:eastAsia="宋体" w:cs="宋体"/>
          <w:color w:val="000000"/>
          <w:spacing w:val="-3"/>
          <w:sz w:val="24"/>
          <w:szCs w:val="24"/>
          <w:u w:val="single"/>
        </w:rPr>
        <w:t xml:space="preserve">（项目名称）</w:t>
      </w:r>
      <w:r>
        <w:rPr>
          <w:rFonts w:hint="eastAsia" w:ascii="宋体" w:hAnsi="宋体" w:eastAsia="宋体" w:cs="宋体"/>
          <w:color w:val="000000"/>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w:t>
      </w:r>
      <w:r>
        <w:rPr>
          <w:rFonts w:hint="eastAsia" w:ascii="宋体" w:hAnsi="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工信部联企业</w:t>
      </w:r>
      <w:r>
        <w:rPr>
          <w:rFonts w:hint="eastAsia" w:ascii="宋体" w:hAnsi="宋体" w:cs="宋体"/>
          <w:color w:val="000000"/>
          <w:spacing w:val="-3"/>
          <w:sz w:val="24"/>
          <w:szCs w:val="24"/>
          <w:lang w:eastAsia="zh-CN"/>
        </w:rPr>
        <w:t xml:space="preserve">〔2011〕300号）</w:t>
      </w:r>
      <w:r>
        <w:rPr>
          <w:rFonts w:hint="eastAsia" w:ascii="宋体" w:hAnsi="宋体" w:eastAsia="宋体" w:cs="宋体"/>
          <w:color w:val="000000"/>
          <w:spacing w:val="-3"/>
          <w:sz w:val="24"/>
          <w:szCs w:val="24"/>
        </w:rPr>
        <w:t xml:space="preserve">的规定，相关企业（含联合体中的中小微企业、签订分包意向协议的中小微企业）的具体情况如下：</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），属于</w:t>
      </w:r>
      <w:r>
        <w:rPr>
          <w:rFonts w:hint="eastAsia" w:ascii="宋体" w:hAnsi="宋体" w:eastAsia="宋体" w:cs="宋体"/>
          <w:bCs/>
          <w:color w:val="000000"/>
          <w:sz w:val="24"/>
          <w:szCs w:val="24"/>
          <w:u w:val="single"/>
        </w:rPr>
        <w:t xml:space="preserve"> 建筑业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2.（标的名称），属于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pStyle w:val="1219"/>
        <w:ind w:right="417" w:firstLine="723"/>
        <w:pageBreakBefore w:val="0"/>
        <w:spacing w:line="360" w:lineRule="auto"/>
        <w:rPr>
          <w:rFonts w:hint="eastAsia" w:ascii="宋体" w:hAnsi="宋体" w:eastAsia="宋体" w:cs="宋体"/>
          <w:b w:val="0"/>
          <w:bCs w:val="0"/>
          <w:color w:val="000000"/>
          <w:spacing w:val="-3"/>
          <w:sz w:val="24"/>
          <w:szCs w:val="24"/>
          <w:u w:val="single"/>
        </w:rPr>
      </w:pPr>
      <w:r>
        <w:rPr>
          <w:rFonts w:hint="eastAsia" w:ascii="宋体" w:hAnsi="宋体" w:eastAsia="宋体" w:cs="宋体"/>
          <w:color w:val="000000"/>
          <w:sz w:val="24"/>
          <w:szCs w:val="24"/>
        </w:rPr>
        <w:t xml:space="preserve">……</w:t>
      </w:r>
      <w:r/>
    </w:p>
    <w:p>
      <w:pPr>
        <w:pStyle w:val="1219"/>
        <w:ind w:right="417" w:firstLine="645"/>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3"/>
          <w:sz w:val="24"/>
          <w:szCs w:val="24"/>
        </w:rPr>
        <w:t xml:space="preserve">以上企业，不属于大企业的分支机构，不存在控股股东</w:t>
      </w:r>
      <w:r>
        <w:rPr>
          <w:rFonts w:hint="eastAsia" w:ascii="宋体" w:hAnsi="宋体" w:eastAsia="宋体" w:cs="宋体"/>
          <w:b w:val="0"/>
          <w:bCs w:val="0"/>
          <w:color w:val="000000"/>
          <w:spacing w:val="-5"/>
          <w:sz w:val="24"/>
          <w:szCs w:val="24"/>
        </w:rPr>
        <w:t xml:space="preserve">为大企业的情形，也不存在与大企业的负责人为同一人的情形。</w:t>
      </w:r>
      <w:r/>
    </w:p>
    <w:p>
      <w:pPr>
        <w:pStyle w:val="1219"/>
        <w:ind w:right="375" w:firstLine="64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本企业对上述声明内容的真实性负责。如有虚假，将依法承担相应责任。</w:t>
      </w:r>
      <w:r/>
    </w:p>
    <w:p>
      <w:pPr>
        <w:pStyle w:val="1219"/>
        <w:ind w:right="2166"/>
        <w:jc w:val="left"/>
        <w:pageBreakBefore w:val="0"/>
        <w:spacing w:line="360" w:lineRule="auto"/>
        <w:rPr>
          <w:rFonts w:hint="eastAsia" w:ascii="宋体" w:hAnsi="宋体" w:eastAsia="宋体" w:cs="宋体"/>
          <w:b w:val="0"/>
          <w:bCs w:val="0"/>
          <w:color w:val="000000"/>
          <w:spacing w:val="-8"/>
          <w:sz w:val="24"/>
          <w:szCs w:val="24"/>
        </w:rPr>
      </w:pPr>
      <w:r>
        <w:rPr>
          <w:rFonts w:hint="eastAsia" w:ascii="宋体" w:hAnsi="宋体" w:eastAsia="宋体" w:cs="宋体"/>
          <w:b w:val="0"/>
          <w:bCs w:val="0"/>
          <w:color w:val="000000"/>
          <w:sz w:val="24"/>
          <w:szCs w:val="24"/>
        </w:rPr>
        <w:t xml:space="preserve">企业名称</w:t>
      </w:r>
      <w:r>
        <w:rPr>
          <w:rFonts w:hint="eastAsia" w:ascii="宋体" w:hAnsi="宋体" w:eastAsia="宋体" w:cs="宋体"/>
          <w:b w:val="0"/>
          <w:bCs w:val="0"/>
          <w:color w:val="000000"/>
          <w:spacing w:val="2"/>
          <w:sz w:val="24"/>
          <w:szCs w:val="24"/>
        </w:rPr>
        <w:t xml:space="preserve">（</w:t>
      </w:r>
      <w:r>
        <w:rPr>
          <w:rFonts w:hint="eastAsia" w:ascii="宋体" w:hAnsi="宋体" w:eastAsia="宋体" w:cs="宋体"/>
          <w:b w:val="0"/>
          <w:bCs w:val="0"/>
          <w:color w:val="000000"/>
          <w:sz w:val="24"/>
          <w:szCs w:val="24"/>
        </w:rPr>
        <w:t xml:space="preserve">盖章</w:t>
      </w:r>
      <w:r>
        <w:rPr>
          <w:rFonts w:hint="eastAsia" w:ascii="宋体" w:hAnsi="宋体" w:eastAsia="宋体" w:cs="宋体"/>
          <w:b w:val="0"/>
          <w:bCs w:val="0"/>
          <w:color w:val="000000"/>
          <w:spacing w:val="-167"/>
          <w:sz w:val="24"/>
          <w:szCs w:val="24"/>
        </w:rPr>
        <w:t xml:space="preserve">）</w:t>
      </w:r>
      <w:r>
        <w:rPr>
          <w:rFonts w:hint="eastAsia" w:ascii="宋体" w:hAnsi="宋体" w:eastAsia="宋体" w:cs="宋体"/>
          <w:b w:val="0"/>
          <w:bCs w:val="0"/>
          <w:color w:val="000000"/>
          <w:spacing w:val="-8"/>
          <w:sz w:val="24"/>
          <w:szCs w:val="24"/>
        </w:rPr>
        <w:t xml:space="preserve">）：</w:t>
      </w:r>
      <w:r/>
    </w:p>
    <w:p>
      <w:pPr>
        <w:pStyle w:val="1219"/>
        <w:ind w:right="2166"/>
        <w:jc w:val="left"/>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t xml:space="preserve">日期：</w:t>
      </w:r>
      <w:r/>
    </w:p>
    <w:p>
      <w:pPr>
        <w:pStyle w:val="1219"/>
        <w:ind w:left="4060" w:right="2166"/>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注：1.从业人员、营业收入、资产总额填报上一年度数据，无上一年度数据的新成立企业可不填报。</w:t>
      </w:r>
      <w:r/>
    </w:p>
    <w:p>
      <w:pPr>
        <w:pStyle w:val="1220"/>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2.供应商如不提供此声明函，价格将不做相应扣除。</w:t>
      </w:r>
      <w:r/>
    </w:p>
    <w:p>
      <w:pPr>
        <w:pStyle w:val="1222"/>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ind w:firstLine="643"/>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残疾人福利性单位声明函</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（备注：1、供应商如不提供此声明函，价格将不做相应扣除。2、中标供应商为残疾人福利单位的，此声明函将随中标结果同时公告，接受社会监督）</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right="1560" w:firstLine="624"/>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             </w:t>
      </w:r>
      <w:r>
        <w:rPr>
          <w:rFonts w:hint="eastAsia" w:ascii="宋体" w:hAnsi="宋体" w:eastAsia="宋体" w:cs="宋体"/>
          <w:color w:val="000000"/>
          <w:sz w:val="24"/>
          <w:szCs w:val="24"/>
        </w:rPr>
        <w:t xml:space="preserve">             供应商全称（盖章）：</w:t>
      </w:r>
      <w:r/>
    </w:p>
    <w:p>
      <w:pPr>
        <w:ind w:right="1560" w:firstLine="480"/>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（提供由省级以上监狱管理局、戒毒管理局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含新疆生产建设兵团</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出具的属于监狱企业的证明文件）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4"/>
        <w:rPr>
          <w:rFonts w:hint="eastAsia"/>
        </w:rPr>
      </w:pPr>
      <w:r>
        <w:rPr>
          <w:rFonts w:hint="eastAsia"/>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cs="宋体"/>
          <w:b/>
          <w:bCs/>
          <w:color w:val="000000"/>
          <w:sz w:val="30"/>
          <w:szCs w:val="30"/>
          <w:lang w:val="en-US" w:eastAsia="zh-CN"/>
        </w:rPr>
        <w:t xml:space="preserve">九</w:t>
      </w:r>
      <w:r>
        <w:rPr>
          <w:rFonts w:hint="eastAsia" w:ascii="宋体" w:hAnsi="宋体" w:eastAsia="宋体" w:cs="宋体"/>
          <w:b/>
          <w:bCs/>
          <w:color w:val="000000"/>
          <w:sz w:val="30"/>
          <w:szCs w:val="30"/>
        </w:rPr>
        <w:t xml:space="preserve">、技术偏离表</w:t>
      </w:r>
      <w:bookmarkEnd w:id="712"/>
      <w:r/>
      <w:bookmarkEnd w:id="713"/>
      <w:r/>
      <w:bookmarkEnd w:id="714"/>
      <w:r/>
      <w:bookmarkEnd w:id="715"/>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909"/>
        <w:tblW w:w="8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trPr>
        <w:tc>
          <w:tcPr>
            <w:tcW w:w="93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24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11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行数不够，可自行添加。</w:t>
      </w:r>
      <w:r/>
    </w:p>
    <w:p>
      <w:pPr>
        <w:pageBreakBefore w:val="0"/>
        <w:spacing w:line="360" w:lineRule="auto"/>
        <w:rPr>
          <w:rFonts w:hint="eastAsia" w:ascii="宋体" w:hAnsi="宋体" w:eastAsia="宋体" w:cs="宋体"/>
          <w:color w:val="000000"/>
          <w:sz w:val="24"/>
          <w:szCs w:val="24"/>
        </w:rPr>
        <w:sectPr>
          <w:footerReference w:type="default" r:id="rId11"/>
          <w:footnotePr/>
          <w:endnotePr/>
          <w:type w:val="nextPage"/>
          <w:pgSz w:w="11906" w:h="16838" w:orient="portrait"/>
          <w:pgMar w:top="1440" w:right="1800" w:bottom="1440" w:left="1800" w:header="851" w:footer="992" w:gutter="0"/>
          <w:pgNumType w:start="42"/>
          <w:cols w:num="1" w:sep="0" w:space="1701" w:equalWidth="1"/>
          <w:docGrid w:linePitch="360"/>
        </w:sectPr>
      </w:pPr>
      <w:r>
        <w:rPr>
          <w:rFonts w:hint="eastAsia" w:ascii="宋体" w:hAnsi="宋体" w:eastAsia="宋体" w:cs="宋体"/>
          <w:color w:val="000000"/>
          <w:sz w:val="24"/>
          <w:szCs w:val="24"/>
        </w:rPr>
      </w:r>
      <w:r/>
    </w:p>
    <w:p>
      <w:pPr>
        <w:pStyle w:val="1167"/>
        <w:ind w:left="0" w:firstLine="0"/>
        <w:jc w:val="center"/>
        <w:pageBreakBefore w:val="0"/>
        <w:spacing w:line="360" w:lineRule="auto"/>
        <w:rPr>
          <w:rFonts w:hint="eastAsia" w:ascii="宋体" w:hAnsi="宋体" w:eastAsia="宋体" w:cs="宋体"/>
          <w:color w:val="000000"/>
          <w:sz w:val="30"/>
          <w:szCs w:val="30"/>
        </w:rPr>
      </w:pPr>
      <w:r/>
      <w:bookmarkStart w:id="719" w:name="_Hlt26955066"/>
      <w:r/>
      <w:bookmarkEnd w:id="719"/>
      <w:r/>
      <w:bookmarkStart w:id="720" w:name="_Hlt26955070"/>
      <w:r/>
      <w:bookmarkEnd w:id="720"/>
      <w:r/>
      <w:bookmarkStart w:id="721" w:name="_格式3__银行出具的资信证明"/>
      <w:r/>
      <w:bookmarkEnd w:id="721"/>
      <w:r/>
      <w:bookmarkStart w:id="722" w:name="_Hlt26609389"/>
      <w:r/>
      <w:bookmarkEnd w:id="722"/>
      <w:r/>
      <w:bookmarkStart w:id="723" w:name="_Hlt26955054"/>
      <w:r/>
      <w:bookmarkEnd w:id="723"/>
      <w:r/>
      <w:bookmarkStart w:id="724" w:name="_Hlt26671380"/>
      <w:r/>
      <w:bookmarkEnd w:id="724"/>
      <w:r/>
      <w:bookmarkStart w:id="725" w:name="_Hlt26671374"/>
      <w:r/>
      <w:bookmarkEnd w:id="725"/>
      <w:r/>
      <w:bookmarkStart w:id="726" w:name="_Toc481072028"/>
      <w:r/>
      <w:bookmarkStart w:id="727" w:name="_Toc475009312"/>
      <w:r/>
      <w:bookmarkStart w:id="728" w:name="_Toc511899525"/>
      <w:r/>
      <w:bookmarkStart w:id="729" w:name="_Toc481071982"/>
      <w:r>
        <w:rPr>
          <w:rFonts w:hint="eastAsia" w:ascii="宋体" w:hAnsi="宋体" w:eastAsia="宋体" w:cs="宋体"/>
          <w:color w:val="000000"/>
          <w:sz w:val="30"/>
          <w:szCs w:val="30"/>
          <w:lang w:val="en-US" w:eastAsia="zh-CN"/>
        </w:rPr>
        <w:t xml:space="preserve">十</w:t>
      </w:r>
      <w:r>
        <w:rPr>
          <w:rFonts w:hint="eastAsia" w:ascii="宋体" w:hAnsi="宋体" w:eastAsia="宋体" w:cs="宋体"/>
          <w:color w:val="000000"/>
          <w:sz w:val="30"/>
          <w:szCs w:val="30"/>
        </w:rPr>
        <w:t xml:space="preserve">、商务偏离表</w:t>
      </w:r>
      <w:bookmarkEnd w:id="726"/>
      <w:r/>
      <w:bookmarkEnd w:id="727"/>
      <w:r/>
      <w:bookmarkEnd w:id="728"/>
      <w:r/>
      <w:bookmarkEnd w:id="729"/>
      <w:r/>
      <w:r/>
    </w:p>
    <w:tbl>
      <w:tblPr>
        <w:tblStyle w:val="909"/>
        <w:tblW w:w="8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668"/>
        <w:gridCol w:w="2063"/>
        <w:gridCol w:w="1404"/>
        <w:gridCol w:w="1521"/>
      </w:tblGrid>
      <w:tr>
        <w:trPr>
          <w:cantSplit/>
          <w:trHeight w:val="1601"/>
        </w:trPr>
        <w:tc>
          <w:tcPr>
            <w:tcW w:w="92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06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40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521"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7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910"/>
        <w:ind w:left="15" w:hanging="1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ind w:hanging="315"/>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numPr>
          <w:ilvl w:val="0"/>
          <w:numId w:val="8"/>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行数不够，可自行添加。</w:t>
      </w:r>
      <w:r/>
    </w:p>
    <w:p>
      <w:pPr>
        <w:pStyle w:val="964"/>
        <w:numPr>
          <w:ilvl w:val="0"/>
          <w:numId w:val="8"/>
        </w:numPr>
        <w:rPr>
          <w:rFonts w:hint="eastAsia"/>
        </w:rPr>
        <w:sectPr>
          <w:footerReference w:type="default" r:id="rId12"/>
          <w:footnotePr/>
          <w:endnotePr/>
          <w:type w:val="nextPage"/>
          <w:pgSz w:w="11906" w:h="16838" w:orient="portrait"/>
          <w:pgMar w:top="1440" w:right="1800" w:bottom="1440" w:left="1800" w:header="851" w:footer="992" w:gutter="0"/>
          <w:pgNumType w:start="47"/>
          <w:cols w:num="1" w:sep="0" w:space="1701" w:equalWidth="1"/>
          <w:docGrid w:linePitch="360"/>
        </w:sectPr>
      </w:pPr>
      <w:r>
        <w:rPr>
          <w:rFonts w:hint="eastAsia"/>
        </w:rPr>
      </w:r>
      <w:r/>
    </w:p>
    <w:p>
      <w:pPr>
        <w:pStyle w:val="900"/>
        <w:ind w:right="-115"/>
        <w:jc w:val="center"/>
        <w:pageBreakBefore w:val="0"/>
        <w:spacing w:before="0" w:after="0" w:line="360" w:lineRule="auto"/>
        <w:rPr>
          <w:rFonts w:hint="eastAsia" w:ascii="宋体" w:hAnsi="宋体" w:eastAsia="宋体" w:cs="宋体"/>
          <w:color w:val="000000"/>
          <w:sz w:val="30"/>
          <w:szCs w:val="30"/>
        </w:rPr>
      </w:pPr>
      <w:r/>
      <w:bookmarkStart w:id="730" w:name="_Toc507754071"/>
      <w:r/>
      <w:bookmarkStart w:id="731" w:name="_Toc511899526"/>
      <w:r/>
      <w:bookmarkStart w:id="732" w:name="_Toc509830008"/>
      <w:r/>
      <w:bookmarkStart w:id="733" w:name="_Toc485999731"/>
      <w:r>
        <w:rPr>
          <w:rFonts w:hint="eastAsia" w:ascii="宋体" w:hAnsi="宋体" w:eastAsia="宋体" w:cs="宋体"/>
          <w:color w:val="000000"/>
          <w:sz w:val="30"/>
          <w:szCs w:val="30"/>
        </w:rPr>
        <w:t xml:space="preserve">十</w:t>
      </w:r>
      <w:r>
        <w:rPr>
          <w:rFonts w:hint="eastAsia" w:ascii="宋体" w:hAnsi="宋体" w:eastAsia="宋体" w:cs="宋体"/>
          <w:color w:val="000000"/>
          <w:sz w:val="30"/>
          <w:szCs w:val="30"/>
          <w:lang w:val="en-US" w:eastAsia="zh-CN"/>
        </w:rPr>
        <w:t xml:space="preserve">一</w:t>
      </w:r>
      <w:r>
        <w:rPr>
          <w:rFonts w:hint="eastAsia" w:ascii="宋体" w:hAnsi="宋体" w:eastAsia="宋体" w:cs="宋体"/>
          <w:color w:val="000000"/>
          <w:sz w:val="30"/>
          <w:szCs w:val="30"/>
        </w:rPr>
        <w:t xml:space="preserve">、业绩</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09"/>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实施时间</w:t>
            </w:r>
            <w:r/>
          </w:p>
        </w:tc>
        <w:tc>
          <w:tcPr>
            <w:tcW w:w="2090" w:type="dxa"/>
            <w:vAlign w:val="center"/>
            <w:textDirection w:val="lrTb"/>
            <w:noWrap w:val="false"/>
          </w:tcPr>
          <w:p>
            <w:pPr>
              <w:jc w:val="center"/>
              <w:pageBreakBefore w:val="0"/>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项目负责人</w:t>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  注</w:t>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注：1、请供应商提供上述表格中业绩的证明材料。</w:t>
      </w:r>
      <w:r/>
    </w:p>
    <w:p>
      <w:pPr>
        <w:ind w:firstLine="96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如有需要说明的事项，请在备注中列明。</w:t>
      </w:r>
      <w:r/>
    </w:p>
    <w:p>
      <w:pPr>
        <w:ind w:firstLine="48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6"/>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jc w:val="center"/>
        <w:pageBreakBefore w:val="0"/>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5"/>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7"/>
        <w:jc w:val="center"/>
        <w:spacing w:after="120" w:line="360" w:lineRule="auto"/>
        <w:rPr>
          <w:rFonts w:ascii="宋体" w:hAnsi="宋体" w:eastAsia="宋体" w:cs="宋体"/>
          <w:color w:val="000000"/>
          <w:szCs w:val="30"/>
          <w:highlight w:val="none"/>
        </w:rPr>
      </w:pPr>
      <w:r>
        <w:rPr>
          <w:rFonts w:hint="eastAsia" w:ascii="宋体" w:hAnsi="宋体" w:eastAsia="宋体" w:cs="宋体"/>
          <w:color w:val="000000"/>
          <w:szCs w:val="30"/>
          <w:highlight w:val="none"/>
          <w:lang w:val="en-US" w:eastAsia="zh-CN"/>
        </w:rPr>
        <w:t xml:space="preserve">十二、</w:t>
      </w:r>
      <w:r>
        <w:rPr>
          <w:rFonts w:hint="eastAsia" w:ascii="宋体" w:hAnsi="宋体" w:eastAsia="宋体" w:cs="宋体"/>
          <w:color w:val="000000"/>
          <w:sz w:val="24"/>
          <w:szCs w:val="24"/>
        </w:rPr>
        <w:t xml:space="preserve">拟投入人员配备一览表</w:t>
      </w:r>
      <w:r/>
    </w:p>
    <w:tbl>
      <w:tblPr>
        <w:tblStyle w:val="909"/>
        <w:tblW w:w="5464"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774"/>
        <w:gridCol w:w="1191"/>
        <w:gridCol w:w="809"/>
        <w:gridCol w:w="1320"/>
        <w:gridCol w:w="1560"/>
        <w:gridCol w:w="1515"/>
        <w:gridCol w:w="1289"/>
      </w:tblGrid>
      <w:tr>
        <w:trPr>
          <w:cantSplit/>
        </w:trPr>
        <w:tc>
          <w:tcPr>
            <w:tcW w:w="855"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职务</w:t>
            </w:r>
            <w:r/>
          </w:p>
        </w:tc>
        <w:tc>
          <w:tcPr>
            <w:tcW w:w="774"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191"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p>
        </w:tc>
        <w:tc>
          <w:tcPr>
            <w:tcW w:w="809"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职称</w:t>
            </w:r>
            <w:r/>
          </w:p>
        </w:tc>
        <w:tc>
          <w:tcPr>
            <w:gridSpan w:val="4"/>
            <w:tcW w:w="5684"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执业或职业资格证明</w:t>
            </w:r>
            <w:r/>
          </w:p>
        </w:tc>
      </w:tr>
      <w:tr>
        <w:trPr>
          <w:cantSplit/>
        </w:trPr>
        <w:tc>
          <w:tcPr>
            <w:tcW w:w="855"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774"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1191"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809"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证书名称</w:t>
            </w:r>
            <w:r/>
          </w:p>
        </w:tc>
        <w:tc>
          <w:tcPr>
            <w:tcW w:w="1560"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级别</w:t>
            </w:r>
            <w:r/>
          </w:p>
        </w:tc>
        <w:tc>
          <w:tcPr>
            <w:tcW w:w="1515"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证号</w:t>
            </w:r>
            <w:r/>
          </w:p>
        </w:tc>
        <w:tc>
          <w:tcPr>
            <w:tcW w:w="1289"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专业</w:t>
            </w:r>
            <w:r/>
          </w:p>
        </w:tc>
      </w:tr>
      <w:tr>
        <w:trPr/>
        <w:tc>
          <w:tcPr>
            <w:tcW w:w="855"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50"/>
        </w:trPr>
        <w:tc>
          <w:tcPr>
            <w:gridSpan w:val="8"/>
            <w:tcW w:w="9313" w:type="dxa"/>
            <w:vAlign w:val="top"/>
            <w:textDirection w:val="lrTb"/>
            <w:noWrap w:val="false"/>
          </w:tcPr>
          <w:p>
            <w:pPr>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职务栏应填写</w:t>
            </w:r>
            <w:r>
              <w:rPr>
                <w:rFonts w:hint="eastAsia" w:ascii="宋体" w:hAnsi="宋体" w:cs="宋体"/>
                <w:color w:val="000000"/>
                <w:sz w:val="24"/>
                <w:szCs w:val="24"/>
                <w:highlight w:val="none"/>
              </w:rPr>
              <w:t xml:space="preserve">项目组成员相关职务</w:t>
            </w:r>
            <w:r>
              <w:rPr>
                <w:rFonts w:hint="eastAsia" w:ascii="宋体" w:hAnsi="宋体"/>
                <w:color w:val="000000"/>
                <w:sz w:val="24"/>
                <w:szCs w:val="24"/>
                <w:highlight w:val="none"/>
              </w:rPr>
              <w:t xml:space="preserve">信息。</w:t>
            </w:r>
            <w:r/>
          </w:p>
        </w:tc>
      </w:tr>
    </w:tbl>
    <w:p>
      <w:pPr>
        <w:pStyle w:val="1164"/>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4"/>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4"/>
        <w:ind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z w:val="24"/>
          <w:szCs w:val="24"/>
          <w:highlight w:val="none"/>
          <w:lang w:val="en-US"/>
        </w:rPr>
        <w:t xml:space="preserve">项目组成员</w:t>
      </w:r>
      <w:r>
        <w:rPr>
          <w:rFonts w:hint="eastAsia" w:ascii="宋体" w:hAnsi="宋体" w:eastAsia="宋体" w:cs="宋体"/>
          <w:color w:val="000000"/>
          <w:sz w:val="24"/>
          <w:szCs w:val="24"/>
          <w:highlight w:val="none"/>
        </w:rPr>
        <w:t xml:space="preserve">相关证书</w:t>
      </w:r>
      <w:r>
        <w:rPr>
          <w:rFonts w:hint="eastAsia" w:ascii="宋体" w:hAnsi="宋体" w:cs="宋体"/>
          <w:color w:val="000000"/>
          <w:sz w:val="24"/>
          <w:szCs w:val="24"/>
          <w:highlight w:val="none"/>
          <w:lang w:val="en-US" w:eastAsia="zh-CN"/>
        </w:rPr>
        <w:t xml:space="preserve">扫描件</w:t>
      </w:r>
      <w:r/>
    </w:p>
    <w:p>
      <w:pPr>
        <w:pStyle w:val="1164"/>
        <w:ind w:firstLine="420"/>
        <w:rPr>
          <w:color w:val="000000"/>
          <w:sz w:val="24"/>
          <w:szCs w:val="24"/>
          <w:highlight w:val="none"/>
        </w:rPr>
      </w:pPr>
      <w:r>
        <w:rPr>
          <w:color w:val="000000"/>
          <w:sz w:val="24"/>
          <w:szCs w:val="24"/>
          <w:highlight w:val="none"/>
        </w:rPr>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 </w:t>
      </w:r>
      <w:r>
        <w:rPr>
          <w:rFonts w:hint="eastAsia" w:ascii="宋体" w:hAnsi="宋体" w:cs="宋体"/>
          <w:color w:val="000000"/>
          <w:spacing w:val="10"/>
          <w:sz w:val="24"/>
          <w:szCs w:val="24"/>
          <w:highlight w:val="none"/>
          <w:lang w:eastAsia="zh-CN"/>
        </w:rPr>
        <w:t xml:space="preserve">（</w:t>
      </w:r>
      <w:r>
        <w:rPr>
          <w:rFonts w:hint="eastAsia" w:ascii="宋体" w:hAnsi="宋体" w:eastAsia="宋体" w:cs="宋体"/>
          <w:color w:val="000000"/>
          <w:sz w:val="24"/>
          <w:szCs w:val="24"/>
        </w:rPr>
        <w:t xml:space="preserve">加盖CA电子公章</w:t>
      </w:r>
      <w:r>
        <w:rPr>
          <w:rFonts w:hint="eastAsia" w:ascii="宋体" w:hAnsi="宋体" w:cs="宋体"/>
          <w:color w:val="000000"/>
          <w:sz w:val="24"/>
          <w:szCs w:val="24"/>
          <w:lang w:eastAsia="zh-CN"/>
        </w:rPr>
        <w:t xml:space="preserve">）</w:t>
      </w:r>
      <w:r>
        <w:rPr>
          <w:rFonts w:hint="eastAsia" w:ascii="宋体" w:hAnsi="宋体" w:cs="宋体"/>
          <w:color w:val="000000"/>
          <w:spacing w:val="10"/>
          <w:sz w:val="24"/>
          <w:szCs w:val="24"/>
          <w:highlight w:val="none"/>
        </w:rPr>
        <w:t xml:space="preserve">：</w:t>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法定代表人或授权代表</w:t>
      </w:r>
      <w:r>
        <w:rPr>
          <w:rFonts w:hint="eastAsia" w:ascii="宋体" w:hAnsi="宋体" w:cs="宋体"/>
          <w:color w:val="000000"/>
          <w:spacing w:val="10"/>
          <w:sz w:val="24"/>
          <w:szCs w:val="24"/>
          <w:highlight w:val="none"/>
          <w:lang w:eastAsia="zh-CN"/>
        </w:rPr>
        <w:t xml:space="preserve">（</w:t>
      </w:r>
      <w:r>
        <w:rPr>
          <w:rFonts w:hint="eastAsia" w:ascii="宋体" w:hAnsi="宋体" w:cs="宋体"/>
          <w:color w:val="000000"/>
          <w:spacing w:val="10"/>
          <w:sz w:val="24"/>
          <w:szCs w:val="24"/>
          <w:highlight w:val="none"/>
        </w:rPr>
        <w:t xml:space="preserve">签字或</w:t>
      </w:r>
      <w:r>
        <w:rPr>
          <w:rFonts w:hint="eastAsia" w:ascii="宋体" w:hAnsi="宋体" w:cs="宋体"/>
          <w:color w:val="000000"/>
          <w:spacing w:val="10"/>
          <w:sz w:val="24"/>
          <w:szCs w:val="24"/>
          <w:highlight w:val="none"/>
          <w:lang w:val="en-US" w:eastAsia="zh-CN"/>
        </w:rPr>
        <w:t xml:space="preserve">盖章）</w:t>
      </w:r>
      <w:r>
        <w:rPr>
          <w:rFonts w:hint="eastAsia" w:ascii="宋体" w:hAnsi="宋体" w:cs="宋体"/>
          <w:color w:val="000000"/>
          <w:spacing w:val="10"/>
          <w:sz w:val="24"/>
          <w:szCs w:val="24"/>
          <w:highlight w:val="none"/>
        </w:rPr>
        <w:t xml:space="preserve">：</w:t>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日期：   年  月  日</w:t>
      </w:r>
      <w:r/>
    </w:p>
    <w:p>
      <w:pPr>
        <w:pStyle w:val="966"/>
        <w:rPr>
          <w:rFonts w:hint="eastAsia" w:ascii="宋体" w:hAnsi="宋体" w:eastAsia="宋体" w:cs="宋体"/>
          <w:b/>
          <w:bCs/>
          <w:color w:val="000000"/>
          <w:sz w:val="24"/>
          <w:szCs w:val="24"/>
        </w:rPr>
        <w:sectPr>
          <w:footerReference w:type="default" r:id="rId13"/>
          <w:footnotePr/>
          <w:endnotePr/>
          <w:type w:val="nextPage"/>
          <w:pgSz w:w="11906" w:h="16838" w:orient="portrait"/>
          <w:pgMar w:top="1440" w:right="1800" w:bottom="1440" w:left="1800" w:header="851" w:footer="762" w:gutter="0"/>
          <w:pgNumType w:start="48"/>
          <w:cols w:num="1" w:sep="0" w:space="1701" w:equalWidth="1"/>
          <w:docGrid w:linePitch="360"/>
        </w:sectPr>
      </w:pPr>
      <w:r>
        <w:rPr>
          <w:rFonts w:hint="eastAsia" w:ascii="宋体" w:hAnsi="宋体" w:eastAsia="宋体" w:cs="宋体"/>
          <w:b/>
          <w:bCs/>
          <w:color w:val="000000"/>
          <w:sz w:val="24"/>
          <w:szCs w:val="24"/>
        </w:rPr>
      </w:r>
      <w:r/>
    </w:p>
    <w:p>
      <w:pPr>
        <w:ind w:firstLine="480"/>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十</w:t>
      </w:r>
      <w:r>
        <w:rPr>
          <w:rFonts w:hint="eastAsia" w:ascii="宋体" w:hAnsi="宋体" w:cs="宋体"/>
          <w:b/>
          <w:bCs/>
          <w:color w:val="000000"/>
          <w:sz w:val="30"/>
          <w:szCs w:val="30"/>
          <w:lang w:val="en-US" w:eastAsia="zh-CN"/>
        </w:rPr>
        <w:t xml:space="preserve">三</w:t>
      </w:r>
      <w:r>
        <w:rPr>
          <w:rFonts w:hint="eastAsia" w:ascii="宋体" w:hAnsi="宋体" w:eastAsia="宋体" w:cs="宋体"/>
          <w:b/>
          <w:bCs/>
          <w:color w:val="000000"/>
          <w:sz w:val="30"/>
          <w:szCs w:val="30"/>
        </w:rPr>
        <w:t xml:space="preserve">、</w:t>
      </w:r>
      <w:bookmarkEnd w:id="730"/>
      <w:r/>
      <w:bookmarkEnd w:id="731"/>
      <w:r/>
      <w:bookmarkEnd w:id="732"/>
      <w:r>
        <w:rPr>
          <w:rFonts w:hint="eastAsia" w:ascii="宋体" w:hAnsi="宋体" w:eastAsia="宋体" w:cs="宋体"/>
          <w:b/>
          <w:bCs/>
          <w:color w:val="000000"/>
          <w:sz w:val="30"/>
          <w:szCs w:val="30"/>
        </w:rPr>
        <w:t xml:space="preserve">技术方案</w:t>
      </w:r>
      <w:bookmarkEnd w:id="733"/>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698"/>
      <w:r/>
      <w:bookmarkEnd w:id="716"/>
      <w:r/>
      <w:bookmarkEnd w:id="717"/>
      <w:r/>
      <w:bookmarkEnd w:id="718"/>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十</w:t>
      </w:r>
      <w:r>
        <w:rPr>
          <w:rFonts w:hint="eastAsia" w:ascii="宋体" w:hAnsi="宋体" w:cs="宋体"/>
          <w:b/>
          <w:bCs/>
          <w:color w:val="000000"/>
          <w:sz w:val="30"/>
          <w:szCs w:val="30"/>
          <w:lang w:val="en-US" w:eastAsia="zh-CN"/>
        </w:rPr>
        <w:t xml:space="preserve">四</w:t>
      </w:r>
      <w:r>
        <w:rPr>
          <w:rFonts w:hint="eastAsia" w:ascii="宋体" w:hAnsi="宋体" w:eastAsia="宋体" w:cs="宋体"/>
          <w:b/>
          <w:bCs/>
          <w:color w:val="000000"/>
          <w:sz w:val="30"/>
          <w:szCs w:val="30"/>
        </w:rPr>
        <w:t xml:space="preserve">、其他材料</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（磋商文件中要求提供的及供应商认为需要提供的其他材料）</w:t>
      </w:r>
      <w:r/>
    </w:p>
    <w:p>
      <w:pPr>
        <w:jc w:val="both"/>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sectPr>
      <w:footerReference w:type="default" r:id="rId14"/>
      <w:footnotePr/>
      <w:endnotePr/>
      <w:type w:val="nextPage"/>
      <w:pgSz w:w="11906" w:h="16838" w:orient="portrait"/>
      <w:pgMar w:top="1440" w:right="1800" w:bottom="1440" w:left="1800" w:header="851" w:footer="762" w:gutter="0"/>
      <w:pgNumType w:start="5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4"/>
      <w:isLgl w:val="false"/>
      <w:suff w:val="nothing"/>
      <w:lvlText w:val=""/>
      <w:lvlJc w:val="left"/>
      <w:pPr>
        <w:ind w:left="0" w:firstLine="0"/>
      </w:pPr>
      <w:rPr>
        <w:rFonts w:hint="eastAsia"/>
      </w:rPr>
    </w:lvl>
    <w:lvl w:ilvl="6">
      <w:start w:val="1"/>
      <w:numFmt w:val="decimal"/>
      <w:pStyle w:val="905"/>
      <w:isLgl w:val="false"/>
      <w:suff w:val="nothing"/>
      <w:lvlText w:val=""/>
      <w:lvlJc w:val="left"/>
      <w:pPr>
        <w:ind w:left="0" w:firstLine="0"/>
      </w:pPr>
      <w:rPr>
        <w:rFonts w:hint="eastAsia"/>
      </w:rPr>
    </w:lvl>
    <w:lvl w:ilvl="7">
      <w:start w:val="1"/>
      <w:numFmt w:val="decimal"/>
      <w:pStyle w:val="906"/>
      <w:isLgl w:val="false"/>
      <w:suff w:val="nothing"/>
      <w:lvlText w:val=""/>
      <w:lvlJc w:val="left"/>
      <w:pPr>
        <w:ind w:left="0" w:firstLine="0"/>
      </w:pPr>
      <w:rPr>
        <w:rFonts w:hint="eastAsia"/>
      </w:rPr>
    </w:lvl>
    <w:lvl w:ilvl="8">
      <w:start w:val="1"/>
      <w:numFmt w:val="decimal"/>
      <w:pStyle w:val="90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99">
    <w:name w:val="Heading 1"/>
    <w:basedOn w:val="898"/>
    <w:next w:val="898"/>
    <w:link w:val="1001"/>
    <w:uiPriority w:val="0"/>
    <w:qFormat/>
    <w:pPr>
      <w:jc w:val="center"/>
      <w:keepNext/>
      <w:outlineLvl w:val="0"/>
    </w:pPr>
    <w:rPr>
      <w:rFonts w:ascii="楷体_GB2312" w:eastAsia="楷体_GB2312"/>
      <w:sz w:val="28"/>
      <w:szCs w:val="28"/>
    </w:rPr>
  </w:style>
  <w:style w:type="paragraph" w:styleId="900">
    <w:name w:val="Heading 2"/>
    <w:basedOn w:val="898"/>
    <w:next w:val="898"/>
    <w:link w:val="10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name w:val="Heading 3"/>
    <w:basedOn w:val="898"/>
    <w:next w:val="898"/>
    <w:link w:val="1004"/>
    <w:uiPriority w:val="0"/>
    <w:qFormat/>
    <w:pPr>
      <w:keepLines/>
      <w:keepNext/>
      <w:spacing w:before="260" w:after="260" w:line="416" w:lineRule="auto"/>
      <w:outlineLvl w:val="2"/>
    </w:pPr>
    <w:rPr>
      <w:b/>
      <w:bCs/>
      <w:sz w:val="32"/>
      <w:szCs w:val="32"/>
    </w:rPr>
  </w:style>
  <w:style w:type="paragraph" w:styleId="902">
    <w:name w:val="Heading 4"/>
    <w:basedOn w:val="898"/>
    <w:next w:val="898"/>
    <w:link w:val="1320"/>
    <w:uiPriority w:val="0"/>
    <w:qFormat/>
    <w:pPr>
      <w:keepLines/>
      <w:keepNext/>
      <w:spacing w:before="280" w:after="290" w:line="376" w:lineRule="auto"/>
      <w:outlineLvl w:val="3"/>
    </w:pPr>
    <w:rPr>
      <w:rFonts w:ascii="Arial" w:hAnsi="Arial" w:eastAsia="黑体" w:cs="Arial"/>
      <w:b/>
      <w:bCs/>
      <w:sz w:val="28"/>
      <w:szCs w:val="28"/>
    </w:rPr>
  </w:style>
  <w:style w:type="paragraph" w:styleId="903">
    <w:name w:val="Heading 5"/>
    <w:basedOn w:val="898"/>
    <w:next w:val="910"/>
    <w:link w:val="1006"/>
    <w:uiPriority w:val="0"/>
    <w:qFormat/>
    <w:pPr>
      <w:keepNext/>
      <w:outlineLvl w:val="4"/>
    </w:pPr>
    <w:rPr>
      <w:rFonts w:ascii="宋体"/>
      <w:color w:val="000000"/>
      <w:sz w:val="28"/>
      <w:szCs w:val="28"/>
    </w:rPr>
  </w:style>
  <w:style w:type="paragraph" w:styleId="904">
    <w:name w:val="Heading 6"/>
    <w:basedOn w:val="898"/>
    <w:next w:val="898"/>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name w:val="Heading 7"/>
    <w:basedOn w:val="898"/>
    <w:next w:val="898"/>
    <w:link w:val="1008"/>
    <w:uiPriority w:val="0"/>
    <w:qFormat/>
    <w:pPr>
      <w:numPr>
        <w:ilvl w:val="6"/>
        <w:numId w:val="1"/>
      </w:numPr>
      <w:keepLines/>
      <w:keepNext/>
      <w:spacing w:before="240" w:after="64" w:line="320" w:lineRule="auto"/>
      <w:outlineLvl w:val="6"/>
    </w:pPr>
    <w:rPr>
      <w:b/>
      <w:bCs/>
      <w:sz w:val="24"/>
      <w:szCs w:val="24"/>
    </w:rPr>
  </w:style>
  <w:style w:type="paragraph" w:styleId="906">
    <w:name w:val="Heading 8"/>
    <w:basedOn w:val="898"/>
    <w:next w:val="898"/>
    <w:link w:val="10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7">
    <w:name w:val="Heading 9"/>
    <w:basedOn w:val="898"/>
    <w:next w:val="898"/>
    <w:link w:val="1010"/>
    <w:uiPriority w:val="0"/>
    <w:qFormat/>
    <w:pPr>
      <w:numPr>
        <w:ilvl w:val="8"/>
        <w:numId w:val="1"/>
      </w:numPr>
      <w:keepLines/>
      <w:keepNext/>
      <w:spacing w:before="240" w:after="64" w:line="320" w:lineRule="auto"/>
      <w:outlineLvl w:val="8"/>
    </w:pPr>
    <w:rPr>
      <w:rFonts w:ascii="Arial" w:hAnsi="Arial" w:eastAsia="黑体"/>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Normal Indent"/>
    <w:basedOn w:val="898"/>
    <w:link w:val="1003"/>
    <w:uiPriority w:val="0"/>
    <w:qFormat/>
    <w:pPr>
      <w:ind w:firstLine="420"/>
    </w:pPr>
    <w:rPr>
      <w:szCs w:val="21"/>
    </w:rPr>
  </w:style>
  <w:style w:type="paragraph" w:styleId="911">
    <w:name w:val="List 3"/>
    <w:basedOn w:val="898"/>
    <w:uiPriority w:val="0"/>
    <w:qFormat/>
    <w:pPr>
      <w:ind w:left="100" w:hanging="200"/>
    </w:pPr>
    <w:rPr>
      <w:szCs w:val="21"/>
    </w:rPr>
  </w:style>
  <w:style w:type="paragraph" w:styleId="912">
    <w:name w:val="toc 7"/>
    <w:basedOn w:val="898"/>
    <w:next w:val="898"/>
    <w:uiPriority w:val="39"/>
    <w:unhideWhenUsed/>
    <w:qFormat/>
    <w:pPr>
      <w:ind w:left="1701"/>
      <w:spacing w:after="57"/>
    </w:pPr>
  </w:style>
  <w:style w:type="paragraph" w:styleId="913">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Document Map"/>
    <w:basedOn w:val="898"/>
    <w:link w:val="1153"/>
    <w:uiPriority w:val="0"/>
    <w:qFormat/>
    <w:pPr>
      <w:shd w:val="clear" w:color="auto" w:fill="000080"/>
    </w:pPr>
    <w:rPr>
      <w:szCs w:val="21"/>
    </w:rPr>
  </w:style>
  <w:style w:type="paragraph" w:styleId="915">
    <w:name w:val="toa heading"/>
    <w:basedOn w:val="898"/>
    <w:next w:val="898"/>
    <w:uiPriority w:val="99"/>
    <w:unhideWhenUsed/>
    <w:qFormat/>
    <w:pPr>
      <w:spacing w:before="120"/>
    </w:pPr>
    <w:rPr>
      <w:rFonts w:ascii="等线 Light" w:hAnsi="等线 Light"/>
      <w:sz w:val="24"/>
    </w:rPr>
  </w:style>
  <w:style w:type="paragraph" w:styleId="916">
    <w:name w:val="annotation text"/>
    <w:basedOn w:val="898"/>
    <w:link w:val="1154"/>
    <w:uiPriority w:val="0"/>
    <w:qFormat/>
    <w:pPr>
      <w:jc w:val="left"/>
    </w:pPr>
  </w:style>
  <w:style w:type="paragraph" w:styleId="917">
    <w:name w:val="Body Text 3"/>
    <w:basedOn w:val="898"/>
    <w:link w:val="1155"/>
    <w:uiPriority w:val="0"/>
    <w:qFormat/>
    <w:rPr>
      <w:rFonts w:ascii="仿宋_GB2312" w:hAnsi="Arial" w:eastAsia="仿宋_GB2312"/>
      <w:sz w:val="32"/>
      <w:szCs w:val="32"/>
    </w:rPr>
  </w:style>
  <w:style w:type="paragraph" w:styleId="918">
    <w:name w:val="Body Text"/>
    <w:basedOn w:val="898"/>
    <w:link w:val="1156"/>
    <w:uiPriority w:val="0"/>
    <w:qFormat/>
    <w:rPr>
      <w:rFonts w:ascii="楷体_GB2312" w:hAnsi="Arial" w:eastAsia="楷体_GB2312"/>
      <w:sz w:val="28"/>
      <w:szCs w:val="28"/>
    </w:rPr>
  </w:style>
  <w:style w:type="paragraph" w:styleId="919">
    <w:name w:val="Body Text Indent"/>
    <w:basedOn w:val="898"/>
    <w:link w:val="1157"/>
    <w:uiPriority w:val="0"/>
    <w:qFormat/>
    <w:pPr>
      <w:ind w:left="420"/>
      <w:spacing w:after="120"/>
    </w:pPr>
    <w:rPr>
      <w:szCs w:val="21"/>
    </w:rPr>
  </w:style>
  <w:style w:type="paragraph" w:styleId="920">
    <w:name w:val="List 2"/>
    <w:basedOn w:val="898"/>
    <w:uiPriority w:val="0"/>
    <w:qFormat/>
    <w:pPr>
      <w:ind w:left="100" w:hanging="200"/>
    </w:pPr>
    <w:rPr>
      <w:szCs w:val="21"/>
    </w:rPr>
  </w:style>
  <w:style w:type="paragraph" w:styleId="921">
    <w:name w:val="Block Text"/>
    <w:basedOn w:val="898"/>
    <w:uiPriority w:val="99"/>
    <w:unhideWhenUsed/>
    <w:qFormat/>
    <w:rPr>
      <w:rFonts w:ascii="Calibri" w:hAnsi="Calibri" w:eastAsia="微软雅黑" w:cs="黑体"/>
      <w:szCs w:val="24"/>
    </w:rPr>
  </w:style>
  <w:style w:type="paragraph" w:styleId="922">
    <w:name w:val="toc 5"/>
    <w:basedOn w:val="898"/>
    <w:next w:val="898"/>
    <w:uiPriority w:val="39"/>
    <w:unhideWhenUsed/>
    <w:qFormat/>
    <w:pPr>
      <w:ind w:left="1134"/>
      <w:spacing w:after="57"/>
    </w:pPr>
  </w:style>
  <w:style w:type="paragraph" w:styleId="923">
    <w:name w:val="toc 3"/>
    <w:basedOn w:val="898"/>
    <w:next w:val="898"/>
    <w:uiPriority w:val="0"/>
    <w:qFormat/>
    <w:pPr>
      <w:ind w:left="420"/>
      <w:jc w:val="left"/>
    </w:pPr>
    <w:rPr>
      <w:rFonts w:ascii="Calibri" w:hAnsi="Calibri"/>
      <w:i/>
      <w:iCs/>
      <w:sz w:val="20"/>
    </w:rPr>
  </w:style>
  <w:style w:type="paragraph" w:styleId="924">
    <w:name w:val="Plain Text"/>
    <w:basedOn w:val="898"/>
    <w:next w:val="910"/>
    <w:link w:val="1158"/>
    <w:uiPriority w:val="0"/>
    <w:qFormat/>
    <w:rPr>
      <w:rFonts w:ascii="宋体" w:hAnsi="Courier New" w:cs="Courier New"/>
      <w:sz w:val="20"/>
      <w:szCs w:val="21"/>
    </w:rPr>
  </w:style>
  <w:style w:type="paragraph" w:styleId="925">
    <w:name w:val="toc 8"/>
    <w:basedOn w:val="898"/>
    <w:next w:val="898"/>
    <w:uiPriority w:val="39"/>
    <w:unhideWhenUsed/>
    <w:qFormat/>
    <w:pPr>
      <w:ind w:left="1984"/>
      <w:spacing w:after="57"/>
    </w:pPr>
  </w:style>
  <w:style w:type="paragraph" w:styleId="926">
    <w:name w:val="Date"/>
    <w:basedOn w:val="898"/>
    <w:next w:val="898"/>
    <w:link w:val="1159"/>
    <w:uiPriority w:val="0"/>
    <w:qFormat/>
    <w:rPr>
      <w:sz w:val="24"/>
      <w:szCs w:val="24"/>
    </w:rPr>
  </w:style>
  <w:style w:type="paragraph" w:styleId="927">
    <w:name w:val="Body Text Indent 2"/>
    <w:basedOn w:val="898"/>
    <w:link w:val="1160"/>
    <w:uiPriority w:val="0"/>
    <w:qFormat/>
    <w:pPr>
      <w:ind w:left="630" w:firstLine="645"/>
    </w:pPr>
    <w:rPr>
      <w:rFonts w:ascii="Arial" w:hAnsi="Arial" w:eastAsia="仿宋_GB2312" w:cs="Arial"/>
      <w:sz w:val="32"/>
      <w:szCs w:val="32"/>
    </w:rPr>
  </w:style>
  <w:style w:type="paragraph" w:styleId="928">
    <w:name w:val="endnote text"/>
    <w:basedOn w:val="898"/>
    <w:link w:val="1151"/>
    <w:uiPriority w:val="0"/>
    <w:unhideWhenUsed/>
    <w:qFormat/>
    <w:rPr>
      <w:sz w:val="20"/>
    </w:rPr>
  </w:style>
  <w:style w:type="paragraph" w:styleId="929">
    <w:name w:val="Balloon Text"/>
    <w:basedOn w:val="898"/>
    <w:link w:val="1225"/>
    <w:uiPriority w:val="0"/>
    <w:unhideWhenUsed/>
    <w:qFormat/>
    <w:rPr>
      <w:sz w:val="18"/>
      <w:szCs w:val="18"/>
    </w:rPr>
  </w:style>
  <w:style w:type="paragraph" w:styleId="930">
    <w:name w:val="Footer"/>
    <w:basedOn w:val="898"/>
    <w:link w:val="1022"/>
    <w:uiPriority w:val="0"/>
    <w:qFormat/>
    <w:pPr>
      <w:jc w:val="left"/>
      <w:tabs>
        <w:tab w:val="center" w:pos="4153" w:leader="none"/>
        <w:tab w:val="right" w:pos="8306" w:leader="none"/>
      </w:tabs>
    </w:pPr>
    <w:rPr>
      <w:sz w:val="18"/>
    </w:rPr>
  </w:style>
  <w:style w:type="paragraph" w:styleId="931">
    <w:name w:val="envelope return"/>
    <w:basedOn w:val="898"/>
    <w:uiPriority w:val="0"/>
    <w:qFormat/>
    <w:rPr>
      <w:rFonts w:ascii="Arial" w:hAnsi="Arial"/>
    </w:rPr>
  </w:style>
  <w:style w:type="paragraph" w:styleId="932">
    <w:name w:val="Header"/>
    <w:basedOn w:val="898"/>
    <w:link w:val="102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3">
    <w:name w:val="toc 1"/>
    <w:basedOn w:val="898"/>
    <w:next w:val="898"/>
    <w:uiPriority w:val="0"/>
    <w:qFormat/>
    <w:pPr>
      <w:jc w:val="left"/>
      <w:spacing w:before="120" w:after="120"/>
    </w:pPr>
    <w:rPr>
      <w:rFonts w:ascii="Calibri" w:hAnsi="Calibri"/>
      <w:b/>
      <w:bCs/>
      <w:caps/>
      <w:sz w:val="20"/>
    </w:rPr>
  </w:style>
  <w:style w:type="paragraph" w:styleId="934">
    <w:name w:val="toc 4"/>
    <w:basedOn w:val="898"/>
    <w:next w:val="898"/>
    <w:uiPriority w:val="39"/>
    <w:unhideWhenUsed/>
    <w:qFormat/>
    <w:pPr>
      <w:ind w:left="850"/>
      <w:spacing w:after="57"/>
    </w:pPr>
  </w:style>
  <w:style w:type="paragraph" w:styleId="935">
    <w:name w:val="Subtitle"/>
    <w:basedOn w:val="898"/>
    <w:next w:val="898"/>
    <w:link w:val="1016"/>
    <w:uiPriority w:val="11"/>
    <w:qFormat/>
    <w:pPr>
      <w:spacing w:before="200" w:after="200"/>
    </w:pPr>
    <w:rPr>
      <w:sz w:val="24"/>
      <w:szCs w:val="24"/>
    </w:rPr>
  </w:style>
  <w:style w:type="paragraph" w:styleId="936">
    <w:name w:val="List"/>
    <w:basedOn w:val="898"/>
    <w:uiPriority w:val="0"/>
    <w:qFormat/>
    <w:pPr>
      <w:ind w:left="200" w:hanging="200"/>
    </w:pPr>
    <w:rPr>
      <w:szCs w:val="21"/>
    </w:rPr>
  </w:style>
  <w:style w:type="paragraph" w:styleId="937">
    <w:name w:val="footnote text"/>
    <w:basedOn w:val="898"/>
    <w:link w:val="1150"/>
    <w:uiPriority w:val="99"/>
    <w:semiHidden/>
    <w:unhideWhenUsed/>
    <w:qFormat/>
    <w:pPr>
      <w:spacing w:after="40"/>
    </w:pPr>
    <w:rPr>
      <w:sz w:val="18"/>
    </w:rPr>
  </w:style>
  <w:style w:type="paragraph" w:styleId="938">
    <w:name w:val="toc 6"/>
    <w:basedOn w:val="898"/>
    <w:next w:val="898"/>
    <w:uiPriority w:val="39"/>
    <w:unhideWhenUsed/>
    <w:qFormat/>
    <w:pPr>
      <w:ind w:left="1417"/>
      <w:spacing w:after="57"/>
    </w:pPr>
  </w:style>
  <w:style w:type="paragraph" w:styleId="939">
    <w:name w:val="Body Text Indent 3"/>
    <w:basedOn w:val="898"/>
    <w:uiPriority w:val="0"/>
    <w:qFormat/>
    <w:pPr>
      <w:ind w:left="645" w:firstLine="645"/>
    </w:pPr>
    <w:rPr>
      <w:rFonts w:ascii="Arial" w:hAnsi="Arial" w:eastAsia="仿宋_GB2312" w:cs="Arial"/>
      <w:color w:val="ffff00"/>
      <w:sz w:val="32"/>
      <w:szCs w:val="32"/>
    </w:rPr>
  </w:style>
  <w:style w:type="paragraph" w:styleId="940">
    <w:name w:val="table of figures"/>
    <w:basedOn w:val="898"/>
    <w:next w:val="898"/>
    <w:uiPriority w:val="99"/>
    <w:unhideWhenUsed/>
    <w:qFormat/>
  </w:style>
  <w:style w:type="paragraph" w:styleId="941">
    <w:name w:val="toc 2"/>
    <w:basedOn w:val="898"/>
    <w:next w:val="898"/>
    <w:uiPriority w:val="0"/>
    <w:qFormat/>
    <w:pPr>
      <w:ind w:left="210"/>
      <w:jc w:val="left"/>
    </w:pPr>
    <w:rPr>
      <w:rFonts w:ascii="Calibri" w:hAnsi="Calibri"/>
      <w:smallCaps/>
      <w:sz w:val="20"/>
    </w:rPr>
  </w:style>
  <w:style w:type="paragraph" w:styleId="942">
    <w:name w:val="toc 9"/>
    <w:basedOn w:val="898"/>
    <w:next w:val="898"/>
    <w:uiPriority w:val="39"/>
    <w:qFormat/>
    <w:pPr>
      <w:ind w:left="1680"/>
      <w:jc w:val="left"/>
    </w:pPr>
    <w:rPr>
      <w:sz w:val="18"/>
    </w:rPr>
  </w:style>
  <w:style w:type="paragraph" w:styleId="943">
    <w:name w:val="Body Text 2"/>
    <w:basedOn w:val="898"/>
    <w:link w:val="1161"/>
    <w:uiPriority w:val="0"/>
    <w:qFormat/>
    <w:pPr>
      <w:jc w:val="center"/>
      <w:widowControl/>
    </w:pPr>
    <w:rPr>
      <w:rFonts w:ascii="楷体_GB2312" w:eastAsia="楷体_GB2312"/>
      <w:sz w:val="28"/>
      <w:szCs w:val="28"/>
    </w:rPr>
  </w:style>
  <w:style w:type="paragraph" w:styleId="944">
    <w:name w:val="HTML Preformatted"/>
    <w:basedOn w:val="8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945">
    <w:name w:val="Normal (Web)"/>
    <w:basedOn w:val="898"/>
    <w:uiPriority w:val="0"/>
    <w:qFormat/>
    <w:pPr>
      <w:jc w:val="left"/>
      <w:spacing w:before="100" w:beforeAutospacing="1" w:after="100" w:afterAutospacing="1"/>
      <w:widowControl/>
    </w:pPr>
    <w:rPr>
      <w:rFonts w:ascii="宋体" w:hAnsi="宋体" w:cs="宋体"/>
      <w:sz w:val="24"/>
      <w:szCs w:val="24"/>
    </w:rPr>
  </w:style>
  <w:style w:type="paragraph" w:styleId="946">
    <w:name w:val="index 1"/>
    <w:basedOn w:val="898"/>
    <w:next w:val="898"/>
    <w:uiPriority w:val="0"/>
    <w:qFormat/>
    <w:pPr>
      <w:spacing w:line="240" w:lineRule="atLeast"/>
    </w:pPr>
    <w:rPr>
      <w:b/>
      <w:bCs/>
      <w:szCs w:val="21"/>
    </w:rPr>
  </w:style>
  <w:style w:type="paragraph" w:styleId="947">
    <w:name w:val="Title"/>
    <w:basedOn w:val="898"/>
    <w:next w:val="898"/>
    <w:link w:val="1015"/>
    <w:uiPriority w:val="10"/>
    <w:qFormat/>
    <w:pPr>
      <w:jc w:val="center"/>
      <w:spacing w:before="240" w:after="60"/>
      <w:outlineLvl w:val="0"/>
    </w:pPr>
    <w:rPr>
      <w:rFonts w:ascii="Arial" w:hAnsi="Arial" w:cs="Arial"/>
      <w:b/>
      <w:bCs/>
      <w:sz w:val="32"/>
      <w:szCs w:val="32"/>
    </w:rPr>
  </w:style>
  <w:style w:type="paragraph" w:styleId="948">
    <w:name w:val="annotation subject"/>
    <w:basedOn w:val="916"/>
    <w:next w:val="916"/>
    <w:link w:val="1226"/>
    <w:uiPriority w:val="99"/>
    <w:qFormat/>
    <w:rPr>
      <w:rFonts w:ascii="Calibri" w:hAnsi="Calibri"/>
      <w:b/>
      <w:bCs/>
      <w:szCs w:val="22"/>
    </w:rPr>
  </w:style>
  <w:style w:type="paragraph" w:styleId="949">
    <w:name w:val="Body Text First Indent"/>
    <w:basedOn w:val="918"/>
    <w:next w:val="898"/>
    <w:link w:val="1162"/>
    <w:uiPriority w:val="0"/>
    <w:qFormat/>
    <w:pPr>
      <w:ind w:firstLine="200"/>
      <w:spacing w:line="360" w:lineRule="auto"/>
    </w:pPr>
    <w:rPr>
      <w:rFonts w:ascii="仿宋_GB2312" w:eastAsia="仿宋_GB2312"/>
      <w:sz w:val="30"/>
      <w:szCs w:val="30"/>
    </w:rPr>
  </w:style>
  <w:style w:type="paragraph" w:styleId="950">
    <w:name w:val="Body Text First Indent 2"/>
    <w:basedOn w:val="919"/>
    <w:uiPriority w:val="0"/>
    <w:qFormat/>
    <w:pPr>
      <w:ind w:left="0" w:firstLine="420"/>
      <w:spacing w:after="0" w:line="360" w:lineRule="auto"/>
    </w:pPr>
    <w:rPr>
      <w:rFonts w:ascii="宋体" w:hAnsi="宋体"/>
      <w:szCs w:val="20"/>
    </w:rPr>
  </w:style>
  <w:style w:type="table" w:styleId="951">
    <w:name w:val="Table Grid"/>
    <w:basedOn w:val="9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2">
    <w:name w:val="Strong"/>
    <w:uiPriority w:val="0"/>
    <w:qFormat/>
    <w:rPr>
      <w:b/>
      <w:bCs/>
    </w:rPr>
  </w:style>
  <w:style w:type="character" w:styleId="953">
    <w:name w:val="endnote reference"/>
    <w:uiPriority w:val="99"/>
    <w:semiHidden/>
    <w:unhideWhenUsed/>
    <w:qFormat/>
    <w:rPr>
      <w:vertAlign w:val="superscript"/>
    </w:rPr>
  </w:style>
  <w:style w:type="character" w:styleId="954">
    <w:name w:val="page number"/>
    <w:uiPriority w:val="0"/>
    <w:qFormat/>
  </w:style>
  <w:style w:type="character" w:styleId="955">
    <w:name w:val="FollowedHyperlink"/>
    <w:uiPriority w:val="99"/>
    <w:unhideWhenUsed/>
    <w:qFormat/>
    <w:rPr>
      <w:color w:val="800080"/>
      <w:u w:val="single"/>
    </w:rPr>
  </w:style>
  <w:style w:type="character" w:styleId="956">
    <w:name w:val="HTML Typewriter"/>
    <w:basedOn w:val="908"/>
    <w:uiPriority w:val="0"/>
    <w:qFormat/>
    <w:rPr>
      <w:rFonts w:ascii="monospace" w:hAnsi="monospace" w:eastAsia="monospace" w:cs="monospace"/>
      <w:sz w:val="20"/>
    </w:rPr>
  </w:style>
  <w:style w:type="character" w:styleId="957">
    <w:name w:val="HTML Acronym"/>
    <w:basedOn w:val="908"/>
    <w:uiPriority w:val="0"/>
    <w:qFormat/>
  </w:style>
  <w:style w:type="character" w:styleId="958">
    <w:name w:val="Hyperlink"/>
    <w:basedOn w:val="908"/>
    <w:uiPriority w:val="99"/>
    <w:qFormat/>
    <w:rPr>
      <w:color w:val="0000ff"/>
      <w:u w:val="none"/>
    </w:rPr>
  </w:style>
  <w:style w:type="character" w:styleId="959">
    <w:name w:val="HTML Code"/>
    <w:basedOn w:val="908"/>
    <w:uiPriority w:val="0"/>
    <w:qFormat/>
    <w:rPr>
      <w:rFonts w:ascii="monospace" w:hAnsi="monospace" w:eastAsia="monospace" w:cs="monospace"/>
      <w:sz w:val="20"/>
    </w:rPr>
  </w:style>
  <w:style w:type="character" w:styleId="960">
    <w:name w:val="annotation reference"/>
    <w:uiPriority w:val="0"/>
    <w:qFormat/>
    <w:rPr>
      <w:sz w:val="21"/>
      <w:szCs w:val="21"/>
    </w:rPr>
  </w:style>
  <w:style w:type="character" w:styleId="961">
    <w:name w:val="footnote reference"/>
    <w:uiPriority w:val="99"/>
    <w:unhideWhenUsed/>
    <w:qFormat/>
    <w:rPr>
      <w:vertAlign w:val="superscript"/>
    </w:rPr>
  </w:style>
  <w:style w:type="character" w:styleId="962">
    <w:name w:val="HTML Keyboard"/>
    <w:basedOn w:val="908"/>
    <w:uiPriority w:val="0"/>
    <w:qFormat/>
    <w:rPr>
      <w:rFonts w:ascii="monospace" w:hAnsi="monospace" w:eastAsia="monospace" w:cs="monospace"/>
      <w:sz w:val="20"/>
    </w:rPr>
  </w:style>
  <w:style w:type="character" w:styleId="963">
    <w:name w:val="HTML Sample"/>
    <w:basedOn w:val="908"/>
    <w:uiPriority w:val="0"/>
    <w:qFormat/>
    <w:rPr>
      <w:rFonts w:ascii="monospace" w:hAnsi="monospace" w:eastAsia="monospace" w:cs="monospace"/>
    </w:rPr>
  </w:style>
  <w:style w:type="paragraph" w:styleId="964" w:customStyle="1">
    <w:name w:val="表格文字"/>
    <w:basedOn w:val="898"/>
    <w:next w:val="918"/>
    <w:uiPriority w:val="0"/>
    <w:qFormat/>
    <w:pPr>
      <w:jc w:val="left"/>
      <w:spacing w:line="420" w:lineRule="atLeast"/>
    </w:pPr>
    <w:rPr>
      <w:rFonts w:ascii="Times New Roman" w:hAnsi="Times New Roman"/>
      <w:szCs w:val="20"/>
    </w:rPr>
  </w:style>
  <w:style w:type="paragraph" w:styleId="965" w:customStyle="1">
    <w:name w:val="正文文本11"/>
    <w:basedOn w:val="898"/>
    <w:next w:val="966"/>
    <w:uiPriority w:val="99"/>
    <w:qFormat/>
    <w:rPr>
      <w:rFonts w:ascii="楷体_GB2312" w:hAnsi="Arial" w:eastAsia="楷体_GB2312"/>
      <w:sz w:val="28"/>
      <w:szCs w:val="20"/>
    </w:rPr>
  </w:style>
  <w:style w:type="paragraph" w:styleId="966" w:customStyle="1">
    <w:name w:val="正文文本 211"/>
    <w:basedOn w:val="898"/>
    <w:uiPriority w:val="0"/>
    <w:qFormat/>
    <w:pPr>
      <w:jc w:val="center"/>
    </w:pPr>
    <w:rPr>
      <w:rFonts w:ascii="仿宋_GB2312" w:hAnsi="Times New Roman" w:eastAsia="仿宋_GB2312"/>
      <w:sz w:val="44"/>
    </w:rPr>
  </w:style>
  <w:style w:type="paragraph" w:styleId="967" w:customStyle="1">
    <w:name w:val="段"/>
    <w:next w:val="898"/>
    <w:uiPriority w:val="0"/>
    <w:qFormat/>
    <w:pPr>
      <w:ind w:firstLine="200"/>
      <w:jc w:val="both"/>
    </w:pPr>
    <w:rPr>
      <w:rFonts w:hint="default" w:ascii="宋体" w:hAnsi="Times New Roman" w:eastAsia="宋体" w:cs="Times New Roman"/>
      <w:sz w:val="21"/>
      <w:lang w:val="en-US" w:eastAsia="zh-CN" w:bidi="ar-SA"/>
    </w:rPr>
  </w:style>
  <w:style w:type="character" w:styleId="968" w:customStyle="1">
    <w:name w:val="Heading 1 Char"/>
    <w:basedOn w:val="908"/>
    <w:uiPriority w:val="9"/>
    <w:qFormat/>
    <w:rPr>
      <w:rFonts w:ascii="Arial" w:hAnsi="Arial" w:eastAsia="Arial" w:cs="Arial"/>
      <w:sz w:val="40"/>
      <w:szCs w:val="40"/>
    </w:rPr>
  </w:style>
  <w:style w:type="character" w:styleId="969" w:customStyle="1">
    <w:name w:val="Heading 4 Char"/>
    <w:basedOn w:val="908"/>
    <w:uiPriority w:val="9"/>
    <w:qFormat/>
    <w:rPr>
      <w:rFonts w:ascii="Arial" w:hAnsi="Arial" w:eastAsia="Arial" w:cs="Arial"/>
      <w:b/>
      <w:bCs/>
      <w:sz w:val="26"/>
      <w:szCs w:val="26"/>
    </w:rPr>
  </w:style>
  <w:style w:type="character" w:styleId="970" w:customStyle="1">
    <w:name w:val="Heading 5 Char"/>
    <w:basedOn w:val="908"/>
    <w:uiPriority w:val="9"/>
    <w:qFormat/>
    <w:rPr>
      <w:rFonts w:ascii="Arial" w:hAnsi="Arial" w:eastAsia="Arial" w:cs="Arial"/>
      <w:b/>
      <w:bCs/>
      <w:sz w:val="24"/>
      <w:szCs w:val="24"/>
    </w:rPr>
  </w:style>
  <w:style w:type="character" w:styleId="971" w:customStyle="1">
    <w:name w:val="Heading 6 Char"/>
    <w:basedOn w:val="908"/>
    <w:uiPriority w:val="9"/>
    <w:qFormat/>
    <w:rPr>
      <w:rFonts w:ascii="Arial" w:hAnsi="Arial" w:eastAsia="Arial" w:cs="Arial"/>
      <w:b/>
      <w:bCs/>
      <w:sz w:val="22"/>
      <w:szCs w:val="22"/>
    </w:rPr>
  </w:style>
  <w:style w:type="character" w:styleId="972" w:customStyle="1">
    <w:name w:val="Heading 7 Char"/>
    <w:basedOn w:val="908"/>
    <w:uiPriority w:val="9"/>
    <w:qFormat/>
    <w:rPr>
      <w:rFonts w:ascii="Arial" w:hAnsi="Arial" w:eastAsia="Arial" w:cs="Arial"/>
      <w:b/>
      <w:bCs/>
      <w:i/>
      <w:iCs/>
      <w:sz w:val="22"/>
      <w:szCs w:val="22"/>
    </w:rPr>
  </w:style>
  <w:style w:type="character" w:styleId="973" w:customStyle="1">
    <w:name w:val="Heading 8 Char"/>
    <w:basedOn w:val="908"/>
    <w:uiPriority w:val="9"/>
    <w:qFormat/>
    <w:rPr>
      <w:rFonts w:ascii="Arial" w:hAnsi="Arial" w:eastAsia="Arial" w:cs="Arial"/>
      <w:i/>
      <w:iCs/>
      <w:sz w:val="22"/>
      <w:szCs w:val="22"/>
    </w:rPr>
  </w:style>
  <w:style w:type="character" w:styleId="974" w:customStyle="1">
    <w:name w:val="Heading 9 Char"/>
    <w:basedOn w:val="908"/>
    <w:uiPriority w:val="9"/>
    <w:qFormat/>
    <w:rPr>
      <w:rFonts w:ascii="Arial" w:hAnsi="Arial" w:eastAsia="Arial" w:cs="Arial"/>
      <w:i/>
      <w:iCs/>
      <w:sz w:val="21"/>
      <w:szCs w:val="21"/>
    </w:rPr>
  </w:style>
  <w:style w:type="character" w:styleId="975" w:customStyle="1">
    <w:name w:val="Title Char"/>
    <w:basedOn w:val="908"/>
    <w:uiPriority w:val="10"/>
    <w:qFormat/>
    <w:rPr>
      <w:sz w:val="48"/>
      <w:szCs w:val="48"/>
    </w:rPr>
  </w:style>
  <w:style w:type="character" w:styleId="976" w:customStyle="1">
    <w:name w:val="Subtitle Char"/>
    <w:basedOn w:val="908"/>
    <w:uiPriority w:val="11"/>
    <w:qFormat/>
    <w:rPr>
      <w:sz w:val="24"/>
      <w:szCs w:val="24"/>
    </w:rPr>
  </w:style>
  <w:style w:type="character" w:styleId="977" w:customStyle="1">
    <w:name w:val="Quote Char"/>
    <w:uiPriority w:val="29"/>
    <w:qFormat/>
    <w:rPr>
      <w:i/>
    </w:rPr>
  </w:style>
  <w:style w:type="character" w:styleId="978" w:customStyle="1">
    <w:name w:val="Intense Quote Char"/>
    <w:uiPriority w:val="30"/>
    <w:qFormat/>
    <w:rPr>
      <w:i/>
    </w:rPr>
  </w:style>
  <w:style w:type="character" w:styleId="979" w:customStyle="1">
    <w:name w:val="Header Char"/>
    <w:basedOn w:val="908"/>
    <w:uiPriority w:val="99"/>
    <w:qFormat/>
  </w:style>
  <w:style w:type="table" w:styleId="980" w:customStyle="1">
    <w:name w:val="Plain Table 1"/>
    <w:basedOn w:val="9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2"/>
    <w:basedOn w:val="9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3"/>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Plain Table 4"/>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Plain Table 5"/>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Grid Table 1 Light"/>
    <w:basedOn w:val="9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2"/>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7" w:customStyle="1">
    <w:name w:val="Grid Table 3"/>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4"/>
    <w:basedOn w:val="9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5 Dark"/>
    <w:basedOn w:val="9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6 Colorful"/>
    <w:basedOn w:val="9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7 Colorful"/>
    <w:basedOn w:val="9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1 Light"/>
    <w:basedOn w:val="9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2"/>
    <w:basedOn w:val="9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3"/>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5 Dark"/>
    <w:basedOn w:val="9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9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7 Colorful"/>
    <w:basedOn w:val="9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9" w:customStyle="1">
    <w:name w:val="Footnote Text Char"/>
    <w:uiPriority w:val="99"/>
    <w:qFormat/>
    <w:rPr>
      <w:sz w:val="18"/>
    </w:rPr>
  </w:style>
  <w:style w:type="character" w:styleId="1000" w:customStyle="1">
    <w:name w:val="Endnote Text Char"/>
    <w:uiPriority w:val="99"/>
    <w:qFormat/>
    <w:rPr>
      <w:sz w:val="20"/>
    </w:rPr>
  </w:style>
  <w:style w:type="character" w:styleId="1001" w:customStyle="1">
    <w:name w:val="标题 1 字符"/>
    <w:link w:val="899"/>
    <w:uiPriority w:val="0"/>
    <w:qFormat/>
    <w:rPr>
      <w:rFonts w:ascii="Arial" w:hAnsi="Arial" w:eastAsia="Arial" w:cs="Arial"/>
      <w:sz w:val="40"/>
      <w:szCs w:val="40"/>
    </w:rPr>
  </w:style>
  <w:style w:type="character" w:styleId="1002" w:customStyle="1">
    <w:name w:val="标题 2 字符"/>
    <w:link w:val="900"/>
    <w:uiPriority w:val="0"/>
    <w:qFormat/>
    <w:rPr>
      <w:rFonts w:ascii="Arial" w:hAnsi="Arial" w:eastAsia="幼圆" w:cs="Arial"/>
      <w:b/>
      <w:bCs/>
      <w:sz w:val="44"/>
      <w:szCs w:val="44"/>
      <w:lang w:val="en-US" w:eastAsia="zh-CN" w:bidi="ar-SA"/>
    </w:rPr>
  </w:style>
  <w:style w:type="character" w:styleId="1003" w:customStyle="1">
    <w:name w:val="正文缩进 字符"/>
    <w:link w:val="910"/>
    <w:uiPriority w:val="0"/>
    <w:qFormat/>
    <w:rPr>
      <w:rFonts w:eastAsia="宋体"/>
      <w:sz w:val="21"/>
      <w:szCs w:val="21"/>
      <w:lang w:val="en-US" w:eastAsia="zh-CN" w:bidi="ar-SA"/>
    </w:rPr>
  </w:style>
  <w:style w:type="character" w:styleId="1004" w:customStyle="1">
    <w:name w:val="标题 3 字符"/>
    <w:link w:val="901"/>
    <w:uiPriority w:val="0"/>
    <w:qFormat/>
    <w:rPr>
      <w:rFonts w:eastAsia="宋体"/>
      <w:b/>
      <w:bCs/>
      <w:sz w:val="32"/>
      <w:szCs w:val="32"/>
      <w:lang w:val="en-US" w:eastAsia="zh-CN" w:bidi="ar-SA"/>
    </w:rPr>
  </w:style>
  <w:style w:type="character" w:styleId="1005" w:customStyle="1">
    <w:name w:val="标题 4 字符"/>
    <w:link w:val="902"/>
    <w:uiPriority w:val="0"/>
    <w:qFormat/>
    <w:rPr>
      <w:rFonts w:ascii="Arial" w:hAnsi="Arial" w:eastAsia="Arial" w:cs="Arial"/>
      <w:b/>
      <w:bCs/>
      <w:sz w:val="26"/>
      <w:szCs w:val="26"/>
    </w:rPr>
  </w:style>
  <w:style w:type="character" w:styleId="1006" w:customStyle="1">
    <w:name w:val="标题 5 字符"/>
    <w:link w:val="903"/>
    <w:uiPriority w:val="0"/>
    <w:qFormat/>
    <w:rPr>
      <w:rFonts w:ascii="Arial" w:hAnsi="Arial" w:eastAsia="Arial" w:cs="Arial"/>
      <w:b/>
      <w:bCs/>
      <w:sz w:val="24"/>
      <w:szCs w:val="24"/>
    </w:rPr>
  </w:style>
  <w:style w:type="character" w:styleId="1007" w:customStyle="1">
    <w:name w:val="标题 6 字符"/>
    <w:link w:val="904"/>
    <w:uiPriority w:val="0"/>
    <w:qFormat/>
    <w:rPr>
      <w:rFonts w:ascii="Arial" w:hAnsi="Arial" w:eastAsia="黑体"/>
      <w:b/>
      <w:bCs/>
      <w:sz w:val="24"/>
      <w:szCs w:val="24"/>
    </w:rPr>
  </w:style>
  <w:style w:type="character" w:styleId="1008" w:customStyle="1">
    <w:name w:val="标题 7 字符"/>
    <w:link w:val="905"/>
    <w:uiPriority w:val="0"/>
    <w:qFormat/>
    <w:rPr>
      <w:b/>
      <w:bCs/>
      <w:sz w:val="24"/>
      <w:szCs w:val="24"/>
    </w:rPr>
  </w:style>
  <w:style w:type="character" w:styleId="1009" w:customStyle="1">
    <w:name w:val="标题 8 字符"/>
    <w:link w:val="906"/>
    <w:uiPriority w:val="0"/>
    <w:qFormat/>
    <w:rPr>
      <w:rFonts w:ascii="Arial" w:hAnsi="Arial" w:eastAsia="黑体"/>
      <w:sz w:val="24"/>
      <w:szCs w:val="24"/>
    </w:rPr>
  </w:style>
  <w:style w:type="character" w:styleId="1010" w:customStyle="1">
    <w:name w:val="标题 9 字符"/>
    <w:link w:val="907"/>
    <w:uiPriority w:val="0"/>
    <w:qFormat/>
    <w:rPr>
      <w:rFonts w:ascii="Arial" w:hAnsi="Arial" w:eastAsia="黑体"/>
      <w:sz w:val="21"/>
      <w:szCs w:val="21"/>
    </w:rPr>
  </w:style>
  <w:style w:type="character" w:styleId="1011" w:customStyle="1">
    <w:name w:val="Heading 2 Char"/>
    <w:uiPriority w:val="9"/>
    <w:qFormat/>
    <w:rPr>
      <w:rFonts w:ascii="Arial" w:hAnsi="Arial" w:eastAsia="Arial" w:cs="Arial"/>
      <w:sz w:val="34"/>
    </w:rPr>
  </w:style>
  <w:style w:type="character" w:styleId="1012" w:customStyle="1">
    <w:name w:val="Heading 3 Char"/>
    <w:uiPriority w:val="9"/>
    <w:qFormat/>
    <w:rPr>
      <w:rFonts w:ascii="Arial" w:hAnsi="Arial" w:eastAsia="Arial" w:cs="Arial"/>
      <w:sz w:val="30"/>
      <w:szCs w:val="30"/>
    </w:rPr>
  </w:style>
  <w:style w:type="paragraph" w:styleId="1013">
    <w:name w:val="List Paragraph"/>
    <w:basedOn w:val="898"/>
    <w:uiPriority w:val="0"/>
    <w:qFormat/>
    <w:pPr>
      <w:contextualSpacing/>
      <w:ind w:left="720"/>
      <w:jc w:val="left"/>
      <w:widowControl/>
    </w:pPr>
    <w:rPr>
      <w:rFonts w:ascii="Calibri" w:hAnsi="Calibri"/>
      <w:sz w:val="24"/>
      <w:szCs w:val="24"/>
      <w:lang w:eastAsia="en-US" w:bidi="en-US"/>
    </w:rPr>
  </w:style>
  <w:style w:type="paragraph" w:styleId="1014">
    <w:name w:val="No Spacing"/>
    <w:uiPriority w:val="0"/>
    <w:qFormat/>
    <w:rPr>
      <w:rFonts w:hint="default" w:ascii="Times New Roman" w:hAnsi="Times New Roman" w:eastAsia="宋体" w:cs="Times New Roman"/>
      <w:lang w:val="en-US" w:eastAsia="zh-CN" w:bidi="ar-SA"/>
    </w:rPr>
  </w:style>
  <w:style w:type="character" w:styleId="1015" w:customStyle="1">
    <w:name w:val="标题 字符"/>
    <w:link w:val="947"/>
    <w:uiPriority w:val="10"/>
    <w:qFormat/>
    <w:rPr>
      <w:sz w:val="48"/>
      <w:szCs w:val="48"/>
    </w:rPr>
  </w:style>
  <w:style w:type="character" w:styleId="1016" w:customStyle="1">
    <w:name w:val="副标题 字符"/>
    <w:link w:val="935"/>
    <w:uiPriority w:val="11"/>
    <w:qFormat/>
    <w:rPr>
      <w:sz w:val="24"/>
      <w:szCs w:val="24"/>
    </w:rPr>
  </w:style>
  <w:style w:type="paragraph" w:styleId="1017">
    <w:name w:val="Quote"/>
    <w:basedOn w:val="898"/>
    <w:next w:val="898"/>
    <w:link w:val="1018"/>
    <w:uiPriority w:val="29"/>
    <w:qFormat/>
    <w:pPr>
      <w:ind w:left="720" w:right="720"/>
    </w:pPr>
    <w:rPr>
      <w:i/>
    </w:rPr>
  </w:style>
  <w:style w:type="character" w:styleId="1018" w:customStyle="1">
    <w:name w:val="引用 字符"/>
    <w:link w:val="1017"/>
    <w:uiPriority w:val="29"/>
    <w:qFormat/>
    <w:rPr>
      <w:i/>
    </w:rPr>
  </w:style>
  <w:style w:type="paragraph" w:styleId="1019">
    <w:name w:val="Intense Quote"/>
    <w:basedOn w:val="898"/>
    <w:next w:val="898"/>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customStyle="1">
    <w:name w:val="明显引用 字符"/>
    <w:link w:val="1019"/>
    <w:uiPriority w:val="30"/>
    <w:qFormat/>
    <w:rPr>
      <w:i/>
    </w:rPr>
  </w:style>
  <w:style w:type="character" w:styleId="1021" w:customStyle="1">
    <w:name w:val="页眉 字符"/>
    <w:link w:val="932"/>
    <w:uiPriority w:val="0"/>
    <w:qFormat/>
  </w:style>
  <w:style w:type="character" w:styleId="1022" w:customStyle="1">
    <w:name w:val="页脚 字符"/>
    <w:link w:val="930"/>
    <w:uiPriority w:val="0"/>
    <w:qFormat/>
    <w:rPr>
      <w:rFonts w:eastAsia="宋体"/>
      <w:sz w:val="18"/>
      <w:lang w:val="en-US" w:eastAsia="zh-CN" w:bidi="ar-SA"/>
    </w:rPr>
  </w:style>
  <w:style w:type="character" w:styleId="1023" w:customStyle="1">
    <w:name w:val="Footer Char"/>
    <w:uiPriority w:val="99"/>
    <w:qFormat/>
  </w:style>
  <w:style w:type="character" w:styleId="1024" w:customStyle="1">
    <w:name w:val="Caption Char"/>
    <w:uiPriority w:val="99"/>
    <w:qFormat/>
  </w:style>
  <w:style w:type="table" w:styleId="10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脚注文本 字符"/>
    <w:link w:val="937"/>
    <w:uiPriority w:val="99"/>
    <w:qFormat/>
    <w:rPr>
      <w:sz w:val="18"/>
    </w:rPr>
  </w:style>
  <w:style w:type="character" w:styleId="1151" w:customStyle="1">
    <w:name w:val="尾注文本 字符"/>
    <w:link w:val="928"/>
    <w:uiPriority w:val="0"/>
    <w:qFormat/>
    <w:rPr>
      <w:sz w:val="20"/>
    </w:rPr>
  </w:style>
  <w:style w:type="paragraph" w:styleId="1152" w:customStyle="1">
    <w:name w:val="TOC Heading"/>
    <w:basedOn w:val="899"/>
    <w:next w:val="898"/>
    <w:uiPriority w:val="0"/>
    <w:qFormat/>
    <w:pPr>
      <w:jc w:val="left"/>
      <w:keepLines/>
      <w:spacing w:before="480" w:line="276" w:lineRule="auto"/>
      <w:widowControl/>
      <w:outlineLvl w:val="9"/>
    </w:pPr>
    <w:rPr>
      <w:rFonts w:ascii="Cambria" w:hAnsi="Cambria" w:eastAsia="宋体"/>
      <w:b/>
      <w:bCs/>
      <w:color w:val="365f91"/>
    </w:rPr>
  </w:style>
  <w:style w:type="character" w:styleId="1153" w:customStyle="1">
    <w:name w:val="文档结构图 字符"/>
    <w:link w:val="914"/>
    <w:uiPriority w:val="0"/>
    <w:qFormat/>
    <w:rPr>
      <w:sz w:val="21"/>
      <w:szCs w:val="21"/>
      <w:shd w:val="clear" w:color="auto" w:fill="000080"/>
    </w:rPr>
  </w:style>
  <w:style w:type="character" w:styleId="1154" w:customStyle="1">
    <w:name w:val="批注文字 字符"/>
    <w:basedOn w:val="908"/>
    <w:link w:val="916"/>
    <w:uiPriority w:val="0"/>
    <w:qFormat/>
    <w:rPr>
      <w:sz w:val="21"/>
    </w:rPr>
  </w:style>
  <w:style w:type="character" w:styleId="1155" w:customStyle="1">
    <w:name w:val="正文文本 3 字符"/>
    <w:link w:val="917"/>
    <w:uiPriority w:val="0"/>
    <w:qFormat/>
    <w:rPr>
      <w:rFonts w:ascii="仿宋_GB2312" w:hAnsi="Arial" w:eastAsia="仿宋_GB2312"/>
      <w:sz w:val="32"/>
      <w:szCs w:val="32"/>
    </w:rPr>
  </w:style>
  <w:style w:type="character" w:styleId="1156" w:customStyle="1">
    <w:name w:val="正文文本 字符"/>
    <w:link w:val="918"/>
    <w:uiPriority w:val="0"/>
    <w:qFormat/>
    <w:rPr>
      <w:rFonts w:ascii="楷体_GB2312" w:hAnsi="Arial" w:eastAsia="楷体_GB2312"/>
      <w:sz w:val="28"/>
      <w:szCs w:val="28"/>
    </w:rPr>
  </w:style>
  <w:style w:type="character" w:styleId="1157" w:customStyle="1">
    <w:name w:val="正文文本缩进 字符"/>
    <w:link w:val="919"/>
    <w:uiPriority w:val="0"/>
    <w:qFormat/>
    <w:rPr>
      <w:sz w:val="21"/>
      <w:szCs w:val="21"/>
    </w:rPr>
  </w:style>
  <w:style w:type="character" w:styleId="1158" w:customStyle="1">
    <w:name w:val="纯文本 字符"/>
    <w:link w:val="924"/>
    <w:uiPriority w:val="0"/>
    <w:qFormat/>
    <w:rPr>
      <w:rFonts w:ascii="宋体" w:hAnsi="Courier New" w:eastAsia="宋体" w:cs="Courier New"/>
      <w:sz w:val="21"/>
      <w:szCs w:val="21"/>
      <w:lang w:val="en-US" w:eastAsia="zh-CN" w:bidi="ar-SA"/>
    </w:rPr>
  </w:style>
  <w:style w:type="character" w:styleId="1159" w:customStyle="1">
    <w:name w:val="日期 字符"/>
    <w:link w:val="926"/>
    <w:uiPriority w:val="0"/>
    <w:qFormat/>
    <w:rPr>
      <w:sz w:val="24"/>
      <w:szCs w:val="24"/>
    </w:rPr>
  </w:style>
  <w:style w:type="character" w:styleId="1160" w:customStyle="1">
    <w:name w:val="正文文本缩进 2 字符"/>
    <w:link w:val="927"/>
    <w:uiPriority w:val="0"/>
    <w:qFormat/>
    <w:rPr>
      <w:rFonts w:ascii="Arial" w:hAnsi="Arial" w:eastAsia="仿宋_GB2312" w:cs="Arial"/>
      <w:sz w:val="32"/>
      <w:szCs w:val="32"/>
    </w:rPr>
  </w:style>
  <w:style w:type="character" w:styleId="1161" w:customStyle="1">
    <w:name w:val="正文文本 2 字符"/>
    <w:link w:val="943"/>
    <w:uiPriority w:val="0"/>
    <w:qFormat/>
    <w:rPr>
      <w:rFonts w:ascii="楷体_GB2312" w:eastAsia="楷体_GB2312"/>
      <w:sz w:val="28"/>
      <w:szCs w:val="28"/>
    </w:rPr>
  </w:style>
  <w:style w:type="character" w:styleId="1162" w:customStyle="1">
    <w:name w:val="正文文本首行缩进 字符"/>
    <w:link w:val="949"/>
    <w:uiPriority w:val="0"/>
    <w:qFormat/>
    <w:rPr>
      <w:rFonts w:ascii="仿宋_GB2312" w:hAnsi="Arial" w:eastAsia="仿宋_GB2312"/>
      <w:sz w:val="30"/>
      <w:szCs w:val="30"/>
    </w:rPr>
  </w:style>
  <w:style w:type="character" w:styleId="1163" w:customStyle="1">
    <w:name w:val="已访问的超链接1"/>
    <w:basedOn w:val="908"/>
    <w:uiPriority w:val="0"/>
    <w:qFormat/>
    <w:rPr>
      <w:color w:val="800080"/>
      <w:u w:val="none"/>
    </w:rPr>
  </w:style>
  <w:style w:type="paragraph" w:styleId="1164" w:customStyle="1">
    <w:name w:val="首行缩进"/>
    <w:basedOn w:val="898"/>
    <w:uiPriority w:val="0"/>
    <w:qFormat/>
    <w:pPr>
      <w:ind w:firstLine="480"/>
    </w:pPr>
    <w:rPr>
      <w:lang w:val="zh-CN"/>
    </w:rPr>
  </w:style>
  <w:style w:type="character" w:styleId="1165" w:customStyle="1">
    <w:name w:val="标题 3 Char"/>
    <w:uiPriority w:val="0"/>
    <w:qFormat/>
    <w:rPr>
      <w:rFonts w:eastAsia="宋体"/>
      <w:b/>
      <w:bCs/>
      <w:sz w:val="32"/>
      <w:szCs w:val="32"/>
      <w:lang w:val="en-US" w:eastAsia="zh-CN" w:bidi="ar-SA"/>
    </w:rPr>
  </w:style>
  <w:style w:type="character" w:styleId="1166" w:customStyle="1">
    <w:name w:val="二级目录 Char Char"/>
    <w:link w:val="1167"/>
    <w:uiPriority w:val="0"/>
    <w:qFormat/>
    <w:rPr>
      <w:rFonts w:eastAsia="Times New Roman"/>
      <w:b/>
      <w:sz w:val="30"/>
      <w:szCs w:val="28"/>
      <w:lang w:val="en-US" w:eastAsia="zh-CN" w:bidi="ar-SA"/>
    </w:rPr>
  </w:style>
  <w:style w:type="paragraph" w:styleId="1167" w:customStyle="1">
    <w:name w:val="二级目录"/>
    <w:next w:val="898"/>
    <w:link w:val="1166"/>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68" w:customStyle="1">
    <w:name w:val="标题 2 Char1"/>
    <w:uiPriority w:val="0"/>
    <w:qFormat/>
    <w:rPr>
      <w:rFonts w:ascii="Arial" w:hAnsi="Arial" w:eastAsia="幼圆" w:cs="Arial"/>
      <w:b/>
      <w:bCs/>
      <w:sz w:val="44"/>
      <w:szCs w:val="44"/>
    </w:rPr>
  </w:style>
  <w:style w:type="character" w:styleId="1169" w:customStyle="1">
    <w:name w:val="纯文本 Char Char1"/>
    <w:uiPriority w:val="0"/>
    <w:qFormat/>
    <w:rPr>
      <w:rFonts w:ascii="宋体" w:hAnsi="Courier New"/>
      <w:sz w:val="21"/>
      <w:szCs w:val="21"/>
      <w:lang w:bidi="ar-SA"/>
    </w:rPr>
  </w:style>
  <w:style w:type="character" w:styleId="1170" w:customStyle="1">
    <w:name w:val="H3 Char"/>
    <w:uiPriority w:val="0"/>
    <w:qFormat/>
    <w:rPr>
      <w:rFonts w:eastAsia="宋体"/>
      <w:b/>
      <w:bCs/>
      <w:sz w:val="32"/>
      <w:szCs w:val="32"/>
      <w:lang w:bidi="ar-SA"/>
    </w:rPr>
  </w:style>
  <w:style w:type="character" w:styleId="1171" w:customStyle="1">
    <w:name w:val="普通文字 Char Char2"/>
    <w:uiPriority w:val="0"/>
    <w:qFormat/>
    <w:rPr>
      <w:rFonts w:ascii="宋体" w:hAnsi="Courier New" w:cs="Courier New"/>
      <w:sz w:val="21"/>
      <w:szCs w:val="21"/>
    </w:rPr>
  </w:style>
  <w:style w:type="character" w:styleId="1172" w:customStyle="1">
    <w:name w:val="style11"/>
    <w:uiPriority w:val="0"/>
    <w:qFormat/>
  </w:style>
  <w:style w:type="character" w:styleId="1173" w:customStyle="1">
    <w:name w:val="ALT+Z Char1"/>
    <w:uiPriority w:val="0"/>
    <w:qFormat/>
    <w:rPr>
      <w:rFonts w:eastAsia="宋体"/>
      <w:sz w:val="21"/>
      <w:szCs w:val="21"/>
      <w:lang w:val="en-US" w:eastAsia="zh-CN" w:bidi="ar-SA"/>
    </w:rPr>
  </w:style>
  <w:style w:type="character" w:styleId="1174" w:customStyle="1">
    <w:name w:val="ALT+Z Char"/>
    <w:uiPriority w:val="0"/>
    <w:qFormat/>
    <w:rPr>
      <w:rFonts w:eastAsia="宋体"/>
      <w:sz w:val="21"/>
      <w:szCs w:val="21"/>
      <w:lang w:bidi="ar-SA"/>
    </w:rPr>
  </w:style>
  <w:style w:type="character" w:styleId="1175" w:customStyle="1">
    <w:name w:val="H2 Char"/>
    <w:uiPriority w:val="0"/>
    <w:qFormat/>
    <w:rPr>
      <w:rFonts w:ascii="Arial" w:hAnsi="Arial" w:eastAsia="幼圆" w:cs="Arial"/>
      <w:b/>
      <w:bCs/>
      <w:sz w:val="44"/>
      <w:szCs w:val="44"/>
      <w:lang w:val="en-US" w:eastAsia="zh-CN" w:bidi="ar-SA"/>
    </w:rPr>
  </w:style>
  <w:style w:type="character" w:styleId="1176" w:customStyle="1">
    <w:name w:val="style21"/>
    <w:uiPriority w:val="0"/>
    <w:qFormat/>
    <w:rPr>
      <w:rFonts w:hint="eastAsia" w:ascii="宋体" w:hAnsi="宋体" w:eastAsia="宋体"/>
      <w:b/>
      <w:bCs/>
      <w:color w:val="000000"/>
      <w:sz w:val="33"/>
      <w:szCs w:val="33"/>
    </w:rPr>
  </w:style>
  <w:style w:type="character" w:styleId="1177" w:customStyle="1">
    <w:name w:val="font5 Char"/>
    <w:uiPriority w:val="0"/>
    <w:qFormat/>
    <w:rPr>
      <w:rFonts w:ascii="宋体" w:hAnsi="宋体" w:eastAsia="宋体"/>
      <w:sz w:val="28"/>
      <w:szCs w:val="28"/>
      <w:lang w:val="en-US" w:eastAsia="zh-CN" w:bidi="ar-SA"/>
    </w:rPr>
  </w:style>
  <w:style w:type="paragraph" w:styleId="1178" w:customStyle="1">
    <w:name w:val="xl25"/>
    <w:basedOn w:val="8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9" w:customStyle="1">
    <w:name w:val="p0"/>
    <w:basedOn w:val="898"/>
    <w:uiPriority w:val="0"/>
    <w:qFormat/>
    <w:pPr>
      <w:widowControl/>
    </w:pPr>
    <w:rPr>
      <w:rFonts w:hint="eastAsia"/>
      <w:szCs w:val="21"/>
    </w:rPr>
  </w:style>
  <w:style w:type="paragraph" w:styleId="11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1" w:customStyle="1">
    <w:name w:val="table_lines"/>
    <w:basedOn w:val="898"/>
    <w:uiPriority w:val="0"/>
    <w:qFormat/>
    <w:pPr>
      <w:jc w:val="left"/>
      <w:widowControl/>
    </w:pPr>
    <w:rPr>
      <w:sz w:val="20"/>
      <w:lang w:val="de-DE" w:eastAsia="de-DE"/>
    </w:rPr>
  </w:style>
  <w:style w:type="paragraph" w:styleId="1182" w:customStyle="1">
    <w:name w:val="table_1stline"/>
    <w:basedOn w:val="898"/>
    <w:uiPriority w:val="0"/>
    <w:qFormat/>
    <w:pPr>
      <w:jc w:val="left"/>
      <w:spacing w:before="120"/>
      <w:widowControl/>
    </w:pPr>
    <w:rPr>
      <w:bCs/>
      <w:sz w:val="20"/>
      <w:lang w:val="de-DE" w:eastAsia="de-DE"/>
    </w:rPr>
  </w:style>
  <w:style w:type="paragraph" w:styleId="1183" w:customStyle="1">
    <w:name w:val="font5"/>
    <w:basedOn w:val="898"/>
    <w:uiPriority w:val="0"/>
    <w:qFormat/>
    <w:pPr>
      <w:jc w:val="left"/>
      <w:spacing w:before="100" w:beforeAutospacing="1" w:after="100" w:afterAutospacing="1"/>
      <w:widowControl/>
    </w:pPr>
    <w:rPr>
      <w:rFonts w:hint="eastAsia" w:ascii="宋体" w:hAnsi="宋体"/>
      <w:sz w:val="28"/>
      <w:szCs w:val="28"/>
    </w:rPr>
  </w:style>
  <w:style w:type="paragraph" w:styleId="1184" w:customStyle="1">
    <w:name w:val="Body Text(ch)"/>
    <w:basedOn w:val="898"/>
    <w:next w:val="918"/>
    <w:uiPriority w:val="0"/>
    <w:qFormat/>
    <w:pPr>
      <w:spacing w:after="120"/>
    </w:pPr>
    <w:rPr>
      <w:rFonts w:ascii="宋体" w:hAnsi="Arial"/>
      <w:bCs/>
      <w:iCs/>
      <w:szCs w:val="24"/>
    </w:rPr>
  </w:style>
  <w:style w:type="paragraph" w:styleId="1185" w:customStyle="1">
    <w:name w:val="标题1"/>
    <w:basedOn w:val="898"/>
    <w:next w:val="898"/>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186" w:customStyle="1">
    <w:name w:val="普通正文"/>
    <w:basedOn w:val="898"/>
    <w:uiPriority w:val="99"/>
    <w:qFormat/>
    <w:pPr>
      <w:ind w:firstLine="480"/>
      <w:jc w:val="left"/>
      <w:spacing w:before="120" w:after="120" w:line="360" w:lineRule="auto"/>
    </w:pPr>
    <w:rPr>
      <w:rFonts w:ascii="Arial" w:hAnsi="Arial"/>
      <w:sz w:val="24"/>
      <w:szCs w:val="24"/>
    </w:rPr>
  </w:style>
  <w:style w:type="paragraph" w:styleId="1187" w:customStyle="1">
    <w:name w:val="Char"/>
    <w:basedOn w:val="898"/>
    <w:uiPriority w:val="0"/>
    <w:qFormat/>
    <w:pPr>
      <w:tabs>
        <w:tab w:val="left" w:pos="360" w:leader="none"/>
      </w:tabs>
    </w:pPr>
    <w:rPr>
      <w:sz w:val="24"/>
      <w:szCs w:val="24"/>
    </w:rPr>
  </w:style>
  <w:style w:type="paragraph" w:styleId="118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9" w:customStyle="1">
    <w:name w:val="Char Char Char Char Char Char Char Char"/>
    <w:basedOn w:val="898"/>
    <w:uiPriority w:val="0"/>
    <w:qFormat/>
    <w:pPr>
      <w:jc w:val="left"/>
      <w:spacing w:after="160" w:line="240" w:lineRule="exact"/>
      <w:widowControl/>
    </w:pPr>
    <w:rPr>
      <w:rFonts w:ascii="Verdana" w:hAnsi="Verdana"/>
      <w:sz w:val="20"/>
      <w:lang w:eastAsia="en-US"/>
    </w:rPr>
  </w:style>
  <w:style w:type="paragraph" w:styleId="1190" w:customStyle="1">
    <w:name w:val="xl30"/>
    <w:basedOn w:val="898"/>
    <w:uiPriority w:val="0"/>
    <w:qFormat/>
    <w:pPr>
      <w:jc w:val="center"/>
      <w:spacing w:before="100" w:beforeAutospacing="1" w:after="100" w:afterAutospacing="1"/>
      <w:widowControl/>
    </w:pPr>
    <w:rPr>
      <w:rFonts w:ascii="宋体" w:hAnsi="宋体"/>
      <w:b/>
      <w:bCs/>
      <w:sz w:val="36"/>
      <w:szCs w:val="36"/>
    </w:rPr>
  </w:style>
  <w:style w:type="paragraph" w:styleId="1191" w:customStyle="1">
    <w:name w:val="font6"/>
    <w:basedOn w:val="898"/>
    <w:uiPriority w:val="0"/>
    <w:qFormat/>
    <w:pPr>
      <w:jc w:val="left"/>
      <w:spacing w:before="100" w:beforeAutospacing="1" w:after="100" w:afterAutospacing="1"/>
      <w:widowControl/>
    </w:pPr>
    <w:rPr>
      <w:rFonts w:hint="eastAsia" w:ascii="宋体" w:hAnsi="宋体"/>
      <w:sz w:val="28"/>
      <w:szCs w:val="28"/>
      <w:u w:val="single"/>
    </w:rPr>
  </w:style>
  <w:style w:type="paragraph" w:styleId="1192" w:customStyle="1">
    <w:name w:val="font7"/>
    <w:basedOn w:val="898"/>
    <w:uiPriority w:val="0"/>
    <w:qFormat/>
    <w:pPr>
      <w:jc w:val="left"/>
      <w:spacing w:before="100" w:beforeAutospacing="1" w:after="100" w:afterAutospacing="1"/>
      <w:widowControl/>
    </w:pPr>
    <w:rPr>
      <w:rFonts w:hint="eastAsia" w:ascii="宋体" w:hAnsi="宋体"/>
      <w:sz w:val="18"/>
      <w:szCs w:val="18"/>
    </w:rPr>
  </w:style>
  <w:style w:type="paragraph" w:styleId="1193" w:customStyle="1">
    <w:name w:val="4"/>
    <w:basedOn w:val="898"/>
    <w:next w:val="939"/>
    <w:uiPriority w:val="0"/>
    <w:qFormat/>
    <w:pPr>
      <w:ind w:firstLine="420"/>
      <w:spacing w:line="360" w:lineRule="auto"/>
    </w:pPr>
    <w:rPr>
      <w:color w:val="ff0000"/>
      <w:sz w:val="24"/>
      <w:szCs w:val="24"/>
    </w:rPr>
  </w:style>
  <w:style w:type="paragraph" w:styleId="1194" w:customStyle="1">
    <w:name w:val="xl2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5" w:customStyle="1">
    <w:name w:val="样式 标题 3 + (中文) 黑体 小四 非加粗 段前: 7.8 磅 段后: 0 磅 行距: 固定值 20 磅"/>
    <w:basedOn w:val="901"/>
    <w:uiPriority w:val="0"/>
    <w:qFormat/>
    <w:pPr>
      <w:spacing w:before="0" w:after="0" w:line="400" w:lineRule="exact"/>
    </w:pPr>
    <w:rPr>
      <w:rFonts w:hint="eastAsia" w:eastAsia="黑体"/>
      <w:b w:val="0"/>
      <w:bCs w:val="0"/>
      <w:sz w:val="24"/>
      <w:szCs w:val="21"/>
    </w:rPr>
  </w:style>
  <w:style w:type="paragraph" w:styleId="1196" w:customStyle="1">
    <w:name w:val="Char Char Char Char"/>
    <w:basedOn w:val="914"/>
    <w:uiPriority w:val="0"/>
    <w:qFormat/>
    <w:pPr>
      <w:spacing w:line="360" w:lineRule="auto"/>
    </w:pPr>
    <w:rPr>
      <w:rFonts w:ascii="Tahoma" w:hAnsi="Tahoma"/>
      <w:sz w:val="24"/>
      <w:szCs w:val="24"/>
    </w:rPr>
  </w:style>
  <w:style w:type="paragraph" w:styleId="1197" w:customStyle="1">
    <w:name w:val="xl24"/>
    <w:basedOn w:val="8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customStyle="1">
    <w:name w:val="xl29"/>
    <w:basedOn w:val="8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9" w:customStyle="1">
    <w:name w:val="普通 (Web)"/>
    <w:basedOn w:val="898"/>
    <w:uiPriority w:val="0"/>
    <w:qFormat/>
    <w:pPr>
      <w:jc w:val="left"/>
      <w:spacing w:before="100" w:beforeAutospacing="1" w:after="100" w:afterAutospacing="1"/>
      <w:widowControl/>
    </w:pPr>
    <w:rPr>
      <w:rFonts w:ascii="宋体" w:hAnsi="宋体"/>
      <w:sz w:val="24"/>
      <w:szCs w:val="24"/>
    </w:rPr>
  </w:style>
  <w:style w:type="paragraph" w:styleId="1200" w:customStyle="1">
    <w:name w:val="标题3"/>
    <w:basedOn w:val="898"/>
    <w:next w:val="898"/>
    <w:uiPriority w:val="0"/>
    <w:qFormat/>
    <w:pPr>
      <w:ind w:firstLine="624"/>
      <w:spacing w:line="590" w:lineRule="atLeast"/>
    </w:pPr>
    <w:rPr>
      <w:rFonts w:ascii="方正黑体_GBK" w:eastAsia="方正黑体_GBK"/>
      <w:sz w:val="32"/>
      <w:szCs w:val="32"/>
    </w:rPr>
  </w:style>
  <w:style w:type="paragraph" w:styleId="1201" w:customStyle="1">
    <w:name w:val="Blockquote"/>
    <w:basedOn w:val="898"/>
    <w:link w:val="1202"/>
    <w:uiPriority w:val="0"/>
    <w:qFormat/>
    <w:pPr>
      <w:ind w:left="360" w:right="360"/>
      <w:jc w:val="left"/>
      <w:spacing w:before="100" w:after="100"/>
    </w:pPr>
    <w:rPr>
      <w:sz w:val="24"/>
    </w:rPr>
  </w:style>
  <w:style w:type="character" w:styleId="1202" w:customStyle="1">
    <w:name w:val="Blockquote Char Char"/>
    <w:link w:val="1201"/>
    <w:uiPriority w:val="0"/>
    <w:qFormat/>
    <w:rPr>
      <w:sz w:val="24"/>
    </w:rPr>
  </w:style>
  <w:style w:type="paragraph" w:styleId="1203" w:customStyle="1">
    <w:name w:val="Char1"/>
    <w:basedOn w:val="914"/>
    <w:uiPriority w:val="0"/>
    <w:qFormat/>
    <w:rPr>
      <w:rFonts w:ascii="Tahoma" w:hAnsi="Tahoma"/>
      <w:sz w:val="24"/>
      <w:szCs w:val="24"/>
    </w:rPr>
  </w:style>
  <w:style w:type="paragraph" w:styleId="1204" w:customStyle="1">
    <w:name w:val="Char Char Char Char Char Char Char Char1"/>
    <w:basedOn w:val="898"/>
    <w:uiPriority w:val="0"/>
    <w:qFormat/>
    <w:pPr>
      <w:jc w:val="left"/>
      <w:spacing w:after="160" w:line="240" w:lineRule="exact"/>
      <w:widowControl/>
    </w:pPr>
    <w:rPr>
      <w:rFonts w:ascii="Verdana" w:hAnsi="Verdana"/>
      <w:sz w:val="20"/>
      <w:lang w:eastAsia="en-US"/>
    </w:rPr>
  </w:style>
  <w:style w:type="paragraph" w:styleId="1205" w:customStyle="1">
    <w:name w:val="Char Char Char Char1"/>
    <w:basedOn w:val="914"/>
    <w:uiPriority w:val="0"/>
    <w:qFormat/>
    <w:pPr>
      <w:spacing w:line="360" w:lineRule="auto"/>
    </w:pPr>
    <w:rPr>
      <w:rFonts w:ascii="Tahoma" w:hAnsi="Tahoma"/>
      <w:sz w:val="24"/>
      <w:szCs w:val="24"/>
    </w:rPr>
  </w:style>
  <w:style w:type="paragraph" w:styleId="1206" w:customStyle="1">
    <w:name w:val="图标"/>
    <w:basedOn w:val="898"/>
    <w:next w:val="898"/>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07" w:customStyle="1">
    <w:name w:val="xl27"/>
    <w:basedOn w:val="8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8" w:customStyle="1">
    <w:name w:val="xl2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9" w:customStyle="1">
    <w:name w:val="样式1"/>
    <w:basedOn w:val="898"/>
    <w:uiPriority w:val="0"/>
    <w:qFormat/>
    <w:pPr>
      <w:numPr>
        <w:ilvl w:val="0"/>
        <w:numId w:val="3"/>
      </w:numPr>
    </w:pPr>
    <w:rPr>
      <w:rFonts w:ascii="宋体" w:hAnsi="宋体"/>
      <w:szCs w:val="21"/>
    </w:rPr>
  </w:style>
  <w:style w:type="paragraph" w:styleId="1210" w:customStyle="1">
    <w:name w:val="_Style 2"/>
    <w:basedOn w:val="898"/>
    <w:uiPriority w:val="34"/>
    <w:qFormat/>
    <w:pPr>
      <w:contextualSpacing/>
      <w:ind w:left="720"/>
      <w:jc w:val="left"/>
      <w:widowControl/>
    </w:pPr>
    <w:rPr>
      <w:rFonts w:ascii="Calibri" w:hAnsi="Calibri"/>
      <w:sz w:val="24"/>
      <w:szCs w:val="24"/>
      <w:lang w:eastAsia="en-US" w:bidi="en-US"/>
    </w:rPr>
  </w:style>
  <w:style w:type="paragraph" w:styleId="1211" w:customStyle="1">
    <w:name w:val="列出段落1"/>
    <w:basedOn w:val="898"/>
    <w:uiPriority w:val="0"/>
    <w:qFormat/>
    <w:pPr>
      <w:ind w:firstLine="420"/>
    </w:pPr>
    <w:rPr>
      <w:rFonts w:ascii="Calibri" w:hAnsi="Calibri" w:cs="黑体"/>
    </w:rPr>
  </w:style>
  <w:style w:type="paragraph" w:styleId="1212" w:customStyle="1">
    <w:name w:val="纯文本1"/>
    <w:basedOn w:val="898"/>
    <w:uiPriority w:val="0"/>
    <w:qFormat/>
    <w:rPr>
      <w:rFonts w:ascii="宋体" w:hAnsi="Courier New" w:eastAsia="楷体_GB2312" w:cs="宋体"/>
      <w:sz w:val="28"/>
      <w:szCs w:val="21"/>
    </w:rPr>
  </w:style>
  <w:style w:type="paragraph" w:styleId="1213" w:customStyle="1">
    <w:name w:val="Table Paragraph"/>
    <w:basedOn w:val="898"/>
    <w:uiPriority w:val="1"/>
    <w:qFormat/>
    <w:rPr>
      <w:rFonts w:ascii="宋体" w:hAnsi="宋体" w:cs="宋体"/>
      <w:lang w:val="zh-CN" w:bidi="zh-CN"/>
    </w:rPr>
  </w:style>
  <w:style w:type="paragraph" w:styleId="1214" w:customStyle="1">
    <w:name w:val="Table Text"/>
    <w:basedOn w:val="898"/>
    <w:uiPriority w:val="0"/>
    <w:qFormat/>
    <w:pPr>
      <w:ind w:firstLine="200"/>
      <w:jc w:val="left"/>
      <w:spacing w:after="200" w:line="360" w:lineRule="exact"/>
      <w:widowControl/>
    </w:pPr>
    <w:rPr>
      <w:rFonts w:ascii="??¨¬?" w:hAnsi="??¨¬?" w:eastAsia="仿宋"/>
      <w:sz w:val="24"/>
      <w:lang w:val="en-GB" w:eastAsia="en-US" w:bidi="en-US"/>
    </w:rPr>
  </w:style>
  <w:style w:type="paragraph" w:styleId="1215" w:customStyle="1">
    <w:name w:val="标题 21"/>
    <w:basedOn w:val="898"/>
    <w:next w:val="898"/>
    <w:uiPriority w:val="0"/>
    <w:qFormat/>
    <w:pPr>
      <w:keepLines/>
      <w:keepNext/>
      <w:spacing w:before="260" w:after="260" w:line="416" w:lineRule="auto"/>
      <w:outlineLvl w:val="1"/>
    </w:pPr>
    <w:rPr>
      <w:rFonts w:ascii="Cambria" w:hAnsi="Cambria"/>
      <w:b/>
      <w:bCs/>
      <w:sz w:val="32"/>
      <w:szCs w:val="32"/>
    </w:rPr>
  </w:style>
  <w:style w:type="paragraph" w:styleId="1216" w:customStyle="1">
    <w:name w:val="目录 71"/>
    <w:basedOn w:val="898"/>
    <w:next w:val="898"/>
    <w:uiPriority w:val="0"/>
    <w:qFormat/>
    <w:pPr>
      <w:ind w:left="2520"/>
    </w:pPr>
  </w:style>
  <w:style w:type="character" w:styleId="1217" w:customStyle="1">
    <w:name w:val="NormalCharacter1"/>
    <w:uiPriority w:val="0"/>
    <w:qFormat/>
  </w:style>
  <w:style w:type="paragraph" w:styleId="121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正文文本1"/>
    <w:basedOn w:val="898"/>
    <w:uiPriority w:val="0"/>
    <w:unhideWhenUsed/>
    <w:qFormat/>
    <w:rPr>
      <w:rFonts w:ascii="楷体_GB2312"/>
      <w:b/>
      <w:bCs/>
      <w:sz w:val="28"/>
    </w:rPr>
  </w:style>
  <w:style w:type="paragraph" w:styleId="1220" w:customStyle="1">
    <w:name w:val="正文首行缩进 21"/>
    <w:basedOn w:val="1221"/>
    <w:uiPriority w:val="99"/>
    <w:unhideWhenUsed/>
    <w:qFormat/>
    <w:pPr>
      <w:ind w:firstLine="420"/>
    </w:pPr>
  </w:style>
  <w:style w:type="paragraph" w:styleId="1221" w:customStyle="1">
    <w:name w:val="正文文本缩进1"/>
    <w:basedOn w:val="898"/>
    <w:uiPriority w:val="0"/>
    <w:unhideWhenUsed/>
    <w:qFormat/>
    <w:pPr>
      <w:ind w:firstLine="570"/>
    </w:pPr>
    <w:rPr>
      <w:rFonts w:ascii="宋体"/>
      <w:sz w:val="28"/>
    </w:rPr>
  </w:style>
  <w:style w:type="paragraph" w:styleId="1222" w:customStyle="1">
    <w:name w:val="纯文本1111"/>
    <w:basedOn w:val="898"/>
    <w:next w:val="1223"/>
    <w:uiPriority w:val="0"/>
    <w:unhideWhenUsed/>
    <w:qFormat/>
    <w:rPr>
      <w:rFonts w:ascii="宋体" w:hAnsi="Courier New"/>
    </w:rPr>
  </w:style>
  <w:style w:type="paragraph" w:styleId="1223" w:customStyle="1">
    <w:name w:val="正文缩进1"/>
    <w:basedOn w:val="898"/>
    <w:uiPriority w:val="0"/>
    <w:unhideWhenUsed/>
    <w:qFormat/>
    <w:pPr>
      <w:ind w:firstLine="420"/>
      <w:jc w:val="left"/>
    </w:pPr>
    <w:rPr>
      <w:sz w:val="24"/>
    </w:rPr>
  </w:style>
  <w:style w:type="paragraph" w:styleId="1224" w:customStyle="1">
    <w:name w:val="正文2"/>
    <w:basedOn w:val="898"/>
    <w:uiPriority w:val="0"/>
    <w:qFormat/>
    <w:pPr>
      <w:ind w:firstLine="200"/>
      <w:spacing w:before="156" w:line="360" w:lineRule="auto"/>
    </w:pPr>
    <w:rPr>
      <w:sz w:val="24"/>
    </w:rPr>
  </w:style>
  <w:style w:type="character" w:styleId="1225" w:customStyle="1">
    <w:name w:val="批注框文本 字符"/>
    <w:basedOn w:val="908"/>
    <w:link w:val="929"/>
    <w:uiPriority w:val="0"/>
    <w:qFormat/>
    <w:rPr>
      <w:sz w:val="18"/>
      <w:szCs w:val="18"/>
    </w:rPr>
  </w:style>
  <w:style w:type="character" w:styleId="1226" w:customStyle="1">
    <w:name w:val="批注主题 字符"/>
    <w:basedOn w:val="1154"/>
    <w:link w:val="948"/>
    <w:uiPriority w:val="99"/>
    <w:qFormat/>
    <w:rPr>
      <w:rFonts w:ascii="Calibri" w:hAnsi="Calibri"/>
      <w:b/>
      <w:bCs/>
      <w:sz w:val="21"/>
      <w:szCs w:val="22"/>
    </w:rPr>
  </w:style>
  <w:style w:type="character" w:styleId="1227" w:customStyle="1">
    <w:name w:val="font71"/>
    <w:uiPriority w:val="0"/>
    <w:qFormat/>
    <w:rPr>
      <w:rFonts w:hint="eastAsia" w:ascii="仿宋" w:hAnsi="仿宋" w:eastAsia="仿宋" w:cs="仿宋"/>
      <w:color w:val="000000"/>
      <w:sz w:val="24"/>
      <w:szCs w:val="24"/>
      <w:u w:val="single"/>
    </w:rPr>
  </w:style>
  <w:style w:type="character" w:styleId="1228" w:customStyle="1">
    <w:name w:val="font31"/>
    <w:uiPriority w:val="0"/>
    <w:qFormat/>
    <w:rPr>
      <w:rFonts w:hint="eastAsia" w:ascii="仿宋" w:hAnsi="仿宋" w:eastAsia="仿宋" w:cs="仿宋"/>
      <w:color w:val="000000"/>
      <w:sz w:val="24"/>
      <w:szCs w:val="24"/>
      <w:u w:val="none"/>
    </w:rPr>
  </w:style>
  <w:style w:type="character" w:styleId="1229" w:customStyle="1">
    <w:name w:val="font101"/>
    <w:uiPriority w:val="0"/>
    <w:qFormat/>
    <w:rPr>
      <w:rFonts w:hint="eastAsia" w:ascii="仿宋" w:hAnsi="仿宋" w:eastAsia="仿宋" w:cs="仿宋"/>
      <w:color w:val="000000"/>
      <w:sz w:val="32"/>
      <w:szCs w:val="32"/>
      <w:u w:val="none"/>
    </w:rPr>
  </w:style>
  <w:style w:type="character" w:styleId="1230" w:customStyle="1">
    <w:name w:val="font81"/>
    <w:uiPriority w:val="0"/>
    <w:qFormat/>
    <w:rPr>
      <w:rFonts w:hint="eastAsia" w:ascii="仿宋" w:hAnsi="仿宋" w:eastAsia="仿宋" w:cs="仿宋"/>
      <w:color w:val="000000"/>
      <w:sz w:val="32"/>
      <w:szCs w:val="32"/>
      <w:u w:val="single"/>
    </w:rPr>
  </w:style>
  <w:style w:type="character" w:styleId="1231" w:customStyle="1">
    <w:name w:val="apple-converted-space"/>
    <w:uiPriority w:val="0"/>
    <w:qFormat/>
  </w:style>
  <w:style w:type="paragraph" w:styleId="1232" w:customStyle="1">
    <w:name w:val="样式 正文缩进 + 首行缩进:  2 字符"/>
    <w:basedOn w:val="910"/>
    <w:uiPriority w:val="0"/>
    <w:qFormat/>
    <w:pPr>
      <w:ind w:firstLine="200"/>
      <w:jc w:val="left"/>
      <w:spacing w:line="360" w:lineRule="auto"/>
    </w:pPr>
    <w:rPr>
      <w:rFonts w:ascii="宋体" w:hAnsi="Calibri" w:cs="宋体"/>
      <w:sz w:val="24"/>
      <w:szCs w:val="20"/>
    </w:rPr>
  </w:style>
  <w:style w:type="paragraph" w:styleId="1233" w:customStyle="1">
    <w:name w:val="Char Char Char Char Char"/>
    <w:basedOn w:val="914"/>
    <w:uiPriority w:val="0"/>
    <w:qFormat/>
    <w:rPr>
      <w:rFonts w:ascii="Tahoma" w:hAnsi="Tahoma"/>
      <w:sz w:val="24"/>
    </w:rPr>
  </w:style>
  <w:style w:type="paragraph" w:styleId="1234" w:customStyle="1">
    <w:name w:val="样式 段 + 首行缩进:  2 字符"/>
    <w:basedOn w:val="898"/>
    <w:uiPriority w:val="0"/>
    <w:qFormat/>
    <w:pPr>
      <w:ind w:firstLine="420"/>
      <w:widowControl/>
    </w:pPr>
    <w:rPr>
      <w:rFonts w:ascii="Calibri" w:hAnsi="Calibri" w:cs="宋体"/>
      <w:szCs w:val="21"/>
    </w:rPr>
  </w:style>
  <w:style w:type="paragraph" w:styleId="1235" w:customStyle="1">
    <w:name w:val="修订1"/>
    <w:uiPriority w:val="0"/>
    <w:qFormat/>
    <w:rPr>
      <w:rFonts w:hint="default" w:ascii="Calibri" w:hAnsi="Calibri" w:eastAsia="宋体" w:cs="黑体"/>
      <w:sz w:val="21"/>
      <w:szCs w:val="22"/>
      <w:lang w:val="en-US" w:eastAsia="zh-CN" w:bidi="ar-SA"/>
    </w:rPr>
  </w:style>
  <w:style w:type="paragraph" w:styleId="1236" w:customStyle="1">
    <w:name w:val="列出段落3"/>
    <w:basedOn w:val="898"/>
    <w:uiPriority w:val="0"/>
    <w:qFormat/>
    <w:pPr>
      <w:ind w:firstLine="420"/>
      <w:spacing w:line="360" w:lineRule="auto"/>
    </w:pPr>
    <w:rPr>
      <w:rFonts w:eastAsia="仿宋_GB2312"/>
      <w:sz w:val="28"/>
      <w:szCs w:val="24"/>
    </w:rPr>
  </w:style>
  <w:style w:type="paragraph" w:styleId="1237" w:customStyle="1">
    <w:name w:val="style8"/>
    <w:basedOn w:val="898"/>
    <w:uiPriority w:val="0"/>
    <w:qFormat/>
    <w:pPr>
      <w:jc w:val="left"/>
      <w:spacing w:before="100" w:beforeAutospacing="1" w:after="100" w:afterAutospacing="1"/>
      <w:widowControl/>
    </w:pPr>
    <w:rPr>
      <w:rFonts w:ascii="宋体" w:hAnsi="宋体" w:cs="宋体"/>
      <w:sz w:val="24"/>
      <w:szCs w:val="24"/>
    </w:rPr>
  </w:style>
  <w:style w:type="character" w:styleId="1238" w:customStyle="1">
    <w:name w:val="fontstyle01"/>
    <w:basedOn w:val="908"/>
    <w:uiPriority w:val="0"/>
    <w:qFormat/>
    <w:rPr>
      <w:rFonts w:hint="eastAsia" w:ascii="宋体" w:hAnsi="宋体" w:eastAsia="宋体"/>
      <w:color w:val="000000"/>
      <w:sz w:val="24"/>
      <w:szCs w:val="24"/>
    </w:rPr>
  </w:style>
  <w:style w:type="paragraph" w:styleId="1239" w:customStyle="1">
    <w:name w:val="纯文本3"/>
    <w:basedOn w:val="898"/>
    <w:uiPriority w:val="0"/>
    <w:qFormat/>
    <w:rPr>
      <w:rFonts w:hint="eastAsia" w:ascii="宋体" w:hAnsi="Courier New" w:eastAsia="楷体_GB2312"/>
      <w:sz w:val="28"/>
    </w:rPr>
  </w:style>
  <w:style w:type="paragraph" w:styleId="1240" w:customStyle="1">
    <w:name w:val="WPS Plain"/>
    <w:uiPriority w:val="0"/>
    <w:qFormat/>
    <w:rPr>
      <w:rFonts w:hint="default" w:ascii="Times New Roman" w:hAnsi="Times New Roman" w:eastAsia="宋体" w:cs="Times New Roman"/>
      <w:lang w:val="en-US" w:eastAsia="zh-CN" w:bidi="ar-SA"/>
    </w:rPr>
  </w:style>
  <w:style w:type="paragraph" w:styleId="124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样式 标题 2 + Times New Roman 四号 非加粗 段前: 5 磅 段后: 0 磅 行距: 固定值 20..."/>
    <w:basedOn w:val="900"/>
    <w:uiPriority w:val="0"/>
    <w:qFormat/>
    <w:pPr>
      <w:spacing w:before="100" w:after="0" w:line="400" w:lineRule="exact"/>
    </w:pPr>
    <w:rPr>
      <w:rFonts w:ascii="Times New Roman" w:hAnsi="Times New Roman" w:eastAsia="黑体" w:cs="宋体"/>
      <w:b w:val="0"/>
      <w:bCs w:val="0"/>
      <w:sz w:val="28"/>
      <w:szCs w:val="20"/>
    </w:rPr>
  </w:style>
  <w:style w:type="paragraph" w:styleId="1244" w:customStyle="1">
    <w:name w:val="1"/>
    <w:basedOn w:val="898"/>
    <w:uiPriority w:val="0"/>
    <w:qFormat/>
    <w:rPr>
      <w:szCs w:val="24"/>
    </w:rPr>
  </w:style>
  <w:style w:type="paragraph" w:styleId="1245" w:customStyle="1">
    <w:name w:val="金安桥正文"/>
    <w:basedOn w:val="919"/>
    <w:uiPriority w:val="0"/>
    <w:qFormat/>
    <w:pPr>
      <w:ind w:left="0" w:firstLine="200"/>
      <w:jc w:val="left"/>
      <w:spacing w:after="0" w:line="300" w:lineRule="auto"/>
    </w:pPr>
    <w:rPr>
      <w:sz w:val="24"/>
      <w:szCs w:val="20"/>
    </w:rPr>
  </w:style>
  <w:style w:type="paragraph" w:styleId="1246" w:customStyle="1">
    <w:name w:val="正文 + 黑体"/>
    <w:basedOn w:val="898"/>
    <w:uiPriority w:val="0"/>
    <w:qFormat/>
    <w:pPr>
      <w:jc w:val="left"/>
    </w:pPr>
    <w:rPr>
      <w:rFonts w:ascii="黑体" w:hAnsi="宋体" w:eastAsia="黑体" w:cs="TimesNewRomanPSMT"/>
      <w:sz w:val="24"/>
      <w:szCs w:val="24"/>
    </w:rPr>
  </w:style>
  <w:style w:type="paragraph" w:styleId="1247" w:customStyle="1">
    <w:name w:val="样式2"/>
    <w:basedOn w:val="898"/>
    <w:next w:val="903"/>
    <w:uiPriority w:val="0"/>
    <w:qFormat/>
    <w:pPr>
      <w:jc w:val="center"/>
    </w:pPr>
    <w:rPr>
      <w:rFonts w:ascii="宋体" w:hAnsi="宋体" w:cs="Arial"/>
      <w:b/>
      <w:color w:val="000000"/>
      <w:szCs w:val="21"/>
    </w:rPr>
  </w:style>
  <w:style w:type="paragraph" w:styleId="1248" w:customStyle="1">
    <w:name w:val="样式 宋体"/>
    <w:basedOn w:val="898"/>
    <w:uiPriority w:val="0"/>
    <w:qFormat/>
    <w:pPr>
      <w:ind w:firstLine="100"/>
      <w:spacing w:line="360" w:lineRule="auto"/>
    </w:pPr>
    <w:rPr>
      <w:rFonts w:ascii="宋体" w:hAnsi="宋体" w:cs="宋体"/>
    </w:rPr>
  </w:style>
  <w:style w:type="paragraph" w:styleId="1249" w:customStyle="1">
    <w:name w:val="样式 样式 宋体 + 首行缩进:  1 字符"/>
    <w:basedOn w:val="1248"/>
    <w:uiPriority w:val="0"/>
    <w:qFormat/>
    <w:pPr>
      <w:spacing w:line="240" w:lineRule="auto"/>
    </w:pPr>
  </w:style>
  <w:style w:type="paragraph" w:styleId="1250"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51" w:customStyle="1">
    <w:name w:val="red"/>
    <w:basedOn w:val="898"/>
    <w:uiPriority w:val="0"/>
    <w:qFormat/>
    <w:pPr>
      <w:jc w:val="left"/>
      <w:spacing w:before="100" w:beforeAutospacing="1" w:after="100" w:afterAutospacing="1"/>
      <w:widowControl/>
    </w:pPr>
    <w:rPr>
      <w:rFonts w:ascii="宋体" w:hAnsi="宋体" w:cs="宋体"/>
      <w:szCs w:val="21"/>
    </w:rPr>
  </w:style>
  <w:style w:type="character" w:styleId="1252" w:customStyle="1">
    <w:name w:val="样式 粉红"/>
    <w:uiPriority w:val="0"/>
    <w:qFormat/>
    <w:rPr>
      <w:color w:val="auto"/>
      <w:u w:val="none"/>
    </w:rPr>
  </w:style>
  <w:style w:type="character" w:styleId="1253" w:customStyle="1">
    <w:name w:val="Char Char3"/>
    <w:uiPriority w:val="0"/>
    <w:qFormat/>
    <w:rPr>
      <w:b/>
      <w:bCs/>
      <w:sz w:val="32"/>
      <w:szCs w:val="32"/>
    </w:rPr>
  </w:style>
  <w:style w:type="character" w:styleId="1254" w:customStyle="1">
    <w:name w:val="z-窗体底端 Char"/>
    <w:link w:val="1255"/>
    <w:uiPriority w:val="0"/>
    <w:qFormat/>
    <w:rPr>
      <w:rFonts w:ascii="Arial" w:hAnsi="Arial" w:cs="Arial"/>
      <w:vanish/>
      <w:sz w:val="16"/>
      <w:szCs w:val="16"/>
    </w:rPr>
  </w:style>
  <w:style w:type="paragraph" w:styleId="1255" w:customStyle="1">
    <w:name w:val="z-窗体底端1"/>
    <w:basedOn w:val="898"/>
    <w:next w:val="898"/>
    <w:link w:val="1254"/>
    <w:uiPriority w:val="0"/>
    <w:unhideWhenUsed/>
    <w:qFormat/>
    <w:pPr>
      <w:jc w:val="center"/>
      <w:pBdr>
        <w:top w:val="single" w:color="auto" w:sz="6" w:space="1"/>
      </w:pBdr>
    </w:pPr>
    <w:rPr>
      <w:rFonts w:ascii="Arial" w:hAnsi="Arial" w:cs="Arial"/>
      <w:vanish/>
      <w:sz w:val="16"/>
      <w:szCs w:val="16"/>
    </w:rPr>
  </w:style>
  <w:style w:type="character" w:styleId="1256" w:customStyle="1">
    <w:name w:val="z-窗体顶端 Char"/>
    <w:link w:val="1257"/>
    <w:uiPriority w:val="0"/>
    <w:qFormat/>
    <w:rPr>
      <w:rFonts w:ascii="Arial" w:hAnsi="Arial" w:cs="Arial"/>
      <w:vanish/>
      <w:sz w:val="16"/>
      <w:szCs w:val="16"/>
    </w:rPr>
  </w:style>
  <w:style w:type="paragraph" w:styleId="1257" w:customStyle="1">
    <w:name w:val="z-窗体顶端1"/>
    <w:basedOn w:val="898"/>
    <w:next w:val="898"/>
    <w:link w:val="1256"/>
    <w:uiPriority w:val="0"/>
    <w:unhideWhenUsed/>
    <w:qFormat/>
    <w:pPr>
      <w:jc w:val="center"/>
      <w:pBdr>
        <w:bottom w:val="single" w:color="auto" w:sz="6" w:space="1"/>
      </w:pBdr>
    </w:pPr>
    <w:rPr>
      <w:rFonts w:ascii="Arial" w:hAnsi="Arial" w:cs="Arial"/>
      <w:vanish/>
      <w:sz w:val="16"/>
      <w:szCs w:val="16"/>
    </w:rPr>
  </w:style>
  <w:style w:type="character" w:styleId="1258" w:customStyle="1">
    <w:name w:val="Char Char5"/>
    <w:uiPriority w:val="0"/>
    <w:qFormat/>
    <w:rPr>
      <w:rFonts w:hint="eastAsia" w:ascii="黑体" w:hAnsi="黑体" w:eastAsia="黑体"/>
      <w:b/>
      <w:bCs/>
      <w:sz w:val="72"/>
      <w:szCs w:val="44"/>
      <w:lang w:val="en-US" w:eastAsia="zh-CN" w:bidi="ar-SA"/>
    </w:rPr>
  </w:style>
  <w:style w:type="character" w:styleId="1259" w:customStyle="1">
    <w:name w:val="grame"/>
    <w:uiPriority w:val="0"/>
    <w:qFormat/>
  </w:style>
  <w:style w:type="character" w:styleId="1260" w:customStyle="1">
    <w:name w:val="Char Char2"/>
    <w:uiPriority w:val="0"/>
    <w:qFormat/>
    <w:rPr>
      <w:rFonts w:hint="default" w:ascii="Arial" w:hAnsi="Arial" w:eastAsia="黑体" w:cs="Arial"/>
      <w:b/>
      <w:bCs/>
      <w:sz w:val="32"/>
      <w:szCs w:val="32"/>
      <w:lang w:val="en-US" w:eastAsia="zh-CN" w:bidi="ar-SA"/>
    </w:rPr>
  </w:style>
  <w:style w:type="character" w:styleId="1261" w:customStyle="1">
    <w:name w:val="Char Char Char"/>
    <w:uiPriority w:val="0"/>
    <w:qFormat/>
    <w:rPr>
      <w:rFonts w:hint="eastAsia" w:ascii="黑体" w:hAnsi="黑体" w:eastAsia="黑体"/>
      <w:bCs/>
      <w:sz w:val="28"/>
      <w:szCs w:val="32"/>
      <w:lang w:val="en-US" w:eastAsia="zh-CN" w:bidi="ar-SA"/>
    </w:rPr>
  </w:style>
  <w:style w:type="character" w:styleId="1262" w:customStyle="1">
    <w:name w:val="Char Char4"/>
    <w:uiPriority w:val="0"/>
    <w:qFormat/>
    <w:rPr>
      <w:rFonts w:hint="default" w:ascii="Arial" w:hAnsi="Arial" w:eastAsia="黑体" w:cs="Arial"/>
      <w:bCs/>
      <w:sz w:val="24"/>
      <w:szCs w:val="28"/>
      <w:lang w:val="en-US" w:eastAsia="zh-CN" w:bidi="ar-SA"/>
    </w:rPr>
  </w:style>
  <w:style w:type="character" w:styleId="1263" w:customStyle="1">
    <w:name w:val="font11"/>
    <w:uiPriority w:val="0"/>
    <w:qFormat/>
    <w:rPr>
      <w:rFonts w:hint="eastAsia" w:ascii="宋体" w:hAnsi="宋体" w:eastAsia="宋体" w:cs="宋体"/>
      <w:color w:val="000000"/>
      <w:sz w:val="20"/>
      <w:szCs w:val="20"/>
    </w:rPr>
  </w:style>
  <w:style w:type="character" w:styleId="1264" w:customStyle="1">
    <w:name w:val="z-窗体底端 字符"/>
    <w:basedOn w:val="908"/>
    <w:link w:val="1265"/>
    <w:uiPriority w:val="0"/>
    <w:qFormat/>
    <w:rPr>
      <w:rFonts w:ascii="Arial" w:hAnsi="Arial"/>
      <w:vanish/>
      <w:sz w:val="16"/>
      <w:szCs w:val="16"/>
    </w:rPr>
  </w:style>
  <w:style w:type="paragraph" w:styleId="1265" w:customStyle="1">
    <w:name w:val="HTML Bottom of Form"/>
    <w:basedOn w:val="898"/>
    <w:next w:val="898"/>
    <w:link w:val="1264"/>
    <w:uiPriority w:val="0"/>
    <w:qFormat/>
    <w:pPr>
      <w:jc w:val="center"/>
      <w:pBdr>
        <w:top w:val="single" w:color="auto" w:sz="6" w:space="1"/>
      </w:pBdr>
    </w:pPr>
    <w:rPr>
      <w:rFonts w:ascii="Arial" w:hAnsi="Arial"/>
      <w:vanish/>
      <w:sz w:val="16"/>
      <w:szCs w:val="16"/>
    </w:rPr>
  </w:style>
  <w:style w:type="paragraph" w:styleId="1266" w:customStyle="1">
    <w:name w:val="_Style 4"/>
    <w:basedOn w:val="898"/>
    <w:uiPriority w:val="0"/>
    <w:qFormat/>
    <w:pPr>
      <w:ind w:firstLine="420"/>
    </w:pPr>
    <w:rPr>
      <w:rFonts w:ascii="Calibri" w:hAnsi="Calibri"/>
      <w:szCs w:val="22"/>
    </w:rPr>
  </w:style>
  <w:style w:type="character" w:styleId="1267" w:customStyle="1">
    <w:name w:val="z-窗体顶端 字符"/>
    <w:basedOn w:val="908"/>
    <w:link w:val="1268"/>
    <w:uiPriority w:val="0"/>
    <w:qFormat/>
    <w:rPr>
      <w:rFonts w:ascii="Arial" w:hAnsi="Arial"/>
      <w:vanish/>
      <w:sz w:val="16"/>
      <w:szCs w:val="16"/>
    </w:rPr>
  </w:style>
  <w:style w:type="paragraph" w:styleId="1268" w:customStyle="1">
    <w:name w:val="HTML Top of Form"/>
    <w:basedOn w:val="898"/>
    <w:next w:val="898"/>
    <w:link w:val="1267"/>
    <w:uiPriority w:val="0"/>
    <w:qFormat/>
    <w:pPr>
      <w:jc w:val="center"/>
      <w:pBdr>
        <w:bottom w:val="single" w:color="auto" w:sz="6" w:space="1"/>
      </w:pBdr>
    </w:pPr>
    <w:rPr>
      <w:rFonts w:ascii="Arial" w:hAnsi="Arial"/>
      <w:vanish/>
      <w:sz w:val="16"/>
      <w:szCs w:val="16"/>
    </w:rPr>
  </w:style>
  <w:style w:type="paragraph" w:styleId="1269"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列出段落2"/>
    <w:basedOn w:val="898"/>
    <w:uiPriority w:val="0"/>
    <w:qFormat/>
    <w:pPr>
      <w:ind w:firstLine="420"/>
    </w:pPr>
    <w:rPr>
      <w:rFonts w:ascii="Calibri" w:hAnsi="Calibri"/>
      <w:szCs w:val="22"/>
    </w:rPr>
  </w:style>
  <w:style w:type="paragraph" w:styleId="1271" w:customStyle="1">
    <w:name w:val="z-窗体底端2"/>
    <w:basedOn w:val="898"/>
    <w:next w:val="898"/>
    <w:uiPriority w:val="0"/>
    <w:unhideWhenUsed/>
    <w:qFormat/>
    <w:pPr>
      <w:jc w:val="center"/>
      <w:pBdr>
        <w:top w:val="single" w:color="auto" w:sz="6" w:space="1"/>
      </w:pBdr>
    </w:pPr>
    <w:rPr>
      <w:rFonts w:ascii="Arial" w:hAnsi="Arial" w:cs="Arial"/>
      <w:vanish/>
      <w:sz w:val="16"/>
      <w:szCs w:val="16"/>
    </w:rPr>
  </w:style>
  <w:style w:type="paragraph" w:styleId="1272" w:customStyle="1">
    <w:name w:val="z-窗体顶端2"/>
    <w:basedOn w:val="898"/>
    <w:next w:val="898"/>
    <w:uiPriority w:val="0"/>
    <w:unhideWhenUsed/>
    <w:qFormat/>
    <w:pPr>
      <w:jc w:val="center"/>
      <w:pBdr>
        <w:bottom w:val="single" w:color="auto" w:sz="6" w:space="1"/>
      </w:pBdr>
    </w:pPr>
    <w:rPr>
      <w:rFonts w:ascii="Arial" w:hAnsi="Arial" w:cs="Arial"/>
      <w:vanish/>
      <w:sz w:val="16"/>
      <w:szCs w:val="16"/>
    </w:rPr>
  </w:style>
  <w:style w:type="paragraph" w:styleId="1273" w:customStyle="1">
    <w:name w:val="纯文本4"/>
    <w:basedOn w:val="898"/>
    <w:uiPriority w:val="0"/>
    <w:qFormat/>
    <w:rPr>
      <w:rFonts w:ascii="宋体" w:hAnsi="Courier New"/>
      <w:sz w:val="28"/>
      <w:szCs w:val="24"/>
    </w:rPr>
  </w:style>
  <w:style w:type="character" w:styleId="1274" w:customStyle="1">
    <w:name w:val="17"/>
    <w:basedOn w:val="908"/>
    <w:uiPriority w:val="0"/>
    <w:qFormat/>
  </w:style>
  <w:style w:type="character" w:styleId="1275" w:customStyle="1">
    <w:name w:val="纯文本 Char Char"/>
    <w:uiPriority w:val="0"/>
    <w:qFormat/>
    <w:rPr>
      <w:rFonts w:ascii="宋体" w:hAnsi="Courier New" w:eastAsia="宋体" w:cs="Courier New"/>
      <w:sz w:val="21"/>
      <w:szCs w:val="21"/>
      <w:lang w:val="en-US" w:eastAsia="zh-CN" w:bidi="ar-SA"/>
    </w:rPr>
  </w:style>
  <w:style w:type="paragraph" w:styleId="1276" w:customStyle="1">
    <w:name w:val="默认段落字体 Para Char Char Char Char Char Char Char"/>
    <w:basedOn w:val="898"/>
    <w:uiPriority w:val="0"/>
    <w:qFormat/>
    <w:rPr>
      <w:rFonts w:ascii="Tahoma" w:hAnsi="Tahoma"/>
      <w:sz w:val="24"/>
    </w:rPr>
  </w:style>
  <w:style w:type="paragraph" w:styleId="1277" w:customStyle="1">
    <w:name w:val="Char Char Char Char Char Char Char Char Char Char"/>
    <w:basedOn w:val="898"/>
    <w:uiPriority w:val="0"/>
    <w:qFormat/>
    <w:pPr>
      <w:ind w:hanging="425"/>
      <w:keepNext/>
      <w:spacing w:before="80" w:after="80"/>
      <w:widowControl/>
      <w:tabs>
        <w:tab w:val="left" w:pos="425" w:leader="none"/>
      </w:tabs>
    </w:pPr>
    <w:rPr>
      <w:sz w:val="20"/>
    </w:rPr>
  </w:style>
  <w:style w:type="character" w:styleId="1278" w:customStyle="1">
    <w:name w:val="Char Char"/>
    <w:uiPriority w:val="0"/>
    <w:qFormat/>
    <w:rPr>
      <w:rFonts w:eastAsia="黑体"/>
      <w:bCs/>
      <w:sz w:val="28"/>
      <w:szCs w:val="32"/>
      <w:lang w:val="en-US" w:eastAsia="zh-CN" w:bidi="ar-SA"/>
    </w:rPr>
  </w:style>
  <w:style w:type="character" w:styleId="1279" w:customStyle="1">
    <w:name w:val="Char Char1"/>
    <w:uiPriority w:val="0"/>
    <w:qFormat/>
    <w:rPr>
      <w:rFonts w:ascii="Arial" w:hAnsi="Arial" w:eastAsia="黑体"/>
      <w:b/>
      <w:bCs/>
      <w:sz w:val="32"/>
      <w:szCs w:val="32"/>
      <w:lang w:val="en-US" w:eastAsia="zh-CN" w:bidi="ar-SA"/>
    </w:rPr>
  </w:style>
  <w:style w:type="paragraph" w:styleId="1280" w:customStyle="1">
    <w:name w:val="font8"/>
    <w:basedOn w:val="898"/>
    <w:uiPriority w:val="0"/>
    <w:qFormat/>
    <w:pPr>
      <w:jc w:val="left"/>
      <w:spacing w:before="100" w:beforeAutospacing="1" w:after="100" w:afterAutospacing="1"/>
      <w:widowControl/>
    </w:pPr>
    <w:rPr>
      <w:color w:val="000000"/>
      <w:szCs w:val="21"/>
    </w:rPr>
  </w:style>
  <w:style w:type="paragraph" w:styleId="1281" w:customStyle="1">
    <w:name w:val="font9"/>
    <w:basedOn w:val="898"/>
    <w:uiPriority w:val="0"/>
    <w:qFormat/>
    <w:pPr>
      <w:jc w:val="left"/>
      <w:spacing w:before="100" w:beforeAutospacing="1" w:after="100" w:afterAutospacing="1"/>
      <w:widowControl/>
    </w:pPr>
    <w:rPr>
      <w:color w:val="000000"/>
      <w:sz w:val="20"/>
    </w:rPr>
  </w:style>
  <w:style w:type="paragraph" w:styleId="1282" w:customStyle="1">
    <w:name w:val="xl63"/>
    <w:basedOn w:val="898"/>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283" w:customStyle="1">
    <w:name w:val="xl64"/>
    <w:basedOn w:val="898"/>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284" w:customStyle="1">
    <w:name w:val="xl65"/>
    <w:basedOn w:val="898"/>
    <w:uiPriority w:val="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285" w:customStyle="1">
    <w:name w:val="xl66"/>
    <w:basedOn w:val="898"/>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86" w:customStyle="1">
    <w:name w:val="xl67"/>
    <w:basedOn w:val="89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87" w:customStyle="1">
    <w:name w:val="xl68"/>
    <w:basedOn w:val="898"/>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88" w:customStyle="1">
    <w:name w:val="xl69"/>
    <w:basedOn w:val="898"/>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289" w:customStyle="1">
    <w:name w:val="xl70"/>
    <w:basedOn w:val="898"/>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290" w:customStyle="1">
    <w:name w:val="xl71"/>
    <w:basedOn w:val="89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291" w:customStyle="1">
    <w:name w:val="xl72"/>
    <w:basedOn w:val="89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292" w:customStyle="1">
    <w:name w:val="xl73"/>
    <w:basedOn w:val="89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293" w:customStyle="1">
    <w:name w:val="xl74"/>
    <w:basedOn w:val="89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294" w:customStyle="1">
    <w:name w:val="xl75"/>
    <w:basedOn w:val="89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295" w:customStyle="1">
    <w:name w:val="xl76"/>
    <w:basedOn w:val="89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296" w:customStyle="1">
    <w:name w:val="xl77"/>
    <w:basedOn w:val="89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297" w:customStyle="1">
    <w:name w:val="xl78"/>
    <w:basedOn w:val="89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298" w:customStyle="1">
    <w:name w:val="xl79"/>
    <w:basedOn w:val="89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99" w:customStyle="1">
    <w:name w:val="xl80"/>
    <w:basedOn w:val="89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300" w:customStyle="1">
    <w:name w:val="xl81"/>
    <w:basedOn w:val="89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301" w:customStyle="1">
    <w:name w:val="xl82"/>
    <w:basedOn w:val="89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302" w:customStyle="1">
    <w:name w:val="xl83"/>
    <w:basedOn w:val="898"/>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303" w:customStyle="1">
    <w:name w:val="xl84"/>
    <w:basedOn w:val="898"/>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4" w:customStyle="1">
    <w:name w:val="xl85"/>
    <w:basedOn w:val="898"/>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305" w:customStyle="1">
    <w:name w:val="xl86"/>
    <w:basedOn w:val="898"/>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6" w:customStyle="1">
    <w:name w:val="xl87"/>
    <w:basedOn w:val="898"/>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307" w:customStyle="1">
    <w:name w:val="未处理的提及1"/>
    <w:basedOn w:val="908"/>
    <w:uiPriority w:val="99"/>
    <w:semiHidden/>
    <w:unhideWhenUsed/>
    <w:qFormat/>
    <w:rPr>
      <w:color w:val="605e5c"/>
      <w:shd w:val="clear" w:color="auto" w:fill="e1dfdd"/>
    </w:rPr>
  </w:style>
  <w:style w:type="paragraph" w:styleId="1308" w:customStyle="1">
    <w:name w:val="正文缩进11"/>
    <w:next w:val="898"/>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character" w:styleId="1309" w:customStyle="1">
    <w:name w:val="font21"/>
    <w:basedOn w:val="908"/>
    <w:uiPriority w:val="0"/>
    <w:qFormat/>
    <w:rPr>
      <w:rFonts w:ascii="宋体" w:hAnsi="宋体" w:eastAsia="宋体" w:cs="宋体"/>
      <w:b/>
      <w:bCs/>
      <w:color w:val="000000"/>
      <w:sz w:val="36"/>
      <w:szCs w:val="36"/>
      <w:u w:val="none"/>
    </w:rPr>
  </w:style>
  <w:style w:type="character" w:styleId="1310" w:customStyle="1">
    <w:name w:val="font51"/>
    <w:basedOn w:val="908"/>
    <w:uiPriority w:val="0"/>
    <w:qFormat/>
    <w:rPr>
      <w:rFonts w:ascii="宋体" w:hAnsi="宋体" w:eastAsia="宋体" w:cs="宋体"/>
      <w:color w:val="000000"/>
      <w:sz w:val="36"/>
      <w:szCs w:val="36"/>
      <w:u w:val="none"/>
    </w:rPr>
  </w:style>
  <w:style w:type="character" w:styleId="1311" w:customStyle="1">
    <w:name w:val="font61"/>
    <w:basedOn w:val="908"/>
    <w:uiPriority w:val="0"/>
    <w:qFormat/>
    <w:rPr>
      <w:rFonts w:hint="eastAsia" w:ascii="宋体" w:hAnsi="宋体" w:eastAsia="宋体" w:cs="宋体"/>
      <w:color w:val="000000"/>
      <w:sz w:val="36"/>
      <w:szCs w:val="36"/>
      <w:u w:val="none"/>
    </w:rPr>
  </w:style>
  <w:style w:type="character" w:styleId="1312" w:customStyle="1">
    <w:name w:val="font112"/>
    <w:basedOn w:val="908"/>
    <w:uiPriority w:val="0"/>
    <w:qFormat/>
    <w:rPr>
      <w:rFonts w:hint="eastAsia" w:ascii="宋体" w:hAnsi="宋体" w:eastAsia="宋体" w:cs="宋体"/>
      <w:color w:val="000000"/>
      <w:sz w:val="36"/>
      <w:szCs w:val="36"/>
      <w:u w:val="none"/>
      <w:vertAlign w:val="superscript"/>
    </w:rPr>
  </w:style>
  <w:style w:type="character" w:styleId="1313" w:customStyle="1">
    <w:name w:val="font121"/>
    <w:basedOn w:val="908"/>
    <w:uiPriority w:val="0"/>
    <w:qFormat/>
    <w:rPr>
      <w:rFonts w:ascii="Calibri" w:hAnsi="Calibri" w:cs="Calibri"/>
      <w:color w:val="000000"/>
      <w:sz w:val="36"/>
      <w:szCs w:val="36"/>
      <w:u w:val="none"/>
    </w:rPr>
  </w:style>
  <w:style w:type="character" w:styleId="1314" w:customStyle="1">
    <w:name w:val="font131"/>
    <w:basedOn w:val="908"/>
    <w:uiPriority w:val="0"/>
    <w:qFormat/>
    <w:rPr>
      <w:rFonts w:hint="default" w:ascii="Calibri" w:hAnsi="Calibri" w:cs="Calibri"/>
      <w:color w:val="000000"/>
      <w:sz w:val="36"/>
      <w:szCs w:val="36"/>
      <w:u w:val="none"/>
    </w:rPr>
  </w:style>
  <w:style w:type="paragraph" w:styleId="1315"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6" w:customStyle="1">
    <w:name w:val="Heading 3"/>
    <w:basedOn w:val="1317"/>
    <w:next w:val="1317"/>
    <w:uiPriority w:val="0"/>
    <w:qFormat/>
    <w:pPr>
      <w:jc w:val="both"/>
      <w:keepLines/>
      <w:keepNext/>
      <w:spacing w:before="260" w:after="260" w:line="413" w:lineRule="auto"/>
      <w:widowControl w:val="off"/>
      <w:outlineLvl w:val="2"/>
    </w:pPr>
    <w:rPr>
      <w:b/>
      <w:sz w:val="32"/>
    </w:rPr>
  </w:style>
  <w:style w:type="paragraph" w:styleId="1317" w:customStyle="1">
    <w:name w:val="正文11"/>
    <w:uiPriority w:val="0"/>
    <w:qFormat/>
    <w:rPr>
      <w:rFonts w:hint="default" w:ascii="Times New Roman" w:hAnsi="Times New Roman" w:eastAsia="宋体" w:cs="Times New Roman"/>
      <w:sz w:val="20"/>
      <w:szCs w:val="20"/>
      <w:lang w:val="en-US" w:eastAsia="zh-CN" w:bidi="ar-SA"/>
    </w:rPr>
  </w:style>
  <w:style w:type="paragraph" w:styleId="1318"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9" w:customStyle="1">
    <w:name w:val="font01"/>
    <w:basedOn w:val="908"/>
    <w:uiPriority w:val="0"/>
    <w:qFormat/>
    <w:rPr>
      <w:rFonts w:hint="eastAsia" w:ascii="宋体" w:hAnsi="宋体" w:eastAsia="宋体" w:cs="宋体"/>
      <w:color w:val="000000"/>
      <w:sz w:val="22"/>
      <w:szCs w:val="22"/>
      <w:u w:val="none"/>
    </w:rPr>
  </w:style>
  <w:style w:type="character" w:styleId="1320" w:customStyle="1">
    <w:name w:val="标题 4 Char"/>
    <w:link w:val="902"/>
    <w:uiPriority w:val="99"/>
    <w:qFormat/>
    <w:rPr>
      <w:rFonts w:ascii="Arial" w:hAnsi="Arial" w:eastAsia="宋体"/>
      <w:b/>
      <w:bCs/>
      <w:sz w:val="21"/>
      <w:szCs w:val="28"/>
      <w:lang w:val="en-US" w:eastAsia="zh-CN" w:bidi="ar-SA"/>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9b4ddb48-2216-46e9-a2cd-e11c2bb624bf</errorID>
      <errorWord>"</errorWord>
      <group>L1_Format</group>
      <groupName>格式问题</groupName>
      <ability>L2_HalfPunc_CN</ability>
      <abilityName>全半角问题</abilityName>
      <candidateList>
        <item>“</item>
      </candidateList>
      <explain>文本全半角错误。</explain>
      <paraID>2C00DC3D</paraID>
      <start>38</start>
      <end>39</end>
      <status>modified</status>
      <modifiedWord>“</modifiedWord>
      <trackRevisions>false</trackRevisions>
    </reviewItem>
    <reviewItem>
      <errorID>d8f1c8db-bba4-4112-b587-755c2a214dc8</errorID>
      <errorWord>"</errorWord>
      <group>L1_Format</group>
      <groupName>格式问题</groupName>
      <ability>L2_HalfPunc_CN</ability>
      <abilityName>全半角问题</abilityName>
      <candidateList>
        <item>”</item>
      </candidateList>
      <explain>文本全半角错误。</explain>
      <paraID>2C00DC3D</paraID>
      <start>42</start>
      <end>43</end>
      <status>modified</status>
      <modifiedWord>”</modifiedWord>
      <trackRevisions>false</trackRevisions>
    </reviewItem>
    <reviewItem>
      <errorID>8aba2746-b1ee-4970-8bb4-cc732ccb180f</errorID>
      <errorWord>-</errorWord>
      <group>L1_Format</group>
      <groupName>格式问题</groupName>
      <ability>L2_HalfPunc_CN</ability>
      <abilityName>全半角问题</abilityName>
      <candidateList>
        <item>－</item>
      </candidateList>
      <explain>文本全半角错误。</explain>
      <paraID> 1B00790</paraID>
      <start>48</start>
      <end>49</end>
      <status>modified</status>
      <modifiedWord>－</modifiedWord>
      <trackRevisions>false</trackRevisions>
    </reviewItem>
    <reviewItem>
      <errorID>7e555516-f4a9-4838-85ca-3d30e353fbb8</errorID>
      <errorWord>-</errorWord>
      <group>L1_Format</group>
      <groupName>格式问题</groupName>
      <ability>L2_HalfPunc_CN</ability>
      <abilityName>全半角问题</abilityName>
      <candidateList>
        <item>－</item>
      </candidateList>
      <explain>文本全半角错误。</explain>
      <paraID> 1B00790</paraID>
      <start>49</start>
      <end>50</end>
      <status>modified</status>
      <modifiedWord>－</modifiedWord>
      <trackRevisions>false</trackRevisions>
    </reviewItem>
    <reviewItem>
      <errorID>f1db22eb-834a-4a9f-823a-d1f67ffaef75</errorID>
      <errorWord>-</errorWord>
      <group>L1_Format</group>
      <groupName>格式问题</groupName>
      <ability>L2_HalfPunc_CN</ability>
      <abilityName>全半角问题</abilityName>
      <candidateList>
        <item>－</item>
      </candidateList>
      <explain>文本全半角错误。</explain>
      <paraID> 1B00790</paraID>
      <start>75</start>
      <end>76</end>
      <status>modified</status>
      <modifiedWord>－</modifiedWord>
      <trackRevisions>false</trackRevisions>
    </reviewItem>
    <reviewItem>
      <errorID>c613c412-05d6-488b-886e-5cbb0606e45f</errorID>
      <errorWord>-</errorWord>
      <group>L1_Format</group>
      <groupName>格式问题</groupName>
      <ability>L2_HalfPunc_CN</ability>
      <abilityName>全半角问题</abilityName>
      <candidateList>
        <item>－</item>
      </candidateList>
      <explain>文本全半角错误。</explain>
      <paraID> 1B00790</paraID>
      <start>76</start>
      <end>77</end>
      <status>modified</status>
      <modifiedWord>－</modifiedWord>
      <trackRevisions>false</trackRevisions>
    </reviewItem>
    <reviewItem>
      <errorID>59856604-b466-4824-9257-0d5f42f79aca</errorID>
      <errorWord>“.</errorWord>
      <group>L1_Punc</group>
      <groupName>标点问题</groupName>
      <ability>L2_Punc_CN</ability>
      <abilityName>标点符号问题</abilityName>
      <candidateList>
        <item>“</item>
      </candidateList>
      <explain/>
      <paraID> 1B00790</paraID>
      <start>88</start>
      <end>89</end>
      <status>modified</status>
      <modifiedWord>“</modifiedWord>
      <trackRevisions>false</trackRevisions>
    </reviewItem>
    <reviewItem>
      <errorID>ebcd7714-5d33-4dcc-8ca3-bdb711b0e3bf</errorID>
      <errorWord>“.</errorWord>
      <group>L1_Punc</group>
      <groupName>标点问题</groupName>
      <ability>L2_Punc_CN</ability>
      <abilityName>标点符号问题</abilityName>
      <candidateList>
        <item>“</item>
      </candidateList>
      <explain/>
      <paraID> 1B00790</paraID>
      <start>102</start>
      <end>103</end>
      <status>modified</status>
      <modifiedWord>“</modifiedWord>
      <trackRevisions>false</trackRevisions>
    </reviewItem>
    <reviewItem>
      <errorID>d526ee0b-a592-47b3-acaa-1aa4c191f871</errorID>
      <errorWord>-</errorWord>
      <group>L1_Format</group>
      <groupName>格式问题</groupName>
      <ability>L2_HalfPunc_CN</ability>
      <abilityName>全半角问题</abilityName>
      <candidateList>
        <item>－</item>
      </candidateList>
      <explain>文本全半角错误。</explain>
      <paraID> 1B00790</paraID>
      <start>124</start>
      <end>125</end>
      <status>modified</status>
      <modifiedWord>－</modifiedWord>
      <trackRevisions>false</trackRevisions>
    </reviewItem>
    <reviewItem>
      <errorID>61e2f27d-d1c5-412b-9134-a6fdebc2dd9d</errorID>
      <errorWord>-</errorWord>
      <group>L1_Format</group>
      <groupName>格式问题</groupName>
      <ability>L2_HalfPunc_CN</ability>
      <abilityName>全半角问题</abilityName>
      <candidateList>
        <item>－</item>
      </candidateList>
      <explain>文本全半角错误。</explain>
      <paraID> 1B00790</paraID>
      <start>125</start>
      <end>126</end>
      <status>modified</status>
      <modifiedWord>－</modifiedWord>
      <trackRevisions>false</trackRevisions>
    </reviewItem>
    <reviewItem>
      <errorID>a939cdde-6bad-4fcd-8f95-30420da6e384</errorID>
      <errorWord>-</errorWord>
      <group>L1_Format</group>
      <groupName>格式问题</groupName>
      <ability>L2_HalfPunc_CN</ability>
      <abilityName>全半角问题</abilityName>
      <candidateList>
        <item>－</item>
      </candidateList>
      <explain>文本全半角错误。</explain>
      <paraID> 1B00790</paraID>
      <start>132</start>
      <end>133</end>
      <status>modified</status>
      <modifiedWord>－</modifiedWord>
      <trackRevisions>false</trackRevisions>
    </reviewItem>
    <reviewItem>
      <errorID>7bb5de6e-70ad-4319-9bd5-93a9c4dc7465</errorID>
      <errorWord>-</errorWord>
      <group>L1_Format</group>
      <groupName>格式问题</groupName>
      <ability>L2_HalfPunc_CN</ability>
      <abilityName>全半角问题</abilityName>
      <candidateList>
        <item>－</item>
      </candidateList>
      <explain>文本全半角错误。</explain>
      <paraID> 1B00790</paraID>
      <start>133</start>
      <end>134</end>
      <status>modified</status>
      <modifiedWord>－</modifiedWord>
      <trackRevisions>false</trackRevisions>
    </reviewItem>
    <reviewItem>
      <errorID>81cf0a25-eaa0-460b-9aea-33547c7e717e</errorID>
      <errorWord>(</errorWord>
      <group>L1_Format</group>
      <groupName>格式问题</groupName>
      <ability>L2_HalfPunc_CN</ability>
      <abilityName>全半角问题</abilityName>
      <candidateList>
        <item>（</item>
      </candidateList>
      <explain>文本全半角错误。</explain>
      <paraID> 1B00790</paraID>
      <start>187</start>
      <end>188</end>
      <status>modified</status>
      <modifiedWord>（</modifiedWord>
      <trackRevisions>false</trackRevisions>
    </reviewItem>
    <reviewItem>
      <errorID>536115ac-5594-4c2d-b768-53ab61af45ac</errorID>
      <errorWord>)</errorWord>
      <group>L1_Format</group>
      <groupName>格式问题</groupName>
      <ability>L2_HalfPunc_CN</ability>
      <abilityName>全半角问题</abilityName>
      <candidateList>
        <item>）</item>
      </candidateList>
      <explain>文本全半角错误。</explain>
      <paraID> 1B00790</paraID>
      <start>191</start>
      <end>192</end>
      <status>modified</status>
      <modifiedWord>）</modifiedWord>
      <trackRevisions>false</trackRevisions>
    </reviewItem>
    <reviewItem>
      <errorID>03652187-5a4d-4ebd-96fc-d95aa5e4ca91</errorID>
      <errorWord>“.</errorWord>
      <group>L1_Punc</group>
      <groupName>标点问题</groupName>
      <ability>L2_Punc_CN</ability>
      <abilityName>标点符号问题</abilityName>
      <candidateList>
        <item>“</item>
      </candidateList>
      <explain/>
      <paraID>213EFC6C</paraID>
      <start>17</start>
      <end>18</end>
      <status>modified</status>
      <modifiedWord>“</modifiedWord>
      <trackRevisions>false</trackRevisions>
    </reviewItem>
    <reviewItem>
      <errorID>8e3e5afb-dffc-4485-9fd5-282a7643a66c</errorID>
      <errorWord>-</errorWord>
      <group>L1_Format</group>
      <groupName>格式问题</groupName>
      <ability>L2_HalfPunc_CN</ability>
      <abilityName>全半角问题</abilityName>
      <candidateList>
        <item>－</item>
      </candidateList>
      <explain>文本全半角错误。</explain>
      <paraID>213EFC6C</paraID>
      <start>52</start>
      <end>53</end>
      <status>modified</status>
      <modifiedWord>－</modifiedWord>
      <trackRevisions>false</trackRevisions>
    </reviewItem>
    <reviewItem>
      <errorID>0f1a451e-2d86-4779-b3a8-174a241a07ca</errorID>
      <errorWord>-</errorWord>
      <group>L1_Format</group>
      <groupName>格式问题</groupName>
      <ability>L2_HalfPunc_CN</ability>
      <abilityName>全半角问题</abilityName>
      <candidateList>
        <item>－</item>
      </candidateList>
      <explain>文本全半角错误。</explain>
      <paraID>213EFC6C</paraID>
      <start>53</start>
      <end>54</end>
      <status>modified</status>
      <modifiedWord>－</modifiedWord>
      <trackRevisions>false</trackRevisions>
    </reviewItem>
    <reviewItem>
      <errorID>007ae9c8-1aa2-4129-8edc-3554eec9b0fa</errorID>
      <errorWord>-</errorWord>
      <group>L1_Format</group>
      <groupName>格式问题</groupName>
      <ability>L2_HalfPunc_CN</ability>
      <abilityName>全半角问题</abilityName>
      <candidateList>
        <item>－</item>
      </candidateList>
      <explain>文本全半角错误。</explain>
      <paraID>213EFC6C</paraID>
      <start>59</start>
      <end>60</end>
      <status>modified</status>
      <modifiedWord>－</modifiedWord>
      <trackRevisions>false</trackRevisions>
    </reviewItem>
    <reviewItem>
      <errorID>e3d843e4-81ac-427a-abc3-b989366b16d4</errorID>
      <errorWord>-</errorWord>
      <group>L1_Format</group>
      <groupName>格式问题</groupName>
      <ability>L2_HalfPunc_CN</ability>
      <abilityName>全半角问题</abilityName>
      <candidateList>
        <item>－</item>
      </candidateList>
      <explain>文本全半角错误。</explain>
      <paraID>213EFC6C</paraID>
      <start>60</start>
      <end>61</end>
      <status>modified</status>
      <modifiedWord>－</modifiedWord>
      <trackRevisions>false</trackRevisions>
    </reviewItem>
    <reviewItem>
      <errorID>9034eb72-f6e0-4e78-9688-430c4c0ef3e8</errorID>
      <errorWord>-</errorWord>
      <group>L1_Format</group>
      <groupName>格式问题</groupName>
      <ability>L2_HalfPunc_CN</ability>
      <abilityName>全半角问题</abilityName>
      <candidateList>
        <item>－</item>
      </candidateList>
      <explain>文本全半角错误。</explain>
      <paraID>213EFC6C</paraID>
      <start>111</start>
      <end>112</end>
      <status>modified</status>
      <modifiedWord>－</modifiedWord>
      <trackRevisions>false</trackRevisions>
    </reviewItem>
    <reviewItem>
      <errorID>81ba7971-4f92-4244-8dd0-e7f8139ab607</errorID>
      <errorWord>-</errorWord>
      <group>L1_Format</group>
      <groupName>格式问题</groupName>
      <ability>L2_HalfPunc_CN</ability>
      <abilityName>全半角问题</abilityName>
      <candidateList>
        <item>－</item>
      </candidateList>
      <explain>文本全半角错误。</explain>
      <paraID>213EFC6C</paraID>
      <start>112</start>
      <end>113</end>
      <status>modified</status>
      <modifiedWord>－</modifiedWord>
      <trackRevisions>false</trackRevisions>
    </reviewItem>
    <reviewItem>
      <errorID>d2d9c209-b416-4116-b577-2a26199df1b1</errorID>
      <errorWord>[2011]300号</errorWord>
      <group>L1_Knowledge</group>
      <groupName>知识性问题</groupName>
      <ability>L2_Knowledge</ability>
      <abilityName>其他知识</abilityName>
      <candidateList>
        <item>〔2011〕300号</item>
      </candidateList>
      <explain>发文字号格式错误。</explain>
      <paraID>3E90C989</paraID>
      <start>56</start>
      <end>66</end>
      <status>modified</status>
      <modifiedWord>〔2011〕300号</modifiedWord>
      <trackRevisions>false</trackRevisions>
    </reviewItem>
    <reviewItem>
      <errorID>777b159c-8e31-4d08-84b5-8cd4b975a51d</errorID>
      <errorWord>[2011]300号</errorWord>
      <group>L1_Knowledge</group>
      <groupName>知识性问题</groupName>
      <ability>L2_Knowledge</ability>
      <abilityName>其他知识</abilityName>
      <candidateList>
        <item>〔2011〕300号</item>
      </candidateList>
      <explain>发文字号格式错误。</explain>
      <paraID>3E90C989</paraID>
      <start>174</start>
      <end>184</end>
      <status>modified</status>
      <modifiedWord>〔2011〕300号</modifiedWord>
      <trackRevisions>false</trackRevisions>
    </reviewItem>
    <reviewItem>
      <errorID>f3169143-5a75-4ec6-95e7-4de5db4b56c4</errorID>
      <errorWord>(</errorWord>
      <group>L1_Format</group>
      <groupName>格式问题</groupName>
      <ability>L2_HalfPunc_CN</ability>
      <abilityName>全半角问题</abilityName>
      <candidateList>
        <item>（</item>
      </candidateList>
      <explain>文本全半角错误。</explain>
      <paraID>2EEB1FCD</paraID>
      <start>40</start>
      <end>41</end>
      <status>modified</status>
      <modifiedWord>（</modifiedWord>
      <trackRevisions>false</trackRevisions>
    </reviewItem>
    <reviewItem>
      <errorID>e8cbb939-b4d7-4c0c-88a8-39cfea5f1e85</errorID>
      <errorWord>)</errorWord>
      <group>L1_Format</group>
      <groupName>格式问题</groupName>
      <ability>L2_HalfPunc_CN</ability>
      <abilityName>全半角问题</abilityName>
      <candidateList>
        <item>）</item>
      </candidateList>
      <explain>文本全半角错误。</explain>
      <paraID>2EEB1FCD</paraID>
      <start>42</start>
      <end>43</end>
      <status>modified</status>
      <modifiedWord>）</modifiedWord>
      <trackRevisions>false</trackRevisions>
    </reviewItem>
    <reviewItem>
      <errorID>8788e693-5f95-4161-b65e-3a6540ca8622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2EEB1FCD</paraID>
      <start>111</start>
      <end>112</end>
      <status>modified</status>
      <modifiedWord>—</modifiedWord>
      <trackRevisions>false</trackRevisions>
    </reviewItem>
    <reviewItem>
      <errorID>d1ea092c-8b0d-46cc-aee1-ddff180ff957</errorID>
      <errorWord>（</errorWord>
      <group>L1_Punc</group>
      <groupName>标点问题</groupName>
      <ability>L2_Punc_CN</ability>
      <abilityName>标点符号问题</abilityName>
      <candidateList/>
      <explain>同一形式括号套用。</explain>
      <paraID>2EEB1FCD</paraID>
      <start>135</start>
      <end>136</end>
      <status>ignored</status>
      <modifiedWord/>
      <trackRevisions>false</trackRevisions>
    </reviewItem>
    <reviewItem>
      <errorID>921a0576-cb08-4855-b0ca-9b5d6334d03f</errorID>
      <errorWord>（</errorWord>
      <group>L1_Punc</group>
      <groupName>标点问题</groupName>
      <ability>L2_Punc_CN</ability>
      <abilityName>标点符号问题</abilityName>
      <candidateList/>
      <explain>同一形式括号套用。</explain>
      <paraID>2EEB1FCD</paraID>
      <start>142</start>
      <end>143</end>
      <status>ignored</status>
      <modifiedWord/>
      <trackRevisions>false</trackRevisions>
    </reviewItem>
    <reviewItem>
      <errorID>eb8bd789-02b5-48e0-8313-27510706d6fa</errorID>
      <errorWord>）</errorWord>
      <group>L1_Punc</group>
      <groupName>标点问题</groupName>
      <ability>L2_Punc_CN</ability>
      <abilityName>标点符号问题</abilityName>
      <candidateList/>
      <explain>同一形式括号套用。</explain>
      <paraID>2EEB1FCD</paraID>
      <start>150</start>
      <end>151</end>
      <status>ignored</status>
      <modifiedWord/>
      <trackRevisions>false</trackRevisions>
    </reviewItem>
    <reviewItem>
      <errorID>8099b5b4-7cb4-40e4-a24f-0ff7adf61626</errorID>
      <errorWord>、且</errorWord>
      <group>L1_Word</group>
      <groupName>字词问题</groupName>
      <ability>L2_Typo</ability>
      <abilityName>字词错误</abilityName>
      <candidateList>
        <item>且</item>
      </candidateList>
      <explain/>
      <paraID>3DA8B37E</paraID>
      <start>82</start>
      <end>83</end>
      <status>modified</status>
      <modifiedWord>且</modifiedWord>
      <trackRevisions>false</trackRevisions>
    </reviewItem>
    <reviewItem>
      <errorID>8a531de9-7912-4804-8c47-2b049b0c4b6c</errorID>
      <errorWord>:</errorWord>
      <group>L1_Format</group>
      <groupName>格式问题</groupName>
      <ability>L2_HalfPunc_CN</ability>
      <abilityName>全半角问题</abilityName>
      <candidateList>
        <item>：</item>
      </candidateList>
      <explain>文本全半角错误。</explain>
      <paraID>392B77F3</paraID>
      <start>18</start>
      <end>19</end>
      <status>modified</status>
      <modifiedWord>：</modifiedWord>
      <trackRevisions>false</trackRevisions>
    </reviewItem>
    <reviewItem>
      <errorID>c33e0a1d-5944-4c2b-a636-9dd82438cfb8</errorID>
      <errorWord>(</errorWord>
      <group>L1_Format</group>
      <groupName>格式问题</groupName>
      <ability>L2_HalfPunc_CN</ability>
      <abilityName>全半角问题</abilityName>
      <candidateList>
        <item>（</item>
      </candidateList>
      <explain>文本全半角错误。</explain>
      <paraID>36EED709</paraID>
      <start>11</start>
      <end>12</end>
      <status>modified</status>
      <modifiedWord>（</modifiedWord>
      <trackRevisions>false</trackRevisions>
    </reviewItem>
    <reviewItem>
      <errorID>bccceecf-53e8-4516-a163-5ec872f609b0</errorID>
      <errorWord>)</errorWord>
      <group>L1_Format</group>
      <groupName>格式问题</groupName>
      <ability>L2_HalfPunc_CN</ability>
      <abilityName>全半角问题</abilityName>
      <candidateList>
        <item>）</item>
      </candidateList>
      <explain>文本全半角错误。</explain>
      <paraID>36EED709</paraID>
      <start>34</start>
      <end>35</end>
      <status>modified</status>
      <modifiedWord>）</modifiedWord>
      <trackRevisions>false</trackRevisions>
    </reviewItem>
    <reviewItem>
      <errorID>2b96aeb4-ba3a-4cf2-a626-11eaf9562f50</errorID>
      <errorWord>(</errorWord>
      <group>L1_Format</group>
      <groupName>格式问题</groupName>
      <ability>L2_HalfPunc_CN</ability>
      <abilityName>全半角问题</abilityName>
      <candidateList>
        <item>（</item>
      </candidateList>
      <explain>文本全半角错误。</explain>
      <paraID>7B78A04E</paraID>
      <start>22</start>
      <end>23</end>
      <status>modified</status>
      <modifiedWord>（</modifiedWord>
      <trackRevisions>false</trackRevisions>
    </reviewItem>
    <reviewItem>
      <errorID>50360881-8000-4f23-9c47-f2daa252d63f</errorID>
      <errorWord>)</errorWord>
      <group>L1_Format</group>
      <groupName>格式问题</groupName>
      <ability>L2_HalfPunc_CN</ability>
      <abilityName>全半角问题</abilityName>
      <candidateList>
        <item>）</item>
      </candidateList>
      <explain>文本全半角错误。</explain>
      <paraID>7B78A04E</paraID>
      <start>26</start>
      <end>27</end>
      <status>modified</status>
      <modifiedWord>）</modifiedWord>
      <trackRevisions>false</trackRevisions>
    </reviewItem>
    <reviewItem>
      <errorID>3a89187a-614d-4c0e-8fc1-8713587bae0b</errorID>
      <errorWord>《苏采云系统操作手册供应商》（以下简称操作手册）</errorWord>
      <group>L1_Knowledge</group>
      <groupName>知识性问题</groupName>
      <ability>L2_Knowledge</ability>
      <abilityName>其他知识</abilityName>
      <candidateList>
        <item>《苏采云系统操作手册供应商》（以下简称“操作手册”）</item>
      </candidateList>
      <explain>疑似政策文件、法律法规名称等书写不规范，请注意检查。</explain>
      <paraID>7B78A04E</paraID>
      <start>58</start>
      <end>84</end>
      <status>modified</status>
      <modifiedWord>《苏采云系统操作手册供应商》（以下简称“操作手册”）</modifiedWord>
      <trackRevisions>false</trackRevisions>
    </reviewItem>
    <reviewItem>
      <errorID>aef8eb96-8ab0-4cbb-858d-17bcee51b52d</errorID>
      <errorWord>须</errorWord>
      <group>L1_Word</group>
      <groupName>字词问题</groupName>
      <ability>L2_Typo</ability>
      <abilityName>字词错误</abilityName>
      <candidateList>
        <item>需</item>
      </candidateList>
      <explain>存在发音相同字词的误用。</explain>
      <paraID>61BCA55F</paraID>
      <start>30</start>
      <end>31</end>
      <status>modified</status>
      <modifiedWord>需</modifiedWord>
      <trackRevisions>false</trackRevisions>
    </reviewItem>
    <reviewItem>
      <errorID>5aaeb03d-e9ae-48d8-ba3e-c97135c63374</errorID>
      <errorWord>,</errorWord>
      <group>L1_Format</group>
      <groupName>格式问题</groupName>
      <ability>L2_HalfPunc_CN</ability>
      <abilityName>全半角问题</abilityName>
      <candidateList>
        <item>，</item>
      </candidateList>
      <explain>文本全半角错误。</explain>
      <paraID>61BCA55F</paraID>
      <start>36</start>
      <end>37</end>
      <status>modified</status>
      <modifiedWord>，</modifiedWord>
      <trackRevisions>false</trackRevisions>
    </reviewItem>
    <reviewItem>
      <errorID>1066232a-348b-45bc-8f1d-e0e9244241dd</errorID>
      <errorWord>所有的</errorWord>
      <group>L1_Word</group>
      <groupName>字词问题</groupName>
      <ability>L2_Typo</ability>
      <abilityName>字词错误</abilityName>
      <candidateList>
        <item>所有</item>
      </candidateList>
      <explain/>
      <paraID>6E0BA8D5</paraID>
      <start>53</start>
      <end>55</end>
      <status>modified</status>
      <modifiedWord>所有</modifiedWord>
      <trackRevisions>false</trackRevisions>
    </reviewItem>
    <reviewItem>
      <errorID>094bfa66-b3d9-4355-a359-c37834e79233</errorID>
      <errorWord>，</errorWord>
      <group>L1_Word</group>
      <groupName>字词问题</groupName>
      <ability>L2_Typo</ability>
      <abilityName>字词错误</abilityName>
      <candidateList>
        <item>，可</item>
      </candidateList>
      <explain/>
      <paraID> 167CF2E</paraID>
      <start>25</start>
      <end>27</end>
      <status>modified</status>
      <modifiedWord>，可</modifiedWord>
      <trackRevisions>false</trackRevisions>
    </reviewItem>
    <reviewItem>
      <errorID>784a5554-a420-4ab7-b316-8b7ad4307be4</errorID>
      <errorWord>:</errorWord>
      <group>L1_Format</group>
      <groupName>格式问题</groupName>
      <ability>L2_HalfPunc_CN</ability>
      <abilityName>全半角问题</abilityName>
      <candidateList>
        <item>：</item>
      </candidateList>
      <explain>文本全半角错误。</explain>
      <paraID> 167CF2E</paraID>
      <start>54</start>
      <end>55</end>
      <status>modified</status>
      <modifiedWord>：</modifiedWord>
      <trackRevisions>false</trackRevisions>
    </reviewItem>
    <reviewItem>
      <errorID>2151ac00-d1fd-44ff-82d1-c85e551c3b81</errorID>
      <errorWord>:</errorWord>
      <group>L1_Format</group>
      <groupName>格式问题</groupName>
      <ability>L2_HalfPunc_CN</ability>
      <abilityName>全半角问题</abilityName>
      <candidateList>
        <item>：</item>
      </candidateList>
      <explain>文本全半角错误。</explain>
      <paraID> 167CF2E</paraID>
      <start>63</start>
      <end>64</end>
      <status>modified</status>
      <modifiedWord>：</modifiedWord>
      <trackRevisions>false</trackRevisions>
    </reviewItem>
    <reviewItem>
      <errorID>a53b4644-3e99-4e8b-8ced-9c4abfc4b521</errorID>
      <errorWord>(</errorWord>
      <group>L1_Format</group>
      <groupName>格式问题</groupName>
      <ability>L2_HalfPunc_CN</ability>
      <abilityName>全半角问题</abilityName>
      <candidateList>
        <item>（</item>
      </candidateList>
      <explain>文本全半角错误。</explain>
      <paraID> 9752EB5</paraID>
      <start>23</start>
      <end>24</end>
      <status>modified</status>
      <modifiedWord>（</modifiedWord>
      <trackRevisions>false</trackRevisions>
    </reviewItem>
    <reviewItem>
      <errorID>83eb3f8d-ae97-41ac-bf2b-469da6bf61ee</errorID>
      <errorWord>)</errorWord>
      <group>L1_Format</group>
      <groupName>格式问题</groupName>
      <ability>L2_HalfPunc_CN</ability>
      <abilityName>全半角问题</abilityName>
      <candidateList>
        <item>）</item>
      </candidateList>
      <explain>文本全半角错误。</explain>
      <paraID> 9752EB5</paraID>
      <start>41</start>
      <end>42</end>
      <status>modified</status>
      <modifiedWord>）</modifiedWord>
      <trackRevisions>false</trackRevisions>
    </reviewItem>
    <reviewItem>
      <errorID>85032bdf-6efa-4c64-8f00-1e1ef0243fc4</errorID>
      <errorWord>:</errorWord>
      <group>L1_Format</group>
      <groupName>格式问题</groupName>
      <ability>L2_HalfPunc_CN</ability>
      <abilityName>全半角问题</abilityName>
      <candidateList>
        <item>：</item>
      </candidateList>
      <explain>文本全半角错误。</explain>
      <paraID> 2321E50</paraID>
      <start>20</start>
      <end>21</end>
      <status>modified</status>
      <modifiedWord>：</modifiedWord>
      <trackRevisions>false</trackRevisions>
    </reviewItem>
    <reviewItem>
      <errorID>e38e1c7a-27ca-4cae-8d33-9688597aafc5</errorID>
      <errorWord>(</errorWord>
      <group>L1_Format</group>
      <groupName>格式问题</groupName>
      <ability>L2_HalfPunc_CN</ability>
      <abilityName>全半角问题</abilityName>
      <candidateList>
        <item>（</item>
      </candidateList>
      <explain>文本全半角错误。</explain>
      <paraID>771553CA</paraID>
      <start>11</start>
      <end>12</end>
      <status>modified</status>
      <modifiedWord>（</modifiedWord>
      <trackRevisions>false</trackRevisions>
    </reviewItem>
    <reviewItem>
      <errorID>a7035dce-08a0-49ef-9d60-82471f9bf47c</errorID>
      <errorWord>)</errorWord>
      <group>L1_Format</group>
      <groupName>格式问题</groupName>
      <ability>L2_HalfPunc_CN</ability>
      <abilityName>全半角问题</abilityName>
      <candidateList>
        <item>）</item>
      </candidateList>
      <explain>文本全半角错误。</explain>
      <paraID>771553CA</paraID>
      <start>34</start>
      <end>35</end>
      <status>modified</status>
      <modifiedWord>）</modifiedWord>
      <trackRevisions>false</trackRevisions>
    </reviewItem>
    <reviewItem>
      <errorID>412127c4-21ca-43c5-a2ec-0d40d23a2de8</errorID>
      <errorWord>【2020】52号</errorWord>
      <group>L1_Knowledge</group>
      <groupName>知识性问题</groupName>
      <ability>L2_Knowledge</ability>
      <abilityName>其他知识</abilityName>
      <candidateList>
        <item>〔2020〕52号</item>
      </candidateList>
      <explain>发文字号格式错误。</explain>
      <paraID>1E1411EA</paraID>
      <start>16</start>
      <end>25</end>
      <status>modified</status>
      <modifiedWord>〔2020〕52号</modifiedWord>
      <trackRevisions>false</trackRevisions>
    </reviewItem>
    <reviewItem>
      <errorID>9c6e4caf-aecb-4e5a-a50d-32aa65afdd97</errorID>
      <errorWord>(</errorWord>
      <group>L1_Format</group>
      <groupName>格式问题</groupName>
      <ability>L2_HalfPunc_CN</ability>
      <abilityName>全半角问题</abilityName>
      <candidateList>
        <item>（</item>
      </candidateList>
      <explain>文本全半角错误。</explain>
      <paraID>7AB34EA7</paraID>
      <start>92</start>
      <end>93</end>
      <status>modified</status>
      <modifiedWord>（</modifiedWord>
      <trackRevisions>false</trackRevisions>
    </reviewItem>
    <reviewItem>
      <errorID>0218b33a-0e4a-448a-a381-e22e778bf161</errorID>
      <errorWord>)</errorWord>
      <group>L1_Format</group>
      <groupName>格式问题</groupName>
      <ability>L2_HalfPunc_CN</ability>
      <abilityName>全半角问题</abilityName>
      <candidateList>
        <item>）</item>
      </candidateList>
      <explain>文本全半角错误。</explain>
      <paraID>7AB34EA7</paraID>
      <start>110</start>
      <end>111</end>
      <status>modified</status>
      <modifiedWord>）</modifiedWord>
      <trackRevisions>false</trackRevisions>
    </reviewItem>
    <reviewItem>
      <errorID>0dda6b46-2402-4023-b8dc-43e1e7afe844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6629E112</paraID>
      <start>97</start>
      <end>98</end>
      <status>ignored</status>
      <modifiedWord/>
      <trackRevisions>false</trackRevisions>
    </reviewItem>
    <reviewItem>
      <errorID>dc79b35b-7efe-44d4-8292-6d8ad3915a60</errorID>
      <errorWord>.</errorWord>
      <group>L1_Format</group>
      <groupName>格式问题</groupName>
      <ability>L2_HalfPunc_CN</ability>
      <abilityName>全半角问题</abilityName>
      <candidateList>
        <item>。</item>
      </candidateList>
      <explain>文本全半角错误。</explain>
      <paraID>107E7283</paraID>
      <start>18</start>
      <end>19</end>
      <status>modified</status>
      <modifiedWord>。</modifiedWord>
      <trackRevisions>false</trackRevisions>
    </reviewItem>
    <reviewItem>
      <errorID>ebbad99b-e261-479a-b06c-738aff98ae37</errorID>
      <errorWord>,</errorWord>
      <group>L1_Word</group>
      <groupName>字词问题</groupName>
      <ability>L2_Typo</ability>
      <abilityName>字词错误</abilityName>
      <candidateList>
        <item>,将</item>
      </candidateList>
      <explain/>
      <paraID> 8665643</paraID>
      <start>74</start>
      <end>76</end>
      <status>modified</status>
      <modifiedWord>,将</modifiedWord>
      <trackRevisions>false</trackRevisions>
    </reviewItem>
    <reviewItem>
      <errorID>5c7ebe85-1dcb-448b-ae11-d79268eeef79</errorID>
      <errorWord>将在</errorWord>
      <group>L1_Word</group>
      <groupName>字词问题</groupName>
      <ability>L2_Typo</ability>
      <abilityName>字词错误</abilityName>
      <candidateList>
        <item>将</item>
      </candidateList>
      <explain/>
      <paraID>1720DA82</paraID>
      <start>15</start>
      <end>16</end>
      <status>modified</status>
      <modifiedWord>将</modifiedWord>
      <trackRevisions>false</trackRevisions>
    </reviewItem>
    <reviewItem>
      <errorID>53c8b581-ed5a-4b66-a967-0194b671ab3b</errorID>
      <errorWord>,</errorWord>
      <group>L1_Format</group>
      <groupName>格式问题</groupName>
      <ability>L2_HalfPunc_CN</ability>
      <abilityName>全半角问题</abilityName>
      <candidateList>
        <item>，</item>
      </candidateList>
      <explain>文本全半角错误。</explain>
      <paraID>1720DA82</paraID>
      <start>41</start>
      <end>42</end>
      <status>modified</status>
      <modifiedWord>，</modifiedWord>
      <trackRevisions>false</trackRevisions>
    </reviewItem>
    <reviewItem>
      <errorID>0bb17684-c481-4224-a6a7-f15e2f391ea6</errorID>
      <errorWord>不</errorWord>
      <group>L1_Word</group>
      <groupName>字词问题</groupName>
      <ability>L2_Typo</ability>
      <abilityName>字词错误</abilityName>
      <candidateList>
        <item>不符</item>
      </candidateList>
      <explain/>
      <paraID>1F2F4BBD</paraID>
      <start>46</start>
      <end>48</end>
      <status>modified</status>
      <modifiedWord>不符</modifiedWord>
      <trackRevisions>false</trackRevisions>
    </reviewItem>
    <reviewItem>
      <errorID>e8338762-1aa7-4525-a7de-7c6939e6da5e</errorID>
      <errorWord>[2015]124号</errorWord>
      <group>L1_Knowledge</group>
      <groupName>知识性问题</groupName>
      <ability>L2_Knowledge</ability>
      <abilityName>其他知识</abilityName>
      <candidateList>
        <item>〔2015〕124号</item>
      </candidateList>
      <explain>发文字号格式错误。</explain>
      <paraID>5C5D1E2A</paraID>
      <start>111</start>
      <end>121</end>
      <status>modified</status>
      <modifiedWord>〔2015〕124号</modifiedWord>
      <trackRevisions>false</trackRevisions>
    </reviewItem>
    <reviewItem>
      <errorID>615529fd-e84c-47f9-9de1-447f4cd04a17</errorID>
      <errorWord>人确定成交供应商</errorWord>
      <group>L1_Word</group>
      <groupName>字词问题</groupName>
      <ability>L2_Typo</ability>
      <abilityName>字词错误</abilityName>
      <candidateList>
        <item>人在确定成交供应商</item>
      </candidateList>
      <explain/>
      <paraID>28571914</paraID>
      <start>44</start>
      <end>53</end>
      <status>modified</status>
      <modifiedWord>人在确定成交供应商</modifiedWord>
      <trackRevisions>false</trackRevisions>
    </reviewItem>
    <reviewItem>
      <errorID>dbba9112-0cec-4b2e-bf7d-8b6a0f3de92a</errorID>
      <errorWord>(</errorWord>
      <group>L1_Format</group>
      <groupName>格式问题</groupName>
      <ability>L2_HalfPunc_CN</ability>
      <abilityName>全半角问题</abilityName>
      <candidateList>
        <item>（</item>
      </candidateList>
      <explain>文本全半角错误。</explain>
      <paraID>1FFD14D6</paraID>
      <start>17</start>
      <end>18</end>
      <status>modified</status>
      <modifiedWord>（</modifiedWord>
      <trackRevisions>false</trackRevisions>
    </reviewItem>
    <reviewItem>
      <errorID>3a76dae7-d5b0-4130-9139-19ac517772f8</errorID>
      <errorWord>)</errorWord>
      <group>L1_Format</group>
      <groupName>格式问题</groupName>
      <ability>L2_HalfPunc_CN</ability>
      <abilityName>全半角问题</abilityName>
      <candidateList>
        <item>）</item>
      </candidateList>
      <explain>文本全半角错误。</explain>
      <paraID>1FFD14D6</paraID>
      <start>20</start>
      <end>21</end>
      <status>modified</status>
      <modifiedWord>）</modifiedWord>
      <trackRevisions>false</trackRevisions>
    </reviewItem>
    <reviewItem>
      <errorID>453b392c-6e7a-4cdd-9609-7877653dd236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1FFD14D6</paraID>
      <start>21</start>
      <end>23</end>
      <status>modified</status>
      <modifiedWord>》《</modifiedWord>
      <trackRevisions>false</trackRevisions>
    </reviewItem>
    <reviewItem>
      <errorID>43bed099-3239-4a8d-b712-bd8f97c7cb45</errorID>
      <errorWord>(</errorWord>
      <group>L1_Format</group>
      <groupName>格式问题</groupName>
      <ability>L2_HalfPunc_CN</ability>
      <abilityName>全半角问题</abilityName>
      <candidateList>
        <item>（</item>
      </candidateList>
      <explain>文本全半角错误。</explain>
      <paraID>1FFD14D6</paraID>
      <start>35</start>
      <end>36</end>
      <status>modified</status>
      <modifiedWord>（</modifiedWord>
      <trackRevisions>false</trackRevisions>
    </reviewItem>
    <reviewItem>
      <errorID>f4de1ca3-4eed-4e8e-89da-99709d76edb9</errorID>
      <errorWord>)</errorWord>
      <group>L1_Format</group>
      <groupName>格式问题</groupName>
      <ability>L2_HalfPunc_CN</ability>
      <abilityName>全半角问题</abilityName>
      <candidateList>
        <item>）</item>
      </candidateList>
      <explain>文本全半角错误。</explain>
      <paraID>1FFD14D6</paraID>
      <start>38</start>
      <end>39</end>
      <status>modified</status>
      <modifiedWord>）</modifiedWord>
      <trackRevisions>false</trackRevisions>
    </reviewItem>
    <reviewItem>
      <errorID>453ea4a7-0b49-449b-a97e-917734739e44</errorID>
      <errorWord>(</errorWord>
      <group>L1_Format</group>
      <groupName>格式问题</groupName>
      <ability>L2_HalfPunc_CN</ability>
      <abilityName>全半角问题</abilityName>
      <candidateList>
        <item>（</item>
      </candidateList>
      <explain>文本全半角错误。</explain>
      <paraID>1FFD14D6</paraID>
      <start>43</start>
      <end>44</end>
      <status>modified</status>
      <modifiedWord>（</modifiedWord>
      <trackRevisions>false</trackRevisions>
    </reviewItem>
    <reviewItem>
      <errorID>2946bdef-b69f-439e-8b81-f61fe4b165f8</errorID>
      <errorWord>[2020]123号</errorWord>
      <group>L1_Knowledge</group>
      <groupName>知识性问题</groupName>
      <ability>L2_Knowledge</ability>
      <abilityName>其他知识</abilityName>
      <candidateList>
        <item>〔2020〕123号</item>
      </candidateList>
      <explain>发文字号格式错误。</explain>
      <paraID>1FFD14D6</paraID>
      <start>47</start>
      <end>57</end>
      <status>modified</status>
      <modifiedWord>〔2020〕123号</modifiedWord>
      <trackRevisions>false</trackRevisions>
    </reviewItem>
    <reviewItem>
      <errorID>798d2ccd-4db1-4dae-97e6-4ccf8e99359b</errorID>
      <errorWord>)</errorWord>
      <group>L1_Format</group>
      <groupName>格式问题</groupName>
      <ability>L2_HalfPunc_CN</ability>
      <abilityName>全半角问题</abilityName>
      <candidateList>
        <item>）</item>
      </candidateList>
      <explain>文本全半角错误。</explain>
      <paraID>1FFD14D6</paraID>
      <start>57</start>
      <end>58</end>
      <status>modified</status>
      <modifiedWord>）</modifiedWord>
      <trackRevisions>false</trackRevisions>
    </reviewItem>
    <reviewItem>
      <errorID>56d8f711-c1e2-4291-9f41-a2ade945f022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782EDC00</paraID>
      <start>21</start>
      <end>23</end>
      <status>modified</status>
      <modifiedWord>》《</modifiedWord>
      <trackRevisions>false</trackRevisions>
    </reviewItem>
    <reviewItem>
      <errorID>6cf28c23-13a5-4d01-9f78-e6bdeb82e117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782EDC00</paraID>
      <start>43</start>
      <end>44</end>
      <status>ignored</status>
      <modifiedWord/>
      <trackRevisions>false</trackRevisions>
    </reviewItem>
    <reviewItem>
      <errorID>e346ba40-4cd9-4c80-951f-06770e2b604d</errorID>
      <errorWord>[2020]123号</errorWord>
      <group>L1_Knowledge</group>
      <groupName>知识性问题</groupName>
      <ability>L2_Knowledge</ability>
      <abilityName>其他知识</abilityName>
      <candidateList>
        <item>〔2020〕123号</item>
      </candidateList>
      <explain>发文字号格式错误。</explain>
      <paraID>782EDC00</paraID>
      <start>47</start>
      <end>57</end>
      <status>modified</status>
      <modifiedWord>〔2020〕123号</modifiedWord>
      <trackRevisions>false</trackRevisions>
    </reviewItem>
    <reviewItem>
      <errorID>aa2021fb-f124-41f7-94b8-5adeb89aa8a0</errorID>
      <errorWord>[2023]33号</errorWord>
      <group>L1_Knowledge</group>
      <groupName>知识性问题</groupName>
      <ability>L2_Knowledge</ability>
      <abilityName>其他知识</abilityName>
      <candidateList>
        <item>〔2023〕33号</item>
      </candidateList>
      <explain>发文字号格式错误。</explain>
      <paraID>68E6FBA9</paraID>
      <start>7</start>
      <end>16</end>
      <status>modified</status>
      <modifiedWord>〔2023〕33号</modifiedWord>
      <trackRevisions>false</trackRevisions>
    </reviewItem>
    <reviewItem>
      <errorID>af59db43-8e06-4910-9f95-78d4fc08bc5d</errorID>
      <errorWord>(</errorWord>
      <group>L1_Format</group>
      <groupName>格式问题</groupName>
      <ability>L2_HalfPunc_CN</ability>
      <abilityName>全半角问题</abilityName>
      <candidateList>
        <item>（</item>
      </candidateList>
      <explain>文本全半角错误。</explain>
      <paraID>68E6FBA9</paraID>
      <start>105</start>
      <end>106</end>
      <status>modified</status>
      <modifiedWord>（</modifiedWord>
      <trackRevisions>false</trackRevisions>
    </reviewItem>
    <reviewItem>
      <errorID>62e32065-4056-4137-b20f-bd98df7539ca</errorID>
      <errorWord>)</errorWord>
      <group>L1_Format</group>
      <groupName>格式问题</groupName>
      <ability>L2_HalfPunc_CN</ability>
      <abilityName>全半角问题</abilityName>
      <candidateList>
        <item>）</item>
      </candidateList>
      <explain>文本全半角错误。</explain>
      <paraID>68E6FBA9</paraID>
      <start>108</start>
      <end>109</end>
      <status>modified</status>
      <modifiedWord>）</modifiedWord>
      <trackRevisions>false</trackRevisions>
    </reviewItem>
    <reviewItem>
      <errorID>a1201ff8-e2df-4715-9e0a-93c9a4763e52</errorID>
      <errorWord>(</errorWord>
      <group>L1_Format</group>
      <groupName>格式问题</groupName>
      <ability>L2_HalfPunc_CN</ability>
      <abilityName>全半角问题</abilityName>
      <candidateList>
        <item>（</item>
      </candidateList>
      <explain>文本全半角错误。</explain>
      <paraID>68E6FBA9</paraID>
      <start>131</start>
      <end>132</end>
      <status>modified</status>
      <modifiedWord>（</modifiedWord>
      <trackRevisions>false</trackRevisions>
    </reviewItem>
    <reviewItem>
      <errorID>0bea0bd1-db08-463f-9f27-166ce1c5278a</errorID>
      <errorWord>)</errorWord>
      <group>L1_Format</group>
      <groupName>格式问题</groupName>
      <ability>L2_HalfPunc_CN</ability>
      <abilityName>全半角问题</abilityName>
      <candidateList>
        <item>）</item>
      </candidateList>
      <explain>文本全半角错误。</explain>
      <paraID>68E6FBA9</paraID>
      <start>134</start>
      <end>135</end>
      <status>modified</status>
      <modifiedWord>）</modifiedWord>
      <trackRevisions>false</trackRevisions>
    </reviewItem>
    <reviewItem>
      <errorID>59c2cac8-56f5-47a7-8184-1d924d697ad1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242686A4</paraID>
      <start>17</start>
      <end>19</end>
      <status>modified</status>
      <modifiedWord>》《</modifiedWord>
      <trackRevisions>false</trackRevisions>
    </reviewItem>
    <reviewItem>
      <errorID>3377dcd2-1c59-44e4-97b7-60188e35cafb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28F105A9</paraID>
      <start>0</start>
      <end>2</end>
      <status>modified</status>
      <modifiedWord>1.</modifiedWord>
      <trackRevisions>false</trackRevisions>
    </reviewItem>
    <reviewItem>
      <errorID>66013b55-b197-4028-929c-e121f7c57fd6</errorID>
      <errorWord>(</errorWord>
      <group>L1_Format</group>
      <groupName>格式问题</groupName>
      <ability>L2_HalfPunc_CN</ability>
      <abilityName>全半角问题</abilityName>
      <candidateList>
        <item>（</item>
      </candidateList>
      <explain>文本全半角错误。</explain>
      <paraID>7CEF0D8F</paraID>
      <start>5</start>
      <end>6</end>
      <status>modified</status>
      <modifiedWord>（</modifiedWord>
      <trackRevisions>false</trackRevisions>
    </reviewItem>
    <reviewItem>
      <errorID>1521861f-862c-4f88-ac51-e9dac265f188</errorID>
      <errorWord>)</errorWord>
      <group>L1_Format</group>
      <groupName>格式问题</groupName>
      <ability>L2_HalfPunc_CN</ability>
      <abilityName>全半角问题</abilityName>
      <candidateList>
        <item>）</item>
      </candidateList>
      <explain>文本全半角错误。</explain>
      <paraID>7CEF0D8F</paraID>
      <start>8</start>
      <end>9</end>
      <status>modified</status>
      <modifiedWord>）</modifiedWord>
      <trackRevisions>false</trackRevisions>
    </reviewItem>
    <reviewItem>
      <errorID>d868a8c0-7101-4a9f-8e81-73460721e1b0</errorID>
      <errorWord>(</errorWord>
      <group>L1_Format</group>
      <groupName>格式问题</groupName>
      <ability>L2_HalfPunc_CN</ability>
      <abilityName>全半角问题</abilityName>
      <candidateList>
        <item>（</item>
      </candidateList>
      <explain>文本全半角错误。</explain>
      <paraID>7CEF0D8F</paraID>
      <start>27</start>
      <end>28</end>
      <status>modified</status>
      <modifiedWord>（</modifiedWord>
      <trackRevisions>false</trackRevisions>
    </reviewItem>
    <reviewItem>
      <errorID>3659c354-a6b9-448c-a102-4850535b49e1</errorID>
      <errorWord>)</errorWord>
      <group>L1_Format</group>
      <groupName>格式问题</groupName>
      <ability>L2_HalfPunc_CN</ability>
      <abilityName>全半角问题</abilityName>
      <candidateList>
        <item>）</item>
      </candidateList>
      <explain>文本全半角错误。</explain>
      <paraID>7CEF0D8F</paraID>
      <start>30</start>
      <end>31</end>
      <status>modified</status>
      <modifiedWord>）</modifiedWord>
      <trackRevisions>false</trackRevisions>
    </reviewItem>
    <reviewItem>
      <errorID>7f9a42de-22f7-4580-b590-f3df687354ee</errorID>
      <errorWord>(</errorWord>
      <group>L1_Format</group>
      <groupName>格式问题</groupName>
      <ability>L2_HalfPunc_CN</ability>
      <abilityName>全半角问题</abilityName>
      <candidateList>
        <item>（</item>
      </candidateList>
      <explain>文本全半角错误。</explain>
      <paraID>7CEF0D8F</paraID>
      <start>44</start>
      <end>45</end>
      <status>modified</status>
      <modifiedWord>（</modifiedWord>
      <trackRevisions>false</trackRevisions>
    </reviewItem>
    <reviewItem>
      <errorID>bb3b3009-aeed-4fe5-b7fb-3d94e444ecbe</errorID>
      <errorWord>)</errorWord>
      <group>L1_Format</group>
      <groupName>格式问题</groupName>
      <ability>L2_HalfPunc_CN</ability>
      <abilityName>全半角问题</abilityName>
      <candidateList>
        <item>）</item>
      </candidateList>
      <explain>文本全半角错误。</explain>
      <paraID>7CEF0D8F</paraID>
      <start>47</start>
      <end>48</end>
      <status>modified</status>
      <modifiedWord>）</modifiedWord>
      <trackRevisions>false</trackRevisions>
    </reviewItem>
    <reviewItem>
      <errorID>c6ce135e-5b8c-4e71-8d2a-49e833a22c70</errorID>
      <errorWord>&lt;</errorWord>
      <group>L1_Format</group>
      <groupName>格式问题</groupName>
      <ability>L2_HalfPunc_CN</ability>
      <abilityName>全半角问题</abilityName>
      <candidateList>
        <item>〈</item>
      </candidateList>
      <explain>文本全半角错误。</explain>
      <paraID>7CEF0D8F</paraID>
      <start>50</start>
      <end>51</end>
      <status>modified</status>
      <modifiedWord>〈</modifiedWord>
      <trackRevisions>false</trackRevisions>
    </reviewItem>
    <reviewItem>
      <errorID>d04e0eb7-2956-4c1c-8b45-ab0bc7430675</errorID>
      <errorWord>(</errorWord>
      <group>L1_Format</group>
      <groupName>格式问题</groupName>
      <ability>L2_HalfPunc_CN</ability>
      <abilityName>全半角问题</abilityName>
      <candidateList>
        <item>（</item>
      </candidateList>
      <explain>文本全半角错误。</explain>
      <paraID>7CEF0D8F</paraID>
      <start>65</start>
      <end>66</end>
      <status>modified</status>
      <modifiedWord>（</modifiedWord>
      <trackRevisions>false</trackRevisions>
    </reviewItem>
    <reviewItem>
      <errorID>8da27cb7-2d7c-47ee-a613-2f739a4124b2</errorID>
      <errorWord>)</errorWord>
      <group>L1_Format</group>
      <groupName>格式问题</groupName>
      <ability>L2_HalfPunc_CN</ability>
      <abilityName>全半角问题</abilityName>
      <candidateList>
        <item>）</item>
      </candidateList>
      <explain>文本全半角错误。</explain>
      <paraID>7CEF0D8F</paraID>
      <start>68</start>
      <end>69</end>
      <status>modified</status>
      <modifiedWord>）</modifiedWord>
      <trackRevisions>false</trackRevisions>
    </reviewItem>
    <reviewItem>
      <errorID>30dd9796-17e4-4890-a345-422ea9347e93</errorID>
      <errorWord>&lt;</errorWord>
      <group>L1_Format</group>
      <groupName>格式问题</groupName>
      <ability>L2_HalfPunc_CN</ability>
      <abilityName>全半角问题</abilityName>
      <candidateList>
        <item>〈</item>
      </candidateList>
      <explain>文本全半角错误。</explain>
      <paraID>15B15486</paraID>
      <start>50</start>
      <end>51</end>
      <status>modified</status>
      <modifiedWord>〈</modifiedWord>
      <trackRevisions>false</trackRevisions>
    </reviewItem>
    <reviewItem>
      <errorID>2e628a95-a77f-4778-96d9-33581dc6d574</errorID>
      <errorWord>(</errorWord>
      <group>L1_Format</group>
      <groupName>格式问题</groupName>
      <ability>L2_HalfPunc_CN</ability>
      <abilityName>全半角问题</abilityName>
      <candidateList>
        <item>（</item>
      </candidateList>
      <explain>文本全半角错误。</explain>
      <paraID>54F73C21</paraID>
      <start>5</start>
      <end>6</end>
      <status>modified</status>
      <modifiedWord>（</modifiedWord>
      <trackRevisions>false</trackRevisions>
    </reviewItem>
    <reviewItem>
      <errorID>5cc50337-ccf2-4486-aca9-b1110fe9a0bb</errorID>
      <errorWord>)</errorWord>
      <group>L1_Format</group>
      <groupName>格式问题</groupName>
      <ability>L2_HalfPunc_CN</ability>
      <abilityName>全半角问题</abilityName>
      <candidateList>
        <item>）</item>
      </candidateList>
      <explain>文本全半角错误。</explain>
      <paraID>54F73C21</paraID>
      <start>8</start>
      <end>9</end>
      <status>modified</status>
      <modifiedWord>）</modifiedWord>
      <trackRevisions>false</trackRevisions>
    </reviewItem>
    <reviewItem>
      <errorID>45e53550-14db-4c46-bb5b-51cd11a3c0f8</errorID>
      <errorWord>(</errorWord>
      <group>L1_Format</group>
      <groupName>格式问题</groupName>
      <ability>L2_HalfPunc_CN</ability>
      <abilityName>全半角问题</abilityName>
      <candidateList>
        <item>（</item>
      </candidateList>
      <explain>文本全半角错误。</explain>
      <paraID>54F73C21</paraID>
      <start>29</start>
      <end>30</end>
      <status>modified</status>
      <modifiedWord>（</modifiedWord>
      <trackRevisions>false</trackRevisions>
    </reviewItem>
    <reviewItem>
      <errorID>635bc525-75ae-4cc9-a319-cf0188874887</errorID>
      <errorWord>)</errorWord>
      <group>L1_Format</group>
      <groupName>格式问题</groupName>
      <ability>L2_HalfPunc_CN</ability>
      <abilityName>全半角问题</abilityName>
      <candidateList>
        <item>）</item>
      </candidateList>
      <explain>文本全半角错误。</explain>
      <paraID>54F73C21</paraID>
      <start>32</start>
      <end>33</end>
      <status>modified</status>
      <modifiedWord>）</modifiedWord>
      <trackRevisions>false</trackRevisions>
    </reviewItem>
    <reviewItem>
      <errorID>98a1f351-092f-4e49-a54f-70e65c8c1f90</errorID>
      <errorWord>&lt;</errorWord>
      <group>L1_Format</group>
      <groupName>格式问题</groupName>
      <ability>L2_HalfPunc_CN</ability>
      <abilityName>全半角问题</abilityName>
      <candidateList>
        <item>〈</item>
      </candidateList>
      <explain>文本全半角错误。</explain>
      <paraID>54F73C21</paraID>
      <start>35</start>
      <end>36</end>
      <status>modified</status>
      <modifiedWord>〈</modifiedWord>
      <trackRevisions>false</trackRevisions>
    </reviewItem>
    <reviewItem>
      <errorID>1bfe2b60-c089-4972-9bc4-4e528d338db1</errorID>
      <errorWord>，</errorWord>
      <group>L1_Word</group>
      <groupName>字词问题</groupName>
      <ability>L2_Typo</ability>
      <abilityName>字词错误</abilityName>
      <candidateList>
        <item>，并</item>
      </candidateList>
      <explain/>
      <paraID>103EDE2E</paraID>
      <start>71</start>
      <end>73</end>
      <status>modified</status>
      <modifiedWord>，并</modifiedWord>
      <trackRevisions>false</trackRevisions>
    </reviewItem>
    <reviewItem>
      <errorID>8dce7819-567c-429b-882d-5ea4bdd0ea41</errorID>
      <errorWord>（</errorWord>
      <group>L1_Format</group>
      <groupName>格式问题</groupName>
      <ability>L2_HalfPunc_CN</ability>
      <abilityName>全半角问题</abilityName>
      <candidateList>
        <item>(</item>
      </candidateList>
      <explain>文本全半角错误。</explain>
      <paraID> 431F366</paraID>
      <start>0</start>
      <end>1</end>
      <status>modified</status>
      <modifiedWord>(</modifiedWord>
      <trackRevisions>false</trackRevisions>
    </reviewItem>
    <reviewItem>
      <errorID>cfdbfc8e-b2d6-4a04-91ec-79e8089e3df3</errorID>
      <errorWord>）</errorWord>
      <group>L1_Format</group>
      <groupName>格式问题</groupName>
      <ability>L2_HalfPunc_CN</ability>
      <abilityName>全半角问题</abilityName>
      <candidateList>
        <item>)</item>
      </candidateList>
      <explain>文本全半角错误。</explain>
      <paraID> 431F366</paraID>
      <start>13</start>
      <end>14</end>
      <status>modified</status>
      <modifiedWord>)</modifiedWord>
      <trackRevisions>false</trackRevisions>
    </reviewItem>
    <reviewItem>
      <errorID>dd6062f2-09eb-41c2-a53d-caf1e8ec1bdd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2B74688E</paraID>
      <start>13</start>
      <end>15</end>
      <status>modified</status>
      <modifiedWord>》《</modifiedWord>
      <trackRevisions>false</trackRevisions>
    </reviewItem>
    <reviewItem>
      <errorID>6f62633c-f7a4-4463-b523-063a7b35bbc2</errorID>
      <errorWord>)</errorWord>
      <group>L1_Format</group>
      <groupName>格式问题</groupName>
      <ability>L2_HalfPunc_CN</ability>
      <abilityName>全半角问题</abilityName>
      <candidateList>
        <item>）</item>
      </candidateList>
      <explain>文本全半角错误。</explain>
      <paraID>490B3CF2</paraID>
      <start>39</start>
      <end>40</end>
      <status>modified</status>
      <modifiedWord>）</modifiedWord>
      <trackRevisions>false</trackRevisions>
    </reviewItem>
    <reviewItem>
      <errorID>59ea2116-c733-4da5-b48f-1f2a68b3e611</errorID>
      <errorWord>)</errorWord>
      <group>L1_Format</group>
      <groupName>格式问题</groupName>
      <ability>L2_HalfPunc_CN</ability>
      <abilityName>全半角问题</abilityName>
      <candidateList>
        <item>）</item>
      </candidateList>
      <explain>文本全半角错误。</explain>
      <paraID>628EB11C</paraID>
      <start>35</start>
      <end>36</end>
      <status>modified</status>
      <modifiedWord>）</modifiedWord>
      <trackRevisions>false</trackRevisions>
    </reviewItem>
    <reviewItem>
      <errorID>b2de7bfd-16bf-49d8-8313-8c43d53442a0</errorID>
      <errorWord>)</errorWord>
      <group>L1_Format</group>
      <groupName>格式问题</groupName>
      <ability>L2_HalfPunc_CN</ability>
      <abilityName>全半角问题</abilityName>
      <candidateList>
        <item>）</item>
      </candidateList>
      <explain>文本全半角错误。</explain>
      <paraID>687DB62A</paraID>
      <start>35</start>
      <end>36</end>
      <status>modified</status>
      <modifiedWord>）</modifiedWord>
      <trackRevisions>false</trackRevisions>
    </reviewItem>
    <reviewItem>
      <errorID>6a3797c5-bfe9-4b2e-ae72-ae1323ce9e30</errorID>
      <errorWord>)</errorWord>
      <group>L1_Format</group>
      <groupName>格式问题</groupName>
      <ability>L2_HalfPunc_CN</ability>
      <abilityName>全半角问题</abilityName>
      <candidateList>
        <item>）</item>
      </candidateList>
      <explain>文本全半角错误。</explain>
      <paraID>299F629D</paraID>
      <start>35</start>
      <end>36</end>
      <status>modified</status>
      <modifiedWord>）</modifiedWord>
      <trackRevisions>false</trackRevisions>
    </reviewItem>
    <reviewItem>
      <errorID>5681de67-91cb-4d18-9ac4-ee70d05cc4a2</errorID>
      <errorWord>)</errorWord>
      <group>L1_Format</group>
      <groupName>格式问题</groupName>
      <ability>L2_HalfPunc_CN</ability>
      <abilityName>全半角问题</abilityName>
      <candidateList>
        <item>）</item>
      </candidateList>
      <explain>文本全半角错误。</explain>
      <paraID>10E03B04</paraID>
      <start>35</start>
      <end>36</end>
      <status>modified</status>
      <modifiedWord>）</modifiedWord>
      <trackRevisions>false</trackRevisions>
    </reviewItem>
    <reviewItem>
      <errorID>a203f148-e3d3-4183-a323-9dd456d70be5</errorID>
      <errorWord>(</errorWord>
      <group>L1_Format</group>
      <groupName>格式问题</groupName>
      <ability>L2_HalfPunc_CN</ability>
      <abilityName>全半角问题</abilityName>
      <candidateList>
        <item>（</item>
      </candidateList>
      <explain>文本全半角错误。</explain>
      <paraID>15F129AA</paraID>
      <start>6</start>
      <end>7</end>
      <status>modified</status>
      <modifiedWord>（</modifiedWord>
      <trackRevisions>false</trackRevisions>
    </reviewItem>
    <reviewItem>
      <errorID>a173b9de-80dd-4eb9-9d29-450b7a64e083</errorID>
      <errorWord>)</errorWord>
      <group>L1_Format</group>
      <groupName>格式问题</groupName>
      <ability>L2_HalfPunc_CN</ability>
      <abilityName>全半角问题</abilityName>
      <candidateList>
        <item>）</item>
      </candidateList>
      <explain>文本全半角错误。</explain>
      <paraID>15F129AA</paraID>
      <start>9</start>
      <end>10</end>
      <status>modified</status>
      <modifiedWord>）</modifiedWord>
      <trackRevisions>false</trackRevisions>
    </reviewItem>
    <reviewItem>
      <errorID>c53e959e-c32f-4b28-92aa-5ba59a312d95</errorID>
      <errorWord>(</errorWord>
      <group>L1_Format</group>
      <groupName>格式问题</groupName>
      <ability>L2_HalfPunc_CN</ability>
      <abilityName>全半角问题</abilityName>
      <candidateList>
        <item>（</item>
      </candidateList>
      <explain>文本全半角错误。</explain>
      <paraID>15F129AA</paraID>
      <start>43</start>
      <end>44</end>
      <status>modified</status>
      <modifiedWord>（</modifiedWord>
      <trackRevisions>false</trackRevisions>
    </reviewItem>
    <reviewItem>
      <errorID>fbbb3e58-5ef0-415c-9631-cf460648ff99</errorID>
      <errorWord>)</errorWord>
      <group>L1_Format</group>
      <groupName>格式问题</groupName>
      <ability>L2_HalfPunc_CN</ability>
      <abilityName>全半角问题</abilityName>
      <candidateList>
        <item>）</item>
      </candidateList>
      <explain>文本全半角错误。</explain>
      <paraID>15F129AA</paraID>
      <start>46</start>
      <end>47</end>
      <status>modified</status>
      <modifiedWord>）</modifiedWord>
      <trackRevisions>false</trackRevisions>
    </reviewItem>
    <reviewItem>
      <errorID>98f69f30-e94d-4e75-b43b-b8a0b22eaaa3</errorID>
      <errorWord>)</errorWord>
      <group>L1_Format</group>
      <groupName>格式问题</groupName>
      <ability>L2_HalfPunc_CN</ability>
      <abilityName>全半角问题</abilityName>
      <candidateList>
        <item>）</item>
      </candidateList>
      <explain>文本全半角错误。</explain>
      <paraID>4C5C1AE2</paraID>
      <start>20</start>
      <end>21</end>
      <status>modified</status>
      <modifiedWord>）</modifiedWord>
      <trackRevisions>false</trackRevisions>
    </reviewItem>
    <reviewItem>
      <errorID>3d1dce00-a573-4082-99fd-5528f08c3c63</errorID>
      <errorWord>(</errorWord>
      <group>L1_Format</group>
      <groupName>格式问题</groupName>
      <ability>L2_HalfPunc_CN</ability>
      <abilityName>全半角问题</abilityName>
      <candidateList>
        <item>（</item>
      </candidateList>
      <explain>文本全半角错误。</explain>
      <paraID>4C5C1AE2</paraID>
      <start>62</start>
      <end>63</end>
      <status>modified</status>
      <modifiedWord>（</modifiedWord>
      <trackRevisions>false</trackRevisions>
    </reviewItem>
    <reviewItem>
      <errorID>9853bb85-ff4f-4b4c-9ee9-b2a0ebd98a5e</errorID>
      <errorWord>)</errorWord>
      <group>L1_Format</group>
      <groupName>格式问题</groupName>
      <ability>L2_HalfPunc_CN</ability>
      <abilityName>全半角问题</abilityName>
      <candidateList>
        <item>）</item>
      </candidateList>
      <explain>文本全半角错误。</explain>
      <paraID>4C5C1AE2</paraID>
      <start>64</start>
      <end>65</end>
      <status>modified</status>
      <modifiedWord>）</modifiedWord>
      <trackRevisions>false</trackRevisions>
    </reviewItem>
    <reviewItem>
      <errorID>199499d8-ef20-43fa-aebc-36dc2d6bb8f3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25</start>
      <end>27</end>
      <status>modified</status>
      <modifiedWord>》《</modifiedWord>
      <trackRevisions>false</trackRevisions>
    </reviewItem>
    <reviewItem>
      <errorID>52422ae7-fa3d-4816-941d-eab4f890babc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37</start>
      <end>39</end>
      <status>modified</status>
      <modifiedWord>》《</modifiedWord>
      <trackRevisions>false</trackRevisions>
    </reviewItem>
    <reviewItem>
      <errorID>742eacf3-c2c4-42f3-8070-02a0a755b444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51</start>
      <end>53</end>
      <status>modified</status>
      <modifiedWord>》《</modifiedWord>
      <trackRevisions>false</trackRevisions>
    </reviewItem>
    <reviewItem>
      <errorID>3e84b0f9-77f5-477f-8c6f-6436f59930d4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69</start>
      <end>71</end>
      <status>modified</status>
      <modifiedWord>》《</modifiedWord>
      <trackRevisions>false</trackRevisions>
    </reviewItem>
    <reviewItem>
      <errorID>707bca6f-4e87-4e7d-9170-c2ef94d25f8b</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5A8E37AC</paraID>
      <start>71</start>
      <end>81</end>
      <status>ignored</status>
      <modifiedWord/>
      <trackRevisions>false</trackRevisions>
    </reviewItem>
    <reviewItem>
      <errorID>5b0d31ad-0d06-41ba-aa16-a624e5872b74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81</start>
      <end>83</end>
      <status>modified</status>
      <modifiedWord>》《</modifiedWord>
      <trackRevisions>false</trackRevisions>
    </reviewItem>
    <reviewItem>
      <errorID>aa3f0a13-8b31-453b-95bc-c527a1bfea62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95</start>
      <end>97</end>
      <status>modified</status>
      <modifiedWord>》《</modifiedWord>
      <trackRevisions>false</trackRevisions>
    </reviewItem>
    <reviewItem>
      <errorID>94d79a9d-a44c-4580-969a-f9729ada08cc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107</start>
      <end>109</end>
      <status>modified</status>
      <modifiedWord>》《</modifiedWord>
      <trackRevisions>false</trackRevisions>
    </reviewItem>
    <reviewItem>
      <errorID>3f294abb-dbd3-4995-934a-4e3417a8792a</errorID>
      <errorWord>法律、法规</errorWord>
      <group>L1_Word</group>
      <groupName>字词问题</groupName>
      <ability>L2_Typo</ability>
      <abilityName>字词错误</abilityName>
      <candidateList>
        <item>法律法规</item>
      </candidateList>
      <explain/>
      <paraID>5A8E37AC</paraID>
      <start>132</start>
      <end>136</end>
      <status>modified</status>
      <modifiedWord>法律法规</modifiedWord>
      <trackRevisions>false</trackRevisions>
    </reviewItem>
    <reviewItem>
      <errorID>ec15da7a-75c9-48b3-a055-ff8bf23aff79</errorID>
      <errorWord>(</errorWord>
      <group>L1_Format</group>
      <groupName>格式问题</groupName>
      <ability>L2_HalfPunc_CN</ability>
      <abilityName>全半角问题</abilityName>
      <candidateList>
        <item>（</item>
      </candidateList>
      <explain>文本全半角错误。</explain>
      <paraID>1642C331</paraID>
      <start>35</start>
      <end>36</end>
      <status>modified</status>
      <modifiedWord>（</modifiedWord>
      <trackRevisions>false</trackRevisions>
    </reviewItem>
    <reviewItem>
      <errorID>83e01845-491e-407e-8625-d55cd401c5d3</errorID>
      <errorWord>)</errorWord>
      <group>L1_Format</group>
      <groupName>格式问题</groupName>
      <ability>L2_HalfPunc_CN</ability>
      <abilityName>全半角问题</abilityName>
      <candidateList>
        <item>）</item>
      </candidateList>
      <explain>文本全半角错误。</explain>
      <paraID>1642C331</paraID>
      <start>103</start>
      <end>104</end>
      <status>modified</status>
      <modifiedWord>）</modifiedWord>
      <trackRevisions>false</trackRevisions>
    </reviewItem>
    <reviewItem>
      <errorID>a8d98dd1-4dee-40d1-b6ca-53aab4185463</errorID>
      <errorWord>，</errorWord>
      <group>L1_Word</group>
      <groupName>字词问题</groupName>
      <ability>L2_Typo</ability>
      <abilityName>字词错误</abilityName>
      <candidateList>
        <item>，以</item>
      </candidateList>
      <explain/>
      <paraID>4B15EEF3</paraID>
      <start>94</start>
      <end>96</end>
      <status>modified</status>
      <modifiedWord>，以</modifiedWord>
      <trackRevisions>false</trackRevisions>
    </reviewItem>
    <reviewItem>
      <errorID>00e2eb16-3660-4c81-bc09-70187791604e</errorID>
      <errorWord>其它</errorWord>
      <group>L1_Word</group>
      <groupName>字词问题</groupName>
      <ability>L2_Alias</ability>
      <abilityName>也作/曾用词</abilityName>
      <candidateList>
        <item>其他</item>
      </candidateList>
      <explain>词汇[其它]为不规范表述或旧称，其规范书面表述为[其他]。</explain>
      <paraID>4B15EEF3</paraID>
      <start>105</start>
      <end>107</end>
      <status>modified</status>
      <modifiedWord>其他</modifiedWord>
      <trackRevisions>false</trackRevisions>
    </reviewItem>
    <reviewItem>
      <errorID>0d6337ea-7458-42f8-a495-1c752eab7c0c</errorID>
      <errorWord>壹周</errorWord>
      <group>L1_Word</group>
      <groupName>字词问题</groupName>
      <ability>L2_Typo</ability>
      <abilityName>字词错误</abilityName>
      <candidateList>
        <item>一周</item>
      </candidateList>
      <explain/>
      <paraID>7C4A32D8</paraID>
      <start>20</start>
      <end>22</end>
      <status>modified</status>
      <modifiedWord>一周</modifiedWord>
      <trackRevisions>false</trackRevisions>
    </reviewItem>
    <reviewItem>
      <errorID>89e4b2e9-8b47-4563-9523-eb8ad6c2202c</errorID>
      <errorWord>(</errorWord>
      <group>L1_Format</group>
      <groupName>格式问题</groupName>
      <ability>L2_HalfPunc_CN</ability>
      <abilityName>全半角问题</abilityName>
      <candidateList>
        <item>（</item>
      </candidateList>
      <explain>文本全半角错误。</explain>
      <paraID>7EDB31CE</paraID>
      <start>70</start>
      <end>71</end>
      <status>modified</status>
      <modifiedWord>（</modifiedWord>
      <trackRevisions>false</trackRevisions>
    </reviewItem>
    <reviewItem>
      <errorID>a9a174fd-bbb1-4db3-b475-73a828cbd1ec</errorID>
      <errorWord>)</errorWord>
      <group>L1_Format</group>
      <groupName>格式问题</groupName>
      <ability>L2_HalfPunc_CN</ability>
      <abilityName>全半角问题</abilityName>
      <candidateList>
        <item>）</item>
      </candidateList>
      <explain>文本全半角错误。</explain>
      <paraID>7EDB31CE</paraID>
      <start>79</start>
      <end>80</end>
      <status>modified</status>
      <modifiedWord>）</modifiedWord>
      <trackRevisions>false</trackRevisions>
    </reviewItem>
    <reviewItem>
      <errorID>de9f85ad-2780-4248-9e9b-6588b673680b</errorID>
      <errorWord>(</errorWord>
      <group>L1_Format</group>
      <groupName>格式问题</groupName>
      <ability>L2_HalfPunc_CN</ability>
      <abilityName>全半角问题</abilityName>
      <candidateList>
        <item>（</item>
      </candidateList>
      <explain>文本全半角错误。</explain>
      <paraID>7EDB31CE</paraID>
      <start>114</start>
      <end>115</end>
      <status>modified</status>
      <modifiedWord>（</modifiedWord>
      <trackRevisions>false</trackRevisions>
    </reviewItem>
    <reviewItem>
      <errorID>7353e931-1c84-42c9-a648-5f27a994205a</errorID>
      <errorWord>)</errorWord>
      <group>L1_Format</group>
      <groupName>格式问题</groupName>
      <ability>L2_HalfPunc_CN</ability>
      <abilityName>全半角问题</abilityName>
      <candidateList>
        <item>）</item>
      </candidateList>
      <explain>文本全半角错误。</explain>
      <paraID>7EDB31CE</paraID>
      <start>117</start>
      <end>118</end>
      <status>modified</status>
      <modifiedWord>）</modifiedWord>
      <trackRevisions>false</trackRevisions>
    </reviewItem>
    <reviewItem>
      <errorID>8f8b2355-711e-4a48-ac36-1f4946973d9a</errorID>
      <errorWord>(</errorWord>
      <group>L1_Format</group>
      <groupName>格式问题</groupName>
      <ability>L2_HalfPunc_CN</ability>
      <abilityName>全半角问题</abilityName>
      <candidateList>
        <item>（</item>
      </candidateList>
      <explain>文本全半角错误。</explain>
      <paraID>7EDB31CE</paraID>
      <start>120</start>
      <end>121</end>
      <status>modified</status>
      <modifiedWord>（</modifiedWord>
      <trackRevisions>false</trackRevisions>
    </reviewItem>
    <reviewItem>
      <errorID>47e59ef1-ebda-4951-ae3e-9fc0fe9de56c</errorID>
      <errorWord>，</errorWord>
      <group>L1_Word</group>
      <groupName>字词问题</groupName>
      <ability>L2_Typo</ability>
      <abilityName>字词错误</abilityName>
      <candidateList>
        <item>，由</item>
      </candidateList>
      <explain/>
      <paraID>7EDB31CE</paraID>
      <start>129</start>
      <end>131</end>
      <status>modified</status>
      <modifiedWord>，由</modifiedWord>
      <trackRevisions>false</trackRevisions>
    </reviewItem>
    <reviewItem>
      <errorID>e2cccf71-0056-4150-9483-4f51153114fb</errorID>
      <errorWord>)</errorWord>
      <group>L1_Format</group>
      <groupName>格式问题</groupName>
      <ability>L2_HalfPunc_CN</ability>
      <abilityName>全半角问题</abilityName>
      <candidateList>
        <item>）</item>
      </candidateList>
      <explain>文本全半角错误。</explain>
      <paraID>7EDB31CE</paraID>
      <start>143</start>
      <end>144</end>
      <status>modified</status>
      <modifiedWord>）</modifiedWord>
      <trackRevisions>false</trackRevisions>
    </reviewItem>
    <reviewItem>
      <errorID>b23b4d26-546c-4cad-a6e1-a343b5fbdcbd</errorID>
      <errorWord>(</errorWord>
      <group>L1_Format</group>
      <groupName>格式问题</groupName>
      <ability>L2_HalfPunc_CN</ability>
      <abilityName>全半角问题</abilityName>
      <candidateList>
        <item>（</item>
      </candidateList>
      <explain>文本全半角错误。</explain>
      <paraID>7EDB31CE</paraID>
      <start>164</start>
      <end>165</end>
      <status>modified</status>
      <modifiedWord>（</modifiedWord>
      <trackRevisions>false</trackRevisions>
    </reviewItem>
    <reviewItem>
      <errorID>0f30d7b5-9f8f-4e8c-a943-4099642d06ef</errorID>
      <errorWord>)</errorWord>
      <group>L1_Format</group>
      <groupName>格式问题</groupName>
      <ability>L2_HalfPunc_CN</ability>
      <abilityName>全半角问题</abilityName>
      <candidateList>
        <item>）</item>
      </candidateList>
      <explain>文本全半角错误。</explain>
      <paraID>7EDB31CE</paraID>
      <start>167</start>
      <end>168</end>
      <status>modified</status>
      <modifiedWord>）</modifiedWord>
      <trackRevisions>false</trackRevisions>
    </reviewItem>
    <reviewItem>
      <errorID>45ff59e0-792d-4fd0-bed5-6a7f9a59334a</errorID>
      <errorWord>(</errorWord>
      <group>L1_Format</group>
      <groupName>格式问题</groupName>
      <ability>L2_HalfPunc_CN</ability>
      <abilityName>全半角问题</abilityName>
      <candidateList>
        <item>（</item>
      </candidateList>
      <explain>文本全半角错误。</explain>
      <paraID>3D151EE4</paraID>
      <start>52</start>
      <end>53</end>
      <status>modified</status>
      <modifiedWord>（</modifiedWord>
      <trackRevisions>false</trackRevisions>
    </reviewItem>
    <reviewItem>
      <errorID>c2d4870f-821c-4d90-a490-e8df8ca6b890</errorID>
      <errorWord>)</errorWord>
      <group>L1_Format</group>
      <groupName>格式问题</groupName>
      <ability>L2_HalfPunc_CN</ability>
      <abilityName>全半角问题</abilityName>
      <candidateList>
        <item>）</item>
      </candidateList>
      <explain>文本全半角错误。</explain>
      <paraID>3D151EE4</paraID>
      <start>56</start>
      <end>57</end>
      <status>modified</status>
      <modifiedWord>）</modifiedWord>
      <trackRevisions>false</trackRevisions>
    </reviewItem>
    <reviewItem>
      <errorID>c19c721a-ddcd-4c1e-9833-e5493f01cb7f</errorID>
      <errorWord>(</errorWord>
      <group>L1_Format</group>
      <groupName>格式问题</groupName>
      <ability>L2_HalfPunc_CN</ability>
      <abilityName>全半角问题</abilityName>
      <candidateList>
        <item>（</item>
      </candidateList>
      <explain>文本全半角错误。</explain>
      <paraID>1D1028E1</paraID>
      <start>57</start>
      <end>58</end>
      <status>modified</status>
      <modifiedWord>（</modifiedWord>
      <trackRevisions>false</trackRevisions>
    </reviewItem>
    <reviewItem>
      <errorID>05ba23a7-53c5-4c68-8a84-5503a51e4b97</errorID>
      <errorWord>)</errorWord>
      <group>L1_Format</group>
      <groupName>格式问题</groupName>
      <ability>L2_HalfPunc_CN</ability>
      <abilityName>全半角问题</abilityName>
      <candidateList>
        <item>）</item>
      </candidateList>
      <explain>文本全半角错误。</explain>
      <paraID>1D1028E1</paraID>
      <start>61</start>
      <end>62</end>
      <status>modified</status>
      <modifiedWord>）</modifiedWord>
      <trackRevisions>false</trackRevisions>
    </reviewItem>
    <reviewItem>
      <errorID>3f0c6663-6a4b-4265-bee4-64e2965ae880</errorID>
      <errorWord>（</errorWord>
      <group>L1_Format</group>
      <groupName>格式问题</groupName>
      <ability>L2_HalfPunc_CN</ability>
      <abilityName>全半角问题</abilityName>
      <candidateList>
        <item>(</item>
      </candidateList>
      <explain>文本全半角错误。</explain>
      <paraID>79B1F70C</paraID>
      <start>0</start>
      <end>1</end>
      <status>modified</status>
      <modifiedWord>(</modifiedWord>
      <trackRevisions>false</trackRevisions>
    </reviewItem>
    <reviewItem>
      <errorID>cc6b5e8a-7009-449b-a1ef-1e0069f906f2</errorID>
      <errorWord>）</errorWord>
      <group>L1_Format</group>
      <groupName>格式问题</groupName>
      <ability>L2_HalfPunc_CN</ability>
      <abilityName>全半角问题</abilityName>
      <candidateList>
        <item>)</item>
      </candidateList>
      <explain>文本全半角错误。</explain>
      <paraID>79B1F70C</paraID>
      <start>2</start>
      <end>3</end>
      <status>modified</status>
      <modifiedWord>)</modifiedWord>
      <trackRevisions>false</trackRevisions>
    </reviewItem>
    <reviewItem>
      <errorID>61ec5e79-2850-49cd-9fec-4704ee8b1820</errorID>
      <errorWord>；</errorWord>
      <group>L1_Format</group>
      <groupName>格式问题</groupName>
      <ability>L2_HalfPunc_CN</ability>
      <abilityName>全半角问题</abilityName>
      <candidateList>
        <item>;</item>
      </candidateList>
      <explain>文本全半角错误。</explain>
      <paraID>79B1F70C</paraID>
      <start>38</start>
      <end>39</end>
      <status>modified</status>
      <modifiedWord>;</modifiedWord>
      <trackRevisions>false</trackRevisions>
    </reviewItem>
    <reviewItem>
      <errorID>598a6066-f125-473b-bfda-86ae53ebf3ea</errorID>
      <errorWord>（</errorWord>
      <group>L1_Format</group>
      <groupName>格式问题</groupName>
      <ability>L2_HalfPunc_CN</ability>
      <abilityName>全半角问题</abilityName>
      <candidateList>
        <item>(</item>
      </candidateList>
      <explain>文本全半角错误。</explain>
      <paraID>74CAC4BD</paraID>
      <start>0</start>
      <end>1</end>
      <status>modified</status>
      <modifiedWord>(</modifiedWord>
      <trackRevisions>false</trackRevisions>
    </reviewItem>
    <reviewItem>
      <errorID>d0a1de6e-7546-464a-9b45-2547e5c834a5</errorID>
      <errorWord>）</errorWord>
      <group>L1_Format</group>
      <groupName>格式问题</groupName>
      <ability>L2_HalfPunc_CN</ability>
      <abilityName>全半角问题</abilityName>
      <candidateList>
        <item>)</item>
      </candidateList>
      <explain>文本全半角错误。</explain>
      <paraID>74CAC4BD</paraID>
      <start>2</start>
      <end>3</end>
      <status>modified</status>
      <modifiedWord>)</modifiedWord>
      <trackRevisions>false</trackRevisions>
    </reviewItem>
    <reviewItem>
      <errorID>33d81205-8eba-4091-b089-fca13f05f67b</errorID>
      <errorWord>；</errorWord>
      <group>L1_Format</group>
      <groupName>格式问题</groupName>
      <ability>L2_HalfPunc_CN</ability>
      <abilityName>全半角问题</abilityName>
      <candidateList>
        <item>;</item>
      </candidateList>
      <explain>文本全半角错误。</explain>
      <paraID>74CAC4BD</paraID>
      <start>38</start>
      <end>39</end>
      <status>modified</status>
      <modifiedWord>;</modifiedWord>
      <trackRevisions>false</trackRevisions>
    </reviewItem>
    <reviewItem>
      <errorID>3d8b1be3-c781-4334-8a93-46c6d0d31d84</errorID>
      <errorWord>（</errorWord>
      <group>L1_Format</group>
      <groupName>格式问题</groupName>
      <ability>L2_HalfPunc_CN</ability>
      <abilityName>全半角问题</abilityName>
      <candidateList>
        <item>(</item>
      </candidateList>
      <explain>文本全半角错误。</explain>
      <paraID>1CE1D753</paraID>
      <start>0</start>
      <end>1</end>
      <status>modified</status>
      <modifiedWord>(</modifiedWord>
      <trackRevisions>false</trackRevisions>
    </reviewItem>
    <reviewItem>
      <errorID>a0b9a80d-3857-432c-8ea8-e6891f20b14a</errorID>
      <errorWord>）</errorWord>
      <group>L1_Format</group>
      <groupName>格式问题</groupName>
      <ability>L2_HalfPunc_CN</ability>
      <abilityName>全半角问题</abilityName>
      <candidateList>
        <item>)</item>
      </candidateList>
      <explain>文本全半角错误。</explain>
      <paraID>1CE1D753</paraID>
      <start>2</start>
      <end>3</end>
      <status>modified</status>
      <modifiedWord>)</modifiedWord>
      <trackRevisions>false</trackRevisions>
    </reviewItem>
    <reviewItem>
      <errorID>4ccf3b92-fcbf-44ab-8a48-276b80a08688</errorID>
      <errorWord>。</errorWord>
      <group>L1_Format</group>
      <groupName>格式问题</groupName>
      <ability>L2_HalfPunc_CN</ability>
      <abilityName>全半角问题</abilityName>
      <candidateList>
        <item>.</item>
      </candidateList>
      <explain>文本全半角错误。</explain>
      <paraID>1CE1D753</paraID>
      <start>38</start>
      <end>39</end>
      <status>modified</status>
      <modifiedWord>.</modifiedWord>
      <trackRevisions>false</trackRevisions>
    </reviewItem>
    <reviewItem>
      <errorID>5ebb9c25-6aa9-4f2d-a980-3c6c0ebd0251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503966D</paraID>
      <start>0</start>
      <end>2</end>
      <status>modified</status>
      <modifiedWord>1）</modifiedWord>
      <trackRevisions>false</trackRevisions>
    </reviewItem>
    <reviewItem>
      <errorID>a625d444-e33d-4c85-97d5-505dad8b5ccd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3CCC7887</paraID>
      <start>0</start>
      <end>2</end>
      <status>modified</status>
      <modifiedWord>2）</modifiedWord>
      <trackRevisions>false</trackRevisions>
    </reviewItem>
    <reviewItem>
      <errorID>28c08b27-64d6-40fd-a175-027b7a16d851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1C0ED1E6</paraID>
      <start>0</start>
      <end>2</end>
      <status>modified</status>
      <modifiedWord>3）</modifiedWord>
      <trackRevisions>false</trackRevisions>
    </reviewItem>
    <reviewItem>
      <errorID>99ac489e-723e-4e9c-9e55-bcdb4ce2a907</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6531104F</paraID>
      <start>131</start>
      <end>134</end>
      <status>modified</status>
      <modifiedWord>其他按</modifiedWord>
      <trackRevisions>false</trackRevisions>
    </reviewItem>
    <reviewItem>
      <errorID>59bf5645-07b4-4acd-b330-c76a7a8ee308</errorID>
      <errorWord>束</errorWord>
      <group>L1_Word</group>
      <groupName>字词问题</groupName>
      <ability>L2_Typo</ability>
      <abilityName>字词错误</abilityName>
      <candidateList>
        <item>束后</item>
      </candidateList>
      <explain/>
      <paraID> 8662539</paraID>
      <start>85</start>
      <end>87</end>
      <status>modified</status>
      <modifiedWord>束后</modifiedWord>
      <trackRevisions>false</trackRevisions>
    </reviewItem>
    <reviewItem>
      <errorID>20e8101f-8433-46e8-b435-40ac0d193212</errorID>
      <errorWord>(</errorWord>
      <group>L1_Format</group>
      <groupName>格式问题</groupName>
      <ability>L2_HalfPunc_CN</ability>
      <abilityName>全半角问题</abilityName>
      <candidateList>
        <item>（</item>
      </candidateList>
      <explain>文本全半角错误。</explain>
      <paraID>5FF085FC</paraID>
      <start>75</start>
      <end>76</end>
      <status>modified</status>
      <modifiedWord>（</modifiedWord>
      <trackRevisions>false</trackRevisions>
    </reviewItem>
    <reviewItem>
      <errorID>fd0da5a2-5fb9-4e07-b371-396ee8e2cc5a</errorID>
      <errorWord>)</errorWord>
      <group>L1_Format</group>
      <groupName>格式问题</groupName>
      <ability>L2_HalfPunc_CN</ability>
      <abilityName>全半角问题</abilityName>
      <candidateList>
        <item>）</item>
      </candidateList>
      <explain>文本全半角错误。</explain>
      <paraID>5FF085FC</paraID>
      <start>120</start>
      <end>121</end>
      <status>modified</status>
      <modifiedWord>）</modifiedWord>
      <trackRevisions>false</trackRevisions>
    </reviewItem>
    <reviewItem>
      <errorID>282f7c7a-f582-42fb-a689-912922c3e8fc</errorID>
      <errorWord>(</errorWord>
      <group>L1_Format</group>
      <groupName>格式问题</groupName>
      <ability>L2_HalfPunc_CN</ability>
      <abilityName>全半角问题</abilityName>
      <candidateList>
        <item>（</item>
      </candidateList>
      <explain>文本全半角错误。</explain>
      <paraID>261E72C0</paraID>
      <start>39</start>
      <end>40</end>
      <status>modified</status>
      <modifiedWord>（</modifiedWord>
      <trackRevisions>false</trackRevisions>
    </reviewItem>
    <reviewItem>
      <errorID>ce9c53ba-8a5a-486e-9e98-bae590ecf653</errorID>
      <errorWord>)</errorWord>
      <group>L1_Format</group>
      <groupName>格式问题</groupName>
      <ability>L2_HalfPunc_CN</ability>
      <abilityName>全半角问题</abilityName>
      <candidateList>
        <item>）</item>
      </candidateList>
      <explain>文本全半角错误。</explain>
      <paraID>261E72C0</paraID>
      <start>115</start>
      <end>116</end>
      <status>modified</status>
      <modifiedWord>）</modifiedWord>
      <trackRevisions>false</trackRevisions>
    </reviewItem>
    <reviewItem>
      <errorID>fb4cf183-6df4-4b8e-9fb2-08aa994ca6b2</errorID>
      <errorWord>（</errorWord>
      <group>L1_Format</group>
      <groupName>格式问题</groupName>
      <ability>L2_HalfPunc_CN</ability>
      <abilityName>全半角问题</abilityName>
      <candidateList>
        <item>(</item>
      </candidateList>
      <explain>文本全半角错误。</explain>
      <paraID>1FBF5878</paraID>
      <start>0</start>
      <end>1</end>
      <status>modified</status>
      <modifiedWord>(</modifiedWord>
      <trackRevisions>false</trackRevisions>
    </reviewItem>
    <reviewItem>
      <errorID>0d755117-4d50-417b-9150-a77ca2d80a3f</errorID>
      <errorWord>）</errorWord>
      <group>L1_Format</group>
      <groupName>格式问题</groupName>
      <ability>L2_HalfPunc_CN</ability>
      <abilityName>全半角问题</abilityName>
      <candidateList>
        <item>)</item>
      </candidateList>
      <explain>文本全半角错误。</explain>
      <paraID>1FBF5878</paraID>
      <start>2</start>
      <end>3</end>
      <status>modified</status>
      <modifiedWord>)</modifiedWord>
      <trackRevisions>false</trackRevisions>
    </reviewItem>
    <reviewItem>
      <errorID>8577da67-6eee-4731-b0c9-23e1a03b67ea</errorID>
      <errorWord>。</errorWord>
      <group>L1_Format</group>
      <groupName>格式问题</groupName>
      <ability>L2_HalfPunc_CN</ability>
      <abilityName>全半角问题</abilityName>
      <candidateList>
        <item>.</item>
      </candidateList>
      <explain>文本全半角错误。</explain>
      <paraID>1FBF5878</paraID>
      <start>35</start>
      <end>36</end>
      <status>modified</status>
      <modifiedWord>.</modifiedWord>
      <trackRevisions>false</trackRevisions>
    </reviewItem>
    <reviewItem>
      <errorID>425f7f5b-df83-465a-8cea-b771d45519b0</errorID>
      <errorWord>:</errorWord>
      <group>L1_Format</group>
      <groupName>格式问题</groupName>
      <ability>L2_HalfPunc_CN</ability>
      <abilityName>全半角问题</abilityName>
      <candidateList>
        <item>：</item>
      </candidateList>
      <explain>文本全半角错误。</explain>
      <paraID>6CBB4B4F</paraID>
      <start>9</start>
      <end>10</end>
      <status>modified</status>
      <modifiedWord>：</modifiedWord>
      <trackRevisions>false</trackRevisions>
    </reviewItem>
    <reviewItem>
      <errorID>eeb4b785-7b3b-4b1a-af33-61e626499a0f</errorID>
      <errorWord>：/。</errorWord>
      <group>L1_Punc</group>
      <groupName>标点问题</groupName>
      <ability>L2_Punc_CN</ability>
      <abilityName>标点符号问题</abilityName>
      <candidateList>
        <item>：</item>
      </candidateList>
      <explain/>
      <paraID>57A195AE</paraID>
      <start>16</start>
      <end>17</end>
      <status>modified</status>
      <modifiedWord>：</modifiedWord>
      <trackRevisions>false</trackRevisions>
    </reviewItem>
    <reviewItem>
      <errorID>bdca256f-8b83-4748-8b98-72e62eb27c2e</errorID>
      <errorWord>：/</errorWord>
      <group>L1_Punc</group>
      <groupName>标点问题</groupName>
      <ability>L2_Punc_CN</ability>
      <abilityName>标点符号问题</abilityName>
      <candidateList>
        <item>：</item>
      </candidateList>
      <explain/>
      <paraID>49C3D3DB</paraID>
      <start>16</start>
      <end>17</end>
      <status>modified</status>
      <modifiedWord>：</modifiedWord>
      <trackRevisions>false</trackRevisions>
    </reviewItem>
    <reviewItem>
      <errorID>2b2406b5-00f9-42ae-bd1b-7809b61b8528</errorID>
      <errorWord>：/。</errorWord>
      <group>L1_Punc</group>
      <groupName>标点问题</groupName>
      <ability>L2_Punc_CN</ability>
      <abilityName>标点符号问题</abilityName>
      <candidateList>
        <item>：</item>
      </candidateList>
      <explain/>
      <paraID>213E5964</paraID>
      <start>16</start>
      <end>17</end>
      <status>modified</status>
      <modifiedWord>：</modifiedWord>
      <trackRevisions>false</trackRevisions>
    </reviewItem>
    <reviewItem>
      <errorID>2d193897-9c8b-4533-a793-a52a3434bfbf</errorID>
      <errorWord>：/。</errorWord>
      <group>L1_Punc</group>
      <groupName>标点问题</groupName>
      <ability>L2_Punc_CN</ability>
      <abilityName>标点符号问题</abilityName>
      <candidateList>
        <item>：</item>
      </candidateList>
      <explain/>
      <paraID>60EA0125</paraID>
      <start>13</start>
      <end>14</end>
      <status>modified</status>
      <modifiedWord>：</modifiedWord>
      <trackRevisions>false</trackRevisions>
    </reviewItem>
    <reviewItem>
      <errorID>3f0beb14-ac6b-4041-9892-cfc9448ca550</errorID>
      <errorWord>：/</errorWord>
      <group>L1_Punc</group>
      <groupName>标点问题</groupName>
      <ability>L2_Punc_CN</ability>
      <abilityName>标点符号问题</abilityName>
      <candidateList>
        <item>：</item>
      </candidateList>
      <explain/>
      <paraID>5E75F2A6</paraID>
      <start>9</start>
      <end>10</end>
      <status>modified</status>
      <modifiedWord>：</modifiedWord>
      <trackRevisions>false</trackRevisions>
    </reviewItem>
    <reviewItem>
      <errorID>17d43b33-e65b-449c-b6b7-e4b893e36557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2BE0EE01</paraID>
      <start>23</start>
      <end>24</end>
      <status>ignored</status>
      <modifiedWord/>
      <trackRevisions>false</trackRevisions>
    </reviewItem>
    <reviewItem>
      <errorID>9afab622-1c24-489b-80bf-04549832c36e</errorID>
      <errorWord>(</errorWord>
      <group>L1_Format</group>
      <groupName>格式问题</groupName>
      <ability>L2_HalfPunc_CN</ability>
      <abilityName>全半角问题</abilityName>
      <candidateList>
        <item>（</item>
      </candidateList>
      <explain>文本全半角错误。</explain>
      <paraID>2BE0EE01</paraID>
      <start>37</start>
      <end>38</end>
      <status>modified</status>
      <modifiedWord>（</modifiedWord>
      <trackRevisions>false</trackRevisions>
    </reviewItem>
    <reviewItem>
      <errorID>cfbaf977-74a8-45c1-9762-8efc0ff96c72</errorID>
      <errorWord>)</errorWord>
      <group>L1_Format</group>
      <groupName>格式问题</groupName>
      <ability>L2_HalfPunc_CN</ability>
      <abilityName>全半角问题</abilityName>
      <candidateList>
        <item>）</item>
      </candidateList>
      <explain>文本全半角错误。</explain>
      <paraID>2BE0EE01</paraID>
      <start>50</start>
      <end>51</end>
      <status>modified</status>
      <modifiedWord>）</modifiedWord>
      <trackRevisions>false</trackRevisions>
    </reviewItem>
    <reviewItem>
      <errorID>e70c16db-afb4-4c69-ac5a-83edaf37ac75</errorID>
      <errorWord>：/</errorWord>
      <group>L1_Punc</group>
      <groupName>标点问题</groupName>
      <ability>L2_Punc_CN</ability>
      <abilityName>标点符号问题</abilityName>
      <candidateList>
        <item>：</item>
      </candidateList>
      <explain/>
      <paraID>7194F96F</paraID>
      <start>11</start>
      <end>12</end>
      <status>modified</status>
      <modifiedWord>：</modifiedWord>
      <trackRevisions>false</trackRevisions>
    </reviewItem>
    <reviewItem>
      <errorID>1f6543f3-d823-44db-afcc-da813cdbd6a3</errorID>
      <errorWord>接受</errorWord>
      <group>L1_Word</group>
      <groupName>字词问题</groupName>
      <ability>L2_Typo</ability>
      <abilityName>字词错误</abilityName>
      <candidateList>
        <item>接收</item>
      </candidateList>
      <explain>存在发音相同字词的误用。</explain>
      <paraID> E4FE956</paraID>
      <start>19</start>
      <end>21</end>
      <status>modified</status>
      <modifiedWord>接收</modifiedWord>
      <trackRevisions>false</trackRevisions>
    </reviewItem>
    <reviewItem>
      <errorID>5b836e85-7afb-476f-9c5e-ed690dae3c69</errorID>
      <errorWord>:</errorWord>
      <group>L1_Format</group>
      <groupName>格式问题</groupName>
      <ability>L2_HalfPunc_CN</ability>
      <abilityName>全半角问题</abilityName>
      <candidateList>
        <item>：</item>
      </candidateList>
      <explain>文本全半角错误。</explain>
      <paraID>52E5E845</paraID>
      <start>7</start>
      <end>8</end>
      <status>modified</status>
      <modifiedWord>：</modifiedWord>
      <trackRevisions>false</trackRevisions>
    </reviewItem>
    <reviewItem>
      <errorID>523a3b47-19ea-4305-9a70-027f1cdcdea6</errorID>
      <errorWord>:</errorWord>
      <group>L1_Format</group>
      <groupName>格式问题</groupName>
      <ability>L2_HalfPunc_CN</ability>
      <abilityName>全半角问题</abilityName>
      <candidateList>
        <item>：</item>
      </candidateList>
      <explain>文本全半角错误。</explain>
      <paraID>7D7A41F3</paraID>
      <start>9</start>
      <end>10</end>
      <status>modified</status>
      <modifiedWord>：</modifiedWord>
      <trackRevisions>false</trackRevisions>
    </reviewItem>
    <reviewItem>
      <errorID>ada22865-c8b5-4b85-82e4-b8c35bfa1246</errorID>
      <errorWord>(</errorWord>
      <group>L1_Format</group>
      <groupName>格式问题</groupName>
      <ability>L2_HalfPunc_CN</ability>
      <abilityName>全半角问题</abilityName>
      <candidateList>
        <item>（</item>
      </candidateList>
      <explain>文本全半角错误。</explain>
      <paraID>2B6FB974</paraID>
      <start>7</start>
      <end>8</end>
      <status>modified</status>
      <modifiedWord>（</modifiedWord>
      <trackRevisions>false</trackRevisions>
    </reviewItem>
    <reviewItem>
      <errorID>fe54965f-b0bf-4f8d-9cf1-b86b0d45485b</errorID>
      <errorWord>)</errorWord>
      <group>L1_Format</group>
      <groupName>格式问题</groupName>
      <ability>L2_HalfPunc_CN</ability>
      <abilityName>全半角问题</abilityName>
      <candidateList>
        <item>）</item>
      </candidateList>
      <explain>文本全半角错误。</explain>
      <paraID>2B6FB974</paraID>
      <start>9</start>
      <end>10</end>
      <status>modified</status>
      <modifiedWord>）</modifiedWord>
      <trackRevisions>false</trackRevisions>
    </reviewItem>
    <reviewItem>
      <errorID>5bb4d363-3b5f-4d5e-856b-7e887a34cfbf</errorID>
      <errorWord>(</errorWord>
      <group>L1_Format</group>
      <groupName>格式问题</groupName>
      <ability>L2_HalfPunc_CN</ability>
      <abilityName>全半角问题</abilityName>
      <candidateList>
        <item>（</item>
      </candidateList>
      <explain>文本全半角错误。</explain>
      <paraID>2B6FB974</paraID>
      <start>37</start>
      <end>38</end>
      <status>modified</status>
      <modifiedWord>（</modifiedWord>
      <trackRevisions>false</trackRevisions>
    </reviewItem>
    <reviewItem>
      <errorID>8f6dd0b2-7d6b-42d3-8898-9ef798771c41</errorID>
      <errorWord>)</errorWord>
      <group>L1_Format</group>
      <groupName>格式问题</groupName>
      <ability>L2_HalfPunc_CN</ability>
      <abilityName>全半角问题</abilityName>
      <candidateList>
        <item>）</item>
      </candidateList>
      <explain>文本全半角错误。</explain>
      <paraID>2B6FB974</paraID>
      <start>39</start>
      <end>40</end>
      <status>modified</status>
      <modifiedWord>）</modifiedWord>
      <trackRevisions>false</trackRevisions>
    </reviewItem>
    <reviewItem>
      <errorID>e75390c7-d45b-404d-a910-72a561d7f35f</errorID>
      <errorWord>(</errorWord>
      <group>L1_Format</group>
      <groupName>格式问题</groupName>
      <ability>L2_HalfPunc_CN</ability>
      <abilityName>全半角问题</abilityName>
      <candidateList>
        <item>（</item>
      </candidateList>
      <explain>文本全半角错误。</explain>
      <paraID>2B6FB974</paraID>
      <start>122</start>
      <end>123</end>
      <status>modified</status>
      <modifiedWord>（</modifiedWord>
      <trackRevisions>false</trackRevisions>
    </reviewItem>
    <reviewItem>
      <errorID>96bdaff5-1ec8-486e-b636-b07b59befcc2</errorID>
      <errorWord>)</errorWord>
      <group>L1_Format</group>
      <groupName>格式问题</groupName>
      <ability>L2_HalfPunc_CN</ability>
      <abilityName>全半角问题</abilityName>
      <candidateList>
        <item>）</item>
      </candidateList>
      <explain>文本全半角错误。</explain>
      <paraID>2B6FB974</paraID>
      <start>124</start>
      <end>125</end>
      <status>modified</status>
      <modifiedWord>）</modifiedWord>
      <trackRevisions>false</trackRevisions>
    </reviewItem>
    <reviewItem>
      <errorID>5a1ad81e-2822-4833-8f86-19acd0bf113e</errorID>
      <errorWord>：/</errorWord>
      <group>L1_Punc</group>
      <groupName>标点问题</groupName>
      <ability>L2_Punc_CN</ability>
      <abilityName>标点符号问题</abilityName>
      <candidateList>
        <item>：</item>
      </candidateList>
      <explain/>
      <paraID> 4BD72D4</paraID>
      <start>27</start>
      <end>28</end>
      <status>modified</status>
      <modifiedWord>：</modifiedWord>
      <trackRevisions>false</trackRevisions>
    </reviewItem>
    <reviewItem>
      <errorID>712f7084-9227-457c-8b9d-56c4b39816e3</errorID>
      <errorWord>：/。</errorWord>
      <group>L1_Punc</group>
      <groupName>标点问题</groupName>
      <ability>L2_Punc_CN</ability>
      <abilityName>标点符号问题</abilityName>
      <candidateList>
        <item>：</item>
      </candidateList>
      <explain/>
      <paraID>701E2D96</paraID>
      <start>16</start>
      <end>17</end>
      <status>modified</status>
      <modifiedWord>：</modifiedWord>
      <trackRevisions>false</trackRevisions>
    </reviewItem>
    <reviewItem>
      <errorID>010b9556-bde4-4b68-8ef9-4ac9bd6c8a98</errorID>
      <errorWord>：/</errorWord>
      <group>L1_Punc</group>
      <groupName>标点问题</groupName>
      <ability>L2_Punc_CN</ability>
      <abilityName>标点符号问题</abilityName>
      <candidateList>
        <item>：</item>
      </candidateList>
      <explain/>
      <paraID> 21CEBAC</paraID>
      <start>11</start>
      <end>12</end>
      <status>modified</status>
      <modifiedWord>：</modifiedWord>
      <trackRevisions>false</trackRevisions>
    </reviewItem>
    <reviewItem>
      <errorID>1dfce26f-225c-4e4a-8d42-8c8af5b7f4e2</errorID>
      <errorWord>：/</errorWord>
      <group>L1_Punc</group>
      <groupName>标点问题</groupName>
      <ability>L2_Punc_CN</ability>
      <abilityName>标点符号问题</abilityName>
      <candidateList>
        <item>：</item>
      </candidateList>
      <explain/>
      <paraID>2E0AB15C</paraID>
      <start>10</start>
      <end>11</end>
      <status>modified</status>
      <modifiedWord>：</modifiedWord>
      <trackRevisions>false</trackRevisions>
    </reviewItem>
    <reviewItem>
      <errorID>723c2b09-758c-450b-a0c8-dcc86f941e7a</errorID>
      <errorWord>:</errorWord>
      <group>L1_Format</group>
      <groupName>格式问题</groupName>
      <ability>L2_HalfPunc_CN</ability>
      <abilityName>全半角问题</abilityName>
      <candidateList>
        <item>：</item>
      </candidateList>
      <explain>文本全半角错误。</explain>
      <paraID>2FE8A570</paraID>
      <start>9</start>
      <end>10</end>
      <status>modified</status>
      <modifiedWord>：</modifiedWord>
      <trackRevisions>false</trackRevisions>
    </reviewItem>
    <reviewItem>
      <errorID>186d6174-7237-4c42-a2dc-40b2cc3fde25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772DF2DE</paraID>
      <start>90</start>
      <end>91</end>
      <status>ignored</status>
      <modifiedWord/>
      <trackRevisions>false</trackRevisions>
    </reviewItem>
    <reviewItem>
      <errorID>4b639c12-275f-4606-a6aa-8fc91601fa1c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5AB85561</paraID>
      <start>82</start>
      <end>83</end>
      <status>ignored</status>
      <modifiedWord/>
      <trackRevisions>false</trackRevisions>
    </reviewItem>
    <reviewItem>
      <errorID>1cc06bc7-3b69-4894-9e50-299dc7dd62db</errorID>
      <errorWord>第一条、</errorWord>
      <group>L1_Punc</group>
      <groupName>标点问题</groupName>
      <ability>L2_Punc_CN</ability>
      <abilityName>标点符号问题</abilityName>
      <candidateList>
        <item>第一条，</item>
      </candidateList>
      <explain>连接词前后不宜使用顿号，建议使用逗号。</explain>
      <paraID>4C69C903</paraID>
      <start>0</start>
      <end>4</end>
      <status>modified</status>
      <modifiedWord>第一条，</modifiedWord>
      <trackRevisions>false</trackRevisions>
    </reviewItem>
    <reviewItem>
      <errorID>623df433-d3d0-4adc-9a4d-5e702b8e97e6</errorID>
      <errorWord>法律、法规</errorWord>
      <group>L1_Word</group>
      <groupName>字词问题</groupName>
      <ability>L2_Typo</ability>
      <abilityName>字词错误</abilityName>
      <candidateList>
        <item>法律法规</item>
      </candidateList>
      <explain/>
      <paraID>10F44AE0</paraID>
      <start>50</start>
      <end>54</end>
      <status>modified</status>
      <modifiedWord>法律法规</modifiedWord>
      <trackRevisions>false</trackRevisions>
    </reviewItem>
    <reviewItem>
      <errorID>c86ff51a-9b4e-4d21-9ac5-f1876e58b227</errorID>
      <errorWord>第二条、</errorWord>
      <group>L1_Punc</group>
      <groupName>标点问题</groupName>
      <ability>L2_Punc_CN</ability>
      <abilityName>标点符号问题</abilityName>
      <candidateList>
        <item>第二条，</item>
      </candidateList>
      <explain>连接词前后不宜使用顿号，建议使用逗号。</explain>
      <paraID> D25A30F</paraID>
      <start>0</start>
      <end>4</end>
      <status>modified</status>
      <modifiedWord>第二条，</modifiedWord>
      <trackRevisions>false</trackRevisions>
    </reviewItem>
    <reviewItem>
      <errorID>6ec6c129-b78a-4a73-8fcf-a3957e592a0d</errorID>
      <errorWord>第三条、</errorWord>
      <group>L1_Punc</group>
      <groupName>标点问题</groupName>
      <ability>L2_Punc_CN</ability>
      <abilityName>标点符号问题</abilityName>
      <candidateList>
        <item>第三条，</item>
      </candidateList>
      <explain>连接词前后不宜使用顿号，建议使用逗号。</explain>
      <paraID>22B77FB0</paraID>
      <start>0</start>
      <end>4</end>
      <status>modified</status>
      <modifiedWord>第三条，</modifiedWord>
      <trackRevisions>false</trackRevisions>
    </reviewItem>
    <reviewItem>
      <errorID>c030ae5f-0450-49fd-8336-0e6ae3920520</errorID>
      <errorWord>、</errorWord>
      <group>L1_Word</group>
      <groupName>字词问题</groupName>
      <ability>L2_Typo</ability>
      <abilityName>字词错误</abilityName>
      <candidateList>
        <item>、第</item>
      </candidateList>
      <explain/>
      <paraID>79932D74</paraID>
      <start>18</start>
      <end>20</end>
      <status>modified</status>
      <modifiedWord>、第</modifiedWord>
      <trackRevisions>false</trackRevisions>
    </reviewItem>
    <reviewItem>
      <errorID>7b373e6a-b4b6-46cd-a72b-f399d8b9ab25</errorID>
      <errorWord>第五条、</errorWord>
      <group>L1_Punc</group>
      <groupName>标点问题</groupName>
      <ability>L2_Punc_CN</ability>
      <abilityName>标点符号问题</abilityName>
      <candidateList>
        <item>第五条，</item>
      </candidateList>
      <explain>连接词前后不宜使用顿号，建议使用逗号。</explain>
      <paraID>1700DBE2</paraID>
      <start>0</start>
      <end>4</end>
      <status>modified</status>
      <modifiedWord>第五条，</modifiedWord>
      <trackRevisions>false</trackRevisions>
    </reviewItem>
    <reviewItem>
      <errorID>250f1f8d-5bb3-48a8-a5b0-576da98a1c2a</errorID>
      <errorWord>，</errorWord>
      <group>L1_Word</group>
      <groupName>字词问题</groupName>
      <ability>L2_Typo</ability>
      <abilityName>字词错误</abilityName>
      <candidateList>
        <item>，由</item>
      </candidateList>
      <explain/>
      <paraID>7B0AD29D</paraID>
      <start>93</start>
      <end>95</end>
      <status>modified</status>
      <modifiedWord>，由</modifiedWord>
      <trackRevisions>false</trackRevisions>
    </reviewItem>
    <reviewItem>
      <errorID>cfee2864-5345-4221-a20b-b0cee9d2d8db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A5C7A5B</paraID>
      <start>0</start>
      <end>2</end>
      <status>modified</status>
      <modifiedWord>4.</modifiedWord>
      <trackRevisions>false</trackRevisions>
    </reviewItem>
    <reviewItem>
      <errorID>eac2d988-cf42-44c7-ae54-a17d731479e5</errorID>
      <errorWord>(</errorWord>
      <group>L1_Format</group>
      <groupName>格式问题</groupName>
      <ability>L2_HalfPunc_CN</ability>
      <abilityName>全半角问题</abilityName>
      <candidateList>
        <item>（</item>
      </candidateList>
      <explain>文本全半角错误。</explain>
      <paraID>254F04A1</paraID>
      <start>3</start>
      <end>4</end>
      <status>modified</status>
      <modifiedWord>（</modifiedWord>
      <trackRevisions>false</trackRevisions>
    </reviewItem>
    <reviewItem>
      <errorID>0787867c-8c7e-4a07-a931-5953cd0d3d80</errorID>
      <errorWord>)</errorWord>
      <group>L1_Format</group>
      <groupName>格式问题</groupName>
      <ability>L2_HalfPunc_CN</ability>
      <abilityName>全半角问题</abilityName>
      <candidateList>
        <item>）</item>
      </candidateList>
      <explain>文本全半角错误。</explain>
      <paraID>254F04A1</paraID>
      <start>6</start>
      <end>7</end>
      <status>modified</status>
      <modifiedWord>）</modifiedWord>
      <trackRevisions>false</trackRevisions>
    </reviewItem>
    <reviewItem>
      <errorID>eec990c6-512c-4a78-9de1-55f8e76295a3</errorID>
      <errorWord>(</errorWord>
      <group>L1_Format</group>
      <groupName>格式问题</groupName>
      <ability>L2_HalfPunc_CN</ability>
      <abilityName>全半角问题</abilityName>
      <candidateList>
        <item>（</item>
      </candidateList>
      <explain>文本全半角错误。</explain>
      <paraID>5405BE01</paraID>
      <start>3</start>
      <end>4</end>
      <status>modified</status>
      <modifiedWord>（</modifiedWord>
      <trackRevisions>false</trackRevisions>
    </reviewItem>
    <reviewItem>
      <errorID>f8513881-4adf-408b-af4c-3f5379e9fadd</errorID>
      <errorWord>)</errorWord>
      <group>L1_Format</group>
      <groupName>格式问题</groupName>
      <ability>L2_HalfPunc_CN</ability>
      <abilityName>全半角问题</abilityName>
      <candidateList>
        <item>）</item>
      </candidateList>
      <explain>文本全半角错误。</explain>
      <paraID>5405BE01</paraID>
      <start>6</start>
      <end>7</end>
      <status>modified</status>
      <modifiedWord>）</modifiedWord>
      <trackRevisions>false</trackRevisions>
    </reviewItem>
    <reviewItem>
      <errorID>a709a2c3-7c20-402c-971c-af2dfb8289e2</errorID>
      <errorWord>(</errorWord>
      <group>L1_Format</group>
      <groupName>格式问题</groupName>
      <ability>L2_HalfPunc_CN</ability>
      <abilityName>全半角问题</abilityName>
      <candidateList>
        <item>（</item>
      </candidateList>
      <explain>文本全半角错误。</explain>
      <paraID>32A6FB37</paraID>
      <start>5</start>
      <end>6</end>
      <status>modified</status>
      <modifiedWord>（</modifiedWord>
      <trackRevisions>false</trackRevisions>
    </reviewItem>
    <reviewItem>
      <errorID>87b32133-bb00-4774-b348-9f6c77d71856</errorID>
      <errorWord>)</errorWord>
      <group>L1_Format</group>
      <groupName>格式问题</groupName>
      <ability>L2_HalfPunc_CN</ability>
      <abilityName>全半角问题</abilityName>
      <candidateList>
        <item>）</item>
      </candidateList>
      <explain>文本全半角错误。</explain>
      <paraID>32A6FB37</paraID>
      <start>8</start>
      <end>9</end>
      <status>modified</status>
      <modifiedWord>）</modifiedWord>
      <trackRevisions>false</trackRevisions>
    </reviewItem>
    <reviewItem>
      <errorID>e0322e6f-491b-4e5c-9afe-e1b0d99bc165</errorID>
      <errorWord>(</errorWord>
      <group>L1_Format</group>
      <groupName>格式问题</groupName>
      <ability>L2_HalfPunc_CN</ability>
      <abilityName>全半角问题</abilityName>
      <candidateList>
        <item>（</item>
      </candidateList>
      <explain>文本全半角错误。</explain>
      <paraID> 5C182FA</paraID>
      <start>5</start>
      <end>6</end>
      <status>modified</status>
      <modifiedWord>（</modifiedWord>
      <trackRevisions>false</trackRevisions>
    </reviewItem>
    <reviewItem>
      <errorID>a81d2cb8-0c8b-4b07-ac5b-b1ab96323476</errorID>
      <errorWord>)</errorWord>
      <group>L1_Format</group>
      <groupName>格式问题</groupName>
      <ability>L2_HalfPunc_CN</ability>
      <abilityName>全半角问题</abilityName>
      <candidateList>
        <item>）</item>
      </candidateList>
      <explain>文本全半角错误。</explain>
      <paraID> 5C182FA</paraID>
      <start>8</start>
      <end>9</end>
      <status>modified</status>
      <modifiedWord>）</modifiedWord>
      <trackRevisions>false</trackRevisions>
    </reviewItem>
    <reviewItem>
      <errorID>d3ce2e29-1d1b-42bc-b2c7-046b7c88fbd0</errorID>
      <errorWord>(</errorWord>
      <group>L1_Format</group>
      <groupName>格式问题</groupName>
      <ability>L2_HalfPunc_CN</ability>
      <abilityName>全半角问题</abilityName>
      <candidateList>
        <item>（</item>
      </candidateList>
      <explain>文本全半角错误。</explain>
      <paraID>1934CA7D</paraID>
      <start>5</start>
      <end>6</end>
      <status>modified</status>
      <modifiedWord>（</modifiedWord>
      <trackRevisions>false</trackRevisions>
    </reviewItem>
    <reviewItem>
      <errorID>cd9c0b1c-36df-40b6-b088-e65fd2b0b6f9</errorID>
      <errorWord>)</errorWord>
      <group>L1_Format</group>
      <groupName>格式问题</groupName>
      <ability>L2_HalfPunc_CN</ability>
      <abilityName>全半角问题</abilityName>
      <candidateList>
        <item>）</item>
      </candidateList>
      <explain>文本全半角错误。</explain>
      <paraID>1934CA7D</paraID>
      <start>8</start>
      <end>9</end>
      <status>modified</status>
      <modifiedWord>）</modifiedWord>
      <trackRevisions>false</trackRevisions>
    </reviewItem>
    <reviewItem>
      <errorID>58522a7e-3cd3-41aa-8c03-8bcda04638f0</errorID>
      <errorWord>(</errorWord>
      <group>L1_Format</group>
      <groupName>格式问题</groupName>
      <ability>L2_HalfPunc_CN</ability>
      <abilityName>全半角问题</abilityName>
      <candidateList>
        <item>（</item>
      </candidateList>
      <explain>文本全半角错误。</explain>
      <paraID> C0B323D</paraID>
      <start>5</start>
      <end>6</end>
      <status>modified</status>
      <modifiedWord>（</modifiedWord>
      <trackRevisions>false</trackRevisions>
    </reviewItem>
    <reviewItem>
      <errorID>5d21f7f1-d685-4c71-8834-2fa079ae48e6</errorID>
      <errorWord>)</errorWord>
      <group>L1_Format</group>
      <groupName>格式问题</groupName>
      <ability>L2_HalfPunc_CN</ability>
      <abilityName>全半角问题</abilityName>
      <candidateList>
        <item>）</item>
      </candidateList>
      <explain>文本全半角错误。</explain>
      <paraID> C0B323D</paraID>
      <start>8</start>
      <end>9</end>
      <status>modified</status>
      <modifiedWord>）</modifiedWord>
      <trackRevisions>false</trackRevisions>
    </reviewItem>
    <reviewItem>
      <errorID>db9931c6-94c1-44a9-b958-52927c17e060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683D6110</paraID>
      <start>9</start>
      <end>13</end>
      <status>modified</status>
      <modifiedWord>勘查现场</modifiedWord>
      <trackRevisions>false</trackRevisions>
    </reviewItem>
    <reviewItem>
      <errorID>cbe4e804-be47-4e2e-b70b-a7162496e506</errorID>
      <errorWord>程</errorWord>
      <group>L1_Word</group>
      <groupName>字词问题</groupName>
      <ability>L2_Typo</ability>
      <abilityName>字词错误</abilityName>
      <candidateList>
        <item>程中</item>
      </candidateList>
      <explain/>
      <paraID>6146418B</paraID>
      <start>186</start>
      <end>188</end>
      <status>modified</status>
      <modifiedWord>程中</modifiedWord>
      <trackRevisions>false</trackRevisions>
    </reviewItem>
    <reviewItem>
      <errorID>5a457313-2e3c-4571-92d9-d575ab97124d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7C6A9E13</paraID>
      <start>33</start>
      <end>38</end>
      <status>modified</status>
      <modifiedWord>1%—5%</modifiedWord>
      <trackRevisions>false</trackRevisions>
    </reviewItem>
    <reviewItem>
      <errorID>1247f7e0-9c31-4d6d-b1dd-8426ca4ebd35</errorID>
      <errorWord>(</errorWord>
      <group>L1_Format</group>
      <groupName>格式问题</groupName>
      <ability>L2_HalfPunc_CN</ability>
      <abilityName>全半角问题</abilityName>
      <candidateList>
        <item>（</item>
      </candidateList>
      <explain>文本全半角错误。</explain>
      <paraID>20823314</paraID>
      <start>20</start>
      <end>21</end>
      <status>modified</status>
      <modifiedWord>（</modifiedWord>
      <trackRevisions>false</trackRevisions>
    </reviewItem>
    <reviewItem>
      <errorID>d240b2b4-976d-45c4-8da5-a970e285bce3</errorID>
      <errorWord>)</errorWord>
      <group>L1_Format</group>
      <groupName>格式问题</groupName>
      <ability>L2_HalfPunc_CN</ability>
      <abilityName>全半角问题</abilityName>
      <candidateList>
        <item>）</item>
      </candidateList>
      <explain>文本全半角错误。</explain>
      <paraID>20823314</paraID>
      <start>38</start>
      <end>39</end>
      <status>modified</status>
      <modifiedWord>）</modifiedWord>
      <trackRevisions>false</trackRevisions>
    </reviewItem>
    <reviewItem>
      <errorID>6afb169a-1df4-4dae-8cd4-188da755f627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2245479F</paraID>
      <start>0</start>
      <end>3</end>
      <status>modified</status>
      <modifiedWord>（1）</modifiedWord>
      <trackRevisions>false</trackRevisions>
    </reviewItem>
    <reviewItem>
      <errorID>0ac7cc7a-68ec-4cc0-9a6a-8c32c938d1e0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5DC91C2B</paraID>
      <start>0</start>
      <end>3</end>
      <status>modified</status>
      <modifiedWord>（2）</modifiedWord>
      <trackRevisions>false</trackRevisions>
    </reviewItem>
    <reviewItem>
      <errorID>1e32dd22-3202-4782-aac5-6bd102a52fda</errorID>
      <errorWord>(</errorWord>
      <group>L1_Format</group>
      <groupName>格式问题</groupName>
      <ability>L2_HalfPunc_CN</ability>
      <abilityName>全半角问题</abilityName>
      <candidateList>
        <item>（</item>
      </candidateList>
      <explain>文本全半角错误。</explain>
      <paraID>2016DB25</paraID>
      <start>10</start>
      <end>11</end>
      <status>modified</status>
      <modifiedWord>（</modifiedWord>
      <trackRevisions>false</trackRevisions>
    </reviewItem>
    <reviewItem>
      <errorID>74e89c77-16f4-4ed4-8e58-89dda3546803</errorID>
      <errorWord>(</errorWord>
      <group>L1_Format</group>
      <groupName>格式问题</groupName>
      <ability>L2_HalfPunc_CN</ability>
      <abilityName>全半角问题</abilityName>
      <candidateList>
        <item>（</item>
      </candidateList>
      <explain>文本全半角错误。</explain>
      <paraID>1DDABBC1</paraID>
      <start>10</start>
      <end>11</end>
      <status>modified</status>
      <modifiedWord>（</modifiedWord>
      <trackRevisions>false</trackRevisions>
    </reviewItem>
    <reviewItem>
      <errorID>a8ce1c49-24ed-4b7d-859c-bbbdd4b9b633</errorID>
      <errorWord>有项目负责人</errorWord>
      <group>L1_Word</group>
      <groupName>字词问题</groupName>
      <ability>L2_Typo</ability>
      <abilityName>字词错误</abilityName>
      <candidateList>
        <item>由项目负责人</item>
      </candidateList>
      <explain/>
      <paraID> C5D4FED</paraID>
      <start>136</start>
      <end>142</end>
      <status>modified</status>
      <modifiedWord>由项目负责人</modifiedWord>
      <trackRevisions>false</trackRevisions>
    </reviewItem>
    <reviewItem>
      <errorID>ee525f1b-dab9-4800-9ad5-294d2ae2eab3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57075610</paraID>
      <start>36</start>
      <end>37</end>
      <status>modified</status>
      <modifiedWord>—</modifiedWord>
      <trackRevisions>false</trackRevisions>
    </reviewItem>
    <reviewItem>
      <errorID>2660da36-03c6-4a4a-b564-513437b4e96d</errorID>
      <errorWord>（</errorWord>
      <group>L1_Punc</group>
      <groupName>标点问题</groupName>
      <ability>L2_Punc_CN</ability>
      <abilityName>标点符号问题</abilityName>
      <candidateList/>
      <explain>同一形式括号套用。</explain>
      <paraID>57075610</paraID>
      <start>67</start>
      <end>68</end>
      <status>unmodified</status>
      <modifiedWord/>
      <trackRevisions>false</trackRevisions>
    </reviewItem>
    <reviewItem>
      <errorID>6b392ed6-6588-49b7-97dd-21a3f7c2b2a9</errorID>
      <errorWord>）</errorWord>
      <group>L1_Punc</group>
      <groupName>标点问题</groupName>
      <ability>L2_Punc_CN</ability>
      <abilityName>标点符号问题</abilityName>
      <candidateList/>
      <explain>同一形式括号套用。</explain>
      <paraID>57075610</paraID>
      <start>75</start>
      <end>76</end>
      <status>ignored</status>
      <modifiedWord/>
      <trackRevisions>false</trackRevisions>
    </reviewItem>
    <reviewItem>
      <errorID>8cd4c19c-8919-442f-a375-23486400619c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CF7778A</paraID>
      <start>0</start>
      <end>3</end>
      <status>modified</status>
      <modifiedWord>（5）</modifiedWord>
      <trackRevisions>false</trackRevisions>
    </reviewItem>
    <reviewItem>
      <errorID>5af8ff7e-68bd-436f-a532-854bde7683a4</errorID>
      <errorWord>(</errorWord>
      <group>L1_Format</group>
      <groupName>格式问题</groupName>
      <ability>L2_HalfPunc_CN</ability>
      <abilityName>全半角问题</abilityName>
      <candidateList>
        <item>（</item>
      </candidateList>
      <explain>文本全半角错误。</explain>
      <paraID>5BCB3BDE</paraID>
      <start>33</start>
      <end>34</end>
      <status>modified</status>
      <modifiedWord>（</modifiedWord>
      <trackRevisions>false</trackRevisions>
    </reviewItem>
    <reviewItem>
      <errorID>d2cb29af-274e-4d6a-a5bd-84b83ad67164</errorID>
      <errorWord>[2020]46号</errorWord>
      <group>L1_Knowledge</group>
      <groupName>知识性问题</groupName>
      <ability>L2_Knowledge</ability>
      <abilityName>其他知识</abilityName>
      <candidateList>
        <item>〔2020〕46号</item>
      </candidateList>
      <explain>发文字号格式错误。</explain>
      <paraID>5BCB3BDE</paraID>
      <start>36</start>
      <end>45</end>
      <status>modified</status>
      <modifiedWord>〔2020〕46号</modifiedWord>
      <trackRevisions>false</trackRevisions>
    </reviewItem>
    <reviewItem>
      <errorID>34e81503-e421-4318-979c-77171797ddbf</errorID>
      <errorWord>)</errorWord>
      <group>L1_Format</group>
      <groupName>格式问题</groupName>
      <ability>L2_HalfPunc_CN</ability>
      <abilityName>全半角问题</abilityName>
      <candidateList>
        <item>）</item>
      </candidateList>
      <explain>文本全半角错误。</explain>
      <paraID>5BCB3BDE</paraID>
      <start>45</start>
      <end>46</end>
      <status>modified</status>
      <modifiedWord>）</modifiedWord>
      <trackRevisions>false</trackRevisions>
    </reviewItem>
    <reviewItem>
      <errorID>6b6ae370-7d19-44bd-b844-d3535c5ef8df</errorID>
      <errorWord>(</errorWord>
      <group>L1_Format</group>
      <groupName>格式问题</groupName>
      <ability>L2_HalfPunc_CN</ability>
      <abilityName>全半角问题</abilityName>
      <candidateList>
        <item>（</item>
      </candidateList>
      <explain>文本全半角错误。</explain>
      <paraID>5BCB3BDE</paraID>
      <start>163</start>
      <end>164</end>
      <status>modified</status>
      <modifiedWord>（</modifiedWord>
      <trackRevisions>false</trackRevisions>
    </reviewItem>
    <reviewItem>
      <errorID>2578b437-b071-4245-8c26-d1cd7666108a</errorID>
      <errorWord>[2011]300号</errorWord>
      <group>L1_Knowledge</group>
      <groupName>知识性问题</groupName>
      <ability>L2_Knowledge</ability>
      <abilityName>其他知识</abilityName>
      <candidateList>
        <item>〔2011〕300号</item>
      </candidateList>
      <explain>发文字号格式错误。</explain>
      <paraID>5BCB3BDE</paraID>
      <start>170</start>
      <end>180</end>
      <status>modified</status>
      <modifiedWord>〔2011〕300号</modifiedWord>
      <trackRevisions>false</trackRevisions>
    </reviewItem>
    <reviewItem>
      <errorID>ac28545c-c821-4661-952f-814b1a848dd6</errorID>
      <errorWord>)</errorWord>
      <group>L1_Format</group>
      <groupName>格式问题</groupName>
      <ability>L2_HalfPunc_CN</ability>
      <abilityName>全半角问题</abilityName>
      <candidateList>
        <item>）</item>
      </candidateList>
      <explain>文本全半角错误。</explain>
      <paraID>5BCB3BDE</paraID>
      <start>180</start>
      <end>181</end>
      <status>modified</status>
      <modifiedWord>）</modifiedWord>
      <trackRevisions>false</trackRevisions>
    </reviewItem>
    <reviewItem>
      <errorID>96e28891-404d-449f-8e4b-5a8b5c8ca38c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4E49B730</paraID>
      <start>8</start>
      <end>9</end>
      <status>ignored</status>
      <modifiedWord/>
      <trackRevisions>false</trackRevisions>
    </reviewItem>
    <reviewItem>
      <errorID>67e0f75c-0d39-4d7c-b395-e190b31d2b24</errorID>
      <errorWord>(</errorWord>
      <group>L1_Format</group>
      <groupName>格式问题</groupName>
      <ability>L2_HalfPunc_CN</ability>
      <abilityName>全半角问题</abilityName>
      <candidateList>
        <item>（</item>
      </candidateList>
      <explain>文本全半角错误。</explain>
      <paraID>471B6FF1</paraID>
      <start>19</start>
      <end>20</end>
      <status>modified</status>
      <modifiedWord>（</modifiedWord>
      <trackRevisions>false</trackRevisions>
    </reviewItem>
    <reviewItem>
      <errorID>8e9dab43-bf99-477d-a9d5-174a73d3c919</errorID>
      <errorWord>)</errorWord>
      <group>L1_Format</group>
      <groupName>格式问题</groupName>
      <ability>L2_HalfPunc_CN</ability>
      <abilityName>全半角问题</abilityName>
      <candidateList>
        <item>）</item>
      </candidateList>
      <explain>文本全半角错误。</explain>
      <paraID>471B6FF1</paraID>
      <start>29</start>
      <end>30</end>
      <status>modified</status>
      <modifiedWord>）</modifiedWord>
      <trackRevisions>false</trackRevisions>
    </reviewItem>
    <reviewItem>
      <errorID>6d7600ec-57ff-4f1b-840b-91e65ee82167</errorID>
      <errorWord>(</errorWord>
      <group>L1_Format</group>
      <groupName>格式问题</groupName>
      <ability>L2_HalfPunc_CN</ability>
      <abilityName>全半角问题</abilityName>
      <candidateList>
        <item>（</item>
      </candidateList>
      <explain>文本全半角错误。</explain>
      <paraID>1502161C</paraID>
      <start>4</start>
      <end>5</end>
      <status>modified</status>
      <modifiedWord>（</modifiedWord>
      <trackRevisions>false</trackRevisions>
    </reviewItem>
    <reviewItem>
      <errorID>6268fdcb-b43c-45ed-b9e0-285a3c6c5b96</errorID>
      <errorWord>)</errorWord>
      <group>L1_Format</group>
      <groupName>格式问题</groupName>
      <ability>L2_HalfPunc_CN</ability>
      <abilityName>全半角问题</abilityName>
      <candidateList>
        <item>）</item>
      </candidateList>
      <explain>文本全半角错误。</explain>
      <paraID>1502161C</paraID>
      <start>13</start>
      <end>14</end>
      <status>modified</status>
      <modifiedWord>）</modifiedWord>
      <trackRevisions>false</trackRevisions>
    </reviewItem>
    <reviewItem>
      <errorID>6eb36874-b539-413b-a6d5-3ee5174daa79</errorID>
      <errorWord>(</errorWord>
      <group>L1_Format</group>
      <groupName>格式问题</groupName>
      <ability>L2_HalfPunc_CN</ability>
      <abilityName>全半角问题</abilityName>
      <candidateList>
        <item>（</item>
      </candidateList>
      <explain>文本全半角错误。</explain>
      <paraID>4622EC7C</paraID>
      <start>10</start>
      <end>11</end>
      <status>modified</status>
      <modifiedWord>（</modifiedWord>
      <trackRevisions>false</trackRevisions>
    </reviewItem>
    <reviewItem>
      <errorID>93462d6a-073a-4a74-8312-b58593c3827b</errorID>
      <errorWord>)</errorWord>
      <group>L1_Format</group>
      <groupName>格式问题</groupName>
      <ability>L2_HalfPunc_CN</ability>
      <abilityName>全半角问题</abilityName>
      <candidateList>
        <item>）</item>
      </candidateList>
      <explain>文本全半角错误。</explain>
      <paraID>4622EC7C</paraID>
      <start>16</start>
      <end>17</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6AD9885-DA6A-4A30-89A3-897B48595A0C}"/>
</file>

<file path=customXml/itemProps2.xml><?xml version="1.0" encoding="utf-8"?>
<ds:datastoreItem xmlns:ds="http://schemas.openxmlformats.org/officeDocument/2006/customXml" ds:itemID="{E4FAE19B-AFFC-4253-BB6D-E028D38B2A4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杨玉佳</cp:lastModifiedBy>
  <cp:revision>29</cp:revision>
  <dcterms:created xsi:type="dcterms:W3CDTF">2025-03-06T06:55:00Z</dcterms:created>
  <dcterms:modified xsi:type="dcterms:W3CDTF">2026-08-10T03:38:22Z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eyJoZGlkIjoiMWQzMTAyZjE3ZjI0NGY0ZWFhYzc4YzhmZTJhYWFmYjYiLCJ1c2VySWQiOiI0MTY0NjE5MzgifQ==</vt:lpwstr>
  </property>
  <property fmtid="{D5CDD505-2E9C-101B-9397-08002B2CF9AE}" pid="3" name="KSOProductBuildVer">
    <vt:lpwstr>2052-12.1.0.28043</vt:lpwstr>
  </property>
  <property fmtid="{D5CDD505-2E9C-101B-9397-08002B2CF9AE}" pid="4" name="ICV">
    <vt:lpwstr>C77FF653E07846528E465A699B3D7587_13</vt:lpwstr>
  </property>
</Properties>
</file>