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64"/>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664"/>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项目名称：江苏省食品化学污染物风险监测系统升级项目</w:t>
      </w:r>
      <w:r/>
    </w:p>
    <w:p>
      <w:pPr>
        <w:pStyle w:val="664"/>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JSZC-320000-SCZX-D2026-0295</w:t>
      </w:r>
      <w:r>
        <w:rPr>
          <w:rFonts w:ascii="Arial" w:hAnsi="Arial"/>
          <w:b/>
          <w:bCs/>
          <w:sz w:val="32"/>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left"/>
        <w:spacing w:line="360" w:lineRule="auto"/>
        <w:rPr>
          <w:rFonts w:hint="eastAsia" w:ascii="宋体" w:hAnsi="宋体"/>
          <w:sz w:val="24"/>
          <w:szCs w:val="24"/>
        </w:rPr>
      </w:pPr>
      <w:r>
        <w:rPr>
          <w:rFonts w:hint="eastAsia" w:ascii="宋体" w:hAnsi="宋体"/>
          <w:sz w:val="24"/>
          <w:szCs w:val="24"/>
        </w:rPr>
      </w:r>
      <w:r/>
    </w:p>
    <w:p>
      <w:pPr>
        <w:pStyle w:val="664"/>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pStyle w:val="664"/>
        <w:jc w:val="center"/>
        <w:spacing w:before="120" w:after="120" w:line="360" w:lineRule="auto"/>
        <w:rPr>
          <w:rFonts w:hint="eastAsia" w:ascii="Arial" w:hAnsi="Arial"/>
          <w:b/>
          <w:bCs/>
          <w:sz w:val="32"/>
          <w:szCs w:val="24"/>
        </w:rPr>
      </w:pPr>
      <w:r>
        <w:rPr>
          <w:rFonts w:hint="eastAsia" w:ascii="Arial" w:hAnsi="Arial"/>
          <w:b/>
          <w:bCs/>
          <w:sz w:val="32"/>
          <w:szCs w:val="24"/>
        </w:rPr>
        <w:t xml:space="preserve">2026年</w:t>
      </w:r>
      <w:r>
        <w:rPr>
          <w:rFonts w:hint="eastAsia" w:ascii="Arial" w:hAnsi="Arial"/>
          <w:b/>
          <w:bCs/>
          <w:sz w:val="32"/>
          <w:szCs w:val="24"/>
        </w:rPr>
        <w:t xml:space="preserve">8</w:t>
      </w:r>
      <w:r>
        <w:rPr>
          <w:rFonts w:hint="eastAsia" w:ascii="Arial" w:hAnsi="Arial"/>
          <w:b/>
          <w:bCs/>
          <w:sz w:val="32"/>
          <w:szCs w:val="24"/>
        </w:rPr>
        <w:t xml:space="preserve">月</w:t>
      </w:r>
      <w:r/>
    </w:p>
    <w:p>
      <w:pPr>
        <w:pStyle w:val="66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64"/>
        <w:jc w:val="center"/>
        <w:spacing w:before="120" w:after="120" w:line="360" w:lineRule="auto"/>
        <w:rPr>
          <w:rFonts w:hint="eastAsia" w:ascii="Arial" w:hAnsi="Arial"/>
          <w:sz w:val="24"/>
          <w:szCs w:val="24"/>
        </w:rPr>
      </w:pPr>
      <w:r>
        <w:rPr>
          <w:rFonts w:hint="eastAsia" w:ascii="Arial" w:hAnsi="Arial"/>
          <w:sz w:val="24"/>
          <w:szCs w:val="24"/>
        </w:rPr>
      </w:r>
      <w:r/>
    </w:p>
    <w:p>
      <w:pPr>
        <w:pStyle w:val="664"/>
        <w:jc w:val="center"/>
        <w:spacing w:line="480" w:lineRule="auto"/>
        <w:rPr>
          <w:rFonts w:hint="eastAsia" w:ascii="黑体" w:hAnsi="Arial" w:eastAsia="黑体"/>
          <w:b/>
          <w:sz w:val="44"/>
          <w:szCs w:val="21"/>
        </w:rPr>
        <w:outlineLvl w:val="0"/>
      </w:pPr>
      <w:r>
        <w:rPr>
          <w:szCs w:val="21"/>
        </w:rPr>
        <w:br w:type="page" w:clear="all"/>
      </w:r>
      <w:bookmarkStart w:id="0" w:name="_Toc235716893"/>
      <w:r/>
      <w:bookmarkStart w:id="1" w:name="_Toc120614210"/>
      <w:r/>
      <w:bookmarkStart w:id="2" w:name="_Toc523127445"/>
      <w:r/>
      <w:bookmarkStart w:id="3" w:name="_Toc20823272"/>
      <w:r/>
      <w:bookmarkStart w:id="4" w:name="_Toc16938516"/>
      <w:r/>
      <w:bookmarkStart w:id="5" w:name="_Toc479757206"/>
      <w:r/>
      <w:bookmarkStart w:id="6" w:name="_Toc513029200"/>
      <w:r>
        <w:rPr>
          <w:rFonts w:hint="eastAsia" w:ascii="黑体" w:hAnsi="Arial" w:eastAsia="黑体"/>
          <w:b/>
          <w:sz w:val="44"/>
          <w:szCs w:val="21"/>
        </w:rPr>
        <w:t xml:space="preserve">总  目  录</w:t>
      </w:r>
      <w:bookmarkEnd w:id="0"/>
      <w:r>
        <w:rPr>
          <w:rFonts w:hint="eastAsia" w:ascii="黑体" w:hAnsi="Arial" w:eastAsia="黑体"/>
          <w:b/>
          <w:sz w:val="44"/>
          <w:szCs w:val="21"/>
        </w:rPr>
      </w:r>
      <w:r/>
    </w:p>
    <w:p>
      <w:pPr>
        <w:pStyle w:val="664"/>
        <w:spacing w:line="480" w:lineRule="auto"/>
        <w:rPr>
          <w:rFonts w:ascii="仿宋_GB2312" w:hAnsi="Arial" w:eastAsia="仿宋_GB2312"/>
          <w:b/>
          <w:sz w:val="28"/>
        </w:rPr>
      </w:pPr>
      <w:r>
        <w:rPr>
          <w:rFonts w:ascii="仿宋_GB2312" w:hAnsi="Arial" w:eastAsia="仿宋_GB2312"/>
          <w:b/>
          <w:sz w:val="28"/>
        </w:rPr>
      </w:r>
      <w:r/>
    </w:p>
    <w:p>
      <w:pPr>
        <w:pStyle w:val="716"/>
        <w:rPr>
          <w:rFonts w:hint="eastAsia" w:ascii="等线" w:hAnsi="等线" w:eastAsia="等线"/>
          <w:caps w:val="0"/>
          <w:sz w:val="22"/>
          <w:lang w:val="en-US" w:eastAsia="zh-CN"/>
        </w:rPr>
      </w:pPr>
      <w:r>
        <w:rPr>
          <w:lang w:val="en-US"/>
        </w:rPr>
        <w:fldChar w:fldCharType="begin"/>
      </w:r>
      <w:r>
        <w:instrText xml:space="preserve"> TOC \o "1-3" \h \z \u </w:instrText>
      </w:r>
      <w:r>
        <w:rPr>
          <w:lang w:val="en-US"/>
        </w:rPr>
        <w:fldChar w:fldCharType="separate"/>
      </w:r>
      <w:r>
        <w:rPr>
          <w:rStyle w:val="739"/>
        </w:rPr>
        <w:fldChar w:fldCharType="begin"/>
      </w:r>
      <w:r>
        <w:rPr>
          <w:rStyle w:val="739"/>
        </w:rPr>
        <w:instrText xml:space="preserve"> </w:instrText>
      </w:r>
      <w:r>
        <w:rPr>
          <w:rFonts w:hint="eastAsia"/>
        </w:rPr>
        <w:instrText xml:space="preserve">HYPERLINK \l "_Toc235716893"</w:instrText>
      </w:r>
      <w:r>
        <w:rPr>
          <w:rStyle w:val="739"/>
        </w:rPr>
        <w:instrText xml:space="preserve"> </w:instrText>
      </w:r>
      <w:r>
        <w:rPr>
          <w:rStyle w:val="739"/>
        </w:rPr>
        <w:fldChar w:fldCharType="separate"/>
      </w:r>
      <w:r>
        <w:rPr>
          <w:rStyle w:val="739"/>
          <w:rFonts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_Toc235716893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rPr>
          <w:rStyle w:val="739"/>
        </w:rPr>
        <w:fldChar w:fldCharType="end"/>
      </w:r>
      <w:r>
        <w:rPr>
          <w:rFonts w:hint="eastAsia" w:ascii="等线" w:hAnsi="等线" w:eastAsia="等线"/>
          <w:caps w:val="0"/>
          <w:sz w:val="22"/>
          <w:lang w:val="en-US" w:eastAsia="zh-CN"/>
        </w:rPr>
      </w:r>
      <w:r/>
    </w:p>
    <w:p>
      <w:pPr>
        <w:pStyle w:val="716"/>
        <w:rPr>
          <w:rFonts w:hint="eastAsia" w:ascii="等线" w:hAnsi="等线" w:eastAsia="等线"/>
          <w:caps w:val="0"/>
          <w:sz w:val="22"/>
          <w:lang w:val="en-US" w:eastAsia="zh-CN"/>
        </w:rPr>
      </w:pPr>
      <w:r>
        <w:rPr>
          <w:rStyle w:val="739"/>
        </w:rPr>
        <w:fldChar w:fldCharType="begin"/>
      </w:r>
      <w:r>
        <w:rPr>
          <w:rStyle w:val="739"/>
        </w:rPr>
        <w:instrText xml:space="preserve"> </w:instrText>
      </w:r>
      <w:r>
        <w:rPr>
          <w:rFonts w:hint="eastAsia"/>
        </w:rPr>
        <w:instrText xml:space="preserve">HYPERLINK \l "_Toc</w:instrText>
      </w:r>
      <w:r>
        <w:rPr>
          <w:rFonts w:hint="eastAsia"/>
        </w:rPr>
        <w:instrText xml:space="preserve">235716894"</w:instrText>
      </w:r>
      <w:r>
        <w:rPr>
          <w:rStyle w:val="739"/>
        </w:rPr>
        <w:instrText xml:space="preserve"> </w:instrText>
      </w:r>
      <w:r>
        <w:rPr>
          <w:rStyle w:val="739"/>
        </w:rPr>
        <w:fldChar w:fldCharType="separate"/>
      </w:r>
      <w:r>
        <w:rPr>
          <w:rStyle w:val="739"/>
          <w:rFonts w:ascii="黑体" w:eastAsia="黑体"/>
        </w:rPr>
        <w:t xml:space="preserve">第一章  单一来源采购邀请</w:t>
      </w:r>
      <w:r>
        <w:rPr>
          <w:rFonts w:hint="eastAsia"/>
        </w:rPr>
        <w:tab/>
      </w:r>
      <w:r>
        <w:rPr>
          <w:rFonts w:hint="eastAsia"/>
        </w:rPr>
        <w:fldChar w:fldCharType="begin"/>
      </w:r>
      <w:r>
        <w:rPr>
          <w:rFonts w:hint="eastAsia"/>
        </w:rPr>
        <w:instrText xml:space="preserve"> </w:instrText>
      </w:r>
      <w:r>
        <w:instrText xml:space="preserve">PAGEREF _Toc235716894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739"/>
        </w:rPr>
        <w:fldChar w:fldCharType="end"/>
      </w:r>
      <w:r>
        <w:rPr>
          <w:rFonts w:hint="eastAsia" w:ascii="等线" w:hAnsi="等线" w:eastAsia="等线"/>
          <w:caps w:val="0"/>
          <w:sz w:val="22"/>
          <w:lang w:val="en-US" w:eastAsia="zh-CN"/>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"_Toc235716895"</w:instrText>
      </w:r>
      <w:r>
        <w:rPr>
          <w:rStyle w:val="739"/>
        </w:rPr>
        <w:instrText xml:space="preserve"> </w:instrText>
      </w:r>
      <w:r>
        <w:rPr>
          <w:rStyle w:val="739"/>
        </w:rPr>
        <w:fldChar w:fldCharType="separate"/>
      </w:r>
      <w:r>
        <w:rPr>
          <w:rStyle w:val="739"/>
          <w:b/>
          <w:bCs/>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_Toc235716895 \h</w:instrText>
      </w:r>
      <w:r>
        <w:rPr>
          <w:rFonts w:hint="eastAsia"/>
        </w:rPr>
        <w:instrText xml:space="preserve"> </w:instrText>
      </w:r>
      <w:r>
        <w:rPr>
          <w:rFonts w:hint="eastAsia"/>
        </w:rPr>
        <w:fldChar w:fldCharType="separate"/>
      </w:r>
      <w:r>
        <w:t xml:space="preserve">3</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"_Toc235716896"</w:instrText>
      </w:r>
      <w:r>
        <w:rPr>
          <w:rStyle w:val="739"/>
        </w:rPr>
        <w:instrText xml:space="preserve"> </w:instrText>
      </w:r>
      <w:r>
        <w:rPr>
          <w:rStyle w:val="739"/>
        </w:rPr>
        <w:fldChar w:fldCharType="separate"/>
      </w:r>
      <w:r>
        <w:rPr>
          <w:rStyle w:val="739"/>
          <w:b/>
          <w:bCs/>
        </w:rPr>
        <w:t xml:space="preserve">二、合格单一来源供应商资格要求</w:t>
      </w:r>
      <w:r>
        <w:rPr>
          <w:rFonts w:hint="eastAsia"/>
        </w:rPr>
        <w:tab/>
      </w:r>
      <w:r>
        <w:rPr>
          <w:rFonts w:hint="eastAsia"/>
        </w:rPr>
        <w:fldChar w:fldCharType="begin"/>
      </w:r>
      <w:r>
        <w:rPr>
          <w:rFonts w:hint="eastAsia"/>
        </w:rPr>
        <w:instrText xml:space="preserve"> </w:instrText>
      </w:r>
      <w:r>
        <w:instrText xml:space="preserve">PAGEREF _Toc235716896 \h</w:instrText>
      </w:r>
      <w:r>
        <w:rPr>
          <w:rFonts w:hint="eastAsia"/>
        </w:rPr>
        <w:instrText xml:space="preserve"> </w:instrText>
      </w:r>
      <w:r>
        <w:rPr>
          <w:rFonts w:hint="eastAsia"/>
        </w:rPr>
        <w:fldChar w:fldCharType="separate"/>
      </w:r>
      <w:r>
        <w:t xml:space="preserve">3</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"_Toc235716897"</w:instrText>
      </w:r>
      <w:r>
        <w:rPr>
          <w:rStyle w:val="739"/>
        </w:rPr>
        <w:instrText xml:space="preserve"> </w:instrText>
      </w:r>
      <w:r>
        <w:rPr>
          <w:rStyle w:val="739"/>
        </w:rPr>
        <w:fldChar w:fldCharType="separate"/>
      </w:r>
      <w:r>
        <w:rPr>
          <w:rStyle w:val="739"/>
          <w:b/>
          <w:bCs/>
        </w:rPr>
        <w:t xml:space="preserve">三、提交响应</w:t>
      </w:r>
      <w:r>
        <w:rPr>
          <w:rStyle w:val="739"/>
          <w:b/>
          <w:bCs/>
        </w:rPr>
        <w:t xml:space="preserve">文件截止时间</w:t>
      </w:r>
      <w:r>
        <w:rPr>
          <w:rFonts w:hint="eastAsia"/>
        </w:rPr>
        <w:tab/>
      </w:r>
      <w:r>
        <w:rPr>
          <w:rFonts w:hint="eastAsia"/>
        </w:rPr>
        <w:fldChar w:fldCharType="begin"/>
      </w:r>
      <w:r>
        <w:rPr>
          <w:rFonts w:hint="eastAsia"/>
        </w:rPr>
        <w:instrText xml:space="preserve"> </w:instrText>
      </w:r>
      <w:r>
        <w:instrText xml:space="preserve">PAGEREF _Toc235716897 \h</w:instrText>
      </w:r>
      <w:r>
        <w:rPr>
          <w:rFonts w:hint="eastAsia"/>
        </w:rPr>
        <w:instrText xml:space="preserve"> </w:instrText>
      </w:r>
      <w:r>
        <w:rPr>
          <w:rFonts w:hint="eastAsia"/>
        </w:rPr>
        <w:fldChar w:fldCharType="separate"/>
      </w:r>
      <w:r>
        <w:t xml:space="preserve">4</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"_Toc235716898"</w:instrText>
      </w:r>
      <w:r>
        <w:rPr>
          <w:rStyle w:val="739"/>
        </w:rPr>
        <w:instrText xml:space="preserve"> </w:instrText>
      </w:r>
      <w:r>
        <w:rPr>
          <w:rStyle w:val="739"/>
        </w:rPr>
        <w:fldChar w:fldCharType="separate"/>
      </w:r>
      <w:r>
        <w:rPr>
          <w:rStyle w:val="739"/>
          <w:b/>
          <w:bCs/>
        </w:rPr>
        <w:t xml:space="preserve">四、本次单一来源采购联系方式</w:t>
      </w:r>
      <w:r>
        <w:rPr>
          <w:rFonts w:hint="eastAsia"/>
        </w:rPr>
        <w:tab/>
      </w:r>
      <w:r>
        <w:rPr>
          <w:rFonts w:hint="eastAsia"/>
        </w:rPr>
        <w:fldChar w:fldCharType="begin"/>
      </w:r>
      <w:r>
        <w:rPr>
          <w:rFonts w:hint="eastAsia"/>
        </w:rPr>
        <w:instrText xml:space="preserve"> </w:instrText>
      </w:r>
      <w:r>
        <w:instrText xml:space="preserve">PAGEREF _Toc235716898 \h</w:instrText>
      </w:r>
      <w:r>
        <w:rPr>
          <w:rFonts w:hint="eastAsia"/>
        </w:rPr>
        <w:instrText xml:space="preserve"> </w:instrText>
      </w:r>
      <w:r>
        <w:rPr>
          <w:rFonts w:hint="eastAsia"/>
        </w:rPr>
        <w:fldChar w:fldCharType="separate"/>
      </w:r>
      <w:r>
        <w:t xml:space="preserve">4</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"_Toc235716899"</w:instrText>
      </w:r>
      <w:r>
        <w:rPr>
          <w:rStyle w:val="739"/>
        </w:rPr>
        <w:instrText xml:space="preserve"> </w:instrText>
      </w:r>
      <w:r>
        <w:rPr>
          <w:rStyle w:val="739"/>
        </w:rPr>
        <w:fldChar w:fldCharType="separate"/>
      </w:r>
      <w:r>
        <w:rPr>
          <w:rStyle w:val="739"/>
          <w:b/>
          <w:bCs/>
        </w:rPr>
        <w:t xml:space="preserve">五、其他</w:t>
      </w:r>
      <w:r>
        <w:rPr>
          <w:rFonts w:hint="eastAsia"/>
        </w:rPr>
        <w:tab/>
      </w:r>
      <w:r>
        <w:rPr>
          <w:rFonts w:hint="eastAsia"/>
        </w:rPr>
        <w:fldChar w:fldCharType="begin"/>
      </w:r>
      <w:r>
        <w:rPr>
          <w:rFonts w:hint="eastAsia"/>
        </w:rPr>
        <w:instrText xml:space="preserve"> </w:instrText>
      </w:r>
      <w:r>
        <w:instrText xml:space="preserve">PAGEREF _Toc235716899 \h</w:instrText>
      </w:r>
      <w:r>
        <w:rPr>
          <w:rFonts w:hint="eastAsia"/>
        </w:rPr>
        <w:instrText xml:space="preserve"> </w:instrText>
      </w:r>
      <w:r>
        <w:rPr>
          <w:rFonts w:hint="eastAsia"/>
        </w:rPr>
        <w:fldChar w:fldCharType="separate"/>
      </w:r>
      <w:r>
        <w:t xml:space="preserve">4</w:t>
      </w:r>
      <w:r>
        <w:rPr>
          <w:rFonts w:hint="eastAsia"/>
        </w:rPr>
        <w:fldChar w:fldCharType="end"/>
      </w:r>
      <w:r>
        <w:rPr>
          <w:rStyle w:val="739"/>
        </w:rPr>
        <w:fldChar w:fldCharType="end"/>
      </w:r>
      <w:r>
        <w:rPr>
          <w:rFonts w:hint="eastAsia" w:ascii="等线" w:hAnsi="等线" w:eastAsia="等线"/>
          <w:i w:val="0"/>
          <w:iCs w:val="0"/>
          <w:sz w:val="22"/>
        </w:rPr>
      </w:r>
      <w:r/>
    </w:p>
    <w:p>
      <w:pPr>
        <w:pStyle w:val="723"/>
        <w:tabs>
          <w:tab w:val="right" w:pos="8296" w:leader="dot"/>
        </w:tabs>
        <w:rPr>
          <w:rFonts w:hint="eastAsia" w:ascii="等线" w:hAnsi="等线" w:eastAsia="等线"/>
          <w:smallCaps w:val="0"/>
          <w:sz w:val="22"/>
        </w:rPr>
      </w:pPr>
      <w:r>
        <w:rPr>
          <w:rStyle w:val="739"/>
        </w:rPr>
        <w:fldChar w:fldCharType="begin"/>
      </w:r>
      <w:r>
        <w:rPr>
          <w:rStyle w:val="739"/>
        </w:rPr>
        <w:instrText xml:space="preserve"> </w:instrText>
      </w:r>
      <w:r>
        <w:rPr>
          <w:rFonts w:hint="eastAsia"/>
        </w:rPr>
        <w:instrText xml:space="preserve">HYPERLINK \l "_Toc235716900"</w:instrText>
      </w:r>
      <w:r>
        <w:rPr>
          <w:rStyle w:val="739"/>
        </w:rPr>
        <w:instrText xml:space="preserve"> </w:instrText>
      </w:r>
      <w:r>
        <w:rPr>
          <w:rStyle w:val="739"/>
        </w:rPr>
        <w:fldChar w:fldCharType="separate"/>
      </w:r>
      <w:r>
        <w:rPr>
          <w:rStyle w:val="739"/>
          <w:rFonts w:ascii="黑体" w:hAnsi="Arial" w:eastAsia="黑体" w:cs="Arial"/>
          <w:b/>
          <w:bCs/>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_Toc235716</w:instrText>
      </w:r>
      <w:r>
        <w:instrText xml:space="preserve">900 \h</w:instrText>
      </w:r>
      <w:r>
        <w:rPr>
          <w:rFonts w:hint="eastAsia"/>
        </w:rPr>
        <w:instrText xml:space="preserve"> </w:instrText>
      </w:r>
      <w:r>
        <w:rPr>
          <w:rFonts w:hint="eastAsia"/>
        </w:rPr>
        <w:fldChar w:fldCharType="separate"/>
      </w:r>
      <w:r>
        <w:t xml:space="preserve">5</w:t>
      </w:r>
      <w:r>
        <w:rPr>
          <w:rFonts w:hint="eastAsia"/>
        </w:rPr>
        <w:fldChar w:fldCharType="end"/>
      </w:r>
      <w:r>
        <w:rPr>
          <w:rStyle w:val="739"/>
        </w:rPr>
        <w:fldChar w:fldCharType="end"/>
      </w:r>
      <w:r>
        <w:rPr>
          <w:rFonts w:hint="eastAsia" w:ascii="等线" w:hAnsi="等线" w:eastAsia="等线"/>
          <w:smallCap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"_Toc235716901"</w:instrText>
      </w:r>
      <w:r>
        <w:rPr>
          <w:rStyle w:val="739"/>
        </w:rPr>
        <w:instrText xml:space="preserve"> </w:instrText>
      </w:r>
      <w:r>
        <w:rPr>
          <w:rStyle w:val="739"/>
        </w:rPr>
        <w:fldChar w:fldCharType="separate"/>
      </w:r>
      <w:r>
        <w:rPr>
          <w:rStyle w:val="739"/>
          <w:b/>
          <w:bCs/>
        </w:rPr>
        <w:t xml:space="preserve">一、总则</w:t>
      </w:r>
      <w:r>
        <w:rPr>
          <w:rFonts w:hint="eastAsia"/>
        </w:rPr>
        <w:tab/>
      </w:r>
      <w:r>
        <w:rPr>
          <w:rFonts w:hint="eastAsia"/>
        </w:rPr>
        <w:fldChar w:fldCharType="begin"/>
      </w:r>
      <w:r>
        <w:rPr>
          <w:rFonts w:hint="eastAsia"/>
        </w:rPr>
        <w:instrText xml:space="preserve"> </w:instrText>
      </w:r>
      <w:r>
        <w:instrText xml:space="preserve">PAGEREF _Toc235716901 \h</w:instrText>
      </w:r>
      <w:r>
        <w:rPr>
          <w:rFonts w:hint="eastAsia"/>
        </w:rPr>
        <w:instrText xml:space="preserve"> </w:instrText>
      </w:r>
      <w:r>
        <w:rPr>
          <w:rFonts w:hint="eastAsia"/>
        </w:rPr>
        <w:fldChar w:fldCharType="separate"/>
      </w:r>
      <w:r>
        <w:t xml:space="preserve">5</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"_Toc235716902"</w:instrText>
      </w:r>
      <w:r>
        <w:rPr>
          <w:rStyle w:val="739"/>
        </w:rPr>
        <w:instrText xml:space="preserve"> </w:instrText>
      </w:r>
      <w:r>
        <w:rPr>
          <w:rStyle w:val="739"/>
        </w:rPr>
        <w:fldChar w:fldCharType="separate"/>
      </w:r>
      <w:r>
        <w:rPr>
          <w:rStyle w:val="739"/>
          <w:b/>
          <w:bCs/>
        </w:rPr>
        <w:t xml:space="preserve">二、采购文件</w:t>
      </w:r>
      <w:r>
        <w:rPr>
          <w:rFonts w:hint="eastAsia"/>
        </w:rPr>
        <w:tab/>
      </w:r>
      <w:r>
        <w:rPr>
          <w:rFonts w:hint="eastAsia"/>
        </w:rPr>
        <w:fldChar w:fldCharType="begin"/>
      </w:r>
      <w:r>
        <w:rPr>
          <w:rFonts w:hint="eastAsia"/>
        </w:rPr>
        <w:instrText xml:space="preserve"> </w:instrText>
      </w:r>
      <w:r>
        <w:instrText xml:space="preserve">PAGEREF _Toc235716902 \h</w:instrText>
      </w:r>
      <w:r>
        <w:rPr>
          <w:rFonts w:hint="eastAsia"/>
        </w:rPr>
        <w:instrText xml:space="preserve"> </w:instrText>
      </w:r>
      <w:r>
        <w:rPr>
          <w:rFonts w:hint="eastAsia"/>
        </w:rPr>
        <w:fldChar w:fldCharType="separate"/>
      </w:r>
      <w:r>
        <w:t xml:space="preserve">5</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"_Toc235716903"</w:instrText>
      </w:r>
      <w:r>
        <w:rPr>
          <w:rStyle w:val="739"/>
        </w:rPr>
        <w:instrText xml:space="preserve"> </w:instrText>
      </w:r>
      <w:r>
        <w:rPr>
          <w:rStyle w:val="739"/>
        </w:rPr>
        <w:fldChar w:fldCharType="separate"/>
      </w:r>
      <w:r>
        <w:rPr>
          <w:rStyle w:val="739"/>
          <w:b/>
          <w:bCs/>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_Toc235716903 \h</w:instrText>
      </w:r>
      <w:r>
        <w:rPr>
          <w:rFonts w:hint="eastAsia"/>
        </w:rPr>
        <w:instrText xml:space="preserve"> </w:instrText>
      </w:r>
      <w:r>
        <w:rPr>
          <w:rFonts w:hint="eastAsia"/>
        </w:rPr>
        <w:fldChar w:fldCharType="separate"/>
      </w:r>
      <w:r>
        <w:t xml:space="preserve">6</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w:instrText>
      </w:r>
      <w:r>
        <w:rPr>
          <w:rFonts w:hint="eastAsia"/>
        </w:rPr>
        <w:instrText xml:space="preserve">716904"</w:instrText>
      </w:r>
      <w:r>
        <w:rPr>
          <w:rStyle w:val="739"/>
        </w:rPr>
        <w:instrText xml:space="preserve"> </w:instrText>
      </w:r>
      <w:r>
        <w:rPr>
          <w:rStyle w:val="739"/>
        </w:rPr>
        <w:fldChar w:fldCharType="separate"/>
      </w:r>
      <w:r>
        <w:rPr>
          <w:rStyle w:val="739"/>
          <w:b/>
          <w:bCs/>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_Toc235716904 \h</w:instrText>
      </w:r>
      <w:r>
        <w:rPr>
          <w:rFonts w:hint="eastAsia"/>
        </w:rPr>
        <w:instrText xml:space="preserve"> </w:instrText>
      </w:r>
      <w:r>
        <w:rPr>
          <w:rFonts w:hint="eastAsia"/>
        </w:rPr>
        <w:fldChar w:fldCharType="separate"/>
      </w:r>
      <w:r>
        <w:t xml:space="preserve">8</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"_Toc235716905"</w:instrText>
      </w:r>
      <w:r>
        <w:rPr>
          <w:rStyle w:val="739"/>
        </w:rPr>
        <w:instrText xml:space="preserve"> </w:instrText>
      </w:r>
      <w:r>
        <w:rPr>
          <w:rStyle w:val="739"/>
        </w:rPr>
        <w:fldChar w:fldCharType="separate"/>
      </w:r>
      <w:r>
        <w:rPr>
          <w:rStyle w:val="739"/>
          <w:b/>
          <w:bCs/>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_Toc235716905 \h</w:instrText>
      </w:r>
      <w:r>
        <w:rPr>
          <w:rFonts w:hint="eastAsia"/>
        </w:rPr>
        <w:instrText xml:space="preserve"> </w:instrText>
      </w:r>
      <w:r>
        <w:rPr>
          <w:rFonts w:hint="eastAsia"/>
        </w:rPr>
        <w:fldChar w:fldCharType="separate"/>
      </w:r>
      <w:r>
        <w:t xml:space="preserve">9</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"_Toc235716906"</w:instrText>
      </w:r>
      <w:r>
        <w:rPr>
          <w:rStyle w:val="739"/>
        </w:rPr>
        <w:instrText xml:space="preserve"> </w:instrText>
      </w:r>
      <w:r>
        <w:rPr>
          <w:rStyle w:val="739"/>
        </w:rPr>
        <w:fldChar w:fldCharType="separate"/>
      </w:r>
      <w:r>
        <w:rPr>
          <w:rStyle w:val="739"/>
          <w:b/>
          <w:bCs/>
        </w:rPr>
        <w:t xml:space="preserve">六、成交</w:t>
      </w:r>
      <w:r>
        <w:rPr>
          <w:rFonts w:hint="eastAsia"/>
        </w:rPr>
        <w:tab/>
      </w:r>
      <w:r>
        <w:rPr>
          <w:rFonts w:hint="eastAsia"/>
        </w:rPr>
        <w:fldChar w:fldCharType="begin"/>
      </w:r>
      <w:r>
        <w:rPr>
          <w:rFonts w:hint="eastAsia"/>
        </w:rPr>
        <w:instrText xml:space="preserve"> </w:instrText>
      </w:r>
      <w:r>
        <w:instrText xml:space="preserve">PAGEREF _Toc235716906 \h</w:instrText>
      </w:r>
      <w:r>
        <w:rPr>
          <w:rFonts w:hint="eastAsia"/>
        </w:rPr>
        <w:instrText xml:space="preserve"> </w:instrText>
      </w:r>
      <w:r>
        <w:rPr>
          <w:rFonts w:hint="eastAsia"/>
        </w:rPr>
        <w:fldChar w:fldCharType="separate"/>
      </w:r>
      <w:r>
        <w:t xml:space="preserve">12</w:t>
      </w:r>
      <w:r>
        <w:rPr>
          <w:rFonts w:hint="eastAsia"/>
        </w:rPr>
        <w:fldChar w:fldCharType="end"/>
      </w:r>
      <w:r>
        <w:rPr>
          <w:rStyle w:val="739"/>
        </w:rPr>
        <w:fldChar w:fldCharType="end"/>
      </w:r>
      <w:r>
        <w:rPr>
          <w:rFonts w:hint="eastAsia" w:ascii="等线" w:hAnsi="等线" w:eastAsia="等线"/>
          <w:i w:val="0"/>
          <w:iCs w:val="0"/>
          <w:sz w:val="22"/>
        </w:rPr>
      </w:r>
      <w:r/>
    </w:p>
    <w:p>
      <w:pPr>
        <w:pStyle w:val="702"/>
        <w:tabs>
          <w:tab w:val="right" w:pos="8296" w:leader="dot"/>
        </w:tabs>
        <w:rPr>
          <w:rFonts w:hint="eastAsia" w:ascii="等线" w:hAnsi="等线" w:eastAsia="等线"/>
          <w:i w:val="0"/>
          <w:iCs w:val="0"/>
          <w:sz w:val="22"/>
        </w:rPr>
      </w:pPr>
      <w:r>
        <w:rPr>
          <w:rStyle w:val="739"/>
        </w:rPr>
        <w:fldChar w:fldCharType="begin"/>
      </w:r>
      <w:r>
        <w:rPr>
          <w:rStyle w:val="739"/>
        </w:rPr>
        <w:instrText xml:space="preserve"> </w:instrText>
      </w:r>
      <w:r>
        <w:rPr>
          <w:rFonts w:hint="eastAsia"/>
        </w:rPr>
        <w:instrText xml:space="preserve">HYPERLINK \l "_Toc235716907"</w:instrText>
      </w:r>
      <w:r>
        <w:rPr>
          <w:rStyle w:val="739"/>
        </w:rPr>
        <w:instrText xml:space="preserve"> </w:instrText>
      </w:r>
      <w:r>
        <w:rPr>
          <w:rStyle w:val="739"/>
        </w:rPr>
        <w:fldChar w:fldCharType="separate"/>
      </w:r>
      <w:r>
        <w:rPr>
          <w:rStyle w:val="739"/>
          <w:b/>
          <w:bCs/>
        </w:rPr>
        <w:t xml:space="preserve">七、授予合同</w:t>
      </w:r>
      <w:r>
        <w:rPr>
          <w:rFonts w:hint="eastAsia"/>
        </w:rPr>
        <w:tab/>
      </w:r>
      <w:r>
        <w:rPr>
          <w:rFonts w:hint="eastAsia"/>
        </w:rPr>
        <w:fldChar w:fldCharType="begin"/>
      </w:r>
      <w:r>
        <w:rPr>
          <w:rFonts w:hint="eastAsia"/>
        </w:rPr>
        <w:instrText xml:space="preserve"> </w:instrText>
      </w:r>
      <w:r>
        <w:instrText xml:space="preserve">PAGEREF _T</w:instrText>
      </w:r>
      <w:r>
        <w:instrText xml:space="preserve">oc235716907 \h</w:instrText>
      </w:r>
      <w:r>
        <w:rPr>
          <w:rFonts w:hint="eastAsia"/>
        </w:rPr>
        <w:instrText xml:space="preserve"> </w:instrText>
      </w:r>
      <w:r>
        <w:rPr>
          <w:rFonts w:hint="eastAsia"/>
        </w:rPr>
        <w:fldChar w:fldCharType="separate"/>
      </w:r>
      <w:r>
        <w:t xml:space="preserve">14</w:t>
      </w:r>
      <w:r>
        <w:rPr>
          <w:rFonts w:hint="eastAsia"/>
        </w:rPr>
        <w:fldChar w:fldCharType="end"/>
      </w:r>
      <w:r>
        <w:rPr>
          <w:rStyle w:val="739"/>
        </w:rPr>
        <w:fldChar w:fldCharType="end"/>
      </w:r>
      <w:r>
        <w:rPr>
          <w:rFonts w:hint="eastAsia" w:ascii="等线" w:hAnsi="等线" w:eastAsia="等线"/>
          <w:i w:val="0"/>
          <w:iCs w:val="0"/>
          <w:sz w:val="22"/>
        </w:rPr>
      </w:r>
      <w:r/>
    </w:p>
    <w:p>
      <w:pPr>
        <w:pStyle w:val="716"/>
        <w:rPr>
          <w:rFonts w:hint="eastAsia" w:ascii="等线" w:hAnsi="等线" w:eastAsia="等线"/>
          <w:caps w:val="0"/>
          <w:sz w:val="22"/>
          <w:lang w:val="en-US" w:eastAsia="zh-CN"/>
        </w:rPr>
      </w:pPr>
      <w:r>
        <w:rPr>
          <w:rStyle w:val="739"/>
        </w:rPr>
        <w:fldChar w:fldCharType="begin"/>
      </w:r>
      <w:r>
        <w:rPr>
          <w:rStyle w:val="739"/>
        </w:rPr>
        <w:instrText xml:space="preserve"> </w:instrText>
      </w:r>
      <w:r>
        <w:rPr>
          <w:rFonts w:hint="eastAsia"/>
        </w:rPr>
        <w:instrText xml:space="preserve">HYPERLINK \l "_Toc235716908"</w:instrText>
      </w:r>
      <w:r>
        <w:rPr>
          <w:rStyle w:val="739"/>
        </w:rPr>
        <w:instrText xml:space="preserve"> </w:instrText>
      </w:r>
      <w:r>
        <w:rPr>
          <w:rStyle w:val="739"/>
        </w:rPr>
        <w:fldChar w:fldCharType="separate"/>
      </w:r>
      <w:r>
        <w:rPr>
          <w:rStyle w:val="739"/>
          <w:rFonts w:ascii="黑体"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_Toc235716908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739"/>
        </w:rPr>
        <w:fldChar w:fldCharType="end"/>
      </w:r>
      <w:r>
        <w:rPr>
          <w:rFonts w:hint="eastAsia" w:ascii="等线" w:hAnsi="等线" w:eastAsia="等线"/>
          <w:caps w:val="0"/>
          <w:sz w:val="22"/>
          <w:lang w:val="en-US" w:eastAsia="zh-CN"/>
        </w:rPr>
      </w:r>
      <w:r/>
    </w:p>
    <w:p>
      <w:pPr>
        <w:pStyle w:val="716"/>
        <w:rPr>
          <w:rFonts w:hint="eastAsia" w:ascii="等线" w:hAnsi="等线" w:eastAsia="等线"/>
          <w:caps w:val="0"/>
          <w:sz w:val="22"/>
          <w:lang w:val="en-US" w:eastAsia="zh-CN"/>
        </w:rPr>
      </w:pPr>
      <w:r>
        <w:rPr>
          <w:rStyle w:val="739"/>
        </w:rPr>
        <w:fldChar w:fldCharType="begin"/>
      </w:r>
      <w:r>
        <w:rPr>
          <w:rStyle w:val="739"/>
        </w:rPr>
        <w:instrText xml:space="preserve"> </w:instrText>
      </w:r>
      <w:r>
        <w:rPr>
          <w:rFonts w:hint="eastAsia"/>
        </w:rPr>
        <w:instrText xml:space="preserve">HYPERLINK \l "_Toc235716909"</w:instrText>
      </w:r>
      <w:r>
        <w:rPr>
          <w:rStyle w:val="739"/>
        </w:rPr>
        <w:instrText xml:space="preserve"> </w:instrText>
      </w:r>
      <w:r>
        <w:rPr>
          <w:rStyle w:val="739"/>
        </w:rPr>
        <w:fldChar w:fldCharType="separate"/>
      </w:r>
      <w:r>
        <w:rPr>
          <w:rStyle w:val="739"/>
          <w:b/>
        </w:rPr>
        <w:t xml:space="preserve">江苏省政府采购合同（合同编号）</w:t>
      </w:r>
      <w:r>
        <w:rPr>
          <w:rFonts w:hint="eastAsia"/>
        </w:rPr>
        <w:tab/>
      </w:r>
      <w:r>
        <w:rPr>
          <w:rFonts w:hint="eastAsia"/>
        </w:rPr>
        <w:fldChar w:fldCharType="begin"/>
      </w:r>
      <w:r>
        <w:rPr>
          <w:rFonts w:hint="eastAsia"/>
        </w:rPr>
        <w:instrText xml:space="preserve"> </w:instrText>
      </w:r>
      <w:r>
        <w:instrText xml:space="preserve">PAGEREF _Toc235716909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739"/>
        </w:rPr>
        <w:fldChar w:fldCharType="end"/>
      </w:r>
      <w:r>
        <w:rPr>
          <w:rFonts w:hint="eastAsia" w:ascii="等线" w:hAnsi="等线" w:eastAsia="等线"/>
          <w:caps w:val="0"/>
          <w:sz w:val="22"/>
          <w:lang w:val="en-US" w:eastAsia="zh-CN"/>
        </w:rPr>
      </w:r>
      <w:r/>
    </w:p>
    <w:p>
      <w:pPr>
        <w:pStyle w:val="716"/>
        <w:rPr>
          <w:rFonts w:hint="eastAsia" w:ascii="等线" w:hAnsi="等线" w:eastAsia="等线"/>
          <w:caps w:val="0"/>
          <w:sz w:val="22"/>
          <w:lang w:val="en-US" w:eastAsia="zh-CN"/>
        </w:rPr>
      </w:pPr>
      <w:r>
        <w:rPr>
          <w:rStyle w:val="739"/>
        </w:rPr>
        <w:fldChar w:fldCharType="begin"/>
      </w:r>
      <w:r>
        <w:rPr>
          <w:rStyle w:val="739"/>
        </w:rPr>
        <w:instrText xml:space="preserve"> </w:instrText>
      </w:r>
      <w:r>
        <w:rPr>
          <w:rFonts w:hint="eastAsia"/>
        </w:rPr>
        <w:instrText xml:space="preserve">HYPERLINK \l "_Toc235716910"</w:instrText>
      </w:r>
      <w:r>
        <w:rPr>
          <w:rStyle w:val="739"/>
        </w:rPr>
        <w:instrText xml:space="preserve"> </w:instrText>
      </w:r>
      <w:r>
        <w:rPr>
          <w:rStyle w:val="739"/>
        </w:rPr>
        <w:fldChar w:fldCharType="separate"/>
      </w:r>
      <w:r>
        <w:rPr>
          <w:rStyle w:val="739"/>
          <w:b/>
        </w:rPr>
        <w:t xml:space="preserve">（适用于服务类项目）</w:t>
      </w:r>
      <w:r>
        <w:rPr>
          <w:rFonts w:hint="eastAsia"/>
        </w:rPr>
        <w:tab/>
      </w:r>
      <w:r>
        <w:rPr>
          <w:rFonts w:hint="eastAsia"/>
        </w:rPr>
        <w:fldChar w:fldCharType="begin"/>
      </w:r>
      <w:r>
        <w:rPr>
          <w:rFonts w:hint="eastAsia"/>
        </w:rPr>
        <w:instrText xml:space="preserve"> </w:instrText>
      </w:r>
      <w:r>
        <w:instrText xml:space="preserve">PAGEREF _Toc235716910 \h</w:instrText>
      </w:r>
      <w:r>
        <w:rPr>
          <w:rFonts w:hint="eastAsia"/>
        </w:rPr>
        <w:instrText xml:space="preserve"> </w:instrText>
      </w:r>
      <w:r>
        <w:rPr>
          <w:rFonts w:hint="eastAsia"/>
        </w:rPr>
        <w:fldChar w:fldCharType="separate"/>
      </w:r>
      <w:r>
        <w:rPr>
          <w:rFonts w:hint="eastAsia"/>
        </w:rPr>
        <w:t xml:space="preserve">1</w:t>
      </w:r>
      <w:r>
        <w:rPr>
          <w:rFonts w:hint="eastAsia"/>
        </w:rPr>
        <w:t xml:space="preserve">5</w:t>
      </w:r>
      <w:r>
        <w:rPr>
          <w:rFonts w:hint="eastAsia"/>
        </w:rPr>
        <w:fldChar w:fldCharType="end"/>
      </w:r>
      <w:r>
        <w:rPr>
          <w:rStyle w:val="739"/>
        </w:rPr>
        <w:fldChar w:fldCharType="end"/>
      </w:r>
      <w:r>
        <w:rPr>
          <w:rFonts w:hint="eastAsia" w:ascii="等线" w:hAnsi="等线" w:eastAsia="等线"/>
          <w:caps w:val="0"/>
          <w:sz w:val="22"/>
          <w:lang w:val="en-US" w:eastAsia="zh-CN"/>
        </w:rPr>
      </w:r>
      <w:r/>
    </w:p>
    <w:p>
      <w:pPr>
        <w:pStyle w:val="716"/>
        <w:rPr>
          <w:rFonts w:hint="eastAsia" w:ascii="等线" w:hAnsi="等线" w:eastAsia="等线"/>
          <w:caps w:val="0"/>
          <w:sz w:val="22"/>
          <w:lang w:val="en-US" w:eastAsia="zh-CN"/>
        </w:rPr>
      </w:pPr>
      <w:r>
        <w:rPr>
          <w:rStyle w:val="739"/>
        </w:rPr>
        <w:fldChar w:fldCharType="begin"/>
      </w:r>
      <w:r>
        <w:rPr>
          <w:rStyle w:val="739"/>
        </w:rPr>
        <w:instrText xml:space="preserve"> </w:instrText>
      </w:r>
      <w:r>
        <w:rPr>
          <w:rFonts w:hint="eastAsia"/>
        </w:rPr>
        <w:instrText xml:space="preserve">HYPERLINK \l "_Toc235716911"</w:instrText>
      </w:r>
      <w:r>
        <w:rPr>
          <w:rStyle w:val="739"/>
        </w:rPr>
        <w:instrText xml:space="preserve"> </w:instrText>
      </w:r>
      <w:r>
        <w:rPr>
          <w:rStyle w:val="739"/>
        </w:rPr>
        <w:fldChar w:fldCharType="separate"/>
      </w:r>
      <w:r>
        <w:rPr>
          <w:rStyle w:val="739"/>
          <w:rFonts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_Toc235716911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739"/>
        </w:rPr>
        <w:fldChar w:fldCharType="end"/>
      </w:r>
      <w:r>
        <w:rPr>
          <w:rFonts w:hint="eastAsia" w:ascii="等线" w:hAnsi="等线" w:eastAsia="等线"/>
          <w:caps w:val="0"/>
          <w:sz w:val="22"/>
          <w:lang w:val="en-US" w:eastAsia="zh-CN"/>
        </w:rPr>
      </w:r>
      <w:r/>
    </w:p>
    <w:p>
      <w:pPr>
        <w:pStyle w:val="716"/>
        <w:rPr>
          <w:rFonts w:hint="eastAsia" w:ascii="等线" w:hAnsi="等线" w:eastAsia="等线"/>
          <w:caps w:val="0"/>
          <w:sz w:val="22"/>
          <w:lang w:val="en-US" w:eastAsia="zh-CN"/>
        </w:rPr>
      </w:pPr>
      <w:r>
        <w:rPr>
          <w:rStyle w:val="739"/>
        </w:rPr>
        <w:fldChar w:fldCharType="begin"/>
      </w:r>
      <w:r>
        <w:rPr>
          <w:rStyle w:val="739"/>
        </w:rPr>
        <w:instrText xml:space="preserve"> </w:instrText>
      </w:r>
      <w:r>
        <w:rPr>
          <w:rFonts w:hint="eastAsia"/>
        </w:rPr>
        <w:instrText xml:space="preserve">HYPERLINK \l "_Toc235716912"</w:instrText>
      </w:r>
      <w:r>
        <w:rPr>
          <w:rStyle w:val="739"/>
        </w:rPr>
        <w:instrText xml:space="preserve"> </w:instrText>
      </w:r>
      <w:r>
        <w:rPr>
          <w:rStyle w:val="739"/>
        </w:rPr>
        <w:fldChar w:fldCharType="separate"/>
      </w:r>
      <w:r>
        <w:rPr>
          <w:rStyle w:val="739"/>
          <w:rFonts w:ascii="黑体" w:eastAsia="黑体"/>
          <w:bCs/>
        </w:rPr>
        <w:t xml:space="preserve">第五章  响应文件格式</w:t>
      </w:r>
      <w:r>
        <w:rPr>
          <w:rFonts w:hint="eastAsia"/>
        </w:rPr>
        <w:tab/>
      </w:r>
      <w:r>
        <w:rPr>
          <w:rFonts w:hint="eastAsia"/>
        </w:rPr>
        <w:fldChar w:fldCharType="begin"/>
      </w:r>
      <w:r>
        <w:rPr>
          <w:rFonts w:hint="eastAsia"/>
        </w:rPr>
        <w:instrText xml:space="preserve"> </w:instrText>
      </w:r>
      <w:r>
        <w:instrText xml:space="preserve">PAGEREF _Toc235716912 \h</w:instrText>
      </w:r>
      <w:r>
        <w:rPr>
          <w:rFonts w:hint="eastAsia"/>
        </w:rPr>
        <w:instrText xml:space="preserve"> </w:instrText>
      </w:r>
      <w:r>
        <w:rPr>
          <w:rFonts w:hint="eastAsia"/>
        </w:rPr>
        <w:fldChar w:fldCharType="separate"/>
      </w:r>
      <w:r>
        <w:rPr>
          <w:rFonts w:hint="eastAsia"/>
        </w:rPr>
        <w:t xml:space="preserve">21</w:t>
      </w:r>
      <w:r>
        <w:rPr>
          <w:rFonts w:hint="eastAsia"/>
        </w:rPr>
        <w:fldChar w:fldCharType="end"/>
      </w:r>
      <w:r>
        <w:rPr>
          <w:rStyle w:val="739"/>
        </w:rPr>
        <w:fldChar w:fldCharType="end"/>
      </w:r>
      <w:r>
        <w:rPr>
          <w:rFonts w:hint="eastAsia" w:ascii="等线" w:hAnsi="等线" w:eastAsia="等线"/>
          <w:caps w:val="0"/>
          <w:sz w:val="22"/>
          <w:lang w:val="en-US" w:eastAsia="zh-CN"/>
        </w:rPr>
      </w:r>
      <w:r/>
    </w:p>
    <w:p>
      <w:pPr>
        <w:pStyle w:val="664"/>
      </w:pPr>
      <w:r>
        <w:rPr>
          <w:rFonts w:ascii="宋体" w:hAnsi="宋体"/>
          <w:bCs/>
          <w:lang w:val="zh-CN"/>
        </w:rPr>
        <w:fldChar w:fldCharType="end"/>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pStyle w:val="664"/>
        <w:rPr>
          <w:rFonts w:hint="eastAsia"/>
          <w:szCs w:val="21"/>
        </w:rPr>
      </w:pPr>
      <w:r>
        <w:rPr>
          <w:rFonts w:hint="eastAsia"/>
          <w:szCs w:val="21"/>
        </w:rPr>
      </w:r>
      <w:r/>
    </w:p>
    <w:p>
      <w:pPr>
        <w:rPr>
          <w:rFonts w:hint="eastAsia"/>
        </w:rPr>
      </w:pPr>
      <w:r>
        <w:rPr>
          <w:rFonts w:hint="eastAsia"/>
          <w:szCs w:val="21"/>
        </w:rPr>
      </w:r>
      <w:r>
        <w:rPr>
          <w:rFonts w:hint="eastAsia"/>
          <w:szCs w:val="21"/>
        </w:rPr>
      </w:r>
    </w:p>
    <w:p>
      <w:pPr>
        <w:pStyle w:val="664"/>
        <w:rPr>
          <w:rFonts w:hint="eastAsia"/>
        </w:rPr>
      </w:pPr>
      <w:r>
        <w:rPr>
          <w:rFonts w:hint="eastAsia"/>
          <w:szCs w:val="21"/>
        </w:rPr>
      </w:r>
      <w:r/>
    </w:p>
    <w:p>
      <w:pPr>
        <w:pStyle w:val="664"/>
        <w:rPr>
          <w:rFonts w:hint="eastAsia"/>
          <w:szCs w:val="21"/>
        </w:rPr>
      </w:pPr>
      <w:r>
        <w:rPr>
          <w:rFonts w:hint="eastAsia"/>
          <w:szCs w:val="21"/>
        </w:rPr>
      </w:r>
      <w:r/>
    </w:p>
    <w:p>
      <w:pPr>
        <w:pStyle w:val="664"/>
        <w:jc w:val="center"/>
        <w:keepNext/>
        <w:rPr>
          <w:rFonts w:hint="eastAsia" w:ascii="黑体" w:eastAsia="黑体"/>
          <w:bCs/>
          <w:sz w:val="44"/>
          <w:szCs w:val="44"/>
        </w:rPr>
        <w:outlineLvl w:val="0"/>
      </w:pPr>
      <w:r/>
      <w:bookmarkStart w:id="7" w:name="_Toc235716894"/>
      <w:r>
        <w:rPr>
          <w:rFonts w:hint="eastAsia" w:ascii="黑体" w:eastAsia="黑体"/>
          <w:sz w:val="44"/>
          <w:szCs w:val="44"/>
        </w:rPr>
        <w:t xml:space="preserve">第一章  </w:t>
      </w:r>
      <w:bookmarkEnd w:id="1"/>
      <w:r>
        <w:rPr>
          <w:rFonts w:hint="eastAsia" w:ascii="黑体" w:eastAsia="黑体"/>
          <w:sz w:val="44"/>
          <w:szCs w:val="44"/>
        </w:rPr>
        <w:t xml:space="preserve">单一来源采购邀请</w:t>
      </w:r>
      <w:bookmarkEnd w:id="7"/>
      <w:r>
        <w:rPr>
          <w:rFonts w:hint="eastAsia" w:ascii="黑体" w:eastAsia="黑体"/>
          <w:bCs/>
          <w:sz w:val="44"/>
          <w:szCs w:val="44"/>
        </w:rPr>
      </w:r>
      <w:r/>
    </w:p>
    <w:p>
      <w:pPr>
        <w:pStyle w:val="664"/>
        <w:ind w:firstLine="480"/>
        <w:rPr>
          <w:rFonts w:ascii="宋体" w:hAnsi="宋体"/>
          <w:sz w:val="24"/>
          <w:szCs w:val="24"/>
        </w:rPr>
      </w:pPr>
      <w:r>
        <w:rPr>
          <w:rFonts w:hint="eastAsia" w:ascii="宋体" w:hAnsi="宋体"/>
          <w:sz w:val="24"/>
          <w:szCs w:val="24"/>
        </w:rPr>
        <w:t xml:space="preserve">受[江苏省疾病预防控制中心（江苏省预防医学科学院）]的委托，江苏省政府采购中心就[江苏省食品化学污染物风险监测系统升级项目](</w:t>
      </w:r>
      <w:r>
        <w:t xml:space="preserve"> </w:t>
      </w:r>
      <w:bookmarkStart w:id="8" w:name="OLE_LINK3"/>
      <w:r>
        <w:rPr>
          <w:rFonts w:ascii="宋体" w:hAnsi="宋体"/>
          <w:sz w:val="24"/>
          <w:szCs w:val="24"/>
        </w:rPr>
        <w:t xml:space="preserve">JSZ</w:t>
      </w:r>
      <w:r>
        <w:rPr>
          <w:rFonts w:ascii="宋体" w:hAnsi="宋体"/>
          <w:sz w:val="24"/>
          <w:szCs w:val="24"/>
        </w:rPr>
        <w:t xml:space="preserve">C-320000-SCZX-D2026-0295</w:t>
      </w:r>
      <w:bookmarkEnd w:id="8"/>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664"/>
        <w:ind w:firstLine="498"/>
        <w:keepLines/>
        <w:keepNext/>
        <w:spacing w:before="156" w:after="156" w:line="360" w:lineRule="auto"/>
        <w:rPr>
          <w:b/>
          <w:bCs/>
          <w:sz w:val="32"/>
          <w:szCs w:val="32"/>
        </w:rPr>
        <w:outlineLvl w:val="2"/>
      </w:pPr>
      <w:r/>
      <w:bookmarkStart w:id="9" w:name="_Toc35393790"/>
      <w:r/>
      <w:bookmarkStart w:id="10" w:name="_Toc38985263"/>
      <w:r/>
      <w:bookmarkStart w:id="11" w:name="_Toc28359079"/>
      <w:r/>
      <w:bookmarkStart w:id="12" w:name="_Toc235716895"/>
      <w:r/>
      <w:bookmarkStart w:id="13" w:name="_Toc35393621"/>
      <w:r/>
      <w:bookmarkStart w:id="14" w:name="_Toc28359002"/>
      <w:r/>
      <w:bookmarkStart w:id="15" w:name="_Hlk24379207"/>
      <w:r>
        <w:rPr>
          <w:rFonts w:hint="eastAsia"/>
          <w:b/>
          <w:bCs/>
          <w:sz w:val="32"/>
          <w:szCs w:val="32"/>
        </w:rPr>
        <w:t xml:space="preserve">一、项目基本情况</w:t>
      </w:r>
      <w:bookmarkEnd w:id="9"/>
      <w:r/>
      <w:bookmarkEnd w:id="10"/>
      <w:r/>
      <w:bookmarkEnd w:id="11"/>
      <w:r/>
      <w:bookmarkEnd w:id="12"/>
      <w:r/>
      <w:bookmarkEnd w:id="13"/>
      <w:r/>
      <w:bookmarkEnd w:id="14"/>
      <w:r>
        <w:rPr>
          <w:b/>
          <w:bCs/>
          <w:sz w:val="32"/>
          <w:szCs w:val="32"/>
        </w:rPr>
      </w:r>
      <w:r/>
    </w:p>
    <w:p>
      <w:pPr>
        <w:pStyle w:val="664"/>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JSZC-320000-SCZX-D2026-0295</w:t>
      </w:r>
      <w:r>
        <w:rPr>
          <w:rFonts w:ascii="宋体" w:hAnsi="宋体"/>
          <w:sz w:val="24"/>
          <w:szCs w:val="24"/>
        </w:rPr>
      </w:r>
      <w:r/>
    </w:p>
    <w:p>
      <w:pPr>
        <w:pStyle w:val="664"/>
        <w:ind w:firstLine="480"/>
        <w:rPr>
          <w:rFonts w:hint="eastAsia" w:ascii="宋体" w:hAnsi="宋体"/>
          <w:sz w:val="24"/>
          <w:szCs w:val="24"/>
        </w:rPr>
      </w:pPr>
      <w:r>
        <w:rPr>
          <w:rFonts w:hint="eastAsia" w:ascii="宋体" w:hAnsi="宋体"/>
          <w:sz w:val="24"/>
          <w:szCs w:val="24"/>
        </w:rPr>
        <w:t xml:space="preserve">2.项目名称：</w:t>
      </w:r>
      <w:bookmarkEnd w:id="15"/>
      <w:r>
        <w:rPr>
          <w:rFonts w:hint="eastAsia" w:ascii="宋体" w:hAnsi="宋体"/>
          <w:sz w:val="24"/>
          <w:szCs w:val="24"/>
        </w:rPr>
        <w:t xml:space="preserve">江苏省食品化学污染物风险监测系统升级项目</w:t>
      </w:r>
      <w:r/>
    </w:p>
    <w:p>
      <w:pPr>
        <w:pStyle w:val="664"/>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800"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c>
          <w:tcPr>
            <w:tcW w:w="1148" w:type="dxa"/>
            <w:vAlign w:val="top"/>
            <w:textDirection w:val="lrTb"/>
            <w:noWrap w:val="false"/>
          </w:tcPr>
          <w:p>
            <w:pPr>
              <w:pStyle w:val="664"/>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664"/>
              <w:jc w:val="center"/>
              <w:rPr>
                <w:rFonts w:ascii="宋体" w:hAnsi="宋体"/>
                <w:szCs w:val="21"/>
              </w:rPr>
            </w:pPr>
            <w:r>
              <w:rPr>
                <w:rFonts w:hint="eastAsia" w:ascii="宋体" w:hAnsi="宋体"/>
                <w:szCs w:val="21"/>
              </w:rPr>
              <w:t xml:space="preserve">19.73</w:t>
            </w:r>
            <w:r>
              <w:rPr>
                <w:rFonts w:ascii="宋体" w:hAnsi="宋体"/>
                <w:szCs w:val="21"/>
              </w:rPr>
            </w:r>
            <w:r/>
          </w:p>
        </w:tc>
      </w:tr>
    </w:tbl>
    <w:p>
      <w:pPr>
        <w:pStyle w:val="664"/>
        <w:ind w:firstLine="480"/>
        <w:rPr>
          <w:rFonts w:hint="eastAsia" w:ascii="宋体" w:hAnsi="宋体"/>
          <w:sz w:val="24"/>
          <w:szCs w:val="24"/>
        </w:rPr>
      </w:pPr>
      <w:r>
        <w:rPr>
          <w:rFonts w:hint="eastAsia" w:ascii="宋体" w:hAnsi="宋体"/>
          <w:sz w:val="24"/>
          <w:szCs w:val="24"/>
        </w:rPr>
        <w:t xml:space="preserve">4.采购需求4.江苏省食品化学污染物风险监测系统旨在实现对全省化学污染物样本采集、化学污染物样本检测、化学污染物样本上报工作规范化管理，及时掌握全省样本采集情况，样本检测情况，数据上</w:t>
      </w:r>
      <w:r>
        <w:rPr>
          <w:rFonts w:hint="eastAsia" w:ascii="宋体" w:hAnsi="宋体"/>
          <w:sz w:val="24"/>
          <w:szCs w:val="24"/>
        </w:rPr>
        <w:t xml:space="preserve">报情况进行高效和规范化管理。原系统在计划制定、审核流程、联合监测及数据录入等关键环节存在功能短板，难以满足全省食品安全风险监测工作日益增长的精细化和规范化管理需求。本次升级内容一是优化升级原系统计划制定功能。二是信息审核功能升级改造。三是检测信息审核功能升级改造。四是增加联合监测功能。五是检测数据录入功能升级。</w:t>
      </w:r>
      <w:r/>
    </w:p>
    <w:p>
      <w:pPr>
        <w:pStyle w:val="664"/>
        <w:ind w:firstLine="480"/>
        <w:rPr>
          <w:rFonts w:hint="eastAsia" w:ascii="宋体" w:hAnsi="宋体"/>
          <w:sz w:val="24"/>
          <w:szCs w:val="24"/>
          <w:u w:val="single"/>
        </w:rPr>
      </w:pPr>
      <w:r>
        <w:rPr>
          <w:rFonts w:hint="eastAsia" w:ascii="宋体" w:hAnsi="宋体"/>
          <w:sz w:val="24"/>
          <w:szCs w:val="24"/>
        </w:rPr>
        <w:t xml:space="preserve">5.合同履行期限：2026年8月20日至2026年10月20日</w:t>
      </w:r>
      <w:r>
        <w:rPr>
          <w:rFonts w:hint="eastAsia" w:ascii="宋体" w:hAnsi="宋体"/>
          <w:sz w:val="24"/>
          <w:szCs w:val="24"/>
          <w:u w:val="single"/>
        </w:rPr>
      </w:r>
      <w:r/>
    </w:p>
    <w:p>
      <w:pPr>
        <w:pStyle w:val="664"/>
        <w:ind w:firstLine="498"/>
        <w:keepLines/>
        <w:keepNext/>
        <w:spacing w:before="156" w:after="156" w:line="360" w:lineRule="auto"/>
        <w:rPr>
          <w:b/>
          <w:bCs/>
          <w:sz w:val="32"/>
          <w:szCs w:val="32"/>
        </w:rPr>
        <w:outlineLvl w:val="2"/>
      </w:pPr>
      <w:r/>
      <w:bookmarkStart w:id="16" w:name="_Toc28359080"/>
      <w:r/>
      <w:bookmarkStart w:id="17" w:name="_Toc35393791"/>
      <w:r/>
      <w:bookmarkStart w:id="18" w:name="_Toc38985264"/>
      <w:r/>
      <w:bookmarkStart w:id="19" w:name="_Toc35393622"/>
      <w:r/>
      <w:bookmarkStart w:id="20" w:name="_Toc28359003"/>
      <w:r/>
      <w:bookmarkStart w:id="21" w:name="_Toc235716896"/>
      <w:r>
        <w:rPr>
          <w:rFonts w:hint="eastAsia"/>
          <w:b/>
          <w:bCs/>
          <w:sz w:val="32"/>
          <w:szCs w:val="32"/>
        </w:rPr>
        <w:t xml:space="preserve">二、</w:t>
      </w:r>
      <w:bookmarkEnd w:id="16"/>
      <w:r/>
      <w:bookmarkEnd w:id="17"/>
      <w:r/>
      <w:bookmarkEnd w:id="18"/>
      <w:r/>
      <w:bookmarkEnd w:id="19"/>
      <w:r/>
      <w:bookmarkEnd w:id="20"/>
      <w:r>
        <w:rPr>
          <w:rFonts w:hint="eastAsia"/>
          <w:b/>
          <w:bCs/>
          <w:sz w:val="32"/>
          <w:szCs w:val="32"/>
        </w:rPr>
        <w:t xml:space="preserve">合格单一来源供应商资格要求</w:t>
      </w:r>
      <w:bookmarkEnd w:id="21"/>
      <w:r>
        <w:rPr>
          <w:b/>
          <w:bCs/>
          <w:sz w:val="32"/>
          <w:szCs w:val="32"/>
        </w:rPr>
      </w:r>
      <w:r/>
    </w:p>
    <w:p>
      <w:pPr>
        <w:pStyle w:val="664"/>
        <w:ind w:firstLine="480"/>
        <w:rPr>
          <w:rFonts w:hint="eastAsia" w:ascii="宋体" w:hAnsi="宋体"/>
          <w:sz w:val="24"/>
          <w:szCs w:val="24"/>
        </w:rPr>
      </w:pPr>
      <w:r/>
      <w:bookmarkStart w:id="22" w:name="_Toc38985265"/>
      <w:r/>
      <w:bookmarkStart w:id="23" w:name="_Toc28359004"/>
      <w:r/>
      <w:bookmarkStart w:id="24" w:name="_Toc28359081"/>
      <w:r/>
      <w:bookmarkStart w:id="25" w:name="_Toc35393792"/>
      <w:r/>
      <w:bookmarkStart w:id="26"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4"/>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64"/>
        <w:ind w:firstLine="480"/>
        <w:rPr>
          <w:rFonts w:ascii="宋体" w:hAnsi="宋体"/>
          <w:sz w:val="24"/>
          <w:szCs w:val="24"/>
        </w:rPr>
      </w:pPr>
      <w:r>
        <w:rPr>
          <w:rFonts w:hint="eastAsia" w:ascii="宋体" w:hAnsi="宋体"/>
          <w:sz w:val="24"/>
          <w:szCs w:val="24"/>
        </w:rPr>
        <w:t xml:space="preserve">1.1 法人或者其他组织</w:t>
      </w:r>
      <w:r>
        <w:rPr>
          <w:rFonts w:hint="eastAsia" w:ascii="宋体" w:hAnsi="宋体"/>
          <w:sz w:val="24"/>
          <w:szCs w:val="24"/>
        </w:rPr>
        <w:t xml:space="preserve">的营业执照等证明文件，自然人的身份证明；</w:t>
      </w:r>
      <w:r>
        <w:rPr>
          <w:rFonts w:ascii="宋体" w:hAnsi="宋体"/>
          <w:sz w:val="24"/>
          <w:szCs w:val="24"/>
        </w:rPr>
      </w:r>
      <w:r/>
    </w:p>
    <w:p>
      <w:pPr>
        <w:pStyle w:val="664"/>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64"/>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4"/>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64"/>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64"/>
        <w:ind w:firstLine="480"/>
        <w:rPr>
          <w:rFonts w:hint="eastAsia" w:ascii="华文新魏" w:hAnsi="宋体" w:eastAsia="华文新魏"/>
          <w:sz w:val="36"/>
          <w:szCs w:val="36"/>
        </w:rPr>
      </w:pPr>
      <w:r>
        <w:rPr>
          <w:rFonts w:hint="eastAsia" w:ascii="宋体" w:hAnsi="宋体"/>
          <w:sz w:val="24"/>
          <w:szCs w:val="24"/>
        </w:rPr>
        <w:t xml:space="preserve">2. 在“信用中国”网站（www.creditchina.gov.cn）查询，不</w:t>
      </w:r>
      <w:r>
        <w:rPr>
          <w:rFonts w:hint="eastAsia" w:ascii="宋体" w:hAnsi="宋体"/>
          <w:sz w:val="24"/>
          <w:szCs w:val="24"/>
        </w:rPr>
        <w:t xml:space="preserve">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华文新魏" w:hAnsi="宋体" w:eastAsia="华文新魏"/>
          <w:sz w:val="36"/>
          <w:szCs w:val="36"/>
        </w:rPr>
      </w:r>
      <w:r/>
    </w:p>
    <w:p>
      <w:pPr>
        <w:pStyle w:val="664"/>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t xml:space="preserve"> </w:t>
      </w:r>
      <w:r/>
    </w:p>
    <w:p>
      <w:pPr>
        <w:pStyle w:val="664"/>
        <w:ind w:firstLine="480"/>
        <w:spacing w:line="360" w:lineRule="auto"/>
        <w:rPr>
          <w:rFonts w:hint="eastAsia" w:ascii="宋体" w:hAnsi="宋体"/>
          <w:color w:val="000000"/>
          <w:sz w:val="24"/>
          <w:szCs w:val="24"/>
        </w:rPr>
      </w:pPr>
      <w:r>
        <w:rPr>
          <w:rFonts w:hint="eastAsia" w:ascii="宋体" w:hAnsi="宋体"/>
          <w:sz w:val="24"/>
          <w:szCs w:val="24"/>
        </w:rPr>
        <w:t xml:space="preserve">4.</w:t>
      </w:r>
      <w:r>
        <w:rPr>
          <w:rFonts w:hint="eastAsia" w:ascii="宋体" w:hAnsi="宋体"/>
          <w:color w:val="000000"/>
          <w:sz w:val="24"/>
          <w:szCs w:val="24"/>
        </w:rPr>
        <w:t xml:space="preserve">联合</w:t>
      </w:r>
      <w:r>
        <w:rPr>
          <w:rFonts w:ascii="宋体" w:hAnsi="宋体"/>
          <w:color w:val="000000"/>
          <w:sz w:val="24"/>
          <w:szCs w:val="24"/>
        </w:rPr>
        <w:t xml:space="preserve">体</w:t>
      </w:r>
      <w:r>
        <w:rPr>
          <w:rFonts w:hint="eastAsia" w:ascii="宋体" w:hAnsi="宋体"/>
          <w:color w:val="000000"/>
          <w:sz w:val="24"/>
          <w:szCs w:val="24"/>
        </w:rPr>
        <w:t xml:space="preserve">参与单一来源采购活动</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968"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是否接受联合体参与单一来源采购活动</w:t>
            </w: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2967" w:type="dxa"/>
            <w:vAlign w:val="top"/>
            <w:textDirection w:val="lrTb"/>
            <w:noWrap w:val="false"/>
          </w:tcPr>
          <w:p>
            <w:pPr>
              <w:pStyle w:val="664"/>
              <w:jc w:val="center"/>
              <w:rPr>
                <w:rFonts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w:t>
            </w:r>
            <w:r/>
          </w:p>
          <w:p>
            <w:pPr>
              <w:pStyle w:val="664"/>
              <w:jc w:val="center"/>
              <w:rPr>
                <w:rFonts w:hint="eastAsia" w:ascii="宋体" w:hAnsi="宋体"/>
                <w:szCs w:val="21"/>
              </w:rPr>
            </w:pPr>
            <w:r>
              <w:rPr>
                <w:rFonts w:ascii="宋体" w:hAnsi="宋体"/>
                <w:szCs w:val="21"/>
              </w:rPr>
              <w:t xml:space="preserve">成员数量</w:t>
            </w:r>
            <w:r>
              <w:rPr>
                <w:rFonts w:hint="eastAsia" w:ascii="宋体" w:hAnsi="宋体"/>
                <w:szCs w:val="21"/>
              </w:rPr>
              <w:t xml:space="preserve">上限</w:t>
            </w:r>
            <w:r/>
          </w:p>
        </w:tc>
      </w:tr>
      <w:tr>
        <w:trPr/>
        <w:tc>
          <w:tcPr>
            <w:tcW w:w="1148" w:type="dxa"/>
            <w:vAlign w:val="top"/>
            <w:textDirection w:val="lrTb"/>
            <w:noWrap w:val="false"/>
          </w:tcPr>
          <w:p>
            <w:pPr>
              <w:pStyle w:val="664"/>
              <w:jc w:val="center"/>
              <w:rPr>
                <w:rFonts w:ascii="宋体" w:hAnsi="宋体"/>
                <w:szCs w:val="21"/>
              </w:rPr>
            </w:pPr>
            <w:r>
              <w:rPr>
                <w:rFonts w:hint="eastAsia" w:ascii="宋体" w:hAnsi="宋体"/>
                <w:szCs w:val="21"/>
              </w:rPr>
              <w:t xml:space="preserve">1</w:t>
            </w:r>
            <w:r>
              <w:rPr>
                <w:rFonts w:ascii="宋体" w:hAnsi="宋体"/>
                <w:szCs w:val="21"/>
              </w:rPr>
            </w:r>
            <w:r/>
          </w:p>
        </w:tc>
        <w:tc>
          <w:tcPr>
            <w:tcW w:w="2968" w:type="dxa"/>
            <w:vAlign w:val="top"/>
            <w:textDirection w:val="lrTb"/>
            <w:noWrap w:val="false"/>
          </w:tcPr>
          <w:p>
            <w:pPr>
              <w:pStyle w:val="664"/>
              <w:jc w:val="center"/>
              <w:rPr>
                <w:rFonts w:ascii="宋体" w:hAnsi="宋体"/>
                <w:szCs w:val="21"/>
              </w:rPr>
            </w:pPr>
            <w:r>
              <w:rPr>
                <w:rFonts w:hint="eastAsia" w:ascii="宋体" w:hAnsi="宋体"/>
                <w:szCs w:val="21"/>
              </w:rPr>
              <w:t xml:space="preserve">否</w:t>
            </w:r>
            <w:r>
              <w:rPr>
                <w:rFonts w:ascii="宋体" w:hAnsi="宋体"/>
                <w:szCs w:val="21"/>
              </w:rPr>
            </w:r>
            <w:r/>
          </w:p>
        </w:tc>
        <w:tc>
          <w:tcPr>
            <w:tcW w:w="2967" w:type="dxa"/>
            <w:vAlign w:val="top"/>
            <w:textDirection w:val="lrTb"/>
            <w:noWrap w:val="false"/>
          </w:tcPr>
          <w:p>
            <w:pPr>
              <w:pStyle w:val="664"/>
              <w:jc w:val="center"/>
              <w:rPr>
                <w:rFonts w:ascii="宋体" w:hAnsi="宋体"/>
                <w:szCs w:val="21"/>
              </w:rPr>
            </w:pPr>
            <w:r>
              <w:rPr>
                <w:rFonts w:hint="eastAsia" w:ascii="宋体" w:hAnsi="宋体"/>
                <w:szCs w:val="21"/>
              </w:rPr>
              <w:t xml:space="preserve">/</w:t>
            </w:r>
            <w:r>
              <w:rPr>
                <w:rFonts w:ascii="宋体" w:hAnsi="宋体"/>
                <w:szCs w:val="21"/>
              </w:rPr>
            </w:r>
            <w:r/>
          </w:p>
        </w:tc>
      </w:tr>
    </w:tbl>
    <w:p>
      <w:pPr>
        <w:pStyle w:val="664"/>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82"/>
      </w:tblGrid>
      <w:tr>
        <w:trPr/>
        <w:tc>
          <w:tcPr>
            <w:tcW w:w="1148"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2982"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1</w:t>
            </w:r>
            <w:r/>
          </w:p>
        </w:tc>
        <w:tc>
          <w:tcPr>
            <w:tcW w:w="2982"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w:t>
            </w:r>
            <w:r/>
          </w:p>
        </w:tc>
      </w:tr>
    </w:tbl>
    <w:p>
      <w:pPr>
        <w:pStyle w:val="664"/>
        <w:ind w:firstLine="498"/>
        <w:keepLines/>
        <w:keepNext/>
        <w:spacing w:before="156" w:after="156" w:line="360" w:lineRule="auto"/>
        <w:rPr>
          <w:b/>
          <w:bCs/>
          <w:sz w:val="32"/>
          <w:szCs w:val="32"/>
        </w:rPr>
        <w:outlineLvl w:val="2"/>
      </w:pPr>
      <w:r/>
      <w:bookmarkEnd w:id="22"/>
      <w:r/>
      <w:bookmarkEnd w:id="23"/>
      <w:r/>
      <w:bookmarkEnd w:id="24"/>
      <w:r/>
      <w:bookmarkEnd w:id="25"/>
      <w:r/>
      <w:bookmarkEnd w:id="26"/>
      <w:r/>
      <w:bookmarkStart w:id="27" w:name="_Toc28359005"/>
      <w:r/>
      <w:bookmarkStart w:id="28" w:name="_Toc28359082"/>
      <w:r/>
      <w:bookmarkStart w:id="29" w:name="_Toc35393793"/>
      <w:r/>
      <w:bookmarkStart w:id="30" w:name="_Toc235716897"/>
      <w:r/>
      <w:bookmarkStart w:id="31" w:name="_Toc35393624"/>
      <w:r/>
      <w:bookmarkStart w:id="32" w:name="_Toc38985266"/>
      <w:r>
        <w:rPr>
          <w:rFonts w:hint="eastAsia"/>
          <w:b/>
          <w:bCs/>
          <w:sz w:val="32"/>
          <w:szCs w:val="32"/>
        </w:rPr>
        <w:t xml:space="preserve">三、提交</w:t>
      </w:r>
      <w:bookmarkEnd w:id="27"/>
      <w:r/>
      <w:bookmarkEnd w:id="28"/>
      <w:r>
        <w:rPr>
          <w:rFonts w:hint="eastAsia"/>
          <w:b/>
          <w:bCs/>
          <w:sz w:val="32"/>
          <w:szCs w:val="32"/>
        </w:rPr>
        <w:t xml:space="preserve">响应文件截止时间</w:t>
      </w:r>
      <w:bookmarkEnd w:id="29"/>
      <w:r/>
      <w:bookmarkEnd w:id="30"/>
      <w:r/>
      <w:bookmarkEnd w:id="31"/>
      <w:r/>
      <w:bookmarkEnd w:id="32"/>
      <w:r>
        <w:rPr>
          <w:b/>
          <w:bCs/>
          <w:sz w:val="32"/>
          <w:szCs w:val="32"/>
        </w:rPr>
      </w:r>
      <w:r/>
    </w:p>
    <w:p>
      <w:pPr>
        <w:pStyle w:val="664"/>
        <w:ind w:firstLine="480"/>
        <w:rPr>
          <w:rFonts w:ascii="宋体" w:hAnsi="宋体"/>
          <w:bCs/>
          <w:sz w:val="24"/>
          <w:szCs w:val="24"/>
          <w:u w:val="single"/>
        </w:rPr>
      </w:pPr>
      <w:r>
        <w:rPr>
          <w:rFonts w:ascii="宋体" w:hAnsi="宋体"/>
          <w:bCs/>
          <w:sz w:val="24"/>
          <w:szCs w:val="24"/>
          <w:u w:val="single"/>
        </w:rPr>
        <w:t xml:space="preserve">2026年8月13日9点30分</w:t>
      </w:r>
      <w:r>
        <w:rPr>
          <w:rFonts w:hint="eastAsia" w:ascii="宋体" w:hAnsi="宋体"/>
          <w:bCs/>
          <w:sz w:val="24"/>
          <w:szCs w:val="24"/>
        </w:rPr>
        <w:t xml:space="preserve">（北京时间）。</w:t>
      </w:r>
      <w:r>
        <w:rPr>
          <w:rFonts w:ascii="宋体" w:hAnsi="宋体"/>
          <w:bCs/>
          <w:sz w:val="24"/>
          <w:szCs w:val="24"/>
          <w:u w:val="single"/>
        </w:rPr>
      </w:r>
      <w:r/>
    </w:p>
    <w:p>
      <w:pPr>
        <w:pStyle w:val="664"/>
        <w:ind w:firstLine="498"/>
        <w:keepLines/>
        <w:keepNext/>
        <w:spacing w:before="156" w:after="156" w:line="360" w:lineRule="auto"/>
        <w:rPr>
          <w:b/>
          <w:bCs/>
          <w:sz w:val="32"/>
          <w:szCs w:val="32"/>
        </w:rPr>
        <w:outlineLvl w:val="2"/>
      </w:pPr>
      <w:r/>
      <w:bookmarkStart w:id="33" w:name="_Toc35393796"/>
      <w:r/>
      <w:bookmarkStart w:id="34" w:name="_Toc38985269"/>
      <w:r/>
      <w:bookmarkStart w:id="35" w:name="_Toc235716898"/>
      <w:r/>
      <w:bookmarkStart w:id="36" w:name="_Toc35393627"/>
      <w:r/>
      <w:bookmarkStart w:id="37" w:name="_Toc28359085"/>
      <w:r/>
      <w:bookmarkStart w:id="38" w:name="_Toc28359008"/>
      <w:r>
        <w:rPr>
          <w:rFonts w:hint="eastAsia"/>
          <w:b/>
          <w:bCs/>
          <w:sz w:val="32"/>
          <w:szCs w:val="32"/>
        </w:rPr>
        <w:t xml:space="preserve">四、本次单一来源采购联系方式</w:t>
      </w:r>
      <w:bookmarkEnd w:id="33"/>
      <w:r/>
      <w:bookmarkEnd w:id="34"/>
      <w:r/>
      <w:bookmarkEnd w:id="35"/>
      <w:r/>
      <w:bookmarkEnd w:id="36"/>
      <w:r/>
      <w:bookmarkEnd w:id="37"/>
      <w:r/>
      <w:bookmarkEnd w:id="38"/>
      <w:r>
        <w:rPr>
          <w:b/>
          <w:bCs/>
          <w:sz w:val="32"/>
          <w:szCs w:val="32"/>
        </w:rPr>
      </w:r>
      <w:r/>
    </w:p>
    <w:p>
      <w:pPr>
        <w:pStyle w:val="66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64"/>
        <w:ind w:left="1079" w:hanging="300"/>
        <w:jc w:val="left"/>
        <w:spacing w:line="400" w:lineRule="exact"/>
        <w:rPr>
          <w:rFonts w:hint="eastAsia" w:ascii="宋体" w:hAnsi="宋体"/>
          <w:sz w:val="24"/>
          <w:szCs w:val="24"/>
        </w:rPr>
      </w:pPr>
      <w:r>
        <w:rPr>
          <w:rFonts w:hint="eastAsia" w:ascii="宋体" w:hAnsi="宋体"/>
          <w:sz w:val="24"/>
          <w:szCs w:val="24"/>
        </w:rPr>
        <w:t xml:space="preserve">名 称：江苏省疾病预防控制中心</w:t>
      </w:r>
      <w:r/>
    </w:p>
    <w:p>
      <w:pPr>
        <w:pStyle w:val="664"/>
        <w:ind w:left="1079" w:hanging="300"/>
        <w:jc w:val="left"/>
        <w:spacing w:line="400" w:lineRule="exact"/>
        <w:rPr>
          <w:rFonts w:hint="eastAsia" w:ascii="宋体" w:hAnsi="宋体"/>
          <w:sz w:val="24"/>
          <w:szCs w:val="24"/>
        </w:rPr>
      </w:pPr>
      <w:r>
        <w:rPr>
          <w:rFonts w:hint="eastAsia" w:ascii="宋体" w:hAnsi="宋体"/>
          <w:sz w:val="24"/>
          <w:szCs w:val="24"/>
        </w:rPr>
        <w:t xml:space="preserve">地址：南京市鼓楼区江苏路172号</w:t>
      </w:r>
      <w:r/>
    </w:p>
    <w:p>
      <w:pPr>
        <w:pStyle w:val="664"/>
        <w:ind w:left="1079" w:hanging="300"/>
        <w:jc w:val="left"/>
        <w:spacing w:line="400" w:lineRule="exact"/>
        <w:rPr>
          <w:rFonts w:hint="eastAsia" w:ascii="宋体" w:hAnsi="宋体"/>
          <w:sz w:val="24"/>
          <w:szCs w:val="24"/>
        </w:rPr>
      </w:pPr>
      <w:r>
        <w:rPr>
          <w:rFonts w:hint="eastAsia" w:ascii="宋体" w:hAnsi="宋体"/>
          <w:sz w:val="24"/>
          <w:szCs w:val="24"/>
        </w:rPr>
        <w:t xml:space="preserve">联系人： 朱荫东</w:t>
      </w:r>
      <w:r/>
    </w:p>
    <w:p>
      <w:pPr>
        <w:pStyle w:val="664"/>
        <w:ind w:left="1079" w:hanging="300"/>
        <w:jc w:val="left"/>
        <w:spacing w:line="400" w:lineRule="exact"/>
        <w:rPr>
          <w:rFonts w:hint="eastAsia" w:ascii="宋体" w:hAnsi="宋体"/>
          <w:sz w:val="24"/>
          <w:szCs w:val="24"/>
        </w:rPr>
      </w:pPr>
      <w:r>
        <w:rPr>
          <w:rFonts w:hint="eastAsia" w:ascii="宋体" w:hAnsi="宋体"/>
          <w:sz w:val="24"/>
          <w:szCs w:val="24"/>
        </w:rPr>
        <w:t xml:space="preserve">联系方式：</w:t>
      </w:r>
      <w:bookmarkStart w:id="39" w:name="OLE_LINK2"/>
      <w:r/>
      <w:bookmarkStart w:id="40" w:name="OLE_LINK1"/>
      <w:r>
        <w:rPr>
          <w:rFonts w:ascii="宋体" w:hAnsi="宋体"/>
          <w:sz w:val="24"/>
          <w:szCs w:val="24"/>
        </w:rPr>
        <w:t xml:space="preserve">025-83759428</w:t>
      </w:r>
      <w:bookmarkEnd w:id="39"/>
      <w:r/>
      <w:bookmarkEnd w:id="40"/>
      <w:r>
        <w:rPr>
          <w:rFonts w:hint="eastAsia" w:ascii="宋体" w:hAnsi="宋体"/>
          <w:sz w:val="24"/>
          <w:szCs w:val="24"/>
        </w:rPr>
      </w:r>
      <w:r/>
    </w:p>
    <w:p>
      <w:pPr>
        <w:pStyle w:val="664"/>
        <w:ind w:left="1079" w:hanging="300"/>
        <w:jc w:val="left"/>
        <w:spacing w:line="400" w:lineRule="exact"/>
        <w:rPr>
          <w:rFonts w:ascii="宋体" w:hAnsi="宋体"/>
          <w:sz w:val="24"/>
          <w:szCs w:val="24"/>
        </w:rPr>
      </w:pPr>
      <w:r/>
      <w:bookmarkStart w:id="41" w:name="_Toc28359009"/>
      <w:r/>
      <w:bookmarkStart w:id="42" w:name="_Toc28359086"/>
      <w:r>
        <w:rPr>
          <w:rFonts w:hint="eastAsia" w:ascii="宋体" w:hAnsi="宋体" w:cs="宋体"/>
          <w:sz w:val="24"/>
          <w:szCs w:val="24"/>
        </w:rPr>
        <w:t xml:space="preserve">2.江苏省政府采购中心信息</w:t>
      </w:r>
      <w:bookmarkEnd w:id="41"/>
      <w:r/>
      <w:bookmarkEnd w:id="42"/>
      <w:r>
        <w:rPr>
          <w:rFonts w:ascii="宋体" w:hAnsi="宋体"/>
          <w:sz w:val="24"/>
          <w:szCs w:val="24"/>
        </w:rPr>
      </w:r>
      <w:r/>
    </w:p>
    <w:p>
      <w:pPr>
        <w:pStyle w:val="664"/>
        <w:ind w:firstLine="1061"/>
        <w:spacing w:line="400" w:lineRule="atLeast"/>
        <w:rPr>
          <w:rFonts w:ascii="宋体" w:cs="宋体"/>
          <w:sz w:val="24"/>
          <w:szCs w:val="24"/>
          <w:lang w:val="zh-CN"/>
        </w:rPr>
      </w:pPr>
      <w:r/>
      <w:bookmarkStart w:id="43" w:name="_Toc235716899"/>
      <w:r>
        <w:rPr>
          <w:rFonts w:hint="eastAsia" w:ascii="宋体" w:cs="宋体"/>
          <w:sz w:val="24"/>
          <w:szCs w:val="24"/>
          <w:lang w:val="zh-CN"/>
        </w:rPr>
        <w:t xml:space="preserve">地　址：南京市汉中门大街</w:t>
      </w:r>
      <w:r>
        <w:rPr>
          <w:rFonts w:ascii="宋体" w:cs="宋体"/>
          <w:sz w:val="24"/>
          <w:szCs w:val="24"/>
          <w:lang w:val="zh-CN"/>
        </w:rPr>
        <w:t xml:space="preserve">145</w:t>
      </w:r>
      <w:r>
        <w:rPr>
          <w:rFonts w:hint="eastAsia" w:ascii="宋体" w:cs="宋体"/>
          <w:sz w:val="24"/>
          <w:szCs w:val="24"/>
          <w:lang w:val="zh-CN"/>
        </w:rPr>
        <w:t xml:space="preserve">号省政务中心二期</w:t>
      </w:r>
      <w:r>
        <w:rPr>
          <w:rFonts w:ascii="宋体" w:cs="宋体"/>
          <w:sz w:val="24"/>
          <w:szCs w:val="24"/>
          <w:lang w:val="zh-CN"/>
        </w:rPr>
        <w:t xml:space="preserve">3</w:t>
      </w:r>
      <w:r>
        <w:rPr>
          <w:rFonts w:hint="eastAsia" w:ascii="宋体" w:cs="宋体"/>
          <w:sz w:val="24"/>
          <w:szCs w:val="24"/>
          <w:lang w:val="zh-CN"/>
        </w:rPr>
        <w:t xml:space="preserve">楼南区</w:t>
      </w:r>
      <w:r>
        <w:rPr>
          <w:rFonts w:ascii="宋体" w:cs="宋体"/>
          <w:sz w:val="24"/>
          <w:szCs w:val="24"/>
          <w:lang w:val="zh-CN"/>
        </w:rPr>
      </w:r>
      <w:r/>
    </w:p>
    <w:p>
      <w:pPr>
        <w:pStyle w:val="664"/>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pStyle w:val="664"/>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pStyle w:val="664"/>
        <w:ind w:firstLine="498"/>
        <w:keepLines/>
        <w:keepNext/>
        <w:spacing w:before="156" w:after="156" w:line="360" w:lineRule="auto"/>
        <w:rPr>
          <w:b/>
          <w:bCs/>
          <w:sz w:val="32"/>
          <w:szCs w:val="32"/>
        </w:rPr>
        <w:outlineLvl w:val="2"/>
      </w:pPr>
      <w:r>
        <w:rPr>
          <w:rFonts w:hint="eastAsia"/>
          <w:b/>
          <w:bCs/>
          <w:sz w:val="32"/>
          <w:szCs w:val="32"/>
        </w:rPr>
        <w:t xml:space="preserve">五、其他</w:t>
      </w:r>
      <w:bookmarkEnd w:id="43"/>
      <w:r>
        <w:rPr>
          <w:b/>
          <w:bCs/>
          <w:sz w:val="32"/>
          <w:szCs w:val="32"/>
        </w:rPr>
      </w:r>
      <w:r/>
    </w:p>
    <w:p>
      <w:pPr>
        <w:pStyle w:val="664"/>
        <w:ind w:firstLine="480"/>
        <w:spacing w:line="0" w:lineRule="atLeast"/>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w:t>
      </w:r>
      <w:r>
        <w:rPr>
          <w:rFonts w:hint="eastAsia" w:ascii="宋体" w:hAnsi="宋体"/>
          <w:sz w:val="24"/>
          <w:szCs w:val="24"/>
        </w:rPr>
        <w:t xml:space="preserve">云系统）</w:t>
      </w:r>
      <w:r>
        <w:rPr>
          <w:rFonts w:hint="eastAsia" w:ascii="宋体" w:hAnsi="宋体"/>
          <w:bCs/>
          <w:sz w:val="24"/>
          <w:szCs w:val="24"/>
        </w:rPr>
        <w:t xml:space="preserve">的CA数</w:t>
      </w:r>
      <w:r>
        <w:rPr>
          <w:rFonts w:hint="eastAsia" w:ascii="宋体" w:hAnsi="宋体"/>
          <w:bCs/>
          <w:sz w:val="24"/>
          <w:szCs w:val="24"/>
        </w:rPr>
        <w:t xml:space="preserve">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rFonts w:hint="eastAsia" w:ascii="宋体" w:hAnsi="宋体"/>
          <w:bCs/>
          <w:sz w:val="24"/>
          <w:szCs w:val="24"/>
        </w:rPr>
      </w:r>
      <w:r/>
    </w:p>
    <w:p>
      <w:pPr>
        <w:pStyle w:val="664"/>
        <w:ind w:firstLine="480"/>
        <w:spacing w:line="0" w:lineRule="atLeas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64"/>
        <w:ind w:firstLine="480"/>
        <w:spacing w:line="0" w:lineRule="atLeas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664"/>
        <w:ind w:firstLine="480"/>
        <w:spacing w:line="0" w:lineRule="atLeas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.本次单一来源采购不收取保证金。</w:t>
      </w:r>
      <w:r/>
    </w:p>
    <w:p>
      <w:pPr>
        <w:pStyle w:val="664"/>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宋体" w:hAnsi="宋体"/>
          <w:sz w:val="24"/>
          <w:szCs w:val="24"/>
        </w:rPr>
        <w:br w:type="page" w:clear="all"/>
      </w:r>
      <w:bookmarkStart w:id="45" w:name="_Toc235716900"/>
      <w:r>
        <w:rPr>
          <w:rFonts w:hint="eastAsia" w:ascii="黑体" w:hAnsi="Arial" w:eastAsia="黑体" w:cs="Arial"/>
          <w:b/>
          <w:bCs/>
          <w:sz w:val="44"/>
          <w:szCs w:val="44"/>
        </w:rPr>
        <w:t xml:space="preserve">第二章  </w:t>
      </w:r>
      <w:bookmarkEnd w:id="2"/>
      <w:r/>
      <w:bookmarkEnd w:id="3"/>
      <w:r/>
      <w:bookmarkEnd w:id="4"/>
      <w:r/>
      <w:bookmarkEnd w:id="5"/>
      <w:r/>
      <w:bookmarkEnd w:id="6"/>
      <w:r/>
      <w:bookmarkEnd w:id="44"/>
      <w:r>
        <w:rPr>
          <w:rFonts w:hint="eastAsia" w:ascii="黑体" w:hAnsi="Arial" w:eastAsia="黑体" w:cs="Arial"/>
          <w:b/>
          <w:bCs/>
          <w:sz w:val="44"/>
          <w:szCs w:val="44"/>
        </w:rPr>
        <w:t xml:space="preserve">供应商须知</w:t>
      </w:r>
      <w:bookmarkEnd w:id="45"/>
      <w:r>
        <w:rPr>
          <w:rFonts w:hint="eastAsia" w:ascii="黑体" w:hAnsi="Arial" w:eastAsia="黑体" w:cs="Arial"/>
          <w:sz w:val="44"/>
          <w:szCs w:val="44"/>
        </w:rPr>
      </w:r>
      <w:r/>
    </w:p>
    <w:p>
      <w:pPr>
        <w:pStyle w:val="664"/>
        <w:ind w:firstLine="498"/>
        <w:keepLines/>
        <w:keepNext/>
        <w:spacing w:before="156" w:after="156" w:line="360" w:lineRule="auto"/>
        <w:rPr>
          <w:rFonts w:hint="eastAsia"/>
          <w:b/>
          <w:bCs/>
          <w:sz w:val="32"/>
          <w:szCs w:val="32"/>
        </w:rPr>
        <w:outlineLvl w:val="2"/>
      </w:pPr>
      <w:r/>
      <w:bookmarkStart w:id="46" w:name="_Toc120614214"/>
      <w:r/>
      <w:bookmarkStart w:id="47" w:name="_Toc513029203"/>
      <w:r/>
      <w:bookmarkStart w:id="48" w:name="_Toc20823275"/>
      <w:r/>
      <w:bookmarkStart w:id="49" w:name="_Toc16938519"/>
      <w:r/>
      <w:bookmarkStart w:id="50" w:name="_Toc235716901"/>
      <w:r>
        <w:rPr>
          <w:rFonts w:hint="eastAsia"/>
          <w:b/>
          <w:bCs/>
          <w:sz w:val="32"/>
          <w:szCs w:val="32"/>
        </w:rPr>
        <w:t xml:space="preserve">一、总则</w:t>
      </w:r>
      <w:bookmarkEnd w:id="46"/>
      <w:r/>
      <w:bookmarkEnd w:id="47"/>
      <w:r/>
      <w:bookmarkEnd w:id="48"/>
      <w:r/>
      <w:bookmarkEnd w:id="49"/>
      <w:r/>
      <w:bookmarkEnd w:id="50"/>
      <w:r>
        <w:rPr>
          <w:rFonts w:hint="eastAsia"/>
          <w:b/>
          <w:bCs/>
          <w:sz w:val="32"/>
          <w:szCs w:val="32"/>
        </w:rPr>
      </w:r>
      <w:r/>
    </w:p>
    <w:p>
      <w:pPr>
        <w:pStyle w:val="664"/>
        <w:ind w:firstLine="420"/>
        <w:keepLines/>
        <w:keepNext/>
        <w:rPr>
          <w:rFonts w:hint="eastAsia" w:ascii="Arial" w:hAnsi="Arial" w:eastAsia="黑体" w:cs="Arial"/>
          <w:sz w:val="28"/>
          <w:szCs w:val="28"/>
        </w:rPr>
        <w:outlineLvl w:val="3"/>
      </w:pPr>
      <w:r/>
      <w:bookmarkStart w:id="51" w:name="_Hlt16619475"/>
      <w:r/>
      <w:bookmarkEnd w:id="51"/>
      <w:r/>
      <w:bookmarkStart w:id="52" w:name="_Toc458694821"/>
      <w:r/>
      <w:bookmarkStart w:id="53" w:name="_Toc513029204"/>
      <w:r/>
      <w:bookmarkStart w:id="54" w:name="_Toc20823276"/>
      <w:r/>
      <w:bookmarkStart w:id="55" w:name="_Toc16938520"/>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、采购方式</w:t>
      </w:r>
      <w:bookmarkEnd w:id="53"/>
      <w:r/>
      <w:bookmarkEnd w:id="54"/>
      <w:r/>
      <w:bookmarkEnd w:id="55"/>
      <w:r>
        <w:rPr>
          <w:rFonts w:hint="eastAsia" w:ascii="Arial" w:hAnsi="Arial" w:eastAsia="黑体" w:cs="Arial"/>
          <w:sz w:val="28"/>
          <w:szCs w:val="28"/>
        </w:rPr>
      </w:r>
      <w:r/>
    </w:p>
    <w:p>
      <w:pPr>
        <w:pStyle w:val="664"/>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664"/>
        <w:ind w:firstLine="420"/>
        <w:keepLines/>
        <w:keepNext/>
        <w:rPr>
          <w:rFonts w:hint="eastAsia" w:ascii="Arial" w:hAnsi="Arial" w:eastAsia="黑体" w:cs="Arial"/>
          <w:sz w:val="28"/>
          <w:szCs w:val="28"/>
        </w:rPr>
        <w:outlineLvl w:val="3"/>
      </w:pPr>
      <w:r/>
      <w:bookmarkStart w:id="56" w:name="_Toc16938521"/>
      <w:r/>
      <w:bookmarkStart w:id="57" w:name="_Toc513029205"/>
      <w:r/>
      <w:bookmarkStart w:id="58" w:name="_Toc20823277"/>
      <w:r>
        <w:rPr>
          <w:rFonts w:hint="eastAsia" w:ascii="Arial" w:hAnsi="Arial" w:eastAsia="黑体" w:cs="Arial"/>
          <w:sz w:val="28"/>
          <w:szCs w:val="28"/>
        </w:rPr>
        <w:t xml:space="preserve">2、合格的</w:t>
      </w:r>
      <w:bookmarkEnd w:id="56"/>
      <w:r/>
      <w:bookmarkEnd w:id="57"/>
      <w:r/>
      <w:bookmarkEnd w:id="58"/>
      <w:r>
        <w:rPr>
          <w:rFonts w:hint="eastAsia" w:ascii="Arial" w:hAnsi="Arial" w:eastAsia="黑体" w:cs="Arial"/>
          <w:sz w:val="28"/>
          <w:szCs w:val="28"/>
        </w:rPr>
        <w:t xml:space="preserve">供应商</w:t>
      </w:r>
      <w:r/>
    </w:p>
    <w:p>
      <w:pPr>
        <w:pStyle w:val="664"/>
        <w:ind w:firstLine="480"/>
        <w:spacing w:line="400" w:lineRule="exact"/>
        <w:rPr>
          <w:rFonts w:hint="eastAsia"/>
          <w:sz w:val="24"/>
          <w:szCs w:val="24"/>
        </w:rPr>
      </w:pPr>
      <w:r/>
      <w:bookmarkStart w:id="59" w:name="_Toc513029206"/>
      <w:r/>
      <w:bookmarkStart w:id="60" w:name="_Toc20823278"/>
      <w:r/>
      <w:bookmarkStart w:id="61" w:name="_Toc16938522"/>
      <w:r>
        <w:rPr>
          <w:rFonts w:hint="eastAsia"/>
          <w:sz w:val="24"/>
          <w:szCs w:val="24"/>
        </w:rPr>
        <w:t xml:space="preserve">2. 1 满足采购文件中合格单一来源供应商资格要求的规定。</w:t>
      </w:r>
      <w:r/>
    </w:p>
    <w:p>
      <w:pPr>
        <w:pStyle w:val="664"/>
        <w:ind w:firstLine="480"/>
        <w:spacing w:line="400" w:lineRule="exact"/>
        <w:rPr>
          <w:rFonts w:hint="eastAsia" w:ascii="宋体" w:hAnsi="宋体"/>
          <w:sz w:val="28"/>
          <w:szCs w:val="28"/>
        </w:rPr>
      </w:pPr>
      <w:r>
        <w:rPr>
          <w:rFonts w:hint="eastAsia"/>
          <w:sz w:val="24"/>
          <w:szCs w:val="24"/>
        </w:rPr>
        <w:t xml:space="preserve">2. 2 满足本采购文件实质性要求的规定。</w:t>
      </w:r>
      <w:r>
        <w:rPr>
          <w:rFonts w:hint="eastAsia" w:ascii="宋体" w:hAnsi="宋体"/>
          <w:sz w:val="28"/>
          <w:szCs w:val="28"/>
        </w:rPr>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59"/>
      <w:r/>
      <w:bookmarkEnd w:id="60"/>
      <w:r/>
      <w:bookmarkEnd w:id="61"/>
      <w:r>
        <w:rPr>
          <w:rFonts w:hint="eastAsia" w:ascii="Arial" w:hAnsi="Arial" w:eastAsia="黑体" w:cs="Arial"/>
          <w:sz w:val="28"/>
          <w:szCs w:val="28"/>
        </w:rPr>
      </w:r>
      <w:r/>
    </w:p>
    <w:p>
      <w:pPr>
        <w:pStyle w:val="664"/>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64"/>
        <w:ind w:firstLine="420"/>
        <w:keepLines/>
        <w:keepNext/>
        <w:rPr>
          <w:rFonts w:hint="eastAsia" w:ascii="Arial" w:hAnsi="Arial" w:eastAsia="黑体" w:cs="Arial"/>
          <w:sz w:val="28"/>
          <w:szCs w:val="28"/>
        </w:rPr>
        <w:outlineLvl w:val="3"/>
      </w:pPr>
      <w:r/>
      <w:bookmarkStart w:id="62" w:name="_Toc462564067"/>
      <w:r/>
      <w:bookmarkStart w:id="63" w:name="_Toc513029207"/>
      <w:r/>
      <w:bookmarkStart w:id="64" w:name="_Toc16938523"/>
      <w:r/>
      <w:bookmarkStart w:id="65" w:name="_Toc20823279"/>
      <w:r>
        <w:rPr>
          <w:rFonts w:hint="eastAsia" w:ascii="Arial" w:hAnsi="Arial" w:eastAsia="黑体" w:cs="Arial"/>
          <w:sz w:val="28"/>
          <w:szCs w:val="28"/>
        </w:rPr>
        <w:t xml:space="preserve">4、相关费用</w:t>
      </w:r>
      <w:bookmarkEnd w:id="62"/>
      <w:r/>
      <w:bookmarkEnd w:id="63"/>
      <w:r/>
      <w:bookmarkEnd w:id="64"/>
      <w:r/>
      <w:bookmarkEnd w:id="65"/>
      <w:r>
        <w:rPr>
          <w:rFonts w:hint="eastAsia" w:ascii="Arial" w:hAnsi="Arial" w:eastAsia="黑体" w:cs="Arial"/>
          <w:sz w:val="28"/>
          <w:szCs w:val="28"/>
        </w:rPr>
      </w:r>
      <w:r/>
    </w:p>
    <w:p>
      <w:pPr>
        <w:pStyle w:val="664"/>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供应商应自行承担所有与参加本次采购有关的费用，无论采购过程中的做法和结果如何，江苏省政府采购中心（以下简称“采购中心”）在任何情况下均无义务和责任承担这些费用。</w:t>
      </w:r>
      <w:r/>
    </w:p>
    <w:p>
      <w:pPr>
        <w:pStyle w:val="664"/>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pStyle w:val="664"/>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66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p>
    <w:p>
      <w:pPr>
        <w:pStyle w:val="664"/>
        <w:ind w:firstLine="321"/>
        <w:keepLines/>
        <w:keepNext/>
        <w:spacing w:before="156" w:after="156" w:line="360" w:lineRule="auto"/>
        <w:rPr>
          <w:rFonts w:hint="eastAsia"/>
          <w:b/>
          <w:bCs/>
          <w:sz w:val="32"/>
          <w:szCs w:val="32"/>
        </w:rPr>
        <w:outlineLvl w:val="2"/>
      </w:pPr>
      <w:r/>
      <w:bookmarkStart w:id="66" w:name="_Toc120614215"/>
      <w:r/>
      <w:bookmarkStart w:id="67" w:name="_Toc16938525"/>
      <w:r/>
      <w:bookmarkStart w:id="68" w:name="_Toc20823281"/>
      <w:r/>
      <w:bookmarkStart w:id="69" w:name="_Toc513029209"/>
      <w:r/>
      <w:bookmarkStart w:id="70" w:name="_Toc235716902"/>
      <w:r>
        <w:rPr>
          <w:rFonts w:hint="eastAsia"/>
          <w:b/>
          <w:bCs/>
          <w:sz w:val="32"/>
          <w:szCs w:val="32"/>
        </w:rPr>
        <w:t xml:space="preserve">二、</w:t>
      </w:r>
      <w:bookmarkEnd w:id="66"/>
      <w:r/>
      <w:bookmarkEnd w:id="67"/>
      <w:r/>
      <w:bookmarkEnd w:id="68"/>
      <w:r/>
      <w:bookmarkEnd w:id="69"/>
      <w:r>
        <w:rPr>
          <w:rFonts w:hint="eastAsia"/>
          <w:b/>
          <w:bCs/>
          <w:sz w:val="32"/>
          <w:szCs w:val="32"/>
        </w:rPr>
        <w:t xml:space="preserve">采购文件</w:t>
      </w:r>
      <w:bookmarkEnd w:id="70"/>
      <w:r>
        <w:rPr>
          <w:rFonts w:hint="eastAsia"/>
          <w:b/>
          <w:bCs/>
          <w:sz w:val="32"/>
          <w:szCs w:val="32"/>
        </w:rPr>
      </w:r>
      <w:r/>
    </w:p>
    <w:p>
      <w:pPr>
        <w:pStyle w:val="664"/>
        <w:ind w:firstLine="420"/>
        <w:keepLines/>
        <w:keepNext/>
        <w:rPr>
          <w:rFonts w:hint="eastAsia" w:ascii="Arial" w:hAnsi="Arial" w:eastAsia="黑体" w:cs="Arial"/>
          <w:sz w:val="28"/>
          <w:szCs w:val="28"/>
        </w:rPr>
        <w:outlineLvl w:val="3"/>
      </w:pPr>
      <w:r/>
      <w:bookmarkStart w:id="71" w:name="_Toc20823282"/>
      <w:r/>
      <w:bookmarkStart w:id="72" w:name="_Toc16938526"/>
      <w:r/>
      <w:bookmarkStart w:id="73" w:name="_Toc513029210"/>
      <w:r>
        <w:rPr>
          <w:rFonts w:hint="eastAsia" w:ascii="Arial" w:hAnsi="Arial" w:eastAsia="黑体" w:cs="Arial"/>
          <w:sz w:val="28"/>
          <w:szCs w:val="28"/>
        </w:rPr>
        <w:t xml:space="preserve">6、采购文件构成</w:t>
      </w:r>
      <w:bookmarkEnd w:id="71"/>
      <w:r/>
      <w:bookmarkEnd w:id="72"/>
      <w:r/>
      <w:bookmarkEnd w:id="73"/>
      <w:r>
        <w:rPr>
          <w:rFonts w:hint="eastAsia" w:ascii="Arial" w:hAnsi="Arial" w:eastAsia="黑体" w:cs="Arial"/>
          <w:sz w:val="28"/>
          <w:szCs w:val="28"/>
        </w:rPr>
      </w:r>
      <w:r/>
    </w:p>
    <w:p>
      <w:pPr>
        <w:pStyle w:val="664"/>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664"/>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64"/>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6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6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64"/>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64"/>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pStyle w:val="664"/>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w:t>
      </w:r>
      <w:r>
        <w:rPr>
          <w:rFonts w:hint="eastAsia" w:ascii="宋体" w:hAnsi="宋体"/>
          <w:sz w:val="24"/>
        </w:rPr>
        <w:t xml:space="preserve">阅读采购文件中所有的事项</w:t>
      </w:r>
      <w:r>
        <w:rPr>
          <w:rFonts w:hint="eastAsia" w:ascii="宋体" w:hAnsi="宋体"/>
          <w:sz w:val="24"/>
        </w:rPr>
        <w:t xml:space="preserve">、格式、条款和规范等要求。按采购文件要求和规定编制单一来源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64"/>
        <w:ind w:firstLine="560"/>
        <w:keepLines/>
        <w:keepNext/>
        <w:rPr>
          <w:rFonts w:hint="eastAsia" w:ascii="Arial" w:hAnsi="Arial" w:eastAsia="黑体" w:cs="Arial"/>
          <w:sz w:val="28"/>
          <w:szCs w:val="28"/>
        </w:rPr>
        <w:outlineLvl w:val="3"/>
      </w:pPr>
      <w:r/>
      <w:bookmarkStart w:id="74" w:name="_Toc16938529"/>
      <w:r/>
      <w:bookmarkStart w:id="75" w:name="_Toc120614216"/>
      <w:r/>
      <w:bookmarkStart w:id="76" w:name="_Toc20823285"/>
      <w:r/>
      <w:bookmarkStart w:id="77" w:name="_Toc513029213"/>
      <w:r/>
      <w:bookmarkStart w:id="78" w:name="_Toc462564072"/>
      <w:r>
        <w:rPr>
          <w:rFonts w:ascii="Arial" w:hAnsi="Arial" w:eastAsia="黑体" w:cs="Arial"/>
          <w:sz w:val="28"/>
          <w:szCs w:val="28"/>
        </w:rPr>
        <w:t xml:space="preserve">7</w:t>
      </w:r>
      <w:r>
        <w:rPr>
          <w:rFonts w:hint="eastAsia" w:ascii="Arial" w:hAnsi="Arial" w:eastAsia="黑体" w:cs="Arial"/>
          <w:sz w:val="28"/>
          <w:szCs w:val="28"/>
        </w:rPr>
        <w:t xml:space="preserve">、采购文件的修改</w:t>
      </w:r>
      <w:r/>
    </w:p>
    <w:p>
      <w:pPr>
        <w:pStyle w:val="664"/>
        <w:ind w:firstLine="480"/>
        <w:spacing w:line="50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p>
    <w:p>
      <w:pPr>
        <w:pStyle w:val="664"/>
        <w:ind w:firstLine="480"/>
        <w:spacing w:line="500" w:lineRule="exact"/>
        <w:rPr>
          <w:rFonts w:hint="eastAsia" w:ascii="宋体" w:hAnsi="Arial"/>
          <w:sz w:val="28"/>
          <w:szCs w:val="21"/>
        </w:rPr>
      </w:pPr>
      <w:r>
        <w:rPr>
          <w:rFonts w:hint="eastAsia" w:ascii="宋体" w:hAnsi="宋体"/>
          <w:bCs/>
          <w:sz w:val="24"/>
          <w:szCs w:val="21"/>
        </w:rPr>
        <w:t xml:space="preserve">7.2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64"/>
        <w:ind w:firstLine="480"/>
        <w:spacing w:line="500" w:lineRule="exact"/>
        <w:rPr>
          <w:rFonts w:hint="eastAsia" w:ascii="宋体" w:hAnsi="宋体"/>
          <w:sz w:val="24"/>
          <w:szCs w:val="21"/>
        </w:rPr>
      </w:pPr>
      <w:r>
        <w:rPr>
          <w:rFonts w:hint="eastAsia" w:ascii="宋体" w:hAnsi="宋体"/>
          <w:bCs/>
          <w:sz w:val="24"/>
          <w:szCs w:val="21"/>
        </w:rPr>
        <w:t xml:space="preserve">7.3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pStyle w:val="664"/>
        <w:ind w:firstLine="482"/>
        <w:keepLines/>
        <w:keepNext/>
        <w:spacing w:before="156" w:after="156" w:line="360" w:lineRule="auto"/>
        <w:rPr>
          <w:rFonts w:hint="eastAsia"/>
          <w:b/>
          <w:bCs/>
          <w:sz w:val="32"/>
          <w:szCs w:val="32"/>
        </w:rPr>
        <w:outlineLvl w:val="2"/>
      </w:pPr>
      <w:r/>
      <w:bookmarkStart w:id="79" w:name="_Toc235716903"/>
      <w:r>
        <w:rPr>
          <w:rFonts w:hint="eastAsia"/>
          <w:b/>
          <w:bCs/>
          <w:sz w:val="32"/>
          <w:szCs w:val="32"/>
        </w:rPr>
        <w:t xml:space="preserve">三、响应文件的编制</w:t>
      </w:r>
      <w:bookmarkEnd w:id="74"/>
      <w:r/>
      <w:bookmarkEnd w:id="75"/>
      <w:r/>
      <w:bookmarkEnd w:id="76"/>
      <w:r/>
      <w:bookmarkEnd w:id="77"/>
      <w:r/>
      <w:bookmarkEnd w:id="78"/>
      <w:r/>
      <w:bookmarkEnd w:id="79"/>
      <w:r>
        <w:rPr>
          <w:rFonts w:hint="eastAsia"/>
          <w:b/>
          <w:bCs/>
          <w:sz w:val="32"/>
          <w:szCs w:val="32"/>
        </w:rPr>
      </w:r>
      <w:r/>
    </w:p>
    <w:p>
      <w:pPr>
        <w:pStyle w:val="664"/>
        <w:ind w:firstLine="560"/>
        <w:keepLines/>
        <w:keepNext/>
        <w:rPr>
          <w:rFonts w:hint="eastAsia" w:ascii="Arial" w:hAnsi="Arial" w:eastAsia="黑体" w:cs="Arial"/>
          <w:b/>
          <w:sz w:val="28"/>
          <w:szCs w:val="28"/>
        </w:rPr>
        <w:outlineLvl w:val="3"/>
      </w:pPr>
      <w:r/>
      <w:bookmarkStart w:id="80" w:name="_Toc513029214"/>
      <w:r/>
      <w:bookmarkStart w:id="81" w:name="_Toc462564073"/>
      <w:r/>
      <w:bookmarkStart w:id="82" w:name="_Toc20823286"/>
      <w:r/>
      <w:bookmarkStart w:id="83" w:name="_Toc16938530"/>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Pr>
          <w:rFonts w:hint="eastAsia" w:ascii="Arial" w:hAnsi="Arial" w:eastAsia="黑体" w:cs="Arial"/>
          <w:b/>
          <w:sz w:val="28"/>
          <w:szCs w:val="28"/>
        </w:rPr>
      </w:r>
      <w:r/>
    </w:p>
    <w:p>
      <w:pPr>
        <w:pStyle w:val="664"/>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供应商提交的响应文件以及供应商与采购中心就有关采购活</w:t>
      </w:r>
      <w:r>
        <w:rPr>
          <w:rFonts w:hint="eastAsia" w:ascii="宋体" w:hAnsi="宋体"/>
          <w:sz w:val="24"/>
          <w:szCs w:val="21"/>
        </w:rPr>
        <w:t xml:space="preserve">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64"/>
        <w:ind w:firstLine="480"/>
        <w:spacing w:line="500" w:lineRule="exact"/>
        <w:rPr>
          <w:rFonts w:hint="eastAsia" w:ascii="宋体" w:hAnsi="宋体"/>
          <w:sz w:val="24"/>
          <w:szCs w:val="21"/>
        </w:rPr>
      </w:pPr>
      <w:r>
        <w:rPr>
          <w:rFonts w:hint="eastAsia" w:ascii="宋体" w:hAnsi="宋体"/>
          <w:bCs/>
          <w:sz w:val="24"/>
          <w:szCs w:val="21"/>
        </w:rPr>
        <w:t xml:space="preserve">8.2</w:t>
      </w:r>
      <w:r>
        <w:rPr>
          <w:rFonts w:hint="eastAsia" w:ascii="宋体" w:hAnsi="宋体"/>
          <w:sz w:val="24"/>
          <w:szCs w:val="21"/>
        </w:rPr>
        <w:t xml:space="preserve"> 除技术性能另有规定外，响应文件所使用的度量衡单位，均须采用国家法定计量单位。</w:t>
      </w:r>
      <w:r/>
    </w:p>
    <w:p>
      <w:pPr>
        <w:pStyle w:val="664"/>
        <w:ind w:firstLine="420"/>
        <w:keepLines/>
        <w:keepNext/>
        <w:rPr>
          <w:rFonts w:hint="eastAsia" w:ascii="Arial" w:hAnsi="Arial" w:eastAsia="黑体" w:cs="Arial"/>
          <w:sz w:val="28"/>
          <w:szCs w:val="28"/>
        </w:rPr>
        <w:outlineLvl w:val="3"/>
      </w:pPr>
      <w:r/>
      <w:bookmarkStart w:id="84" w:name="_Toc462564074"/>
      <w:r/>
      <w:bookmarkStart w:id="85" w:name="_Toc16938531"/>
      <w:r/>
      <w:bookmarkStart w:id="86" w:name="_Toc20823287"/>
      <w:r/>
      <w:bookmarkStart w:id="87" w:name="_Toc513029215"/>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Pr>
          <w:rFonts w:hint="eastAsia" w:ascii="Arial" w:hAnsi="Arial" w:eastAsia="黑体" w:cs="Arial"/>
          <w:sz w:val="28"/>
          <w:szCs w:val="28"/>
        </w:rPr>
      </w:r>
      <w:r/>
    </w:p>
    <w:p>
      <w:pPr>
        <w:pStyle w:val="664"/>
        <w:ind w:firstLine="480"/>
        <w:spacing w:line="440" w:lineRule="exact"/>
        <w:rPr>
          <w:rFonts w:hint="eastAsia" w:ascii="宋体" w:hAnsi="宋体"/>
          <w:sz w:val="24"/>
          <w:szCs w:val="21"/>
        </w:rPr>
      </w:pPr>
      <w:r/>
      <w:bookmarkStart w:id="88" w:name="_Hlt26954838"/>
      <w:r/>
      <w:bookmarkEnd w:id="88"/>
      <w:r/>
      <w:bookmarkStart w:id="89" w:name="_Hlt26668975"/>
      <w:r/>
      <w:bookmarkEnd w:id="89"/>
      <w:r/>
      <w:bookmarkStart w:id="90" w:name="_Hlt26670360"/>
      <w:r/>
      <w:bookmarkEnd w:id="90"/>
      <w:r/>
      <w:bookmarkStart w:id="91" w:name="_Toc14577354"/>
      <w:r/>
      <w:bookmarkStart w:id="92" w:name="_Toc14577355"/>
      <w:r/>
      <w:bookmarkStart w:id="93" w:name="_Toc49090509"/>
      <w:r/>
      <w:bookmarkStart w:id="94" w:name="_Toc49090508"/>
      <w:r/>
      <w:bookmarkStart w:id="95" w:name="_Toc14577357"/>
      <w:r/>
      <w:bookmarkStart w:id="96" w:name="_Toc513029216"/>
      <w:r/>
      <w:bookmarkStart w:id="97" w:name="_Toc513029219"/>
      <w:r/>
      <w:bookmarkStart w:id="98" w:name="_Toc49090507"/>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供应商编写的响应文件应包括资格证明文件、实质性要求响应及偏离表、分项报价表、技术要求响应及偏离表、商务要求响应及偏离表、其他证明文件、单一来源响应函等部分。</w:t>
      </w:r>
      <w:r/>
    </w:p>
    <w:p>
      <w:pPr>
        <w:pStyle w:val="668"/>
        <w:ind w:firstLine="420"/>
        <w:spacing w:before="0" w:after="0" w:line="240" w:lineRule="auto"/>
        <w:rPr>
          <w:rFonts w:hint="eastAsia"/>
          <w:b w:val="0"/>
          <w:bCs w:val="0"/>
        </w:rPr>
      </w:pPr>
      <w:r/>
      <w:bookmarkEnd w:id="91"/>
      <w:r/>
      <w:bookmarkEnd w:id="92"/>
      <w:r/>
      <w:bookmarkEnd w:id="93"/>
      <w:r/>
      <w:bookmarkEnd w:id="94"/>
      <w:r/>
      <w:bookmarkEnd w:id="95"/>
      <w:r/>
      <w:bookmarkEnd w:id="96"/>
      <w:r/>
      <w:bookmarkEnd w:id="97"/>
      <w:r/>
      <w:bookmarkEnd w:id="98"/>
      <w:r>
        <w:rPr>
          <w:rFonts w:hint="eastAsia"/>
          <w:b w:val="0"/>
          <w:bCs w:val="0"/>
        </w:rPr>
        <w:t xml:space="preserve">1</w:t>
      </w:r>
      <w:r>
        <w:rPr>
          <w:b w:val="0"/>
          <w:bCs w:val="0"/>
        </w:rPr>
        <w:t xml:space="preserve">0</w:t>
      </w:r>
      <w:r>
        <w:rPr>
          <w:rFonts w:hint="eastAsia"/>
          <w:b w:val="0"/>
          <w:bCs w:val="0"/>
        </w:rPr>
        <w:t xml:space="preserve">、证明供应商及响应标的符合采购文件规定的文件</w:t>
      </w:r>
      <w:r/>
    </w:p>
    <w:p>
      <w:pPr>
        <w:pStyle w:val="664"/>
        <w:spacing w:line="48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供应商应按照法律、法规、规章和规范性文件以及采购文件要求提交证明文件，证明其及响应标的符</w:t>
      </w:r>
      <w:r>
        <w:rPr>
          <w:rFonts w:hint="eastAsia" w:ascii="宋体" w:hAnsi="宋体"/>
          <w:sz w:val="24"/>
          <w:szCs w:val="24"/>
        </w:rPr>
        <w:t xml:space="preserve">合采购文件规定。</w:t>
      </w:r>
      <w:r/>
    </w:p>
    <w:p>
      <w:pPr>
        <w:pStyle w:val="664"/>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.2采购文件对证明文件无明确形式要求的，证明文件可以以文字资料、图纸和数据等形式提交。</w:t>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p>
    <w:p>
      <w:pPr>
        <w:pStyle w:val="664"/>
        <w:ind w:firstLine="480"/>
        <w:spacing w:line="500" w:lineRule="exact"/>
        <w:rPr>
          <w:rFonts w:hint="eastAsia" w:ascii="宋体" w:hAnsi="宋体"/>
          <w:bCs/>
          <w:sz w:val="24"/>
        </w:rPr>
      </w:pPr>
      <w:r/>
      <w:bookmarkStart w:id="99" w:name="_Hlt26670482"/>
      <w:r/>
      <w:bookmarkEnd w:id="99"/>
      <w:r/>
      <w:bookmarkStart w:id="100" w:name="_Hlt26954848"/>
      <w:r/>
      <w:bookmarkEnd w:id="100"/>
      <w:r/>
      <w:bookmarkStart w:id="101" w:name="_Hlt26954731"/>
      <w:r/>
      <w:bookmarkEnd w:id="101"/>
      <w:r/>
      <w:bookmarkStart w:id="102" w:name="_Hlt26954846"/>
      <w:r/>
      <w:bookmarkEnd w:id="102"/>
      <w:r/>
      <w:bookmarkStart w:id="103" w:name="_Hlt26670486"/>
      <w:r/>
      <w:bookmarkEnd w:id="103"/>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供应商应按照采购文件规定格式填报分项报价表。</w:t>
      </w:r>
      <w:r>
        <w:rPr>
          <w:rFonts w:hint="eastAsia" w:ascii="宋体" w:hAnsi="宋体"/>
          <w:bCs/>
          <w:sz w:val="24"/>
        </w:rPr>
      </w:r>
      <w:r/>
    </w:p>
    <w:p>
      <w:pPr>
        <w:pStyle w:val="664"/>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664"/>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供应商需对采购文件中的技术要求与商务要求逐项作出响应或偏离，并说明原因。</w:t>
      </w:r>
      <w:r/>
    </w:p>
    <w:p>
      <w:pPr>
        <w:pStyle w:val="664"/>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12.2供应商需按照采购文件要求，在响应文件中提供与技术要求和商务要求相关的证明材料。</w:t>
      </w:r>
      <w:r/>
    </w:p>
    <w:p>
      <w:pPr>
        <w:pStyle w:val="668"/>
        <w:ind w:firstLine="420"/>
        <w:spacing w:before="0" w:after="0" w:line="240" w:lineRule="auto"/>
        <w:rPr>
          <w:rFonts w:hint="eastAsia"/>
          <w:b w:val="0"/>
          <w:bCs w:val="0"/>
        </w:rPr>
      </w:pPr>
      <w:r/>
      <w:bookmarkStart w:id="104" w:name="_Toc49090510"/>
      <w:r/>
      <w:bookmarkStart w:id="105" w:name="_Toc14577359"/>
      <w:r>
        <w:rPr>
          <w:rFonts w:hint="eastAsia"/>
          <w:b w:val="0"/>
          <w:bCs w:val="0"/>
        </w:rPr>
        <w:t xml:space="preserve">1</w:t>
      </w:r>
      <w:r>
        <w:rPr>
          <w:b w:val="0"/>
          <w:bCs w:val="0"/>
        </w:rPr>
        <w:t xml:space="preserve">3</w:t>
      </w:r>
      <w:r>
        <w:rPr>
          <w:rFonts w:hint="eastAsia"/>
          <w:b w:val="0"/>
          <w:bCs w:val="0"/>
        </w:rPr>
        <w:t xml:space="preserve">、服务承诺、培训计划、人员安排及其他</w:t>
      </w:r>
      <w:r/>
    </w:p>
    <w:p>
      <w:pPr>
        <w:pStyle w:val="664"/>
        <w:ind w:firstLine="480"/>
        <w:spacing w:line="480" w:lineRule="exact"/>
        <w:rPr>
          <w:rFonts w:hint="eastAsia" w:ascii="宋体" w:hAnsi="宋体"/>
          <w:sz w:val="24"/>
          <w:szCs w:val="24"/>
        </w:rPr>
      </w:pPr>
      <w:r>
        <w:rPr>
          <w:rFonts w:hint="eastAsia" w:ascii="宋体" w:hAnsi="宋体"/>
          <w:bCs/>
          <w:sz w:val="24"/>
          <w:szCs w:val="24"/>
        </w:rPr>
        <w:t xml:space="preserve">13.1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p>
    <w:p>
      <w:pPr>
        <w:pStyle w:val="664"/>
        <w:ind w:firstLine="480"/>
        <w:spacing w:line="480" w:lineRule="exact"/>
        <w:rPr>
          <w:rFonts w:hint="eastAsia" w:ascii="宋体" w:hAnsi="宋体"/>
          <w:sz w:val="24"/>
          <w:szCs w:val="24"/>
        </w:rPr>
      </w:pPr>
      <w:r>
        <w:rPr>
          <w:rFonts w:hint="eastAsia" w:ascii="宋体" w:hAnsi="宋体"/>
          <w:sz w:val="24"/>
          <w:szCs w:val="24"/>
        </w:rPr>
        <w:t xml:space="preserve">13.2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pStyle w:val="664"/>
        <w:ind w:firstLine="480"/>
        <w:spacing w:line="480" w:lineRule="exact"/>
        <w:rPr>
          <w:rFonts w:hint="eastAsia" w:ascii="宋体" w:hAnsi="宋体"/>
          <w:sz w:val="24"/>
          <w:szCs w:val="24"/>
        </w:rPr>
      </w:pPr>
      <w:r>
        <w:rPr>
          <w:rFonts w:hint="eastAsia" w:ascii="宋体" w:hAnsi="宋体"/>
          <w:sz w:val="24"/>
          <w:szCs w:val="24"/>
        </w:rPr>
        <w:t xml:space="preserve">13.3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668"/>
        <w:ind w:firstLine="420"/>
        <w:spacing w:before="0" w:after="0" w:line="240" w:lineRule="auto"/>
        <w:rPr>
          <w:rFonts w:hint="eastAsia"/>
          <w:b w:val="0"/>
          <w:bCs w:val="0"/>
        </w:rPr>
      </w:pPr>
      <w:r/>
      <w:bookmarkEnd w:id="104"/>
      <w:r/>
      <w:bookmarkEnd w:id="105"/>
      <w:r/>
      <w:bookmarkStart w:id="106" w:name="_Toc49090511"/>
      <w:r/>
      <w:bookmarkStart w:id="107" w:name="_Toc14577360"/>
      <w:r>
        <w:rPr>
          <w:rFonts w:hint="eastAsia"/>
          <w:b w:val="0"/>
          <w:bCs w:val="0"/>
        </w:rPr>
        <w:t xml:space="preserve">1</w:t>
      </w:r>
      <w:r>
        <w:rPr>
          <w:b w:val="0"/>
          <w:bCs w:val="0"/>
        </w:rPr>
        <w:t xml:space="preserve">4</w:t>
      </w:r>
      <w:r>
        <w:rPr>
          <w:rFonts w:hint="eastAsia"/>
          <w:b w:val="0"/>
          <w:bCs w:val="0"/>
        </w:rPr>
        <w:t xml:space="preserve">、单一来源响应函</w:t>
      </w:r>
      <w:r/>
    </w:p>
    <w:p>
      <w:pPr>
        <w:pStyle w:val="664"/>
        <w:ind w:firstLine="480"/>
        <w:spacing w:line="5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供应商应按照采购文件中提供的格式完整、正确填写单一来源响应函。</w:t>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、单一来源采购有效期</w:t>
      </w:r>
      <w:bookmarkEnd w:id="106"/>
      <w:r/>
      <w:bookmarkEnd w:id="107"/>
      <w:r>
        <w:rPr>
          <w:rFonts w:hint="eastAsia" w:ascii="Arial" w:hAnsi="Arial" w:eastAsia="黑体" w:cs="Arial"/>
          <w:sz w:val="28"/>
          <w:szCs w:val="28"/>
        </w:rPr>
      </w:r>
      <w:r/>
    </w:p>
    <w:p>
      <w:pPr>
        <w:pStyle w:val="664"/>
        <w:ind w:firstLine="480"/>
        <w:spacing w:line="5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单一来源采购有效期（以下简称“有效期</w:t>
      </w:r>
      <w:r>
        <w:rPr>
          <w:rFonts w:hint="eastAsia" w:ascii="宋体" w:hAnsi="宋体"/>
          <w:bCs/>
          <w:sz w:val="24"/>
        </w:rPr>
        <w:t xml:space="preserve">”）为采购中心规定的响应</w:t>
      </w:r>
      <w:r>
        <w:rPr>
          <w:rFonts w:hint="eastAsia" w:ascii="宋体" w:hAnsi="宋体"/>
          <w:bCs/>
          <w:sz w:val="24"/>
        </w:rPr>
        <w:t xml:space="preserve">文件接收截止之日后</w:t>
      </w:r>
      <w:r>
        <w:rPr>
          <w:rFonts w:hint="eastAsia" w:ascii="仿宋_GB2312" w:hAnsi="仿宋_GB2312"/>
          <w:b/>
          <w:sz w:val="24"/>
          <w:u w:val="single"/>
        </w:rPr>
        <w:t xml:space="preserve">三十（30）天</w:t>
      </w:r>
      <w:r>
        <w:rPr>
          <w:rFonts w:hint="eastAsia" w:ascii="宋体" w:hAnsi="宋体"/>
          <w:bCs/>
          <w:sz w:val="24"/>
        </w:rPr>
        <w:t xml:space="preserve">。有效期比规定期限短的将被视为未响应采购文件要求而予以拒绝。</w:t>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、有效期的延长</w:t>
      </w:r>
      <w:r/>
    </w:p>
    <w:p>
      <w:pPr>
        <w:pStyle w:val="664"/>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664"/>
        <w:ind w:firstLine="482"/>
        <w:keepLines/>
        <w:keepNext/>
        <w:spacing w:before="156" w:after="156" w:line="360" w:lineRule="auto"/>
        <w:rPr>
          <w:rFonts w:hint="eastAsia"/>
          <w:b/>
          <w:bCs/>
          <w:sz w:val="32"/>
          <w:szCs w:val="32"/>
        </w:rPr>
        <w:outlineLvl w:val="2"/>
      </w:pPr>
      <w:r/>
      <w:bookmarkStart w:id="108" w:name="_Hlt26954852"/>
      <w:r/>
      <w:bookmarkEnd w:id="108"/>
      <w:r/>
      <w:bookmarkStart w:id="109" w:name="_Hlt26954739"/>
      <w:r/>
      <w:bookmarkEnd w:id="109"/>
      <w:r/>
      <w:bookmarkStart w:id="110" w:name="_Toc513029224"/>
      <w:r/>
      <w:bookmarkStart w:id="111" w:name="_Toc20823296"/>
      <w:r/>
      <w:bookmarkStart w:id="112" w:name="_Toc235716904"/>
      <w:r/>
      <w:bookmarkStart w:id="113" w:name="_Toc120614217"/>
      <w:r/>
      <w:bookmarkStart w:id="114" w:name="_Toc16938540"/>
      <w:r>
        <w:rPr>
          <w:rFonts w:hint="eastAsia"/>
          <w:b/>
          <w:bCs/>
          <w:sz w:val="32"/>
          <w:szCs w:val="32"/>
        </w:rPr>
        <w:t xml:space="preserve">四、响应文件的递交</w:t>
      </w:r>
      <w:bookmarkEnd w:id="110"/>
      <w:r/>
      <w:bookmarkEnd w:id="111"/>
      <w:r/>
      <w:bookmarkEnd w:id="112"/>
      <w:r/>
      <w:bookmarkEnd w:id="113"/>
      <w:r/>
      <w:bookmarkEnd w:id="114"/>
      <w:r>
        <w:rPr>
          <w:rFonts w:hint="eastAsia"/>
          <w:b/>
          <w:bCs/>
          <w:sz w:val="32"/>
          <w:szCs w:val="32"/>
        </w:rPr>
      </w:r>
      <w:r/>
    </w:p>
    <w:p>
      <w:pPr>
        <w:pStyle w:val="664"/>
        <w:ind w:firstLine="560"/>
        <w:keepLines/>
        <w:keepNext/>
        <w:rPr>
          <w:rFonts w:hint="eastAsia" w:ascii="黑体" w:hAnsi="Arial" w:eastAsia="黑体" w:cs="Arial"/>
          <w:sz w:val="28"/>
          <w:szCs w:val="28"/>
        </w:rPr>
        <w:outlineLvl w:val="3"/>
      </w:pPr>
      <w:r/>
      <w:bookmarkStart w:id="115" w:name="_Toc20823297"/>
      <w:r/>
      <w:bookmarkStart w:id="116" w:name="_Toc462564084"/>
      <w:r/>
      <w:bookmarkStart w:id="117" w:name="_Toc16938541"/>
      <w:r/>
      <w:bookmarkStart w:id="118"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bookmarkEnd w:id="115"/>
      <w:r/>
      <w:bookmarkEnd w:id="116"/>
      <w:r/>
      <w:bookmarkEnd w:id="117"/>
      <w:r/>
      <w:bookmarkEnd w:id="118"/>
      <w:r>
        <w:rPr>
          <w:rFonts w:hint="eastAsia" w:ascii="黑体" w:hAnsi="Arial" w:eastAsia="黑体" w:cs="Arial"/>
          <w:sz w:val="28"/>
          <w:szCs w:val="28"/>
        </w:rPr>
        <w:t xml:space="preserve">响应文件的递交</w:t>
      </w:r>
      <w:r/>
    </w:p>
    <w:p>
      <w:pPr>
        <w:pStyle w:val="664"/>
        <w:ind w:firstLine="600"/>
        <w:rPr>
          <w:rFonts w:ascii="宋体" w:hAnsi="宋体"/>
          <w:bCs/>
          <w:sz w:val="24"/>
          <w:szCs w:val="21"/>
        </w:rPr>
      </w:pPr>
      <w:r>
        <w:rPr>
          <w:rFonts w:hint="eastAsia" w:ascii="宋体" w:hAnsi="宋体"/>
          <w:bCs/>
          <w:sz w:val="24"/>
          <w:szCs w:val="21"/>
        </w:rPr>
        <w:t xml:space="preserve">17.1供应商应当按照《操作手册》规定，在截止时间前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9" w:name="_Toc16938542"/>
      <w:r/>
      <w:bookmarkStart w:id="120" w:name="_Toc513029226"/>
      <w:r/>
      <w:bookmarkStart w:id="121" w:name="_Toc20823298"/>
      <w:r>
        <w:rPr>
          <w:rFonts w:ascii="宋体" w:hAnsi="宋体"/>
          <w:bCs/>
          <w:sz w:val="24"/>
          <w:szCs w:val="21"/>
        </w:rPr>
      </w:r>
      <w:r/>
    </w:p>
    <w:p>
      <w:pPr>
        <w:pStyle w:val="664"/>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9"/>
      <w:r/>
      <w:bookmarkEnd w:id="120"/>
      <w:r/>
      <w:bookmarkEnd w:id="121"/>
      <w:r>
        <w:rPr>
          <w:rFonts w:hint="eastAsia" w:ascii="宋体" w:hAnsi="宋体" w:eastAsia="黑体" w:cs="Arial"/>
          <w:bCs/>
          <w:sz w:val="24"/>
          <w:szCs w:val="28"/>
        </w:rPr>
      </w:r>
      <w:r/>
    </w:p>
    <w:p>
      <w:pPr>
        <w:pStyle w:val="664"/>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rPr>
        <w:t xml:space="preserve">供应商上传电子响应文件的时间不得迟于单一来源采购邀请中规定的截止时间。</w:t>
      </w:r>
      <w:r>
        <w:rPr>
          <w:rFonts w:hint="eastAsia" w:ascii="宋体" w:hAnsi="宋体"/>
          <w:bCs/>
          <w:sz w:val="24"/>
          <w:szCs w:val="21"/>
        </w:rPr>
      </w:r>
      <w:r/>
    </w:p>
    <w:p>
      <w:pPr>
        <w:pStyle w:val="664"/>
        <w:ind w:firstLine="480"/>
        <w:spacing w:line="500" w:lineRule="exact"/>
        <w:rPr>
          <w:rFonts w:hint="eastAsia" w:ascii="宋体" w:hAnsi="宋体"/>
          <w:bCs/>
          <w:sz w:val="24"/>
          <w:szCs w:val="21"/>
        </w:rPr>
      </w:pPr>
      <w:r/>
      <w:bookmarkStart w:id="122" w:name="_Toc20823299"/>
      <w:r/>
      <w:bookmarkStart w:id="123" w:name="_Toc513029227"/>
      <w:r/>
      <w:bookmarkStart w:id="124"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664"/>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8.</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pStyle w:val="664"/>
        <w:ind w:firstLine="420"/>
        <w:keepLines/>
        <w:keepNext/>
        <w:rPr>
          <w:rFonts w:hint="eastAsia"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2"/>
      <w:r/>
      <w:bookmarkEnd w:id="123"/>
      <w:r/>
      <w:bookmarkEnd w:id="124"/>
      <w:r>
        <w:rPr>
          <w:rFonts w:hint="eastAsia" w:ascii="Arial" w:hAnsi="Arial" w:eastAsia="黑体" w:cs="Arial"/>
          <w:sz w:val="28"/>
          <w:szCs w:val="28"/>
        </w:rPr>
        <w:t xml:space="preserve">的拒收</w:t>
      </w:r>
      <w:r/>
    </w:p>
    <w:p>
      <w:pPr>
        <w:pStyle w:val="664"/>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采购中心拒绝接收在其规定的截止时间后上传的任何电子响应文件。</w:t>
      </w:r>
      <w:r/>
    </w:p>
    <w:p>
      <w:pPr>
        <w:pStyle w:val="664"/>
        <w:ind w:firstLine="420"/>
        <w:keepLines/>
        <w:keepNext/>
        <w:rPr>
          <w:rFonts w:hint="eastAsia" w:ascii="Arial" w:hAnsi="Arial" w:eastAsia="黑体" w:cs="Arial"/>
          <w:sz w:val="28"/>
          <w:szCs w:val="28"/>
        </w:rPr>
        <w:outlineLvl w:val="3"/>
      </w:pPr>
      <w:r/>
      <w:bookmarkStart w:id="125" w:name="_Toc16938544"/>
      <w:r/>
      <w:bookmarkStart w:id="126" w:name="_Toc20823300"/>
      <w:r/>
      <w:bookmarkStart w:id="127"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w:t>
      </w:r>
      <w:r>
        <w:rPr>
          <w:rFonts w:hint="eastAsia" w:ascii="Arial" w:hAnsi="Arial" w:eastAsia="黑体" w:cs="Arial"/>
          <w:sz w:val="28"/>
          <w:szCs w:val="28"/>
        </w:rPr>
        <w:t xml:space="preserve">件的撤回和修改</w:t>
      </w:r>
      <w:bookmarkEnd w:id="125"/>
      <w:r/>
      <w:bookmarkEnd w:id="126"/>
      <w:r/>
      <w:bookmarkEnd w:id="127"/>
      <w:r>
        <w:rPr>
          <w:rFonts w:hint="eastAsia" w:ascii="Arial" w:hAnsi="Arial" w:eastAsia="黑体" w:cs="Arial"/>
          <w:sz w:val="28"/>
          <w:szCs w:val="28"/>
        </w:rPr>
      </w:r>
      <w:r/>
    </w:p>
    <w:p>
      <w:pPr>
        <w:pStyle w:val="664"/>
        <w:ind w:firstLine="480"/>
        <w:spacing w:line="480" w:lineRule="exact"/>
        <w:rPr>
          <w:rFonts w:hint="eastAsia" w:ascii="宋体" w:hAnsi="宋体"/>
          <w:sz w:val="24"/>
          <w:szCs w:val="21"/>
        </w:rPr>
      </w:pPr>
      <w:r>
        <w:rPr>
          <w:rFonts w:hint="eastAsia" w:ascii="宋体" w:hAnsi="宋体"/>
          <w:sz w:val="24"/>
          <w:szCs w:val="21"/>
        </w:rPr>
        <w:t xml:space="preserve">20.1响应文件的撤回</w:t>
      </w:r>
      <w:r/>
    </w:p>
    <w:p>
      <w:pPr>
        <w:pStyle w:val="664"/>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p>
    <w:p>
      <w:pPr>
        <w:pStyle w:val="664"/>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664"/>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664"/>
        <w:ind w:firstLine="480"/>
        <w:spacing w:line="480" w:lineRule="exact"/>
        <w:rPr>
          <w:rFonts w:hint="eastAsia" w:ascii="宋体" w:hAnsi="宋体"/>
          <w:sz w:val="24"/>
          <w:szCs w:val="24"/>
        </w:rPr>
      </w:pPr>
      <w:r>
        <w:rPr>
          <w:rFonts w:hint="eastAsia" w:ascii="宋体" w:hAnsi="宋体"/>
          <w:sz w:val="24"/>
          <w:szCs w:val="24"/>
        </w:rPr>
        <w:t xml:space="preserve">20.2响应文件的修改</w:t>
      </w:r>
      <w:r/>
    </w:p>
    <w:p>
      <w:pPr>
        <w:pStyle w:val="664"/>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664"/>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在截止时间之后，供应商不得对其电子响应文件作任何修改。</w:t>
      </w:r>
      <w:r/>
    </w:p>
    <w:p>
      <w:pPr>
        <w:pStyle w:val="664"/>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在截止时间至有效期满之间的这段时间内，供应商不得撤回其响应文件。</w:t>
      </w:r>
      <w:r/>
    </w:p>
    <w:p>
      <w:pPr>
        <w:pStyle w:val="664"/>
        <w:ind w:firstLine="482"/>
        <w:keepLines/>
        <w:keepNext/>
        <w:spacing w:before="156" w:after="156" w:line="360" w:lineRule="auto"/>
        <w:rPr>
          <w:rFonts w:hint="eastAsia"/>
          <w:b/>
          <w:bCs/>
          <w:sz w:val="32"/>
          <w:szCs w:val="32"/>
        </w:rPr>
        <w:outlineLvl w:val="2"/>
      </w:pPr>
      <w:r/>
      <w:bookmarkStart w:id="128" w:name="_Toc20823301"/>
      <w:r/>
      <w:bookmarkStart w:id="129" w:name="_Toc513029229"/>
      <w:r/>
      <w:bookmarkStart w:id="130" w:name="_Toc120614218"/>
      <w:r/>
      <w:bookmarkStart w:id="131" w:name="_Toc16938545"/>
      <w:r/>
      <w:bookmarkStart w:id="132" w:name="_Toc235716905"/>
      <w:r>
        <w:rPr>
          <w:rFonts w:hint="eastAsia"/>
          <w:b/>
          <w:bCs/>
          <w:sz w:val="32"/>
          <w:szCs w:val="32"/>
        </w:rPr>
        <w:t xml:space="preserve">五、响应文件的解密与评审</w:t>
      </w:r>
      <w:bookmarkEnd w:id="128"/>
      <w:r/>
      <w:bookmarkEnd w:id="129"/>
      <w:r/>
      <w:bookmarkEnd w:id="130"/>
      <w:r/>
      <w:bookmarkEnd w:id="131"/>
      <w:r/>
      <w:bookmarkEnd w:id="132"/>
      <w:r>
        <w:rPr>
          <w:rFonts w:hint="eastAsia"/>
          <w:b/>
          <w:bCs/>
          <w:sz w:val="32"/>
          <w:szCs w:val="32"/>
        </w:rPr>
      </w:r>
      <w:r/>
    </w:p>
    <w:p>
      <w:pPr>
        <w:pStyle w:val="664"/>
        <w:ind w:firstLine="420"/>
        <w:keepLines/>
        <w:keepNext/>
        <w:rPr>
          <w:rFonts w:hint="eastAsia" w:ascii="Arial" w:hAnsi="Arial" w:eastAsia="黑体" w:cs="Arial"/>
          <w:sz w:val="28"/>
          <w:szCs w:val="28"/>
        </w:rPr>
        <w:outlineLvl w:val="3"/>
      </w:pPr>
      <w:r/>
      <w:bookmarkStart w:id="133" w:name="_Toc20823302"/>
      <w:r/>
      <w:bookmarkStart w:id="134" w:name="_Toc16938546"/>
      <w:r/>
      <w:bookmarkStart w:id="135"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3"/>
      <w:r/>
      <w:bookmarkEnd w:id="134"/>
      <w:r/>
      <w:bookmarkEnd w:id="135"/>
      <w:r>
        <w:rPr>
          <w:rFonts w:hint="eastAsia" w:ascii="Arial" w:hAnsi="Arial" w:eastAsia="黑体" w:cs="Arial"/>
          <w:sz w:val="28"/>
          <w:szCs w:val="28"/>
        </w:rPr>
        <w:t xml:space="preserve">响应文件解密</w:t>
      </w:r>
      <w:r/>
    </w:p>
    <w:p>
      <w:pPr>
        <w:pStyle w:val="664"/>
        <w:ind w:firstLine="360"/>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1</w:t>
      </w:r>
      <w:r>
        <w:rPr>
          <w:rFonts w:hint="eastAsia" w:ascii="宋体" w:hAnsi="宋体"/>
          <w:sz w:val="24"/>
          <w:szCs w:val="24"/>
        </w:rPr>
        <w:t xml:space="preserve">供应商应当按照《操作</w:t>
      </w:r>
      <w:r>
        <w:rPr>
          <w:rFonts w:hint="eastAsia" w:ascii="宋体" w:hAnsi="宋体"/>
          <w:sz w:val="24"/>
          <w:szCs w:val="24"/>
        </w:rPr>
        <w:t xml:space="preserve">手册》规定，在苏采云系统规定的时间内对响应文件进行解密。</w:t>
      </w:r>
      <w:r>
        <w:rPr>
          <w:rFonts w:hint="eastAsia"/>
          <w:szCs w:val="21"/>
        </w:rPr>
      </w:r>
      <w:r/>
    </w:p>
    <w:p>
      <w:pPr>
        <w:pStyle w:val="664"/>
        <w:ind w:firstLine="420"/>
        <w:keepLines/>
        <w:keepNext/>
        <w:rPr>
          <w:rFonts w:hint="eastAsia" w:ascii="Arial" w:hAnsi="Arial" w:eastAsia="黑体" w:cs="Arial"/>
          <w:sz w:val="28"/>
          <w:szCs w:val="28"/>
        </w:rPr>
        <w:outlineLvl w:val="3"/>
      </w:pPr>
      <w:r/>
      <w:bookmarkStart w:id="136" w:name="_Toc20823303"/>
      <w:r/>
      <w:bookmarkStart w:id="137" w:name="_Toc513029231"/>
      <w:r/>
      <w:bookmarkStart w:id="138"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、单一来源采购小组</w:t>
      </w:r>
      <w:r/>
    </w:p>
    <w:p>
      <w:pPr>
        <w:pStyle w:val="66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.1单一来源采购小组（以下简称“采购小组”）由政府采购评审专家、采购人代表组成，且人员构成符合政府采购有关规定。</w:t>
      </w:r>
      <w:r/>
    </w:p>
    <w:p>
      <w:pPr>
        <w:pStyle w:val="66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.2采购小组应当按照客观、公正、审慎的原则评审供应商的响应文件，并与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664"/>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、单一来源采购过程的保密与公正</w:t>
      </w:r>
      <w:r/>
    </w:p>
    <w:p>
      <w:pPr>
        <w:pStyle w:val="664"/>
        <w:ind w:firstLine="480"/>
        <w:spacing w:line="500" w:lineRule="exact"/>
        <w:rPr>
          <w:rFonts w:hint="eastAsia" w:ascii="宋体" w:hAnsi="宋体"/>
          <w:bCs/>
          <w:sz w:val="24"/>
          <w:szCs w:val="21"/>
        </w:rPr>
      </w:pPr>
      <w:r/>
      <w:bookmarkEnd w:id="136"/>
      <w:r/>
      <w:bookmarkEnd w:id="137"/>
      <w:r/>
      <w:bookmarkEnd w:id="138"/>
      <w:r/>
      <w:bookmarkStart w:id="139" w:name="_Toc20823304"/>
      <w:r/>
      <w:bookmarkStart w:id="140" w:name="_Toc16938548"/>
      <w:r/>
      <w:bookmarkStart w:id="141" w:name="_Toc513029232"/>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.1采购小组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、单一来源采购</w:t>
      </w:r>
      <w:r>
        <w:rPr>
          <w:rFonts w:ascii="宋体" w:hAnsi="宋体"/>
          <w:bCs/>
          <w:sz w:val="24"/>
          <w:szCs w:val="21"/>
        </w:rPr>
        <w:t xml:space="preserve">情况以及在评审</w:t>
      </w:r>
      <w:r>
        <w:rPr>
          <w:rFonts w:hint="eastAsia" w:ascii="宋体" w:hAnsi="宋体"/>
          <w:bCs/>
          <w:sz w:val="24"/>
          <w:szCs w:val="21"/>
        </w:rPr>
        <w:t xml:space="preserve">、单一来源采购</w:t>
      </w:r>
      <w:r>
        <w:rPr>
          <w:rFonts w:ascii="宋体" w:hAnsi="宋体"/>
          <w:bCs/>
          <w:sz w:val="24"/>
          <w:szCs w:val="21"/>
        </w:rPr>
        <w:t xml:space="preserve">过程</w:t>
      </w:r>
      <w:r>
        <w:rPr>
          <w:rFonts w:hint="eastAsia" w:ascii="宋体" w:hAnsi="宋体"/>
          <w:bCs/>
          <w:sz w:val="24"/>
          <w:szCs w:val="21"/>
        </w:rPr>
        <w:t xml:space="preserve">（以下简称</w:t>
      </w:r>
      <w:r>
        <w:rPr>
          <w:rFonts w:hint="eastAsia" w:ascii="宋体" w:hAnsi="宋体"/>
          <w:bCs/>
          <w:sz w:val="24"/>
          <w:szCs w:val="21"/>
        </w:rPr>
        <w:t xml:space="preserve">“采购过程”）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64"/>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.2在</w:t>
      </w:r>
      <w:r>
        <w:rPr>
          <w:rFonts w:hint="eastAsia" w:ascii="宋体" w:hAnsi="宋体"/>
          <w:sz w:val="24"/>
          <w:szCs w:val="24"/>
        </w:rPr>
        <w:t xml:space="preserve">采购过程中，供应商不得以任何行为影响评审及采购过程，否则将会导致其响应文件被拒绝。</w:t>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、评审及采购过程中的澄清</w:t>
      </w:r>
      <w:bookmarkEnd w:id="139"/>
      <w:r/>
      <w:bookmarkEnd w:id="140"/>
      <w:r/>
      <w:bookmarkEnd w:id="141"/>
      <w:r>
        <w:rPr>
          <w:rFonts w:hint="eastAsia" w:ascii="Arial" w:hAnsi="Arial" w:eastAsia="黑体" w:cs="Arial"/>
          <w:sz w:val="28"/>
          <w:szCs w:val="28"/>
        </w:rPr>
      </w:r>
      <w:r/>
    </w:p>
    <w:p>
      <w:pPr>
        <w:pStyle w:val="664"/>
        <w:ind w:firstLine="480"/>
        <w:spacing w:line="46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.1项目评审及采购过程中，采购小组有权要求供应商对响应文件中含义不明确、同类问题表述不一致或者有明显文字和计算错误的内容等作出必要的澄清、说明或者更正。</w:t>
      </w:r>
      <w:r/>
    </w:p>
    <w:p>
      <w:pPr>
        <w:pStyle w:val="664"/>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4</w:t>
      </w:r>
      <w:r>
        <w:rPr>
          <w:rFonts w:hint="eastAsia" w:ascii="宋体" w:hAnsi="宋体" w:cs="宋体"/>
          <w:sz w:val="24"/>
          <w:szCs w:val="24"/>
        </w:rPr>
        <w:t xml:space="preserve">.2需要供应商进行澄清、说明和更正的，采购小组将通过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w:t>
      </w:r>
      <w:r>
        <w:rPr>
          <w:rFonts w:hint="eastAsia" w:ascii="宋体" w:hAnsi="宋体" w:cs="宋体"/>
          <w:sz w:val="24"/>
          <w:szCs w:val="24"/>
        </w:rPr>
        <w:t xml:space="preserve">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64"/>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4</w:t>
      </w:r>
      <w:r>
        <w:rPr>
          <w:rFonts w:hint="eastAsia" w:ascii="宋体" w:hAnsi="宋体"/>
          <w:sz w:val="24"/>
          <w:szCs w:val="24"/>
        </w:rPr>
        <w:t xml:space="preserve">.3 接到采购小组澄清、说明和更正要求的供应商如未按规定做出澄清、说明和 更正，其风险由供应商自行承担。</w:t>
      </w:r>
      <w:r/>
    </w:p>
    <w:p>
      <w:pPr>
        <w:pStyle w:val="664"/>
        <w:ind w:firstLine="420"/>
        <w:keepLines/>
        <w:keepNext/>
        <w:rPr>
          <w:rFonts w:hint="eastAsia" w:ascii="Arial" w:hAnsi="Arial" w:eastAsia="黑体" w:cs="Arial"/>
          <w:sz w:val="28"/>
          <w:szCs w:val="28"/>
        </w:rPr>
        <w:outlineLvl w:val="3"/>
      </w:pPr>
      <w:r/>
      <w:bookmarkStart w:id="142" w:name="_Toc16938549"/>
      <w:r/>
      <w:bookmarkStart w:id="143" w:name="_Toc20823305"/>
      <w:r/>
      <w:bookmarkStart w:id="144" w:name="_Toc51302923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664"/>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25.1.1 资格审查：由采购小组依据法律法规和单一</w:t>
      </w:r>
      <w:r>
        <w:rPr>
          <w:rFonts w:ascii="宋体" w:hAnsi="宋体"/>
          <w:bCs/>
          <w:sz w:val="24"/>
          <w:szCs w:val="21"/>
        </w:rPr>
        <w:t xml:space="preserve">来源</w:t>
      </w:r>
      <w:r>
        <w:rPr>
          <w:rFonts w:hint="eastAsia" w:ascii="宋体" w:hAnsi="宋体"/>
          <w:bCs/>
          <w:sz w:val="24"/>
          <w:szCs w:val="21"/>
        </w:rPr>
        <w:t xml:space="preserve">文件的规定，对响应文件中的资格证明文件进行审查，以确定供应商是否具备参加单一来源的资格。</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采购小组在进行资格审查的同时，将在“信用中国”网站（www.creditchina</w:t>
      </w:r>
      <w:r>
        <w:rPr>
          <w:rFonts w:hint="eastAsia" w:ascii="宋体" w:hAnsi="宋体"/>
          <w:bCs/>
          <w:sz w:val="24"/>
          <w:szCs w:val="21"/>
        </w:rPr>
        <w:t xml:space="preserve">.gov.cn）查询供应商的信用记录，以确定供应商是否具备参加单一来源采购</w:t>
      </w:r>
      <w:r>
        <w:rPr>
          <w:rFonts w:ascii="宋体" w:hAnsi="宋体"/>
          <w:bCs/>
          <w:sz w:val="24"/>
          <w:szCs w:val="21"/>
        </w:rPr>
        <w:t xml:space="preserve">活动的</w:t>
      </w:r>
      <w:r>
        <w:rPr>
          <w:rFonts w:hint="eastAsia" w:ascii="宋体" w:hAnsi="宋体"/>
          <w:bCs/>
          <w:sz w:val="24"/>
          <w:szCs w:val="21"/>
        </w:rPr>
        <w:t xml:space="preserve">资格,查询结果留存并归档。</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符合性审查：依据采购文件的规定，由采购小组从响应文件的有效性、完整性和对采购文件的响应程度进行审查，以确定是否对单一来源文件的实质性要求作出响应。</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未通过资格审查或符合性审查的供应商，采购小组将在</w:t>
      </w:r>
      <w:r>
        <w:rPr>
          <w:rFonts w:hint="eastAsia" w:ascii="宋体" w:hAnsi="宋体"/>
          <w:sz w:val="24"/>
          <w:szCs w:val="24"/>
        </w:rPr>
        <w:t xml:space="preserve">苏采云系统</w:t>
      </w:r>
      <w:r>
        <w:rPr>
          <w:rFonts w:hint="eastAsia" w:ascii="宋体" w:hAnsi="宋体"/>
          <w:bCs/>
          <w:sz w:val="24"/>
          <w:szCs w:val="21"/>
        </w:rPr>
        <w:t xml:space="preserve">中告</w:t>
      </w:r>
      <w:r>
        <w:rPr>
          <w:rFonts w:hint="eastAsia" w:ascii="宋体" w:hAnsi="宋体"/>
          <w:bCs/>
          <w:sz w:val="24"/>
          <w:szCs w:val="21"/>
        </w:rPr>
        <w:t xml:space="preserve">知未通过资格审查或符合性审查的原因，评审结束后，采购小组将不再告知未通过资格审查或符合性审查的原因。</w:t>
      </w:r>
      <w:r/>
    </w:p>
    <w:p>
      <w:pPr>
        <w:pStyle w:val="664"/>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在正式进行评审之前，采购小组将首先审查每份响应文件是否实质性响应了采购文件的要求。实质性响应的响应文件应该是与采购文件要求的条款、条件和规格相符，没有重大偏离或保留。</w:t>
      </w:r>
      <w:r/>
    </w:p>
    <w:p>
      <w:pPr>
        <w:pStyle w:val="664"/>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w:t>
      </w:r>
      <w:r>
        <w:rPr>
          <w:rFonts w:hint="eastAsia" w:ascii="宋体" w:hAnsi="宋体"/>
          <w:sz w:val="24"/>
          <w:szCs w:val="24"/>
        </w:rPr>
        <w:t xml:space="preserve">据响应文件本身的内容，而</w:t>
      </w:r>
      <w:r>
        <w:rPr>
          <w:rFonts w:hint="eastAsia" w:ascii="宋体" w:hAnsi="宋体"/>
          <w:sz w:val="24"/>
          <w:szCs w:val="24"/>
        </w:rPr>
        <w:t xml:space="preserve">不寻求外部的证据。</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25.3未实质性响应采购文件的情形</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25.3.2供应商未按照采购文件要求上传电子响应文件的。</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25.3.4供应商不具备采购文件中规定资格要求的。</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25.3.6不符合采购文件中规定的实质性要求的</w:t>
      </w:r>
      <w:r>
        <w:rPr>
          <w:rFonts w:hint="eastAsia" w:ascii="宋体" w:hAnsi="宋体"/>
          <w:b/>
          <w:bCs/>
          <w:sz w:val="24"/>
          <w:szCs w:val="21"/>
        </w:rPr>
        <w:t xml:space="preserve">（本单一来源文件中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w:t>
      </w:r>
      <w:r>
        <w:rPr>
          <w:rFonts w:hint="eastAsia" w:ascii="宋体" w:hAnsi="宋体"/>
          <w:bCs/>
          <w:sz w:val="24"/>
          <w:szCs w:val="21"/>
        </w:rPr>
        <w:t xml:space="preserve">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25.3.9 如本项目采购产品被财政部、国家发改委、生态环境部等列入“节能产品品目清单”、“环境标志产品品目清单”强制采购范围，而单一</w:t>
      </w:r>
      <w:r>
        <w:rPr>
          <w:rFonts w:ascii="宋体" w:hAnsi="宋体"/>
          <w:bCs/>
          <w:sz w:val="24"/>
          <w:szCs w:val="21"/>
        </w:rPr>
        <w:t xml:space="preserve">来源</w:t>
      </w:r>
      <w:r>
        <w:rPr>
          <w:rFonts w:hint="eastAsia" w:ascii="宋体" w:hAnsi="宋体"/>
          <w:bCs/>
          <w:sz w:val="24"/>
          <w:szCs w:val="21"/>
        </w:rPr>
        <w:t xml:space="preserve">供应商所响应产品不在强制采购范围内的。（采购的产品如属于政府强</w:t>
      </w:r>
      <w:r>
        <w:rPr>
          <w:rFonts w:hint="eastAsia" w:ascii="宋体" w:hAnsi="宋体"/>
          <w:bCs/>
          <w:sz w:val="24"/>
          <w:szCs w:val="21"/>
        </w:rPr>
        <w:t xml:space="preserve">制采购节能产品品目清单范</w:t>
      </w:r>
      <w:r>
        <w:rPr>
          <w:rFonts w:hint="eastAsia" w:ascii="宋体" w:hAnsi="宋体"/>
          <w:bCs/>
          <w:sz w:val="24"/>
          <w:szCs w:val="21"/>
        </w:rPr>
        <w:t xml:space="preserve">围内，响应文件中必须提供国家确定的认证机构出具的、处于有效期之内的该节能产品认证证书图片）</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25.3.10响应文件未按照单一来源文件要求加盖CA电子公章的。</w:t>
      </w:r>
      <w:r/>
    </w:p>
    <w:p>
      <w:pPr>
        <w:pStyle w:val="664"/>
        <w:ind w:firstLine="480"/>
        <w:spacing w:line="460" w:lineRule="exact"/>
        <w:rPr>
          <w:rFonts w:hint="eastAsia" w:ascii="宋体" w:hAnsi="宋体"/>
          <w:bCs/>
          <w:sz w:val="24"/>
          <w:szCs w:val="21"/>
        </w:rPr>
      </w:pPr>
      <w:r>
        <w:rPr>
          <w:rFonts w:hint="eastAsia" w:ascii="宋体" w:hAnsi="宋体"/>
          <w:bCs/>
          <w:sz w:val="24"/>
          <w:szCs w:val="21"/>
        </w:rPr>
        <w:t xml:space="preserve">25.4未实质性响应采购文件的响应文件按无效响应处理。</w:t>
      </w:r>
      <w:r/>
    </w:p>
    <w:p>
      <w:pPr>
        <w:pStyle w:val="664"/>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如果响应文件实质上没有响应采购文件的要求，采购小组将予以拒绝。</w:t>
      </w:r>
      <w:r/>
    </w:p>
    <w:p>
      <w:pPr>
        <w:pStyle w:val="664"/>
        <w:ind w:firstLine="480"/>
        <w:spacing w:line="460" w:lineRule="exact"/>
        <w:rPr>
          <w:rFonts w:hint="eastAsia" w:ascii="宋体" w:hAnsi="宋体"/>
          <w:sz w:val="24"/>
          <w:szCs w:val="21"/>
        </w:rPr>
      </w:pPr>
      <w:r/>
      <w:bookmarkStart w:id="145" w:name="_Toc20823306"/>
      <w:r/>
      <w:bookmarkStart w:id="146" w:name="_Toc16938550"/>
      <w:r/>
      <w:bookmarkStart w:id="147" w:name="_Toc513029234"/>
      <w:r>
        <w:rPr>
          <w:rFonts w:hint="eastAsia" w:ascii="宋体" w:hAnsi="宋体"/>
          <w:sz w:val="24"/>
          <w:szCs w:val="21"/>
        </w:rPr>
        <w:t xml:space="preserve">25.6供应商在项目评审及单一</w:t>
      </w:r>
      <w:r>
        <w:rPr>
          <w:rFonts w:ascii="宋体" w:hAnsi="宋体"/>
          <w:sz w:val="24"/>
          <w:szCs w:val="21"/>
        </w:rPr>
        <w:t xml:space="preserve">来源</w:t>
      </w:r>
      <w:r>
        <w:rPr>
          <w:rFonts w:hint="eastAsia" w:ascii="宋体" w:hAnsi="宋体"/>
          <w:sz w:val="24"/>
          <w:szCs w:val="21"/>
        </w:rPr>
        <w:t xml:space="preserve">采购活动全过程中应保持通讯畅通，并安排专人与采购中心及采购小组联系。</w:t>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单一来源谈判及成交原则</w:t>
      </w:r>
      <w:r/>
    </w:p>
    <w:p>
      <w:pPr>
        <w:pStyle w:val="664"/>
        <w:ind w:left="479"/>
        <w:spacing w:line="440" w:lineRule="exact"/>
        <w:rPr>
          <w:rFonts w:hint="eastAsia" w:ascii="宋体" w:hAnsi="宋体"/>
          <w:bCs/>
          <w:sz w:val="24"/>
          <w:szCs w:val="21"/>
        </w:rPr>
      </w:pPr>
      <w:r>
        <w:rPr>
          <w:rFonts w:hint="eastAsia" w:ascii="宋体" w:hAnsi="宋体"/>
          <w:bCs/>
          <w:sz w:val="24"/>
          <w:szCs w:val="21"/>
        </w:rPr>
        <w:t xml:space="preserve">26.1单一来源谈判</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26.1.1 对于通过资格审查和符合性审查的供应商，采购小组将通过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p>
    <w:p>
      <w:pPr>
        <w:pStyle w:val="664"/>
        <w:ind w:firstLine="478"/>
        <w:spacing w:line="440" w:lineRule="exact"/>
        <w:rPr>
          <w:rFonts w:hint="eastAsia" w:ascii="宋体" w:hAnsi="宋体"/>
          <w:bCs/>
          <w:sz w:val="24"/>
          <w:szCs w:val="21"/>
        </w:rPr>
      </w:pPr>
      <w:r>
        <w:rPr>
          <w:rFonts w:hint="eastAsia" w:ascii="宋体" w:hAnsi="宋体"/>
          <w:bCs/>
          <w:sz w:val="24"/>
          <w:szCs w:val="21"/>
        </w:rPr>
        <w:t xml:space="preserve">26.1.2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以书面形式对采购过程中做出的承诺与澄清进行确认，并在采购小组规定的时间内完成最后报价。</w:t>
      </w:r>
      <w:r>
        <w:rPr>
          <w:rFonts w:hint="eastAsia" w:ascii="宋体" w:hAnsi="宋体"/>
          <w:bCs/>
          <w:sz w:val="24"/>
          <w:szCs w:val="21"/>
        </w:rPr>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26.1.3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报价）。否则，采购小组有权拒绝该最后报价并不再给予报价补救机会。</w:t>
      </w:r>
      <w:r>
        <w:rPr>
          <w:rFonts w:hint="eastAsia" w:ascii="宋体" w:hAnsi="宋体"/>
          <w:bCs/>
          <w:sz w:val="24"/>
          <w:szCs w:val="21"/>
        </w:rPr>
      </w:r>
      <w:r/>
    </w:p>
    <w:p>
      <w:pPr>
        <w:pStyle w:val="664"/>
        <w:ind w:firstLine="360"/>
        <w:spacing w:line="440" w:lineRule="exact"/>
        <w:rPr>
          <w:rFonts w:hint="eastAsia" w:ascii="宋体" w:hAnsi="宋体"/>
          <w:bCs/>
          <w:sz w:val="24"/>
          <w:szCs w:val="21"/>
        </w:rPr>
      </w:pPr>
      <w:r>
        <w:rPr>
          <w:rFonts w:hint="eastAsia" w:ascii="宋体" w:hAnsi="宋体"/>
          <w:bCs/>
          <w:sz w:val="24"/>
          <w:szCs w:val="21"/>
        </w:rPr>
        <w:t xml:space="preserve"> 26.2成交原则</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采购小组根据政府采购相关法律、规章的规定，在供应商的响应情况能保证采购项目质量且</w:t>
      </w:r>
      <w:r>
        <w:rPr>
          <w:rFonts w:hint="eastAsia" w:ascii="宋体" w:hAnsi="宋体"/>
          <w:bCs/>
          <w:sz w:val="24"/>
          <w:szCs w:val="21"/>
        </w:rPr>
        <w:t xml:space="preserve">最后报价合理的基础上确定</w:t>
      </w:r>
      <w:r>
        <w:rPr>
          <w:rFonts w:hint="eastAsia" w:ascii="宋体" w:hAnsi="宋体"/>
          <w:bCs/>
          <w:sz w:val="24"/>
          <w:szCs w:val="21"/>
        </w:rPr>
        <w:t xml:space="preserve">其为成交供应商。</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w:t>
      </w:r>
      <w:r>
        <w:rPr>
          <w:rFonts w:hint="eastAsia" w:ascii="宋体" w:hAnsi="宋体"/>
          <w:bCs/>
          <w:sz w:val="24"/>
          <w:szCs w:val="21"/>
        </w:rPr>
        <w:t xml:space="preserve">单一来源谈判终止情形处理</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br w:type="textWrapping" w:clear="all"/>
        <w:t xml:space="preserve">　　26.</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br w:type="textWrapping" w:clear="all"/>
        <w:t xml:space="preserve">　　26.</w:t>
      </w:r>
      <w:r>
        <w:rPr>
          <w:rFonts w:ascii="宋体" w:hAnsi="宋体"/>
          <w:bCs/>
          <w:sz w:val="24"/>
          <w:szCs w:val="21"/>
        </w:rPr>
        <w:t xml:space="preserve">3.2 </w:t>
      </w:r>
      <w:r>
        <w:rPr>
          <w:rFonts w:hint="eastAsia" w:ascii="宋体" w:hAnsi="宋体"/>
          <w:bCs/>
          <w:sz w:val="24"/>
          <w:szCs w:val="21"/>
        </w:rPr>
        <w:t xml:space="preserve">出现影响采购公正的违法、违规行为的；</w:t>
        <w:br w:type="textWrapping" w:clear="all"/>
        <w:t xml:space="preserve">　　26.</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供应商的技术方案、服务承诺、商务条款等不能满足采购人或采购小组的要求；</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26.</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64"/>
        <w:ind w:firstLine="482"/>
        <w:keepLines/>
        <w:keepNext/>
        <w:spacing w:before="156" w:after="156" w:line="360" w:lineRule="auto"/>
        <w:rPr>
          <w:b/>
          <w:bCs/>
          <w:sz w:val="32"/>
          <w:szCs w:val="32"/>
        </w:rPr>
        <w:outlineLvl w:val="2"/>
      </w:pPr>
      <w:r/>
      <w:bookmarkStart w:id="148" w:name="_Toc235716906"/>
      <w:r>
        <w:rPr>
          <w:rFonts w:hint="eastAsia"/>
          <w:b/>
          <w:bCs/>
          <w:sz w:val="32"/>
          <w:szCs w:val="32"/>
        </w:rPr>
        <w:t xml:space="preserve">六、成交</w:t>
      </w:r>
      <w:bookmarkEnd w:id="148"/>
      <w:r>
        <w:rPr>
          <w:b/>
          <w:bCs/>
          <w:sz w:val="32"/>
          <w:szCs w:val="32"/>
        </w:rPr>
      </w:r>
      <w:r/>
    </w:p>
    <w:p>
      <w:pPr>
        <w:pStyle w:val="664"/>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27、确定成交供应商</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.1采购小组根据单一</w:t>
      </w:r>
      <w:r>
        <w:rPr>
          <w:rFonts w:ascii="宋体" w:hAnsi="宋体"/>
          <w:bCs/>
          <w:sz w:val="24"/>
          <w:szCs w:val="21"/>
        </w:rPr>
        <w:t xml:space="preserve">来源</w:t>
      </w:r>
      <w:r>
        <w:rPr>
          <w:rFonts w:hint="eastAsia" w:ascii="宋体" w:hAnsi="宋体"/>
          <w:bCs/>
          <w:sz w:val="24"/>
          <w:szCs w:val="21"/>
        </w:rPr>
        <w:t xml:space="preserve">谈判情况编写单一来源评审报告，推荐成交候选供应商。</w:t>
      </w:r>
      <w:r/>
    </w:p>
    <w:p>
      <w:pPr>
        <w:pStyle w:val="664"/>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采购人根据采购小组推荐的成交候选供应商确定成交供应商。</w:t>
      </w:r>
      <w:r>
        <w:rPr>
          <w:rFonts w:ascii="宋体" w:hAnsi="宋体"/>
          <w:bCs/>
          <w:sz w:val="24"/>
          <w:szCs w:val="21"/>
        </w:rPr>
      </w:r>
      <w:r/>
    </w:p>
    <w:p>
      <w:pPr>
        <w:pStyle w:val="664"/>
        <w:ind w:firstLine="480"/>
        <w:spacing w:line="440" w:lineRule="exact"/>
        <w:rPr>
          <w:rFonts w:hint="eastAsia" w:ascii="宋体" w:hAnsi="宋体"/>
          <w:bCs/>
          <w:sz w:val="24"/>
          <w:szCs w:val="21"/>
        </w:rPr>
      </w:pPr>
      <w:r>
        <w:rPr>
          <w:rFonts w:ascii="宋体" w:hAnsi="宋体"/>
          <w:bCs/>
          <w:sz w:val="24"/>
          <w:szCs w:val="21"/>
        </w:rPr>
        <w:t xml:space="preserve">27.3 </w:t>
      </w:r>
      <w:r>
        <w:rPr>
          <w:rFonts w:hint="eastAsia" w:ascii="宋体" w:hAnsi="宋体"/>
          <w:bCs/>
          <w:sz w:val="24"/>
          <w:szCs w:val="21"/>
        </w:rPr>
        <w:t xml:space="preserve">若有充分证据证明，成交供应商出现下列情况之一的，一经查实，将被取消成交资格：</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w:t>
      </w:r>
      <w:r>
        <w:rPr>
          <w:rFonts w:hint="eastAsia" w:ascii="宋体" w:hAnsi="宋体"/>
          <w:bCs/>
          <w:sz w:val="24"/>
          <w:szCs w:val="21"/>
        </w:rPr>
        <w:t xml:space="preserve">本采购文件规定的实质性要求，但在评审过程中又未被采购小组发现的。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664"/>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pStyle w:val="664"/>
        <w:ind w:firstLine="600"/>
        <w:keepLines/>
        <w:keepNext/>
        <w:rPr>
          <w:rFonts w:hint="eastAsia" w:ascii="黑体" w:hAnsi="宋体" w:eastAsia="黑体"/>
          <w:bCs/>
          <w:sz w:val="30"/>
          <w:szCs w:val="30"/>
        </w:rPr>
        <w:outlineLvl w:val="3"/>
      </w:pPr>
      <w:r/>
      <w:bookmarkStart w:id="149"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49"/>
      <w:r>
        <w:rPr>
          <w:rFonts w:hint="eastAsia" w:ascii="黑体" w:hAnsi="宋体" w:eastAsia="黑体"/>
          <w:bCs/>
          <w:sz w:val="30"/>
          <w:szCs w:val="30"/>
        </w:rPr>
      </w:r>
      <w:r/>
    </w:p>
    <w:p>
      <w:pPr>
        <w:pStyle w:val="664"/>
        <w:ind w:firstLine="480"/>
        <w:spacing w:line="480" w:lineRule="exact"/>
        <w:rPr>
          <w:rFonts w:hint="eastAsia" w:ascii="宋体" w:hAnsi="宋体"/>
          <w:sz w:val="24"/>
          <w:szCs w:val="24"/>
        </w:rPr>
      </w:pPr>
      <w:r>
        <w:rPr>
          <w:rFonts w:hint="eastAsia" w:ascii="宋体" w:hAnsi="宋体"/>
          <w:sz w:val="24"/>
          <w:szCs w:val="24"/>
        </w:rPr>
        <w:t xml:space="preserve">28.1供应商认为采购过程和采购结果使自己的权益受到损害的，可以从采购结果公布之日起七个工作日内，以书面形式向采购中心提出质疑。</w:t>
      </w:r>
      <w:r/>
    </w:p>
    <w:p>
      <w:pPr>
        <w:pStyle w:val="664"/>
        <w:ind w:firstLine="480"/>
        <w:spacing w:line="48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w:t>
      </w:r>
      <w:r>
        <w:rPr>
          <w:rFonts w:hint="eastAsia" w:hAnsi="宋体" w:cs="宋体"/>
          <w:sz w:val="24"/>
          <w:szCs w:val="24"/>
        </w:rPr>
        <w:t xml:space="preserve"> 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64"/>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3质疑函必须按照本采购文件中《质疑函范本》要求的格式和内容进行填写。供应商如组成联合体参加单一</w:t>
      </w:r>
      <w:r>
        <w:rPr>
          <w:rFonts w:ascii="宋体" w:hAnsi="宋体"/>
          <w:sz w:val="24"/>
          <w:szCs w:val="24"/>
        </w:rPr>
        <w:t xml:space="preserve">来源</w:t>
      </w:r>
      <w:r>
        <w:rPr>
          <w:rFonts w:hint="eastAsia" w:ascii="宋体" w:hAnsi="宋体"/>
          <w:sz w:val="24"/>
          <w:szCs w:val="24"/>
        </w:rPr>
        <w:t xml:space="preserve">谈判，则《质疑函范本》中要求签字、盖章、加盖公章之处，联合体各方均须按要求签字、盖章、加盖公章。</w:t>
      </w:r>
      <w:r/>
    </w:p>
    <w:p>
      <w:pPr>
        <w:pStyle w:val="664"/>
        <w:ind w:firstLine="480"/>
        <w:spacing w:line="480" w:lineRule="exact"/>
        <w:rPr>
          <w:rFonts w:hint="eastAsia" w:ascii="宋体" w:hAnsi="宋体"/>
          <w:b/>
          <w:sz w:val="24"/>
          <w:szCs w:val="24"/>
        </w:rPr>
      </w:pPr>
      <w:r>
        <w:rPr>
          <w:rFonts w:ascii="宋体" w:hAnsi="宋体"/>
          <w:sz w:val="24"/>
          <w:szCs w:val="24"/>
        </w:rPr>
        <w:t xml:space="preserve">28.</w:t>
      </w:r>
      <w:r>
        <w:rPr>
          <w:rFonts w:hint="eastAsia" w:ascii="宋体" w:hAnsi="宋体"/>
          <w:sz w:val="24"/>
          <w:szCs w:val="24"/>
        </w:rPr>
        <w:t xml:space="preserve">4 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b/>
          <w:sz w:val="24"/>
          <w:szCs w:val="24"/>
        </w:rPr>
      </w:r>
      <w:r/>
    </w:p>
    <w:p>
      <w:pPr>
        <w:pStyle w:val="664"/>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w:t>
      </w:r>
      <w:r>
        <w:rPr>
          <w:rFonts w:hint="eastAsia" w:ascii="宋体" w:hAnsi="宋体"/>
          <w:sz w:val="24"/>
          <w:szCs w:val="24"/>
        </w:rPr>
        <w:t xml:space="preserve">南京市汉中门大街145号</w:t>
      </w:r>
      <w:r>
        <w:rPr>
          <w:rFonts w:hint="eastAsia" w:ascii="宋体" w:hAnsi="宋体"/>
          <w:sz w:val="24"/>
          <w:szCs w:val="24"/>
        </w:rPr>
        <w:t xml:space="preserve">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64"/>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pStyle w:val="664"/>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pStyle w:val="664"/>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pStyle w:val="664"/>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pStyle w:val="664"/>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5.4未参加单一来源采购活动的供应商所提出的质疑。</w:t>
      </w:r>
      <w:r/>
    </w:p>
    <w:p>
      <w:pPr>
        <w:pStyle w:val="664"/>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5.5供应商组成联合体参加单一</w:t>
      </w:r>
      <w:r>
        <w:rPr>
          <w:rFonts w:ascii="宋体" w:hAnsi="宋体"/>
          <w:sz w:val="24"/>
          <w:szCs w:val="24"/>
        </w:rPr>
        <w:t xml:space="preserve">来源</w:t>
      </w:r>
      <w:r>
        <w:rPr>
          <w:rFonts w:hint="eastAsia" w:ascii="宋体" w:hAnsi="宋体"/>
          <w:sz w:val="24"/>
          <w:szCs w:val="24"/>
        </w:rPr>
        <w:t xml:space="preserve">谈判，联合体中任何一方或多方未按要求签字、盖章、加盖公章的质疑。</w:t>
      </w:r>
      <w:r/>
    </w:p>
    <w:p>
      <w:pPr>
        <w:pStyle w:val="664"/>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w:t>
      </w:r>
      <w:r>
        <w:rPr>
          <w:rFonts w:hint="eastAsia" w:ascii="宋体" w:hAnsi="宋体"/>
          <w:sz w:val="24"/>
          <w:szCs w:val="24"/>
        </w:rPr>
        <w:t xml:space="preserve">实，采购中心有权依据政府采购的有关规定，报请政府采购监管部门对该供应商进行相应的行政处罚和记录该供应商的失信信息。</w:t>
      </w:r>
      <w:r/>
    </w:p>
    <w:p>
      <w:pPr>
        <w:pStyle w:val="664"/>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p>
    <w:p>
      <w:pPr>
        <w:pStyle w:val="664"/>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64"/>
        <w:ind w:firstLine="60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.2成交通</w:t>
      </w:r>
      <w:r>
        <w:rPr>
          <w:rFonts w:hint="eastAsia" w:ascii="宋体" w:hAnsi="宋体"/>
          <w:sz w:val="24"/>
          <w:szCs w:val="24"/>
        </w:rPr>
        <w:t xml:space="preserve">知书将是合同的一个组成部</w:t>
      </w:r>
      <w:r>
        <w:rPr>
          <w:rFonts w:hint="eastAsia" w:ascii="宋体" w:hAnsi="宋体"/>
          <w:sz w:val="24"/>
          <w:szCs w:val="24"/>
        </w:rPr>
        <w:t xml:space="preserve">分。对采购人和成交供应商均具有法律效力。成交通知书发出后，采购人改变成交结果的，或者成交供应商放弃成交项目的，应当依法承担法律责任。</w:t>
      </w:r>
      <w:r/>
    </w:p>
    <w:p>
      <w:pPr>
        <w:pStyle w:val="664"/>
        <w:keepLines/>
        <w:keepNext/>
        <w:spacing w:before="156" w:after="156" w:line="360" w:lineRule="auto"/>
        <w:rPr>
          <w:rFonts w:hint="eastAsia"/>
          <w:b/>
          <w:bCs/>
          <w:sz w:val="32"/>
          <w:szCs w:val="32"/>
        </w:rPr>
        <w:outlineLvl w:val="2"/>
      </w:pPr>
      <w:r/>
      <w:bookmarkStart w:id="150" w:name="_Toc120614220"/>
      <w:r/>
      <w:bookmarkStart w:id="151" w:name="_Toc235716907"/>
      <w:r/>
      <w:bookmarkStart w:id="152" w:name="_Toc16938552"/>
      <w:r/>
      <w:bookmarkStart w:id="153" w:name="_Toc513029236"/>
      <w:r/>
      <w:bookmarkStart w:id="154" w:name="_Toc20823308"/>
      <w:r>
        <w:rPr>
          <w:rFonts w:hint="eastAsia"/>
          <w:b/>
          <w:bCs/>
          <w:sz w:val="32"/>
          <w:szCs w:val="32"/>
        </w:rPr>
        <w:t xml:space="preserve">七、授予合同</w:t>
      </w:r>
      <w:bookmarkEnd w:id="150"/>
      <w:r/>
      <w:bookmarkEnd w:id="151"/>
      <w:r>
        <w:rPr>
          <w:rFonts w:hint="eastAsia"/>
          <w:b/>
          <w:bCs/>
          <w:sz w:val="32"/>
          <w:szCs w:val="32"/>
        </w:rPr>
      </w:r>
      <w:r/>
    </w:p>
    <w:p>
      <w:pPr>
        <w:pStyle w:val="664"/>
        <w:ind w:firstLine="600"/>
        <w:keepLines/>
        <w:keepNext/>
        <w:rPr>
          <w:rFonts w:hint="eastAsia" w:ascii="黑体" w:hAnsi="宋体" w:eastAsia="黑体"/>
          <w:bCs/>
          <w:sz w:val="30"/>
          <w:szCs w:val="30"/>
        </w:rPr>
        <w:outlineLvl w:val="3"/>
      </w:pPr>
      <w:r/>
      <w:bookmarkEnd w:id="152"/>
      <w:r/>
      <w:bookmarkEnd w:id="153"/>
      <w:r/>
      <w:bookmarkEnd w:id="154"/>
      <w:r/>
      <w:bookmarkStart w:id="155" w:name="_Toc513029237"/>
      <w:r/>
      <w:bookmarkStart w:id="156" w:name="_Toc20823309"/>
      <w:r/>
      <w:bookmarkStart w:id="157"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p>
    <w:p>
      <w:pPr>
        <w:pStyle w:val="66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l成交供应商应当在成交通知书发出之日起三十日内，按照采购文件确定的事项与采购人签订政府采购合同。</w:t>
      </w:r>
      <w:r/>
    </w:p>
    <w:p>
      <w:pPr>
        <w:pStyle w:val="664"/>
        <w:ind w:firstLine="600"/>
        <w:spacing w:line="480" w:lineRule="exact"/>
        <w:rPr>
          <w:rFonts w:hint="eastAsia" w:ascii="宋体" w:hAnsi="宋体"/>
          <w:sz w:val="24"/>
          <w:szCs w:val="24"/>
        </w:rPr>
      </w:pPr>
      <w:r>
        <w:rPr>
          <w:rFonts w:hint="eastAsia" w:ascii="宋体" w:hAnsi="宋体"/>
          <w:sz w:val="24"/>
          <w:szCs w:val="24"/>
        </w:rPr>
        <w:t xml:space="preserve">30.2采购文件、成交供应商的响应文件及采购过程中有关澄清、承诺文件均应作为合同附件。</w:t>
      </w:r>
      <w:r/>
    </w:p>
    <w:p>
      <w:pPr>
        <w:pStyle w:val="664"/>
        <w:ind w:firstLine="600"/>
        <w:spacing w:line="480" w:lineRule="exact"/>
        <w:rPr>
          <w:rFonts w:hint="eastAsia" w:ascii="宋体" w:hAnsi="宋体"/>
          <w:sz w:val="24"/>
          <w:szCs w:val="24"/>
        </w:rPr>
      </w:pPr>
      <w:r>
        <w:rPr>
          <w:rFonts w:hint="eastAsia" w:ascii="宋体" w:hAnsi="宋体"/>
          <w:sz w:val="24"/>
          <w:szCs w:val="24"/>
        </w:rPr>
        <w:t xml:space="preserve">30.3 签订合同后，成交供应商不得将合同标的进行转包。未经采购人同意，成交供应商也不得采用采购包形式履行合同,否则采购人有权终止合同。转包或采购包造成采购人损失的，成交供应商应承担相应赔偿责任。</w:t>
      </w:r>
      <w:r/>
    </w:p>
    <w:p>
      <w:pPr>
        <w:pStyle w:val="664"/>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p>
    <w:p>
      <w:pPr>
        <w:pStyle w:val="664"/>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64"/>
        <w:ind w:firstLine="600"/>
        <w:keepLines/>
        <w:keepNext/>
        <w:rPr>
          <w:rFonts w:ascii="黑体" w:hAnsi="宋体" w:eastAsia="黑体"/>
          <w:bCs/>
          <w:sz w:val="30"/>
          <w:szCs w:val="30"/>
        </w:rPr>
        <w:outlineLvl w:val="3"/>
      </w:pPr>
      <w:r/>
      <w:bookmarkEnd w:id="155"/>
      <w:r/>
      <w:bookmarkEnd w:id="156"/>
      <w:r/>
      <w:bookmarkEnd w:id="157"/>
      <w:r/>
      <w:bookmarkStart w:id="158" w:name="_Toc120614221"/>
      <w:r/>
      <w:bookmarkStart w:id="159" w:name="_Toc16938558"/>
      <w:r/>
      <w:bookmarkStart w:id="160" w:name="_Toc20823314"/>
      <w:r/>
      <w:bookmarkStart w:id="161" w:name="_Toc479757207"/>
      <w:r/>
      <w:bookmarkStart w:id="162" w:name="_Toc513029242"/>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64"/>
        <w:ind w:firstLine="556"/>
        <w:spacing w:line="0" w:lineRule="atLeas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p>
    <w:p>
      <w:pPr>
        <w:pStyle w:val="664"/>
        <w:ind w:firstLine="556"/>
        <w:spacing w:line="0" w:lineRule="atLeast"/>
        <w:rPr>
          <w:rFonts w:hint="eastAsia" w:ascii="宋体" w:hAnsi="宋体"/>
          <w:bCs/>
          <w:sz w:val="24"/>
          <w:szCs w:val="24"/>
        </w:rPr>
      </w:pPr>
      <w:r>
        <w:rPr>
          <w:rFonts w:hint="eastAsia" w:ascii="宋体" w:hAnsi="宋体"/>
          <w:bCs/>
          <w:sz w:val="24"/>
          <w:szCs w:val="24"/>
        </w:rPr>
        <w:br w:type="page" w:clear="all"/>
      </w:r>
      <w:r/>
    </w:p>
    <w:p>
      <w:pPr>
        <w:pStyle w:val="664"/>
        <w:ind w:firstLine="2640"/>
        <w:keepNext/>
        <w:rPr>
          <w:rFonts w:hint="eastAsia" w:ascii="黑体" w:eastAsia="黑体"/>
          <w:bCs/>
          <w:sz w:val="44"/>
          <w:szCs w:val="28"/>
        </w:rPr>
        <w:outlineLvl w:val="0"/>
      </w:pPr>
      <w:r/>
      <w:bookmarkStart w:id="163" w:name="_Toc235716908"/>
      <w:r>
        <w:rPr>
          <w:rFonts w:hint="eastAsia" w:ascii="黑体" w:eastAsia="黑体"/>
          <w:bCs/>
          <w:sz w:val="44"/>
          <w:szCs w:val="28"/>
        </w:rPr>
        <w:t xml:space="preserve">第三章  合同</w:t>
      </w:r>
      <w:bookmarkEnd w:id="158"/>
      <w:r/>
      <w:bookmarkEnd w:id="159"/>
      <w:r/>
      <w:bookmarkEnd w:id="160"/>
      <w:r/>
      <w:bookmarkEnd w:id="161"/>
      <w:r/>
      <w:bookmarkEnd w:id="162"/>
      <w:r>
        <w:rPr>
          <w:rFonts w:hint="eastAsia" w:ascii="黑体" w:eastAsia="黑体"/>
          <w:bCs/>
          <w:sz w:val="44"/>
          <w:szCs w:val="28"/>
        </w:rPr>
        <w:t xml:space="preserve">文本</w:t>
      </w:r>
      <w:bookmarkEnd w:id="163"/>
      <w:r>
        <w:rPr>
          <w:rFonts w:hint="eastAsia" w:ascii="黑体" w:eastAsia="黑体"/>
          <w:bCs/>
          <w:sz w:val="44"/>
          <w:szCs w:val="28"/>
        </w:rPr>
      </w:r>
      <w:r/>
    </w:p>
    <w:p>
      <w:pPr>
        <w:pStyle w:val="664"/>
        <w:jc w:val="center"/>
        <w:spacing w:before="156" w:after="156"/>
        <w:rPr>
          <w:rFonts w:ascii="宋体" w:hAnsi="宋体"/>
          <w:b/>
          <w:sz w:val="30"/>
          <w:szCs w:val="21"/>
        </w:rPr>
        <w:outlineLvl w:val="0"/>
      </w:pPr>
      <w:r/>
      <w:bookmarkStart w:id="164" w:name="_Toc513029243"/>
      <w:r/>
      <w:bookmarkStart w:id="165" w:name="_Toc20823315"/>
      <w:r/>
      <w:bookmarkStart w:id="166" w:name="_Toc16938559"/>
      <w:r/>
      <w:bookmarkStart w:id="167" w:name="_Toc235716909"/>
      <w:r>
        <w:rPr>
          <w:rFonts w:hint="eastAsia" w:ascii="宋体" w:hAnsi="宋体"/>
          <w:b/>
          <w:sz w:val="30"/>
          <w:szCs w:val="21"/>
        </w:rPr>
        <w:t xml:space="preserve">江苏省政府采购合同（合同编号）</w:t>
      </w:r>
      <w:bookmarkEnd w:id="167"/>
      <w:r>
        <w:rPr>
          <w:rFonts w:ascii="宋体" w:hAnsi="宋体"/>
          <w:b/>
          <w:sz w:val="30"/>
          <w:szCs w:val="21"/>
        </w:rPr>
      </w:r>
      <w:r/>
    </w:p>
    <w:p>
      <w:pPr>
        <w:pStyle w:val="664"/>
        <w:jc w:val="center"/>
        <w:spacing w:before="156" w:after="156"/>
        <w:outlineLvl w:val="0"/>
      </w:pPr>
      <w:r/>
      <w:bookmarkStart w:id="168" w:name="_Toc235716910"/>
      <w:r>
        <w:rPr>
          <w:rFonts w:hint="eastAsia" w:ascii="宋体" w:hAnsi="宋体"/>
          <w:b/>
          <w:sz w:val="30"/>
          <w:szCs w:val="21"/>
        </w:rPr>
        <w:t xml:space="preserve">（适用于服务类项目）</w:t>
      </w:r>
      <w:bookmarkEnd w:id="168"/>
      <w:r>
        <w:rPr>
          <w:rFonts w:hint="eastAsia" w:ascii="宋体" w:hAnsi="宋体"/>
          <w:b/>
          <w:bCs/>
          <w:sz w:val="30"/>
          <w:szCs w:val="20"/>
        </w:rPr>
      </w:r>
      <w:r/>
    </w:p>
    <w:p>
      <w:pPr>
        <w:pStyle w:val="664"/>
        <w:spacing w:before="120" w:after="120"/>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                        </w:t>
      </w:r>
      <w:r/>
    </w:p>
    <w:p>
      <w:pPr>
        <w:pStyle w:val="664"/>
        <w:spacing w:before="120" w:after="120"/>
        <w:rPr>
          <w:rFonts w:ascii="宋体" w:hAnsi="宋体" w:cs="Courier New"/>
          <w:sz w:val="24"/>
          <w:szCs w:val="24"/>
        </w:rPr>
      </w:pPr>
      <w:r>
        <w:rPr>
          <w:rFonts w:ascii="宋体" w:hAnsi="宋体" w:cs="Courier New"/>
          <w:sz w:val="24"/>
          <w:szCs w:val="24"/>
        </w:rPr>
        <w:t xml:space="preserve">项目编号：</w:t>
      </w:r>
      <w:r/>
    </w:p>
    <w:p>
      <w:pPr>
        <w:pStyle w:val="66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664"/>
        <w:spacing w:before="120" w:after="120"/>
        <w:rPr>
          <w:rFonts w:hint="eastAsia" w:ascii="宋体" w:hAnsi="宋体" w:cs="Courier New"/>
          <w:sz w:val="24"/>
          <w:szCs w:val="24"/>
        </w:rPr>
      </w:pPr>
      <w:r>
        <w:rPr>
          <w:rFonts w:hint="eastAsia" w:ascii="宋体" w:hAnsi="宋体" w:cs="Courier New"/>
          <w:sz w:val="24"/>
          <w:szCs w:val="24"/>
        </w:rPr>
      </w:r>
      <w:r/>
    </w:p>
    <w:p>
      <w:pPr>
        <w:pStyle w:val="664"/>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pStyle w:val="664"/>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664"/>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64"/>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64"/>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64"/>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pStyle w:val="664"/>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64"/>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64"/>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6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ascii="宋体" w:hAnsi="宋体" w:cs="Courier New"/>
          <w:sz w:val="24"/>
          <w:szCs w:val="24"/>
        </w:rPr>
      </w:r>
      <w:r/>
    </w:p>
    <w:p>
      <w:pPr>
        <w:pStyle w:val="664"/>
        <w:spacing w:before="120" w:after="120"/>
        <w:rPr>
          <w:rFonts w:ascii="宋体" w:hAnsi="宋体" w:cs="Courier New"/>
          <w:b/>
          <w:sz w:val="24"/>
          <w:szCs w:val="24"/>
        </w:rPr>
      </w:pPr>
      <w:r>
        <w:rPr>
          <w:rFonts w:ascii="宋体" w:hAnsi="宋体" w:cs="Courier New"/>
          <w:b/>
          <w:sz w:val="24"/>
          <w:szCs w:val="24"/>
        </w:rPr>
        <w:t xml:space="preserve">二、合同金额</w:t>
      </w:r>
      <w:r/>
    </w:p>
    <w:p>
      <w:pPr>
        <w:pStyle w:val="664"/>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64"/>
        <w:spacing w:before="120" w:after="120"/>
        <w:rPr>
          <w:rFonts w:ascii="宋体" w:hAnsi="宋体" w:cs="Courier New"/>
          <w:b/>
          <w:sz w:val="24"/>
          <w:szCs w:val="24"/>
        </w:rPr>
      </w:pPr>
      <w:r>
        <w:rPr>
          <w:rFonts w:ascii="宋体" w:hAnsi="宋体" w:cs="Courier New"/>
          <w:b/>
          <w:sz w:val="24"/>
          <w:szCs w:val="24"/>
        </w:rPr>
        <w:t xml:space="preserve">三、技术资料</w:t>
      </w:r>
      <w:r/>
    </w:p>
    <w:p>
      <w:pPr>
        <w:pStyle w:val="664"/>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64"/>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4"/>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64"/>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w:t>
      </w:r>
      <w:r>
        <w:rPr>
          <w:rFonts w:hint="eastAsia" w:ascii="宋体" w:hAnsi="宋体" w:cs="Courier New"/>
          <w:sz w:val="24"/>
          <w:szCs w:val="24"/>
        </w:rPr>
        <w:t xml:space="preserve">、商标权和工业设计权等知识产权的起诉。一旦出现侵权，由乙方负全部责任。</w:t>
      </w:r>
      <w:r/>
    </w:p>
    <w:p>
      <w:pPr>
        <w:pStyle w:val="664"/>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64"/>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64"/>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664"/>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p>
    <w:p>
      <w:pPr>
        <w:pStyle w:val="664"/>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664"/>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664"/>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664"/>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664"/>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pStyle w:val="664"/>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6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64"/>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6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64"/>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64"/>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664"/>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.1.1 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pStyle w:val="664"/>
        <w:spacing w:before="120" w:after="120"/>
        <w:rPr>
          <w:rFonts w:hint="eastAsia" w:ascii="宋体" w:hAnsi="宋体" w:cs="Courier New"/>
          <w:bCs/>
          <w:sz w:val="24"/>
          <w:szCs w:val="24"/>
        </w:rPr>
      </w:pPr>
      <w:r>
        <w:rPr>
          <w:rFonts w:ascii="宋体" w:hAnsi="宋体" w:cs="Courier New"/>
          <w:bCs/>
          <w:sz w:val="24"/>
          <w:szCs w:val="24"/>
        </w:rPr>
        <w:t xml:space="preserve">8</w:t>
      </w:r>
      <w:r>
        <w:rPr>
          <w:rFonts w:hint="eastAsia" w:ascii="宋体" w:hAnsi="宋体" w:cs="Courier New"/>
          <w:bCs/>
          <w:sz w:val="24"/>
          <w:szCs w:val="24"/>
        </w:rPr>
        <w:t xml:space="preserve">.1.2 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p>
    <w:p>
      <w:pPr>
        <w:pStyle w:val="66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64"/>
        <w:spacing w:before="156" w:after="156"/>
        <w:rPr>
          <w:rFonts w:ascii="宋体" w:hAnsi="宋体" w:eastAsia="仿宋_GB2312"/>
          <w:sz w:val="24"/>
          <w:szCs w:val="24"/>
        </w:rPr>
      </w:pP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6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6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6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w:t>
      </w:r>
      <w:r>
        <w:rPr>
          <w:rFonts w:hint="eastAsia" w:ascii="宋体" w:hAnsi="宋体" w:cs="Courier New"/>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6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6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4"/>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6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6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6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64"/>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6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64"/>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6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64"/>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6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64"/>
        <w:spacing w:before="120" w:after="120"/>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3</w:t>
      </w:r>
      <w:r>
        <w:rPr>
          <w:rFonts w:hint="eastAsia" w:ascii="宋体" w:hAnsi="宋体" w:cs="Courier New"/>
          <w:sz w:val="24"/>
          <w:szCs w:val="24"/>
        </w:rPr>
        <w:t xml:space="preserve">.1双方在签订、履</w:t>
      </w:r>
      <w:r>
        <w:rPr>
          <w:rFonts w:hint="eastAsia" w:ascii="宋体" w:hAnsi="宋体" w:cs="Courier New"/>
          <w:sz w:val="24"/>
          <w:szCs w:val="24"/>
        </w:rPr>
        <w:t xml:space="preserve">行合同中所发生的一切争议，应通过友好协商解决。如协商不成，由甲方住所地人民法院管辖。</w:t>
      </w:r>
      <w:r/>
    </w:p>
    <w:p>
      <w:pPr>
        <w:pStyle w:val="664"/>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64"/>
        <w:spacing w:before="120" w:after="120"/>
        <w:rPr>
          <w:rFonts w:ascii="宋体" w:hAnsi="宋体" w:cs="Courier New"/>
          <w:sz w:val="24"/>
          <w:szCs w:val="24"/>
        </w:rPr>
      </w:pPr>
      <w:r>
        <w:rPr>
          <w:rFonts w:ascii="宋体" w:hAnsi="宋体" w:cs="Courier New"/>
          <w:sz w:val="24"/>
          <w:szCs w:val="24"/>
        </w:rPr>
        <w:t xml:space="preserve">14.1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64"/>
        <w:spacing w:before="120" w:after="120"/>
        <w:rPr>
          <w:rFonts w:ascii="宋体" w:hAnsi="宋体" w:cs="Courier New"/>
          <w:sz w:val="24"/>
          <w:szCs w:val="24"/>
        </w:rPr>
      </w:pPr>
      <w:r>
        <w:rPr>
          <w:rFonts w:ascii="宋体" w:hAnsi="宋体" w:cs="Courier New"/>
          <w:sz w:val="24"/>
          <w:szCs w:val="24"/>
        </w:rPr>
        <w:t xml:space="preserve">14.2本合同未尽事宜，遵照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p>
    <w:p>
      <w:pPr>
        <w:pStyle w:val="664"/>
        <w:ind w:left="480" w:hanging="480"/>
        <w:spacing w:before="120" w:after="120"/>
        <w:rPr>
          <w:rFonts w:ascii="宋体" w:hAnsi="宋体" w:cs="Courier New"/>
          <w:sz w:val="24"/>
          <w:szCs w:val="24"/>
        </w:rPr>
      </w:pPr>
      <w:r>
        <w:rPr>
          <w:rFonts w:ascii="宋体" w:hAnsi="宋体" w:cs="Courier New"/>
          <w:sz w:val="24"/>
          <w:szCs w:val="24"/>
        </w:rPr>
        <w:t xml:space="preserve">14.</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664"/>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64"/>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64"/>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64"/>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64"/>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664"/>
        <w:spacing w:before="120" w:after="120" w:line="0" w:lineRule="atLeast"/>
        <w:rPr>
          <w:rFonts w:ascii="黑体" w:hAnsi="Courier New" w:eastAsia="黑体" w:cs="Courier New"/>
          <w:bCs/>
          <w:sz w:val="44"/>
          <w:szCs w:val="21"/>
        </w:rPr>
      </w:pPr>
      <w:r/>
      <w:bookmarkEnd w:id="164"/>
      <w:r/>
      <w:bookmarkEnd w:id="165"/>
      <w:r/>
      <w:bookmarkEnd w:id="166"/>
      <w:r/>
      <w:bookmarkStart w:id="169" w:name="_Hlt16619369"/>
      <w:r/>
      <w:bookmarkEnd w:id="169"/>
      <w:r/>
      <w:bookmarkStart w:id="170" w:name="_Hlt16619350"/>
      <w:r/>
      <w:bookmarkStart w:id="171" w:name="_Toc20823346"/>
      <w:r/>
      <w:bookmarkStart w:id="172" w:name="_Toc120614244"/>
      <w:r/>
      <w:bookmarkStart w:id="173" w:name="_Toc16938590"/>
      <w:r/>
      <w:bookmarkStart w:id="174" w:name="_Toc462564139"/>
      <w:r/>
      <w:bookmarkStart w:id="175" w:name="_Toc479757211"/>
      <w:r>
        <w:rPr>
          <w:rFonts w:ascii="黑体" w:hAnsi="Courier New" w:eastAsia="黑体" w:cs="Courier New"/>
          <w:bCs/>
          <w:sz w:val="44"/>
          <w:szCs w:val="21"/>
        </w:rPr>
        <w:br w:type="page" w:clear="all"/>
      </w:r>
      <w:r/>
    </w:p>
    <w:p>
      <w:pPr>
        <w:pStyle w:val="664"/>
        <w:jc w:val="center"/>
        <w:keepNext/>
        <w:rPr>
          <w:rFonts w:hint="eastAsia" w:ascii="黑体" w:eastAsia="黑体"/>
          <w:bCs/>
          <w:sz w:val="44"/>
          <w:szCs w:val="28"/>
        </w:rPr>
        <w:outlineLvl w:val="0"/>
      </w:pPr>
      <w:r/>
      <w:bookmarkStart w:id="176" w:name="_Toc235716911"/>
      <w:r>
        <w:rPr>
          <w:rFonts w:hint="eastAsia" w:ascii="黑体" w:eastAsia="黑体"/>
          <w:bCs/>
          <w:sz w:val="44"/>
          <w:szCs w:val="28"/>
        </w:rPr>
        <w:t xml:space="preserve">第</w:t>
      </w:r>
      <w:bookmarkEnd w:id="170"/>
      <w:r>
        <w:rPr>
          <w:rFonts w:hint="eastAsia" w:ascii="黑体" w:eastAsia="黑体"/>
          <w:bCs/>
          <w:sz w:val="44"/>
          <w:szCs w:val="28"/>
        </w:rPr>
        <w:t xml:space="preserve">四章 采购需求</w:t>
      </w:r>
      <w:bookmarkEnd w:id="171"/>
      <w:r/>
      <w:bookmarkEnd w:id="172"/>
      <w:r/>
      <w:bookmarkEnd w:id="173"/>
      <w:r/>
      <w:bookmarkEnd w:id="176"/>
      <w:r/>
      <w:bookmarkStart w:id="177" w:name="_Toc26554093"/>
      <w:r/>
      <w:bookmarkStart w:id="178" w:name="_Toc49090575"/>
      <w:r>
        <w:rPr>
          <w:rFonts w:hint="eastAsia" w:ascii="黑体" w:eastAsia="黑体"/>
          <w:bCs/>
          <w:sz w:val="44"/>
          <w:szCs w:val="28"/>
        </w:rPr>
      </w:r>
      <w:r/>
    </w:p>
    <w:p>
      <w:pPr>
        <w:pStyle w:val="664"/>
        <w:spacing w:line="0" w:lineRule="atLeast"/>
        <w:rPr>
          <w:rFonts w:ascii="宋体" w:hAnsi="宋体"/>
          <w:bCs/>
          <w:sz w:val="24"/>
          <w:szCs w:val="24"/>
        </w:rPr>
      </w:pPr>
      <w:r>
        <w:rPr>
          <w:rFonts w:ascii="宋体" w:hAnsi="宋体"/>
          <w:bCs/>
          <w:sz w:val="24"/>
          <w:szCs w:val="24"/>
        </w:rPr>
      </w:r>
      <w:r/>
    </w:p>
    <w:p>
      <w:pPr>
        <w:pStyle w:val="664"/>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、技术要求</w:t>
      </w:r>
      <w:r/>
    </w:p>
    <w:p>
      <w:pPr>
        <w:pStyle w:val="664"/>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w:t>
      </w:r>
      <w:r>
        <w:rPr>
          <w:rFonts w:hint="eastAsia" w:ascii="宋体" w:hAnsi="宋体"/>
          <w:bCs/>
          <w:sz w:val="24"/>
          <w:szCs w:val="24"/>
        </w:rPr>
        <w:t xml:space="preserve">和质量要求，包括性能、材料、结构、外观、安全，或者服务内容和标准等。其中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664"/>
        <w:spacing w:line="0" w:lineRule="atLeast"/>
        <w:rPr>
          <w:rFonts w:hint="eastAsia"/>
          <w:sz w:val="24"/>
          <w:szCs w:val="24"/>
        </w:rPr>
      </w:pPr>
      <w:r>
        <w:rPr>
          <w:rFonts w:hint="eastAsia"/>
          <w:sz w:val="24"/>
          <w:szCs w:val="24"/>
        </w:rPr>
      </w:r>
      <w:r/>
    </w:p>
    <w:p>
      <w:pPr>
        <w:pStyle w:val="664"/>
        <w:numPr>
          <w:ilvl w:val="0"/>
          <w:numId w:val="4"/>
        </w:numPr>
        <w:ind w:firstLine="482"/>
        <w:spacing w:line="0" w:lineRule="atLeast"/>
        <w:tabs>
          <w:tab w:val="left" w:pos="312" w:leader="none"/>
        </w:tabs>
        <w:rPr>
          <w:rFonts w:hint="eastAsia" w:ascii="宋体" w:hAnsi="宋体"/>
          <w:b/>
          <w:bCs/>
          <w:sz w:val="24"/>
          <w:szCs w:val="21"/>
        </w:rPr>
      </w:pPr>
      <w:r>
        <w:rPr>
          <w:rFonts w:hint="eastAsia" w:ascii="宋体" w:hAnsi="宋体"/>
          <w:b/>
          <w:bCs/>
          <w:sz w:val="24"/>
          <w:szCs w:val="21"/>
        </w:rPr>
        <w:t xml:space="preserve">采样计划升级改造</w:t>
      </w:r>
      <w:r/>
    </w:p>
    <w:p>
      <w:pPr>
        <w:pStyle w:val="664"/>
        <w:spacing w:line="0" w:lineRule="atLeast"/>
        <w:rPr>
          <w:rFonts w:hint="eastAsia"/>
          <w:sz w:val="24"/>
          <w:szCs w:val="24"/>
        </w:rPr>
      </w:pPr>
      <w:r>
        <w:rPr>
          <w:rFonts w:hint="eastAsia"/>
          <w:sz w:val="24"/>
          <w:szCs w:val="24"/>
        </w:rPr>
        <w:t xml:space="preserve">优化升级计划制定功能，实现以下功能</w:t>
      </w:r>
      <w:r/>
    </w:p>
    <w:p>
      <w:pPr>
        <w:pStyle w:val="664"/>
        <w:numPr>
          <w:ilvl w:val="0"/>
          <w:numId w:val="5"/>
        </w:numPr>
        <w:spacing w:line="0" w:lineRule="atLeast"/>
        <w:rPr>
          <w:rFonts w:hint="eastAsia"/>
          <w:sz w:val="24"/>
          <w:szCs w:val="24"/>
        </w:rPr>
      </w:pPr>
      <w:r>
        <w:rPr>
          <w:rFonts w:hint="eastAsia"/>
          <w:sz w:val="24"/>
          <w:szCs w:val="24"/>
        </w:rPr>
        <w:t xml:space="preserve"> 系统中预置国家及省级计划，简化计划制定过程。</w:t>
      </w:r>
      <w:r/>
    </w:p>
    <w:p>
      <w:pPr>
        <w:pStyle w:val="664"/>
        <w:numPr>
          <w:ilvl w:val="0"/>
          <w:numId w:val="5"/>
        </w:numPr>
        <w:spacing w:line="0" w:lineRule="atLeast"/>
        <w:rPr>
          <w:rFonts w:hint="eastAsia"/>
          <w:sz w:val="24"/>
          <w:szCs w:val="24"/>
        </w:rPr>
      </w:pPr>
      <w:r>
        <w:rPr>
          <w:rFonts w:hint="eastAsia"/>
          <w:sz w:val="24"/>
          <w:szCs w:val="24"/>
        </w:rPr>
        <w:t xml:space="preserve"> 计</w:t>
      </w:r>
      <w:r>
        <w:rPr>
          <w:rFonts w:hint="eastAsia"/>
          <w:sz w:val="24"/>
          <w:szCs w:val="24"/>
        </w:rPr>
        <w:t xml:space="preserve">划中提供全市各区级采样单位批量处理功能。</w:t>
      </w:r>
      <w:r/>
    </w:p>
    <w:p>
      <w:pPr>
        <w:pStyle w:val="664"/>
        <w:numPr>
          <w:ilvl w:val="0"/>
          <w:numId w:val="5"/>
        </w:numPr>
        <w:spacing w:line="0" w:lineRule="atLeast"/>
        <w:rPr>
          <w:rFonts w:hint="eastAsia"/>
          <w:sz w:val="24"/>
          <w:szCs w:val="24"/>
        </w:rPr>
      </w:pPr>
      <w:r>
        <w:rPr>
          <w:rFonts w:hint="eastAsia"/>
          <w:sz w:val="24"/>
          <w:szCs w:val="24"/>
        </w:rPr>
        <w:t xml:space="preserve"> 采样计划提供联合监测功能，实现与微生物采样计划数据共享。</w:t>
      </w:r>
      <w:r/>
    </w:p>
    <w:p>
      <w:pPr>
        <w:pStyle w:val="664"/>
        <w:numPr>
          <w:ilvl w:val="0"/>
          <w:numId w:val="5"/>
        </w:numPr>
        <w:spacing w:line="0" w:lineRule="atLeast"/>
        <w:rPr>
          <w:rFonts w:hint="eastAsia"/>
          <w:sz w:val="24"/>
          <w:szCs w:val="24"/>
        </w:rPr>
      </w:pPr>
      <w:r>
        <w:rPr>
          <w:rFonts w:hint="eastAsia"/>
          <w:sz w:val="24"/>
          <w:szCs w:val="24"/>
        </w:rPr>
        <w:t xml:space="preserve"> 采样计划实现与检测项目、检测方法、LOD、LOQ、复检值等检测结果要素关联，以实现数据上报数量和质量的准确性要求。</w:t>
      </w:r>
      <w:r/>
    </w:p>
    <w:p>
      <w:pPr>
        <w:pStyle w:val="664"/>
        <w:numPr>
          <w:ilvl w:val="0"/>
          <w:numId w:val="4"/>
        </w:numPr>
        <w:ind w:firstLine="482"/>
        <w:spacing w:line="0" w:lineRule="atLeast"/>
        <w:tabs>
          <w:tab w:val="left" w:pos="312" w:leader="none"/>
        </w:tabs>
        <w:rPr>
          <w:rFonts w:hint="eastAsia"/>
          <w:b/>
          <w:bCs/>
          <w:sz w:val="24"/>
          <w:szCs w:val="24"/>
        </w:rPr>
      </w:pPr>
      <w:r>
        <w:rPr>
          <w:rFonts w:hint="eastAsia"/>
          <w:b/>
          <w:bCs/>
          <w:sz w:val="24"/>
          <w:szCs w:val="24"/>
        </w:rPr>
        <w:t xml:space="preserve">样本信息审核功能升级改造：</w:t>
      </w:r>
      <w:r/>
    </w:p>
    <w:p>
      <w:pPr>
        <w:pStyle w:val="664"/>
        <w:numPr>
          <w:ilvl w:val="0"/>
          <w:numId w:val="6"/>
        </w:numPr>
        <w:spacing w:line="0" w:lineRule="atLeast"/>
        <w:rPr>
          <w:rFonts w:hint="eastAsia"/>
          <w:sz w:val="24"/>
          <w:szCs w:val="24"/>
        </w:rPr>
      </w:pPr>
      <w:r>
        <w:rPr>
          <w:rFonts w:hint="eastAsia"/>
          <w:sz w:val="24"/>
          <w:szCs w:val="24"/>
        </w:rPr>
        <w:t xml:space="preserve"> 根据国家要求，健全样本信息校验功能，提升样本信息填报准确性，实现样本信息由区级到市级、省级的三级流程审核，以及上报国家的流程审核。</w:t>
      </w:r>
      <w:r/>
    </w:p>
    <w:p>
      <w:pPr>
        <w:pStyle w:val="664"/>
        <w:numPr>
          <w:ilvl w:val="0"/>
          <w:numId w:val="6"/>
        </w:numPr>
        <w:spacing w:line="0" w:lineRule="atLeast"/>
        <w:rPr>
          <w:rFonts w:hint="eastAsia"/>
          <w:sz w:val="24"/>
          <w:szCs w:val="24"/>
        </w:rPr>
      </w:pPr>
      <w:r>
        <w:rPr>
          <w:rFonts w:hint="eastAsia"/>
          <w:sz w:val="24"/>
          <w:szCs w:val="24"/>
        </w:rPr>
        <w:t xml:space="preserve"> 实现样本信息纠错功能，市级用户可以对样本信息进行快速纠错，可以对不符合要求的照片进行顺序调整和替换。</w:t>
      </w:r>
      <w:r/>
    </w:p>
    <w:p>
      <w:pPr>
        <w:pStyle w:val="664"/>
        <w:numPr>
          <w:ilvl w:val="0"/>
          <w:numId w:val="4"/>
        </w:numPr>
        <w:ind w:firstLine="482"/>
        <w:spacing w:line="0" w:lineRule="atLeast"/>
        <w:tabs>
          <w:tab w:val="left" w:pos="312" w:leader="none"/>
        </w:tabs>
        <w:rPr>
          <w:rFonts w:hint="eastAsia"/>
          <w:sz w:val="24"/>
          <w:szCs w:val="24"/>
        </w:rPr>
      </w:pPr>
      <w:r>
        <w:rPr>
          <w:rFonts w:hint="eastAsia"/>
          <w:b/>
          <w:bCs/>
          <w:sz w:val="24"/>
          <w:szCs w:val="24"/>
        </w:rPr>
        <w:t xml:space="preserve">检测信息审核功能升级改造：</w:t>
      </w:r>
      <w:r>
        <w:rPr>
          <w:rFonts w:hint="eastAsia"/>
          <w:sz w:val="24"/>
          <w:szCs w:val="24"/>
        </w:rPr>
      </w:r>
      <w:r/>
    </w:p>
    <w:p>
      <w:pPr>
        <w:pStyle w:val="664"/>
        <w:numPr>
          <w:ilvl w:val="0"/>
          <w:numId w:val="7"/>
        </w:numPr>
        <w:spacing w:line="0" w:lineRule="atLeast"/>
        <w:rPr>
          <w:rFonts w:hint="eastAsia"/>
          <w:sz w:val="24"/>
          <w:szCs w:val="24"/>
        </w:rPr>
      </w:pPr>
      <w:r>
        <w:rPr>
          <w:rFonts w:hint="eastAsia"/>
          <w:sz w:val="24"/>
          <w:szCs w:val="24"/>
        </w:rPr>
        <w:t xml:space="preserve">根据国家要求，健全检测结果信息核验功能，提升检测结果信息填报准确性，实现检测 数据信息由区级到市级、省级的三级流程审核，以及上报国家的流程审核。</w:t>
      </w:r>
      <w:r/>
    </w:p>
    <w:p>
      <w:pPr>
        <w:pStyle w:val="664"/>
        <w:numPr>
          <w:ilvl w:val="0"/>
          <w:numId w:val="7"/>
        </w:numPr>
        <w:spacing w:line="0" w:lineRule="atLeast"/>
        <w:rPr>
          <w:rFonts w:hint="eastAsia"/>
          <w:sz w:val="24"/>
          <w:szCs w:val="24"/>
        </w:rPr>
      </w:pPr>
      <w:r>
        <w:rPr>
          <w:rFonts w:hint="eastAsia"/>
          <w:sz w:val="24"/>
          <w:szCs w:val="24"/>
        </w:rPr>
        <w:t xml:space="preserve">实现检测结果样本信息纠错功能，市级用户可以对检测结果信息进行快速纠错。</w:t>
      </w:r>
      <w:r/>
    </w:p>
    <w:p>
      <w:pPr>
        <w:pStyle w:val="664"/>
        <w:numPr>
          <w:ilvl w:val="0"/>
          <w:numId w:val="4"/>
        </w:numPr>
        <w:ind w:firstLine="482"/>
        <w:spacing w:line="0" w:lineRule="atLeast"/>
        <w:tabs>
          <w:tab w:val="left" w:pos="312" w:leader="none"/>
        </w:tabs>
        <w:rPr>
          <w:rFonts w:hint="eastAsia"/>
          <w:b/>
          <w:bCs/>
          <w:sz w:val="24"/>
          <w:szCs w:val="24"/>
        </w:rPr>
      </w:pPr>
      <w:r>
        <w:rPr>
          <w:rFonts w:hint="eastAsia"/>
          <w:b/>
          <w:bCs/>
          <w:sz w:val="24"/>
          <w:szCs w:val="24"/>
        </w:rPr>
        <w:t xml:space="preserve">联合监测（国家新增监测方式）：</w:t>
      </w:r>
      <w:r/>
    </w:p>
    <w:p>
      <w:pPr>
        <w:pStyle w:val="664"/>
        <w:numPr>
          <w:ilvl w:val="0"/>
          <w:numId w:val="8"/>
        </w:numPr>
        <w:spacing w:line="0" w:lineRule="atLeast"/>
        <w:rPr>
          <w:rFonts w:hint="eastAsia"/>
          <w:sz w:val="24"/>
          <w:szCs w:val="24"/>
        </w:rPr>
      </w:pPr>
      <w:r>
        <w:rPr>
          <w:rFonts w:hint="eastAsia"/>
          <w:sz w:val="24"/>
          <w:szCs w:val="24"/>
        </w:rPr>
        <w:t xml:space="preserve">实现样本信息化学污染物和微生物共享。</w:t>
      </w:r>
      <w:r/>
    </w:p>
    <w:p>
      <w:pPr>
        <w:pStyle w:val="664"/>
        <w:numPr>
          <w:ilvl w:val="0"/>
          <w:numId w:val="8"/>
        </w:numPr>
        <w:spacing w:line="0" w:lineRule="atLeast"/>
        <w:rPr>
          <w:rFonts w:hint="eastAsia"/>
          <w:sz w:val="24"/>
          <w:szCs w:val="24"/>
        </w:rPr>
      </w:pPr>
      <w:r>
        <w:rPr>
          <w:rFonts w:hint="eastAsia"/>
          <w:sz w:val="24"/>
          <w:szCs w:val="24"/>
        </w:rPr>
        <w:t xml:space="preserve">实现化学污染物和微生物检测结果整合。</w:t>
      </w:r>
      <w:r/>
    </w:p>
    <w:p>
      <w:pPr>
        <w:pStyle w:val="664"/>
        <w:numPr>
          <w:ilvl w:val="0"/>
          <w:numId w:val="8"/>
        </w:numPr>
        <w:spacing w:line="0" w:lineRule="atLeast"/>
        <w:rPr>
          <w:rFonts w:hint="eastAsia"/>
          <w:sz w:val="24"/>
          <w:szCs w:val="24"/>
        </w:rPr>
      </w:pPr>
      <w:r>
        <w:rPr>
          <w:rFonts w:hint="eastAsia"/>
          <w:sz w:val="24"/>
          <w:szCs w:val="24"/>
        </w:rPr>
        <w:t xml:space="preserve">实现联合监测项目综合查询。</w:t>
      </w:r>
      <w:r/>
    </w:p>
    <w:p>
      <w:pPr>
        <w:pStyle w:val="664"/>
        <w:numPr>
          <w:ilvl w:val="0"/>
          <w:numId w:val="4"/>
        </w:numPr>
        <w:ind w:firstLine="482"/>
        <w:spacing w:line="0" w:lineRule="atLeast"/>
        <w:tabs>
          <w:tab w:val="left" w:pos="312" w:leader="none"/>
        </w:tabs>
        <w:rPr>
          <w:rFonts w:hint="eastAsia"/>
          <w:b/>
          <w:bCs/>
          <w:sz w:val="24"/>
          <w:szCs w:val="24"/>
        </w:rPr>
      </w:pPr>
      <w:r>
        <w:rPr>
          <w:rFonts w:hint="eastAsia"/>
          <w:b/>
          <w:bCs/>
          <w:sz w:val="24"/>
          <w:szCs w:val="24"/>
        </w:rPr>
        <w:t xml:space="preserve">检测数据录入导入功能升级：</w:t>
      </w:r>
      <w:r/>
    </w:p>
    <w:p>
      <w:pPr>
        <w:pStyle w:val="664"/>
        <w:ind w:firstLine="480"/>
        <w:spacing w:line="0" w:lineRule="atLeast"/>
        <w:rPr>
          <w:rFonts w:hint="eastAsia"/>
          <w:sz w:val="24"/>
          <w:szCs w:val="24"/>
        </w:rPr>
      </w:pPr>
      <w:r>
        <w:rPr>
          <w:rFonts w:hint="eastAsia"/>
          <w:sz w:val="24"/>
          <w:szCs w:val="24"/>
        </w:rPr>
        <w:t xml:space="preserve">通过提供数据EXCEL检测信息导入模板，实现检测数据的自动导入，改善人工录入检测结果耗时、低效、误差多的情况。根据使用单位反馈，</w:t>
      </w:r>
      <w:r>
        <w:rPr>
          <w:rFonts w:hint="eastAsia"/>
          <w:sz w:val="24"/>
          <w:szCs w:val="24"/>
        </w:rPr>
        <w:t xml:space="preserve">EXCEL 检测信息导入模板提供给实验室录入检测结果，以便于检测信息的导入。系统可以根据要求由检测单位统一导入检测结果或由各采样单位分别导入检测信息。</w:t>
      </w:r>
      <w:r/>
    </w:p>
    <w:p>
      <w:pPr>
        <w:pStyle w:val="664"/>
        <w:numPr>
          <w:ilvl w:val="0"/>
          <w:numId w:val="9"/>
        </w:numPr>
        <w:spacing w:line="0" w:lineRule="atLeast"/>
        <w:rPr>
          <w:rFonts w:hint="eastAsia"/>
          <w:sz w:val="24"/>
          <w:szCs w:val="24"/>
        </w:rPr>
      </w:pPr>
      <w:r>
        <w:rPr>
          <w:rFonts w:hint="eastAsia"/>
          <w:sz w:val="24"/>
          <w:szCs w:val="24"/>
        </w:rPr>
        <w:t xml:space="preserve">提供检测信息模板下载功能。</w:t>
      </w:r>
      <w:r/>
    </w:p>
    <w:p>
      <w:pPr>
        <w:pStyle w:val="664"/>
        <w:numPr>
          <w:ilvl w:val="0"/>
          <w:numId w:val="9"/>
        </w:numPr>
        <w:spacing w:line="0" w:lineRule="atLeast"/>
        <w:rPr>
          <w:rFonts w:hint="eastAsia"/>
          <w:sz w:val="24"/>
          <w:szCs w:val="24"/>
        </w:rPr>
      </w:pPr>
      <w:r>
        <w:rPr>
          <w:rFonts w:hint="eastAsia"/>
          <w:sz w:val="24"/>
          <w:szCs w:val="24"/>
        </w:rPr>
        <w:t xml:space="preserve">提供检测信息导入功能。</w:t>
      </w:r>
      <w:r/>
    </w:p>
    <w:p>
      <w:pPr>
        <w:pStyle w:val="664"/>
        <w:numPr>
          <w:ilvl w:val="0"/>
          <w:numId w:val="9"/>
        </w:numPr>
        <w:spacing w:line="0" w:lineRule="atLeast"/>
        <w:rPr>
          <w:rFonts w:hint="eastAsia"/>
          <w:sz w:val="24"/>
          <w:szCs w:val="24"/>
        </w:rPr>
      </w:pPr>
      <w:r>
        <w:rPr>
          <w:rFonts w:hint="eastAsia"/>
          <w:sz w:val="24"/>
          <w:szCs w:val="24"/>
        </w:rPr>
        <w:t xml:space="preserve">提供检测信息校验功能。</w:t>
      </w:r>
      <w:r/>
    </w:p>
    <w:p>
      <w:pPr>
        <w:pStyle w:val="664"/>
        <w:spacing w:line="0" w:lineRule="atLeast"/>
        <w:rPr>
          <w:rFonts w:hint="eastAsia"/>
          <w:sz w:val="24"/>
          <w:szCs w:val="24"/>
        </w:rPr>
      </w:pPr>
      <w:r>
        <w:rPr>
          <w:rFonts w:hint="eastAsia"/>
          <w:sz w:val="24"/>
          <w:szCs w:val="24"/>
        </w:rPr>
        <w:t xml:space="preserve">根据国家和省级理化监测计划，系统应提供以下检测信息导入模板：</w:t>
      </w:r>
      <w:r/>
    </w:p>
    <w:p>
      <w:pPr>
        <w:pStyle w:val="664"/>
        <w:spacing w:line="0" w:lineRule="atLeast"/>
        <w:rPr>
          <w:rFonts w:hint="eastAsia"/>
          <w:sz w:val="24"/>
          <w:szCs w:val="24"/>
        </w:rPr>
      </w:pPr>
      <w:r>
        <w:rPr>
          <w:rFonts w:hint="eastAsia"/>
          <w:sz w:val="24"/>
          <w:szCs w:val="24"/>
        </w:rPr>
        <w:t xml:space="preserve">(1) 多元素分析检测信息导入模板（包含初检、复检）。</w:t>
      </w:r>
      <w:r/>
    </w:p>
    <w:p>
      <w:pPr>
        <w:pStyle w:val="664"/>
        <w:spacing w:line="0" w:lineRule="atLeast"/>
        <w:rPr>
          <w:rFonts w:hint="eastAsia"/>
          <w:sz w:val="24"/>
          <w:szCs w:val="24"/>
        </w:rPr>
      </w:pPr>
      <w:r>
        <w:rPr>
          <w:rFonts w:hint="eastAsia"/>
          <w:sz w:val="24"/>
          <w:szCs w:val="24"/>
        </w:rPr>
        <w:t xml:space="preserve">(2) 多元素分析、无机砷、碘、有机锡检测信息导入模板（包含初检、复检）。</w:t>
      </w:r>
      <w:r/>
    </w:p>
    <w:p>
      <w:pPr>
        <w:pStyle w:val="664"/>
        <w:spacing w:line="0" w:lineRule="atLeast"/>
        <w:rPr>
          <w:rFonts w:hint="eastAsia"/>
          <w:sz w:val="24"/>
          <w:szCs w:val="24"/>
        </w:rPr>
      </w:pPr>
      <w:r>
        <w:rPr>
          <w:rFonts w:hint="eastAsia"/>
          <w:sz w:val="24"/>
          <w:szCs w:val="24"/>
        </w:rPr>
        <w:t xml:space="preserve">(3) 12种真菌毒素检测信息导入模板（包含初检、复检）。</w:t>
      </w:r>
      <w:r/>
    </w:p>
    <w:p>
      <w:pPr>
        <w:pStyle w:val="664"/>
        <w:spacing w:line="0" w:lineRule="atLeast"/>
        <w:rPr>
          <w:rFonts w:hint="eastAsia"/>
          <w:sz w:val="24"/>
          <w:szCs w:val="24"/>
        </w:rPr>
      </w:pPr>
      <w:r>
        <w:rPr>
          <w:rFonts w:hint="eastAsia"/>
          <w:sz w:val="24"/>
          <w:szCs w:val="24"/>
        </w:rPr>
        <w:t xml:space="preserve">(4) 17种真菌毒素检测信息导入模板（包含初检、复检）。</w:t>
      </w:r>
      <w:r/>
    </w:p>
    <w:p>
      <w:pPr>
        <w:pStyle w:val="664"/>
        <w:spacing w:line="0" w:lineRule="atLeast"/>
        <w:rPr>
          <w:rFonts w:hint="eastAsia"/>
          <w:sz w:val="24"/>
          <w:szCs w:val="24"/>
        </w:rPr>
      </w:pPr>
      <w:r>
        <w:rPr>
          <w:rFonts w:hint="eastAsia"/>
          <w:sz w:val="24"/>
          <w:szCs w:val="24"/>
        </w:rPr>
        <w:t xml:space="preserve">(5) 桔青霉素、米酵菌酸、黄曲霉毒素 B1、赭曲霉毒素 A、玉米赤霉烯酮检测信息导入模板（包含初检、复检）。</w:t>
      </w:r>
      <w:r/>
    </w:p>
    <w:p>
      <w:pPr>
        <w:pStyle w:val="664"/>
        <w:spacing w:line="0" w:lineRule="atLeast"/>
        <w:rPr>
          <w:rFonts w:hint="eastAsia"/>
          <w:sz w:val="24"/>
          <w:szCs w:val="24"/>
        </w:rPr>
      </w:pPr>
      <w:r>
        <w:rPr>
          <w:rFonts w:hint="eastAsia"/>
          <w:sz w:val="24"/>
          <w:szCs w:val="24"/>
        </w:rPr>
        <w:t xml:space="preserve">(6) 黄曲霉毒素B1检测信息导入模板（包含初检、复检）。</w:t>
      </w:r>
      <w:r/>
    </w:p>
    <w:p>
      <w:pPr>
        <w:pStyle w:val="664"/>
        <w:spacing w:line="0" w:lineRule="atLeast"/>
        <w:rPr>
          <w:rFonts w:hint="eastAsia"/>
          <w:sz w:val="24"/>
          <w:szCs w:val="24"/>
        </w:rPr>
      </w:pPr>
      <w:r>
        <w:rPr>
          <w:rFonts w:hint="eastAsia"/>
          <w:sz w:val="24"/>
          <w:szCs w:val="24"/>
        </w:rPr>
        <w:t xml:space="preserve">(7) 玉米赤霉烯酮检测信息导入模板（包含初检、复检）。</w:t>
      </w:r>
      <w:r/>
    </w:p>
    <w:p>
      <w:pPr>
        <w:pStyle w:val="664"/>
        <w:spacing w:line="0" w:lineRule="atLeast"/>
        <w:rPr>
          <w:rFonts w:hint="eastAsia"/>
          <w:sz w:val="24"/>
          <w:szCs w:val="24"/>
        </w:rPr>
      </w:pPr>
      <w:r>
        <w:rPr>
          <w:rFonts w:hint="eastAsia"/>
          <w:sz w:val="24"/>
          <w:szCs w:val="24"/>
        </w:rPr>
        <w:t xml:space="preserve">(8) 脱氧雪腐镰刀菌烯醇检测信息导入模板（包含初检、复检）。</w:t>
      </w:r>
      <w:r/>
    </w:p>
    <w:p>
      <w:pPr>
        <w:pStyle w:val="664"/>
        <w:spacing w:line="0" w:lineRule="atLeast"/>
        <w:rPr>
          <w:rFonts w:hint="eastAsia"/>
          <w:sz w:val="24"/>
          <w:szCs w:val="24"/>
        </w:rPr>
      </w:pPr>
      <w:r>
        <w:rPr>
          <w:rFonts w:hint="eastAsia"/>
          <w:sz w:val="24"/>
          <w:szCs w:val="24"/>
        </w:rPr>
        <w:t xml:space="preserve">(9)农药残留检测信息导入模板（包含初检、复检）。</w:t>
      </w:r>
      <w:r/>
    </w:p>
    <w:p>
      <w:pPr>
        <w:pStyle w:val="664"/>
        <w:spacing w:line="0" w:lineRule="atLeast"/>
        <w:rPr>
          <w:rFonts w:hint="eastAsia"/>
          <w:sz w:val="24"/>
          <w:szCs w:val="24"/>
        </w:rPr>
      </w:pPr>
      <w:r>
        <w:rPr>
          <w:rFonts w:hint="eastAsia"/>
          <w:sz w:val="24"/>
          <w:szCs w:val="24"/>
        </w:rPr>
        <w:t xml:space="preserve">(10)非靶向监测检测信息导入模板（包含初检、复检）。</w:t>
      </w:r>
      <w:r/>
    </w:p>
    <w:p>
      <w:pPr>
        <w:pStyle w:val="664"/>
        <w:spacing w:line="0" w:lineRule="atLeast"/>
        <w:rPr>
          <w:rFonts w:hint="eastAsia"/>
          <w:sz w:val="24"/>
          <w:szCs w:val="24"/>
        </w:rPr>
      </w:pPr>
      <w:r>
        <w:rPr>
          <w:rFonts w:hint="eastAsia"/>
          <w:sz w:val="24"/>
          <w:szCs w:val="24"/>
        </w:rPr>
        <w:t xml:space="preserve">(11)喹诺酮类、四环素类、 甲硝唑、氟苯尼考、氟苯尼考胺检测信息导入模板（包含</w:t>
      </w:r>
      <w:r>
        <w:rPr>
          <w:rFonts w:hint="eastAsia"/>
          <w:sz w:val="24"/>
          <w:szCs w:val="24"/>
        </w:rPr>
        <w:t xml:space="preserve">初检、复检）。</w:t>
      </w:r>
      <w:r/>
    </w:p>
    <w:p>
      <w:pPr>
        <w:pStyle w:val="664"/>
        <w:spacing w:line="0" w:lineRule="atLeast"/>
        <w:rPr>
          <w:rFonts w:hint="eastAsia"/>
          <w:sz w:val="24"/>
          <w:szCs w:val="24"/>
        </w:rPr>
      </w:pPr>
      <w:r>
        <w:rPr>
          <w:rFonts w:hint="eastAsia"/>
          <w:sz w:val="24"/>
          <w:szCs w:val="24"/>
        </w:rPr>
        <w:t xml:space="preserve">(12)阿奇霉素检测信息导入模板（包含初检、复检）。</w:t>
      </w:r>
      <w:r/>
    </w:p>
    <w:p>
      <w:pPr>
        <w:pStyle w:val="664"/>
        <w:spacing w:line="0" w:lineRule="atLeast"/>
        <w:rPr>
          <w:rFonts w:hint="eastAsia"/>
          <w:sz w:val="24"/>
          <w:szCs w:val="24"/>
        </w:rPr>
      </w:pPr>
      <w:r>
        <w:rPr>
          <w:rFonts w:hint="eastAsia"/>
          <w:sz w:val="24"/>
          <w:szCs w:val="24"/>
        </w:rPr>
        <w:t xml:space="preserve">(13)喹诺酮类、阿奇霉素、β-受体激动剂检测信息导入模板（包含初检、复检）。</w:t>
      </w:r>
      <w:r/>
    </w:p>
    <w:p>
      <w:pPr>
        <w:pStyle w:val="664"/>
        <w:spacing w:line="0" w:lineRule="atLeast"/>
        <w:rPr>
          <w:rFonts w:hint="eastAsia"/>
          <w:sz w:val="24"/>
          <w:szCs w:val="24"/>
        </w:rPr>
      </w:pPr>
      <w:r>
        <w:rPr>
          <w:rFonts w:hint="eastAsia"/>
          <w:sz w:val="24"/>
          <w:szCs w:val="24"/>
        </w:rPr>
        <w:t xml:space="preserve">(14)全氟和多氟烷基化合物、有机磷酸酯及其代谢物检测信息导入模板（包含初检、复检）。</w:t>
      </w:r>
      <w:r/>
    </w:p>
    <w:p>
      <w:pPr>
        <w:pStyle w:val="664"/>
        <w:spacing w:line="0" w:lineRule="atLeast"/>
        <w:rPr>
          <w:rFonts w:hint="eastAsia"/>
          <w:sz w:val="24"/>
          <w:szCs w:val="24"/>
        </w:rPr>
      </w:pPr>
      <w:r>
        <w:rPr>
          <w:rFonts w:hint="eastAsia"/>
          <w:sz w:val="24"/>
          <w:szCs w:val="24"/>
        </w:rPr>
        <w:t xml:space="preserve">(15)有机磷酸酯及其代谢物检测信息导入模板（包含初检、复检）。</w:t>
      </w:r>
      <w:r/>
    </w:p>
    <w:p>
      <w:pPr>
        <w:pStyle w:val="664"/>
        <w:spacing w:line="0" w:lineRule="atLeast"/>
        <w:rPr>
          <w:rFonts w:hint="eastAsia"/>
          <w:sz w:val="24"/>
          <w:szCs w:val="24"/>
        </w:rPr>
      </w:pPr>
      <w:r>
        <w:rPr>
          <w:rFonts w:hint="eastAsia"/>
          <w:sz w:val="24"/>
          <w:szCs w:val="24"/>
        </w:rPr>
        <w:t xml:space="preserve">(16)丙烯酰胺检测信息导入模板（包含初检、复检）。</w:t>
      </w:r>
      <w:r/>
    </w:p>
    <w:p>
      <w:pPr>
        <w:pStyle w:val="664"/>
        <w:spacing w:line="0" w:lineRule="atLeast"/>
        <w:rPr>
          <w:rFonts w:hint="eastAsia"/>
          <w:sz w:val="24"/>
          <w:szCs w:val="24"/>
        </w:rPr>
      </w:pPr>
      <w:r>
        <w:rPr>
          <w:rFonts w:hint="eastAsia"/>
          <w:sz w:val="24"/>
          <w:szCs w:val="24"/>
        </w:rPr>
        <w:t xml:space="preserve">(17)氯丙醇酯、缩水甘油酯检测信息导入模板（包含初检、复检）。</w:t>
      </w:r>
      <w:r/>
    </w:p>
    <w:p>
      <w:pPr>
        <w:pStyle w:val="664"/>
        <w:spacing w:line="0" w:lineRule="atLeast"/>
        <w:rPr>
          <w:rFonts w:hint="eastAsia"/>
          <w:sz w:val="24"/>
          <w:szCs w:val="24"/>
        </w:rPr>
      </w:pPr>
      <w:r>
        <w:rPr>
          <w:rFonts w:hint="eastAsia"/>
          <w:sz w:val="24"/>
          <w:szCs w:val="24"/>
        </w:rPr>
        <w:t xml:space="preserve">(18)生物胺检测信息导入模板（包含初检、复检）。</w:t>
      </w:r>
      <w:r/>
    </w:p>
    <w:p>
      <w:pPr>
        <w:pStyle w:val="664"/>
        <w:spacing w:line="0" w:lineRule="atLeast"/>
        <w:rPr>
          <w:rFonts w:hint="eastAsia"/>
          <w:sz w:val="24"/>
          <w:szCs w:val="24"/>
        </w:rPr>
      </w:pPr>
      <w:r>
        <w:rPr>
          <w:rFonts w:hint="eastAsia"/>
          <w:sz w:val="24"/>
          <w:szCs w:val="24"/>
        </w:rPr>
        <w:t xml:space="preserve">(19)防腐剂检测信息导入模板（包含初检、复检）。</w:t>
      </w:r>
      <w:r/>
    </w:p>
    <w:p>
      <w:pPr>
        <w:pStyle w:val="664"/>
        <w:spacing w:line="0" w:lineRule="atLeast"/>
        <w:rPr>
          <w:rFonts w:hint="eastAsia"/>
          <w:sz w:val="24"/>
          <w:szCs w:val="24"/>
        </w:rPr>
      </w:pPr>
      <w:r>
        <w:rPr>
          <w:rFonts w:hint="eastAsia"/>
          <w:sz w:val="24"/>
          <w:szCs w:val="24"/>
        </w:rPr>
        <w:t xml:space="preserve">(20)环氧乙烷检测信息导入模板（包含初检、复检）。</w:t>
      </w:r>
      <w:r/>
    </w:p>
    <w:p>
      <w:pPr>
        <w:pStyle w:val="664"/>
        <w:spacing w:line="0" w:lineRule="atLeast"/>
        <w:rPr>
          <w:rFonts w:hint="eastAsia"/>
          <w:sz w:val="24"/>
          <w:szCs w:val="24"/>
        </w:rPr>
      </w:pPr>
      <w:r>
        <w:rPr>
          <w:rFonts w:hint="eastAsia"/>
          <w:sz w:val="24"/>
          <w:szCs w:val="24"/>
        </w:rPr>
        <w:t xml:space="preserve">(21)丙烯酰胺检测信息导入模板（包含初检、复检）。</w:t>
      </w:r>
      <w:r/>
    </w:p>
    <w:p>
      <w:pPr>
        <w:pStyle w:val="664"/>
        <w:spacing w:line="0" w:lineRule="atLeast"/>
        <w:rPr>
          <w:rFonts w:hint="eastAsia"/>
          <w:b/>
          <w:bCs/>
          <w:sz w:val="24"/>
          <w:szCs w:val="24"/>
        </w:rPr>
      </w:pPr>
      <w:r>
        <w:rPr>
          <w:rFonts w:hint="eastAsia" w:ascii="宋体" w:hAnsi="宋体"/>
          <w:b/>
          <w:bCs/>
          <w:sz w:val="24"/>
          <w:szCs w:val="21"/>
        </w:rPr>
        <w:t xml:space="preserve">6.</w:t>
      </w:r>
      <w:r>
        <w:rPr>
          <w:rFonts w:hint="eastAsia"/>
          <w:b/>
          <w:bCs/>
          <w:sz w:val="24"/>
          <w:szCs w:val="24"/>
        </w:rPr>
        <w:t xml:space="preserve">化学污染物采样APP样本属性条码扫描接口技术服务：</w:t>
      </w:r>
      <w:r/>
    </w:p>
    <w:p>
      <w:pPr>
        <w:pStyle w:val="664"/>
        <w:ind w:firstLine="480"/>
        <w:spacing w:line="0" w:lineRule="atLeast"/>
        <w:rPr>
          <w:rFonts w:ascii="宋体" w:hAnsi="宋体"/>
          <w:sz w:val="24"/>
          <w:szCs w:val="24"/>
        </w:rPr>
      </w:pPr>
      <w:r>
        <w:rPr>
          <w:rFonts w:hint="eastAsia"/>
          <w:sz w:val="24"/>
          <w:szCs w:val="24"/>
        </w:rPr>
        <w:t xml:space="preserve">实现和国家商品条码中心对接，采样APP的化学污染物系统在采集定型包装样本（1932个食品类别的商品，包含国内商品、进口商品）时直接扫描条码后通过接入扫描接口获取以下属性信息：样本商标、样本产地、生产厂家、生产厂家地址、生产厂家联系方式、生产日期、保质期、样本备注等（视产品情况部分或全部提供），并自动填充于采样系统中样本信息，同时样</w:t>
      </w:r>
      <w:r>
        <w:rPr>
          <w:rFonts w:hint="eastAsia"/>
          <w:sz w:val="24"/>
          <w:szCs w:val="24"/>
        </w:rPr>
        <w:t xml:space="preserve">本信息经市级、省级、国家三级工作流程通过国家接口上报国家系统。</w:t>
      </w:r>
      <w:r>
        <w:rPr>
          <w:rFonts w:ascii="宋体" w:hAnsi="宋体"/>
          <w:sz w:val="24"/>
          <w:szCs w:val="24"/>
        </w:rPr>
      </w:r>
      <w:r/>
    </w:p>
    <w:p>
      <w:pPr>
        <w:pStyle w:val="664"/>
        <w:spacing w:line="0" w:lineRule="atLeast"/>
        <w:rPr>
          <w:rFonts w:ascii="宋体" w:hAnsi="宋体"/>
          <w:b/>
          <w:bCs/>
          <w:sz w:val="24"/>
          <w:szCs w:val="24"/>
        </w:rPr>
      </w:pPr>
      <w:r>
        <w:rPr>
          <w:rFonts w:hint="eastAsia" w:ascii="宋体" w:hAnsi="宋体"/>
          <w:b/>
          <w:bCs/>
          <w:sz w:val="24"/>
          <w:szCs w:val="24"/>
        </w:rPr>
        <w:t xml:space="preserve">二</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664"/>
        <w:spacing w:line="0" w:lineRule="atLeast"/>
        <w:rPr>
          <w:rFonts w:hint="eastAsia" w:ascii="宋体" w:hAnsi="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
          <w:sz w:val="24"/>
          <w:szCs w:val="24"/>
        </w:rPr>
      </w:r>
      <w:r/>
    </w:p>
    <w:p>
      <w:pPr>
        <w:pStyle w:val="664"/>
        <w:ind w:firstLine="480"/>
        <w:spacing w:line="0" w:lineRule="atLeast"/>
        <w:rPr>
          <w:rFonts w:hint="eastAsia" w:ascii="宋体" w:hAnsi="宋体"/>
          <w:color w:val="000000"/>
          <w:sz w:val="24"/>
          <w:szCs w:val="24"/>
        </w:rPr>
      </w:pPr>
      <w:r>
        <w:rPr>
          <w:rFonts w:hint="eastAsia" w:ascii="宋体" w:hAnsi="宋体"/>
          <w:color w:val="000000"/>
          <w:sz w:val="24"/>
          <w:szCs w:val="24"/>
        </w:rPr>
      </w:r>
      <w:r/>
    </w:p>
    <w:p>
      <w:pPr>
        <w:pStyle w:val="664"/>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1.实施时间：合同生效后3个月内完成系统升级的设计、开发和试运行，并根据试运行过程中的应用情况进行改进。</w:t>
      </w:r>
      <w:r/>
    </w:p>
    <w:p>
      <w:pPr>
        <w:pStyle w:val="664"/>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2.地点：采购人指定地点。</w:t>
      </w:r>
      <w:r/>
    </w:p>
    <w:p>
      <w:pPr>
        <w:pStyle w:val="664"/>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3.付款条件：</w:t>
      </w:r>
      <w:r/>
    </w:p>
    <w:p>
      <w:pPr>
        <w:pStyle w:val="664"/>
        <w:ind w:firstLine="720"/>
        <w:spacing w:line="0" w:lineRule="atLeast"/>
        <w:rPr>
          <w:rFonts w:hint="eastAsia" w:ascii="宋体" w:hAnsi="宋体"/>
          <w:color w:val="000000"/>
          <w:sz w:val="24"/>
          <w:szCs w:val="24"/>
        </w:rPr>
      </w:pPr>
      <w:r>
        <w:rPr>
          <w:rFonts w:hint="eastAsia" w:ascii="宋体" w:hAnsi="宋体"/>
          <w:color w:val="000000"/>
          <w:sz w:val="24"/>
          <w:szCs w:val="24"/>
        </w:rPr>
        <w:t xml:space="preserve">3.1预付款  支付时间：合同签订后30个工作日内，预付款支付比例：合同金额的30%。</w:t>
      </w:r>
      <w:r/>
    </w:p>
    <w:p>
      <w:pPr>
        <w:pStyle w:val="664"/>
        <w:ind w:firstLine="720"/>
        <w:spacing w:line="0" w:lineRule="atLeast"/>
        <w:rPr>
          <w:rFonts w:hint="eastAsia" w:ascii="宋体" w:hAnsi="宋体"/>
          <w:color w:val="000000"/>
          <w:sz w:val="24"/>
          <w:szCs w:val="24"/>
        </w:rPr>
      </w:pPr>
      <w:r>
        <w:rPr>
          <w:rFonts w:hint="eastAsia" w:ascii="宋体" w:hAnsi="宋体"/>
          <w:color w:val="000000"/>
          <w:sz w:val="24"/>
          <w:szCs w:val="24"/>
        </w:rPr>
        <w:t xml:space="preserve">3.2尾款  支付时间：项目验收合格后采购人收到发票后10个工作日内，尾款支付比例：合同金额的70%。达到付款条件时，乙方出具合法合规的等额发票，甲方收到发票后将款项支付到乙方在本合同中指定账户。</w:t>
      </w:r>
      <w:r/>
    </w:p>
    <w:p>
      <w:pPr>
        <w:pStyle w:val="664"/>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4.验收标准：按国家有关规定以及采购文件的质量要求和技术指标、中标人的报价文件及承诺进行验收。</w:t>
      </w:r>
      <w:r/>
    </w:p>
    <w:p>
      <w:pPr>
        <w:pStyle w:val="664"/>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5.验收方式：乙方向甲方提出书面验收申请后，根据合同约定的验收标准，甲方组织双方以现场测试方式进行验收，验收合格的，由甲方签字或盖章确认；验收不合格的，由甲方在3个工作日内向乙方反馈修改意见，若乙方修改后仍不</w:t>
      </w:r>
      <w:r>
        <w:rPr>
          <w:rFonts w:hint="eastAsia" w:ascii="宋体" w:hAnsi="宋体"/>
          <w:color w:val="000000"/>
          <w:sz w:val="24"/>
          <w:szCs w:val="24"/>
        </w:rPr>
        <w:t xml:space="preserve">符合要求的，按照合同约定承担违约责任。甲方逾期未反馈意见的，视为甲方认可乙方提交的成果。</w:t>
      </w:r>
      <w:r/>
    </w:p>
    <w:p>
      <w:pPr>
        <w:pStyle w:val="664"/>
        <w:ind w:firstLine="480"/>
        <w:spacing w:line="0" w:lineRule="atLeast"/>
        <w:rPr>
          <w:rFonts w:ascii="宋体" w:hAnsi="宋体"/>
          <w:color w:val="000000"/>
          <w:sz w:val="24"/>
          <w:szCs w:val="24"/>
        </w:rPr>
      </w:pPr>
      <w:r>
        <w:rPr>
          <w:rFonts w:hint="eastAsia" w:ascii="宋体" w:hAnsi="宋体"/>
          <w:color w:val="000000"/>
          <w:sz w:val="24"/>
          <w:szCs w:val="24"/>
        </w:rPr>
        <w:t xml:space="preserve">*6.产品维护：在系统升级项目安装、调试完、上线且经甲方验收合格后即进入免费质保期。乙方提供12个月的免费质保期，在免费质保期内，乙方应对其提供的产品出现的质量及安全问题负责处理解决并承担一切费用，且乙方需配合甲方完成2026年度</w:t>
      </w:r>
      <w:r>
        <w:rPr>
          <w:rFonts w:hint="eastAsia" w:ascii="宋体" w:hAnsi="宋体"/>
          <w:sz w:val="24"/>
          <w:szCs w:val="24"/>
        </w:rPr>
        <w:t xml:space="preserve">江苏省食品化学污染物风险监测数据上传至国家平台的全部任务</w:t>
      </w:r>
      <w:r>
        <w:rPr>
          <w:rFonts w:hint="eastAsia" w:ascii="宋体" w:hAnsi="宋体"/>
          <w:color w:val="000000"/>
          <w:sz w:val="24"/>
          <w:szCs w:val="24"/>
        </w:rPr>
        <w:t xml:space="preserve">。质保期满后，如需乙方继续提供维护服务，甲方应在质保期满前1个月，就该系统的维护与乙方签订技术保障协议，收费标准：根据每年使用量另行协商。</w:t>
      </w:r>
      <w:r>
        <w:rPr>
          <w:rFonts w:ascii="宋体" w:hAnsi="宋体"/>
          <w:color w:val="000000"/>
          <w:sz w:val="24"/>
          <w:szCs w:val="24"/>
        </w:rPr>
      </w:r>
      <w:r/>
    </w:p>
    <w:p>
      <w:pPr>
        <w:pStyle w:val="664"/>
        <w:ind w:firstLine="480"/>
        <w:spacing w:line="0" w:lineRule="atLeast"/>
        <w:rPr>
          <w:rFonts w:ascii="宋体" w:hAnsi="宋体"/>
          <w:color w:val="000000"/>
          <w:sz w:val="24"/>
          <w:szCs w:val="24"/>
        </w:rPr>
      </w:pPr>
      <w:r>
        <w:rPr>
          <w:rFonts w:ascii="宋体" w:hAnsi="宋体"/>
          <w:color w:val="000000"/>
          <w:sz w:val="24"/>
          <w:szCs w:val="24"/>
        </w:rPr>
      </w:r>
      <w:r/>
    </w:p>
    <w:p>
      <w:pPr>
        <w:pStyle w:val="664"/>
        <w:spacing w:line="0" w:lineRule="atLeast"/>
        <w:rPr>
          <w:rFonts w:hint="eastAsia"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、其他要求</w:t>
      </w:r>
      <w:r>
        <w:rPr>
          <w:rFonts w:hint="eastAsia" w:ascii="宋体" w:hAnsi="宋体"/>
          <w:b/>
          <w:color w:val="000000"/>
          <w:sz w:val="24"/>
          <w:szCs w:val="24"/>
        </w:rPr>
      </w:r>
      <w:r/>
    </w:p>
    <w:p>
      <w:pPr>
        <w:pStyle w:val="664"/>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参与单一来源采购</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采购包</w:t>
            </w:r>
            <w:r>
              <w:rPr>
                <w:rFonts w:ascii="宋体" w:hAnsi="宋体"/>
                <w:szCs w:val="21"/>
              </w:rPr>
              <w:t xml:space="preserve">号</w:t>
            </w:r>
            <w:r>
              <w:rPr>
                <w:rFonts w:hint="eastAsia" w:ascii="宋体" w:hAnsi="宋体"/>
                <w:szCs w:val="21"/>
              </w:rPr>
            </w:r>
            <w:r/>
          </w:p>
        </w:tc>
        <w:tc>
          <w:tcPr>
            <w:tcW w:w="3094"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w:t>
            </w:r>
            <w:r>
              <w:rPr>
                <w:rFonts w:hint="eastAsia" w:ascii="宋体" w:hAnsi="宋体"/>
                <w:szCs w:val="21"/>
              </w:rPr>
              <w:t xml:space="preserve">参与单一来源采购（是/否）</w:t>
            </w:r>
            <w:r/>
          </w:p>
        </w:tc>
      </w:tr>
      <w:tr>
        <w:trPr/>
        <w:tc>
          <w:tcPr>
            <w:tcW w:w="1148" w:type="dxa"/>
            <w:vAlign w:val="top"/>
            <w:textDirection w:val="lrTb"/>
            <w:noWrap w:val="false"/>
          </w:tcPr>
          <w:p>
            <w:pPr>
              <w:pStyle w:val="664"/>
              <w:jc w:val="center"/>
              <w:rPr>
                <w:rFonts w:ascii="宋体" w:hAnsi="宋体"/>
                <w:szCs w:val="21"/>
              </w:rPr>
            </w:pPr>
            <w:r>
              <w:rPr>
                <w:rFonts w:hint="eastAsia" w:ascii="宋体" w:hAnsi="宋体"/>
                <w:szCs w:val="21"/>
              </w:rPr>
              <w:t xml:space="preserve">1</w:t>
            </w:r>
            <w:r>
              <w:rPr>
                <w:rFonts w:ascii="宋体" w:hAnsi="宋体"/>
                <w:szCs w:val="21"/>
              </w:rPr>
            </w:r>
            <w:r/>
          </w:p>
        </w:tc>
        <w:tc>
          <w:tcPr>
            <w:tcW w:w="3094" w:type="dxa"/>
            <w:vAlign w:val="top"/>
            <w:textDirection w:val="lrTb"/>
            <w:noWrap w:val="false"/>
          </w:tcPr>
          <w:p>
            <w:pPr>
              <w:pStyle w:val="664"/>
              <w:jc w:val="center"/>
              <w:rPr>
                <w:rFonts w:hint="eastAsia" w:ascii="宋体" w:hAnsi="宋体"/>
                <w:szCs w:val="21"/>
              </w:rPr>
            </w:pPr>
            <w:r>
              <w:rPr>
                <w:rFonts w:hint="eastAsia" w:ascii="宋体" w:hAnsi="宋体"/>
                <w:szCs w:val="21"/>
              </w:rPr>
              <w:t xml:space="preserve">否</w:t>
            </w:r>
            <w:r/>
          </w:p>
        </w:tc>
      </w:tr>
    </w:tbl>
    <w:p>
      <w:pPr>
        <w:pStyle w:val="664"/>
        <w:spacing w:line="0" w:lineRule="atLeast"/>
        <w:rPr>
          <w:rFonts w:ascii="宋体" w:hAnsi="宋体"/>
          <w:sz w:val="24"/>
          <w:szCs w:val="24"/>
        </w:rPr>
      </w:pPr>
      <w:r>
        <w:rPr>
          <w:rFonts w:ascii="宋体" w:hAnsi="宋体"/>
          <w:sz w:val="24"/>
          <w:szCs w:val="24"/>
        </w:rPr>
      </w:r>
      <w:r/>
    </w:p>
    <w:p>
      <w:pPr>
        <w:pStyle w:val="664"/>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64"/>
        <w:spacing w:line="0" w:lineRule="atLeast"/>
        <w:rPr>
          <w:rFonts w:hint="eastAsia" w:ascii="宋体" w:hAnsi="宋体"/>
          <w:sz w:val="24"/>
          <w:szCs w:val="24"/>
        </w:rPr>
      </w:pPr>
      <w:r>
        <w:rPr>
          <w:rFonts w:hint="eastAsia" w:ascii="宋体" w:hAnsi="宋体"/>
          <w:sz w:val="24"/>
          <w:szCs w:val="24"/>
        </w:rPr>
      </w:r>
      <w:r/>
    </w:p>
    <w:p>
      <w:pPr>
        <w:pStyle w:val="664"/>
        <w:ind w:firstLine="480"/>
        <w:spacing w:line="560" w:lineRule="exact"/>
        <w:rPr>
          <w:rFonts w:hint="eastAsia" w:ascii="宋体" w:hAnsi="宋体"/>
          <w:sz w:val="24"/>
          <w:szCs w:val="21"/>
        </w:rPr>
      </w:pPr>
      <w:r>
        <w:rPr>
          <w:rFonts w:hint="eastAsia" w:ascii="宋体" w:hAnsi="宋体"/>
          <w:sz w:val="24"/>
          <w:szCs w:val="21"/>
        </w:rPr>
      </w:r>
      <w:r/>
    </w:p>
    <w:p>
      <w:pPr>
        <w:pStyle w:val="664"/>
        <w:ind w:firstLine="480"/>
        <w:spacing w:line="560" w:lineRule="exact"/>
        <w:rPr>
          <w:rFonts w:hint="eastAsia" w:ascii="宋体" w:hAnsi="宋体"/>
          <w:sz w:val="24"/>
          <w:szCs w:val="21"/>
        </w:rPr>
      </w:pPr>
      <w:r>
        <w:rPr>
          <w:rFonts w:hint="eastAsia" w:ascii="宋体" w:hAnsi="宋体"/>
          <w:sz w:val="24"/>
          <w:szCs w:val="21"/>
        </w:rPr>
      </w:r>
      <w:r/>
    </w:p>
    <w:p>
      <w:pPr>
        <w:pStyle w:val="664"/>
        <w:ind w:firstLine="480"/>
        <w:spacing w:line="560" w:lineRule="exact"/>
        <w:rPr>
          <w:rFonts w:hint="eastAsia" w:ascii="宋体" w:hAnsi="宋体"/>
          <w:sz w:val="24"/>
          <w:szCs w:val="21"/>
        </w:rPr>
      </w:pPr>
      <w:r>
        <w:rPr>
          <w:rFonts w:hint="eastAsia" w:ascii="宋体" w:hAnsi="宋体"/>
          <w:sz w:val="24"/>
          <w:szCs w:val="21"/>
        </w:rPr>
      </w:r>
      <w:r/>
    </w:p>
    <w:p>
      <w:pPr>
        <w:pStyle w:val="664"/>
        <w:ind w:firstLine="480"/>
        <w:spacing w:line="560" w:lineRule="exact"/>
        <w:rPr>
          <w:rFonts w:hint="eastAsia" w:ascii="宋体" w:hAnsi="宋体"/>
          <w:sz w:val="24"/>
          <w:szCs w:val="21"/>
        </w:rPr>
      </w:pPr>
      <w:r>
        <w:rPr>
          <w:rFonts w:hint="eastAsia" w:ascii="宋体" w:hAnsi="宋体"/>
          <w:sz w:val="24"/>
          <w:szCs w:val="21"/>
        </w:rPr>
      </w:r>
      <w:r/>
    </w:p>
    <w:p>
      <w:pPr>
        <w:pStyle w:val="664"/>
        <w:ind w:firstLine="480"/>
        <w:spacing w:line="560" w:lineRule="exact"/>
        <w:rPr>
          <w:rFonts w:hint="eastAsia" w:ascii="宋体" w:hAnsi="宋体"/>
          <w:sz w:val="24"/>
          <w:szCs w:val="21"/>
        </w:rPr>
      </w:pPr>
      <w:r>
        <w:rPr>
          <w:rFonts w:hint="eastAsia" w:ascii="宋体" w:hAnsi="宋体"/>
          <w:sz w:val="24"/>
          <w:szCs w:val="21"/>
        </w:rPr>
      </w:r>
      <w:r/>
    </w:p>
    <w:p>
      <w:pPr>
        <w:pStyle w:val="664"/>
        <w:ind w:firstLine="480"/>
        <w:spacing w:line="560" w:lineRule="exact"/>
        <w:rPr>
          <w:rFonts w:hint="eastAsia" w:ascii="宋体" w:hAnsi="宋体"/>
          <w:sz w:val="24"/>
          <w:szCs w:val="21"/>
        </w:rPr>
      </w:pPr>
      <w:r>
        <w:rPr>
          <w:rFonts w:hint="eastAsia" w:ascii="宋体" w:hAnsi="宋体"/>
          <w:sz w:val="24"/>
          <w:szCs w:val="21"/>
        </w:rPr>
      </w:r>
      <w:r/>
    </w:p>
    <w:p>
      <w:pPr>
        <w:pStyle w:val="664"/>
        <w:ind w:firstLine="480"/>
        <w:spacing w:line="560" w:lineRule="exact"/>
        <w:rPr>
          <w:rFonts w:hint="eastAsia" w:ascii="宋体" w:hAnsi="宋体"/>
          <w:sz w:val="24"/>
          <w:szCs w:val="21"/>
        </w:rPr>
      </w:pPr>
      <w:r>
        <w:rPr>
          <w:rFonts w:hint="eastAsia" w:ascii="宋体" w:hAnsi="宋体"/>
          <w:sz w:val="24"/>
          <w:szCs w:val="21"/>
        </w:rPr>
      </w:r>
      <w:r/>
    </w:p>
    <w:p>
      <w:pPr>
        <w:pStyle w:val="664"/>
        <w:ind w:firstLine="602"/>
        <w:rPr>
          <w:rFonts w:hint="eastAsia"/>
          <w:b/>
          <w:i/>
          <w:sz w:val="30"/>
          <w:szCs w:val="32"/>
          <w:u w:val="single"/>
        </w:rPr>
      </w:pPr>
      <w:r>
        <w:rPr>
          <w:rFonts w:hint="eastAsia"/>
          <w:b/>
          <w:i/>
          <w:sz w:val="30"/>
          <w:szCs w:val="32"/>
          <w:u w:val="single"/>
        </w:rPr>
      </w:r>
      <w:r/>
    </w:p>
    <w:p>
      <w:pPr>
        <w:pStyle w:val="664"/>
        <w:rPr>
          <w:rFonts w:hint="eastAsia" w:ascii="宋体" w:hAnsi="宋体"/>
          <w:b/>
          <w:sz w:val="28"/>
          <w:szCs w:val="28"/>
        </w:rPr>
      </w:pPr>
      <w:r>
        <w:rPr>
          <w:rFonts w:hint="eastAsia" w:ascii="宋体" w:hAnsi="宋体"/>
          <w:b/>
          <w:sz w:val="28"/>
          <w:szCs w:val="28"/>
        </w:rPr>
      </w:r>
      <w:r/>
    </w:p>
    <w:p>
      <w:pPr>
        <w:pStyle w:val="664"/>
        <w:rPr>
          <w:rFonts w:hint="eastAsia" w:ascii="宋体" w:hAnsi="宋体"/>
          <w:b/>
          <w:sz w:val="28"/>
          <w:szCs w:val="28"/>
        </w:rPr>
      </w:pPr>
      <w:r>
        <w:rPr>
          <w:rFonts w:hint="eastAsia" w:ascii="宋体" w:hAnsi="宋体"/>
          <w:b/>
          <w:sz w:val="28"/>
          <w:szCs w:val="28"/>
        </w:rPr>
      </w:r>
      <w:r/>
    </w:p>
    <w:p>
      <w:pPr>
        <w:pStyle w:val="664"/>
        <w:rPr>
          <w:rFonts w:hint="eastAsia" w:ascii="宋体" w:hAnsi="宋体"/>
          <w:b/>
          <w:sz w:val="28"/>
          <w:szCs w:val="28"/>
        </w:rPr>
      </w:pPr>
      <w:r>
        <w:rPr>
          <w:rFonts w:hint="eastAsia" w:ascii="宋体" w:hAnsi="宋体"/>
          <w:b/>
          <w:sz w:val="28"/>
          <w:szCs w:val="28"/>
        </w:rPr>
      </w:r>
      <w:r/>
    </w:p>
    <w:p>
      <w:pPr>
        <w:pStyle w:val="664"/>
        <w:rPr>
          <w:rFonts w:hint="eastAsia" w:ascii="宋体" w:hAnsi="宋体"/>
          <w:b/>
          <w:sz w:val="28"/>
          <w:szCs w:val="28"/>
        </w:rPr>
      </w:pPr>
      <w:r>
        <w:rPr>
          <w:rFonts w:hint="eastAsia" w:ascii="宋体" w:hAnsi="宋体"/>
          <w:b/>
          <w:sz w:val="28"/>
          <w:szCs w:val="28"/>
        </w:rPr>
      </w:r>
      <w:r/>
    </w:p>
    <w:p>
      <w:pPr>
        <w:pStyle w:val="664"/>
        <w:jc w:val="center"/>
        <w:keepNext/>
        <w:rPr>
          <w:rFonts w:hint="eastAsia" w:ascii="黑体" w:eastAsia="黑体"/>
          <w:bCs/>
          <w:sz w:val="44"/>
          <w:szCs w:val="28"/>
        </w:rPr>
        <w:outlineLvl w:val="0"/>
      </w:pPr>
      <w:r/>
      <w:bookmarkStart w:id="179" w:name="_Toc120614281"/>
      <w:r/>
      <w:bookmarkStart w:id="180" w:name="_Toc235716912"/>
      <w:r>
        <w:rPr>
          <w:rFonts w:hint="eastAsia" w:ascii="黑体" w:eastAsia="黑体"/>
          <w:bCs/>
          <w:sz w:val="44"/>
          <w:szCs w:val="28"/>
        </w:rPr>
        <w:t xml:space="preserve">第五章  </w:t>
      </w:r>
      <w:bookmarkEnd w:id="177"/>
      <w:r/>
      <w:bookmarkEnd w:id="178"/>
      <w:r/>
      <w:bookmarkEnd w:id="179"/>
      <w:r>
        <w:rPr>
          <w:rFonts w:hint="eastAsia" w:ascii="黑体" w:eastAsia="黑体"/>
          <w:bCs/>
          <w:sz w:val="44"/>
          <w:szCs w:val="28"/>
        </w:rPr>
        <w:t xml:space="preserve">响应文件格式</w:t>
      </w:r>
      <w:bookmarkEnd w:id="180"/>
      <w:r>
        <w:rPr>
          <w:rFonts w:hint="eastAsia" w:ascii="黑体" w:eastAsia="黑体"/>
          <w:bCs/>
          <w:sz w:val="44"/>
          <w:szCs w:val="28"/>
        </w:rPr>
        <w:t xml:space="preserve"> </w:t>
      </w:r>
      <w:r/>
    </w:p>
    <w:p>
      <w:pPr>
        <w:pStyle w:val="664"/>
        <w:jc w:val="center"/>
        <w:rPr>
          <w:rFonts w:hint="eastAsia" w:ascii="宋体" w:hAnsi="宋体"/>
          <w:b/>
          <w:sz w:val="72"/>
          <w:szCs w:val="21"/>
        </w:rPr>
      </w:pPr>
      <w:r/>
      <w:bookmarkStart w:id="181" w:name="_Hlt26671244"/>
      <w:r/>
      <w:bookmarkEnd w:id="181"/>
      <w:r/>
      <w:bookmarkStart w:id="182" w:name="_Hlt26955039"/>
      <w:r/>
      <w:bookmarkEnd w:id="182"/>
      <w:r/>
      <w:bookmarkStart w:id="183" w:name="_Toc49090576"/>
      <w:r/>
      <w:bookmarkStart w:id="184" w:name="_Toc120614282"/>
      <w:r/>
      <w:bookmarkStart w:id="185" w:name="_Toc26554094"/>
      <w:r>
        <w:rPr>
          <w:rFonts w:hint="eastAsia" w:ascii="宋体" w:hAnsi="宋体"/>
          <w:b/>
          <w:sz w:val="72"/>
          <w:szCs w:val="21"/>
        </w:rPr>
      </w:r>
      <w:r/>
    </w:p>
    <w:p>
      <w:pPr>
        <w:pStyle w:val="664"/>
        <w:jc w:val="center"/>
        <w:rPr>
          <w:rFonts w:hint="eastAsia" w:ascii="宋体" w:hAnsi="宋体"/>
          <w:b/>
          <w:sz w:val="72"/>
          <w:szCs w:val="21"/>
        </w:rPr>
      </w:pPr>
      <w:r>
        <w:rPr>
          <w:rFonts w:hint="eastAsia" w:ascii="宋体" w:hAnsi="宋体"/>
          <w:b/>
          <w:sz w:val="72"/>
          <w:szCs w:val="21"/>
        </w:rPr>
        <w:t xml:space="preserve">响  应  文  件</w:t>
      </w:r>
      <w:r/>
    </w:p>
    <w:p>
      <w:pPr>
        <w:pStyle w:val="664"/>
        <w:jc w:val="center"/>
        <w:rPr>
          <w:rFonts w:hint="eastAsia" w:ascii="宋体" w:hAnsi="宋体"/>
          <w:b/>
          <w:sz w:val="72"/>
          <w:szCs w:val="21"/>
        </w:rPr>
      </w:pPr>
      <w:r>
        <w:rPr>
          <w:rFonts w:hint="eastAsia" w:ascii="宋体" w:hAnsi="宋体"/>
          <w:b/>
          <w:sz w:val="72"/>
          <w:szCs w:val="21"/>
        </w:rPr>
      </w:r>
      <w:r/>
    </w:p>
    <w:p>
      <w:pPr>
        <w:pStyle w:val="664"/>
        <w:jc w:val="center"/>
        <w:rPr>
          <w:rFonts w:hint="eastAsia" w:ascii="宋体" w:hAnsi="宋体"/>
          <w:b/>
          <w:sz w:val="72"/>
          <w:szCs w:val="21"/>
        </w:rPr>
      </w:pPr>
      <w:r>
        <w:rPr>
          <w:rFonts w:hint="eastAsia" w:ascii="宋体" w:hAnsi="宋体"/>
          <w:b/>
          <w:sz w:val="72"/>
          <w:szCs w:val="21"/>
        </w:rPr>
      </w:r>
      <w:r/>
    </w:p>
    <w:p>
      <w:pPr>
        <w:pStyle w:val="664"/>
        <w:jc w:val="center"/>
        <w:rPr>
          <w:rFonts w:hint="eastAsia" w:ascii="宋体" w:hAnsi="宋体"/>
          <w:b/>
          <w:sz w:val="36"/>
          <w:szCs w:val="21"/>
        </w:rPr>
      </w:pPr>
      <w:r>
        <w:rPr>
          <w:rFonts w:hint="eastAsia" w:ascii="宋体" w:hAnsi="宋体"/>
          <w:b/>
          <w:sz w:val="36"/>
          <w:szCs w:val="21"/>
        </w:rPr>
      </w:r>
      <w:r/>
    </w:p>
    <w:p>
      <w:pPr>
        <w:pStyle w:val="664"/>
        <w:rPr>
          <w:rFonts w:hint="eastAsia" w:ascii="宋体" w:hAnsi="宋体"/>
          <w:b/>
          <w:sz w:val="36"/>
          <w:szCs w:val="21"/>
        </w:rPr>
      </w:pPr>
      <w:r>
        <w:rPr>
          <w:rFonts w:hint="eastAsia" w:ascii="宋体" w:hAnsi="宋体"/>
          <w:b/>
          <w:sz w:val="36"/>
          <w:szCs w:val="21"/>
        </w:rPr>
      </w:r>
      <w:r/>
    </w:p>
    <w:p>
      <w:pPr>
        <w:pStyle w:val="664"/>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64"/>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664"/>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64"/>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64"/>
        <w:spacing w:line="440" w:lineRule="exact"/>
        <w:rPr>
          <w:rFonts w:hint="eastAsia" w:ascii="宋体" w:hAnsi="宋体"/>
          <w:b/>
          <w:bCs/>
          <w:sz w:val="32"/>
          <w:szCs w:val="32"/>
        </w:rPr>
      </w:pPr>
      <w:r>
        <w:rPr>
          <w:rFonts w:hint="eastAsia"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ascii="宋体" w:hAnsi="宋体"/>
          <w:b/>
          <w:bCs/>
          <w:sz w:val="32"/>
          <w:szCs w:val="32"/>
        </w:rPr>
      </w:r>
      <w:r/>
    </w:p>
    <w:p>
      <w:pPr>
        <w:pStyle w:val="664"/>
        <w:jc w:val="center"/>
        <w:spacing w:line="440" w:lineRule="exact"/>
        <w:rPr>
          <w:rFonts w:ascii="宋体" w:hAnsi="宋体"/>
          <w:b/>
          <w:bCs/>
          <w:sz w:val="32"/>
          <w:szCs w:val="32"/>
        </w:rPr>
      </w:pPr>
      <w:r>
        <w:rPr>
          <w:rFonts w:hint="eastAsia" w:ascii="宋体" w:hAnsi="宋体"/>
          <w:b/>
          <w:bCs/>
          <w:sz w:val="32"/>
          <w:szCs w:val="32"/>
        </w:rPr>
        <w:br w:type="page" w:clear="all"/>
      </w:r>
      <w:r>
        <w:rPr>
          <w:rFonts w:ascii="宋体" w:hAnsi="宋体"/>
          <w:b/>
          <w:bCs/>
          <w:sz w:val="32"/>
          <w:szCs w:val="32"/>
        </w:rPr>
      </w:r>
      <w:r/>
    </w:p>
    <w:p>
      <w:pPr>
        <w:pStyle w:val="664"/>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664"/>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64"/>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664"/>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w:t>
      </w:r>
      <w:r>
        <w:rPr>
          <w:rFonts w:hint="eastAsia" w:ascii="宋体" w:hAnsi="宋体"/>
          <w:sz w:val="24"/>
          <w:szCs w:val="21"/>
        </w:rPr>
        <w:t xml:space="preserve">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64"/>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64"/>
        <w:ind w:firstLine="480"/>
        <w:spacing w:line="400" w:lineRule="exact"/>
        <w:rPr>
          <w:rFonts w:ascii="宋体" w:hAnsi="宋体"/>
          <w:sz w:val="24"/>
          <w:szCs w:val="21"/>
        </w:rPr>
      </w:pPr>
      <w:r>
        <w:rPr>
          <w:rFonts w:hint="eastAsia" w:ascii="宋体" w:hAnsi="宋体"/>
          <w:sz w:val="24"/>
          <w:szCs w:val="21"/>
        </w:rPr>
        <w:t xml:space="preserve">4.***（格式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664"/>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64"/>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664"/>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上一年度的财务状况报告（供应商成立不满一年无需提供）</w:t>
      </w:r>
      <w:r/>
    </w:p>
    <w:p>
      <w:pPr>
        <w:pStyle w:val="664"/>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w:t>
      </w:r>
      <w:r>
        <w:rPr>
          <w:rFonts w:ascii="宋体" w:hAnsi="宋体"/>
          <w:sz w:val="24"/>
          <w:szCs w:val="21"/>
        </w:rPr>
      </w:r>
      <w:r/>
    </w:p>
    <w:p>
      <w:pPr>
        <w:pStyle w:val="664"/>
        <w:spacing w:line="400" w:lineRule="exact"/>
        <w:rPr>
          <w:rFonts w:hint="eastAsia" w:ascii="宋体" w:hAnsi="宋体"/>
          <w:sz w:val="24"/>
          <w:szCs w:val="21"/>
        </w:rPr>
      </w:pPr>
      <w:r>
        <w:rPr>
          <w:rFonts w:hint="eastAsia" w:ascii="宋体" w:hAnsi="宋体"/>
          <w:sz w:val="24"/>
          <w:szCs w:val="21"/>
        </w:rPr>
        <w:t xml:space="preserve">内至少一个月依法缴纳税收及缴纳社会保障资金的证明材料。供应商依法享受缓缴、免缴税收、社会保障资金的提供证明材料。）</w:t>
      </w:r>
      <w:r/>
    </w:p>
    <w:p>
      <w:pPr>
        <w:pStyle w:val="664"/>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64"/>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w:t>
      </w:r>
      <w:r>
        <w:rPr>
          <w:rFonts w:ascii="宋体" w:hAnsi="宋体"/>
          <w:sz w:val="24"/>
          <w:szCs w:val="21"/>
        </w:rPr>
      </w:r>
      <w:r/>
    </w:p>
    <w:p>
      <w:pPr>
        <w:pStyle w:val="664"/>
        <w:spacing w:line="400" w:lineRule="exact"/>
        <w:rPr>
          <w:rFonts w:hint="eastAsia" w:ascii="宋体" w:hAnsi="宋体"/>
          <w:sz w:val="24"/>
          <w:szCs w:val="21"/>
        </w:rPr>
      </w:pPr>
      <w:r>
        <w:rPr>
          <w:rFonts w:hint="eastAsia" w:ascii="宋体" w:hAnsi="宋体"/>
          <w:sz w:val="24"/>
          <w:szCs w:val="21"/>
        </w:rPr>
        <w:t xml:space="preserve">见</w:t>
      </w:r>
      <w:r>
        <w:rPr>
          <w:rFonts w:ascii="宋体" w:hAnsi="宋体"/>
          <w:sz w:val="24"/>
          <w:szCs w:val="21"/>
        </w:rPr>
        <w:t xml:space="preserve">附件5</w:t>
      </w:r>
      <w:r>
        <w:rPr>
          <w:rFonts w:hint="eastAsia" w:ascii="宋体" w:hAnsi="宋体"/>
          <w:sz w:val="24"/>
          <w:szCs w:val="21"/>
        </w:rPr>
        <w:t xml:space="preserve">）</w:t>
      </w:r>
      <w:r/>
    </w:p>
    <w:p>
      <w:pPr>
        <w:pStyle w:val="664"/>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p>
    <w:p>
      <w:pPr>
        <w:pStyle w:val="664"/>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4"/>
        <w:ind w:firstLine="480"/>
        <w:spacing w:line="4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pStyle w:val="664"/>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pStyle w:val="664"/>
        <w:ind w:left="480"/>
        <w:spacing w:line="400" w:lineRule="exact"/>
        <w:rPr>
          <w:rFonts w:ascii="宋体" w:hAnsi="宋体"/>
          <w:sz w:val="24"/>
          <w:szCs w:val="24"/>
        </w:rPr>
      </w:pPr>
      <w:r>
        <w:rPr>
          <w:rFonts w:hint="eastAsia" w:ascii="宋体" w:hAnsi="宋体"/>
          <w:sz w:val="24"/>
          <w:szCs w:val="24"/>
        </w:rPr>
        <w:t xml:space="preserve">总备注：上述“资格审查内容”中1-5条、8、</w:t>
      </w:r>
      <w:r>
        <w:rPr>
          <w:rFonts w:hint="eastAsia" w:ascii="宋体" w:hAnsi="宋体"/>
          <w:sz w:val="24"/>
          <w:szCs w:val="24"/>
        </w:rPr>
        <w:t xml:space="preserve">9条供应商必须在响应文件</w:t>
      </w:r>
      <w:r>
        <w:rPr>
          <w:rFonts w:ascii="宋体" w:hAnsi="宋体"/>
          <w:sz w:val="24"/>
          <w:szCs w:val="24"/>
        </w:rPr>
      </w:r>
      <w:r/>
    </w:p>
    <w:p>
      <w:pPr>
        <w:pStyle w:val="664"/>
        <w:spacing w:line="400" w:lineRule="exact"/>
        <w:rPr>
          <w:rFonts w:hint="eastAsia" w:ascii="宋体" w:hAnsi="宋体"/>
          <w:sz w:val="24"/>
          <w:szCs w:val="24"/>
        </w:rPr>
      </w:pPr>
      <w:r>
        <w:rPr>
          <w:rFonts w:hint="eastAsia" w:ascii="宋体" w:hAnsi="宋体"/>
          <w:sz w:val="24"/>
          <w:szCs w:val="24"/>
        </w:rPr>
        <w:t xml:space="preserve">中提供相关材料，否则作无效响应处理；第6条如采购文件要求必须提供相关材料而未提供的，作无效响应处理。</w:t>
      </w:r>
      <w:r/>
    </w:p>
    <w:p>
      <w:pPr>
        <w:pStyle w:val="664"/>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64"/>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采购文件（含技术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采购文件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，否则视为未实质性响应采购文件</w:t>
      </w:r>
      <w:r>
        <w:rPr>
          <w:rFonts w:ascii="宋体" w:hAnsi="宋体"/>
          <w:sz w:val="24"/>
          <w:szCs w:val="21"/>
        </w:rPr>
        <w:t xml:space="preserve">。</w:t>
      </w:r>
      <w:r>
        <w:rPr>
          <w:rFonts w:hint="eastAsia" w:ascii="宋体" w:hAnsi="宋体"/>
          <w:sz w:val="24"/>
          <w:szCs w:val="21"/>
        </w:rPr>
        <w:t xml:space="preserve">（格式见</w:t>
      </w:r>
      <w:r>
        <w:rPr>
          <w:rFonts w:ascii="宋体" w:hAnsi="宋体"/>
          <w:sz w:val="24"/>
          <w:szCs w:val="21"/>
        </w:rPr>
        <w:t xml:space="preserve">附件9</w:t>
      </w:r>
      <w:r>
        <w:rPr>
          <w:rFonts w:hint="eastAsia" w:ascii="宋体" w:hAnsi="宋体"/>
          <w:sz w:val="24"/>
          <w:szCs w:val="21"/>
        </w:rPr>
        <w:t xml:space="preserve">）</w:t>
      </w:r>
      <w:r/>
    </w:p>
    <w:p>
      <w:pPr>
        <w:pStyle w:val="664"/>
        <w:spacing w:line="440" w:lineRule="exact"/>
        <w:rPr>
          <w:rFonts w:hint="eastAsia" w:ascii="宋体" w:hAnsi="宋体"/>
          <w:sz w:val="24"/>
          <w:szCs w:val="21"/>
        </w:rPr>
      </w:pPr>
      <w:r>
        <w:rPr>
          <w:rFonts w:hint="eastAsia" w:ascii="宋体" w:hAnsi="宋体"/>
          <w:sz w:val="24"/>
          <w:szCs w:val="21"/>
        </w:rPr>
      </w:r>
      <w:r/>
    </w:p>
    <w:p>
      <w:pPr>
        <w:pStyle w:val="664"/>
        <w:rPr>
          <w:rFonts w:hint="eastAsia" w:ascii="宋体" w:hAnsi="宋体"/>
          <w:b/>
          <w:sz w:val="24"/>
          <w:szCs w:val="21"/>
        </w:rPr>
      </w:pPr>
      <w:r>
        <w:rPr>
          <w:rFonts w:hint="eastAsia" w:ascii="宋体" w:hAnsi="宋体"/>
          <w:b/>
          <w:sz w:val="24"/>
          <w:szCs w:val="21"/>
        </w:rPr>
      </w:r>
      <w:r/>
    </w:p>
    <w:p>
      <w:pPr>
        <w:pStyle w:val="664"/>
        <w:ind w:left="480"/>
        <w:rPr>
          <w:rFonts w:ascii="宋体" w:hAnsi="宋体"/>
          <w:b/>
          <w:sz w:val="24"/>
          <w:szCs w:val="21"/>
        </w:rPr>
      </w:pPr>
      <w:r>
        <w:rPr>
          <w:rFonts w:hint="eastAsia" w:ascii="宋体" w:hAnsi="宋体"/>
          <w:b/>
          <w:sz w:val="24"/>
          <w:szCs w:val="21"/>
        </w:rPr>
        <w:t xml:space="preserve">附件1 分项报价表（服务类项目）</w:t>
      </w:r>
      <w:r>
        <w:rPr>
          <w:rFonts w:ascii="宋体" w:hAnsi="宋体"/>
          <w:b/>
          <w:sz w:val="24"/>
          <w:szCs w:val="21"/>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p>
        </w:tc>
        <w:tc>
          <w:tcPr>
            <w:tcW w:w="169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p>
        </w:tc>
        <w:tc>
          <w:tcPr>
            <w:tcW w:w="8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4</w:t>
            </w:r>
            <w:r/>
          </w:p>
        </w:tc>
        <w:tc>
          <w:tcPr>
            <w:tcW w:w="1372"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5</w:t>
            </w:r>
            <w:r/>
          </w:p>
        </w:tc>
        <w:tc>
          <w:tcPr>
            <w:tcW w:w="135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69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8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6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35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6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664"/>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66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69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总报价（人民币：元）</w:t>
            </w:r>
            <w:r/>
          </w:p>
        </w:tc>
        <w:tc>
          <w:tcPr>
            <w:tcW w:w="1358" w:type="dxa"/>
            <w:vAlign w:val="top"/>
            <w:textDirection w:val="lrTb"/>
            <w:noWrap w:val="false"/>
          </w:tcPr>
          <w:p>
            <w:pPr>
              <w:pStyle w:val="664"/>
              <w:spacing w:line="0" w:lineRule="atLeast"/>
              <w:rPr>
                <w:rFonts w:hint="eastAsia" w:ascii="宋体" w:hAnsi="宋体"/>
                <w:sz w:val="24"/>
                <w:szCs w:val="24"/>
              </w:rPr>
            </w:pPr>
            <w:r>
              <w:rPr>
                <w:rFonts w:hint="eastAsia" w:ascii="宋体" w:hAnsi="宋体"/>
                <w:sz w:val="24"/>
                <w:szCs w:val="24"/>
              </w:rPr>
            </w:r>
            <w:r/>
          </w:p>
        </w:tc>
      </w:tr>
    </w:tbl>
    <w:p>
      <w:pPr>
        <w:pStyle w:val="664"/>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664"/>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r>
        <w:rPr>
          <w:rFonts w:ascii="宋体" w:hAnsi="宋体"/>
          <w:sz w:val="24"/>
          <w:szCs w:val="24"/>
        </w:rPr>
      </w:r>
      <w:r/>
    </w:p>
    <w:p>
      <w:pPr>
        <w:pStyle w:val="664"/>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664"/>
        <w:ind w:firstLine="480"/>
        <w:spacing w:line="440" w:lineRule="exact"/>
        <w:rPr>
          <w:rFonts w:ascii="宋体" w:hAnsi="宋体"/>
          <w:sz w:val="24"/>
          <w:szCs w:val="21"/>
        </w:rPr>
      </w:pPr>
      <w:r>
        <w:rPr>
          <w:rFonts w:ascii="宋体" w:hAnsi="宋体"/>
          <w:sz w:val="24"/>
          <w:szCs w:val="21"/>
        </w:rPr>
      </w:r>
      <w:r/>
    </w:p>
    <w:p>
      <w:pPr>
        <w:pStyle w:val="6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r>
    </w:tbl>
    <w:p>
      <w:pPr>
        <w:pStyle w:val="66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4"/>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w:t>
      </w:r>
      <w:r>
        <w:rPr>
          <w:rFonts w:ascii="宋体" w:hAnsi="宋体"/>
          <w:sz w:val="24"/>
          <w:szCs w:val="24"/>
        </w:rPr>
        <w:t xml:space="preserve">技术</w:t>
      </w:r>
      <w:r>
        <w:rPr>
          <w:rFonts w:hint="eastAsia" w:ascii="宋体" w:hAnsi="宋体"/>
          <w:sz w:val="24"/>
          <w:szCs w:val="24"/>
        </w:rPr>
        <w:t xml:space="preserve">要求中</w:t>
      </w:r>
      <w:r>
        <w:rPr>
          <w:rFonts w:hint="eastAsia" w:ascii="方正魏碑_GBK" w:hAnsi="方正魏碑_GBK" w:eastAsia="方正魏碑_GBK" w:cs="方正魏碑_GBK"/>
          <w:color w:val="ff0000"/>
          <w:sz w:val="30"/>
          <w:szCs w:val="30"/>
        </w:rPr>
        <w:t xml:space="preserve">的非实质性要求（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64"/>
        <w:spacing w:line="400" w:lineRule="exact"/>
        <w:rPr>
          <w:rFonts w:ascii="宋体" w:hAnsi="宋体"/>
          <w:sz w:val="24"/>
          <w:szCs w:val="24"/>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64"/>
        <w:rPr>
          <w:rFonts w:ascii="宋体" w:hAnsi="宋体"/>
          <w:b/>
          <w:color w:val="ff0000"/>
          <w:sz w:val="24"/>
          <w:szCs w:val="24"/>
        </w:rPr>
      </w:pPr>
      <w:r>
        <w:rPr>
          <w:rFonts w:ascii="宋体" w:hAnsi="宋体"/>
          <w:b/>
          <w:color w:val="ff0000"/>
          <w:sz w:val="24"/>
          <w:szCs w:val="24"/>
        </w:rPr>
      </w:r>
      <w:r/>
    </w:p>
    <w:p>
      <w:pPr>
        <w:pStyle w:val="664"/>
        <w:jc w:val="center"/>
        <w:rPr>
          <w:rFonts w:ascii="宋体" w:hAnsi="宋体"/>
          <w:b/>
          <w:color w:val="ff0000"/>
          <w:sz w:val="24"/>
          <w:szCs w:val="24"/>
        </w:rPr>
      </w:pPr>
      <w:r>
        <w:rPr>
          <w:rFonts w:ascii="宋体" w:hAnsi="宋体"/>
          <w:b/>
          <w:color w:val="ff0000"/>
          <w:sz w:val="24"/>
          <w:szCs w:val="24"/>
        </w:rPr>
      </w:r>
      <w:r/>
    </w:p>
    <w:p>
      <w:pPr>
        <w:pStyle w:val="6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4"/>
              <w:jc w:val="center"/>
              <w:spacing w:line="400" w:lineRule="exact"/>
              <w:rPr>
                <w:rFonts w:hint="eastAsia" w:ascii="宋体" w:hAnsi="宋体"/>
                <w:sz w:val="24"/>
                <w:szCs w:val="24"/>
              </w:rPr>
            </w:pPr>
            <w:r>
              <w:rPr>
                <w:rFonts w:hint="eastAsia" w:ascii="宋体" w:hAnsi="宋体"/>
                <w:sz w:val="24"/>
                <w:szCs w:val="24"/>
              </w:rPr>
            </w:r>
            <w:r/>
          </w:p>
        </w:tc>
      </w:tr>
    </w:tbl>
    <w:p>
      <w:pPr>
        <w:pStyle w:val="66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4"/>
        <w:spacing w:line="400" w:lineRule="exact"/>
        <w:rPr>
          <w:rFonts w:ascii="宋体" w:hAnsi="宋体"/>
          <w:sz w:val="24"/>
          <w:szCs w:val="24"/>
        </w:rPr>
      </w:pPr>
      <w:r>
        <w:rPr>
          <w:rFonts w:hint="eastAsia" w:ascii="宋体" w:hAnsi="宋体"/>
          <w:sz w:val="24"/>
          <w:szCs w:val="24"/>
        </w:rPr>
        <w:t xml:space="preserve">1.供应商需</w:t>
      </w:r>
      <w:r>
        <w:rPr>
          <w:rFonts w:ascii="宋体" w:hAnsi="宋体"/>
          <w:sz w:val="24"/>
          <w:szCs w:val="24"/>
        </w:rPr>
        <w:t xml:space="preserve">对</w:t>
      </w:r>
      <w:r>
        <w:rPr>
          <w:rFonts w:hint="eastAsia" w:ascii="宋体" w:hAnsi="宋体"/>
          <w:sz w:val="24"/>
          <w:szCs w:val="24"/>
        </w:rPr>
        <w:t xml:space="preserve">采购文件商务要求中</w:t>
      </w:r>
      <w:r>
        <w:rPr>
          <w:rFonts w:hint="eastAsia" w:ascii="方正魏碑_GBK" w:hAnsi="方正魏碑_GBK" w:eastAsia="方正魏碑_GBK" w:cs="方正魏碑_GBK"/>
          <w:color w:val="ff0000"/>
          <w:sz w:val="30"/>
          <w:szCs w:val="30"/>
        </w:rPr>
        <w:t xml:space="preserve">的非实质性要求（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64"/>
        <w:spacing w:line="440" w:lineRule="exact"/>
        <w:rPr>
          <w:rFonts w:ascii="宋体" w:hAnsi="宋体"/>
          <w:sz w:val="24"/>
          <w:szCs w:val="21"/>
        </w:rPr>
      </w:pPr>
      <w:r>
        <w:rPr>
          <w:rFonts w:hint="eastAsia" w:ascii="宋体" w:hAnsi="宋体"/>
          <w:sz w:val="24"/>
          <w:szCs w:val="24"/>
        </w:rPr>
        <w:t xml:space="preserve">2.如果采购</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1"/>
        </w:rPr>
      </w:r>
      <w:r/>
    </w:p>
    <w:p>
      <w:pPr>
        <w:pStyle w:val="664"/>
        <w:ind w:firstLine="480"/>
        <w:spacing w:line="440" w:lineRule="exact"/>
        <w:rPr>
          <w:rFonts w:ascii="宋体" w:hAnsi="宋体"/>
          <w:sz w:val="24"/>
          <w:szCs w:val="21"/>
        </w:rPr>
      </w:pPr>
      <w:r>
        <w:rPr>
          <w:rFonts w:ascii="宋体" w:hAnsi="宋体"/>
          <w:sz w:val="24"/>
          <w:szCs w:val="21"/>
        </w:rPr>
      </w:r>
      <w:r/>
    </w:p>
    <w:p>
      <w:pPr>
        <w:pStyle w:val="664"/>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pStyle w:val="66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66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664"/>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664"/>
        <w:ind w:firstLine="492"/>
        <w:spacing w:line="460" w:lineRule="exact"/>
        <w:rPr>
          <w:rFonts w:ascii="宋体" w:hAnsi="宋体"/>
          <w:bCs/>
          <w:color w:val="000000"/>
          <w:sz w:val="24"/>
          <w:szCs w:val="21"/>
        </w:rPr>
      </w:pPr>
      <w:r>
        <w:rPr>
          <w:rFonts w:ascii="宋体" w:hAnsi="宋体"/>
          <w:bCs/>
          <w:color w:val="000000"/>
          <w:sz w:val="24"/>
          <w:szCs w:val="21"/>
        </w:rPr>
      </w:r>
      <w:r/>
    </w:p>
    <w:p>
      <w:pPr>
        <w:pStyle w:val="664"/>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pStyle w:val="664"/>
        <w:jc w:val="center"/>
        <w:spacing w:line="460" w:lineRule="exact"/>
        <w:rPr>
          <w:rFonts w:ascii="宋体" w:hAnsi="宋体"/>
          <w:b/>
          <w:bCs/>
          <w:color w:val="000000"/>
          <w:sz w:val="24"/>
          <w:szCs w:val="21"/>
        </w:rPr>
      </w:pPr>
      <w:r>
        <w:rPr>
          <w:rFonts w:ascii="宋体" w:hAnsi="宋体"/>
          <w:b/>
          <w:bCs/>
          <w:color w:val="000000"/>
          <w:sz w:val="24"/>
          <w:szCs w:val="21"/>
        </w:rPr>
      </w:r>
      <w:r/>
    </w:p>
    <w:p>
      <w:pPr>
        <w:pStyle w:val="66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w:t>
      </w:r>
      <w:r>
        <w:rPr>
          <w:rFonts w:hint="eastAsia" w:ascii="宋体" w:hAnsi="宋体"/>
          <w:bCs/>
          <w:color w:val="000000"/>
          <w:sz w:val="24"/>
          <w:szCs w:val="21"/>
        </w:rPr>
        <w:t xml:space="preserve">到刑事处罚或者责令停产停业、吊销许可证或者执照、较大数额罚款等行政处罚。</w:t>
      </w:r>
      <w:r/>
    </w:p>
    <w:p>
      <w:pPr>
        <w:pStyle w:val="664"/>
        <w:ind w:firstLine="480"/>
        <w:spacing w:line="440" w:lineRule="exact"/>
        <w:rPr>
          <w:rFonts w:ascii="宋体" w:hAnsi="宋体"/>
          <w:sz w:val="24"/>
          <w:szCs w:val="21"/>
        </w:rPr>
      </w:pPr>
      <w:r>
        <w:rPr>
          <w:rFonts w:ascii="宋体" w:hAnsi="宋体"/>
          <w:sz w:val="24"/>
          <w:szCs w:val="21"/>
        </w:rPr>
      </w:r>
      <w:r/>
    </w:p>
    <w:p>
      <w:pPr>
        <w:pStyle w:val="664"/>
        <w:spacing w:line="460" w:lineRule="exact"/>
        <w:rPr>
          <w:rFonts w:hint="eastAsia" w:ascii="宋体" w:hAnsi="宋体"/>
          <w:bCs/>
          <w:sz w:val="24"/>
          <w:szCs w:val="21"/>
        </w:rPr>
      </w:pPr>
      <w:r/>
      <w:bookmarkEnd w:id="183"/>
      <w:r/>
      <w:bookmarkEnd w:id="184"/>
      <w:r/>
      <w:bookmarkEnd w:id="185"/>
      <w:r/>
      <w:bookmarkStart w:id="186" w:name="_Toc120614284"/>
      <w:r>
        <w:rPr>
          <w:rFonts w:hint="eastAsia" w:ascii="宋体" w:hAnsi="宋体"/>
          <w:bCs/>
          <w:sz w:val="24"/>
          <w:szCs w:val="21"/>
        </w:rPr>
      </w:r>
      <w:r/>
    </w:p>
    <w:p>
      <w:pPr>
        <w:pStyle w:val="664"/>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pStyle w:val="664"/>
        <w:ind w:firstLine="480"/>
        <w:spacing w:line="0" w:lineRule="atLeast"/>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664"/>
        <w:ind w:firstLine="480"/>
        <w:spacing w:line="0" w:lineRule="atLeast"/>
        <w:tabs>
          <w:tab w:val="left" w:pos="360" w:leader="none"/>
        </w:tabs>
        <w:rPr>
          <w:rFonts w:hint="eastAsia"/>
          <w:sz w:val="24"/>
          <w:szCs w:val="24"/>
        </w:rPr>
      </w:pPr>
      <w:r>
        <w:rPr>
          <w:rFonts w:hint="eastAsia"/>
          <w:sz w:val="24"/>
          <w:szCs w:val="24"/>
        </w:rPr>
        <w:t xml:space="preserve">本授权书于______年____月____日起生效，特此声明。</w:t>
      </w:r>
      <w:r/>
    </w:p>
    <w:p>
      <w:pPr>
        <w:pStyle w:val="664"/>
        <w:spacing w:line="0" w:lineRule="atLeas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664"/>
        <w:ind w:firstLine="480"/>
        <w:spacing w:line="0" w:lineRule="atLeast"/>
        <w:tabs>
          <w:tab w:val="left" w:pos="360" w:leader="none"/>
        </w:tabs>
        <w:rPr>
          <w:sz w:val="24"/>
          <w:szCs w:val="24"/>
          <w:u w:val="single"/>
        </w:rPr>
      </w:pPr>
      <w:r>
        <w:rPr>
          <w:rFonts w:hint="eastAsia"/>
          <w:sz w:val="24"/>
          <w:szCs w:val="24"/>
        </w:rPr>
        <w:t xml:space="preserve">被授权人联系电话：（手机）</w:t>
      </w:r>
      <w:r>
        <w:rPr>
          <w:rFonts w:hint="eastAsia"/>
          <w:sz w:val="24"/>
          <w:szCs w:val="24"/>
          <w:u w:val="single"/>
        </w:rPr>
        <w:t xml:space="preserve">                          </w:t>
      </w:r>
      <w:r>
        <w:rPr>
          <w:sz w:val="24"/>
          <w:szCs w:val="24"/>
          <w:u w:val="single"/>
        </w:rPr>
      </w:r>
      <w:r/>
    </w:p>
    <w:p>
      <w:pPr>
        <w:pStyle w:val="664"/>
        <w:ind w:firstLine="480"/>
        <w:spacing w:line="0" w:lineRule="atLeas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664"/>
        <w:ind w:firstLine="480"/>
        <w:spacing w:line="0" w:lineRule="atLeast"/>
        <w:tabs>
          <w:tab w:val="left" w:pos="360" w:leader="none"/>
        </w:tabs>
        <w:rPr>
          <w:rFonts w:hint="eastAsia"/>
          <w:sz w:val="24"/>
          <w:szCs w:val="24"/>
          <w:u w:val="single"/>
        </w:rPr>
      </w:pPr>
      <w:r>
        <w:rPr>
          <w:rFonts w:hint="eastAsia"/>
          <w:sz w:val="24"/>
          <w:szCs w:val="24"/>
        </w:rPr>
        <w:t xml:space="preserve">授权单位名称：</w:t>
      </w:r>
      <w:r>
        <w:rPr>
          <w:rFonts w:hint="eastAsia"/>
          <w:sz w:val="24"/>
          <w:szCs w:val="24"/>
          <w:u w:val="single"/>
        </w:rPr>
        <w:t xml:space="preserve">（加盖CA电子公章）</w:t>
      </w:r>
      <w:r/>
    </w:p>
    <w:p>
      <w:pPr>
        <w:pStyle w:val="664"/>
        <w:ind w:firstLine="480"/>
        <w:spacing w:line="0" w:lineRule="atLeas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t xml:space="preserve">                                         </w:t>
      </w:r>
      <w:r/>
    </w:p>
    <w:p>
      <w:pPr>
        <w:pStyle w:val="664"/>
        <w:ind w:firstLine="480"/>
        <w:spacing w:line="0" w:lineRule="atLeast"/>
        <w:tabs>
          <w:tab w:val="left" w:pos="360" w:leader="none"/>
        </w:tabs>
        <w:rPr>
          <w:sz w:val="24"/>
          <w:szCs w:val="24"/>
          <w:u w:val="single"/>
        </w:rPr>
      </w:pPr>
      <w:r>
        <w:rPr>
          <w:rFonts w:hint="eastAsia"/>
          <w:sz w:val="24"/>
          <w:szCs w:val="24"/>
        </w:rPr>
        <w:t xml:space="preserve">日期：</w:t>
      </w:r>
      <w:bookmarkStart w:id="187" w:name="_格式3__银行出具的资信证明"/>
      <w:r/>
      <w:bookmarkEnd w:id="187"/>
      <w:r/>
      <w:bookmarkStart w:id="188" w:name="_Hlt26955070"/>
      <w:r/>
      <w:bookmarkEnd w:id="188"/>
      <w:r/>
      <w:bookmarkStart w:id="189" w:name="_Hlt26671380"/>
      <w:r/>
      <w:bookmarkEnd w:id="189"/>
      <w:r>
        <w:rPr>
          <w:rFonts w:hint="eastAsia"/>
          <w:sz w:val="24"/>
          <w:szCs w:val="24"/>
          <w:u w:val="single"/>
        </w:rPr>
        <w:t xml:space="preserve">                                         </w:t>
      </w:r>
      <w:r>
        <w:rPr>
          <w:sz w:val="24"/>
          <w:szCs w:val="24"/>
          <w:u w:val="single"/>
        </w:rPr>
      </w:r>
      <w:r/>
    </w:p>
    <w:p>
      <w:pPr>
        <w:pStyle w:val="664"/>
        <w:tabs>
          <w:tab w:val="left" w:pos="360" w:leader="none"/>
        </w:tabs>
        <w:rPr>
          <w:rFonts w:hint="eastAsia"/>
          <w:sz w:val="24"/>
          <w:szCs w:val="24"/>
        </w:rPr>
      </w:pPr>
      <w:r>
        <w:rPr>
          <w:rFonts w:hint="eastAsia"/>
          <w:sz w:val="24"/>
          <w:szCs w:val="24"/>
        </w:rPr>
      </w:r>
      <w:r/>
    </w:p>
    <w:p>
      <w:pPr>
        <w:pStyle w:val="664"/>
        <w:jc w:val="center"/>
        <w:rPr>
          <w:rFonts w:ascii="宋体" w:hAnsi="宋体"/>
          <w:b/>
          <w:color w:val="000000"/>
          <w:sz w:val="24"/>
          <w:szCs w:val="21"/>
        </w:rPr>
      </w:pPr>
      <w:r>
        <w:rPr>
          <w:rFonts w:ascii="宋体" w:hAnsi="宋体"/>
          <w:b/>
          <w:color w:val="000000"/>
          <w:sz w:val="24"/>
          <w:szCs w:val="21"/>
        </w:rPr>
      </w:r>
      <w:r/>
    </w:p>
    <w:p>
      <w:pPr>
        <w:pStyle w:val="664"/>
        <w:jc w:val="center"/>
        <w:rPr>
          <w:rFonts w:ascii="黑体" w:hAnsi="黑体" w:eastAsia="黑体"/>
          <w:b/>
          <w:sz w:val="32"/>
          <w:szCs w:val="32"/>
        </w:rPr>
      </w:pPr>
      <w:r>
        <w:rPr>
          <w:rFonts w:hint="eastAsia" w:ascii="宋体" w:hAnsi="宋体"/>
          <w:b/>
          <w:color w:val="000000"/>
          <w:sz w:val="24"/>
          <w:szCs w:val="21"/>
        </w:rPr>
        <w:br w:type="page" w:clear="all"/>
        <w:t xml:space="preserve">附件</w:t>
      </w:r>
      <w:r>
        <w:rPr>
          <w:rFonts w:ascii="宋体" w:hAnsi="宋体"/>
          <w:b/>
          <w:color w:val="000000"/>
          <w:sz w:val="24"/>
          <w:szCs w:val="21"/>
        </w:rPr>
        <w:t xml:space="preserve">7</w:t>
      </w:r>
      <w:r>
        <w:rPr>
          <w:rFonts w:hint="eastAsia" w:ascii="宋体" w:hAnsi="宋体"/>
          <w:b/>
          <w:color w:val="000000"/>
          <w:sz w:val="24"/>
          <w:szCs w:val="21"/>
        </w:rPr>
        <w:t xml:space="preserve"> 单一来源响应函</w:t>
      </w:r>
      <w:r>
        <w:rPr>
          <w:rFonts w:ascii="黑体" w:hAnsi="黑体" w:eastAsia="黑体"/>
          <w:b/>
          <w:sz w:val="32"/>
          <w:szCs w:val="32"/>
        </w:rPr>
      </w:r>
      <w:r/>
    </w:p>
    <w:p>
      <w:pPr>
        <w:pStyle w:val="664"/>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664"/>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号采购文件，正式授权下述签字人______(姓名)代表我方______________（供应商的名称），全权处</w:t>
      </w:r>
      <w:r>
        <w:rPr>
          <w:rFonts w:hint="eastAsia" w:ascii="宋体" w:hAnsi="宋体"/>
          <w:sz w:val="24"/>
          <w:szCs w:val="21"/>
        </w:rPr>
        <w:t xml:space="preserve">理本次项目单一来源采购的有关事宜。</w:t>
      </w:r>
      <w:r/>
    </w:p>
    <w:p>
      <w:pPr>
        <w:pStyle w:val="664"/>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664"/>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664"/>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664"/>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664"/>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pStyle w:val="66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664"/>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66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6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6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6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64"/>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6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664"/>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6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64"/>
        <w:ind w:firstLine="321"/>
        <w:jc w:val="center"/>
        <w:spacing w:line="560" w:lineRule="exact"/>
        <w:rPr>
          <w:rFonts w:ascii="黑体" w:hAnsi="黑体" w:eastAsia="黑体"/>
          <w:b/>
          <w:sz w:val="32"/>
          <w:szCs w:val="32"/>
        </w:rPr>
      </w:pPr>
      <w:r>
        <w:rPr>
          <w:rFonts w:ascii="黑体" w:hAnsi="黑体" w:eastAsia="黑体"/>
          <w:b/>
          <w:sz w:val="32"/>
          <w:szCs w:val="32"/>
        </w:rPr>
      </w:r>
      <w:r/>
    </w:p>
    <w:p>
      <w:pPr>
        <w:pStyle w:val="664"/>
        <w:jc w:val="center"/>
        <w:spacing w:line="0" w:lineRule="atLeast"/>
        <w:rPr>
          <w:rFonts w:ascii="宋体" w:hAnsi="宋体"/>
          <w:b/>
          <w:sz w:val="24"/>
          <w:szCs w:val="24"/>
        </w:rPr>
      </w:pPr>
      <w:r/>
      <w:bookmarkEnd w:id="174"/>
      <w:r/>
      <w:bookmarkEnd w:id="175"/>
      <w:r/>
      <w:bookmarkEnd w:id="186"/>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ascii="宋体" w:hAnsi="宋体"/>
          <w:b/>
          <w:sz w:val="24"/>
          <w:szCs w:val="24"/>
        </w:rPr>
      </w:r>
      <w:r/>
    </w:p>
    <w:p>
      <w:pPr>
        <w:pStyle w:val="664"/>
        <w:jc w:val="center"/>
        <w:spacing w:line="0" w:lineRule="atLeas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8</w:t>
      </w:r>
      <w:r>
        <w:rPr>
          <w:rFonts w:hint="eastAsia" w:ascii="宋体" w:hAnsi="宋体"/>
          <w:b/>
          <w:sz w:val="24"/>
          <w:szCs w:val="24"/>
        </w:rPr>
        <w:t xml:space="preserve">联合体协议（参考格式）（采购包号：**）</w:t>
      </w:r>
      <w:r>
        <w:rPr>
          <w:rFonts w:ascii="宋体" w:hAnsi="宋体"/>
          <w:b/>
          <w:sz w:val="24"/>
          <w:szCs w:val="24"/>
        </w:rPr>
      </w:r>
      <w:r/>
    </w:p>
    <w:p>
      <w:pPr>
        <w:pStyle w:val="664"/>
        <w:spacing w:line="0" w:lineRule="atLeast"/>
        <w:rPr>
          <w:rFonts w:ascii="宋体" w:hAnsi="宋体"/>
          <w:sz w:val="24"/>
          <w:szCs w:val="21"/>
        </w:rPr>
      </w:pPr>
      <w:r>
        <w:rPr>
          <w:rFonts w:hint="eastAsia" w:ascii="宋体" w:hAnsi="宋体"/>
          <w:sz w:val="24"/>
          <w:szCs w:val="21"/>
        </w:rPr>
        <w:t xml:space="preserve">（联合体中各供应商全称）在此达成以下</w:t>
      </w:r>
      <w:r>
        <w:rPr>
          <w:rFonts w:hint="eastAsia" w:ascii="宋体" w:hAnsi="宋体"/>
          <w:sz w:val="24"/>
          <w:szCs w:val="21"/>
        </w:rPr>
        <w:t xml:space="preserve">协议：</w:t>
      </w:r>
      <w:r>
        <w:rPr>
          <w:rFonts w:ascii="宋体" w:hAnsi="宋体"/>
          <w:sz w:val="24"/>
          <w:szCs w:val="21"/>
        </w:rPr>
      </w:r>
      <w:r/>
    </w:p>
    <w:p>
      <w:pPr>
        <w:pStyle w:val="664"/>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64"/>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64"/>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64"/>
        <w:ind w:firstLine="645"/>
        <w:spacing w:line="0" w:lineRule="atLeast"/>
        <w:rPr>
          <w:rFonts w:hint="eastAsia" w:ascii="宋体" w:hAnsi="宋体"/>
          <w:sz w:val="24"/>
          <w:szCs w:val="21"/>
        </w:rPr>
      </w:pPr>
      <w:r>
        <w:rPr>
          <w:rFonts w:hint="eastAsia" w:ascii="宋体" w:hAnsi="宋体"/>
          <w:sz w:val="24"/>
          <w:szCs w:val="21"/>
        </w:rPr>
      </w:r>
      <w:r/>
    </w:p>
    <w:p>
      <w:pPr>
        <w:pStyle w:val="664"/>
        <w:ind w:firstLine="645"/>
        <w:spacing w:line="0" w:lineRule="atLeast"/>
        <w:rPr>
          <w:rFonts w:ascii="宋体" w:hAnsi="宋体"/>
          <w:sz w:val="24"/>
          <w:szCs w:val="21"/>
        </w:rPr>
      </w:pPr>
      <w:r>
        <w:rPr>
          <w:rFonts w:hint="eastAsia" w:ascii="宋体" w:hAnsi="宋体"/>
          <w:sz w:val="24"/>
          <w:szCs w:val="21"/>
        </w:rPr>
        <w:t xml:space="preserve">备注：本采购文件中要求加盖CA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64"/>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64"/>
        <w:ind w:firstLine="645"/>
        <w:jc w:val="right"/>
        <w:spacing w:line="0" w:lineRule="atLeas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64"/>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64"/>
        <w:ind w:firstLine="645"/>
        <w:spacing w:line="560" w:lineRule="exact"/>
        <w:rPr>
          <w:rFonts w:hint="eastAsia" w:ascii="宋体" w:hAnsi="宋体"/>
          <w:sz w:val="24"/>
          <w:szCs w:val="21"/>
        </w:rPr>
      </w:pPr>
      <w:r>
        <w:rPr>
          <w:rFonts w:hint="eastAsia" w:ascii="宋体" w:hAnsi="宋体"/>
          <w:sz w:val="24"/>
          <w:szCs w:val="21"/>
        </w:rPr>
      </w:r>
      <w:r/>
    </w:p>
    <w:p>
      <w:pPr>
        <w:pStyle w:val="664"/>
        <w:jc w:val="center"/>
        <w:rPr>
          <w:rFonts w:ascii="宋体" w:hAnsi="宋体"/>
          <w:b/>
          <w:color w:val="ff0000"/>
          <w:sz w:val="24"/>
          <w:szCs w:val="24"/>
        </w:rPr>
      </w:pPr>
      <w:r>
        <w:rPr>
          <w:rFonts w:ascii="宋体" w:hAnsi="宋体"/>
          <w:b/>
          <w:color w:val="ff0000"/>
          <w:sz w:val="24"/>
          <w:szCs w:val="24"/>
        </w:rPr>
      </w:r>
      <w:r/>
    </w:p>
    <w:p>
      <w:pPr>
        <w:pStyle w:val="66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 </w:t>
      </w:r>
      <w:r>
        <w:rPr>
          <w:rFonts w:hint="eastAsia" w:ascii="宋体" w:hAnsi="宋体"/>
          <w:b/>
          <w:sz w:val="24"/>
          <w:szCs w:val="24"/>
        </w:rPr>
        <w:t xml:space="preserve">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采</w:t>
            </w:r>
            <w:r>
              <w:rPr>
                <w:rFonts w:hint="eastAsia" w:ascii="宋体" w:hAnsi="宋体"/>
                <w:sz w:val="24"/>
                <w:szCs w:val="24"/>
              </w:rPr>
              <w:t xml:space="preserve">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6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4"/>
              <w:jc w:val="center"/>
              <w:spacing w:line="0" w:lineRule="atLeast"/>
              <w:rPr>
                <w:rFonts w:hint="eastAsia" w:ascii="宋体" w:hAnsi="宋体"/>
                <w:sz w:val="24"/>
                <w:szCs w:val="24"/>
              </w:rPr>
            </w:pPr>
            <w:r>
              <w:rPr>
                <w:rFonts w:hint="eastAsia" w:ascii="宋体" w:hAnsi="宋体"/>
                <w:sz w:val="24"/>
                <w:szCs w:val="24"/>
              </w:rPr>
            </w:r>
            <w:r/>
          </w:p>
        </w:tc>
      </w:tr>
    </w:tbl>
    <w:p>
      <w:pPr>
        <w:pStyle w:val="66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9-1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64"/>
        <w:spacing w:line="400" w:lineRule="exact"/>
        <w:rPr>
          <w:rFonts w:ascii="宋体" w:hAnsi="宋体"/>
          <w:sz w:val="24"/>
          <w:szCs w:val="24"/>
        </w:rPr>
      </w:pPr>
      <w:r>
        <w:rPr>
          <w:rFonts w:ascii="宋体" w:hAnsi="宋体"/>
          <w:sz w:val="24"/>
          <w:szCs w:val="24"/>
        </w:rPr>
      </w:r>
      <w:r/>
    </w:p>
    <w:p>
      <w:pPr>
        <w:pStyle w:val="66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64"/>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w:t>
      </w:r>
      <w:r>
        <w:rPr>
          <w:rFonts w:ascii="宋体" w:hAnsi="宋体"/>
          <w:sz w:val="24"/>
          <w:szCs w:val="24"/>
        </w:rPr>
        <w:t xml:space="preserve">对</w:t>
      </w:r>
      <w:r>
        <w:rPr>
          <w:rFonts w:hint="eastAsia" w:ascii="宋体" w:hAnsi="宋体"/>
          <w:sz w:val="24"/>
          <w:szCs w:val="24"/>
        </w:rPr>
        <w:t xml:space="preserve">采购文件（含技术</w:t>
      </w:r>
      <w:r>
        <w:rPr>
          <w:rFonts w:ascii="宋体" w:hAnsi="宋体"/>
          <w:sz w:val="24"/>
          <w:szCs w:val="24"/>
        </w:rPr>
        <w:t xml:space="preserve">要求和商务要求</w:t>
      </w:r>
      <w:r>
        <w:rPr>
          <w:rFonts w:hint="eastAsia" w:ascii="宋体" w:hAnsi="宋体"/>
          <w:sz w:val="24"/>
          <w:szCs w:val="24"/>
        </w:rPr>
        <w:t xml:space="preserve">）</w:t>
      </w:r>
      <w:r>
        <w:rPr>
          <w:rFonts w:ascii="宋体" w:hAnsi="宋体"/>
          <w:sz w:val="24"/>
          <w:szCs w:val="24"/>
        </w:rPr>
        <w:t xml:space="preserve">中的实质性要求</w:t>
      </w:r>
      <w:r>
        <w:rPr>
          <w:rFonts w:hint="eastAsia" w:ascii="宋体" w:hAnsi="宋体"/>
          <w:b/>
          <w:bCs/>
          <w:sz w:val="24"/>
          <w:szCs w:val="21"/>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1"/>
        </w:rPr>
        <w:t xml:space="preserve">否则视为未实质性响应采购文件</w:t>
      </w:r>
      <w:r>
        <w:rPr>
          <w:rFonts w:hint="eastAsia" w:ascii="宋体" w:hAnsi="宋体"/>
          <w:sz w:val="24"/>
          <w:szCs w:val="24"/>
        </w:rPr>
        <w:t xml:space="preserve">。</w:t>
      </w:r>
      <w:r>
        <w:rPr>
          <w:rFonts w:ascii="宋体" w:hAnsi="宋体"/>
          <w:sz w:val="24"/>
          <w:szCs w:val="24"/>
        </w:rPr>
      </w:r>
      <w:r/>
    </w:p>
    <w:p>
      <w:pPr>
        <w:pStyle w:val="664"/>
        <w:spacing w:line="400" w:lineRule="exact"/>
        <w:rPr>
          <w:rFonts w:ascii="宋体" w:hAnsi="宋体"/>
          <w:sz w:val="24"/>
          <w:szCs w:val="24"/>
        </w:rPr>
      </w:pPr>
      <w:r>
        <w:rPr>
          <w:rFonts w:hint="eastAsia" w:ascii="宋体" w:hAnsi="宋体"/>
          <w:sz w:val="24"/>
          <w:szCs w:val="24"/>
        </w:rPr>
        <w:t xml:space="preserve">2.如果采购文件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pStyle w:val="664"/>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3.供应商未对实质性要求逐条作出明确响应的，或未按采购文件要求提供证明材料的，该采购包作无效响应处理。</w:t>
      </w:r>
      <w:r/>
    </w:p>
    <w:p>
      <w:pPr>
        <w:pStyle w:val="664"/>
        <w:rPr>
          <w:rFonts w:ascii="宋体" w:hAnsi="宋体" w:cs="仿宋"/>
          <w:b/>
          <w:bCs/>
          <w:sz w:val="32"/>
          <w:szCs w:val="32"/>
        </w:rPr>
      </w:pPr>
      <w:r>
        <w:rPr>
          <w:rFonts w:ascii="宋体" w:hAnsi="宋体" w:cs="仿宋"/>
          <w:b/>
          <w:bCs/>
          <w:sz w:val="32"/>
          <w:szCs w:val="32"/>
        </w:rPr>
      </w:r>
      <w:r/>
    </w:p>
    <w:p>
      <w:pPr>
        <w:pStyle w:val="66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64"/>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6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w:t>
      </w:r>
      <w:r>
        <w:rPr>
          <w:rFonts w:hint="eastAsia" w:ascii="宋体" w:hAnsi="宋体"/>
          <w:sz w:val="24"/>
          <w:szCs w:val="24"/>
        </w:rPr>
        <w:t xml:space="preserve">要的证明材料。</w:t>
      </w:r>
      <w:r>
        <w:rPr>
          <w:rFonts w:ascii="宋体" w:hAnsi="宋体"/>
          <w:sz w:val="24"/>
          <w:szCs w:val="24"/>
        </w:rPr>
      </w:r>
      <w:r/>
    </w:p>
    <w:p>
      <w:pPr>
        <w:pStyle w:val="66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6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64"/>
        <w:ind w:firstLine="420"/>
        <w:rPr>
          <w:rFonts w:hint="eastAsia"/>
          <w:sz w:val="24"/>
          <w:szCs w:val="24"/>
        </w:rPr>
      </w:pPr>
      <w:r>
        <w:rPr>
          <w:rFonts w:hint="eastAsia"/>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p>
      <w:pPr>
        <w:pStyle w:val="664"/>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rStyle w:val="737"/>
        <w:rFonts w:ascii="宋体" w:hAnsi="宋体"/>
      </w:rPr>
      <w:framePr w:wrap="around" w:vAnchor="text" w:hAnchor="margin" w:xAlign="center" w:y="1"/>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48</w:t>
    </w:r>
    <w:r>
      <w:rPr>
        <w:rFonts w:ascii="宋体" w:hAnsi="宋体"/>
      </w:rPr>
      <w:fldChar w:fldCharType="end"/>
    </w:r>
    <w:r>
      <w:rPr>
        <w:rStyle w:val="737"/>
        <w:rFonts w:ascii="宋体" w:hAnsi="宋体"/>
      </w:rPr>
    </w:r>
    <w:r/>
  </w:p>
  <w:p>
    <w:pPr>
      <w:pStyle w:val="71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rPr>
        <w:rStyle w:val="737"/>
      </w:rPr>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64"/>
        <w:ind w:left="-4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43"/>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0"/>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670"/>
      <w:isLgl w:val="false"/>
      <w:suff w:val="nothing"/>
      <w:lvlText w:val=""/>
      <w:lvlJc w:val="left"/>
      <w:pPr>
        <w:pStyle w:val="664"/>
        <w:ind w:left="0" w:firstLine="0"/>
      </w:pPr>
      <w:rPr>
        <w:rFonts w:hint="eastAsia"/>
      </w:rPr>
    </w:lvl>
    <w:lvl w:ilvl="6">
      <w:start w:val="1"/>
      <w:numFmt w:val="decimal"/>
      <w:pStyle w:val="671"/>
      <w:isLgl w:val="false"/>
      <w:suff w:val="nothing"/>
      <w:lvlText w:val=""/>
      <w:lvlJc w:val="left"/>
      <w:pPr>
        <w:pStyle w:val="664"/>
        <w:ind w:left="0" w:firstLine="0"/>
      </w:pPr>
      <w:rPr>
        <w:rFonts w:hint="eastAsia"/>
      </w:rPr>
    </w:lvl>
    <w:lvl w:ilvl="7">
      <w:start w:val="1"/>
      <w:numFmt w:val="decimal"/>
      <w:pStyle w:val="672"/>
      <w:isLgl w:val="false"/>
      <w:suff w:val="nothing"/>
      <w:lvlText w:val=""/>
      <w:lvlJc w:val="left"/>
      <w:pPr>
        <w:pStyle w:val="664"/>
        <w:ind w:left="0" w:firstLine="0"/>
      </w:pPr>
      <w:rPr>
        <w:rFonts w:hint="eastAsia"/>
      </w:rPr>
    </w:lvl>
    <w:lvl w:ilvl="8">
      <w:start w:val="1"/>
      <w:numFmt w:val="decimal"/>
      <w:pStyle w:val="673"/>
      <w:isLgl w:val="false"/>
      <w:suff w:val="nothing"/>
      <w:lvlText w:val=""/>
      <w:lvlJc w:val="left"/>
      <w:pPr>
        <w:pStyle w:val="664"/>
        <w:ind w:left="0" w:firstLine="0"/>
      </w:pPr>
      <w:rPr>
        <w:rFonts w:hint="eastAsia"/>
      </w:rPr>
    </w:lvl>
  </w:abstractNum>
  <w:abstractNum w:abstractNumId="8">
    <w:multiLevelType w:val="hybridMultilevel"/>
    <w:lvl w:ilvl="0">
      <w:start w:val="1"/>
      <w:numFmt w:val="decimal"/>
      <w:isLgl w:val="false"/>
      <w:suff w:val="tab"/>
      <w:lvlText w:val="(%1)"/>
      <w:lvlJc w:val="left"/>
      <w:pPr>
        <w:pStyle w:val="6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4"/>
  </w:num>
  <w:num w:numId="5">
    <w:abstractNumId w:val="3"/>
  </w:num>
  <w:num w:numId="6">
    <w:abstractNumId w:val="0"/>
  </w:num>
  <w:num w:numId="7">
    <w:abstractNumId w:val="8"/>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sz w:val="21"/>
      <w:szCs w:val="22"/>
      <w:lang w:val="en-US" w:eastAsia="zh-CN" w:bidi="ar-SA"/>
    </w:rPr>
  </w:style>
  <w:style w:type="paragraph" w:styleId="665">
    <w:name w:val="标题 1"/>
    <w:basedOn w:val="664"/>
    <w:next w:val="664"/>
    <w:link w:val="677"/>
    <w:qFormat/>
    <w:pPr>
      <w:jc w:val="center"/>
      <w:keepNext/>
      <w:outlineLvl w:val="0"/>
    </w:pPr>
    <w:rPr>
      <w:rFonts w:ascii="楷体_GB2312" w:hAnsi="Times New Roman" w:eastAsia="楷体_GB2312" w:cs="Times New Roman"/>
      <w:sz w:val="28"/>
      <w:szCs w:val="28"/>
    </w:rPr>
  </w:style>
  <w:style w:type="paragraph" w:styleId="666">
    <w:name w:val="标题 2"/>
    <w:basedOn w:val="664"/>
    <w:next w:val="679"/>
    <w:link w:val="678"/>
    <w:qFormat/>
    <w:pPr>
      <w:jc w:val="center"/>
      <w:keepLines/>
      <w:keepNext/>
      <w:spacing w:before="260" w:after="260" w:line="416" w:lineRule="auto"/>
      <w:outlineLvl w:val="1"/>
    </w:pPr>
    <w:rPr>
      <w:rFonts w:ascii="Arial" w:hAnsi="Arial" w:eastAsia="幼圆" w:cs="Arial"/>
      <w:b/>
      <w:bCs/>
      <w:sz w:val="44"/>
      <w:szCs w:val="44"/>
    </w:rPr>
  </w:style>
  <w:style w:type="paragraph" w:styleId="667">
    <w:name w:val="标题 3"/>
    <w:basedOn w:val="664"/>
    <w:next w:val="679"/>
    <w:link w:val="681"/>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8">
    <w:name w:val="标题 4"/>
    <w:basedOn w:val="664"/>
    <w:next w:val="679"/>
    <w:link w:val="682"/>
    <w:qFormat/>
    <w:pPr>
      <w:keepLines/>
      <w:keepNext/>
      <w:spacing w:before="280" w:after="290" w:line="376" w:lineRule="auto"/>
      <w:outlineLvl w:val="3"/>
    </w:pPr>
    <w:rPr>
      <w:rFonts w:ascii="Arial" w:hAnsi="Arial" w:eastAsia="黑体" w:cs="Arial"/>
      <w:b/>
      <w:bCs/>
      <w:sz w:val="28"/>
      <w:szCs w:val="28"/>
    </w:rPr>
  </w:style>
  <w:style w:type="paragraph" w:styleId="669">
    <w:name w:val="标题 5"/>
    <w:basedOn w:val="664"/>
    <w:next w:val="679"/>
    <w:link w:val="683"/>
    <w:qFormat/>
    <w:pPr>
      <w:keepNext/>
      <w:outlineLvl w:val="4"/>
    </w:pPr>
    <w:rPr>
      <w:rFonts w:ascii="宋体" w:hAnsi="Times New Roman" w:eastAsia="宋体" w:cs="Times New Roman"/>
      <w:color w:val="000000"/>
      <w:sz w:val="28"/>
      <w:szCs w:val="28"/>
    </w:rPr>
  </w:style>
  <w:style w:type="paragraph" w:styleId="670">
    <w:name w:val="标题 6"/>
    <w:basedOn w:val="664"/>
    <w:next w:val="664"/>
    <w:link w:val="68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71">
    <w:name w:val="标题 7"/>
    <w:basedOn w:val="664"/>
    <w:next w:val="664"/>
    <w:link w:val="68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2">
    <w:name w:val="标题 8"/>
    <w:basedOn w:val="664"/>
    <w:next w:val="664"/>
    <w:link w:val="68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3">
    <w:name w:val="标题 9"/>
    <w:basedOn w:val="664"/>
    <w:next w:val="664"/>
    <w:link w:val="687"/>
    <w:qFormat/>
    <w:pPr>
      <w:numPr>
        <w:ilvl w:val="8"/>
        <w:numId w:val="1"/>
      </w:numPr>
      <w:keepLines/>
      <w:keepNext/>
      <w:spacing w:before="240" w:after="64" w:line="320" w:lineRule="auto"/>
      <w:outlineLvl w:val="8"/>
    </w:pPr>
    <w:rPr>
      <w:rFonts w:ascii="Arial" w:hAnsi="Arial" w:eastAsia="黑体" w:cs="Times New Roman"/>
      <w:szCs w:val="21"/>
    </w:rPr>
  </w:style>
  <w:style w:type="character" w:styleId="674">
    <w:name w:val="默认段落字体"/>
    <w:next w:val="674"/>
    <w:link w:val="664"/>
    <w:uiPriority w:val="1"/>
    <w:unhideWhenUsed/>
  </w:style>
  <w:style w:type="table" w:styleId="675">
    <w:name w:val="普通表格"/>
    <w:next w:val="675"/>
    <w:link w:val="664"/>
    <w:uiPriority w:val="99"/>
    <w:unhideWhenUsed/>
    <w:tblPr/>
  </w:style>
  <w:style w:type="numbering" w:styleId="676">
    <w:name w:val="无列表"/>
    <w:next w:val="676"/>
    <w:link w:val="664"/>
    <w:uiPriority w:val="99"/>
    <w:semiHidden/>
    <w:unhideWhenUsed/>
  </w:style>
  <w:style w:type="character" w:styleId="677">
    <w:name w:val="标题 1 字符"/>
    <w:next w:val="677"/>
    <w:link w:val="665"/>
    <w:rPr>
      <w:rFonts w:ascii="楷体_GB2312" w:hAnsi="Times New Roman" w:eastAsia="楷体_GB2312" w:cs="Times New Roman"/>
      <w:sz w:val="28"/>
      <w:szCs w:val="28"/>
    </w:rPr>
  </w:style>
  <w:style w:type="character" w:styleId="678">
    <w:name w:val="标题 2 字符"/>
    <w:next w:val="678"/>
    <w:link w:val="666"/>
    <w:rPr>
      <w:rFonts w:ascii="Arial" w:hAnsi="Arial" w:eastAsia="幼圆" w:cs="Arial"/>
      <w:b/>
      <w:bCs/>
      <w:sz w:val="44"/>
      <w:szCs w:val="44"/>
    </w:rPr>
  </w:style>
  <w:style w:type="paragraph" w:styleId="679">
    <w:name w:val="正文缩进"/>
    <w:basedOn w:val="664"/>
    <w:next w:val="679"/>
    <w:link w:val="680"/>
    <w:pPr>
      <w:ind w:firstLine="420"/>
    </w:pPr>
    <w:rPr>
      <w:szCs w:val="21"/>
    </w:rPr>
  </w:style>
  <w:style w:type="character" w:styleId="680">
    <w:name w:val="正文缩进 字符"/>
    <w:next w:val="680"/>
    <w:link w:val="679"/>
    <w:rPr>
      <w:szCs w:val="21"/>
    </w:rPr>
  </w:style>
  <w:style w:type="character" w:styleId="681">
    <w:name w:val="标题 3 字符"/>
    <w:next w:val="681"/>
    <w:link w:val="667"/>
    <w:rPr>
      <w:rFonts w:ascii="Times New Roman" w:hAnsi="Times New Roman" w:eastAsia="宋体" w:cs="Times New Roman"/>
      <w:b/>
      <w:bCs/>
      <w:sz w:val="32"/>
      <w:szCs w:val="32"/>
    </w:rPr>
  </w:style>
  <w:style w:type="character" w:styleId="682">
    <w:name w:val="标题 4 字符"/>
    <w:next w:val="682"/>
    <w:link w:val="668"/>
    <w:rPr>
      <w:rFonts w:ascii="Arial" w:hAnsi="Arial" w:eastAsia="黑体" w:cs="Arial"/>
      <w:b/>
      <w:bCs/>
      <w:sz w:val="28"/>
      <w:szCs w:val="28"/>
    </w:rPr>
  </w:style>
  <w:style w:type="character" w:styleId="683">
    <w:name w:val="标题 5 字符"/>
    <w:next w:val="683"/>
    <w:link w:val="669"/>
    <w:rPr>
      <w:rFonts w:ascii="宋体" w:hAnsi="Times New Roman" w:eastAsia="宋体" w:cs="Times New Roman"/>
      <w:color w:val="000000"/>
      <w:sz w:val="28"/>
      <w:szCs w:val="28"/>
    </w:rPr>
  </w:style>
  <w:style w:type="character" w:styleId="684">
    <w:name w:val="标题 6 字符"/>
    <w:next w:val="684"/>
    <w:link w:val="670"/>
    <w:rPr>
      <w:rFonts w:ascii="Arial" w:hAnsi="Arial" w:eastAsia="黑体" w:cs="Times New Roman"/>
      <w:b/>
      <w:bCs/>
      <w:sz w:val="24"/>
      <w:szCs w:val="24"/>
    </w:rPr>
  </w:style>
  <w:style w:type="character" w:styleId="685">
    <w:name w:val="标题 7 字符"/>
    <w:next w:val="685"/>
    <w:link w:val="671"/>
    <w:rPr>
      <w:rFonts w:ascii="Times New Roman" w:hAnsi="Times New Roman" w:eastAsia="宋体" w:cs="Times New Roman"/>
      <w:b/>
      <w:bCs/>
      <w:sz w:val="24"/>
      <w:szCs w:val="24"/>
    </w:rPr>
  </w:style>
  <w:style w:type="character" w:styleId="686">
    <w:name w:val="标题 8 字符"/>
    <w:next w:val="686"/>
    <w:link w:val="672"/>
    <w:rPr>
      <w:rFonts w:ascii="Arial" w:hAnsi="Arial" w:eastAsia="黑体" w:cs="Times New Roman"/>
      <w:sz w:val="24"/>
      <w:szCs w:val="24"/>
    </w:rPr>
  </w:style>
  <w:style w:type="character" w:styleId="687">
    <w:name w:val="标题 9 字符"/>
    <w:next w:val="687"/>
    <w:link w:val="673"/>
    <w:rPr>
      <w:rFonts w:ascii="Arial" w:hAnsi="Arial" w:eastAsia="黑体" w:cs="Times New Roman"/>
      <w:szCs w:val="21"/>
    </w:rPr>
  </w:style>
  <w:style w:type="paragraph" w:styleId="688">
    <w:name w:val="列表 3"/>
    <w:basedOn w:val="664"/>
    <w:next w:val="688"/>
    <w:link w:val="664"/>
    <w:pPr>
      <w:ind w:left="100" w:hanging="200"/>
    </w:pPr>
    <w:rPr>
      <w:rFonts w:ascii="Times New Roman" w:hAnsi="Times New Roman" w:eastAsia="宋体" w:cs="Times New Roman"/>
      <w:szCs w:val="21"/>
    </w:rPr>
  </w:style>
  <w:style w:type="paragraph" w:styleId="689">
    <w:name w:val="toc 7"/>
    <w:basedOn w:val="664"/>
    <w:next w:val="664"/>
    <w:link w:val="664"/>
    <w:semiHidden/>
    <w:pPr>
      <w:ind w:left="1260"/>
      <w:jc w:val="left"/>
    </w:pPr>
    <w:rPr>
      <w:rFonts w:ascii="Times New Roman" w:hAnsi="Times New Roman" w:eastAsia="宋体" w:cs="Times New Roman"/>
      <w:szCs w:val="21"/>
    </w:rPr>
  </w:style>
  <w:style w:type="paragraph" w:styleId="690">
    <w:name w:val="文档结构图"/>
    <w:basedOn w:val="664"/>
    <w:next w:val="690"/>
    <w:link w:val="691"/>
    <w:semiHidden/>
    <w:pPr>
      <w:shd w:val="clear" w:color="auto" w:fill="000080"/>
    </w:pPr>
    <w:rPr>
      <w:rFonts w:ascii="Times New Roman" w:hAnsi="Times New Roman" w:eastAsia="宋体" w:cs="Times New Roman"/>
      <w:szCs w:val="21"/>
    </w:rPr>
  </w:style>
  <w:style w:type="character" w:styleId="691">
    <w:name w:val="文档结构图 字符"/>
    <w:next w:val="691"/>
    <w:link w:val="690"/>
    <w:semiHidden/>
    <w:rPr>
      <w:rFonts w:ascii="Times New Roman" w:hAnsi="Times New Roman" w:eastAsia="宋体" w:cs="Times New Roman"/>
      <w:szCs w:val="21"/>
      <w:shd w:val="clear" w:color="auto" w:fill="000080"/>
    </w:rPr>
  </w:style>
  <w:style w:type="paragraph" w:styleId="692">
    <w:name w:val="批注文字"/>
    <w:basedOn w:val="664"/>
    <w:next w:val="692"/>
    <w:link w:val="693"/>
    <w:unhideWhenUsed/>
    <w:pPr>
      <w:jc w:val="left"/>
    </w:pPr>
  </w:style>
  <w:style w:type="character" w:styleId="693">
    <w:name w:val="批注文字 字符"/>
    <w:next w:val="693"/>
    <w:link w:val="692"/>
    <w:uiPriority w:val="99"/>
    <w:semiHidden/>
  </w:style>
  <w:style w:type="paragraph" w:styleId="694">
    <w:name w:val="正文文本 3"/>
    <w:basedOn w:val="664"/>
    <w:next w:val="694"/>
    <w:link w:val="695"/>
    <w:rPr>
      <w:rFonts w:ascii="仿宋_GB2312" w:hAnsi="Arial" w:eastAsia="仿宋_GB2312" w:cs="Times New Roman"/>
      <w:sz w:val="32"/>
      <w:szCs w:val="32"/>
    </w:rPr>
  </w:style>
  <w:style w:type="character" w:styleId="695">
    <w:name w:val="正文文本 3 字符"/>
    <w:next w:val="695"/>
    <w:link w:val="694"/>
    <w:rPr>
      <w:rFonts w:ascii="仿宋_GB2312" w:hAnsi="Arial" w:eastAsia="仿宋_GB2312" w:cs="Times New Roman"/>
      <w:sz w:val="32"/>
      <w:szCs w:val="32"/>
    </w:rPr>
  </w:style>
  <w:style w:type="paragraph" w:styleId="696">
    <w:name w:val="正文文本"/>
    <w:basedOn w:val="664"/>
    <w:next w:val="696"/>
    <w:link w:val="697"/>
    <w:rPr>
      <w:rFonts w:ascii="楷体_GB2312" w:hAnsi="Arial" w:eastAsia="楷体_GB2312" w:cs="Times New Roman"/>
      <w:sz w:val="28"/>
      <w:szCs w:val="28"/>
    </w:rPr>
  </w:style>
  <w:style w:type="character" w:styleId="697">
    <w:name w:val="正文文本 字符"/>
    <w:next w:val="697"/>
    <w:link w:val="696"/>
    <w:rPr>
      <w:rFonts w:ascii="楷体_GB2312" w:hAnsi="Arial" w:eastAsia="楷体_GB2312" w:cs="Times New Roman"/>
      <w:sz w:val="28"/>
      <w:szCs w:val="28"/>
    </w:rPr>
  </w:style>
  <w:style w:type="paragraph" w:styleId="698">
    <w:name w:val="正文文本缩进"/>
    <w:basedOn w:val="664"/>
    <w:next w:val="698"/>
    <w:link w:val="699"/>
    <w:unhideWhenUsed/>
    <w:pPr>
      <w:ind w:left="420"/>
      <w:spacing w:after="120"/>
    </w:pPr>
  </w:style>
  <w:style w:type="character" w:styleId="699">
    <w:name w:val="正文文本缩进 字符"/>
    <w:next w:val="699"/>
    <w:link w:val="698"/>
    <w:uiPriority w:val="99"/>
    <w:semiHidden/>
  </w:style>
  <w:style w:type="paragraph" w:styleId="700">
    <w:name w:val="列表 2"/>
    <w:basedOn w:val="664"/>
    <w:next w:val="700"/>
    <w:link w:val="664"/>
    <w:pPr>
      <w:ind w:left="100" w:hanging="200"/>
    </w:pPr>
    <w:rPr>
      <w:rFonts w:ascii="Times New Roman" w:hAnsi="Times New Roman" w:eastAsia="宋体" w:cs="Times New Roman"/>
      <w:szCs w:val="21"/>
    </w:rPr>
  </w:style>
  <w:style w:type="paragraph" w:styleId="701">
    <w:name w:val="toc 5"/>
    <w:basedOn w:val="664"/>
    <w:next w:val="664"/>
    <w:link w:val="664"/>
    <w:semiHidden/>
    <w:pPr>
      <w:ind w:left="840"/>
      <w:jc w:val="left"/>
    </w:pPr>
    <w:rPr>
      <w:rFonts w:ascii="Times New Roman" w:hAnsi="Times New Roman" w:eastAsia="宋体" w:cs="Times New Roman"/>
      <w:szCs w:val="21"/>
    </w:rPr>
  </w:style>
  <w:style w:type="paragraph" w:styleId="702">
    <w:name w:val="toc 3"/>
    <w:basedOn w:val="664"/>
    <w:next w:val="664"/>
    <w:link w:val="664"/>
    <w:uiPriority w:val="39"/>
    <w:pPr>
      <w:ind w:left="420"/>
      <w:jc w:val="left"/>
    </w:pPr>
    <w:rPr>
      <w:rFonts w:ascii="Times New Roman" w:hAnsi="Times New Roman" w:eastAsia="宋体" w:cs="Times New Roman"/>
      <w:i/>
      <w:iCs/>
      <w:szCs w:val="24"/>
    </w:rPr>
  </w:style>
  <w:style w:type="paragraph" w:styleId="703">
    <w:name w:val="纯文本"/>
    <w:basedOn w:val="664"/>
    <w:next w:val="703"/>
    <w:link w:val="704"/>
    <w:qFormat/>
    <w:rPr>
      <w:rFonts w:ascii="宋体" w:hAnsi="Courier New" w:eastAsia="宋体" w:cs="Courier New"/>
      <w:szCs w:val="21"/>
    </w:rPr>
  </w:style>
  <w:style w:type="character" w:styleId="704">
    <w:name w:val="纯文本 字符"/>
    <w:next w:val="704"/>
    <w:link w:val="703"/>
    <w:rPr>
      <w:rFonts w:ascii="宋体" w:hAnsi="Courier New" w:eastAsia="宋体" w:cs="Courier New"/>
      <w:szCs w:val="21"/>
    </w:rPr>
  </w:style>
  <w:style w:type="paragraph" w:styleId="705">
    <w:name w:val="toc 8"/>
    <w:basedOn w:val="664"/>
    <w:next w:val="664"/>
    <w:link w:val="664"/>
    <w:semiHidden/>
    <w:pPr>
      <w:ind w:left="1470"/>
      <w:jc w:val="left"/>
    </w:pPr>
    <w:rPr>
      <w:rFonts w:ascii="Times New Roman" w:hAnsi="Times New Roman" w:eastAsia="宋体" w:cs="Times New Roman"/>
      <w:szCs w:val="21"/>
    </w:rPr>
  </w:style>
  <w:style w:type="paragraph" w:styleId="706">
    <w:name w:val="日期"/>
    <w:basedOn w:val="664"/>
    <w:next w:val="664"/>
    <w:link w:val="707"/>
    <w:rPr>
      <w:rFonts w:ascii="Times New Roman" w:hAnsi="Times New Roman" w:eastAsia="宋体" w:cs="Times New Roman"/>
      <w:sz w:val="24"/>
      <w:szCs w:val="24"/>
    </w:rPr>
  </w:style>
  <w:style w:type="character" w:styleId="707">
    <w:name w:val="日期 字符"/>
    <w:next w:val="707"/>
    <w:link w:val="706"/>
    <w:rPr>
      <w:rFonts w:ascii="Times New Roman" w:hAnsi="Times New Roman" w:eastAsia="宋体" w:cs="Times New Roman"/>
      <w:sz w:val="24"/>
      <w:szCs w:val="24"/>
    </w:rPr>
  </w:style>
  <w:style w:type="paragraph" w:styleId="708">
    <w:name w:val="正文文本缩进 2"/>
    <w:basedOn w:val="664"/>
    <w:next w:val="708"/>
    <w:link w:val="709"/>
    <w:pPr>
      <w:ind w:left="630" w:firstLine="645"/>
    </w:pPr>
    <w:rPr>
      <w:rFonts w:ascii="Arial" w:hAnsi="Arial" w:eastAsia="仿宋_GB2312" w:cs="Arial"/>
      <w:sz w:val="32"/>
      <w:szCs w:val="32"/>
    </w:rPr>
  </w:style>
  <w:style w:type="character" w:styleId="709">
    <w:name w:val="正文文本缩进 2 字符"/>
    <w:next w:val="709"/>
    <w:link w:val="708"/>
    <w:rPr>
      <w:rFonts w:ascii="Arial" w:hAnsi="Arial" w:eastAsia="仿宋_GB2312" w:cs="Arial"/>
      <w:sz w:val="32"/>
      <w:szCs w:val="32"/>
    </w:rPr>
  </w:style>
  <w:style w:type="paragraph" w:styleId="710">
    <w:name w:val="批注框文本"/>
    <w:basedOn w:val="664"/>
    <w:next w:val="710"/>
    <w:link w:val="711"/>
    <w:semiHidden/>
    <w:rPr>
      <w:rFonts w:ascii="Times New Roman" w:hAnsi="Times New Roman" w:eastAsia="宋体" w:cs="Times New Roman"/>
      <w:sz w:val="18"/>
      <w:szCs w:val="18"/>
    </w:rPr>
  </w:style>
  <w:style w:type="character" w:styleId="711">
    <w:name w:val="批注框文本 字符"/>
    <w:next w:val="711"/>
    <w:link w:val="710"/>
    <w:semiHidden/>
    <w:rPr>
      <w:rFonts w:ascii="Times New Roman" w:hAnsi="Times New Roman" w:eastAsia="宋体" w:cs="Times New Roman"/>
      <w:sz w:val="18"/>
      <w:szCs w:val="18"/>
    </w:rPr>
  </w:style>
  <w:style w:type="paragraph" w:styleId="712">
    <w:name w:val="页脚"/>
    <w:basedOn w:val="664"/>
    <w:next w:val="712"/>
    <w:link w:val="71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13">
    <w:name w:val="页脚 字符"/>
    <w:next w:val="713"/>
    <w:link w:val="712"/>
    <w:uiPriority w:val="99"/>
    <w:rPr>
      <w:rFonts w:ascii="Times New Roman" w:hAnsi="Times New Roman" w:eastAsia="宋体" w:cs="Times New Roman"/>
      <w:sz w:val="18"/>
      <w:szCs w:val="18"/>
    </w:rPr>
  </w:style>
  <w:style w:type="paragraph" w:styleId="714">
    <w:name w:val="页眉"/>
    <w:basedOn w:val="664"/>
    <w:next w:val="714"/>
    <w:link w:val="71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5">
    <w:name w:val="页眉 字符"/>
    <w:next w:val="715"/>
    <w:link w:val="714"/>
    <w:rPr>
      <w:rFonts w:ascii="Times New Roman" w:hAnsi="Times New Roman" w:eastAsia="宋体" w:cs="Times New Roman"/>
      <w:sz w:val="18"/>
      <w:szCs w:val="18"/>
    </w:rPr>
  </w:style>
  <w:style w:type="paragraph" w:styleId="716">
    <w:name w:val="toc 1"/>
    <w:basedOn w:val="664"/>
    <w:next w:val="664"/>
    <w:link w:val="664"/>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17">
    <w:name w:val="toc 4"/>
    <w:basedOn w:val="664"/>
    <w:next w:val="664"/>
    <w:link w:val="664"/>
    <w:semiHidden/>
    <w:pPr>
      <w:ind w:left="630"/>
      <w:jc w:val="left"/>
    </w:pPr>
    <w:rPr>
      <w:rFonts w:ascii="Times New Roman" w:hAnsi="Times New Roman" w:eastAsia="宋体" w:cs="Times New Roman"/>
      <w:szCs w:val="21"/>
    </w:rPr>
  </w:style>
  <w:style w:type="paragraph" w:styleId="718">
    <w:name w:val="列表"/>
    <w:basedOn w:val="664"/>
    <w:next w:val="718"/>
    <w:link w:val="664"/>
    <w:pPr>
      <w:ind w:left="200" w:hanging="200"/>
    </w:pPr>
    <w:rPr>
      <w:rFonts w:ascii="Times New Roman" w:hAnsi="Times New Roman" w:eastAsia="宋体" w:cs="Times New Roman"/>
      <w:szCs w:val="21"/>
    </w:rPr>
  </w:style>
  <w:style w:type="paragraph" w:styleId="719">
    <w:name w:val="toc 6"/>
    <w:basedOn w:val="664"/>
    <w:next w:val="664"/>
    <w:link w:val="664"/>
    <w:semiHidden/>
    <w:pPr>
      <w:ind w:left="1050"/>
      <w:jc w:val="left"/>
    </w:pPr>
    <w:rPr>
      <w:rFonts w:ascii="Times New Roman" w:hAnsi="Times New Roman" w:eastAsia="宋体" w:cs="Times New Roman"/>
      <w:szCs w:val="21"/>
    </w:rPr>
  </w:style>
  <w:style w:type="paragraph" w:styleId="720">
    <w:name w:val="正文文本缩进 3"/>
    <w:basedOn w:val="664"/>
    <w:next w:val="720"/>
    <w:link w:val="721"/>
    <w:pPr>
      <w:ind w:left="645" w:firstLine="645"/>
    </w:pPr>
    <w:rPr>
      <w:rFonts w:ascii="Arial" w:hAnsi="Arial" w:eastAsia="仿宋_GB2312" w:cs="Arial"/>
      <w:color w:val="ffff00"/>
      <w:sz w:val="32"/>
      <w:szCs w:val="32"/>
    </w:rPr>
  </w:style>
  <w:style w:type="character" w:styleId="721">
    <w:name w:val="正文文本缩进 3 字符"/>
    <w:next w:val="721"/>
    <w:link w:val="720"/>
    <w:rPr>
      <w:rFonts w:ascii="Arial" w:hAnsi="Arial" w:eastAsia="仿宋_GB2312" w:cs="Arial"/>
      <w:color w:val="ffff00"/>
      <w:sz w:val="32"/>
      <w:szCs w:val="32"/>
    </w:rPr>
  </w:style>
  <w:style w:type="paragraph" w:styleId="722">
    <w:name w:val="图表目录"/>
    <w:basedOn w:val="664"/>
    <w:next w:val="664"/>
    <w:link w:val="664"/>
    <w:semiHidden/>
    <w:pPr>
      <w:ind w:left="840" w:hanging="420"/>
    </w:pPr>
    <w:rPr>
      <w:rFonts w:ascii="Times New Roman" w:hAnsi="Times New Roman" w:eastAsia="宋体" w:cs="Times New Roman"/>
      <w:szCs w:val="21"/>
    </w:rPr>
  </w:style>
  <w:style w:type="paragraph" w:styleId="723">
    <w:name w:val="toc 2"/>
    <w:basedOn w:val="664"/>
    <w:next w:val="664"/>
    <w:link w:val="664"/>
    <w:uiPriority w:val="39"/>
    <w:pPr>
      <w:ind w:left="210"/>
      <w:jc w:val="left"/>
    </w:pPr>
    <w:rPr>
      <w:rFonts w:ascii="Times New Roman" w:hAnsi="Times New Roman" w:eastAsia="宋体" w:cs="Times New Roman"/>
      <w:smallCaps/>
      <w:szCs w:val="24"/>
    </w:rPr>
  </w:style>
  <w:style w:type="paragraph" w:styleId="724">
    <w:name w:val="toc 9"/>
    <w:basedOn w:val="664"/>
    <w:next w:val="664"/>
    <w:link w:val="664"/>
    <w:semiHidden/>
    <w:pPr>
      <w:ind w:left="1680"/>
      <w:jc w:val="left"/>
    </w:pPr>
    <w:rPr>
      <w:rFonts w:ascii="Times New Roman" w:hAnsi="Times New Roman" w:eastAsia="宋体" w:cs="Times New Roman"/>
      <w:szCs w:val="21"/>
    </w:rPr>
  </w:style>
  <w:style w:type="paragraph" w:styleId="725">
    <w:name w:val="正文文本 2"/>
    <w:basedOn w:val="664"/>
    <w:next w:val="725"/>
    <w:link w:val="726"/>
    <w:pPr>
      <w:jc w:val="center"/>
      <w:widowControl/>
    </w:pPr>
    <w:rPr>
      <w:rFonts w:ascii="楷体_GB2312" w:hAnsi="Times New Roman" w:eastAsia="楷体_GB2312" w:cs="Times New Roman"/>
      <w:sz w:val="28"/>
      <w:szCs w:val="28"/>
    </w:rPr>
  </w:style>
  <w:style w:type="character" w:styleId="726">
    <w:name w:val="正文文本 2 字符"/>
    <w:next w:val="726"/>
    <w:link w:val="725"/>
    <w:rPr>
      <w:rFonts w:ascii="楷体_GB2312" w:hAnsi="Times New Roman" w:eastAsia="楷体_GB2312" w:cs="Times New Roman"/>
      <w:sz w:val="28"/>
      <w:szCs w:val="28"/>
    </w:rPr>
  </w:style>
  <w:style w:type="paragraph" w:styleId="727">
    <w:name w:val="普通(网站)"/>
    <w:basedOn w:val="664"/>
    <w:next w:val="727"/>
    <w:link w:val="664"/>
    <w:uiPriority w:val="99"/>
    <w:pPr>
      <w:jc w:val="left"/>
      <w:spacing w:before="100" w:beforeAutospacing="1" w:after="100" w:afterAutospacing="1"/>
      <w:widowControl/>
    </w:pPr>
    <w:rPr>
      <w:rFonts w:ascii="宋体" w:hAnsi="宋体" w:eastAsia="宋体" w:cs="宋体"/>
      <w:sz w:val="24"/>
      <w:szCs w:val="24"/>
    </w:rPr>
  </w:style>
  <w:style w:type="paragraph" w:styleId="728">
    <w:name w:val="索引 1"/>
    <w:basedOn w:val="664"/>
    <w:next w:val="664"/>
    <w:link w:val="664"/>
    <w:semiHidden/>
    <w:pPr>
      <w:spacing w:line="240" w:lineRule="atLeast"/>
    </w:pPr>
    <w:rPr>
      <w:rFonts w:ascii="Times New Roman" w:hAnsi="Times New Roman" w:eastAsia="宋体" w:cs="Times New Roman"/>
      <w:b/>
      <w:bCs/>
      <w:szCs w:val="21"/>
    </w:rPr>
  </w:style>
  <w:style w:type="paragraph" w:styleId="729">
    <w:name w:val="批注主题"/>
    <w:basedOn w:val="692"/>
    <w:next w:val="692"/>
    <w:link w:val="730"/>
    <w:semiHidden/>
    <w:rPr>
      <w:rFonts w:ascii="Times New Roman" w:hAnsi="Times New Roman" w:eastAsia="宋体" w:cs="Times New Roman"/>
      <w:b/>
      <w:bCs/>
      <w:szCs w:val="21"/>
    </w:rPr>
  </w:style>
  <w:style w:type="character" w:styleId="730">
    <w:name w:val="批注主题 字符"/>
    <w:next w:val="730"/>
    <w:link w:val="729"/>
    <w:semiHidden/>
    <w:rPr>
      <w:rFonts w:ascii="Times New Roman" w:hAnsi="Times New Roman" w:eastAsia="宋体" w:cs="Times New Roman"/>
      <w:b/>
      <w:bCs/>
      <w:szCs w:val="21"/>
    </w:rPr>
  </w:style>
  <w:style w:type="paragraph" w:styleId="731">
    <w:name w:val="正文文本首行缩进"/>
    <w:basedOn w:val="664"/>
    <w:next w:val="731"/>
    <w:link w:val="732"/>
    <w:pPr>
      <w:ind w:firstLine="200"/>
      <w:spacing w:line="360" w:lineRule="auto"/>
    </w:pPr>
    <w:rPr>
      <w:rFonts w:ascii="仿宋_GB2312" w:hAnsi="Times New Roman" w:eastAsia="仿宋_GB2312" w:cs="Times New Roman"/>
      <w:sz w:val="30"/>
      <w:szCs w:val="30"/>
    </w:rPr>
  </w:style>
  <w:style w:type="character" w:styleId="732">
    <w:name w:val="正文文本首行缩进 字符"/>
    <w:next w:val="732"/>
    <w:link w:val="731"/>
    <w:rPr>
      <w:rFonts w:ascii="仿宋_GB2312" w:hAnsi="Times New Roman" w:eastAsia="仿宋_GB2312" w:cs="Times New Roman"/>
      <w:sz w:val="30"/>
      <w:szCs w:val="30"/>
    </w:rPr>
  </w:style>
  <w:style w:type="paragraph" w:styleId="733">
    <w:name w:val="正文文本首行缩进 2"/>
    <w:basedOn w:val="698"/>
    <w:next w:val="733"/>
    <w:link w:val="734"/>
    <w:pPr>
      <w:ind w:left="0" w:firstLine="420"/>
      <w:spacing w:after="0" w:line="360" w:lineRule="auto"/>
    </w:pPr>
    <w:rPr>
      <w:rFonts w:ascii="宋体" w:hAnsi="宋体" w:eastAsia="宋体" w:cs="Times New Roman"/>
      <w:szCs w:val="20"/>
    </w:rPr>
  </w:style>
  <w:style w:type="character" w:styleId="734">
    <w:name w:val="正文文本首行缩进 2 字符"/>
    <w:next w:val="734"/>
    <w:link w:val="733"/>
    <w:rPr>
      <w:rFonts w:ascii="宋体" w:hAnsi="宋体" w:eastAsia="宋体" w:cs="Times New Roman"/>
      <w:szCs w:val="20"/>
    </w:rPr>
  </w:style>
  <w:style w:type="table" w:styleId="735">
    <w:name w:val="网格型"/>
    <w:basedOn w:val="675"/>
    <w:next w:val="735"/>
    <w:link w:val="664"/>
    <w:pPr>
      <w:jc w:val="both"/>
      <w:widowControl w:val="off"/>
    </w:pPr>
    <w:rPr>
      <w:rFonts w:ascii="Times New Roman" w:hAnsi="Times New Roman" w:eastAsia="宋体" w:cs="Times New Roman"/>
      <w:sz w:val="20"/>
      <w:szCs w:val="20"/>
    </w:rPr>
    <w:tblPr/>
  </w:style>
  <w:style w:type="character" w:styleId="736">
    <w:name w:val="要点"/>
    <w:next w:val="736"/>
    <w:link w:val="664"/>
    <w:qFormat/>
    <w:rPr>
      <w:b/>
      <w:bCs/>
    </w:rPr>
  </w:style>
  <w:style w:type="character" w:styleId="737">
    <w:name w:val="页码"/>
    <w:next w:val="737"/>
    <w:link w:val="664"/>
  </w:style>
  <w:style w:type="character" w:styleId="738">
    <w:name w:val="访问过的超链接"/>
    <w:next w:val="738"/>
    <w:link w:val="664"/>
    <w:rPr>
      <w:color w:val="800080"/>
      <w:u w:val="single"/>
    </w:rPr>
  </w:style>
  <w:style w:type="character" w:styleId="739">
    <w:name w:val="超链接"/>
    <w:next w:val="739"/>
    <w:link w:val="664"/>
    <w:uiPriority w:val="99"/>
    <w:qFormat/>
    <w:rPr>
      <w:color w:val="0000ff"/>
      <w:u w:val="single"/>
    </w:rPr>
  </w:style>
  <w:style w:type="character" w:styleId="740">
    <w:name w:val="批注引用"/>
    <w:next w:val="740"/>
    <w:link w:val="664"/>
    <w:semiHidden/>
    <w:rPr>
      <w:sz w:val="21"/>
      <w:szCs w:val="21"/>
    </w:rPr>
  </w:style>
  <w:style w:type="character" w:styleId="741">
    <w:name w:val="font5 Char"/>
    <w:next w:val="741"/>
    <w:link w:val="664"/>
    <w:rPr>
      <w:rFonts w:ascii="宋体" w:hAnsi="宋体" w:eastAsia="宋体"/>
      <w:sz w:val="28"/>
      <w:szCs w:val="28"/>
      <w:lang w:val="en-US" w:eastAsia="zh-CN" w:bidi="ar-SA"/>
    </w:rPr>
  </w:style>
  <w:style w:type="character" w:styleId="742">
    <w:name w:val="二级目录 Char"/>
    <w:next w:val="742"/>
    <w:link w:val="743"/>
    <w:rPr>
      <w:b/>
      <w:sz w:val="30"/>
      <w:szCs w:val="28"/>
    </w:rPr>
  </w:style>
  <w:style w:type="paragraph" w:styleId="743">
    <w:name w:val="二级目录"/>
    <w:next w:val="664"/>
    <w:link w:val="742"/>
    <w:pPr>
      <w:numPr>
        <w:ilvl w:val="0"/>
        <w:numId w:val="2"/>
      </w:numPr>
      <w:tabs>
        <w:tab w:val="left" w:pos="907" w:leader="none"/>
        <w:tab w:val="left" w:pos="1145" w:leader="none"/>
      </w:tabs>
      <w:outlineLvl w:val="1"/>
    </w:pPr>
    <w:rPr>
      <w:b/>
      <w:sz w:val="30"/>
      <w:szCs w:val="28"/>
      <w:lang w:val="en-US" w:eastAsia="zh-CN" w:bidi="ar-SA"/>
    </w:rPr>
  </w:style>
  <w:style w:type="character" w:styleId="744">
    <w:name w:val="列出段落 Char,Bullet List Char,numbered Char,FooterText Char,List Paragraph1 Char,Paragraphe de liste1 Char"/>
    <w:next w:val="744"/>
    <w:link w:val="745"/>
    <w:rPr>
      <w:rFonts w:ascii="Calibri" w:hAnsi="Calibri"/>
      <w:sz w:val="24"/>
      <w:szCs w:val="24"/>
      <w:lang w:eastAsia="en-US" w:bidi="en-US"/>
    </w:rPr>
  </w:style>
  <w:style w:type="paragraph" w:styleId="745">
    <w:name w:val="列出段落1"/>
    <w:basedOn w:val="664"/>
    <w:next w:val="745"/>
    <w:link w:val="744"/>
    <w:qFormat/>
    <w:pPr>
      <w:contextualSpacing/>
      <w:ind w:left="720"/>
      <w:jc w:val="left"/>
      <w:widowControl/>
    </w:pPr>
    <w:rPr>
      <w:rFonts w:ascii="Calibri" w:hAnsi="Calibri"/>
      <w:sz w:val="24"/>
      <w:szCs w:val="24"/>
      <w:lang w:eastAsia="en-US" w:bidi="en-US"/>
    </w:rPr>
  </w:style>
  <w:style w:type="paragraph" w:styleId="746">
    <w:name w:val="Body Text(ch)"/>
    <w:basedOn w:val="664"/>
    <w:next w:val="696"/>
    <w:link w:val="664"/>
    <w:pPr>
      <w:spacing w:after="120"/>
    </w:pPr>
    <w:rPr>
      <w:rFonts w:ascii="宋体" w:hAnsi="Arial" w:eastAsia="宋体" w:cs="Times New Roman"/>
      <w:bCs/>
      <w:iCs/>
      <w:szCs w:val="24"/>
    </w:rPr>
  </w:style>
  <w:style w:type="paragraph" w:styleId="747">
    <w:name w:val="xl27"/>
    <w:basedOn w:val="664"/>
    <w:next w:val="747"/>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xl26"/>
    <w:basedOn w:val="664"/>
    <w:next w:val="748"/>
    <w:link w:val="6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9">
    <w:name w:val="Char"/>
    <w:basedOn w:val="664"/>
    <w:next w:val="749"/>
    <w:link w:val="664"/>
    <w:pPr>
      <w:ind w:firstLine="200"/>
      <w:tabs>
        <w:tab w:val="left" w:pos="360" w:leader="none"/>
      </w:tabs>
    </w:pPr>
    <w:rPr>
      <w:rFonts w:ascii="Times New Roman" w:hAnsi="Times New Roman" w:eastAsia="宋体" w:cs="Times New Roman"/>
      <w:sz w:val="28"/>
      <w:szCs w:val="30"/>
    </w:rPr>
  </w:style>
  <w:style w:type="paragraph" w:styleId="750">
    <w:name w:val=" Char"/>
    <w:basedOn w:val="690"/>
    <w:next w:val="750"/>
    <w:link w:val="664"/>
    <w:rPr>
      <w:rFonts w:ascii="Tahoma" w:hAnsi="Tahoma"/>
      <w:sz w:val="24"/>
      <w:szCs w:val="24"/>
    </w:rPr>
  </w:style>
  <w:style w:type="paragraph" w:styleId="751">
    <w:name w:val="普通正文"/>
    <w:basedOn w:val="664"/>
    <w:next w:val="751"/>
    <w:link w:val="664"/>
    <w:pPr>
      <w:ind w:firstLine="480"/>
      <w:jc w:val="left"/>
      <w:spacing w:before="120" w:after="120" w:line="360" w:lineRule="auto"/>
    </w:pPr>
    <w:rPr>
      <w:rFonts w:ascii="Arial" w:hAnsi="Arial" w:eastAsia="宋体" w:cs="Times New Roman"/>
      <w:sz w:val="24"/>
      <w:szCs w:val="24"/>
    </w:rPr>
  </w:style>
  <w:style w:type="paragraph" w:styleId="752">
    <w:name w:val="table_lines"/>
    <w:basedOn w:val="664"/>
    <w:next w:val="752"/>
    <w:link w:val="664"/>
    <w:pPr>
      <w:jc w:val="left"/>
      <w:widowControl/>
    </w:pPr>
    <w:rPr>
      <w:rFonts w:ascii="Times New Roman" w:hAnsi="Times New Roman" w:eastAsia="宋体" w:cs="Times New Roman"/>
      <w:sz w:val="20"/>
      <w:szCs w:val="20"/>
      <w:lang w:val="de-DE" w:eastAsia="de-DE"/>
    </w:rPr>
  </w:style>
  <w:style w:type="paragraph" w:styleId="753">
    <w:name w:val="附录1"/>
    <w:next w:val="753"/>
    <w:link w:val="664"/>
    <w:pPr>
      <w:numPr>
        <w:ilvl w:val="0"/>
        <w:numId w:val="2"/>
      </w:numPr>
      <w:spacing w:before="240" w:line="600" w:lineRule="atLeast"/>
      <w:tabs>
        <w:tab w:val="left" w:pos="907" w:leader="none"/>
      </w:tabs>
    </w:pPr>
    <w:rPr>
      <w:b/>
      <w:i/>
      <w:sz w:val="28"/>
      <w:lang w:val="en-US" w:eastAsia="zh-CN" w:bidi="ar-SA"/>
    </w:rPr>
  </w:style>
  <w:style w:type="paragraph" w:styleId="754">
    <w:name w:val="font7"/>
    <w:basedOn w:val="664"/>
    <w:next w:val="754"/>
    <w:link w:val="664"/>
    <w:pPr>
      <w:jc w:val="left"/>
      <w:spacing w:before="100" w:beforeAutospacing="1" w:after="100" w:afterAutospacing="1"/>
      <w:widowControl/>
    </w:pPr>
    <w:rPr>
      <w:rFonts w:hint="eastAsia" w:ascii="宋体" w:hAnsi="宋体" w:eastAsia="宋体" w:cs="Times New Roman"/>
      <w:sz w:val="18"/>
      <w:szCs w:val="18"/>
    </w:rPr>
  </w:style>
  <w:style w:type="paragraph" w:styleId="755">
    <w:name w:val=" Char Char Char Char"/>
    <w:basedOn w:val="690"/>
    <w:next w:val="755"/>
    <w:link w:val="664"/>
    <w:pPr>
      <w:spacing w:line="360" w:lineRule="auto"/>
    </w:pPr>
    <w:rPr>
      <w:rFonts w:ascii="Tahoma" w:hAnsi="Tahoma"/>
      <w:sz w:val="24"/>
      <w:szCs w:val="24"/>
    </w:rPr>
  </w:style>
  <w:style w:type="paragraph" w:styleId="756">
    <w:name w:val="列表段落"/>
    <w:basedOn w:val="664"/>
    <w:next w:val="756"/>
    <w:link w:val="664"/>
    <w:qFormat/>
    <w:pPr>
      <w:contextualSpacing/>
      <w:ind w:left="720"/>
      <w:jc w:val="left"/>
      <w:widowControl/>
    </w:pPr>
    <w:rPr>
      <w:rFonts w:ascii="Calibri" w:hAnsi="Calibri" w:eastAsia="宋体" w:cs="Times New Roman"/>
      <w:sz w:val="24"/>
      <w:szCs w:val="24"/>
      <w:lang w:eastAsia="en-US" w:bidi="en-US"/>
    </w:rPr>
  </w:style>
  <w:style w:type="paragraph" w:styleId="757">
    <w:name w:val="4"/>
    <w:basedOn w:val="664"/>
    <w:next w:val="720"/>
    <w:link w:val="664"/>
    <w:pPr>
      <w:ind w:firstLine="420"/>
      <w:spacing w:line="360" w:lineRule="auto"/>
    </w:pPr>
    <w:rPr>
      <w:rFonts w:ascii="Times New Roman" w:hAnsi="Times New Roman" w:eastAsia="宋体" w:cs="Times New Roman"/>
      <w:color w:val="ff0000"/>
      <w:sz w:val="24"/>
      <w:szCs w:val="24"/>
    </w:rPr>
  </w:style>
  <w:style w:type="paragraph" w:styleId="758">
    <w:name w:val="普通 (Web)"/>
    <w:basedOn w:val="664"/>
    <w:next w:val="758"/>
    <w:link w:val="664"/>
    <w:pPr>
      <w:jc w:val="left"/>
      <w:spacing w:before="100" w:beforeAutospacing="1" w:after="100" w:afterAutospacing="1"/>
      <w:widowControl/>
    </w:pPr>
    <w:rPr>
      <w:rFonts w:ascii="宋体" w:hAnsi="宋体" w:eastAsia="宋体" w:cs="Times New Roman"/>
      <w:sz w:val="24"/>
      <w:szCs w:val="24"/>
    </w:rPr>
  </w:style>
  <w:style w:type="paragraph" w:styleId="759">
    <w:name w:val=" Char Char Char Char Char Char Char Char Char Char"/>
    <w:basedOn w:val="664"/>
    <w:next w:val="759"/>
    <w:link w:val="664"/>
    <w:pPr>
      <w:spacing w:line="360" w:lineRule="auto"/>
    </w:pPr>
    <w:rPr>
      <w:rFonts w:ascii="Times New Roman" w:hAnsi="Times New Roman" w:eastAsia="宋体" w:cs="Times New Roman"/>
      <w:sz w:val="24"/>
      <w:szCs w:val="20"/>
    </w:rPr>
  </w:style>
  <w:style w:type="paragraph" w:styleId="760">
    <w:name w:val="样式1"/>
    <w:basedOn w:val="664"/>
    <w:next w:val="760"/>
    <w:link w:val="664"/>
    <w:pPr>
      <w:numPr>
        <w:ilvl w:val="0"/>
        <w:numId w:val="3"/>
      </w:numPr>
      <w:tabs>
        <w:tab w:val="left" w:pos="709" w:leader="none"/>
      </w:tabs>
    </w:pPr>
    <w:rPr>
      <w:rFonts w:ascii="宋体" w:hAnsi="宋体" w:eastAsia="宋体" w:cs="Times New Roman"/>
      <w:szCs w:val="21"/>
    </w:rPr>
  </w:style>
  <w:style w:type="paragraph" w:styleId="761">
    <w:name w:val="font6"/>
    <w:basedOn w:val="664"/>
    <w:next w:val="761"/>
    <w:link w:val="664"/>
    <w:pPr>
      <w:jc w:val="left"/>
      <w:spacing w:before="100" w:beforeAutospacing="1" w:after="100" w:afterAutospacing="1"/>
      <w:widowControl/>
    </w:pPr>
    <w:rPr>
      <w:rFonts w:hint="eastAsia" w:ascii="宋体" w:hAnsi="宋体" w:eastAsia="宋体" w:cs="Times New Roman"/>
      <w:sz w:val="28"/>
      <w:szCs w:val="28"/>
      <w:u w:val="single"/>
    </w:rPr>
  </w:style>
  <w:style w:type="paragraph" w:styleId="762">
    <w:name w:val="xl25"/>
    <w:basedOn w:val="664"/>
    <w:next w:val="762"/>
    <w:link w:val="6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3">
    <w:name w:val="图标"/>
    <w:basedOn w:val="664"/>
    <w:next w:val="664"/>
    <w:link w:val="66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4">
    <w:name w:val="标题3"/>
    <w:basedOn w:val="664"/>
    <w:next w:val="664"/>
    <w:link w:val="664"/>
    <w:pPr>
      <w:ind w:firstLine="624"/>
      <w:spacing w:line="590" w:lineRule="atLeast"/>
    </w:pPr>
    <w:rPr>
      <w:rFonts w:ascii="方正黑体_GBK" w:hAnsi="Times New Roman" w:eastAsia="方正黑体_GBK" w:cs="Times New Roman"/>
      <w:sz w:val="32"/>
      <w:szCs w:val="32"/>
    </w:rPr>
  </w:style>
  <w:style w:type="paragraph" w:styleId="765">
    <w:name w:val="xl24"/>
    <w:basedOn w:val="664"/>
    <w:next w:val="765"/>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6">
    <w:name w:val="xl29"/>
    <w:basedOn w:val="664"/>
    <w:next w:val="766"/>
    <w:link w:val="66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7">
    <w:name w:val="Char Char Char Char Char Char Char Char"/>
    <w:basedOn w:val="664"/>
    <w:next w:val="767"/>
    <w:link w:val="664"/>
    <w:pPr>
      <w:jc w:val="left"/>
      <w:spacing w:after="160" w:line="240" w:lineRule="exact"/>
      <w:widowControl/>
    </w:pPr>
    <w:rPr>
      <w:rFonts w:ascii="Verdana" w:hAnsi="Verdana" w:eastAsia="宋体" w:cs="Times New Roman"/>
      <w:sz w:val="20"/>
      <w:szCs w:val="20"/>
      <w:lang w:eastAsia="en-US"/>
    </w:rPr>
  </w:style>
  <w:style w:type="paragraph" w:styleId="768">
    <w:name w:val="xl28"/>
    <w:basedOn w:val="664"/>
    <w:next w:val="768"/>
    <w:link w:val="6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9">
    <w:name w:val=" Char Char Char Char Char Char Char Char"/>
    <w:basedOn w:val="664"/>
    <w:next w:val="769"/>
    <w:link w:val="664"/>
    <w:pPr>
      <w:jc w:val="left"/>
      <w:spacing w:after="160" w:line="240" w:lineRule="exact"/>
      <w:widowControl/>
    </w:pPr>
    <w:rPr>
      <w:rFonts w:ascii="Verdana" w:hAnsi="Verdana" w:eastAsia="宋体" w:cs="Times New Roman"/>
      <w:sz w:val="20"/>
      <w:szCs w:val="20"/>
      <w:lang w:eastAsia="en-US"/>
    </w:rPr>
  </w:style>
  <w:style w:type="paragraph" w:styleId="770">
    <w:name w:val="xl30"/>
    <w:basedOn w:val="664"/>
    <w:next w:val="770"/>
    <w:link w:val="664"/>
    <w:pPr>
      <w:jc w:val="center"/>
      <w:spacing w:before="100" w:beforeAutospacing="1" w:after="100" w:afterAutospacing="1"/>
      <w:widowControl/>
    </w:pPr>
    <w:rPr>
      <w:rFonts w:ascii="宋体" w:hAnsi="宋体" w:eastAsia="宋体" w:cs="Times New Roman"/>
      <w:b/>
      <w:bCs/>
      <w:sz w:val="36"/>
      <w:szCs w:val="36"/>
    </w:rPr>
  </w:style>
  <w:style w:type="paragraph" w:styleId="771">
    <w:name w:val="Char Char Char Char"/>
    <w:basedOn w:val="690"/>
    <w:next w:val="771"/>
    <w:link w:val="664"/>
    <w:pPr>
      <w:spacing w:line="360" w:lineRule="auto"/>
    </w:pPr>
    <w:rPr>
      <w:rFonts w:ascii="Tahoma" w:hAnsi="Tahoma"/>
      <w:sz w:val="24"/>
      <w:szCs w:val="24"/>
    </w:rPr>
  </w:style>
  <w:style w:type="paragraph" w:styleId="772">
    <w:name w:val="table_1stline"/>
    <w:basedOn w:val="664"/>
    <w:next w:val="772"/>
    <w:link w:val="664"/>
    <w:pPr>
      <w:jc w:val="left"/>
      <w:spacing w:before="120"/>
      <w:widowControl/>
    </w:pPr>
    <w:rPr>
      <w:rFonts w:ascii="Times New Roman" w:hAnsi="Times New Roman" w:eastAsia="宋体" w:cs="Times New Roman"/>
      <w:bCs/>
      <w:sz w:val="20"/>
      <w:szCs w:val="20"/>
      <w:lang w:val="de-DE" w:eastAsia="de-DE"/>
    </w:rPr>
  </w:style>
  <w:style w:type="paragraph" w:styleId="773">
    <w:name w:val="font5"/>
    <w:basedOn w:val="664"/>
    <w:next w:val="773"/>
    <w:link w:val="664"/>
    <w:pPr>
      <w:jc w:val="left"/>
      <w:spacing w:before="100" w:beforeAutospacing="1" w:after="100" w:afterAutospacing="1"/>
      <w:widowControl/>
    </w:pPr>
    <w:rPr>
      <w:rFonts w:hint="eastAsia" w:ascii="宋体" w:hAnsi="宋体" w:eastAsia="宋体" w:cs="Times New Roman"/>
      <w:sz w:val="28"/>
      <w:szCs w:val="28"/>
    </w:rPr>
  </w:style>
  <w:style w:type="paragraph" w:styleId="774">
    <w:name w:val="标题1"/>
    <w:basedOn w:val="664"/>
    <w:next w:val="664"/>
    <w:link w:val="66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5">
    <w:name w:val="修订"/>
    <w:next w:val="775"/>
    <w:link w:val="664"/>
    <w:uiPriority w:val="99"/>
    <w:semiHidden/>
    <w:rPr>
      <w:sz w:val="21"/>
      <w:szCs w:val="21"/>
      <w:lang w:val="en-US" w:eastAsia="zh-CN" w:bidi="ar-SA"/>
    </w:rPr>
  </w:style>
  <w:style w:type="paragraph" w:styleId="776">
    <w:name w:val="无间隔"/>
    <w:next w:val="776"/>
    <w:link w:val="664"/>
    <w:uiPriority w:val="99"/>
    <w:qFormat/>
    <w:pPr>
      <w:jc w:val="both"/>
      <w:widowControl w:val="off"/>
    </w:pPr>
    <w:rPr>
      <w:sz w:val="21"/>
      <w:szCs w:val="21"/>
      <w:lang w:val="en-US" w:eastAsia="zh-CN" w:bidi="ar-SA"/>
    </w:rPr>
  </w:style>
  <w:style w:type="paragraph" w:styleId="777">
    <w:name w:val="AONormal"/>
    <w:next w:val="777"/>
    <w:link w:val="664"/>
    <w:qFormat/>
    <w:pPr>
      <w:ind w:firstLine="440"/>
      <w:spacing w:line="400" w:lineRule="exact"/>
    </w:pPr>
    <w:rPr>
      <w:rFonts w:ascii="华文楷体" w:hAnsi="华文楷体" w:eastAsia="华文楷体" w:cs="华文楷体"/>
      <w:sz w:val="22"/>
      <w:szCs w:val="21"/>
      <w:lang w:val="en-US" w:eastAsia="zh-CN" w:bidi="ar-SA"/>
    </w:rPr>
  </w:style>
  <w:style w:type="character" w:styleId="6242" w:default="1">
    <w:name w:val="Default Paragraph Font"/>
    <w:uiPriority w:val="1"/>
    <w:semiHidden/>
    <w:unhideWhenUsed/>
  </w:style>
  <w:style w:type="numbering" w:styleId="6243" w:default="1">
    <w:name w:val="No List"/>
    <w:uiPriority w:val="99"/>
    <w:semiHidden/>
    <w:unhideWhenUsed/>
  </w:style>
  <w:style w:type="table" w:styleId="6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6</cp:revision>
  <dcterms:created xsi:type="dcterms:W3CDTF">2026-08-02T09:59:00Z</dcterms:created>
  <dcterms:modified xsi:type="dcterms:W3CDTF">2026-08-06T07:24:24Z</dcterms:modified>
  <cp:version>1048576</cp:version>
</cp:coreProperties>
</file>