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C45C91">
      <w:pPr>
        <w:jc w:val="center"/>
        <w:rPr>
          <w:rFonts w:hint="eastAsia" w:ascii="宋体" w:hAnsi="宋体" w:eastAsia="宋体" w:cs="Times New Roman"/>
          <w:b/>
          <w:bCs/>
          <w:spacing w:val="20"/>
          <w:sz w:val="72"/>
          <w:szCs w:val="72"/>
        </w:rPr>
      </w:pPr>
    </w:p>
    <w:p w14:paraId="23843857">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30E0FD8B">
      <w:pPr>
        <w:jc w:val="center"/>
        <w:rPr>
          <w:rFonts w:hint="eastAsia" w:ascii="宋体" w:hAnsi="宋体" w:eastAsia="宋体" w:cs="Times New Roman"/>
          <w:b/>
          <w:bCs/>
          <w:spacing w:val="20"/>
          <w:sz w:val="72"/>
          <w:szCs w:val="72"/>
        </w:rPr>
      </w:pPr>
    </w:p>
    <w:p w14:paraId="2B01AE86">
      <w:pPr>
        <w:jc w:val="center"/>
        <w:rPr>
          <w:rFonts w:hint="eastAsia" w:ascii="宋体" w:hAnsi="宋体" w:eastAsia="宋体" w:cs="Times New Roman"/>
          <w:b/>
          <w:bCs/>
          <w:spacing w:val="20"/>
          <w:sz w:val="72"/>
          <w:szCs w:val="72"/>
        </w:rPr>
      </w:pPr>
    </w:p>
    <w:p w14:paraId="50773EAE">
      <w:pPr>
        <w:jc w:val="center"/>
        <w:rPr>
          <w:rFonts w:hint="eastAsia" w:ascii="宋体" w:hAnsi="宋体" w:eastAsia="宋体" w:cs="Times New Roman"/>
          <w:b/>
          <w:bCs/>
          <w:spacing w:val="20"/>
          <w:sz w:val="72"/>
          <w:szCs w:val="72"/>
        </w:rPr>
      </w:pPr>
      <w:r>
        <w:rPr>
          <w:rFonts w:hint="eastAsia" w:ascii="宋体" w:hAnsi="宋体" w:eastAsia="宋体" w:cs="Times New Roman"/>
          <w:b/>
          <w:bCs/>
          <w:sz w:val="72"/>
          <w:szCs w:val="72"/>
        </w:rPr>
        <w:t>公　开　招　标</w:t>
      </w:r>
    </w:p>
    <w:p w14:paraId="48939E6A">
      <w:pPr>
        <w:jc w:val="center"/>
        <w:rPr>
          <w:rFonts w:hint="eastAsia" w:ascii="宋体" w:hAnsi="宋体" w:eastAsia="宋体" w:cs="Times New Roman"/>
          <w:b/>
          <w:bCs/>
          <w:sz w:val="72"/>
          <w:szCs w:val="72"/>
        </w:rPr>
      </w:pPr>
      <w:r>
        <w:rPr>
          <w:rFonts w:ascii="宋体" w:hAnsi="宋体" w:eastAsia="宋体" w:cs="Times New Roman"/>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PVL/odYAAAAJAQAADwAA&#10;AAAAAAABACAAAAAiAAAAZHJzL2Rvd25yZXYueG1sUEsBAhQAFAAAAAgAh07iQDDV5a/fAQAApgMA&#10;AA4AAAAAAAAAAQAgAAAAJQEAAGRycy9lMm9Eb2MueG1sUEsFBgAAAAAGAAYAWQEAAHYFAAAAAA==&#10;">
                <v:fill on="f" focussize="0,0"/>
                <v:stroke color="#000000" joinstyle="round"/>
                <v:imagedata o:title=""/>
                <o:lock v:ext="edit" aspectratio="f"/>
              </v:line>
            </w:pict>
          </mc:Fallback>
        </mc:AlternateContent>
      </w:r>
      <w:r>
        <w:rPr>
          <w:rFonts w:hint="eastAsia" w:ascii="宋体" w:hAnsi="宋体" w:eastAsia="宋体" w:cs="Times New Roman"/>
          <w:b/>
          <w:bCs/>
          <w:sz w:val="72"/>
          <w:szCs w:val="72"/>
        </w:rPr>
        <w:t>招　标　文　件</w:t>
      </w:r>
    </w:p>
    <w:p w14:paraId="0617626D">
      <w:pPr>
        <w:jc w:val="center"/>
        <w:rPr>
          <w:rFonts w:hint="eastAsia" w:ascii="宋体" w:hAnsi="宋体" w:eastAsia="宋体" w:cs="Times New Roman"/>
          <w:b/>
          <w:bCs/>
          <w:sz w:val="72"/>
          <w:szCs w:val="72"/>
        </w:rPr>
      </w:pPr>
    </w:p>
    <w:p w14:paraId="12AE6217">
      <w:pPr>
        <w:jc w:val="center"/>
        <w:rPr>
          <w:rFonts w:hint="eastAsia" w:ascii="宋体" w:hAnsi="宋体" w:eastAsia="宋体" w:cs="Times New Roman"/>
          <w:b/>
          <w:bCs/>
          <w:sz w:val="72"/>
          <w:szCs w:val="72"/>
        </w:rPr>
      </w:pPr>
    </w:p>
    <w:p w14:paraId="38E5F82C">
      <w:pPr>
        <w:spacing w:line="360" w:lineRule="auto"/>
        <w:ind w:left="3207" w:leftChars="456" w:hanging="2249" w:hangingChars="700"/>
        <w:rPr>
          <w:rFonts w:hint="eastAsia" w:ascii="宋体" w:hAnsi="宋体" w:eastAsia="宋体" w:cs="Times New Roman"/>
          <w:bCs/>
          <w:sz w:val="32"/>
          <w:szCs w:val="24"/>
        </w:rPr>
      </w:pPr>
      <w:r>
        <w:rPr>
          <w:rFonts w:hint="eastAsia" w:ascii="宋体" w:hAnsi="宋体" w:eastAsia="宋体" w:cs="Times New Roman"/>
          <w:b/>
          <w:sz w:val="32"/>
          <w:szCs w:val="32"/>
        </w:rPr>
        <w:t>采购项目名称</w:t>
      </w:r>
      <w:bookmarkStart w:id="0" w:name="_Toc311189771"/>
      <w:bookmarkStart w:id="1" w:name="_Toc311189700"/>
      <w:r>
        <w:rPr>
          <w:rFonts w:hint="eastAsia" w:ascii="宋体" w:hAnsi="宋体" w:eastAsia="宋体" w:cs="Times New Roman"/>
          <w:b/>
          <w:sz w:val="32"/>
          <w:szCs w:val="32"/>
        </w:rPr>
        <w:t>：</w:t>
      </w:r>
      <w:r>
        <w:rPr>
          <w:rFonts w:hint="eastAsia" w:ascii="宋体" w:hAnsi="宋体" w:eastAsia="宋体" w:cs="Times New Roman"/>
          <w:b w:val="0"/>
          <w:bCs/>
          <w:sz w:val="32"/>
          <w:szCs w:val="32"/>
        </w:rPr>
        <w:t>江阴市智慧公路项目（2026）</w:t>
      </w:r>
    </w:p>
    <w:p w14:paraId="37727F0C">
      <w:pPr>
        <w:spacing w:line="360" w:lineRule="auto"/>
        <w:ind w:left="1279" w:leftChars="456" w:hanging="321" w:hangingChars="100"/>
        <w:rPr>
          <w:rFonts w:hint="default" w:ascii="宋体" w:hAnsi="宋体" w:eastAsia="宋体" w:cs="Times New Roman"/>
          <w:bCs/>
          <w:sz w:val="32"/>
          <w:szCs w:val="24"/>
          <w:lang w:val="en-US" w:eastAsia="zh-CN"/>
        </w:rPr>
      </w:pPr>
      <w:r>
        <w:rPr>
          <w:rFonts w:hint="eastAsia" w:ascii="宋体" w:hAnsi="宋体" w:eastAsia="宋体" w:cs="Times New Roman"/>
          <w:b/>
          <w:sz w:val="32"/>
          <w:szCs w:val="32"/>
        </w:rPr>
        <w:t>采购项</w:t>
      </w:r>
      <w:r>
        <w:rPr>
          <w:rFonts w:hint="eastAsia" w:ascii="宋体" w:hAnsi="宋体" w:eastAsia="宋体" w:cs="Batang"/>
          <w:b/>
          <w:sz w:val="32"/>
          <w:szCs w:val="32"/>
        </w:rPr>
        <w:t>目</w:t>
      </w:r>
      <w:bookmarkEnd w:id="0"/>
      <w:bookmarkEnd w:id="1"/>
      <w:r>
        <w:rPr>
          <w:rFonts w:hint="eastAsia" w:ascii="宋体" w:hAnsi="宋体" w:eastAsia="宋体" w:cs="Times New Roman"/>
          <w:b/>
          <w:bCs/>
          <w:sz w:val="32"/>
          <w:szCs w:val="32"/>
        </w:rPr>
        <w:t>编号</w:t>
      </w:r>
      <w:r>
        <w:rPr>
          <w:rFonts w:hint="eastAsia" w:ascii="宋体" w:hAnsi="宋体" w:eastAsia="宋体" w:cs="Times New Roman"/>
          <w:bCs/>
          <w:sz w:val="32"/>
          <w:szCs w:val="24"/>
        </w:rPr>
        <w:t>：</w:t>
      </w:r>
      <w:r>
        <w:rPr>
          <w:rFonts w:hint="eastAsia" w:ascii="宋体" w:hAnsi="宋体" w:eastAsia="宋体" w:cs="宋体"/>
          <w:bCs/>
          <w:sz w:val="32"/>
          <w:szCs w:val="32"/>
        </w:rPr>
        <w:t>JSZC-320281-JZCG-G2026-00</w:t>
      </w:r>
      <w:r>
        <w:rPr>
          <w:rFonts w:hint="eastAsia" w:ascii="宋体" w:hAnsi="宋体" w:eastAsia="宋体" w:cs="宋体"/>
          <w:bCs/>
          <w:sz w:val="32"/>
          <w:szCs w:val="32"/>
          <w:lang w:val="en-US" w:eastAsia="zh-CN"/>
        </w:rPr>
        <w:t>53</w:t>
      </w:r>
    </w:p>
    <w:p w14:paraId="170AD166">
      <w:pPr>
        <w:keepNext/>
        <w:keepLines/>
        <w:spacing w:line="360" w:lineRule="auto"/>
        <w:ind w:firstLine="964" w:firstLineChars="300"/>
        <w:outlineLvl w:val="1"/>
        <w:rPr>
          <w:rFonts w:hint="eastAsia" w:ascii="宋体" w:hAnsi="宋体" w:eastAsia="宋体" w:cs="Times New Roman"/>
          <w:bCs/>
          <w:sz w:val="32"/>
          <w:szCs w:val="32"/>
        </w:rPr>
      </w:pPr>
      <w:bookmarkStart w:id="2" w:name="_Toc311189772"/>
      <w:bookmarkStart w:id="3" w:name="_Toc311189701"/>
      <w:r>
        <w:rPr>
          <w:rFonts w:hint="eastAsia" w:ascii="宋体" w:hAnsi="宋体" w:eastAsia="宋体" w:cs="Times New Roman"/>
          <w:b/>
          <w:bCs/>
          <w:sz w:val="32"/>
          <w:szCs w:val="32"/>
        </w:rPr>
        <w:t>集中采</w:t>
      </w:r>
      <w:r>
        <w:rPr>
          <w:rFonts w:hint="eastAsia" w:ascii="宋体" w:hAnsi="宋体" w:eastAsia="宋体" w:cs="宋体"/>
          <w:b/>
          <w:bCs/>
          <w:sz w:val="32"/>
          <w:szCs w:val="32"/>
        </w:rPr>
        <w:t>购</w:t>
      </w:r>
      <w:r>
        <w:rPr>
          <w:rFonts w:hint="eastAsia" w:ascii="宋体" w:hAnsi="宋体" w:eastAsia="宋体" w:cs="Batang"/>
          <w:b/>
          <w:bCs/>
          <w:sz w:val="32"/>
          <w:szCs w:val="32"/>
        </w:rPr>
        <w:t>机</w:t>
      </w:r>
      <w:r>
        <w:rPr>
          <w:rFonts w:hint="eastAsia" w:ascii="宋体" w:hAnsi="宋体" w:eastAsia="宋体" w:cs="宋体"/>
          <w:b/>
          <w:bCs/>
          <w:sz w:val="32"/>
          <w:szCs w:val="32"/>
        </w:rPr>
        <w:t>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江</w:t>
      </w:r>
      <w:r>
        <w:rPr>
          <w:rFonts w:hint="eastAsia" w:ascii="宋体" w:hAnsi="宋体" w:eastAsia="宋体" w:cs="宋体"/>
          <w:bCs/>
          <w:sz w:val="32"/>
          <w:szCs w:val="32"/>
        </w:rPr>
        <w:t>阴</w:t>
      </w:r>
      <w:r>
        <w:rPr>
          <w:rFonts w:hint="eastAsia" w:ascii="宋体" w:hAnsi="宋体" w:eastAsia="宋体" w:cs="Batang"/>
          <w:bCs/>
          <w:sz w:val="32"/>
          <w:szCs w:val="32"/>
        </w:rPr>
        <w:t>市政</w:t>
      </w:r>
      <w:r>
        <w:rPr>
          <w:rFonts w:hint="eastAsia" w:ascii="宋体" w:hAnsi="宋体" w:eastAsia="宋体" w:cs="Times New Roman"/>
          <w:bCs/>
          <w:sz w:val="32"/>
          <w:szCs w:val="32"/>
        </w:rPr>
        <w:t>府采</w:t>
      </w:r>
      <w:r>
        <w:rPr>
          <w:rFonts w:hint="eastAsia" w:ascii="宋体" w:hAnsi="宋体" w:eastAsia="宋体" w:cs="宋体"/>
          <w:bCs/>
          <w:sz w:val="32"/>
          <w:szCs w:val="32"/>
        </w:rPr>
        <w:t>购</w:t>
      </w:r>
      <w:r>
        <w:rPr>
          <w:rFonts w:hint="eastAsia" w:ascii="宋体" w:hAnsi="宋体" w:eastAsia="宋体" w:cs="Batang"/>
          <w:bCs/>
          <w:sz w:val="32"/>
          <w:szCs w:val="32"/>
        </w:rPr>
        <w:t>中心</w:t>
      </w:r>
      <w:bookmarkEnd w:id="2"/>
      <w:bookmarkEnd w:id="3"/>
    </w:p>
    <w:p w14:paraId="2D8DDDDA">
      <w:pPr>
        <w:jc w:val="center"/>
        <w:rPr>
          <w:rFonts w:hint="eastAsia" w:ascii="宋体" w:hAnsi="宋体" w:eastAsia="宋体" w:cs="Times New Roman"/>
          <w:bCs/>
          <w:sz w:val="48"/>
          <w:szCs w:val="24"/>
        </w:rPr>
      </w:pPr>
    </w:p>
    <w:p w14:paraId="167910B2">
      <w:pPr>
        <w:jc w:val="center"/>
        <w:rPr>
          <w:rFonts w:hint="eastAsia" w:ascii="宋体" w:hAnsi="宋体" w:eastAsia="宋体" w:cs="Times New Roman"/>
          <w:bCs/>
          <w:sz w:val="48"/>
          <w:szCs w:val="24"/>
        </w:rPr>
      </w:pPr>
    </w:p>
    <w:p w14:paraId="614F8233">
      <w:pPr>
        <w:jc w:val="center"/>
        <w:rPr>
          <w:rFonts w:hint="eastAsia" w:ascii="宋体" w:hAnsi="宋体" w:eastAsia="宋体" w:cs="Times New Roman"/>
          <w:bCs/>
          <w:sz w:val="48"/>
          <w:szCs w:val="24"/>
        </w:rPr>
      </w:pPr>
    </w:p>
    <w:p w14:paraId="240F7565">
      <w:pPr>
        <w:jc w:val="center"/>
        <w:rPr>
          <w:rFonts w:hint="eastAsia" w:ascii="宋体" w:hAnsi="宋体" w:eastAsia="宋体" w:cs="Times New Roman"/>
          <w:bCs/>
          <w:sz w:val="48"/>
          <w:szCs w:val="24"/>
        </w:rPr>
      </w:pPr>
    </w:p>
    <w:p w14:paraId="587DC60D">
      <w:pPr>
        <w:jc w:val="center"/>
        <w:rPr>
          <w:rFonts w:hint="eastAsia" w:ascii="宋体" w:hAnsi="宋体" w:eastAsia="宋体" w:cs="Times New Roman"/>
          <w:bCs/>
          <w:sz w:val="48"/>
          <w:szCs w:val="24"/>
        </w:rPr>
        <w:sectPr>
          <w:headerReference r:id="rId3" w:type="default"/>
          <w:footerReference r:id="rId4" w:type="default"/>
          <w:pgSz w:w="11906" w:h="16838"/>
          <w:pgMar w:top="1247" w:right="1247" w:bottom="1247" w:left="1247" w:header="851" w:footer="992" w:gutter="0"/>
          <w:cols w:space="425" w:num="1"/>
          <w:titlePg/>
          <w:docGrid w:linePitch="312" w:charSpace="0"/>
        </w:sectPr>
      </w:pPr>
      <w:r>
        <w:rPr>
          <w:rFonts w:hint="eastAsia" w:ascii="宋体" w:hAnsi="宋体" w:eastAsia="宋体" w:cs="Times New Roman"/>
          <w:bCs/>
          <w:sz w:val="48"/>
          <w:szCs w:val="24"/>
        </w:rPr>
        <w:t>二○二六年</w:t>
      </w:r>
      <w:r>
        <w:rPr>
          <w:rFonts w:hint="eastAsia" w:ascii="宋体" w:hAnsi="宋体" w:eastAsia="宋体" w:cs="Times New Roman"/>
          <w:bCs/>
          <w:sz w:val="48"/>
          <w:szCs w:val="24"/>
          <w:lang w:eastAsia="zh-CN"/>
        </w:rPr>
        <w:t>七</w:t>
      </w:r>
      <w:r>
        <w:rPr>
          <w:rFonts w:hint="eastAsia" w:ascii="宋体" w:hAnsi="宋体" w:eastAsia="宋体" w:cs="Times New Roman"/>
          <w:bCs/>
          <w:sz w:val="48"/>
          <w:szCs w:val="24"/>
        </w:rPr>
        <w:t>月</w:t>
      </w:r>
    </w:p>
    <w:p w14:paraId="7D7A6F7E">
      <w:pPr>
        <w:spacing w:line="360" w:lineRule="auto"/>
        <w:jc w:val="center"/>
        <w:rPr>
          <w:rFonts w:ascii="黑体" w:hAnsi="Times New Roman" w:eastAsia="黑体" w:cs="Times New Roman"/>
          <w:bCs/>
          <w:sz w:val="44"/>
          <w:szCs w:val="44"/>
        </w:rPr>
      </w:pPr>
    </w:p>
    <w:p w14:paraId="7446DB98">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0501FD8E">
      <w:pPr>
        <w:spacing w:line="360" w:lineRule="auto"/>
        <w:jc w:val="center"/>
        <w:rPr>
          <w:rFonts w:ascii="黑体" w:hAnsi="Times New Roman" w:eastAsia="黑体" w:cs="Times New Roman"/>
          <w:bCs/>
          <w:sz w:val="44"/>
          <w:szCs w:val="44"/>
        </w:rPr>
      </w:pPr>
    </w:p>
    <w:p w14:paraId="3A7B257B">
      <w:pPr>
        <w:pStyle w:val="6"/>
        <w:tabs>
          <w:tab w:val="right" w:leader="dot" w:pos="9402"/>
        </w:tabs>
        <w:spacing w:line="600" w:lineRule="exact"/>
        <w:rPr>
          <w:rFonts w:hint="eastAsia"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11"/>
          <w:rFonts w:hint="eastAsia" w:ascii="宋体" w:hAnsi="宋体" w:eastAsia="宋体"/>
          <w:color w:val="auto"/>
          <w:sz w:val="30"/>
          <w:szCs w:val="30"/>
        </w:rPr>
        <w:t>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- 2 -</w:t>
      </w:r>
      <w:r>
        <w:rPr>
          <w:rFonts w:eastAsia="宋体"/>
          <w:sz w:val="30"/>
          <w:szCs w:val="30"/>
        </w:rPr>
        <w:fldChar w:fldCharType="end"/>
      </w:r>
      <w:r>
        <w:rPr>
          <w:rFonts w:eastAsia="宋体"/>
          <w:sz w:val="30"/>
          <w:szCs w:val="30"/>
        </w:rPr>
        <w:fldChar w:fldCharType="end"/>
      </w:r>
    </w:p>
    <w:p w14:paraId="36F9DFEC">
      <w:pPr>
        <w:pStyle w:val="6"/>
        <w:tabs>
          <w:tab w:val="right" w:leader="dot" w:pos="9402"/>
        </w:tabs>
        <w:spacing w:line="600" w:lineRule="exact"/>
        <w:rPr>
          <w:rFonts w:hint="eastAsia" w:ascii="宋体" w:hAnsi="宋体" w:eastAsia="宋体"/>
          <w:bCs w:val="0"/>
          <w:caps w:val="0"/>
          <w:sz w:val="30"/>
          <w:szCs w:val="30"/>
        </w:rPr>
      </w:pPr>
      <w:r>
        <w:fldChar w:fldCharType="begin"/>
      </w:r>
      <w:r>
        <w:instrText xml:space="preserve"> HYPERLINK \l "_Toc213847314" </w:instrText>
      </w:r>
      <w:r>
        <w:fldChar w:fldCharType="separate"/>
      </w:r>
      <w:r>
        <w:rPr>
          <w:rStyle w:val="11"/>
          <w:rFonts w:hint="eastAsia" w:ascii="宋体" w:hAnsi="宋体" w:eastAsia="宋体"/>
          <w:color w:val="auto"/>
          <w:sz w:val="30"/>
          <w:szCs w:val="30"/>
        </w:rPr>
        <w:t>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- 5 -</w:t>
      </w:r>
      <w:r>
        <w:rPr>
          <w:rFonts w:eastAsia="宋体"/>
          <w:sz w:val="30"/>
          <w:szCs w:val="30"/>
        </w:rPr>
        <w:fldChar w:fldCharType="end"/>
      </w:r>
      <w:r>
        <w:rPr>
          <w:rFonts w:eastAsia="宋体"/>
          <w:sz w:val="30"/>
          <w:szCs w:val="30"/>
        </w:rPr>
        <w:fldChar w:fldCharType="end"/>
      </w:r>
    </w:p>
    <w:p w14:paraId="129473AB">
      <w:pPr>
        <w:pStyle w:val="6"/>
        <w:tabs>
          <w:tab w:val="right" w:leader="dot" w:pos="9402"/>
        </w:tabs>
        <w:spacing w:line="600" w:lineRule="exact"/>
        <w:rPr>
          <w:rFonts w:hint="default" w:ascii="宋体" w:hAnsi="宋体" w:eastAsia="宋体"/>
          <w:bCs w:val="0"/>
          <w:caps w:val="0"/>
          <w:sz w:val="30"/>
          <w:szCs w:val="30"/>
          <w:lang w:val="en-US" w:eastAsia="zh-CN"/>
        </w:rPr>
      </w:pPr>
      <w:r>
        <w:fldChar w:fldCharType="begin"/>
      </w:r>
      <w:r>
        <w:instrText xml:space="preserve"> HYPERLINK \l "_Toc213847315" </w:instrText>
      </w:r>
      <w:r>
        <w:fldChar w:fldCharType="separate"/>
      </w:r>
      <w:r>
        <w:rPr>
          <w:rStyle w:val="11"/>
          <w:rFonts w:hint="eastAsia" w:ascii="宋体" w:hAnsi="宋体" w:eastAsia="宋体"/>
          <w:color w:val="auto"/>
          <w:sz w:val="30"/>
          <w:szCs w:val="30"/>
        </w:rPr>
        <w:t>第三章　项目要求和有关说明</w:t>
      </w:r>
      <w:r>
        <w:rPr>
          <w:rFonts w:eastAsia="宋体"/>
          <w:sz w:val="30"/>
          <w:szCs w:val="30"/>
        </w:rPr>
        <w:tab/>
      </w:r>
      <w:r>
        <w:rPr>
          <w:rFonts w:hint="eastAsia" w:eastAsia="宋体"/>
          <w:sz w:val="30"/>
          <w:szCs w:val="30"/>
          <w:lang w:val="en-US" w:eastAsia="zh-CN"/>
        </w:rPr>
        <w:t>-</w:t>
      </w:r>
      <w:r>
        <w:rPr>
          <w:rFonts w:eastAsia="宋体"/>
          <w:sz w:val="30"/>
          <w:szCs w:val="30"/>
        </w:rPr>
        <w:fldChar w:fldCharType="end"/>
      </w:r>
      <w:r>
        <w:rPr>
          <w:rFonts w:hint="eastAsia" w:eastAsia="宋体"/>
          <w:sz w:val="30"/>
          <w:szCs w:val="30"/>
          <w:lang w:val="en-US" w:eastAsia="zh-CN"/>
        </w:rPr>
        <w:t>18-</w:t>
      </w:r>
    </w:p>
    <w:p w14:paraId="1572FB73">
      <w:pPr>
        <w:pStyle w:val="6"/>
        <w:tabs>
          <w:tab w:val="right" w:leader="dot" w:pos="9402"/>
        </w:tabs>
        <w:spacing w:line="600" w:lineRule="exact"/>
        <w:rPr>
          <w:rFonts w:hint="eastAsia" w:ascii="宋体" w:hAnsi="宋体" w:eastAsia="宋体"/>
          <w:bCs w:val="0"/>
          <w:caps w:val="0"/>
          <w:sz w:val="30"/>
          <w:szCs w:val="30"/>
        </w:rPr>
      </w:pPr>
      <w:r>
        <w:fldChar w:fldCharType="begin"/>
      </w:r>
      <w:r>
        <w:instrText xml:space="preserve"> HYPERLINK \l "_Toc213847316" </w:instrText>
      </w:r>
      <w:r>
        <w:fldChar w:fldCharType="separate"/>
      </w:r>
      <w:r>
        <w:rPr>
          <w:rStyle w:val="11"/>
          <w:rFonts w:hint="eastAsia" w:ascii="宋体" w:hAnsi="宋体" w:eastAsia="宋体"/>
          <w:color w:val="auto"/>
          <w:sz w:val="30"/>
          <w:szCs w:val="30"/>
        </w:rPr>
        <w:t>第四章</w:t>
      </w:r>
      <w:r>
        <w:rPr>
          <w:rStyle w:val="11"/>
          <w:rFonts w:ascii="宋体" w:hAnsi="宋体" w:eastAsia="宋体"/>
          <w:color w:val="auto"/>
          <w:sz w:val="30"/>
          <w:szCs w:val="30"/>
        </w:rPr>
        <w:t xml:space="preserve">  </w:t>
      </w:r>
      <w:r>
        <w:rPr>
          <w:rStyle w:val="11"/>
          <w:rFonts w:hint="eastAsia" w:ascii="宋体" w:hAnsi="宋体" w:eastAsia="宋体"/>
          <w:color w:val="auto"/>
          <w:sz w:val="30"/>
          <w:szCs w:val="30"/>
        </w:rPr>
        <w:t>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- 34 -</w:t>
      </w:r>
      <w:r>
        <w:rPr>
          <w:rFonts w:eastAsia="宋体"/>
          <w:sz w:val="30"/>
          <w:szCs w:val="30"/>
        </w:rPr>
        <w:fldChar w:fldCharType="end"/>
      </w:r>
      <w:r>
        <w:rPr>
          <w:rFonts w:eastAsia="宋体"/>
          <w:sz w:val="30"/>
          <w:szCs w:val="30"/>
        </w:rPr>
        <w:fldChar w:fldCharType="end"/>
      </w:r>
    </w:p>
    <w:p w14:paraId="44CEA3C2">
      <w:pPr>
        <w:pStyle w:val="6"/>
        <w:tabs>
          <w:tab w:val="right" w:leader="dot" w:pos="9402"/>
        </w:tabs>
        <w:spacing w:line="600" w:lineRule="exact"/>
        <w:rPr>
          <w:rFonts w:hint="eastAsia" w:ascii="宋体" w:hAnsi="宋体" w:eastAsia="宋体"/>
          <w:bCs w:val="0"/>
          <w:caps w:val="0"/>
          <w:sz w:val="30"/>
          <w:szCs w:val="30"/>
        </w:rPr>
      </w:pPr>
      <w:r>
        <w:fldChar w:fldCharType="begin"/>
      </w:r>
      <w:r>
        <w:instrText xml:space="preserve"> HYPERLINK \l "_Toc213847317" </w:instrText>
      </w:r>
      <w:r>
        <w:fldChar w:fldCharType="separate"/>
      </w:r>
      <w:r>
        <w:rPr>
          <w:rStyle w:val="11"/>
          <w:rFonts w:hint="eastAsia" w:ascii="宋体" w:hAnsi="宋体" w:eastAsia="宋体"/>
          <w:color w:val="auto"/>
          <w:sz w:val="30"/>
          <w:szCs w:val="30"/>
        </w:rPr>
        <w:t>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- 39 -</w:t>
      </w:r>
      <w:r>
        <w:rPr>
          <w:rFonts w:eastAsia="宋体"/>
          <w:sz w:val="30"/>
          <w:szCs w:val="30"/>
        </w:rPr>
        <w:fldChar w:fldCharType="end"/>
      </w:r>
      <w:r>
        <w:rPr>
          <w:rFonts w:eastAsia="宋体"/>
          <w:sz w:val="30"/>
          <w:szCs w:val="30"/>
        </w:rPr>
        <w:fldChar w:fldCharType="end"/>
      </w:r>
    </w:p>
    <w:p w14:paraId="0D6D161B">
      <w:pPr>
        <w:pStyle w:val="6"/>
        <w:tabs>
          <w:tab w:val="right" w:leader="dot" w:pos="9402"/>
        </w:tabs>
        <w:spacing w:line="600" w:lineRule="exact"/>
        <w:rPr>
          <w:rFonts w:hint="eastAsia" w:ascii="宋体" w:hAnsi="宋体" w:eastAsia="宋体"/>
          <w:b w:val="0"/>
          <w:bCs w:val="0"/>
          <w:caps w:val="0"/>
          <w:sz w:val="30"/>
          <w:szCs w:val="30"/>
        </w:rPr>
      </w:pPr>
      <w:r>
        <w:fldChar w:fldCharType="begin"/>
      </w:r>
      <w:r>
        <w:instrText xml:space="preserve"> HYPERLINK \l "_Toc213847318" </w:instrText>
      </w:r>
      <w:r>
        <w:fldChar w:fldCharType="separate"/>
      </w:r>
      <w:r>
        <w:rPr>
          <w:rStyle w:val="11"/>
          <w:rFonts w:hint="eastAsia" w:ascii="宋体" w:hAnsi="宋体" w:eastAsia="宋体"/>
          <w:color w:val="auto"/>
          <w:sz w:val="30"/>
          <w:szCs w:val="30"/>
        </w:rPr>
        <w:t>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- 42 -</w:t>
      </w:r>
      <w:r>
        <w:rPr>
          <w:rFonts w:eastAsia="宋体"/>
          <w:sz w:val="30"/>
          <w:szCs w:val="30"/>
        </w:rPr>
        <w:fldChar w:fldCharType="end"/>
      </w:r>
      <w:r>
        <w:rPr>
          <w:rFonts w:eastAsia="宋体"/>
          <w:sz w:val="30"/>
          <w:szCs w:val="30"/>
        </w:rPr>
        <w:fldChar w:fldCharType="end"/>
      </w:r>
    </w:p>
    <w:p w14:paraId="03B26DBC">
      <w:pPr>
        <w:pStyle w:val="7"/>
        <w:spacing w:before="120" w:after="120" w:line="600" w:lineRule="exact"/>
        <w:sectPr>
          <w:footerReference r:id="rId5" w:type="even"/>
          <w:pgSz w:w="11906" w:h="16838"/>
          <w:pgMar w:top="1247" w:right="1247" w:bottom="1247" w:left="1247" w:header="680" w:footer="992" w:gutter="0"/>
          <w:pgNumType w:fmt="numberInDash" w:start="1"/>
          <w:cols w:space="720" w:num="1"/>
          <w:docGrid w:linePitch="312" w:charSpace="0"/>
        </w:sectPr>
      </w:pPr>
      <w:r>
        <w:rPr>
          <w:rFonts w:ascii="宋体" w:hAnsi="宋体" w:eastAsia="宋体" w:cs="Times New Roman"/>
          <w:szCs w:val="30"/>
        </w:rPr>
        <w:fldChar w:fldCharType="end"/>
      </w:r>
      <w:bookmarkStart w:id="4" w:name="_Toc166593357"/>
      <w:bookmarkStart w:id="5" w:name="_Toc166593155"/>
    </w:p>
    <w:p w14:paraId="75A3E97E">
      <w:pPr>
        <w:pStyle w:val="7"/>
      </w:pPr>
    </w:p>
    <w:p w14:paraId="7DDF7000">
      <w:pPr>
        <w:pStyle w:val="7"/>
      </w:pPr>
      <w:bookmarkStart w:id="6" w:name="_Toc213847313"/>
      <w:r>
        <w:rPr>
          <w:rFonts w:hint="eastAsia"/>
        </w:rPr>
        <w:t>第一章　投标邀请</w:t>
      </w:r>
      <w:bookmarkEnd w:id="4"/>
      <w:bookmarkEnd w:id="5"/>
      <w:bookmarkEnd w:id="6"/>
    </w:p>
    <w:p w14:paraId="6904A317">
      <w:pPr>
        <w:spacing w:line="400" w:lineRule="exact"/>
        <w:jc w:val="center"/>
        <w:outlineLvl w:val="0"/>
        <w:rPr>
          <w:rFonts w:hint="eastAsia" w:ascii="宋体" w:hAnsi="宋体" w:eastAsia="宋体" w:cs="Times New Roman"/>
          <w:b/>
          <w:bCs/>
          <w:sz w:val="24"/>
          <w:szCs w:val="24"/>
        </w:rPr>
      </w:pPr>
    </w:p>
    <w:p w14:paraId="727C9A75">
      <w:pPr>
        <w:pBdr>
          <w:top w:val="single" w:color="auto" w:sz="4" w:space="1"/>
          <w:left w:val="single" w:color="auto" w:sz="4" w:space="4"/>
          <w:bottom w:val="single" w:color="auto" w:sz="4" w:space="1"/>
          <w:right w:val="single" w:color="auto" w:sz="4" w:space="4"/>
        </w:pBdr>
        <w:spacing w:line="400" w:lineRule="exact"/>
        <w:rPr>
          <w:rFonts w:hint="eastAsia" w:ascii="宋体" w:hAnsi="宋体" w:eastAsia="宋体" w:cs="Times New Roman"/>
          <w:b/>
          <w:sz w:val="24"/>
          <w:szCs w:val="24"/>
        </w:rPr>
      </w:pPr>
      <w:r>
        <w:rPr>
          <w:rFonts w:ascii="宋体" w:hAnsi="宋体" w:eastAsia="宋体" w:cs="Times New Roman"/>
          <w:b/>
          <w:sz w:val="24"/>
          <w:szCs w:val="24"/>
        </w:rPr>
        <w:t>项目概况</w:t>
      </w:r>
    </w:p>
    <w:p w14:paraId="573A3C1D">
      <w:pPr>
        <w:pBdr>
          <w:top w:val="single" w:color="auto" w:sz="4" w:space="1"/>
          <w:left w:val="single" w:color="auto" w:sz="4" w:space="4"/>
          <w:bottom w:val="single" w:color="auto" w:sz="4" w:space="1"/>
          <w:right w:val="single" w:color="auto" w:sz="4" w:space="4"/>
        </w:pBd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江阴市智慧公路项目（2026）</w:t>
      </w:r>
      <w:r>
        <w:rPr>
          <w:rFonts w:hint="eastAsia" w:ascii="宋体" w:hAnsi="宋体" w:eastAsia="宋体" w:cs="Times New Roman"/>
          <w:bCs/>
          <w:sz w:val="24"/>
          <w:szCs w:val="24"/>
        </w:rPr>
        <w:t>JSZC-320281-JZCG-G2026-00</w:t>
      </w:r>
      <w:r>
        <w:rPr>
          <w:rFonts w:hint="eastAsia" w:ascii="宋体" w:hAnsi="宋体" w:eastAsia="宋体" w:cs="Times New Roman"/>
          <w:bCs/>
          <w:sz w:val="24"/>
          <w:szCs w:val="24"/>
          <w:lang w:val="en-US" w:eastAsia="zh-CN"/>
        </w:rPr>
        <w:t>53</w:t>
      </w:r>
      <w:r>
        <w:rPr>
          <w:rFonts w:ascii="宋体" w:hAnsi="宋体" w:eastAsia="宋体" w:cs="Times New Roman"/>
          <w:sz w:val="24"/>
          <w:szCs w:val="24"/>
        </w:rPr>
        <w:t>招标项目的潜在投标人应在</w:t>
      </w:r>
      <w:r>
        <w:rPr>
          <w:rFonts w:hint="eastAsia" w:ascii="宋体" w:hAnsi="宋体" w:eastAsia="宋体" w:cs="Times New Roman"/>
          <w:sz w:val="24"/>
          <w:szCs w:val="24"/>
        </w:rPr>
        <w:t>江苏省政府采购（苏采云）平台</w:t>
      </w:r>
      <w:r>
        <w:rPr>
          <w:rFonts w:ascii="宋体" w:hAnsi="宋体" w:eastAsia="宋体" w:cs="Times New Roman"/>
          <w:sz w:val="24"/>
          <w:szCs w:val="24"/>
        </w:rPr>
        <w:t>获取招标文件，并</w:t>
      </w:r>
      <w:r>
        <w:rPr>
          <w:rFonts w:hint="eastAsia" w:ascii="宋体" w:hAnsi="宋体" w:eastAsia="宋体" w:cs="Times New Roman"/>
          <w:sz w:val="24"/>
          <w:szCs w:val="24"/>
        </w:rPr>
        <w:t>于</w:t>
      </w:r>
      <w:r>
        <w:rPr>
          <w:rFonts w:ascii="宋体" w:hAnsi="宋体" w:eastAsia="宋体" w:cs="Times New Roman"/>
          <w:sz w:val="24"/>
          <w:szCs w:val="24"/>
        </w:rPr>
        <w:t>202</w:t>
      </w:r>
      <w:r>
        <w:rPr>
          <w:rFonts w:hint="eastAsia" w:ascii="宋体" w:hAnsi="宋体" w:eastAsia="宋体" w:cs="Times New Roman"/>
          <w:sz w:val="24"/>
          <w:szCs w:val="24"/>
        </w:rPr>
        <w:t>6</w:t>
      </w:r>
      <w:r>
        <w:rPr>
          <w:rFonts w:ascii="宋体" w:hAnsi="宋体" w:eastAsia="宋体" w:cs="Times New Roman"/>
          <w:sz w:val="24"/>
          <w:szCs w:val="24"/>
        </w:rPr>
        <w:t>-</w:t>
      </w:r>
      <w:r>
        <w:rPr>
          <w:rFonts w:hint="eastAsia" w:ascii="宋体" w:hAnsi="宋体" w:eastAsia="宋体" w:cs="Times New Roman"/>
          <w:sz w:val="24"/>
          <w:szCs w:val="24"/>
          <w:lang w:val="en-US" w:eastAsia="zh-CN"/>
        </w:rPr>
        <w:t>08</w:t>
      </w:r>
      <w:r>
        <w:rPr>
          <w:rFonts w:ascii="宋体" w:hAnsi="宋体" w:eastAsia="宋体" w:cs="Times New Roman"/>
          <w:sz w:val="24"/>
          <w:szCs w:val="24"/>
        </w:rPr>
        <w:t>-</w:t>
      </w:r>
      <w:r>
        <w:rPr>
          <w:rFonts w:hint="eastAsia" w:ascii="宋体" w:hAnsi="宋体" w:eastAsia="宋体" w:cs="Times New Roman"/>
          <w:sz w:val="24"/>
          <w:szCs w:val="24"/>
          <w:lang w:val="en-US" w:eastAsia="zh-CN"/>
        </w:rPr>
        <w:t>20</w:t>
      </w:r>
      <w:r>
        <w:rPr>
          <w:rFonts w:hint="eastAsia" w:ascii="宋体" w:hAnsi="宋体" w:eastAsia="宋体" w:cs="Times New Roman"/>
          <w:sz w:val="24"/>
          <w:szCs w:val="24"/>
        </w:rPr>
        <w:t xml:space="preserve">     13</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0 （北京时间）前递交投标文件。</w:t>
      </w:r>
    </w:p>
    <w:p w14:paraId="137B606D">
      <w:pPr>
        <w:spacing w:line="400" w:lineRule="exact"/>
        <w:rPr>
          <w:rFonts w:hint="eastAsia" w:ascii="宋体" w:hAnsi="宋体" w:eastAsia="宋体" w:cs="Times New Roman"/>
          <w:b/>
          <w:sz w:val="24"/>
          <w:szCs w:val="24"/>
        </w:rPr>
      </w:pPr>
      <w:bookmarkStart w:id="7" w:name="_Toc166593358"/>
      <w:bookmarkStart w:id="8" w:name="_Toc166593156"/>
    </w:p>
    <w:p w14:paraId="677D69D1">
      <w:pPr>
        <w:spacing w:line="400" w:lineRule="exact"/>
        <w:rPr>
          <w:rFonts w:hint="eastAsia" w:ascii="宋体" w:hAnsi="宋体" w:eastAsia="宋体" w:cs="Times New Roman"/>
          <w:sz w:val="24"/>
          <w:szCs w:val="24"/>
        </w:rPr>
      </w:pPr>
      <w:r>
        <w:rPr>
          <w:rFonts w:ascii="宋体" w:hAnsi="宋体" w:eastAsia="宋体" w:cs="Times New Roman"/>
          <w:b/>
          <w:sz w:val="24"/>
          <w:szCs w:val="24"/>
        </w:rPr>
        <w:t>一、项目基本情况</w:t>
      </w:r>
    </w:p>
    <w:p w14:paraId="3A05B54C">
      <w:pPr>
        <w:spacing w:line="400" w:lineRule="exact"/>
        <w:ind w:firstLine="480" w:firstLineChars="200"/>
        <w:rPr>
          <w:rFonts w:hint="default" w:ascii="宋体" w:hAnsi="宋体" w:eastAsia="宋体" w:cs="Times New Roman"/>
          <w:sz w:val="24"/>
          <w:szCs w:val="24"/>
          <w:lang w:val="en-US" w:eastAsia="zh-CN"/>
        </w:rPr>
      </w:pPr>
      <w:r>
        <w:rPr>
          <w:rFonts w:ascii="宋体" w:hAnsi="宋体" w:eastAsia="宋体" w:cs="Times New Roman"/>
          <w:sz w:val="24"/>
          <w:szCs w:val="24"/>
        </w:rPr>
        <w:t>项目编号：</w:t>
      </w:r>
      <w:r>
        <w:rPr>
          <w:rFonts w:hint="eastAsia" w:ascii="宋体" w:hAnsi="宋体" w:eastAsia="宋体" w:cs="Times New Roman"/>
          <w:bCs/>
          <w:sz w:val="24"/>
          <w:szCs w:val="24"/>
        </w:rPr>
        <w:t>JSZC-320281-JZCG-G2026-00</w:t>
      </w:r>
      <w:r>
        <w:rPr>
          <w:rFonts w:hint="eastAsia" w:ascii="宋体" w:hAnsi="宋体" w:eastAsia="宋体" w:cs="Times New Roman"/>
          <w:bCs/>
          <w:sz w:val="24"/>
          <w:szCs w:val="24"/>
          <w:lang w:val="en-US" w:eastAsia="zh-CN"/>
        </w:rPr>
        <w:t>53</w:t>
      </w:r>
    </w:p>
    <w:p w14:paraId="102707D2">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项目名称：</w:t>
      </w:r>
      <w:r>
        <w:rPr>
          <w:rFonts w:hint="eastAsia" w:ascii="宋体" w:hAnsi="宋体" w:eastAsia="宋体" w:cs="Times New Roman"/>
          <w:sz w:val="24"/>
          <w:szCs w:val="24"/>
        </w:rPr>
        <w:t>江阴市智慧公路项目（2026）</w:t>
      </w:r>
    </w:p>
    <w:p w14:paraId="4089C334">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预算金额：</w:t>
      </w:r>
      <w:r>
        <w:rPr>
          <w:rFonts w:hint="eastAsia" w:ascii="宋体" w:hAnsi="宋体" w:eastAsia="宋体" w:cs="Times New Roman"/>
          <w:sz w:val="24"/>
          <w:szCs w:val="24"/>
          <w:lang w:val="en-US" w:eastAsia="zh-CN"/>
        </w:rPr>
        <w:t>34</w:t>
      </w:r>
      <w:r>
        <w:rPr>
          <w:rFonts w:hint="eastAsia" w:ascii="宋体" w:hAnsi="宋体" w:eastAsia="宋体" w:cs="Times New Roman"/>
          <w:sz w:val="24"/>
          <w:szCs w:val="24"/>
        </w:rPr>
        <w:t>0万元</w:t>
      </w:r>
    </w:p>
    <w:p w14:paraId="501E8160">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最高限价：</w:t>
      </w:r>
      <w:r>
        <w:rPr>
          <w:rFonts w:hint="eastAsia" w:ascii="宋体" w:hAnsi="宋体" w:eastAsia="宋体" w:cs="Times New Roman"/>
          <w:sz w:val="24"/>
          <w:szCs w:val="24"/>
          <w:lang w:val="en-US" w:eastAsia="zh-CN"/>
        </w:rPr>
        <w:t>34</w:t>
      </w:r>
      <w:r>
        <w:rPr>
          <w:rFonts w:hint="eastAsia" w:ascii="宋体" w:hAnsi="宋体" w:eastAsia="宋体" w:cs="Times New Roman"/>
          <w:sz w:val="24"/>
          <w:szCs w:val="24"/>
        </w:rPr>
        <w:t>0万元</w:t>
      </w:r>
    </w:p>
    <w:p w14:paraId="28A118AE">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采购方式：公开招标</w:t>
      </w:r>
    </w:p>
    <w:p w14:paraId="53518598">
      <w:pPr>
        <w:spacing w:line="400" w:lineRule="exact"/>
        <w:ind w:firstLine="480" w:firstLineChars="200"/>
        <w:rPr>
          <w:rFonts w:hint="eastAsia" w:ascii="宋体" w:hAnsi="宋体" w:eastAsia="宋体" w:cs="Times New Roman"/>
          <w:sz w:val="24"/>
          <w:szCs w:val="28"/>
        </w:rPr>
      </w:pPr>
      <w:r>
        <w:rPr>
          <w:rFonts w:ascii="宋体" w:hAnsi="宋体" w:eastAsia="宋体" w:cs="Times New Roman"/>
          <w:sz w:val="24"/>
          <w:szCs w:val="24"/>
        </w:rPr>
        <w:t>采购需求：</w:t>
      </w:r>
      <w:r>
        <w:rPr>
          <w:rFonts w:hint="eastAsia" w:ascii="宋体" w:hAnsi="宋体" w:eastAsia="宋体" w:cs="Times New Roman"/>
          <w:sz w:val="24"/>
          <w:szCs w:val="24"/>
        </w:rPr>
        <w:t>本项目为江阴市公路事业发展中心的江阴市智慧公路项目（2026）</w:t>
      </w:r>
      <w:r>
        <w:rPr>
          <w:rFonts w:hint="eastAsia" w:ascii="宋体" w:hAnsi="宋体" w:eastAsia="宋体" w:cs="Times New Roman"/>
          <w:sz w:val="24"/>
          <w:szCs w:val="28"/>
        </w:rPr>
        <w:t>。</w:t>
      </w:r>
      <w:r>
        <w:rPr>
          <w:rFonts w:hint="eastAsia" w:ascii="宋体" w:hAnsi="宋体" w:eastAsia="宋体" w:cs="Times New Roman"/>
          <w:bCs/>
          <w:sz w:val="24"/>
          <w:szCs w:val="24"/>
        </w:rPr>
        <w:t>（详见招标文件）</w:t>
      </w:r>
    </w:p>
    <w:p w14:paraId="3427CF51">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合同履行期限：</w:t>
      </w:r>
      <w:r>
        <w:rPr>
          <w:rFonts w:hint="eastAsia" w:ascii="宋体" w:hAnsi="宋体" w:eastAsia="宋体" w:cs="Times New Roman"/>
          <w:sz w:val="24"/>
          <w:szCs w:val="24"/>
        </w:rPr>
        <w:t>详见招标文件</w:t>
      </w:r>
    </w:p>
    <w:p w14:paraId="2DD15B97">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本项目（是/否）接受联合体投标</w:t>
      </w:r>
      <w:r>
        <w:rPr>
          <w:rFonts w:hint="eastAsia" w:ascii="宋体" w:hAnsi="宋体" w:eastAsia="宋体" w:cs="Times New Roman"/>
          <w:sz w:val="24"/>
          <w:szCs w:val="24"/>
        </w:rPr>
        <w:t>：否</w:t>
      </w:r>
    </w:p>
    <w:p w14:paraId="58F68BF1">
      <w:pPr>
        <w:spacing w:line="400" w:lineRule="exact"/>
        <w:rPr>
          <w:rFonts w:hint="eastAsia" w:ascii="宋体" w:hAnsi="宋体" w:eastAsia="宋体" w:cs="Times New Roman"/>
          <w:b/>
          <w:sz w:val="24"/>
          <w:szCs w:val="24"/>
        </w:rPr>
      </w:pPr>
      <w:r>
        <w:rPr>
          <w:rFonts w:ascii="宋体" w:hAnsi="宋体" w:eastAsia="宋体" w:cs="Times New Roman"/>
          <w:b/>
          <w:sz w:val="24"/>
          <w:szCs w:val="24"/>
        </w:rPr>
        <w:t>二、申请人的资格要求</w:t>
      </w:r>
    </w:p>
    <w:p w14:paraId="6FD45B60">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7E11807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16F1E7F6">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2.法定代表人授权委托书（法定代表人签署投标/响应文件且亲自参与的必须提供《法定代表人亲自投标/磋商/谈判/询价声明》）</w:t>
      </w:r>
    </w:p>
    <w:p w14:paraId="512A6710">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3.未被“信用中国”网站列入失信被执行人、重大税收违法失信主体、政府采购严重违法失信行为记录名单（无需提供证明材料）</w:t>
      </w:r>
    </w:p>
    <w:p w14:paraId="4AC33EE8">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40B569D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586FF07F">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（三）本项目的特定资格要求：</w:t>
      </w:r>
      <w:r>
        <w:rPr>
          <w:rFonts w:hint="eastAsia" w:ascii="宋体" w:hAnsi="宋体"/>
          <w:sz w:val="24"/>
        </w:rPr>
        <w:t>无</w:t>
      </w:r>
      <w:r>
        <w:rPr>
          <w:rFonts w:hint="eastAsia" w:ascii="宋体" w:hAnsi="宋体" w:eastAsia="宋体" w:cs="Times New Roman"/>
          <w:sz w:val="24"/>
          <w:szCs w:val="24"/>
        </w:rPr>
        <w:t>。</w:t>
      </w:r>
    </w:p>
    <w:p w14:paraId="2FAA96BE">
      <w:pPr>
        <w:spacing w:line="400" w:lineRule="exact"/>
        <w:rPr>
          <w:rFonts w:hint="eastAsia" w:ascii="宋体" w:hAnsi="宋体" w:eastAsia="宋体" w:cs="Times New Roman"/>
          <w:b/>
          <w:sz w:val="24"/>
          <w:szCs w:val="24"/>
        </w:rPr>
      </w:pPr>
      <w:r>
        <w:rPr>
          <w:rFonts w:ascii="宋体" w:hAnsi="宋体" w:eastAsia="宋体" w:cs="Times New Roman"/>
          <w:b/>
          <w:sz w:val="24"/>
          <w:szCs w:val="24"/>
        </w:rPr>
        <w:t>三、获取招标文件</w:t>
      </w:r>
    </w:p>
    <w:p w14:paraId="31492580">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时间：</w:t>
      </w:r>
      <w:r>
        <w:rPr>
          <w:rFonts w:hint="eastAsia" w:ascii="宋体" w:hAnsi="宋体" w:eastAsia="宋体" w:cs="Times New Roman"/>
          <w:sz w:val="24"/>
          <w:szCs w:val="24"/>
        </w:rPr>
        <w:t>自招标文件公告发布之日起5个工作日</w:t>
      </w:r>
    </w:p>
    <w:p w14:paraId="16B3C46A">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3C4E204D">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方式：</w:t>
      </w:r>
      <w:r>
        <w:rPr>
          <w:rFonts w:hint="eastAsia" w:ascii="宋体" w:hAnsi="宋体" w:eastAsia="宋体" w:cs="Times New Roman"/>
          <w:sz w:val="24"/>
          <w:szCs w:val="24"/>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4CFCFB60">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 xml:space="preserve">售价：0.00元 </w:t>
      </w:r>
    </w:p>
    <w:p w14:paraId="21E8B40C">
      <w:pPr>
        <w:spacing w:line="400" w:lineRule="exact"/>
        <w:rPr>
          <w:rFonts w:hint="eastAsia" w:ascii="宋体" w:hAnsi="宋体" w:eastAsia="宋体" w:cs="Times New Roman"/>
          <w:b/>
          <w:sz w:val="24"/>
          <w:szCs w:val="24"/>
        </w:rPr>
      </w:pPr>
      <w:r>
        <w:rPr>
          <w:rFonts w:ascii="宋体" w:hAnsi="宋体" w:eastAsia="宋体" w:cs="Times New Roman"/>
          <w:b/>
          <w:sz w:val="24"/>
          <w:szCs w:val="24"/>
        </w:rPr>
        <w:t>四、提交投标文件截止时间、开标时间和地点</w:t>
      </w:r>
    </w:p>
    <w:p w14:paraId="248AE5F6">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202</w:t>
      </w:r>
      <w:r>
        <w:rPr>
          <w:rFonts w:hint="eastAsia" w:ascii="宋体" w:hAnsi="宋体" w:eastAsia="宋体" w:cs="Times New Roman"/>
          <w:sz w:val="24"/>
          <w:szCs w:val="24"/>
        </w:rPr>
        <w:t>6</w:t>
      </w:r>
      <w:r>
        <w:rPr>
          <w:rFonts w:ascii="宋体" w:hAnsi="宋体" w:eastAsia="宋体" w:cs="Times New Roman"/>
          <w:sz w:val="24"/>
          <w:szCs w:val="24"/>
        </w:rPr>
        <w:t>-</w:t>
      </w:r>
      <w:r>
        <w:rPr>
          <w:rFonts w:hint="eastAsia" w:ascii="宋体" w:hAnsi="宋体" w:eastAsia="宋体" w:cs="Times New Roman"/>
          <w:sz w:val="24"/>
          <w:szCs w:val="24"/>
          <w:lang w:val="en-US" w:eastAsia="zh-CN"/>
        </w:rPr>
        <w:t>08</w:t>
      </w:r>
      <w:r>
        <w:rPr>
          <w:rFonts w:ascii="宋体" w:hAnsi="宋体" w:eastAsia="宋体" w:cs="Times New Roman"/>
          <w:sz w:val="24"/>
          <w:szCs w:val="24"/>
        </w:rPr>
        <w:t>-</w:t>
      </w:r>
      <w:r>
        <w:rPr>
          <w:rFonts w:hint="eastAsia" w:ascii="宋体" w:hAnsi="宋体" w:eastAsia="宋体" w:cs="Times New Roman"/>
          <w:sz w:val="24"/>
          <w:szCs w:val="24"/>
          <w:lang w:val="en-US" w:eastAsia="zh-CN"/>
        </w:rPr>
        <w:t>20</w:t>
      </w:r>
      <w:r>
        <w:rPr>
          <w:rFonts w:hint="eastAsia" w:ascii="宋体" w:hAnsi="宋体" w:eastAsia="宋体" w:cs="Times New Roman"/>
          <w:sz w:val="24"/>
          <w:szCs w:val="24"/>
        </w:rPr>
        <w:t xml:space="preserve">   13</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 xml:space="preserve">0（北京时间） </w:t>
      </w:r>
    </w:p>
    <w:p w14:paraId="54846DEF">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299D6CC7">
      <w:pPr>
        <w:spacing w:line="400" w:lineRule="exact"/>
        <w:rPr>
          <w:rFonts w:hint="eastAsia" w:ascii="宋体" w:hAnsi="宋体" w:eastAsia="宋体" w:cs="Times New Roman"/>
          <w:b/>
          <w:sz w:val="24"/>
          <w:szCs w:val="24"/>
        </w:rPr>
      </w:pPr>
      <w:r>
        <w:rPr>
          <w:rFonts w:ascii="宋体" w:hAnsi="宋体" w:eastAsia="宋体" w:cs="Times New Roman"/>
          <w:b/>
          <w:sz w:val="24"/>
          <w:szCs w:val="24"/>
        </w:rPr>
        <w:t>五、公告期限</w:t>
      </w:r>
    </w:p>
    <w:p w14:paraId="58790D76">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自本公告发布之日起5个工作日。</w:t>
      </w:r>
    </w:p>
    <w:p w14:paraId="10EFE673">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六、其他补充事宜 </w:t>
      </w:r>
    </w:p>
    <w:p w14:paraId="7A73A77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（一）供应商注册</w:t>
      </w:r>
    </w:p>
    <w:p w14:paraId="6B86EC3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6C57DC2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60776B3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 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4870C20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35D54E2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7F3ABDE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7CC1ACE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0792FBDF">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044905B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（二）获取采购文件，完成项目参与</w:t>
      </w:r>
    </w:p>
    <w:p w14:paraId="3D979C5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291DABE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68DB8285">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p>
    <w:p w14:paraId="11E55321">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 xml:space="preserve">1.采购人信息 </w:t>
      </w:r>
    </w:p>
    <w:p w14:paraId="0077C6C1">
      <w:pPr>
        <w:spacing w:line="400" w:lineRule="exact"/>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单位名称：</w:t>
      </w:r>
      <w:r>
        <w:rPr>
          <w:rFonts w:hint="eastAsia" w:ascii="宋体" w:hAnsi="宋体" w:eastAsia="宋体" w:cs="Times New Roman"/>
          <w:color w:val="auto"/>
          <w:sz w:val="24"/>
          <w:szCs w:val="24"/>
          <w:highlight w:val="none"/>
        </w:rPr>
        <w:t>江阴市公路事业发展中心</w:t>
      </w:r>
    </w:p>
    <w:p w14:paraId="54D565CC">
      <w:pPr>
        <w:spacing w:line="400" w:lineRule="exact"/>
        <w:ind w:firstLine="480" w:firstLineChars="200"/>
        <w:jc w:val="left"/>
        <w:rPr>
          <w:rFonts w:hint="eastAsia" w:ascii="宋体" w:hAnsi="宋体" w:eastAsia="宋体" w:cs="Times New Roman"/>
          <w:color w:val="auto"/>
          <w:sz w:val="24"/>
          <w:szCs w:val="28"/>
          <w:highlight w:val="none"/>
        </w:rPr>
      </w:pPr>
      <w:r>
        <w:rPr>
          <w:rFonts w:ascii="宋体" w:hAnsi="宋体" w:eastAsia="宋体" w:cs="Times New Roman"/>
          <w:color w:val="auto"/>
          <w:sz w:val="24"/>
          <w:szCs w:val="24"/>
          <w:highlight w:val="none"/>
        </w:rPr>
        <w:t>单位</w:t>
      </w:r>
      <w:r>
        <w:rPr>
          <w:rFonts w:hint="eastAsia" w:ascii="宋体" w:hAnsi="宋体" w:eastAsia="宋体" w:cs="Times New Roman"/>
          <w:color w:val="auto"/>
          <w:sz w:val="24"/>
          <w:szCs w:val="24"/>
          <w:highlight w:val="none"/>
        </w:rPr>
        <w:t>地址：江阴市滨江中路207号</w:t>
      </w:r>
    </w:p>
    <w:p w14:paraId="02F66099">
      <w:pPr>
        <w:spacing w:line="400" w:lineRule="exact"/>
        <w:ind w:firstLine="480" w:firstLineChars="200"/>
        <w:jc w:val="left"/>
        <w:rPr>
          <w:rFonts w:hint="eastAsia"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rPr>
        <w:t>项目联系人：</w:t>
      </w:r>
      <w:r>
        <w:rPr>
          <w:rFonts w:hint="eastAsia" w:ascii="宋体" w:hAnsi="宋体" w:eastAsia="宋体" w:cs="Times New Roman"/>
          <w:color w:val="auto"/>
          <w:sz w:val="24"/>
          <w:szCs w:val="28"/>
          <w:highlight w:val="none"/>
          <w:lang w:val="en-US" w:eastAsia="zh-CN"/>
        </w:rPr>
        <w:t>黄女士</w:t>
      </w:r>
    </w:p>
    <w:p w14:paraId="2C816FBB">
      <w:pPr>
        <w:spacing w:line="400" w:lineRule="exact"/>
        <w:ind w:firstLine="480" w:firstLineChars="200"/>
        <w:jc w:val="left"/>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联系电话：0510</w:t>
      </w:r>
      <w:r>
        <w:rPr>
          <w:rFonts w:hint="eastAsia" w:ascii="宋体" w:hAnsi="宋体" w:eastAsia="宋体" w:cs="Times New Roman"/>
          <w:color w:val="auto"/>
          <w:sz w:val="24"/>
          <w:szCs w:val="28"/>
          <w:highlight w:val="none"/>
          <w:lang w:val="en-US" w:eastAsia="zh-CN"/>
        </w:rPr>
        <w:t>-</w:t>
      </w:r>
      <w:r>
        <w:rPr>
          <w:rFonts w:hint="eastAsia" w:ascii="宋体" w:hAnsi="宋体" w:eastAsia="宋体" w:cs="Times New Roman"/>
          <w:color w:val="auto"/>
          <w:sz w:val="24"/>
          <w:szCs w:val="28"/>
          <w:highlight w:val="none"/>
        </w:rPr>
        <w:t>80601318</w:t>
      </w:r>
    </w:p>
    <w:p w14:paraId="5110D600">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2.采购代理机构信息</w:t>
      </w:r>
    </w:p>
    <w:p w14:paraId="04AED3F9">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江阴市政府采购中心</w:t>
      </w:r>
    </w:p>
    <w:p w14:paraId="14A81BD4">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单位地址：</w:t>
      </w:r>
      <w:r>
        <w:rPr>
          <w:rFonts w:hint="eastAsia" w:ascii="宋体" w:hAnsi="宋体" w:eastAsia="宋体" w:cs="Times New Roman"/>
          <w:sz w:val="24"/>
          <w:szCs w:val="24"/>
        </w:rPr>
        <w:t>江阴市长江路188号6楼</w:t>
      </w:r>
    </w:p>
    <w:p w14:paraId="61DA3A40">
      <w:pPr>
        <w:spacing w:line="400" w:lineRule="exact"/>
        <w:ind w:firstLine="480" w:firstLineChars="200"/>
        <w:rPr>
          <w:rFonts w:hint="eastAsia" w:ascii="宋体" w:hAnsi="宋体" w:eastAsia="宋体" w:cs="Times New Roman"/>
          <w:sz w:val="24"/>
          <w:szCs w:val="24"/>
          <w:lang w:eastAsia="zh-CN"/>
        </w:rPr>
      </w:pPr>
      <w:r>
        <w:rPr>
          <w:rFonts w:ascii="宋体" w:hAnsi="宋体" w:eastAsia="宋体" w:cs="Times New Roman"/>
          <w:sz w:val="24"/>
          <w:szCs w:val="24"/>
        </w:rPr>
        <w:t>联系人：</w:t>
      </w:r>
      <w:r>
        <w:rPr>
          <w:rFonts w:hint="eastAsia" w:ascii="宋体" w:hAnsi="宋体" w:eastAsia="宋体" w:cs="Times New Roman"/>
          <w:sz w:val="24"/>
          <w:szCs w:val="24"/>
          <w:lang w:eastAsia="zh-CN"/>
        </w:rPr>
        <w:t>徐女士</w:t>
      </w:r>
    </w:p>
    <w:p w14:paraId="02EC7936">
      <w:pPr>
        <w:spacing w:line="400" w:lineRule="exact"/>
        <w:ind w:firstLine="480" w:firstLineChars="200"/>
        <w:rPr>
          <w:rFonts w:hint="default" w:ascii="宋体" w:hAnsi="宋体" w:eastAsia="宋体" w:cs="Times New Roman"/>
          <w:sz w:val="24"/>
          <w:szCs w:val="24"/>
          <w:lang w:val="en-US" w:eastAsia="zh-CN"/>
        </w:rPr>
      </w:pPr>
      <w:r>
        <w:rPr>
          <w:rFonts w:ascii="宋体" w:hAnsi="宋体" w:eastAsia="宋体" w:cs="Times New Roman"/>
          <w:sz w:val="24"/>
          <w:szCs w:val="24"/>
        </w:rPr>
        <w:t>联系电话：0510-880276</w:t>
      </w:r>
      <w:r>
        <w:rPr>
          <w:rFonts w:hint="eastAsia" w:ascii="宋体" w:hAnsi="宋体" w:eastAsia="宋体" w:cs="Times New Roman"/>
          <w:sz w:val="24"/>
          <w:szCs w:val="24"/>
          <w:lang w:val="en-US" w:eastAsia="zh-CN"/>
        </w:rPr>
        <w:t>18</w:t>
      </w:r>
    </w:p>
    <w:p w14:paraId="3C46F01F">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 xml:space="preserve">3.项目联系方式 </w:t>
      </w:r>
    </w:p>
    <w:p w14:paraId="3BBF1E9D">
      <w:pPr>
        <w:spacing w:line="400" w:lineRule="exact"/>
        <w:ind w:firstLine="480" w:firstLineChars="200"/>
        <w:rPr>
          <w:rFonts w:hint="eastAsia" w:ascii="宋体" w:hAnsi="宋体" w:eastAsia="宋体" w:cs="Times New Roman"/>
          <w:sz w:val="24"/>
          <w:szCs w:val="24"/>
          <w:lang w:eastAsia="zh-CN"/>
        </w:rPr>
      </w:pPr>
      <w:r>
        <w:rPr>
          <w:rFonts w:ascii="宋体" w:hAnsi="宋体" w:eastAsia="宋体" w:cs="Times New Roman"/>
          <w:sz w:val="24"/>
          <w:szCs w:val="24"/>
        </w:rPr>
        <w:t>项目联系人：</w:t>
      </w:r>
      <w:r>
        <w:rPr>
          <w:rFonts w:hint="eastAsia" w:ascii="宋体" w:hAnsi="宋体" w:eastAsia="宋体" w:cs="Times New Roman"/>
          <w:sz w:val="24"/>
          <w:szCs w:val="24"/>
          <w:lang w:eastAsia="zh-CN"/>
        </w:rPr>
        <w:t>徐女士</w:t>
      </w:r>
    </w:p>
    <w:p w14:paraId="4215E05E">
      <w:pPr>
        <w:spacing w:line="400" w:lineRule="exact"/>
        <w:ind w:firstLine="480" w:firstLineChars="200"/>
        <w:rPr>
          <w:rFonts w:hint="default" w:ascii="宋体" w:hAnsi="宋体" w:eastAsia="宋体" w:cs="Times New Roman"/>
          <w:sz w:val="24"/>
          <w:szCs w:val="24"/>
          <w:lang w:val="en-US" w:eastAsia="zh-CN"/>
        </w:rPr>
      </w:pPr>
      <w:r>
        <w:rPr>
          <w:rFonts w:ascii="宋体" w:hAnsi="宋体" w:eastAsia="宋体" w:cs="Times New Roman"/>
          <w:sz w:val="24"/>
          <w:szCs w:val="24"/>
        </w:rPr>
        <w:t>电话：0510-880276</w:t>
      </w:r>
      <w:r>
        <w:rPr>
          <w:rFonts w:hint="eastAsia" w:ascii="宋体" w:hAnsi="宋体" w:eastAsia="宋体" w:cs="Times New Roman"/>
          <w:sz w:val="24"/>
          <w:szCs w:val="24"/>
          <w:lang w:val="en-US" w:eastAsia="zh-CN"/>
        </w:rPr>
        <w:t>18</w:t>
      </w:r>
    </w:p>
    <w:p w14:paraId="42EF38B5">
      <w:pPr>
        <w:spacing w:line="400" w:lineRule="exact"/>
        <w:ind w:firstLine="480" w:firstLineChars="200"/>
        <w:rPr>
          <w:rFonts w:hint="eastAsia" w:ascii="宋体" w:hAnsi="宋体" w:eastAsia="宋体" w:cs="Times New Roman"/>
          <w:sz w:val="24"/>
          <w:szCs w:val="24"/>
        </w:rPr>
      </w:pPr>
    </w:p>
    <w:p w14:paraId="08D94FAB">
      <w:pPr>
        <w:spacing w:line="400" w:lineRule="exact"/>
        <w:ind w:firstLine="480" w:firstLineChars="200"/>
        <w:rPr>
          <w:rFonts w:hint="eastAsia"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1498C313">
      <w:pPr>
        <w:pStyle w:val="7"/>
      </w:pPr>
    </w:p>
    <w:p w14:paraId="10214BC1">
      <w:pPr>
        <w:pStyle w:val="7"/>
      </w:pPr>
      <w:bookmarkStart w:id="9" w:name="_Toc213847314"/>
      <w:r>
        <w:rPr>
          <w:rFonts w:hint="eastAsia"/>
        </w:rPr>
        <w:t>第二章　</w:t>
      </w:r>
      <w:r>
        <w:rPr>
          <w:rFonts w:hint="eastAsia" w:hAnsi="宋体"/>
        </w:rPr>
        <w:t>投标人</w:t>
      </w:r>
      <w:r>
        <w:rPr>
          <w:rFonts w:hint="eastAsia"/>
        </w:rPr>
        <w:t>须知</w:t>
      </w:r>
      <w:bookmarkEnd w:id="7"/>
      <w:bookmarkEnd w:id="8"/>
      <w:bookmarkEnd w:id="9"/>
    </w:p>
    <w:p w14:paraId="35440D64">
      <w:pPr>
        <w:spacing w:line="400" w:lineRule="exact"/>
        <w:rPr>
          <w:rFonts w:ascii="黑体" w:hAnsi="Times New Roman" w:eastAsia="黑体" w:cs="Times New Roman"/>
          <w:b/>
          <w:sz w:val="28"/>
          <w:szCs w:val="24"/>
        </w:rPr>
      </w:pPr>
    </w:p>
    <w:p w14:paraId="09192162">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一、</w:t>
      </w:r>
      <w:r>
        <w:rPr>
          <w:rFonts w:hint="eastAsia" w:ascii="黑体" w:hAnsi="Times New Roman" w:eastAsia="黑体" w:cs="Times New Roman"/>
          <w:sz w:val="28"/>
          <w:szCs w:val="24"/>
        </w:rPr>
        <w:t>遵循原则：</w:t>
      </w:r>
    </w:p>
    <w:p w14:paraId="6482425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公开透明原则、公平竞争原则、公正原则和诚实信用原则。</w:t>
      </w:r>
    </w:p>
    <w:p w14:paraId="582B548A">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二、招标文件：</w:t>
      </w:r>
    </w:p>
    <w:p w14:paraId="2DCE3C4C">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1、招标文件包括本文件目录所列全部内容，投标人应仔细阅读，并在投标文件中充分反映招标文件的所有要求。</w:t>
      </w:r>
    </w:p>
    <w:p w14:paraId="36FE6A0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2、招标文件中的“法定代表人”是指投标人的营业执照或相关部门的有效登记证明文件中的“法定代表人”或“负责人”。</w:t>
      </w:r>
    </w:p>
    <w:p w14:paraId="5A68CB6F">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3、投标人应在</w:t>
      </w:r>
      <w:r>
        <w:rPr>
          <w:rFonts w:ascii="宋体" w:hAnsi="宋体" w:eastAsia="宋体" w:cs="Times New Roman"/>
          <w:sz w:val="24"/>
          <w:szCs w:val="24"/>
        </w:rPr>
        <w:t>江苏省政府采购（苏采云）平台</w:t>
      </w:r>
      <w:r>
        <w:rPr>
          <w:rFonts w:hint="eastAsia" w:ascii="宋体" w:hAnsi="宋体" w:eastAsia="宋体" w:cs="Times New Roman"/>
          <w:sz w:val="24"/>
          <w:szCs w:val="24"/>
        </w:rPr>
        <w:t>下载招标文件及有关资料，按招标文件要求提交全部资料并对招标文件各项内容做出实质性响应，否则投标无效。</w:t>
      </w:r>
    </w:p>
    <w:p w14:paraId="4F5533B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4、投标人一旦参加本项目，即被认为接受了本招标文件中的所有条件和规定。</w:t>
      </w:r>
    </w:p>
    <w:p w14:paraId="386B9FA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5、招标文件仅作为本次采购投标使用。</w:t>
      </w:r>
    </w:p>
    <w:p w14:paraId="1BC6CFCD">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三、招标文件的解释：</w:t>
      </w:r>
      <w:r>
        <w:rPr>
          <w:rFonts w:hint="eastAsia" w:ascii="黑体" w:hAnsi="Times New Roman" w:eastAsia="黑体" w:cs="Times New Roman"/>
          <w:sz w:val="24"/>
          <w:szCs w:val="24"/>
        </w:rPr>
        <w:tab/>
      </w:r>
    </w:p>
    <w:p w14:paraId="07A7DCF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1、投标单位如有需要对招标文件要求澄清的问题，均应在开标前十五日以书面形式提出（加盖公章），并送至江阴市政府采购中心。</w:t>
      </w:r>
    </w:p>
    <w:p w14:paraId="35409B9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2、本文件的最终解释权归江阴市政府采购中心。</w:t>
      </w:r>
    </w:p>
    <w:p w14:paraId="7C38002E">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p>
    <w:p w14:paraId="2EE8E29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1、江阴市政府采购中心可以对已发出的招标文件进行必要的澄清或者修改。</w:t>
      </w:r>
    </w:p>
    <w:p w14:paraId="6452C38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7AF28F8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3、澄清或者修改的内容可能影响投标文件编制的，江阴市政府采购中心将在投标截止时间至少15日前发布澄清公告；不足15日的顺延提交投标文件的截止时间和开标时间。</w:t>
      </w:r>
    </w:p>
    <w:p w14:paraId="58421506">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五、投标文件的要求：</w:t>
      </w:r>
    </w:p>
    <w:p w14:paraId="626CB041">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投标文件由下列部分组成：</w:t>
      </w:r>
    </w:p>
    <w:p w14:paraId="4A9750E0">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（1）</w:t>
      </w:r>
      <w:r>
        <w:rPr>
          <w:rFonts w:hint="eastAsia" w:ascii="宋体" w:hAnsi="宋体" w:eastAsia="宋体" w:cs="Times New Roman"/>
          <w:b/>
          <w:sz w:val="24"/>
          <w:szCs w:val="24"/>
        </w:rPr>
        <w:t>*</w:t>
      </w:r>
      <w:r>
        <w:rPr>
          <w:rFonts w:hint="eastAsia" w:ascii="宋体" w:hAnsi="宋体" w:eastAsia="宋体" w:cs="Times New Roman"/>
          <w:sz w:val="24"/>
          <w:szCs w:val="24"/>
        </w:rPr>
        <w:t>投标函；</w:t>
      </w:r>
    </w:p>
    <w:p w14:paraId="46966CFA">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（2）</w:t>
      </w:r>
      <w:r>
        <w:rPr>
          <w:rFonts w:hint="eastAsia" w:ascii="宋体" w:hAnsi="宋体" w:eastAsia="宋体" w:cs="Times New Roman"/>
          <w:b/>
          <w:sz w:val="24"/>
          <w:szCs w:val="24"/>
        </w:rPr>
        <w:t>*</w:t>
      </w:r>
      <w:r>
        <w:rPr>
          <w:rFonts w:hint="eastAsia" w:ascii="宋体" w:hAnsi="宋体" w:eastAsia="宋体" w:cs="Times New Roman"/>
          <w:sz w:val="24"/>
          <w:szCs w:val="24"/>
        </w:rPr>
        <w:t>开标一览表；</w:t>
      </w:r>
    </w:p>
    <w:p w14:paraId="0B7D88BA">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（3）</w:t>
      </w:r>
      <w:r>
        <w:rPr>
          <w:rFonts w:hint="eastAsia" w:ascii="宋体" w:hAnsi="宋体" w:eastAsia="宋体" w:cs="Times New Roman"/>
          <w:b/>
          <w:sz w:val="24"/>
          <w:szCs w:val="24"/>
        </w:rPr>
        <w:t>*</w:t>
      </w:r>
      <w:r>
        <w:rPr>
          <w:rFonts w:hint="eastAsia" w:ascii="宋体" w:hAnsi="宋体" w:eastAsia="宋体" w:cs="Times New Roman"/>
          <w:sz w:val="24"/>
          <w:szCs w:val="24"/>
        </w:rPr>
        <w:t>分项报价表；</w:t>
      </w:r>
    </w:p>
    <w:p w14:paraId="5401E60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w:t>
      </w:r>
      <w:r>
        <w:rPr>
          <w:rFonts w:hint="eastAsia" w:ascii="宋体" w:hAnsi="宋体" w:eastAsia="宋体" w:cs="Times New Roman"/>
          <w:b/>
          <w:sz w:val="24"/>
          <w:szCs w:val="24"/>
        </w:rPr>
        <w:t>*</w:t>
      </w:r>
      <w:r>
        <w:rPr>
          <w:rFonts w:hint="eastAsia" w:ascii="宋体" w:hAnsi="宋体" w:eastAsia="宋体" w:cs="Times New Roman"/>
          <w:sz w:val="24"/>
          <w:szCs w:val="24"/>
        </w:rPr>
        <w:t>商务、技术要求响应及偏离表；</w:t>
      </w:r>
    </w:p>
    <w:p w14:paraId="73ACE97C">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bCs/>
          <w:sz w:val="24"/>
          <w:szCs w:val="24"/>
        </w:rPr>
        <w:t>（5）</w:t>
      </w:r>
      <w:r>
        <w:rPr>
          <w:rFonts w:hint="eastAsia" w:ascii="宋体" w:hAnsi="宋体" w:eastAsia="宋体" w:cs="Times New Roman"/>
          <w:b/>
          <w:sz w:val="24"/>
          <w:szCs w:val="24"/>
        </w:rPr>
        <w:t>*</w:t>
      </w:r>
      <w:r>
        <w:rPr>
          <w:rFonts w:hint="eastAsia" w:ascii="宋体" w:hAnsi="宋体" w:eastAsia="宋体" w:cs="Times New Roman"/>
          <w:bCs/>
          <w:sz w:val="24"/>
          <w:szCs w:val="24"/>
          <w:highlight w:val="none"/>
        </w:rPr>
        <w:t>第三章</w:t>
      </w:r>
      <w:r>
        <w:rPr>
          <w:rFonts w:hint="eastAsia" w:ascii="宋体" w:hAnsi="宋体" w:eastAsia="宋体" w:cs="Times New Roman"/>
          <w:bCs/>
          <w:strike w:val="0"/>
          <w:dstrike w:val="0"/>
          <w:sz w:val="24"/>
          <w:szCs w:val="24"/>
          <w:highlight w:val="none"/>
        </w:rPr>
        <w:t>实质性要求中须提供的</w:t>
      </w:r>
      <w:r>
        <w:rPr>
          <w:rFonts w:hint="eastAsia" w:ascii="宋体" w:hAnsi="宋体" w:eastAsia="宋体" w:cs="Times New Roman"/>
          <w:bCs/>
          <w:strike w:val="0"/>
          <w:dstrike w:val="0"/>
          <w:sz w:val="24"/>
          <w:szCs w:val="24"/>
          <w:highlight w:val="none"/>
          <w:lang w:eastAsia="zh-CN"/>
        </w:rPr>
        <w:t>项目负责人相关</w:t>
      </w:r>
      <w:r>
        <w:rPr>
          <w:rFonts w:hint="eastAsia" w:ascii="宋体" w:hAnsi="宋体" w:eastAsia="宋体" w:cs="Times New Roman"/>
          <w:bCs/>
          <w:strike w:val="0"/>
          <w:dstrike w:val="0"/>
          <w:sz w:val="24"/>
          <w:szCs w:val="24"/>
          <w:highlight w:val="none"/>
        </w:rPr>
        <w:t>证书/承诺函</w:t>
      </w:r>
      <w:r>
        <w:rPr>
          <w:rFonts w:hint="eastAsia" w:ascii="宋体" w:hAnsi="宋体" w:eastAsia="宋体" w:cs="Times New Roman"/>
          <w:bCs/>
          <w:sz w:val="24"/>
          <w:szCs w:val="24"/>
          <w:highlight w:val="none"/>
        </w:rPr>
        <w:t>等证明材料；</w:t>
      </w:r>
    </w:p>
    <w:p w14:paraId="7E899E63">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（6）</w:t>
      </w:r>
      <w:r>
        <w:rPr>
          <w:rFonts w:hint="eastAsia" w:ascii="宋体" w:hAnsi="宋体" w:eastAsia="宋体" w:cs="Times New Roman"/>
          <w:b/>
          <w:sz w:val="24"/>
          <w:szCs w:val="24"/>
        </w:rPr>
        <w:t>*</w:t>
      </w:r>
      <w:r>
        <w:rPr>
          <w:rFonts w:hint="eastAsia" w:ascii="宋体" w:hAnsi="宋体" w:eastAsia="宋体" w:cs="Times New Roman"/>
          <w:sz w:val="24"/>
          <w:szCs w:val="24"/>
        </w:rPr>
        <w:t>资格证明文件：</w:t>
      </w:r>
    </w:p>
    <w:p w14:paraId="4E8B26EF">
      <w:pPr>
        <w:spacing w:line="400" w:lineRule="exact"/>
        <w:ind w:firstLine="964" w:firstLineChars="400"/>
        <w:rPr>
          <w:rFonts w:hint="eastAsia" w:ascii="宋体" w:hAnsi="宋体" w:eastAsia="宋体" w:cs="Times New Roman"/>
          <w:bCs/>
          <w:sz w:val="24"/>
          <w:szCs w:val="24"/>
        </w:rPr>
      </w:pPr>
      <w:r>
        <w:rPr>
          <w:rFonts w:hint="eastAsia" w:ascii="宋体" w:hAnsi="宋体" w:eastAsia="宋体" w:cs="Times New Roman"/>
          <w:b/>
          <w:bCs/>
          <w:sz w:val="24"/>
          <w:szCs w:val="28"/>
        </w:rPr>
        <w:t>文件1：提供格式条款《关于资格的声明函》</w:t>
      </w:r>
    </w:p>
    <w:p w14:paraId="7F5992A2">
      <w:pPr>
        <w:spacing w:line="400" w:lineRule="exact"/>
        <w:ind w:firstLine="964" w:firstLineChars="400"/>
        <w:rPr>
          <w:rFonts w:hint="eastAsia" w:ascii="宋体" w:hAnsi="宋体" w:eastAsia="宋体" w:cs="Times New Roman"/>
          <w:b/>
          <w:bCs/>
          <w:sz w:val="24"/>
          <w:szCs w:val="24"/>
        </w:rPr>
      </w:pPr>
      <w:r>
        <w:rPr>
          <w:rFonts w:hint="eastAsia" w:ascii="宋体" w:hAnsi="宋体" w:eastAsia="宋体" w:cs="Times New Roman"/>
          <w:b/>
          <w:bCs/>
          <w:sz w:val="24"/>
          <w:szCs w:val="28"/>
        </w:rPr>
        <w:t>文件2：</w:t>
      </w:r>
      <w:r>
        <w:rPr>
          <w:rFonts w:hint="eastAsia" w:ascii="宋体" w:hAnsi="宋体" w:eastAsia="宋体" w:cs="Times New Roman"/>
          <w:bCs/>
          <w:sz w:val="24"/>
          <w:szCs w:val="24"/>
        </w:rPr>
        <w:t>法定代表人授权委托书</w:t>
      </w:r>
      <w:r>
        <w:rPr>
          <w:rFonts w:hint="eastAsia" w:ascii="宋体" w:hAnsi="宋体" w:eastAsia="宋体" w:cs="Times New Roman"/>
          <w:b/>
          <w:bCs/>
          <w:sz w:val="24"/>
          <w:szCs w:val="24"/>
        </w:rPr>
        <w:t>（法定代表人签署投标文件且亲自参与的必须提供《法定代表人亲自投标声明》）</w:t>
      </w:r>
    </w:p>
    <w:p w14:paraId="04BD4EEF">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8"/>
        </w:rPr>
        <w:t>（7）投标人</w:t>
      </w:r>
      <w:r>
        <w:rPr>
          <w:rFonts w:ascii="宋体" w:hAnsi="宋体" w:eastAsia="宋体" w:cs="Times New Roman"/>
          <w:sz w:val="24"/>
          <w:szCs w:val="28"/>
        </w:rPr>
        <w:t>认为需要提供的其他证明文件</w:t>
      </w:r>
    </w:p>
    <w:p w14:paraId="534B5F7F">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注：</w:t>
      </w:r>
    </w:p>
    <w:p w14:paraId="5AF82C99">
      <w:pPr>
        <w:spacing w:line="400" w:lineRule="exact"/>
        <w:ind w:firstLine="480" w:firstLineChars="200"/>
        <w:rPr>
          <w:rFonts w:hint="eastAsia" w:ascii="宋体" w:hAnsi="宋体" w:eastAsia="宋体" w:cs="Times New Roman"/>
          <w:b/>
          <w:sz w:val="24"/>
          <w:szCs w:val="24"/>
        </w:rPr>
      </w:pPr>
      <w:r>
        <w:rPr>
          <w:rFonts w:hint="eastAsia" w:ascii="宋体" w:hAnsi="宋体" w:eastAsia="宋体" w:cs="Times New Roman"/>
          <w:sz w:val="24"/>
          <w:szCs w:val="24"/>
        </w:rPr>
        <w:t>①其中加“*”项目若有缺失或无效，将作为无效投标文件。</w:t>
      </w:r>
    </w:p>
    <w:p w14:paraId="5EC1C6EF">
      <w:pPr>
        <w:spacing w:line="400" w:lineRule="exact"/>
        <w:ind w:firstLine="480" w:firstLineChars="200"/>
        <w:rPr>
          <w:rFonts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3083E6E6">
      <w:pPr>
        <w:spacing w:line="400" w:lineRule="exact"/>
        <w:ind w:firstLine="480" w:firstLineChars="200"/>
        <w:rPr>
          <w:rFonts w:ascii="Tahoma" w:hAnsi="Tahoma" w:eastAsia="宋体" w:cs="Tahoma"/>
          <w:strike w:val="0"/>
          <w:dstrike w:val="0"/>
          <w:sz w:val="24"/>
          <w:szCs w:val="24"/>
          <w:highlight w:val="none"/>
        </w:rPr>
      </w:pPr>
      <w:r>
        <w:rPr>
          <w:rFonts w:hint="eastAsia" w:ascii="Tahoma" w:hAnsi="Tahoma" w:eastAsia="宋体" w:cs="Tahoma"/>
          <w:strike w:val="0"/>
          <w:dstrike w:val="0"/>
          <w:sz w:val="24"/>
          <w:szCs w:val="24"/>
          <w:highlight w:val="none"/>
        </w:rPr>
        <w:t>③提供以人事代理、控股子公司等代收代缴形式缴纳社保的证明的，属于无效证明文件。</w:t>
      </w:r>
    </w:p>
    <w:p w14:paraId="6686C74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④制作电子投标文件时必须与投标文件制作软件目录一一对应，将相关资料上传至相应模块，如未按照系统中模块上传的，相关不利后果（如资格性审查不通过、符合性审查不通过等）由投标人自行承担。</w:t>
      </w:r>
    </w:p>
    <w:p w14:paraId="3CB71DC8">
      <w:pPr>
        <w:spacing w:line="400" w:lineRule="exact"/>
        <w:ind w:firstLine="480" w:firstLineChars="200"/>
        <w:rPr>
          <w:rFonts w:ascii="Tahoma" w:hAnsi="Tahoma" w:eastAsia="宋体" w:cs="Tahoma"/>
          <w:sz w:val="24"/>
          <w:szCs w:val="24"/>
        </w:rPr>
      </w:pPr>
      <w:r>
        <w:rPr>
          <w:rFonts w:hint="eastAsia" w:ascii="宋体" w:hAnsi="宋体" w:eastAsia="宋体" w:cs="Times New Roman"/>
          <w:sz w:val="24"/>
          <w:szCs w:val="24"/>
        </w:rPr>
        <w:t>⑤投标文件构成资料为非中文时应提供中文译版。</w:t>
      </w:r>
    </w:p>
    <w:p w14:paraId="3878682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⑥招标文件要求提供证书证件等原件电子件的，投标人提供的电子件应是对证书证件等原件通过扫描、拍照等方式进行数字化的可被电子交易平台识别的数字文件，否则评标委员会可以视其未提供。</w:t>
      </w:r>
    </w:p>
    <w:p w14:paraId="4AD40896">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⑦联合体投标的，由联合体牵头单位编制、提交投标文件。</w:t>
      </w:r>
    </w:p>
    <w:p w14:paraId="20BEB20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lang w:eastAsia="zh-CN"/>
        </w:rPr>
        <w:t>⑧</w:t>
      </w:r>
      <w:r>
        <w:rPr>
          <w:rFonts w:hint="eastAsia" w:ascii="宋体" w:hAnsi="宋体" w:eastAsia="宋体" w:cs="Times New Roman"/>
          <w:sz w:val="24"/>
          <w:szCs w:val="24"/>
        </w:rPr>
        <w:t>本项目不接受纸质投标文件。</w:t>
      </w:r>
    </w:p>
    <w:p w14:paraId="13FC057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六、投标文件</w:t>
      </w:r>
      <w:r>
        <w:rPr>
          <w:rFonts w:hint="eastAsia" w:ascii="黑体" w:hAnsi="Times New Roman" w:eastAsia="黑体" w:cs="Times New Roman"/>
          <w:sz w:val="28"/>
          <w:szCs w:val="28"/>
        </w:rPr>
        <w:t>的制作、提交与远程交互</w:t>
      </w:r>
      <w:r>
        <w:rPr>
          <w:rFonts w:hint="eastAsia" w:ascii="黑体" w:hAnsi="Times New Roman" w:eastAsia="黑体" w:cs="Times New Roman"/>
          <w:sz w:val="28"/>
          <w:szCs w:val="24"/>
        </w:rPr>
        <w:t>：</w:t>
      </w:r>
    </w:p>
    <w:p w14:paraId="618B9024">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招标文件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招标</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招标</w:t>
      </w:r>
      <w:r>
        <w:rPr>
          <w:rFonts w:ascii="宋体" w:hAnsi="宋体" w:eastAsia="宋体" w:cs="Times New Roman"/>
          <w:sz w:val="24"/>
          <w:szCs w:val="24"/>
        </w:rPr>
        <w:t>文件各项内容做出实质性响应，否则其响应文件无效。</w:t>
      </w:r>
    </w:p>
    <w:p w14:paraId="28CBFA63">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w:t>
      </w:r>
      <w:r>
        <w:rPr>
          <w:rFonts w:ascii="宋体" w:hAnsi="宋体" w:eastAsia="宋体" w:cs="宋体"/>
          <w:kern w:val="0"/>
          <w:sz w:val="24"/>
          <w:szCs w:val="24"/>
        </w:rPr>
        <w:t>本</w:t>
      </w:r>
      <w:r>
        <w:rPr>
          <w:rFonts w:hint="eastAsia" w:ascii="宋体" w:hAnsi="宋体" w:eastAsia="宋体" w:cs="宋体"/>
          <w:kern w:val="0"/>
          <w:sz w:val="24"/>
          <w:szCs w:val="24"/>
        </w:rPr>
        <w:t>项目</w:t>
      </w:r>
      <w:r>
        <w:rPr>
          <w:rFonts w:ascii="宋体" w:hAnsi="宋体" w:eastAsia="宋体" w:cs="宋体"/>
          <w:kern w:val="0"/>
          <w:sz w:val="24"/>
          <w:szCs w:val="24"/>
        </w:rPr>
        <w:t>采用远程不见面交易模式。通过不见面交易系统及相应的配套硬件设备（摄像头、话筒、麦克风等）完成远程解密、开标现场异议及回复、开标唱标、等交互环节。相关要求和说明如下：</w:t>
      </w:r>
    </w:p>
    <w:p w14:paraId="0A723BD2">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①</w:t>
      </w:r>
      <w:r>
        <w:rPr>
          <w:rFonts w:ascii="宋体" w:hAnsi="宋体" w:eastAsia="宋体" w:cs="宋体"/>
          <w:kern w:val="0"/>
          <w:sz w:val="24"/>
          <w:szCs w:val="24"/>
        </w:rPr>
        <w:t>远程开标项目的时间均以国家授时中心发布的时间为准；</w:t>
      </w:r>
    </w:p>
    <w:p w14:paraId="5105F18B">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②</w:t>
      </w:r>
      <w:r>
        <w:rPr>
          <w:rFonts w:ascii="宋体" w:hAnsi="宋体" w:eastAsia="宋体" w:cs="宋体"/>
          <w:kern w:val="0"/>
          <w:sz w:val="24"/>
          <w:szCs w:val="24"/>
        </w:rPr>
        <w:t>开标当日，投标人不必抵达开标现场</w:t>
      </w:r>
      <w:r>
        <w:rPr>
          <w:rFonts w:hint="eastAsia" w:ascii="宋体" w:hAnsi="宋体" w:eastAsia="宋体" w:cs="宋体"/>
          <w:kern w:val="0"/>
          <w:sz w:val="24"/>
          <w:szCs w:val="24"/>
        </w:rPr>
        <w:t>；</w:t>
      </w:r>
    </w:p>
    <w:p w14:paraId="4E24C8D6">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10B2ECD9">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5051E144">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5A387609">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67E5741B">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⑦</w:t>
      </w:r>
      <w:r>
        <w:rPr>
          <w:rFonts w:ascii="宋体" w:hAnsi="宋体" w:eastAsia="宋体" w:cs="宋体"/>
          <w:kern w:val="0"/>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63FF16A0">
      <w:pPr>
        <w:spacing w:line="4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⑧</w:t>
      </w:r>
      <w:r>
        <w:rPr>
          <w:rFonts w:ascii="宋体" w:hAnsi="宋体" w:eastAsia="宋体" w:cs="宋体"/>
          <w:kern w:val="0"/>
          <w:sz w:val="24"/>
          <w:szCs w:val="24"/>
        </w:rPr>
        <w:t>为顺利实现本项目开评标的远程交互，建议</w:t>
      </w:r>
      <w:r>
        <w:rPr>
          <w:rFonts w:hint="eastAsia" w:ascii="宋体" w:hAnsi="宋体" w:eastAsia="宋体" w:cs="宋体"/>
          <w:kern w:val="0"/>
          <w:sz w:val="24"/>
          <w:szCs w:val="24"/>
        </w:rPr>
        <w:t>供应商</w:t>
      </w:r>
      <w:r>
        <w:rPr>
          <w:rFonts w:ascii="宋体" w:hAnsi="宋体" w:eastAsia="宋体" w:cs="宋体"/>
          <w:kern w:val="0"/>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kern w:val="0"/>
          <w:sz w:val="24"/>
          <w:szCs w:val="24"/>
        </w:rPr>
        <w:t>供应商</w:t>
      </w:r>
      <w:r>
        <w:rPr>
          <w:rFonts w:ascii="宋体" w:hAnsi="宋体" w:eastAsia="宋体" w:cs="宋体"/>
          <w:kern w:val="0"/>
          <w:sz w:val="24"/>
          <w:szCs w:val="24"/>
        </w:rPr>
        <w:t>具备的软件设施有：</w:t>
      </w:r>
      <w:r>
        <w:rPr>
          <w:rFonts w:hint="eastAsia" w:ascii="宋体" w:hAnsi="宋体" w:eastAsia="宋体" w:cs="宋体"/>
          <w:kern w:val="0"/>
          <w:sz w:val="24"/>
          <w:szCs w:val="24"/>
        </w:rPr>
        <w:t>谷歌浏览器、政府采购客户端、CA驱动等</w:t>
      </w:r>
      <w:r>
        <w:rPr>
          <w:rFonts w:ascii="宋体" w:hAnsi="宋体" w:eastAsia="宋体" w:cs="宋体"/>
          <w:kern w:val="0"/>
          <w:sz w:val="24"/>
          <w:szCs w:val="24"/>
        </w:rPr>
        <w:t>。为保证交互效果，建议</w:t>
      </w:r>
      <w:r>
        <w:rPr>
          <w:rFonts w:hint="eastAsia" w:ascii="宋体" w:hAnsi="宋体" w:eastAsia="宋体" w:cs="宋体"/>
          <w:kern w:val="0"/>
          <w:sz w:val="24"/>
          <w:szCs w:val="24"/>
        </w:rPr>
        <w:t>供应商</w:t>
      </w:r>
      <w:r>
        <w:rPr>
          <w:rFonts w:ascii="宋体" w:hAnsi="宋体" w:eastAsia="宋体" w:cs="宋体"/>
          <w:kern w:val="0"/>
          <w:sz w:val="24"/>
          <w:szCs w:val="24"/>
        </w:rPr>
        <w:t>选择封闭安静的地点参与远程交互。因</w:t>
      </w:r>
      <w:r>
        <w:rPr>
          <w:rFonts w:hint="eastAsia" w:ascii="宋体" w:hAnsi="宋体" w:eastAsia="宋体" w:cs="宋体"/>
          <w:kern w:val="0"/>
          <w:sz w:val="24"/>
          <w:szCs w:val="24"/>
        </w:rPr>
        <w:t>供应商</w:t>
      </w:r>
      <w:r>
        <w:rPr>
          <w:rFonts w:ascii="宋体" w:hAnsi="宋体" w:eastAsia="宋体" w:cs="宋体"/>
          <w:kern w:val="0"/>
          <w:sz w:val="24"/>
          <w:szCs w:val="24"/>
        </w:rPr>
        <w:t>自身软硬件配备不齐全或发生故障等问题而导致在交互过程中出现不稳定或中断等情况的，由</w:t>
      </w:r>
      <w:r>
        <w:rPr>
          <w:rFonts w:hint="eastAsia" w:ascii="宋体" w:hAnsi="宋体" w:eastAsia="宋体" w:cs="宋体"/>
          <w:kern w:val="0"/>
          <w:sz w:val="24"/>
          <w:szCs w:val="24"/>
        </w:rPr>
        <w:t>供应商</w:t>
      </w:r>
      <w:r>
        <w:rPr>
          <w:rFonts w:ascii="宋体" w:hAnsi="宋体" w:eastAsia="宋体" w:cs="宋体"/>
          <w:kern w:val="0"/>
          <w:sz w:val="24"/>
          <w:szCs w:val="24"/>
        </w:rPr>
        <w:t>自身承担一切后果。</w:t>
      </w:r>
    </w:p>
    <w:p w14:paraId="10E69BF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3、投标的有效期为开标后90天。</w:t>
      </w:r>
    </w:p>
    <w:p w14:paraId="25B9A84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4、投标费用自理。</w:t>
      </w:r>
    </w:p>
    <w:p w14:paraId="34D486E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七、无效投标文件的确认：</w:t>
      </w:r>
    </w:p>
    <w:p w14:paraId="01CB46B4">
      <w:pPr>
        <w:tabs>
          <w:tab w:val="left" w:pos="1050"/>
        </w:tabs>
        <w:spacing w:line="400" w:lineRule="exact"/>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（一）投标人存在下列情况之一的，其投标无效：</w:t>
      </w:r>
    </w:p>
    <w:p w14:paraId="231ABA39">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1、投标文件未按招标文件要求签署、盖章的；</w:t>
      </w:r>
    </w:p>
    <w:p w14:paraId="19502BEE">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2、不具备招标文件中规定的资格要求的，未提供格式条款《关于资格的声明函》承诺书或者对该承诺书作实质性修改的；</w:t>
      </w:r>
    </w:p>
    <w:p w14:paraId="643D9F09">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3、报价超过招标文件中规定的预算金额或者最高限价的；</w:t>
      </w:r>
    </w:p>
    <w:p w14:paraId="7504E1B2">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4、投标文件含有采购人不能接受的附加条件的；</w:t>
      </w:r>
    </w:p>
    <w:p w14:paraId="67F6EF3A">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5、投标文件未按规定的期限、地点送达的；</w:t>
      </w:r>
    </w:p>
    <w:p w14:paraId="1205DC11">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6、投标文件内容未实质性响应或不符合法律法规和招标文件中规定的其它实质性要求的；</w:t>
      </w:r>
    </w:p>
    <w:p w14:paraId="5D56D2D5">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7、投标文件中同一方案有选择性报价且未声明以哪一个为准的；</w:t>
      </w:r>
    </w:p>
    <w:p w14:paraId="39095AF9">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8、不响应招标文件中的付款方式的；</w:t>
      </w:r>
    </w:p>
    <w:p w14:paraId="141D50CA">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9、苏采云平台中不同投标单位的MAC地址一致或标书制作工具客户端标识码一致的；</w:t>
      </w:r>
    </w:p>
    <w:p w14:paraId="35C11B60">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10、其他法律、法规及本招标文件规定的属无效投标的情形。</w:t>
      </w:r>
    </w:p>
    <w:p w14:paraId="2148BB5F">
      <w:pPr>
        <w:tabs>
          <w:tab w:val="left" w:pos="1050"/>
        </w:tabs>
        <w:spacing w:line="400" w:lineRule="exact"/>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（二）投标人有下列情形之一的，视为串通投标，其投标无效，并按《中华人民共和国政府采购法》第七十七条规定追究法律责任：</w:t>
      </w:r>
    </w:p>
    <w:p w14:paraId="69396925">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1、投标单位直接或间接从采购人或采购代理机构处获得其他投标单位的投标情况，并修改其投标文件；</w:t>
      </w:r>
    </w:p>
    <w:p w14:paraId="0EAE964F">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2、评审活动开始前投标单位直接或间接从采购人或采购代理机构处获得评标委员会组成人员情况；</w:t>
      </w:r>
    </w:p>
    <w:p w14:paraId="514A3E0B">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3、投标单位接受采购人或采购代理机构授意撤换、修改投标文件；</w:t>
      </w:r>
    </w:p>
    <w:p w14:paraId="4C92786D">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4、投标单位之间协商投标报价、技术方案等投标文件实质性内容；</w:t>
      </w:r>
    </w:p>
    <w:p w14:paraId="2CF2BBB5">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5、属于同一集团、协会、商会等组织成员的投标单位按照该组织要求协同投标；</w:t>
      </w:r>
    </w:p>
    <w:p w14:paraId="34C696C4">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6、投标单位之间事先约定由某一特定投标单位中标；</w:t>
      </w:r>
    </w:p>
    <w:p w14:paraId="5F3792EC">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7、投标单位之间商定部分投标单位放弃投标或者放弃中标；</w:t>
      </w:r>
    </w:p>
    <w:p w14:paraId="75B61A58">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8、投标单位与采购人或采购代理机构之间、投标单位相互之间为谋求特定投标单位中标成交或者排斥其他投标单位的其他串通行为；</w:t>
      </w:r>
    </w:p>
    <w:p w14:paraId="621271E4">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9、不同投标人的投标文件由同一单位或者个人编制；</w:t>
      </w:r>
    </w:p>
    <w:p w14:paraId="41C4BCB0">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10、不同投标人委托同一单位或者个人办理投标事宜；</w:t>
      </w:r>
    </w:p>
    <w:p w14:paraId="72DB3A74">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11、不同投标人的投标文件载明的项目管理成员为同一人；</w:t>
      </w:r>
    </w:p>
    <w:p w14:paraId="772F01FE">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12、不同投标人的投标文件异常一致或者投标报价呈规律性差异；</w:t>
      </w:r>
    </w:p>
    <w:p w14:paraId="78AB59B1">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13、不同投标人的投标文件相互混装。</w:t>
      </w:r>
    </w:p>
    <w:p w14:paraId="7F2E360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八、开标、评标：</w:t>
      </w:r>
    </w:p>
    <w:p w14:paraId="1139DE81">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（一）开标</w:t>
      </w:r>
    </w:p>
    <w:p w14:paraId="7C75AEB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bCs/>
          <w:sz w:val="24"/>
          <w:szCs w:val="24"/>
        </w:rPr>
        <w:t>开标由江阴市政府采购中心主持。</w:t>
      </w:r>
    </w:p>
    <w:p w14:paraId="5EED77F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开标过程由</w:t>
      </w:r>
      <w:r>
        <w:rPr>
          <w:rFonts w:hint="eastAsia" w:ascii="宋体" w:hAnsi="宋体" w:eastAsia="宋体" w:cs="Times New Roman"/>
          <w:sz w:val="24"/>
          <w:szCs w:val="24"/>
        </w:rPr>
        <w:t>江阴市政府采购中心</w:t>
      </w:r>
      <w:r>
        <w:rPr>
          <w:rFonts w:ascii="宋体" w:hAnsi="宋体" w:eastAsia="宋体" w:cs="Times New Roman"/>
          <w:sz w:val="24"/>
          <w:szCs w:val="24"/>
        </w:rPr>
        <w:t>负责记录。</w:t>
      </w:r>
    </w:p>
    <w:p w14:paraId="7954CFF0">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投标人未参加开标的，视同认可开标结果。</w:t>
      </w:r>
    </w:p>
    <w:p w14:paraId="771CEC96">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（二）评标</w:t>
      </w:r>
    </w:p>
    <w:p w14:paraId="6DBE56C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评标工作由江阴市政府采购中心负责组织，具体评标事务由依法组建的评标委员会负责。采购人依法组成资格审查小组对投标人的资格进行审查。采购人代表和评审专家依法组建评标委员会，评审专家实行回避制度。</w:t>
      </w:r>
    </w:p>
    <w:p w14:paraId="74BA959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2、投标文件初审。初审分为资格性检查和符合性检查。</w:t>
      </w:r>
    </w:p>
    <w:p w14:paraId="28264DA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A、资格性检查：</w:t>
      </w:r>
    </w:p>
    <w:p w14:paraId="359730AC">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（1）依据法律法规和招标文件的规定，资格审查小组对投标文件组成中的资格证明文件（文件1-文件2）等进行审查，以确定投标单位是否具备投标资格。</w:t>
      </w:r>
    </w:p>
    <w:p w14:paraId="72D787BC">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接受联合体的项目，两个以上的自然人、法人或者其他组织组成一个联合体，以一个投标单位的身份共同参加政府采购活动的，联合体成员存在不良信用记录的，视同联合体存在不良信用记录。</w:t>
      </w:r>
    </w:p>
    <w:p w14:paraId="274D734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B、符合性检查：</w:t>
      </w:r>
    </w:p>
    <w:p w14:paraId="337D477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（1）评标委员会依据招标文件的规定，从投标文件的有效性、完整性和对招标文件的响应程度进行审查，以确定是否对招标文件的实质性要求作出响应。</w:t>
      </w:r>
    </w:p>
    <w:p w14:paraId="3A9A4BE0">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20FD5E8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（a）投标文件载明的采购项目的完成期限超过招标文件规定的期限</w:t>
      </w:r>
    </w:p>
    <w:p w14:paraId="04E274A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（b）投标文件严重背离招标文件中确定的技术功能要求</w:t>
      </w:r>
    </w:p>
    <w:p w14:paraId="3835723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（c）投标文件附有采购人不能接受的商务条件</w:t>
      </w:r>
    </w:p>
    <w:p w14:paraId="25780DC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（d）不符合招标文件中规定的其他实质性要求</w:t>
      </w:r>
    </w:p>
    <w:p w14:paraId="4AD1ABC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确定投标文件的响应性只根据投标文件本身的内容，而不寻求外部证据。</w:t>
      </w:r>
    </w:p>
    <w:p w14:paraId="5588FA91">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如果投标文件没有实质上响应招标文件的要求，</w:t>
      </w:r>
      <w:r>
        <w:rPr>
          <w:rFonts w:ascii="宋体" w:hAnsi="宋体" w:eastAsia="宋体" w:cs="Times New Roman"/>
          <w:sz w:val="24"/>
          <w:szCs w:val="24"/>
        </w:rPr>
        <w:t>评标委员会</w:t>
      </w:r>
      <w:r>
        <w:rPr>
          <w:rFonts w:hint="eastAsia" w:ascii="宋体" w:hAnsi="宋体" w:eastAsia="宋体" w:cs="Times New Roman"/>
          <w:sz w:val="24"/>
          <w:szCs w:val="24"/>
        </w:rPr>
        <w:t>将予以拒绝。投标人不得通过修正或撤消不合要求的偏离或保留从而使其投标成为实质上响应的投标。</w:t>
      </w:r>
    </w:p>
    <w:p w14:paraId="3B19A9D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3、评标方法：具体办法和标准详见招标文件第四章《评标方法和评标标准》。</w:t>
      </w:r>
    </w:p>
    <w:p w14:paraId="535F9F9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4、投标文件的澄清：</w:t>
      </w:r>
      <w:r>
        <w:rPr>
          <w:rFonts w:ascii="宋体" w:hAnsi="宋体" w:eastAsia="宋体" w:cs="Times New Roman"/>
          <w:sz w:val="24"/>
          <w:szCs w:val="24"/>
        </w:rPr>
        <w:t>对于投标文件中含义不明确、同类问题表述不一致或者有明显文字和计算错误的内容，评标委员会应当以书面形式要求投标人作出必要的澄清、说明或者补正。</w:t>
      </w:r>
    </w:p>
    <w:p w14:paraId="15609A6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投标人的澄清、说明或者补正应当采用书面形式，并加盖其单位电子公章。投标人的澄清、说明或者补正不得超出投标文件的范围或者改变投标文件的实质性内容。</w:t>
      </w:r>
    </w:p>
    <w:p w14:paraId="7507A0C0">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p>
    <w:p w14:paraId="5009BF0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投标文件报价出现前后不一致的，按照下列规定修正：</w:t>
      </w:r>
    </w:p>
    <w:p w14:paraId="69BBFC12">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（一）投标文件中开标一览表（报价表）内容与投标文件中相应内容不一致的，以开标一览表（报价表）为准；</w:t>
      </w:r>
    </w:p>
    <w:p w14:paraId="6E174D6F">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（二）大写金额和小写金额不一致的，以大写金额为准；</w:t>
      </w:r>
    </w:p>
    <w:p w14:paraId="44893442">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（三）单价金额小数点或者百分比有明显错位的，以开标一览表的总价为准，并修改单价；</w:t>
      </w:r>
    </w:p>
    <w:p w14:paraId="280B7AD9">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（四）总价金额与按单价汇总金额不一致的，以单价金额计算结果为准。</w:t>
      </w:r>
    </w:p>
    <w:p w14:paraId="545068AC">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同时出现两种以上不一致的，按照前款规定的顺序修正。修正后的报价按照</w:t>
      </w:r>
      <w:r>
        <w:rPr>
          <w:rFonts w:hint="eastAsia" w:ascii="宋体" w:hAnsi="宋体" w:eastAsia="宋体" w:cs="Times New Roman"/>
          <w:sz w:val="24"/>
          <w:szCs w:val="24"/>
        </w:rPr>
        <w:t>《政府采购货物和服务招标投标管理办法》</w:t>
      </w:r>
      <w:r>
        <w:rPr>
          <w:rFonts w:ascii="宋体" w:hAnsi="宋体" w:eastAsia="宋体" w:cs="Times New Roman"/>
          <w:sz w:val="24"/>
          <w:szCs w:val="24"/>
        </w:rPr>
        <w:t>第五十一条第二款的规定经投标人确认后产生约束力，投标人不确认的，其投标无效。</w:t>
      </w:r>
    </w:p>
    <w:p w14:paraId="3D2C2C24">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6、异常低价投标（响应）审查</w:t>
      </w:r>
    </w:p>
    <w:p w14:paraId="56B8565B">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（1）评标（评审）过程中出现下列情形之一的，评标（评审）委员会应当启动异常低价投标（响应）审查程序：</w:t>
      </w:r>
    </w:p>
    <w:p w14:paraId="059668A1">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（a）投标（响应）报价低于全部通过符合性审查供应商投标（响应）报价平均值50%的，即投标（响应）报价&lt;全部通过符合性审查供应商投标（响应）报价平均值×50%；</w:t>
      </w:r>
    </w:p>
    <w:p w14:paraId="13A6B52C">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（b）投标（响应）报价低于通过符合性审查的次低报价供应商投标（响应）报价50%的，即投标（响应）报价&lt;通过符合性审查的次低报价供应商投标（响应）报价×50%；</w:t>
      </w:r>
    </w:p>
    <w:p w14:paraId="77DE7B28">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（c）投标（响应）报价低于采购项目最高限价45%的，即投标（响应）报价&lt;采购项目最高限价×45%；</w:t>
      </w:r>
    </w:p>
    <w:p w14:paraId="536A0B68">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（d）评审委员会基于专业判断，认为供应商报价过低，有可能影响产品质量或者不能诚信履约的其他情形。</w:t>
      </w:r>
    </w:p>
    <w:p w14:paraId="0FE69FD2">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51475398">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CD287A3">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评审委员会借助互联网等渠道查询相关信息的，应当严格遵守评审工作纪律，不得实施影响评审公正的行为。</w:t>
      </w:r>
    </w:p>
    <w:p w14:paraId="0451B700">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（3）异常低价投标（响应）审查的启动原因、审查意见和审查结果应当在评审报告中记录，并随供应商提供的相关书面说明及证明材料，以及评审委员会有关互联网浏览、查询历史一并归档。</w:t>
      </w:r>
    </w:p>
    <w:p w14:paraId="4339180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政府采购中心</w:t>
      </w:r>
      <w:r>
        <w:rPr>
          <w:rFonts w:ascii="宋体" w:hAnsi="宋体" w:eastAsia="宋体" w:cs="Times New Roman"/>
          <w:sz w:val="24"/>
          <w:szCs w:val="24"/>
        </w:rPr>
        <w:t>沟通并作书面记录。采购人或者</w:t>
      </w:r>
      <w:r>
        <w:rPr>
          <w:rFonts w:hint="eastAsia" w:ascii="宋体" w:hAnsi="宋体" w:eastAsia="宋体" w:cs="Times New Roman"/>
          <w:sz w:val="24"/>
          <w:szCs w:val="24"/>
        </w:rPr>
        <w:t>政府采购中心</w:t>
      </w:r>
      <w:r>
        <w:rPr>
          <w:rFonts w:ascii="宋体" w:hAnsi="宋体" w:eastAsia="宋体" w:cs="Times New Roman"/>
          <w:sz w:val="24"/>
          <w:szCs w:val="24"/>
        </w:rPr>
        <w:t>确认后，应当修改招标文件，重新组织采购活动。</w:t>
      </w:r>
    </w:p>
    <w:p w14:paraId="0A9904B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九、确定中标单位：</w:t>
      </w:r>
    </w:p>
    <w:p w14:paraId="7E8D7EA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1、评标委员会根据</w:t>
      </w:r>
      <w:r>
        <w:rPr>
          <w:rFonts w:hint="eastAsia" w:ascii="宋体" w:hAnsi="宋体" w:eastAsia="宋体" w:cs="Times New Roman"/>
          <w:bCs/>
          <w:sz w:val="24"/>
          <w:szCs w:val="24"/>
        </w:rPr>
        <w:t>评标方法和评标标准确定</w:t>
      </w:r>
      <w:r>
        <w:rPr>
          <w:rFonts w:hint="eastAsia" w:ascii="宋体" w:hAnsi="宋体" w:eastAsia="宋体" w:cs="Times New Roman"/>
          <w:sz w:val="24"/>
          <w:szCs w:val="24"/>
        </w:rPr>
        <w:t>第一中标候选单位，采购人确定为中标单位。</w:t>
      </w:r>
    </w:p>
    <w:p w14:paraId="2E3C9C7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2、确定中标单位2个工作日内发布中标公告，并向中标单位发出中标通知书。</w:t>
      </w:r>
    </w:p>
    <w:p w14:paraId="1FEFDA6F">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3、投标、评标及确定中标单位的整个过程均由相关部门进行现场监督。</w:t>
      </w:r>
    </w:p>
    <w:p w14:paraId="4B608D3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4、江阴市政府采购中心不负责向任何投标单位说明中标或不中标的原因。</w:t>
      </w:r>
    </w:p>
    <w:p w14:paraId="17629699">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5481C32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投标单位质疑按《中华人民共和国政府采购法》、《中华人民共和国政府采购法实施条例》、《政府采购货物和服务招标投标管理办法》、《政府采购质疑和投诉办法》、《江苏省政府采购供应商监督管理暂行办法》有关规定处理。</w:t>
      </w:r>
    </w:p>
    <w:p w14:paraId="45DAA9FC">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2、投标单位认为采购文件、采购过程和中标结果使自己的权益受到损害的，可以在知道或者应知其权益受到损害之日起七个工作日内，以书面形式向采购人或采购中心提出质疑。</w:t>
      </w:r>
    </w:p>
    <w:p w14:paraId="34E6F43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46CD003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p>
    <w:p w14:paraId="3236CC4C">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（1）投标单位的姓名或者名称、地址、邮编、联系人及联系电话；</w:t>
      </w:r>
    </w:p>
    <w:p w14:paraId="447D454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（2）质疑项目的名称、编号；</w:t>
      </w:r>
    </w:p>
    <w:p w14:paraId="4CC6FC6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（3）具体、明确的质疑事项和与质疑事项相关的请求；</w:t>
      </w:r>
    </w:p>
    <w:p w14:paraId="271C799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（4）事实依据；</w:t>
      </w:r>
    </w:p>
    <w:p w14:paraId="1CA9F1B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（5）必要的法律依据；</w:t>
      </w:r>
    </w:p>
    <w:p w14:paraId="198BAE0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（6）提出质疑的日期。</w:t>
      </w:r>
    </w:p>
    <w:p w14:paraId="487ADA8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05D34EE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33D627D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51C7FC36">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（9）未按上述要求提交的质疑函（仅限于原件）采购人、采购中心有权不予受理。</w:t>
      </w:r>
    </w:p>
    <w:p w14:paraId="618DE74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3EC84472">
      <w:pPr>
        <w:spacing w:line="400" w:lineRule="exact"/>
        <w:ind w:firstLine="480" w:firstLineChars="200"/>
        <w:rPr>
          <w:rFonts w:hint="eastAsia" w:ascii="宋体" w:hAnsi="宋体" w:eastAsia="宋体" w:cs="Times New Roman"/>
          <w:b/>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303A4B1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采购人、采购中心只接收以纸质原件形式送达的质疑,投标单位可采用现场递交或邮寄递交方式送达（采购人和采购中心不接受未填写快递运单的快件）。</w:t>
      </w:r>
    </w:p>
    <w:p w14:paraId="7EAC94C9">
      <w:pPr>
        <w:spacing w:line="400" w:lineRule="exact"/>
        <w:ind w:firstLine="480" w:firstLineChars="200"/>
        <w:rPr>
          <w:rFonts w:hint="eastAsia" w:ascii="宋体" w:hAnsi="宋体" w:eastAsia="宋体" w:cs="Times New Roman"/>
          <w:sz w:val="24"/>
          <w:szCs w:val="24"/>
          <w:highlight w:val="yellow"/>
        </w:rPr>
      </w:pPr>
      <w:r>
        <w:rPr>
          <w:rFonts w:hint="eastAsia" w:ascii="宋体" w:hAnsi="宋体" w:eastAsia="宋体" w:cs="Times New Roman"/>
          <w:color w:val="auto"/>
          <w:sz w:val="24"/>
          <w:szCs w:val="24"/>
          <w:highlight w:val="none"/>
          <w:u w:val="single"/>
        </w:rPr>
        <w:t>采购人收件人：</w:t>
      </w:r>
      <w:r>
        <w:rPr>
          <w:rFonts w:hint="eastAsia" w:ascii="宋体" w:hAnsi="宋体" w:eastAsia="宋体" w:cs="Times New Roman"/>
          <w:color w:val="auto"/>
          <w:sz w:val="24"/>
          <w:szCs w:val="24"/>
          <w:highlight w:val="none"/>
          <w:u w:val="single"/>
          <w:lang w:val="en-US" w:eastAsia="zh-CN"/>
        </w:rPr>
        <w:t>黄女士</w:t>
      </w:r>
      <w:r>
        <w:rPr>
          <w:rFonts w:hint="eastAsia" w:ascii="宋体" w:hAnsi="宋体" w:eastAsia="宋体" w:cs="Times New Roman"/>
          <w:color w:val="auto"/>
          <w:sz w:val="24"/>
          <w:szCs w:val="24"/>
          <w:highlight w:val="none"/>
          <w:u w:val="single"/>
        </w:rPr>
        <w:t xml:space="preserve">  收件地址：</w:t>
      </w:r>
      <w:r>
        <w:rPr>
          <w:rFonts w:hint="eastAsia" w:ascii="宋体" w:hAnsi="宋体" w:eastAsia="宋体" w:cs="Times New Roman"/>
          <w:color w:val="auto"/>
          <w:sz w:val="24"/>
          <w:szCs w:val="24"/>
          <w:highlight w:val="none"/>
          <w:u w:val="single"/>
          <w:lang w:val="en-US" w:eastAsia="zh-CN"/>
        </w:rPr>
        <w:t xml:space="preserve">江阴市滨江中路207号  </w:t>
      </w:r>
      <w:r>
        <w:rPr>
          <w:rFonts w:hint="eastAsia" w:ascii="宋体" w:hAnsi="宋体" w:eastAsia="宋体" w:cs="Times New Roman"/>
          <w:color w:val="auto"/>
          <w:sz w:val="24"/>
          <w:szCs w:val="24"/>
          <w:highlight w:val="none"/>
          <w:u w:val="single"/>
        </w:rPr>
        <w:t>收件电话：</w:t>
      </w:r>
      <w:r>
        <w:rPr>
          <w:rFonts w:hint="eastAsia" w:ascii="宋体" w:hAnsi="宋体" w:eastAsia="宋体" w:cs="Times New Roman"/>
          <w:color w:val="auto"/>
          <w:sz w:val="24"/>
          <w:szCs w:val="24"/>
          <w:highlight w:val="none"/>
          <w:u w:val="single"/>
          <w:lang w:val="en-US" w:eastAsia="zh-CN"/>
        </w:rPr>
        <w:t>0510-80601318</w:t>
      </w:r>
      <w:r>
        <w:rPr>
          <w:rFonts w:hint="eastAsia" w:ascii="宋体" w:hAnsi="宋体" w:eastAsia="宋体" w:cs="Times New Roman"/>
          <w:color w:val="FF0000"/>
          <w:sz w:val="24"/>
          <w:szCs w:val="24"/>
          <w:highlight w:val="yellow"/>
          <w:u w:val="single"/>
          <w:lang w:val="en-US" w:eastAsia="zh-CN"/>
        </w:rPr>
        <w:t xml:space="preserve"> </w:t>
      </w:r>
      <w:r>
        <w:rPr>
          <w:rFonts w:hint="eastAsia" w:ascii="宋体" w:hAnsi="宋体" w:eastAsia="宋体" w:cs="Times New Roman"/>
          <w:sz w:val="24"/>
          <w:szCs w:val="24"/>
          <w:highlight w:val="yellow"/>
          <w:u w:val="single"/>
          <w:lang w:val="en-US" w:eastAsia="zh-CN"/>
        </w:rPr>
        <w:t xml:space="preserve">     </w:t>
      </w:r>
      <w:r>
        <w:rPr>
          <w:rFonts w:hint="eastAsia" w:ascii="宋体" w:hAnsi="宋体" w:eastAsia="宋体" w:cs="Times New Roman"/>
          <w:sz w:val="24"/>
          <w:szCs w:val="24"/>
          <w:highlight w:val="yellow"/>
        </w:rPr>
        <w:t xml:space="preserve"> </w:t>
      </w:r>
    </w:p>
    <w:p w14:paraId="0859C6B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u w:val="single"/>
        </w:rPr>
        <w:t>采购中心收件人：张先生  收件地址：江阴市长江路188号江阴市政务服务中心619、621室  收件电话：18961621156</w:t>
      </w:r>
    </w:p>
    <w:p w14:paraId="779B8E23">
      <w:pPr>
        <w:spacing w:line="400" w:lineRule="exact"/>
        <w:ind w:firstLine="482" w:firstLineChars="200"/>
        <w:rPr>
          <w:rFonts w:hint="eastAsia" w:ascii="宋体" w:hAnsi="宋体" w:eastAsia="宋体" w:cs="Times New Roman"/>
          <w:sz w:val="24"/>
          <w:szCs w:val="24"/>
        </w:rPr>
      </w:pPr>
      <w:r>
        <w:rPr>
          <w:rFonts w:hint="eastAsia" w:ascii="宋体" w:hAnsi="宋体" w:eastAsia="宋体" w:cs="Times New Roman"/>
          <w:b/>
          <w:sz w:val="24"/>
          <w:szCs w:val="24"/>
        </w:rPr>
        <w:t>投标单位应当在快递寄出后联系采购人或采购中心告知质疑函接收时间及质疑函快递单号</w:t>
      </w:r>
      <w:r>
        <w:rPr>
          <w:rFonts w:hint="eastAsia" w:ascii="宋体" w:hAnsi="宋体" w:eastAsia="宋体" w:cs="Times New Roman"/>
          <w:sz w:val="24"/>
          <w:szCs w:val="24"/>
        </w:rPr>
        <w:t>，因未告知接收时间导致未及时答复质疑的，采购人、采购中心将不予承担责任。</w:t>
      </w:r>
    </w:p>
    <w:p w14:paraId="327828A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6、潜在投标单位已依法获取其可质疑的采购文件的，可以对该文件提出质疑。</w:t>
      </w:r>
      <w:r>
        <w:rPr>
          <w:rFonts w:hint="eastAsia" w:ascii="宋体" w:hAnsi="宋体" w:eastAsia="宋体" w:cs="Times New Roman"/>
          <w:b/>
          <w:sz w:val="24"/>
          <w:szCs w:val="24"/>
        </w:rPr>
        <w:t>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0493635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0800F23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789B42F2">
      <w:pPr>
        <w:spacing w:line="400" w:lineRule="exact"/>
        <w:ind w:firstLine="480" w:firstLineChars="200"/>
        <w:rPr>
          <w:rFonts w:hint="eastAsia"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p>
    <w:p w14:paraId="56636312">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十一、采购项目的废标：</w:t>
      </w:r>
    </w:p>
    <w:p w14:paraId="750B97D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在评标采购中，出现下列情况之一的，应予废标；</w:t>
      </w:r>
    </w:p>
    <w:p w14:paraId="5FACE5E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1、符合专业条件的投标人或者对招标文件作出实质性响应的投标人不足三家的；</w:t>
      </w:r>
    </w:p>
    <w:p w14:paraId="1AC70EF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2、出现影响采购公正的违法、违规行为的；</w:t>
      </w:r>
    </w:p>
    <w:p w14:paraId="3FA41AA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3、投标单位的报价均超过采购预算，采购人不能支付的；</w:t>
      </w:r>
    </w:p>
    <w:p w14:paraId="73AF59C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4、因重大变故，采购任务取消的。</w:t>
      </w:r>
    </w:p>
    <w:p w14:paraId="647E6AB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0D42B4F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十二、投标保证金：</w:t>
      </w:r>
      <w:r>
        <w:rPr>
          <w:rFonts w:hint="eastAsia" w:ascii="宋体" w:hAnsi="宋体" w:eastAsia="宋体" w:cs="Times New Roman"/>
          <w:bCs/>
          <w:sz w:val="24"/>
          <w:szCs w:val="24"/>
        </w:rPr>
        <w:t>本项目免收投标保证金。</w:t>
      </w:r>
    </w:p>
    <w:p w14:paraId="3ABDD14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十三、中标无效的确认：</w:t>
      </w:r>
    </w:p>
    <w:p w14:paraId="0677BE36">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15CC0A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（一）提供虚假材料谋取中标、成交的；</w:t>
      </w:r>
    </w:p>
    <w:p w14:paraId="3E7CF53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（二）采取不正当手段诋毁、排挤其他投标单位的；</w:t>
      </w:r>
    </w:p>
    <w:p w14:paraId="2005BB10">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（三）与采购人、其他投标单位或者采购代理机构恶意串通的；</w:t>
      </w:r>
    </w:p>
    <w:p w14:paraId="26ECB7D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5DEE740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（五）在招标采购过程中与采购人进行协商谈判的；</w:t>
      </w:r>
    </w:p>
    <w:p w14:paraId="6C3C80A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（六）拒绝有关部门监督检查或者提供虚假情况的。</w:t>
      </w:r>
    </w:p>
    <w:p w14:paraId="7BAF2AB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投标单位有前款第（一）至（五）项情形之一的，中标无效。</w:t>
      </w:r>
    </w:p>
    <w:p w14:paraId="4A558D26">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609BC7B6">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27B7452C">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2、签订合同时，中标方须向采购人提供1份与网上投标文件一致的纸质打印投标文件。</w:t>
      </w:r>
    </w:p>
    <w:p w14:paraId="72D9049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3、签订合同后，中标人不得将合同标的进行转包。未经采购人同意，中标人也不得采用分包的形式履行合同，否则采购人有权终止合同。转包或分包造成采购人损失的，中标人应承担相应赔偿责任。</w:t>
      </w:r>
    </w:p>
    <w:p w14:paraId="11E7739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、履约保证金的收取：合同签署</w:t>
      </w:r>
      <w:r>
        <w:rPr>
          <w:rFonts w:hint="eastAsia" w:ascii="宋体" w:hAnsi="宋体" w:eastAsia="宋体" w:cs="Times New Roman"/>
          <w:sz w:val="24"/>
          <w:szCs w:val="24"/>
        </w:rPr>
        <w:t>时</w:t>
      </w:r>
      <w:r>
        <w:rPr>
          <w:rFonts w:ascii="宋体" w:hAnsi="宋体" w:eastAsia="宋体" w:cs="Times New Roman"/>
          <w:sz w:val="24"/>
          <w:szCs w:val="24"/>
        </w:rPr>
        <w:t>，中标方向采购单位缴纳履约保证金。</w:t>
      </w:r>
      <w:r>
        <w:rPr>
          <w:rFonts w:hint="eastAsia" w:ascii="宋体" w:hAnsi="宋体" w:eastAsia="宋体" w:cs="Times New Roman"/>
          <w:bCs/>
          <w:sz w:val="24"/>
          <w:szCs w:val="24"/>
        </w:rPr>
        <w:t>中标方向采购单位缴纳的履约保证金不超过政府采购合同金额的10%。收取履约保证金的，采购人应当允许</w:t>
      </w:r>
      <w:r>
        <w:rPr>
          <w:rFonts w:ascii="宋体" w:hAnsi="宋体" w:eastAsia="宋体" w:cs="Times New Roman"/>
          <w:bCs/>
          <w:sz w:val="24"/>
          <w:szCs w:val="24"/>
        </w:rPr>
        <w:t>供应商自主选择以支票、 汇票、 本票、 保函等非现金形式缴纳或提交，</w:t>
      </w:r>
      <w:r>
        <w:rPr>
          <w:rFonts w:hint="eastAsia" w:ascii="宋体" w:hAnsi="宋体" w:eastAsia="宋体" w:cs="Times New Roman"/>
          <w:bCs/>
          <w:sz w:val="24"/>
          <w:szCs w:val="24"/>
        </w:rPr>
        <w:t>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采购单位收到缴纳的履约保证金后需向中标单位出具有效的履约保证金收款凭证。</w:t>
      </w:r>
    </w:p>
    <w:p w14:paraId="3971877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、履约保证金的管理及退还：采购单位应做好履约保证金的账务处理工作，实行专项管理，</w:t>
      </w:r>
      <w:r>
        <w:rPr>
          <w:rFonts w:hint="eastAsia" w:ascii="宋体" w:hAnsi="宋体" w:eastAsia="宋体" w:cs="Times New Roman"/>
          <w:sz w:val="24"/>
          <w:szCs w:val="24"/>
        </w:rPr>
        <w:t>不得违规收取、挪用、截留等</w:t>
      </w:r>
      <w:r>
        <w:rPr>
          <w:rFonts w:ascii="宋体" w:hAnsi="宋体" w:eastAsia="宋体" w:cs="Times New Roman"/>
          <w:sz w:val="24"/>
          <w:szCs w:val="24"/>
        </w:rPr>
        <w:t>其他用途。</w:t>
      </w:r>
      <w:r>
        <w:rPr>
          <w:rFonts w:hint="eastAsia" w:ascii="宋体" w:hAnsi="宋体" w:eastAsia="宋体" w:cs="Times New Roman"/>
          <w:sz w:val="24"/>
          <w:szCs w:val="24"/>
        </w:rPr>
        <w:t>采购单位按照采购合同约定及时退还履约保证金，不计利息。</w:t>
      </w:r>
    </w:p>
    <w:p w14:paraId="4F23564D">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详见项目要求。</w:t>
      </w:r>
    </w:p>
    <w:p w14:paraId="72B49B7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十六、政策功能（包括但不限于下列具体政策要求）：</w:t>
      </w:r>
    </w:p>
    <w:p w14:paraId="546494D1">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lang w:val="zh-CN"/>
        </w:rPr>
        <w:t>1、根据《财政部、工业和信息化部关于印发《政府采购促进中小企业发展管理办法》的通知》（财库</w:t>
      </w:r>
      <w:r>
        <w:rPr>
          <w:rFonts w:hint="eastAsia" w:ascii="宋体" w:hAnsi="宋体" w:eastAsia="宋体" w:cs="Times New Roman"/>
          <w:sz w:val="24"/>
          <w:szCs w:val="24"/>
        </w:rPr>
        <w:t>[2020]</w:t>
      </w:r>
      <w:r>
        <w:rPr>
          <w:rFonts w:hint="eastAsia" w:ascii="宋体" w:hAnsi="宋体" w:eastAsia="宋体" w:cs="Times New Roman"/>
          <w:sz w:val="24"/>
          <w:szCs w:val="24"/>
          <w:lang w:val="zh-CN"/>
        </w:rPr>
        <w:t>46号）的规定，符合《政府采购促进中小企业发展管理办法》第四条所述情形的小型、微型企业参加本项目</w:t>
      </w:r>
      <w:r>
        <w:rPr>
          <w:rFonts w:hint="eastAsia" w:ascii="宋体" w:hAnsi="宋体" w:eastAsia="宋体" w:cs="Times New Roman"/>
          <w:sz w:val="24"/>
          <w:szCs w:val="24"/>
        </w:rPr>
        <w:t>，给予20%的价格扣除，用扣除后的价格参与评审。参加投标的</w:t>
      </w:r>
      <w:r>
        <w:rPr>
          <w:rFonts w:hint="eastAsia" w:ascii="宋体" w:hAnsi="宋体" w:eastAsia="宋体" w:cs="Times New Roman"/>
          <w:sz w:val="24"/>
          <w:szCs w:val="24"/>
          <w:lang w:val="zh-CN"/>
        </w:rPr>
        <w:t>小型、微型企业</w:t>
      </w:r>
      <w:r>
        <w:rPr>
          <w:rFonts w:hint="eastAsia" w:ascii="宋体" w:hAnsi="宋体" w:eastAsia="宋体" w:cs="Times New Roman"/>
          <w:sz w:val="24"/>
          <w:szCs w:val="24"/>
        </w:rPr>
        <w:t>，应当出具</w:t>
      </w:r>
      <w:r>
        <w:rPr>
          <w:rFonts w:hint="eastAsia" w:ascii="宋体" w:hAnsi="宋体" w:eastAsia="宋体" w:cs="Times New Roman"/>
          <w:sz w:val="24"/>
          <w:szCs w:val="24"/>
          <w:lang w:val="zh-CN"/>
        </w:rPr>
        <w:t>《政府采购促进中小企业发展管理办法》规定的</w:t>
      </w:r>
      <w:r>
        <w:rPr>
          <w:rFonts w:hint="eastAsia" w:ascii="宋体" w:hAnsi="宋体" w:eastAsia="宋体" w:cs="Times New Roman"/>
          <w:sz w:val="24"/>
          <w:szCs w:val="24"/>
        </w:rPr>
        <w:t>《中小企业声明函》（格式见后）（“中小企业划型标准”详见《关于印发中小企业划型标准规定的通知》工信部联企业〔2011〕300号及《国家统计局关于印发统计上大中小微型企业划分办法（2017）的通知》国统字〔2017〕213号）。</w:t>
      </w:r>
    </w:p>
    <w:p w14:paraId="6A7D6943">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1E5DDC7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78BCF176">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4、同一投标人，上述三项价格扣除优惠不得重复享受。</w:t>
      </w:r>
    </w:p>
    <w:p w14:paraId="0CC6111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5CE38611">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6、中标供应商享受中小企业扶持政策的，江阴市政府采购中心将随中标结果公开中标供应商的《中小企业声明函》。</w:t>
      </w:r>
    </w:p>
    <w:p w14:paraId="07B7801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7、供应商提供声明函内容不实的，属于提供虚假材料谋取中标，依照《中华人民共和国政府采购法》等国家有关规定追究相应责任。</w:t>
      </w:r>
    </w:p>
    <w:p w14:paraId="05D2CC0C">
      <w:pPr>
        <w:adjustRightInd w:val="0"/>
        <w:spacing w:line="400" w:lineRule="exact"/>
        <w:ind w:firstLine="482" w:firstLineChars="200"/>
        <w:jc w:val="left"/>
        <w:textAlignment w:val="baseline"/>
        <w:rPr>
          <w:rFonts w:hint="eastAsia" w:ascii="宋体" w:hAnsi="宋体" w:eastAsia="宋体" w:cs="Times New Roman"/>
          <w:b/>
          <w:sz w:val="24"/>
          <w:szCs w:val="24"/>
        </w:rPr>
      </w:pPr>
      <w:r>
        <w:rPr>
          <w:rFonts w:hint="eastAsia" w:ascii="宋体" w:hAnsi="宋体" w:eastAsia="宋体" w:cs="Times New Roman"/>
          <w:b/>
          <w:sz w:val="24"/>
          <w:szCs w:val="24"/>
        </w:rPr>
        <w:t>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p>
    <w:p w14:paraId="51EB0142">
      <w:pPr>
        <w:adjustRightInd w:val="0"/>
        <w:spacing w:line="400" w:lineRule="exact"/>
        <w:ind w:firstLine="480" w:firstLineChars="200"/>
        <w:jc w:val="left"/>
        <w:textAlignment w:val="baseline"/>
        <w:rPr>
          <w:rFonts w:hint="eastAsia" w:ascii="宋体" w:hAnsi="宋体" w:eastAsia="宋体" w:cs="Times New Roman"/>
          <w:sz w:val="24"/>
          <w:szCs w:val="24"/>
        </w:rPr>
      </w:pPr>
      <w:r>
        <w:rPr>
          <w:rFonts w:hint="eastAsia" w:ascii="宋体" w:hAnsi="宋体" w:eastAsia="宋体" w:cs="Times New Roman"/>
          <w:sz w:val="24"/>
          <w:szCs w:val="24"/>
        </w:rPr>
        <w:t>（1）政府采购活动中既有本国产品又有非本国产品参与竞争的，依法对本国产品给予价格评审优惠，对本国产品的报价给予20%的价格扣除，用扣除后的价格参与评审。</w:t>
      </w:r>
    </w:p>
    <w:p w14:paraId="14580809">
      <w:pPr>
        <w:adjustRightInd w:val="0"/>
        <w:spacing w:line="400" w:lineRule="exact"/>
        <w:ind w:firstLine="480" w:firstLineChars="200"/>
        <w:jc w:val="left"/>
        <w:textAlignment w:val="baseline"/>
        <w:rPr>
          <w:rFonts w:hint="eastAsia" w:ascii="宋体" w:hAnsi="宋体" w:eastAsia="宋体" w:cs="Times New Roman"/>
          <w:sz w:val="24"/>
          <w:szCs w:val="24"/>
        </w:rPr>
      </w:pPr>
      <w:r>
        <w:rPr>
          <w:rFonts w:hint="eastAsia" w:ascii="宋体" w:hAnsi="宋体" w:eastAsia="宋体" w:cs="Times New Roman"/>
          <w:sz w:val="24"/>
          <w:szCs w:val="24"/>
        </w:rPr>
        <w:t>（2）当采购项目或者采购包中含有多种产品，供应商为该采购项目或者采购包提供的符合本国产品标准的产品成本之和占该供应商提供的全部产品成本之和的比例达到80%以上时（供应商需在“第六章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8DE9754">
      <w:pPr>
        <w:spacing w:line="40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其中，“符合本国产品标准的产品成本之和”是指本项目或采购包中符合本国产品标准的货物成本之和；“全部产品成本之和”是指货物或服务项目（或者采购包）中包含的全部货物、服务产品的成本之和。</w:t>
      </w:r>
    </w:p>
    <w:p w14:paraId="64E8CDCF">
      <w:pPr>
        <w:adjustRightInd w:val="0"/>
        <w:spacing w:line="400" w:lineRule="exact"/>
        <w:ind w:firstLine="480" w:firstLineChars="200"/>
        <w:jc w:val="left"/>
        <w:textAlignment w:val="baseline"/>
        <w:rPr>
          <w:rFonts w:hint="eastAsia" w:ascii="宋体" w:hAnsi="宋体" w:eastAsia="宋体" w:cs="Times New Roman"/>
          <w:sz w:val="24"/>
          <w:szCs w:val="24"/>
        </w:rPr>
      </w:pPr>
      <w:r>
        <w:rPr>
          <w:rFonts w:hint="eastAsia" w:ascii="宋体" w:hAnsi="宋体" w:eastAsia="宋体" w:cs="Times New Roman"/>
          <w:sz w:val="24"/>
          <w:szCs w:val="24"/>
        </w:rPr>
        <w:t>（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p>
    <w:p w14:paraId="631F9A03">
      <w:pPr>
        <w:spacing w:line="40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p>
    <w:p w14:paraId="38E59922">
      <w:pPr>
        <w:spacing w:line="40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5）对于非专门面向中小企业的采购项目或采购包，既有本国产品也有非本国产品参与竞争，且提供本国产品的供应商同时为小微企业的，对该供应商的产品同时给予支持本国产品和小微企业产品的价格评审优惠。</w:t>
      </w:r>
    </w:p>
    <w:p w14:paraId="0A49161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3782FF5F">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0708762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11、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3411D83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12、本项目中如有涉及采购数据中心相关设备、运维服务的，应当按《关于印发〈绿色数据中心政府采购需求标准（试行）〉的通知》（财库〔2023〕7号）文件执行。</w:t>
      </w:r>
    </w:p>
    <w:p w14:paraId="5CB2941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555F77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14、机关、事业单位从中小企业采购货物、工程、服务，应当遵守《保障中小企业款项支付条例》（中华人民共和国国务院令第802号）。</w:t>
      </w:r>
    </w:p>
    <w:p w14:paraId="2F6E9931">
      <w:pPr>
        <w:spacing w:line="400" w:lineRule="exact"/>
        <w:rPr>
          <w:rFonts w:hint="eastAsia" w:ascii="黑体" w:hAnsi="宋体" w:eastAsia="黑体" w:cs="Times New Roman"/>
          <w:sz w:val="28"/>
          <w:szCs w:val="28"/>
        </w:rPr>
      </w:pPr>
      <w:r>
        <w:rPr>
          <w:rFonts w:hint="eastAsia" w:ascii="黑体" w:hAnsi="宋体" w:eastAsia="黑体" w:cs="Times New Roman"/>
          <w:sz w:val="28"/>
          <w:szCs w:val="28"/>
        </w:rPr>
        <w:t>十七、履约保函政策：</w:t>
      </w:r>
    </w:p>
    <w:p w14:paraId="4D442E7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33682DF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624C6781">
      <w:pPr>
        <w:spacing w:line="400" w:lineRule="exact"/>
        <w:jc w:val="left"/>
        <w:rPr>
          <w:rFonts w:hint="eastAsia" w:ascii="宋体" w:hAnsi="宋体" w:eastAsia="宋体" w:cs="Times New Roman"/>
          <w:szCs w:val="24"/>
        </w:rPr>
      </w:pPr>
      <w:r>
        <w:rPr>
          <w:rFonts w:hint="eastAsia" w:ascii="黑体" w:hAnsi="宋体" w:eastAsia="黑体" w:cs="Times New Roman"/>
          <w:sz w:val="28"/>
          <w:szCs w:val="28"/>
        </w:rPr>
        <w:t>十八、政府采购合同融资：</w:t>
      </w:r>
    </w:p>
    <w:p w14:paraId="1DC2F52D">
      <w:pPr>
        <w:spacing w:line="400" w:lineRule="exact"/>
        <w:ind w:firstLine="480" w:firstLineChars="200"/>
        <w:jc w:val="left"/>
        <w:rPr>
          <w:rFonts w:hint="eastAsia" w:ascii="宋体" w:hAnsi="宋体" w:eastAsia="宋体" w:cs="Times New Roman"/>
          <w:sz w:val="24"/>
          <w:szCs w:val="24"/>
        </w:rPr>
      </w:pPr>
      <w:r>
        <w:rPr>
          <w:rFonts w:ascii="宋体" w:hAnsi="宋体" w:eastAsia="宋体" w:cs="Times New Roman"/>
          <w:sz w:val="24"/>
          <w:szCs w:val="24"/>
        </w:rPr>
        <w:t>根据国家扶持中小企业的有关政策，在我中心组织的采购项目中标、成交的供应商可根据自身情况，自行决定是否选择采用合同融资形式，如需要政府采购合同融资，请按锡财购【2020】17号文件执行。</w:t>
      </w:r>
    </w:p>
    <w:p w14:paraId="2847D978">
      <w:pPr>
        <w:spacing w:line="400" w:lineRule="exact"/>
        <w:ind w:firstLine="480" w:firstLineChars="200"/>
        <w:jc w:val="left"/>
        <w:rPr>
          <w:rFonts w:hint="eastAsia"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7273A9B">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7858881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6571C28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二十、中标服务费：</w:t>
      </w:r>
    </w:p>
    <w:p w14:paraId="50ACC3D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p>
    <w:p w14:paraId="18B9980F">
      <w:pPr>
        <w:pStyle w:val="7"/>
        <w:sectPr>
          <w:pgSz w:w="11906" w:h="16838"/>
          <w:pgMar w:top="1247" w:right="1247" w:bottom="1247" w:left="1247" w:header="680" w:footer="992" w:gutter="0"/>
          <w:pgNumType w:fmt="numberInDash"/>
          <w:cols w:space="720" w:num="1"/>
          <w:docGrid w:linePitch="312" w:charSpace="0"/>
        </w:sectPr>
      </w:pPr>
    </w:p>
    <w:p w14:paraId="1A060A34">
      <w:pPr>
        <w:pStyle w:val="7"/>
        <w:numPr>
          <w:ilvl w:val="0"/>
          <w:numId w:val="1"/>
        </w:numPr>
      </w:pPr>
      <w:bookmarkStart w:id="10" w:name="_Toc166595943"/>
      <w:bookmarkStart w:id="11" w:name="_Toc251268361"/>
      <w:r>
        <w:rPr>
          <w:rFonts w:hint="eastAsia"/>
        </w:rPr>
        <w:t>项目要求和有关说明</w:t>
      </w:r>
      <w:bookmarkEnd w:id="10"/>
    </w:p>
    <w:p w14:paraId="74C23AF7">
      <w:pPr>
        <w:spacing w:line="400" w:lineRule="exact"/>
        <w:jc w:val="center"/>
        <w:rPr>
          <w:rFonts w:ascii="宋体" w:hAnsi="宋体"/>
          <w:b/>
          <w:bCs/>
          <w:sz w:val="24"/>
          <w:szCs w:val="28"/>
        </w:rPr>
      </w:pPr>
      <w:r>
        <w:rPr>
          <w:rFonts w:hint="eastAsia" w:ascii="宋体" w:hAnsi="宋体"/>
          <w:b/>
          <w:bCs/>
          <w:sz w:val="24"/>
          <w:szCs w:val="28"/>
        </w:rPr>
        <w:t>（</w:t>
      </w:r>
      <w:r>
        <w:rPr>
          <w:rFonts w:hint="eastAsia" w:ascii="宋体" w:hAnsi="宋体"/>
          <w:b/>
          <w:sz w:val="24"/>
          <w:szCs w:val="24"/>
        </w:rPr>
        <w:t>以下除“2.2硬件清单</w:t>
      </w:r>
      <w:r>
        <w:rPr>
          <w:rFonts w:hint="eastAsia" w:ascii="宋体" w:hAnsi="宋体"/>
          <w:b/>
          <w:sz w:val="24"/>
          <w:szCs w:val="24"/>
          <w:lang w:val="en-US" w:eastAsia="zh-CN"/>
        </w:rPr>
        <w:t>技术参数要求</w:t>
      </w:r>
      <w:r>
        <w:rPr>
          <w:rFonts w:hint="default" w:ascii="宋体" w:hAnsi="宋体"/>
          <w:b/>
          <w:sz w:val="24"/>
          <w:szCs w:val="24"/>
          <w:lang w:val="en-US" w:eastAsia="zh-CN"/>
        </w:rPr>
        <w:t>”</w:t>
      </w:r>
      <w:r>
        <w:rPr>
          <w:rFonts w:hint="eastAsia" w:ascii="宋体" w:hAnsi="宋体"/>
          <w:b/>
          <w:sz w:val="24"/>
          <w:szCs w:val="24"/>
          <w:lang w:val="en-US" w:eastAsia="zh-CN"/>
        </w:rPr>
        <w:t>及</w:t>
      </w:r>
      <w:r>
        <w:rPr>
          <w:rFonts w:hint="eastAsia" w:ascii="宋体" w:hAnsi="宋体"/>
          <w:b/>
          <w:sz w:val="24"/>
          <w:szCs w:val="24"/>
        </w:rPr>
        <w:t>“</w:t>
      </w:r>
      <w:r>
        <w:rPr>
          <w:rFonts w:hint="eastAsia" w:ascii="宋体" w:hAnsi="宋体"/>
          <w:b/>
          <w:sz w:val="24"/>
          <w:szCs w:val="24"/>
          <w:lang w:eastAsia="zh-CN"/>
        </w:rPr>
        <w:t>三、</w:t>
      </w:r>
      <w:r>
        <w:rPr>
          <w:rFonts w:hint="eastAsia" w:ascii="黑体" w:hAnsi="黑体" w:eastAsia="黑体"/>
          <w:kern w:val="2"/>
          <w:sz w:val="24"/>
          <w:szCs w:val="24"/>
        </w:rPr>
        <w:t>主要设备详细技术参数要求</w:t>
      </w:r>
      <w:r>
        <w:rPr>
          <w:rFonts w:hint="eastAsia" w:ascii="宋体" w:hAnsi="宋体"/>
          <w:b/>
          <w:sz w:val="24"/>
          <w:szCs w:val="24"/>
        </w:rPr>
        <w:t>”外，其余均为实质性要求</w:t>
      </w:r>
      <w:r>
        <w:rPr>
          <w:rFonts w:hint="eastAsia" w:ascii="宋体" w:hAnsi="宋体"/>
          <w:b/>
          <w:bCs/>
          <w:sz w:val="24"/>
          <w:szCs w:val="28"/>
        </w:rPr>
        <w:t>）</w:t>
      </w:r>
    </w:p>
    <w:p w14:paraId="5A5CF9E9"/>
    <w:p w14:paraId="3BEC33F0">
      <w:pPr>
        <w:spacing w:line="400" w:lineRule="exact"/>
        <w:jc w:val="left"/>
        <w:outlineLvl w:val="1"/>
        <w:rPr>
          <w:rFonts w:ascii="黑体" w:hAnsi="黑体" w:eastAsia="黑体"/>
          <w:kern w:val="2"/>
          <w:sz w:val="28"/>
          <w:szCs w:val="28"/>
        </w:rPr>
      </w:pPr>
      <w:r>
        <w:rPr>
          <w:rFonts w:hint="eastAsia" w:ascii="黑体" w:hAnsi="黑体" w:eastAsia="黑体"/>
          <w:kern w:val="2"/>
          <w:sz w:val="28"/>
          <w:szCs w:val="28"/>
        </w:rPr>
        <w:t>一、项目概况：</w:t>
      </w:r>
    </w:p>
    <w:p w14:paraId="6F916549">
      <w:pPr>
        <w:spacing w:line="400" w:lineRule="exact"/>
        <w:rPr>
          <w:rFonts w:ascii="宋体" w:hAnsi="宋体"/>
          <w:b/>
          <w:color w:val="000000"/>
          <w:sz w:val="24"/>
        </w:rPr>
      </w:pPr>
      <w:r>
        <w:rPr>
          <w:rFonts w:hint="eastAsia" w:ascii="宋体" w:hAnsi="宋体"/>
          <w:b/>
          <w:color w:val="000000"/>
          <w:sz w:val="24"/>
        </w:rPr>
        <w:t>（一）项目建设背景</w:t>
      </w:r>
    </w:p>
    <w:p w14:paraId="37E79F53">
      <w:pPr>
        <w:spacing w:line="400" w:lineRule="exact"/>
        <w:ind w:firstLine="480" w:firstLineChars="200"/>
        <w:rPr>
          <w:rFonts w:ascii="宋体" w:hAnsi="宋体"/>
          <w:color w:val="000000"/>
          <w:sz w:val="24"/>
        </w:rPr>
      </w:pPr>
      <w:r>
        <w:rPr>
          <w:rFonts w:hint="eastAsia" w:ascii="宋体" w:hAnsi="宋体"/>
          <w:color w:val="000000"/>
          <w:sz w:val="24"/>
        </w:rPr>
        <w:t>交通运输作为国民经济的基础性、先导性、战略性产业，备受党中央和国务院重视。</w:t>
      </w:r>
      <w:r>
        <w:rPr>
          <w:rFonts w:hint="eastAsia" w:ascii="宋体" w:hAnsi="宋体"/>
          <w:color w:val="000000"/>
          <w:sz w:val="24"/>
          <w:lang w:eastAsia="zh-CN"/>
        </w:rPr>
        <w:t>党的十九大报告提出</w:t>
      </w:r>
      <w:r>
        <w:rPr>
          <w:rFonts w:hint="eastAsia" w:ascii="宋体" w:hAnsi="宋体"/>
          <w:color w:val="000000"/>
          <w:sz w:val="24"/>
        </w:rPr>
        <w:t>建设“交通强国”，推动高质量发展，《交通强国建设纲要》为交通发展奠定基础。公路交通是综合交通体系的重要部分，其转型升级需强化信息技术引领，智慧公路是实现多要素协同、推动高质量发展的有效手段。</w:t>
      </w:r>
    </w:p>
    <w:p w14:paraId="4BD80C18">
      <w:pPr>
        <w:spacing w:line="400" w:lineRule="exact"/>
        <w:ind w:firstLine="480" w:firstLineChars="200"/>
        <w:rPr>
          <w:rFonts w:ascii="宋体" w:hAnsi="宋体"/>
          <w:color w:val="000000"/>
          <w:sz w:val="24"/>
        </w:rPr>
      </w:pPr>
      <w:r>
        <w:rPr>
          <w:rFonts w:hint="eastAsia" w:ascii="宋体" w:hAnsi="宋体"/>
          <w:color w:val="000000"/>
          <w:sz w:val="24"/>
        </w:rPr>
        <w:t>近年来，我国加快建设交通强国、数字中国，多份文件强调发展智慧交通，推动新技术与交通行业深度融合。江苏省作为示范和试点省份，具备良好的公路信息化建设基础，江苏省作为交通大省，明确提出要加快普通公路智慧化改造，提升路网运行感知、养护管理、应急处置、公众服务等综合能力，推动公路管理从“经验驱动”向“数据驱动”转变。。</w:t>
      </w:r>
    </w:p>
    <w:p w14:paraId="3A54BF7F">
      <w:pPr>
        <w:spacing w:line="400" w:lineRule="exact"/>
        <w:ind w:firstLine="480" w:firstLineChars="200"/>
        <w:rPr>
          <w:rFonts w:ascii="宋体" w:hAnsi="宋体"/>
          <w:color w:val="000000"/>
          <w:sz w:val="24"/>
        </w:rPr>
      </w:pPr>
      <w:r>
        <w:rPr>
          <w:rFonts w:hint="eastAsia" w:ascii="宋体" w:hAnsi="宋体"/>
          <w:color w:val="000000"/>
          <w:sz w:val="24"/>
        </w:rPr>
        <w:t>当前，公路行业正推进新一代信息技术与业务深度融合，如何改善管理水平、推动管理和服务体系持续发展，成为亟待解决的问题。江阴市积极响应政策，推动交通运输综合管理平台升级，整合行业资源。新时期道路发展需智慧化、数字化转型，江阴市将应用新技术提升道路服务品质，推动数字化变革，打造智慧公路综合示范工程，形成可复制推广的“江阴经验”和“江阴方案”。</w:t>
      </w:r>
    </w:p>
    <w:p w14:paraId="60434F9D">
      <w:pPr>
        <w:numPr>
          <w:ilvl w:val="0"/>
          <w:numId w:val="2"/>
        </w:numPr>
        <w:spacing w:line="400" w:lineRule="exact"/>
      </w:pPr>
      <w:r>
        <w:rPr>
          <w:rFonts w:hint="eastAsia" w:ascii="宋体" w:hAnsi="宋体"/>
          <w:b/>
          <w:color w:val="000000"/>
          <w:sz w:val="24"/>
        </w:rPr>
        <w:t>建设目标</w:t>
      </w:r>
    </w:p>
    <w:p w14:paraId="11522A2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围绕“交通强国”与“数字中国”战略，以“可量化、可考核、可感知”为导向，构建“1个统一平台、3个应用终端、8大功能模块”的江阴市智慧公路综合管理体系。</w:t>
      </w:r>
    </w:p>
    <w:p w14:paraId="182703A4">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cs="宋体"/>
          <w:b/>
          <w:bCs/>
          <w:sz w:val="24"/>
          <w:szCs w:val="24"/>
        </w:rPr>
      </w:pPr>
      <w:r>
        <w:rPr>
          <w:rFonts w:ascii="宋体" w:hAnsi="宋体" w:cs="宋体"/>
          <w:b/>
          <w:bCs/>
          <w:sz w:val="24"/>
          <w:szCs w:val="24"/>
        </w:rPr>
        <w:t>安全体系构建</w:t>
      </w:r>
    </w:p>
    <w:p w14:paraId="2BC3614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ascii="宋体" w:hAnsi="宋体" w:cs="宋体"/>
          <w:sz w:val="24"/>
          <w:szCs w:val="24"/>
        </w:rPr>
        <w:t>精准分析安全需求，搭建预警、防护、检测、响应自适应闭环体系，像智能“安全堡垒”般动态适应威胁。提供定制化服务，全面控制风险，提升防御能力，构建可信可控可管的信息环境。</w:t>
      </w:r>
    </w:p>
    <w:p w14:paraId="0177AB3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cs="宋体"/>
          <w:b/>
          <w:bCs/>
          <w:sz w:val="24"/>
          <w:szCs w:val="24"/>
        </w:rPr>
      </w:pPr>
      <w:r>
        <w:rPr>
          <w:rFonts w:ascii="宋体" w:hAnsi="宋体" w:cs="宋体"/>
          <w:b/>
          <w:bCs/>
          <w:sz w:val="24"/>
          <w:szCs w:val="24"/>
        </w:rPr>
        <w:t>数据共享互通</w:t>
      </w:r>
    </w:p>
    <w:p w14:paraId="66EF852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ascii="宋体" w:hAnsi="宋体" w:cs="宋体"/>
          <w:sz w:val="24"/>
          <w:szCs w:val="24"/>
        </w:rPr>
        <w:t>调研现有数据，规划共享方案，建设安全高效的数据共享平台，统一数据标准，促进数据流通与价值挖掘，为决策提供支持，推动公路管理精细化。</w:t>
      </w:r>
    </w:p>
    <w:p w14:paraId="0DD47A99">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cs="宋体"/>
          <w:b/>
          <w:bCs/>
          <w:sz w:val="24"/>
          <w:szCs w:val="24"/>
        </w:rPr>
      </w:pPr>
      <w:r>
        <w:rPr>
          <w:rFonts w:ascii="宋体" w:hAnsi="宋体" w:cs="宋体"/>
          <w:b/>
          <w:bCs/>
          <w:sz w:val="24"/>
          <w:szCs w:val="24"/>
        </w:rPr>
        <w:t>法规标准落实</w:t>
      </w:r>
    </w:p>
    <w:p w14:paraId="2B6FF27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ascii="宋体" w:hAnsi="宋体" w:cs="宋体"/>
          <w:sz w:val="24"/>
          <w:szCs w:val="24"/>
        </w:rPr>
        <w:t>开展法规标准培训，增强全员合规意识。建立审查机制，定期评估业务合规性。严格密码管理，完善安全制度，确保各项工作符合要求。</w:t>
      </w:r>
    </w:p>
    <w:p w14:paraId="00B55929">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cs="宋体"/>
          <w:b/>
          <w:bCs/>
          <w:sz w:val="24"/>
          <w:szCs w:val="24"/>
        </w:rPr>
      </w:pPr>
      <w:r>
        <w:rPr>
          <w:rFonts w:ascii="宋体" w:hAnsi="宋体" w:cs="宋体"/>
          <w:b/>
          <w:bCs/>
          <w:sz w:val="24"/>
          <w:szCs w:val="24"/>
        </w:rPr>
        <w:t>国产化产品应用</w:t>
      </w:r>
    </w:p>
    <w:p w14:paraId="482A27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全面遵循信创要求与网络安全等级保护二级标准，采用国产化软硬件产品，构建“预警-防护-检测-响应”自适应安全防护体系，保障系统全生命周期安全可靠运行。</w:t>
      </w:r>
    </w:p>
    <w:p w14:paraId="143B3146">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cs="宋体"/>
          <w:b/>
          <w:bCs/>
          <w:sz w:val="24"/>
          <w:szCs w:val="24"/>
        </w:rPr>
      </w:pPr>
      <w:r>
        <w:rPr>
          <w:rFonts w:ascii="宋体" w:hAnsi="宋体" w:cs="宋体"/>
          <w:b/>
          <w:bCs/>
          <w:sz w:val="24"/>
          <w:szCs w:val="24"/>
        </w:rPr>
        <w:t>系统数据安全保障</w:t>
      </w:r>
    </w:p>
    <w:p w14:paraId="3DDE177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ascii="宋体" w:hAnsi="宋体" w:cs="宋体"/>
          <w:sz w:val="24"/>
          <w:szCs w:val="24"/>
        </w:rPr>
        <w:t>加固政务信息系统，采用多种安全技术防范攻击。加密数据传输与存储，分类分级管理数据，定期备份恢复。建立监测预警机制，实时发现并处置安全威胁。</w:t>
      </w:r>
    </w:p>
    <w:p w14:paraId="0C36B2DB">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cs="宋体"/>
          <w:b/>
          <w:bCs/>
          <w:sz w:val="24"/>
          <w:szCs w:val="24"/>
        </w:rPr>
      </w:pPr>
      <w:r>
        <w:rPr>
          <w:rFonts w:ascii="宋体" w:hAnsi="宋体" w:cs="宋体"/>
          <w:b/>
          <w:bCs/>
          <w:sz w:val="24"/>
          <w:szCs w:val="24"/>
        </w:rPr>
        <w:t>道路管理创新发展</w:t>
      </w:r>
    </w:p>
    <w:p w14:paraId="29783CB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ascii="宋体" w:hAnsi="宋体" w:cs="宋体"/>
          <w:sz w:val="24"/>
          <w:szCs w:val="24"/>
        </w:rPr>
        <w:t>引入大数据、人工智能等技术，与业务深度融合，提高管理效率精度。创新业务模式，优化流程，实现信息共享协同。打造具有区域特色的智慧公路样板，为行业提供借鉴。</w:t>
      </w:r>
    </w:p>
    <w:p w14:paraId="04BF4647">
      <w:pPr>
        <w:spacing w:line="400" w:lineRule="exact"/>
        <w:rPr>
          <w:rFonts w:ascii="宋体" w:hAnsi="宋体"/>
          <w:b/>
          <w:color w:val="000000"/>
          <w:sz w:val="24"/>
        </w:rPr>
      </w:pPr>
      <w:r>
        <w:rPr>
          <w:rFonts w:hint="eastAsia" w:ascii="宋体" w:hAnsi="宋体"/>
          <w:b/>
          <w:color w:val="000000"/>
          <w:sz w:val="24"/>
        </w:rPr>
        <w:t>（三）建设内容</w:t>
      </w:r>
    </w:p>
    <w:p w14:paraId="38F7D1EF">
      <w:pPr>
        <w:spacing w:line="400" w:lineRule="exact"/>
        <w:ind w:firstLine="480" w:firstLineChars="200"/>
        <w:rPr>
          <w:rFonts w:ascii="宋体" w:hAnsi="宋体"/>
          <w:color w:val="000000"/>
          <w:sz w:val="24"/>
        </w:rPr>
      </w:pPr>
      <w:r>
        <w:rPr>
          <w:rFonts w:hint="eastAsia" w:ascii="宋体" w:hAnsi="宋体"/>
          <w:color w:val="000000"/>
          <w:sz w:val="24"/>
        </w:rPr>
        <w:t>软件平台部分包括网页端和移动端的智慧应用。其中，网页端集建、养、管和服务于一体，构建包括路网管理、应急管理、安全管理、养护管理、资产管理、智慧服务、智慧办公、移动端等模块统一的综合应用管理平台；移动端包含养护管理、协同巡查和应急调度恶劣天气上报四大模块。同时，构筑物联网中台等支撑能力，赋能业务系统应用。硬件设施包括交调点设备改造升级、道路养护巡查设备、监控一体化平台、隧道外摄像头、无人机鹰巢等设备。</w:t>
      </w:r>
      <w:r>
        <w:rPr>
          <w:rFonts w:hint="eastAsia" w:ascii="宋体" w:hAnsi="宋体" w:cs="宋体"/>
          <w:b/>
          <w:bCs/>
          <w:sz w:val="24"/>
        </w:rPr>
        <w:t>（具体要求见附件《江阴市智慧公路项目设计方案》，如设计方案与本招标文件内容不一致的，以本招标文件为准）</w:t>
      </w:r>
    </w:p>
    <w:p w14:paraId="163D83E3">
      <w:pPr>
        <w:spacing w:line="400" w:lineRule="exact"/>
        <w:ind w:firstLine="482"/>
        <w:rPr>
          <w:rFonts w:ascii="宋体" w:hAnsi="宋体"/>
          <w:b/>
          <w:bCs/>
          <w:sz w:val="24"/>
          <w:szCs w:val="24"/>
        </w:rPr>
      </w:pPr>
      <w:r>
        <w:rPr>
          <w:rFonts w:hint="eastAsia" w:ascii="宋体" w:hAnsi="宋体"/>
          <w:b/>
          <w:bCs/>
          <w:sz w:val="24"/>
          <w:szCs w:val="24"/>
        </w:rPr>
        <w:t>本项目最高限价：340万元。</w:t>
      </w:r>
    </w:p>
    <w:p w14:paraId="50F94892">
      <w:pPr>
        <w:spacing w:line="400" w:lineRule="exact"/>
        <w:ind w:firstLine="482"/>
        <w:rPr>
          <w:rFonts w:ascii="宋体" w:hAnsi="宋体"/>
          <w:b/>
          <w:bCs/>
          <w:sz w:val="24"/>
          <w:szCs w:val="24"/>
        </w:rPr>
      </w:pPr>
      <w:r>
        <w:rPr>
          <w:rFonts w:hint="eastAsia" w:ascii="宋体" w:hAnsi="宋体"/>
          <w:b/>
          <w:bCs/>
          <w:sz w:val="24"/>
          <w:szCs w:val="24"/>
        </w:rPr>
        <w:t>本项目标的所属行业：详见清单。</w:t>
      </w:r>
    </w:p>
    <w:p w14:paraId="0661F038">
      <w:pPr>
        <w:shd w:val="clear" w:color="auto" w:fill="FFFFFF"/>
        <w:spacing w:line="400" w:lineRule="exact"/>
        <w:rPr>
          <w:rFonts w:ascii="宋体" w:hAnsi="宋体"/>
          <w:sz w:val="24"/>
          <w:szCs w:val="24"/>
        </w:rPr>
      </w:pPr>
    </w:p>
    <w:p w14:paraId="76494C63">
      <w:pPr>
        <w:spacing w:line="400" w:lineRule="exact"/>
        <w:jc w:val="left"/>
        <w:outlineLvl w:val="1"/>
        <w:rPr>
          <w:rFonts w:ascii="黑体" w:hAnsi="黑体" w:eastAsia="黑体"/>
          <w:kern w:val="2"/>
          <w:sz w:val="28"/>
          <w:szCs w:val="28"/>
        </w:rPr>
      </w:pPr>
      <w:bookmarkStart w:id="12" w:name="OLE_LINK10"/>
      <w:r>
        <w:rPr>
          <w:rFonts w:hint="eastAsia" w:ascii="黑体" w:hAnsi="黑体" w:eastAsia="黑体"/>
          <w:kern w:val="2"/>
          <w:sz w:val="28"/>
          <w:szCs w:val="28"/>
        </w:rPr>
        <w:t>二、</w:t>
      </w:r>
      <w:bookmarkEnd w:id="12"/>
      <w:r>
        <w:rPr>
          <w:rFonts w:hint="eastAsia" w:ascii="黑体" w:hAnsi="黑体" w:eastAsia="黑体"/>
          <w:kern w:val="2"/>
          <w:sz w:val="28"/>
          <w:szCs w:val="28"/>
        </w:rPr>
        <w:t>采购清单及技术参数要求：</w:t>
      </w:r>
    </w:p>
    <w:p w14:paraId="75046D12">
      <w:pPr>
        <w:spacing w:line="400" w:lineRule="exact"/>
        <w:outlineLvl w:val="3"/>
        <w:rPr>
          <w:rFonts w:hint="eastAsia" w:ascii="宋体" w:hAnsi="宋体" w:cs="宋体" w:eastAsiaTheme="minorEastAsia"/>
          <w:b/>
          <w:bCs/>
          <w:kern w:val="2"/>
          <w:sz w:val="24"/>
          <w:szCs w:val="24"/>
          <w:lang w:eastAsia="zh-CN"/>
        </w:rPr>
      </w:pPr>
      <w:r>
        <w:rPr>
          <w:rFonts w:hint="eastAsia" w:ascii="宋体" w:hAnsi="宋体" w:cs="宋体"/>
          <w:b/>
          <w:bCs/>
          <w:kern w:val="2"/>
          <w:sz w:val="24"/>
          <w:szCs w:val="24"/>
        </w:rPr>
        <w:t>2.1软件清单</w:t>
      </w:r>
      <w:r>
        <w:rPr>
          <w:rFonts w:hint="eastAsia" w:ascii="宋体" w:hAnsi="宋体" w:cs="宋体"/>
          <w:b/>
          <w:bCs/>
          <w:kern w:val="2"/>
          <w:sz w:val="24"/>
          <w:szCs w:val="24"/>
          <w:lang w:eastAsia="zh-CN"/>
        </w:rPr>
        <w:t>：（所属行业：软件及信息技术服务业）</w:t>
      </w:r>
    </w:p>
    <w:p w14:paraId="52BDA8B3">
      <w:pPr>
        <w:pStyle w:val="2"/>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15" w:type="dxa"/>
          <w:left w:w="15" w:type="dxa"/>
          <w:bottom w:w="15" w:type="dxa"/>
          <w:right w:w="15" w:type="dxa"/>
        </w:tblCellMar>
      </w:tblPr>
      <w:tblGrid>
        <w:gridCol w:w="526"/>
        <w:gridCol w:w="1347"/>
        <w:gridCol w:w="1048"/>
        <w:gridCol w:w="1048"/>
        <w:gridCol w:w="4938"/>
        <w:gridCol w:w="750"/>
      </w:tblGrid>
      <w:tr w14:paraId="5C822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blHeader/>
          <w:jc w:val="center"/>
        </w:trPr>
        <w:tc>
          <w:tcPr>
            <w:tcW w:w="0" w:type="auto"/>
            <w:shd w:val="clear" w:color="auto" w:fill="FFFFFF"/>
            <w:tcMar>
              <w:top w:w="150" w:type="dxa"/>
              <w:left w:w="0" w:type="dxa"/>
              <w:bottom w:w="150" w:type="dxa"/>
              <w:right w:w="240" w:type="dxa"/>
            </w:tcMar>
            <w:vAlign w:val="center"/>
          </w:tcPr>
          <w:p w14:paraId="50FDC174">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序号</w:t>
            </w:r>
          </w:p>
        </w:tc>
        <w:tc>
          <w:tcPr>
            <w:tcW w:w="0" w:type="auto"/>
            <w:shd w:val="clear" w:color="auto" w:fill="FFFFFF"/>
            <w:tcMar>
              <w:top w:w="150" w:type="dxa"/>
              <w:left w:w="240" w:type="dxa"/>
              <w:bottom w:w="150" w:type="dxa"/>
              <w:right w:w="240" w:type="dxa"/>
            </w:tcMar>
            <w:vAlign w:val="center"/>
          </w:tcPr>
          <w:p w14:paraId="31F36498">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平台名称</w:t>
            </w:r>
          </w:p>
        </w:tc>
        <w:tc>
          <w:tcPr>
            <w:tcW w:w="0" w:type="auto"/>
            <w:shd w:val="clear" w:color="auto" w:fill="FFFFFF"/>
            <w:tcMar>
              <w:top w:w="150" w:type="dxa"/>
              <w:left w:w="240" w:type="dxa"/>
              <w:bottom w:w="150" w:type="dxa"/>
              <w:right w:w="240" w:type="dxa"/>
            </w:tcMar>
            <w:vAlign w:val="center"/>
          </w:tcPr>
          <w:p w14:paraId="6166F2CF">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模块</w:t>
            </w:r>
          </w:p>
        </w:tc>
        <w:tc>
          <w:tcPr>
            <w:tcW w:w="0" w:type="auto"/>
            <w:shd w:val="clear" w:color="auto" w:fill="FFFFFF"/>
            <w:tcMar>
              <w:top w:w="150" w:type="dxa"/>
              <w:left w:w="240" w:type="dxa"/>
              <w:bottom w:w="150" w:type="dxa"/>
              <w:right w:w="240" w:type="dxa"/>
            </w:tcMar>
            <w:vAlign w:val="center"/>
          </w:tcPr>
          <w:p w14:paraId="457DD600">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一级功能</w:t>
            </w:r>
          </w:p>
        </w:tc>
        <w:tc>
          <w:tcPr>
            <w:tcW w:w="0" w:type="auto"/>
            <w:shd w:val="clear" w:color="auto" w:fill="FFFFFF"/>
            <w:tcMar>
              <w:top w:w="150" w:type="dxa"/>
              <w:left w:w="240" w:type="dxa"/>
              <w:bottom w:w="150" w:type="dxa"/>
              <w:right w:w="240" w:type="dxa"/>
            </w:tcMar>
            <w:vAlign w:val="center"/>
          </w:tcPr>
          <w:p w14:paraId="07879FEF">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功能介绍</w:t>
            </w:r>
          </w:p>
        </w:tc>
        <w:tc>
          <w:tcPr>
            <w:tcW w:w="0" w:type="auto"/>
            <w:shd w:val="clear" w:color="auto" w:fill="FFFFFF"/>
            <w:tcMar>
              <w:top w:w="150" w:type="dxa"/>
              <w:left w:w="240" w:type="dxa"/>
              <w:bottom w:w="150" w:type="dxa"/>
              <w:right w:w="240" w:type="dxa"/>
            </w:tcMar>
            <w:vAlign w:val="center"/>
          </w:tcPr>
          <w:p w14:paraId="790F56CF">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备注</w:t>
            </w:r>
          </w:p>
        </w:tc>
      </w:tr>
      <w:tr w14:paraId="3FC7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08DA00C7">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1</w:t>
            </w:r>
          </w:p>
        </w:tc>
        <w:tc>
          <w:tcPr>
            <w:tcW w:w="0" w:type="auto"/>
            <w:vMerge w:val="restart"/>
            <w:shd w:val="clear" w:color="auto" w:fill="FFFFFF"/>
            <w:tcMar>
              <w:top w:w="150" w:type="dxa"/>
              <w:left w:w="240" w:type="dxa"/>
              <w:bottom w:w="150" w:type="dxa"/>
              <w:right w:w="240" w:type="dxa"/>
            </w:tcMar>
            <w:vAlign w:val="center"/>
          </w:tcPr>
          <w:p w14:paraId="2E5C81F3">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江阴智慧公路综合管理平台</w:t>
            </w:r>
          </w:p>
        </w:tc>
        <w:tc>
          <w:tcPr>
            <w:tcW w:w="0" w:type="auto"/>
            <w:vMerge w:val="restart"/>
            <w:shd w:val="clear" w:color="auto" w:fill="FFFFFF"/>
            <w:tcMar>
              <w:top w:w="150" w:type="dxa"/>
              <w:left w:w="240" w:type="dxa"/>
              <w:bottom w:w="150" w:type="dxa"/>
              <w:right w:w="240" w:type="dxa"/>
            </w:tcMar>
            <w:vAlign w:val="center"/>
          </w:tcPr>
          <w:p w14:paraId="2DF20ED6">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管理端</w:t>
            </w:r>
          </w:p>
        </w:tc>
        <w:tc>
          <w:tcPr>
            <w:tcW w:w="0" w:type="auto"/>
            <w:shd w:val="clear" w:color="auto" w:fill="FFFFFF"/>
            <w:tcMar>
              <w:top w:w="150" w:type="dxa"/>
              <w:left w:w="240" w:type="dxa"/>
              <w:bottom w:w="150" w:type="dxa"/>
              <w:right w:w="240" w:type="dxa"/>
            </w:tcMar>
            <w:vAlign w:val="center"/>
          </w:tcPr>
          <w:p w14:paraId="3A2FED20">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路网管理</w:t>
            </w:r>
          </w:p>
        </w:tc>
        <w:tc>
          <w:tcPr>
            <w:tcW w:w="0" w:type="auto"/>
            <w:shd w:val="clear" w:color="auto" w:fill="FFFFFF"/>
            <w:tcMar>
              <w:top w:w="150" w:type="dxa"/>
              <w:left w:w="240" w:type="dxa"/>
              <w:bottom w:w="150" w:type="dxa"/>
              <w:right w:w="240" w:type="dxa"/>
            </w:tcMar>
            <w:vAlign w:val="center"/>
          </w:tcPr>
          <w:p w14:paraId="5BA8C61B">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实现对公路路网运行状态的全面监测与管理，包括交通流量、气象条件、路网事件、设备状态、视频资源等信息的集中展示、分析、预警与调度支持。</w:t>
            </w:r>
          </w:p>
        </w:tc>
        <w:tc>
          <w:tcPr>
            <w:tcW w:w="0" w:type="auto"/>
            <w:shd w:val="clear" w:color="auto" w:fill="FFFFFF"/>
            <w:tcMar>
              <w:top w:w="150" w:type="dxa"/>
              <w:left w:w="240" w:type="dxa"/>
              <w:bottom w:w="150" w:type="dxa"/>
              <w:right w:w="0" w:type="dxa"/>
            </w:tcMar>
            <w:vAlign w:val="center"/>
          </w:tcPr>
          <w:p w14:paraId="74C4DFB5">
            <w:pPr>
              <w:widowControl/>
              <w:spacing w:line="375" w:lineRule="atLeast"/>
              <w:jc w:val="center"/>
              <w:rPr>
                <w:rFonts w:ascii="Segoe UI" w:hAnsi="Segoe UI" w:cs="Segoe UI"/>
                <w:color w:val="0F1115"/>
                <w:sz w:val="21"/>
                <w:szCs w:val="21"/>
              </w:rPr>
            </w:pPr>
          </w:p>
        </w:tc>
      </w:tr>
      <w:tr w14:paraId="6C9F3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55C2E0AE">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2</w:t>
            </w:r>
          </w:p>
        </w:tc>
        <w:tc>
          <w:tcPr>
            <w:tcW w:w="0" w:type="auto"/>
            <w:vMerge w:val="continue"/>
            <w:shd w:val="clear" w:color="auto" w:fill="FFFFFF"/>
            <w:tcMar>
              <w:top w:w="150" w:type="dxa"/>
              <w:left w:w="240" w:type="dxa"/>
              <w:bottom w:w="150" w:type="dxa"/>
              <w:right w:w="240" w:type="dxa"/>
            </w:tcMar>
            <w:vAlign w:val="center"/>
          </w:tcPr>
          <w:p w14:paraId="30325E5C">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175ABF86">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0F7231D4">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应急管理</w:t>
            </w:r>
          </w:p>
        </w:tc>
        <w:tc>
          <w:tcPr>
            <w:tcW w:w="0" w:type="auto"/>
            <w:shd w:val="clear" w:color="auto" w:fill="FFFFFF"/>
            <w:tcMar>
              <w:top w:w="150" w:type="dxa"/>
              <w:left w:w="240" w:type="dxa"/>
              <w:bottom w:w="150" w:type="dxa"/>
              <w:right w:w="240" w:type="dxa"/>
            </w:tcMar>
            <w:vAlign w:val="center"/>
          </w:tcPr>
          <w:p w14:paraId="2AEE43B2">
            <w:pPr>
              <w:widowControl/>
              <w:spacing w:line="375" w:lineRule="atLeast"/>
              <w:jc w:val="center"/>
              <w:rPr>
                <w:rFonts w:ascii="Segoe UI" w:hAnsi="Segoe UI" w:cs="Segoe UI"/>
                <w:color w:val="0F1115"/>
                <w:sz w:val="21"/>
                <w:szCs w:val="21"/>
              </w:rPr>
            </w:pPr>
            <w:r>
              <w:rPr>
                <w:rFonts w:hint="eastAsia" w:ascii="Segoe UI" w:hAnsi="Segoe UI" w:cs="Segoe UI"/>
                <w:color w:val="0F1115"/>
                <w:szCs w:val="21"/>
              </w:rPr>
              <w:t>实现</w:t>
            </w:r>
            <w:r>
              <w:rPr>
                <w:rFonts w:hint="eastAsia" w:ascii="Segoe UI" w:hAnsi="Segoe UI" w:cs="Segoe UI"/>
                <w:color w:val="0F1115"/>
                <w:sz w:val="21"/>
                <w:szCs w:val="21"/>
              </w:rPr>
              <w:t>应急事件的全流程管理能力，包括事件接报、预案调用、指令下发、资源调度、状态跟踪与闭环处置，支持应急辅助决策与台账管理。</w:t>
            </w:r>
          </w:p>
        </w:tc>
        <w:tc>
          <w:tcPr>
            <w:tcW w:w="0" w:type="auto"/>
            <w:shd w:val="clear" w:color="auto" w:fill="FFFFFF"/>
            <w:tcMar>
              <w:top w:w="150" w:type="dxa"/>
              <w:left w:w="240" w:type="dxa"/>
              <w:bottom w:w="150" w:type="dxa"/>
              <w:right w:w="0" w:type="dxa"/>
            </w:tcMar>
            <w:vAlign w:val="center"/>
          </w:tcPr>
          <w:p w14:paraId="11A7C78D">
            <w:pPr>
              <w:widowControl/>
              <w:spacing w:line="375" w:lineRule="atLeast"/>
              <w:jc w:val="center"/>
              <w:rPr>
                <w:rFonts w:ascii="Segoe UI" w:hAnsi="Segoe UI" w:cs="Segoe UI"/>
                <w:color w:val="0F1115"/>
                <w:sz w:val="21"/>
                <w:szCs w:val="21"/>
              </w:rPr>
            </w:pPr>
          </w:p>
        </w:tc>
      </w:tr>
      <w:tr w14:paraId="6A07E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32D18232">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3</w:t>
            </w:r>
          </w:p>
        </w:tc>
        <w:tc>
          <w:tcPr>
            <w:tcW w:w="0" w:type="auto"/>
            <w:vMerge w:val="continue"/>
            <w:shd w:val="clear" w:color="auto" w:fill="FFFFFF"/>
            <w:tcMar>
              <w:top w:w="150" w:type="dxa"/>
              <w:left w:w="240" w:type="dxa"/>
              <w:bottom w:w="150" w:type="dxa"/>
              <w:right w:w="240" w:type="dxa"/>
            </w:tcMar>
            <w:vAlign w:val="center"/>
          </w:tcPr>
          <w:p w14:paraId="2A7C8BB6">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07088CE7">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6E122DD7">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养护管理</w:t>
            </w:r>
          </w:p>
        </w:tc>
        <w:tc>
          <w:tcPr>
            <w:tcW w:w="0" w:type="auto"/>
            <w:shd w:val="clear" w:color="auto" w:fill="FFFFFF"/>
            <w:tcMar>
              <w:top w:w="150" w:type="dxa"/>
              <w:left w:w="240" w:type="dxa"/>
              <w:bottom w:w="150" w:type="dxa"/>
              <w:right w:w="240" w:type="dxa"/>
            </w:tcMar>
            <w:vAlign w:val="center"/>
          </w:tcPr>
          <w:p w14:paraId="4A758C96">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支撑公路养护业务的数字化管理，涵盖日常巡检、工程实施、计量支付、科学决策、桥梁隧道监测、绿化保洁等环节。</w:t>
            </w:r>
          </w:p>
        </w:tc>
        <w:tc>
          <w:tcPr>
            <w:tcW w:w="0" w:type="auto"/>
            <w:shd w:val="clear" w:color="auto" w:fill="FFFFFF"/>
            <w:tcMar>
              <w:top w:w="150" w:type="dxa"/>
              <w:left w:w="240" w:type="dxa"/>
              <w:bottom w:w="150" w:type="dxa"/>
              <w:right w:w="0" w:type="dxa"/>
            </w:tcMar>
            <w:vAlign w:val="center"/>
          </w:tcPr>
          <w:p w14:paraId="1A9F3D85">
            <w:pPr>
              <w:widowControl/>
              <w:spacing w:line="375" w:lineRule="atLeast"/>
              <w:jc w:val="center"/>
              <w:rPr>
                <w:rFonts w:ascii="Segoe UI" w:hAnsi="Segoe UI" w:cs="Segoe UI"/>
                <w:color w:val="0F1115"/>
                <w:sz w:val="21"/>
                <w:szCs w:val="21"/>
              </w:rPr>
            </w:pPr>
          </w:p>
        </w:tc>
      </w:tr>
      <w:tr w14:paraId="555AD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4C540D5E">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4</w:t>
            </w:r>
          </w:p>
        </w:tc>
        <w:tc>
          <w:tcPr>
            <w:tcW w:w="0" w:type="auto"/>
            <w:vMerge w:val="continue"/>
            <w:shd w:val="clear" w:color="auto" w:fill="FFFFFF"/>
            <w:tcMar>
              <w:top w:w="150" w:type="dxa"/>
              <w:left w:w="240" w:type="dxa"/>
              <w:bottom w:w="150" w:type="dxa"/>
              <w:right w:w="240" w:type="dxa"/>
            </w:tcMar>
            <w:vAlign w:val="center"/>
          </w:tcPr>
          <w:p w14:paraId="4F91B8F2">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2471080A">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1F4E1F3B">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资产管理</w:t>
            </w:r>
          </w:p>
        </w:tc>
        <w:tc>
          <w:tcPr>
            <w:tcW w:w="0" w:type="auto"/>
            <w:shd w:val="clear" w:color="auto" w:fill="FFFFFF"/>
            <w:tcMar>
              <w:top w:w="150" w:type="dxa"/>
              <w:left w:w="240" w:type="dxa"/>
              <w:bottom w:w="150" w:type="dxa"/>
              <w:right w:w="240" w:type="dxa"/>
            </w:tcMar>
            <w:vAlign w:val="center"/>
          </w:tcPr>
          <w:p w14:paraId="1310EBBC">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实现对公路资产（含路产及非路产设施）的标准化管理与动态监测，支持资产台账、状态查询与信息可视化展示。</w:t>
            </w:r>
          </w:p>
        </w:tc>
        <w:tc>
          <w:tcPr>
            <w:tcW w:w="0" w:type="auto"/>
            <w:shd w:val="clear" w:color="auto" w:fill="FFFFFF"/>
            <w:tcMar>
              <w:top w:w="150" w:type="dxa"/>
              <w:left w:w="240" w:type="dxa"/>
              <w:bottom w:w="150" w:type="dxa"/>
              <w:right w:w="0" w:type="dxa"/>
            </w:tcMar>
            <w:vAlign w:val="center"/>
          </w:tcPr>
          <w:p w14:paraId="0B3041D9">
            <w:pPr>
              <w:widowControl/>
              <w:spacing w:line="375" w:lineRule="atLeast"/>
              <w:jc w:val="center"/>
              <w:rPr>
                <w:rFonts w:ascii="Segoe UI" w:hAnsi="Segoe UI" w:cs="Segoe UI"/>
                <w:color w:val="0F1115"/>
                <w:sz w:val="21"/>
                <w:szCs w:val="21"/>
              </w:rPr>
            </w:pPr>
          </w:p>
        </w:tc>
      </w:tr>
      <w:tr w14:paraId="6010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1A0EF9DB">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5</w:t>
            </w:r>
          </w:p>
        </w:tc>
        <w:tc>
          <w:tcPr>
            <w:tcW w:w="0" w:type="auto"/>
            <w:vMerge w:val="continue"/>
            <w:shd w:val="clear" w:color="auto" w:fill="FFFFFF"/>
            <w:tcMar>
              <w:top w:w="150" w:type="dxa"/>
              <w:left w:w="240" w:type="dxa"/>
              <w:bottom w:w="150" w:type="dxa"/>
              <w:right w:w="240" w:type="dxa"/>
            </w:tcMar>
            <w:vAlign w:val="center"/>
          </w:tcPr>
          <w:p w14:paraId="4B93FDC8">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077BB67B">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3014317A">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安全管理</w:t>
            </w:r>
          </w:p>
        </w:tc>
        <w:tc>
          <w:tcPr>
            <w:tcW w:w="0" w:type="auto"/>
            <w:shd w:val="clear" w:color="auto" w:fill="FFFFFF"/>
            <w:tcMar>
              <w:top w:w="150" w:type="dxa"/>
              <w:left w:w="240" w:type="dxa"/>
              <w:bottom w:w="150" w:type="dxa"/>
              <w:right w:w="240" w:type="dxa"/>
            </w:tcMar>
            <w:vAlign w:val="center"/>
          </w:tcPr>
          <w:p w14:paraId="11BACFEB">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覆盖安全事件管理、环保监管、公示公告、安全教育、督查任务等，提升安全生产与监督管理能力。</w:t>
            </w:r>
          </w:p>
        </w:tc>
        <w:tc>
          <w:tcPr>
            <w:tcW w:w="0" w:type="auto"/>
            <w:shd w:val="clear" w:color="auto" w:fill="FFFFFF"/>
            <w:tcMar>
              <w:top w:w="150" w:type="dxa"/>
              <w:left w:w="240" w:type="dxa"/>
              <w:bottom w:w="150" w:type="dxa"/>
              <w:right w:w="0" w:type="dxa"/>
            </w:tcMar>
            <w:vAlign w:val="center"/>
          </w:tcPr>
          <w:p w14:paraId="46C71F7F">
            <w:pPr>
              <w:widowControl/>
              <w:spacing w:line="375" w:lineRule="atLeast"/>
              <w:jc w:val="center"/>
              <w:rPr>
                <w:rFonts w:ascii="Segoe UI" w:hAnsi="Segoe UI" w:cs="Segoe UI"/>
                <w:color w:val="0F1115"/>
                <w:sz w:val="21"/>
                <w:szCs w:val="21"/>
              </w:rPr>
            </w:pPr>
          </w:p>
        </w:tc>
      </w:tr>
      <w:tr w14:paraId="31E06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65284AD8">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6</w:t>
            </w:r>
          </w:p>
        </w:tc>
        <w:tc>
          <w:tcPr>
            <w:tcW w:w="0" w:type="auto"/>
            <w:vMerge w:val="continue"/>
            <w:shd w:val="clear" w:color="auto" w:fill="FFFFFF"/>
            <w:tcMar>
              <w:top w:w="150" w:type="dxa"/>
              <w:left w:w="240" w:type="dxa"/>
              <w:bottom w:w="150" w:type="dxa"/>
              <w:right w:w="240" w:type="dxa"/>
            </w:tcMar>
            <w:vAlign w:val="center"/>
          </w:tcPr>
          <w:p w14:paraId="55CC3D4C">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17587DFB">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38E5B2D7">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智慧服务</w:t>
            </w:r>
          </w:p>
        </w:tc>
        <w:tc>
          <w:tcPr>
            <w:tcW w:w="0" w:type="auto"/>
            <w:shd w:val="clear" w:color="auto" w:fill="FFFFFF"/>
            <w:tcMar>
              <w:top w:w="150" w:type="dxa"/>
              <w:left w:w="240" w:type="dxa"/>
              <w:bottom w:w="150" w:type="dxa"/>
              <w:right w:w="240" w:type="dxa"/>
            </w:tcMar>
            <w:vAlign w:val="center"/>
          </w:tcPr>
          <w:p w14:paraId="5F0AC5D5">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面向公众与审批业务提供智能化服务，包括涉路施工可视化查看、路网状态信息发布、大件运输路线规划等。</w:t>
            </w:r>
          </w:p>
        </w:tc>
        <w:tc>
          <w:tcPr>
            <w:tcW w:w="0" w:type="auto"/>
            <w:shd w:val="clear" w:color="auto" w:fill="FFFFFF"/>
            <w:tcMar>
              <w:top w:w="150" w:type="dxa"/>
              <w:left w:w="240" w:type="dxa"/>
              <w:bottom w:w="150" w:type="dxa"/>
              <w:right w:w="0" w:type="dxa"/>
            </w:tcMar>
            <w:vAlign w:val="center"/>
          </w:tcPr>
          <w:p w14:paraId="3B547384">
            <w:pPr>
              <w:widowControl/>
              <w:spacing w:line="375" w:lineRule="atLeast"/>
              <w:jc w:val="center"/>
              <w:rPr>
                <w:rFonts w:ascii="Segoe UI" w:hAnsi="Segoe UI" w:cs="Segoe UI"/>
                <w:color w:val="0F1115"/>
                <w:sz w:val="21"/>
                <w:szCs w:val="21"/>
              </w:rPr>
            </w:pPr>
          </w:p>
        </w:tc>
      </w:tr>
      <w:tr w14:paraId="5E2F3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08075218">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7</w:t>
            </w:r>
          </w:p>
        </w:tc>
        <w:tc>
          <w:tcPr>
            <w:tcW w:w="0" w:type="auto"/>
            <w:vMerge w:val="continue"/>
            <w:shd w:val="clear" w:color="auto" w:fill="FFFFFF"/>
            <w:tcMar>
              <w:top w:w="150" w:type="dxa"/>
              <w:left w:w="240" w:type="dxa"/>
              <w:bottom w:w="150" w:type="dxa"/>
              <w:right w:w="240" w:type="dxa"/>
            </w:tcMar>
            <w:vAlign w:val="center"/>
          </w:tcPr>
          <w:p w14:paraId="1BE529FA">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41882BB2">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20011745">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智慧办公</w:t>
            </w:r>
          </w:p>
        </w:tc>
        <w:tc>
          <w:tcPr>
            <w:tcW w:w="0" w:type="auto"/>
            <w:shd w:val="clear" w:color="auto" w:fill="FFFFFF"/>
            <w:tcMar>
              <w:top w:w="150" w:type="dxa"/>
              <w:left w:w="240" w:type="dxa"/>
              <w:bottom w:w="150" w:type="dxa"/>
              <w:right w:w="240" w:type="dxa"/>
            </w:tcMar>
            <w:vAlign w:val="center"/>
          </w:tcPr>
          <w:p w14:paraId="64E6701B">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提供日常办公与业务协同支持，包括通知公告、政策法规、行政审批结果对接等功能。</w:t>
            </w:r>
          </w:p>
        </w:tc>
        <w:tc>
          <w:tcPr>
            <w:tcW w:w="0" w:type="auto"/>
            <w:shd w:val="clear" w:color="auto" w:fill="FFFFFF"/>
            <w:tcMar>
              <w:top w:w="150" w:type="dxa"/>
              <w:left w:w="240" w:type="dxa"/>
              <w:bottom w:w="150" w:type="dxa"/>
              <w:right w:w="0" w:type="dxa"/>
            </w:tcMar>
            <w:vAlign w:val="center"/>
          </w:tcPr>
          <w:p w14:paraId="7767A4EE">
            <w:pPr>
              <w:widowControl/>
              <w:spacing w:line="375" w:lineRule="atLeast"/>
              <w:jc w:val="center"/>
              <w:rPr>
                <w:rFonts w:ascii="Segoe UI" w:hAnsi="Segoe UI" w:cs="Segoe UI"/>
                <w:color w:val="0F1115"/>
                <w:sz w:val="21"/>
                <w:szCs w:val="21"/>
              </w:rPr>
            </w:pPr>
          </w:p>
        </w:tc>
      </w:tr>
      <w:tr w14:paraId="6D5A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549AFC0E">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8</w:t>
            </w:r>
          </w:p>
        </w:tc>
        <w:tc>
          <w:tcPr>
            <w:tcW w:w="0" w:type="auto"/>
            <w:vMerge w:val="continue"/>
            <w:shd w:val="clear" w:color="auto" w:fill="FFFFFF"/>
            <w:tcMar>
              <w:top w:w="150" w:type="dxa"/>
              <w:left w:w="240" w:type="dxa"/>
              <w:bottom w:w="150" w:type="dxa"/>
              <w:right w:w="240" w:type="dxa"/>
            </w:tcMar>
            <w:vAlign w:val="center"/>
          </w:tcPr>
          <w:p w14:paraId="58C480F2">
            <w:pPr>
              <w:widowControl/>
              <w:spacing w:line="375" w:lineRule="atLeast"/>
              <w:jc w:val="center"/>
              <w:rPr>
                <w:rFonts w:ascii="Segoe UI" w:hAnsi="Segoe UI" w:cs="Segoe UI"/>
                <w:color w:val="0F1115"/>
                <w:sz w:val="21"/>
                <w:szCs w:val="21"/>
              </w:rPr>
            </w:pPr>
          </w:p>
        </w:tc>
        <w:tc>
          <w:tcPr>
            <w:tcW w:w="0" w:type="auto"/>
            <w:shd w:val="clear" w:color="auto" w:fill="FFFFFF"/>
            <w:tcMar>
              <w:top w:w="150" w:type="dxa"/>
              <w:left w:w="240" w:type="dxa"/>
              <w:bottom w:w="150" w:type="dxa"/>
              <w:right w:w="240" w:type="dxa"/>
            </w:tcMar>
            <w:vAlign w:val="center"/>
          </w:tcPr>
          <w:p w14:paraId="0593B848">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大屏端</w:t>
            </w:r>
          </w:p>
        </w:tc>
        <w:tc>
          <w:tcPr>
            <w:tcW w:w="0" w:type="auto"/>
            <w:shd w:val="clear" w:color="auto" w:fill="FFFFFF"/>
            <w:tcMar>
              <w:top w:w="150" w:type="dxa"/>
              <w:left w:w="240" w:type="dxa"/>
              <w:bottom w:w="150" w:type="dxa"/>
              <w:right w:w="240" w:type="dxa"/>
            </w:tcMar>
            <w:vAlign w:val="center"/>
          </w:tcPr>
          <w:p w14:paraId="0F115902">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综合决策</w:t>
            </w:r>
          </w:p>
        </w:tc>
        <w:tc>
          <w:tcPr>
            <w:tcW w:w="0" w:type="auto"/>
            <w:shd w:val="clear" w:color="auto" w:fill="FFFFFF"/>
            <w:tcMar>
              <w:top w:w="150" w:type="dxa"/>
              <w:left w:w="240" w:type="dxa"/>
              <w:bottom w:w="150" w:type="dxa"/>
              <w:right w:w="240" w:type="dxa"/>
            </w:tcMar>
            <w:vAlign w:val="center"/>
          </w:tcPr>
          <w:p w14:paraId="279053B5">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面向管理层提供多维度的数据分析与可视化展示，支持养护、路网、应急、安全等领域的宏观研判与辅助决策。</w:t>
            </w:r>
          </w:p>
        </w:tc>
        <w:tc>
          <w:tcPr>
            <w:tcW w:w="0" w:type="auto"/>
            <w:shd w:val="clear" w:color="auto" w:fill="FFFFFF"/>
            <w:tcMar>
              <w:top w:w="150" w:type="dxa"/>
              <w:left w:w="240" w:type="dxa"/>
              <w:bottom w:w="150" w:type="dxa"/>
              <w:right w:w="0" w:type="dxa"/>
            </w:tcMar>
            <w:vAlign w:val="center"/>
          </w:tcPr>
          <w:p w14:paraId="66E80026">
            <w:pPr>
              <w:widowControl/>
              <w:spacing w:line="375" w:lineRule="atLeast"/>
              <w:jc w:val="center"/>
              <w:rPr>
                <w:rFonts w:ascii="Segoe UI" w:hAnsi="Segoe UI" w:cs="Segoe UI"/>
                <w:color w:val="0F1115"/>
                <w:sz w:val="21"/>
                <w:szCs w:val="21"/>
              </w:rPr>
            </w:pPr>
          </w:p>
        </w:tc>
      </w:tr>
      <w:tr w14:paraId="77853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4675418F">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9</w:t>
            </w:r>
          </w:p>
        </w:tc>
        <w:tc>
          <w:tcPr>
            <w:tcW w:w="0" w:type="auto"/>
            <w:vMerge w:val="continue"/>
            <w:shd w:val="clear" w:color="auto" w:fill="FFFFFF"/>
            <w:tcMar>
              <w:top w:w="150" w:type="dxa"/>
              <w:left w:w="240" w:type="dxa"/>
              <w:bottom w:w="150" w:type="dxa"/>
              <w:right w:w="240" w:type="dxa"/>
            </w:tcMar>
            <w:vAlign w:val="center"/>
          </w:tcPr>
          <w:p w14:paraId="1B60F6C6">
            <w:pPr>
              <w:widowControl/>
              <w:spacing w:line="375" w:lineRule="atLeast"/>
              <w:jc w:val="center"/>
              <w:rPr>
                <w:rFonts w:ascii="Segoe UI" w:hAnsi="Segoe UI" w:cs="Segoe UI"/>
                <w:color w:val="0F1115"/>
                <w:sz w:val="21"/>
                <w:szCs w:val="21"/>
              </w:rPr>
            </w:pPr>
          </w:p>
        </w:tc>
        <w:tc>
          <w:tcPr>
            <w:tcW w:w="0" w:type="auto"/>
            <w:vMerge w:val="restart"/>
            <w:shd w:val="clear" w:color="auto" w:fill="FFFFFF"/>
            <w:tcMar>
              <w:top w:w="150" w:type="dxa"/>
              <w:left w:w="240" w:type="dxa"/>
              <w:bottom w:w="150" w:type="dxa"/>
              <w:right w:w="240" w:type="dxa"/>
            </w:tcMar>
            <w:vAlign w:val="center"/>
          </w:tcPr>
          <w:p w14:paraId="71E7CC04">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移动端</w:t>
            </w:r>
          </w:p>
        </w:tc>
        <w:tc>
          <w:tcPr>
            <w:tcW w:w="0" w:type="auto"/>
            <w:shd w:val="clear" w:color="auto" w:fill="FFFFFF"/>
            <w:tcMar>
              <w:top w:w="150" w:type="dxa"/>
              <w:left w:w="240" w:type="dxa"/>
              <w:bottom w:w="150" w:type="dxa"/>
              <w:right w:w="240" w:type="dxa"/>
            </w:tcMar>
            <w:vAlign w:val="center"/>
          </w:tcPr>
          <w:p w14:paraId="648A973C">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养护管理</w:t>
            </w:r>
          </w:p>
        </w:tc>
        <w:tc>
          <w:tcPr>
            <w:tcW w:w="0" w:type="auto"/>
            <w:shd w:val="clear" w:color="auto" w:fill="FFFFFF"/>
            <w:tcMar>
              <w:top w:w="150" w:type="dxa"/>
              <w:left w:w="240" w:type="dxa"/>
              <w:bottom w:w="150" w:type="dxa"/>
              <w:right w:w="240" w:type="dxa"/>
            </w:tcMar>
            <w:vAlign w:val="center"/>
          </w:tcPr>
          <w:p w14:paraId="33D8B449">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提供移动端的养护作业支持，包括消息通知、病害上报、工单处理、事件告警、历史查询等功能。</w:t>
            </w:r>
          </w:p>
        </w:tc>
        <w:tc>
          <w:tcPr>
            <w:tcW w:w="0" w:type="auto"/>
            <w:shd w:val="clear" w:color="auto" w:fill="FFFFFF"/>
            <w:tcMar>
              <w:top w:w="150" w:type="dxa"/>
              <w:left w:w="240" w:type="dxa"/>
              <w:bottom w:w="150" w:type="dxa"/>
              <w:right w:w="0" w:type="dxa"/>
            </w:tcMar>
            <w:vAlign w:val="center"/>
          </w:tcPr>
          <w:p w14:paraId="1B89260B">
            <w:pPr>
              <w:widowControl/>
              <w:spacing w:line="375" w:lineRule="atLeast"/>
              <w:jc w:val="center"/>
              <w:rPr>
                <w:rFonts w:ascii="Segoe UI" w:hAnsi="Segoe UI" w:cs="Segoe UI"/>
                <w:color w:val="0F1115"/>
                <w:sz w:val="21"/>
                <w:szCs w:val="21"/>
              </w:rPr>
            </w:pPr>
          </w:p>
        </w:tc>
      </w:tr>
      <w:tr w14:paraId="40EF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4DDFF53E">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10</w:t>
            </w:r>
          </w:p>
        </w:tc>
        <w:tc>
          <w:tcPr>
            <w:tcW w:w="0" w:type="auto"/>
            <w:vMerge w:val="continue"/>
            <w:shd w:val="clear" w:color="auto" w:fill="FFFFFF"/>
            <w:tcMar>
              <w:top w:w="150" w:type="dxa"/>
              <w:left w:w="240" w:type="dxa"/>
              <w:bottom w:w="150" w:type="dxa"/>
              <w:right w:w="240" w:type="dxa"/>
            </w:tcMar>
            <w:vAlign w:val="center"/>
          </w:tcPr>
          <w:p w14:paraId="23D03D0B">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06C28998">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70254157">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资产查询</w:t>
            </w:r>
          </w:p>
        </w:tc>
        <w:tc>
          <w:tcPr>
            <w:tcW w:w="0" w:type="auto"/>
            <w:shd w:val="clear" w:color="auto" w:fill="FFFFFF"/>
            <w:tcMar>
              <w:top w:w="150" w:type="dxa"/>
              <w:left w:w="240" w:type="dxa"/>
              <w:bottom w:w="150" w:type="dxa"/>
              <w:right w:w="240" w:type="dxa"/>
            </w:tcMar>
            <w:vAlign w:val="center"/>
          </w:tcPr>
          <w:p w14:paraId="60489E7D">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支持通过移动端快速查询公路资产信息，并在地图上定位展示。</w:t>
            </w:r>
          </w:p>
        </w:tc>
        <w:tc>
          <w:tcPr>
            <w:tcW w:w="0" w:type="auto"/>
            <w:shd w:val="clear" w:color="auto" w:fill="FFFFFF"/>
            <w:tcMar>
              <w:top w:w="150" w:type="dxa"/>
              <w:left w:w="240" w:type="dxa"/>
              <w:bottom w:w="150" w:type="dxa"/>
              <w:right w:w="0" w:type="dxa"/>
            </w:tcMar>
            <w:vAlign w:val="center"/>
          </w:tcPr>
          <w:p w14:paraId="5CF5133A">
            <w:pPr>
              <w:widowControl/>
              <w:spacing w:line="375" w:lineRule="atLeast"/>
              <w:jc w:val="center"/>
              <w:rPr>
                <w:rFonts w:ascii="Segoe UI" w:hAnsi="Segoe UI" w:cs="Segoe UI"/>
                <w:color w:val="0F1115"/>
                <w:sz w:val="21"/>
                <w:szCs w:val="21"/>
              </w:rPr>
            </w:pPr>
          </w:p>
        </w:tc>
      </w:tr>
      <w:tr w14:paraId="257A0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3C706F23">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11</w:t>
            </w:r>
          </w:p>
        </w:tc>
        <w:tc>
          <w:tcPr>
            <w:tcW w:w="0" w:type="auto"/>
            <w:vMerge w:val="continue"/>
            <w:shd w:val="clear" w:color="auto" w:fill="FFFFFF"/>
            <w:tcMar>
              <w:top w:w="150" w:type="dxa"/>
              <w:left w:w="240" w:type="dxa"/>
              <w:bottom w:w="150" w:type="dxa"/>
              <w:right w:w="240" w:type="dxa"/>
            </w:tcMar>
            <w:vAlign w:val="center"/>
          </w:tcPr>
          <w:p w14:paraId="406464BC">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66796406">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59FF3150">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协同巡查</w:t>
            </w:r>
          </w:p>
        </w:tc>
        <w:tc>
          <w:tcPr>
            <w:tcW w:w="0" w:type="auto"/>
            <w:shd w:val="clear" w:color="auto" w:fill="FFFFFF"/>
            <w:tcMar>
              <w:top w:w="150" w:type="dxa"/>
              <w:left w:w="240" w:type="dxa"/>
              <w:bottom w:w="150" w:type="dxa"/>
              <w:right w:w="240" w:type="dxa"/>
            </w:tcMar>
            <w:vAlign w:val="center"/>
          </w:tcPr>
          <w:p w14:paraId="2E13C2EC">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实现巡查任务接收、实时定位、数据采集、通知公告、实时通讯与统计分析等功能，提升巡查效率。</w:t>
            </w:r>
          </w:p>
        </w:tc>
        <w:tc>
          <w:tcPr>
            <w:tcW w:w="0" w:type="auto"/>
            <w:shd w:val="clear" w:color="auto" w:fill="FFFFFF"/>
            <w:tcMar>
              <w:top w:w="150" w:type="dxa"/>
              <w:left w:w="240" w:type="dxa"/>
              <w:bottom w:w="150" w:type="dxa"/>
              <w:right w:w="0" w:type="dxa"/>
            </w:tcMar>
            <w:vAlign w:val="center"/>
          </w:tcPr>
          <w:p w14:paraId="4729B10C">
            <w:pPr>
              <w:widowControl/>
              <w:spacing w:line="375" w:lineRule="atLeast"/>
              <w:jc w:val="center"/>
              <w:rPr>
                <w:rFonts w:ascii="Segoe UI" w:hAnsi="Segoe UI" w:cs="Segoe UI"/>
                <w:color w:val="0F1115"/>
                <w:sz w:val="21"/>
                <w:szCs w:val="21"/>
              </w:rPr>
            </w:pPr>
          </w:p>
        </w:tc>
      </w:tr>
      <w:tr w14:paraId="3BA83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556A9B0E">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12</w:t>
            </w:r>
          </w:p>
        </w:tc>
        <w:tc>
          <w:tcPr>
            <w:tcW w:w="0" w:type="auto"/>
            <w:vMerge w:val="continue"/>
            <w:shd w:val="clear" w:color="auto" w:fill="FFFFFF"/>
            <w:tcMar>
              <w:top w:w="150" w:type="dxa"/>
              <w:left w:w="240" w:type="dxa"/>
              <w:bottom w:w="150" w:type="dxa"/>
              <w:right w:w="240" w:type="dxa"/>
            </w:tcMar>
            <w:vAlign w:val="center"/>
          </w:tcPr>
          <w:p w14:paraId="75CB5A0D">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154A8921">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677B79BF">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应急调度</w:t>
            </w:r>
          </w:p>
        </w:tc>
        <w:tc>
          <w:tcPr>
            <w:tcW w:w="0" w:type="auto"/>
            <w:shd w:val="clear" w:color="auto" w:fill="FFFFFF"/>
            <w:tcMar>
              <w:top w:w="150" w:type="dxa"/>
              <w:left w:w="240" w:type="dxa"/>
              <w:bottom w:w="150" w:type="dxa"/>
              <w:right w:w="240" w:type="dxa"/>
            </w:tcMar>
            <w:vAlign w:val="center"/>
          </w:tcPr>
          <w:p w14:paraId="06FA8E86">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提供移动端的应急事件查看、预案提示、处置记录、资源查询及恶劣天气上报等功能。</w:t>
            </w:r>
          </w:p>
        </w:tc>
        <w:tc>
          <w:tcPr>
            <w:tcW w:w="0" w:type="auto"/>
            <w:shd w:val="clear" w:color="auto" w:fill="FFFFFF"/>
            <w:tcMar>
              <w:top w:w="150" w:type="dxa"/>
              <w:left w:w="240" w:type="dxa"/>
              <w:bottom w:w="150" w:type="dxa"/>
              <w:right w:w="0" w:type="dxa"/>
            </w:tcMar>
            <w:vAlign w:val="center"/>
          </w:tcPr>
          <w:p w14:paraId="553A6100">
            <w:pPr>
              <w:widowControl/>
              <w:spacing w:line="375" w:lineRule="atLeast"/>
              <w:jc w:val="center"/>
              <w:rPr>
                <w:rFonts w:ascii="Segoe UI" w:hAnsi="Segoe UI" w:cs="Segoe UI"/>
                <w:color w:val="0F1115"/>
                <w:sz w:val="21"/>
                <w:szCs w:val="21"/>
              </w:rPr>
            </w:pPr>
          </w:p>
        </w:tc>
      </w:tr>
      <w:tr w14:paraId="78E3D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3E77BA20">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13</w:t>
            </w:r>
          </w:p>
        </w:tc>
        <w:tc>
          <w:tcPr>
            <w:tcW w:w="0" w:type="auto"/>
            <w:vMerge w:val="continue"/>
            <w:shd w:val="clear" w:color="auto" w:fill="FFFFFF"/>
            <w:tcMar>
              <w:top w:w="150" w:type="dxa"/>
              <w:left w:w="240" w:type="dxa"/>
              <w:bottom w:w="150" w:type="dxa"/>
              <w:right w:w="240" w:type="dxa"/>
            </w:tcMar>
            <w:vAlign w:val="center"/>
          </w:tcPr>
          <w:p w14:paraId="122C3A17">
            <w:pPr>
              <w:widowControl/>
              <w:spacing w:line="375" w:lineRule="atLeast"/>
              <w:jc w:val="center"/>
              <w:rPr>
                <w:rFonts w:ascii="Segoe UI" w:hAnsi="Segoe UI" w:cs="Segoe UI"/>
                <w:color w:val="0F1115"/>
                <w:sz w:val="21"/>
                <w:szCs w:val="21"/>
              </w:rPr>
            </w:pPr>
          </w:p>
        </w:tc>
        <w:tc>
          <w:tcPr>
            <w:tcW w:w="0" w:type="auto"/>
            <w:shd w:val="clear" w:color="auto" w:fill="FFFFFF"/>
            <w:tcMar>
              <w:top w:w="150" w:type="dxa"/>
              <w:left w:w="240" w:type="dxa"/>
              <w:bottom w:w="150" w:type="dxa"/>
              <w:right w:w="240" w:type="dxa"/>
            </w:tcMar>
            <w:vAlign w:val="center"/>
          </w:tcPr>
          <w:p w14:paraId="45BD3D60">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第三方数据对接</w:t>
            </w:r>
          </w:p>
        </w:tc>
        <w:tc>
          <w:tcPr>
            <w:tcW w:w="0" w:type="auto"/>
            <w:shd w:val="clear" w:color="auto" w:fill="FFFFFF"/>
            <w:tcMar>
              <w:top w:w="150" w:type="dxa"/>
              <w:left w:w="240" w:type="dxa"/>
              <w:bottom w:w="150" w:type="dxa"/>
              <w:right w:w="240" w:type="dxa"/>
            </w:tcMar>
            <w:vAlign w:val="center"/>
          </w:tcPr>
          <w:p w14:paraId="07E86E7C">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w:t>
            </w:r>
          </w:p>
        </w:tc>
        <w:tc>
          <w:tcPr>
            <w:tcW w:w="0" w:type="auto"/>
            <w:shd w:val="clear" w:color="auto" w:fill="FFFFFF"/>
            <w:tcMar>
              <w:top w:w="150" w:type="dxa"/>
              <w:left w:w="240" w:type="dxa"/>
              <w:bottom w:w="150" w:type="dxa"/>
              <w:right w:w="240" w:type="dxa"/>
            </w:tcMar>
            <w:vAlign w:val="center"/>
          </w:tcPr>
          <w:p w14:paraId="7AE34005">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实现与</w:t>
            </w:r>
            <w:r>
              <w:rPr>
                <w:rFonts w:ascii="Segoe UI" w:hAnsi="Segoe UI" w:cs="Segoe UI"/>
                <w:color w:val="0F1115"/>
                <w:sz w:val="21"/>
                <w:szCs w:val="21"/>
              </w:rPr>
              <w:t>TOCC</w:t>
            </w:r>
            <w:r>
              <w:rPr>
                <w:rFonts w:hint="eastAsia" w:ascii="Segoe UI" w:hAnsi="Segoe UI" w:cs="Segoe UI"/>
                <w:color w:val="0F1115"/>
                <w:sz w:val="21"/>
                <w:szCs w:val="21"/>
              </w:rPr>
              <w:t>、路网数据、老系统、智能化巡查、省厅交调数据、市局智慧办公等系统的数据对接与业务协同。</w:t>
            </w:r>
          </w:p>
        </w:tc>
        <w:tc>
          <w:tcPr>
            <w:tcW w:w="0" w:type="auto"/>
            <w:shd w:val="clear" w:color="auto" w:fill="FFFFFF"/>
            <w:tcMar>
              <w:top w:w="150" w:type="dxa"/>
              <w:left w:w="240" w:type="dxa"/>
              <w:bottom w:w="150" w:type="dxa"/>
              <w:right w:w="0" w:type="dxa"/>
            </w:tcMar>
            <w:vAlign w:val="center"/>
          </w:tcPr>
          <w:p w14:paraId="7B1BE9C3">
            <w:pPr>
              <w:widowControl/>
              <w:spacing w:line="375" w:lineRule="atLeast"/>
              <w:jc w:val="center"/>
              <w:rPr>
                <w:rFonts w:ascii="Segoe UI" w:hAnsi="Segoe UI" w:cs="Segoe UI"/>
                <w:color w:val="0F1115"/>
                <w:sz w:val="21"/>
                <w:szCs w:val="21"/>
              </w:rPr>
            </w:pPr>
          </w:p>
        </w:tc>
      </w:tr>
      <w:tr w14:paraId="2D3BC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57E42816">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14</w:t>
            </w:r>
          </w:p>
        </w:tc>
        <w:tc>
          <w:tcPr>
            <w:tcW w:w="0" w:type="auto"/>
            <w:vMerge w:val="continue"/>
            <w:shd w:val="clear" w:color="auto" w:fill="FFFFFF"/>
            <w:tcMar>
              <w:top w:w="150" w:type="dxa"/>
              <w:left w:w="240" w:type="dxa"/>
              <w:bottom w:w="150" w:type="dxa"/>
              <w:right w:w="240" w:type="dxa"/>
            </w:tcMar>
            <w:vAlign w:val="center"/>
          </w:tcPr>
          <w:p w14:paraId="66E2CB33">
            <w:pPr>
              <w:widowControl/>
              <w:spacing w:line="375" w:lineRule="atLeast"/>
              <w:jc w:val="center"/>
              <w:rPr>
                <w:rFonts w:ascii="Segoe UI" w:hAnsi="Segoe UI" w:cs="Segoe UI"/>
                <w:color w:val="0F1115"/>
                <w:sz w:val="21"/>
                <w:szCs w:val="21"/>
              </w:rPr>
            </w:pPr>
          </w:p>
        </w:tc>
        <w:tc>
          <w:tcPr>
            <w:tcW w:w="0" w:type="auto"/>
            <w:vMerge w:val="restart"/>
            <w:shd w:val="clear" w:color="auto" w:fill="FFFFFF"/>
            <w:tcMar>
              <w:top w:w="150" w:type="dxa"/>
              <w:left w:w="240" w:type="dxa"/>
              <w:bottom w:w="150" w:type="dxa"/>
              <w:right w:w="240" w:type="dxa"/>
            </w:tcMar>
            <w:vAlign w:val="center"/>
          </w:tcPr>
          <w:p w14:paraId="259A635B">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物联网平台</w:t>
            </w:r>
          </w:p>
        </w:tc>
        <w:tc>
          <w:tcPr>
            <w:tcW w:w="0" w:type="auto"/>
            <w:shd w:val="clear" w:color="auto" w:fill="FFFFFF"/>
            <w:tcMar>
              <w:top w:w="150" w:type="dxa"/>
              <w:left w:w="240" w:type="dxa"/>
              <w:bottom w:w="150" w:type="dxa"/>
              <w:right w:w="240" w:type="dxa"/>
            </w:tcMar>
            <w:vAlign w:val="center"/>
          </w:tcPr>
          <w:p w14:paraId="2EE26F41">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数据采集</w:t>
            </w:r>
          </w:p>
        </w:tc>
        <w:tc>
          <w:tcPr>
            <w:tcW w:w="0" w:type="auto"/>
            <w:shd w:val="clear" w:color="auto" w:fill="FFFFFF"/>
            <w:tcMar>
              <w:top w:w="150" w:type="dxa"/>
              <w:left w:w="240" w:type="dxa"/>
              <w:bottom w:w="150" w:type="dxa"/>
              <w:right w:w="240" w:type="dxa"/>
            </w:tcMar>
            <w:vAlign w:val="center"/>
          </w:tcPr>
          <w:p w14:paraId="3FD2D83F">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支持多种协议设备接入与数据采集，涵盖交通控制系统、结构监测、外场感知等数据。</w:t>
            </w:r>
          </w:p>
        </w:tc>
        <w:tc>
          <w:tcPr>
            <w:tcW w:w="0" w:type="auto"/>
            <w:shd w:val="clear" w:color="auto" w:fill="FFFFFF"/>
            <w:tcMar>
              <w:top w:w="150" w:type="dxa"/>
              <w:left w:w="240" w:type="dxa"/>
              <w:bottom w:w="150" w:type="dxa"/>
              <w:right w:w="0" w:type="dxa"/>
            </w:tcMar>
            <w:vAlign w:val="center"/>
          </w:tcPr>
          <w:p w14:paraId="16BEB53E">
            <w:pPr>
              <w:widowControl/>
              <w:spacing w:line="375" w:lineRule="atLeast"/>
              <w:jc w:val="center"/>
              <w:rPr>
                <w:rFonts w:ascii="Segoe UI" w:hAnsi="Segoe UI" w:cs="Segoe UI"/>
                <w:color w:val="0F1115"/>
                <w:sz w:val="21"/>
                <w:szCs w:val="21"/>
              </w:rPr>
            </w:pPr>
          </w:p>
        </w:tc>
      </w:tr>
      <w:tr w14:paraId="24356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68A24E97">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15</w:t>
            </w:r>
          </w:p>
        </w:tc>
        <w:tc>
          <w:tcPr>
            <w:tcW w:w="0" w:type="auto"/>
            <w:vMerge w:val="continue"/>
            <w:shd w:val="clear" w:color="auto" w:fill="FFFFFF"/>
            <w:tcMar>
              <w:top w:w="150" w:type="dxa"/>
              <w:left w:w="240" w:type="dxa"/>
              <w:bottom w:w="150" w:type="dxa"/>
              <w:right w:w="240" w:type="dxa"/>
            </w:tcMar>
            <w:vAlign w:val="center"/>
          </w:tcPr>
          <w:p w14:paraId="35ADF4BC">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6D92B021">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2F7BC80B">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监控运维</w:t>
            </w:r>
          </w:p>
        </w:tc>
        <w:tc>
          <w:tcPr>
            <w:tcW w:w="0" w:type="auto"/>
            <w:shd w:val="clear" w:color="auto" w:fill="FFFFFF"/>
            <w:tcMar>
              <w:top w:w="150" w:type="dxa"/>
              <w:left w:w="240" w:type="dxa"/>
              <w:bottom w:w="150" w:type="dxa"/>
              <w:right w:w="240" w:type="dxa"/>
            </w:tcMar>
            <w:vAlign w:val="center"/>
          </w:tcPr>
          <w:p w14:paraId="3AB610C2">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提供设备状态查看、报表统计、操作日志、审计日志、告警管理与消息跟踪等运维能力。</w:t>
            </w:r>
          </w:p>
        </w:tc>
        <w:tc>
          <w:tcPr>
            <w:tcW w:w="0" w:type="auto"/>
            <w:shd w:val="clear" w:color="auto" w:fill="FFFFFF"/>
            <w:tcMar>
              <w:top w:w="150" w:type="dxa"/>
              <w:left w:w="240" w:type="dxa"/>
              <w:bottom w:w="150" w:type="dxa"/>
              <w:right w:w="0" w:type="dxa"/>
            </w:tcMar>
            <w:vAlign w:val="center"/>
          </w:tcPr>
          <w:p w14:paraId="75ADB63E">
            <w:pPr>
              <w:widowControl/>
              <w:spacing w:line="375" w:lineRule="atLeast"/>
              <w:jc w:val="center"/>
              <w:rPr>
                <w:rFonts w:ascii="Segoe UI" w:hAnsi="Segoe UI" w:cs="Segoe UI"/>
                <w:color w:val="0F1115"/>
                <w:sz w:val="21"/>
                <w:szCs w:val="21"/>
              </w:rPr>
            </w:pPr>
          </w:p>
        </w:tc>
      </w:tr>
      <w:tr w14:paraId="140B9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306CB467">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16</w:t>
            </w:r>
          </w:p>
        </w:tc>
        <w:tc>
          <w:tcPr>
            <w:tcW w:w="0" w:type="auto"/>
            <w:vMerge w:val="continue"/>
            <w:shd w:val="clear" w:color="auto" w:fill="FFFFFF"/>
            <w:tcMar>
              <w:top w:w="150" w:type="dxa"/>
              <w:left w:w="240" w:type="dxa"/>
              <w:bottom w:w="150" w:type="dxa"/>
              <w:right w:w="240" w:type="dxa"/>
            </w:tcMar>
            <w:vAlign w:val="center"/>
          </w:tcPr>
          <w:p w14:paraId="5551B0A1">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39F1E8D4">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107DECC7">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规则引擎</w:t>
            </w:r>
          </w:p>
        </w:tc>
        <w:tc>
          <w:tcPr>
            <w:tcW w:w="0" w:type="auto"/>
            <w:shd w:val="clear" w:color="auto" w:fill="FFFFFF"/>
            <w:tcMar>
              <w:top w:w="150" w:type="dxa"/>
              <w:left w:w="240" w:type="dxa"/>
              <w:bottom w:w="150" w:type="dxa"/>
              <w:right w:w="240" w:type="dxa"/>
            </w:tcMar>
            <w:vAlign w:val="center"/>
          </w:tcPr>
          <w:p w14:paraId="49F14703">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支持设备联动与数据转发，实现基于规则的智能控制与数据对接。</w:t>
            </w:r>
          </w:p>
        </w:tc>
        <w:tc>
          <w:tcPr>
            <w:tcW w:w="0" w:type="auto"/>
            <w:shd w:val="clear" w:color="auto" w:fill="FFFFFF"/>
            <w:tcMar>
              <w:top w:w="150" w:type="dxa"/>
              <w:left w:w="240" w:type="dxa"/>
              <w:bottom w:w="150" w:type="dxa"/>
              <w:right w:w="0" w:type="dxa"/>
            </w:tcMar>
            <w:vAlign w:val="center"/>
          </w:tcPr>
          <w:p w14:paraId="483E2B2F">
            <w:pPr>
              <w:widowControl/>
              <w:spacing w:line="375" w:lineRule="atLeast"/>
              <w:jc w:val="center"/>
              <w:rPr>
                <w:rFonts w:ascii="Segoe UI" w:hAnsi="Segoe UI" w:cs="Segoe UI"/>
                <w:color w:val="0F1115"/>
                <w:sz w:val="21"/>
                <w:szCs w:val="21"/>
              </w:rPr>
            </w:pPr>
          </w:p>
        </w:tc>
      </w:tr>
      <w:tr w14:paraId="5DBB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1B825AA5">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17</w:t>
            </w:r>
          </w:p>
        </w:tc>
        <w:tc>
          <w:tcPr>
            <w:tcW w:w="0" w:type="auto"/>
            <w:vMerge w:val="continue"/>
            <w:shd w:val="clear" w:color="auto" w:fill="FFFFFF"/>
            <w:tcMar>
              <w:top w:w="150" w:type="dxa"/>
              <w:left w:w="240" w:type="dxa"/>
              <w:bottom w:w="150" w:type="dxa"/>
              <w:right w:w="240" w:type="dxa"/>
            </w:tcMar>
            <w:vAlign w:val="center"/>
          </w:tcPr>
          <w:p w14:paraId="72DC275B">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02DECFD7">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38D80F4C">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报警管理</w:t>
            </w:r>
          </w:p>
        </w:tc>
        <w:tc>
          <w:tcPr>
            <w:tcW w:w="0" w:type="auto"/>
            <w:shd w:val="clear" w:color="auto" w:fill="FFFFFF"/>
            <w:tcMar>
              <w:top w:w="150" w:type="dxa"/>
              <w:left w:w="240" w:type="dxa"/>
              <w:bottom w:w="150" w:type="dxa"/>
              <w:right w:w="240" w:type="dxa"/>
            </w:tcMar>
            <w:vAlign w:val="center"/>
          </w:tcPr>
          <w:p w14:paraId="53CFA62F">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支持报警阈值设置、报警联系人管理及报警记录查询。</w:t>
            </w:r>
          </w:p>
        </w:tc>
        <w:tc>
          <w:tcPr>
            <w:tcW w:w="0" w:type="auto"/>
            <w:shd w:val="clear" w:color="auto" w:fill="FFFFFF"/>
            <w:tcMar>
              <w:top w:w="150" w:type="dxa"/>
              <w:left w:w="240" w:type="dxa"/>
              <w:bottom w:w="150" w:type="dxa"/>
              <w:right w:w="0" w:type="dxa"/>
            </w:tcMar>
            <w:vAlign w:val="center"/>
          </w:tcPr>
          <w:p w14:paraId="6027462B">
            <w:pPr>
              <w:widowControl/>
              <w:spacing w:line="375" w:lineRule="atLeast"/>
              <w:jc w:val="center"/>
              <w:rPr>
                <w:rFonts w:ascii="Segoe UI" w:hAnsi="Segoe UI" w:cs="Segoe UI"/>
                <w:color w:val="0F1115"/>
                <w:sz w:val="21"/>
                <w:szCs w:val="21"/>
              </w:rPr>
            </w:pPr>
          </w:p>
        </w:tc>
      </w:tr>
      <w:tr w14:paraId="7843E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08789681">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18</w:t>
            </w:r>
          </w:p>
        </w:tc>
        <w:tc>
          <w:tcPr>
            <w:tcW w:w="0" w:type="auto"/>
            <w:vMerge w:val="continue"/>
            <w:shd w:val="clear" w:color="auto" w:fill="FFFFFF"/>
            <w:tcMar>
              <w:top w:w="150" w:type="dxa"/>
              <w:left w:w="240" w:type="dxa"/>
              <w:bottom w:w="150" w:type="dxa"/>
              <w:right w:w="240" w:type="dxa"/>
            </w:tcMar>
            <w:vAlign w:val="center"/>
          </w:tcPr>
          <w:p w14:paraId="15328E49">
            <w:pPr>
              <w:widowControl/>
              <w:spacing w:line="375" w:lineRule="atLeast"/>
              <w:jc w:val="center"/>
              <w:rPr>
                <w:rFonts w:ascii="Segoe UI" w:hAnsi="Segoe UI" w:cs="Segoe UI"/>
                <w:color w:val="0F1115"/>
                <w:sz w:val="21"/>
                <w:szCs w:val="21"/>
              </w:rPr>
            </w:pPr>
          </w:p>
        </w:tc>
        <w:tc>
          <w:tcPr>
            <w:tcW w:w="0" w:type="auto"/>
            <w:vMerge w:val="continue"/>
            <w:shd w:val="clear" w:color="auto" w:fill="FFFFFF"/>
            <w:tcMar>
              <w:top w:w="150" w:type="dxa"/>
              <w:left w:w="240" w:type="dxa"/>
              <w:bottom w:w="150" w:type="dxa"/>
              <w:right w:w="240" w:type="dxa"/>
            </w:tcMar>
            <w:vAlign w:val="center"/>
          </w:tcPr>
          <w:p w14:paraId="4F893B91">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5EBF1A97">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消息通知</w:t>
            </w:r>
          </w:p>
        </w:tc>
        <w:tc>
          <w:tcPr>
            <w:tcW w:w="0" w:type="auto"/>
            <w:shd w:val="clear" w:color="auto" w:fill="FFFFFF"/>
            <w:tcMar>
              <w:top w:w="150" w:type="dxa"/>
              <w:left w:w="240" w:type="dxa"/>
              <w:bottom w:w="150" w:type="dxa"/>
              <w:right w:w="240" w:type="dxa"/>
            </w:tcMar>
            <w:vAlign w:val="center"/>
          </w:tcPr>
          <w:p w14:paraId="646C08CA">
            <w:pPr>
              <w:widowControl/>
              <w:spacing w:line="375" w:lineRule="atLeast"/>
              <w:jc w:val="center"/>
              <w:rPr>
                <w:rFonts w:ascii="Segoe UI" w:hAnsi="Segoe UI" w:cs="Segoe UI"/>
                <w:color w:val="0F1115"/>
                <w:sz w:val="21"/>
                <w:szCs w:val="21"/>
              </w:rPr>
            </w:pPr>
            <w:r>
              <w:rPr>
                <w:rFonts w:hint="eastAsia" w:ascii="Segoe UI" w:hAnsi="Segoe UI" w:cs="Segoe UI"/>
                <w:color w:val="0F1115"/>
                <w:szCs w:val="21"/>
              </w:rPr>
              <w:t>支持数据订阅与消息推送，兼容多类通信协议及安全认证方式，可实现设备远程指令下发与控制。</w:t>
            </w:r>
          </w:p>
        </w:tc>
        <w:tc>
          <w:tcPr>
            <w:tcW w:w="0" w:type="auto"/>
            <w:shd w:val="clear" w:color="auto" w:fill="FFFFFF"/>
            <w:tcMar>
              <w:top w:w="150" w:type="dxa"/>
              <w:left w:w="240" w:type="dxa"/>
              <w:bottom w:w="150" w:type="dxa"/>
              <w:right w:w="0" w:type="dxa"/>
            </w:tcMar>
            <w:vAlign w:val="center"/>
          </w:tcPr>
          <w:p w14:paraId="1F9A29D7">
            <w:pPr>
              <w:widowControl/>
              <w:spacing w:line="375" w:lineRule="atLeast"/>
              <w:jc w:val="center"/>
              <w:rPr>
                <w:rFonts w:ascii="Segoe UI" w:hAnsi="Segoe UI" w:cs="Segoe UI"/>
                <w:color w:val="0F1115"/>
                <w:sz w:val="21"/>
                <w:szCs w:val="21"/>
              </w:rPr>
            </w:pPr>
          </w:p>
        </w:tc>
      </w:tr>
      <w:tr w14:paraId="6DDF6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60B3671D">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19</w:t>
            </w:r>
          </w:p>
        </w:tc>
        <w:tc>
          <w:tcPr>
            <w:tcW w:w="0" w:type="auto"/>
            <w:vMerge w:val="continue"/>
            <w:shd w:val="clear" w:color="auto" w:fill="FFFFFF"/>
            <w:tcMar>
              <w:top w:w="150" w:type="dxa"/>
              <w:left w:w="240" w:type="dxa"/>
              <w:bottom w:w="150" w:type="dxa"/>
              <w:right w:w="240" w:type="dxa"/>
            </w:tcMar>
            <w:vAlign w:val="center"/>
          </w:tcPr>
          <w:p w14:paraId="5D87A577">
            <w:pPr>
              <w:widowControl/>
              <w:spacing w:line="375" w:lineRule="atLeast"/>
              <w:jc w:val="center"/>
              <w:rPr>
                <w:rFonts w:ascii="Segoe UI" w:hAnsi="Segoe UI" w:cs="Segoe UI"/>
                <w:color w:val="0F1115"/>
                <w:sz w:val="21"/>
                <w:szCs w:val="21"/>
              </w:rPr>
            </w:pPr>
          </w:p>
        </w:tc>
        <w:tc>
          <w:tcPr>
            <w:tcW w:w="0" w:type="auto"/>
            <w:shd w:val="clear" w:color="auto" w:fill="FFFFFF"/>
            <w:tcMar>
              <w:top w:w="150" w:type="dxa"/>
              <w:left w:w="240" w:type="dxa"/>
              <w:bottom w:w="150" w:type="dxa"/>
              <w:right w:w="240" w:type="dxa"/>
            </w:tcMar>
            <w:vAlign w:val="center"/>
          </w:tcPr>
          <w:p w14:paraId="37E3AF95">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其他</w:t>
            </w:r>
          </w:p>
        </w:tc>
        <w:tc>
          <w:tcPr>
            <w:tcW w:w="0" w:type="auto"/>
            <w:shd w:val="clear" w:color="auto" w:fill="FFFFFF"/>
            <w:tcMar>
              <w:top w:w="150" w:type="dxa"/>
              <w:left w:w="240" w:type="dxa"/>
              <w:bottom w:w="150" w:type="dxa"/>
              <w:right w:w="240" w:type="dxa"/>
            </w:tcMar>
            <w:vAlign w:val="center"/>
          </w:tcPr>
          <w:p w14:paraId="34D3A971">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等保测评</w:t>
            </w:r>
          </w:p>
        </w:tc>
        <w:tc>
          <w:tcPr>
            <w:tcW w:w="0" w:type="auto"/>
            <w:shd w:val="clear" w:color="auto" w:fill="FFFFFF"/>
            <w:tcMar>
              <w:top w:w="150" w:type="dxa"/>
              <w:left w:w="240" w:type="dxa"/>
              <w:bottom w:w="150" w:type="dxa"/>
              <w:right w:w="240" w:type="dxa"/>
            </w:tcMar>
            <w:vAlign w:val="center"/>
          </w:tcPr>
          <w:p w14:paraId="37182460">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提供一次等保二级测评服务。</w:t>
            </w:r>
          </w:p>
        </w:tc>
        <w:tc>
          <w:tcPr>
            <w:tcW w:w="0" w:type="auto"/>
            <w:shd w:val="clear" w:color="auto" w:fill="FFFFFF"/>
            <w:tcMar>
              <w:top w:w="150" w:type="dxa"/>
              <w:left w:w="240" w:type="dxa"/>
              <w:bottom w:w="150" w:type="dxa"/>
              <w:right w:w="0" w:type="dxa"/>
            </w:tcMar>
            <w:vAlign w:val="center"/>
          </w:tcPr>
          <w:p w14:paraId="343845ED">
            <w:pPr>
              <w:widowControl/>
              <w:spacing w:line="375" w:lineRule="atLeast"/>
              <w:jc w:val="center"/>
              <w:rPr>
                <w:rFonts w:ascii="Segoe UI" w:hAnsi="Segoe UI" w:cs="Segoe UI"/>
                <w:color w:val="0F1115"/>
                <w:sz w:val="21"/>
                <w:szCs w:val="21"/>
              </w:rPr>
            </w:pPr>
          </w:p>
        </w:tc>
      </w:tr>
      <w:tr w14:paraId="1653E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FFFFFF"/>
            <w:tcMar>
              <w:top w:w="150" w:type="dxa"/>
              <w:left w:w="0" w:type="dxa"/>
              <w:bottom w:w="150" w:type="dxa"/>
              <w:right w:w="240" w:type="dxa"/>
            </w:tcMar>
            <w:vAlign w:val="center"/>
          </w:tcPr>
          <w:p w14:paraId="2D90774E">
            <w:pPr>
              <w:widowControl/>
              <w:spacing w:line="375" w:lineRule="atLeast"/>
              <w:jc w:val="center"/>
              <w:rPr>
                <w:rFonts w:ascii="Segoe UI" w:hAnsi="Segoe UI" w:cs="Segoe UI"/>
                <w:color w:val="0F1115"/>
                <w:sz w:val="21"/>
                <w:szCs w:val="21"/>
              </w:rPr>
            </w:pPr>
            <w:r>
              <w:rPr>
                <w:rFonts w:ascii="Segoe UI" w:hAnsi="Segoe UI" w:cs="Segoe UI"/>
                <w:color w:val="0F1115"/>
                <w:sz w:val="21"/>
                <w:szCs w:val="21"/>
              </w:rPr>
              <w:t>20</w:t>
            </w:r>
          </w:p>
        </w:tc>
        <w:tc>
          <w:tcPr>
            <w:tcW w:w="0" w:type="auto"/>
            <w:vMerge w:val="continue"/>
            <w:shd w:val="clear" w:color="auto" w:fill="FFFFFF"/>
            <w:tcMar>
              <w:top w:w="150" w:type="dxa"/>
              <w:left w:w="240" w:type="dxa"/>
              <w:bottom w:w="150" w:type="dxa"/>
              <w:right w:w="240" w:type="dxa"/>
            </w:tcMar>
            <w:vAlign w:val="center"/>
          </w:tcPr>
          <w:p w14:paraId="1A3DAA0E">
            <w:pPr>
              <w:widowControl/>
              <w:spacing w:line="375" w:lineRule="atLeast"/>
              <w:jc w:val="center"/>
              <w:rPr>
                <w:rFonts w:ascii="Segoe UI" w:hAnsi="Segoe UI" w:cs="Segoe UI"/>
                <w:color w:val="0F1115"/>
                <w:sz w:val="21"/>
                <w:szCs w:val="21"/>
              </w:rPr>
            </w:pPr>
          </w:p>
        </w:tc>
        <w:tc>
          <w:tcPr>
            <w:tcW w:w="0" w:type="auto"/>
            <w:shd w:val="clear" w:color="auto" w:fill="FFFFFF"/>
            <w:tcMar>
              <w:top w:w="150" w:type="dxa"/>
              <w:left w:w="240" w:type="dxa"/>
              <w:bottom w:w="150" w:type="dxa"/>
              <w:right w:w="240" w:type="dxa"/>
            </w:tcMar>
            <w:vAlign w:val="center"/>
          </w:tcPr>
          <w:p w14:paraId="4AB18FD6">
            <w:pPr>
              <w:widowControl/>
              <w:spacing w:line="375" w:lineRule="atLeast"/>
              <w:jc w:val="center"/>
              <w:rPr>
                <w:rFonts w:ascii="Times New Roman" w:hAnsi="Times New Roman" w:eastAsia="Times New Roman"/>
                <w:sz w:val="21"/>
                <w:szCs w:val="21"/>
              </w:rPr>
            </w:pPr>
          </w:p>
        </w:tc>
        <w:tc>
          <w:tcPr>
            <w:tcW w:w="0" w:type="auto"/>
            <w:shd w:val="clear" w:color="auto" w:fill="FFFFFF"/>
            <w:tcMar>
              <w:top w:w="150" w:type="dxa"/>
              <w:left w:w="240" w:type="dxa"/>
              <w:bottom w:w="150" w:type="dxa"/>
              <w:right w:w="240" w:type="dxa"/>
            </w:tcMar>
            <w:vAlign w:val="center"/>
          </w:tcPr>
          <w:p w14:paraId="18E7D9CA">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第三方软件测试</w:t>
            </w:r>
          </w:p>
        </w:tc>
        <w:tc>
          <w:tcPr>
            <w:tcW w:w="0" w:type="auto"/>
            <w:shd w:val="clear" w:color="auto" w:fill="FFFFFF"/>
            <w:tcMar>
              <w:top w:w="150" w:type="dxa"/>
              <w:left w:w="240" w:type="dxa"/>
              <w:bottom w:w="150" w:type="dxa"/>
              <w:right w:w="240" w:type="dxa"/>
            </w:tcMar>
            <w:vAlign w:val="center"/>
          </w:tcPr>
          <w:p w14:paraId="119AD415">
            <w:pPr>
              <w:widowControl/>
              <w:spacing w:line="375" w:lineRule="atLeast"/>
              <w:jc w:val="center"/>
              <w:rPr>
                <w:rFonts w:ascii="Segoe UI" w:hAnsi="Segoe UI" w:cs="Segoe UI"/>
                <w:color w:val="0F1115"/>
                <w:sz w:val="21"/>
                <w:szCs w:val="21"/>
              </w:rPr>
            </w:pPr>
            <w:r>
              <w:rPr>
                <w:rFonts w:hint="eastAsia" w:ascii="Segoe UI" w:hAnsi="Segoe UI" w:cs="Segoe UI"/>
                <w:color w:val="0F1115"/>
                <w:sz w:val="21"/>
                <w:szCs w:val="21"/>
              </w:rPr>
              <w:t>提供一次第三方软件测试服务。</w:t>
            </w:r>
          </w:p>
        </w:tc>
        <w:tc>
          <w:tcPr>
            <w:tcW w:w="0" w:type="auto"/>
            <w:shd w:val="clear" w:color="auto" w:fill="FFFFFF"/>
            <w:vAlign w:val="center"/>
          </w:tcPr>
          <w:p w14:paraId="7BC6D7DB">
            <w:pPr>
              <w:widowControl/>
              <w:jc w:val="center"/>
              <w:rPr>
                <w:rFonts w:ascii="Times New Roman" w:hAnsi="Times New Roman" w:eastAsia="Times New Roman"/>
                <w:sz w:val="21"/>
                <w:szCs w:val="21"/>
              </w:rPr>
            </w:pPr>
          </w:p>
        </w:tc>
      </w:tr>
    </w:tbl>
    <w:p w14:paraId="2D1921BA">
      <w:pPr>
        <w:pStyle w:val="2"/>
        <w:ind w:firstLine="0"/>
      </w:pPr>
    </w:p>
    <w:p w14:paraId="382FB6EF">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ascii="宋体" w:hAnsi="宋体" w:cs="宋体"/>
          <w:b/>
          <w:bCs/>
          <w:kern w:val="2"/>
          <w:sz w:val="24"/>
          <w:szCs w:val="24"/>
        </w:rPr>
      </w:pPr>
      <w:r>
        <w:rPr>
          <w:rFonts w:hint="eastAsia" w:ascii="宋体" w:hAnsi="宋体" w:cs="宋体"/>
          <w:b/>
          <w:bCs/>
          <w:kern w:val="2"/>
          <w:sz w:val="24"/>
          <w:szCs w:val="24"/>
        </w:rPr>
        <w:br w:type="page"/>
      </w:r>
      <w:r>
        <w:rPr>
          <w:rFonts w:hint="eastAsia" w:ascii="宋体" w:hAnsi="宋体" w:cs="宋体"/>
          <w:b/>
          <w:bCs/>
          <w:kern w:val="2"/>
          <w:sz w:val="24"/>
          <w:szCs w:val="24"/>
        </w:rPr>
        <w:t>2.2硬件清单</w:t>
      </w:r>
      <w:r>
        <w:rPr>
          <w:rFonts w:hint="eastAsia" w:ascii="宋体" w:hAnsi="宋体" w:cs="宋体"/>
          <w:b/>
          <w:bCs/>
          <w:kern w:val="2"/>
          <w:sz w:val="24"/>
          <w:szCs w:val="24"/>
        </w:rPr>
        <w:br w:type="textWrapping"/>
      </w:r>
    </w:p>
    <w:tbl>
      <w:tblPr>
        <w:tblStyle w:val="8"/>
        <w:tblW w:w="4999" w:type="pct"/>
        <w:jc w:val="center"/>
        <w:tblLayout w:type="fixed"/>
        <w:tblCellMar>
          <w:top w:w="0" w:type="dxa"/>
          <w:left w:w="108" w:type="dxa"/>
          <w:bottom w:w="0" w:type="dxa"/>
          <w:right w:w="108" w:type="dxa"/>
        </w:tblCellMar>
      </w:tblPr>
      <w:tblGrid>
        <w:gridCol w:w="496"/>
        <w:gridCol w:w="839"/>
        <w:gridCol w:w="1248"/>
        <w:gridCol w:w="4056"/>
        <w:gridCol w:w="871"/>
        <w:gridCol w:w="766"/>
        <w:gridCol w:w="1351"/>
      </w:tblGrid>
      <w:tr w14:paraId="52005D0B">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1989CAEA">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序号</w:t>
            </w:r>
          </w:p>
        </w:tc>
        <w:tc>
          <w:tcPr>
            <w:tcW w:w="839" w:type="dxa"/>
            <w:tcBorders>
              <w:top w:val="single" w:color="000000" w:sz="4" w:space="0"/>
              <w:left w:val="single" w:color="000000" w:sz="4" w:space="0"/>
              <w:bottom w:val="single" w:color="000000" w:sz="4" w:space="0"/>
              <w:right w:val="single" w:color="000000" w:sz="4" w:space="0"/>
            </w:tcBorders>
            <w:vAlign w:val="center"/>
          </w:tcPr>
          <w:p w14:paraId="563A2F8D">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模块</w:t>
            </w:r>
          </w:p>
        </w:tc>
        <w:tc>
          <w:tcPr>
            <w:tcW w:w="1248" w:type="dxa"/>
            <w:tcBorders>
              <w:top w:val="single" w:color="000000" w:sz="4" w:space="0"/>
              <w:left w:val="single" w:color="000000" w:sz="4" w:space="0"/>
              <w:bottom w:val="single" w:color="000000" w:sz="4" w:space="0"/>
              <w:right w:val="single" w:color="000000" w:sz="4" w:space="0"/>
            </w:tcBorders>
            <w:vAlign w:val="center"/>
          </w:tcPr>
          <w:p w14:paraId="113F0513">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名称</w:t>
            </w:r>
          </w:p>
        </w:tc>
        <w:tc>
          <w:tcPr>
            <w:tcW w:w="4056" w:type="dxa"/>
            <w:tcBorders>
              <w:top w:val="single" w:color="000000" w:sz="4" w:space="0"/>
              <w:left w:val="single" w:color="000000" w:sz="4" w:space="0"/>
              <w:bottom w:val="single" w:color="000000" w:sz="4" w:space="0"/>
              <w:right w:val="single" w:color="000000" w:sz="4" w:space="0"/>
            </w:tcBorders>
            <w:vAlign w:val="center"/>
          </w:tcPr>
          <w:p w14:paraId="39B25D01">
            <w:pPr>
              <w:widowControl/>
              <w:jc w:val="center"/>
              <w:textAlignment w:val="center"/>
              <w:rPr>
                <w:rFonts w:ascii="宋体" w:hAnsi="宋体" w:cs="宋体"/>
                <w:b/>
                <w:bCs/>
                <w:color w:val="000000"/>
                <w:szCs w:val="21"/>
              </w:rPr>
            </w:pPr>
            <w:r>
              <w:rPr>
                <w:rFonts w:hint="eastAsia"/>
                <w:b/>
                <w:bCs/>
                <w:highlight w:val="none"/>
                <w:lang w:eastAsia="zh-CN"/>
              </w:rPr>
              <w:t>技术参数要求</w:t>
            </w:r>
          </w:p>
        </w:tc>
        <w:tc>
          <w:tcPr>
            <w:tcW w:w="871" w:type="dxa"/>
            <w:tcBorders>
              <w:top w:val="single" w:color="000000" w:sz="4" w:space="0"/>
              <w:left w:val="single" w:color="000000" w:sz="4" w:space="0"/>
              <w:bottom w:val="single" w:color="000000" w:sz="4" w:space="0"/>
              <w:right w:val="single" w:color="000000" w:sz="4" w:space="0"/>
            </w:tcBorders>
            <w:vAlign w:val="center"/>
          </w:tcPr>
          <w:p w14:paraId="0AA6C48F">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数量</w:t>
            </w:r>
          </w:p>
        </w:tc>
        <w:tc>
          <w:tcPr>
            <w:tcW w:w="766" w:type="dxa"/>
            <w:tcBorders>
              <w:top w:val="single" w:color="000000" w:sz="4" w:space="0"/>
              <w:left w:val="single" w:color="000000" w:sz="4" w:space="0"/>
              <w:bottom w:val="single" w:color="000000" w:sz="4" w:space="0"/>
              <w:right w:val="single" w:color="000000" w:sz="4" w:space="0"/>
            </w:tcBorders>
            <w:vAlign w:val="center"/>
          </w:tcPr>
          <w:p w14:paraId="3ACF6995">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单位</w:t>
            </w:r>
          </w:p>
        </w:tc>
        <w:tc>
          <w:tcPr>
            <w:tcW w:w="1351" w:type="dxa"/>
            <w:tcBorders>
              <w:top w:val="single" w:color="000000" w:sz="4" w:space="0"/>
              <w:left w:val="single" w:color="000000" w:sz="4" w:space="0"/>
              <w:bottom w:val="single" w:color="000000" w:sz="4" w:space="0"/>
              <w:right w:val="single" w:color="000000" w:sz="4" w:space="0"/>
            </w:tcBorders>
            <w:vAlign w:val="center"/>
          </w:tcPr>
          <w:p w14:paraId="4212457B">
            <w:pPr>
              <w:widowControl/>
              <w:jc w:val="center"/>
              <w:textAlignment w:val="center"/>
              <w:rPr>
                <w:rFonts w:ascii="宋体" w:hAnsi="宋体" w:cs="宋体"/>
                <w:b/>
                <w:bCs/>
                <w:color w:val="000000"/>
                <w:szCs w:val="21"/>
                <w:lang w:bidi="ar"/>
              </w:rPr>
            </w:pPr>
            <w:r>
              <w:rPr>
                <w:rFonts w:hint="eastAsia" w:ascii="宋体" w:hAnsi="宋体" w:cs="宋体"/>
                <w:b/>
                <w:bCs/>
                <w:color w:val="000000"/>
                <w:szCs w:val="21"/>
                <w:lang w:bidi="ar"/>
              </w:rPr>
              <w:t>所属行业</w:t>
            </w:r>
          </w:p>
        </w:tc>
      </w:tr>
      <w:tr w14:paraId="0CB6BC17">
        <w:tblPrEx>
          <w:tblCellMar>
            <w:top w:w="0" w:type="dxa"/>
            <w:left w:w="108" w:type="dxa"/>
            <w:bottom w:w="0" w:type="dxa"/>
            <w:right w:w="108" w:type="dxa"/>
          </w:tblCellMar>
        </w:tblPrEx>
        <w:trPr>
          <w:trHeight w:val="412" w:hRule="atLeast"/>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72FE5545">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839" w:type="dxa"/>
            <w:vMerge w:val="restart"/>
            <w:tcBorders>
              <w:top w:val="single" w:color="000000" w:sz="4" w:space="0"/>
              <w:left w:val="single" w:color="000000" w:sz="4" w:space="0"/>
              <w:bottom w:val="single" w:color="000000" w:sz="4" w:space="0"/>
              <w:right w:val="single" w:color="000000" w:sz="4" w:space="0"/>
            </w:tcBorders>
            <w:vAlign w:val="center"/>
          </w:tcPr>
          <w:p w14:paraId="221A35F3">
            <w:pPr>
              <w:widowControl/>
              <w:jc w:val="center"/>
              <w:textAlignment w:val="center"/>
              <w:rPr>
                <w:rFonts w:ascii="宋体" w:hAnsi="宋体" w:cs="宋体"/>
                <w:color w:val="000000"/>
                <w:szCs w:val="21"/>
              </w:rPr>
            </w:pPr>
            <w:r>
              <w:rPr>
                <w:rFonts w:hint="eastAsia" w:ascii="宋体" w:hAnsi="宋体" w:cs="宋体"/>
                <w:color w:val="000000"/>
                <w:szCs w:val="21"/>
                <w:lang w:bidi="ar"/>
              </w:rPr>
              <w:t>视频监控中心平台</w:t>
            </w:r>
          </w:p>
        </w:tc>
        <w:tc>
          <w:tcPr>
            <w:tcW w:w="1248" w:type="dxa"/>
            <w:tcBorders>
              <w:top w:val="single" w:color="000000" w:sz="4" w:space="0"/>
              <w:left w:val="single" w:color="000000" w:sz="4" w:space="0"/>
              <w:bottom w:val="single" w:color="000000" w:sz="4" w:space="0"/>
              <w:right w:val="single" w:color="000000" w:sz="4" w:space="0"/>
            </w:tcBorders>
            <w:vAlign w:val="center"/>
          </w:tcPr>
          <w:p w14:paraId="629464B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防火墙</w:t>
            </w:r>
          </w:p>
        </w:tc>
        <w:tc>
          <w:tcPr>
            <w:tcW w:w="4056" w:type="dxa"/>
            <w:tcBorders>
              <w:top w:val="single" w:color="000000" w:sz="4" w:space="0"/>
              <w:left w:val="single" w:color="000000" w:sz="4" w:space="0"/>
              <w:bottom w:val="single" w:color="000000" w:sz="4" w:space="0"/>
              <w:right w:val="single" w:color="000000" w:sz="4" w:space="0"/>
            </w:tcBorders>
            <w:vAlign w:val="center"/>
          </w:tcPr>
          <w:p w14:paraId="71E9D970">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b/>
                <w:bCs/>
                <w:color w:val="000000"/>
                <w:sz w:val="24"/>
                <w:szCs w:val="24"/>
                <w:lang w:bidi="ar"/>
              </w:rPr>
              <w:t>详见主要设备详细技术参数要求3.1</w:t>
            </w:r>
          </w:p>
        </w:tc>
        <w:tc>
          <w:tcPr>
            <w:tcW w:w="871" w:type="dxa"/>
            <w:tcBorders>
              <w:top w:val="single" w:color="000000" w:sz="4" w:space="0"/>
              <w:left w:val="single" w:color="000000" w:sz="4" w:space="0"/>
              <w:bottom w:val="single" w:color="000000" w:sz="4" w:space="0"/>
              <w:right w:val="single" w:color="000000" w:sz="4" w:space="0"/>
            </w:tcBorders>
            <w:vAlign w:val="center"/>
          </w:tcPr>
          <w:p w14:paraId="334786A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5A05EDA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351" w:type="dxa"/>
            <w:tcBorders>
              <w:top w:val="single" w:color="000000" w:sz="4" w:space="0"/>
              <w:left w:val="single" w:color="000000" w:sz="4" w:space="0"/>
              <w:bottom w:val="single" w:color="000000" w:sz="4" w:space="0"/>
              <w:right w:val="single" w:color="000000" w:sz="4" w:space="0"/>
            </w:tcBorders>
            <w:vAlign w:val="center"/>
          </w:tcPr>
          <w:p w14:paraId="307B7EA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131BB1F6">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595A75A7">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7E606374">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52D4468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视频监控中心平台</w:t>
            </w:r>
          </w:p>
        </w:tc>
        <w:tc>
          <w:tcPr>
            <w:tcW w:w="4056" w:type="dxa"/>
            <w:tcBorders>
              <w:top w:val="single" w:color="000000" w:sz="4" w:space="0"/>
              <w:left w:val="single" w:color="000000" w:sz="4" w:space="0"/>
              <w:bottom w:val="single" w:color="000000" w:sz="4" w:space="0"/>
              <w:right w:val="single" w:color="000000" w:sz="4" w:space="0"/>
            </w:tcBorders>
            <w:vAlign w:val="center"/>
          </w:tcPr>
          <w:p w14:paraId="34A2D71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b/>
                <w:bCs/>
                <w:color w:val="000000"/>
                <w:sz w:val="24"/>
                <w:szCs w:val="24"/>
                <w:lang w:bidi="ar"/>
              </w:rPr>
              <w:t>详见主要设备详细技术参数要求3.2</w:t>
            </w:r>
          </w:p>
        </w:tc>
        <w:tc>
          <w:tcPr>
            <w:tcW w:w="871" w:type="dxa"/>
            <w:tcBorders>
              <w:top w:val="single" w:color="000000" w:sz="4" w:space="0"/>
              <w:left w:val="single" w:color="000000" w:sz="4" w:space="0"/>
              <w:bottom w:val="single" w:color="000000" w:sz="4" w:space="0"/>
              <w:right w:val="single" w:color="000000" w:sz="4" w:space="0"/>
            </w:tcBorders>
            <w:vAlign w:val="center"/>
          </w:tcPr>
          <w:p w14:paraId="6622D86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61D5176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351" w:type="dxa"/>
            <w:tcBorders>
              <w:top w:val="single" w:color="000000" w:sz="4" w:space="0"/>
              <w:left w:val="single" w:color="000000" w:sz="4" w:space="0"/>
              <w:bottom w:val="single" w:color="000000" w:sz="4" w:space="0"/>
              <w:right w:val="single" w:color="000000" w:sz="4" w:space="0"/>
            </w:tcBorders>
            <w:vAlign w:val="center"/>
          </w:tcPr>
          <w:p w14:paraId="46F07DE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52C1BD9F">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2886DB13">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588F1DED">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057BE58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视频设备运维软件授权</w:t>
            </w:r>
          </w:p>
        </w:tc>
        <w:tc>
          <w:tcPr>
            <w:tcW w:w="4056" w:type="dxa"/>
            <w:tcBorders>
              <w:top w:val="single" w:color="000000" w:sz="4" w:space="0"/>
              <w:left w:val="single" w:color="000000" w:sz="4" w:space="0"/>
              <w:bottom w:val="single" w:color="000000" w:sz="4" w:space="0"/>
              <w:right w:val="single" w:color="000000" w:sz="4" w:space="0"/>
            </w:tcBorders>
            <w:vAlign w:val="center"/>
          </w:tcPr>
          <w:p w14:paraId="7D20B950">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b/>
                <w:bCs/>
                <w:color w:val="000000"/>
                <w:sz w:val="24"/>
                <w:szCs w:val="24"/>
                <w:lang w:bidi="ar"/>
              </w:rPr>
              <w:t>详见主要设备详细技术参数要求3.3</w:t>
            </w:r>
          </w:p>
        </w:tc>
        <w:tc>
          <w:tcPr>
            <w:tcW w:w="871" w:type="dxa"/>
            <w:tcBorders>
              <w:top w:val="single" w:color="000000" w:sz="4" w:space="0"/>
              <w:left w:val="single" w:color="000000" w:sz="4" w:space="0"/>
              <w:bottom w:val="single" w:color="000000" w:sz="4" w:space="0"/>
              <w:right w:val="single" w:color="000000" w:sz="4" w:space="0"/>
            </w:tcBorders>
            <w:vAlign w:val="center"/>
          </w:tcPr>
          <w:p w14:paraId="6B72336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1000</w:t>
            </w:r>
          </w:p>
        </w:tc>
        <w:tc>
          <w:tcPr>
            <w:tcW w:w="766" w:type="dxa"/>
            <w:tcBorders>
              <w:top w:val="single" w:color="000000" w:sz="4" w:space="0"/>
              <w:left w:val="single" w:color="000000" w:sz="4" w:space="0"/>
              <w:bottom w:val="single" w:color="000000" w:sz="4" w:space="0"/>
              <w:right w:val="single" w:color="000000" w:sz="4" w:space="0"/>
            </w:tcBorders>
            <w:vAlign w:val="center"/>
          </w:tcPr>
          <w:p w14:paraId="172A4A9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351" w:type="dxa"/>
            <w:tcBorders>
              <w:top w:val="single" w:color="000000" w:sz="4" w:space="0"/>
              <w:left w:val="single" w:color="000000" w:sz="4" w:space="0"/>
              <w:bottom w:val="single" w:color="000000" w:sz="4" w:space="0"/>
              <w:right w:val="single" w:color="000000" w:sz="4" w:space="0"/>
            </w:tcBorders>
            <w:vAlign w:val="center"/>
          </w:tcPr>
          <w:p w14:paraId="4C7C2C7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sz w:val="24"/>
                <w:szCs w:val="24"/>
              </w:rPr>
              <w:t>软件和信息技术服务业</w:t>
            </w:r>
          </w:p>
        </w:tc>
      </w:tr>
      <w:tr w14:paraId="52B9BCCB">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6D945D0B">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6FC2587E">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0DC9D06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视频质量诊断</w:t>
            </w:r>
          </w:p>
        </w:tc>
        <w:tc>
          <w:tcPr>
            <w:tcW w:w="4056" w:type="dxa"/>
            <w:tcBorders>
              <w:top w:val="single" w:color="000000" w:sz="4" w:space="0"/>
              <w:left w:val="single" w:color="000000" w:sz="4" w:space="0"/>
              <w:bottom w:val="single" w:color="000000" w:sz="4" w:space="0"/>
              <w:right w:val="single" w:color="000000" w:sz="4" w:space="0"/>
            </w:tcBorders>
            <w:vAlign w:val="center"/>
          </w:tcPr>
          <w:p w14:paraId="124C2E20">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支持常见摄像机故障的分析、判断和报警功能，检测内容包括信号丢失、图像模糊、对比度、图像过亮、图像偏色、噪声干扰、条纹干扰、视频抖动、视频遮挡等14种常见摄像机故障；支持诊断结果统计</w:t>
            </w:r>
          </w:p>
        </w:tc>
        <w:tc>
          <w:tcPr>
            <w:tcW w:w="871" w:type="dxa"/>
            <w:tcBorders>
              <w:top w:val="single" w:color="000000" w:sz="4" w:space="0"/>
              <w:left w:val="single" w:color="000000" w:sz="4" w:space="0"/>
              <w:bottom w:val="single" w:color="000000" w:sz="4" w:space="0"/>
              <w:right w:val="single" w:color="000000" w:sz="4" w:space="0"/>
            </w:tcBorders>
            <w:vAlign w:val="center"/>
          </w:tcPr>
          <w:p w14:paraId="0F92320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1000</w:t>
            </w:r>
          </w:p>
        </w:tc>
        <w:tc>
          <w:tcPr>
            <w:tcW w:w="766" w:type="dxa"/>
            <w:tcBorders>
              <w:top w:val="single" w:color="000000" w:sz="4" w:space="0"/>
              <w:left w:val="single" w:color="000000" w:sz="4" w:space="0"/>
              <w:bottom w:val="single" w:color="000000" w:sz="4" w:space="0"/>
              <w:right w:val="single" w:color="000000" w:sz="4" w:space="0"/>
            </w:tcBorders>
            <w:vAlign w:val="center"/>
          </w:tcPr>
          <w:p w14:paraId="76961D6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路</w:t>
            </w:r>
          </w:p>
        </w:tc>
        <w:tc>
          <w:tcPr>
            <w:tcW w:w="1351" w:type="dxa"/>
            <w:tcBorders>
              <w:top w:val="single" w:color="000000" w:sz="4" w:space="0"/>
              <w:left w:val="single" w:color="000000" w:sz="4" w:space="0"/>
              <w:bottom w:val="single" w:color="000000" w:sz="4" w:space="0"/>
              <w:right w:val="single" w:color="000000" w:sz="4" w:space="0"/>
            </w:tcBorders>
            <w:vAlign w:val="center"/>
          </w:tcPr>
          <w:p w14:paraId="77F37AC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sz w:val="24"/>
                <w:szCs w:val="24"/>
              </w:rPr>
              <w:t>软件和信息技术服务业</w:t>
            </w:r>
          </w:p>
        </w:tc>
      </w:tr>
      <w:tr w14:paraId="68543174">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3A8CA0DF">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40045EC8">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02B4FB5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数据库备份</w:t>
            </w:r>
          </w:p>
        </w:tc>
        <w:tc>
          <w:tcPr>
            <w:tcW w:w="4056" w:type="dxa"/>
            <w:tcBorders>
              <w:top w:val="single" w:color="000000" w:sz="4" w:space="0"/>
              <w:left w:val="single" w:color="000000" w:sz="4" w:space="0"/>
              <w:bottom w:val="single" w:color="000000" w:sz="4" w:space="0"/>
              <w:right w:val="single" w:color="000000" w:sz="4" w:space="0"/>
            </w:tcBorders>
            <w:vAlign w:val="center"/>
          </w:tcPr>
          <w:p w14:paraId="741B2CE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32G DDR5/SATA 16T 3.5寸×2（8盘位，RAID 1）/SAS+HBA(适配8盘位)/1GbE(电)×2/550W(1＋1)</w:t>
            </w:r>
          </w:p>
        </w:tc>
        <w:tc>
          <w:tcPr>
            <w:tcW w:w="871" w:type="dxa"/>
            <w:tcBorders>
              <w:top w:val="single" w:color="000000" w:sz="4" w:space="0"/>
              <w:left w:val="single" w:color="000000" w:sz="4" w:space="0"/>
              <w:bottom w:val="single" w:color="000000" w:sz="4" w:space="0"/>
              <w:right w:val="single" w:color="000000" w:sz="4" w:space="0"/>
            </w:tcBorders>
            <w:vAlign w:val="center"/>
          </w:tcPr>
          <w:p w14:paraId="5196236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07DA4CC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351" w:type="dxa"/>
            <w:tcBorders>
              <w:top w:val="single" w:color="000000" w:sz="4" w:space="0"/>
              <w:left w:val="single" w:color="000000" w:sz="4" w:space="0"/>
              <w:bottom w:val="single" w:color="000000" w:sz="4" w:space="0"/>
              <w:right w:val="single" w:color="000000" w:sz="4" w:space="0"/>
            </w:tcBorders>
            <w:vAlign w:val="center"/>
          </w:tcPr>
          <w:p w14:paraId="5CC0B7B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72B1801C">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0FA30C5">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192DB230">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09198CE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本级监控通道数</w:t>
            </w:r>
          </w:p>
        </w:tc>
        <w:tc>
          <w:tcPr>
            <w:tcW w:w="4056" w:type="dxa"/>
            <w:tcBorders>
              <w:top w:val="single" w:color="000000" w:sz="4" w:space="0"/>
              <w:left w:val="single" w:color="000000" w:sz="4" w:space="0"/>
              <w:bottom w:val="single" w:color="000000" w:sz="4" w:space="0"/>
              <w:right w:val="single" w:color="000000" w:sz="4" w:space="0"/>
            </w:tcBorders>
            <w:vAlign w:val="center"/>
          </w:tcPr>
          <w:p w14:paraId="343EE7A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对视频设备的通道数进行管理，按实际视频通道数填写。以下类型占用监控通道数的设备：IPC、NVR、单兵、车载、路况抓拍、交通事件相机、交通参数相机、违停球。</w:t>
            </w:r>
          </w:p>
        </w:tc>
        <w:tc>
          <w:tcPr>
            <w:tcW w:w="871" w:type="dxa"/>
            <w:tcBorders>
              <w:top w:val="single" w:color="000000" w:sz="4" w:space="0"/>
              <w:left w:val="single" w:color="000000" w:sz="4" w:space="0"/>
              <w:bottom w:val="single" w:color="000000" w:sz="4" w:space="0"/>
              <w:right w:val="single" w:color="000000" w:sz="4" w:space="0"/>
            </w:tcBorders>
            <w:vAlign w:val="center"/>
          </w:tcPr>
          <w:p w14:paraId="6C4A95B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1000</w:t>
            </w:r>
          </w:p>
        </w:tc>
        <w:tc>
          <w:tcPr>
            <w:tcW w:w="766" w:type="dxa"/>
            <w:tcBorders>
              <w:top w:val="single" w:color="000000" w:sz="4" w:space="0"/>
              <w:left w:val="single" w:color="000000" w:sz="4" w:space="0"/>
              <w:bottom w:val="single" w:color="000000" w:sz="4" w:space="0"/>
              <w:right w:val="single" w:color="000000" w:sz="4" w:space="0"/>
            </w:tcBorders>
            <w:vAlign w:val="center"/>
          </w:tcPr>
          <w:p w14:paraId="045DDEE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路</w:t>
            </w:r>
          </w:p>
        </w:tc>
        <w:tc>
          <w:tcPr>
            <w:tcW w:w="1351" w:type="dxa"/>
            <w:tcBorders>
              <w:top w:val="single" w:color="000000" w:sz="4" w:space="0"/>
              <w:left w:val="single" w:color="000000" w:sz="4" w:space="0"/>
              <w:bottom w:val="single" w:color="000000" w:sz="4" w:space="0"/>
              <w:right w:val="single" w:color="000000" w:sz="4" w:space="0"/>
            </w:tcBorders>
            <w:vAlign w:val="center"/>
          </w:tcPr>
          <w:p w14:paraId="203D820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sz w:val="24"/>
                <w:szCs w:val="24"/>
              </w:rPr>
              <w:t>软件和信息技术服务业</w:t>
            </w:r>
          </w:p>
        </w:tc>
      </w:tr>
      <w:tr w14:paraId="69A2D0DB">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1E8C95E7">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125F8FC5">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771B2BA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车道数接入</w:t>
            </w:r>
          </w:p>
        </w:tc>
        <w:tc>
          <w:tcPr>
            <w:tcW w:w="4056" w:type="dxa"/>
            <w:tcBorders>
              <w:top w:val="single" w:color="000000" w:sz="4" w:space="0"/>
              <w:left w:val="single" w:color="000000" w:sz="4" w:space="0"/>
              <w:bottom w:val="single" w:color="000000" w:sz="4" w:space="0"/>
              <w:right w:val="single" w:color="000000" w:sz="4" w:space="0"/>
            </w:tcBorders>
            <w:vAlign w:val="center"/>
          </w:tcPr>
          <w:p w14:paraId="68671450">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对车辆应用中的车道数量进行管理</w:t>
            </w:r>
          </w:p>
        </w:tc>
        <w:tc>
          <w:tcPr>
            <w:tcW w:w="871" w:type="dxa"/>
            <w:tcBorders>
              <w:top w:val="single" w:color="000000" w:sz="4" w:space="0"/>
              <w:left w:val="single" w:color="000000" w:sz="4" w:space="0"/>
              <w:bottom w:val="single" w:color="000000" w:sz="4" w:space="0"/>
              <w:right w:val="single" w:color="000000" w:sz="4" w:space="0"/>
            </w:tcBorders>
            <w:vAlign w:val="center"/>
          </w:tcPr>
          <w:p w14:paraId="55832F2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10</w:t>
            </w:r>
          </w:p>
        </w:tc>
        <w:tc>
          <w:tcPr>
            <w:tcW w:w="766" w:type="dxa"/>
            <w:tcBorders>
              <w:top w:val="single" w:color="000000" w:sz="4" w:space="0"/>
              <w:left w:val="single" w:color="000000" w:sz="4" w:space="0"/>
              <w:bottom w:val="single" w:color="000000" w:sz="4" w:space="0"/>
              <w:right w:val="single" w:color="000000" w:sz="4" w:space="0"/>
            </w:tcBorders>
            <w:vAlign w:val="center"/>
          </w:tcPr>
          <w:p w14:paraId="24B3FEA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车道</w:t>
            </w:r>
          </w:p>
        </w:tc>
        <w:tc>
          <w:tcPr>
            <w:tcW w:w="1351" w:type="dxa"/>
            <w:tcBorders>
              <w:top w:val="single" w:color="000000" w:sz="4" w:space="0"/>
              <w:left w:val="single" w:color="000000" w:sz="4" w:space="0"/>
              <w:bottom w:val="single" w:color="000000" w:sz="4" w:space="0"/>
              <w:right w:val="single" w:color="000000" w:sz="4" w:space="0"/>
            </w:tcBorders>
            <w:vAlign w:val="center"/>
          </w:tcPr>
          <w:p w14:paraId="283DE5B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sz w:val="24"/>
                <w:szCs w:val="24"/>
              </w:rPr>
              <w:t>软件和信息技术服务业</w:t>
            </w:r>
          </w:p>
        </w:tc>
      </w:tr>
      <w:tr w14:paraId="0352194B">
        <w:tblPrEx>
          <w:tblCellMar>
            <w:top w:w="0" w:type="dxa"/>
            <w:left w:w="108" w:type="dxa"/>
            <w:bottom w:w="0" w:type="dxa"/>
            <w:right w:w="108" w:type="dxa"/>
          </w:tblCellMar>
        </w:tblPrEx>
        <w:trPr>
          <w:trHeight w:val="412" w:hRule="atLeast"/>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26335BEB">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1B5A119A">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6962028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辅材</w:t>
            </w:r>
          </w:p>
        </w:tc>
        <w:tc>
          <w:tcPr>
            <w:tcW w:w="4056" w:type="dxa"/>
            <w:tcBorders>
              <w:top w:val="single" w:color="000000" w:sz="4" w:space="0"/>
              <w:left w:val="single" w:color="000000" w:sz="4" w:space="0"/>
              <w:bottom w:val="single" w:color="000000" w:sz="4" w:space="0"/>
              <w:right w:val="single" w:color="000000" w:sz="4" w:space="0"/>
            </w:tcBorders>
            <w:vAlign w:val="center"/>
          </w:tcPr>
          <w:p w14:paraId="70070C9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配套辅材</w:t>
            </w:r>
          </w:p>
        </w:tc>
        <w:tc>
          <w:tcPr>
            <w:tcW w:w="871" w:type="dxa"/>
            <w:tcBorders>
              <w:top w:val="single" w:color="000000" w:sz="4" w:space="0"/>
              <w:left w:val="single" w:color="000000" w:sz="4" w:space="0"/>
              <w:bottom w:val="single" w:color="000000" w:sz="4" w:space="0"/>
              <w:right w:val="single" w:color="000000" w:sz="4" w:space="0"/>
            </w:tcBorders>
            <w:vAlign w:val="center"/>
          </w:tcPr>
          <w:p w14:paraId="597AF51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5D1A47E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批</w:t>
            </w:r>
          </w:p>
        </w:tc>
        <w:tc>
          <w:tcPr>
            <w:tcW w:w="1351" w:type="dxa"/>
            <w:tcBorders>
              <w:top w:val="single" w:color="000000" w:sz="4" w:space="0"/>
              <w:left w:val="single" w:color="000000" w:sz="4" w:space="0"/>
              <w:bottom w:val="single" w:color="000000" w:sz="4" w:space="0"/>
              <w:right w:val="single" w:color="000000" w:sz="4" w:space="0"/>
            </w:tcBorders>
            <w:vAlign w:val="center"/>
          </w:tcPr>
          <w:p w14:paraId="5445581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w:t>
            </w:r>
          </w:p>
        </w:tc>
      </w:tr>
      <w:tr w14:paraId="42046710">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7FA11408">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839" w:type="dxa"/>
            <w:vMerge w:val="restart"/>
            <w:tcBorders>
              <w:top w:val="single" w:color="000000" w:sz="4" w:space="0"/>
              <w:left w:val="single" w:color="000000" w:sz="4" w:space="0"/>
              <w:bottom w:val="single" w:color="000000" w:sz="4" w:space="0"/>
              <w:right w:val="single" w:color="000000" w:sz="4" w:space="0"/>
            </w:tcBorders>
            <w:vAlign w:val="center"/>
          </w:tcPr>
          <w:p w14:paraId="618A632E">
            <w:pPr>
              <w:widowControl/>
              <w:jc w:val="center"/>
              <w:textAlignment w:val="center"/>
              <w:rPr>
                <w:rFonts w:ascii="宋体" w:hAnsi="宋体" w:cs="宋体"/>
                <w:color w:val="000000"/>
                <w:szCs w:val="21"/>
              </w:rPr>
            </w:pPr>
            <w:r>
              <w:rPr>
                <w:rFonts w:hint="eastAsia" w:ascii="宋体" w:hAnsi="宋体" w:cs="宋体"/>
                <w:color w:val="000000"/>
                <w:szCs w:val="21"/>
                <w:lang w:bidi="ar"/>
              </w:rPr>
              <w:t>外场设备迁移</w:t>
            </w:r>
          </w:p>
        </w:tc>
        <w:tc>
          <w:tcPr>
            <w:tcW w:w="1248" w:type="dxa"/>
            <w:tcBorders>
              <w:top w:val="single" w:color="000000" w:sz="4" w:space="0"/>
              <w:left w:val="single" w:color="000000" w:sz="4" w:space="0"/>
              <w:bottom w:val="single" w:color="000000" w:sz="4" w:space="0"/>
              <w:right w:val="single" w:color="000000" w:sz="4" w:space="0"/>
            </w:tcBorders>
            <w:vAlign w:val="center"/>
          </w:tcPr>
          <w:p w14:paraId="150BB84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8口交换机</w:t>
            </w:r>
          </w:p>
        </w:tc>
        <w:tc>
          <w:tcPr>
            <w:tcW w:w="4056" w:type="dxa"/>
            <w:tcBorders>
              <w:top w:val="single" w:color="000000" w:sz="4" w:space="0"/>
              <w:left w:val="single" w:color="000000" w:sz="4" w:space="0"/>
              <w:bottom w:val="single" w:color="000000" w:sz="4" w:space="0"/>
              <w:right w:val="single" w:color="000000" w:sz="4" w:space="0"/>
            </w:tcBorders>
            <w:vAlign w:val="center"/>
          </w:tcPr>
          <w:p w14:paraId="7DA82F3C">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8个10/100/1000Base-T电口，1千兆SFP口</w:t>
            </w:r>
          </w:p>
        </w:tc>
        <w:tc>
          <w:tcPr>
            <w:tcW w:w="871" w:type="dxa"/>
            <w:tcBorders>
              <w:top w:val="single" w:color="000000" w:sz="4" w:space="0"/>
              <w:left w:val="single" w:color="000000" w:sz="4" w:space="0"/>
              <w:bottom w:val="single" w:color="000000" w:sz="4" w:space="0"/>
              <w:right w:val="single" w:color="000000" w:sz="4" w:space="0"/>
            </w:tcBorders>
            <w:vAlign w:val="center"/>
          </w:tcPr>
          <w:p w14:paraId="382915A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w:t>
            </w:r>
          </w:p>
        </w:tc>
        <w:tc>
          <w:tcPr>
            <w:tcW w:w="766" w:type="dxa"/>
            <w:tcBorders>
              <w:top w:val="single" w:color="000000" w:sz="4" w:space="0"/>
              <w:left w:val="single" w:color="000000" w:sz="4" w:space="0"/>
              <w:bottom w:val="single" w:color="000000" w:sz="4" w:space="0"/>
              <w:right w:val="single" w:color="000000" w:sz="4" w:space="0"/>
            </w:tcBorders>
            <w:vAlign w:val="center"/>
          </w:tcPr>
          <w:p w14:paraId="1B3036B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351" w:type="dxa"/>
            <w:tcBorders>
              <w:top w:val="single" w:color="000000" w:sz="4" w:space="0"/>
              <w:left w:val="single" w:color="000000" w:sz="4" w:space="0"/>
              <w:bottom w:val="single" w:color="000000" w:sz="4" w:space="0"/>
              <w:right w:val="single" w:color="000000" w:sz="4" w:space="0"/>
            </w:tcBorders>
            <w:vAlign w:val="center"/>
          </w:tcPr>
          <w:p w14:paraId="23B06AF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12C62EB3">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3DF2A8C7">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2141BD93">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72127DB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室外防水智能化设备箱</w:t>
            </w:r>
          </w:p>
        </w:tc>
        <w:tc>
          <w:tcPr>
            <w:tcW w:w="4056" w:type="dxa"/>
            <w:tcBorders>
              <w:top w:val="single" w:color="000000" w:sz="4" w:space="0"/>
              <w:left w:val="single" w:color="000000" w:sz="4" w:space="0"/>
              <w:bottom w:val="single" w:color="000000" w:sz="4" w:space="0"/>
              <w:right w:val="single" w:color="000000" w:sz="4" w:space="0"/>
            </w:tcBorders>
            <w:vAlign w:val="center"/>
          </w:tcPr>
          <w:p w14:paraId="4A6E33C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bidi="ar"/>
              </w:rPr>
              <w:t>500</w:t>
            </w:r>
            <w:r>
              <w:rPr>
                <w:rFonts w:hint="eastAsia" w:ascii="宋体" w:hAnsi="宋体" w:eastAsia="宋体" w:cs="宋体"/>
                <w:color w:val="auto"/>
                <w:sz w:val="24"/>
                <w:szCs w:val="24"/>
                <w:highlight w:val="none"/>
                <w:lang w:val="en-US" w:eastAsia="zh-CN" w:bidi="ar"/>
              </w:rPr>
              <w:t>mm</w:t>
            </w:r>
            <w:r>
              <w:rPr>
                <w:rFonts w:hint="eastAsia" w:ascii="宋体" w:hAnsi="宋体" w:eastAsia="宋体" w:cs="宋体"/>
                <w:color w:val="auto"/>
                <w:sz w:val="24"/>
                <w:szCs w:val="24"/>
                <w:highlight w:val="none"/>
                <w:lang w:bidi="ar"/>
              </w:rPr>
              <w:t>*600</w:t>
            </w:r>
            <w:r>
              <w:rPr>
                <w:rFonts w:hint="eastAsia" w:ascii="宋体" w:hAnsi="宋体" w:eastAsia="宋体" w:cs="宋体"/>
                <w:color w:val="auto"/>
                <w:sz w:val="24"/>
                <w:szCs w:val="24"/>
                <w:highlight w:val="none"/>
                <w:lang w:val="en-US" w:eastAsia="zh-CN" w:bidi="ar"/>
              </w:rPr>
              <w:t>mm</w:t>
            </w:r>
            <w:r>
              <w:rPr>
                <w:rFonts w:hint="eastAsia" w:ascii="宋体" w:hAnsi="宋体" w:eastAsia="宋体" w:cs="宋体"/>
                <w:color w:val="auto"/>
                <w:sz w:val="24"/>
                <w:szCs w:val="24"/>
                <w:highlight w:val="none"/>
                <w:lang w:bidi="ar"/>
              </w:rPr>
              <w:t>*300</w:t>
            </w:r>
            <w:r>
              <w:rPr>
                <w:rFonts w:hint="eastAsia" w:ascii="宋体" w:hAnsi="宋体" w:eastAsia="宋体" w:cs="宋体"/>
                <w:color w:val="auto"/>
                <w:sz w:val="24"/>
                <w:szCs w:val="24"/>
                <w:highlight w:val="none"/>
                <w:lang w:val="en-US" w:eastAsia="zh-CN"/>
              </w:rPr>
              <w:t>mm</w:t>
            </w:r>
          </w:p>
        </w:tc>
        <w:tc>
          <w:tcPr>
            <w:tcW w:w="871" w:type="dxa"/>
            <w:tcBorders>
              <w:top w:val="single" w:color="000000" w:sz="4" w:space="0"/>
              <w:left w:val="single" w:color="000000" w:sz="4" w:space="0"/>
              <w:bottom w:val="single" w:color="000000" w:sz="4" w:space="0"/>
              <w:right w:val="single" w:color="000000" w:sz="4" w:space="0"/>
            </w:tcBorders>
            <w:vAlign w:val="center"/>
          </w:tcPr>
          <w:p w14:paraId="00C5C9E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w:t>
            </w:r>
          </w:p>
        </w:tc>
        <w:tc>
          <w:tcPr>
            <w:tcW w:w="766" w:type="dxa"/>
            <w:tcBorders>
              <w:top w:val="single" w:color="000000" w:sz="4" w:space="0"/>
              <w:left w:val="single" w:color="000000" w:sz="4" w:space="0"/>
              <w:bottom w:val="single" w:color="000000" w:sz="4" w:space="0"/>
              <w:right w:val="single" w:color="000000" w:sz="4" w:space="0"/>
            </w:tcBorders>
            <w:vAlign w:val="center"/>
          </w:tcPr>
          <w:p w14:paraId="3EDEECD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351" w:type="dxa"/>
            <w:tcBorders>
              <w:top w:val="single" w:color="000000" w:sz="4" w:space="0"/>
              <w:left w:val="single" w:color="000000" w:sz="4" w:space="0"/>
              <w:bottom w:val="single" w:color="000000" w:sz="4" w:space="0"/>
              <w:right w:val="single" w:color="000000" w:sz="4" w:space="0"/>
            </w:tcBorders>
            <w:vAlign w:val="center"/>
          </w:tcPr>
          <w:p w14:paraId="0930089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756C5EE0">
        <w:tblPrEx>
          <w:tblCellMar>
            <w:top w:w="0" w:type="dxa"/>
            <w:left w:w="108" w:type="dxa"/>
            <w:bottom w:w="0" w:type="dxa"/>
            <w:right w:w="108" w:type="dxa"/>
          </w:tblCellMar>
        </w:tblPrEx>
        <w:trPr>
          <w:trHeight w:val="722" w:hRule="atLeast"/>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57FA3216">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34606483">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70FCCC5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2处原交调点移机</w:t>
            </w:r>
          </w:p>
        </w:tc>
        <w:tc>
          <w:tcPr>
            <w:tcW w:w="4056" w:type="dxa"/>
            <w:tcBorders>
              <w:top w:val="single" w:color="000000" w:sz="4" w:space="0"/>
              <w:left w:val="single" w:color="000000" w:sz="4" w:space="0"/>
              <w:bottom w:val="single" w:color="000000" w:sz="4" w:space="0"/>
              <w:right w:val="single" w:color="000000" w:sz="4" w:space="0"/>
            </w:tcBorders>
            <w:vAlign w:val="center"/>
          </w:tcPr>
          <w:p w14:paraId="2D38A5F0">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包含2处原交调点设备拆除运输服务及现场恢复</w:t>
            </w:r>
          </w:p>
        </w:tc>
        <w:tc>
          <w:tcPr>
            <w:tcW w:w="871" w:type="dxa"/>
            <w:tcBorders>
              <w:top w:val="single" w:color="000000" w:sz="4" w:space="0"/>
              <w:left w:val="single" w:color="000000" w:sz="4" w:space="0"/>
              <w:bottom w:val="single" w:color="000000" w:sz="4" w:space="0"/>
              <w:right w:val="single" w:color="000000" w:sz="4" w:space="0"/>
            </w:tcBorders>
            <w:vAlign w:val="center"/>
          </w:tcPr>
          <w:p w14:paraId="7142AAC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259F404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项</w:t>
            </w:r>
          </w:p>
        </w:tc>
        <w:tc>
          <w:tcPr>
            <w:tcW w:w="1351" w:type="dxa"/>
            <w:tcBorders>
              <w:top w:val="single" w:color="000000" w:sz="4" w:space="0"/>
              <w:left w:val="single" w:color="000000" w:sz="4" w:space="0"/>
              <w:bottom w:val="single" w:color="000000" w:sz="4" w:space="0"/>
              <w:right w:val="single" w:color="000000" w:sz="4" w:space="0"/>
            </w:tcBorders>
            <w:vAlign w:val="center"/>
          </w:tcPr>
          <w:p w14:paraId="6972D54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w:t>
            </w:r>
          </w:p>
        </w:tc>
      </w:tr>
      <w:tr w14:paraId="600BBB29">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5980BB06">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3A93B490">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4F82DAE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吊车台班</w:t>
            </w:r>
          </w:p>
        </w:tc>
        <w:tc>
          <w:tcPr>
            <w:tcW w:w="4056" w:type="dxa"/>
            <w:tcBorders>
              <w:top w:val="single" w:color="000000" w:sz="4" w:space="0"/>
              <w:left w:val="single" w:color="000000" w:sz="4" w:space="0"/>
              <w:bottom w:val="single" w:color="000000" w:sz="4" w:space="0"/>
              <w:right w:val="single" w:color="000000" w:sz="4" w:space="0"/>
            </w:tcBorders>
            <w:vAlign w:val="center"/>
          </w:tcPr>
          <w:p w14:paraId="6A1544B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2个点位拆机及2个点位安装，租用汽车吊进场，用于杆件吊装、基础施工、窨井及附属构件安装、材料装卸转运，现场持续作业</w:t>
            </w:r>
          </w:p>
        </w:tc>
        <w:tc>
          <w:tcPr>
            <w:tcW w:w="871" w:type="dxa"/>
            <w:tcBorders>
              <w:top w:val="single" w:color="000000" w:sz="4" w:space="0"/>
              <w:left w:val="single" w:color="000000" w:sz="4" w:space="0"/>
              <w:bottom w:val="single" w:color="000000" w:sz="4" w:space="0"/>
              <w:right w:val="single" w:color="000000" w:sz="4" w:space="0"/>
            </w:tcBorders>
            <w:vAlign w:val="center"/>
          </w:tcPr>
          <w:p w14:paraId="4CF9BDB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w:t>
            </w:r>
          </w:p>
        </w:tc>
        <w:tc>
          <w:tcPr>
            <w:tcW w:w="766" w:type="dxa"/>
            <w:tcBorders>
              <w:top w:val="single" w:color="000000" w:sz="4" w:space="0"/>
              <w:left w:val="single" w:color="000000" w:sz="4" w:space="0"/>
              <w:bottom w:val="single" w:color="000000" w:sz="4" w:space="0"/>
              <w:right w:val="single" w:color="000000" w:sz="4" w:space="0"/>
            </w:tcBorders>
            <w:vAlign w:val="center"/>
          </w:tcPr>
          <w:p w14:paraId="23EF761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点</w:t>
            </w:r>
          </w:p>
        </w:tc>
        <w:tc>
          <w:tcPr>
            <w:tcW w:w="1351" w:type="dxa"/>
            <w:tcBorders>
              <w:top w:val="single" w:color="000000" w:sz="4" w:space="0"/>
              <w:left w:val="single" w:color="000000" w:sz="4" w:space="0"/>
              <w:bottom w:val="single" w:color="000000" w:sz="4" w:space="0"/>
              <w:right w:val="single" w:color="000000" w:sz="4" w:space="0"/>
            </w:tcBorders>
            <w:vAlign w:val="center"/>
          </w:tcPr>
          <w:p w14:paraId="3491FFB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交通运输业</w:t>
            </w:r>
          </w:p>
        </w:tc>
      </w:tr>
      <w:tr w14:paraId="4E5EBD88">
        <w:tblPrEx>
          <w:tblCellMar>
            <w:top w:w="0" w:type="dxa"/>
            <w:left w:w="108" w:type="dxa"/>
            <w:bottom w:w="0" w:type="dxa"/>
            <w:right w:w="108" w:type="dxa"/>
          </w:tblCellMar>
        </w:tblPrEx>
        <w:trPr>
          <w:trHeight w:val="512" w:hRule="atLeast"/>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3D181020">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5F2F7B9B">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3BA5DD4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辅材</w:t>
            </w:r>
          </w:p>
        </w:tc>
        <w:tc>
          <w:tcPr>
            <w:tcW w:w="4056" w:type="dxa"/>
            <w:tcBorders>
              <w:top w:val="single" w:color="000000" w:sz="4" w:space="0"/>
              <w:left w:val="single" w:color="000000" w:sz="4" w:space="0"/>
              <w:bottom w:val="single" w:color="000000" w:sz="4" w:space="0"/>
              <w:right w:val="single" w:color="000000" w:sz="4" w:space="0"/>
            </w:tcBorders>
            <w:vAlign w:val="center"/>
          </w:tcPr>
          <w:p w14:paraId="65278D5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配套辅材及线缆</w:t>
            </w:r>
          </w:p>
        </w:tc>
        <w:tc>
          <w:tcPr>
            <w:tcW w:w="871" w:type="dxa"/>
            <w:tcBorders>
              <w:top w:val="single" w:color="000000" w:sz="4" w:space="0"/>
              <w:left w:val="single" w:color="000000" w:sz="4" w:space="0"/>
              <w:bottom w:val="single" w:color="000000" w:sz="4" w:space="0"/>
              <w:right w:val="single" w:color="000000" w:sz="4" w:space="0"/>
            </w:tcBorders>
            <w:vAlign w:val="center"/>
          </w:tcPr>
          <w:p w14:paraId="39662F8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203B121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批</w:t>
            </w:r>
          </w:p>
        </w:tc>
        <w:tc>
          <w:tcPr>
            <w:tcW w:w="1351" w:type="dxa"/>
            <w:tcBorders>
              <w:top w:val="single" w:color="000000" w:sz="4" w:space="0"/>
              <w:left w:val="single" w:color="000000" w:sz="4" w:space="0"/>
              <w:bottom w:val="single" w:color="000000" w:sz="4" w:space="0"/>
              <w:right w:val="single" w:color="000000" w:sz="4" w:space="0"/>
            </w:tcBorders>
            <w:vAlign w:val="center"/>
          </w:tcPr>
          <w:p w14:paraId="1532868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w:t>
            </w:r>
          </w:p>
        </w:tc>
      </w:tr>
      <w:tr w14:paraId="34D65602">
        <w:tblPrEx>
          <w:tblCellMar>
            <w:top w:w="0" w:type="dxa"/>
            <w:left w:w="108" w:type="dxa"/>
            <w:bottom w:w="0" w:type="dxa"/>
            <w:right w:w="108" w:type="dxa"/>
          </w:tblCellMar>
        </w:tblPrEx>
        <w:trPr>
          <w:trHeight w:val="487" w:hRule="atLeast"/>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2399ECDD">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839" w:type="dxa"/>
            <w:vMerge w:val="restart"/>
            <w:tcBorders>
              <w:top w:val="single" w:color="000000" w:sz="4" w:space="0"/>
              <w:left w:val="single" w:color="000000" w:sz="4" w:space="0"/>
              <w:bottom w:val="single" w:color="000000" w:sz="4" w:space="0"/>
              <w:right w:val="single" w:color="000000" w:sz="4" w:space="0"/>
            </w:tcBorders>
            <w:vAlign w:val="center"/>
          </w:tcPr>
          <w:p w14:paraId="6320A7AF">
            <w:pPr>
              <w:widowControl/>
              <w:jc w:val="center"/>
              <w:textAlignment w:val="center"/>
              <w:rPr>
                <w:rFonts w:ascii="宋体" w:hAnsi="宋体" w:cs="宋体"/>
                <w:color w:val="000000"/>
                <w:szCs w:val="21"/>
              </w:rPr>
            </w:pPr>
            <w:r>
              <w:rPr>
                <w:rFonts w:hint="eastAsia" w:ascii="宋体" w:hAnsi="宋体" w:cs="宋体"/>
                <w:color w:val="000000"/>
                <w:szCs w:val="21"/>
                <w:lang w:bidi="ar"/>
              </w:rPr>
              <w:t>外场设备备件</w:t>
            </w:r>
          </w:p>
        </w:tc>
        <w:tc>
          <w:tcPr>
            <w:tcW w:w="1248" w:type="dxa"/>
            <w:tcBorders>
              <w:top w:val="single" w:color="000000" w:sz="4" w:space="0"/>
              <w:left w:val="single" w:color="000000" w:sz="4" w:space="0"/>
              <w:bottom w:val="single" w:color="000000" w:sz="4" w:space="0"/>
              <w:right w:val="single" w:color="000000" w:sz="4" w:space="0"/>
            </w:tcBorders>
            <w:vAlign w:val="center"/>
          </w:tcPr>
          <w:p w14:paraId="76CDD6C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球机</w:t>
            </w:r>
          </w:p>
        </w:tc>
        <w:tc>
          <w:tcPr>
            <w:tcW w:w="4056" w:type="dxa"/>
            <w:tcBorders>
              <w:top w:val="single" w:color="000000" w:sz="4" w:space="0"/>
              <w:left w:val="single" w:color="000000" w:sz="4" w:space="0"/>
              <w:bottom w:val="single" w:color="000000" w:sz="4" w:space="0"/>
              <w:right w:val="single" w:color="000000" w:sz="4" w:space="0"/>
            </w:tcBorders>
            <w:vAlign w:val="center"/>
          </w:tcPr>
          <w:p w14:paraId="51B4F026">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b/>
                <w:bCs/>
                <w:color w:val="000000"/>
                <w:sz w:val="24"/>
                <w:szCs w:val="24"/>
                <w:lang w:bidi="ar"/>
              </w:rPr>
              <w:t>详见主要设备详细技术参数要求3.4</w:t>
            </w:r>
          </w:p>
        </w:tc>
        <w:tc>
          <w:tcPr>
            <w:tcW w:w="871" w:type="dxa"/>
            <w:tcBorders>
              <w:top w:val="single" w:color="000000" w:sz="4" w:space="0"/>
              <w:left w:val="single" w:color="000000" w:sz="4" w:space="0"/>
              <w:bottom w:val="single" w:color="000000" w:sz="4" w:space="0"/>
              <w:right w:val="single" w:color="000000" w:sz="4" w:space="0"/>
            </w:tcBorders>
            <w:vAlign w:val="center"/>
          </w:tcPr>
          <w:p w14:paraId="256DBEA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7E37757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351" w:type="dxa"/>
            <w:tcBorders>
              <w:top w:val="single" w:color="000000" w:sz="4" w:space="0"/>
              <w:left w:val="single" w:color="000000" w:sz="4" w:space="0"/>
              <w:bottom w:val="single" w:color="000000" w:sz="4" w:space="0"/>
              <w:right w:val="single" w:color="000000" w:sz="4" w:space="0"/>
            </w:tcBorders>
            <w:vAlign w:val="center"/>
          </w:tcPr>
          <w:p w14:paraId="30A13E0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033F7BB1">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1DAE6A0A">
            <w:pPr>
              <w:widowControl/>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4726B6E8">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3343C1B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终端服务器</w:t>
            </w:r>
          </w:p>
        </w:tc>
        <w:tc>
          <w:tcPr>
            <w:tcW w:w="4056" w:type="dxa"/>
            <w:tcBorders>
              <w:top w:val="single" w:color="000000" w:sz="4" w:space="0"/>
              <w:left w:val="single" w:color="000000" w:sz="4" w:space="0"/>
              <w:bottom w:val="single" w:color="000000" w:sz="4" w:space="0"/>
              <w:right w:val="single" w:color="000000" w:sz="4" w:space="0"/>
            </w:tcBorders>
            <w:vAlign w:val="center"/>
          </w:tcPr>
          <w:p w14:paraId="496C593C">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【常规】【4路IPC接入】【2T】</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嵌入式操作系统，内置1块2T硬盘；</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双网卡，具备4个100M以太网接口及2个1000M以太网接口、2个1000M SFP光纤接口；</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最大支持2TB硬盘存储，图片与录像可设置配额；</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支持对通行车辆的信息（记录和图片、录像）存储；</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可配置多种字符叠加、图片合成模式；</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支持区间测速功能；</w:t>
            </w:r>
          </w:p>
        </w:tc>
        <w:tc>
          <w:tcPr>
            <w:tcW w:w="871" w:type="dxa"/>
            <w:tcBorders>
              <w:top w:val="single" w:color="000000" w:sz="4" w:space="0"/>
              <w:left w:val="single" w:color="000000" w:sz="4" w:space="0"/>
              <w:bottom w:val="single" w:color="000000" w:sz="4" w:space="0"/>
              <w:right w:val="single" w:color="000000" w:sz="4" w:space="0"/>
            </w:tcBorders>
            <w:vAlign w:val="center"/>
          </w:tcPr>
          <w:p w14:paraId="5CA82A0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3A609F6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351" w:type="dxa"/>
            <w:tcBorders>
              <w:top w:val="single" w:color="000000" w:sz="4" w:space="0"/>
              <w:left w:val="single" w:color="000000" w:sz="4" w:space="0"/>
              <w:bottom w:val="single" w:color="000000" w:sz="4" w:space="0"/>
              <w:right w:val="single" w:color="000000" w:sz="4" w:space="0"/>
            </w:tcBorders>
            <w:vAlign w:val="center"/>
          </w:tcPr>
          <w:p w14:paraId="27D075A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7E9D6599">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3578E2DC">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79A3D62E">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1D5CA5C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路况抓拍单元</w:t>
            </w:r>
          </w:p>
        </w:tc>
        <w:tc>
          <w:tcPr>
            <w:tcW w:w="4056" w:type="dxa"/>
            <w:tcBorders>
              <w:top w:val="single" w:color="000000" w:sz="4" w:space="0"/>
              <w:left w:val="single" w:color="000000" w:sz="4" w:space="0"/>
              <w:bottom w:val="single" w:color="000000" w:sz="4" w:space="0"/>
              <w:right w:val="single" w:color="000000" w:sz="4" w:space="0"/>
            </w:tcBorders>
            <w:vAlign w:val="center"/>
          </w:tcPr>
          <w:p w14:paraId="064FF7D8">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详见主要设备详细技术参数要求3.5</w:t>
            </w:r>
          </w:p>
        </w:tc>
        <w:tc>
          <w:tcPr>
            <w:tcW w:w="871" w:type="dxa"/>
            <w:tcBorders>
              <w:top w:val="single" w:color="000000" w:sz="4" w:space="0"/>
              <w:left w:val="single" w:color="000000" w:sz="4" w:space="0"/>
              <w:bottom w:val="single" w:color="000000" w:sz="4" w:space="0"/>
              <w:right w:val="single" w:color="000000" w:sz="4" w:space="0"/>
            </w:tcBorders>
            <w:vAlign w:val="center"/>
          </w:tcPr>
          <w:p w14:paraId="44E3D05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72BB8BC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351" w:type="dxa"/>
            <w:tcBorders>
              <w:top w:val="single" w:color="000000" w:sz="4" w:space="0"/>
              <w:left w:val="single" w:color="000000" w:sz="4" w:space="0"/>
              <w:bottom w:val="single" w:color="000000" w:sz="4" w:space="0"/>
              <w:right w:val="single" w:color="000000" w:sz="4" w:space="0"/>
            </w:tcBorders>
            <w:vAlign w:val="center"/>
          </w:tcPr>
          <w:p w14:paraId="1FEDBDF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54E702D2">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774F999C">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43C4FFC4">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7794D30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多合一补光灯</w:t>
            </w:r>
          </w:p>
        </w:tc>
        <w:tc>
          <w:tcPr>
            <w:tcW w:w="4056" w:type="dxa"/>
            <w:tcBorders>
              <w:top w:val="single" w:color="000000" w:sz="4" w:space="0"/>
              <w:left w:val="single" w:color="000000" w:sz="4" w:space="0"/>
              <w:bottom w:val="single" w:color="000000" w:sz="4" w:space="0"/>
              <w:right w:val="single" w:color="000000" w:sz="4" w:space="0"/>
            </w:tcBorders>
            <w:vAlign w:val="center"/>
          </w:tcPr>
          <w:p w14:paraId="23717330">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详见主要设备详细技术参数要求3.6</w:t>
            </w:r>
          </w:p>
        </w:tc>
        <w:tc>
          <w:tcPr>
            <w:tcW w:w="871" w:type="dxa"/>
            <w:tcBorders>
              <w:top w:val="single" w:color="000000" w:sz="4" w:space="0"/>
              <w:left w:val="single" w:color="000000" w:sz="4" w:space="0"/>
              <w:bottom w:val="single" w:color="000000" w:sz="4" w:space="0"/>
              <w:right w:val="single" w:color="000000" w:sz="4" w:space="0"/>
            </w:tcBorders>
            <w:vAlign w:val="center"/>
          </w:tcPr>
          <w:p w14:paraId="525CCDC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4D4F473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351" w:type="dxa"/>
            <w:tcBorders>
              <w:top w:val="single" w:color="000000" w:sz="4" w:space="0"/>
              <w:left w:val="single" w:color="000000" w:sz="4" w:space="0"/>
              <w:bottom w:val="single" w:color="000000" w:sz="4" w:space="0"/>
              <w:right w:val="single" w:color="000000" w:sz="4" w:space="0"/>
            </w:tcBorders>
            <w:vAlign w:val="center"/>
          </w:tcPr>
          <w:p w14:paraId="756C402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38CBFD94">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3D641186">
            <w:pPr>
              <w:widowControl/>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839" w:type="dxa"/>
            <w:vMerge w:val="restart"/>
            <w:tcBorders>
              <w:top w:val="single" w:color="000000" w:sz="4" w:space="0"/>
              <w:left w:val="single" w:color="000000" w:sz="4" w:space="0"/>
              <w:bottom w:val="single" w:color="000000" w:sz="4" w:space="0"/>
              <w:right w:val="single" w:color="000000" w:sz="4" w:space="0"/>
            </w:tcBorders>
            <w:vAlign w:val="center"/>
          </w:tcPr>
          <w:p w14:paraId="43011659">
            <w:pPr>
              <w:widowControl/>
              <w:jc w:val="center"/>
              <w:textAlignment w:val="center"/>
              <w:rPr>
                <w:rFonts w:ascii="宋体" w:hAnsi="宋体" w:cs="宋体"/>
                <w:color w:val="000000"/>
                <w:szCs w:val="21"/>
              </w:rPr>
            </w:pPr>
            <w:r>
              <w:rPr>
                <w:rFonts w:hint="eastAsia" w:ascii="宋体" w:hAnsi="宋体" w:cs="宋体"/>
                <w:color w:val="000000"/>
                <w:szCs w:val="21"/>
                <w:lang w:bidi="ar"/>
              </w:rPr>
              <w:t>隧道外新增摄像头</w:t>
            </w:r>
          </w:p>
        </w:tc>
        <w:tc>
          <w:tcPr>
            <w:tcW w:w="1248" w:type="dxa"/>
            <w:tcBorders>
              <w:top w:val="single" w:color="000000" w:sz="4" w:space="0"/>
              <w:left w:val="single" w:color="000000" w:sz="4" w:space="0"/>
              <w:bottom w:val="single" w:color="000000" w:sz="4" w:space="0"/>
              <w:right w:val="single" w:color="000000" w:sz="4" w:space="0"/>
            </w:tcBorders>
            <w:vAlign w:val="center"/>
          </w:tcPr>
          <w:p w14:paraId="1BC337E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bidi="ar"/>
              </w:rPr>
              <w:t>自清洁摄像机</w:t>
            </w:r>
          </w:p>
        </w:tc>
        <w:tc>
          <w:tcPr>
            <w:tcW w:w="4056" w:type="dxa"/>
            <w:tcBorders>
              <w:top w:val="single" w:color="000000" w:sz="4" w:space="0"/>
              <w:left w:val="single" w:color="000000" w:sz="4" w:space="0"/>
              <w:bottom w:val="single" w:color="000000" w:sz="4" w:space="0"/>
              <w:right w:val="single" w:color="000000" w:sz="4" w:space="0"/>
            </w:tcBorders>
            <w:vAlign w:val="center"/>
          </w:tcPr>
          <w:p w14:paraId="2B44CED8">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详见主要设备详细技术参数要求3.7</w:t>
            </w:r>
          </w:p>
        </w:tc>
        <w:tc>
          <w:tcPr>
            <w:tcW w:w="871" w:type="dxa"/>
            <w:tcBorders>
              <w:top w:val="single" w:color="000000" w:sz="4" w:space="0"/>
              <w:left w:val="single" w:color="000000" w:sz="4" w:space="0"/>
              <w:bottom w:val="single" w:color="000000" w:sz="4" w:space="0"/>
              <w:right w:val="single" w:color="000000" w:sz="4" w:space="0"/>
            </w:tcBorders>
            <w:vAlign w:val="center"/>
          </w:tcPr>
          <w:p w14:paraId="09C00F3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12</w:t>
            </w:r>
          </w:p>
        </w:tc>
        <w:tc>
          <w:tcPr>
            <w:tcW w:w="766" w:type="dxa"/>
            <w:tcBorders>
              <w:top w:val="single" w:color="000000" w:sz="4" w:space="0"/>
              <w:left w:val="single" w:color="000000" w:sz="4" w:space="0"/>
              <w:bottom w:val="single" w:color="000000" w:sz="4" w:space="0"/>
              <w:right w:val="single" w:color="000000" w:sz="4" w:space="0"/>
            </w:tcBorders>
            <w:vAlign w:val="center"/>
          </w:tcPr>
          <w:p w14:paraId="28143CD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351" w:type="dxa"/>
            <w:tcBorders>
              <w:top w:val="single" w:color="000000" w:sz="4" w:space="0"/>
              <w:left w:val="single" w:color="000000" w:sz="4" w:space="0"/>
              <w:bottom w:val="single" w:color="000000" w:sz="4" w:space="0"/>
              <w:right w:val="single" w:color="000000" w:sz="4" w:space="0"/>
            </w:tcBorders>
            <w:vAlign w:val="center"/>
          </w:tcPr>
          <w:p w14:paraId="2B6E129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6FB8A193">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4CBDEA0">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1C285B05">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53389FD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8口交换机</w:t>
            </w:r>
          </w:p>
        </w:tc>
        <w:tc>
          <w:tcPr>
            <w:tcW w:w="4056" w:type="dxa"/>
            <w:tcBorders>
              <w:top w:val="single" w:color="000000" w:sz="4" w:space="0"/>
              <w:left w:val="single" w:color="000000" w:sz="4" w:space="0"/>
              <w:bottom w:val="single" w:color="000000" w:sz="4" w:space="0"/>
              <w:right w:val="single" w:color="000000" w:sz="4" w:space="0"/>
            </w:tcBorders>
            <w:vAlign w:val="center"/>
          </w:tcPr>
          <w:p w14:paraId="3E57D5F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8个10/100/1000Base-T电口，1千兆SFP口</w:t>
            </w:r>
          </w:p>
        </w:tc>
        <w:tc>
          <w:tcPr>
            <w:tcW w:w="871" w:type="dxa"/>
            <w:tcBorders>
              <w:top w:val="single" w:color="000000" w:sz="4" w:space="0"/>
              <w:left w:val="single" w:color="000000" w:sz="4" w:space="0"/>
              <w:bottom w:val="single" w:color="000000" w:sz="4" w:space="0"/>
              <w:right w:val="single" w:color="000000" w:sz="4" w:space="0"/>
            </w:tcBorders>
            <w:vAlign w:val="center"/>
          </w:tcPr>
          <w:p w14:paraId="4AB831A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w:t>
            </w:r>
          </w:p>
        </w:tc>
        <w:tc>
          <w:tcPr>
            <w:tcW w:w="766" w:type="dxa"/>
            <w:tcBorders>
              <w:top w:val="single" w:color="000000" w:sz="4" w:space="0"/>
              <w:left w:val="single" w:color="000000" w:sz="4" w:space="0"/>
              <w:bottom w:val="single" w:color="000000" w:sz="4" w:space="0"/>
              <w:right w:val="single" w:color="000000" w:sz="4" w:space="0"/>
            </w:tcBorders>
            <w:vAlign w:val="center"/>
          </w:tcPr>
          <w:p w14:paraId="1756CEF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351" w:type="dxa"/>
            <w:tcBorders>
              <w:top w:val="single" w:color="000000" w:sz="4" w:space="0"/>
              <w:left w:val="single" w:color="000000" w:sz="4" w:space="0"/>
              <w:bottom w:val="single" w:color="000000" w:sz="4" w:space="0"/>
              <w:right w:val="single" w:color="000000" w:sz="4" w:space="0"/>
            </w:tcBorders>
            <w:vAlign w:val="center"/>
          </w:tcPr>
          <w:p w14:paraId="784E524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3A503DFE">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191B6E6E">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4C682656">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529389C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辅材</w:t>
            </w:r>
          </w:p>
        </w:tc>
        <w:tc>
          <w:tcPr>
            <w:tcW w:w="4056" w:type="dxa"/>
            <w:tcBorders>
              <w:top w:val="single" w:color="000000" w:sz="4" w:space="0"/>
              <w:left w:val="single" w:color="000000" w:sz="4" w:space="0"/>
              <w:bottom w:val="single" w:color="000000" w:sz="4" w:space="0"/>
              <w:right w:val="single" w:color="000000" w:sz="4" w:space="0"/>
            </w:tcBorders>
            <w:vAlign w:val="center"/>
          </w:tcPr>
          <w:p w14:paraId="011A9881">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配套辅材及线缆</w:t>
            </w:r>
          </w:p>
        </w:tc>
        <w:tc>
          <w:tcPr>
            <w:tcW w:w="871" w:type="dxa"/>
            <w:tcBorders>
              <w:top w:val="single" w:color="000000" w:sz="4" w:space="0"/>
              <w:left w:val="single" w:color="000000" w:sz="4" w:space="0"/>
              <w:bottom w:val="single" w:color="000000" w:sz="4" w:space="0"/>
              <w:right w:val="single" w:color="000000" w:sz="4" w:space="0"/>
            </w:tcBorders>
            <w:vAlign w:val="center"/>
          </w:tcPr>
          <w:p w14:paraId="7459393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1DF5079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批</w:t>
            </w:r>
          </w:p>
        </w:tc>
        <w:tc>
          <w:tcPr>
            <w:tcW w:w="1351" w:type="dxa"/>
            <w:tcBorders>
              <w:top w:val="single" w:color="000000" w:sz="4" w:space="0"/>
              <w:left w:val="single" w:color="000000" w:sz="4" w:space="0"/>
              <w:bottom w:val="single" w:color="000000" w:sz="4" w:space="0"/>
              <w:right w:val="single" w:color="000000" w:sz="4" w:space="0"/>
            </w:tcBorders>
            <w:vAlign w:val="center"/>
          </w:tcPr>
          <w:p w14:paraId="5C300C2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w:t>
            </w:r>
          </w:p>
        </w:tc>
      </w:tr>
      <w:tr w14:paraId="027C057A">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336707B9">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12A024DE">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24B3184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吊车台班</w:t>
            </w:r>
          </w:p>
        </w:tc>
        <w:tc>
          <w:tcPr>
            <w:tcW w:w="4056" w:type="dxa"/>
            <w:tcBorders>
              <w:top w:val="single" w:color="000000" w:sz="4" w:space="0"/>
              <w:left w:val="single" w:color="000000" w:sz="4" w:space="0"/>
              <w:bottom w:val="single" w:color="000000" w:sz="4" w:space="0"/>
              <w:right w:val="single" w:color="000000" w:sz="4" w:space="0"/>
            </w:tcBorders>
            <w:vAlign w:val="center"/>
          </w:tcPr>
          <w:p w14:paraId="05B6A45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租用汽车吊进场，用于摄像机安装、材料装卸转运，现场持续作业</w:t>
            </w:r>
          </w:p>
        </w:tc>
        <w:tc>
          <w:tcPr>
            <w:tcW w:w="871" w:type="dxa"/>
            <w:tcBorders>
              <w:top w:val="single" w:color="000000" w:sz="4" w:space="0"/>
              <w:left w:val="single" w:color="000000" w:sz="4" w:space="0"/>
              <w:bottom w:val="single" w:color="000000" w:sz="4" w:space="0"/>
              <w:right w:val="single" w:color="000000" w:sz="4" w:space="0"/>
            </w:tcBorders>
            <w:vAlign w:val="center"/>
          </w:tcPr>
          <w:p w14:paraId="4ACBB44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w:t>
            </w:r>
          </w:p>
        </w:tc>
        <w:tc>
          <w:tcPr>
            <w:tcW w:w="766" w:type="dxa"/>
            <w:tcBorders>
              <w:top w:val="single" w:color="000000" w:sz="4" w:space="0"/>
              <w:left w:val="single" w:color="000000" w:sz="4" w:space="0"/>
              <w:bottom w:val="single" w:color="000000" w:sz="4" w:space="0"/>
              <w:right w:val="single" w:color="000000" w:sz="4" w:space="0"/>
            </w:tcBorders>
            <w:vAlign w:val="center"/>
          </w:tcPr>
          <w:p w14:paraId="03D0391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点</w:t>
            </w:r>
          </w:p>
        </w:tc>
        <w:tc>
          <w:tcPr>
            <w:tcW w:w="1351" w:type="dxa"/>
            <w:tcBorders>
              <w:top w:val="single" w:color="000000" w:sz="4" w:space="0"/>
              <w:left w:val="single" w:color="000000" w:sz="4" w:space="0"/>
              <w:bottom w:val="single" w:color="000000" w:sz="4" w:space="0"/>
              <w:right w:val="single" w:color="000000" w:sz="4" w:space="0"/>
            </w:tcBorders>
            <w:vAlign w:val="center"/>
          </w:tcPr>
          <w:p w14:paraId="662A5E9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交通运输业</w:t>
            </w:r>
          </w:p>
        </w:tc>
      </w:tr>
      <w:tr w14:paraId="54649960">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6AEAD064">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c>
          <w:tcPr>
            <w:tcW w:w="839" w:type="dxa"/>
            <w:vMerge w:val="restart"/>
            <w:tcBorders>
              <w:top w:val="single" w:color="000000" w:sz="4" w:space="0"/>
              <w:left w:val="single" w:color="000000" w:sz="4" w:space="0"/>
              <w:bottom w:val="single" w:color="000000" w:sz="4" w:space="0"/>
              <w:right w:val="single" w:color="000000" w:sz="4" w:space="0"/>
            </w:tcBorders>
            <w:vAlign w:val="center"/>
          </w:tcPr>
          <w:p w14:paraId="4D497993">
            <w:pPr>
              <w:widowControl/>
              <w:jc w:val="center"/>
              <w:textAlignment w:val="center"/>
              <w:rPr>
                <w:rFonts w:ascii="宋体" w:hAnsi="宋体" w:cs="宋体"/>
                <w:color w:val="000000"/>
                <w:szCs w:val="21"/>
              </w:rPr>
            </w:pPr>
            <w:r>
              <w:rPr>
                <w:rFonts w:hint="eastAsia" w:ascii="宋体" w:hAnsi="宋体" w:cs="宋体"/>
                <w:color w:val="000000"/>
                <w:szCs w:val="21"/>
                <w:lang w:bidi="ar"/>
              </w:rPr>
              <w:t>VPN链路费用</w:t>
            </w:r>
          </w:p>
        </w:tc>
        <w:tc>
          <w:tcPr>
            <w:tcW w:w="1248" w:type="dxa"/>
            <w:tcBorders>
              <w:top w:val="single" w:color="000000" w:sz="4" w:space="0"/>
              <w:left w:val="single" w:color="000000" w:sz="4" w:space="0"/>
              <w:bottom w:val="single" w:color="000000" w:sz="4" w:space="0"/>
              <w:right w:val="single" w:color="000000" w:sz="4" w:space="0"/>
            </w:tcBorders>
            <w:vAlign w:val="center"/>
          </w:tcPr>
          <w:p w14:paraId="16C9E6E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100M VPN链路费用</w:t>
            </w:r>
          </w:p>
        </w:tc>
        <w:tc>
          <w:tcPr>
            <w:tcW w:w="4056" w:type="dxa"/>
            <w:tcBorders>
              <w:top w:val="single" w:color="000000" w:sz="4" w:space="0"/>
              <w:left w:val="single" w:color="000000" w:sz="4" w:space="0"/>
              <w:bottom w:val="single" w:color="000000" w:sz="4" w:space="0"/>
              <w:right w:val="single" w:color="000000" w:sz="4" w:space="0"/>
            </w:tcBorders>
            <w:vAlign w:val="center"/>
          </w:tcPr>
          <w:p w14:paraId="5AAAFD7C">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5条100M带宽VPN线路</w:t>
            </w:r>
          </w:p>
        </w:tc>
        <w:tc>
          <w:tcPr>
            <w:tcW w:w="871" w:type="dxa"/>
            <w:tcBorders>
              <w:top w:val="single" w:color="000000" w:sz="4" w:space="0"/>
              <w:left w:val="single" w:color="000000" w:sz="4" w:space="0"/>
              <w:bottom w:val="single" w:color="000000" w:sz="4" w:space="0"/>
              <w:right w:val="single" w:color="000000" w:sz="4" w:space="0"/>
            </w:tcBorders>
            <w:vAlign w:val="center"/>
          </w:tcPr>
          <w:p w14:paraId="6CCB5D4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w:t>
            </w:r>
          </w:p>
        </w:tc>
        <w:tc>
          <w:tcPr>
            <w:tcW w:w="766" w:type="dxa"/>
            <w:tcBorders>
              <w:top w:val="single" w:color="000000" w:sz="4" w:space="0"/>
              <w:left w:val="single" w:color="000000" w:sz="4" w:space="0"/>
              <w:bottom w:val="single" w:color="000000" w:sz="4" w:space="0"/>
              <w:right w:val="single" w:color="000000" w:sz="4" w:space="0"/>
            </w:tcBorders>
            <w:vAlign w:val="center"/>
          </w:tcPr>
          <w:p w14:paraId="50C667D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年</w:t>
            </w:r>
          </w:p>
        </w:tc>
        <w:tc>
          <w:tcPr>
            <w:tcW w:w="1351" w:type="dxa"/>
            <w:tcBorders>
              <w:top w:val="single" w:color="000000" w:sz="4" w:space="0"/>
              <w:left w:val="single" w:color="000000" w:sz="4" w:space="0"/>
              <w:bottom w:val="single" w:color="000000" w:sz="4" w:space="0"/>
              <w:right w:val="single" w:color="000000" w:sz="4" w:space="0"/>
            </w:tcBorders>
            <w:vAlign w:val="center"/>
          </w:tcPr>
          <w:p w14:paraId="6689ED6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信息传输业</w:t>
            </w:r>
          </w:p>
        </w:tc>
      </w:tr>
      <w:tr w14:paraId="107C742B">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325CCA5F">
            <w:pPr>
              <w:widowControl/>
              <w:jc w:val="center"/>
              <w:textAlignment w:val="center"/>
              <w:rPr>
                <w:rFonts w:ascii="宋体" w:hAnsi="宋体" w:cs="宋体"/>
                <w:color w:val="000000"/>
                <w:szCs w:val="21"/>
              </w:rPr>
            </w:pPr>
            <w:r>
              <w:rPr>
                <w:rFonts w:hint="eastAsia" w:ascii="宋体" w:hAnsi="宋体" w:cs="宋体"/>
                <w:color w:val="000000"/>
                <w:szCs w:val="21"/>
                <w:lang w:bidi="ar"/>
              </w:rPr>
              <w:t>23</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2CCC77D4">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3B1DC74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1000M VPN链路费用</w:t>
            </w:r>
          </w:p>
        </w:tc>
        <w:tc>
          <w:tcPr>
            <w:tcW w:w="4056" w:type="dxa"/>
            <w:tcBorders>
              <w:top w:val="single" w:color="000000" w:sz="4" w:space="0"/>
              <w:left w:val="single" w:color="000000" w:sz="4" w:space="0"/>
              <w:bottom w:val="single" w:color="000000" w:sz="4" w:space="0"/>
              <w:right w:val="single" w:color="000000" w:sz="4" w:space="0"/>
            </w:tcBorders>
            <w:vAlign w:val="center"/>
          </w:tcPr>
          <w:p w14:paraId="0072984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秦望山工区总链路 1000M带宽VPN</w:t>
            </w:r>
          </w:p>
        </w:tc>
        <w:tc>
          <w:tcPr>
            <w:tcW w:w="871" w:type="dxa"/>
            <w:tcBorders>
              <w:top w:val="single" w:color="000000" w:sz="4" w:space="0"/>
              <w:left w:val="single" w:color="000000" w:sz="4" w:space="0"/>
              <w:bottom w:val="single" w:color="000000" w:sz="4" w:space="0"/>
              <w:right w:val="single" w:color="000000" w:sz="4" w:space="0"/>
            </w:tcBorders>
            <w:vAlign w:val="center"/>
          </w:tcPr>
          <w:p w14:paraId="4749B3F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w:t>
            </w:r>
          </w:p>
        </w:tc>
        <w:tc>
          <w:tcPr>
            <w:tcW w:w="766" w:type="dxa"/>
            <w:tcBorders>
              <w:top w:val="single" w:color="000000" w:sz="4" w:space="0"/>
              <w:left w:val="single" w:color="000000" w:sz="4" w:space="0"/>
              <w:bottom w:val="single" w:color="000000" w:sz="4" w:space="0"/>
              <w:right w:val="single" w:color="000000" w:sz="4" w:space="0"/>
            </w:tcBorders>
            <w:vAlign w:val="center"/>
          </w:tcPr>
          <w:p w14:paraId="7188E29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年</w:t>
            </w:r>
          </w:p>
        </w:tc>
        <w:tc>
          <w:tcPr>
            <w:tcW w:w="1351" w:type="dxa"/>
            <w:tcBorders>
              <w:top w:val="single" w:color="000000" w:sz="4" w:space="0"/>
              <w:left w:val="single" w:color="000000" w:sz="4" w:space="0"/>
              <w:bottom w:val="single" w:color="000000" w:sz="4" w:space="0"/>
              <w:right w:val="single" w:color="000000" w:sz="4" w:space="0"/>
            </w:tcBorders>
            <w:vAlign w:val="center"/>
          </w:tcPr>
          <w:p w14:paraId="2B69AF7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信息传输业</w:t>
            </w:r>
          </w:p>
        </w:tc>
      </w:tr>
      <w:tr w14:paraId="1DA2A52F">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1181619A">
            <w:pPr>
              <w:widowControl/>
              <w:jc w:val="center"/>
              <w:textAlignment w:val="center"/>
              <w:rPr>
                <w:rFonts w:ascii="宋体" w:hAnsi="宋体" w:cs="宋体"/>
                <w:color w:val="000000"/>
                <w:szCs w:val="21"/>
              </w:rPr>
            </w:pPr>
            <w:r>
              <w:rPr>
                <w:rFonts w:hint="eastAsia" w:ascii="宋体" w:hAnsi="宋体" w:cs="宋体"/>
                <w:color w:val="000000"/>
                <w:szCs w:val="21"/>
                <w:lang w:bidi="ar"/>
              </w:rPr>
              <w:t>24</w:t>
            </w:r>
          </w:p>
        </w:tc>
        <w:tc>
          <w:tcPr>
            <w:tcW w:w="839" w:type="dxa"/>
            <w:tcBorders>
              <w:top w:val="single" w:color="000000" w:sz="4" w:space="0"/>
              <w:left w:val="single" w:color="000000" w:sz="4" w:space="0"/>
              <w:bottom w:val="single" w:color="000000" w:sz="4" w:space="0"/>
              <w:right w:val="single" w:color="000000" w:sz="4" w:space="0"/>
            </w:tcBorders>
            <w:vAlign w:val="center"/>
          </w:tcPr>
          <w:p w14:paraId="2B8A0B77">
            <w:pPr>
              <w:widowControl/>
              <w:jc w:val="center"/>
              <w:textAlignment w:val="center"/>
              <w:rPr>
                <w:rFonts w:ascii="宋体" w:hAnsi="宋体" w:cs="宋体"/>
                <w:color w:val="000000"/>
                <w:szCs w:val="21"/>
              </w:rPr>
            </w:pPr>
            <w:r>
              <w:rPr>
                <w:rFonts w:hint="eastAsia" w:ascii="宋体" w:hAnsi="宋体" w:cs="宋体"/>
                <w:color w:val="000000"/>
                <w:szCs w:val="21"/>
                <w:lang w:bidi="ar"/>
              </w:rPr>
              <w:t>移动巡检终端</w:t>
            </w:r>
          </w:p>
        </w:tc>
        <w:tc>
          <w:tcPr>
            <w:tcW w:w="1248" w:type="dxa"/>
            <w:tcBorders>
              <w:top w:val="single" w:color="000000" w:sz="4" w:space="0"/>
              <w:left w:val="single" w:color="000000" w:sz="4" w:space="0"/>
              <w:bottom w:val="single" w:color="000000" w:sz="4" w:space="0"/>
              <w:right w:val="single" w:color="000000" w:sz="4" w:space="0"/>
            </w:tcBorders>
            <w:vAlign w:val="center"/>
          </w:tcPr>
          <w:p w14:paraId="69E6A8B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移动巡检终端</w:t>
            </w:r>
          </w:p>
        </w:tc>
        <w:tc>
          <w:tcPr>
            <w:tcW w:w="4056" w:type="dxa"/>
            <w:tcBorders>
              <w:top w:val="single" w:color="000000" w:sz="4" w:space="0"/>
              <w:left w:val="single" w:color="000000" w:sz="4" w:space="0"/>
              <w:bottom w:val="single" w:color="000000" w:sz="4" w:space="0"/>
              <w:right w:val="single" w:color="000000" w:sz="4" w:space="0"/>
            </w:tcBorders>
            <w:vAlign w:val="center"/>
          </w:tcPr>
          <w:p w14:paraId="50E4A36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八核，主频2.2Ghz、8GB内存，支持5G网络、内置 WiFi5/蓝牙BT 5.0，10.95英寸高清显示屏，分辨率1920x1200，1*5G SIM卡槽，1*Type-C ，1*3.5mm 音频</w:t>
            </w:r>
          </w:p>
        </w:tc>
        <w:tc>
          <w:tcPr>
            <w:tcW w:w="871" w:type="dxa"/>
            <w:tcBorders>
              <w:top w:val="single" w:color="000000" w:sz="4" w:space="0"/>
              <w:left w:val="single" w:color="000000" w:sz="4" w:space="0"/>
              <w:bottom w:val="single" w:color="000000" w:sz="4" w:space="0"/>
              <w:right w:val="single" w:color="000000" w:sz="4" w:space="0"/>
            </w:tcBorders>
            <w:vAlign w:val="center"/>
          </w:tcPr>
          <w:p w14:paraId="6E5D24C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25</w:t>
            </w:r>
          </w:p>
        </w:tc>
        <w:tc>
          <w:tcPr>
            <w:tcW w:w="766" w:type="dxa"/>
            <w:tcBorders>
              <w:top w:val="single" w:color="000000" w:sz="4" w:space="0"/>
              <w:left w:val="single" w:color="000000" w:sz="4" w:space="0"/>
              <w:bottom w:val="single" w:color="000000" w:sz="4" w:space="0"/>
              <w:right w:val="single" w:color="000000" w:sz="4" w:space="0"/>
            </w:tcBorders>
            <w:vAlign w:val="center"/>
          </w:tcPr>
          <w:p w14:paraId="0658738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台</w:t>
            </w:r>
          </w:p>
        </w:tc>
        <w:tc>
          <w:tcPr>
            <w:tcW w:w="1351" w:type="dxa"/>
            <w:tcBorders>
              <w:top w:val="single" w:color="000000" w:sz="4" w:space="0"/>
              <w:left w:val="single" w:color="000000" w:sz="4" w:space="0"/>
              <w:bottom w:val="single" w:color="000000" w:sz="4" w:space="0"/>
              <w:right w:val="single" w:color="000000" w:sz="4" w:space="0"/>
            </w:tcBorders>
            <w:vAlign w:val="center"/>
          </w:tcPr>
          <w:p w14:paraId="0A55EE4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3C78D6FB">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3A7C6EE">
            <w:pPr>
              <w:widowControl/>
              <w:jc w:val="center"/>
              <w:textAlignment w:val="center"/>
              <w:rPr>
                <w:rFonts w:ascii="宋体" w:hAnsi="宋体" w:cs="宋体"/>
                <w:color w:val="000000"/>
                <w:szCs w:val="21"/>
              </w:rPr>
            </w:pPr>
            <w:r>
              <w:rPr>
                <w:rFonts w:hint="eastAsia" w:ascii="宋体" w:hAnsi="宋体" w:cs="宋体"/>
                <w:color w:val="000000"/>
                <w:szCs w:val="21"/>
                <w:lang w:bidi="ar"/>
              </w:rPr>
              <w:t>25</w:t>
            </w:r>
          </w:p>
        </w:tc>
        <w:tc>
          <w:tcPr>
            <w:tcW w:w="839" w:type="dxa"/>
            <w:tcBorders>
              <w:top w:val="single" w:color="000000" w:sz="4" w:space="0"/>
              <w:left w:val="single" w:color="000000" w:sz="4" w:space="0"/>
              <w:bottom w:val="single" w:color="000000" w:sz="4" w:space="0"/>
              <w:right w:val="single" w:color="000000" w:sz="4" w:space="0"/>
            </w:tcBorders>
            <w:vAlign w:val="center"/>
          </w:tcPr>
          <w:p w14:paraId="56875D8B">
            <w:pPr>
              <w:widowControl/>
              <w:jc w:val="center"/>
              <w:textAlignment w:val="center"/>
              <w:rPr>
                <w:rFonts w:ascii="宋体" w:hAnsi="宋体" w:cs="宋体"/>
                <w:color w:val="000000"/>
                <w:szCs w:val="21"/>
              </w:rPr>
            </w:pPr>
            <w:r>
              <w:rPr>
                <w:rFonts w:hint="eastAsia" w:ascii="宋体" w:hAnsi="宋体" w:cs="宋体"/>
                <w:color w:val="000000"/>
                <w:szCs w:val="21"/>
                <w:lang w:bidi="ar"/>
              </w:rPr>
              <w:t>流量卡</w:t>
            </w:r>
          </w:p>
        </w:tc>
        <w:tc>
          <w:tcPr>
            <w:tcW w:w="1248" w:type="dxa"/>
            <w:tcBorders>
              <w:top w:val="single" w:color="000000" w:sz="4" w:space="0"/>
              <w:left w:val="single" w:color="000000" w:sz="4" w:space="0"/>
              <w:bottom w:val="single" w:color="000000" w:sz="4" w:space="0"/>
              <w:right w:val="single" w:color="000000" w:sz="4" w:space="0"/>
            </w:tcBorders>
            <w:vAlign w:val="center"/>
          </w:tcPr>
          <w:p w14:paraId="221C897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流量卡</w:t>
            </w:r>
          </w:p>
        </w:tc>
        <w:tc>
          <w:tcPr>
            <w:tcW w:w="4056" w:type="dxa"/>
            <w:tcBorders>
              <w:top w:val="single" w:color="000000" w:sz="4" w:space="0"/>
              <w:left w:val="single" w:color="000000" w:sz="4" w:space="0"/>
              <w:bottom w:val="single" w:color="000000" w:sz="4" w:space="0"/>
              <w:right w:val="single" w:color="000000" w:sz="4" w:space="0"/>
            </w:tcBorders>
            <w:vAlign w:val="center"/>
          </w:tcPr>
          <w:p w14:paraId="3BD2909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支持移动巡检终端上网使用，每月20G，五年费用。</w:t>
            </w:r>
          </w:p>
        </w:tc>
        <w:tc>
          <w:tcPr>
            <w:tcW w:w="871" w:type="dxa"/>
            <w:tcBorders>
              <w:top w:val="single" w:color="000000" w:sz="4" w:space="0"/>
              <w:left w:val="single" w:color="000000" w:sz="4" w:space="0"/>
              <w:bottom w:val="single" w:color="000000" w:sz="4" w:space="0"/>
              <w:right w:val="single" w:color="000000" w:sz="4" w:space="0"/>
            </w:tcBorders>
            <w:vAlign w:val="center"/>
          </w:tcPr>
          <w:p w14:paraId="1802D6F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25</w:t>
            </w:r>
          </w:p>
        </w:tc>
        <w:tc>
          <w:tcPr>
            <w:tcW w:w="766" w:type="dxa"/>
            <w:tcBorders>
              <w:top w:val="single" w:color="000000" w:sz="4" w:space="0"/>
              <w:left w:val="single" w:color="000000" w:sz="4" w:space="0"/>
              <w:bottom w:val="single" w:color="000000" w:sz="4" w:space="0"/>
              <w:right w:val="single" w:color="000000" w:sz="4" w:space="0"/>
            </w:tcBorders>
            <w:vAlign w:val="center"/>
          </w:tcPr>
          <w:p w14:paraId="3FFC915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张</w:t>
            </w:r>
          </w:p>
        </w:tc>
        <w:tc>
          <w:tcPr>
            <w:tcW w:w="1351" w:type="dxa"/>
            <w:tcBorders>
              <w:top w:val="single" w:color="000000" w:sz="4" w:space="0"/>
              <w:left w:val="single" w:color="000000" w:sz="4" w:space="0"/>
              <w:bottom w:val="single" w:color="000000" w:sz="4" w:space="0"/>
              <w:right w:val="single" w:color="000000" w:sz="4" w:space="0"/>
            </w:tcBorders>
            <w:vAlign w:val="center"/>
          </w:tcPr>
          <w:p w14:paraId="5760ED3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信息传输业</w:t>
            </w:r>
          </w:p>
        </w:tc>
      </w:tr>
      <w:tr w14:paraId="763FA72D">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2DC3507">
            <w:pPr>
              <w:widowControl/>
              <w:jc w:val="center"/>
              <w:textAlignment w:val="center"/>
              <w:rPr>
                <w:rFonts w:ascii="宋体" w:hAnsi="宋体" w:cs="宋体"/>
                <w:color w:val="000000"/>
                <w:szCs w:val="21"/>
              </w:rPr>
            </w:pPr>
            <w:r>
              <w:rPr>
                <w:rFonts w:hint="eastAsia" w:ascii="宋体" w:hAnsi="宋体" w:cs="宋体"/>
                <w:color w:val="000000"/>
                <w:szCs w:val="21"/>
                <w:lang w:bidi="ar"/>
              </w:rPr>
              <w:t>26</w:t>
            </w:r>
          </w:p>
        </w:tc>
        <w:tc>
          <w:tcPr>
            <w:tcW w:w="839" w:type="dxa"/>
            <w:vMerge w:val="restart"/>
            <w:tcBorders>
              <w:top w:val="single" w:color="000000" w:sz="4" w:space="0"/>
              <w:left w:val="single" w:color="000000" w:sz="4" w:space="0"/>
              <w:bottom w:val="single" w:color="000000" w:sz="4" w:space="0"/>
              <w:right w:val="single" w:color="000000" w:sz="4" w:space="0"/>
            </w:tcBorders>
            <w:vAlign w:val="center"/>
          </w:tcPr>
          <w:p w14:paraId="54EAF8DA">
            <w:pPr>
              <w:widowControl/>
              <w:jc w:val="center"/>
              <w:textAlignment w:val="center"/>
              <w:rPr>
                <w:rFonts w:ascii="宋体" w:hAnsi="宋体" w:cs="宋体"/>
                <w:color w:val="000000"/>
                <w:szCs w:val="21"/>
              </w:rPr>
            </w:pPr>
            <w:r>
              <w:rPr>
                <w:rFonts w:hint="eastAsia" w:ascii="宋体" w:hAnsi="宋体" w:cs="宋体"/>
                <w:color w:val="000000"/>
                <w:szCs w:val="21"/>
                <w:lang w:bidi="ar"/>
              </w:rPr>
              <w:t>无人机鹰巢</w:t>
            </w:r>
          </w:p>
        </w:tc>
        <w:tc>
          <w:tcPr>
            <w:tcW w:w="1248" w:type="dxa"/>
            <w:vMerge w:val="restart"/>
            <w:tcBorders>
              <w:top w:val="single" w:color="000000" w:sz="4" w:space="0"/>
              <w:left w:val="single" w:color="000000" w:sz="4" w:space="0"/>
              <w:bottom w:val="single" w:color="000000" w:sz="4" w:space="0"/>
              <w:right w:val="single" w:color="000000" w:sz="4" w:space="0"/>
            </w:tcBorders>
            <w:vAlign w:val="center"/>
          </w:tcPr>
          <w:p w14:paraId="55599C9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设备采购</w:t>
            </w:r>
          </w:p>
        </w:tc>
        <w:tc>
          <w:tcPr>
            <w:tcW w:w="4056" w:type="dxa"/>
            <w:tcBorders>
              <w:top w:val="single" w:color="000000" w:sz="4" w:space="0"/>
              <w:left w:val="single" w:color="000000" w:sz="4" w:space="0"/>
              <w:bottom w:val="single" w:color="000000" w:sz="4" w:space="0"/>
              <w:right w:val="single" w:color="000000" w:sz="4" w:space="0"/>
            </w:tcBorders>
            <w:vAlign w:val="center"/>
          </w:tcPr>
          <w:p w14:paraId="69D90BB8">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1.54分钟最长飞行时间</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2.机场IP56，飞机IP55等级防护</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3.支持4g图传</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4.开盖即飞，100秒内到达1公里处100高的指定点</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5.400 次电池循环</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 xml:space="preserve">6.-20℃ 至 50℃工作温度                             </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7.12 米/秒抗风速度</w:t>
            </w:r>
          </w:p>
        </w:tc>
        <w:tc>
          <w:tcPr>
            <w:tcW w:w="871" w:type="dxa"/>
            <w:tcBorders>
              <w:top w:val="single" w:color="000000" w:sz="4" w:space="0"/>
              <w:left w:val="single" w:color="000000" w:sz="4" w:space="0"/>
              <w:bottom w:val="single" w:color="000000" w:sz="4" w:space="0"/>
              <w:right w:val="single" w:color="000000" w:sz="4" w:space="0"/>
            </w:tcBorders>
            <w:vAlign w:val="center"/>
          </w:tcPr>
          <w:p w14:paraId="46A37AE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08AE6FF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项</w:t>
            </w:r>
          </w:p>
        </w:tc>
        <w:tc>
          <w:tcPr>
            <w:tcW w:w="1351" w:type="dxa"/>
            <w:tcBorders>
              <w:top w:val="single" w:color="000000" w:sz="4" w:space="0"/>
              <w:left w:val="single" w:color="000000" w:sz="4" w:space="0"/>
              <w:bottom w:val="single" w:color="000000" w:sz="4" w:space="0"/>
              <w:right w:val="single" w:color="000000" w:sz="4" w:space="0"/>
            </w:tcBorders>
            <w:vAlign w:val="center"/>
          </w:tcPr>
          <w:p w14:paraId="270B441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45C872A4">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2FD697B">
            <w:pPr>
              <w:widowControl/>
              <w:jc w:val="center"/>
              <w:textAlignment w:val="center"/>
              <w:rPr>
                <w:rFonts w:ascii="宋体" w:hAnsi="宋体" w:cs="宋体"/>
                <w:color w:val="000000"/>
                <w:szCs w:val="21"/>
              </w:rPr>
            </w:pPr>
            <w:r>
              <w:rPr>
                <w:rFonts w:hint="eastAsia" w:ascii="宋体" w:hAnsi="宋体" w:cs="宋体"/>
                <w:color w:val="000000"/>
                <w:szCs w:val="21"/>
                <w:lang w:bidi="ar"/>
              </w:rPr>
              <w:t>27</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4EC4382C">
            <w:pPr>
              <w:jc w:val="center"/>
              <w:rPr>
                <w:rFonts w:ascii="宋体" w:hAnsi="宋体" w:cs="宋体"/>
                <w:color w:val="000000"/>
                <w:szCs w:val="21"/>
              </w:rPr>
            </w:pPr>
          </w:p>
        </w:tc>
        <w:tc>
          <w:tcPr>
            <w:tcW w:w="1248" w:type="dxa"/>
            <w:vMerge w:val="continue"/>
            <w:tcBorders>
              <w:top w:val="single" w:color="000000" w:sz="4" w:space="0"/>
              <w:left w:val="single" w:color="000000" w:sz="4" w:space="0"/>
              <w:bottom w:val="single" w:color="000000" w:sz="4" w:space="0"/>
              <w:right w:val="single" w:color="000000" w:sz="4" w:space="0"/>
            </w:tcBorders>
            <w:vAlign w:val="center"/>
          </w:tcPr>
          <w:p w14:paraId="58ABDB6F">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eastAsia="宋体" w:cs="宋体"/>
                <w:color w:val="000000"/>
                <w:sz w:val="24"/>
                <w:szCs w:val="24"/>
              </w:rPr>
            </w:pPr>
          </w:p>
        </w:tc>
        <w:tc>
          <w:tcPr>
            <w:tcW w:w="4056" w:type="dxa"/>
            <w:tcBorders>
              <w:top w:val="single" w:color="000000" w:sz="4" w:space="0"/>
              <w:left w:val="single" w:color="000000" w:sz="4" w:space="0"/>
              <w:bottom w:val="single" w:color="000000" w:sz="4" w:space="0"/>
              <w:right w:val="single" w:color="000000" w:sz="4" w:space="0"/>
            </w:tcBorders>
            <w:vAlign w:val="center"/>
          </w:tcPr>
          <w:p w14:paraId="540E0DE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bidi="ar"/>
              </w:rPr>
              <w:t>图传模块，支持 ASDIV（发射天线选择）</w:t>
            </w:r>
          </w:p>
        </w:tc>
        <w:tc>
          <w:tcPr>
            <w:tcW w:w="871" w:type="dxa"/>
            <w:tcBorders>
              <w:top w:val="single" w:color="000000" w:sz="4" w:space="0"/>
              <w:left w:val="single" w:color="000000" w:sz="4" w:space="0"/>
              <w:bottom w:val="single" w:color="000000" w:sz="4" w:space="0"/>
              <w:right w:val="single" w:color="000000" w:sz="4" w:space="0"/>
            </w:tcBorders>
            <w:vAlign w:val="center"/>
          </w:tcPr>
          <w:p w14:paraId="3A39772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499CA0C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351" w:type="dxa"/>
            <w:tcBorders>
              <w:top w:val="single" w:color="000000" w:sz="4" w:space="0"/>
              <w:left w:val="single" w:color="000000" w:sz="4" w:space="0"/>
              <w:bottom w:val="single" w:color="000000" w:sz="4" w:space="0"/>
              <w:right w:val="single" w:color="000000" w:sz="4" w:space="0"/>
            </w:tcBorders>
            <w:vAlign w:val="center"/>
          </w:tcPr>
          <w:p w14:paraId="18D1DAE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6F328F39">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35E2CE6D">
            <w:pPr>
              <w:widowControl/>
              <w:jc w:val="center"/>
              <w:textAlignment w:val="center"/>
              <w:rPr>
                <w:rFonts w:ascii="宋体" w:hAnsi="宋体" w:cs="宋体"/>
                <w:color w:val="000000"/>
                <w:szCs w:val="21"/>
              </w:rPr>
            </w:pPr>
            <w:r>
              <w:rPr>
                <w:rFonts w:hint="eastAsia" w:ascii="宋体" w:hAnsi="宋体" w:cs="宋体"/>
                <w:color w:val="000000"/>
                <w:szCs w:val="21"/>
                <w:lang w:bidi="ar"/>
              </w:rPr>
              <w:t>28</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59160510">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3CCD0C0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全年电池保障</w:t>
            </w:r>
          </w:p>
        </w:tc>
        <w:tc>
          <w:tcPr>
            <w:tcW w:w="4056" w:type="dxa"/>
            <w:tcBorders>
              <w:top w:val="single" w:color="000000" w:sz="4" w:space="0"/>
              <w:left w:val="single" w:color="000000" w:sz="4" w:space="0"/>
              <w:bottom w:val="single" w:color="000000" w:sz="4" w:space="0"/>
              <w:right w:val="single" w:color="000000" w:sz="4" w:space="0"/>
            </w:tcBorders>
            <w:vAlign w:val="center"/>
          </w:tcPr>
          <w:p w14:paraId="2152705C">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智能飞行电池的检查与保养</w:t>
            </w:r>
          </w:p>
        </w:tc>
        <w:tc>
          <w:tcPr>
            <w:tcW w:w="871" w:type="dxa"/>
            <w:tcBorders>
              <w:top w:val="single" w:color="000000" w:sz="4" w:space="0"/>
              <w:left w:val="single" w:color="000000" w:sz="4" w:space="0"/>
              <w:bottom w:val="single" w:color="000000" w:sz="4" w:space="0"/>
              <w:right w:val="single" w:color="000000" w:sz="4" w:space="0"/>
            </w:tcBorders>
            <w:vAlign w:val="center"/>
          </w:tcPr>
          <w:p w14:paraId="72AD45C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w:t>
            </w:r>
          </w:p>
        </w:tc>
        <w:tc>
          <w:tcPr>
            <w:tcW w:w="766" w:type="dxa"/>
            <w:tcBorders>
              <w:top w:val="single" w:color="000000" w:sz="4" w:space="0"/>
              <w:left w:val="single" w:color="000000" w:sz="4" w:space="0"/>
              <w:bottom w:val="single" w:color="000000" w:sz="4" w:space="0"/>
              <w:right w:val="single" w:color="000000" w:sz="4" w:space="0"/>
            </w:tcBorders>
            <w:vAlign w:val="center"/>
          </w:tcPr>
          <w:p w14:paraId="7C5A9A4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年</w:t>
            </w:r>
          </w:p>
        </w:tc>
        <w:tc>
          <w:tcPr>
            <w:tcW w:w="1351" w:type="dxa"/>
            <w:tcBorders>
              <w:top w:val="single" w:color="000000" w:sz="4" w:space="0"/>
              <w:left w:val="single" w:color="000000" w:sz="4" w:space="0"/>
              <w:bottom w:val="single" w:color="000000" w:sz="4" w:space="0"/>
              <w:right w:val="single" w:color="000000" w:sz="4" w:space="0"/>
            </w:tcBorders>
            <w:vAlign w:val="center"/>
          </w:tcPr>
          <w:p w14:paraId="3ADDEF4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租赁和商务服务业</w:t>
            </w:r>
          </w:p>
        </w:tc>
      </w:tr>
      <w:tr w14:paraId="350EABA3">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1AD82A2">
            <w:pPr>
              <w:widowControl/>
              <w:jc w:val="center"/>
              <w:textAlignment w:val="center"/>
              <w:rPr>
                <w:rFonts w:ascii="宋体" w:hAnsi="宋体" w:cs="宋体"/>
                <w:color w:val="000000"/>
                <w:szCs w:val="21"/>
              </w:rPr>
            </w:pPr>
            <w:r>
              <w:rPr>
                <w:rFonts w:hint="eastAsia" w:ascii="宋体" w:hAnsi="宋体" w:cs="宋体"/>
                <w:color w:val="000000"/>
                <w:szCs w:val="21"/>
                <w:lang w:bidi="ar"/>
              </w:rPr>
              <w:t>29</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78793D51">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5E323CA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ascii="宋体" w:hAnsi="宋体" w:eastAsia="宋体" w:cs="宋体"/>
                <w:sz w:val="24"/>
                <w:szCs w:val="24"/>
              </w:rPr>
              <w:t>工业无人机全险维保服务</w:t>
            </w:r>
          </w:p>
        </w:tc>
        <w:tc>
          <w:tcPr>
            <w:tcW w:w="4056" w:type="dxa"/>
            <w:tcBorders>
              <w:top w:val="single" w:color="000000" w:sz="4" w:space="0"/>
              <w:left w:val="single" w:color="000000" w:sz="4" w:space="0"/>
              <w:bottom w:val="single" w:color="000000" w:sz="4" w:space="0"/>
              <w:right w:val="single" w:color="000000" w:sz="4" w:space="0"/>
            </w:tcBorders>
            <w:vAlign w:val="center"/>
          </w:tcPr>
          <w:p w14:paraId="484E60C9">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default"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bidi="ar"/>
              </w:rPr>
              <w:t>设备保障服务权益：服务有效期内，在单台设备对应保障额度限额内，设备可多次申请免费检修、折价置换服务，每次产生的维修、置换成本将从设备保障额度中逐笔扣除，额度清零后本项服务终止。</w:t>
            </w:r>
            <w:r>
              <w:rPr>
                <w:rFonts w:hint="eastAsia" w:ascii="宋体" w:hAnsi="宋体" w:eastAsia="宋体" w:cs="宋体"/>
                <w:color w:val="auto"/>
                <w:sz w:val="24"/>
                <w:szCs w:val="24"/>
                <w:highlight w:val="none"/>
                <w:lang w:val="en-US" w:eastAsia="zh-CN" w:bidi="ar"/>
              </w:rPr>
              <w:t>经市场调研</w:t>
            </w:r>
            <w:r>
              <w:rPr>
                <w:rFonts w:hint="eastAsia" w:ascii="宋体" w:hAnsi="宋体" w:eastAsia="宋体" w:cs="宋体"/>
                <w:color w:val="auto"/>
                <w:sz w:val="24"/>
                <w:szCs w:val="24"/>
                <w:highlight w:val="none"/>
                <w:lang w:bidi="ar"/>
              </w:rPr>
              <w:t>配套保障额度标准：方舱配套设备保障额度</w:t>
            </w:r>
            <w:r>
              <w:rPr>
                <w:rFonts w:hint="eastAsia" w:ascii="宋体" w:hAnsi="宋体" w:eastAsia="宋体" w:cs="宋体"/>
                <w:color w:val="auto"/>
                <w:sz w:val="24"/>
                <w:szCs w:val="24"/>
                <w:highlight w:val="none"/>
                <w:lang w:val="en-US" w:eastAsia="zh-CN" w:bidi="ar"/>
              </w:rPr>
              <w:t>不低于</w:t>
            </w:r>
            <w:r>
              <w:rPr>
                <w:rFonts w:hint="eastAsia" w:ascii="宋体" w:hAnsi="宋体" w:eastAsia="宋体" w:cs="宋体"/>
                <w:color w:val="auto"/>
                <w:sz w:val="24"/>
                <w:szCs w:val="24"/>
                <w:highlight w:val="none"/>
                <w:lang w:bidi="ar"/>
              </w:rPr>
              <w:t>73000元/年，飞行主机保障额度</w:t>
            </w:r>
            <w:r>
              <w:rPr>
                <w:rFonts w:hint="eastAsia" w:ascii="宋体" w:hAnsi="宋体" w:eastAsia="宋体" w:cs="宋体"/>
                <w:color w:val="auto"/>
                <w:sz w:val="24"/>
                <w:szCs w:val="24"/>
                <w:highlight w:val="none"/>
                <w:lang w:val="en-US" w:eastAsia="zh-CN" w:bidi="ar"/>
              </w:rPr>
              <w:t>不低于</w:t>
            </w:r>
            <w:r>
              <w:rPr>
                <w:rFonts w:hint="eastAsia" w:ascii="宋体" w:hAnsi="宋体" w:eastAsia="宋体" w:cs="宋体"/>
                <w:color w:val="auto"/>
                <w:sz w:val="24"/>
                <w:szCs w:val="24"/>
                <w:highlight w:val="none"/>
                <w:lang w:bidi="ar"/>
              </w:rPr>
              <w:t>43600元/年。</w:t>
            </w:r>
            <w:r>
              <w:rPr>
                <w:rFonts w:hint="eastAsia" w:ascii="宋体" w:hAnsi="宋体" w:eastAsia="宋体" w:cs="宋体"/>
                <w:color w:val="auto"/>
                <w:sz w:val="24"/>
                <w:szCs w:val="24"/>
                <w:highlight w:val="none"/>
                <w:lang w:val="en-US" w:eastAsia="zh-CN" w:bidi="ar"/>
              </w:rPr>
              <w:t>方舱配套设备保障及飞行主机保障第一年均免费。</w:t>
            </w:r>
          </w:p>
        </w:tc>
        <w:tc>
          <w:tcPr>
            <w:tcW w:w="871" w:type="dxa"/>
            <w:tcBorders>
              <w:top w:val="single" w:color="000000" w:sz="4" w:space="0"/>
              <w:left w:val="single" w:color="000000" w:sz="4" w:space="0"/>
              <w:bottom w:val="single" w:color="000000" w:sz="4" w:space="0"/>
              <w:right w:val="single" w:color="000000" w:sz="4" w:space="0"/>
            </w:tcBorders>
            <w:vAlign w:val="center"/>
          </w:tcPr>
          <w:p w14:paraId="01E3D1B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w:t>
            </w:r>
          </w:p>
        </w:tc>
        <w:tc>
          <w:tcPr>
            <w:tcW w:w="766" w:type="dxa"/>
            <w:tcBorders>
              <w:top w:val="single" w:color="000000" w:sz="4" w:space="0"/>
              <w:left w:val="single" w:color="000000" w:sz="4" w:space="0"/>
              <w:bottom w:val="single" w:color="000000" w:sz="4" w:space="0"/>
              <w:right w:val="single" w:color="000000" w:sz="4" w:space="0"/>
            </w:tcBorders>
            <w:vAlign w:val="center"/>
          </w:tcPr>
          <w:p w14:paraId="1BF22DE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年</w:t>
            </w:r>
          </w:p>
        </w:tc>
        <w:tc>
          <w:tcPr>
            <w:tcW w:w="1351" w:type="dxa"/>
            <w:tcBorders>
              <w:top w:val="single" w:color="000000" w:sz="4" w:space="0"/>
              <w:left w:val="single" w:color="000000" w:sz="4" w:space="0"/>
              <w:bottom w:val="single" w:color="000000" w:sz="4" w:space="0"/>
              <w:right w:val="single" w:color="000000" w:sz="4" w:space="0"/>
            </w:tcBorders>
            <w:vAlign w:val="center"/>
          </w:tcPr>
          <w:p w14:paraId="34D6F20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租赁和商务服务业</w:t>
            </w:r>
          </w:p>
        </w:tc>
      </w:tr>
      <w:tr w14:paraId="231A65F1">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EDB6A8E">
            <w:pPr>
              <w:widowControl/>
              <w:jc w:val="center"/>
              <w:textAlignment w:val="center"/>
              <w:rPr>
                <w:rFonts w:ascii="宋体" w:hAnsi="宋体" w:cs="宋体"/>
                <w:color w:val="000000"/>
                <w:szCs w:val="21"/>
              </w:rPr>
            </w:pPr>
            <w:r>
              <w:rPr>
                <w:rFonts w:hint="eastAsia" w:ascii="宋体" w:hAnsi="宋体" w:cs="宋体"/>
                <w:color w:val="000000"/>
                <w:szCs w:val="21"/>
                <w:lang w:bidi="ar"/>
              </w:rPr>
              <w:t>30</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12937100">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3D62D54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三者险</w:t>
            </w:r>
          </w:p>
        </w:tc>
        <w:tc>
          <w:tcPr>
            <w:tcW w:w="4056" w:type="dxa"/>
            <w:tcBorders>
              <w:top w:val="single" w:color="000000" w:sz="4" w:space="0"/>
              <w:left w:val="single" w:color="000000" w:sz="4" w:space="0"/>
              <w:bottom w:val="single" w:color="000000" w:sz="4" w:space="0"/>
              <w:right w:val="single" w:color="000000" w:sz="4" w:space="0"/>
            </w:tcBorders>
            <w:vAlign w:val="center"/>
          </w:tcPr>
          <w:p w14:paraId="139DF60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为无人机意外造成的第三者人身伤害和财产损失提供经济上的保障，无每次不计免赔额，人伤物伤100</w:t>
            </w:r>
            <w:r>
              <w:rPr>
                <w:rFonts w:hint="eastAsia" w:ascii="宋体" w:hAnsi="宋体" w:eastAsia="宋体" w:cs="宋体"/>
                <w:color w:val="000000"/>
                <w:sz w:val="24"/>
                <w:szCs w:val="24"/>
                <w:lang w:eastAsia="zh-CN" w:bidi="ar"/>
              </w:rPr>
              <w:t>万元</w:t>
            </w:r>
            <w:r>
              <w:rPr>
                <w:rFonts w:hint="eastAsia" w:ascii="宋体" w:hAnsi="宋体" w:eastAsia="宋体" w:cs="宋体"/>
                <w:color w:val="000000"/>
                <w:sz w:val="24"/>
                <w:szCs w:val="24"/>
                <w:lang w:bidi="ar"/>
              </w:rPr>
              <w:t>保障额度</w:t>
            </w:r>
            <w:r>
              <w:rPr>
                <w:rFonts w:hint="eastAsia" w:ascii="宋体" w:hAnsi="宋体" w:eastAsia="宋体" w:cs="宋体"/>
                <w:color w:val="000000"/>
                <w:sz w:val="24"/>
                <w:szCs w:val="24"/>
                <w:lang w:eastAsia="zh-CN" w:bidi="ar"/>
              </w:rPr>
              <w:t>。</w:t>
            </w:r>
          </w:p>
        </w:tc>
        <w:tc>
          <w:tcPr>
            <w:tcW w:w="871" w:type="dxa"/>
            <w:tcBorders>
              <w:top w:val="single" w:color="000000" w:sz="4" w:space="0"/>
              <w:left w:val="single" w:color="000000" w:sz="4" w:space="0"/>
              <w:bottom w:val="single" w:color="000000" w:sz="4" w:space="0"/>
              <w:right w:val="single" w:color="000000" w:sz="4" w:space="0"/>
            </w:tcBorders>
            <w:vAlign w:val="center"/>
          </w:tcPr>
          <w:p w14:paraId="2DF4BC4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w:t>
            </w:r>
          </w:p>
        </w:tc>
        <w:tc>
          <w:tcPr>
            <w:tcW w:w="766" w:type="dxa"/>
            <w:tcBorders>
              <w:top w:val="single" w:color="000000" w:sz="4" w:space="0"/>
              <w:left w:val="single" w:color="000000" w:sz="4" w:space="0"/>
              <w:bottom w:val="single" w:color="000000" w:sz="4" w:space="0"/>
              <w:right w:val="single" w:color="000000" w:sz="4" w:space="0"/>
            </w:tcBorders>
            <w:vAlign w:val="center"/>
          </w:tcPr>
          <w:p w14:paraId="20E7665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年</w:t>
            </w:r>
          </w:p>
        </w:tc>
        <w:tc>
          <w:tcPr>
            <w:tcW w:w="1351" w:type="dxa"/>
            <w:tcBorders>
              <w:top w:val="single" w:color="000000" w:sz="4" w:space="0"/>
              <w:left w:val="single" w:color="000000" w:sz="4" w:space="0"/>
              <w:bottom w:val="single" w:color="000000" w:sz="4" w:space="0"/>
              <w:right w:val="single" w:color="000000" w:sz="4" w:space="0"/>
            </w:tcBorders>
            <w:vAlign w:val="center"/>
          </w:tcPr>
          <w:p w14:paraId="684E68E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租赁和商务服务业</w:t>
            </w:r>
          </w:p>
        </w:tc>
      </w:tr>
      <w:tr w14:paraId="19DB14B4">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46C59F19">
            <w:pPr>
              <w:widowControl/>
              <w:jc w:val="center"/>
              <w:textAlignment w:val="center"/>
              <w:rPr>
                <w:rFonts w:ascii="宋体" w:hAnsi="宋体" w:cs="宋体"/>
                <w:color w:val="000000"/>
                <w:szCs w:val="21"/>
              </w:rPr>
            </w:pPr>
            <w:r>
              <w:rPr>
                <w:rFonts w:hint="eastAsia" w:ascii="宋体" w:hAnsi="宋体" w:cs="宋体"/>
                <w:color w:val="000000"/>
                <w:szCs w:val="21"/>
                <w:lang w:bidi="ar"/>
              </w:rPr>
              <w:t>31</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2675660A">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00D84CF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安装调试</w:t>
            </w:r>
          </w:p>
        </w:tc>
        <w:tc>
          <w:tcPr>
            <w:tcW w:w="4056" w:type="dxa"/>
            <w:tcBorders>
              <w:top w:val="single" w:color="000000" w:sz="4" w:space="0"/>
              <w:left w:val="single" w:color="000000" w:sz="4" w:space="0"/>
              <w:bottom w:val="single" w:color="000000" w:sz="4" w:space="0"/>
              <w:right w:val="single" w:color="000000" w:sz="4" w:space="0"/>
            </w:tcBorders>
            <w:vAlign w:val="center"/>
          </w:tcPr>
          <w:p w14:paraId="050CCC6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1、机场地址勘测，出具勘测报告；</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2、地基建设，钢结构水泥地基、地面装饰等；</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3、机场部署，接地、接网、防雷、设备运输等；</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4、设备安装，调试与平台连接。</w:t>
            </w:r>
          </w:p>
        </w:tc>
        <w:tc>
          <w:tcPr>
            <w:tcW w:w="871" w:type="dxa"/>
            <w:tcBorders>
              <w:top w:val="single" w:color="000000" w:sz="4" w:space="0"/>
              <w:left w:val="single" w:color="000000" w:sz="4" w:space="0"/>
              <w:bottom w:val="single" w:color="000000" w:sz="4" w:space="0"/>
              <w:right w:val="single" w:color="000000" w:sz="4" w:space="0"/>
            </w:tcBorders>
            <w:vAlign w:val="center"/>
          </w:tcPr>
          <w:p w14:paraId="570AB29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5071ECA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项</w:t>
            </w:r>
          </w:p>
        </w:tc>
        <w:tc>
          <w:tcPr>
            <w:tcW w:w="1351" w:type="dxa"/>
            <w:tcBorders>
              <w:top w:val="single" w:color="000000" w:sz="4" w:space="0"/>
              <w:left w:val="single" w:color="000000" w:sz="4" w:space="0"/>
              <w:bottom w:val="single" w:color="000000" w:sz="4" w:space="0"/>
              <w:right w:val="single" w:color="000000" w:sz="4" w:space="0"/>
            </w:tcBorders>
            <w:vAlign w:val="center"/>
          </w:tcPr>
          <w:p w14:paraId="3D91B50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w:t>
            </w:r>
          </w:p>
        </w:tc>
      </w:tr>
      <w:tr w14:paraId="164C6418">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4B60F97">
            <w:pPr>
              <w:widowControl/>
              <w:jc w:val="center"/>
              <w:textAlignment w:val="center"/>
              <w:rPr>
                <w:rFonts w:ascii="宋体" w:hAnsi="宋体" w:cs="宋体"/>
                <w:color w:val="000000"/>
                <w:szCs w:val="21"/>
              </w:rPr>
            </w:pPr>
            <w:r>
              <w:rPr>
                <w:rFonts w:hint="eastAsia" w:ascii="宋体" w:hAnsi="宋体" w:cs="宋体"/>
                <w:color w:val="000000"/>
                <w:szCs w:val="21"/>
                <w:lang w:bidi="ar"/>
              </w:rPr>
              <w:t>32</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5780D14C">
            <w:pPr>
              <w:jc w:val="center"/>
              <w:rPr>
                <w:rFonts w:ascii="宋体" w:hAnsi="宋体" w:cs="宋体"/>
                <w:color w:val="000000"/>
                <w:szCs w:val="21"/>
              </w:rPr>
            </w:pPr>
          </w:p>
        </w:tc>
        <w:tc>
          <w:tcPr>
            <w:tcW w:w="1248" w:type="dxa"/>
            <w:vMerge w:val="restart"/>
            <w:tcBorders>
              <w:top w:val="single" w:color="000000" w:sz="4" w:space="0"/>
              <w:left w:val="single" w:color="000000" w:sz="4" w:space="0"/>
              <w:bottom w:val="single" w:color="000000" w:sz="4" w:space="0"/>
              <w:right w:val="single" w:color="000000" w:sz="4" w:space="0"/>
            </w:tcBorders>
            <w:vAlign w:val="center"/>
          </w:tcPr>
          <w:p w14:paraId="03EA285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负载设备</w:t>
            </w:r>
          </w:p>
        </w:tc>
        <w:tc>
          <w:tcPr>
            <w:tcW w:w="4056" w:type="dxa"/>
            <w:tcBorders>
              <w:top w:val="single" w:color="000000" w:sz="4" w:space="0"/>
              <w:left w:val="single" w:color="000000" w:sz="4" w:space="0"/>
              <w:bottom w:val="single" w:color="000000" w:sz="4" w:space="0"/>
              <w:right w:val="single" w:color="000000" w:sz="4" w:space="0"/>
            </w:tcBorders>
            <w:vAlign w:val="center"/>
          </w:tcPr>
          <w:p w14:paraId="491AD312">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探照灯支持常亮和爆闪两种模式，能清晰照亮目标。还能与云台智能联动, 并提供广视野照明模式，在广角模式下可照亮更广泛的区域。</w:t>
            </w:r>
          </w:p>
        </w:tc>
        <w:tc>
          <w:tcPr>
            <w:tcW w:w="871" w:type="dxa"/>
            <w:tcBorders>
              <w:top w:val="single" w:color="000000" w:sz="4" w:space="0"/>
              <w:left w:val="single" w:color="000000" w:sz="4" w:space="0"/>
              <w:bottom w:val="single" w:color="000000" w:sz="4" w:space="0"/>
              <w:right w:val="single" w:color="000000" w:sz="4" w:space="0"/>
            </w:tcBorders>
            <w:vAlign w:val="center"/>
          </w:tcPr>
          <w:p w14:paraId="2520333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5F5A222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351" w:type="dxa"/>
            <w:tcBorders>
              <w:top w:val="single" w:color="000000" w:sz="4" w:space="0"/>
              <w:left w:val="single" w:color="000000" w:sz="4" w:space="0"/>
              <w:bottom w:val="single" w:color="000000" w:sz="4" w:space="0"/>
              <w:right w:val="single" w:color="000000" w:sz="4" w:space="0"/>
            </w:tcBorders>
            <w:vAlign w:val="center"/>
          </w:tcPr>
          <w:p w14:paraId="1FDDAD4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58524B2E">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BA89928">
            <w:pPr>
              <w:widowControl/>
              <w:jc w:val="center"/>
              <w:textAlignment w:val="center"/>
              <w:rPr>
                <w:rFonts w:ascii="宋体" w:hAnsi="宋体" w:cs="宋体"/>
                <w:color w:val="000000"/>
                <w:szCs w:val="21"/>
              </w:rPr>
            </w:pPr>
            <w:r>
              <w:rPr>
                <w:rFonts w:hint="eastAsia" w:ascii="宋体" w:hAnsi="宋体" w:cs="宋体"/>
                <w:color w:val="000000"/>
                <w:szCs w:val="21"/>
                <w:lang w:bidi="ar"/>
              </w:rPr>
              <w:t>33</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5E083BFE">
            <w:pPr>
              <w:jc w:val="center"/>
              <w:rPr>
                <w:rFonts w:ascii="宋体" w:hAnsi="宋体" w:cs="宋体"/>
                <w:color w:val="000000"/>
                <w:szCs w:val="21"/>
              </w:rPr>
            </w:pPr>
          </w:p>
        </w:tc>
        <w:tc>
          <w:tcPr>
            <w:tcW w:w="1248" w:type="dxa"/>
            <w:vMerge w:val="continue"/>
            <w:tcBorders>
              <w:top w:val="single" w:color="000000" w:sz="4" w:space="0"/>
              <w:left w:val="single" w:color="000000" w:sz="4" w:space="0"/>
              <w:bottom w:val="single" w:color="000000" w:sz="4" w:space="0"/>
              <w:right w:val="single" w:color="000000" w:sz="4" w:space="0"/>
            </w:tcBorders>
            <w:vAlign w:val="center"/>
          </w:tcPr>
          <w:p w14:paraId="7CF25C68">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eastAsia="宋体" w:cs="宋体"/>
                <w:color w:val="000000"/>
                <w:sz w:val="24"/>
                <w:szCs w:val="24"/>
              </w:rPr>
            </w:pPr>
          </w:p>
        </w:tc>
        <w:tc>
          <w:tcPr>
            <w:tcW w:w="4056" w:type="dxa"/>
            <w:tcBorders>
              <w:top w:val="single" w:color="000000" w:sz="4" w:space="0"/>
              <w:left w:val="single" w:color="000000" w:sz="4" w:space="0"/>
              <w:bottom w:val="single" w:color="000000" w:sz="4" w:space="0"/>
              <w:right w:val="single" w:color="000000" w:sz="4" w:space="0"/>
            </w:tcBorders>
            <w:vAlign w:val="center"/>
          </w:tcPr>
          <w:p w14:paraId="78CFF983">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远程传递声音，让应急搜救等任务更高效。可储存多条语音，并支持自动循环播放。支持实时喊话。</w:t>
            </w:r>
          </w:p>
        </w:tc>
        <w:tc>
          <w:tcPr>
            <w:tcW w:w="871" w:type="dxa"/>
            <w:tcBorders>
              <w:top w:val="single" w:color="000000" w:sz="4" w:space="0"/>
              <w:left w:val="single" w:color="000000" w:sz="4" w:space="0"/>
              <w:bottom w:val="single" w:color="000000" w:sz="4" w:space="0"/>
              <w:right w:val="single" w:color="000000" w:sz="4" w:space="0"/>
            </w:tcBorders>
            <w:vAlign w:val="center"/>
          </w:tcPr>
          <w:p w14:paraId="5DA420F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7C9229E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351" w:type="dxa"/>
            <w:tcBorders>
              <w:top w:val="single" w:color="000000" w:sz="4" w:space="0"/>
              <w:left w:val="single" w:color="000000" w:sz="4" w:space="0"/>
              <w:bottom w:val="single" w:color="000000" w:sz="4" w:space="0"/>
              <w:right w:val="single" w:color="000000" w:sz="4" w:space="0"/>
            </w:tcBorders>
            <w:vAlign w:val="center"/>
          </w:tcPr>
          <w:p w14:paraId="0E5E724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4ED19189">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681B118E">
            <w:pPr>
              <w:widowControl/>
              <w:jc w:val="center"/>
              <w:textAlignment w:val="center"/>
              <w:rPr>
                <w:rFonts w:ascii="宋体" w:hAnsi="宋体" w:cs="宋体"/>
                <w:color w:val="000000"/>
                <w:szCs w:val="21"/>
              </w:rPr>
            </w:pPr>
            <w:r>
              <w:rPr>
                <w:rFonts w:hint="eastAsia" w:ascii="宋体" w:hAnsi="宋体" w:cs="宋体"/>
                <w:color w:val="000000"/>
                <w:szCs w:val="21"/>
                <w:lang w:bidi="ar"/>
              </w:rPr>
              <w:t>34</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717D595D">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70DA2A6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1张4G流量卡及宽带</w:t>
            </w:r>
          </w:p>
        </w:tc>
        <w:tc>
          <w:tcPr>
            <w:tcW w:w="4056" w:type="dxa"/>
            <w:tcBorders>
              <w:top w:val="single" w:color="000000" w:sz="4" w:space="0"/>
              <w:left w:val="single" w:color="000000" w:sz="4" w:space="0"/>
              <w:bottom w:val="single" w:color="000000" w:sz="4" w:space="0"/>
              <w:right w:val="single" w:color="000000" w:sz="4" w:space="0"/>
            </w:tcBorders>
            <w:vAlign w:val="center"/>
          </w:tcPr>
          <w:p w14:paraId="7C98FD7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每月200G流量卡+1000M宽带</w:t>
            </w:r>
          </w:p>
        </w:tc>
        <w:tc>
          <w:tcPr>
            <w:tcW w:w="871" w:type="dxa"/>
            <w:tcBorders>
              <w:top w:val="single" w:color="000000" w:sz="4" w:space="0"/>
              <w:left w:val="single" w:color="000000" w:sz="4" w:space="0"/>
              <w:bottom w:val="single" w:color="000000" w:sz="4" w:space="0"/>
              <w:right w:val="single" w:color="000000" w:sz="4" w:space="0"/>
            </w:tcBorders>
            <w:vAlign w:val="center"/>
          </w:tcPr>
          <w:p w14:paraId="1441A96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w:t>
            </w:r>
          </w:p>
        </w:tc>
        <w:tc>
          <w:tcPr>
            <w:tcW w:w="766" w:type="dxa"/>
            <w:tcBorders>
              <w:top w:val="single" w:color="000000" w:sz="4" w:space="0"/>
              <w:left w:val="single" w:color="000000" w:sz="4" w:space="0"/>
              <w:bottom w:val="single" w:color="000000" w:sz="4" w:space="0"/>
              <w:right w:val="single" w:color="000000" w:sz="4" w:space="0"/>
            </w:tcBorders>
            <w:vAlign w:val="center"/>
          </w:tcPr>
          <w:p w14:paraId="360CE48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年</w:t>
            </w:r>
          </w:p>
        </w:tc>
        <w:tc>
          <w:tcPr>
            <w:tcW w:w="1351" w:type="dxa"/>
            <w:tcBorders>
              <w:top w:val="single" w:color="000000" w:sz="4" w:space="0"/>
              <w:left w:val="single" w:color="000000" w:sz="4" w:space="0"/>
              <w:bottom w:val="single" w:color="000000" w:sz="4" w:space="0"/>
              <w:right w:val="single" w:color="000000" w:sz="4" w:space="0"/>
            </w:tcBorders>
            <w:vAlign w:val="center"/>
          </w:tcPr>
          <w:p w14:paraId="27A70E0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信息传输业</w:t>
            </w:r>
          </w:p>
        </w:tc>
      </w:tr>
      <w:tr w14:paraId="13A7225B">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58C905B1">
            <w:pPr>
              <w:widowControl/>
              <w:jc w:val="center"/>
              <w:textAlignment w:val="center"/>
              <w:rPr>
                <w:rFonts w:ascii="宋体" w:hAnsi="宋体" w:cs="宋体"/>
                <w:color w:val="000000"/>
                <w:szCs w:val="21"/>
              </w:rPr>
            </w:pPr>
            <w:r>
              <w:rPr>
                <w:rFonts w:hint="eastAsia" w:ascii="宋体" w:hAnsi="宋体" w:cs="宋体"/>
                <w:color w:val="000000"/>
                <w:szCs w:val="21"/>
                <w:lang w:bidi="ar"/>
              </w:rPr>
              <w:t>35</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32EC37BC">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2B22F85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技术服务费</w:t>
            </w:r>
          </w:p>
        </w:tc>
        <w:tc>
          <w:tcPr>
            <w:tcW w:w="4056" w:type="dxa"/>
            <w:tcBorders>
              <w:top w:val="single" w:color="000000" w:sz="4" w:space="0"/>
              <w:left w:val="single" w:color="000000" w:sz="4" w:space="0"/>
              <w:bottom w:val="single" w:color="000000" w:sz="4" w:space="0"/>
              <w:right w:val="single" w:color="000000" w:sz="4" w:space="0"/>
            </w:tcBorders>
            <w:vAlign w:val="center"/>
          </w:tcPr>
          <w:p w14:paraId="779F1C8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1.上门售后，提供备品备件，不影响客户使用；</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2.无人机和机舱与无人机统一管理平台的接入及售后</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运维；</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3.无人机与机舱使用培训；</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4.无人机统一管理平台的使用培训；</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5.提供 7*24 小时服务热线，实时在线提供技术及售</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后服务；</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6、每季度一次协助制定视频矩阵、航线规划、飞行</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计划；</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7、提供软件升级服务；</w:t>
            </w:r>
          </w:p>
        </w:tc>
        <w:tc>
          <w:tcPr>
            <w:tcW w:w="871" w:type="dxa"/>
            <w:tcBorders>
              <w:top w:val="single" w:color="000000" w:sz="4" w:space="0"/>
              <w:left w:val="single" w:color="000000" w:sz="4" w:space="0"/>
              <w:bottom w:val="single" w:color="000000" w:sz="4" w:space="0"/>
              <w:right w:val="single" w:color="000000" w:sz="4" w:space="0"/>
            </w:tcBorders>
            <w:vAlign w:val="center"/>
          </w:tcPr>
          <w:p w14:paraId="2E15E32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w:t>
            </w:r>
          </w:p>
        </w:tc>
        <w:tc>
          <w:tcPr>
            <w:tcW w:w="766" w:type="dxa"/>
            <w:tcBorders>
              <w:top w:val="single" w:color="000000" w:sz="4" w:space="0"/>
              <w:left w:val="single" w:color="000000" w:sz="4" w:space="0"/>
              <w:bottom w:val="single" w:color="000000" w:sz="4" w:space="0"/>
              <w:right w:val="single" w:color="000000" w:sz="4" w:space="0"/>
            </w:tcBorders>
            <w:vAlign w:val="center"/>
          </w:tcPr>
          <w:p w14:paraId="18B7F19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年</w:t>
            </w:r>
          </w:p>
        </w:tc>
        <w:tc>
          <w:tcPr>
            <w:tcW w:w="1351" w:type="dxa"/>
            <w:tcBorders>
              <w:top w:val="single" w:color="000000" w:sz="4" w:space="0"/>
              <w:left w:val="single" w:color="000000" w:sz="4" w:space="0"/>
              <w:bottom w:val="single" w:color="000000" w:sz="4" w:space="0"/>
              <w:right w:val="single" w:color="000000" w:sz="4" w:space="0"/>
            </w:tcBorders>
            <w:vAlign w:val="center"/>
          </w:tcPr>
          <w:p w14:paraId="63BAE31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w:t>
            </w:r>
          </w:p>
        </w:tc>
      </w:tr>
      <w:tr w14:paraId="45DBBA43">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DDDC298">
            <w:pPr>
              <w:widowControl/>
              <w:jc w:val="center"/>
              <w:textAlignment w:val="center"/>
              <w:rPr>
                <w:rFonts w:ascii="宋体" w:hAnsi="宋体" w:cs="宋体"/>
                <w:color w:val="000000"/>
                <w:szCs w:val="21"/>
              </w:rPr>
            </w:pPr>
            <w:r>
              <w:rPr>
                <w:rFonts w:hint="eastAsia" w:ascii="宋体" w:hAnsi="宋体" w:cs="宋体"/>
                <w:color w:val="000000"/>
                <w:szCs w:val="21"/>
                <w:lang w:bidi="ar"/>
              </w:rPr>
              <w:t>36</w:t>
            </w:r>
          </w:p>
        </w:tc>
        <w:tc>
          <w:tcPr>
            <w:tcW w:w="839" w:type="dxa"/>
            <w:vMerge w:val="restart"/>
            <w:tcBorders>
              <w:top w:val="single" w:color="000000" w:sz="4" w:space="0"/>
              <w:left w:val="single" w:color="000000" w:sz="4" w:space="0"/>
              <w:bottom w:val="single" w:color="000000" w:sz="4" w:space="0"/>
              <w:right w:val="single" w:color="000000" w:sz="4" w:space="0"/>
            </w:tcBorders>
            <w:vAlign w:val="center"/>
          </w:tcPr>
          <w:p w14:paraId="0F7F0A47">
            <w:pPr>
              <w:widowControl/>
              <w:jc w:val="center"/>
              <w:textAlignment w:val="center"/>
              <w:rPr>
                <w:rFonts w:ascii="宋体" w:hAnsi="宋体" w:cs="宋体"/>
                <w:color w:val="000000"/>
                <w:szCs w:val="21"/>
              </w:rPr>
            </w:pPr>
            <w:r>
              <w:rPr>
                <w:rFonts w:hint="eastAsia" w:ascii="宋体" w:hAnsi="宋体" w:cs="宋体"/>
                <w:color w:val="000000"/>
                <w:szCs w:val="21"/>
                <w:lang w:bidi="ar"/>
              </w:rPr>
              <w:t>无人机舱</w:t>
            </w:r>
          </w:p>
        </w:tc>
        <w:tc>
          <w:tcPr>
            <w:tcW w:w="1248" w:type="dxa"/>
            <w:tcBorders>
              <w:top w:val="single" w:color="000000" w:sz="4" w:space="0"/>
              <w:left w:val="single" w:color="000000" w:sz="4" w:space="0"/>
              <w:bottom w:val="single" w:color="000000" w:sz="4" w:space="0"/>
              <w:right w:val="single" w:color="000000" w:sz="4" w:space="0"/>
            </w:tcBorders>
            <w:vAlign w:val="center"/>
          </w:tcPr>
          <w:p w14:paraId="17B9FD1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无人机方舱</w:t>
            </w:r>
          </w:p>
        </w:tc>
        <w:tc>
          <w:tcPr>
            <w:tcW w:w="4056" w:type="dxa"/>
            <w:tcBorders>
              <w:top w:val="single" w:color="000000" w:sz="4" w:space="0"/>
              <w:left w:val="single" w:color="000000" w:sz="4" w:space="0"/>
              <w:bottom w:val="single" w:color="000000" w:sz="4" w:space="0"/>
              <w:right w:val="single" w:color="000000" w:sz="4" w:space="0"/>
            </w:tcBorders>
            <w:vAlign w:val="center"/>
          </w:tcPr>
          <w:p w14:paraId="552F372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1、供电：220V市电</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2、充电管理：具备无人机自动充电、换电功能，具备UPS不间断电源</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3、远程开关机：具备无人机远程开关机功能</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4、机场与客户端通信：支持4G/5G通信</w:t>
            </w:r>
            <w:r>
              <w:rPr>
                <w:rFonts w:hint="eastAsia" w:ascii="宋体" w:hAnsi="宋体" w:eastAsia="宋体" w:cs="宋体"/>
                <w:color w:val="000000"/>
                <w:sz w:val="24"/>
                <w:szCs w:val="24"/>
                <w:lang w:bidi="ar"/>
              </w:rPr>
              <w:br w:type="textWrapping"/>
            </w:r>
            <w:r>
              <w:rPr>
                <w:rFonts w:hint="eastAsia" w:ascii="宋体" w:hAnsi="宋体" w:eastAsia="宋体" w:cs="宋体"/>
                <w:color w:val="000000"/>
                <w:sz w:val="24"/>
                <w:szCs w:val="24"/>
                <w:lang w:bidi="ar"/>
              </w:rPr>
              <w:t>5、气象监测：具备气象（雨量、风力、风向）监测和视频监控功能</w:t>
            </w:r>
          </w:p>
        </w:tc>
        <w:tc>
          <w:tcPr>
            <w:tcW w:w="871" w:type="dxa"/>
            <w:tcBorders>
              <w:top w:val="single" w:color="000000" w:sz="4" w:space="0"/>
              <w:left w:val="single" w:color="000000" w:sz="4" w:space="0"/>
              <w:bottom w:val="single" w:color="000000" w:sz="4" w:space="0"/>
              <w:right w:val="single" w:color="000000" w:sz="4" w:space="0"/>
            </w:tcBorders>
            <w:vAlign w:val="center"/>
          </w:tcPr>
          <w:p w14:paraId="0F634D7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6F9FFC4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项</w:t>
            </w:r>
          </w:p>
        </w:tc>
        <w:tc>
          <w:tcPr>
            <w:tcW w:w="1351" w:type="dxa"/>
            <w:tcBorders>
              <w:top w:val="single" w:color="000000" w:sz="4" w:space="0"/>
              <w:left w:val="single" w:color="000000" w:sz="4" w:space="0"/>
              <w:bottom w:val="single" w:color="000000" w:sz="4" w:space="0"/>
              <w:right w:val="single" w:color="000000" w:sz="4" w:space="0"/>
            </w:tcBorders>
            <w:vAlign w:val="center"/>
          </w:tcPr>
          <w:p w14:paraId="679E7AD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工业</w:t>
            </w:r>
          </w:p>
        </w:tc>
      </w:tr>
      <w:tr w14:paraId="2884E6B8">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1985779B">
            <w:pPr>
              <w:widowControl/>
              <w:jc w:val="center"/>
              <w:textAlignment w:val="center"/>
              <w:rPr>
                <w:rFonts w:ascii="宋体" w:hAnsi="宋体" w:cs="宋体"/>
                <w:color w:val="000000"/>
                <w:szCs w:val="21"/>
              </w:rPr>
            </w:pPr>
            <w:r>
              <w:rPr>
                <w:rFonts w:hint="eastAsia" w:ascii="宋体" w:hAnsi="宋体" w:cs="宋体"/>
                <w:color w:val="000000"/>
                <w:szCs w:val="21"/>
                <w:lang w:bidi="ar"/>
              </w:rPr>
              <w:t>37</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304A31ED">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296A28E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1张4G流量卡及宽带</w:t>
            </w:r>
          </w:p>
        </w:tc>
        <w:tc>
          <w:tcPr>
            <w:tcW w:w="4056" w:type="dxa"/>
            <w:tcBorders>
              <w:top w:val="single" w:color="000000" w:sz="4" w:space="0"/>
              <w:left w:val="single" w:color="000000" w:sz="4" w:space="0"/>
              <w:bottom w:val="single" w:color="000000" w:sz="4" w:space="0"/>
              <w:right w:val="single" w:color="000000" w:sz="4" w:space="0"/>
            </w:tcBorders>
            <w:vAlign w:val="center"/>
          </w:tcPr>
          <w:p w14:paraId="68B06E59">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每月200G流量卡+1000M宽带</w:t>
            </w:r>
          </w:p>
        </w:tc>
        <w:tc>
          <w:tcPr>
            <w:tcW w:w="871" w:type="dxa"/>
            <w:tcBorders>
              <w:top w:val="single" w:color="000000" w:sz="4" w:space="0"/>
              <w:left w:val="single" w:color="000000" w:sz="4" w:space="0"/>
              <w:bottom w:val="single" w:color="000000" w:sz="4" w:space="0"/>
              <w:right w:val="single" w:color="000000" w:sz="4" w:space="0"/>
            </w:tcBorders>
            <w:vAlign w:val="center"/>
          </w:tcPr>
          <w:p w14:paraId="5386484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w:t>
            </w:r>
          </w:p>
        </w:tc>
        <w:tc>
          <w:tcPr>
            <w:tcW w:w="766" w:type="dxa"/>
            <w:tcBorders>
              <w:top w:val="single" w:color="000000" w:sz="4" w:space="0"/>
              <w:left w:val="single" w:color="000000" w:sz="4" w:space="0"/>
              <w:bottom w:val="single" w:color="000000" w:sz="4" w:space="0"/>
              <w:right w:val="single" w:color="000000" w:sz="4" w:space="0"/>
            </w:tcBorders>
            <w:vAlign w:val="center"/>
          </w:tcPr>
          <w:p w14:paraId="618F1CD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年</w:t>
            </w:r>
          </w:p>
        </w:tc>
        <w:tc>
          <w:tcPr>
            <w:tcW w:w="1351" w:type="dxa"/>
            <w:tcBorders>
              <w:top w:val="single" w:color="000000" w:sz="4" w:space="0"/>
              <w:left w:val="single" w:color="000000" w:sz="4" w:space="0"/>
              <w:bottom w:val="single" w:color="000000" w:sz="4" w:space="0"/>
              <w:right w:val="single" w:color="000000" w:sz="4" w:space="0"/>
            </w:tcBorders>
            <w:vAlign w:val="center"/>
          </w:tcPr>
          <w:p w14:paraId="4A5135A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信息传输业</w:t>
            </w:r>
          </w:p>
        </w:tc>
      </w:tr>
      <w:tr w14:paraId="413E9A47">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D93F584">
            <w:pPr>
              <w:widowControl/>
              <w:jc w:val="center"/>
              <w:textAlignment w:val="center"/>
              <w:rPr>
                <w:rFonts w:ascii="宋体" w:hAnsi="宋体" w:cs="宋体"/>
                <w:color w:val="000000"/>
                <w:szCs w:val="21"/>
              </w:rPr>
            </w:pPr>
            <w:r>
              <w:rPr>
                <w:rFonts w:hint="eastAsia" w:ascii="宋体" w:hAnsi="宋体" w:cs="宋体"/>
                <w:color w:val="000000"/>
                <w:szCs w:val="21"/>
                <w:lang w:bidi="ar"/>
              </w:rPr>
              <w:t>38</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003E862C">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79AE08D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基础施工</w:t>
            </w:r>
          </w:p>
        </w:tc>
        <w:tc>
          <w:tcPr>
            <w:tcW w:w="4056" w:type="dxa"/>
            <w:tcBorders>
              <w:top w:val="single" w:color="000000" w:sz="4" w:space="0"/>
              <w:left w:val="single" w:color="000000" w:sz="4" w:space="0"/>
              <w:bottom w:val="single" w:color="000000" w:sz="4" w:space="0"/>
              <w:right w:val="single" w:color="000000" w:sz="4" w:space="0"/>
            </w:tcBorders>
            <w:vAlign w:val="center"/>
          </w:tcPr>
          <w:p w14:paraId="24953B08">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设备安装基础设施：电线、配电箱、吊装费用，现场施工，底座施工等。</w:t>
            </w:r>
          </w:p>
        </w:tc>
        <w:tc>
          <w:tcPr>
            <w:tcW w:w="871" w:type="dxa"/>
            <w:tcBorders>
              <w:top w:val="single" w:color="000000" w:sz="4" w:space="0"/>
              <w:left w:val="single" w:color="000000" w:sz="4" w:space="0"/>
              <w:bottom w:val="single" w:color="000000" w:sz="4" w:space="0"/>
              <w:right w:val="single" w:color="000000" w:sz="4" w:space="0"/>
            </w:tcBorders>
            <w:vAlign w:val="center"/>
          </w:tcPr>
          <w:p w14:paraId="0C06629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6C004B8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项</w:t>
            </w:r>
          </w:p>
        </w:tc>
        <w:tc>
          <w:tcPr>
            <w:tcW w:w="1351" w:type="dxa"/>
            <w:tcBorders>
              <w:top w:val="single" w:color="000000" w:sz="4" w:space="0"/>
              <w:left w:val="single" w:color="000000" w:sz="4" w:space="0"/>
              <w:bottom w:val="single" w:color="000000" w:sz="4" w:space="0"/>
              <w:right w:val="single" w:color="000000" w:sz="4" w:space="0"/>
            </w:tcBorders>
            <w:vAlign w:val="center"/>
          </w:tcPr>
          <w:p w14:paraId="625DBD9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w:t>
            </w:r>
          </w:p>
        </w:tc>
      </w:tr>
      <w:tr w14:paraId="2A3CFE19">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19B16286">
            <w:pPr>
              <w:widowControl/>
              <w:jc w:val="center"/>
              <w:textAlignment w:val="center"/>
              <w:rPr>
                <w:rFonts w:ascii="宋体" w:hAnsi="宋体" w:cs="宋体"/>
                <w:color w:val="000000"/>
                <w:szCs w:val="21"/>
              </w:rPr>
            </w:pPr>
            <w:r>
              <w:rPr>
                <w:rFonts w:hint="eastAsia" w:ascii="宋体" w:hAnsi="宋体" w:cs="宋体"/>
                <w:color w:val="000000"/>
                <w:szCs w:val="21"/>
                <w:lang w:bidi="ar"/>
              </w:rPr>
              <w:t>39</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451D6228">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134B6A3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机库维保</w:t>
            </w:r>
          </w:p>
        </w:tc>
        <w:tc>
          <w:tcPr>
            <w:tcW w:w="4056" w:type="dxa"/>
            <w:tcBorders>
              <w:top w:val="single" w:color="000000" w:sz="4" w:space="0"/>
              <w:left w:val="single" w:color="000000" w:sz="4" w:space="0"/>
              <w:bottom w:val="single" w:color="000000" w:sz="4" w:space="0"/>
              <w:right w:val="single" w:color="000000" w:sz="4" w:space="0"/>
            </w:tcBorders>
            <w:vAlign w:val="center"/>
          </w:tcPr>
          <w:p w14:paraId="4F362648">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每年提供四次的巡视巡检，更换零配件,含专家人工费、交通费、住宿费、上门保养材料费</w:t>
            </w:r>
          </w:p>
        </w:tc>
        <w:tc>
          <w:tcPr>
            <w:tcW w:w="871" w:type="dxa"/>
            <w:tcBorders>
              <w:top w:val="single" w:color="000000" w:sz="4" w:space="0"/>
              <w:left w:val="single" w:color="000000" w:sz="4" w:space="0"/>
              <w:bottom w:val="single" w:color="000000" w:sz="4" w:space="0"/>
              <w:right w:val="single" w:color="000000" w:sz="4" w:space="0"/>
            </w:tcBorders>
            <w:vAlign w:val="center"/>
          </w:tcPr>
          <w:p w14:paraId="6B67666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w:t>
            </w:r>
          </w:p>
        </w:tc>
        <w:tc>
          <w:tcPr>
            <w:tcW w:w="766" w:type="dxa"/>
            <w:tcBorders>
              <w:top w:val="single" w:color="000000" w:sz="4" w:space="0"/>
              <w:left w:val="single" w:color="000000" w:sz="4" w:space="0"/>
              <w:bottom w:val="single" w:color="000000" w:sz="4" w:space="0"/>
              <w:right w:val="single" w:color="000000" w:sz="4" w:space="0"/>
            </w:tcBorders>
            <w:vAlign w:val="center"/>
          </w:tcPr>
          <w:p w14:paraId="78CF895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年</w:t>
            </w:r>
          </w:p>
        </w:tc>
        <w:tc>
          <w:tcPr>
            <w:tcW w:w="1351" w:type="dxa"/>
            <w:tcBorders>
              <w:top w:val="single" w:color="000000" w:sz="4" w:space="0"/>
              <w:left w:val="single" w:color="000000" w:sz="4" w:space="0"/>
              <w:bottom w:val="single" w:color="000000" w:sz="4" w:space="0"/>
              <w:right w:val="single" w:color="000000" w:sz="4" w:space="0"/>
            </w:tcBorders>
            <w:vAlign w:val="center"/>
          </w:tcPr>
          <w:p w14:paraId="4CD5341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w:t>
            </w:r>
          </w:p>
        </w:tc>
      </w:tr>
      <w:tr w14:paraId="5D71EE7F">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00ECDC74">
            <w:pPr>
              <w:widowControl/>
              <w:jc w:val="center"/>
              <w:textAlignment w:val="center"/>
              <w:rPr>
                <w:rFonts w:ascii="宋体" w:hAnsi="宋体" w:cs="宋体"/>
                <w:color w:val="000000"/>
                <w:szCs w:val="21"/>
              </w:rPr>
            </w:pPr>
            <w:r>
              <w:rPr>
                <w:rFonts w:hint="eastAsia" w:ascii="宋体" w:hAnsi="宋体" w:cs="宋体"/>
                <w:color w:val="000000"/>
                <w:szCs w:val="21"/>
                <w:lang w:bidi="ar"/>
              </w:rPr>
              <w:t>40</w:t>
            </w:r>
          </w:p>
        </w:tc>
        <w:tc>
          <w:tcPr>
            <w:tcW w:w="839" w:type="dxa"/>
            <w:vMerge w:val="restart"/>
            <w:tcBorders>
              <w:top w:val="single" w:color="000000" w:sz="4" w:space="0"/>
              <w:left w:val="single" w:color="000000" w:sz="4" w:space="0"/>
              <w:bottom w:val="single" w:color="000000" w:sz="4" w:space="0"/>
              <w:right w:val="single" w:color="000000" w:sz="4" w:space="0"/>
            </w:tcBorders>
            <w:vAlign w:val="center"/>
          </w:tcPr>
          <w:p w14:paraId="19D1F9AD">
            <w:pPr>
              <w:widowControl/>
              <w:jc w:val="center"/>
              <w:textAlignment w:val="center"/>
              <w:rPr>
                <w:rFonts w:ascii="宋体" w:hAnsi="宋体" w:cs="宋体"/>
                <w:color w:val="000000"/>
                <w:szCs w:val="21"/>
              </w:rPr>
            </w:pPr>
            <w:r>
              <w:rPr>
                <w:rFonts w:hint="eastAsia" w:ascii="宋体" w:hAnsi="宋体" w:cs="宋体"/>
                <w:color w:val="000000"/>
                <w:szCs w:val="21"/>
                <w:lang w:bidi="ar"/>
              </w:rPr>
              <w:t>江阴南出口四点位视频收编维保</w:t>
            </w:r>
          </w:p>
        </w:tc>
        <w:tc>
          <w:tcPr>
            <w:tcW w:w="1248" w:type="dxa"/>
            <w:tcBorders>
              <w:top w:val="single" w:color="000000" w:sz="4" w:space="0"/>
              <w:left w:val="single" w:color="000000" w:sz="4" w:space="0"/>
              <w:bottom w:val="single" w:color="000000" w:sz="4" w:space="0"/>
              <w:right w:val="single" w:color="000000" w:sz="4" w:space="0"/>
            </w:tcBorders>
            <w:vAlign w:val="center"/>
          </w:tcPr>
          <w:p w14:paraId="276429C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视频收编物联网卡</w:t>
            </w:r>
          </w:p>
        </w:tc>
        <w:tc>
          <w:tcPr>
            <w:tcW w:w="4056" w:type="dxa"/>
            <w:tcBorders>
              <w:top w:val="single" w:color="000000" w:sz="4" w:space="0"/>
              <w:left w:val="single" w:color="000000" w:sz="4" w:space="0"/>
              <w:bottom w:val="single" w:color="000000" w:sz="4" w:space="0"/>
              <w:right w:val="single" w:color="000000" w:sz="4" w:space="0"/>
            </w:tcBorders>
            <w:vAlign w:val="center"/>
          </w:tcPr>
          <w:p w14:paraId="48A3AB0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定向物联网卡，每月300G流量，共计5年</w:t>
            </w:r>
          </w:p>
        </w:tc>
        <w:tc>
          <w:tcPr>
            <w:tcW w:w="871" w:type="dxa"/>
            <w:tcBorders>
              <w:top w:val="single" w:color="000000" w:sz="4" w:space="0"/>
              <w:left w:val="single" w:color="000000" w:sz="4" w:space="0"/>
              <w:bottom w:val="single" w:color="000000" w:sz="4" w:space="0"/>
              <w:right w:val="single" w:color="000000" w:sz="4" w:space="0"/>
            </w:tcBorders>
            <w:vAlign w:val="center"/>
          </w:tcPr>
          <w:p w14:paraId="49E4BA5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w:t>
            </w:r>
          </w:p>
        </w:tc>
        <w:tc>
          <w:tcPr>
            <w:tcW w:w="766" w:type="dxa"/>
            <w:tcBorders>
              <w:top w:val="single" w:color="000000" w:sz="4" w:space="0"/>
              <w:left w:val="single" w:color="000000" w:sz="4" w:space="0"/>
              <w:bottom w:val="single" w:color="000000" w:sz="4" w:space="0"/>
              <w:right w:val="single" w:color="000000" w:sz="4" w:space="0"/>
            </w:tcBorders>
            <w:vAlign w:val="center"/>
          </w:tcPr>
          <w:p w14:paraId="66CD83C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点位</w:t>
            </w:r>
          </w:p>
        </w:tc>
        <w:tc>
          <w:tcPr>
            <w:tcW w:w="1351" w:type="dxa"/>
            <w:tcBorders>
              <w:top w:val="single" w:color="000000" w:sz="4" w:space="0"/>
              <w:left w:val="single" w:color="000000" w:sz="4" w:space="0"/>
              <w:bottom w:val="single" w:color="000000" w:sz="4" w:space="0"/>
              <w:right w:val="single" w:color="000000" w:sz="4" w:space="0"/>
            </w:tcBorders>
            <w:vAlign w:val="center"/>
          </w:tcPr>
          <w:p w14:paraId="75446F6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信息传输业</w:t>
            </w:r>
          </w:p>
        </w:tc>
      </w:tr>
      <w:tr w14:paraId="172F9A95">
        <w:tblPrEx>
          <w:tblCellMar>
            <w:top w:w="0" w:type="dxa"/>
            <w:left w:w="108" w:type="dxa"/>
            <w:bottom w:w="0" w:type="dxa"/>
            <w:right w:w="108" w:type="dxa"/>
          </w:tblCellMar>
        </w:tblPrEx>
        <w:trPr>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76D76D8D">
            <w:pPr>
              <w:widowControl/>
              <w:jc w:val="center"/>
              <w:textAlignment w:val="center"/>
              <w:rPr>
                <w:rFonts w:ascii="宋体" w:hAnsi="宋体" w:cs="宋体"/>
                <w:color w:val="000000"/>
                <w:szCs w:val="21"/>
              </w:rPr>
            </w:pPr>
            <w:r>
              <w:rPr>
                <w:rFonts w:hint="eastAsia" w:ascii="宋体" w:hAnsi="宋体" w:cs="宋体"/>
                <w:color w:val="000000"/>
                <w:szCs w:val="21"/>
                <w:lang w:bidi="ar"/>
              </w:rPr>
              <w:t>41</w:t>
            </w:r>
          </w:p>
        </w:tc>
        <w:tc>
          <w:tcPr>
            <w:tcW w:w="839" w:type="dxa"/>
            <w:vMerge w:val="continue"/>
            <w:tcBorders>
              <w:top w:val="single" w:color="000000" w:sz="4" w:space="0"/>
              <w:left w:val="single" w:color="000000" w:sz="4" w:space="0"/>
              <w:bottom w:val="single" w:color="000000" w:sz="4" w:space="0"/>
              <w:right w:val="single" w:color="000000" w:sz="4" w:space="0"/>
            </w:tcBorders>
            <w:vAlign w:val="center"/>
          </w:tcPr>
          <w:p w14:paraId="4192BE3F">
            <w:pPr>
              <w:jc w:val="center"/>
              <w:rPr>
                <w:rFonts w:ascii="宋体" w:hAnsi="宋体" w:cs="宋体"/>
                <w:color w:val="000000"/>
                <w:szCs w:val="21"/>
              </w:rPr>
            </w:pPr>
          </w:p>
        </w:tc>
        <w:tc>
          <w:tcPr>
            <w:tcW w:w="1248" w:type="dxa"/>
            <w:tcBorders>
              <w:top w:val="single" w:color="000000" w:sz="4" w:space="0"/>
              <w:left w:val="single" w:color="000000" w:sz="4" w:space="0"/>
              <w:bottom w:val="single" w:color="000000" w:sz="4" w:space="0"/>
              <w:right w:val="single" w:color="000000" w:sz="4" w:space="0"/>
            </w:tcBorders>
            <w:vAlign w:val="center"/>
          </w:tcPr>
          <w:p w14:paraId="359952D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视频收编技术服务费</w:t>
            </w:r>
          </w:p>
        </w:tc>
        <w:tc>
          <w:tcPr>
            <w:tcW w:w="4056" w:type="dxa"/>
            <w:tcBorders>
              <w:top w:val="single" w:color="000000" w:sz="4" w:space="0"/>
              <w:left w:val="single" w:color="000000" w:sz="4" w:space="0"/>
              <w:bottom w:val="single" w:color="000000" w:sz="4" w:space="0"/>
              <w:right w:val="single" w:color="000000" w:sz="4" w:space="0"/>
            </w:tcBorders>
            <w:vAlign w:val="center"/>
          </w:tcPr>
          <w:p w14:paraId="560B3D9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视频收编对接调试技术服务</w:t>
            </w:r>
          </w:p>
        </w:tc>
        <w:tc>
          <w:tcPr>
            <w:tcW w:w="871" w:type="dxa"/>
            <w:tcBorders>
              <w:top w:val="single" w:color="000000" w:sz="4" w:space="0"/>
              <w:left w:val="single" w:color="000000" w:sz="4" w:space="0"/>
              <w:bottom w:val="single" w:color="000000" w:sz="4" w:space="0"/>
              <w:right w:val="single" w:color="000000" w:sz="4" w:space="0"/>
            </w:tcBorders>
            <w:vAlign w:val="center"/>
          </w:tcPr>
          <w:p w14:paraId="0847D5D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46E3E4E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项</w:t>
            </w:r>
          </w:p>
        </w:tc>
        <w:tc>
          <w:tcPr>
            <w:tcW w:w="1351" w:type="dxa"/>
            <w:tcBorders>
              <w:top w:val="single" w:color="000000" w:sz="4" w:space="0"/>
              <w:left w:val="single" w:color="000000" w:sz="4" w:space="0"/>
              <w:bottom w:val="single" w:color="000000" w:sz="4" w:space="0"/>
              <w:right w:val="single" w:color="000000" w:sz="4" w:space="0"/>
            </w:tcBorders>
            <w:vAlign w:val="center"/>
          </w:tcPr>
          <w:p w14:paraId="2FD19AE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w:t>
            </w:r>
          </w:p>
        </w:tc>
      </w:tr>
      <w:tr w14:paraId="026DCFCF">
        <w:tblPrEx>
          <w:tblCellMar>
            <w:top w:w="0" w:type="dxa"/>
            <w:left w:w="108" w:type="dxa"/>
            <w:bottom w:w="0" w:type="dxa"/>
            <w:right w:w="108" w:type="dxa"/>
          </w:tblCellMar>
        </w:tblPrEx>
        <w:trPr>
          <w:trHeight w:val="460" w:hRule="atLeast"/>
          <w:jc w:val="center"/>
        </w:trPr>
        <w:tc>
          <w:tcPr>
            <w:tcW w:w="496" w:type="dxa"/>
            <w:tcBorders>
              <w:top w:val="single" w:color="000000" w:sz="4" w:space="0"/>
              <w:left w:val="single" w:color="000000" w:sz="4" w:space="0"/>
              <w:bottom w:val="single" w:color="000000" w:sz="4" w:space="0"/>
              <w:right w:val="single" w:color="000000" w:sz="4" w:space="0"/>
            </w:tcBorders>
            <w:vAlign w:val="center"/>
          </w:tcPr>
          <w:p w14:paraId="184A0EBD">
            <w:pPr>
              <w:widowControl/>
              <w:jc w:val="center"/>
              <w:textAlignment w:val="center"/>
              <w:rPr>
                <w:rFonts w:ascii="宋体" w:hAnsi="宋体" w:cs="宋体"/>
                <w:color w:val="000000"/>
                <w:szCs w:val="21"/>
              </w:rPr>
            </w:pPr>
            <w:r>
              <w:rPr>
                <w:rFonts w:hint="eastAsia" w:ascii="宋体" w:hAnsi="宋体" w:cs="宋体"/>
                <w:color w:val="000000"/>
                <w:szCs w:val="21"/>
                <w:lang w:bidi="ar"/>
              </w:rPr>
              <w:t>42</w:t>
            </w:r>
          </w:p>
        </w:tc>
        <w:tc>
          <w:tcPr>
            <w:tcW w:w="839" w:type="dxa"/>
            <w:tcBorders>
              <w:top w:val="single" w:color="000000" w:sz="4" w:space="0"/>
              <w:left w:val="single" w:color="000000" w:sz="4" w:space="0"/>
              <w:bottom w:val="single" w:color="000000" w:sz="4" w:space="0"/>
              <w:right w:val="single" w:color="000000" w:sz="4" w:space="0"/>
            </w:tcBorders>
            <w:vAlign w:val="center"/>
          </w:tcPr>
          <w:p w14:paraId="6C241C82">
            <w:pPr>
              <w:widowControl/>
              <w:jc w:val="center"/>
              <w:textAlignment w:val="center"/>
              <w:rPr>
                <w:rFonts w:ascii="宋体" w:hAnsi="宋体" w:cs="宋体"/>
                <w:color w:val="000000"/>
                <w:szCs w:val="21"/>
              </w:rPr>
            </w:pPr>
            <w:r>
              <w:rPr>
                <w:rFonts w:hint="eastAsia" w:ascii="宋体" w:hAnsi="宋体" w:cs="宋体"/>
                <w:color w:val="000000"/>
                <w:szCs w:val="21"/>
                <w:lang w:bidi="ar"/>
              </w:rPr>
              <w:t>其他</w:t>
            </w:r>
          </w:p>
        </w:tc>
        <w:tc>
          <w:tcPr>
            <w:tcW w:w="1248" w:type="dxa"/>
            <w:tcBorders>
              <w:top w:val="single" w:color="000000" w:sz="4" w:space="0"/>
              <w:left w:val="single" w:color="000000" w:sz="4" w:space="0"/>
              <w:bottom w:val="single" w:color="000000" w:sz="4" w:space="0"/>
              <w:right w:val="single" w:color="000000" w:sz="4" w:space="0"/>
            </w:tcBorders>
            <w:vAlign w:val="center"/>
          </w:tcPr>
          <w:p w14:paraId="40669BB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系统集成</w:t>
            </w:r>
          </w:p>
        </w:tc>
        <w:tc>
          <w:tcPr>
            <w:tcW w:w="4056" w:type="dxa"/>
            <w:tcBorders>
              <w:top w:val="single" w:color="000000" w:sz="4" w:space="0"/>
              <w:left w:val="single" w:color="000000" w:sz="4" w:space="0"/>
              <w:bottom w:val="single" w:color="000000" w:sz="4" w:space="0"/>
              <w:right w:val="single" w:color="000000" w:sz="4" w:space="0"/>
            </w:tcBorders>
            <w:vAlign w:val="center"/>
          </w:tcPr>
          <w:p w14:paraId="3B718CE2">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设备安装调试、5年维保服务及相关电费</w:t>
            </w:r>
          </w:p>
        </w:tc>
        <w:tc>
          <w:tcPr>
            <w:tcW w:w="871" w:type="dxa"/>
            <w:tcBorders>
              <w:top w:val="single" w:color="000000" w:sz="4" w:space="0"/>
              <w:left w:val="single" w:color="000000" w:sz="4" w:space="0"/>
              <w:bottom w:val="single" w:color="000000" w:sz="4" w:space="0"/>
              <w:right w:val="single" w:color="000000" w:sz="4" w:space="0"/>
            </w:tcBorders>
            <w:vAlign w:val="center"/>
          </w:tcPr>
          <w:p w14:paraId="0E36912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766" w:type="dxa"/>
            <w:tcBorders>
              <w:top w:val="single" w:color="000000" w:sz="4" w:space="0"/>
              <w:left w:val="single" w:color="000000" w:sz="4" w:space="0"/>
              <w:bottom w:val="single" w:color="000000" w:sz="4" w:space="0"/>
              <w:right w:val="single" w:color="000000" w:sz="4" w:space="0"/>
            </w:tcBorders>
            <w:vAlign w:val="center"/>
          </w:tcPr>
          <w:p w14:paraId="5E6BFB0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套</w:t>
            </w:r>
          </w:p>
        </w:tc>
        <w:tc>
          <w:tcPr>
            <w:tcW w:w="1351" w:type="dxa"/>
            <w:tcBorders>
              <w:top w:val="single" w:color="000000" w:sz="4" w:space="0"/>
              <w:left w:val="single" w:color="000000" w:sz="4" w:space="0"/>
              <w:bottom w:val="single" w:color="000000" w:sz="4" w:space="0"/>
              <w:right w:val="single" w:color="000000" w:sz="4" w:space="0"/>
            </w:tcBorders>
            <w:vAlign w:val="center"/>
          </w:tcPr>
          <w:p w14:paraId="6F89542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w:t>
            </w:r>
          </w:p>
        </w:tc>
      </w:tr>
    </w:tbl>
    <w:p w14:paraId="49C9ECE0">
      <w:pPr>
        <w:pStyle w:val="2"/>
      </w:pPr>
    </w:p>
    <w:p w14:paraId="62911B73">
      <w:pPr>
        <w:spacing w:line="400" w:lineRule="exact"/>
        <w:jc w:val="left"/>
        <w:outlineLvl w:val="1"/>
        <w:rPr>
          <w:rFonts w:ascii="黑体" w:hAnsi="黑体" w:eastAsia="黑体"/>
          <w:kern w:val="2"/>
          <w:sz w:val="28"/>
          <w:szCs w:val="28"/>
        </w:rPr>
      </w:pPr>
      <w:r>
        <w:rPr>
          <w:rFonts w:hint="eastAsia" w:ascii="黑体" w:hAnsi="黑体" w:eastAsia="黑体"/>
          <w:kern w:val="2"/>
          <w:sz w:val="28"/>
          <w:szCs w:val="28"/>
        </w:rPr>
        <w:t>三、</w:t>
      </w:r>
      <w:bookmarkStart w:id="13" w:name="OLE_LINK22"/>
      <w:bookmarkStart w:id="14" w:name="OLE_LINK21"/>
      <w:r>
        <w:rPr>
          <w:rFonts w:hint="eastAsia" w:ascii="黑体" w:hAnsi="黑体" w:eastAsia="黑体"/>
          <w:kern w:val="2"/>
          <w:sz w:val="28"/>
          <w:szCs w:val="28"/>
        </w:rPr>
        <w:t>主要设备详细技术参数要求</w:t>
      </w:r>
      <w:bookmarkEnd w:id="13"/>
      <w:bookmarkEnd w:id="14"/>
      <w:r>
        <w:rPr>
          <w:rFonts w:hint="eastAsia" w:ascii="宋体" w:hAnsi="宋体" w:cs="宋体"/>
          <w:b/>
          <w:bCs/>
          <w:sz w:val="28"/>
          <w:szCs w:val="28"/>
        </w:rPr>
        <w:t>（打“★”项为重要技术参数）</w:t>
      </w:r>
    </w:p>
    <w:p w14:paraId="73D705F5">
      <w:pPr>
        <w:keepNext w:val="0"/>
        <w:keepLines w:val="0"/>
        <w:pageBreakBefore w:val="0"/>
        <w:widowControl w:val="0"/>
        <w:kinsoku/>
        <w:wordWrap/>
        <w:topLinePunct w:val="0"/>
        <w:autoSpaceDE/>
        <w:autoSpaceDN/>
        <w:bidi w:val="0"/>
        <w:adjustRightInd/>
        <w:snapToGrid/>
        <w:spacing w:line="400" w:lineRule="exact"/>
        <w:textAlignment w:val="auto"/>
        <w:outlineLvl w:val="3"/>
        <w:rPr>
          <w:rFonts w:ascii="宋体" w:hAnsi="宋体" w:cs="宋体"/>
          <w:b/>
          <w:bCs/>
          <w:kern w:val="2"/>
          <w:sz w:val="24"/>
          <w:szCs w:val="24"/>
        </w:rPr>
      </w:pPr>
      <w:r>
        <w:rPr>
          <w:rFonts w:hint="eastAsia" w:ascii="宋体" w:hAnsi="宋体" w:cs="宋体"/>
          <w:b/>
          <w:bCs/>
          <w:kern w:val="2"/>
          <w:sz w:val="24"/>
          <w:szCs w:val="24"/>
        </w:rPr>
        <w:t>3.1防火墙</w:t>
      </w:r>
    </w:p>
    <w:p w14:paraId="1B0C7986">
      <w:pPr>
        <w:keepNext w:val="0"/>
        <w:keepLines w:val="0"/>
        <w:pageBreakBefore w:val="0"/>
        <w:widowControl w:val="0"/>
        <w:numPr>
          <w:ilvl w:val="0"/>
          <w:numId w:val="3"/>
        </w:numPr>
        <w:kinsoku/>
        <w:wordWrap/>
        <w:overflowPunct w:val="0"/>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产品不少于8千兆电口和2万兆光口SFP+，标准1U规格，内存不少于8G，支持2个USB口,不少于1个RJ45串口。</w:t>
      </w:r>
    </w:p>
    <w:p w14:paraId="489EC459">
      <w:pPr>
        <w:keepNext w:val="0"/>
        <w:keepLines w:val="0"/>
        <w:pageBreakBefore w:val="0"/>
        <w:widowControl w:val="0"/>
        <w:numPr>
          <w:ilvl w:val="0"/>
          <w:numId w:val="3"/>
        </w:numPr>
        <w:kinsoku/>
        <w:wordWrap/>
        <w:overflowPunct w:val="0"/>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网络层吞吐量≥10Gbps，防病毒吞</w:t>
      </w:r>
      <w:r>
        <w:rPr>
          <w:rFonts w:hint="eastAsia" w:ascii="宋体" w:hAnsi="宋体" w:cs="宋体"/>
          <w:sz w:val="24"/>
          <w:szCs w:val="24"/>
          <w:lang w:eastAsia="zh-CN"/>
        </w:rPr>
        <w:t>吐量</w:t>
      </w:r>
      <w:r>
        <w:rPr>
          <w:rFonts w:hint="eastAsia" w:ascii="宋体" w:hAnsi="宋体" w:cs="宋体"/>
          <w:sz w:val="24"/>
          <w:szCs w:val="24"/>
        </w:rPr>
        <w:t>≥1Gbps，IPS吞吐量≥800Mbps，并发连接数≥200万，每秒HTTP新建连接数≥6万。</w:t>
      </w:r>
    </w:p>
    <w:p w14:paraId="0DDF6CCB">
      <w:pPr>
        <w:keepNext w:val="0"/>
        <w:keepLines w:val="0"/>
        <w:pageBreakBefore w:val="0"/>
        <w:widowControl w:val="0"/>
        <w:numPr>
          <w:ilvl w:val="0"/>
          <w:numId w:val="3"/>
        </w:numPr>
        <w:kinsoku/>
        <w:wordWrap/>
        <w:overflowPunct w:val="0"/>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产品支持虚拟防火墙功能，支持虚拟防火墙的创建和删除，具备独立的接口、会话管理、应用控制策略、NAT等资源。</w:t>
      </w:r>
    </w:p>
    <w:p w14:paraId="4F5D4EC8">
      <w:pPr>
        <w:keepNext w:val="0"/>
        <w:keepLines w:val="0"/>
        <w:pageBreakBefore w:val="0"/>
        <w:widowControl w:val="0"/>
        <w:numPr>
          <w:ilvl w:val="0"/>
          <w:numId w:val="3"/>
        </w:numPr>
        <w:kinsoku/>
        <w:wordWrap/>
        <w:overflowPunct w:val="0"/>
        <w:topLinePunct w:val="0"/>
        <w:autoSpaceDE/>
        <w:autoSpaceDN/>
        <w:bidi w:val="0"/>
        <w:adjustRightInd/>
        <w:snapToGrid/>
        <w:spacing w:line="400" w:lineRule="exact"/>
        <w:ind w:firstLine="480" w:firstLineChars="200"/>
        <w:textAlignment w:val="auto"/>
        <w:rPr>
          <w:rFonts w:ascii="宋体" w:hAnsi="宋体" w:cs="宋体"/>
          <w:sz w:val="24"/>
          <w:szCs w:val="24"/>
        </w:rPr>
      </w:pPr>
      <w:bookmarkStart w:id="15" w:name="_Hlk56088400"/>
      <w:r>
        <w:rPr>
          <w:rFonts w:hint="eastAsia" w:ascii="宋体" w:hAnsi="宋体" w:cs="宋体"/>
          <w:sz w:val="24"/>
          <w:szCs w:val="24"/>
        </w:rPr>
        <w:t>产品支持链路聚合功能，可以将多个物理链路组合成一个性能更高的逻辑链路接口，提高链路带宽和链路可靠性。</w:t>
      </w:r>
      <w:bookmarkEnd w:id="15"/>
    </w:p>
    <w:p w14:paraId="49A440D9">
      <w:pPr>
        <w:keepNext w:val="0"/>
        <w:keepLines w:val="0"/>
        <w:pageBreakBefore w:val="0"/>
        <w:widowControl w:val="0"/>
        <w:numPr>
          <w:ilvl w:val="0"/>
          <w:numId w:val="3"/>
        </w:numPr>
        <w:kinsoku/>
        <w:wordWrap/>
        <w:overflowPunct w:val="0"/>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产品支持对SMTP、HTTP、FTP、SMB、POP3、HTTPS、IMAP等协议进行病毒防御。产品支持杀毒白名单设置，可以例外排除特定MD5和URL的病毒文件，针对特定文件不进行查杀。</w:t>
      </w:r>
    </w:p>
    <w:p w14:paraId="3D5897C7">
      <w:pPr>
        <w:keepNext w:val="0"/>
        <w:keepLines w:val="0"/>
        <w:pageBreakBefore w:val="0"/>
        <w:widowControl w:val="0"/>
        <w:numPr>
          <w:ilvl w:val="0"/>
          <w:numId w:val="3"/>
        </w:numPr>
        <w:kinsoku/>
        <w:wordWrap/>
        <w:overflowPunct w:val="0"/>
        <w:topLinePunct w:val="0"/>
        <w:autoSpaceDE/>
        <w:autoSpaceDN/>
        <w:bidi w:val="0"/>
        <w:adjustRightInd/>
        <w:snapToGrid/>
        <w:spacing w:line="400" w:lineRule="exact"/>
        <w:ind w:firstLine="480" w:firstLineChars="200"/>
        <w:textAlignment w:val="auto"/>
        <w:rPr>
          <w:rFonts w:ascii="宋体" w:hAnsi="宋体" w:cs="宋体"/>
          <w:b/>
          <w:bCs/>
          <w:sz w:val="24"/>
          <w:szCs w:val="24"/>
        </w:rPr>
      </w:pPr>
      <w:r>
        <w:rPr>
          <w:rFonts w:hint="eastAsia" w:ascii="宋体" w:hAnsi="宋体" w:cs="宋体"/>
          <w:sz w:val="24"/>
          <w:szCs w:val="24"/>
        </w:rPr>
        <w:t>★产品应具备独立的勒索病毒防护模块，非普通防病毒功能，支持对特定的业务进行勒索风险自动化评估，并依据评估结果自动生成防护策略。</w:t>
      </w:r>
      <w:r>
        <w:rPr>
          <w:rFonts w:hint="eastAsia" w:ascii="宋体" w:hAnsi="宋体" w:cs="宋体"/>
          <w:b/>
          <w:bCs/>
          <w:sz w:val="24"/>
          <w:szCs w:val="24"/>
        </w:rPr>
        <w:t>（投标时</w:t>
      </w:r>
      <w:r>
        <w:rPr>
          <w:rFonts w:hint="eastAsia" w:ascii="宋体" w:hAnsi="宋体" w:cs="宋体"/>
          <w:b/>
          <w:bCs/>
          <w:sz w:val="24"/>
          <w:szCs w:val="24"/>
          <w:lang w:eastAsia="zh-CN"/>
        </w:rPr>
        <w:t>需</w:t>
      </w:r>
      <w:r>
        <w:rPr>
          <w:rFonts w:hint="eastAsia" w:ascii="宋体" w:hAnsi="宋体" w:cs="宋体"/>
          <w:b/>
          <w:bCs/>
          <w:sz w:val="24"/>
          <w:szCs w:val="24"/>
        </w:rPr>
        <w:t>提供第三方权威机构出具的检测报告扫描件）</w:t>
      </w:r>
    </w:p>
    <w:p w14:paraId="0AC38A0F">
      <w:pPr>
        <w:keepNext w:val="0"/>
        <w:keepLines w:val="0"/>
        <w:pageBreakBefore w:val="0"/>
        <w:widowControl w:val="0"/>
        <w:kinsoku/>
        <w:wordWrap/>
        <w:overflowPunct w:val="0"/>
        <w:topLinePunct w:val="0"/>
        <w:autoSpaceDE/>
        <w:autoSpaceDN/>
        <w:bidi w:val="0"/>
        <w:adjustRightInd/>
        <w:snapToGrid/>
        <w:spacing w:line="400" w:lineRule="exact"/>
        <w:ind w:firstLine="480" w:firstLineChars="200"/>
        <w:textAlignment w:val="auto"/>
        <w:rPr>
          <w:rFonts w:ascii="宋体" w:hAnsi="宋体" w:cs="宋体"/>
          <w:b/>
          <w:bCs/>
          <w:sz w:val="24"/>
          <w:szCs w:val="24"/>
        </w:rPr>
      </w:pPr>
      <w:r>
        <w:rPr>
          <w:rFonts w:hint="eastAsia" w:ascii="宋体" w:hAnsi="宋体" w:cs="宋体"/>
          <w:sz w:val="24"/>
          <w:szCs w:val="24"/>
        </w:rPr>
        <w:t>7、★产品内置不低于16000种漏洞规则，同时支持在控制台界面通过漏洞ID、漏洞名称、危险等级、漏洞CVE标识、漏洞描述等条件查询漏洞特征信息，支持用户自定义IPS规则。</w:t>
      </w:r>
      <w:r>
        <w:rPr>
          <w:rFonts w:hint="eastAsia" w:ascii="宋体" w:hAnsi="宋体" w:cs="宋体"/>
          <w:b/>
          <w:bCs/>
          <w:sz w:val="24"/>
          <w:szCs w:val="24"/>
        </w:rPr>
        <w:t>（投标时</w:t>
      </w:r>
      <w:r>
        <w:rPr>
          <w:rFonts w:hint="eastAsia" w:ascii="宋体" w:hAnsi="宋体" w:cs="宋体"/>
          <w:b/>
          <w:bCs/>
          <w:sz w:val="24"/>
          <w:szCs w:val="24"/>
          <w:lang w:eastAsia="zh-CN"/>
        </w:rPr>
        <w:t>需</w:t>
      </w:r>
      <w:r>
        <w:rPr>
          <w:rFonts w:hint="eastAsia" w:ascii="宋体" w:hAnsi="宋体" w:cs="宋体"/>
          <w:b/>
          <w:bCs/>
          <w:sz w:val="24"/>
          <w:szCs w:val="24"/>
        </w:rPr>
        <w:t>提供第三方权威机构出具的检测报告扫描件）</w:t>
      </w:r>
    </w:p>
    <w:p w14:paraId="0A940FFC">
      <w:pPr>
        <w:keepNext w:val="0"/>
        <w:keepLines w:val="0"/>
        <w:pageBreakBefore w:val="0"/>
        <w:widowControl w:val="0"/>
        <w:kinsoku/>
        <w:wordWrap/>
        <w:overflowPunct w:val="0"/>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8、产品支持联动云端智能运营平台，支持流量日志分析、事件聚合、云端专家研判，安全事件微信端就可接受预警和处置。</w:t>
      </w:r>
    </w:p>
    <w:p w14:paraId="6D35E24D">
      <w:pPr>
        <w:spacing w:line="400" w:lineRule="exact"/>
        <w:outlineLvl w:val="3"/>
        <w:rPr>
          <w:rFonts w:ascii="宋体" w:hAnsi="宋体" w:cs="宋体"/>
          <w:b/>
          <w:bCs/>
          <w:kern w:val="2"/>
          <w:sz w:val="24"/>
          <w:szCs w:val="24"/>
        </w:rPr>
      </w:pPr>
      <w:r>
        <w:rPr>
          <w:rFonts w:hint="eastAsia" w:ascii="宋体" w:hAnsi="宋体" w:cs="宋体"/>
          <w:b/>
          <w:bCs/>
          <w:kern w:val="2"/>
          <w:sz w:val="24"/>
          <w:szCs w:val="24"/>
        </w:rPr>
        <w:t>3.2视频监控中心平台</w:t>
      </w:r>
    </w:p>
    <w:p w14:paraId="4737A7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1、CPU：配置1颗 C86架构处理器，核数≥24核，主频≥2.2GHz</w:t>
      </w:r>
    </w:p>
    <w:p w14:paraId="3D151E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2、内存：配置4根32G DDR4，16根内存插槽，最大支持扩展至2TB内存；</w:t>
      </w:r>
    </w:p>
    <w:p w14:paraId="6E5018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3、硬盘：配置8盘位，系统盘2块480G SSD（RAID1)，缓存加速盘2块480G SSD（无RAID)，数据盘2块4T 7.2K SATA</w:t>
      </w:r>
    </w:p>
    <w:p w14:paraId="11D08A7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 xml:space="preserve">4、阵列卡：配置一张SAS+HBA卡（支持RAID 0/1/10） </w:t>
      </w:r>
    </w:p>
    <w:p w14:paraId="02A42A2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、网口：2个千兆电口，2个万兆光口（含光模块）</w:t>
      </w:r>
    </w:p>
    <w:p w14:paraId="6EF253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lang w:val="en-US" w:eastAsia="zh-CN"/>
        </w:rPr>
        <w:t>6</w:t>
      </w:r>
      <w:r>
        <w:rPr>
          <w:rFonts w:hint="eastAsia" w:ascii="宋体" w:hAnsi="宋体" w:cs="宋体"/>
          <w:sz w:val="24"/>
          <w:szCs w:val="24"/>
        </w:rPr>
        <w:t>、其他接口：配置1个千兆RJ-45管理接口，4个USB 3.0接口，2个位于机箱后部，2个位于机箱前部；1个VGA口，位于机箱后部；可选1个COM口位于机箱后部</w:t>
      </w:r>
    </w:p>
    <w:p w14:paraId="617E9D6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、电源：配置550W（1+1）高效铂金CRPS冗余电源</w:t>
      </w:r>
    </w:p>
    <w:p w14:paraId="516880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lang w:val="en-US" w:eastAsia="zh-CN"/>
        </w:rPr>
        <w:t>8</w:t>
      </w:r>
      <w:r>
        <w:rPr>
          <w:rFonts w:hint="eastAsia" w:ascii="宋体" w:hAnsi="宋体" w:cs="宋体"/>
          <w:sz w:val="24"/>
          <w:szCs w:val="24"/>
        </w:rPr>
        <w:t>、★ 支持创建虚拟机时 ，同时创建云硬盘，系统自动进行云硬盘的格式化和目录挂载操作，无需手动进入操作系统后台操作。</w:t>
      </w:r>
      <w:r>
        <w:rPr>
          <w:rFonts w:hint="eastAsia" w:ascii="宋体" w:hAnsi="宋体" w:cs="宋体"/>
          <w:b/>
          <w:bCs/>
          <w:sz w:val="24"/>
          <w:szCs w:val="24"/>
        </w:rPr>
        <w:t>（投标时</w:t>
      </w:r>
      <w:r>
        <w:rPr>
          <w:rFonts w:hint="eastAsia" w:ascii="宋体" w:hAnsi="宋体" w:cs="宋体"/>
          <w:b/>
          <w:bCs/>
          <w:sz w:val="24"/>
          <w:szCs w:val="24"/>
          <w:lang w:eastAsia="zh-CN"/>
        </w:rPr>
        <w:t>需</w:t>
      </w:r>
      <w:r>
        <w:rPr>
          <w:rFonts w:hint="eastAsia" w:ascii="宋体" w:hAnsi="宋体" w:cs="宋体"/>
          <w:b/>
          <w:bCs/>
          <w:sz w:val="24"/>
          <w:szCs w:val="24"/>
        </w:rPr>
        <w:t>提供第三方权威机构出具的检测报告扫描件）</w:t>
      </w:r>
    </w:p>
    <w:p w14:paraId="3103AA8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b/>
          <w:bCs/>
          <w:sz w:val="24"/>
          <w:szCs w:val="24"/>
        </w:rPr>
      </w:pPr>
      <w:r>
        <w:rPr>
          <w:rFonts w:hint="eastAsia" w:ascii="宋体" w:hAnsi="宋体" w:cs="宋体"/>
          <w:sz w:val="24"/>
          <w:szCs w:val="24"/>
          <w:lang w:val="en-US" w:eastAsia="zh-CN"/>
        </w:rPr>
        <w:t>9</w:t>
      </w:r>
      <w:r>
        <w:rPr>
          <w:rFonts w:hint="eastAsia" w:ascii="宋体" w:hAnsi="宋体" w:cs="宋体"/>
          <w:sz w:val="24"/>
          <w:szCs w:val="24"/>
        </w:rPr>
        <w:t>、★支持配置虚拟机故障疏散优先级， 疏散时按优先级排序，重要虚拟机优先疏散；支持5个等级故障疏散优先级以区分不同重要等级业务，支持在虚拟机运行时修改故障疏散优先级；高优先级虚拟机故障疏散失败后，不锁定或占用资源，不阻塞低优先级虚拟机继续疏散；支持从镜像和备份创建虚拟机时，设置故障疏散优先级。</w:t>
      </w:r>
      <w:r>
        <w:rPr>
          <w:rFonts w:hint="eastAsia" w:ascii="宋体" w:hAnsi="宋体" w:cs="宋体"/>
          <w:b/>
          <w:bCs/>
          <w:sz w:val="24"/>
          <w:szCs w:val="24"/>
        </w:rPr>
        <w:t>（投标时</w:t>
      </w:r>
      <w:r>
        <w:rPr>
          <w:rFonts w:hint="eastAsia" w:ascii="宋体" w:hAnsi="宋体" w:cs="宋体"/>
          <w:b/>
          <w:bCs/>
          <w:sz w:val="24"/>
          <w:szCs w:val="24"/>
          <w:lang w:eastAsia="zh-CN"/>
        </w:rPr>
        <w:t>需</w:t>
      </w:r>
      <w:r>
        <w:rPr>
          <w:rFonts w:hint="eastAsia" w:ascii="宋体" w:hAnsi="宋体" w:cs="宋体"/>
          <w:b/>
          <w:bCs/>
          <w:sz w:val="24"/>
          <w:szCs w:val="24"/>
        </w:rPr>
        <w:t>提供第三方权威机构出具的检测报告扫描件）</w:t>
      </w:r>
    </w:p>
    <w:p w14:paraId="74B2337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0</w:t>
      </w:r>
      <w:r>
        <w:rPr>
          <w:rFonts w:hint="eastAsia" w:ascii="宋体" w:hAnsi="宋体" w:cs="宋体"/>
          <w:sz w:val="24"/>
          <w:szCs w:val="24"/>
        </w:rPr>
        <w:t>、★一套虚拟化平台支持同时接入多个分布式存储集群进行统一的管理和调度 ，分布式存储集群支持不同架构类型，包括X86架构和ARM架构，支持按照节点划分不同的存储集群和存储池，并支持为存储集群配置不同的故障域，可按照节点、集群或者机架划分故障域；支持根据集群规模自动配置域、存储池。可根据集群规模进行一键配置，提供最优实践故障域配置。</w:t>
      </w:r>
      <w:r>
        <w:rPr>
          <w:rFonts w:hint="eastAsia" w:ascii="宋体" w:hAnsi="宋体" w:cs="宋体"/>
          <w:b/>
          <w:bCs/>
          <w:sz w:val="24"/>
          <w:szCs w:val="24"/>
        </w:rPr>
        <w:t>（投标时</w:t>
      </w:r>
      <w:r>
        <w:rPr>
          <w:rFonts w:hint="eastAsia" w:ascii="宋体" w:hAnsi="宋体" w:cs="宋体"/>
          <w:b/>
          <w:bCs/>
          <w:sz w:val="24"/>
          <w:szCs w:val="24"/>
          <w:lang w:eastAsia="zh-CN"/>
        </w:rPr>
        <w:t>需</w:t>
      </w:r>
      <w:r>
        <w:rPr>
          <w:rFonts w:hint="eastAsia" w:ascii="宋体" w:hAnsi="宋体" w:cs="宋体"/>
          <w:b/>
          <w:bCs/>
          <w:sz w:val="24"/>
          <w:szCs w:val="24"/>
        </w:rPr>
        <w:t>提供第三方权威机构出具的检测报告扫描件）</w:t>
      </w:r>
    </w:p>
    <w:p w14:paraId="736E4DE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eastAsiaTheme="minorEastAsia"/>
          <w:color w:val="FF0000"/>
          <w:sz w:val="24"/>
          <w:szCs w:val="24"/>
          <w:highlight w:val="yellow"/>
          <w:lang w:val="en-US" w:eastAsia="zh-CN"/>
        </w:rPr>
      </w:pPr>
      <w:r>
        <w:rPr>
          <w:rFonts w:hint="eastAsia" w:ascii="宋体" w:hAnsi="宋体" w:cs="宋体"/>
          <w:sz w:val="24"/>
          <w:szCs w:val="24"/>
        </w:rPr>
        <w:t>1</w:t>
      </w:r>
      <w:r>
        <w:rPr>
          <w:rFonts w:hint="eastAsia" w:ascii="宋体" w:hAnsi="宋体" w:cs="宋体"/>
          <w:sz w:val="24"/>
          <w:szCs w:val="24"/>
          <w:lang w:val="en-US" w:eastAsia="zh-CN"/>
        </w:rPr>
        <w:t>1</w:t>
      </w:r>
      <w:r>
        <w:rPr>
          <w:rFonts w:hint="eastAsia" w:ascii="宋体" w:hAnsi="宋体" w:cs="宋体"/>
          <w:sz w:val="24"/>
          <w:szCs w:val="24"/>
        </w:rPr>
        <w:t xml:space="preserve">、云计算软件：云计算平台模块授权×1；计算虚拟化模块授权×2；存储虚拟化模块授权×2 </w:t>
      </w:r>
      <w:r>
        <w:rPr>
          <w:rFonts w:hint="eastAsia" w:ascii="宋体" w:hAnsi="宋体" w:cs="宋体"/>
          <w:sz w:val="24"/>
          <w:szCs w:val="24"/>
          <w:lang w:eastAsia="zh-CN"/>
        </w:rPr>
        <w:t>。</w:t>
      </w:r>
    </w:p>
    <w:p w14:paraId="69B05F54">
      <w:pPr>
        <w:pStyle w:val="2"/>
        <w:ind w:firstLine="0"/>
        <w:rPr>
          <w:rFonts w:ascii="宋体" w:hAnsi="宋体" w:eastAsia="宋体" w:cs="宋体"/>
          <w:szCs w:val="24"/>
        </w:rPr>
      </w:pPr>
    </w:p>
    <w:p w14:paraId="2E45F874">
      <w:pPr>
        <w:spacing w:line="400" w:lineRule="exact"/>
        <w:outlineLvl w:val="3"/>
        <w:rPr>
          <w:rFonts w:ascii="宋体" w:hAnsi="宋体" w:cs="宋体"/>
          <w:b/>
          <w:bCs/>
          <w:kern w:val="2"/>
          <w:sz w:val="24"/>
          <w:szCs w:val="24"/>
        </w:rPr>
      </w:pPr>
      <w:r>
        <w:rPr>
          <w:rFonts w:hint="eastAsia" w:ascii="宋体" w:hAnsi="宋体" w:cs="宋体"/>
          <w:b/>
          <w:bCs/>
          <w:kern w:val="2"/>
          <w:sz w:val="24"/>
          <w:szCs w:val="24"/>
        </w:rPr>
        <w:t>3.3视频设备运维软件授权</w:t>
      </w:r>
    </w:p>
    <w:p w14:paraId="4D5932F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1、支持监控摄像机、编码设备、存储设备等物联设备运行状态的采集功能，采集指标项包括但不限于在线状态、录像情况、设备运行信息；支持设备使用情况、设备故障情况统计</w:t>
      </w:r>
    </w:p>
    <w:p w14:paraId="7203EEE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sz w:val="24"/>
          <w:szCs w:val="24"/>
        </w:rPr>
      </w:pPr>
      <w:r>
        <w:rPr>
          <w:rFonts w:hint="eastAsia" w:ascii="宋体" w:hAnsi="宋体" w:cs="宋体"/>
          <w:sz w:val="24"/>
          <w:szCs w:val="24"/>
        </w:rPr>
        <w:t>2、★系统支持扫描设备，对已有设备信息进行补全；支持待添加新设备数量统计，包括视频设备、IT基础设备、门禁设备、停车场设备；支持设备列表展示，包括：设备名称、IP地址、来源、设备类型、设备厂商、设备型号、设备序列号、MAC地址、关联设备（上一节点）；支持按照不一致类型、名称、编码、IP地址过滤；支持更新设备、忽略、导出操作；支持已忽略设备明细查看，包括：IP地址、设备名称、设备类型、设备厂商、设备型号、MAC地址、设备序列号。支持恢复和导出操作。</w:t>
      </w:r>
      <w:r>
        <w:rPr>
          <w:rFonts w:hint="eastAsia" w:ascii="宋体" w:hAnsi="宋体" w:cs="宋体"/>
          <w:b/>
          <w:bCs/>
          <w:sz w:val="24"/>
          <w:szCs w:val="24"/>
        </w:rPr>
        <w:t>（投标时</w:t>
      </w:r>
      <w:r>
        <w:rPr>
          <w:rFonts w:hint="eastAsia" w:ascii="宋体" w:hAnsi="宋体" w:cs="宋体"/>
          <w:b/>
          <w:bCs/>
          <w:sz w:val="24"/>
          <w:szCs w:val="24"/>
          <w:lang w:eastAsia="zh-CN"/>
        </w:rPr>
        <w:t>需</w:t>
      </w:r>
      <w:r>
        <w:rPr>
          <w:rFonts w:hint="eastAsia" w:ascii="宋体" w:hAnsi="宋体" w:cs="宋体"/>
          <w:b/>
          <w:bCs/>
          <w:sz w:val="24"/>
          <w:szCs w:val="24"/>
        </w:rPr>
        <w:t>提供第三方权威机构出具的检测报告扫描件）</w:t>
      </w:r>
    </w:p>
    <w:p w14:paraId="1BF0622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b/>
          <w:bCs/>
          <w:sz w:val="24"/>
          <w:szCs w:val="24"/>
        </w:rPr>
      </w:pPr>
      <w:r>
        <w:rPr>
          <w:rFonts w:hint="eastAsia" w:ascii="宋体" w:hAnsi="宋体" w:cs="宋体"/>
          <w:sz w:val="24"/>
          <w:szCs w:val="24"/>
        </w:rPr>
        <w:t>3、★系统支持查看基础环境诊断明细包括平台版本、网络环境、设备性能、软件过保；视频业务诊断明细包括视频存储、设备安全、设备老旧、设备脱管；系统支持导出诊断明细，明细包括资源信息、异常描述和处理建议。</w:t>
      </w:r>
      <w:r>
        <w:rPr>
          <w:rFonts w:hint="eastAsia" w:ascii="宋体" w:hAnsi="宋体" w:cs="宋体"/>
          <w:b/>
          <w:bCs/>
          <w:sz w:val="24"/>
          <w:szCs w:val="24"/>
        </w:rPr>
        <w:t>（投标时</w:t>
      </w:r>
      <w:r>
        <w:rPr>
          <w:rFonts w:hint="eastAsia" w:ascii="宋体" w:hAnsi="宋体" w:cs="宋体"/>
          <w:b/>
          <w:bCs/>
          <w:sz w:val="24"/>
          <w:szCs w:val="24"/>
          <w:lang w:eastAsia="zh-CN"/>
        </w:rPr>
        <w:t>需</w:t>
      </w:r>
      <w:r>
        <w:rPr>
          <w:rFonts w:hint="eastAsia" w:ascii="宋体" w:hAnsi="宋体" w:cs="宋体"/>
          <w:b/>
          <w:bCs/>
          <w:sz w:val="24"/>
          <w:szCs w:val="24"/>
        </w:rPr>
        <w:t>提供第三方权威机构出具的检测报告扫描件）</w:t>
      </w:r>
    </w:p>
    <w:p w14:paraId="6FF2CE14">
      <w:pPr>
        <w:pStyle w:val="2"/>
        <w:ind w:firstLine="0"/>
        <w:rPr>
          <w:rFonts w:ascii="宋体" w:hAnsi="宋体" w:eastAsia="宋体" w:cs="宋体"/>
          <w:szCs w:val="24"/>
        </w:rPr>
      </w:pPr>
    </w:p>
    <w:p w14:paraId="50D8D9E3">
      <w:pPr>
        <w:spacing w:line="400" w:lineRule="exact"/>
        <w:outlineLvl w:val="3"/>
        <w:rPr>
          <w:rFonts w:ascii="宋体" w:hAnsi="宋体" w:cs="宋体"/>
          <w:b/>
          <w:bCs/>
          <w:kern w:val="2"/>
          <w:sz w:val="24"/>
          <w:szCs w:val="24"/>
        </w:rPr>
      </w:pPr>
      <w:r>
        <w:rPr>
          <w:rFonts w:hint="eastAsia" w:ascii="宋体" w:hAnsi="宋体" w:cs="宋体"/>
          <w:b/>
          <w:bCs/>
          <w:kern w:val="2"/>
          <w:sz w:val="24"/>
          <w:szCs w:val="24"/>
        </w:rPr>
        <w:t>3.4球机</w:t>
      </w:r>
    </w:p>
    <w:p w14:paraId="2A2BC6C9">
      <w:pPr>
        <w:spacing w:line="400" w:lineRule="exact"/>
        <w:ind w:firstLine="480" w:firstLineChars="200"/>
        <w:rPr>
          <w:rFonts w:ascii="宋体" w:hAnsi="宋体" w:cs="宋体"/>
          <w:sz w:val="24"/>
          <w:szCs w:val="24"/>
        </w:rPr>
      </w:pPr>
      <w:r>
        <w:rPr>
          <w:rFonts w:ascii="宋体" w:hAnsi="宋体" w:cs="宋体"/>
          <w:sz w:val="24"/>
          <w:szCs w:val="24"/>
        </w:rPr>
        <w:t>1、传感器类型：1/1.8＂ progressive scan CMOS</w:t>
      </w:r>
    </w:p>
    <w:p w14:paraId="6C75E761">
      <w:pPr>
        <w:spacing w:line="400" w:lineRule="exact"/>
        <w:ind w:firstLine="480" w:firstLineChars="200"/>
        <w:rPr>
          <w:rFonts w:ascii="宋体" w:hAnsi="宋体" w:cs="宋体"/>
          <w:sz w:val="24"/>
          <w:szCs w:val="24"/>
        </w:rPr>
      </w:pPr>
      <w:r>
        <w:rPr>
          <w:rFonts w:ascii="宋体" w:hAnsi="宋体" w:cs="宋体"/>
          <w:sz w:val="24"/>
          <w:szCs w:val="24"/>
        </w:rPr>
        <w:t xml:space="preserve">2、最低照度：彩色：0.0005Lux @ (F1.2，AGC ON)；黑白：0.0001Lux @(F1.2，AGC ON)；0 Lux with IR </w:t>
      </w:r>
    </w:p>
    <w:p w14:paraId="023A76B1">
      <w:pPr>
        <w:spacing w:line="400" w:lineRule="exact"/>
        <w:ind w:firstLine="480" w:firstLineChars="200"/>
        <w:rPr>
          <w:rFonts w:ascii="宋体" w:hAnsi="宋体" w:cs="宋体"/>
          <w:sz w:val="24"/>
          <w:szCs w:val="24"/>
        </w:rPr>
      </w:pPr>
      <w:r>
        <w:rPr>
          <w:rFonts w:ascii="宋体" w:hAnsi="宋体" w:cs="宋体"/>
          <w:sz w:val="24"/>
          <w:szCs w:val="24"/>
        </w:rPr>
        <w:t>3、宽动态：120dB超宽动态</w:t>
      </w:r>
    </w:p>
    <w:p w14:paraId="17E820EC">
      <w:pPr>
        <w:spacing w:line="400" w:lineRule="exact"/>
        <w:ind w:firstLine="480" w:firstLineChars="200"/>
        <w:rPr>
          <w:rFonts w:ascii="宋体" w:hAnsi="宋体" w:cs="宋体"/>
          <w:sz w:val="24"/>
          <w:szCs w:val="24"/>
        </w:rPr>
      </w:pPr>
      <w:r>
        <w:rPr>
          <w:rFonts w:ascii="宋体" w:hAnsi="宋体" w:cs="宋体"/>
          <w:sz w:val="24"/>
          <w:szCs w:val="24"/>
        </w:rPr>
        <w:t xml:space="preserve">4、光学变倍：40倍 </w:t>
      </w:r>
    </w:p>
    <w:p w14:paraId="3F43AF31">
      <w:pPr>
        <w:spacing w:line="400" w:lineRule="exact"/>
        <w:ind w:firstLine="480" w:firstLineChars="200"/>
        <w:rPr>
          <w:rFonts w:ascii="宋体" w:hAnsi="宋体" w:cs="宋体"/>
          <w:sz w:val="24"/>
          <w:szCs w:val="24"/>
        </w:rPr>
      </w:pPr>
      <w:r>
        <w:rPr>
          <w:rFonts w:ascii="宋体" w:hAnsi="宋体" w:cs="宋体"/>
          <w:sz w:val="24"/>
          <w:szCs w:val="24"/>
        </w:rPr>
        <w:t>5、焦距：6-240mm</w:t>
      </w:r>
    </w:p>
    <w:p w14:paraId="22A4B0C9">
      <w:pPr>
        <w:spacing w:line="400" w:lineRule="exact"/>
        <w:ind w:firstLine="480" w:firstLineChars="200"/>
        <w:rPr>
          <w:rFonts w:ascii="宋体" w:hAnsi="宋体" w:cs="宋体"/>
          <w:sz w:val="24"/>
          <w:szCs w:val="24"/>
        </w:rPr>
      </w:pPr>
      <w:r>
        <w:rPr>
          <w:rFonts w:ascii="宋体" w:hAnsi="宋体" w:cs="宋体"/>
          <w:sz w:val="24"/>
          <w:szCs w:val="24"/>
        </w:rPr>
        <w:t xml:space="preserve">6、视场角：59.0-2.0度(广角-望远)  </w:t>
      </w:r>
    </w:p>
    <w:p w14:paraId="231EDB86">
      <w:pPr>
        <w:spacing w:line="400" w:lineRule="exact"/>
        <w:ind w:firstLine="480" w:firstLineChars="200"/>
        <w:rPr>
          <w:rFonts w:ascii="宋体" w:hAnsi="宋体" w:cs="宋体"/>
          <w:sz w:val="24"/>
          <w:szCs w:val="24"/>
        </w:rPr>
      </w:pPr>
      <w:r>
        <w:rPr>
          <w:rFonts w:ascii="宋体" w:hAnsi="宋体" w:cs="宋体"/>
          <w:sz w:val="24"/>
          <w:szCs w:val="24"/>
        </w:rPr>
        <w:t>7、防补光过曝：支持</w:t>
      </w:r>
    </w:p>
    <w:p w14:paraId="71D8689C">
      <w:pPr>
        <w:spacing w:line="400" w:lineRule="exact"/>
        <w:ind w:firstLine="480" w:firstLineChars="200"/>
        <w:rPr>
          <w:rFonts w:ascii="宋体" w:hAnsi="宋体" w:cs="宋体"/>
          <w:sz w:val="24"/>
          <w:szCs w:val="24"/>
        </w:rPr>
      </w:pPr>
      <w:r>
        <w:rPr>
          <w:rFonts w:ascii="宋体" w:hAnsi="宋体" w:cs="宋体"/>
          <w:sz w:val="24"/>
          <w:szCs w:val="24"/>
        </w:rPr>
        <w:t xml:space="preserve">8、红外照射距离：250 m </w:t>
      </w:r>
    </w:p>
    <w:p w14:paraId="16322D13">
      <w:pPr>
        <w:spacing w:line="400" w:lineRule="exact"/>
        <w:ind w:firstLine="480" w:firstLineChars="200"/>
        <w:rPr>
          <w:rFonts w:ascii="宋体" w:hAnsi="宋体" w:cs="宋体"/>
          <w:sz w:val="24"/>
          <w:szCs w:val="24"/>
        </w:rPr>
      </w:pPr>
      <w:r>
        <w:rPr>
          <w:rFonts w:ascii="宋体" w:hAnsi="宋体" w:cs="宋体"/>
          <w:sz w:val="24"/>
          <w:szCs w:val="24"/>
        </w:rPr>
        <w:t>9、水平范围：360°</w:t>
      </w:r>
    </w:p>
    <w:p w14:paraId="1DF7E3E2">
      <w:pPr>
        <w:spacing w:line="400" w:lineRule="exact"/>
        <w:ind w:firstLine="480" w:firstLineChars="200"/>
        <w:rPr>
          <w:rFonts w:ascii="宋体" w:hAnsi="宋体" w:cs="宋体"/>
          <w:sz w:val="24"/>
          <w:szCs w:val="24"/>
        </w:rPr>
      </w:pPr>
      <w:r>
        <w:rPr>
          <w:rFonts w:ascii="宋体" w:hAnsi="宋体" w:cs="宋体"/>
          <w:sz w:val="24"/>
          <w:szCs w:val="24"/>
        </w:rPr>
        <w:t>10、垂直范围：-20°-90°(自动翻转)</w:t>
      </w:r>
    </w:p>
    <w:p w14:paraId="49EE0E7F">
      <w:pPr>
        <w:spacing w:line="400" w:lineRule="exact"/>
        <w:ind w:firstLine="480" w:firstLineChars="200"/>
        <w:rPr>
          <w:rFonts w:ascii="宋体" w:hAnsi="宋体" w:cs="宋体"/>
          <w:sz w:val="24"/>
          <w:szCs w:val="24"/>
        </w:rPr>
      </w:pPr>
      <w:r>
        <w:rPr>
          <w:rFonts w:ascii="宋体" w:hAnsi="宋体" w:cs="宋体"/>
          <w:sz w:val="24"/>
          <w:szCs w:val="24"/>
        </w:rPr>
        <w:t>11、主码流帧率分辨率：50 Hz：25 fps（2560 × 1440，1920 × 1080，1280 × 960，1280 × 720）</w:t>
      </w:r>
    </w:p>
    <w:p w14:paraId="4CAEFD38">
      <w:pPr>
        <w:spacing w:line="400" w:lineRule="exact"/>
        <w:ind w:firstLine="480" w:firstLineChars="200"/>
        <w:rPr>
          <w:rFonts w:ascii="宋体" w:hAnsi="宋体" w:cs="宋体"/>
          <w:sz w:val="24"/>
          <w:szCs w:val="24"/>
        </w:rPr>
      </w:pPr>
      <w:r>
        <w:rPr>
          <w:rFonts w:ascii="宋体" w:hAnsi="宋体" w:cs="宋体"/>
          <w:sz w:val="24"/>
          <w:szCs w:val="24"/>
        </w:rPr>
        <w:t>12、60 Hz：30 fps（2560 × 1440，1920 × 1080，1280 × 960，1280 × 720）</w:t>
      </w:r>
    </w:p>
    <w:p w14:paraId="70353A70">
      <w:pPr>
        <w:spacing w:line="400" w:lineRule="exact"/>
        <w:ind w:firstLine="480" w:firstLineChars="200"/>
        <w:rPr>
          <w:rFonts w:ascii="宋体" w:hAnsi="宋体" w:cs="宋体"/>
          <w:sz w:val="24"/>
          <w:szCs w:val="24"/>
        </w:rPr>
      </w:pPr>
      <w:r>
        <w:rPr>
          <w:rFonts w:ascii="宋体" w:hAnsi="宋体" w:cs="宋体"/>
          <w:sz w:val="24"/>
          <w:szCs w:val="24"/>
        </w:rPr>
        <w:t xml:space="preserve">13、视频压缩标准：H.265;H.264;MJPEG </w:t>
      </w:r>
    </w:p>
    <w:p w14:paraId="450FC682">
      <w:pPr>
        <w:spacing w:line="400" w:lineRule="exact"/>
        <w:ind w:firstLine="480" w:firstLineChars="200"/>
        <w:rPr>
          <w:rFonts w:ascii="宋体" w:hAnsi="宋体" w:cs="宋体"/>
          <w:sz w:val="24"/>
          <w:szCs w:val="24"/>
        </w:rPr>
      </w:pPr>
      <w:r>
        <w:rPr>
          <w:rFonts w:ascii="宋体" w:hAnsi="宋体" w:cs="宋体"/>
          <w:sz w:val="24"/>
          <w:szCs w:val="24"/>
        </w:rPr>
        <w:t>14、供电方式：DC36V 1.67A/AC24V 3A</w:t>
      </w:r>
    </w:p>
    <w:p w14:paraId="093F51C1">
      <w:pPr>
        <w:spacing w:line="400" w:lineRule="exact"/>
        <w:ind w:firstLine="480" w:firstLineChars="200"/>
        <w:rPr>
          <w:rFonts w:ascii="宋体" w:hAnsi="宋体" w:cs="宋体"/>
          <w:sz w:val="24"/>
          <w:szCs w:val="24"/>
        </w:rPr>
      </w:pPr>
      <w:r>
        <w:rPr>
          <w:rFonts w:ascii="宋体" w:hAnsi="宋体" w:cs="宋体"/>
          <w:sz w:val="24"/>
          <w:szCs w:val="24"/>
        </w:rPr>
        <w:t>15、电流及功耗：62W max (其中红外灯15W max,加热 6W max)</w:t>
      </w:r>
    </w:p>
    <w:p w14:paraId="5D301B80">
      <w:pPr>
        <w:spacing w:line="400" w:lineRule="exact"/>
        <w:ind w:firstLine="480" w:firstLineChars="200"/>
        <w:rPr>
          <w:rFonts w:ascii="宋体" w:hAnsi="宋体" w:cs="宋体"/>
          <w:sz w:val="24"/>
          <w:szCs w:val="24"/>
        </w:rPr>
      </w:pPr>
      <w:r>
        <w:rPr>
          <w:rFonts w:ascii="宋体" w:hAnsi="宋体" w:cs="宋体"/>
          <w:sz w:val="24"/>
          <w:szCs w:val="24"/>
        </w:rPr>
        <w:t>16、工作温湿度：-40℃-70℃；湿度小于95%</w:t>
      </w:r>
    </w:p>
    <w:p w14:paraId="199BD4CB">
      <w:pPr>
        <w:spacing w:line="400" w:lineRule="exact"/>
        <w:ind w:firstLine="480" w:firstLineChars="200"/>
        <w:rPr>
          <w:rFonts w:ascii="宋体" w:hAnsi="宋体" w:cs="宋体"/>
          <w:sz w:val="24"/>
          <w:szCs w:val="24"/>
        </w:rPr>
      </w:pPr>
      <w:r>
        <w:rPr>
          <w:rFonts w:ascii="宋体" w:hAnsi="宋体" w:cs="宋体"/>
          <w:sz w:val="24"/>
          <w:szCs w:val="24"/>
        </w:rPr>
        <w:t>17、雨刷：支持</w:t>
      </w:r>
    </w:p>
    <w:p w14:paraId="0A3F3AAE">
      <w:pPr>
        <w:spacing w:line="400" w:lineRule="exact"/>
        <w:ind w:firstLine="480" w:firstLineChars="200"/>
        <w:rPr>
          <w:rFonts w:ascii="宋体" w:hAnsi="宋体" w:cs="宋体"/>
          <w:sz w:val="24"/>
          <w:szCs w:val="24"/>
        </w:rPr>
      </w:pPr>
      <w:r>
        <w:rPr>
          <w:rFonts w:ascii="宋体" w:hAnsi="宋体" w:cs="宋体"/>
          <w:sz w:val="24"/>
          <w:szCs w:val="24"/>
        </w:rPr>
        <w:t xml:space="preserve">18、防护：IP67; 6000V 防雷、防浪涌、防突波，符合GB/T17626.2/3/4/5/6四级标准 </w:t>
      </w:r>
    </w:p>
    <w:p w14:paraId="36BACAE7">
      <w:pPr>
        <w:pStyle w:val="2"/>
        <w:ind w:firstLine="0"/>
        <w:rPr>
          <w:rFonts w:ascii="宋体" w:hAnsi="宋体" w:eastAsia="宋体" w:cs="宋体"/>
          <w:szCs w:val="24"/>
        </w:rPr>
      </w:pPr>
    </w:p>
    <w:p w14:paraId="3706C168">
      <w:pPr>
        <w:spacing w:line="400" w:lineRule="exact"/>
        <w:outlineLvl w:val="3"/>
        <w:rPr>
          <w:rFonts w:ascii="宋体" w:hAnsi="宋体" w:cs="宋体"/>
          <w:b/>
          <w:bCs/>
          <w:kern w:val="2"/>
          <w:sz w:val="24"/>
          <w:szCs w:val="24"/>
        </w:rPr>
      </w:pPr>
      <w:r>
        <w:rPr>
          <w:rFonts w:hint="eastAsia" w:ascii="宋体" w:hAnsi="宋体" w:cs="宋体"/>
          <w:b/>
          <w:bCs/>
          <w:kern w:val="2"/>
          <w:sz w:val="24"/>
          <w:szCs w:val="24"/>
        </w:rPr>
        <w:t>3.5路况抓拍单元</w:t>
      </w:r>
    </w:p>
    <w:p w14:paraId="1936832F">
      <w:pPr>
        <w:spacing w:line="400" w:lineRule="exact"/>
        <w:ind w:firstLine="480" w:firstLineChars="200"/>
        <w:rPr>
          <w:rFonts w:ascii="宋体" w:hAnsi="宋体" w:cs="宋体"/>
          <w:sz w:val="24"/>
          <w:szCs w:val="24"/>
        </w:rPr>
      </w:pPr>
      <w:r>
        <w:rPr>
          <w:rFonts w:ascii="宋体" w:hAnsi="宋体" w:cs="宋体"/>
          <w:sz w:val="24"/>
          <w:szCs w:val="24"/>
        </w:rPr>
        <w:t>1、内置摄像机采用1英寸高帧率全局曝光CMOS传感器，分辨率可达4096 × 2160，帧率高达25帧，具有清晰度高、照度低、帧率高、色彩还原度好等特点。</w:t>
      </w:r>
    </w:p>
    <w:p w14:paraId="5B5351BA">
      <w:pPr>
        <w:spacing w:line="400" w:lineRule="exact"/>
        <w:ind w:firstLine="480" w:firstLineChars="200"/>
        <w:rPr>
          <w:rFonts w:ascii="宋体" w:hAnsi="宋体" w:cs="宋体"/>
          <w:sz w:val="24"/>
          <w:szCs w:val="24"/>
        </w:rPr>
      </w:pPr>
      <w:r>
        <w:rPr>
          <w:rFonts w:ascii="宋体" w:hAnsi="宋体" w:cs="宋体"/>
          <w:sz w:val="24"/>
          <w:szCs w:val="24"/>
        </w:rPr>
        <w:t>2、视频采用H.265、H.264或MJPEG编码，低延时，低码率，压缩比高，处理灵活。</w:t>
      </w:r>
    </w:p>
    <w:p w14:paraId="26733A7E">
      <w:pPr>
        <w:spacing w:line="400" w:lineRule="exact"/>
        <w:ind w:firstLine="480" w:firstLineChars="200"/>
        <w:rPr>
          <w:rFonts w:ascii="宋体" w:hAnsi="宋体" w:cs="宋体"/>
          <w:sz w:val="24"/>
          <w:szCs w:val="24"/>
        </w:rPr>
      </w:pPr>
      <w:r>
        <w:rPr>
          <w:rFonts w:ascii="宋体" w:hAnsi="宋体" w:cs="宋体"/>
          <w:sz w:val="24"/>
          <w:szCs w:val="24"/>
        </w:rPr>
        <w:t>3、支持视频触发等多种触发模式并实现全结构化：支持深度学习算法，支持多目标混合场景应用，实时提取机动车、非机动车、行人、目标等目标全结构化信息，为大数据业务提供全方位的特征数据基础。</w:t>
      </w:r>
    </w:p>
    <w:p w14:paraId="2D97B929">
      <w:pPr>
        <w:spacing w:line="400" w:lineRule="exact"/>
        <w:ind w:firstLine="480" w:firstLineChars="200"/>
        <w:rPr>
          <w:rFonts w:ascii="宋体" w:hAnsi="宋体" w:cs="宋体"/>
          <w:sz w:val="24"/>
          <w:szCs w:val="24"/>
        </w:rPr>
      </w:pPr>
      <w:r>
        <w:rPr>
          <w:rFonts w:ascii="宋体" w:hAnsi="宋体" w:cs="宋体"/>
          <w:sz w:val="24"/>
          <w:szCs w:val="24"/>
        </w:rPr>
        <w:t>4、★外接鱼眼相机联动功能检查：支持两台设备（一个卡口、一个电警）和外接鱼眼相机，实现车辆的管控取证和违章变道的取证（支持配合终端服务器输出卡口和电警的抓拍合成图，可配置输出合成鱼眼图）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cs="宋体"/>
          <w:sz w:val="24"/>
          <w:szCs w:val="24"/>
        </w:rPr>
        <w:t>。</w:t>
      </w:r>
      <w:r>
        <w:rPr>
          <w:rFonts w:hint="eastAsia" w:ascii="宋体" w:hAnsi="宋体" w:cs="宋体"/>
          <w:b/>
          <w:bCs/>
          <w:sz w:val="24"/>
          <w:szCs w:val="24"/>
        </w:rPr>
        <w:t>（投标时</w:t>
      </w:r>
      <w:r>
        <w:rPr>
          <w:rFonts w:hint="eastAsia" w:ascii="宋体" w:hAnsi="宋体" w:cs="宋体"/>
          <w:b/>
          <w:bCs/>
          <w:sz w:val="24"/>
          <w:szCs w:val="24"/>
          <w:lang w:eastAsia="zh-CN"/>
        </w:rPr>
        <w:t>需</w:t>
      </w:r>
      <w:r>
        <w:rPr>
          <w:rFonts w:hint="eastAsia" w:ascii="宋体" w:hAnsi="宋体" w:cs="宋体"/>
          <w:b/>
          <w:bCs/>
          <w:sz w:val="24"/>
          <w:szCs w:val="24"/>
        </w:rPr>
        <w:t>提供第三方权威机构出具的检测报告扫描件）</w:t>
      </w:r>
    </w:p>
    <w:p w14:paraId="30A71504">
      <w:pPr>
        <w:spacing w:line="400" w:lineRule="exact"/>
        <w:ind w:firstLine="480" w:firstLineChars="200"/>
        <w:rPr>
          <w:rFonts w:ascii="宋体" w:hAnsi="宋体" w:cs="宋体"/>
          <w:sz w:val="24"/>
          <w:szCs w:val="24"/>
        </w:rPr>
      </w:pPr>
      <w:r>
        <w:rPr>
          <w:rFonts w:ascii="宋体" w:hAnsi="宋体" w:cs="宋体"/>
          <w:sz w:val="24"/>
          <w:szCs w:val="24"/>
        </w:rPr>
        <w:t>5、支持机动车的车牌，车身颜色，车型，子品牌，驾驶室人员等特征检测，支持机动车的过车记录和违章行为检测抓拍。</w:t>
      </w:r>
    </w:p>
    <w:p w14:paraId="14DDF9FF">
      <w:pPr>
        <w:spacing w:line="400" w:lineRule="exact"/>
        <w:ind w:firstLine="480" w:firstLineChars="200"/>
        <w:rPr>
          <w:rFonts w:ascii="宋体" w:hAnsi="宋体" w:cs="宋体"/>
          <w:sz w:val="24"/>
          <w:szCs w:val="24"/>
        </w:rPr>
      </w:pPr>
      <w:r>
        <w:rPr>
          <w:rFonts w:ascii="宋体" w:hAnsi="宋体" w:cs="宋体"/>
          <w:sz w:val="24"/>
          <w:szCs w:val="24"/>
        </w:rPr>
        <w:t>6、视频分辨率：4096(H) × 2160(V)</w:t>
      </w:r>
    </w:p>
    <w:p w14:paraId="22CC6050">
      <w:pPr>
        <w:spacing w:line="400" w:lineRule="exact"/>
        <w:ind w:firstLine="480" w:firstLineChars="200"/>
        <w:rPr>
          <w:rFonts w:ascii="宋体" w:hAnsi="宋体" w:cs="宋体"/>
          <w:sz w:val="24"/>
          <w:szCs w:val="24"/>
        </w:rPr>
      </w:pPr>
      <w:r>
        <w:rPr>
          <w:rFonts w:ascii="宋体" w:hAnsi="宋体" w:cs="宋体"/>
          <w:sz w:val="24"/>
          <w:szCs w:val="24"/>
        </w:rPr>
        <w:t>7、帧率：25fps</w:t>
      </w:r>
    </w:p>
    <w:p w14:paraId="1597AB24">
      <w:pPr>
        <w:spacing w:line="400" w:lineRule="exact"/>
        <w:ind w:firstLine="480" w:firstLineChars="200"/>
        <w:rPr>
          <w:rFonts w:ascii="宋体" w:hAnsi="宋体" w:cs="宋体"/>
          <w:sz w:val="24"/>
          <w:szCs w:val="24"/>
        </w:rPr>
      </w:pPr>
      <w:r>
        <w:rPr>
          <w:rFonts w:ascii="宋体" w:hAnsi="宋体" w:cs="宋体"/>
          <w:sz w:val="24"/>
          <w:szCs w:val="24"/>
        </w:rPr>
        <w:t>8、工作温度：-30℃~70℃</w:t>
      </w:r>
    </w:p>
    <w:p w14:paraId="768D41E4">
      <w:pPr>
        <w:spacing w:line="400" w:lineRule="exact"/>
        <w:ind w:firstLine="480" w:firstLineChars="200"/>
        <w:rPr>
          <w:rFonts w:ascii="宋体" w:hAnsi="宋体" w:cs="宋体"/>
          <w:sz w:val="24"/>
          <w:szCs w:val="24"/>
        </w:rPr>
      </w:pPr>
      <w:r>
        <w:rPr>
          <w:rFonts w:ascii="宋体" w:hAnsi="宋体" w:cs="宋体"/>
          <w:sz w:val="24"/>
          <w:szCs w:val="24"/>
        </w:rPr>
        <w:t>9、电源：100 VAC～240 VAC；频率：48 Hz～52 Hz</w:t>
      </w:r>
    </w:p>
    <w:p w14:paraId="2425C26A">
      <w:pPr>
        <w:spacing w:line="400" w:lineRule="exact"/>
        <w:ind w:firstLine="480" w:firstLineChars="200"/>
        <w:rPr>
          <w:rFonts w:ascii="宋体" w:hAnsi="宋体" w:cs="宋体"/>
          <w:sz w:val="24"/>
          <w:szCs w:val="24"/>
        </w:rPr>
      </w:pPr>
      <w:r>
        <w:rPr>
          <w:rFonts w:ascii="宋体" w:hAnsi="宋体" w:cs="宋体"/>
          <w:sz w:val="24"/>
          <w:szCs w:val="24"/>
        </w:rPr>
        <w:t>10、整体组成：防尘、防水面板，内置LED补光灯，摄像机，单元防护罩，电源适配器（AC220转DC12）</w:t>
      </w:r>
    </w:p>
    <w:p w14:paraId="57A01647">
      <w:pPr>
        <w:spacing w:line="400" w:lineRule="exact"/>
        <w:ind w:firstLine="480" w:firstLineChars="200"/>
        <w:rPr>
          <w:rFonts w:ascii="宋体" w:hAnsi="宋体" w:cs="宋体"/>
          <w:sz w:val="24"/>
          <w:szCs w:val="24"/>
        </w:rPr>
      </w:pPr>
      <w:r>
        <w:rPr>
          <w:rFonts w:ascii="宋体" w:hAnsi="宋体" w:cs="宋体"/>
          <w:sz w:val="24"/>
          <w:szCs w:val="24"/>
        </w:rPr>
        <w:t>11、工作湿度：</w:t>
      </w:r>
      <w:r>
        <w:rPr>
          <w:rFonts w:hint="eastAsia" w:ascii="宋体" w:hAnsi="宋体" w:cs="宋体"/>
          <w:sz w:val="24"/>
          <w:szCs w:val="24"/>
          <w:lang w:eastAsia="zh-CN"/>
        </w:rPr>
        <w:t>5%～95%</w:t>
      </w:r>
      <w:r>
        <w:rPr>
          <w:rFonts w:ascii="宋体" w:hAnsi="宋体" w:cs="宋体"/>
          <w:sz w:val="24"/>
          <w:szCs w:val="24"/>
        </w:rPr>
        <w:t>@40℃，无凝结</w:t>
      </w:r>
    </w:p>
    <w:p w14:paraId="33837D5B">
      <w:pPr>
        <w:spacing w:line="400" w:lineRule="exact"/>
        <w:ind w:firstLine="480" w:firstLineChars="200"/>
        <w:rPr>
          <w:rFonts w:ascii="宋体" w:hAnsi="宋体" w:cs="宋体"/>
          <w:sz w:val="24"/>
          <w:szCs w:val="24"/>
        </w:rPr>
      </w:pPr>
      <w:r>
        <w:rPr>
          <w:rFonts w:ascii="宋体" w:hAnsi="宋体" w:cs="宋体"/>
          <w:sz w:val="24"/>
          <w:szCs w:val="24"/>
        </w:rPr>
        <w:t>12、功耗：Max. 35 W</w:t>
      </w:r>
    </w:p>
    <w:p w14:paraId="566CE48C">
      <w:pPr>
        <w:pStyle w:val="2"/>
        <w:ind w:firstLine="0"/>
        <w:rPr>
          <w:rFonts w:ascii="宋体" w:hAnsi="宋体" w:eastAsia="宋体" w:cs="宋体"/>
          <w:szCs w:val="24"/>
        </w:rPr>
      </w:pPr>
    </w:p>
    <w:p w14:paraId="2A88BC8E">
      <w:pPr>
        <w:spacing w:line="400" w:lineRule="exact"/>
        <w:outlineLvl w:val="3"/>
        <w:rPr>
          <w:rFonts w:ascii="宋体" w:hAnsi="宋体" w:cs="宋体"/>
          <w:b/>
          <w:bCs/>
          <w:kern w:val="2"/>
          <w:sz w:val="24"/>
          <w:szCs w:val="24"/>
        </w:rPr>
      </w:pPr>
      <w:r>
        <w:rPr>
          <w:rFonts w:hint="eastAsia" w:ascii="宋体" w:hAnsi="宋体" w:cs="宋体"/>
          <w:b/>
          <w:bCs/>
          <w:kern w:val="2"/>
          <w:sz w:val="24"/>
          <w:szCs w:val="24"/>
        </w:rPr>
        <w:t>3.6多合一补光灯</w:t>
      </w:r>
    </w:p>
    <w:p w14:paraId="5AB66A6D">
      <w:pPr>
        <w:spacing w:line="400" w:lineRule="exact"/>
        <w:ind w:firstLine="480" w:firstLineChars="200"/>
        <w:rPr>
          <w:rFonts w:ascii="宋体" w:hAnsi="宋体" w:cs="宋体"/>
          <w:sz w:val="24"/>
          <w:szCs w:val="24"/>
        </w:rPr>
      </w:pPr>
      <w:r>
        <w:rPr>
          <w:rFonts w:ascii="宋体" w:hAnsi="宋体" w:cs="宋体"/>
          <w:sz w:val="24"/>
          <w:szCs w:val="24"/>
        </w:rPr>
        <w:t xml:space="preserve">1、铝合金灯体，鳍片式散热结构，面罩采用特殊工艺的耐高温的PC材料，透光效果好 </w:t>
      </w:r>
    </w:p>
    <w:p w14:paraId="231DC572">
      <w:pPr>
        <w:spacing w:line="400" w:lineRule="exact"/>
        <w:ind w:firstLine="480" w:firstLineChars="200"/>
        <w:rPr>
          <w:rFonts w:ascii="宋体" w:hAnsi="宋体" w:cs="宋体"/>
          <w:sz w:val="24"/>
          <w:szCs w:val="24"/>
        </w:rPr>
      </w:pPr>
      <w:r>
        <w:rPr>
          <w:rFonts w:ascii="宋体" w:hAnsi="宋体" w:cs="宋体"/>
          <w:sz w:val="24"/>
          <w:szCs w:val="24"/>
        </w:rPr>
        <w:t xml:space="preserve">2、采用24颗高亮度LED芯片，寿命长，稳定性好，发光效率高 </w:t>
      </w:r>
    </w:p>
    <w:p w14:paraId="482C64D4">
      <w:pPr>
        <w:spacing w:line="400" w:lineRule="exact"/>
        <w:ind w:firstLine="480" w:firstLineChars="200"/>
        <w:rPr>
          <w:rFonts w:ascii="宋体" w:hAnsi="宋体" w:cs="宋体"/>
          <w:sz w:val="24"/>
          <w:szCs w:val="24"/>
        </w:rPr>
      </w:pPr>
      <w:r>
        <w:rPr>
          <w:rFonts w:ascii="宋体" w:hAnsi="宋体" w:cs="宋体"/>
          <w:sz w:val="24"/>
          <w:szCs w:val="24"/>
        </w:rPr>
        <w:t xml:space="preserve">3、带LED格栅，有效减少周边光污染 </w:t>
      </w:r>
    </w:p>
    <w:p w14:paraId="6A24FE9E">
      <w:pPr>
        <w:spacing w:line="400" w:lineRule="exact"/>
        <w:ind w:firstLine="480" w:firstLineChars="200"/>
        <w:rPr>
          <w:rFonts w:ascii="宋体" w:hAnsi="宋体" w:cs="宋体"/>
          <w:sz w:val="24"/>
          <w:szCs w:val="24"/>
        </w:rPr>
      </w:pPr>
      <w:r>
        <w:rPr>
          <w:rFonts w:ascii="宋体" w:hAnsi="宋体" w:cs="宋体"/>
          <w:sz w:val="24"/>
          <w:szCs w:val="24"/>
        </w:rPr>
        <w:t xml:space="preserve">4、气体灯管采用氙气灯管，质量可靠，寿命长 </w:t>
      </w:r>
    </w:p>
    <w:p w14:paraId="2848D8EE">
      <w:pPr>
        <w:spacing w:line="400" w:lineRule="exact"/>
        <w:ind w:firstLine="480" w:firstLineChars="200"/>
        <w:rPr>
          <w:rFonts w:ascii="宋体" w:hAnsi="宋体" w:cs="宋体"/>
          <w:sz w:val="24"/>
          <w:szCs w:val="24"/>
        </w:rPr>
      </w:pPr>
      <w:r>
        <w:rPr>
          <w:rFonts w:ascii="宋体" w:hAnsi="宋体" w:cs="宋体"/>
          <w:sz w:val="24"/>
          <w:szCs w:val="24"/>
        </w:rPr>
        <w:t>5、经专业光学设计，发光均匀，目标光斑</w:t>
      </w:r>
      <w:r>
        <w:rPr>
          <w:rFonts w:hint="eastAsia" w:ascii="宋体" w:hAnsi="宋体" w:cs="宋体"/>
          <w:sz w:val="24"/>
          <w:szCs w:val="24"/>
          <w:lang w:eastAsia="zh-CN"/>
        </w:rPr>
        <w:t>鲜明</w:t>
      </w:r>
      <w:r>
        <w:rPr>
          <w:rFonts w:ascii="宋体" w:hAnsi="宋体" w:cs="宋体"/>
          <w:sz w:val="24"/>
          <w:szCs w:val="24"/>
        </w:rPr>
        <w:t>，有效减少光污</w:t>
      </w:r>
    </w:p>
    <w:p w14:paraId="0DB6DAA9">
      <w:pPr>
        <w:spacing w:line="400" w:lineRule="exact"/>
        <w:ind w:firstLine="480" w:firstLineChars="200"/>
        <w:rPr>
          <w:rFonts w:ascii="宋体" w:hAnsi="宋体" w:cs="宋体"/>
          <w:sz w:val="24"/>
          <w:szCs w:val="24"/>
        </w:rPr>
      </w:pPr>
      <w:r>
        <w:rPr>
          <w:rFonts w:ascii="宋体" w:hAnsi="宋体" w:cs="宋体"/>
          <w:sz w:val="24"/>
          <w:szCs w:val="24"/>
        </w:rPr>
        <w:t xml:space="preserve">6、采用步进电机功能，实现红外滤片的切换 </w:t>
      </w:r>
    </w:p>
    <w:p w14:paraId="3AEF41B6">
      <w:pPr>
        <w:spacing w:line="400" w:lineRule="exact"/>
        <w:ind w:firstLine="480" w:firstLineChars="200"/>
        <w:rPr>
          <w:rFonts w:ascii="宋体" w:hAnsi="宋体" w:cs="宋体"/>
          <w:sz w:val="24"/>
          <w:szCs w:val="24"/>
        </w:rPr>
      </w:pPr>
      <w:r>
        <w:rPr>
          <w:rFonts w:ascii="宋体" w:hAnsi="宋体" w:cs="宋体"/>
          <w:sz w:val="24"/>
          <w:szCs w:val="24"/>
        </w:rPr>
        <w:t xml:space="preserve">7、LED控制采用先进的恒流驱动技术，电流控制准确、稳定，产品稳定性好、可靠性高，有效减少光衰 </w:t>
      </w:r>
    </w:p>
    <w:p w14:paraId="07B8C56D">
      <w:pPr>
        <w:spacing w:line="400" w:lineRule="exact"/>
        <w:ind w:firstLine="480" w:firstLineChars="200"/>
        <w:rPr>
          <w:rFonts w:ascii="宋体" w:hAnsi="宋体" w:cs="宋体"/>
          <w:sz w:val="24"/>
          <w:szCs w:val="24"/>
        </w:rPr>
      </w:pPr>
      <w:r>
        <w:rPr>
          <w:rFonts w:ascii="宋体" w:hAnsi="宋体" w:cs="宋体"/>
          <w:sz w:val="24"/>
          <w:szCs w:val="24"/>
        </w:rPr>
        <w:t xml:space="preserve">8、气体光源回电时间小于67ms，支持超速连拍 </w:t>
      </w:r>
    </w:p>
    <w:p w14:paraId="567AA610">
      <w:pPr>
        <w:spacing w:line="400" w:lineRule="exact"/>
        <w:ind w:firstLine="480" w:firstLineChars="200"/>
        <w:rPr>
          <w:rFonts w:ascii="宋体" w:hAnsi="宋体" w:cs="宋体"/>
          <w:sz w:val="24"/>
          <w:szCs w:val="24"/>
        </w:rPr>
      </w:pPr>
      <w:r>
        <w:rPr>
          <w:rFonts w:ascii="宋体" w:hAnsi="宋体" w:cs="宋体"/>
          <w:sz w:val="24"/>
          <w:szCs w:val="24"/>
        </w:rPr>
        <w:t xml:space="preserve">9、气体补光控制具有峰值抑制功能 </w:t>
      </w:r>
    </w:p>
    <w:p w14:paraId="3A4187E2">
      <w:pPr>
        <w:spacing w:line="400" w:lineRule="exact"/>
        <w:ind w:firstLine="480" w:firstLineChars="200"/>
        <w:rPr>
          <w:rFonts w:ascii="宋体" w:hAnsi="宋体" w:cs="宋体"/>
          <w:sz w:val="24"/>
          <w:szCs w:val="24"/>
        </w:rPr>
      </w:pPr>
      <w:r>
        <w:rPr>
          <w:rFonts w:ascii="宋体" w:hAnsi="宋体" w:cs="宋体"/>
          <w:sz w:val="24"/>
          <w:szCs w:val="24"/>
        </w:rPr>
        <w:t xml:space="preserve">10、支持LED灯频闪、白光气体爆闪，红外气体爆闪 </w:t>
      </w:r>
    </w:p>
    <w:p w14:paraId="7F06BB4B">
      <w:pPr>
        <w:spacing w:line="400" w:lineRule="exact"/>
        <w:ind w:firstLine="480" w:firstLineChars="200"/>
        <w:rPr>
          <w:rFonts w:ascii="宋体" w:hAnsi="宋体" w:cs="宋体"/>
          <w:sz w:val="24"/>
          <w:szCs w:val="24"/>
        </w:rPr>
      </w:pPr>
      <w:r>
        <w:rPr>
          <w:rFonts w:ascii="宋体" w:hAnsi="宋体" w:cs="宋体"/>
          <w:sz w:val="24"/>
          <w:szCs w:val="24"/>
        </w:rPr>
        <w:t>11、支持相机误触发保护功能，触发信号输入异常时自动保护</w:t>
      </w:r>
      <w:r>
        <w:rPr>
          <w:rFonts w:hint="eastAsia" w:ascii="宋体" w:hAnsi="宋体" w:cs="宋体"/>
          <w:sz w:val="24"/>
          <w:szCs w:val="24"/>
          <w:lang w:eastAsia="zh-CN"/>
        </w:rPr>
        <w:t>且</w:t>
      </w:r>
      <w:r>
        <w:rPr>
          <w:rFonts w:ascii="宋体" w:hAnsi="宋体" w:cs="宋体"/>
          <w:sz w:val="24"/>
          <w:szCs w:val="24"/>
        </w:rPr>
        <w:t>自动恢复</w:t>
      </w:r>
    </w:p>
    <w:p w14:paraId="404C366A">
      <w:pPr>
        <w:spacing w:line="400" w:lineRule="exact"/>
        <w:ind w:firstLine="480" w:firstLineChars="200"/>
        <w:rPr>
          <w:rFonts w:ascii="宋体" w:hAnsi="宋体" w:cs="宋体"/>
          <w:sz w:val="24"/>
          <w:szCs w:val="24"/>
        </w:rPr>
      </w:pPr>
      <w:r>
        <w:rPr>
          <w:rFonts w:ascii="宋体" w:hAnsi="宋体" w:cs="宋体"/>
          <w:sz w:val="24"/>
          <w:szCs w:val="24"/>
        </w:rPr>
        <w:t xml:space="preserve">12、灯体设计新颖别致、适应性强，安装简单，调节方便 </w:t>
      </w:r>
    </w:p>
    <w:p w14:paraId="46D05840">
      <w:pPr>
        <w:spacing w:line="400" w:lineRule="exact"/>
        <w:ind w:firstLine="480" w:firstLineChars="200"/>
        <w:rPr>
          <w:rFonts w:ascii="宋体" w:hAnsi="宋体" w:cs="宋体"/>
          <w:sz w:val="24"/>
          <w:szCs w:val="24"/>
        </w:rPr>
      </w:pPr>
      <w:r>
        <w:rPr>
          <w:rFonts w:ascii="宋体" w:hAnsi="宋体" w:cs="宋体"/>
          <w:sz w:val="24"/>
          <w:szCs w:val="24"/>
        </w:rPr>
        <w:t>一般规范：</w:t>
      </w:r>
    </w:p>
    <w:p w14:paraId="41D65DA0">
      <w:pPr>
        <w:spacing w:line="400" w:lineRule="exact"/>
        <w:ind w:firstLine="480" w:firstLineChars="200"/>
        <w:rPr>
          <w:rFonts w:ascii="宋体" w:hAnsi="宋体" w:cs="宋体"/>
          <w:sz w:val="24"/>
          <w:szCs w:val="24"/>
        </w:rPr>
      </w:pPr>
      <w:r>
        <w:rPr>
          <w:rFonts w:ascii="宋体" w:hAnsi="宋体" w:cs="宋体"/>
          <w:sz w:val="24"/>
          <w:szCs w:val="24"/>
        </w:rPr>
        <w:t>13、工作温度：温度-30℃~70℃</w:t>
      </w:r>
    </w:p>
    <w:p w14:paraId="57D29CD0">
      <w:pPr>
        <w:spacing w:line="400" w:lineRule="exact"/>
        <w:ind w:firstLine="480" w:firstLineChars="200"/>
        <w:rPr>
          <w:rFonts w:ascii="宋体" w:hAnsi="宋体" w:cs="宋体"/>
          <w:sz w:val="24"/>
          <w:szCs w:val="24"/>
        </w:rPr>
      </w:pPr>
      <w:r>
        <w:rPr>
          <w:rFonts w:ascii="宋体" w:hAnsi="宋体" w:cs="宋体"/>
          <w:sz w:val="24"/>
          <w:szCs w:val="24"/>
        </w:rPr>
        <w:t>14、电源：220VAC±10%</w:t>
      </w:r>
    </w:p>
    <w:p w14:paraId="45D6C1A9">
      <w:pPr>
        <w:spacing w:line="400" w:lineRule="exact"/>
        <w:ind w:firstLine="480" w:firstLineChars="200"/>
        <w:rPr>
          <w:rFonts w:ascii="宋体" w:hAnsi="宋体" w:cs="宋体"/>
          <w:sz w:val="24"/>
          <w:szCs w:val="24"/>
        </w:rPr>
      </w:pPr>
      <w:r>
        <w:rPr>
          <w:rFonts w:ascii="宋体" w:hAnsi="宋体" w:cs="宋体"/>
          <w:sz w:val="24"/>
          <w:szCs w:val="24"/>
        </w:rPr>
        <w:t>15、工作湿度：湿度</w:t>
      </w:r>
      <w:r>
        <w:rPr>
          <w:rFonts w:hint="eastAsia" w:ascii="宋体" w:hAnsi="宋体" w:cs="宋体"/>
          <w:sz w:val="24"/>
          <w:szCs w:val="24"/>
          <w:lang w:eastAsia="zh-CN"/>
        </w:rPr>
        <w:t>5%～95%</w:t>
      </w:r>
      <w:r>
        <w:rPr>
          <w:rFonts w:ascii="宋体" w:hAnsi="宋体" w:cs="宋体"/>
          <w:sz w:val="24"/>
          <w:szCs w:val="24"/>
        </w:rPr>
        <w:t>@40℃，无凝结</w:t>
      </w:r>
    </w:p>
    <w:p w14:paraId="5AD05206">
      <w:pPr>
        <w:pStyle w:val="2"/>
        <w:ind w:firstLine="0"/>
        <w:rPr>
          <w:rFonts w:ascii="宋体" w:hAnsi="宋体" w:eastAsia="宋体" w:cs="宋体"/>
          <w:szCs w:val="24"/>
        </w:rPr>
      </w:pPr>
    </w:p>
    <w:p w14:paraId="04E7A406">
      <w:pPr>
        <w:spacing w:line="400" w:lineRule="exact"/>
        <w:outlineLvl w:val="3"/>
        <w:rPr>
          <w:rFonts w:ascii="宋体" w:hAnsi="宋体" w:cs="宋体"/>
          <w:b/>
          <w:bCs/>
          <w:color w:val="FF0000"/>
          <w:kern w:val="2"/>
          <w:sz w:val="24"/>
          <w:szCs w:val="24"/>
        </w:rPr>
      </w:pPr>
      <w:r>
        <w:rPr>
          <w:rFonts w:hint="eastAsia" w:ascii="宋体" w:hAnsi="宋体" w:cs="宋体"/>
          <w:b/>
          <w:bCs/>
          <w:kern w:val="2"/>
          <w:sz w:val="24"/>
          <w:szCs w:val="24"/>
        </w:rPr>
        <w:t>3.7</w:t>
      </w:r>
      <w:r>
        <w:rPr>
          <w:rFonts w:hint="eastAsia" w:ascii="宋体" w:hAnsi="宋体" w:cs="宋体"/>
          <w:b/>
          <w:bCs/>
          <w:color w:val="auto"/>
          <w:kern w:val="2"/>
          <w:sz w:val="24"/>
          <w:szCs w:val="24"/>
          <w:highlight w:val="none"/>
        </w:rPr>
        <w:t>自清洁摄像机</w:t>
      </w:r>
    </w:p>
    <w:p w14:paraId="458C269D">
      <w:pPr>
        <w:spacing w:line="400" w:lineRule="exact"/>
        <w:ind w:firstLine="480" w:firstLineChars="200"/>
        <w:rPr>
          <w:rFonts w:ascii="宋体" w:hAnsi="宋体" w:cs="宋体"/>
          <w:sz w:val="24"/>
          <w:szCs w:val="24"/>
        </w:rPr>
      </w:pPr>
      <w:r>
        <w:rPr>
          <w:rFonts w:ascii="宋体" w:hAnsi="宋体" w:cs="宋体"/>
          <w:sz w:val="24"/>
          <w:szCs w:val="24"/>
        </w:rPr>
        <w:t>1、★自带雨刷，支持手动、定时、关闭3种控制模式，可按照设定周期，自动开启雨刷刮擦镜头</w:t>
      </w:r>
      <w:r>
        <w:rPr>
          <w:rFonts w:hint="eastAsia" w:ascii="宋体" w:hAnsi="宋体" w:cs="宋体"/>
          <w:sz w:val="24"/>
          <w:szCs w:val="24"/>
        </w:rPr>
        <w:t>。</w:t>
      </w:r>
      <w:r>
        <w:rPr>
          <w:rFonts w:hint="eastAsia" w:ascii="宋体" w:hAnsi="宋体" w:cs="宋体"/>
          <w:b/>
          <w:bCs/>
          <w:sz w:val="24"/>
          <w:szCs w:val="24"/>
        </w:rPr>
        <w:t>（投标时</w:t>
      </w:r>
      <w:r>
        <w:rPr>
          <w:rFonts w:hint="eastAsia" w:ascii="宋体" w:hAnsi="宋体" w:cs="宋体"/>
          <w:b/>
          <w:bCs/>
          <w:sz w:val="24"/>
          <w:szCs w:val="24"/>
          <w:lang w:eastAsia="zh-CN"/>
        </w:rPr>
        <w:t>需</w:t>
      </w:r>
      <w:r>
        <w:rPr>
          <w:rFonts w:hint="eastAsia" w:ascii="宋体" w:hAnsi="宋体" w:cs="宋体"/>
          <w:b/>
          <w:bCs/>
          <w:sz w:val="24"/>
          <w:szCs w:val="24"/>
        </w:rPr>
        <w:t>提供第三方权威机构出具的检测报告扫描件）</w:t>
      </w:r>
    </w:p>
    <w:p w14:paraId="2CB223DC">
      <w:pPr>
        <w:spacing w:line="400" w:lineRule="exact"/>
        <w:ind w:firstLine="480" w:firstLineChars="200"/>
        <w:rPr>
          <w:rFonts w:ascii="宋体" w:hAnsi="宋体" w:cs="宋体"/>
          <w:b/>
          <w:bCs/>
          <w:sz w:val="24"/>
          <w:szCs w:val="24"/>
        </w:rPr>
      </w:pPr>
      <w:r>
        <w:rPr>
          <w:rFonts w:ascii="宋体" w:hAnsi="宋体" w:cs="宋体"/>
          <w:sz w:val="24"/>
          <w:szCs w:val="24"/>
        </w:rPr>
        <w:t>2、★支持喷水系统，由蓄水箱、水泵、喷管组成，水箱容量不低于1.5L，支持手动添加清洁液。支持镜头清洁功能，当雨刷工作时，样机驱动喷水系统同时喷水，清洁镜头玻璃上的覆盖物</w:t>
      </w:r>
      <w:r>
        <w:rPr>
          <w:rFonts w:hint="eastAsia" w:ascii="宋体" w:hAnsi="宋体" w:cs="宋体"/>
          <w:sz w:val="24"/>
          <w:szCs w:val="24"/>
        </w:rPr>
        <w:t>。</w:t>
      </w:r>
      <w:r>
        <w:rPr>
          <w:rFonts w:hint="eastAsia" w:ascii="宋体" w:hAnsi="宋体" w:cs="宋体"/>
          <w:b/>
          <w:bCs/>
          <w:sz w:val="24"/>
          <w:szCs w:val="24"/>
        </w:rPr>
        <w:t>（投标时</w:t>
      </w:r>
      <w:r>
        <w:rPr>
          <w:rFonts w:hint="eastAsia" w:ascii="宋体" w:hAnsi="宋体" w:cs="宋体"/>
          <w:b/>
          <w:bCs/>
          <w:sz w:val="24"/>
          <w:szCs w:val="24"/>
          <w:lang w:eastAsia="zh-CN"/>
        </w:rPr>
        <w:t>需</w:t>
      </w:r>
      <w:r>
        <w:rPr>
          <w:rFonts w:hint="eastAsia" w:ascii="宋体" w:hAnsi="宋体" w:cs="宋体"/>
          <w:b/>
          <w:bCs/>
          <w:sz w:val="24"/>
          <w:szCs w:val="24"/>
        </w:rPr>
        <w:t>提供第三方权威机构出具的检测报告扫描件）</w:t>
      </w:r>
    </w:p>
    <w:p w14:paraId="49168C0F">
      <w:pPr>
        <w:spacing w:line="400" w:lineRule="exact"/>
        <w:ind w:firstLine="480" w:firstLineChars="200"/>
        <w:rPr>
          <w:rFonts w:ascii="宋体" w:hAnsi="宋体" w:cs="宋体"/>
          <w:sz w:val="24"/>
          <w:szCs w:val="24"/>
        </w:rPr>
      </w:pPr>
      <w:r>
        <w:rPr>
          <w:rFonts w:ascii="宋体" w:hAnsi="宋体" w:cs="宋体"/>
          <w:sz w:val="24"/>
          <w:szCs w:val="24"/>
        </w:rPr>
        <w:t>3、支持多种智能模式：隧道异常事件检测（默认）、smart事件、道路监控、人脸抓拍、全结构化、AIOP、普通监</w:t>
      </w:r>
      <w:r>
        <w:rPr>
          <w:rFonts w:hint="eastAsia" w:ascii="宋体" w:hAnsi="宋体" w:cs="宋体"/>
          <w:sz w:val="24"/>
          <w:szCs w:val="24"/>
          <w:lang w:eastAsia="zh-CN"/>
        </w:rPr>
        <w:t>控等</w:t>
      </w:r>
      <w:r>
        <w:rPr>
          <w:rFonts w:ascii="宋体" w:hAnsi="宋体" w:cs="宋体"/>
          <w:sz w:val="24"/>
          <w:szCs w:val="24"/>
        </w:rPr>
        <w:t>多种智能模式可按需切换</w:t>
      </w:r>
      <w:r>
        <w:rPr>
          <w:rFonts w:hint="eastAsia" w:ascii="宋体" w:hAnsi="宋体" w:cs="宋体"/>
          <w:sz w:val="24"/>
          <w:szCs w:val="24"/>
        </w:rPr>
        <w:t>；</w:t>
      </w:r>
    </w:p>
    <w:p w14:paraId="0107ECD3">
      <w:pPr>
        <w:spacing w:line="400" w:lineRule="exact"/>
        <w:ind w:firstLine="480" w:firstLineChars="200"/>
        <w:rPr>
          <w:rFonts w:ascii="宋体" w:hAnsi="宋体" w:cs="宋体"/>
          <w:sz w:val="24"/>
          <w:szCs w:val="24"/>
        </w:rPr>
      </w:pPr>
      <w:r>
        <w:rPr>
          <w:rFonts w:ascii="宋体" w:hAnsi="宋体" w:cs="宋体"/>
          <w:sz w:val="24"/>
          <w:szCs w:val="24"/>
        </w:rPr>
        <w:t>4、应用场景：隧道、散货码头、扬尘类工厂、煤矿非煤矿、建材场、炼钢厂、发电厂、碎石场、焦化厂等</w:t>
      </w:r>
      <w:r>
        <w:rPr>
          <w:rFonts w:hint="eastAsia" w:ascii="宋体" w:hAnsi="宋体" w:cs="宋体"/>
          <w:sz w:val="24"/>
          <w:szCs w:val="24"/>
        </w:rPr>
        <w:t>；</w:t>
      </w:r>
    </w:p>
    <w:p w14:paraId="2815182C">
      <w:pPr>
        <w:spacing w:line="400" w:lineRule="exact"/>
        <w:ind w:firstLine="480" w:firstLineChars="200"/>
        <w:rPr>
          <w:rFonts w:ascii="宋体" w:hAnsi="宋体" w:cs="宋体"/>
          <w:sz w:val="24"/>
          <w:szCs w:val="24"/>
        </w:rPr>
      </w:pPr>
      <w:r>
        <w:rPr>
          <w:rFonts w:ascii="宋体" w:hAnsi="宋体" w:cs="宋体"/>
          <w:sz w:val="24"/>
          <w:szCs w:val="24"/>
        </w:rPr>
        <w:t>5、最大图像尺寸：</w:t>
      </w:r>
      <w:r>
        <w:rPr>
          <w:rFonts w:ascii="宋体" w:hAnsi="宋体" w:cs="宋体"/>
          <w:color w:val="auto"/>
          <w:sz w:val="24"/>
          <w:szCs w:val="24"/>
          <w:highlight w:val="none"/>
        </w:rPr>
        <w:t>2560</w:t>
      </w:r>
      <w:r>
        <w:rPr>
          <w:rFonts w:hint="eastAsia" w:ascii="宋体" w:hAnsi="宋体" w:cs="宋体"/>
          <w:color w:val="auto"/>
          <w:sz w:val="24"/>
          <w:szCs w:val="24"/>
          <w:highlight w:val="none"/>
          <w:lang w:val="en-US" w:eastAsia="zh-CN"/>
        </w:rPr>
        <w:t>px</w:t>
      </w:r>
      <w:r>
        <w:rPr>
          <w:rFonts w:ascii="宋体" w:hAnsi="宋体" w:cs="宋体"/>
          <w:color w:val="auto"/>
          <w:sz w:val="24"/>
          <w:szCs w:val="24"/>
          <w:highlight w:val="none"/>
        </w:rPr>
        <w:t>×1440</w:t>
      </w:r>
      <w:r>
        <w:rPr>
          <w:rFonts w:hint="eastAsia" w:ascii="宋体" w:hAnsi="宋体" w:eastAsia="宋体" w:cs="宋体"/>
          <w:color w:val="auto"/>
          <w:sz w:val="24"/>
          <w:szCs w:val="24"/>
          <w:highlight w:val="none"/>
          <w:lang w:val="en-US" w:eastAsia="zh-CN"/>
        </w:rPr>
        <w:t>px</w:t>
      </w:r>
      <w:r>
        <w:rPr>
          <w:rFonts w:ascii="宋体" w:hAnsi="宋体" w:cs="宋体"/>
          <w:color w:val="auto"/>
          <w:sz w:val="24"/>
          <w:szCs w:val="24"/>
          <w:highlight w:val="none"/>
        </w:rPr>
        <w:t xml:space="preserve"> </w:t>
      </w:r>
    </w:p>
    <w:p w14:paraId="4C4D0855">
      <w:pPr>
        <w:spacing w:line="400" w:lineRule="exact"/>
        <w:ind w:firstLine="480" w:firstLineChars="200"/>
        <w:rPr>
          <w:rFonts w:ascii="宋体" w:hAnsi="宋体" w:cs="宋体"/>
          <w:sz w:val="24"/>
          <w:szCs w:val="24"/>
        </w:rPr>
      </w:pPr>
      <w:r>
        <w:rPr>
          <w:rFonts w:ascii="宋体" w:hAnsi="宋体" w:cs="宋体"/>
          <w:sz w:val="24"/>
          <w:szCs w:val="24"/>
        </w:rPr>
        <w:t>6、供电方式：DC：12 V ± 20%，支持防反接保护</w:t>
      </w:r>
    </w:p>
    <w:p w14:paraId="42457AA2">
      <w:pPr>
        <w:spacing w:line="400" w:lineRule="exact"/>
        <w:ind w:firstLine="480" w:firstLineChars="200"/>
        <w:rPr>
          <w:rFonts w:ascii="宋体" w:hAnsi="宋体" w:cs="宋体"/>
          <w:sz w:val="24"/>
          <w:szCs w:val="24"/>
        </w:rPr>
      </w:pPr>
      <w:r>
        <w:rPr>
          <w:rFonts w:ascii="宋体" w:hAnsi="宋体" w:cs="宋体"/>
          <w:sz w:val="24"/>
          <w:szCs w:val="24"/>
        </w:rPr>
        <w:t>7、PoE：IEEE 802.3at，Type 2，Class 4</w:t>
      </w:r>
    </w:p>
    <w:p w14:paraId="7E7E8199">
      <w:pPr>
        <w:spacing w:line="400" w:lineRule="exact"/>
        <w:ind w:firstLine="480" w:firstLineChars="200"/>
        <w:rPr>
          <w:rFonts w:ascii="宋体" w:hAnsi="宋体" w:cs="宋体"/>
          <w:sz w:val="24"/>
          <w:szCs w:val="24"/>
        </w:rPr>
      </w:pPr>
      <w:r>
        <w:rPr>
          <w:rFonts w:ascii="宋体" w:hAnsi="宋体" w:cs="宋体"/>
          <w:sz w:val="24"/>
          <w:szCs w:val="24"/>
        </w:rPr>
        <w:t>8、电源接口类型：3芯接口</w:t>
      </w:r>
    </w:p>
    <w:p w14:paraId="563EC83C">
      <w:pPr>
        <w:spacing w:line="400" w:lineRule="exact"/>
        <w:ind w:firstLine="480" w:firstLineChars="200"/>
        <w:rPr>
          <w:rFonts w:ascii="宋体" w:hAnsi="宋体" w:cs="宋体"/>
          <w:sz w:val="24"/>
          <w:szCs w:val="24"/>
        </w:rPr>
      </w:pPr>
      <w:r>
        <w:rPr>
          <w:rFonts w:ascii="宋体" w:hAnsi="宋体" w:cs="宋体"/>
          <w:sz w:val="24"/>
          <w:szCs w:val="24"/>
        </w:rPr>
        <w:t>9、启动和工作温湿度：-30 °C~60 °C，湿度小于95%（无凝结）</w:t>
      </w:r>
    </w:p>
    <w:p w14:paraId="4194972A">
      <w:pPr>
        <w:spacing w:line="400" w:lineRule="exact"/>
        <w:ind w:firstLine="480" w:firstLineChars="200"/>
        <w:rPr>
          <w:rFonts w:ascii="宋体" w:hAnsi="宋体" w:cs="宋体"/>
          <w:sz w:val="24"/>
          <w:szCs w:val="24"/>
        </w:rPr>
      </w:pPr>
      <w:r>
        <w:rPr>
          <w:rFonts w:ascii="宋体" w:hAnsi="宋体" w:cs="宋体"/>
          <w:sz w:val="24"/>
          <w:szCs w:val="24"/>
        </w:rPr>
        <w:t>10、存储温湿度：-30 °C~60 °C，湿度小于95%（无凝结）</w:t>
      </w:r>
    </w:p>
    <w:p w14:paraId="7C77F946">
      <w:pPr>
        <w:spacing w:line="400" w:lineRule="exact"/>
        <w:ind w:firstLine="480" w:firstLineChars="200"/>
        <w:rPr>
          <w:rFonts w:ascii="宋体" w:hAnsi="宋体" w:cs="宋体"/>
          <w:sz w:val="24"/>
          <w:szCs w:val="24"/>
        </w:rPr>
      </w:pPr>
      <w:r>
        <w:rPr>
          <w:rFonts w:ascii="宋体" w:hAnsi="宋体" w:cs="宋体"/>
          <w:sz w:val="24"/>
          <w:szCs w:val="24"/>
        </w:rPr>
        <w:t xml:space="preserve">11、防护：IP67 </w:t>
      </w:r>
    </w:p>
    <w:p w14:paraId="21A2FC86">
      <w:pPr>
        <w:spacing w:line="400" w:lineRule="exact"/>
        <w:rPr>
          <w:rFonts w:ascii="宋体" w:hAnsi="宋体" w:cs="宋体"/>
          <w:sz w:val="24"/>
          <w:szCs w:val="24"/>
        </w:rPr>
      </w:pPr>
    </w:p>
    <w:p w14:paraId="04BE7188">
      <w:pPr>
        <w:autoSpaceDN w:val="0"/>
        <w:spacing w:line="400" w:lineRule="exact"/>
        <w:ind w:firstLine="200"/>
        <w:contextualSpacing/>
        <w:rPr>
          <w:rFonts w:ascii="宋体" w:hAnsi="宋体" w:cs="宋体"/>
          <w:b/>
          <w:bCs/>
          <w:sz w:val="24"/>
        </w:rPr>
      </w:pPr>
      <w:r>
        <w:rPr>
          <w:rFonts w:hint="eastAsia" w:ascii="宋体" w:hAnsi="宋体" w:cs="宋体"/>
          <w:b/>
          <w:bCs/>
          <w:sz w:val="24"/>
        </w:rPr>
        <w:t>备注：</w:t>
      </w:r>
    </w:p>
    <w:p w14:paraId="19162183">
      <w:pPr>
        <w:numPr>
          <w:ilvl w:val="2"/>
          <w:numId w:val="0"/>
        </w:numPr>
        <w:spacing w:line="400" w:lineRule="exact"/>
        <w:ind w:firstLine="480" w:firstLineChars="200"/>
        <w:rPr>
          <w:rFonts w:ascii="宋体" w:hAnsi="宋体" w:cs="宋体"/>
          <w:sz w:val="24"/>
        </w:rPr>
      </w:pPr>
      <w:r>
        <w:rPr>
          <w:rFonts w:hint="eastAsia" w:ascii="宋体" w:hAnsi="宋体" w:cs="宋体"/>
          <w:sz w:val="24"/>
        </w:rPr>
        <w:t>1、投标人提供的检测报告等证明材料应将相关功能指标醒目标记，因未标记而导致的评审风险由投标人自行承担。</w:t>
      </w:r>
    </w:p>
    <w:p w14:paraId="01104D6D">
      <w:pPr>
        <w:autoSpaceDN w:val="0"/>
        <w:spacing w:line="400" w:lineRule="exact"/>
        <w:ind w:firstLine="482" w:firstLineChars="200"/>
        <w:contextualSpacing/>
        <w:rPr>
          <w:rFonts w:hint="eastAsia" w:ascii="宋体" w:hAnsi="宋体" w:cs="宋体"/>
          <w:b/>
          <w:sz w:val="24"/>
        </w:rPr>
      </w:pPr>
      <w:r>
        <w:rPr>
          <w:rFonts w:hint="eastAsia" w:ascii="宋体" w:hAnsi="宋体" w:cs="宋体"/>
          <w:b/>
          <w:sz w:val="24"/>
        </w:rPr>
        <w:t>2、采购清单中如有涉及数据库、操作系统、通用服务器、工作站、一体式计算机、便携式计算机、台式计算机等七种软硬件的，投标产品必须符合安全可靠测评要求。</w:t>
      </w:r>
    </w:p>
    <w:p w14:paraId="30A839D4">
      <w:pPr>
        <w:autoSpaceDN w:val="0"/>
        <w:spacing w:line="400" w:lineRule="exact"/>
        <w:ind w:firstLine="482" w:firstLineChars="200"/>
        <w:contextualSpacing/>
        <w:rPr>
          <w:rFonts w:hint="eastAsia" w:ascii="宋体" w:hAnsi="宋体" w:cs="宋体"/>
          <w:b/>
          <w:sz w:val="24"/>
        </w:rPr>
      </w:pPr>
      <w:r>
        <w:rPr>
          <w:rFonts w:hint="eastAsia" w:ascii="宋体" w:hAnsi="宋体" w:cs="宋体"/>
          <w:b/>
          <w:sz w:val="24"/>
          <w:lang w:val="en-US" w:eastAsia="zh-CN"/>
        </w:rPr>
        <w:t>3、所投视频</w:t>
      </w:r>
      <w:r>
        <w:rPr>
          <w:rFonts w:hint="eastAsia" w:ascii="宋体" w:hAnsi="宋体" w:cs="宋体"/>
          <w:b/>
          <w:sz w:val="24"/>
        </w:rPr>
        <w:t>监控中心平台需要与交通执法平台监控系统无缝对接。（投标时需提供</w:t>
      </w:r>
      <w:r>
        <w:rPr>
          <w:rFonts w:hint="eastAsia" w:ascii="宋体" w:hAnsi="宋体" w:cs="宋体"/>
          <w:b/>
          <w:sz w:val="24"/>
          <w:lang w:eastAsia="zh-CN"/>
        </w:rPr>
        <w:t>监控系统无缝对接</w:t>
      </w:r>
      <w:r>
        <w:rPr>
          <w:rFonts w:hint="eastAsia" w:ascii="宋体" w:hAnsi="宋体" w:cs="宋体"/>
          <w:b/>
          <w:sz w:val="24"/>
        </w:rPr>
        <w:t>承诺函，格式自拟）</w:t>
      </w:r>
    </w:p>
    <w:p w14:paraId="3F23BCD3">
      <w:pPr>
        <w:spacing w:line="400" w:lineRule="exact"/>
        <w:ind w:firstLine="480" w:firstLineChars="200"/>
        <w:rPr>
          <w:rFonts w:ascii="宋体" w:hAnsi="宋体" w:cs="宋体"/>
          <w:bCs/>
          <w:sz w:val="24"/>
        </w:rPr>
      </w:pPr>
      <w:r>
        <w:rPr>
          <w:rFonts w:hint="eastAsia" w:ascii="宋体" w:hAnsi="宋体" w:cs="宋体"/>
          <w:bCs/>
          <w:sz w:val="24"/>
          <w:lang w:val="en-US" w:eastAsia="zh-CN"/>
        </w:rPr>
        <w:t>4</w:t>
      </w:r>
      <w:r>
        <w:rPr>
          <w:rFonts w:hint="eastAsia" w:ascii="宋体" w:hAnsi="宋体" w:cs="宋体"/>
          <w:bCs/>
          <w:sz w:val="24"/>
        </w:rPr>
        <w:t>、投标单位可对现场进行勘查（不统一组织，投标单位可与采购单位直接联系安排，因投标单位不进行现场勘查造成辅材附件费用计算不准等的后果均由投标单位自己负责）。</w:t>
      </w:r>
    </w:p>
    <w:p w14:paraId="590FC8E9">
      <w:pPr>
        <w:spacing w:line="400" w:lineRule="exact"/>
        <w:ind w:firstLine="480" w:firstLineChars="200"/>
        <w:rPr>
          <w:rFonts w:ascii="宋体" w:hAnsi="宋体" w:cs="宋体"/>
          <w:sz w:val="24"/>
          <w:szCs w:val="24"/>
        </w:rPr>
      </w:pPr>
      <w:r>
        <w:rPr>
          <w:rFonts w:hint="eastAsia" w:ascii="宋体" w:hAnsi="宋体" w:cs="宋体"/>
          <w:bCs/>
          <w:sz w:val="24"/>
          <w:lang w:val="en-US" w:eastAsia="zh-CN"/>
        </w:rPr>
        <w:t>5</w:t>
      </w:r>
      <w:r>
        <w:rPr>
          <w:rFonts w:hint="eastAsia" w:ascii="宋体" w:hAnsi="宋体" w:cs="宋体"/>
          <w:bCs/>
          <w:sz w:val="24"/>
        </w:rPr>
        <w:t>、</w:t>
      </w:r>
      <w:r>
        <w:rPr>
          <w:rFonts w:hint="eastAsia" w:ascii="宋体" w:hAnsi="宋体" w:cs="宋体"/>
          <w:sz w:val="24"/>
          <w:szCs w:val="24"/>
        </w:rPr>
        <w:t>投标人中标后应保证在本项目的任何产品使用（包括部分使用）时，不会产生因第三方提出侵犯其专利权、商标权或</w:t>
      </w:r>
      <w:r>
        <w:rPr>
          <w:rFonts w:hint="eastAsia" w:ascii="宋体" w:hAnsi="宋体" w:cs="宋体"/>
          <w:sz w:val="24"/>
          <w:szCs w:val="24"/>
          <w:lang w:eastAsia="zh-CN"/>
        </w:rPr>
        <w:t>其他</w:t>
      </w:r>
      <w:r>
        <w:rPr>
          <w:rFonts w:hint="eastAsia" w:ascii="宋体" w:hAnsi="宋体" w:cs="宋体"/>
          <w:sz w:val="24"/>
          <w:szCs w:val="24"/>
        </w:rPr>
        <w:t>知识产权而引起的法律和经济纠纷，而影响采购人利益。若因本项目所产生的知识产权纠纷，采购人不承担任何责任。</w:t>
      </w:r>
      <w:r>
        <w:rPr>
          <w:rFonts w:hint="eastAsia" w:ascii="宋体" w:hAnsi="宋体"/>
          <w:sz w:val="24"/>
        </w:rPr>
        <w:t>本项目</w:t>
      </w:r>
      <w:r>
        <w:rPr>
          <w:rFonts w:hint="eastAsia" w:ascii="宋体" w:hAnsi="宋体"/>
          <w:sz w:val="24"/>
          <w:lang w:eastAsia="zh-CN"/>
        </w:rPr>
        <w:t>中开发软件类的</w:t>
      </w:r>
      <w:r>
        <w:rPr>
          <w:rFonts w:hint="eastAsia" w:ascii="宋体" w:hAnsi="宋体"/>
          <w:sz w:val="24"/>
        </w:rPr>
        <w:t>知识产权及全套源代码归属招标人，未经招标人同意投标人不得利用本项目研究成果进行经营性行为，否则招标人有权要求乙方返回所有通过本项目知识产权进行的经营所得。</w:t>
      </w:r>
    </w:p>
    <w:p w14:paraId="4D9B7FD1">
      <w:pPr>
        <w:keepNext/>
        <w:keepLines/>
        <w:spacing w:line="400" w:lineRule="exact"/>
        <w:rPr>
          <w:rFonts w:ascii="宋体" w:hAnsi="宋体"/>
          <w:sz w:val="24"/>
          <w:szCs w:val="24"/>
        </w:rPr>
      </w:pPr>
    </w:p>
    <w:p w14:paraId="6183415A">
      <w:pPr>
        <w:keepNext/>
        <w:keepLines/>
        <w:spacing w:line="400" w:lineRule="exact"/>
        <w:outlineLvl w:val="1"/>
        <w:rPr>
          <w:rFonts w:ascii="黑体" w:hAnsi="黑体" w:eastAsia="黑体"/>
          <w:sz w:val="28"/>
          <w:szCs w:val="28"/>
        </w:rPr>
      </w:pPr>
      <w:r>
        <w:rPr>
          <w:rFonts w:hint="eastAsia" w:ascii="黑体" w:hAnsi="黑体" w:eastAsia="黑体"/>
          <w:sz w:val="28"/>
          <w:szCs w:val="28"/>
        </w:rPr>
        <w:t>四、项目实施、安装、调试要求：</w:t>
      </w:r>
    </w:p>
    <w:p w14:paraId="036EFE07">
      <w:pPr>
        <w:spacing w:line="400" w:lineRule="exact"/>
        <w:ind w:firstLine="400"/>
        <w:rPr>
          <w:rFonts w:ascii="宋体" w:hAnsi="宋体"/>
          <w:color w:val="FF0000"/>
          <w:sz w:val="24"/>
          <w:szCs w:val="24"/>
        </w:rPr>
      </w:pPr>
      <w:r>
        <w:rPr>
          <w:rFonts w:hint="eastAsia" w:ascii="宋体" w:hAnsi="宋体"/>
          <w:sz w:val="24"/>
          <w:szCs w:val="24"/>
        </w:rPr>
        <w:t>1、项目实施地点</w:t>
      </w:r>
      <w:r>
        <w:rPr>
          <w:rFonts w:hint="eastAsia" w:ascii="宋体" w:hAnsi="宋体"/>
          <w:color w:val="auto"/>
          <w:sz w:val="24"/>
          <w:szCs w:val="24"/>
          <w:highlight w:val="none"/>
        </w:rPr>
        <w:t>：江阴市滨江中路207号。</w:t>
      </w:r>
    </w:p>
    <w:p w14:paraId="54140E56">
      <w:pPr>
        <w:spacing w:line="400" w:lineRule="exact"/>
        <w:ind w:firstLine="400"/>
        <w:rPr>
          <w:rFonts w:ascii="Times New Roman" w:hAnsi="Times New Roman"/>
          <w:szCs w:val="24"/>
        </w:rPr>
      </w:pPr>
      <w:r>
        <w:rPr>
          <w:rFonts w:hint="eastAsia" w:ascii="宋体" w:hAnsi="宋体"/>
          <w:sz w:val="24"/>
          <w:szCs w:val="24"/>
        </w:rPr>
        <w:t>2、项目实施时间：本项目总工期6个月，必须按照相关标准及规范进行验收，包括初验（预验收）、试运行、终验（竣工验收）环节。中标人应在采购合同签订后，于3个月内将项目建设达到初验标准进行系统初验，初验通过后，进入试运行期，试运行期为3个月，初验合格试结束后申请终验。</w:t>
      </w:r>
    </w:p>
    <w:p w14:paraId="2076D123">
      <w:pPr>
        <w:spacing w:line="400" w:lineRule="exact"/>
        <w:ind w:firstLine="400"/>
        <w:rPr>
          <w:rFonts w:ascii="宋体" w:hAnsi="宋体"/>
          <w:sz w:val="24"/>
          <w:szCs w:val="24"/>
        </w:rPr>
      </w:pPr>
      <w:r>
        <w:rPr>
          <w:rFonts w:hint="eastAsia" w:ascii="宋体" w:hAnsi="宋体"/>
          <w:sz w:val="24"/>
          <w:szCs w:val="24"/>
        </w:rPr>
        <w:t>3、项目管理要求</w:t>
      </w:r>
    </w:p>
    <w:p w14:paraId="0941E1AB">
      <w:pPr>
        <w:spacing w:line="400" w:lineRule="exact"/>
        <w:ind w:firstLine="400"/>
        <w:rPr>
          <w:rFonts w:ascii="宋体" w:hAnsi="宋体"/>
          <w:sz w:val="24"/>
          <w:szCs w:val="24"/>
        </w:rPr>
      </w:pPr>
      <w:r>
        <w:rPr>
          <w:rFonts w:ascii="宋体" w:hAnsi="宋体"/>
          <w:sz w:val="24"/>
          <w:szCs w:val="24"/>
        </w:rPr>
        <w:t xml:space="preserve">质量目标：系统运行稳定、达到设计要求，并圆满通过采购人组织的验收。 </w:t>
      </w:r>
    </w:p>
    <w:p w14:paraId="3F7B0835">
      <w:pPr>
        <w:spacing w:line="400" w:lineRule="exact"/>
        <w:ind w:firstLine="400"/>
        <w:rPr>
          <w:rFonts w:ascii="宋体" w:hAnsi="宋体"/>
          <w:sz w:val="24"/>
          <w:szCs w:val="24"/>
        </w:rPr>
      </w:pPr>
      <w:r>
        <w:rPr>
          <w:rFonts w:ascii="宋体" w:hAnsi="宋体"/>
          <w:sz w:val="24"/>
          <w:szCs w:val="24"/>
        </w:rPr>
        <w:t xml:space="preserve">进度目标：确保项目建设工作在预定的时间内完成。 </w:t>
      </w:r>
    </w:p>
    <w:p w14:paraId="6DF69DBC">
      <w:pPr>
        <w:spacing w:line="400" w:lineRule="exact"/>
        <w:ind w:firstLine="400"/>
        <w:rPr>
          <w:rFonts w:ascii="宋体" w:hAnsi="宋体"/>
          <w:sz w:val="24"/>
          <w:szCs w:val="24"/>
        </w:rPr>
      </w:pPr>
      <w:r>
        <w:rPr>
          <w:rFonts w:ascii="宋体" w:hAnsi="宋体"/>
          <w:sz w:val="24"/>
          <w:szCs w:val="24"/>
        </w:rPr>
        <w:t>投标人应提供详尽的项目管理办法，成立专门的项目管理组，由专人负责，确保项目按时按质进行。</w:t>
      </w:r>
    </w:p>
    <w:p w14:paraId="290E3640">
      <w:pPr>
        <w:spacing w:line="400" w:lineRule="exact"/>
        <w:ind w:firstLine="400"/>
        <w:rPr>
          <w:rFonts w:ascii="宋体" w:hAnsi="宋体"/>
          <w:sz w:val="24"/>
          <w:szCs w:val="24"/>
        </w:rPr>
      </w:pPr>
      <w:r>
        <w:rPr>
          <w:rFonts w:hint="eastAsia" w:ascii="宋体" w:hAnsi="宋体"/>
          <w:sz w:val="24"/>
          <w:szCs w:val="24"/>
        </w:rPr>
        <w:t>4、人员配置要求</w:t>
      </w:r>
    </w:p>
    <w:p w14:paraId="2143FFF5">
      <w:pPr>
        <w:spacing w:line="400" w:lineRule="exact"/>
        <w:ind w:firstLine="400"/>
        <w:rPr>
          <w:rFonts w:ascii="宋体" w:hAnsi="宋体"/>
          <w:sz w:val="24"/>
          <w:szCs w:val="24"/>
        </w:rPr>
      </w:pPr>
      <w:r>
        <w:rPr>
          <w:rFonts w:hint="eastAsia" w:ascii="宋体" w:hAnsi="宋体"/>
          <w:sz w:val="24"/>
          <w:szCs w:val="24"/>
        </w:rPr>
        <w:t>人员配置应科学、合理、有效</w:t>
      </w:r>
      <w:r>
        <w:rPr>
          <w:rFonts w:hint="eastAsia" w:ascii="宋体" w:hAnsi="宋体"/>
          <w:sz w:val="24"/>
          <w:szCs w:val="24"/>
          <w:lang w:eastAsia="zh-CN"/>
        </w:rPr>
        <w:t>、</w:t>
      </w:r>
      <w:r>
        <w:rPr>
          <w:rFonts w:hint="eastAsia" w:ascii="宋体" w:hAnsi="宋体"/>
          <w:sz w:val="24"/>
          <w:szCs w:val="24"/>
        </w:rPr>
        <w:t>充分保证人员的数量和质量。项目实施过程中，中标人要有明晰的组织机构，项目实施人员齐全，岗位职责明确，能高标准</w:t>
      </w:r>
      <w:r>
        <w:rPr>
          <w:rFonts w:hint="eastAsia" w:ascii="宋体" w:hAnsi="宋体"/>
          <w:sz w:val="24"/>
          <w:szCs w:val="24"/>
          <w:lang w:eastAsia="zh-CN"/>
        </w:rPr>
        <w:t>地</w:t>
      </w:r>
      <w:r>
        <w:rPr>
          <w:rFonts w:hint="eastAsia" w:ascii="宋体" w:hAnsi="宋体"/>
          <w:sz w:val="24"/>
          <w:szCs w:val="24"/>
        </w:rPr>
        <w:t>实施项目管理。在项目实施期间，</w:t>
      </w:r>
      <w:r>
        <w:rPr>
          <w:rFonts w:hint="eastAsia" w:ascii="宋体" w:hAnsi="宋体"/>
          <w:b/>
          <w:bCs/>
          <w:sz w:val="24"/>
          <w:szCs w:val="24"/>
        </w:rPr>
        <w:t>实施团队不得少于4人：其中项目负责人1人（</w:t>
      </w:r>
      <w:r>
        <w:rPr>
          <w:rFonts w:hint="eastAsia" w:ascii="宋体" w:hAnsi="宋体"/>
          <w:b/>
          <w:bCs/>
          <w:color w:val="auto"/>
          <w:sz w:val="24"/>
          <w:szCs w:val="24"/>
          <w:highlight w:val="none"/>
        </w:rPr>
        <w:t>须具备机电工程</w:t>
      </w:r>
      <w:r>
        <w:rPr>
          <w:rFonts w:hint="eastAsia" w:ascii="宋体" w:hAnsi="宋体"/>
          <w:b/>
          <w:bCs/>
          <w:color w:val="auto"/>
          <w:sz w:val="24"/>
          <w:szCs w:val="24"/>
          <w:highlight w:val="none"/>
          <w:lang w:val="en-US" w:eastAsia="zh-CN"/>
        </w:rPr>
        <w:t>贰</w:t>
      </w:r>
      <w:r>
        <w:rPr>
          <w:rFonts w:hint="eastAsia" w:ascii="宋体" w:hAnsi="宋体"/>
          <w:b/>
          <w:bCs/>
          <w:color w:val="auto"/>
          <w:sz w:val="24"/>
          <w:szCs w:val="24"/>
          <w:highlight w:val="none"/>
        </w:rPr>
        <w:t>级建造师</w:t>
      </w:r>
      <w:r>
        <w:rPr>
          <w:rFonts w:hint="eastAsia" w:ascii="宋体" w:hAnsi="宋体"/>
          <w:b/>
          <w:bCs/>
          <w:color w:val="auto"/>
          <w:sz w:val="24"/>
          <w:szCs w:val="24"/>
          <w:highlight w:val="none"/>
          <w:lang w:val="en-US" w:eastAsia="zh-CN"/>
        </w:rPr>
        <w:t>以上</w:t>
      </w:r>
      <w:r>
        <w:rPr>
          <w:rFonts w:hint="eastAsia" w:ascii="宋体" w:hAnsi="宋体"/>
          <w:b/>
          <w:bCs/>
          <w:color w:val="auto"/>
          <w:sz w:val="24"/>
          <w:szCs w:val="24"/>
          <w:highlight w:val="none"/>
        </w:rPr>
        <w:t>证书和安全员B证【须提供证书扫描件，且须提供</w:t>
      </w:r>
      <w:r>
        <w:rPr>
          <w:rFonts w:hint="eastAsia" w:ascii="宋体" w:hAnsi="宋体"/>
          <w:b/>
          <w:bCs/>
          <w:color w:val="auto"/>
          <w:sz w:val="24"/>
          <w:szCs w:val="24"/>
          <w:highlight w:val="none"/>
          <w:lang w:eastAsia="zh-CN"/>
        </w:rPr>
        <w:t>本单位</w:t>
      </w:r>
      <w:r>
        <w:rPr>
          <w:rFonts w:hint="eastAsia" w:ascii="宋体" w:hAnsi="宋体"/>
          <w:b/>
          <w:bCs/>
          <w:color w:val="auto"/>
          <w:sz w:val="24"/>
          <w:szCs w:val="24"/>
          <w:highlight w:val="none"/>
        </w:rPr>
        <w:t>近3个月（含投标当月）中任意1个月份为其缴纳社保的证明扫描件】</w:t>
      </w:r>
      <w:r>
        <w:rPr>
          <w:rFonts w:hint="eastAsia" w:ascii="宋体" w:hAnsi="宋体"/>
          <w:b/>
          <w:bCs/>
          <w:sz w:val="24"/>
          <w:szCs w:val="24"/>
        </w:rPr>
        <w:t>）、信创负责人1人、其余技术人员2人。</w:t>
      </w:r>
      <w:r>
        <w:rPr>
          <w:rFonts w:hint="eastAsia" w:ascii="宋体" w:hAnsi="宋体"/>
          <w:sz w:val="24"/>
          <w:szCs w:val="24"/>
        </w:rPr>
        <w:t xml:space="preserve">并积极配合采购单位完成与其他项目的应用对接，提供相关工作内容的技术支持。在项目服务期限内，项目组人员应相对稳定，更换项目组主要人员须提出书面申请，经采购方书面同意后方可更换。 </w:t>
      </w:r>
    </w:p>
    <w:p w14:paraId="48BF1127">
      <w:pPr>
        <w:spacing w:line="400" w:lineRule="exact"/>
        <w:ind w:firstLine="480"/>
        <w:jc w:val="left"/>
        <w:rPr>
          <w:rFonts w:ascii="宋体" w:hAnsi="宋体" w:cs="宋体"/>
          <w:b/>
          <w:bCs/>
          <w:sz w:val="24"/>
          <w:szCs w:val="24"/>
        </w:rPr>
      </w:pPr>
      <w:r>
        <w:rPr>
          <w:rFonts w:hint="eastAsia" w:ascii="宋体" w:hAnsi="宋体"/>
          <w:sz w:val="24"/>
          <w:szCs w:val="24"/>
        </w:rPr>
        <w:t xml:space="preserve">中标人在项目实施过程中出现资源、进度、质量协调控制不力的情况，采购人有权要求更换相关负责人，中标人必须予以配合，并确保不影响项目建设的进度和质量。 </w:t>
      </w:r>
    </w:p>
    <w:p w14:paraId="0A02A3CA">
      <w:pPr>
        <w:keepNext/>
        <w:keepLines/>
        <w:spacing w:line="400" w:lineRule="exact"/>
        <w:outlineLvl w:val="1"/>
        <w:rPr>
          <w:rFonts w:hint="eastAsia" w:ascii="黑体" w:hAnsi="黑体" w:eastAsia="黑体"/>
          <w:sz w:val="28"/>
          <w:szCs w:val="28"/>
        </w:rPr>
      </w:pPr>
    </w:p>
    <w:p w14:paraId="6501D304">
      <w:pPr>
        <w:keepNext/>
        <w:keepLines/>
        <w:spacing w:line="400" w:lineRule="exact"/>
        <w:outlineLvl w:val="1"/>
        <w:rPr>
          <w:rFonts w:ascii="黑体" w:hAnsi="黑体" w:eastAsia="黑体"/>
          <w:sz w:val="28"/>
          <w:szCs w:val="28"/>
        </w:rPr>
      </w:pPr>
      <w:r>
        <w:rPr>
          <w:rFonts w:hint="eastAsia" w:ascii="黑体" w:hAnsi="黑体" w:eastAsia="黑体"/>
          <w:sz w:val="28"/>
          <w:szCs w:val="28"/>
        </w:rPr>
        <w:t>五、质量保证及售后服务：</w:t>
      </w:r>
    </w:p>
    <w:p w14:paraId="12093618">
      <w:pPr>
        <w:snapToGrid w:val="0"/>
        <w:spacing w:line="400" w:lineRule="exact"/>
        <w:ind w:firstLine="480" w:firstLineChars="200"/>
        <w:textAlignment w:val="baseline"/>
        <w:rPr>
          <w:rFonts w:ascii="宋体" w:hAnsi="宋体" w:cs="宋体"/>
          <w:sz w:val="24"/>
        </w:rPr>
      </w:pPr>
      <w:r>
        <w:rPr>
          <w:rFonts w:hint="eastAsia" w:ascii="宋体" w:hAnsi="宋体" w:cs="宋体"/>
          <w:sz w:val="24"/>
        </w:rPr>
        <w:t>1</w:t>
      </w:r>
      <w:r>
        <w:rPr>
          <w:rFonts w:hint="eastAsia" w:ascii="宋体" w:hAnsi="宋体"/>
          <w:sz w:val="24"/>
          <w:szCs w:val="24"/>
        </w:rPr>
        <w:t>、</w:t>
      </w:r>
      <w:r>
        <w:rPr>
          <w:rFonts w:hint="eastAsia" w:ascii="宋体" w:hAnsi="宋体" w:cs="宋体"/>
          <w:sz w:val="24"/>
        </w:rPr>
        <w:t>投标人须保证所提供硬件产品包括相关附件为相应硬件厂家原装正品，软件产品为相关厂家正版软件，符合国家有关规定，所有设备不低于5年原厂质保，软件系统提供不低于5年原厂质保。（有特殊说明的请按照分项要求质保）。</w:t>
      </w:r>
      <w:r>
        <w:rPr>
          <w:rFonts w:hint="eastAsia" w:ascii="宋体" w:hAnsi="宋体" w:cs="宋体"/>
          <w:b/>
          <w:bCs/>
          <w:sz w:val="24"/>
        </w:rPr>
        <w:t>中标单位签订合同时须提供</w:t>
      </w:r>
      <w:r>
        <w:rPr>
          <w:rFonts w:hint="eastAsia" w:ascii="宋体" w:hAnsi="宋体" w:cs="宋体"/>
          <w:b/>
          <w:bCs/>
          <w:sz w:val="24"/>
          <w:u w:val="single"/>
        </w:rPr>
        <w:t>防火墙、视频监控中心平台、球机、路况抓拍单元、多合一补光灯、</w:t>
      </w:r>
      <w:r>
        <w:rPr>
          <w:rFonts w:hint="eastAsia" w:ascii="宋体" w:hAnsi="宋体" w:cs="宋体"/>
          <w:b/>
          <w:bCs/>
          <w:color w:val="auto"/>
          <w:sz w:val="24"/>
          <w:highlight w:val="none"/>
          <w:u w:val="single"/>
        </w:rPr>
        <w:t>自清洁摄像机</w:t>
      </w:r>
      <w:r>
        <w:rPr>
          <w:rFonts w:hint="eastAsia" w:ascii="宋体" w:hAnsi="宋体" w:cs="宋体"/>
          <w:b/>
          <w:bCs/>
          <w:sz w:val="24"/>
        </w:rPr>
        <w:t>的原厂质保承诺函原件并加盖原厂公章以及打★项证明材料并加盖原厂公章（业务章、投标专用章等均无效）。</w:t>
      </w:r>
      <w:r>
        <w:rPr>
          <w:rFonts w:hint="eastAsia" w:ascii="宋体" w:hAnsi="宋体" w:cs="宋体"/>
          <w:sz w:val="24"/>
        </w:rPr>
        <w:t>若中标单位未在规定时间内提供质保函及相关证明材料，将取消成交资格，并按政府采购相关规定处理。质保期自货物经验收合格之日起计算。质保期内报价单位免费提供设备正常使用情况下的维修及保养服务。</w:t>
      </w:r>
    </w:p>
    <w:p w14:paraId="066CF0F1">
      <w:pPr>
        <w:spacing w:line="400" w:lineRule="exact"/>
        <w:ind w:firstLine="400"/>
        <w:rPr>
          <w:rFonts w:ascii="Times New Roman" w:hAnsi="Times New Roman"/>
          <w:sz w:val="24"/>
          <w:szCs w:val="24"/>
        </w:rPr>
      </w:pPr>
      <w:r>
        <w:rPr>
          <w:rFonts w:hint="eastAsia" w:ascii="Times New Roman" w:hAnsi="Times New Roman"/>
          <w:sz w:val="24"/>
          <w:szCs w:val="24"/>
        </w:rPr>
        <w:t>2、在保修期内，若出现质量问题，无条件、免费提供各种维修服务（包括零配件免费）。保修期满后，实行终身跟踪维修，按最低价收取零部件费用，不收取维修费及其他费用。</w:t>
      </w:r>
    </w:p>
    <w:p w14:paraId="1C640633">
      <w:pPr>
        <w:spacing w:line="400" w:lineRule="exact"/>
        <w:ind w:firstLine="400"/>
        <w:rPr>
          <w:rFonts w:ascii="Times New Roman" w:hAnsi="Times New Roman"/>
          <w:sz w:val="24"/>
          <w:szCs w:val="24"/>
        </w:rPr>
      </w:pPr>
      <w:r>
        <w:rPr>
          <w:rFonts w:hint="eastAsia" w:ascii="Times New Roman" w:hAnsi="Times New Roman"/>
          <w:sz w:val="24"/>
          <w:szCs w:val="24"/>
        </w:rPr>
        <w:t>3、服务响应时间：10分钟内响应，半小时内到现场，并在24小时内能排除故障，未能在规定时间内修复情况下，中标单位应主动提供免费备品备件。</w:t>
      </w:r>
    </w:p>
    <w:p w14:paraId="444E924B">
      <w:pPr>
        <w:spacing w:line="400" w:lineRule="exact"/>
        <w:ind w:firstLine="400"/>
        <w:rPr>
          <w:rFonts w:ascii="Times New Roman" w:hAnsi="Times New Roman"/>
          <w:sz w:val="24"/>
          <w:szCs w:val="24"/>
        </w:rPr>
      </w:pPr>
      <w:r>
        <w:rPr>
          <w:rFonts w:hint="eastAsia" w:ascii="Times New Roman" w:hAnsi="Times New Roman"/>
          <w:sz w:val="24"/>
          <w:szCs w:val="24"/>
        </w:rPr>
        <w:t>4、在质量保证期内，未能在规定时间内修复情况下，中标单位应主动提供免费备机服务。</w:t>
      </w:r>
    </w:p>
    <w:p w14:paraId="154F10D4">
      <w:pPr>
        <w:spacing w:line="400" w:lineRule="exact"/>
        <w:ind w:firstLine="400"/>
        <w:rPr>
          <w:rFonts w:ascii="Times New Roman" w:hAnsi="Times New Roman"/>
          <w:sz w:val="24"/>
          <w:szCs w:val="24"/>
        </w:rPr>
      </w:pPr>
      <w:r>
        <w:rPr>
          <w:rFonts w:hint="eastAsia" w:ascii="Times New Roman" w:hAnsi="Times New Roman"/>
          <w:sz w:val="24"/>
          <w:szCs w:val="24"/>
        </w:rPr>
        <w:t>5、在质量保证期内更换的任何配件，须为原设备原厂生产的；并且保证替代的零配件是新的未使用过和未经修复的。</w:t>
      </w:r>
    </w:p>
    <w:p w14:paraId="154556BB">
      <w:pPr>
        <w:spacing w:line="400" w:lineRule="exact"/>
        <w:ind w:firstLine="400"/>
        <w:rPr>
          <w:rFonts w:ascii="Times New Roman" w:hAnsi="Times New Roman"/>
          <w:sz w:val="24"/>
          <w:szCs w:val="24"/>
        </w:rPr>
      </w:pPr>
      <w:r>
        <w:rPr>
          <w:rFonts w:hint="eastAsia" w:ascii="Times New Roman" w:hAnsi="Times New Roman"/>
          <w:sz w:val="24"/>
          <w:szCs w:val="24"/>
        </w:rPr>
        <w:t>6、提供的产品若有设计缺陷，中标单位应主动召回。</w:t>
      </w:r>
    </w:p>
    <w:p w14:paraId="201D02E0">
      <w:pPr>
        <w:spacing w:line="400" w:lineRule="exact"/>
        <w:ind w:firstLine="400"/>
        <w:rPr>
          <w:rFonts w:ascii="Times New Roman" w:hAnsi="Times New Roman"/>
          <w:sz w:val="24"/>
          <w:szCs w:val="24"/>
        </w:rPr>
      </w:pPr>
      <w:r>
        <w:rPr>
          <w:rFonts w:hint="eastAsia" w:ascii="Times New Roman" w:hAnsi="Times New Roman"/>
          <w:sz w:val="24"/>
          <w:szCs w:val="24"/>
        </w:rPr>
        <w:t>7、在质量保证期内，投标单位应提供每年度技术巡检服务，巡检内容应包含：对设备使用状况的调查、升级软件、为机器除尘，故障预防工作。并向采购人提供巡检记录以及巡检报告。</w:t>
      </w:r>
    </w:p>
    <w:p w14:paraId="14041508">
      <w:pPr>
        <w:spacing w:line="400" w:lineRule="exact"/>
        <w:ind w:firstLine="400"/>
        <w:rPr>
          <w:rFonts w:ascii="Times New Roman" w:hAnsi="Times New Roman"/>
          <w:sz w:val="24"/>
          <w:szCs w:val="24"/>
        </w:rPr>
      </w:pPr>
      <w:r>
        <w:rPr>
          <w:rFonts w:hint="eastAsia" w:ascii="Times New Roman" w:hAnsi="Times New Roman"/>
          <w:sz w:val="24"/>
          <w:szCs w:val="24"/>
        </w:rPr>
        <w:t>8、软件免费维护和升级服务的内容，投标单位可根据自身情况，提供相应的软件服务方案。</w:t>
      </w:r>
    </w:p>
    <w:p w14:paraId="7BA79C95">
      <w:pPr>
        <w:spacing w:line="400" w:lineRule="exact"/>
        <w:ind w:firstLine="400"/>
        <w:rPr>
          <w:rFonts w:ascii="Times New Roman" w:hAnsi="Times New Roman"/>
          <w:sz w:val="24"/>
          <w:szCs w:val="24"/>
        </w:rPr>
      </w:pPr>
    </w:p>
    <w:p w14:paraId="682F07AC">
      <w:pPr>
        <w:spacing w:line="400" w:lineRule="exact"/>
        <w:jc w:val="left"/>
        <w:outlineLvl w:val="1"/>
        <w:rPr>
          <w:rFonts w:ascii="黑体" w:hAnsi="黑体" w:eastAsia="黑体"/>
          <w:sz w:val="28"/>
          <w:szCs w:val="28"/>
        </w:rPr>
      </w:pPr>
      <w:r>
        <w:rPr>
          <w:rFonts w:hint="eastAsia" w:ascii="黑体" w:hAnsi="黑体" w:eastAsia="黑体"/>
          <w:sz w:val="28"/>
          <w:szCs w:val="28"/>
        </w:rPr>
        <w:t>六、培训要求：</w:t>
      </w:r>
    </w:p>
    <w:p w14:paraId="6F4641F3">
      <w:pPr>
        <w:spacing w:line="400" w:lineRule="exact"/>
        <w:ind w:firstLine="400"/>
        <w:rPr>
          <w:rFonts w:ascii="Times New Roman" w:hAnsi="Times New Roman"/>
          <w:sz w:val="24"/>
          <w:szCs w:val="24"/>
        </w:rPr>
      </w:pPr>
      <w:r>
        <w:rPr>
          <w:rFonts w:hint="eastAsia" w:ascii="Times New Roman" w:hAnsi="Times New Roman"/>
          <w:sz w:val="24"/>
          <w:szCs w:val="24"/>
        </w:rPr>
        <w:t>1、培训：培训对象包括系统管理员及现场操作人员。系统管理人员培训内容为系统中涉及的相关技术内容；培训内容为系统操作和相关管理思想等。</w:t>
      </w:r>
    </w:p>
    <w:p w14:paraId="755CF9C4">
      <w:pPr>
        <w:spacing w:line="400" w:lineRule="exact"/>
        <w:ind w:firstLine="400"/>
        <w:rPr>
          <w:rFonts w:ascii="Times New Roman" w:hAnsi="Times New Roman"/>
          <w:sz w:val="24"/>
          <w:szCs w:val="24"/>
        </w:rPr>
      </w:pPr>
      <w:r>
        <w:rPr>
          <w:rFonts w:hint="eastAsia" w:ascii="Times New Roman" w:hAnsi="Times New Roman"/>
          <w:sz w:val="24"/>
          <w:szCs w:val="24"/>
        </w:rPr>
        <w:t>2、根据具体情况制定相关培训方案，课程设置等。包括培训资料、讲义等。</w:t>
      </w:r>
    </w:p>
    <w:p w14:paraId="0AE6C307">
      <w:pPr>
        <w:spacing w:line="400" w:lineRule="exact"/>
        <w:ind w:firstLine="400"/>
        <w:rPr>
          <w:rFonts w:ascii="Times New Roman" w:hAnsi="Times New Roman"/>
          <w:sz w:val="24"/>
          <w:szCs w:val="24"/>
        </w:rPr>
      </w:pPr>
      <w:r>
        <w:rPr>
          <w:rFonts w:hint="eastAsia" w:ascii="Times New Roman" w:hAnsi="Times New Roman"/>
          <w:sz w:val="24"/>
          <w:szCs w:val="24"/>
        </w:rPr>
        <w:t>3、所有的培训费用必须计入投标总价。</w:t>
      </w:r>
    </w:p>
    <w:p w14:paraId="51D48988">
      <w:pPr>
        <w:spacing w:line="400" w:lineRule="exact"/>
        <w:ind w:firstLine="480"/>
        <w:rPr>
          <w:rFonts w:ascii="宋体" w:hAnsi="宋体" w:cs="宋体"/>
          <w:sz w:val="24"/>
          <w:szCs w:val="24"/>
        </w:rPr>
      </w:pPr>
    </w:p>
    <w:p w14:paraId="61AD03C4">
      <w:pPr>
        <w:keepNext/>
        <w:keepLines/>
        <w:spacing w:line="400" w:lineRule="exact"/>
        <w:outlineLvl w:val="1"/>
        <w:rPr>
          <w:rFonts w:ascii="黑体" w:hAnsi="黑体" w:eastAsia="黑体"/>
          <w:sz w:val="28"/>
          <w:szCs w:val="28"/>
        </w:rPr>
      </w:pPr>
      <w:r>
        <w:rPr>
          <w:rFonts w:hint="eastAsia" w:ascii="黑体" w:hAnsi="黑体" w:eastAsia="黑体"/>
          <w:sz w:val="28"/>
          <w:szCs w:val="28"/>
        </w:rPr>
        <w:t>七、付款方式：</w:t>
      </w:r>
    </w:p>
    <w:p w14:paraId="45765C7B">
      <w:pPr>
        <w:ind w:firstLine="480" w:firstLineChars="200"/>
        <w:jc w:val="left"/>
      </w:pPr>
      <w:r>
        <w:rPr>
          <w:rFonts w:hint="eastAsia" w:ascii="Times New Roman" w:hAnsi="Times New Roman"/>
          <w:sz w:val="24"/>
          <w:szCs w:val="24"/>
        </w:rPr>
        <w:t>交（竣）工验收合格后，甲方支付乙方合同金额的97%，验收合格后2年甲方支付剩余费用。</w:t>
      </w:r>
    </w:p>
    <w:p w14:paraId="68C6B233">
      <w:pPr>
        <w:jc w:val="left"/>
      </w:pPr>
    </w:p>
    <w:p w14:paraId="29AF2E5D">
      <w:pPr>
        <w:spacing w:line="400" w:lineRule="exact"/>
        <w:jc w:val="left"/>
        <w:outlineLvl w:val="1"/>
        <w:rPr>
          <w:rFonts w:ascii="黑体" w:hAnsi="黑体" w:eastAsia="黑体"/>
          <w:sz w:val="28"/>
          <w:szCs w:val="28"/>
        </w:rPr>
      </w:pPr>
      <w:r>
        <w:rPr>
          <w:rFonts w:hint="eastAsia" w:ascii="黑体" w:hAnsi="黑体" w:eastAsia="黑体"/>
          <w:sz w:val="28"/>
          <w:szCs w:val="28"/>
        </w:rPr>
        <w:t>八、有关说明：</w:t>
      </w:r>
    </w:p>
    <w:p w14:paraId="40926579">
      <w:pPr>
        <w:spacing w:line="400" w:lineRule="exact"/>
        <w:ind w:firstLine="400"/>
        <w:rPr>
          <w:rFonts w:ascii="Times New Roman" w:hAnsi="Times New Roman"/>
          <w:sz w:val="24"/>
          <w:szCs w:val="24"/>
        </w:rPr>
      </w:pPr>
      <w:r>
        <w:rPr>
          <w:rFonts w:hint="eastAsia" w:ascii="Times New Roman" w:hAnsi="Times New Roman"/>
          <w:sz w:val="24"/>
          <w:szCs w:val="24"/>
        </w:rPr>
        <w:t>1、本次采购项目不得以任何形式进行转包或分包。该项目为一个包，投标单位报价内容必须报全，不得漏项。</w:t>
      </w:r>
    </w:p>
    <w:p w14:paraId="4B4BBBEE">
      <w:pPr>
        <w:spacing w:line="400" w:lineRule="exact"/>
        <w:ind w:firstLine="400"/>
        <w:rPr>
          <w:rFonts w:ascii="Times New Roman" w:hAnsi="Times New Roman"/>
          <w:sz w:val="24"/>
          <w:szCs w:val="24"/>
        </w:rPr>
      </w:pPr>
      <w:r>
        <w:rPr>
          <w:rFonts w:hint="eastAsia" w:ascii="Times New Roman" w:hAnsi="Times New Roman"/>
          <w:sz w:val="24"/>
          <w:szCs w:val="24"/>
        </w:rPr>
        <w:t>2、报价要求</w:t>
      </w:r>
    </w:p>
    <w:p w14:paraId="337585A9">
      <w:pPr>
        <w:spacing w:line="400" w:lineRule="exact"/>
        <w:ind w:firstLine="400"/>
        <w:rPr>
          <w:rFonts w:ascii="Times New Roman" w:hAnsi="Times New Roman"/>
          <w:sz w:val="24"/>
          <w:szCs w:val="24"/>
        </w:rPr>
      </w:pPr>
      <w:r>
        <w:rPr>
          <w:rFonts w:hint="eastAsia" w:ascii="Times New Roman" w:hAnsi="Times New Roman"/>
          <w:sz w:val="24"/>
          <w:szCs w:val="24"/>
        </w:rPr>
        <w:t>2.</w:t>
      </w:r>
      <w:r>
        <w:rPr>
          <w:rFonts w:ascii="Times New Roman" w:hAnsi="Times New Roman"/>
          <w:sz w:val="24"/>
          <w:szCs w:val="24"/>
        </w:rPr>
        <w:t>1</w:t>
      </w:r>
      <w:r>
        <w:rPr>
          <w:rFonts w:hint="eastAsia" w:ascii="Times New Roman" w:hAnsi="Times New Roman"/>
          <w:sz w:val="24"/>
          <w:szCs w:val="24"/>
        </w:rPr>
        <w:t>投标报价包括全部设备、辅助材料、安装调试、售后服务、税金、人工费、材料费、培训等直至安装调试完毕，经验收合格所发生的一切费用。中标后，各实施项目基础环境没有发生重大变化时，中标人在满足招投标文件需求的前提下，不得以任何理由主动变更。</w:t>
      </w:r>
    </w:p>
    <w:p w14:paraId="3E9562F6">
      <w:pPr>
        <w:spacing w:line="400" w:lineRule="exact"/>
        <w:ind w:firstLine="400"/>
        <w:rPr>
          <w:rFonts w:ascii="Times New Roman" w:hAnsi="Times New Roman"/>
          <w:sz w:val="24"/>
          <w:szCs w:val="24"/>
        </w:rPr>
      </w:pPr>
      <w:r>
        <w:rPr>
          <w:rFonts w:hint="eastAsia" w:ascii="Times New Roman" w:hAnsi="Times New Roman"/>
          <w:sz w:val="24"/>
          <w:szCs w:val="24"/>
        </w:rPr>
        <w:t>2.</w:t>
      </w:r>
      <w:r>
        <w:rPr>
          <w:rFonts w:ascii="Times New Roman" w:hAnsi="Times New Roman"/>
          <w:sz w:val="24"/>
          <w:szCs w:val="24"/>
        </w:rPr>
        <w:t>2</w:t>
      </w:r>
      <w:r>
        <w:rPr>
          <w:rFonts w:hint="eastAsia" w:ascii="Times New Roman" w:hAnsi="Times New Roman"/>
          <w:sz w:val="24"/>
          <w:szCs w:val="24"/>
        </w:rPr>
        <w:t>投标文件中的系统设计方案由投标单位根据招标文件要求自行负责设计，在实施过程中发现不能满足招标文件设计要求的，中标方必须免费整改补足至达标为止，采购方不再另行支付费用。整改达标前，所有验收及付款手续暂停执行。</w:t>
      </w:r>
    </w:p>
    <w:p w14:paraId="0402448C">
      <w:pPr>
        <w:spacing w:line="400" w:lineRule="exact"/>
        <w:ind w:firstLine="400"/>
        <w:rPr>
          <w:rFonts w:ascii="Times New Roman" w:hAnsi="Times New Roman"/>
          <w:sz w:val="24"/>
          <w:szCs w:val="24"/>
        </w:rPr>
      </w:pPr>
      <w:r>
        <w:rPr>
          <w:rFonts w:hint="eastAsia" w:ascii="Times New Roman" w:hAnsi="Times New Roman"/>
          <w:sz w:val="24"/>
          <w:szCs w:val="24"/>
        </w:rPr>
        <w:t>3、由于投标人的技术设计或其他原因所造成的额外费用，由投标人自行承担。</w:t>
      </w:r>
    </w:p>
    <w:p w14:paraId="660C65C8">
      <w:pPr>
        <w:spacing w:line="400" w:lineRule="exact"/>
        <w:ind w:firstLine="400"/>
        <w:rPr>
          <w:rFonts w:ascii="Times New Roman" w:hAnsi="Times New Roman"/>
          <w:sz w:val="24"/>
          <w:szCs w:val="24"/>
        </w:rPr>
      </w:pPr>
      <w:r>
        <w:rPr>
          <w:rFonts w:hint="eastAsia" w:ascii="Times New Roman" w:hAnsi="Times New Roman"/>
          <w:sz w:val="24"/>
          <w:szCs w:val="24"/>
        </w:rPr>
        <w:t>4、投标人应保证，采购人在使用其产品和服务的全部或任何部分时，免受第三方提出的侵犯专利权、商标权或工业设计权的起诉。</w:t>
      </w:r>
    </w:p>
    <w:p w14:paraId="04A988F8">
      <w:pPr>
        <w:spacing w:line="400" w:lineRule="exact"/>
        <w:ind w:firstLine="400"/>
        <w:rPr>
          <w:rFonts w:ascii="Times New Roman" w:hAnsi="Times New Roman"/>
          <w:sz w:val="24"/>
          <w:szCs w:val="24"/>
        </w:rPr>
      </w:pPr>
      <w:r>
        <w:rPr>
          <w:rFonts w:hint="eastAsia" w:ascii="Times New Roman" w:hAnsi="Times New Roman"/>
          <w:sz w:val="24"/>
          <w:szCs w:val="24"/>
        </w:rPr>
        <w:t>5、凡涉及采购文件的补充说明或修正，均以江阴市政府采购中心书面依据为准。</w:t>
      </w:r>
    </w:p>
    <w:p w14:paraId="76F8475D">
      <w:pPr>
        <w:spacing w:line="400" w:lineRule="exact"/>
        <w:ind w:firstLine="400"/>
        <w:rPr>
          <w:rFonts w:ascii="黑体" w:hAnsi="楷体_GB2312" w:eastAsia="黑体"/>
          <w:sz w:val="30"/>
          <w:szCs w:val="30"/>
        </w:rPr>
      </w:pPr>
      <w:r>
        <w:rPr>
          <w:rFonts w:hint="eastAsia" w:ascii="Times New Roman" w:hAnsi="Times New Roman"/>
          <w:sz w:val="24"/>
          <w:szCs w:val="24"/>
        </w:rPr>
        <w:t>6、江阴市政府采购中心对本次采购结果不</w:t>
      </w:r>
      <w:r>
        <w:rPr>
          <w:rFonts w:hint="eastAsia" w:ascii="Times New Roman" w:hAnsi="Times New Roman"/>
          <w:sz w:val="24"/>
          <w:szCs w:val="24"/>
          <w:lang w:eastAsia="zh-CN"/>
        </w:rPr>
        <w:t>做任何解释</w:t>
      </w:r>
      <w:r>
        <w:rPr>
          <w:rFonts w:hint="eastAsia" w:ascii="Times New Roman" w:hAnsi="Times New Roman"/>
          <w:sz w:val="24"/>
          <w:szCs w:val="24"/>
        </w:rPr>
        <w:t>。</w:t>
      </w:r>
    </w:p>
    <w:p w14:paraId="5A58B2C6">
      <w:pPr>
        <w:rPr>
          <w:rFonts w:hint="eastAsia"/>
        </w:rPr>
      </w:pPr>
      <w:bookmarkStart w:id="16" w:name="_Toc213847316"/>
      <w:r>
        <w:rPr>
          <w:rFonts w:hint="eastAsia"/>
        </w:rPr>
        <w:br w:type="page"/>
      </w:r>
    </w:p>
    <w:p w14:paraId="7CD04587">
      <w:pPr>
        <w:pStyle w:val="7"/>
      </w:pPr>
      <w:r>
        <w:rPr>
          <w:rFonts w:hint="eastAsia"/>
        </w:rPr>
        <w:t>第四章  评标方法和评标标准</w:t>
      </w:r>
      <w:bookmarkEnd w:id="16"/>
    </w:p>
    <w:p w14:paraId="5CF01913">
      <w:pPr>
        <w:spacing w:line="400" w:lineRule="exact"/>
        <w:ind w:firstLine="480"/>
        <w:rPr>
          <w:rFonts w:hint="eastAsia" w:ascii="宋体" w:hAnsi="宋体" w:eastAsia="宋体" w:cs="Times New Roman"/>
          <w:sz w:val="24"/>
        </w:rPr>
      </w:pPr>
    </w:p>
    <w:p w14:paraId="7CE30B2C">
      <w:pPr>
        <w:spacing w:line="600" w:lineRule="exact"/>
        <w:jc w:val="left"/>
        <w:rPr>
          <w:rFonts w:hint="eastAsia" w:ascii="黑体" w:hAnsi="黑体" w:eastAsia="黑体" w:cs="Times New Roman"/>
          <w:sz w:val="28"/>
          <w:szCs w:val="28"/>
        </w:rPr>
      </w:pPr>
      <w:r>
        <w:rPr>
          <w:rFonts w:hint="eastAsia" w:ascii="黑体" w:hAnsi="黑体" w:eastAsia="黑体" w:cs="Times New Roman"/>
          <w:sz w:val="28"/>
          <w:szCs w:val="28"/>
        </w:rPr>
        <w:t>一、评标方法</w:t>
      </w:r>
    </w:p>
    <w:p w14:paraId="61DBB5C5">
      <w:pPr>
        <w:spacing w:line="400" w:lineRule="exact"/>
        <w:ind w:firstLine="480"/>
        <w:jc w:val="left"/>
        <w:rPr>
          <w:rFonts w:hint="eastAsia" w:ascii="宋体" w:hAnsi="宋体" w:eastAsia="宋体" w:cs="Times New Roman"/>
          <w:sz w:val="24"/>
        </w:rPr>
      </w:pPr>
      <w:r>
        <w:rPr>
          <w:rFonts w:hint="eastAsia" w:ascii="宋体" w:hAnsi="宋体" w:eastAsia="宋体" w:cs="Times New Roman"/>
          <w:sz w:val="24"/>
        </w:rPr>
        <w:t>本次评审采用综合评标法，</w:t>
      </w:r>
      <w:r>
        <w:rPr>
          <w:rFonts w:ascii="宋体" w:hAnsi="宋体" w:eastAsia="宋体" w:cs="Times New Roman"/>
          <w:sz w:val="24"/>
        </w:rPr>
        <w:t>是指投标文件满足招标文件全部实质性要求，且按照评审因素的量化指标评审得分最高的投标人为中标候选人的评标方法</w:t>
      </w:r>
      <w:r>
        <w:rPr>
          <w:rFonts w:hint="eastAsia" w:ascii="宋体" w:hAnsi="宋体" w:eastAsia="宋体" w:cs="Times New Roman"/>
          <w:sz w:val="24"/>
        </w:rPr>
        <w:t>，</w:t>
      </w:r>
      <w:r>
        <w:rPr>
          <w:rFonts w:ascii="宋体" w:hAnsi="宋体" w:eastAsia="宋体" w:cs="Times New Roman"/>
          <w:sz w:val="24"/>
        </w:rPr>
        <w:t>评审因素包括投标报价、技术或者服务水平、履约能力、售后服务等。</w:t>
      </w:r>
    </w:p>
    <w:p w14:paraId="58EBEC0E">
      <w:pPr>
        <w:spacing w:line="400" w:lineRule="exact"/>
        <w:ind w:firstLine="480"/>
        <w:jc w:val="left"/>
        <w:rPr>
          <w:rFonts w:hint="eastAsia" w:ascii="宋体" w:hAnsi="宋体" w:eastAsia="宋体" w:cs="Times New Roman"/>
          <w:bCs/>
          <w:sz w:val="24"/>
        </w:rPr>
      </w:pPr>
      <w:r>
        <w:rPr>
          <w:rFonts w:hint="eastAsia" w:ascii="宋体" w:hAnsi="宋体" w:eastAsia="宋体" w:cs="Times New Roman"/>
          <w:bCs/>
          <w:sz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01864B9E">
      <w:pPr>
        <w:spacing w:line="400" w:lineRule="exact"/>
        <w:ind w:firstLine="480"/>
        <w:rPr>
          <w:rFonts w:hint="eastAsia" w:ascii="宋体" w:hAnsi="宋体" w:eastAsia="宋体" w:cs="Times New Roman"/>
          <w:sz w:val="24"/>
        </w:rPr>
      </w:pPr>
      <w:r>
        <w:rPr>
          <w:rFonts w:hint="eastAsia" w:ascii="宋体" w:hAnsi="宋体" w:eastAsia="宋体" w:cs="Times New Roman"/>
          <w:sz w:val="24"/>
        </w:rPr>
        <w:t>注：每部分的得分保留小数点后两位，合计得分保留小数点后两位。</w:t>
      </w:r>
    </w:p>
    <w:p w14:paraId="7D7A7D92">
      <w:pPr>
        <w:spacing w:line="600" w:lineRule="exact"/>
        <w:rPr>
          <w:rFonts w:hint="eastAsia" w:ascii="黑体" w:hAnsi="黑体" w:eastAsia="黑体" w:cs="Times New Roman"/>
          <w:sz w:val="28"/>
          <w:szCs w:val="28"/>
        </w:rPr>
      </w:pPr>
      <w:r>
        <w:rPr>
          <w:rFonts w:hint="eastAsia" w:ascii="黑体" w:hAnsi="黑体" w:eastAsia="黑体" w:cs="Times New Roman"/>
          <w:sz w:val="28"/>
          <w:szCs w:val="28"/>
        </w:rPr>
        <w:t>二、评分标准</w:t>
      </w:r>
    </w:p>
    <w:tbl>
      <w:tblPr>
        <w:tblStyle w:val="8"/>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804"/>
        <w:gridCol w:w="1320"/>
        <w:gridCol w:w="6071"/>
        <w:gridCol w:w="879"/>
      </w:tblGrid>
      <w:tr w14:paraId="6217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tcBorders>
              <w:tl2br w:val="nil"/>
              <w:tr2bl w:val="nil"/>
            </w:tcBorders>
            <w:vAlign w:val="center"/>
          </w:tcPr>
          <w:p w14:paraId="600D9D68">
            <w:pPr>
              <w:widowControl/>
              <w:kinsoku w:val="0"/>
              <w:autoSpaceDE w:val="0"/>
              <w:autoSpaceDN w:val="0"/>
              <w:adjustRightInd w:val="0"/>
              <w:snapToGrid w:val="0"/>
              <w:spacing w:line="400" w:lineRule="exact"/>
              <w:jc w:val="center"/>
              <w:textAlignment w:val="baseline"/>
              <w:rPr>
                <w:rFonts w:ascii="宋体" w:hAnsi="宋体" w:cs="宋体"/>
                <w:b/>
                <w:bCs/>
                <w:snapToGrid w:val="0"/>
                <w:color w:val="000000"/>
                <w:sz w:val="24"/>
                <w:szCs w:val="24"/>
                <w:lang w:eastAsia="en-US"/>
              </w:rPr>
            </w:pPr>
            <w:r>
              <w:rPr>
                <w:rFonts w:hint="eastAsia" w:ascii="宋体" w:hAnsi="宋体" w:cs="宋体"/>
                <w:b/>
                <w:bCs/>
                <w:snapToGrid w:val="0"/>
                <w:color w:val="000000"/>
                <w:sz w:val="24"/>
                <w:szCs w:val="24"/>
                <w:lang w:eastAsia="en-US"/>
              </w:rPr>
              <w:t>评分项</w:t>
            </w:r>
          </w:p>
        </w:tc>
        <w:tc>
          <w:tcPr>
            <w:tcW w:w="402" w:type="pct"/>
            <w:tcBorders>
              <w:tl2br w:val="nil"/>
              <w:tr2bl w:val="nil"/>
            </w:tcBorders>
            <w:vAlign w:val="center"/>
          </w:tcPr>
          <w:p w14:paraId="055C7B2C">
            <w:pPr>
              <w:widowControl/>
              <w:kinsoku w:val="0"/>
              <w:autoSpaceDE w:val="0"/>
              <w:autoSpaceDN w:val="0"/>
              <w:adjustRightInd w:val="0"/>
              <w:snapToGrid w:val="0"/>
              <w:spacing w:line="400" w:lineRule="exact"/>
              <w:jc w:val="center"/>
              <w:textAlignment w:val="baseline"/>
              <w:rPr>
                <w:rFonts w:ascii="宋体" w:hAnsi="宋体" w:cs="宋体"/>
                <w:b/>
                <w:bCs/>
                <w:snapToGrid w:val="0"/>
                <w:color w:val="000000"/>
                <w:sz w:val="24"/>
                <w:szCs w:val="24"/>
                <w:lang w:eastAsia="en-US"/>
              </w:rPr>
            </w:pPr>
            <w:r>
              <w:rPr>
                <w:rFonts w:hint="eastAsia" w:ascii="宋体" w:hAnsi="宋体" w:cs="宋体"/>
                <w:b/>
                <w:bCs/>
                <w:snapToGrid w:val="0"/>
                <w:color w:val="000000"/>
                <w:sz w:val="24"/>
                <w:szCs w:val="24"/>
                <w:lang w:eastAsia="en-US"/>
              </w:rPr>
              <w:t>序号</w:t>
            </w:r>
          </w:p>
        </w:tc>
        <w:tc>
          <w:tcPr>
            <w:tcW w:w="661" w:type="pct"/>
            <w:tcBorders>
              <w:tl2br w:val="nil"/>
              <w:tr2bl w:val="nil"/>
            </w:tcBorders>
            <w:vAlign w:val="center"/>
          </w:tcPr>
          <w:p w14:paraId="47EDF909">
            <w:pPr>
              <w:widowControl/>
              <w:kinsoku w:val="0"/>
              <w:autoSpaceDE w:val="0"/>
              <w:autoSpaceDN w:val="0"/>
              <w:adjustRightInd w:val="0"/>
              <w:snapToGrid w:val="0"/>
              <w:spacing w:line="400" w:lineRule="exact"/>
              <w:jc w:val="center"/>
              <w:textAlignment w:val="baseline"/>
              <w:rPr>
                <w:rFonts w:ascii="宋体" w:hAnsi="宋体" w:cs="宋体"/>
                <w:b/>
                <w:bCs/>
                <w:snapToGrid w:val="0"/>
                <w:color w:val="000000"/>
                <w:sz w:val="24"/>
                <w:szCs w:val="24"/>
                <w:lang w:eastAsia="en-US"/>
              </w:rPr>
            </w:pPr>
            <w:r>
              <w:rPr>
                <w:rFonts w:hint="eastAsia" w:ascii="宋体" w:hAnsi="宋体" w:cs="宋体"/>
                <w:b/>
                <w:bCs/>
                <w:snapToGrid w:val="0"/>
                <w:color w:val="000000"/>
                <w:sz w:val="24"/>
                <w:szCs w:val="24"/>
                <w:lang w:eastAsia="en-US"/>
              </w:rPr>
              <w:t>评分因素</w:t>
            </w:r>
          </w:p>
        </w:tc>
        <w:tc>
          <w:tcPr>
            <w:tcW w:w="3042" w:type="pct"/>
            <w:tcBorders>
              <w:tl2br w:val="nil"/>
              <w:tr2bl w:val="nil"/>
            </w:tcBorders>
            <w:vAlign w:val="center"/>
          </w:tcPr>
          <w:p w14:paraId="0F77B500">
            <w:pPr>
              <w:widowControl/>
              <w:kinsoku w:val="0"/>
              <w:autoSpaceDE w:val="0"/>
              <w:autoSpaceDN w:val="0"/>
              <w:adjustRightInd w:val="0"/>
              <w:snapToGrid w:val="0"/>
              <w:spacing w:line="400" w:lineRule="exact"/>
              <w:jc w:val="center"/>
              <w:textAlignment w:val="baseline"/>
              <w:rPr>
                <w:rFonts w:ascii="宋体" w:hAnsi="宋体" w:cs="宋体"/>
                <w:b/>
                <w:bCs/>
                <w:snapToGrid w:val="0"/>
                <w:color w:val="000000"/>
                <w:sz w:val="24"/>
                <w:szCs w:val="24"/>
                <w:lang w:eastAsia="en-US"/>
              </w:rPr>
            </w:pPr>
            <w:r>
              <w:rPr>
                <w:rFonts w:hint="eastAsia" w:ascii="宋体" w:hAnsi="宋体" w:cs="宋体"/>
                <w:b/>
                <w:bCs/>
                <w:snapToGrid w:val="0"/>
                <w:color w:val="000000"/>
                <w:sz w:val="24"/>
                <w:szCs w:val="24"/>
                <w:lang w:eastAsia="en-US"/>
              </w:rPr>
              <w:t>评分细则</w:t>
            </w:r>
          </w:p>
        </w:tc>
        <w:tc>
          <w:tcPr>
            <w:tcW w:w="440" w:type="pct"/>
            <w:tcBorders>
              <w:tl2br w:val="nil"/>
              <w:tr2bl w:val="nil"/>
            </w:tcBorders>
            <w:vAlign w:val="center"/>
          </w:tcPr>
          <w:p w14:paraId="7E677599">
            <w:pPr>
              <w:widowControl/>
              <w:kinsoku w:val="0"/>
              <w:autoSpaceDE w:val="0"/>
              <w:autoSpaceDN w:val="0"/>
              <w:adjustRightInd w:val="0"/>
              <w:snapToGrid w:val="0"/>
              <w:spacing w:line="400" w:lineRule="exact"/>
              <w:jc w:val="center"/>
              <w:textAlignment w:val="baseline"/>
              <w:rPr>
                <w:rFonts w:ascii="宋体" w:hAnsi="宋体" w:cs="宋体"/>
                <w:b/>
                <w:bCs/>
                <w:snapToGrid w:val="0"/>
                <w:color w:val="000000"/>
                <w:sz w:val="24"/>
                <w:szCs w:val="24"/>
                <w:lang w:eastAsia="en-US"/>
              </w:rPr>
            </w:pPr>
            <w:r>
              <w:rPr>
                <w:rFonts w:hint="eastAsia" w:ascii="宋体" w:hAnsi="宋体" w:cs="宋体"/>
                <w:b/>
                <w:bCs/>
                <w:snapToGrid w:val="0"/>
                <w:color w:val="000000"/>
                <w:sz w:val="24"/>
                <w:szCs w:val="24"/>
                <w:lang w:eastAsia="en-US"/>
              </w:rPr>
              <w:t>分值</w:t>
            </w:r>
          </w:p>
        </w:tc>
      </w:tr>
      <w:tr w14:paraId="278E9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tcBorders>
              <w:tl2br w:val="nil"/>
              <w:tr2bl w:val="nil"/>
            </w:tcBorders>
            <w:vAlign w:val="center"/>
          </w:tcPr>
          <w:p w14:paraId="35334719">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一、价格部分</w:t>
            </w:r>
          </w:p>
          <w:p w14:paraId="0B3B64E6">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w:t>
            </w:r>
            <w:r>
              <w:rPr>
                <w:rFonts w:hint="eastAsia" w:ascii="宋体" w:hAnsi="宋体" w:cs="宋体"/>
                <w:snapToGrid w:val="0"/>
                <w:color w:val="000000"/>
                <w:sz w:val="24"/>
                <w:szCs w:val="24"/>
              </w:rPr>
              <w:t>10</w:t>
            </w:r>
            <w:r>
              <w:rPr>
                <w:rFonts w:hint="eastAsia" w:ascii="宋体" w:hAnsi="宋体" w:cs="宋体"/>
                <w:snapToGrid w:val="0"/>
                <w:color w:val="000000"/>
                <w:sz w:val="24"/>
                <w:szCs w:val="24"/>
                <w:lang w:eastAsia="en-US"/>
              </w:rPr>
              <w:t>分）</w:t>
            </w:r>
          </w:p>
        </w:tc>
        <w:tc>
          <w:tcPr>
            <w:tcW w:w="402" w:type="pct"/>
            <w:tcBorders>
              <w:tl2br w:val="nil"/>
              <w:tr2bl w:val="nil"/>
            </w:tcBorders>
            <w:noWrap/>
            <w:vAlign w:val="center"/>
          </w:tcPr>
          <w:p w14:paraId="009A84BB">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1.1</w:t>
            </w:r>
          </w:p>
        </w:tc>
        <w:tc>
          <w:tcPr>
            <w:tcW w:w="661" w:type="pct"/>
            <w:tcBorders>
              <w:tl2br w:val="nil"/>
              <w:tr2bl w:val="nil"/>
            </w:tcBorders>
            <w:vAlign w:val="center"/>
          </w:tcPr>
          <w:p w14:paraId="42E29DC0">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投标报价</w:t>
            </w:r>
          </w:p>
        </w:tc>
        <w:tc>
          <w:tcPr>
            <w:tcW w:w="3042" w:type="pct"/>
            <w:tcBorders>
              <w:tl2br w:val="nil"/>
              <w:tr2bl w:val="nil"/>
            </w:tcBorders>
            <w:vAlign w:val="center"/>
          </w:tcPr>
          <w:p w14:paraId="0ACAA1D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满足招标文件要求且投标报价最低的投标报价为评标基准价，其价格为满分。其他投标人的价格分按照下列公式计算：</w:t>
            </w:r>
          </w:p>
          <w:p w14:paraId="1AAFD1A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投标报价得分=（评标基准价/投标报价）×10分</w:t>
            </w:r>
          </w:p>
        </w:tc>
        <w:tc>
          <w:tcPr>
            <w:tcW w:w="440" w:type="pct"/>
            <w:tcBorders>
              <w:tl2br w:val="nil"/>
              <w:tr2bl w:val="nil"/>
            </w:tcBorders>
            <w:noWrap/>
            <w:vAlign w:val="center"/>
          </w:tcPr>
          <w:p w14:paraId="6609F87C">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10</w:t>
            </w:r>
          </w:p>
        </w:tc>
      </w:tr>
      <w:tr w14:paraId="7614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restart"/>
            <w:tcBorders>
              <w:tl2br w:val="nil"/>
              <w:tr2bl w:val="nil"/>
            </w:tcBorders>
            <w:vAlign w:val="center"/>
          </w:tcPr>
          <w:p w14:paraId="240CEACA">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二、技术部分</w:t>
            </w:r>
          </w:p>
          <w:p w14:paraId="1E981EAD">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w:t>
            </w:r>
            <w:r>
              <w:rPr>
                <w:rFonts w:hint="eastAsia" w:ascii="宋体" w:hAnsi="宋体" w:cs="宋体"/>
                <w:snapToGrid w:val="0"/>
                <w:color w:val="000000"/>
                <w:sz w:val="24"/>
                <w:szCs w:val="24"/>
              </w:rPr>
              <w:t>75</w:t>
            </w:r>
            <w:r>
              <w:rPr>
                <w:rFonts w:hint="eastAsia" w:ascii="宋体" w:hAnsi="宋体" w:cs="宋体"/>
                <w:snapToGrid w:val="0"/>
                <w:color w:val="000000"/>
                <w:sz w:val="24"/>
                <w:szCs w:val="24"/>
                <w:lang w:eastAsia="en-US"/>
              </w:rPr>
              <w:t>分）</w:t>
            </w:r>
          </w:p>
        </w:tc>
        <w:tc>
          <w:tcPr>
            <w:tcW w:w="402" w:type="pct"/>
            <w:tcBorders>
              <w:tl2br w:val="nil"/>
              <w:tr2bl w:val="nil"/>
            </w:tcBorders>
            <w:noWrap/>
            <w:vAlign w:val="center"/>
          </w:tcPr>
          <w:p w14:paraId="4CDD9DC7">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lang w:eastAsia="en-US"/>
              </w:rPr>
              <w:t>2.</w:t>
            </w:r>
            <w:r>
              <w:rPr>
                <w:rFonts w:hint="eastAsia" w:ascii="宋体" w:hAnsi="宋体" w:cs="宋体"/>
                <w:snapToGrid w:val="0"/>
                <w:color w:val="000000"/>
                <w:sz w:val="24"/>
                <w:szCs w:val="24"/>
              </w:rPr>
              <w:t>1</w:t>
            </w:r>
          </w:p>
        </w:tc>
        <w:tc>
          <w:tcPr>
            <w:tcW w:w="661" w:type="pct"/>
            <w:tcBorders>
              <w:tl2br w:val="nil"/>
              <w:tr2bl w:val="nil"/>
            </w:tcBorders>
            <w:vAlign w:val="center"/>
          </w:tcPr>
          <w:p w14:paraId="6CFAA758">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技术性能指标响应情况</w:t>
            </w:r>
          </w:p>
        </w:tc>
        <w:tc>
          <w:tcPr>
            <w:tcW w:w="3042" w:type="pct"/>
            <w:tcBorders>
              <w:tl2br w:val="nil"/>
              <w:tr2bl w:val="nil"/>
            </w:tcBorders>
            <w:vAlign w:val="center"/>
          </w:tcPr>
          <w:p w14:paraId="66F2C2D1">
            <w:pPr>
              <w:keepNext w:val="0"/>
              <w:keepLines w:val="0"/>
              <w:pageBreakBefore w:val="0"/>
              <w:wordWrap/>
              <w:overflowPunct/>
              <w:topLinePunct w:val="0"/>
              <w:bidi w:val="0"/>
              <w:spacing w:line="400" w:lineRule="exact"/>
              <w:jc w:val="both"/>
              <w:rPr>
                <w:rFonts w:ascii="宋体" w:hAnsi="宋体" w:cs="宋体"/>
                <w:sz w:val="24"/>
                <w:szCs w:val="24"/>
              </w:rPr>
            </w:pPr>
            <w:r>
              <w:rPr>
                <w:rFonts w:hint="eastAsia" w:ascii="宋体" w:hAnsi="宋体" w:cs="宋体"/>
                <w:sz w:val="24"/>
                <w:szCs w:val="24"/>
              </w:rPr>
              <w:t>根据《技术要求响应偏离表》等对</w:t>
            </w:r>
            <w:r>
              <w:rPr>
                <w:rFonts w:hint="eastAsia" w:ascii="宋体" w:hAnsi="宋体" w:cs="宋体"/>
                <w:b/>
                <w:bCs/>
                <w:sz w:val="24"/>
                <w:szCs w:val="24"/>
              </w:rPr>
              <w:t>“技术参数要求”</w:t>
            </w:r>
            <w:r>
              <w:rPr>
                <w:rFonts w:hint="eastAsia" w:ascii="宋体" w:hAnsi="宋体" w:cs="宋体"/>
                <w:sz w:val="24"/>
                <w:szCs w:val="24"/>
              </w:rPr>
              <w:t>部分的性能、技术参数的响应情况进行评审打分：全部符合招标文件要求，无负偏离得30分，打“</w:t>
            </w:r>
            <w:r>
              <w:rPr>
                <w:rFonts w:hint="eastAsia" w:ascii="宋体" w:hAnsi="宋体" w:cs="宋体"/>
                <w:b/>
                <w:bCs/>
                <w:sz w:val="24"/>
                <w:szCs w:val="24"/>
              </w:rPr>
              <w:t>★</w:t>
            </w:r>
            <w:r>
              <w:rPr>
                <w:rFonts w:hint="eastAsia" w:ascii="宋体" w:hAnsi="宋体" w:cs="宋体"/>
                <w:sz w:val="24"/>
                <w:szCs w:val="24"/>
              </w:rPr>
              <w:t>”项有一项负偏离扣1分，其余项有一项负偏离扣0.5分，扣完为止。</w:t>
            </w:r>
          </w:p>
          <w:p w14:paraId="0A28C2D7">
            <w:pPr>
              <w:keepNext w:val="0"/>
              <w:keepLines w:val="0"/>
              <w:pageBreakBefore w:val="0"/>
              <w:wordWrap/>
              <w:overflowPunct/>
              <w:topLinePunct w:val="0"/>
              <w:bidi w:val="0"/>
              <w:spacing w:line="400" w:lineRule="exact"/>
              <w:jc w:val="both"/>
              <w:outlineLvl w:val="2"/>
              <w:rPr>
                <w:rFonts w:ascii="宋体" w:hAnsi="宋体" w:cs="宋体"/>
                <w:sz w:val="24"/>
                <w:szCs w:val="24"/>
              </w:rPr>
            </w:pPr>
            <w:r>
              <w:rPr>
                <w:rFonts w:hint="eastAsia" w:ascii="宋体" w:hAnsi="宋体" w:cs="宋体"/>
                <w:b/>
                <w:bCs/>
                <w:sz w:val="24"/>
                <w:szCs w:val="24"/>
              </w:rPr>
              <w:t>(未按要求提供证明材料的视为负偏离)</w:t>
            </w:r>
          </w:p>
        </w:tc>
        <w:tc>
          <w:tcPr>
            <w:tcW w:w="440" w:type="pct"/>
            <w:tcBorders>
              <w:tl2br w:val="nil"/>
              <w:tr2bl w:val="nil"/>
            </w:tcBorders>
            <w:noWrap/>
            <w:vAlign w:val="center"/>
          </w:tcPr>
          <w:p w14:paraId="58C76FB2">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30</w:t>
            </w:r>
          </w:p>
        </w:tc>
      </w:tr>
      <w:tr w14:paraId="35F18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1AAF271B">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p>
        </w:tc>
        <w:tc>
          <w:tcPr>
            <w:tcW w:w="402" w:type="pct"/>
            <w:tcBorders>
              <w:tl2br w:val="nil"/>
              <w:tr2bl w:val="nil"/>
            </w:tcBorders>
            <w:noWrap/>
            <w:vAlign w:val="center"/>
          </w:tcPr>
          <w:p w14:paraId="4C7BEAE2">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lang w:eastAsia="en-US"/>
              </w:rPr>
              <w:t>2.</w:t>
            </w:r>
            <w:r>
              <w:rPr>
                <w:rFonts w:hint="eastAsia" w:ascii="宋体" w:hAnsi="宋体" w:cs="宋体"/>
                <w:snapToGrid w:val="0"/>
                <w:color w:val="000000"/>
                <w:sz w:val="24"/>
                <w:szCs w:val="24"/>
              </w:rPr>
              <w:t>2</w:t>
            </w:r>
          </w:p>
        </w:tc>
        <w:tc>
          <w:tcPr>
            <w:tcW w:w="661" w:type="pct"/>
            <w:tcBorders>
              <w:tl2br w:val="nil"/>
              <w:tr2bl w:val="nil"/>
            </w:tcBorders>
            <w:vAlign w:val="center"/>
          </w:tcPr>
          <w:p w14:paraId="48EEC328">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现状及需求理解</w:t>
            </w:r>
          </w:p>
        </w:tc>
        <w:tc>
          <w:tcPr>
            <w:tcW w:w="3042" w:type="pct"/>
            <w:tcBorders>
              <w:tl2br w:val="nil"/>
              <w:tr2bl w:val="nil"/>
            </w:tcBorders>
            <w:vAlign w:val="center"/>
          </w:tcPr>
          <w:p w14:paraId="0AC1B45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根据</w:t>
            </w:r>
            <w:r>
              <w:rPr>
                <w:rFonts w:hint="eastAsia" w:ascii="宋体" w:hAnsi="宋体" w:cs="宋体"/>
                <w:snapToGrid w:val="0"/>
                <w:color w:val="auto"/>
                <w:sz w:val="24"/>
                <w:szCs w:val="24"/>
                <w:highlight w:val="none"/>
                <w:lang w:bidi="ar"/>
              </w:rPr>
              <w:t>各</w:t>
            </w:r>
            <w:r>
              <w:rPr>
                <w:rFonts w:hint="eastAsia" w:ascii="宋体" w:hAnsi="宋体" w:cs="宋体"/>
                <w:snapToGrid w:val="0"/>
                <w:color w:val="auto"/>
                <w:sz w:val="24"/>
                <w:szCs w:val="24"/>
                <w:highlight w:val="none"/>
              </w:rPr>
              <w:t>投标人对本项目的现状及需求理解进行综合评审，包括①项目建设背景及需求分析</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rPr>
              <w:fldChar w:fldCharType="begin"/>
            </w:r>
            <w:r>
              <w:rPr>
                <w:rFonts w:hint="eastAsia" w:ascii="宋体" w:hAnsi="宋体" w:cs="宋体"/>
                <w:snapToGrid w:val="0"/>
                <w:color w:val="auto"/>
                <w:sz w:val="24"/>
                <w:szCs w:val="24"/>
                <w:highlight w:val="none"/>
              </w:rPr>
              <w:instrText xml:space="preserve"> = 2 \* GB3 \* MERGEFORMAT </w:instrText>
            </w:r>
            <w:r>
              <w:rPr>
                <w:rFonts w:hint="eastAsia" w:ascii="宋体" w:hAnsi="宋体" w:cs="宋体"/>
                <w:snapToGrid w:val="0"/>
                <w:color w:val="auto"/>
                <w:sz w:val="24"/>
                <w:szCs w:val="24"/>
                <w:highlight w:val="none"/>
              </w:rPr>
              <w:fldChar w:fldCharType="separate"/>
            </w:r>
            <w:r>
              <w:rPr>
                <w:rFonts w:hint="eastAsia" w:ascii="宋体" w:hAnsi="宋体" w:cs="宋体"/>
                <w:snapToGrid w:val="0"/>
                <w:color w:val="auto"/>
                <w:sz w:val="24"/>
                <w:szCs w:val="24"/>
                <w:highlight w:val="none"/>
              </w:rPr>
              <w:t>②</w:t>
            </w:r>
            <w:r>
              <w:rPr>
                <w:rFonts w:hint="eastAsia" w:ascii="宋体" w:hAnsi="宋体" w:cs="宋体"/>
                <w:snapToGrid w:val="0"/>
                <w:color w:val="auto"/>
                <w:sz w:val="24"/>
                <w:szCs w:val="24"/>
                <w:highlight w:val="none"/>
              </w:rPr>
              <w:fldChar w:fldCharType="end"/>
            </w:r>
            <w:r>
              <w:rPr>
                <w:rFonts w:hint="eastAsia" w:ascii="宋体" w:hAnsi="宋体" w:cs="宋体"/>
                <w:snapToGrid w:val="0"/>
                <w:color w:val="auto"/>
                <w:sz w:val="24"/>
                <w:szCs w:val="24"/>
                <w:highlight w:val="none"/>
              </w:rPr>
              <w:t>项目建设现状</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rPr>
              <w:t>③项目重难点分析及应对措施。</w:t>
            </w:r>
            <w:r>
              <w:rPr>
                <w:rFonts w:hint="eastAsia" w:ascii="宋体" w:hAnsi="宋体" w:eastAsia="宋体" w:cs="宋体"/>
                <w:color w:val="auto"/>
                <w:sz w:val="24"/>
                <w:highlight w:val="none"/>
              </w:rPr>
              <w:t>方案内容描述全面合理符合采购需求</w:t>
            </w:r>
            <w:r>
              <w:rPr>
                <w:rFonts w:hint="eastAsia" w:ascii="宋体" w:hAnsi="宋体" w:cs="宋体"/>
                <w:snapToGrid w:val="0"/>
                <w:color w:val="auto"/>
                <w:sz w:val="24"/>
                <w:szCs w:val="24"/>
                <w:highlight w:val="none"/>
              </w:rPr>
              <w:t>得</w:t>
            </w:r>
            <w:r>
              <w:rPr>
                <w:rFonts w:hint="eastAsia" w:ascii="宋体" w:hAnsi="宋体" w:cs="宋体"/>
                <w:snapToGrid w:val="0"/>
                <w:color w:val="auto"/>
                <w:sz w:val="24"/>
                <w:szCs w:val="24"/>
                <w:highlight w:val="none"/>
                <w:lang w:val="en-US" w:eastAsia="zh-CN"/>
              </w:rPr>
              <w:t>6</w:t>
            </w:r>
            <w:r>
              <w:rPr>
                <w:rFonts w:hint="eastAsia" w:ascii="宋体" w:hAnsi="宋体" w:cs="宋体"/>
                <w:snapToGrid w:val="0"/>
                <w:color w:val="auto"/>
                <w:sz w:val="24"/>
                <w:szCs w:val="24"/>
                <w:highlight w:val="none"/>
              </w:rPr>
              <w:t>分，每有一项内容缺失的扣</w:t>
            </w:r>
            <w:r>
              <w:rPr>
                <w:rFonts w:hint="eastAsia" w:ascii="宋体" w:hAnsi="宋体" w:cs="宋体"/>
                <w:snapToGrid w:val="0"/>
                <w:color w:val="auto"/>
                <w:sz w:val="24"/>
                <w:szCs w:val="24"/>
                <w:highlight w:val="none"/>
                <w:lang w:val="en-US" w:eastAsia="zh-CN"/>
              </w:rPr>
              <w:t>2</w:t>
            </w:r>
            <w:r>
              <w:rPr>
                <w:rFonts w:hint="eastAsia" w:ascii="宋体" w:hAnsi="宋体" w:cs="宋体"/>
                <w:snapToGrid w:val="0"/>
                <w:color w:val="auto"/>
                <w:sz w:val="24"/>
                <w:szCs w:val="24"/>
                <w:highlight w:val="none"/>
              </w:rPr>
              <w:t>分；每有一项内容存在缺陷或不满足要求的扣</w:t>
            </w:r>
            <w:r>
              <w:rPr>
                <w:rFonts w:hint="eastAsia" w:ascii="宋体" w:hAnsi="宋体" w:cs="宋体"/>
                <w:snapToGrid w:val="0"/>
                <w:color w:val="auto"/>
                <w:sz w:val="24"/>
                <w:szCs w:val="24"/>
                <w:highlight w:val="none"/>
                <w:lang w:val="en-US" w:eastAsia="zh-CN"/>
              </w:rPr>
              <w:t>1</w:t>
            </w:r>
            <w:r>
              <w:rPr>
                <w:rFonts w:hint="eastAsia" w:ascii="宋体" w:hAnsi="宋体" w:cs="宋体"/>
                <w:snapToGrid w:val="0"/>
                <w:color w:val="auto"/>
                <w:sz w:val="24"/>
                <w:szCs w:val="24"/>
                <w:highlight w:val="none"/>
              </w:rPr>
              <w:t>分，扣完为止。</w:t>
            </w:r>
          </w:p>
          <w:p w14:paraId="442F58A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auto"/>
                <w:sz w:val="24"/>
                <w:szCs w:val="24"/>
                <w:highlight w:val="none"/>
              </w:rPr>
            </w:pPr>
            <w:r>
              <w:rPr>
                <w:rFonts w:hint="eastAsia" w:ascii="宋体" w:hAnsi="宋体" w:cs="宋体"/>
                <w:b/>
                <w:bCs/>
                <w:snapToGrid w:val="0"/>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440" w:type="pct"/>
            <w:tcBorders>
              <w:tl2br w:val="nil"/>
              <w:tr2bl w:val="nil"/>
            </w:tcBorders>
            <w:noWrap/>
            <w:vAlign w:val="center"/>
          </w:tcPr>
          <w:p w14:paraId="6768AE3F">
            <w:pPr>
              <w:widowControl/>
              <w:kinsoku w:val="0"/>
              <w:autoSpaceDE w:val="0"/>
              <w:autoSpaceDN w:val="0"/>
              <w:adjustRightInd w:val="0"/>
              <w:snapToGrid w:val="0"/>
              <w:spacing w:line="400" w:lineRule="exact"/>
              <w:jc w:val="center"/>
              <w:textAlignment w:val="baseline"/>
              <w:rPr>
                <w:rFonts w:hint="eastAsia" w:ascii="宋体" w:hAnsi="宋体" w:cs="宋体" w:eastAsiaTheme="minorEastAsia"/>
                <w:snapToGrid w:val="0"/>
                <w:color w:val="auto"/>
                <w:sz w:val="24"/>
                <w:szCs w:val="24"/>
                <w:highlight w:val="none"/>
                <w:lang w:eastAsia="zh-CN"/>
              </w:rPr>
            </w:pPr>
            <w:r>
              <w:rPr>
                <w:rFonts w:hint="eastAsia" w:ascii="宋体" w:hAnsi="宋体" w:cs="宋体"/>
                <w:snapToGrid w:val="0"/>
                <w:color w:val="auto"/>
                <w:sz w:val="24"/>
                <w:szCs w:val="24"/>
                <w:highlight w:val="none"/>
                <w:lang w:val="en-US" w:eastAsia="zh-CN"/>
              </w:rPr>
              <w:t>6</w:t>
            </w:r>
          </w:p>
        </w:tc>
      </w:tr>
      <w:tr w14:paraId="6A376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0EDB3A9D">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p>
        </w:tc>
        <w:tc>
          <w:tcPr>
            <w:tcW w:w="402" w:type="pct"/>
            <w:tcBorders>
              <w:tl2br w:val="nil"/>
              <w:tr2bl w:val="nil"/>
            </w:tcBorders>
            <w:noWrap/>
            <w:vAlign w:val="center"/>
          </w:tcPr>
          <w:p w14:paraId="0B6453C8">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2.3</w:t>
            </w:r>
          </w:p>
        </w:tc>
        <w:tc>
          <w:tcPr>
            <w:tcW w:w="661" w:type="pct"/>
            <w:tcBorders>
              <w:tl2br w:val="nil"/>
              <w:tr2bl w:val="nil"/>
            </w:tcBorders>
            <w:vAlign w:val="center"/>
          </w:tcPr>
          <w:p w14:paraId="22EEE2B8">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highlight w:val="none"/>
                <w:lang w:eastAsia="en-US"/>
              </w:rPr>
              <w:t>总体技术</w:t>
            </w:r>
            <w:r>
              <w:rPr>
                <w:rFonts w:hint="eastAsia" w:ascii="宋体" w:hAnsi="宋体" w:cs="宋体"/>
                <w:snapToGrid w:val="0"/>
                <w:color w:val="000000"/>
                <w:sz w:val="24"/>
                <w:szCs w:val="24"/>
                <w:lang w:eastAsia="en-US"/>
              </w:rPr>
              <w:t>方案</w:t>
            </w:r>
          </w:p>
        </w:tc>
        <w:tc>
          <w:tcPr>
            <w:tcW w:w="3042" w:type="pct"/>
            <w:tcBorders>
              <w:tl2br w:val="nil"/>
              <w:tr2bl w:val="nil"/>
            </w:tcBorders>
            <w:vAlign w:val="center"/>
          </w:tcPr>
          <w:p w14:paraId="64D11570">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投标人针对本项目提供</w:t>
            </w:r>
            <w:r>
              <w:rPr>
                <w:rFonts w:hint="eastAsia" w:ascii="宋体" w:hAnsi="宋体" w:cs="宋体"/>
                <w:snapToGrid w:val="0"/>
                <w:color w:val="auto"/>
                <w:sz w:val="24"/>
                <w:szCs w:val="24"/>
                <w:highlight w:val="none"/>
                <w:lang w:val="en-US" w:eastAsia="zh-CN"/>
              </w:rPr>
              <w:t>总体</w:t>
            </w:r>
            <w:r>
              <w:rPr>
                <w:rFonts w:hint="eastAsia" w:ascii="宋体" w:hAnsi="宋体" w:cs="宋体"/>
                <w:snapToGrid w:val="0"/>
                <w:color w:val="auto"/>
                <w:sz w:val="24"/>
                <w:szCs w:val="24"/>
                <w:highlight w:val="none"/>
              </w:rPr>
              <w:t>技术方案，包括①设计思路</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rPr>
              <w:t>②架构和技术路线设计</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rPr>
              <w:t>③国产化信创环境支持方案</w:t>
            </w:r>
            <w:r>
              <w:rPr>
                <w:rFonts w:hint="eastAsia" w:ascii="宋体" w:hAnsi="宋体" w:cs="宋体"/>
                <w:snapToGrid w:val="0"/>
                <w:color w:val="auto"/>
                <w:sz w:val="24"/>
                <w:szCs w:val="24"/>
                <w:highlight w:val="none"/>
                <w:lang w:eastAsia="zh-CN"/>
              </w:rPr>
              <w:t>。</w:t>
            </w:r>
            <w:r>
              <w:rPr>
                <w:rFonts w:hint="eastAsia" w:ascii="宋体" w:hAnsi="宋体" w:eastAsia="宋体" w:cs="宋体"/>
                <w:color w:val="auto"/>
                <w:sz w:val="24"/>
                <w:highlight w:val="none"/>
              </w:rPr>
              <w:t>方案内容描述全面合理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符合采购需求</w:t>
            </w:r>
            <w:r>
              <w:rPr>
                <w:rFonts w:hint="eastAsia" w:ascii="宋体" w:hAnsi="宋体" w:cs="宋体"/>
                <w:snapToGrid w:val="0"/>
                <w:color w:val="auto"/>
                <w:sz w:val="24"/>
                <w:szCs w:val="24"/>
                <w:highlight w:val="none"/>
              </w:rPr>
              <w:t>得</w:t>
            </w:r>
            <w:r>
              <w:rPr>
                <w:rFonts w:ascii="宋体" w:hAnsi="宋体" w:cs="宋体"/>
                <w:snapToGrid w:val="0"/>
                <w:color w:val="auto"/>
                <w:sz w:val="24"/>
                <w:szCs w:val="24"/>
                <w:highlight w:val="none"/>
              </w:rPr>
              <w:t>6</w:t>
            </w:r>
            <w:r>
              <w:rPr>
                <w:rFonts w:hint="eastAsia" w:ascii="宋体" w:hAnsi="宋体" w:cs="宋体"/>
                <w:snapToGrid w:val="0"/>
                <w:color w:val="auto"/>
                <w:sz w:val="24"/>
                <w:szCs w:val="24"/>
                <w:highlight w:val="none"/>
              </w:rPr>
              <w:t>分，每有一项内容缺失的扣</w:t>
            </w:r>
            <w:r>
              <w:rPr>
                <w:rFonts w:ascii="宋体" w:hAnsi="宋体" w:cs="宋体"/>
                <w:snapToGrid w:val="0"/>
                <w:color w:val="auto"/>
                <w:sz w:val="24"/>
                <w:szCs w:val="24"/>
                <w:highlight w:val="none"/>
              </w:rPr>
              <w:t>2</w:t>
            </w:r>
            <w:r>
              <w:rPr>
                <w:rFonts w:hint="eastAsia" w:ascii="宋体" w:hAnsi="宋体" w:cs="宋体"/>
                <w:snapToGrid w:val="0"/>
                <w:color w:val="auto"/>
                <w:sz w:val="24"/>
                <w:szCs w:val="24"/>
                <w:highlight w:val="none"/>
              </w:rPr>
              <w:t>分；每有一项内容存在缺陷或不满足要求的扣1分，扣完为止。</w:t>
            </w:r>
          </w:p>
          <w:p w14:paraId="4430583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auto"/>
                <w:sz w:val="24"/>
                <w:szCs w:val="24"/>
                <w:highlight w:val="none"/>
              </w:rPr>
            </w:pPr>
            <w:r>
              <w:rPr>
                <w:rFonts w:hint="eastAsia" w:ascii="宋体" w:hAnsi="宋体" w:cs="宋体"/>
                <w:b/>
                <w:bCs/>
                <w:snapToGrid w:val="0"/>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440" w:type="pct"/>
            <w:tcBorders>
              <w:tl2br w:val="nil"/>
              <w:tr2bl w:val="nil"/>
            </w:tcBorders>
            <w:noWrap/>
            <w:vAlign w:val="center"/>
          </w:tcPr>
          <w:p w14:paraId="0DB4C006">
            <w:pPr>
              <w:widowControl/>
              <w:kinsoku w:val="0"/>
              <w:autoSpaceDE w:val="0"/>
              <w:autoSpaceDN w:val="0"/>
              <w:adjustRightInd w:val="0"/>
              <w:snapToGrid w:val="0"/>
              <w:spacing w:line="400" w:lineRule="exact"/>
              <w:jc w:val="center"/>
              <w:textAlignment w:val="baseline"/>
              <w:rPr>
                <w:rFonts w:ascii="宋体" w:hAnsi="宋体" w:cs="宋体"/>
                <w:snapToGrid w:val="0"/>
                <w:color w:val="auto"/>
                <w:sz w:val="24"/>
                <w:szCs w:val="24"/>
                <w:highlight w:val="none"/>
              </w:rPr>
            </w:pPr>
            <w:r>
              <w:rPr>
                <w:rFonts w:ascii="宋体" w:hAnsi="宋体" w:cs="宋体"/>
                <w:snapToGrid w:val="0"/>
                <w:color w:val="auto"/>
                <w:sz w:val="24"/>
                <w:szCs w:val="24"/>
                <w:highlight w:val="none"/>
              </w:rPr>
              <w:t>6</w:t>
            </w:r>
          </w:p>
        </w:tc>
      </w:tr>
      <w:tr w14:paraId="7BFB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642EB03A">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p>
        </w:tc>
        <w:tc>
          <w:tcPr>
            <w:tcW w:w="402" w:type="pct"/>
            <w:tcBorders>
              <w:tl2br w:val="nil"/>
              <w:tr2bl w:val="nil"/>
            </w:tcBorders>
            <w:noWrap/>
            <w:vAlign w:val="center"/>
          </w:tcPr>
          <w:p w14:paraId="6E2B901D">
            <w:pPr>
              <w:widowControl/>
              <w:kinsoku w:val="0"/>
              <w:autoSpaceDE w:val="0"/>
              <w:autoSpaceDN w:val="0"/>
              <w:adjustRightInd w:val="0"/>
              <w:snapToGrid w:val="0"/>
              <w:spacing w:line="400" w:lineRule="exact"/>
              <w:jc w:val="center"/>
              <w:textAlignment w:val="baseline"/>
              <w:rPr>
                <w:rFonts w:hint="eastAsia" w:ascii="宋体" w:hAnsi="宋体" w:cs="宋体"/>
                <w:snapToGrid w:val="0"/>
                <w:color w:val="000000"/>
                <w:sz w:val="24"/>
                <w:szCs w:val="24"/>
              </w:rPr>
            </w:pPr>
            <w:r>
              <w:rPr>
                <w:rFonts w:hint="eastAsia" w:ascii="宋体" w:hAnsi="宋体" w:cs="宋体"/>
                <w:snapToGrid w:val="0"/>
                <w:color w:val="000000"/>
                <w:sz w:val="24"/>
                <w:szCs w:val="24"/>
              </w:rPr>
              <w:t>2</w:t>
            </w:r>
            <w:r>
              <w:rPr>
                <w:rFonts w:ascii="宋体" w:hAnsi="宋体" w:cs="宋体"/>
                <w:snapToGrid w:val="0"/>
                <w:color w:val="000000"/>
                <w:sz w:val="24"/>
                <w:szCs w:val="24"/>
              </w:rPr>
              <w:t>.4</w:t>
            </w:r>
          </w:p>
        </w:tc>
        <w:tc>
          <w:tcPr>
            <w:tcW w:w="661" w:type="pct"/>
            <w:tcBorders>
              <w:tl2br w:val="nil"/>
              <w:tr2bl w:val="nil"/>
            </w:tcBorders>
            <w:vAlign w:val="center"/>
          </w:tcPr>
          <w:p w14:paraId="184489B8">
            <w:pPr>
              <w:widowControl/>
              <w:kinsoku w:val="0"/>
              <w:autoSpaceDE w:val="0"/>
              <w:autoSpaceDN w:val="0"/>
              <w:adjustRightInd w:val="0"/>
              <w:snapToGrid w:val="0"/>
              <w:spacing w:line="400" w:lineRule="exact"/>
              <w:jc w:val="center"/>
              <w:textAlignment w:val="baseline"/>
              <w:rPr>
                <w:rFonts w:hint="eastAsia" w:ascii="宋体" w:hAnsi="宋体" w:cs="宋体"/>
                <w:snapToGrid w:val="0"/>
                <w:color w:val="000000"/>
                <w:sz w:val="24"/>
                <w:szCs w:val="24"/>
                <w:lang w:eastAsia="en-US"/>
              </w:rPr>
            </w:pPr>
            <w:r>
              <w:rPr>
                <w:rFonts w:hint="eastAsia" w:ascii="宋体" w:hAnsi="宋体" w:cs="宋体"/>
                <w:snapToGrid w:val="0"/>
                <w:color w:val="000000"/>
                <w:sz w:val="24"/>
                <w:szCs w:val="24"/>
              </w:rPr>
              <w:t>系统功能</w:t>
            </w:r>
            <w:r>
              <w:rPr>
                <w:rFonts w:hint="eastAsia" w:ascii="宋体" w:hAnsi="宋体" w:cs="宋体"/>
                <w:snapToGrid w:val="0"/>
                <w:color w:val="000000"/>
                <w:sz w:val="24"/>
                <w:szCs w:val="24"/>
                <w:lang w:eastAsia="zh-CN"/>
              </w:rPr>
              <w:t>设计</w:t>
            </w:r>
            <w:r>
              <w:rPr>
                <w:rFonts w:hint="eastAsia" w:ascii="宋体" w:hAnsi="宋体" w:cs="宋体"/>
                <w:snapToGrid w:val="0"/>
                <w:color w:val="000000"/>
                <w:sz w:val="24"/>
                <w:szCs w:val="24"/>
              </w:rPr>
              <w:t>方案</w:t>
            </w:r>
          </w:p>
        </w:tc>
        <w:tc>
          <w:tcPr>
            <w:tcW w:w="3042" w:type="pct"/>
            <w:tcBorders>
              <w:tl2br w:val="nil"/>
              <w:tr2bl w:val="nil"/>
            </w:tcBorders>
            <w:vAlign w:val="center"/>
          </w:tcPr>
          <w:p w14:paraId="60E3382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投标人针对本项目提供系统功能</w:t>
            </w:r>
            <w:r>
              <w:rPr>
                <w:rFonts w:hint="eastAsia" w:ascii="宋体" w:hAnsi="宋体" w:cs="宋体"/>
                <w:snapToGrid w:val="0"/>
                <w:color w:val="000000"/>
                <w:sz w:val="24"/>
                <w:szCs w:val="24"/>
                <w:lang w:eastAsia="zh-CN"/>
              </w:rPr>
              <w:t>设计</w:t>
            </w:r>
            <w:r>
              <w:rPr>
                <w:rFonts w:hint="eastAsia" w:ascii="宋体" w:hAnsi="宋体" w:cs="宋体"/>
                <w:snapToGrid w:val="0"/>
                <w:color w:val="000000"/>
                <w:sz w:val="24"/>
                <w:szCs w:val="24"/>
              </w:rPr>
              <w:t>方案，包括：①网页端</w:t>
            </w:r>
            <w:r>
              <w:rPr>
                <w:rFonts w:hint="eastAsia" w:ascii="宋体" w:hAnsi="宋体" w:cs="宋体"/>
                <w:snapToGrid w:val="0"/>
                <w:color w:val="000000"/>
                <w:sz w:val="24"/>
                <w:szCs w:val="24"/>
                <w:lang w:eastAsia="zh-CN"/>
              </w:rPr>
              <w:t>、</w:t>
            </w:r>
            <w:r>
              <w:rPr>
                <w:rFonts w:hint="eastAsia" w:ascii="宋体" w:hAnsi="宋体" w:cs="宋体"/>
                <w:snapToGrid w:val="0"/>
                <w:color w:val="000000"/>
                <w:sz w:val="24"/>
                <w:szCs w:val="24"/>
              </w:rPr>
              <w:t>②大屏端</w:t>
            </w:r>
            <w:r>
              <w:rPr>
                <w:rFonts w:hint="eastAsia" w:ascii="宋体" w:hAnsi="宋体" w:cs="宋体"/>
                <w:snapToGrid w:val="0"/>
                <w:color w:val="000000"/>
                <w:sz w:val="24"/>
                <w:szCs w:val="24"/>
                <w:lang w:eastAsia="zh-CN"/>
              </w:rPr>
              <w:t>、</w:t>
            </w:r>
            <w:r>
              <w:rPr>
                <w:rFonts w:hint="eastAsia" w:ascii="宋体" w:hAnsi="宋体" w:cs="宋体"/>
                <w:snapToGrid w:val="0"/>
                <w:color w:val="000000"/>
                <w:sz w:val="24"/>
                <w:szCs w:val="24"/>
              </w:rPr>
              <w:t>③移动端</w:t>
            </w:r>
            <w:r>
              <w:rPr>
                <w:rFonts w:hint="eastAsia" w:ascii="宋体" w:hAnsi="宋体" w:cs="宋体"/>
                <w:snapToGrid w:val="0"/>
                <w:color w:val="000000"/>
                <w:sz w:val="24"/>
                <w:szCs w:val="24"/>
                <w:lang w:eastAsia="zh-CN"/>
              </w:rPr>
              <w:t>、</w:t>
            </w:r>
            <w:r>
              <w:rPr>
                <w:rFonts w:hint="eastAsia" w:ascii="宋体" w:hAnsi="宋体" w:cs="宋体"/>
                <w:snapToGrid w:val="0"/>
                <w:color w:val="000000"/>
                <w:sz w:val="24"/>
                <w:szCs w:val="24"/>
              </w:rPr>
              <w:t>④物联网平台建设</w:t>
            </w:r>
            <w:r>
              <w:rPr>
                <w:rFonts w:hint="eastAsia" w:ascii="宋体" w:hAnsi="宋体" w:cs="宋体"/>
                <w:snapToGrid w:val="0"/>
                <w:color w:val="000000"/>
                <w:sz w:val="24"/>
                <w:szCs w:val="24"/>
                <w:lang w:eastAsia="zh-CN"/>
              </w:rPr>
              <w:t>、</w:t>
            </w:r>
            <w:r>
              <w:rPr>
                <w:rFonts w:hint="eastAsia" w:ascii="宋体" w:hAnsi="宋体" w:cs="宋体"/>
                <w:snapToGrid w:val="0"/>
                <w:color w:val="000000"/>
                <w:sz w:val="24"/>
                <w:szCs w:val="24"/>
              </w:rPr>
              <w:t>⑤系统对接方案。</w:t>
            </w:r>
          </w:p>
          <w:p w14:paraId="2D34DC4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具体内容包括：网页端包括路网管理、应急管理、养护管理、资产管理、安全管理、智慧服务；大屏端包括综合决策；移动端包括养护管理、资产查询、协同巡查、应急调度；其他包括物联网平台；江阴市现有公路管理相关部门信息化系统对接等。</w:t>
            </w:r>
          </w:p>
          <w:p w14:paraId="5FF2AEC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000000"/>
                <w:sz w:val="24"/>
                <w:szCs w:val="24"/>
              </w:rPr>
            </w:pPr>
            <w:r>
              <w:rPr>
                <w:rFonts w:hint="eastAsia" w:ascii="宋体" w:hAnsi="宋体" w:eastAsia="宋体" w:cs="宋体"/>
                <w:sz w:val="24"/>
              </w:rPr>
              <w:t>方案内容描述全面合理</w:t>
            </w:r>
            <w:r>
              <w:rPr>
                <w:rFonts w:hint="eastAsia" w:ascii="宋体" w:hAnsi="宋体" w:eastAsia="宋体" w:cs="宋体"/>
                <w:sz w:val="24"/>
                <w:lang w:eastAsia="zh-CN"/>
              </w:rPr>
              <w:t>，</w:t>
            </w:r>
            <w:r>
              <w:rPr>
                <w:rFonts w:hint="eastAsia" w:ascii="宋体" w:hAnsi="宋体" w:eastAsia="宋体" w:cs="宋体"/>
                <w:sz w:val="24"/>
              </w:rPr>
              <w:t>符合采购需求</w:t>
            </w:r>
            <w:r>
              <w:rPr>
                <w:rFonts w:hint="eastAsia" w:ascii="宋体" w:hAnsi="宋体" w:cs="宋体"/>
                <w:snapToGrid w:val="0"/>
                <w:color w:val="000000"/>
                <w:sz w:val="24"/>
                <w:szCs w:val="24"/>
              </w:rPr>
              <w:t>得1</w:t>
            </w:r>
            <w:r>
              <w:rPr>
                <w:rFonts w:ascii="宋体" w:hAnsi="宋体" w:cs="宋体"/>
                <w:snapToGrid w:val="0"/>
                <w:color w:val="000000"/>
                <w:sz w:val="24"/>
                <w:szCs w:val="24"/>
              </w:rPr>
              <w:t>0</w:t>
            </w:r>
            <w:r>
              <w:rPr>
                <w:rFonts w:hint="eastAsia" w:ascii="宋体" w:hAnsi="宋体" w:cs="宋体"/>
                <w:snapToGrid w:val="0"/>
                <w:color w:val="000000"/>
                <w:sz w:val="24"/>
                <w:szCs w:val="24"/>
              </w:rPr>
              <w:t>分，每有一项内容缺失的扣</w:t>
            </w:r>
            <w:r>
              <w:rPr>
                <w:rFonts w:ascii="宋体" w:hAnsi="宋体" w:cs="宋体"/>
                <w:snapToGrid w:val="0"/>
                <w:color w:val="000000"/>
                <w:sz w:val="24"/>
                <w:szCs w:val="24"/>
              </w:rPr>
              <w:t>2</w:t>
            </w:r>
            <w:r>
              <w:rPr>
                <w:rFonts w:hint="eastAsia" w:ascii="宋体" w:hAnsi="宋体" w:cs="宋体"/>
                <w:snapToGrid w:val="0"/>
                <w:color w:val="000000"/>
                <w:sz w:val="24"/>
                <w:szCs w:val="24"/>
              </w:rPr>
              <w:t>分；每有一项内容存在缺陷或不满足要求的扣1分，扣完为止。</w:t>
            </w:r>
          </w:p>
          <w:p w14:paraId="186421F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cs="宋体"/>
                <w:snapToGrid w:val="0"/>
                <w:color w:val="000000"/>
                <w:sz w:val="24"/>
                <w:szCs w:val="24"/>
              </w:rPr>
            </w:pPr>
            <w:r>
              <w:rPr>
                <w:rFonts w:hint="eastAsia" w:ascii="宋体" w:hAnsi="宋体" w:cs="宋体"/>
                <w:b/>
                <w:bCs/>
                <w:snapToGrid w:val="0"/>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40" w:type="pct"/>
            <w:tcBorders>
              <w:tl2br w:val="nil"/>
              <w:tr2bl w:val="nil"/>
            </w:tcBorders>
            <w:noWrap/>
            <w:vAlign w:val="center"/>
          </w:tcPr>
          <w:p w14:paraId="54773367">
            <w:pPr>
              <w:widowControl/>
              <w:kinsoku w:val="0"/>
              <w:autoSpaceDE w:val="0"/>
              <w:autoSpaceDN w:val="0"/>
              <w:adjustRightInd w:val="0"/>
              <w:snapToGrid w:val="0"/>
              <w:spacing w:line="400" w:lineRule="exact"/>
              <w:jc w:val="center"/>
              <w:textAlignment w:val="baseline"/>
              <w:rPr>
                <w:rFonts w:hint="eastAsia" w:ascii="宋体" w:hAnsi="宋体" w:cs="宋体"/>
                <w:snapToGrid w:val="0"/>
                <w:color w:val="000000"/>
                <w:sz w:val="24"/>
                <w:szCs w:val="24"/>
              </w:rPr>
            </w:pPr>
            <w:r>
              <w:rPr>
                <w:rFonts w:ascii="宋体" w:hAnsi="宋体" w:cs="宋体"/>
                <w:snapToGrid w:val="0"/>
                <w:color w:val="000000"/>
                <w:sz w:val="24"/>
                <w:szCs w:val="24"/>
              </w:rPr>
              <w:t>10</w:t>
            </w:r>
          </w:p>
        </w:tc>
      </w:tr>
      <w:tr w14:paraId="65CCE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6A6B7D33">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rPr>
            </w:pPr>
          </w:p>
        </w:tc>
        <w:tc>
          <w:tcPr>
            <w:tcW w:w="402" w:type="pct"/>
            <w:tcBorders>
              <w:tl2br w:val="nil"/>
              <w:tr2bl w:val="nil"/>
            </w:tcBorders>
            <w:noWrap/>
            <w:vAlign w:val="center"/>
          </w:tcPr>
          <w:p w14:paraId="38AEF2C2">
            <w:pPr>
              <w:widowControl/>
              <w:kinsoku w:val="0"/>
              <w:autoSpaceDE w:val="0"/>
              <w:autoSpaceDN w:val="0"/>
              <w:adjustRightInd w:val="0"/>
              <w:snapToGrid w:val="0"/>
              <w:spacing w:line="400" w:lineRule="exact"/>
              <w:jc w:val="center"/>
              <w:textAlignment w:val="baseline"/>
              <w:rPr>
                <w:rFonts w:hint="eastAsia" w:ascii="宋体" w:hAnsi="宋体" w:cs="宋体" w:eastAsiaTheme="minorEastAsia"/>
                <w:snapToGrid w:val="0"/>
                <w:color w:val="000000"/>
                <w:sz w:val="24"/>
                <w:szCs w:val="24"/>
                <w:lang w:eastAsia="zh-CN"/>
              </w:rPr>
            </w:pPr>
            <w:r>
              <w:rPr>
                <w:rFonts w:hint="eastAsia" w:ascii="宋体" w:hAnsi="宋体" w:cs="宋体"/>
                <w:snapToGrid w:val="0"/>
                <w:color w:val="000000"/>
                <w:sz w:val="24"/>
                <w:szCs w:val="24"/>
              </w:rPr>
              <w:t>2.</w:t>
            </w:r>
            <w:r>
              <w:rPr>
                <w:rFonts w:hint="eastAsia" w:ascii="宋体" w:hAnsi="宋体" w:cs="宋体"/>
                <w:snapToGrid w:val="0"/>
                <w:color w:val="000000"/>
                <w:sz w:val="24"/>
                <w:szCs w:val="24"/>
                <w:lang w:val="en-US" w:eastAsia="zh-CN"/>
              </w:rPr>
              <w:t>5</w:t>
            </w:r>
          </w:p>
        </w:tc>
        <w:tc>
          <w:tcPr>
            <w:tcW w:w="661" w:type="pct"/>
            <w:tcBorders>
              <w:tl2br w:val="nil"/>
              <w:tr2bl w:val="nil"/>
            </w:tcBorders>
            <w:vAlign w:val="center"/>
          </w:tcPr>
          <w:p w14:paraId="2AA3BF2A">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系统管理设计方案</w:t>
            </w:r>
          </w:p>
        </w:tc>
        <w:tc>
          <w:tcPr>
            <w:tcW w:w="3042" w:type="pct"/>
            <w:tcBorders>
              <w:tl2br w:val="nil"/>
              <w:tr2bl w:val="nil"/>
            </w:tcBorders>
            <w:vAlign w:val="center"/>
          </w:tcPr>
          <w:p w14:paraId="66E97B0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投标人</w:t>
            </w:r>
            <w:r>
              <w:rPr>
                <w:rFonts w:hint="eastAsia" w:ascii="宋体" w:hAnsi="宋体" w:cs="宋体"/>
                <w:snapToGrid w:val="0"/>
                <w:color w:val="000000"/>
                <w:sz w:val="24"/>
                <w:szCs w:val="24"/>
                <w:lang w:eastAsia="zh-CN"/>
              </w:rPr>
              <w:t>针</w:t>
            </w:r>
            <w:r>
              <w:rPr>
                <w:rFonts w:hint="eastAsia" w:ascii="宋体" w:hAnsi="宋体" w:cs="宋体"/>
                <w:snapToGrid w:val="0"/>
                <w:color w:val="000000"/>
                <w:sz w:val="24"/>
                <w:szCs w:val="24"/>
              </w:rPr>
              <w:t>对本项目</w:t>
            </w:r>
            <w:r>
              <w:rPr>
                <w:rFonts w:hint="eastAsia" w:ascii="宋体" w:hAnsi="宋体" w:cs="宋体"/>
                <w:snapToGrid w:val="0"/>
                <w:color w:val="000000"/>
                <w:sz w:val="24"/>
                <w:szCs w:val="24"/>
                <w:lang w:eastAsia="zh-CN"/>
              </w:rPr>
              <w:t>提供</w:t>
            </w:r>
            <w:r>
              <w:rPr>
                <w:rFonts w:hint="eastAsia" w:ascii="宋体" w:hAnsi="宋体" w:cs="宋体"/>
                <w:snapToGrid w:val="0"/>
                <w:color w:val="000000"/>
                <w:sz w:val="24"/>
                <w:szCs w:val="24"/>
              </w:rPr>
              <w:t>系统管理设计方案，包括①系统管理</w:t>
            </w:r>
            <w:r>
              <w:rPr>
                <w:rFonts w:hint="eastAsia" w:ascii="宋体" w:hAnsi="宋体" w:cs="宋体"/>
                <w:snapToGrid w:val="0"/>
                <w:color w:val="000000"/>
                <w:sz w:val="24"/>
                <w:szCs w:val="24"/>
                <w:lang w:eastAsia="zh-CN"/>
              </w:rPr>
              <w:t>设计、</w:t>
            </w:r>
            <w:r>
              <w:rPr>
                <w:rFonts w:hint="eastAsia" w:ascii="宋体" w:hAnsi="宋体" w:cs="宋体"/>
                <w:snapToGrid w:val="0"/>
                <w:color w:val="000000"/>
                <w:sz w:val="24"/>
                <w:szCs w:val="24"/>
              </w:rPr>
              <w:t>②</w:t>
            </w:r>
            <w:r>
              <w:rPr>
                <w:rFonts w:hint="eastAsia" w:ascii="宋体" w:hAnsi="宋体" w:cs="宋体"/>
                <w:sz w:val="24"/>
                <w:szCs w:val="24"/>
              </w:rPr>
              <w:t>用户操作记录查询</w:t>
            </w:r>
            <w:r>
              <w:rPr>
                <w:rFonts w:hint="eastAsia" w:ascii="宋体" w:hAnsi="宋体" w:cs="宋体"/>
                <w:snapToGrid w:val="0"/>
                <w:color w:val="000000"/>
                <w:sz w:val="24"/>
                <w:szCs w:val="24"/>
              </w:rPr>
              <w:t>等方案。</w:t>
            </w:r>
            <w:r>
              <w:rPr>
                <w:rFonts w:hint="eastAsia" w:ascii="宋体" w:hAnsi="宋体" w:eastAsia="宋体" w:cs="宋体"/>
                <w:sz w:val="24"/>
              </w:rPr>
              <w:t>方案内容描述全面合理</w:t>
            </w:r>
            <w:r>
              <w:rPr>
                <w:rFonts w:hint="eastAsia" w:ascii="宋体" w:hAnsi="宋体" w:eastAsia="宋体" w:cs="宋体"/>
                <w:sz w:val="24"/>
                <w:lang w:eastAsia="zh-CN"/>
              </w:rPr>
              <w:t>，</w:t>
            </w:r>
            <w:r>
              <w:rPr>
                <w:rFonts w:hint="eastAsia" w:ascii="宋体" w:hAnsi="宋体" w:eastAsia="宋体" w:cs="宋体"/>
                <w:sz w:val="24"/>
              </w:rPr>
              <w:t>符合采购需求</w:t>
            </w:r>
            <w:r>
              <w:rPr>
                <w:rFonts w:hint="eastAsia" w:ascii="宋体" w:hAnsi="宋体" w:cs="宋体"/>
                <w:snapToGrid w:val="0"/>
                <w:color w:val="000000"/>
                <w:sz w:val="24"/>
                <w:szCs w:val="24"/>
              </w:rPr>
              <w:t>得</w:t>
            </w:r>
            <w:r>
              <w:rPr>
                <w:rFonts w:hint="eastAsia" w:ascii="宋体" w:hAnsi="宋体" w:cs="宋体"/>
                <w:snapToGrid w:val="0"/>
                <w:color w:val="000000"/>
                <w:sz w:val="24"/>
                <w:szCs w:val="24"/>
                <w:lang w:val="en-US" w:eastAsia="zh-CN"/>
              </w:rPr>
              <w:t>4</w:t>
            </w:r>
            <w:r>
              <w:rPr>
                <w:rFonts w:hint="eastAsia" w:ascii="宋体" w:hAnsi="宋体" w:cs="宋体"/>
                <w:snapToGrid w:val="0"/>
                <w:color w:val="000000"/>
                <w:sz w:val="24"/>
                <w:szCs w:val="24"/>
              </w:rPr>
              <w:t>分，每有一项内容缺失的扣</w:t>
            </w:r>
            <w:r>
              <w:rPr>
                <w:rFonts w:hint="eastAsia" w:ascii="宋体" w:hAnsi="宋体" w:cs="宋体"/>
                <w:snapToGrid w:val="0"/>
                <w:color w:val="000000"/>
                <w:sz w:val="24"/>
                <w:szCs w:val="24"/>
                <w:lang w:val="en-US" w:eastAsia="zh-CN"/>
              </w:rPr>
              <w:t>2</w:t>
            </w:r>
            <w:r>
              <w:rPr>
                <w:rFonts w:hint="eastAsia" w:ascii="宋体" w:hAnsi="宋体" w:cs="宋体"/>
                <w:snapToGrid w:val="0"/>
                <w:color w:val="000000"/>
                <w:sz w:val="24"/>
                <w:szCs w:val="24"/>
              </w:rPr>
              <w:t>分；每有一项内容存在缺陷或不满足要求的扣</w:t>
            </w:r>
            <w:r>
              <w:rPr>
                <w:rFonts w:hint="eastAsia" w:ascii="宋体" w:hAnsi="宋体" w:cs="宋体"/>
                <w:snapToGrid w:val="0"/>
                <w:color w:val="000000"/>
                <w:sz w:val="24"/>
                <w:szCs w:val="24"/>
                <w:lang w:val="en-US" w:eastAsia="zh-CN"/>
              </w:rPr>
              <w:t>1</w:t>
            </w:r>
            <w:r>
              <w:rPr>
                <w:rFonts w:hint="eastAsia" w:ascii="宋体" w:hAnsi="宋体" w:cs="宋体"/>
                <w:snapToGrid w:val="0"/>
                <w:color w:val="000000"/>
                <w:sz w:val="24"/>
                <w:szCs w:val="24"/>
              </w:rPr>
              <w:t>分，扣完为止。</w:t>
            </w:r>
          </w:p>
          <w:p w14:paraId="2622CF4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000000"/>
                <w:sz w:val="24"/>
                <w:szCs w:val="24"/>
              </w:rPr>
            </w:pPr>
            <w:r>
              <w:rPr>
                <w:rFonts w:hint="eastAsia" w:ascii="宋体" w:hAnsi="宋体" w:cs="宋体"/>
                <w:b/>
                <w:snapToGrid w:val="0"/>
                <w:color w:val="000000"/>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440" w:type="pct"/>
            <w:tcBorders>
              <w:tl2br w:val="nil"/>
              <w:tr2bl w:val="nil"/>
            </w:tcBorders>
            <w:noWrap/>
            <w:vAlign w:val="center"/>
          </w:tcPr>
          <w:p w14:paraId="2075E488">
            <w:pPr>
              <w:widowControl/>
              <w:kinsoku w:val="0"/>
              <w:autoSpaceDE w:val="0"/>
              <w:autoSpaceDN w:val="0"/>
              <w:adjustRightInd w:val="0"/>
              <w:snapToGrid w:val="0"/>
              <w:spacing w:line="400" w:lineRule="exact"/>
              <w:jc w:val="center"/>
              <w:textAlignment w:val="baseline"/>
              <w:rPr>
                <w:rFonts w:hint="eastAsia" w:ascii="宋体" w:hAnsi="宋体" w:cs="宋体" w:eastAsiaTheme="minorEastAsia"/>
                <w:snapToGrid w:val="0"/>
                <w:color w:val="000000"/>
                <w:sz w:val="24"/>
                <w:szCs w:val="24"/>
                <w:lang w:eastAsia="zh-CN"/>
              </w:rPr>
            </w:pPr>
            <w:r>
              <w:rPr>
                <w:rFonts w:hint="eastAsia" w:ascii="宋体" w:hAnsi="宋体" w:cs="宋体"/>
                <w:snapToGrid w:val="0"/>
                <w:color w:val="000000"/>
                <w:sz w:val="24"/>
                <w:szCs w:val="24"/>
                <w:lang w:val="en-US" w:eastAsia="zh-CN"/>
              </w:rPr>
              <w:t>4</w:t>
            </w:r>
          </w:p>
        </w:tc>
      </w:tr>
      <w:tr w14:paraId="2E6FB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010C17E8">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p>
        </w:tc>
        <w:tc>
          <w:tcPr>
            <w:tcW w:w="402" w:type="pct"/>
            <w:tcBorders>
              <w:tl2br w:val="nil"/>
              <w:tr2bl w:val="nil"/>
            </w:tcBorders>
            <w:noWrap/>
            <w:vAlign w:val="center"/>
          </w:tcPr>
          <w:p w14:paraId="47FDD66E">
            <w:pPr>
              <w:widowControl/>
              <w:kinsoku w:val="0"/>
              <w:autoSpaceDE w:val="0"/>
              <w:autoSpaceDN w:val="0"/>
              <w:adjustRightInd w:val="0"/>
              <w:snapToGrid w:val="0"/>
              <w:spacing w:line="400" w:lineRule="exact"/>
              <w:jc w:val="center"/>
              <w:textAlignment w:val="baseline"/>
              <w:rPr>
                <w:rFonts w:hint="eastAsia" w:ascii="宋体" w:hAnsi="宋体" w:cs="宋体" w:eastAsiaTheme="minorEastAsia"/>
                <w:snapToGrid w:val="0"/>
                <w:color w:val="000000"/>
                <w:sz w:val="24"/>
                <w:szCs w:val="24"/>
                <w:lang w:eastAsia="zh-CN"/>
              </w:rPr>
            </w:pPr>
            <w:r>
              <w:rPr>
                <w:rFonts w:hint="eastAsia" w:ascii="宋体" w:hAnsi="宋体" w:cs="宋体"/>
                <w:snapToGrid w:val="0"/>
                <w:color w:val="000000"/>
                <w:sz w:val="24"/>
                <w:szCs w:val="24"/>
              </w:rPr>
              <w:t>2.</w:t>
            </w:r>
            <w:r>
              <w:rPr>
                <w:rFonts w:hint="eastAsia" w:ascii="宋体" w:hAnsi="宋体" w:cs="宋体"/>
                <w:snapToGrid w:val="0"/>
                <w:color w:val="000000"/>
                <w:sz w:val="24"/>
                <w:szCs w:val="24"/>
                <w:lang w:val="en-US" w:eastAsia="zh-CN"/>
              </w:rPr>
              <w:t>6</w:t>
            </w:r>
          </w:p>
        </w:tc>
        <w:tc>
          <w:tcPr>
            <w:tcW w:w="661" w:type="pct"/>
            <w:tcBorders>
              <w:tl2br w:val="nil"/>
              <w:tr2bl w:val="nil"/>
            </w:tcBorders>
            <w:vAlign w:val="center"/>
          </w:tcPr>
          <w:p w14:paraId="701807CF">
            <w:pPr>
              <w:widowControl/>
              <w:kinsoku w:val="0"/>
              <w:autoSpaceDE w:val="0"/>
              <w:autoSpaceDN w:val="0"/>
              <w:adjustRightInd w:val="0"/>
              <w:snapToGrid w:val="0"/>
              <w:spacing w:line="400" w:lineRule="exact"/>
              <w:jc w:val="center"/>
              <w:textAlignment w:val="baseline"/>
              <w:rPr>
                <w:rFonts w:hint="eastAsia" w:ascii="宋体" w:hAnsi="宋体" w:cs="宋体" w:eastAsiaTheme="minorEastAsia"/>
                <w:snapToGrid w:val="0"/>
                <w:color w:val="000000"/>
                <w:sz w:val="24"/>
                <w:szCs w:val="24"/>
                <w:lang w:eastAsia="zh-CN"/>
              </w:rPr>
            </w:pPr>
            <w:r>
              <w:rPr>
                <w:rFonts w:hint="eastAsia" w:ascii="宋体" w:hAnsi="宋体" w:cs="宋体"/>
                <w:sz w:val="24"/>
                <w:szCs w:val="24"/>
              </w:rPr>
              <w:t>施工组织设计</w:t>
            </w:r>
            <w:r>
              <w:rPr>
                <w:rFonts w:hint="eastAsia" w:ascii="宋体" w:hAnsi="宋体" w:cs="宋体"/>
                <w:sz w:val="24"/>
                <w:szCs w:val="24"/>
                <w:lang w:eastAsia="zh-CN"/>
              </w:rPr>
              <w:t>方案</w:t>
            </w:r>
          </w:p>
        </w:tc>
        <w:tc>
          <w:tcPr>
            <w:tcW w:w="3042" w:type="pct"/>
            <w:tcBorders>
              <w:tl2br w:val="nil"/>
              <w:tr2bl w:val="nil"/>
            </w:tcBorders>
            <w:vAlign w:val="center"/>
          </w:tcPr>
          <w:p w14:paraId="64F0914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投标人针对本项目提供施工组织设计</w:t>
            </w:r>
            <w:r>
              <w:rPr>
                <w:rFonts w:hint="eastAsia" w:ascii="宋体" w:hAnsi="宋体" w:cs="宋体"/>
                <w:color w:val="auto"/>
                <w:sz w:val="24"/>
                <w:szCs w:val="24"/>
                <w:highlight w:val="none"/>
                <w:lang w:eastAsia="zh-CN"/>
              </w:rPr>
              <w:t>方案</w:t>
            </w:r>
            <w:r>
              <w:rPr>
                <w:rFonts w:hint="eastAsia" w:ascii="宋体" w:hAnsi="宋体" w:cs="宋体"/>
                <w:color w:val="auto"/>
                <w:sz w:val="24"/>
                <w:szCs w:val="24"/>
                <w:highlight w:val="none"/>
              </w:rPr>
              <w:t>,包括①主要施工方法及措施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②施工计划安排</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③人员配备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④施工质量控制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方案内容描述全面合理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符合采购需求的得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分，每有一项内容缺失的扣</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分；每有一项内容存在缺陷或不满足要求的扣0.5分，扣完为止。</w:t>
            </w:r>
          </w:p>
          <w:p w14:paraId="7C030F9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color w:val="auto"/>
                <w:sz w:val="24"/>
                <w:szCs w:val="24"/>
                <w:highlight w:val="none"/>
              </w:rPr>
            </w:pPr>
            <w:r>
              <w:rPr>
                <w:rFonts w:hint="eastAsia" w:ascii="宋体" w:hAnsi="宋体" w:cs="宋体"/>
                <w:b/>
                <w:bCs/>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440" w:type="pct"/>
            <w:tcBorders>
              <w:tl2br w:val="nil"/>
              <w:tr2bl w:val="nil"/>
            </w:tcBorders>
            <w:noWrap/>
            <w:vAlign w:val="center"/>
          </w:tcPr>
          <w:p w14:paraId="1C7ACF4E">
            <w:pPr>
              <w:widowControl/>
              <w:kinsoku w:val="0"/>
              <w:autoSpaceDE w:val="0"/>
              <w:autoSpaceDN w:val="0"/>
              <w:adjustRightInd w:val="0"/>
              <w:snapToGrid w:val="0"/>
              <w:spacing w:line="400" w:lineRule="exact"/>
              <w:jc w:val="center"/>
              <w:textAlignment w:val="baseline"/>
              <w:rPr>
                <w:rFonts w:hint="eastAsia" w:ascii="宋体" w:hAnsi="宋体" w:cs="宋体" w:eastAsiaTheme="minorEastAsia"/>
                <w:snapToGrid w:val="0"/>
                <w:color w:val="auto"/>
                <w:sz w:val="24"/>
                <w:szCs w:val="24"/>
                <w:highlight w:val="none"/>
                <w:lang w:eastAsia="zh-CN"/>
              </w:rPr>
            </w:pPr>
            <w:r>
              <w:rPr>
                <w:rFonts w:hint="eastAsia" w:ascii="宋体" w:hAnsi="宋体" w:cs="宋体"/>
                <w:snapToGrid w:val="0"/>
                <w:color w:val="auto"/>
                <w:sz w:val="24"/>
                <w:szCs w:val="24"/>
                <w:highlight w:val="none"/>
                <w:lang w:val="en-US" w:eastAsia="zh-CN"/>
              </w:rPr>
              <w:t>4</w:t>
            </w:r>
          </w:p>
        </w:tc>
      </w:tr>
      <w:tr w14:paraId="4D4D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0E0FCC2A">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p>
        </w:tc>
        <w:tc>
          <w:tcPr>
            <w:tcW w:w="402" w:type="pct"/>
            <w:tcBorders>
              <w:tl2br w:val="nil"/>
              <w:tr2bl w:val="nil"/>
            </w:tcBorders>
            <w:noWrap/>
            <w:vAlign w:val="center"/>
          </w:tcPr>
          <w:p w14:paraId="27AB6FE2">
            <w:pPr>
              <w:widowControl/>
              <w:kinsoku w:val="0"/>
              <w:autoSpaceDE w:val="0"/>
              <w:autoSpaceDN w:val="0"/>
              <w:adjustRightInd w:val="0"/>
              <w:snapToGrid w:val="0"/>
              <w:spacing w:line="400" w:lineRule="exact"/>
              <w:jc w:val="center"/>
              <w:textAlignment w:val="baseline"/>
              <w:rPr>
                <w:rFonts w:hint="default" w:ascii="宋体" w:hAnsi="宋体" w:cs="宋体" w:eastAsiaTheme="minorEastAsia"/>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2.7</w:t>
            </w:r>
          </w:p>
        </w:tc>
        <w:tc>
          <w:tcPr>
            <w:tcW w:w="661" w:type="pct"/>
            <w:tcBorders>
              <w:tl2br w:val="nil"/>
              <w:tr2bl w:val="nil"/>
            </w:tcBorders>
            <w:vAlign w:val="center"/>
          </w:tcPr>
          <w:p w14:paraId="11A95C42">
            <w:pPr>
              <w:widowControl/>
              <w:kinsoku w:val="0"/>
              <w:autoSpaceDE w:val="0"/>
              <w:autoSpaceDN w:val="0"/>
              <w:adjustRightInd w:val="0"/>
              <w:snapToGrid w:val="0"/>
              <w:spacing w:line="400" w:lineRule="exact"/>
              <w:jc w:val="center"/>
              <w:textAlignment w:val="baseline"/>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售后服务方案</w:t>
            </w:r>
          </w:p>
        </w:tc>
        <w:tc>
          <w:tcPr>
            <w:tcW w:w="3042" w:type="pct"/>
            <w:tcBorders>
              <w:tl2br w:val="nil"/>
              <w:tr2bl w:val="nil"/>
            </w:tcBorders>
            <w:vAlign w:val="center"/>
          </w:tcPr>
          <w:p w14:paraId="76ACA98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投标人</w:t>
            </w:r>
            <w:r>
              <w:rPr>
                <w:rFonts w:hint="eastAsia" w:ascii="宋体" w:hAnsi="宋体" w:cs="宋体"/>
                <w:snapToGrid w:val="0"/>
                <w:color w:val="auto"/>
                <w:sz w:val="24"/>
                <w:szCs w:val="24"/>
                <w:highlight w:val="none"/>
                <w:lang w:eastAsia="zh-CN"/>
              </w:rPr>
              <w:t>针对本项目</w:t>
            </w:r>
            <w:r>
              <w:rPr>
                <w:rFonts w:hint="eastAsia" w:ascii="宋体" w:hAnsi="宋体" w:cs="宋体"/>
                <w:snapToGrid w:val="0"/>
                <w:color w:val="auto"/>
                <w:sz w:val="24"/>
                <w:szCs w:val="24"/>
                <w:highlight w:val="none"/>
              </w:rPr>
              <w:t>提供售后服务方案，包括①售后服务体系</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rPr>
              <w:t>②</w:t>
            </w:r>
            <w:r>
              <w:rPr>
                <w:rFonts w:hint="eastAsia" w:ascii="宋体" w:hAnsi="宋体" w:cs="宋体"/>
                <w:snapToGrid w:val="0"/>
                <w:color w:val="auto"/>
                <w:sz w:val="24"/>
                <w:szCs w:val="24"/>
                <w:highlight w:val="none"/>
                <w:lang w:val="en-US" w:eastAsia="zh-CN"/>
              </w:rPr>
              <w:t>运维服务体系、</w:t>
            </w:r>
            <w:r>
              <w:rPr>
                <w:rFonts w:hint="eastAsia" w:ascii="宋体" w:hAnsi="宋体" w:cs="宋体"/>
                <w:snapToGrid w:val="0"/>
                <w:color w:val="auto"/>
                <w:sz w:val="24"/>
                <w:szCs w:val="24"/>
                <w:highlight w:val="none"/>
              </w:rPr>
              <w:t>③有完整的机构信息</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rPr>
              <w:t>④售后服务响应时间。方案内容描述全面合理</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rPr>
              <w:t>符合采购需求的得</w:t>
            </w:r>
            <w:r>
              <w:rPr>
                <w:rFonts w:hint="eastAsia" w:ascii="宋体" w:hAnsi="宋体" w:cs="宋体"/>
                <w:snapToGrid w:val="0"/>
                <w:color w:val="auto"/>
                <w:sz w:val="24"/>
                <w:szCs w:val="24"/>
                <w:highlight w:val="none"/>
                <w:lang w:val="en-US" w:eastAsia="zh-CN"/>
              </w:rPr>
              <w:t>4</w:t>
            </w:r>
            <w:r>
              <w:rPr>
                <w:rFonts w:hint="eastAsia" w:ascii="宋体" w:hAnsi="宋体" w:cs="宋体"/>
                <w:snapToGrid w:val="0"/>
                <w:color w:val="auto"/>
                <w:sz w:val="24"/>
                <w:szCs w:val="24"/>
                <w:highlight w:val="none"/>
              </w:rPr>
              <w:t>分，每有一项内容缺失的扣</w:t>
            </w:r>
            <w:r>
              <w:rPr>
                <w:rFonts w:hint="eastAsia" w:ascii="宋体" w:hAnsi="宋体" w:cs="宋体"/>
                <w:snapToGrid w:val="0"/>
                <w:color w:val="auto"/>
                <w:sz w:val="24"/>
                <w:szCs w:val="24"/>
                <w:highlight w:val="none"/>
                <w:lang w:val="en-US" w:eastAsia="zh-CN"/>
              </w:rPr>
              <w:t>1</w:t>
            </w:r>
            <w:r>
              <w:rPr>
                <w:rFonts w:hint="eastAsia" w:ascii="宋体" w:hAnsi="宋体" w:cs="宋体"/>
                <w:snapToGrid w:val="0"/>
                <w:color w:val="auto"/>
                <w:sz w:val="24"/>
                <w:szCs w:val="24"/>
                <w:highlight w:val="none"/>
              </w:rPr>
              <w:t>分；每有一项内容存在缺陷或不满足要求的扣0.5分，扣完为止。</w:t>
            </w:r>
          </w:p>
          <w:p w14:paraId="5749957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cs="宋体"/>
                <w:b/>
                <w:bCs/>
                <w:snapToGrid w:val="0"/>
                <w:color w:val="auto"/>
                <w:sz w:val="24"/>
                <w:szCs w:val="24"/>
                <w:highlight w:val="none"/>
              </w:rPr>
            </w:pPr>
            <w:r>
              <w:rPr>
                <w:rFonts w:hint="eastAsia" w:ascii="宋体" w:hAnsi="宋体" w:cs="宋体"/>
                <w:b/>
                <w:bCs/>
                <w:snapToGrid w:val="0"/>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440" w:type="pct"/>
            <w:tcBorders>
              <w:tl2br w:val="nil"/>
              <w:tr2bl w:val="nil"/>
            </w:tcBorders>
            <w:noWrap/>
            <w:vAlign w:val="center"/>
          </w:tcPr>
          <w:p w14:paraId="6D720A96">
            <w:pPr>
              <w:widowControl/>
              <w:kinsoku w:val="0"/>
              <w:autoSpaceDE w:val="0"/>
              <w:autoSpaceDN w:val="0"/>
              <w:adjustRightInd w:val="0"/>
              <w:snapToGrid w:val="0"/>
              <w:spacing w:line="400" w:lineRule="exact"/>
              <w:jc w:val="center"/>
              <w:textAlignment w:val="baseline"/>
              <w:rPr>
                <w:rFonts w:hint="default" w:ascii="宋体" w:hAnsi="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4</w:t>
            </w:r>
          </w:p>
        </w:tc>
      </w:tr>
      <w:tr w14:paraId="0AEB9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588F97CF">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p>
        </w:tc>
        <w:tc>
          <w:tcPr>
            <w:tcW w:w="402" w:type="pct"/>
            <w:tcBorders>
              <w:tl2br w:val="nil"/>
              <w:tr2bl w:val="nil"/>
            </w:tcBorders>
            <w:noWrap/>
            <w:vAlign w:val="center"/>
          </w:tcPr>
          <w:p w14:paraId="0F181664">
            <w:pPr>
              <w:widowControl/>
              <w:kinsoku w:val="0"/>
              <w:autoSpaceDE w:val="0"/>
              <w:autoSpaceDN w:val="0"/>
              <w:adjustRightInd w:val="0"/>
              <w:snapToGrid w:val="0"/>
              <w:spacing w:line="400" w:lineRule="exact"/>
              <w:jc w:val="center"/>
              <w:textAlignment w:val="baseline"/>
              <w:rPr>
                <w:rFonts w:hint="eastAsia" w:ascii="宋体" w:hAnsi="宋体" w:cs="宋体" w:eastAsiaTheme="minorEastAsia"/>
                <w:snapToGrid w:val="0"/>
                <w:color w:val="auto"/>
                <w:sz w:val="24"/>
                <w:szCs w:val="24"/>
                <w:highlight w:val="none"/>
                <w:lang w:eastAsia="zh-CN"/>
              </w:rPr>
            </w:pPr>
            <w:r>
              <w:rPr>
                <w:rFonts w:hint="eastAsia" w:ascii="宋体" w:hAnsi="宋体" w:cs="宋体"/>
                <w:snapToGrid w:val="0"/>
                <w:color w:val="auto"/>
                <w:sz w:val="24"/>
                <w:szCs w:val="24"/>
                <w:highlight w:val="none"/>
                <w:lang w:eastAsia="en-US"/>
              </w:rPr>
              <w:t>2.</w:t>
            </w:r>
            <w:r>
              <w:rPr>
                <w:rFonts w:hint="eastAsia" w:ascii="宋体" w:hAnsi="宋体" w:cs="宋体"/>
                <w:snapToGrid w:val="0"/>
                <w:color w:val="auto"/>
                <w:sz w:val="24"/>
                <w:szCs w:val="24"/>
                <w:highlight w:val="none"/>
                <w:lang w:val="en-US" w:eastAsia="zh-CN"/>
              </w:rPr>
              <w:t>8</w:t>
            </w:r>
          </w:p>
        </w:tc>
        <w:tc>
          <w:tcPr>
            <w:tcW w:w="661" w:type="pct"/>
            <w:tcBorders>
              <w:tl2br w:val="nil"/>
              <w:tr2bl w:val="nil"/>
            </w:tcBorders>
            <w:vAlign w:val="center"/>
          </w:tcPr>
          <w:p w14:paraId="2A1FB779">
            <w:pPr>
              <w:widowControl/>
              <w:kinsoku w:val="0"/>
              <w:autoSpaceDE w:val="0"/>
              <w:autoSpaceDN w:val="0"/>
              <w:adjustRightInd w:val="0"/>
              <w:snapToGrid w:val="0"/>
              <w:spacing w:line="400" w:lineRule="exact"/>
              <w:jc w:val="center"/>
              <w:textAlignment w:val="baseline"/>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培训方案</w:t>
            </w:r>
          </w:p>
        </w:tc>
        <w:tc>
          <w:tcPr>
            <w:tcW w:w="3042" w:type="pct"/>
            <w:tcBorders>
              <w:tl2br w:val="nil"/>
              <w:tr2bl w:val="nil"/>
            </w:tcBorders>
            <w:vAlign w:val="center"/>
          </w:tcPr>
          <w:p w14:paraId="1DCE58D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rPr>
              <w:t>投标人</w:t>
            </w:r>
            <w:r>
              <w:rPr>
                <w:rFonts w:hint="eastAsia" w:ascii="宋体" w:hAnsi="宋体" w:cs="宋体"/>
                <w:snapToGrid w:val="0"/>
                <w:color w:val="auto"/>
                <w:sz w:val="24"/>
                <w:szCs w:val="24"/>
                <w:highlight w:val="none"/>
                <w:lang w:eastAsia="zh-CN"/>
              </w:rPr>
              <w:t>针对本项目</w:t>
            </w:r>
            <w:r>
              <w:rPr>
                <w:rFonts w:hint="eastAsia" w:ascii="宋体" w:hAnsi="宋体" w:cs="宋体"/>
                <w:snapToGrid w:val="0"/>
                <w:color w:val="auto"/>
                <w:sz w:val="24"/>
                <w:szCs w:val="24"/>
                <w:highlight w:val="none"/>
              </w:rPr>
              <w:t>提供培训方案，包括①培训目标、②培训计划、③培训内容。方案内容描述全面合理</w:t>
            </w:r>
            <w:r>
              <w:rPr>
                <w:rFonts w:hint="eastAsia" w:ascii="宋体" w:hAnsi="宋体" w:cs="宋体"/>
                <w:snapToGrid w:val="0"/>
                <w:color w:val="auto"/>
                <w:sz w:val="24"/>
                <w:szCs w:val="24"/>
                <w:highlight w:val="none"/>
                <w:lang w:eastAsia="zh-CN"/>
              </w:rPr>
              <w:t>，</w:t>
            </w:r>
            <w:r>
              <w:rPr>
                <w:rFonts w:hint="eastAsia" w:ascii="宋体" w:hAnsi="宋体" w:cs="宋体"/>
                <w:snapToGrid w:val="0"/>
                <w:color w:val="auto"/>
                <w:sz w:val="24"/>
                <w:szCs w:val="24"/>
                <w:highlight w:val="none"/>
              </w:rPr>
              <w:t>符合采购需求的得</w:t>
            </w:r>
            <w:r>
              <w:rPr>
                <w:rFonts w:hint="eastAsia" w:ascii="宋体" w:hAnsi="宋体" w:cs="宋体"/>
                <w:snapToGrid w:val="0"/>
                <w:color w:val="auto"/>
                <w:sz w:val="24"/>
                <w:szCs w:val="24"/>
                <w:highlight w:val="none"/>
                <w:lang w:val="en-US" w:eastAsia="zh-CN"/>
              </w:rPr>
              <w:t>3</w:t>
            </w:r>
            <w:r>
              <w:rPr>
                <w:rFonts w:hint="eastAsia" w:ascii="宋体" w:hAnsi="宋体" w:cs="宋体"/>
                <w:snapToGrid w:val="0"/>
                <w:color w:val="auto"/>
                <w:sz w:val="24"/>
                <w:szCs w:val="24"/>
                <w:highlight w:val="none"/>
              </w:rPr>
              <w:t>分，每有一项内容缺失的扣</w:t>
            </w:r>
            <w:r>
              <w:rPr>
                <w:rFonts w:hint="eastAsia" w:ascii="宋体" w:hAnsi="宋体" w:cs="宋体"/>
                <w:snapToGrid w:val="0"/>
                <w:color w:val="auto"/>
                <w:sz w:val="24"/>
                <w:szCs w:val="24"/>
                <w:highlight w:val="none"/>
                <w:lang w:val="en-US" w:eastAsia="zh-CN"/>
              </w:rPr>
              <w:t>1</w:t>
            </w:r>
            <w:r>
              <w:rPr>
                <w:rFonts w:hint="eastAsia" w:ascii="宋体" w:hAnsi="宋体" w:cs="宋体"/>
                <w:snapToGrid w:val="0"/>
                <w:color w:val="auto"/>
                <w:sz w:val="24"/>
                <w:szCs w:val="24"/>
                <w:highlight w:val="none"/>
              </w:rPr>
              <w:t>分；每有一项内容存在缺陷或不满足要求的扣0.5分，扣完为止。</w:t>
            </w:r>
          </w:p>
          <w:p w14:paraId="1032758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auto"/>
                <w:sz w:val="24"/>
                <w:szCs w:val="24"/>
                <w:highlight w:val="none"/>
              </w:rPr>
            </w:pPr>
            <w:r>
              <w:rPr>
                <w:rFonts w:hint="eastAsia" w:ascii="宋体" w:hAnsi="宋体" w:cs="宋体"/>
                <w:b/>
                <w:bCs/>
                <w:snapToGrid w:val="0"/>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440" w:type="pct"/>
            <w:tcBorders>
              <w:tl2br w:val="nil"/>
              <w:tr2bl w:val="nil"/>
            </w:tcBorders>
            <w:noWrap/>
            <w:vAlign w:val="center"/>
          </w:tcPr>
          <w:p w14:paraId="7AD2FAC7">
            <w:pPr>
              <w:widowControl/>
              <w:kinsoku w:val="0"/>
              <w:autoSpaceDE w:val="0"/>
              <w:autoSpaceDN w:val="0"/>
              <w:adjustRightInd w:val="0"/>
              <w:snapToGrid w:val="0"/>
              <w:spacing w:line="400" w:lineRule="exact"/>
              <w:jc w:val="center"/>
              <w:textAlignment w:val="baseline"/>
              <w:rPr>
                <w:rFonts w:ascii="宋体" w:hAnsi="宋体" w:cs="宋体"/>
                <w:snapToGrid w:val="0"/>
                <w:color w:val="auto"/>
                <w:sz w:val="24"/>
                <w:szCs w:val="24"/>
                <w:highlight w:val="none"/>
              </w:rPr>
            </w:pPr>
            <w:r>
              <w:rPr>
                <w:rFonts w:hint="eastAsia" w:ascii="宋体" w:hAnsi="宋体" w:cs="宋体"/>
                <w:snapToGrid w:val="0"/>
                <w:color w:val="auto"/>
                <w:sz w:val="24"/>
                <w:szCs w:val="24"/>
                <w:highlight w:val="none"/>
                <w:lang w:val="en-US" w:eastAsia="zh-CN"/>
              </w:rPr>
              <w:t>3</w:t>
            </w:r>
          </w:p>
        </w:tc>
      </w:tr>
      <w:tr w14:paraId="3146E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1F3EA91E">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p>
        </w:tc>
        <w:tc>
          <w:tcPr>
            <w:tcW w:w="4547" w:type="pct"/>
            <w:gridSpan w:val="4"/>
            <w:tcBorders>
              <w:tl2br w:val="nil"/>
              <w:tr2bl w:val="nil"/>
            </w:tcBorders>
            <w:noWrap/>
            <w:vAlign w:val="center"/>
          </w:tcPr>
          <w:p w14:paraId="50F6B646">
            <w:pPr>
              <w:keepNext w:val="0"/>
              <w:keepLines w:val="0"/>
              <w:pageBreakBefore w:val="0"/>
              <w:wordWrap/>
              <w:overflowPunct/>
              <w:topLinePunct w:val="0"/>
              <w:bidi w:val="0"/>
              <w:spacing w:line="400" w:lineRule="exact"/>
              <w:jc w:val="both"/>
              <w:rPr>
                <w:rFonts w:hint="eastAsia" w:ascii="宋体" w:hAnsi="宋体" w:eastAsia="宋体" w:cs="宋体"/>
                <w:b/>
                <w:bCs/>
                <w:sz w:val="24"/>
                <w:szCs w:val="24"/>
              </w:rPr>
            </w:pPr>
            <w:r>
              <w:rPr>
                <w:rFonts w:hint="eastAsia" w:ascii="宋体" w:hAnsi="宋体" w:eastAsia="宋体" w:cs="宋体"/>
                <w:b/>
                <w:bCs/>
                <w:sz w:val="24"/>
                <w:szCs w:val="24"/>
              </w:rPr>
              <w:t>投标人对本项目涉及的相关功能</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2.9-2.10项）</w:t>
            </w:r>
            <w:r>
              <w:rPr>
                <w:rFonts w:hint="eastAsia" w:ascii="宋体" w:hAnsi="宋体" w:eastAsia="宋体" w:cs="宋体"/>
                <w:b/>
                <w:bCs/>
                <w:sz w:val="24"/>
                <w:szCs w:val="24"/>
              </w:rPr>
              <w:t>提供目前正在运行的真实环境或模拟环境的录屏演示（可配语音讲解，不得使用PPT形式、截图形式等其他形式演示）。于本项目开标时间前将视频文件分段以压缩包文件格式（zip格式）上传提交，文件上传方式见《操作手册》规定，上传的演示视频将作为投标文件的组成部分。</w:t>
            </w:r>
          </w:p>
          <w:p w14:paraId="7BF8FC7C">
            <w:pPr>
              <w:keepNext w:val="0"/>
              <w:keepLines w:val="0"/>
              <w:pageBreakBefore w:val="0"/>
              <w:wordWrap/>
              <w:overflowPunct/>
              <w:topLinePunct w:val="0"/>
              <w:bidi w:val="0"/>
              <w:spacing w:line="400" w:lineRule="exact"/>
              <w:jc w:val="both"/>
              <w:rPr>
                <w:rFonts w:hint="eastAsia" w:ascii="宋体" w:hAnsi="宋体" w:eastAsia="宋体" w:cs="宋体"/>
                <w:b/>
                <w:bCs/>
                <w:sz w:val="24"/>
                <w:szCs w:val="24"/>
              </w:rPr>
            </w:pPr>
            <w:r>
              <w:rPr>
                <w:rFonts w:hint="eastAsia" w:ascii="宋体" w:hAnsi="宋体" w:eastAsia="宋体" w:cs="宋体"/>
                <w:b/>
                <w:bCs/>
                <w:sz w:val="24"/>
                <w:szCs w:val="24"/>
              </w:rPr>
              <w:t>录制时长：不得超过1</w:t>
            </w:r>
            <w:r>
              <w:rPr>
                <w:rFonts w:hint="eastAsia" w:ascii="宋体" w:hAnsi="宋体" w:eastAsia="宋体" w:cs="宋体"/>
                <w:b/>
                <w:bCs/>
                <w:sz w:val="24"/>
                <w:szCs w:val="24"/>
                <w:lang w:val="en-US" w:eastAsia="zh-CN"/>
              </w:rPr>
              <w:t>0</w:t>
            </w:r>
            <w:r>
              <w:rPr>
                <w:rFonts w:hint="eastAsia" w:ascii="宋体" w:hAnsi="宋体" w:eastAsia="宋体" w:cs="宋体"/>
                <w:b/>
                <w:bCs/>
                <w:sz w:val="24"/>
                <w:szCs w:val="24"/>
              </w:rPr>
              <w:t>分钟</w:t>
            </w:r>
          </w:p>
          <w:p w14:paraId="42E08DC2">
            <w:pPr>
              <w:keepNext w:val="0"/>
              <w:keepLines w:val="0"/>
              <w:pageBreakBefore w:val="0"/>
              <w:wordWrap/>
              <w:overflowPunct/>
              <w:topLinePunct w:val="0"/>
              <w:bidi w:val="0"/>
              <w:spacing w:line="400" w:lineRule="exact"/>
              <w:jc w:val="both"/>
              <w:rPr>
                <w:rFonts w:hint="eastAsia" w:ascii="宋体" w:hAnsi="宋体" w:eastAsia="宋体" w:cs="宋体"/>
                <w:b/>
                <w:bCs/>
                <w:sz w:val="24"/>
                <w:szCs w:val="24"/>
              </w:rPr>
            </w:pPr>
            <w:r>
              <w:rPr>
                <w:rFonts w:hint="eastAsia" w:ascii="宋体" w:hAnsi="宋体" w:eastAsia="宋体" w:cs="宋体"/>
                <w:b/>
                <w:bCs/>
                <w:sz w:val="24"/>
                <w:szCs w:val="24"/>
              </w:rPr>
              <w:t>演示视频格式：mp4、avi</w:t>
            </w:r>
          </w:p>
          <w:p w14:paraId="0C4B4C2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000000"/>
                <w:sz w:val="24"/>
                <w:szCs w:val="24"/>
              </w:rPr>
            </w:pPr>
            <w:r>
              <w:rPr>
                <w:rFonts w:hint="eastAsia" w:ascii="宋体" w:hAnsi="宋体" w:eastAsia="宋体" w:cs="宋体"/>
                <w:b/>
                <w:bCs/>
                <w:sz w:val="24"/>
                <w:szCs w:val="24"/>
              </w:rPr>
              <w:t>演示视频大小：单个视频压缩包大小不得超过50M,整体不得超过300M</w:t>
            </w:r>
          </w:p>
        </w:tc>
      </w:tr>
      <w:tr w14:paraId="3AC3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07FC2B4D">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rPr>
            </w:pPr>
          </w:p>
        </w:tc>
        <w:tc>
          <w:tcPr>
            <w:tcW w:w="402" w:type="pct"/>
            <w:tcBorders>
              <w:tl2br w:val="nil"/>
              <w:tr2bl w:val="nil"/>
            </w:tcBorders>
            <w:noWrap/>
            <w:vAlign w:val="center"/>
          </w:tcPr>
          <w:p w14:paraId="7015DAB9">
            <w:pPr>
              <w:widowControl/>
              <w:kinsoku w:val="0"/>
              <w:autoSpaceDE w:val="0"/>
              <w:autoSpaceDN w:val="0"/>
              <w:adjustRightInd w:val="0"/>
              <w:snapToGrid w:val="0"/>
              <w:spacing w:line="400" w:lineRule="exact"/>
              <w:jc w:val="center"/>
              <w:textAlignment w:val="baseline"/>
              <w:rPr>
                <w:rFonts w:hint="default" w:ascii="宋体" w:hAnsi="宋体" w:cs="宋体" w:eastAsiaTheme="minorEastAsia"/>
                <w:snapToGrid w:val="0"/>
                <w:color w:val="auto"/>
                <w:sz w:val="24"/>
                <w:szCs w:val="24"/>
                <w:highlight w:val="none"/>
                <w:lang w:val="en-US" w:eastAsia="zh-CN"/>
              </w:rPr>
            </w:pPr>
            <w:r>
              <w:rPr>
                <w:rFonts w:hint="eastAsia" w:ascii="宋体" w:hAnsi="宋体" w:cs="宋体"/>
                <w:snapToGrid w:val="0"/>
                <w:color w:val="auto"/>
                <w:sz w:val="24"/>
                <w:szCs w:val="24"/>
                <w:highlight w:val="none"/>
              </w:rPr>
              <w:t>2.</w:t>
            </w:r>
            <w:r>
              <w:rPr>
                <w:rFonts w:hint="eastAsia" w:ascii="宋体" w:hAnsi="宋体" w:cs="宋体"/>
                <w:snapToGrid w:val="0"/>
                <w:color w:val="auto"/>
                <w:sz w:val="24"/>
                <w:szCs w:val="24"/>
                <w:highlight w:val="none"/>
                <w:lang w:val="en-US" w:eastAsia="zh-CN"/>
              </w:rPr>
              <w:t>9</w:t>
            </w:r>
          </w:p>
        </w:tc>
        <w:tc>
          <w:tcPr>
            <w:tcW w:w="661" w:type="pct"/>
            <w:tcBorders>
              <w:tl2br w:val="nil"/>
              <w:tr2bl w:val="nil"/>
            </w:tcBorders>
            <w:vAlign w:val="center"/>
          </w:tcPr>
          <w:p w14:paraId="1174DC6D">
            <w:pPr>
              <w:widowControl/>
              <w:kinsoku w:val="0"/>
              <w:autoSpaceDE w:val="0"/>
              <w:autoSpaceDN w:val="0"/>
              <w:adjustRightInd w:val="0"/>
              <w:snapToGrid w:val="0"/>
              <w:spacing w:line="400" w:lineRule="exact"/>
              <w:jc w:val="center"/>
              <w:textAlignment w:val="baseline"/>
              <w:rPr>
                <w:rFonts w:hint="eastAsia" w:ascii="宋体" w:hAnsi="宋体" w:eastAsia="宋体" w:cs="宋体"/>
                <w:b w:val="0"/>
                <w:bCs w:val="0"/>
                <w:snapToGrid w:val="0"/>
                <w:color w:val="auto"/>
                <w:sz w:val="24"/>
                <w:szCs w:val="24"/>
                <w:highlight w:val="none"/>
                <w:lang w:eastAsia="en-US"/>
              </w:rPr>
            </w:pPr>
            <w:r>
              <w:rPr>
                <w:rFonts w:hint="eastAsia" w:ascii="宋体" w:hAnsi="宋体" w:eastAsia="宋体" w:cs="宋体"/>
                <w:b w:val="0"/>
                <w:bCs w:val="0"/>
                <w:color w:val="auto"/>
                <w:sz w:val="24"/>
                <w:szCs w:val="24"/>
                <w:highlight w:val="none"/>
                <w:lang w:bidi="ar"/>
              </w:rPr>
              <w:t>路网运行与养护管理</w:t>
            </w:r>
          </w:p>
        </w:tc>
        <w:tc>
          <w:tcPr>
            <w:tcW w:w="3042" w:type="pct"/>
            <w:tcBorders>
              <w:tl2br w:val="nil"/>
              <w:tr2bl w:val="nil"/>
            </w:tcBorders>
            <w:vAlign w:val="center"/>
          </w:tcPr>
          <w:p w14:paraId="37A1EAC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实现全路网运行状态实时监测、设备智能运维及道路设施全周期养护管理。包括但不限于以下功能：</w:t>
            </w:r>
          </w:p>
          <w:p w14:paraId="6992382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①路网运行监测管理：实时感知交通运行异常事件，提供路况动态监控；</w:t>
            </w:r>
          </w:p>
          <w:p w14:paraId="36FCB58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②设备运行监测与运维管理：对摄像头、情报板等关键设备进行在线状态监控、远程运维及故障处置；</w:t>
            </w:r>
          </w:p>
          <w:p w14:paraId="140C62C0">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③设施管理与养护巡查：对路基、路面等设施进行数字化管理，支持日常巡查记录与任务闭环；</w:t>
            </w:r>
          </w:p>
          <w:p w14:paraId="4B3906C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④养护工程与桥隧健康监测：管理专项养护工程全流程，并对桥梁、隧道等构造物进行结构健康监测与安全预警。</w:t>
            </w:r>
          </w:p>
          <w:p w14:paraId="65C50D0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b w:val="0"/>
                <w:bCs w:val="0"/>
                <w:color w:val="auto"/>
                <w:sz w:val="24"/>
                <w:szCs w:val="24"/>
                <w:highlight w:val="none"/>
                <w:lang w:bidi="ar"/>
              </w:rPr>
            </w:pPr>
            <w:r>
              <w:rPr>
                <w:rFonts w:hint="eastAsia" w:ascii="宋体" w:hAnsi="宋体" w:eastAsia="宋体" w:cs="宋体"/>
                <w:b/>
                <w:bCs/>
                <w:snapToGrid w:val="0"/>
                <w:color w:val="auto"/>
                <w:sz w:val="24"/>
                <w:szCs w:val="24"/>
                <w:highlight w:val="none"/>
              </w:rPr>
              <w:t>以上页面必须可以直接点击打开页面，不能打开或从其他位置打开不得分。上述系统软件功能全部满足得</w:t>
            </w:r>
            <w:r>
              <w:rPr>
                <w:rFonts w:hint="eastAsia" w:ascii="宋体" w:hAnsi="宋体" w:eastAsia="宋体" w:cs="宋体"/>
                <w:b/>
                <w:bCs/>
                <w:snapToGrid w:val="0"/>
                <w:color w:val="auto"/>
                <w:sz w:val="24"/>
                <w:szCs w:val="24"/>
                <w:highlight w:val="none"/>
                <w:lang w:val="en-US" w:eastAsia="zh-CN"/>
              </w:rPr>
              <w:t>4</w:t>
            </w:r>
            <w:r>
              <w:rPr>
                <w:rFonts w:hint="eastAsia" w:ascii="宋体" w:hAnsi="宋体" w:eastAsia="宋体" w:cs="宋体"/>
                <w:b/>
                <w:bCs/>
                <w:snapToGrid w:val="0"/>
                <w:color w:val="auto"/>
                <w:sz w:val="24"/>
                <w:szCs w:val="24"/>
                <w:highlight w:val="none"/>
              </w:rPr>
              <w:t>分, 每有一项内容缺失或不完整的扣</w:t>
            </w:r>
            <w:r>
              <w:rPr>
                <w:rFonts w:hint="eastAsia" w:ascii="宋体" w:hAnsi="宋体" w:eastAsia="宋体" w:cs="宋体"/>
                <w:b/>
                <w:bCs/>
                <w:snapToGrid w:val="0"/>
                <w:color w:val="auto"/>
                <w:sz w:val="24"/>
                <w:szCs w:val="24"/>
                <w:highlight w:val="none"/>
                <w:lang w:val="en-US" w:eastAsia="zh-CN"/>
              </w:rPr>
              <w:t>1</w:t>
            </w:r>
            <w:r>
              <w:rPr>
                <w:rFonts w:hint="eastAsia" w:ascii="宋体" w:hAnsi="宋体" w:eastAsia="宋体" w:cs="宋体"/>
                <w:b/>
                <w:bCs/>
                <w:snapToGrid w:val="0"/>
                <w:color w:val="auto"/>
                <w:sz w:val="24"/>
                <w:szCs w:val="24"/>
                <w:highlight w:val="none"/>
              </w:rPr>
              <w:t>分，扣完为止。</w:t>
            </w:r>
          </w:p>
        </w:tc>
        <w:tc>
          <w:tcPr>
            <w:tcW w:w="440" w:type="pct"/>
            <w:tcBorders>
              <w:tl2br w:val="nil"/>
              <w:tr2bl w:val="nil"/>
            </w:tcBorders>
            <w:noWrap/>
            <w:vAlign w:val="center"/>
          </w:tcPr>
          <w:p w14:paraId="53929DFD">
            <w:pPr>
              <w:widowControl/>
              <w:kinsoku w:val="0"/>
              <w:autoSpaceDE w:val="0"/>
              <w:autoSpaceDN w:val="0"/>
              <w:adjustRightInd w:val="0"/>
              <w:snapToGrid w:val="0"/>
              <w:spacing w:line="400" w:lineRule="exact"/>
              <w:jc w:val="center"/>
              <w:textAlignment w:val="baseline"/>
              <w:rPr>
                <w:rFonts w:hint="eastAsia" w:ascii="宋体" w:hAnsi="宋体" w:eastAsia="宋体" w:cs="宋体"/>
                <w:b w:val="0"/>
                <w:bCs w:val="0"/>
                <w:snapToGrid w:val="0"/>
                <w:color w:val="000000"/>
                <w:sz w:val="24"/>
                <w:szCs w:val="24"/>
                <w:lang w:eastAsia="zh-CN"/>
              </w:rPr>
            </w:pPr>
            <w:r>
              <w:rPr>
                <w:rFonts w:hint="eastAsia" w:ascii="宋体" w:hAnsi="宋体" w:eastAsia="宋体" w:cs="宋体"/>
                <w:b w:val="0"/>
                <w:bCs w:val="0"/>
                <w:snapToGrid w:val="0"/>
                <w:color w:val="000000"/>
                <w:sz w:val="24"/>
                <w:szCs w:val="24"/>
                <w:lang w:val="en-US" w:eastAsia="zh-CN"/>
              </w:rPr>
              <w:t>4</w:t>
            </w:r>
          </w:p>
        </w:tc>
      </w:tr>
      <w:tr w14:paraId="068B3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0495934C">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p>
        </w:tc>
        <w:tc>
          <w:tcPr>
            <w:tcW w:w="402" w:type="pct"/>
            <w:tcBorders>
              <w:tl2br w:val="nil"/>
              <w:tr2bl w:val="nil"/>
            </w:tcBorders>
            <w:noWrap/>
            <w:vAlign w:val="center"/>
          </w:tcPr>
          <w:p w14:paraId="79407983">
            <w:pPr>
              <w:widowControl/>
              <w:kinsoku w:val="0"/>
              <w:autoSpaceDE w:val="0"/>
              <w:autoSpaceDN w:val="0"/>
              <w:adjustRightInd w:val="0"/>
              <w:snapToGrid w:val="0"/>
              <w:spacing w:line="400" w:lineRule="exact"/>
              <w:jc w:val="center"/>
              <w:textAlignment w:val="baseline"/>
              <w:rPr>
                <w:rFonts w:hint="default" w:ascii="宋体" w:hAnsi="宋体" w:cs="宋体"/>
                <w:snapToGrid w:val="0"/>
                <w:color w:val="auto"/>
                <w:sz w:val="24"/>
                <w:szCs w:val="24"/>
                <w:highlight w:val="none"/>
                <w:lang w:val="en-US" w:eastAsia="en-US"/>
              </w:rPr>
            </w:pPr>
            <w:r>
              <w:rPr>
                <w:rFonts w:hint="eastAsia" w:ascii="宋体" w:hAnsi="宋体" w:cs="宋体"/>
                <w:snapToGrid w:val="0"/>
                <w:color w:val="auto"/>
                <w:sz w:val="24"/>
                <w:szCs w:val="24"/>
                <w:highlight w:val="none"/>
              </w:rPr>
              <w:t>2.</w:t>
            </w:r>
            <w:r>
              <w:rPr>
                <w:rFonts w:hint="eastAsia" w:ascii="宋体" w:hAnsi="宋体" w:cs="宋体"/>
                <w:snapToGrid w:val="0"/>
                <w:color w:val="auto"/>
                <w:sz w:val="24"/>
                <w:szCs w:val="24"/>
                <w:highlight w:val="none"/>
                <w:lang w:val="en-US" w:eastAsia="zh-CN"/>
              </w:rPr>
              <w:t>10</w:t>
            </w:r>
            <w:bookmarkStart w:id="25" w:name="_GoBack"/>
            <w:bookmarkEnd w:id="25"/>
          </w:p>
        </w:tc>
        <w:tc>
          <w:tcPr>
            <w:tcW w:w="661" w:type="pct"/>
            <w:tcBorders>
              <w:tl2br w:val="nil"/>
              <w:tr2bl w:val="nil"/>
            </w:tcBorders>
            <w:vAlign w:val="center"/>
          </w:tcPr>
          <w:p w14:paraId="39828B8E">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r>
              <w:rPr>
                <w:rFonts w:hint="eastAsia" w:ascii="宋体" w:hAnsi="宋体" w:cs="宋体"/>
                <w:b w:val="0"/>
                <w:bCs w:val="0"/>
                <w:snapToGrid w:val="0"/>
                <w:color w:val="000000"/>
                <w:sz w:val="24"/>
                <w:szCs w:val="24"/>
              </w:rPr>
              <w:t>安全应急与综合决策</w:t>
            </w:r>
          </w:p>
        </w:tc>
        <w:tc>
          <w:tcPr>
            <w:tcW w:w="3042" w:type="pct"/>
            <w:tcBorders>
              <w:tl2br w:val="nil"/>
              <w:tr2bl w:val="nil"/>
            </w:tcBorders>
            <w:vAlign w:val="center"/>
          </w:tcPr>
          <w:p w14:paraId="2D0ABE1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cs="宋体"/>
                <w:snapToGrid w:val="0"/>
                <w:color w:val="000000"/>
                <w:sz w:val="24"/>
                <w:szCs w:val="24"/>
              </w:rPr>
            </w:pPr>
            <w:r>
              <w:rPr>
                <w:rFonts w:hint="eastAsia" w:ascii="宋体" w:hAnsi="宋体" w:cs="宋体"/>
                <w:snapToGrid w:val="0"/>
                <w:color w:val="000000"/>
                <w:sz w:val="24"/>
                <w:szCs w:val="24"/>
              </w:rPr>
              <w:t>构建应急事件全闭环管理机制，并融合多源数据提供综合决策分析看板。包括但不限于以下功能：</w:t>
            </w:r>
          </w:p>
          <w:p w14:paraId="2393126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cs="宋体"/>
                <w:snapToGrid w:val="0"/>
                <w:color w:val="000000"/>
                <w:sz w:val="24"/>
                <w:szCs w:val="24"/>
              </w:rPr>
            </w:pPr>
            <w:r>
              <w:rPr>
                <w:rFonts w:hint="eastAsia" w:ascii="宋体" w:hAnsi="宋体" w:cs="宋体"/>
                <w:snapToGrid w:val="0"/>
                <w:color w:val="000000"/>
                <w:sz w:val="24"/>
                <w:szCs w:val="24"/>
              </w:rPr>
              <w:t>①应急事件与预案管理：支持应急事件上报、预案智能调用及处置过程跟踪；</w:t>
            </w:r>
          </w:p>
          <w:p w14:paraId="190510E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cs="宋体"/>
                <w:snapToGrid w:val="0"/>
                <w:color w:val="000000"/>
                <w:sz w:val="24"/>
                <w:szCs w:val="24"/>
              </w:rPr>
            </w:pPr>
            <w:r>
              <w:rPr>
                <w:rFonts w:hint="eastAsia" w:ascii="宋体" w:hAnsi="宋体" w:cs="宋体"/>
                <w:snapToGrid w:val="0"/>
                <w:color w:val="000000"/>
                <w:sz w:val="24"/>
                <w:szCs w:val="24"/>
              </w:rPr>
              <w:t>②应急演练与资源管理：管理应急演练计划与记录，统筹应急物资、装备及人员资源调度；</w:t>
            </w:r>
          </w:p>
          <w:p w14:paraId="0CDA58F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cs="宋体"/>
                <w:snapToGrid w:val="0"/>
                <w:color w:val="000000"/>
                <w:sz w:val="24"/>
                <w:szCs w:val="24"/>
              </w:rPr>
            </w:pPr>
            <w:r>
              <w:rPr>
                <w:rFonts w:hint="eastAsia" w:ascii="宋体" w:hAnsi="宋体" w:cs="宋体"/>
                <w:snapToGrid w:val="0"/>
                <w:color w:val="000000"/>
                <w:sz w:val="24"/>
                <w:szCs w:val="24"/>
              </w:rPr>
              <w:t>③应急案例知识库：积累历史应急案例，提供复盘分析与经验参考；</w:t>
            </w:r>
          </w:p>
          <w:p w14:paraId="60308EE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④综合决策看板：整合路网运行、养护状况、应急响应及安全隐患等多维度数据，可视化呈现宏观分析与研判。</w:t>
            </w:r>
          </w:p>
          <w:p w14:paraId="41E6A58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b/>
                <w:bCs/>
                <w:sz w:val="24"/>
                <w:szCs w:val="24"/>
                <w:lang w:bidi="ar"/>
              </w:rPr>
            </w:pPr>
            <w:r>
              <w:rPr>
                <w:rFonts w:hint="eastAsia" w:ascii="宋体" w:hAnsi="宋体" w:cs="宋体"/>
                <w:b/>
                <w:bCs/>
                <w:snapToGrid w:val="0"/>
                <w:color w:val="000000"/>
                <w:sz w:val="24"/>
                <w:szCs w:val="24"/>
              </w:rPr>
              <w:t>以上页面必须可以直接点击打开页面，不能打开或从其他位置打开不得分。上述系统软件功能全部满足得</w:t>
            </w:r>
            <w:r>
              <w:rPr>
                <w:rFonts w:hint="eastAsia" w:ascii="宋体" w:hAnsi="宋体" w:cs="宋体"/>
                <w:b/>
                <w:bCs/>
                <w:snapToGrid w:val="0"/>
                <w:color w:val="000000"/>
                <w:sz w:val="24"/>
                <w:szCs w:val="24"/>
                <w:lang w:val="en-US" w:eastAsia="zh-CN"/>
              </w:rPr>
              <w:t>4</w:t>
            </w:r>
            <w:r>
              <w:rPr>
                <w:rFonts w:hint="eastAsia" w:ascii="宋体" w:hAnsi="宋体" w:cs="宋体"/>
                <w:b/>
                <w:bCs/>
                <w:snapToGrid w:val="0"/>
                <w:color w:val="000000"/>
                <w:sz w:val="24"/>
                <w:szCs w:val="24"/>
              </w:rPr>
              <w:t>分,</w:t>
            </w:r>
            <w:r>
              <w:rPr>
                <w:rFonts w:hint="eastAsia" w:ascii="宋体" w:hAnsi="宋体" w:cs="宋体"/>
                <w:b/>
                <w:bCs/>
                <w:snapToGrid w:val="0"/>
                <w:color w:val="FF0000"/>
                <w:sz w:val="24"/>
                <w:szCs w:val="24"/>
              </w:rPr>
              <w:t xml:space="preserve"> </w:t>
            </w:r>
            <w:r>
              <w:rPr>
                <w:rFonts w:hint="eastAsia" w:ascii="宋体" w:hAnsi="宋体" w:cs="宋体"/>
                <w:b/>
                <w:bCs/>
                <w:snapToGrid w:val="0"/>
                <w:color w:val="000000"/>
                <w:sz w:val="24"/>
                <w:szCs w:val="24"/>
              </w:rPr>
              <w:t>每有一项内容缺失或不完整的扣</w:t>
            </w:r>
            <w:r>
              <w:rPr>
                <w:rFonts w:hint="eastAsia" w:ascii="宋体" w:hAnsi="宋体" w:cs="宋体"/>
                <w:b/>
                <w:bCs/>
                <w:snapToGrid w:val="0"/>
                <w:color w:val="000000"/>
                <w:sz w:val="24"/>
                <w:szCs w:val="24"/>
                <w:lang w:val="en-US" w:eastAsia="zh-CN"/>
              </w:rPr>
              <w:t>1</w:t>
            </w:r>
            <w:r>
              <w:rPr>
                <w:rFonts w:hint="eastAsia" w:ascii="宋体" w:hAnsi="宋体" w:cs="宋体"/>
                <w:b/>
                <w:bCs/>
                <w:snapToGrid w:val="0"/>
                <w:color w:val="000000"/>
                <w:sz w:val="24"/>
                <w:szCs w:val="24"/>
              </w:rPr>
              <w:t>分，扣完为止。</w:t>
            </w:r>
          </w:p>
        </w:tc>
        <w:tc>
          <w:tcPr>
            <w:tcW w:w="440" w:type="pct"/>
            <w:tcBorders>
              <w:tl2br w:val="nil"/>
              <w:tr2bl w:val="nil"/>
            </w:tcBorders>
            <w:noWrap/>
            <w:vAlign w:val="center"/>
          </w:tcPr>
          <w:p w14:paraId="4869310A">
            <w:pPr>
              <w:widowControl/>
              <w:kinsoku w:val="0"/>
              <w:autoSpaceDE w:val="0"/>
              <w:autoSpaceDN w:val="0"/>
              <w:adjustRightInd w:val="0"/>
              <w:snapToGrid w:val="0"/>
              <w:spacing w:line="400" w:lineRule="exact"/>
              <w:jc w:val="center"/>
              <w:textAlignment w:val="baseline"/>
              <w:rPr>
                <w:rFonts w:hint="eastAsia" w:ascii="宋体" w:hAnsi="宋体" w:cs="宋体" w:eastAsiaTheme="minorEastAsia"/>
                <w:snapToGrid w:val="0"/>
                <w:color w:val="000000"/>
                <w:sz w:val="24"/>
                <w:szCs w:val="24"/>
                <w:lang w:eastAsia="zh-CN"/>
              </w:rPr>
            </w:pPr>
            <w:r>
              <w:rPr>
                <w:rFonts w:hint="eastAsia" w:ascii="宋体" w:hAnsi="宋体" w:cs="宋体"/>
                <w:snapToGrid w:val="0"/>
                <w:color w:val="000000"/>
                <w:sz w:val="24"/>
                <w:szCs w:val="24"/>
                <w:lang w:val="en-US" w:eastAsia="zh-CN"/>
              </w:rPr>
              <w:t>4</w:t>
            </w:r>
          </w:p>
        </w:tc>
      </w:tr>
      <w:tr w14:paraId="1D2DC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52" w:type="pct"/>
            <w:vMerge w:val="restart"/>
            <w:tcBorders>
              <w:tl2br w:val="nil"/>
              <w:tr2bl w:val="nil"/>
            </w:tcBorders>
            <w:vAlign w:val="center"/>
          </w:tcPr>
          <w:p w14:paraId="00C49724">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三、商务部分</w:t>
            </w:r>
          </w:p>
          <w:p w14:paraId="10E6F9ED">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w:t>
            </w:r>
            <w:r>
              <w:rPr>
                <w:rFonts w:hint="eastAsia" w:ascii="宋体" w:hAnsi="宋体" w:cs="宋体"/>
                <w:snapToGrid w:val="0"/>
                <w:color w:val="000000"/>
                <w:sz w:val="24"/>
                <w:szCs w:val="24"/>
              </w:rPr>
              <w:t>15</w:t>
            </w:r>
            <w:r>
              <w:rPr>
                <w:rFonts w:hint="eastAsia" w:ascii="宋体" w:hAnsi="宋体" w:cs="宋体"/>
                <w:snapToGrid w:val="0"/>
                <w:color w:val="000000"/>
                <w:sz w:val="24"/>
                <w:szCs w:val="24"/>
                <w:lang w:eastAsia="en-US"/>
              </w:rPr>
              <w:t>分）</w:t>
            </w:r>
          </w:p>
        </w:tc>
        <w:tc>
          <w:tcPr>
            <w:tcW w:w="402" w:type="pct"/>
            <w:tcBorders>
              <w:tl2br w:val="nil"/>
              <w:tr2bl w:val="nil"/>
            </w:tcBorders>
            <w:noWrap/>
            <w:vAlign w:val="center"/>
          </w:tcPr>
          <w:p w14:paraId="080EB545">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3.1</w:t>
            </w:r>
          </w:p>
        </w:tc>
        <w:tc>
          <w:tcPr>
            <w:tcW w:w="661" w:type="pct"/>
            <w:tcBorders>
              <w:tl2br w:val="nil"/>
              <w:tr2bl w:val="nil"/>
            </w:tcBorders>
            <w:vAlign w:val="center"/>
          </w:tcPr>
          <w:p w14:paraId="374CD193">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综合实力</w:t>
            </w:r>
          </w:p>
        </w:tc>
        <w:tc>
          <w:tcPr>
            <w:tcW w:w="3042" w:type="pct"/>
            <w:tcBorders>
              <w:tl2br w:val="nil"/>
              <w:tr2bl w:val="nil"/>
            </w:tcBorders>
            <w:vAlign w:val="center"/>
          </w:tcPr>
          <w:p w14:paraId="1910CAC3">
            <w:pPr>
              <w:pStyle w:val="4"/>
              <w:keepNext w:val="0"/>
              <w:keepLines w:val="0"/>
              <w:pageBreakBefore w:val="0"/>
              <w:wordWrap/>
              <w:overflowPunct/>
              <w:topLinePunct w:val="0"/>
              <w:bidi w:val="0"/>
              <w:snapToGrid w:val="0"/>
              <w:spacing w:line="400" w:lineRule="exact"/>
              <w:jc w:val="both"/>
              <w:rPr>
                <w:rFonts w:hint="eastAsia" w:ascii="宋体" w:hAnsi="宋体" w:eastAsia="宋体" w:cs="宋体"/>
                <w:sz w:val="24"/>
                <w:lang w:eastAsia="zh-CN"/>
              </w:rPr>
            </w:pPr>
            <w:r>
              <w:rPr>
                <w:rFonts w:hint="eastAsia" w:ascii="宋体" w:hAnsi="宋体" w:eastAsia="宋体" w:cs="宋体"/>
                <w:sz w:val="24"/>
              </w:rPr>
              <w:t>①投标人具有大数据企业服务能力评价证书的，得2分</w:t>
            </w:r>
            <w:r>
              <w:rPr>
                <w:rFonts w:hint="eastAsia" w:ascii="宋体" w:hAnsi="宋体" w:eastAsia="宋体" w:cs="宋体"/>
                <w:sz w:val="24"/>
                <w:lang w:eastAsia="zh-CN"/>
              </w:rPr>
              <w:t>；</w:t>
            </w:r>
          </w:p>
          <w:p w14:paraId="343F483F">
            <w:pPr>
              <w:pStyle w:val="4"/>
              <w:keepNext w:val="0"/>
              <w:keepLines w:val="0"/>
              <w:pageBreakBefore w:val="0"/>
              <w:wordWrap/>
              <w:overflowPunct/>
              <w:topLinePunct w:val="0"/>
              <w:bidi w:val="0"/>
              <w:snapToGrid w:val="0"/>
              <w:spacing w:line="400" w:lineRule="exact"/>
              <w:jc w:val="both"/>
              <w:rPr>
                <w:rFonts w:hint="eastAsia" w:ascii="宋体" w:hAnsi="宋体" w:eastAsia="宋体" w:cs="宋体"/>
                <w:sz w:val="24"/>
                <w:lang w:eastAsia="zh-CN"/>
              </w:rPr>
            </w:pPr>
            <w:r>
              <w:rPr>
                <w:rFonts w:hint="eastAsia" w:ascii="宋体" w:hAnsi="宋体" w:eastAsia="宋体" w:cs="宋体"/>
                <w:sz w:val="24"/>
              </w:rPr>
              <w:t>②投标人具有CCRC信息系统灾难备份与恢复服务证书的，得2分</w:t>
            </w:r>
            <w:r>
              <w:rPr>
                <w:rFonts w:hint="eastAsia" w:ascii="宋体" w:hAnsi="宋体" w:eastAsia="宋体" w:cs="宋体"/>
                <w:sz w:val="24"/>
                <w:lang w:eastAsia="zh-CN"/>
              </w:rPr>
              <w:t>；</w:t>
            </w:r>
          </w:p>
          <w:p w14:paraId="7AC37592">
            <w:pPr>
              <w:pStyle w:val="4"/>
              <w:keepNext w:val="0"/>
              <w:keepLines w:val="0"/>
              <w:pageBreakBefore w:val="0"/>
              <w:wordWrap/>
              <w:overflowPunct/>
              <w:topLinePunct w:val="0"/>
              <w:bidi w:val="0"/>
              <w:snapToGrid w:val="0"/>
              <w:spacing w:line="400" w:lineRule="exact"/>
              <w:jc w:val="both"/>
              <w:rPr>
                <w:rFonts w:hint="eastAsia" w:ascii="宋体" w:hAnsi="宋体" w:eastAsia="宋体" w:cs="宋体"/>
                <w:sz w:val="24"/>
                <w:lang w:eastAsia="zh-CN"/>
              </w:rPr>
            </w:pPr>
            <w:r>
              <w:rPr>
                <w:rFonts w:hint="eastAsia" w:ascii="宋体" w:hAnsi="宋体" w:eastAsia="宋体" w:cs="宋体"/>
                <w:sz w:val="24"/>
              </w:rPr>
              <w:t>③投标人具有软件能力成熟度资质证书的，得2分</w:t>
            </w:r>
            <w:r>
              <w:rPr>
                <w:rFonts w:hint="eastAsia" w:ascii="宋体" w:hAnsi="宋体" w:eastAsia="宋体" w:cs="宋体"/>
                <w:sz w:val="24"/>
                <w:lang w:eastAsia="zh-CN"/>
              </w:rPr>
              <w:t>；</w:t>
            </w:r>
          </w:p>
          <w:p w14:paraId="37825654">
            <w:pPr>
              <w:pStyle w:val="4"/>
              <w:keepNext w:val="0"/>
              <w:keepLines w:val="0"/>
              <w:pageBreakBefore w:val="0"/>
              <w:wordWrap/>
              <w:overflowPunct/>
              <w:topLinePunct w:val="0"/>
              <w:bidi w:val="0"/>
              <w:snapToGrid w:val="0"/>
              <w:spacing w:line="400" w:lineRule="exact"/>
              <w:jc w:val="both"/>
              <w:rPr>
                <w:rFonts w:ascii="宋体" w:hAnsi="宋体" w:eastAsia="宋体" w:cs="宋体"/>
                <w:sz w:val="24"/>
              </w:rPr>
            </w:pPr>
            <w:r>
              <w:rPr>
                <w:rFonts w:hint="eastAsia" w:ascii="宋体" w:hAnsi="宋体" w:eastAsia="宋体" w:cs="宋体"/>
                <w:sz w:val="24"/>
              </w:rPr>
              <w:t>④投标人具有信息安全服务资质证书(CNITSEC)证书的，得2分。</w:t>
            </w:r>
          </w:p>
          <w:p w14:paraId="1E36AAC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snapToGrid w:val="0"/>
                <w:color w:val="000000"/>
                <w:sz w:val="24"/>
                <w:szCs w:val="24"/>
              </w:rPr>
            </w:pPr>
            <w:r>
              <w:rPr>
                <w:rFonts w:hint="eastAsia" w:ascii="宋体" w:hAnsi="宋体" w:cs="宋体"/>
                <w:b/>
                <w:bCs/>
                <w:sz w:val="24"/>
                <w:szCs w:val="24"/>
                <w:lang w:bidi="ar"/>
              </w:rPr>
              <w:t>（须提供有效期内的证书扫描件）</w:t>
            </w:r>
          </w:p>
        </w:tc>
        <w:tc>
          <w:tcPr>
            <w:tcW w:w="440" w:type="pct"/>
            <w:tcBorders>
              <w:tl2br w:val="nil"/>
              <w:tr2bl w:val="nil"/>
            </w:tcBorders>
            <w:noWrap/>
            <w:vAlign w:val="center"/>
          </w:tcPr>
          <w:p w14:paraId="3241B0F0">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8</w:t>
            </w:r>
          </w:p>
        </w:tc>
      </w:tr>
      <w:tr w14:paraId="063ED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0027B1A6">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p>
        </w:tc>
        <w:tc>
          <w:tcPr>
            <w:tcW w:w="402" w:type="pct"/>
            <w:tcBorders>
              <w:tl2br w:val="nil"/>
              <w:tr2bl w:val="nil"/>
            </w:tcBorders>
            <w:noWrap/>
            <w:vAlign w:val="center"/>
          </w:tcPr>
          <w:p w14:paraId="0DD6E248">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lang w:eastAsia="en-US"/>
              </w:rPr>
              <w:t>3.</w:t>
            </w:r>
            <w:r>
              <w:rPr>
                <w:rFonts w:hint="eastAsia" w:ascii="宋体" w:hAnsi="宋体" w:cs="宋体"/>
                <w:snapToGrid w:val="0"/>
                <w:color w:val="000000"/>
                <w:sz w:val="24"/>
                <w:szCs w:val="24"/>
              </w:rPr>
              <w:t>2</w:t>
            </w:r>
          </w:p>
        </w:tc>
        <w:tc>
          <w:tcPr>
            <w:tcW w:w="661" w:type="pct"/>
            <w:tcBorders>
              <w:tl2br w:val="nil"/>
              <w:tr2bl w:val="nil"/>
            </w:tcBorders>
            <w:vAlign w:val="center"/>
          </w:tcPr>
          <w:p w14:paraId="07B3A7BF">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lang w:eastAsia="en-US"/>
              </w:rPr>
              <w:t>项目负责人</w:t>
            </w:r>
          </w:p>
        </w:tc>
        <w:tc>
          <w:tcPr>
            <w:tcW w:w="3042" w:type="pct"/>
            <w:tcBorders>
              <w:tl2br w:val="nil"/>
              <w:tr2bl w:val="nil"/>
            </w:tcBorders>
            <w:vAlign w:val="center"/>
          </w:tcPr>
          <w:p w14:paraId="1237061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bCs/>
                <w:snapToGrid w:val="0"/>
                <w:color w:val="000000"/>
                <w:sz w:val="24"/>
                <w:szCs w:val="24"/>
              </w:rPr>
            </w:pPr>
            <w:r>
              <w:rPr>
                <w:rFonts w:hint="eastAsia" w:ascii="宋体" w:hAnsi="宋体" w:cs="宋体"/>
                <w:bCs/>
                <w:snapToGrid w:val="0"/>
                <w:color w:val="000000"/>
                <w:sz w:val="24"/>
                <w:szCs w:val="24"/>
              </w:rPr>
              <w:t>投标人为本项目配备的项目负责人（1人）具有：</w:t>
            </w:r>
          </w:p>
          <w:p w14:paraId="63F152C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cs="宋体" w:eastAsiaTheme="minorEastAsia"/>
                <w:bCs/>
                <w:snapToGrid w:val="0"/>
                <w:color w:val="000000"/>
                <w:sz w:val="24"/>
                <w:szCs w:val="24"/>
                <w:lang w:eastAsia="zh-CN"/>
              </w:rPr>
            </w:pPr>
            <w:r>
              <w:rPr>
                <w:rFonts w:hint="eastAsia" w:ascii="宋体" w:hAnsi="宋体" w:cs="宋体"/>
                <w:bCs/>
                <w:snapToGrid w:val="0"/>
                <w:color w:val="000000"/>
                <w:sz w:val="24"/>
                <w:szCs w:val="24"/>
              </w:rPr>
              <w:t>①人社部门颁发的系统架构设计师证书</w:t>
            </w:r>
            <w:r>
              <w:rPr>
                <w:rFonts w:hint="eastAsia" w:ascii="宋体" w:hAnsi="宋体" w:cs="宋体"/>
                <w:bCs/>
                <w:snapToGrid w:val="0"/>
                <w:color w:val="000000"/>
                <w:sz w:val="24"/>
                <w:szCs w:val="24"/>
                <w:lang w:eastAsia="zh-CN"/>
              </w:rPr>
              <w:t>的，</w:t>
            </w:r>
            <w:r>
              <w:rPr>
                <w:rFonts w:hint="eastAsia" w:ascii="宋体" w:hAnsi="宋体" w:cs="宋体"/>
                <w:bCs/>
                <w:snapToGrid w:val="0"/>
                <w:color w:val="000000"/>
                <w:sz w:val="24"/>
                <w:szCs w:val="24"/>
              </w:rPr>
              <w:t>得1</w:t>
            </w:r>
            <w:r>
              <w:rPr>
                <w:rFonts w:hint="eastAsia" w:ascii="宋体" w:hAnsi="宋体" w:cs="宋体"/>
                <w:bCs/>
                <w:snapToGrid w:val="0"/>
                <w:color w:val="000000"/>
                <w:sz w:val="24"/>
                <w:szCs w:val="24"/>
                <w:lang w:val="en-US" w:eastAsia="zh-CN"/>
              </w:rPr>
              <w:t>.5</w:t>
            </w:r>
            <w:r>
              <w:rPr>
                <w:rFonts w:hint="eastAsia" w:ascii="宋体" w:hAnsi="宋体" w:cs="宋体"/>
                <w:bCs/>
                <w:snapToGrid w:val="0"/>
                <w:color w:val="000000"/>
                <w:sz w:val="24"/>
                <w:szCs w:val="24"/>
              </w:rPr>
              <w:t>分</w:t>
            </w:r>
            <w:r>
              <w:rPr>
                <w:rFonts w:hint="eastAsia" w:ascii="宋体" w:hAnsi="宋体" w:cs="宋体"/>
                <w:bCs/>
                <w:snapToGrid w:val="0"/>
                <w:color w:val="000000"/>
                <w:sz w:val="24"/>
                <w:szCs w:val="24"/>
                <w:lang w:eastAsia="zh-CN"/>
              </w:rPr>
              <w:t>；</w:t>
            </w:r>
          </w:p>
          <w:p w14:paraId="0AB33B3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bCs/>
                <w:snapToGrid w:val="0"/>
                <w:color w:val="000000"/>
                <w:sz w:val="24"/>
                <w:szCs w:val="24"/>
              </w:rPr>
            </w:pPr>
            <w:r>
              <w:rPr>
                <w:rFonts w:hint="eastAsia" w:ascii="宋体" w:hAnsi="宋体" w:cs="宋体"/>
                <w:bCs/>
                <w:snapToGrid w:val="0"/>
                <w:color w:val="000000"/>
                <w:sz w:val="24"/>
                <w:szCs w:val="24"/>
              </w:rPr>
              <w:t>②CISP注册信息安全专业人员证书的</w:t>
            </w:r>
            <w:r>
              <w:rPr>
                <w:rFonts w:hint="eastAsia" w:ascii="宋体" w:hAnsi="宋体" w:cs="宋体"/>
                <w:bCs/>
                <w:snapToGrid w:val="0"/>
                <w:color w:val="000000"/>
                <w:sz w:val="24"/>
                <w:szCs w:val="24"/>
                <w:lang w:eastAsia="zh-CN"/>
              </w:rPr>
              <w:t>，</w:t>
            </w:r>
            <w:r>
              <w:rPr>
                <w:rFonts w:hint="eastAsia" w:ascii="宋体" w:hAnsi="宋体" w:cs="宋体"/>
                <w:bCs/>
                <w:snapToGrid w:val="0"/>
                <w:color w:val="000000"/>
                <w:sz w:val="24"/>
                <w:szCs w:val="24"/>
              </w:rPr>
              <w:t>得1</w:t>
            </w:r>
            <w:r>
              <w:rPr>
                <w:rFonts w:hint="eastAsia" w:ascii="宋体" w:hAnsi="宋体" w:cs="宋体"/>
                <w:bCs/>
                <w:snapToGrid w:val="0"/>
                <w:color w:val="000000"/>
                <w:sz w:val="24"/>
                <w:szCs w:val="24"/>
                <w:lang w:val="en-US" w:eastAsia="zh-CN"/>
              </w:rPr>
              <w:t>.5</w:t>
            </w:r>
            <w:r>
              <w:rPr>
                <w:rFonts w:hint="eastAsia" w:ascii="宋体" w:hAnsi="宋体" w:cs="宋体"/>
                <w:bCs/>
                <w:snapToGrid w:val="0"/>
                <w:color w:val="000000"/>
                <w:sz w:val="24"/>
                <w:szCs w:val="24"/>
              </w:rPr>
              <w:t>分。</w:t>
            </w:r>
          </w:p>
          <w:p w14:paraId="18F287D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b/>
                <w:snapToGrid w:val="0"/>
                <w:color w:val="000000"/>
                <w:sz w:val="24"/>
                <w:szCs w:val="24"/>
              </w:rPr>
            </w:pPr>
            <w:r>
              <w:rPr>
                <w:rFonts w:hint="eastAsia" w:ascii="宋体" w:hAnsi="宋体" w:cs="宋体"/>
                <w:b/>
                <w:snapToGrid w:val="0"/>
                <w:color w:val="000000"/>
                <w:sz w:val="24"/>
                <w:szCs w:val="24"/>
              </w:rPr>
              <w:t>【须提供证书扫描件，且须提供</w:t>
            </w:r>
            <w:r>
              <w:rPr>
                <w:rFonts w:hint="eastAsia" w:ascii="宋体" w:hAnsi="宋体" w:cs="宋体"/>
                <w:b/>
                <w:bCs/>
                <w:sz w:val="24"/>
                <w:szCs w:val="24"/>
              </w:rPr>
              <w:t>本单位近3个月（含投标当月）中任意1个月份为其缴纳社保的证明扫描件</w:t>
            </w:r>
            <w:r>
              <w:rPr>
                <w:rFonts w:hint="eastAsia" w:ascii="宋体" w:hAnsi="宋体" w:cs="宋体"/>
                <w:b/>
                <w:snapToGrid w:val="0"/>
                <w:color w:val="000000"/>
                <w:sz w:val="24"/>
                <w:szCs w:val="24"/>
              </w:rPr>
              <w:t>】</w:t>
            </w:r>
          </w:p>
        </w:tc>
        <w:tc>
          <w:tcPr>
            <w:tcW w:w="440" w:type="pct"/>
            <w:tcBorders>
              <w:tl2br w:val="nil"/>
              <w:tr2bl w:val="nil"/>
            </w:tcBorders>
            <w:noWrap/>
            <w:vAlign w:val="center"/>
          </w:tcPr>
          <w:p w14:paraId="2B52100F">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highlight w:val="yellow"/>
              </w:rPr>
            </w:pPr>
            <w:r>
              <w:rPr>
                <w:rFonts w:hint="eastAsia" w:ascii="宋体" w:hAnsi="宋体" w:cs="宋体"/>
                <w:snapToGrid w:val="0"/>
                <w:color w:val="000000"/>
                <w:sz w:val="24"/>
                <w:szCs w:val="24"/>
              </w:rPr>
              <w:t>3</w:t>
            </w:r>
          </w:p>
        </w:tc>
      </w:tr>
      <w:tr w14:paraId="69FB1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52" w:type="pct"/>
            <w:vMerge w:val="continue"/>
            <w:tcBorders>
              <w:tl2br w:val="nil"/>
              <w:tr2bl w:val="nil"/>
            </w:tcBorders>
            <w:vAlign w:val="center"/>
          </w:tcPr>
          <w:p w14:paraId="33EACBB0">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p>
        </w:tc>
        <w:tc>
          <w:tcPr>
            <w:tcW w:w="402" w:type="pct"/>
            <w:tcBorders>
              <w:tl2br w:val="nil"/>
              <w:tr2bl w:val="nil"/>
            </w:tcBorders>
            <w:noWrap/>
            <w:vAlign w:val="center"/>
          </w:tcPr>
          <w:p w14:paraId="5194F973">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lang w:eastAsia="en-US"/>
              </w:rPr>
              <w:t>3.</w:t>
            </w:r>
            <w:r>
              <w:rPr>
                <w:rFonts w:hint="eastAsia" w:ascii="宋体" w:hAnsi="宋体" w:cs="宋体"/>
                <w:snapToGrid w:val="0"/>
                <w:color w:val="000000"/>
                <w:sz w:val="24"/>
                <w:szCs w:val="24"/>
              </w:rPr>
              <w:t>3</w:t>
            </w:r>
          </w:p>
        </w:tc>
        <w:tc>
          <w:tcPr>
            <w:tcW w:w="661" w:type="pct"/>
            <w:tcBorders>
              <w:tl2br w:val="nil"/>
              <w:tr2bl w:val="nil"/>
            </w:tcBorders>
            <w:vAlign w:val="center"/>
          </w:tcPr>
          <w:p w14:paraId="5B329ACD">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项目团队</w:t>
            </w:r>
          </w:p>
        </w:tc>
        <w:tc>
          <w:tcPr>
            <w:tcW w:w="3042" w:type="pct"/>
            <w:tcBorders>
              <w:tl2br w:val="nil"/>
              <w:tr2bl w:val="nil"/>
            </w:tcBorders>
            <w:vAlign w:val="center"/>
          </w:tcPr>
          <w:p w14:paraId="3F69852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bCs/>
                <w:snapToGrid w:val="0"/>
                <w:color w:val="000000"/>
                <w:sz w:val="24"/>
                <w:szCs w:val="24"/>
              </w:rPr>
            </w:pPr>
            <w:r>
              <w:rPr>
                <w:rFonts w:hint="eastAsia" w:ascii="宋体" w:hAnsi="宋体" w:cs="宋体"/>
                <w:bCs/>
                <w:snapToGrid w:val="0"/>
                <w:color w:val="000000"/>
                <w:sz w:val="24"/>
                <w:szCs w:val="24"/>
              </w:rPr>
              <w:t>投标人为本项目配备的项目组其他成员（项目负责人除外）中：</w:t>
            </w:r>
          </w:p>
          <w:p w14:paraId="4E256150">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bCs/>
                <w:snapToGrid w:val="0"/>
                <w:color w:val="000000"/>
                <w:sz w:val="24"/>
                <w:szCs w:val="24"/>
              </w:rPr>
            </w:pPr>
            <w:r>
              <w:rPr>
                <w:rFonts w:hint="eastAsia" w:ascii="宋体" w:hAnsi="宋体" w:cs="宋体"/>
                <w:bCs/>
                <w:snapToGrid w:val="0"/>
                <w:color w:val="000000"/>
                <w:sz w:val="24"/>
                <w:szCs w:val="24"/>
              </w:rPr>
              <w:t>①信创负责人（1人）具有</w:t>
            </w:r>
            <w:r>
              <w:rPr>
                <w:rFonts w:hint="eastAsia" w:ascii="宋体" w:hAnsi="宋体" w:cs="宋体"/>
                <w:bCs/>
                <w:snapToGrid w:val="0"/>
                <w:color w:val="000000"/>
                <w:sz w:val="24"/>
                <w:szCs w:val="24"/>
                <w:lang w:eastAsia="zh-CN"/>
              </w:rPr>
              <w:t>：</w:t>
            </w:r>
            <w:r>
              <w:rPr>
                <w:rFonts w:hint="eastAsia" w:ascii="宋体" w:hAnsi="宋体" w:cs="宋体"/>
                <w:bCs/>
                <w:snapToGrid w:val="0"/>
                <w:color w:val="000000"/>
                <w:sz w:val="24"/>
                <w:szCs w:val="24"/>
              </w:rPr>
              <w:t>系统架构师（信息技术应用创新考试评价）证书</w:t>
            </w:r>
            <w:r>
              <w:rPr>
                <w:rFonts w:hint="eastAsia" w:ascii="宋体" w:hAnsi="宋体" w:cs="宋体"/>
                <w:bCs/>
                <w:snapToGrid w:val="0"/>
                <w:color w:val="000000"/>
                <w:sz w:val="24"/>
                <w:szCs w:val="24"/>
                <w:lang w:val="en-US" w:eastAsia="zh-CN"/>
              </w:rPr>
              <w:t>或</w:t>
            </w:r>
            <w:r>
              <w:rPr>
                <w:rFonts w:hint="eastAsia" w:ascii="宋体" w:hAnsi="宋体" w:cs="宋体"/>
                <w:bCs/>
                <w:snapToGrid w:val="0"/>
                <w:color w:val="000000"/>
                <w:sz w:val="24"/>
                <w:szCs w:val="24"/>
              </w:rPr>
              <w:t>集成项目管理师（信息技术应用创新考试评价）证书</w:t>
            </w:r>
            <w:r>
              <w:rPr>
                <w:rFonts w:hint="eastAsia" w:ascii="宋体" w:hAnsi="宋体" w:cs="宋体"/>
                <w:bCs/>
                <w:snapToGrid w:val="0"/>
                <w:color w:val="000000"/>
                <w:sz w:val="24"/>
                <w:szCs w:val="24"/>
                <w:lang w:val="en-US" w:eastAsia="zh-CN"/>
              </w:rPr>
              <w:t>的，</w:t>
            </w:r>
            <w:r>
              <w:rPr>
                <w:rFonts w:hint="eastAsia" w:ascii="宋体" w:hAnsi="宋体" w:cs="宋体"/>
                <w:bCs/>
                <w:snapToGrid w:val="0"/>
                <w:color w:val="000000"/>
                <w:sz w:val="24"/>
                <w:szCs w:val="24"/>
              </w:rPr>
              <w:t>得1分。</w:t>
            </w:r>
          </w:p>
          <w:p w14:paraId="0B130C7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bCs/>
                <w:snapToGrid w:val="0"/>
                <w:color w:val="000000"/>
                <w:sz w:val="24"/>
                <w:szCs w:val="24"/>
              </w:rPr>
            </w:pPr>
            <w:r>
              <w:rPr>
                <w:rFonts w:hint="eastAsia" w:ascii="宋体" w:hAnsi="宋体" w:cs="宋体"/>
                <w:color w:val="000000"/>
                <w:sz w:val="24"/>
                <w:szCs w:val="24"/>
              </w:rPr>
              <w:t>②</w:t>
            </w:r>
            <w:r>
              <w:rPr>
                <w:rFonts w:hint="eastAsia" w:ascii="宋体" w:hAnsi="宋体" w:cs="宋体"/>
                <w:sz w:val="24"/>
                <w:szCs w:val="24"/>
              </w:rPr>
              <w:t>项目组其他成员具有：人社部门颁发的软件设计师证书、人社部门颁发的系统规划与管理师证书，有一项得</w:t>
            </w:r>
            <w:r>
              <w:rPr>
                <w:rFonts w:hint="eastAsia" w:ascii="宋体" w:hAnsi="宋体" w:cs="宋体"/>
                <w:sz w:val="24"/>
                <w:szCs w:val="24"/>
                <w:lang w:val="en-US" w:eastAsia="zh-CN"/>
              </w:rPr>
              <w:t>1</w:t>
            </w:r>
            <w:r>
              <w:rPr>
                <w:rFonts w:hint="eastAsia" w:ascii="宋体" w:hAnsi="宋体" w:cs="宋体"/>
                <w:sz w:val="24"/>
                <w:szCs w:val="24"/>
              </w:rPr>
              <w:t>分，最高得</w:t>
            </w:r>
            <w:r>
              <w:rPr>
                <w:rFonts w:hint="eastAsia" w:ascii="宋体" w:hAnsi="宋体" w:cs="宋体"/>
                <w:sz w:val="24"/>
                <w:szCs w:val="24"/>
                <w:lang w:val="en-US" w:eastAsia="zh-CN"/>
              </w:rPr>
              <w:t>2</w:t>
            </w:r>
            <w:r>
              <w:rPr>
                <w:rFonts w:hint="eastAsia" w:ascii="宋体" w:hAnsi="宋体" w:cs="宋体"/>
                <w:sz w:val="24"/>
                <w:szCs w:val="24"/>
              </w:rPr>
              <w:t>分</w:t>
            </w:r>
            <w:r>
              <w:rPr>
                <w:rFonts w:hint="eastAsia" w:ascii="宋体" w:hAnsi="宋体" w:cs="宋体"/>
                <w:bCs/>
                <w:snapToGrid w:val="0"/>
                <w:color w:val="000000"/>
                <w:sz w:val="24"/>
                <w:szCs w:val="24"/>
              </w:rPr>
              <w:t>。</w:t>
            </w:r>
          </w:p>
          <w:p w14:paraId="74D2C36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b/>
                <w:snapToGrid w:val="0"/>
                <w:color w:val="000000"/>
                <w:sz w:val="24"/>
                <w:szCs w:val="24"/>
              </w:rPr>
            </w:pPr>
            <w:r>
              <w:rPr>
                <w:rFonts w:hint="eastAsia" w:ascii="宋体" w:hAnsi="宋体" w:cs="宋体"/>
                <w:b/>
                <w:snapToGrid w:val="0"/>
                <w:color w:val="000000"/>
                <w:sz w:val="24"/>
                <w:szCs w:val="24"/>
              </w:rPr>
              <w:t>【</w:t>
            </w:r>
            <w:r>
              <w:rPr>
                <w:rFonts w:hint="eastAsia" w:ascii="宋体" w:hAnsi="宋体" w:cs="宋体"/>
                <w:color w:val="000000"/>
                <w:sz w:val="24"/>
                <w:szCs w:val="24"/>
              </w:rPr>
              <w:t>②</w:t>
            </w:r>
            <w:r>
              <w:rPr>
                <w:rFonts w:hint="eastAsia" w:ascii="宋体" w:hAnsi="宋体" w:cs="宋体"/>
                <w:b/>
                <w:snapToGrid w:val="0"/>
                <w:color w:val="000000"/>
                <w:sz w:val="24"/>
                <w:szCs w:val="24"/>
              </w:rPr>
              <w:t>同一人员多张证书不重复得分，同一类证书不重复得分的。须提供人员名单、证书扫描件，且须提供本单位近3个月（含投标当月）中任意1个月份为其缴纳社保的证明扫描件】</w:t>
            </w:r>
          </w:p>
        </w:tc>
        <w:tc>
          <w:tcPr>
            <w:tcW w:w="440" w:type="pct"/>
            <w:tcBorders>
              <w:tl2br w:val="nil"/>
              <w:tr2bl w:val="nil"/>
            </w:tcBorders>
            <w:noWrap/>
            <w:vAlign w:val="center"/>
          </w:tcPr>
          <w:p w14:paraId="549EC511">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3</w:t>
            </w:r>
          </w:p>
        </w:tc>
      </w:tr>
      <w:tr w14:paraId="62C6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452" w:type="pct"/>
            <w:vMerge w:val="continue"/>
            <w:tcBorders>
              <w:tl2br w:val="nil"/>
              <w:tr2bl w:val="nil"/>
            </w:tcBorders>
            <w:vAlign w:val="center"/>
          </w:tcPr>
          <w:p w14:paraId="601BF57F">
            <w:pPr>
              <w:widowControl/>
              <w:kinsoku w:val="0"/>
              <w:autoSpaceDE w:val="0"/>
              <w:autoSpaceDN w:val="0"/>
              <w:adjustRightInd w:val="0"/>
              <w:snapToGrid w:val="0"/>
              <w:spacing w:line="400" w:lineRule="exact"/>
              <w:jc w:val="left"/>
              <w:textAlignment w:val="baseline"/>
              <w:rPr>
                <w:rFonts w:ascii="宋体" w:hAnsi="宋体" w:cs="宋体"/>
                <w:snapToGrid w:val="0"/>
                <w:color w:val="000000"/>
                <w:sz w:val="24"/>
                <w:szCs w:val="24"/>
                <w:lang w:eastAsia="en-US"/>
              </w:rPr>
            </w:pPr>
          </w:p>
        </w:tc>
        <w:tc>
          <w:tcPr>
            <w:tcW w:w="402" w:type="pct"/>
            <w:tcBorders>
              <w:tl2br w:val="nil"/>
              <w:tr2bl w:val="nil"/>
            </w:tcBorders>
            <w:noWrap/>
            <w:vAlign w:val="center"/>
          </w:tcPr>
          <w:p w14:paraId="2BA5F9E8">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lang w:eastAsia="en-US"/>
              </w:rPr>
              <w:t>3.</w:t>
            </w:r>
            <w:r>
              <w:rPr>
                <w:rFonts w:hint="eastAsia" w:ascii="宋体" w:hAnsi="宋体" w:cs="宋体"/>
                <w:snapToGrid w:val="0"/>
                <w:color w:val="000000"/>
                <w:sz w:val="24"/>
                <w:szCs w:val="24"/>
              </w:rPr>
              <w:t>4</w:t>
            </w:r>
          </w:p>
        </w:tc>
        <w:tc>
          <w:tcPr>
            <w:tcW w:w="661" w:type="pct"/>
            <w:tcBorders>
              <w:tl2br w:val="nil"/>
              <w:tr2bl w:val="nil"/>
            </w:tcBorders>
            <w:vAlign w:val="center"/>
          </w:tcPr>
          <w:p w14:paraId="1970FAEC">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lang w:eastAsia="en-US"/>
              </w:rPr>
            </w:pPr>
            <w:r>
              <w:rPr>
                <w:rFonts w:hint="eastAsia" w:ascii="宋体" w:hAnsi="宋体" w:cs="宋体"/>
                <w:snapToGrid w:val="0"/>
                <w:color w:val="000000"/>
                <w:sz w:val="24"/>
                <w:szCs w:val="24"/>
                <w:lang w:eastAsia="en-US"/>
              </w:rPr>
              <w:t>业绩</w:t>
            </w:r>
          </w:p>
        </w:tc>
        <w:tc>
          <w:tcPr>
            <w:tcW w:w="3042" w:type="pct"/>
            <w:tcBorders>
              <w:tl2br w:val="nil"/>
              <w:tr2bl w:val="nil"/>
            </w:tcBorders>
            <w:vAlign w:val="center"/>
          </w:tcPr>
          <w:p w14:paraId="1E56E7B5">
            <w:pPr>
              <w:keepNext w:val="0"/>
              <w:keepLines w:val="0"/>
              <w:pageBreakBefore w:val="0"/>
              <w:wordWrap/>
              <w:overflowPunct/>
              <w:topLinePunct w:val="0"/>
              <w:bidi w:val="0"/>
              <w:spacing w:line="400" w:lineRule="exact"/>
              <w:jc w:val="both"/>
              <w:rPr>
                <w:rFonts w:ascii="宋体" w:hAnsi="宋体" w:cs="宋体"/>
                <w:sz w:val="24"/>
                <w:szCs w:val="24"/>
              </w:rPr>
            </w:pPr>
            <w:r>
              <w:rPr>
                <w:rFonts w:hint="eastAsia" w:ascii="宋体" w:hAnsi="宋体" w:cs="宋体"/>
                <w:sz w:val="24"/>
                <w:szCs w:val="24"/>
              </w:rPr>
              <w:t>2023年1月1日以来（以合同签订时间为准），投标人具有</w:t>
            </w:r>
            <w:r>
              <w:rPr>
                <w:rFonts w:hint="eastAsia" w:ascii="宋体" w:hAnsi="宋体" w:cs="宋体"/>
                <w:color w:val="auto"/>
                <w:sz w:val="24"/>
                <w:szCs w:val="24"/>
                <w:highlight w:val="none"/>
              </w:rPr>
              <w:t>类似项目业绩</w:t>
            </w:r>
            <w:r>
              <w:rPr>
                <w:rFonts w:hint="eastAsia" w:ascii="宋体" w:hAnsi="宋体" w:cs="宋体"/>
                <w:sz w:val="24"/>
                <w:szCs w:val="24"/>
              </w:rPr>
              <w:t>，有一个得1分，最高得1分。</w:t>
            </w:r>
          </w:p>
          <w:p w14:paraId="0703D88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ascii="宋体" w:hAnsi="宋体" w:cs="宋体"/>
                <w:b/>
                <w:snapToGrid w:val="0"/>
                <w:color w:val="000000"/>
                <w:sz w:val="24"/>
                <w:szCs w:val="24"/>
              </w:rPr>
            </w:pPr>
            <w:r>
              <w:rPr>
                <w:rFonts w:hint="eastAsia" w:ascii="宋体" w:hAnsi="宋体" w:cs="宋体"/>
                <w:b/>
                <w:bCs/>
                <w:sz w:val="24"/>
                <w:szCs w:val="24"/>
              </w:rPr>
              <w:t>（</w:t>
            </w:r>
            <w:r>
              <w:rPr>
                <w:rFonts w:hint="eastAsia" w:ascii="宋体" w:hAnsi="宋体" w:cs="宋体"/>
                <w:b/>
                <w:bCs/>
                <w:sz w:val="24"/>
                <w:szCs w:val="24"/>
                <w:lang w:eastAsia="zh-CN"/>
              </w:rPr>
              <w:t>需</w:t>
            </w:r>
            <w:r>
              <w:rPr>
                <w:rFonts w:hint="eastAsia" w:ascii="宋体" w:hAnsi="宋体" w:cs="宋体"/>
                <w:b/>
                <w:bCs/>
                <w:sz w:val="24"/>
                <w:szCs w:val="24"/>
              </w:rPr>
              <w:t>提供合同扫描件）</w:t>
            </w:r>
          </w:p>
        </w:tc>
        <w:tc>
          <w:tcPr>
            <w:tcW w:w="440" w:type="pct"/>
            <w:tcBorders>
              <w:tl2br w:val="nil"/>
              <w:tr2bl w:val="nil"/>
            </w:tcBorders>
            <w:noWrap/>
            <w:vAlign w:val="center"/>
          </w:tcPr>
          <w:p w14:paraId="3996A1B6">
            <w:pPr>
              <w:widowControl/>
              <w:kinsoku w:val="0"/>
              <w:autoSpaceDE w:val="0"/>
              <w:autoSpaceDN w:val="0"/>
              <w:adjustRightInd w:val="0"/>
              <w:snapToGrid w:val="0"/>
              <w:spacing w:line="400" w:lineRule="exact"/>
              <w:jc w:val="center"/>
              <w:textAlignment w:val="baseline"/>
              <w:rPr>
                <w:rFonts w:ascii="宋体" w:hAnsi="宋体" w:cs="宋体"/>
                <w:snapToGrid w:val="0"/>
                <w:color w:val="000000"/>
                <w:sz w:val="24"/>
                <w:szCs w:val="24"/>
              </w:rPr>
            </w:pPr>
            <w:r>
              <w:rPr>
                <w:rFonts w:hint="eastAsia" w:ascii="宋体" w:hAnsi="宋体" w:cs="宋体"/>
                <w:snapToGrid w:val="0"/>
                <w:color w:val="000000"/>
                <w:sz w:val="24"/>
                <w:szCs w:val="24"/>
              </w:rPr>
              <w:t>1</w:t>
            </w:r>
          </w:p>
        </w:tc>
      </w:tr>
    </w:tbl>
    <w:p w14:paraId="2DE444D2">
      <w:pPr>
        <w:spacing w:line="600" w:lineRule="exact"/>
        <w:rPr>
          <w:rFonts w:hint="eastAsia" w:ascii="黑体" w:hAnsi="黑体" w:eastAsia="黑体" w:cs="Times New Roman"/>
          <w:sz w:val="28"/>
          <w:szCs w:val="28"/>
        </w:rPr>
      </w:pPr>
    </w:p>
    <w:bookmarkEnd w:id="11"/>
    <w:p w14:paraId="6A034F45">
      <w:pPr>
        <w:sectPr>
          <w:pgSz w:w="11906" w:h="16838"/>
          <w:pgMar w:top="1247" w:right="1247" w:bottom="1247" w:left="1247" w:header="680" w:footer="992" w:gutter="0"/>
          <w:pgNumType w:fmt="numberInDash"/>
          <w:cols w:space="720" w:num="1"/>
          <w:docGrid w:linePitch="312" w:charSpace="0"/>
        </w:sectPr>
      </w:pPr>
      <w:bookmarkStart w:id="17" w:name="_Toc213847317"/>
    </w:p>
    <w:p w14:paraId="76430FA0"/>
    <w:p w14:paraId="6F7A2CBD">
      <w:pPr>
        <w:pStyle w:val="7"/>
      </w:pPr>
      <w:r>
        <w:rPr>
          <w:rFonts w:hint="eastAsia"/>
        </w:rPr>
        <w:t>第五章　合同书（格式）</w:t>
      </w:r>
      <w:bookmarkEnd w:id="17"/>
    </w:p>
    <w:p w14:paraId="263D345D">
      <w:pPr>
        <w:spacing w:line="400" w:lineRule="exact"/>
        <w:rPr>
          <w:rFonts w:hint="eastAsia" w:ascii="宋体" w:hAnsi="宋体" w:eastAsia="宋体" w:cs="Times New Roman"/>
          <w:bCs/>
          <w:sz w:val="24"/>
          <w:szCs w:val="24"/>
        </w:rPr>
      </w:pPr>
      <w:bookmarkStart w:id="18" w:name="_Toc251268363"/>
    </w:p>
    <w:p w14:paraId="312393D3">
      <w:pPr>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w:t>
      </w:r>
    </w:p>
    <w:p w14:paraId="70D54166">
      <w:pPr>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w:t>
      </w:r>
    </w:p>
    <w:p w14:paraId="3D2855AB">
      <w:pPr>
        <w:spacing w:line="400" w:lineRule="exact"/>
        <w:jc w:val="center"/>
        <w:rPr>
          <w:rFonts w:hint="eastAsia" w:ascii="宋体" w:hAnsi="宋体" w:eastAsia="宋体" w:cs="Times New Roman"/>
          <w:b/>
          <w:sz w:val="28"/>
          <w:szCs w:val="28"/>
          <w:lang w:val="de-DE"/>
        </w:rPr>
      </w:pPr>
    </w:p>
    <w:p w14:paraId="5B207A19">
      <w:pPr>
        <w:autoSpaceDE w:val="0"/>
        <w:autoSpaceDN w:val="0"/>
        <w:adjustRightInd w:val="0"/>
        <w:spacing w:line="40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val="zh-CN"/>
        </w:rPr>
        <w:t>根据《中华人民共和国政府采购法》、《中华人民共和国民法典》等法律法规的规定，甲乙双方按照江阴市政府采购中心的采购结果签订本合同。</w:t>
      </w:r>
    </w:p>
    <w:p w14:paraId="0C24E81F">
      <w:pPr>
        <w:spacing w:line="400" w:lineRule="exact"/>
        <w:rPr>
          <w:rFonts w:hint="eastAsia" w:ascii="宋体" w:hAnsi="宋体" w:eastAsia="宋体" w:cs="Times New Roman"/>
          <w:sz w:val="24"/>
          <w:szCs w:val="24"/>
        </w:rPr>
      </w:pPr>
    </w:p>
    <w:p w14:paraId="1CE75DA6">
      <w:pPr>
        <w:spacing w:line="400" w:lineRule="exact"/>
        <w:rPr>
          <w:rFonts w:hint="eastAsia" w:ascii="黑体" w:hAnsi="黑体" w:eastAsia="黑体" w:cs="Times New Roman"/>
          <w:sz w:val="24"/>
          <w:szCs w:val="24"/>
        </w:rPr>
      </w:pPr>
      <w:r>
        <w:rPr>
          <w:rFonts w:hint="eastAsia" w:ascii="黑体" w:hAnsi="黑体" w:eastAsia="黑体" w:cs="Times New Roman"/>
          <w:sz w:val="24"/>
          <w:szCs w:val="24"/>
        </w:rPr>
        <w:t>第一条　采购内容</w:t>
      </w:r>
    </w:p>
    <w:p w14:paraId="401A4276">
      <w:pPr>
        <w:spacing w:line="400" w:lineRule="exact"/>
        <w:ind w:firstLine="480" w:firstLineChars="200"/>
        <w:rPr>
          <w:rFonts w:hint="eastAsia" w:ascii="宋体" w:hAnsi="宋体" w:eastAsia="宋体" w:cs="Times New Roman"/>
          <w:sz w:val="24"/>
          <w:szCs w:val="24"/>
          <w:u w:val="single"/>
        </w:rPr>
      </w:pPr>
      <w:r>
        <w:rPr>
          <w:rFonts w:hint="eastAsia" w:ascii="宋体" w:hAnsi="宋体" w:eastAsia="宋体" w:cs="Times New Roman"/>
          <w:sz w:val="24"/>
          <w:szCs w:val="24"/>
        </w:rPr>
        <w:t>1、项目名称（项目编号）：</w:t>
      </w:r>
      <w:r>
        <w:rPr>
          <w:rFonts w:hint="eastAsia" w:ascii="宋体" w:hAnsi="宋体" w:eastAsia="宋体" w:cs="Times New Roman"/>
          <w:sz w:val="24"/>
          <w:szCs w:val="24"/>
          <w:u w:val="single"/>
        </w:rPr>
        <w:t>　　　　　　　　　　　　　　　　　　　　</w:t>
      </w:r>
    </w:p>
    <w:p w14:paraId="5DFAEE1D">
      <w:pPr>
        <w:spacing w:line="400" w:lineRule="exact"/>
        <w:ind w:firstLine="480" w:firstLineChars="200"/>
        <w:rPr>
          <w:rFonts w:hint="eastAsia" w:ascii="宋体" w:hAnsi="宋体" w:eastAsia="宋体" w:cs="Times New Roman"/>
          <w:sz w:val="24"/>
          <w:szCs w:val="24"/>
          <w:u w:val="single"/>
        </w:rPr>
      </w:pPr>
      <w:r>
        <w:rPr>
          <w:rFonts w:hint="eastAsia" w:ascii="宋体" w:hAnsi="宋体" w:eastAsia="宋体" w:cs="Times New Roman"/>
          <w:sz w:val="24"/>
          <w:szCs w:val="24"/>
        </w:rPr>
        <w:t>2、服务内容：</w:t>
      </w:r>
      <w:r>
        <w:rPr>
          <w:rFonts w:hint="eastAsia" w:ascii="宋体" w:hAnsi="宋体" w:eastAsia="宋体" w:cs="Times New Roman"/>
          <w:sz w:val="24"/>
          <w:szCs w:val="24"/>
          <w:u w:val="single"/>
        </w:rPr>
        <w:t>　　　　　　　　　　　　　　　　　　　　　　　　　　</w:t>
      </w:r>
    </w:p>
    <w:p w14:paraId="0AB3A7D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3、服务范围：</w:t>
      </w:r>
      <w:r>
        <w:rPr>
          <w:rFonts w:hint="eastAsia" w:ascii="宋体" w:hAnsi="宋体" w:eastAsia="宋体" w:cs="Times New Roman"/>
          <w:sz w:val="24"/>
          <w:szCs w:val="24"/>
          <w:u w:val="single"/>
        </w:rPr>
        <w:t>　　　　　　　　　　　　　　　　　　　　　　　　　　</w:t>
      </w:r>
    </w:p>
    <w:p w14:paraId="770979C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4、服务期限：</w:t>
      </w:r>
      <w:r>
        <w:rPr>
          <w:rFonts w:hint="eastAsia" w:ascii="宋体" w:hAnsi="宋体" w:eastAsia="宋体" w:cs="Times New Roman"/>
          <w:sz w:val="24"/>
          <w:szCs w:val="24"/>
          <w:u w:val="single"/>
        </w:rPr>
        <w:t>　　　　　　　　　　　　　　　　　　　　　　　　　　</w:t>
      </w:r>
    </w:p>
    <w:p w14:paraId="66913F07">
      <w:pPr>
        <w:spacing w:line="400" w:lineRule="exact"/>
        <w:ind w:firstLine="480" w:firstLineChars="200"/>
        <w:rPr>
          <w:rFonts w:hint="eastAsia" w:ascii="宋体" w:hAnsi="宋体" w:eastAsia="宋体" w:cs="Times New Roman"/>
          <w:sz w:val="24"/>
          <w:szCs w:val="24"/>
          <w:u w:val="single"/>
        </w:rPr>
      </w:pPr>
      <w:r>
        <w:rPr>
          <w:rFonts w:hint="eastAsia" w:ascii="宋体" w:hAnsi="宋体" w:eastAsia="宋体" w:cs="Times New Roman"/>
          <w:sz w:val="24"/>
          <w:szCs w:val="24"/>
        </w:rPr>
        <w:t>5、其他：</w:t>
      </w:r>
      <w:r>
        <w:rPr>
          <w:rFonts w:hint="eastAsia" w:ascii="宋体" w:hAnsi="宋体" w:eastAsia="宋体" w:cs="Times New Roman"/>
          <w:sz w:val="24"/>
          <w:szCs w:val="24"/>
          <w:u w:val="single"/>
        </w:rPr>
        <w:t>　　　　　　　　　　　　　　　　　　　　　　　　　　　　</w:t>
      </w:r>
    </w:p>
    <w:p w14:paraId="32D5A1A2">
      <w:pPr>
        <w:autoSpaceDE w:val="0"/>
        <w:autoSpaceDN w:val="0"/>
        <w:adjustRightInd w:val="0"/>
        <w:spacing w:line="400" w:lineRule="exact"/>
        <w:jc w:val="left"/>
        <w:rPr>
          <w:rFonts w:hint="eastAsia" w:ascii="黑体" w:hAnsi="黑体" w:eastAsia="黑体" w:cs="Times New Roman"/>
          <w:sz w:val="24"/>
          <w:szCs w:val="24"/>
          <w:lang w:val="zh-CN"/>
        </w:rPr>
      </w:pPr>
      <w:r>
        <w:rPr>
          <w:rFonts w:hint="eastAsia" w:ascii="黑体" w:hAnsi="黑体" w:eastAsia="黑体" w:cs="Times New Roman"/>
          <w:bCs/>
          <w:sz w:val="24"/>
          <w:szCs w:val="24"/>
          <w:lang w:val="zh-CN"/>
        </w:rPr>
        <w:t>第二条　合同总价款</w:t>
      </w:r>
    </w:p>
    <w:p w14:paraId="519E4B91">
      <w:pPr>
        <w:autoSpaceDE w:val="0"/>
        <w:autoSpaceDN w:val="0"/>
        <w:adjustRightInd w:val="0"/>
        <w:spacing w:line="400" w:lineRule="exact"/>
        <w:ind w:firstLine="480" w:firstLineChars="20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（大写）。</w:t>
      </w:r>
    </w:p>
    <w:p w14:paraId="4B5287BA">
      <w:pPr>
        <w:autoSpaceDE w:val="0"/>
        <w:autoSpaceDN w:val="0"/>
        <w:adjustRightInd w:val="0"/>
        <w:spacing w:line="40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val="zh-CN"/>
        </w:rPr>
        <w:t>本合同服务期限内合同总价款不变。（有另行规定的除外。）</w:t>
      </w:r>
    </w:p>
    <w:p w14:paraId="29F1457D">
      <w:pPr>
        <w:autoSpaceDE w:val="0"/>
        <w:autoSpaceDN w:val="0"/>
        <w:adjustRightInd w:val="0"/>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第三条  履约保证金的缴纳和退还</w:t>
      </w:r>
    </w:p>
    <w:p w14:paraId="6B64DEA1">
      <w:pPr>
        <w:tabs>
          <w:tab w:val="left" w:pos="945"/>
          <w:tab w:val="left" w:pos="210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305C4698">
      <w:pPr>
        <w:tabs>
          <w:tab w:val="left" w:pos="945"/>
          <w:tab w:val="left" w:pos="210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元。</w:t>
      </w:r>
    </w:p>
    <w:p w14:paraId="1A7ED90A">
      <w:pPr>
        <w:tabs>
          <w:tab w:val="left" w:pos="945"/>
          <w:tab w:val="left" w:pos="210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7624C4CA">
      <w:pPr>
        <w:tabs>
          <w:tab w:val="left" w:pos="945"/>
          <w:tab w:val="left" w:pos="210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21ACC9BC">
      <w:pPr>
        <w:tabs>
          <w:tab w:val="left" w:pos="945"/>
          <w:tab w:val="left" w:pos="210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63833182">
      <w:pPr>
        <w:tabs>
          <w:tab w:val="left" w:pos="945"/>
          <w:tab w:val="left" w:pos="2100"/>
        </w:tabs>
        <w:spacing w:line="400" w:lineRule="exact"/>
        <w:ind w:firstLine="480" w:firstLineChars="200"/>
        <w:rPr>
          <w:rFonts w:ascii="宋体" w:hAnsi="Times New Roman" w:eastAsia="宋体" w:cs="Times New Roman"/>
          <w:bCs/>
          <w:sz w:val="24"/>
          <w:szCs w:val="24"/>
        </w:rPr>
      </w:pPr>
      <w:r>
        <w:rPr>
          <w:rFonts w:hint="eastAsia" w:ascii="宋体" w:hAnsi="宋体" w:eastAsia="宋体" w:cs="Times New Roman"/>
          <w:bCs/>
          <w:sz w:val="24"/>
          <w:szCs w:val="24"/>
        </w:rPr>
        <w:t>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5B82CC7C">
      <w:pPr>
        <w:autoSpaceDE w:val="0"/>
        <w:autoSpaceDN w:val="0"/>
        <w:adjustRightInd w:val="0"/>
        <w:spacing w:line="400" w:lineRule="exact"/>
        <w:rPr>
          <w:rFonts w:hint="eastAsia" w:ascii="黑体" w:hAnsi="黑体" w:eastAsia="黑体" w:cs="Times New Roman"/>
          <w:sz w:val="24"/>
          <w:szCs w:val="24"/>
          <w:lang w:val="zh-CN"/>
        </w:rPr>
      </w:pPr>
      <w:r>
        <w:rPr>
          <w:rFonts w:hint="eastAsia" w:ascii="黑体" w:hAnsi="黑体" w:eastAsia="黑体" w:cs="Times New Roman"/>
          <w:bCs/>
          <w:sz w:val="24"/>
          <w:szCs w:val="24"/>
          <w:lang w:val="zh-CN"/>
        </w:rPr>
        <w:t>第四条　组成本合同的有关文件</w:t>
      </w:r>
    </w:p>
    <w:p w14:paraId="35C7BEBE">
      <w:pPr>
        <w:autoSpaceDE w:val="0"/>
        <w:autoSpaceDN w:val="0"/>
        <w:adjustRightInd w:val="0"/>
        <w:spacing w:line="400" w:lineRule="exact"/>
        <w:ind w:firstLine="480" w:firstLineChars="200"/>
        <w:rPr>
          <w:rFonts w:hint="eastAsia" w:ascii="宋体" w:hAnsi="宋体" w:eastAsia="宋体" w:cs="Times New Roman"/>
          <w:sz w:val="24"/>
          <w:szCs w:val="24"/>
          <w:lang w:val="zh-CN"/>
        </w:rPr>
      </w:pPr>
      <w:r>
        <w:rPr>
          <w:rFonts w:hint="eastAsia" w:ascii="宋体" w:hAnsi="宋体" w:eastAsia="宋体" w:cs="Times New Roman"/>
          <w:sz w:val="24"/>
          <w:szCs w:val="24"/>
          <w:lang w:val="zh-CN"/>
        </w:rPr>
        <w:t>下列关于本次采购活动方式相适应的文件及有关附件是本合同不可分割的组成部分，与本合同具有同等法律效力，这些文件包括但不限于：</w:t>
      </w:r>
    </w:p>
    <w:p w14:paraId="7FD7321D">
      <w:pPr>
        <w:autoSpaceDE w:val="0"/>
        <w:autoSpaceDN w:val="0"/>
        <w:adjustRightInd w:val="0"/>
        <w:spacing w:line="400" w:lineRule="exact"/>
        <w:ind w:firstLine="480" w:firstLineChars="20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（1）招标文件；</w:t>
      </w:r>
    </w:p>
    <w:p w14:paraId="56F8C9AC">
      <w:pPr>
        <w:autoSpaceDE w:val="0"/>
        <w:autoSpaceDN w:val="0"/>
        <w:adjustRightInd w:val="0"/>
        <w:spacing w:line="400" w:lineRule="exact"/>
        <w:ind w:firstLine="480" w:firstLineChars="20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（2）投标文件；</w:t>
      </w:r>
    </w:p>
    <w:p w14:paraId="164B3E17">
      <w:pPr>
        <w:autoSpaceDE w:val="0"/>
        <w:autoSpaceDN w:val="0"/>
        <w:adjustRightInd w:val="0"/>
        <w:spacing w:line="400" w:lineRule="exact"/>
        <w:ind w:firstLine="480" w:firstLineChars="20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（3）中标通知书；</w:t>
      </w:r>
    </w:p>
    <w:p w14:paraId="526CAE07">
      <w:pPr>
        <w:autoSpaceDE w:val="0"/>
        <w:autoSpaceDN w:val="0"/>
        <w:adjustRightInd w:val="0"/>
        <w:spacing w:line="400" w:lineRule="exact"/>
        <w:ind w:firstLine="480" w:firstLineChars="20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（4）中标人在投标、评标过程中所作其它有关承诺、声明、书面澄清；</w:t>
      </w:r>
    </w:p>
    <w:p w14:paraId="66ADB9F9">
      <w:pPr>
        <w:autoSpaceDE w:val="0"/>
        <w:autoSpaceDN w:val="0"/>
        <w:adjustRightInd w:val="0"/>
        <w:spacing w:line="400" w:lineRule="exact"/>
        <w:ind w:firstLine="480" w:firstLineChars="20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（5）甲乙双方商定的其他文件等。</w:t>
      </w:r>
    </w:p>
    <w:p w14:paraId="1E481545">
      <w:pPr>
        <w:autoSpaceDE w:val="0"/>
        <w:autoSpaceDN w:val="0"/>
        <w:adjustRightInd w:val="0"/>
        <w:spacing w:line="400" w:lineRule="exact"/>
        <w:jc w:val="lef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第五条　权利保证</w:t>
      </w:r>
    </w:p>
    <w:p w14:paraId="670279E1">
      <w:pPr>
        <w:autoSpaceDE w:val="0"/>
        <w:autoSpaceDN w:val="0"/>
        <w:adjustRightInd w:val="0"/>
        <w:spacing w:line="400" w:lineRule="exact"/>
        <w:ind w:firstLine="480" w:firstLineChars="20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乙方应保证甲方在合同履行期限内不受第三方提出侵犯其专利权、版权、商标权或其他权利的起诉。一旦出现侵权，乙方应承担全部责任。</w:t>
      </w:r>
    </w:p>
    <w:p w14:paraId="47BEDEB6">
      <w:pPr>
        <w:autoSpaceDE w:val="0"/>
        <w:autoSpaceDN w:val="0"/>
        <w:adjustRightInd w:val="0"/>
        <w:spacing w:line="400" w:lineRule="exact"/>
        <w:jc w:val="lef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第六条 质量保证和售后服务</w:t>
      </w:r>
    </w:p>
    <w:p w14:paraId="74F0196C">
      <w:pPr>
        <w:autoSpaceDE w:val="0"/>
        <w:autoSpaceDN w:val="0"/>
        <w:adjustRightInd w:val="0"/>
        <w:spacing w:line="400" w:lineRule="exact"/>
        <w:ind w:firstLine="480" w:firstLineChars="200"/>
        <w:jc w:val="left"/>
        <w:rPr>
          <w:rFonts w:hint="eastAsia" w:ascii="宋体" w:hAnsi="宋体" w:eastAsia="宋体" w:cs="Times New Roman"/>
          <w:bCs/>
          <w:sz w:val="24"/>
          <w:szCs w:val="24"/>
        </w:rPr>
      </w:pPr>
      <w:r>
        <w:rPr>
          <w:rFonts w:hint="eastAsia" w:ascii="宋体" w:hAnsi="宋体" w:eastAsia="宋体" w:cs="Times New Roman"/>
          <w:bCs/>
          <w:sz w:val="24"/>
          <w:szCs w:val="24"/>
        </w:rPr>
        <w:t>1、乙方应按招标文件规定的服务要求、技术要求、质量标准向甲方提供服务。</w:t>
      </w:r>
    </w:p>
    <w:p w14:paraId="4E716A68">
      <w:pPr>
        <w:autoSpaceDE w:val="0"/>
        <w:autoSpaceDN w:val="0"/>
        <w:adjustRightInd w:val="0"/>
        <w:spacing w:line="400" w:lineRule="exact"/>
        <w:ind w:firstLine="480" w:firstLineChars="200"/>
        <w:jc w:val="lef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2、质量保证：</w:t>
      </w:r>
      <w:r>
        <w:rPr>
          <w:rFonts w:hint="eastAsia" w:ascii="宋体" w:hAnsi="宋体" w:eastAsia="宋体" w:cs="Times New Roman"/>
          <w:bCs/>
          <w:sz w:val="24"/>
          <w:szCs w:val="24"/>
          <w:u w:val="single"/>
          <w:lang w:val="zh-CN"/>
        </w:rPr>
        <w:t>　　　　　　　　　　　　　　　　　　　　　　　　　　</w:t>
      </w:r>
    </w:p>
    <w:p w14:paraId="2BB24F4E">
      <w:pPr>
        <w:autoSpaceDE w:val="0"/>
        <w:autoSpaceDN w:val="0"/>
        <w:adjustRightInd w:val="0"/>
        <w:spacing w:line="400" w:lineRule="exact"/>
        <w:ind w:firstLine="480" w:firstLineChars="200"/>
        <w:jc w:val="lef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3、售后服务：</w:t>
      </w:r>
      <w:r>
        <w:rPr>
          <w:rFonts w:hint="eastAsia" w:ascii="宋体" w:hAnsi="宋体" w:eastAsia="宋体" w:cs="Times New Roman"/>
          <w:bCs/>
          <w:sz w:val="24"/>
          <w:szCs w:val="24"/>
          <w:u w:val="single"/>
          <w:lang w:val="zh-CN"/>
        </w:rPr>
        <w:t>　　　　　　　　　　　　　　　　　　　　　　　　　　</w:t>
      </w:r>
    </w:p>
    <w:p w14:paraId="25CED23D">
      <w:pPr>
        <w:autoSpaceDE w:val="0"/>
        <w:autoSpaceDN w:val="0"/>
        <w:adjustRightInd w:val="0"/>
        <w:spacing w:line="400" w:lineRule="exact"/>
        <w:jc w:val="lef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第七条　验收</w:t>
      </w:r>
    </w:p>
    <w:p w14:paraId="4D95F365">
      <w:pPr>
        <w:autoSpaceDE w:val="0"/>
        <w:autoSpaceDN w:val="0"/>
        <w:adjustRightInd w:val="0"/>
        <w:spacing w:line="40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bCs/>
          <w:sz w:val="24"/>
          <w:szCs w:val="24"/>
          <w:lang w:val="zh-CN"/>
        </w:rPr>
        <w:t>验收标准：</w:t>
      </w:r>
      <w:r>
        <w:rPr>
          <w:rFonts w:hint="eastAsia" w:ascii="宋体" w:hAnsi="宋体" w:eastAsia="宋体" w:cs="Times New Roman"/>
          <w:sz w:val="24"/>
          <w:szCs w:val="24"/>
          <w:lang w:val="zh-CN"/>
        </w:rPr>
        <w:t>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承担。</w:t>
      </w:r>
    </w:p>
    <w:p w14:paraId="63AFBA25">
      <w:pPr>
        <w:autoSpaceDE w:val="0"/>
        <w:autoSpaceDN w:val="0"/>
        <w:adjustRightInd w:val="0"/>
        <w:spacing w:line="400" w:lineRule="exact"/>
        <w:jc w:val="left"/>
        <w:rPr>
          <w:rFonts w:hint="eastAsia" w:ascii="黑体" w:hAnsi="黑体" w:eastAsia="黑体" w:cs="Times New Roman"/>
          <w:bCs/>
          <w:i/>
          <w:iCs/>
          <w:sz w:val="24"/>
          <w:szCs w:val="24"/>
          <w:lang w:val="zh-CN"/>
        </w:rPr>
      </w:pPr>
      <w:r>
        <w:rPr>
          <w:rFonts w:hint="eastAsia" w:ascii="黑体" w:hAnsi="黑体" w:eastAsia="黑体" w:cs="Times New Roman"/>
          <w:bCs/>
          <w:sz w:val="24"/>
          <w:szCs w:val="24"/>
          <w:lang w:val="zh-CN"/>
        </w:rPr>
        <w:t>第八条　付款</w:t>
      </w:r>
    </w:p>
    <w:p w14:paraId="5F126D80">
      <w:pPr>
        <w:autoSpaceDE w:val="0"/>
        <w:autoSpaceDN w:val="0"/>
        <w:adjustRightInd w:val="0"/>
        <w:spacing w:line="400" w:lineRule="exact"/>
        <w:ind w:firstLine="42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1、本合同项下所有款项均以人民币支付，乙方向甲方开具发票。</w:t>
      </w:r>
    </w:p>
    <w:p w14:paraId="42FC0EF8">
      <w:pPr>
        <w:autoSpaceDE w:val="0"/>
        <w:autoSpaceDN w:val="0"/>
        <w:adjustRightInd w:val="0"/>
        <w:spacing w:line="400" w:lineRule="exact"/>
        <w:ind w:firstLine="420"/>
        <w:jc w:val="left"/>
        <w:rPr>
          <w:rFonts w:hint="eastAsia" w:ascii="宋体" w:hAnsi="宋体" w:eastAsia="宋体" w:cs="Times New Roman"/>
          <w:sz w:val="24"/>
          <w:szCs w:val="24"/>
          <w:u w:val="single"/>
        </w:rPr>
      </w:pPr>
      <w:r>
        <w:rPr>
          <w:rFonts w:hint="eastAsia" w:ascii="宋体" w:hAnsi="宋体" w:eastAsia="宋体" w:cs="Times New Roman"/>
          <w:sz w:val="24"/>
          <w:szCs w:val="24"/>
          <w:lang w:val="zh-CN"/>
        </w:rPr>
        <w:t>2、付款方式：</w:t>
      </w:r>
      <w:r>
        <w:rPr>
          <w:rFonts w:hint="eastAsia" w:ascii="宋体" w:hAnsi="宋体" w:eastAsia="宋体" w:cs="Times New Roman"/>
          <w:sz w:val="24"/>
          <w:szCs w:val="24"/>
          <w:u w:val="single"/>
          <w:lang w:val="zh-CN"/>
        </w:rPr>
        <w:t>　　　　　　　　　　　　　　　　　　　</w:t>
      </w:r>
    </w:p>
    <w:p w14:paraId="109FF1A9">
      <w:pPr>
        <w:autoSpaceDE w:val="0"/>
        <w:autoSpaceDN w:val="0"/>
        <w:adjustRightInd w:val="0"/>
        <w:spacing w:line="400" w:lineRule="exact"/>
        <w:jc w:val="lef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第九条　违约责任</w:t>
      </w:r>
    </w:p>
    <w:p w14:paraId="07F2C8CD">
      <w:pPr>
        <w:widowControl/>
        <w:adjustRightInd w:val="0"/>
        <w:spacing w:line="400" w:lineRule="exact"/>
        <w:ind w:firstLine="480" w:firstLineChars="200"/>
        <w:jc w:val="left"/>
        <w:rPr>
          <w:rFonts w:hint="eastAsia" w:ascii="宋体" w:hAnsi="宋体" w:eastAsia="宋体" w:cs="Times New Roman"/>
          <w:sz w:val="24"/>
          <w:szCs w:val="24"/>
          <w:u w:val="single"/>
          <w:lang w:val="zh-CN"/>
        </w:rPr>
      </w:pPr>
      <w:r>
        <w:rPr>
          <w:rFonts w:hint="eastAsia" w:ascii="宋体" w:hAnsi="宋体" w:eastAsia="宋体" w:cs="宋体"/>
          <w:kern w:val="0"/>
          <w:sz w:val="24"/>
          <w:szCs w:val="24"/>
          <w:lang w:val="zh-CN"/>
        </w:rPr>
        <w:t>1、</w:t>
      </w:r>
      <w:r>
        <w:rPr>
          <w:rFonts w:hint="eastAsia" w:ascii="宋体" w:hAnsi="宋体" w:eastAsia="宋体" w:cs="Times New Roman"/>
          <w:sz w:val="24"/>
          <w:szCs w:val="24"/>
          <w:u w:val="single"/>
          <w:lang w:val="zh-CN"/>
        </w:rPr>
        <w:t xml:space="preserve">                                                                    </w:t>
      </w:r>
    </w:p>
    <w:p w14:paraId="0630583F">
      <w:pPr>
        <w:widowControl/>
        <w:adjustRightInd w:val="0"/>
        <w:spacing w:line="400" w:lineRule="exact"/>
        <w:ind w:firstLine="480" w:firstLineChars="200"/>
        <w:jc w:val="left"/>
        <w:rPr>
          <w:rFonts w:hint="eastAsia" w:ascii="宋体" w:hAnsi="宋体" w:eastAsia="宋体" w:cs="Times New Roman"/>
          <w:sz w:val="24"/>
          <w:szCs w:val="24"/>
          <w:u w:val="single"/>
          <w:lang w:val="zh-CN"/>
        </w:rPr>
      </w:pPr>
      <w:r>
        <w:rPr>
          <w:rFonts w:hint="eastAsia" w:ascii="宋体" w:hAnsi="宋体" w:eastAsia="宋体" w:cs="宋体"/>
          <w:kern w:val="0"/>
          <w:sz w:val="24"/>
          <w:szCs w:val="24"/>
          <w:lang w:val="zh-CN"/>
        </w:rPr>
        <w:t>2、</w:t>
      </w:r>
      <w:r>
        <w:rPr>
          <w:rFonts w:hint="eastAsia" w:ascii="宋体" w:hAnsi="宋体" w:eastAsia="宋体" w:cs="Times New Roman"/>
          <w:sz w:val="24"/>
          <w:szCs w:val="24"/>
          <w:u w:val="single"/>
          <w:lang w:val="zh-CN"/>
        </w:rPr>
        <w:t xml:space="preserve">                                                                    </w:t>
      </w:r>
    </w:p>
    <w:p w14:paraId="3E9FEFEE">
      <w:pPr>
        <w:widowControl/>
        <w:adjustRightInd w:val="0"/>
        <w:spacing w:line="400" w:lineRule="exact"/>
        <w:ind w:firstLine="480" w:firstLineChars="200"/>
        <w:jc w:val="left"/>
        <w:rPr>
          <w:rFonts w:hint="eastAsia" w:ascii="宋体" w:hAnsi="宋体" w:eastAsia="宋体" w:cs="Times New Roman"/>
          <w:sz w:val="24"/>
          <w:szCs w:val="24"/>
          <w:u w:val="single"/>
          <w:lang w:val="zh-CN"/>
        </w:rPr>
      </w:pPr>
      <w:r>
        <w:rPr>
          <w:rFonts w:hint="eastAsia" w:ascii="宋体" w:hAnsi="宋体" w:eastAsia="宋体" w:cs="宋体"/>
          <w:kern w:val="0"/>
          <w:sz w:val="24"/>
          <w:szCs w:val="24"/>
          <w:lang w:val="zh-CN"/>
        </w:rPr>
        <w:t>3、</w:t>
      </w:r>
      <w:r>
        <w:rPr>
          <w:rFonts w:hint="eastAsia" w:ascii="宋体" w:hAnsi="宋体" w:eastAsia="宋体" w:cs="Times New Roman"/>
          <w:sz w:val="24"/>
          <w:szCs w:val="24"/>
          <w:u w:val="single"/>
          <w:lang w:val="zh-CN"/>
        </w:rPr>
        <w:t xml:space="preserve">                                                                    </w:t>
      </w:r>
    </w:p>
    <w:p w14:paraId="790F1A7A">
      <w:pPr>
        <w:widowControl/>
        <w:adjustRightInd w:val="0"/>
        <w:spacing w:line="400" w:lineRule="exact"/>
        <w:ind w:firstLine="480" w:firstLineChars="200"/>
        <w:jc w:val="left"/>
        <w:rPr>
          <w:rFonts w:hint="eastAsia" w:ascii="宋体" w:hAnsi="宋体" w:eastAsia="宋体" w:cs="Times New Roman"/>
          <w:sz w:val="24"/>
          <w:szCs w:val="24"/>
          <w:u w:val="single"/>
          <w:lang w:val="zh-CN"/>
        </w:rPr>
      </w:pPr>
      <w:r>
        <w:rPr>
          <w:rFonts w:hint="eastAsia" w:ascii="宋体" w:hAnsi="宋体" w:eastAsia="宋体" w:cs="宋体"/>
          <w:kern w:val="0"/>
          <w:sz w:val="24"/>
          <w:szCs w:val="24"/>
          <w:lang w:val="zh-CN"/>
        </w:rPr>
        <w:t>4、</w:t>
      </w:r>
      <w:r>
        <w:rPr>
          <w:rFonts w:hint="eastAsia" w:ascii="宋体" w:hAnsi="宋体" w:eastAsia="宋体" w:cs="Times New Roman"/>
          <w:sz w:val="24"/>
          <w:szCs w:val="24"/>
          <w:u w:val="single"/>
          <w:lang w:val="zh-CN"/>
        </w:rPr>
        <w:t xml:space="preserve">                                                                    </w:t>
      </w:r>
    </w:p>
    <w:p w14:paraId="5A9C071A">
      <w:pPr>
        <w:widowControl/>
        <w:adjustRightInd w:val="0"/>
        <w:spacing w:line="400" w:lineRule="exact"/>
        <w:ind w:firstLine="480" w:firstLineChars="200"/>
        <w:jc w:val="left"/>
        <w:rPr>
          <w:rFonts w:hint="eastAsia" w:ascii="宋体" w:hAnsi="宋体" w:eastAsia="宋体" w:cs="Times New Roman"/>
          <w:sz w:val="24"/>
          <w:szCs w:val="24"/>
          <w:u w:val="single"/>
          <w:lang w:val="zh-CN"/>
        </w:rPr>
      </w:pPr>
      <w:r>
        <w:rPr>
          <w:rFonts w:hint="eastAsia" w:ascii="宋体" w:hAnsi="宋体" w:eastAsia="宋体" w:cs="宋体"/>
          <w:kern w:val="0"/>
          <w:sz w:val="24"/>
          <w:szCs w:val="24"/>
          <w:lang w:val="zh-CN"/>
        </w:rPr>
        <w:t>5、</w:t>
      </w:r>
      <w:r>
        <w:rPr>
          <w:rFonts w:hint="eastAsia" w:ascii="宋体" w:hAnsi="宋体" w:eastAsia="宋体" w:cs="Times New Roman"/>
          <w:sz w:val="24"/>
          <w:szCs w:val="24"/>
          <w:u w:val="single"/>
          <w:lang w:val="zh-CN"/>
        </w:rPr>
        <w:t xml:space="preserve">                                                                    </w:t>
      </w:r>
    </w:p>
    <w:p w14:paraId="397F1DBA">
      <w:pPr>
        <w:widowControl/>
        <w:adjustRightInd w:val="0"/>
        <w:spacing w:line="400" w:lineRule="exact"/>
        <w:jc w:val="left"/>
        <w:rPr>
          <w:rFonts w:hint="eastAsia" w:ascii="黑体" w:hAnsi="黑体" w:eastAsia="黑体" w:cs="宋体"/>
          <w:bCs/>
          <w:kern w:val="0"/>
          <w:sz w:val="24"/>
          <w:szCs w:val="24"/>
        </w:rPr>
      </w:pPr>
      <w:r>
        <w:rPr>
          <w:rFonts w:hint="eastAsia" w:ascii="黑体" w:hAnsi="黑体" w:eastAsia="黑体" w:cs="宋体"/>
          <w:bCs/>
          <w:kern w:val="0"/>
          <w:sz w:val="24"/>
          <w:szCs w:val="24"/>
          <w:lang w:val="zh-CN"/>
        </w:rPr>
        <w:t>第十条　</w:t>
      </w:r>
      <w:r>
        <w:rPr>
          <w:rFonts w:hint="eastAsia" w:ascii="黑体" w:hAnsi="黑体" w:eastAsia="黑体" w:cs="宋体"/>
          <w:bCs/>
          <w:kern w:val="0"/>
          <w:sz w:val="24"/>
          <w:szCs w:val="24"/>
        </w:rPr>
        <w:t>不可抗力</w:t>
      </w:r>
    </w:p>
    <w:p w14:paraId="342D97FC">
      <w:pPr>
        <w:widowControl/>
        <w:adjustRightInd w:val="0"/>
        <w:spacing w:line="400" w:lineRule="exact"/>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1、不可抗力，是指不能预见、不能避免并不能克服的客观情况，如战争、动乱、瘟疫、严重火灾、洪水、地震、风暴或其他自然灾害等。</w:t>
      </w:r>
    </w:p>
    <w:p w14:paraId="0515C356">
      <w:pPr>
        <w:widowControl/>
        <w:adjustRightInd w:val="0"/>
        <w:spacing w:line="400" w:lineRule="exact"/>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F1EF046">
      <w:pPr>
        <w:widowControl/>
        <w:adjustRightInd w:val="0"/>
        <w:spacing w:line="400" w:lineRule="exact"/>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3、发生不可抗力事件，任何一方均不对因不可抗力无法履行或迟延履行本合同义务而使另一方蒙受的任何损失承担责任，法律另有规定的除外。</w:t>
      </w:r>
    </w:p>
    <w:p w14:paraId="312252BB">
      <w:pPr>
        <w:widowControl/>
        <w:adjustRightInd w:val="0"/>
        <w:spacing w:line="400" w:lineRule="exact"/>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4、合同各方应根据不可抗力对本合同履行的影响程度，协商确定是否终止本合同或是继续履行本合同。</w:t>
      </w:r>
    </w:p>
    <w:p w14:paraId="4B4B4C82">
      <w:pPr>
        <w:widowControl/>
        <w:adjustRightInd w:val="0"/>
        <w:spacing w:line="400" w:lineRule="exact"/>
        <w:jc w:val="left"/>
        <w:rPr>
          <w:rFonts w:hint="eastAsia" w:ascii="黑体" w:hAnsi="黑体" w:eastAsia="黑体" w:cs="宋体"/>
          <w:bCs/>
          <w:kern w:val="0"/>
          <w:sz w:val="24"/>
          <w:szCs w:val="24"/>
          <w:lang w:val="zh-CN"/>
        </w:rPr>
      </w:pPr>
      <w:r>
        <w:rPr>
          <w:rFonts w:hint="eastAsia" w:ascii="黑体" w:hAnsi="黑体" w:eastAsia="黑体" w:cs="宋体"/>
          <w:kern w:val="0"/>
          <w:sz w:val="24"/>
          <w:szCs w:val="24"/>
        </w:rPr>
        <w:t>第十一条　</w:t>
      </w:r>
      <w:r>
        <w:rPr>
          <w:rFonts w:hint="eastAsia" w:ascii="黑体" w:hAnsi="黑体" w:eastAsia="黑体" w:cs="宋体"/>
          <w:bCs/>
          <w:kern w:val="0"/>
          <w:sz w:val="24"/>
          <w:szCs w:val="24"/>
          <w:lang w:val="zh-CN"/>
        </w:rPr>
        <w:t>合同的变更和终止</w:t>
      </w:r>
    </w:p>
    <w:p w14:paraId="45399C95">
      <w:pPr>
        <w:widowControl/>
        <w:adjustRightInd w:val="0"/>
        <w:spacing w:line="400" w:lineRule="exact"/>
        <w:ind w:firstLine="480" w:firstLineChars="200"/>
        <w:jc w:val="left"/>
        <w:rPr>
          <w:rFonts w:hint="eastAsia" w:ascii="宋体" w:hAnsi="宋体" w:eastAsia="宋体" w:cs="宋体"/>
          <w:kern w:val="0"/>
          <w:sz w:val="24"/>
          <w:szCs w:val="24"/>
          <w:lang w:val="zh-CN"/>
        </w:rPr>
      </w:pPr>
      <w:r>
        <w:rPr>
          <w:rFonts w:hint="eastAsia" w:ascii="宋体" w:hAnsi="宋体" w:eastAsia="宋体" w:cs="Times New Roman"/>
          <w:kern w:val="0"/>
          <w:sz w:val="24"/>
          <w:szCs w:val="24"/>
          <w:lang w:val="zh-CN"/>
        </w:rPr>
        <w:t>1</w:t>
      </w:r>
      <w:r>
        <w:rPr>
          <w:rFonts w:hint="eastAsia" w:ascii="宋体" w:hAnsi="宋体" w:eastAsia="宋体" w:cs="宋体"/>
          <w:kern w:val="0"/>
          <w:sz w:val="24"/>
          <w:szCs w:val="24"/>
          <w:lang w:val="zh-CN"/>
        </w:rPr>
        <w:t>、除《中华人民共和国政府采购法》第</w:t>
      </w:r>
      <w:r>
        <w:rPr>
          <w:rFonts w:hint="eastAsia" w:ascii="宋体" w:hAnsi="宋体" w:eastAsia="宋体" w:cs="Times New Roman"/>
          <w:kern w:val="0"/>
          <w:sz w:val="24"/>
          <w:szCs w:val="24"/>
          <w:lang w:val="zh-CN"/>
        </w:rPr>
        <w:t>五十</w:t>
      </w:r>
      <w:r>
        <w:rPr>
          <w:rFonts w:hint="eastAsia" w:ascii="宋体" w:hAnsi="宋体" w:eastAsia="宋体" w:cs="宋体"/>
          <w:kern w:val="0"/>
          <w:sz w:val="24"/>
          <w:szCs w:val="24"/>
          <w:lang w:val="zh-CN"/>
        </w:rPr>
        <w:t>条规定的情形外，本合同一经签订，甲乙双方不得擅自变更、中止或终止合同。</w:t>
      </w:r>
    </w:p>
    <w:p w14:paraId="4C3D7893">
      <w:pPr>
        <w:widowControl/>
        <w:adjustRightInd w:val="0"/>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Times New Roman"/>
          <w:kern w:val="0"/>
          <w:sz w:val="24"/>
          <w:szCs w:val="24"/>
          <w:lang w:val="zh-CN"/>
        </w:rPr>
        <w:t>2</w:t>
      </w:r>
      <w:r>
        <w:rPr>
          <w:rFonts w:hint="eastAsia" w:ascii="宋体" w:hAnsi="宋体" w:eastAsia="宋体" w:cs="宋体"/>
          <w:kern w:val="0"/>
          <w:sz w:val="24"/>
          <w:szCs w:val="24"/>
          <w:lang w:val="zh-CN"/>
        </w:rPr>
        <w:t>、</w:t>
      </w:r>
      <w:r>
        <w:rPr>
          <w:rFonts w:hint="eastAsia" w:ascii="宋体" w:hAnsi="宋体" w:eastAsia="宋体" w:cs="宋体"/>
          <w:kern w:val="0"/>
          <w:sz w:val="24"/>
          <w:szCs w:val="24"/>
        </w:rPr>
        <w:t>除发生法律规定的不能预见、不能避免并不能克服的客观情况外，甲乙双方不得放弃或拒绝履行合同。</w:t>
      </w:r>
    </w:p>
    <w:p w14:paraId="4BFAF646">
      <w:pPr>
        <w:widowControl/>
        <w:adjustRightInd w:val="0"/>
        <w:spacing w:line="400" w:lineRule="exact"/>
        <w:jc w:val="left"/>
        <w:rPr>
          <w:rFonts w:hint="eastAsia" w:ascii="黑体" w:hAnsi="黑体" w:eastAsia="黑体" w:cs="宋体"/>
          <w:kern w:val="0"/>
          <w:sz w:val="24"/>
          <w:szCs w:val="24"/>
        </w:rPr>
      </w:pPr>
      <w:r>
        <w:rPr>
          <w:rFonts w:hint="eastAsia" w:ascii="黑体" w:hAnsi="黑体" w:eastAsia="黑体" w:cs="宋体"/>
          <w:kern w:val="0"/>
          <w:sz w:val="24"/>
          <w:szCs w:val="24"/>
        </w:rPr>
        <w:t>第十二条  合同的终止</w:t>
      </w:r>
    </w:p>
    <w:p w14:paraId="097E3171">
      <w:pPr>
        <w:widowControl/>
        <w:adjustRightInd w:val="0"/>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本合同因下列原因而终止：</w:t>
      </w:r>
    </w:p>
    <w:p w14:paraId="096F6CAD">
      <w:pPr>
        <w:widowControl/>
        <w:adjustRightInd w:val="0"/>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（1）本合同正常履行完毕；</w:t>
      </w:r>
    </w:p>
    <w:p w14:paraId="10A7B5F0">
      <w:pPr>
        <w:widowControl/>
        <w:adjustRightInd w:val="0"/>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（2）因不可抗力导致本合同无法履行或履行不必要；</w:t>
      </w:r>
    </w:p>
    <w:p w14:paraId="010F56CB">
      <w:pPr>
        <w:widowControl/>
        <w:adjustRightInd w:val="0"/>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（3）任何一方行使解除权解除本合同；</w:t>
      </w:r>
    </w:p>
    <w:p w14:paraId="1B3A7B5A">
      <w:pPr>
        <w:widowControl/>
        <w:adjustRightInd w:val="0"/>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（4）合同的继续履行将损害国家利益和社会公共利益。</w:t>
      </w:r>
    </w:p>
    <w:p w14:paraId="0C47AF01">
      <w:pPr>
        <w:widowControl/>
        <w:adjustRightInd w:val="0"/>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除上述情形外，甲乙双方不得擅自终止合同。</w:t>
      </w:r>
    </w:p>
    <w:p w14:paraId="17E6B14B">
      <w:pPr>
        <w:widowControl/>
        <w:adjustRightInd w:val="0"/>
        <w:spacing w:line="400" w:lineRule="exact"/>
        <w:jc w:val="left"/>
        <w:rPr>
          <w:rFonts w:hint="eastAsia" w:ascii="黑体" w:hAnsi="黑体" w:eastAsia="黑体" w:cs="宋体"/>
          <w:bCs/>
          <w:kern w:val="0"/>
          <w:sz w:val="24"/>
          <w:szCs w:val="24"/>
          <w:lang w:val="zh-CN"/>
        </w:rPr>
      </w:pPr>
      <w:r>
        <w:rPr>
          <w:rFonts w:hint="eastAsia" w:ascii="黑体" w:hAnsi="黑体" w:eastAsia="黑体" w:cs="宋体"/>
          <w:bCs/>
          <w:kern w:val="0"/>
          <w:sz w:val="24"/>
          <w:szCs w:val="24"/>
          <w:lang w:val="zh-CN"/>
        </w:rPr>
        <w:t>第十三条　争议的解决</w:t>
      </w:r>
    </w:p>
    <w:p w14:paraId="0F39552E">
      <w:pPr>
        <w:widowControl/>
        <w:adjustRightInd w:val="0"/>
        <w:spacing w:line="400" w:lineRule="exact"/>
        <w:ind w:firstLine="480" w:firstLineChars="200"/>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1、因货物的质量问题发生争议的，应当邀请国家认可的质量检测机构对货物质量进行鉴定。货物符合标准的，鉴定费由甲方承担；货物不符合质量标准的，鉴定费由乙方承担。</w:t>
      </w:r>
    </w:p>
    <w:p w14:paraId="0A34F873">
      <w:pPr>
        <w:widowControl/>
        <w:adjustRightInd w:val="0"/>
        <w:spacing w:line="400" w:lineRule="exact"/>
        <w:ind w:firstLine="480" w:firstLineChars="200"/>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2、因履行本合同引起的或与本合同有关的争议，甲、乙双方应首先通过友好协商解决，如果协商不能解决争议，则采取以下</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val="zh-CN"/>
        </w:rPr>
        <w:t>种方式解决争议：</w:t>
      </w:r>
    </w:p>
    <w:p w14:paraId="06615218">
      <w:pPr>
        <w:widowControl/>
        <w:adjustRightInd w:val="0"/>
        <w:spacing w:line="400" w:lineRule="exact"/>
        <w:ind w:firstLine="480" w:firstLineChars="200"/>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（1）向甲方所在地有管辖权的人民法院提起诉讼；</w:t>
      </w:r>
    </w:p>
    <w:p w14:paraId="6BC86326">
      <w:pPr>
        <w:widowControl/>
        <w:adjustRightInd w:val="0"/>
        <w:spacing w:line="400" w:lineRule="exact"/>
        <w:ind w:firstLine="480" w:firstLineChars="200"/>
        <w:jc w:val="left"/>
        <w:rPr>
          <w:rFonts w:hint="eastAsia" w:ascii="宋体" w:hAnsi="宋体" w:eastAsia="宋体" w:cs="宋体"/>
          <w:strike w:val="0"/>
          <w:dstrike w:val="0"/>
          <w:kern w:val="0"/>
          <w:sz w:val="24"/>
          <w:szCs w:val="24"/>
          <w:lang w:val="zh-CN"/>
        </w:rPr>
      </w:pPr>
      <w:r>
        <w:rPr>
          <w:rFonts w:hint="eastAsia" w:ascii="宋体" w:hAnsi="宋体" w:eastAsia="宋体" w:cs="宋体"/>
          <w:strike w:val="0"/>
          <w:dstrike w:val="0"/>
          <w:kern w:val="0"/>
          <w:sz w:val="24"/>
          <w:szCs w:val="24"/>
          <w:lang w:val="zh-CN"/>
        </w:rPr>
        <w:t>（2）向甲方所在地仲裁委员会按其仲裁规则申请仲裁。</w:t>
      </w:r>
    </w:p>
    <w:p w14:paraId="0DCE4D1E">
      <w:pPr>
        <w:widowControl/>
        <w:adjustRightInd w:val="0"/>
        <w:spacing w:line="400" w:lineRule="exact"/>
        <w:ind w:firstLine="420"/>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3、在仲裁期间，本合同应继续履行。</w:t>
      </w:r>
    </w:p>
    <w:p w14:paraId="10315EB3">
      <w:pPr>
        <w:widowControl/>
        <w:adjustRightInd w:val="0"/>
        <w:spacing w:line="400" w:lineRule="exact"/>
        <w:jc w:val="left"/>
        <w:rPr>
          <w:rFonts w:hint="eastAsia" w:ascii="黑体" w:hAnsi="黑体" w:eastAsia="黑体" w:cs="宋体"/>
          <w:bCs/>
          <w:kern w:val="0"/>
          <w:sz w:val="24"/>
          <w:szCs w:val="24"/>
          <w:lang w:val="zh-CN"/>
        </w:rPr>
      </w:pPr>
      <w:r>
        <w:rPr>
          <w:rFonts w:hint="eastAsia" w:ascii="黑体" w:hAnsi="黑体" w:eastAsia="黑体" w:cs="宋体"/>
          <w:bCs/>
          <w:kern w:val="0"/>
          <w:sz w:val="24"/>
          <w:szCs w:val="24"/>
          <w:lang w:val="zh-CN"/>
        </w:rPr>
        <w:t>第十四条　合同生效及其他</w:t>
      </w:r>
    </w:p>
    <w:p w14:paraId="3EBDE192">
      <w:pPr>
        <w:widowControl/>
        <w:adjustRightInd w:val="0"/>
        <w:spacing w:line="400" w:lineRule="exact"/>
        <w:ind w:firstLine="420"/>
        <w:jc w:val="left"/>
        <w:rPr>
          <w:rFonts w:hint="eastAsia" w:ascii="宋体" w:hAnsi="宋体" w:eastAsia="宋体" w:cs="宋体"/>
          <w:kern w:val="0"/>
          <w:sz w:val="24"/>
          <w:szCs w:val="24"/>
        </w:rPr>
      </w:pPr>
      <w:r>
        <w:rPr>
          <w:rFonts w:hint="eastAsia" w:ascii="宋体" w:hAnsi="宋体" w:eastAsia="宋体" w:cs="宋体"/>
          <w:kern w:val="0"/>
          <w:sz w:val="24"/>
          <w:szCs w:val="24"/>
          <w:lang w:val="zh-CN"/>
        </w:rPr>
        <w:t>1、</w:t>
      </w:r>
      <w:r>
        <w:rPr>
          <w:rFonts w:hint="eastAsia" w:ascii="宋体" w:hAnsi="宋体" w:eastAsia="宋体" w:cs="宋体"/>
          <w:kern w:val="0"/>
          <w:sz w:val="24"/>
          <w:szCs w:val="24"/>
        </w:rPr>
        <w:t>本合同由甲乙双方签字、盖章后生效。</w:t>
      </w:r>
    </w:p>
    <w:p w14:paraId="71B601FF">
      <w:pPr>
        <w:widowControl/>
        <w:adjustRightInd w:val="0"/>
        <w:spacing w:line="400" w:lineRule="exact"/>
        <w:ind w:firstLine="420"/>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2、本合同一式四份，甲方、乙方、江阴市政府采购中心、江阴市财政局政府采购管理科各执一份。</w:t>
      </w:r>
    </w:p>
    <w:p w14:paraId="332A7CCF">
      <w:pPr>
        <w:widowControl/>
        <w:adjustRightInd w:val="0"/>
        <w:spacing w:line="400" w:lineRule="exact"/>
        <w:ind w:firstLine="420"/>
        <w:jc w:val="left"/>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3、本合同应按照中华人民共和国的现行法律进行解释。</w:t>
      </w:r>
    </w:p>
    <w:p w14:paraId="486619AC">
      <w:pPr>
        <w:spacing w:line="400" w:lineRule="exact"/>
        <w:rPr>
          <w:rFonts w:ascii="Times New Roman" w:hAnsi="Times New Roman" w:eastAsia="宋体" w:cs="Times New Roman"/>
          <w:sz w:val="24"/>
          <w:szCs w:val="24"/>
        </w:rPr>
      </w:pPr>
    </w:p>
    <w:p w14:paraId="1F1FCB8F">
      <w:pPr>
        <w:spacing w:line="400" w:lineRule="exact"/>
        <w:jc w:val="center"/>
        <w:rPr>
          <w:rFonts w:ascii="楷体_GB2312" w:hAnsi="Times New Roman" w:eastAsia="楷体_GB2312" w:cs="Times New Roman"/>
          <w:b/>
          <w:bCs/>
          <w:sz w:val="30"/>
          <w:szCs w:val="24"/>
        </w:rPr>
      </w:pPr>
    </w:p>
    <w:tbl>
      <w:tblPr>
        <w:tblStyle w:val="8"/>
        <w:tblW w:w="9356" w:type="dxa"/>
        <w:jc w:val="center"/>
        <w:tblLayout w:type="fixed"/>
        <w:tblCellMar>
          <w:top w:w="0" w:type="dxa"/>
          <w:left w:w="108" w:type="dxa"/>
          <w:bottom w:w="0" w:type="dxa"/>
          <w:right w:w="108" w:type="dxa"/>
        </w:tblCellMar>
      </w:tblPr>
      <w:tblGrid>
        <w:gridCol w:w="4536"/>
        <w:gridCol w:w="284"/>
        <w:gridCol w:w="4536"/>
      </w:tblGrid>
      <w:tr w14:paraId="11165B2E">
        <w:tblPrEx>
          <w:tblCellMar>
            <w:top w:w="0" w:type="dxa"/>
            <w:left w:w="108" w:type="dxa"/>
            <w:bottom w:w="0" w:type="dxa"/>
            <w:right w:w="108" w:type="dxa"/>
          </w:tblCellMar>
        </w:tblPrEx>
        <w:trPr>
          <w:jc w:val="center"/>
        </w:trPr>
        <w:tc>
          <w:tcPr>
            <w:tcW w:w="4536" w:type="dxa"/>
          </w:tcPr>
          <w:p w14:paraId="0B6E7F64">
            <w:pPr>
              <w:spacing w:line="36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c>
          <w:tcPr>
            <w:tcW w:w="284" w:type="dxa"/>
          </w:tcPr>
          <w:p w14:paraId="49F42430">
            <w:pPr>
              <w:spacing w:line="360" w:lineRule="exact"/>
              <w:rPr>
                <w:rFonts w:hint="eastAsia" w:ascii="宋体" w:hAnsi="宋体" w:eastAsia="宋体" w:cs="Times New Roman"/>
                <w:sz w:val="24"/>
                <w:szCs w:val="24"/>
              </w:rPr>
            </w:pPr>
          </w:p>
        </w:tc>
        <w:tc>
          <w:tcPr>
            <w:tcW w:w="4536" w:type="dxa"/>
          </w:tcPr>
          <w:p w14:paraId="0F17C693">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r>
      <w:tr w14:paraId="4525E74C">
        <w:tblPrEx>
          <w:tblCellMar>
            <w:top w:w="0" w:type="dxa"/>
            <w:left w:w="108" w:type="dxa"/>
            <w:bottom w:w="0" w:type="dxa"/>
            <w:right w:w="108" w:type="dxa"/>
          </w:tblCellMar>
        </w:tblPrEx>
        <w:trPr>
          <w:jc w:val="center"/>
        </w:trPr>
        <w:tc>
          <w:tcPr>
            <w:tcW w:w="4536" w:type="dxa"/>
          </w:tcPr>
          <w:p w14:paraId="06C0B6E5">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c>
          <w:tcPr>
            <w:tcW w:w="284" w:type="dxa"/>
          </w:tcPr>
          <w:p w14:paraId="4884AFC1">
            <w:pPr>
              <w:spacing w:line="360" w:lineRule="exact"/>
              <w:rPr>
                <w:rFonts w:hint="eastAsia" w:ascii="宋体" w:hAnsi="宋体" w:eastAsia="宋体" w:cs="Times New Roman"/>
                <w:sz w:val="24"/>
                <w:szCs w:val="24"/>
              </w:rPr>
            </w:pPr>
          </w:p>
        </w:tc>
        <w:tc>
          <w:tcPr>
            <w:tcW w:w="4536" w:type="dxa"/>
          </w:tcPr>
          <w:p w14:paraId="0A103B88">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r>
      <w:tr w14:paraId="18F1BACE">
        <w:tblPrEx>
          <w:tblCellMar>
            <w:top w:w="0" w:type="dxa"/>
            <w:left w:w="108" w:type="dxa"/>
            <w:bottom w:w="0" w:type="dxa"/>
            <w:right w:w="108" w:type="dxa"/>
          </w:tblCellMar>
        </w:tblPrEx>
        <w:trPr>
          <w:jc w:val="center"/>
        </w:trPr>
        <w:tc>
          <w:tcPr>
            <w:tcW w:w="4536" w:type="dxa"/>
          </w:tcPr>
          <w:p w14:paraId="44D211B1">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法定（授权）代表人：</w:t>
            </w:r>
          </w:p>
        </w:tc>
        <w:tc>
          <w:tcPr>
            <w:tcW w:w="284" w:type="dxa"/>
          </w:tcPr>
          <w:p w14:paraId="663851AC">
            <w:pPr>
              <w:spacing w:line="360" w:lineRule="exact"/>
              <w:rPr>
                <w:rFonts w:hint="eastAsia" w:ascii="宋体" w:hAnsi="宋体" w:eastAsia="宋体" w:cs="Times New Roman"/>
                <w:sz w:val="24"/>
                <w:szCs w:val="24"/>
              </w:rPr>
            </w:pPr>
          </w:p>
        </w:tc>
        <w:tc>
          <w:tcPr>
            <w:tcW w:w="4536" w:type="dxa"/>
          </w:tcPr>
          <w:p w14:paraId="2824C52B">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法定（授权）代表人：</w:t>
            </w:r>
          </w:p>
        </w:tc>
      </w:tr>
      <w:tr w14:paraId="3D4954EA">
        <w:tblPrEx>
          <w:tblCellMar>
            <w:top w:w="0" w:type="dxa"/>
            <w:left w:w="108" w:type="dxa"/>
            <w:bottom w:w="0" w:type="dxa"/>
            <w:right w:w="108" w:type="dxa"/>
          </w:tblCellMar>
        </w:tblPrEx>
        <w:trPr>
          <w:jc w:val="center"/>
        </w:trPr>
        <w:tc>
          <w:tcPr>
            <w:tcW w:w="4536" w:type="dxa"/>
          </w:tcPr>
          <w:p w14:paraId="156C5419">
            <w:pPr>
              <w:spacing w:line="360" w:lineRule="exact"/>
              <w:jc w:val="right"/>
              <w:rPr>
                <w:rFonts w:hint="eastAsia"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c>
          <w:tcPr>
            <w:tcW w:w="284" w:type="dxa"/>
          </w:tcPr>
          <w:p w14:paraId="62EBAB68">
            <w:pPr>
              <w:spacing w:line="360" w:lineRule="exact"/>
              <w:rPr>
                <w:rFonts w:hint="eastAsia" w:ascii="宋体" w:hAnsi="宋体" w:eastAsia="宋体" w:cs="Times New Roman"/>
                <w:sz w:val="24"/>
                <w:szCs w:val="24"/>
              </w:rPr>
            </w:pPr>
          </w:p>
        </w:tc>
        <w:tc>
          <w:tcPr>
            <w:tcW w:w="4536" w:type="dxa"/>
          </w:tcPr>
          <w:p w14:paraId="74F2FD7F">
            <w:pPr>
              <w:spacing w:line="360" w:lineRule="exact"/>
              <w:jc w:val="right"/>
              <w:rPr>
                <w:rFonts w:hint="eastAsia"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r>
      <w:bookmarkEnd w:id="18"/>
    </w:tbl>
    <w:p w14:paraId="3670F7BE">
      <w:pPr>
        <w:pStyle w:val="7"/>
        <w:sectPr>
          <w:pgSz w:w="11906" w:h="16838"/>
          <w:pgMar w:top="1247" w:right="1247" w:bottom="1247" w:left="1247" w:header="680" w:footer="992" w:gutter="0"/>
          <w:pgNumType w:fmt="numberInDash"/>
          <w:cols w:space="720" w:num="1"/>
          <w:docGrid w:linePitch="312" w:charSpace="0"/>
        </w:sectPr>
      </w:pPr>
    </w:p>
    <w:p w14:paraId="6C3DD03C">
      <w:pPr>
        <w:pStyle w:val="7"/>
      </w:pPr>
    </w:p>
    <w:p w14:paraId="4F79184B">
      <w:pPr>
        <w:pStyle w:val="7"/>
      </w:pPr>
      <w:bookmarkStart w:id="19" w:name="_Toc213847318"/>
      <w:r>
        <w:rPr>
          <w:rFonts w:hint="eastAsia"/>
        </w:rPr>
        <w:t>第六章　投标文件的组成和格式</w:t>
      </w:r>
      <w:bookmarkEnd w:id="19"/>
    </w:p>
    <w:p w14:paraId="37B3B7BE">
      <w:pPr>
        <w:jc w:val="center"/>
        <w:rPr>
          <w:rFonts w:hint="eastAsia" w:ascii="宋体" w:hAnsi="宋体" w:eastAsia="宋体" w:cs="Times New Roman"/>
          <w:b/>
          <w:bCs/>
          <w:spacing w:val="20"/>
          <w:sz w:val="72"/>
          <w:szCs w:val="72"/>
        </w:rPr>
      </w:pPr>
    </w:p>
    <w:p w14:paraId="05C67DCC">
      <w:pPr>
        <w:jc w:val="center"/>
        <w:rPr>
          <w:rFonts w:hint="eastAsia" w:ascii="宋体" w:hAnsi="宋体" w:eastAsia="宋体" w:cs="Times New Roman"/>
          <w:b/>
          <w:bCs/>
          <w:spacing w:val="20"/>
          <w:sz w:val="72"/>
          <w:szCs w:val="72"/>
        </w:rPr>
      </w:pPr>
    </w:p>
    <w:p w14:paraId="67FF66BE">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投</w:t>
      </w:r>
    </w:p>
    <w:p w14:paraId="75B64FE5">
      <w:pPr>
        <w:jc w:val="center"/>
        <w:rPr>
          <w:rFonts w:hint="eastAsia" w:ascii="宋体" w:hAnsi="宋体" w:eastAsia="宋体" w:cs="Times New Roman"/>
          <w:bCs/>
          <w:spacing w:val="20"/>
          <w:sz w:val="72"/>
          <w:szCs w:val="72"/>
        </w:rPr>
      </w:pPr>
    </w:p>
    <w:p w14:paraId="4A64D4BD">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标</w:t>
      </w:r>
    </w:p>
    <w:p w14:paraId="6A8F4E57">
      <w:pPr>
        <w:jc w:val="center"/>
        <w:rPr>
          <w:rFonts w:hint="eastAsia" w:ascii="宋体" w:hAnsi="宋体" w:eastAsia="宋体" w:cs="Times New Roman"/>
          <w:bCs/>
          <w:spacing w:val="20"/>
          <w:sz w:val="72"/>
          <w:szCs w:val="72"/>
        </w:rPr>
      </w:pPr>
    </w:p>
    <w:p w14:paraId="30370362">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书</w:t>
      </w:r>
    </w:p>
    <w:p w14:paraId="621DEF29">
      <w:pPr>
        <w:jc w:val="center"/>
        <w:rPr>
          <w:rFonts w:hint="eastAsia" w:ascii="宋体" w:hAnsi="宋体" w:eastAsia="宋体" w:cs="Times New Roman"/>
          <w:b/>
          <w:bCs/>
          <w:spacing w:val="20"/>
          <w:sz w:val="72"/>
          <w:szCs w:val="72"/>
        </w:rPr>
      </w:pPr>
    </w:p>
    <w:p w14:paraId="61CBC319">
      <w:pPr>
        <w:jc w:val="center"/>
        <w:rPr>
          <w:rFonts w:hint="eastAsia" w:ascii="宋体" w:hAnsi="宋体" w:eastAsia="宋体" w:cs="Times New Roman"/>
          <w:b/>
          <w:bCs/>
          <w:spacing w:val="20"/>
          <w:sz w:val="72"/>
          <w:szCs w:val="72"/>
        </w:rPr>
      </w:pPr>
    </w:p>
    <w:p w14:paraId="7749AC05">
      <w:pPr>
        <w:spacing w:line="600" w:lineRule="exact"/>
        <w:ind w:left="2245" w:leftChars="426" w:hanging="1350" w:hangingChars="450"/>
        <w:rPr>
          <w:rFonts w:hint="eastAsia" w:ascii="宋体" w:hAnsi="宋体" w:eastAsia="宋体" w:cs="Times New Roman"/>
          <w:sz w:val="30"/>
          <w:szCs w:val="30"/>
          <w:u w:val="single"/>
        </w:rPr>
      </w:pPr>
      <w:r>
        <w:rPr>
          <w:rFonts w:hint="eastAsia" w:ascii="宋体" w:hAnsi="宋体" w:eastAsia="宋体" w:cs="Times New Roman"/>
          <w:bCs/>
          <w:sz w:val="30"/>
          <w:szCs w:val="30"/>
        </w:rPr>
        <w:t>项目名称：</w:t>
      </w:r>
      <w:r>
        <w:rPr>
          <w:rFonts w:hint="eastAsia" w:ascii="宋体" w:hAnsi="宋体" w:eastAsia="宋体" w:cs="Times New Roman"/>
          <w:sz w:val="30"/>
          <w:szCs w:val="30"/>
          <w:u w:val="single"/>
        </w:rPr>
        <w:t xml:space="preserve">                                  </w:t>
      </w:r>
    </w:p>
    <w:p w14:paraId="729B2691">
      <w:pPr>
        <w:spacing w:line="600" w:lineRule="exact"/>
        <w:ind w:firstLine="900" w:firstLineChars="300"/>
        <w:rPr>
          <w:rFonts w:hint="eastAsia" w:ascii="宋体" w:hAnsi="宋体" w:eastAsia="宋体" w:cs="Times New Roman"/>
          <w:bCs/>
          <w:sz w:val="30"/>
          <w:szCs w:val="24"/>
        </w:rPr>
      </w:pPr>
      <w:r>
        <w:rPr>
          <w:rFonts w:hint="eastAsia" w:ascii="宋体" w:hAnsi="宋体" w:eastAsia="宋体" w:cs="Times New Roman"/>
          <w:bCs/>
          <w:sz w:val="30"/>
          <w:szCs w:val="24"/>
        </w:rPr>
        <w:t>项目编号：</w:t>
      </w:r>
      <w:r>
        <w:rPr>
          <w:rFonts w:hint="eastAsia" w:ascii="宋体" w:hAnsi="宋体" w:eastAsia="宋体" w:cs="Times New Roman"/>
          <w:bCs/>
          <w:sz w:val="30"/>
          <w:szCs w:val="24"/>
          <w:u w:val="single"/>
        </w:rPr>
        <w:t xml:space="preserve">                                  </w:t>
      </w:r>
    </w:p>
    <w:p w14:paraId="5ED24B57">
      <w:pPr>
        <w:spacing w:line="600" w:lineRule="exact"/>
        <w:ind w:firstLine="900" w:firstLineChars="300"/>
        <w:rPr>
          <w:rFonts w:hint="eastAsia" w:ascii="宋体" w:hAnsi="宋体" w:eastAsia="宋体" w:cs="Times New Roman"/>
          <w:bCs/>
          <w:sz w:val="30"/>
          <w:szCs w:val="24"/>
          <w:u w:val="single"/>
        </w:rPr>
      </w:pPr>
      <w:r>
        <w:rPr>
          <w:rFonts w:hint="eastAsia" w:ascii="宋体" w:hAnsi="宋体" w:eastAsia="宋体" w:cs="Times New Roman"/>
          <w:bCs/>
          <w:sz w:val="30"/>
          <w:szCs w:val="24"/>
        </w:rPr>
        <w:t>投标单位：</w:t>
      </w:r>
      <w:r>
        <w:rPr>
          <w:rFonts w:hint="eastAsia" w:ascii="宋体" w:hAnsi="宋体" w:eastAsia="宋体" w:cs="Times New Roman"/>
          <w:bCs/>
          <w:sz w:val="30"/>
          <w:szCs w:val="24"/>
          <w:u w:val="single"/>
        </w:rPr>
        <w:t xml:space="preserve">                                  </w:t>
      </w:r>
    </w:p>
    <w:p w14:paraId="3C3ED80A">
      <w:pPr>
        <w:widowControl/>
        <w:spacing w:line="600" w:lineRule="exact"/>
        <w:jc w:val="left"/>
        <w:rPr>
          <w:rFonts w:ascii="Times New Roman" w:hAnsi="Times New Roman" w:eastAsia="宋体" w:cs="Times New Roman"/>
          <w:kern w:val="0"/>
          <w:sz w:val="24"/>
          <w:szCs w:val="20"/>
        </w:rPr>
      </w:pPr>
    </w:p>
    <w:p w14:paraId="59194922">
      <w:pPr>
        <w:widowControl/>
        <w:spacing w:line="600" w:lineRule="exact"/>
        <w:jc w:val="left"/>
        <w:rPr>
          <w:rFonts w:ascii="Times New Roman" w:hAnsi="Times New Roman" w:eastAsia="宋体" w:cs="Times New Roman"/>
          <w:kern w:val="0"/>
          <w:sz w:val="24"/>
          <w:szCs w:val="20"/>
        </w:rPr>
      </w:pPr>
    </w:p>
    <w:p w14:paraId="601D5309">
      <w:pPr>
        <w:spacing w:line="600" w:lineRule="exact"/>
        <w:jc w:val="center"/>
        <w:rPr>
          <w:rFonts w:hint="eastAsia" w:ascii="宋体" w:hAnsi="宋体" w:eastAsia="宋体" w:cs="Times New Roman"/>
          <w:bCs/>
          <w:sz w:val="30"/>
          <w:szCs w:val="24"/>
        </w:rPr>
      </w:pPr>
      <w:r>
        <w:rPr>
          <w:rFonts w:hint="eastAsia" w:ascii="宋体" w:hAnsi="宋体" w:eastAsia="宋体" w:cs="Times New Roman"/>
          <w:bCs/>
          <w:sz w:val="30"/>
          <w:szCs w:val="24"/>
          <w:lang w:eastAsia="zh-CN"/>
        </w:rPr>
        <w:t>二〇</w:t>
      </w:r>
      <w:r>
        <w:rPr>
          <w:rFonts w:hint="eastAsia" w:ascii="宋体" w:hAnsi="宋体" w:eastAsia="宋体" w:cs="Times New Roman"/>
          <w:bCs/>
          <w:sz w:val="30"/>
          <w:szCs w:val="24"/>
        </w:rPr>
        <w:t xml:space="preserve">    年  月  日</w:t>
      </w:r>
    </w:p>
    <w:p w14:paraId="3A63987A">
      <w:pPr>
        <w:spacing w:line="600" w:lineRule="exact"/>
        <w:jc w:val="center"/>
        <w:rPr>
          <w:rFonts w:hint="eastAsia" w:ascii="宋体" w:hAnsi="宋体" w:eastAsia="宋体" w:cs="Times New Roman"/>
          <w:bCs/>
          <w:sz w:val="30"/>
          <w:szCs w:val="24"/>
        </w:rPr>
        <w:sectPr>
          <w:pgSz w:w="11906" w:h="16838"/>
          <w:pgMar w:top="1247" w:right="1247" w:bottom="1247" w:left="1247" w:header="680" w:footer="992" w:gutter="0"/>
          <w:pgNumType w:fmt="numberInDash"/>
          <w:cols w:space="720" w:num="1"/>
          <w:docGrid w:linePitch="312" w:charSpace="0"/>
        </w:sectPr>
      </w:pPr>
    </w:p>
    <w:p w14:paraId="21A9A722">
      <w:pPr>
        <w:spacing w:line="400" w:lineRule="exact"/>
        <w:jc w:val="center"/>
        <w:rPr>
          <w:rFonts w:hint="eastAsia" w:ascii="黑体" w:hAnsi="宋体" w:eastAsia="黑体" w:cs="Times New Roman"/>
          <w:bCs/>
          <w:sz w:val="28"/>
          <w:szCs w:val="28"/>
        </w:rPr>
      </w:pPr>
    </w:p>
    <w:p w14:paraId="7C1B52EA">
      <w:pPr>
        <w:spacing w:line="400" w:lineRule="exact"/>
        <w:jc w:val="center"/>
        <w:rPr>
          <w:rFonts w:hint="eastAsia" w:ascii="黑体" w:hAnsi="宋体" w:eastAsia="黑体" w:cs="Times New Roman"/>
          <w:bCs/>
          <w:sz w:val="28"/>
          <w:szCs w:val="28"/>
        </w:rPr>
      </w:pPr>
      <w:r>
        <w:rPr>
          <w:rFonts w:hint="eastAsia" w:ascii="黑体" w:hAnsi="宋体" w:eastAsia="黑体" w:cs="Times New Roman"/>
          <w:bCs/>
          <w:sz w:val="28"/>
          <w:szCs w:val="28"/>
        </w:rPr>
        <w:t>一、投标函</w:t>
      </w:r>
    </w:p>
    <w:p w14:paraId="3343D041">
      <w:pPr>
        <w:spacing w:line="400" w:lineRule="exact"/>
        <w:rPr>
          <w:rFonts w:hint="eastAsia" w:ascii="宋体" w:hAnsi="宋体" w:eastAsia="宋体" w:cs="Times New Roman"/>
          <w:bCs/>
          <w:sz w:val="24"/>
          <w:szCs w:val="24"/>
        </w:rPr>
      </w:pPr>
    </w:p>
    <w:p w14:paraId="72A9D699">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致江阴市政府采购中心：</w:t>
      </w:r>
    </w:p>
    <w:p w14:paraId="0E4FA1E3">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（项目名称及编号）招标文件，经仔细阅读和研究，我们决定参加此项目的投标。</w:t>
      </w:r>
    </w:p>
    <w:p w14:paraId="56537804">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1、愿意按照招标文件的一切要求，参加本项目的投标</w:t>
      </w:r>
      <w:r>
        <w:rPr>
          <w:rFonts w:hint="eastAsia" w:ascii="宋体" w:hAnsi="宋体" w:eastAsia="宋体" w:cs="Times New Roman"/>
          <w:sz w:val="24"/>
          <w:szCs w:val="24"/>
        </w:rPr>
        <w:t>，</w:t>
      </w:r>
      <w:r>
        <w:rPr>
          <w:rFonts w:hint="eastAsia" w:ascii="宋体" w:hAnsi="宋体" w:eastAsia="宋体" w:cs="Times New Roman"/>
          <w:bCs/>
          <w:sz w:val="24"/>
          <w:szCs w:val="24"/>
        </w:rPr>
        <w:t>投标报价详见《开标一览表》。</w:t>
      </w:r>
    </w:p>
    <w:p w14:paraId="7E082DD9">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2、我方同意按招标文件的规定，本投标文件的投标有效期限为开标后90天。</w:t>
      </w:r>
    </w:p>
    <w:p w14:paraId="2CDAE1E2">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3、我方愿意提供招标文件中要求的原始资料及可能另外要求的与投标有关的任何资料，并保证我方已提供和将要提供的资料是真实的、准确的。</w:t>
      </w:r>
    </w:p>
    <w:p w14:paraId="4C1EE20E">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4、我方认为你们有权决定中标者。</w:t>
      </w:r>
    </w:p>
    <w:p w14:paraId="744AABFA">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5、我方愿意遵守《中华人民共和国政府采购法》、</w:t>
      </w:r>
      <w:r>
        <w:rPr>
          <w:rFonts w:hint="eastAsia" w:ascii="宋体" w:hAnsi="宋体" w:eastAsia="宋体" w:cs="Times New Roman"/>
          <w:sz w:val="24"/>
          <w:szCs w:val="24"/>
        </w:rPr>
        <w:t>《中华人民共和国政府采购法实施条例》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p>
    <w:p w14:paraId="7825CAE7">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p>
    <w:p w14:paraId="23DA744F">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7、如我们在投标截止期后撤回投标或中标后拒绝遵守投标承诺或拒绝在规定的时间内与采购人签订合同，则将接受相应处罚。</w:t>
      </w:r>
    </w:p>
    <w:p w14:paraId="7EA09988">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227B7FFB">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9、一旦我方中标，我方将根据招标文件的规定，严格履行合同的责任和义务，保证按期、按质、按量完成项目。</w:t>
      </w:r>
    </w:p>
    <w:p w14:paraId="60FD492E">
      <w:pPr>
        <w:spacing w:line="400" w:lineRule="exact"/>
        <w:ind w:firstLine="480" w:firstLineChars="200"/>
        <w:rPr>
          <w:rFonts w:hint="eastAsia" w:ascii="宋体" w:hAnsi="宋体" w:eastAsia="宋体" w:cs="Times New Roman"/>
          <w:bCs/>
          <w:sz w:val="24"/>
          <w:szCs w:val="24"/>
        </w:rPr>
      </w:pPr>
    </w:p>
    <w:p w14:paraId="58D0AB48">
      <w:pPr>
        <w:spacing w:line="400" w:lineRule="exact"/>
        <w:ind w:firstLine="480" w:firstLineChars="200"/>
        <w:rPr>
          <w:rFonts w:hint="eastAsia" w:ascii="宋体" w:hAnsi="宋体" w:eastAsia="宋体" w:cs="Times New Roman"/>
          <w:bCs/>
          <w:sz w:val="24"/>
          <w:szCs w:val="24"/>
        </w:rPr>
      </w:pPr>
    </w:p>
    <w:p w14:paraId="19C7766C">
      <w:pPr>
        <w:spacing w:line="400" w:lineRule="exact"/>
        <w:ind w:firstLine="720" w:firstLineChars="300"/>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41693598">
      <w:pPr>
        <w:spacing w:line="400" w:lineRule="exact"/>
        <w:ind w:firstLine="720" w:firstLineChars="300"/>
        <w:rPr>
          <w:rFonts w:hint="eastAsia" w:ascii="宋体" w:hAnsi="宋体" w:eastAsia="宋体" w:cs="Times New Roman"/>
          <w:bCs/>
          <w:sz w:val="24"/>
          <w:szCs w:val="24"/>
        </w:rPr>
      </w:pPr>
      <w:r>
        <w:rPr>
          <w:rFonts w:hint="eastAsia" w:ascii="宋体" w:hAnsi="宋体" w:eastAsia="宋体" w:cs="Times New Roman"/>
          <w:bCs/>
          <w:sz w:val="24"/>
          <w:szCs w:val="24"/>
        </w:rPr>
        <w:t>电话：</w:t>
      </w:r>
    </w:p>
    <w:p w14:paraId="7E665D9E">
      <w:pPr>
        <w:spacing w:line="400" w:lineRule="exact"/>
        <w:ind w:firstLine="720" w:firstLineChars="300"/>
        <w:rPr>
          <w:rFonts w:hint="eastAsia" w:ascii="宋体" w:hAnsi="宋体" w:eastAsia="宋体" w:cs="Times New Roman"/>
          <w:bCs/>
          <w:sz w:val="24"/>
          <w:szCs w:val="24"/>
        </w:rPr>
      </w:pPr>
      <w:r>
        <w:rPr>
          <w:rFonts w:hint="eastAsia" w:ascii="宋体" w:hAnsi="宋体" w:eastAsia="宋体" w:cs="Times New Roman"/>
          <w:bCs/>
          <w:sz w:val="24"/>
          <w:szCs w:val="24"/>
        </w:rPr>
        <w:t>传真：</w:t>
      </w:r>
    </w:p>
    <w:p w14:paraId="22FDA0D9">
      <w:pPr>
        <w:spacing w:line="400" w:lineRule="exact"/>
        <w:ind w:firstLine="720" w:firstLineChars="300"/>
        <w:rPr>
          <w:rFonts w:hint="eastAsia" w:ascii="宋体" w:hAnsi="宋体" w:eastAsia="宋体" w:cs="Times New Roman"/>
          <w:bCs/>
          <w:sz w:val="24"/>
          <w:szCs w:val="24"/>
        </w:rPr>
      </w:pPr>
      <w:r>
        <w:rPr>
          <w:rFonts w:hint="eastAsia" w:ascii="宋体" w:hAnsi="宋体" w:eastAsia="宋体" w:cs="Times New Roman"/>
          <w:bCs/>
          <w:sz w:val="24"/>
          <w:szCs w:val="24"/>
        </w:rPr>
        <w:t>地址：</w:t>
      </w:r>
    </w:p>
    <w:p w14:paraId="2E38488D">
      <w:pPr>
        <w:spacing w:line="400" w:lineRule="exact"/>
        <w:ind w:firstLine="720" w:firstLineChars="300"/>
        <w:rPr>
          <w:rFonts w:hint="eastAsia" w:ascii="宋体" w:hAnsi="宋体" w:eastAsia="宋体" w:cs="Times New Roman"/>
          <w:bCs/>
          <w:sz w:val="24"/>
          <w:szCs w:val="24"/>
        </w:rPr>
      </w:pPr>
      <w:r>
        <w:rPr>
          <w:rFonts w:hint="eastAsia" w:ascii="宋体" w:hAnsi="宋体" w:eastAsia="宋体" w:cs="Times New Roman"/>
          <w:bCs/>
          <w:sz w:val="24"/>
          <w:szCs w:val="24"/>
        </w:rPr>
        <w:t>邮编：</w:t>
      </w:r>
    </w:p>
    <w:p w14:paraId="3A34BDA1">
      <w:pPr>
        <w:spacing w:line="400" w:lineRule="exact"/>
        <w:ind w:firstLine="720" w:firstLineChars="300"/>
        <w:rPr>
          <w:rFonts w:hint="eastAsia" w:ascii="宋体" w:hAnsi="宋体" w:eastAsia="宋体" w:cs="Times New Roman"/>
          <w:bCs/>
          <w:sz w:val="24"/>
          <w:szCs w:val="24"/>
        </w:rPr>
      </w:pPr>
      <w:r>
        <w:rPr>
          <w:rFonts w:hint="eastAsia" w:ascii="宋体" w:hAnsi="宋体" w:eastAsia="宋体" w:cs="Times New Roman"/>
          <w:bCs/>
          <w:sz w:val="24"/>
          <w:szCs w:val="24"/>
        </w:rPr>
        <w:t>电子邮箱：</w:t>
      </w:r>
    </w:p>
    <w:p w14:paraId="1BD53543">
      <w:pPr>
        <w:spacing w:line="400" w:lineRule="exact"/>
        <w:jc w:val="center"/>
        <w:rPr>
          <w:rFonts w:hint="eastAsia" w:ascii="黑体" w:hAnsi="黑体" w:eastAsia="黑体" w:cs="Times New Roman"/>
          <w:sz w:val="28"/>
          <w:szCs w:val="28"/>
        </w:rPr>
      </w:pPr>
      <w:bookmarkStart w:id="20" w:name="_Toc222799676"/>
      <w:bookmarkStart w:id="21" w:name="_Toc194739809"/>
    </w:p>
    <w:p w14:paraId="7449F5E2">
      <w:pPr>
        <w:spacing w:line="400" w:lineRule="exact"/>
        <w:jc w:val="center"/>
        <w:rPr>
          <w:rFonts w:hint="eastAsia" w:ascii="黑体" w:hAnsi="黑体" w:eastAsia="黑体" w:cs="Times New Roman"/>
          <w:sz w:val="28"/>
          <w:szCs w:val="28"/>
        </w:rPr>
        <w:sectPr>
          <w:pgSz w:w="11906" w:h="16838"/>
          <w:pgMar w:top="1247" w:right="1247" w:bottom="1247" w:left="1247" w:header="680" w:footer="992" w:gutter="0"/>
          <w:pgNumType w:fmt="numberInDash"/>
          <w:cols w:space="720" w:num="1"/>
          <w:docGrid w:linePitch="312" w:charSpace="0"/>
        </w:sectPr>
      </w:pPr>
    </w:p>
    <w:p w14:paraId="1B9A6E0D">
      <w:pPr>
        <w:spacing w:line="400" w:lineRule="exact"/>
        <w:jc w:val="center"/>
        <w:rPr>
          <w:rFonts w:hint="eastAsia" w:ascii="黑体" w:hAnsi="黑体" w:eastAsia="黑体" w:cs="Times New Roman"/>
          <w:sz w:val="28"/>
          <w:szCs w:val="28"/>
        </w:rPr>
      </w:pPr>
    </w:p>
    <w:p w14:paraId="4B0D6ABF">
      <w:pPr>
        <w:spacing w:line="400" w:lineRule="exact"/>
        <w:jc w:val="center"/>
        <w:rPr>
          <w:rFonts w:hint="eastAsia" w:ascii="黑体" w:hAnsi="黑体" w:eastAsia="黑体" w:cs="Times New Roman"/>
          <w:bCs/>
          <w:sz w:val="28"/>
          <w:szCs w:val="28"/>
          <w:u w:val="single"/>
        </w:rPr>
      </w:pPr>
      <w:r>
        <w:rPr>
          <w:rFonts w:hint="eastAsia" w:ascii="黑体" w:hAnsi="黑体" w:eastAsia="黑体" w:cs="Times New Roman"/>
          <w:sz w:val="28"/>
          <w:szCs w:val="28"/>
        </w:rPr>
        <w:t>二、开标一览表</w:t>
      </w:r>
    </w:p>
    <w:p w14:paraId="540E4BBA">
      <w:pPr>
        <w:spacing w:line="400" w:lineRule="exact"/>
        <w:jc w:val="center"/>
        <w:rPr>
          <w:rFonts w:hint="eastAsia" w:ascii="黑体" w:hAnsi="黑体" w:eastAsia="黑体" w:cs="Times New Roman"/>
          <w:bCs/>
          <w:sz w:val="28"/>
          <w:szCs w:val="28"/>
          <w:u w:val="single"/>
        </w:rPr>
      </w:pPr>
    </w:p>
    <w:tbl>
      <w:tblPr>
        <w:tblStyle w:val="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4288B2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vAlign w:val="center"/>
          </w:tcPr>
          <w:p w14:paraId="33BF2C73">
            <w:pPr>
              <w:widowControl/>
              <w:spacing w:line="40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项目编号</w:t>
            </w:r>
          </w:p>
        </w:tc>
        <w:tc>
          <w:tcPr>
            <w:tcW w:w="7224" w:type="dxa"/>
            <w:vAlign w:val="center"/>
          </w:tcPr>
          <w:p w14:paraId="19FDC074">
            <w:pPr>
              <w:widowControl/>
              <w:spacing w:line="400" w:lineRule="exact"/>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rPr>
              <w:t>JSZC-320281-JZCG-G2026-00</w:t>
            </w:r>
            <w:r>
              <w:rPr>
                <w:rFonts w:hint="eastAsia" w:ascii="宋体" w:hAnsi="宋体" w:eastAsia="宋体" w:cs="宋体"/>
                <w:kern w:val="0"/>
                <w:sz w:val="24"/>
                <w:szCs w:val="24"/>
                <w:lang w:val="en-US" w:eastAsia="zh-CN"/>
              </w:rPr>
              <w:t>53</w:t>
            </w:r>
          </w:p>
        </w:tc>
      </w:tr>
      <w:tr w14:paraId="098294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vAlign w:val="center"/>
          </w:tcPr>
          <w:p w14:paraId="208F7EB6">
            <w:pPr>
              <w:widowControl/>
              <w:spacing w:line="40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项目名称</w:t>
            </w:r>
          </w:p>
        </w:tc>
        <w:tc>
          <w:tcPr>
            <w:tcW w:w="7224" w:type="dxa"/>
            <w:vAlign w:val="center"/>
          </w:tcPr>
          <w:p w14:paraId="2897E7A7">
            <w:pPr>
              <w:widowControl/>
              <w:spacing w:line="400" w:lineRule="exact"/>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rPr>
              <w:t>江阴市智慧公路项目</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2026）</w:t>
            </w:r>
          </w:p>
        </w:tc>
      </w:tr>
      <w:tr w14:paraId="6B0996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vAlign w:val="center"/>
          </w:tcPr>
          <w:p w14:paraId="77BF538F">
            <w:pPr>
              <w:widowControl/>
              <w:spacing w:line="40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项目报价</w:t>
            </w:r>
          </w:p>
          <w:p w14:paraId="020B3BB1">
            <w:pPr>
              <w:widowControl/>
              <w:spacing w:line="40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（单位：元）</w:t>
            </w:r>
          </w:p>
        </w:tc>
        <w:tc>
          <w:tcPr>
            <w:tcW w:w="7224" w:type="dxa"/>
            <w:vAlign w:val="center"/>
          </w:tcPr>
          <w:p w14:paraId="614F86BC">
            <w:pPr>
              <w:widowControl/>
              <w:spacing w:line="400" w:lineRule="exact"/>
              <w:ind w:firstLine="480" w:firstLineChars="200"/>
              <w:jc w:val="center"/>
              <w:rPr>
                <w:rFonts w:hint="eastAsia" w:ascii="宋体" w:hAnsi="宋体" w:eastAsia="宋体" w:cs="宋体"/>
                <w:kern w:val="0"/>
                <w:sz w:val="24"/>
                <w:szCs w:val="24"/>
              </w:rPr>
            </w:pPr>
            <w:r>
              <w:rPr>
                <w:rFonts w:hint="eastAsia" w:ascii="宋体" w:hAnsi="宋体" w:eastAsia="宋体" w:cs="宋体"/>
                <w:kern w:val="0"/>
                <w:sz w:val="24"/>
                <w:szCs w:val="24"/>
              </w:rPr>
              <w:t>以“标书制作客户端一一基本目录一一开标一览表”中</w:t>
            </w:r>
          </w:p>
          <w:p w14:paraId="1AA982E3">
            <w:pPr>
              <w:widowControl/>
              <w:spacing w:line="400" w:lineRule="exact"/>
              <w:ind w:firstLine="480" w:firstLineChars="200"/>
              <w:jc w:val="center"/>
              <w:rPr>
                <w:rFonts w:hint="eastAsia" w:ascii="宋体" w:hAnsi="宋体" w:eastAsia="宋体" w:cs="宋体"/>
                <w:kern w:val="0"/>
                <w:sz w:val="24"/>
                <w:szCs w:val="24"/>
              </w:rPr>
            </w:pPr>
            <w:r>
              <w:rPr>
                <w:rFonts w:hint="eastAsia" w:ascii="宋体" w:hAnsi="宋体" w:eastAsia="宋体" w:cs="宋体"/>
                <w:kern w:val="0"/>
                <w:sz w:val="24"/>
                <w:szCs w:val="24"/>
              </w:rPr>
              <w:t>填写的金额为准。</w:t>
            </w:r>
          </w:p>
        </w:tc>
      </w:tr>
    </w:tbl>
    <w:p w14:paraId="144DA21B">
      <w:pPr>
        <w:spacing w:line="400" w:lineRule="exact"/>
        <w:jc w:val="left"/>
        <w:rPr>
          <w:rFonts w:hint="eastAsia" w:ascii="宋体" w:hAnsi="宋体" w:eastAsia="宋体" w:cs="Times New Roman"/>
          <w:b/>
          <w:sz w:val="24"/>
          <w:szCs w:val="24"/>
        </w:rPr>
      </w:pPr>
      <w:bookmarkStart w:id="22" w:name="_Toc158691780"/>
      <w:bookmarkStart w:id="23" w:name="_Toc194386107"/>
      <w:bookmarkStart w:id="24" w:name="_Toc145474400"/>
      <w:r>
        <w:rPr>
          <w:rFonts w:hint="eastAsia" w:ascii="宋体" w:hAnsi="宋体" w:eastAsia="宋体" w:cs="Times New Roman"/>
          <w:b/>
          <w:sz w:val="24"/>
          <w:szCs w:val="24"/>
        </w:rPr>
        <w:t>注:此表格无需填报具体内容，签章上传即可。</w:t>
      </w:r>
    </w:p>
    <w:p w14:paraId="2718B02F">
      <w:pPr>
        <w:spacing w:line="400" w:lineRule="exact"/>
        <w:ind w:firstLine="3600" w:firstLineChars="1500"/>
        <w:jc w:val="left"/>
        <w:rPr>
          <w:rFonts w:hint="eastAsia" w:ascii="宋体" w:hAnsi="宋体" w:eastAsia="宋体" w:cs="Times New Roman"/>
          <w:bCs/>
          <w:sz w:val="24"/>
          <w:szCs w:val="24"/>
        </w:rPr>
      </w:pPr>
    </w:p>
    <w:p w14:paraId="295F5003">
      <w:pPr>
        <w:spacing w:line="400" w:lineRule="exact"/>
        <w:ind w:firstLine="3600" w:firstLineChars="1500"/>
        <w:jc w:val="left"/>
        <w:rPr>
          <w:rFonts w:hint="eastAsia" w:ascii="宋体" w:hAnsi="宋体" w:eastAsia="宋体" w:cs="Times New Roman"/>
          <w:bCs/>
          <w:sz w:val="24"/>
          <w:szCs w:val="24"/>
        </w:rPr>
      </w:pPr>
    </w:p>
    <w:p w14:paraId="437E1F17">
      <w:pPr>
        <w:spacing w:line="400" w:lineRule="exact"/>
        <w:ind w:firstLine="3600" w:firstLineChars="1500"/>
        <w:jc w:val="left"/>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16139873">
      <w:pPr>
        <w:spacing w:line="400" w:lineRule="exact"/>
        <w:ind w:firstLine="3600" w:firstLineChars="1500"/>
        <w:jc w:val="left"/>
        <w:rPr>
          <w:rFonts w:hint="eastAsia" w:ascii="宋体" w:hAnsi="宋体" w:eastAsia="宋体" w:cs="Times New Roman"/>
          <w:bCs/>
          <w:sz w:val="24"/>
          <w:szCs w:val="24"/>
        </w:rPr>
      </w:pPr>
    </w:p>
    <w:p w14:paraId="21848531">
      <w:pPr>
        <w:spacing w:line="400" w:lineRule="exact"/>
        <w:ind w:firstLine="3600" w:firstLineChars="1500"/>
        <w:jc w:val="left"/>
        <w:rPr>
          <w:rFonts w:hint="eastAsia" w:ascii="宋体" w:hAnsi="宋体" w:eastAsia="宋体" w:cs="Times New Roman"/>
          <w:sz w:val="24"/>
          <w:szCs w:val="24"/>
        </w:rPr>
      </w:pPr>
      <w:r>
        <w:rPr>
          <w:rFonts w:hint="eastAsia" w:ascii="宋体" w:hAnsi="宋体" w:eastAsia="宋体" w:cs="Times New Roman"/>
          <w:bCs/>
          <w:sz w:val="24"/>
          <w:szCs w:val="24"/>
        </w:rPr>
        <w:t>日期：     年    月    日</w:t>
      </w:r>
    </w:p>
    <w:p w14:paraId="4C7AC9C2">
      <w:pPr>
        <w:spacing w:line="400" w:lineRule="exact"/>
        <w:jc w:val="center"/>
        <w:rPr>
          <w:rFonts w:hint="eastAsia" w:ascii="宋体" w:hAnsi="宋体" w:eastAsia="宋体" w:cs="Times New Roman"/>
          <w:sz w:val="24"/>
          <w:szCs w:val="24"/>
        </w:rPr>
      </w:pPr>
    </w:p>
    <w:bookmarkEnd w:id="22"/>
    <w:bookmarkEnd w:id="23"/>
    <w:bookmarkEnd w:id="24"/>
    <w:p w14:paraId="597DA188">
      <w:pPr>
        <w:spacing w:line="400" w:lineRule="exact"/>
        <w:jc w:val="center"/>
        <w:rPr>
          <w:rFonts w:hint="eastAsia" w:ascii="宋体" w:hAnsi="宋体" w:eastAsia="宋体" w:cs="Times New Roman"/>
          <w:sz w:val="24"/>
          <w:szCs w:val="24"/>
        </w:rPr>
      </w:pPr>
    </w:p>
    <w:p w14:paraId="2C3AB4E4">
      <w:pPr>
        <w:spacing w:line="400" w:lineRule="exact"/>
        <w:jc w:val="center"/>
        <w:rPr>
          <w:rFonts w:hint="eastAsia"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bookmarkEnd w:id="20"/>
    <w:bookmarkEnd w:id="21"/>
    <w:p w14:paraId="28A49C55">
      <w:pPr>
        <w:spacing w:line="400" w:lineRule="exact"/>
        <w:jc w:val="center"/>
        <w:rPr>
          <w:rFonts w:hint="eastAsia" w:ascii="黑体" w:hAnsi="黑体" w:eastAsia="黑体" w:cs="Times New Roman"/>
          <w:sz w:val="28"/>
          <w:szCs w:val="28"/>
        </w:rPr>
      </w:pPr>
    </w:p>
    <w:p w14:paraId="4493C747">
      <w:pPr>
        <w:spacing w:line="400" w:lineRule="exact"/>
        <w:jc w:val="center"/>
        <w:rPr>
          <w:rFonts w:hint="eastAsia" w:ascii="黑体" w:hAnsi="黑体" w:eastAsia="黑体" w:cs="Times New Roman"/>
          <w:sz w:val="28"/>
          <w:szCs w:val="28"/>
        </w:rPr>
      </w:pPr>
      <w:r>
        <w:rPr>
          <w:rFonts w:hint="eastAsia" w:ascii="黑体" w:hAnsi="Times New Roman" w:eastAsia="黑体" w:cs="Times New Roman"/>
          <w:sz w:val="28"/>
          <w:szCs w:val="28"/>
        </w:rPr>
        <w:t>三、</w:t>
      </w:r>
      <w:r>
        <w:rPr>
          <w:rFonts w:hint="eastAsia" w:ascii="黑体" w:hAnsi="黑体" w:eastAsia="黑体" w:cs="Times New Roman"/>
          <w:sz w:val="28"/>
          <w:szCs w:val="28"/>
        </w:rPr>
        <w:t>分项报价表</w:t>
      </w:r>
    </w:p>
    <w:p w14:paraId="27C04BAB">
      <w:pPr>
        <w:spacing w:line="400" w:lineRule="exact"/>
        <w:jc w:val="right"/>
        <w:rPr>
          <w:rFonts w:hint="eastAsia" w:ascii="宋体" w:hAnsi="宋体"/>
          <w:szCs w:val="21"/>
        </w:rPr>
      </w:pPr>
    </w:p>
    <w:p w14:paraId="60018BAA">
      <w:pPr>
        <w:spacing w:line="400" w:lineRule="exact"/>
        <w:jc w:val="right"/>
        <w:rPr>
          <w:rFonts w:hint="eastAsia" w:ascii="宋体" w:hAnsi="宋体" w:eastAsia="宋体" w:cs="Times New Roman"/>
          <w:szCs w:val="21"/>
        </w:rPr>
      </w:pPr>
      <w:r>
        <w:rPr>
          <w:rFonts w:hint="eastAsia" w:ascii="宋体" w:hAnsi="宋体" w:eastAsia="宋体" w:cs="Times New Roman"/>
          <w:szCs w:val="21"/>
        </w:rPr>
        <w:t>单位：元（人民币）</w:t>
      </w:r>
    </w:p>
    <w:tbl>
      <w:tblPr>
        <w:tblStyle w:val="8"/>
        <w:tblW w:w="962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3"/>
        <w:gridCol w:w="673"/>
        <w:gridCol w:w="676"/>
        <w:gridCol w:w="1119"/>
        <w:gridCol w:w="1005"/>
        <w:gridCol w:w="778"/>
        <w:gridCol w:w="892"/>
        <w:gridCol w:w="809"/>
        <w:gridCol w:w="761"/>
        <w:gridCol w:w="1121"/>
        <w:gridCol w:w="1121"/>
      </w:tblGrid>
      <w:tr w14:paraId="5F06D8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9628" w:type="dxa"/>
            <w:gridSpan w:val="11"/>
            <w:vAlign w:val="center"/>
          </w:tcPr>
          <w:p w14:paraId="63D62F21">
            <w:pPr>
              <w:widowControl/>
              <w:spacing w:line="400" w:lineRule="exact"/>
              <w:rPr>
                <w:rFonts w:hint="eastAsia" w:ascii="宋体" w:hAnsi="宋体" w:eastAsia="宋体" w:cs="Times New Roman"/>
                <w:b/>
                <w:bCs/>
                <w:szCs w:val="21"/>
              </w:rPr>
            </w:pPr>
            <w:r>
              <w:rPr>
                <w:rFonts w:hint="eastAsia" w:ascii="宋体" w:hAnsi="宋体" w:eastAsia="宋体" w:cs="Times New Roman"/>
                <w:b/>
                <w:bCs/>
                <w:szCs w:val="21"/>
              </w:rPr>
              <w:t>（一）服务部分</w:t>
            </w:r>
          </w:p>
        </w:tc>
      </w:tr>
      <w:tr w14:paraId="565E6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13BF32BB">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序号</w:t>
            </w:r>
          </w:p>
        </w:tc>
        <w:tc>
          <w:tcPr>
            <w:tcW w:w="5143" w:type="dxa"/>
            <w:gridSpan w:val="6"/>
            <w:vAlign w:val="center"/>
          </w:tcPr>
          <w:p w14:paraId="74693EA1">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服务内容</w:t>
            </w:r>
          </w:p>
        </w:tc>
        <w:tc>
          <w:tcPr>
            <w:tcW w:w="809" w:type="dxa"/>
            <w:vAlign w:val="center"/>
          </w:tcPr>
          <w:p w14:paraId="26EF2B94">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数量</w:t>
            </w:r>
          </w:p>
        </w:tc>
        <w:tc>
          <w:tcPr>
            <w:tcW w:w="761" w:type="dxa"/>
            <w:vAlign w:val="center"/>
          </w:tcPr>
          <w:p w14:paraId="1FFC34D1">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单位</w:t>
            </w:r>
          </w:p>
        </w:tc>
        <w:tc>
          <w:tcPr>
            <w:tcW w:w="1121" w:type="dxa"/>
            <w:vAlign w:val="center"/>
          </w:tcPr>
          <w:p w14:paraId="388302ED">
            <w:pPr>
              <w:widowControl/>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分项单价</w:t>
            </w:r>
          </w:p>
        </w:tc>
        <w:tc>
          <w:tcPr>
            <w:tcW w:w="1121" w:type="dxa"/>
            <w:vAlign w:val="center"/>
          </w:tcPr>
          <w:p w14:paraId="4850483E">
            <w:pPr>
              <w:widowControl/>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分项总价</w:t>
            </w:r>
          </w:p>
        </w:tc>
      </w:tr>
      <w:tr w14:paraId="000FA1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6883E6E9">
            <w:pPr>
              <w:spacing w:line="400" w:lineRule="exact"/>
              <w:jc w:val="center"/>
              <w:rPr>
                <w:rFonts w:hint="eastAsia" w:ascii="宋体" w:hAnsi="宋体" w:eastAsia="宋体" w:cs="Times New Roman"/>
                <w:kern w:val="0"/>
                <w:szCs w:val="21"/>
              </w:rPr>
            </w:pPr>
            <w:r>
              <w:rPr>
                <w:rFonts w:hint="eastAsia" w:ascii="宋体" w:hAnsi="宋体" w:eastAsia="宋体" w:cs="Times New Roman"/>
                <w:kern w:val="0"/>
                <w:szCs w:val="21"/>
              </w:rPr>
              <w:t>1</w:t>
            </w:r>
          </w:p>
        </w:tc>
        <w:tc>
          <w:tcPr>
            <w:tcW w:w="5143" w:type="dxa"/>
            <w:gridSpan w:val="6"/>
            <w:vAlign w:val="center"/>
          </w:tcPr>
          <w:p w14:paraId="7478E1C0">
            <w:pPr>
              <w:spacing w:line="400" w:lineRule="exact"/>
              <w:jc w:val="center"/>
              <w:rPr>
                <w:rFonts w:hint="eastAsia" w:ascii="宋体" w:hAnsi="宋体" w:eastAsia="宋体" w:cs="Times New Roman"/>
                <w:b/>
                <w:bCs/>
                <w:szCs w:val="21"/>
              </w:rPr>
            </w:pPr>
          </w:p>
        </w:tc>
        <w:tc>
          <w:tcPr>
            <w:tcW w:w="809" w:type="dxa"/>
            <w:vAlign w:val="center"/>
          </w:tcPr>
          <w:p w14:paraId="48899792">
            <w:pPr>
              <w:spacing w:line="400" w:lineRule="exact"/>
              <w:jc w:val="center"/>
              <w:rPr>
                <w:rFonts w:hint="eastAsia" w:ascii="宋体" w:hAnsi="宋体" w:eastAsia="宋体" w:cs="Times New Roman"/>
                <w:b/>
                <w:bCs/>
                <w:szCs w:val="21"/>
              </w:rPr>
            </w:pPr>
          </w:p>
        </w:tc>
        <w:tc>
          <w:tcPr>
            <w:tcW w:w="761" w:type="dxa"/>
            <w:vAlign w:val="center"/>
          </w:tcPr>
          <w:p w14:paraId="4B97D5CF">
            <w:pPr>
              <w:spacing w:line="400" w:lineRule="exact"/>
              <w:jc w:val="center"/>
              <w:rPr>
                <w:rFonts w:hint="eastAsia" w:ascii="宋体" w:hAnsi="宋体" w:eastAsia="宋体" w:cs="Times New Roman"/>
                <w:b/>
                <w:bCs/>
                <w:szCs w:val="21"/>
              </w:rPr>
            </w:pPr>
          </w:p>
        </w:tc>
        <w:tc>
          <w:tcPr>
            <w:tcW w:w="1121" w:type="dxa"/>
            <w:vAlign w:val="center"/>
          </w:tcPr>
          <w:p w14:paraId="1AB79E21">
            <w:pPr>
              <w:widowControl/>
              <w:spacing w:line="400" w:lineRule="exact"/>
              <w:jc w:val="center"/>
              <w:rPr>
                <w:rFonts w:hint="eastAsia" w:ascii="宋体" w:hAnsi="宋体" w:eastAsia="宋体" w:cs="Times New Roman"/>
                <w:b/>
                <w:bCs/>
                <w:szCs w:val="21"/>
              </w:rPr>
            </w:pPr>
          </w:p>
        </w:tc>
        <w:tc>
          <w:tcPr>
            <w:tcW w:w="1121" w:type="dxa"/>
            <w:vAlign w:val="center"/>
          </w:tcPr>
          <w:p w14:paraId="1297889F">
            <w:pPr>
              <w:widowControl/>
              <w:spacing w:line="400" w:lineRule="exact"/>
              <w:jc w:val="center"/>
              <w:rPr>
                <w:rFonts w:hint="eastAsia" w:ascii="宋体" w:hAnsi="宋体" w:eastAsia="宋体" w:cs="Times New Roman"/>
                <w:b/>
                <w:bCs/>
                <w:szCs w:val="21"/>
              </w:rPr>
            </w:pPr>
          </w:p>
        </w:tc>
      </w:tr>
      <w:tr w14:paraId="7A74D4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04F13633">
            <w:pPr>
              <w:spacing w:line="400" w:lineRule="exact"/>
              <w:jc w:val="center"/>
              <w:rPr>
                <w:rFonts w:hint="eastAsia" w:ascii="宋体" w:hAnsi="宋体" w:eastAsia="宋体" w:cs="Times New Roman"/>
                <w:szCs w:val="21"/>
              </w:rPr>
            </w:pPr>
            <w:r>
              <w:rPr>
                <w:rFonts w:hint="eastAsia" w:ascii="宋体" w:hAnsi="宋体" w:eastAsia="宋体" w:cs="Times New Roman"/>
                <w:szCs w:val="21"/>
              </w:rPr>
              <w:t>2</w:t>
            </w:r>
          </w:p>
        </w:tc>
        <w:tc>
          <w:tcPr>
            <w:tcW w:w="5143" w:type="dxa"/>
            <w:gridSpan w:val="6"/>
            <w:vAlign w:val="center"/>
          </w:tcPr>
          <w:p w14:paraId="4FF20781">
            <w:pPr>
              <w:spacing w:line="400" w:lineRule="exact"/>
              <w:jc w:val="center"/>
              <w:rPr>
                <w:rFonts w:hint="eastAsia" w:ascii="宋体" w:hAnsi="宋体" w:eastAsia="宋体" w:cs="Times New Roman"/>
                <w:b/>
                <w:bCs/>
                <w:szCs w:val="21"/>
              </w:rPr>
            </w:pPr>
          </w:p>
        </w:tc>
        <w:tc>
          <w:tcPr>
            <w:tcW w:w="809" w:type="dxa"/>
            <w:vAlign w:val="center"/>
          </w:tcPr>
          <w:p w14:paraId="3D44D837">
            <w:pPr>
              <w:spacing w:line="400" w:lineRule="exact"/>
              <w:jc w:val="center"/>
              <w:rPr>
                <w:rFonts w:hint="eastAsia" w:ascii="宋体" w:hAnsi="宋体" w:eastAsia="宋体" w:cs="Times New Roman"/>
                <w:b/>
                <w:bCs/>
                <w:szCs w:val="21"/>
              </w:rPr>
            </w:pPr>
          </w:p>
        </w:tc>
        <w:tc>
          <w:tcPr>
            <w:tcW w:w="761" w:type="dxa"/>
            <w:vAlign w:val="center"/>
          </w:tcPr>
          <w:p w14:paraId="2148A57E">
            <w:pPr>
              <w:spacing w:line="400" w:lineRule="exact"/>
              <w:jc w:val="center"/>
              <w:rPr>
                <w:rFonts w:hint="eastAsia" w:ascii="宋体" w:hAnsi="宋体" w:eastAsia="宋体" w:cs="Times New Roman"/>
                <w:b/>
                <w:bCs/>
                <w:szCs w:val="21"/>
              </w:rPr>
            </w:pPr>
          </w:p>
        </w:tc>
        <w:tc>
          <w:tcPr>
            <w:tcW w:w="1121" w:type="dxa"/>
            <w:vAlign w:val="center"/>
          </w:tcPr>
          <w:p w14:paraId="651D779E">
            <w:pPr>
              <w:widowControl/>
              <w:spacing w:line="400" w:lineRule="exact"/>
              <w:jc w:val="center"/>
              <w:rPr>
                <w:rFonts w:hint="eastAsia" w:ascii="宋体" w:hAnsi="宋体" w:eastAsia="宋体" w:cs="Times New Roman"/>
                <w:b/>
                <w:bCs/>
                <w:szCs w:val="21"/>
              </w:rPr>
            </w:pPr>
          </w:p>
        </w:tc>
        <w:tc>
          <w:tcPr>
            <w:tcW w:w="1121" w:type="dxa"/>
            <w:vAlign w:val="center"/>
          </w:tcPr>
          <w:p w14:paraId="2EC4ABA2">
            <w:pPr>
              <w:widowControl/>
              <w:spacing w:line="400" w:lineRule="exact"/>
              <w:jc w:val="center"/>
              <w:rPr>
                <w:rFonts w:hint="eastAsia" w:ascii="宋体" w:hAnsi="宋体" w:eastAsia="宋体" w:cs="Times New Roman"/>
                <w:b/>
                <w:bCs/>
                <w:szCs w:val="21"/>
              </w:rPr>
            </w:pPr>
          </w:p>
        </w:tc>
      </w:tr>
      <w:tr w14:paraId="1AC810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2358ECE1">
            <w:pPr>
              <w:spacing w:line="400" w:lineRule="exact"/>
              <w:jc w:val="center"/>
              <w:rPr>
                <w:rFonts w:hint="eastAsia" w:ascii="宋体" w:hAnsi="宋体" w:eastAsia="宋体" w:cs="Times New Roman"/>
                <w:szCs w:val="21"/>
              </w:rPr>
            </w:pPr>
            <w:r>
              <w:rPr>
                <w:rFonts w:hint="eastAsia" w:ascii="宋体" w:hAnsi="宋体" w:eastAsia="宋体" w:cs="Times New Roman"/>
                <w:szCs w:val="21"/>
              </w:rPr>
              <w:t>3</w:t>
            </w:r>
          </w:p>
        </w:tc>
        <w:tc>
          <w:tcPr>
            <w:tcW w:w="5143" w:type="dxa"/>
            <w:gridSpan w:val="6"/>
            <w:vAlign w:val="center"/>
          </w:tcPr>
          <w:p w14:paraId="05F2734D">
            <w:pPr>
              <w:spacing w:line="400" w:lineRule="exact"/>
              <w:jc w:val="center"/>
              <w:rPr>
                <w:rFonts w:hint="eastAsia" w:ascii="宋体" w:hAnsi="宋体" w:eastAsia="宋体" w:cs="Times New Roman"/>
                <w:b/>
                <w:bCs/>
                <w:szCs w:val="21"/>
              </w:rPr>
            </w:pPr>
          </w:p>
        </w:tc>
        <w:tc>
          <w:tcPr>
            <w:tcW w:w="809" w:type="dxa"/>
            <w:vAlign w:val="center"/>
          </w:tcPr>
          <w:p w14:paraId="3C03B97C">
            <w:pPr>
              <w:spacing w:line="400" w:lineRule="exact"/>
              <w:jc w:val="center"/>
              <w:rPr>
                <w:rFonts w:hint="eastAsia" w:ascii="宋体" w:hAnsi="宋体" w:eastAsia="宋体" w:cs="Times New Roman"/>
                <w:b/>
                <w:bCs/>
                <w:szCs w:val="21"/>
              </w:rPr>
            </w:pPr>
          </w:p>
        </w:tc>
        <w:tc>
          <w:tcPr>
            <w:tcW w:w="761" w:type="dxa"/>
            <w:vAlign w:val="center"/>
          </w:tcPr>
          <w:p w14:paraId="55DCAFEB">
            <w:pPr>
              <w:spacing w:line="400" w:lineRule="exact"/>
              <w:jc w:val="center"/>
              <w:rPr>
                <w:rFonts w:hint="eastAsia" w:ascii="宋体" w:hAnsi="宋体" w:eastAsia="宋体" w:cs="Times New Roman"/>
                <w:b/>
                <w:bCs/>
                <w:szCs w:val="21"/>
              </w:rPr>
            </w:pPr>
          </w:p>
        </w:tc>
        <w:tc>
          <w:tcPr>
            <w:tcW w:w="1121" w:type="dxa"/>
            <w:vAlign w:val="center"/>
          </w:tcPr>
          <w:p w14:paraId="741EDA83">
            <w:pPr>
              <w:widowControl/>
              <w:spacing w:line="400" w:lineRule="exact"/>
              <w:jc w:val="center"/>
              <w:rPr>
                <w:rFonts w:hint="eastAsia" w:ascii="宋体" w:hAnsi="宋体" w:eastAsia="宋体" w:cs="Times New Roman"/>
                <w:b/>
                <w:bCs/>
                <w:szCs w:val="21"/>
              </w:rPr>
            </w:pPr>
          </w:p>
        </w:tc>
        <w:tc>
          <w:tcPr>
            <w:tcW w:w="1121" w:type="dxa"/>
            <w:vAlign w:val="center"/>
          </w:tcPr>
          <w:p w14:paraId="0F5CE7DE">
            <w:pPr>
              <w:widowControl/>
              <w:spacing w:line="400" w:lineRule="exact"/>
              <w:jc w:val="center"/>
              <w:rPr>
                <w:rFonts w:hint="eastAsia" w:ascii="宋体" w:hAnsi="宋体" w:eastAsia="宋体" w:cs="Times New Roman"/>
                <w:b/>
                <w:bCs/>
                <w:szCs w:val="21"/>
              </w:rPr>
            </w:pPr>
          </w:p>
        </w:tc>
      </w:tr>
      <w:tr w14:paraId="4324DC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63DA2404">
            <w:pPr>
              <w:spacing w:line="400" w:lineRule="exact"/>
              <w:jc w:val="center"/>
              <w:rPr>
                <w:rFonts w:hint="eastAsia" w:ascii="宋体" w:hAnsi="宋体" w:eastAsia="宋体" w:cs="Times New Roman"/>
                <w:szCs w:val="21"/>
              </w:rPr>
            </w:pPr>
            <w:r>
              <w:rPr>
                <w:rFonts w:hint="eastAsia" w:ascii="宋体" w:hAnsi="宋体" w:eastAsia="宋体" w:cs="Times New Roman"/>
                <w:szCs w:val="21"/>
              </w:rPr>
              <w:t>…</w:t>
            </w:r>
          </w:p>
        </w:tc>
        <w:tc>
          <w:tcPr>
            <w:tcW w:w="5143" w:type="dxa"/>
            <w:gridSpan w:val="6"/>
            <w:vAlign w:val="center"/>
          </w:tcPr>
          <w:p w14:paraId="679B2F43">
            <w:pPr>
              <w:spacing w:line="400" w:lineRule="exact"/>
              <w:jc w:val="center"/>
              <w:rPr>
                <w:rFonts w:hint="eastAsia" w:ascii="宋体" w:hAnsi="宋体" w:eastAsia="宋体" w:cs="Times New Roman"/>
                <w:b/>
                <w:bCs/>
                <w:szCs w:val="21"/>
              </w:rPr>
            </w:pPr>
          </w:p>
        </w:tc>
        <w:tc>
          <w:tcPr>
            <w:tcW w:w="809" w:type="dxa"/>
            <w:vAlign w:val="center"/>
          </w:tcPr>
          <w:p w14:paraId="3226C8F5">
            <w:pPr>
              <w:spacing w:line="400" w:lineRule="exact"/>
              <w:jc w:val="center"/>
              <w:rPr>
                <w:rFonts w:hint="eastAsia" w:ascii="宋体" w:hAnsi="宋体" w:eastAsia="宋体" w:cs="Times New Roman"/>
                <w:b/>
                <w:bCs/>
                <w:szCs w:val="21"/>
              </w:rPr>
            </w:pPr>
          </w:p>
        </w:tc>
        <w:tc>
          <w:tcPr>
            <w:tcW w:w="761" w:type="dxa"/>
            <w:vAlign w:val="center"/>
          </w:tcPr>
          <w:p w14:paraId="322AD9BE">
            <w:pPr>
              <w:spacing w:line="400" w:lineRule="exact"/>
              <w:jc w:val="center"/>
              <w:rPr>
                <w:rFonts w:hint="eastAsia" w:ascii="宋体" w:hAnsi="宋体" w:eastAsia="宋体" w:cs="Times New Roman"/>
                <w:b/>
                <w:bCs/>
                <w:szCs w:val="21"/>
              </w:rPr>
            </w:pPr>
          </w:p>
        </w:tc>
        <w:tc>
          <w:tcPr>
            <w:tcW w:w="1121" w:type="dxa"/>
            <w:vAlign w:val="center"/>
          </w:tcPr>
          <w:p w14:paraId="57E2A0E5">
            <w:pPr>
              <w:widowControl/>
              <w:spacing w:line="400" w:lineRule="exact"/>
              <w:jc w:val="center"/>
              <w:rPr>
                <w:rFonts w:hint="eastAsia" w:ascii="宋体" w:hAnsi="宋体" w:eastAsia="宋体" w:cs="Times New Roman"/>
                <w:b/>
                <w:bCs/>
                <w:szCs w:val="21"/>
              </w:rPr>
            </w:pPr>
          </w:p>
        </w:tc>
        <w:tc>
          <w:tcPr>
            <w:tcW w:w="1121" w:type="dxa"/>
            <w:vAlign w:val="center"/>
          </w:tcPr>
          <w:p w14:paraId="532F0019">
            <w:pPr>
              <w:widowControl/>
              <w:spacing w:line="400" w:lineRule="exact"/>
              <w:jc w:val="center"/>
              <w:rPr>
                <w:rFonts w:hint="eastAsia" w:ascii="宋体" w:hAnsi="宋体" w:eastAsia="宋体" w:cs="Times New Roman"/>
                <w:b/>
                <w:bCs/>
                <w:szCs w:val="21"/>
              </w:rPr>
            </w:pPr>
          </w:p>
        </w:tc>
      </w:tr>
      <w:tr w14:paraId="1AE3BD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9628" w:type="dxa"/>
            <w:gridSpan w:val="11"/>
            <w:vAlign w:val="center"/>
          </w:tcPr>
          <w:p w14:paraId="5CD8F18E">
            <w:pPr>
              <w:spacing w:line="400" w:lineRule="exact"/>
              <w:rPr>
                <w:rFonts w:hint="eastAsia" w:ascii="宋体" w:hAnsi="宋体" w:eastAsia="宋体" w:cs="Times New Roman"/>
                <w:b/>
                <w:szCs w:val="21"/>
              </w:rPr>
            </w:pPr>
            <w:r>
              <w:rPr>
                <w:rFonts w:hint="eastAsia" w:ascii="宋体" w:hAnsi="宋体" w:eastAsia="宋体" w:cs="Times New Roman"/>
                <w:b/>
                <w:szCs w:val="21"/>
              </w:rPr>
              <w:t>（二）货物部分</w:t>
            </w:r>
          </w:p>
        </w:tc>
      </w:tr>
      <w:tr w14:paraId="44F448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546AE834">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序号</w:t>
            </w:r>
          </w:p>
        </w:tc>
        <w:tc>
          <w:tcPr>
            <w:tcW w:w="673" w:type="dxa"/>
            <w:vAlign w:val="center"/>
          </w:tcPr>
          <w:p w14:paraId="2094FB87">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名称</w:t>
            </w:r>
          </w:p>
        </w:tc>
        <w:tc>
          <w:tcPr>
            <w:tcW w:w="676" w:type="dxa"/>
            <w:vAlign w:val="center"/>
          </w:tcPr>
          <w:p w14:paraId="769E5D6C">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品牌</w:t>
            </w:r>
          </w:p>
        </w:tc>
        <w:tc>
          <w:tcPr>
            <w:tcW w:w="1119" w:type="dxa"/>
            <w:vAlign w:val="center"/>
          </w:tcPr>
          <w:p w14:paraId="0C082D4B">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规格型号</w:t>
            </w:r>
          </w:p>
        </w:tc>
        <w:tc>
          <w:tcPr>
            <w:tcW w:w="1005" w:type="dxa"/>
            <w:vAlign w:val="center"/>
          </w:tcPr>
          <w:p w14:paraId="6ACC0AB8">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制造商名称</w:t>
            </w:r>
          </w:p>
        </w:tc>
        <w:tc>
          <w:tcPr>
            <w:tcW w:w="778" w:type="dxa"/>
            <w:vAlign w:val="center"/>
          </w:tcPr>
          <w:p w14:paraId="62A872A7">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产地</w:t>
            </w:r>
          </w:p>
        </w:tc>
        <w:tc>
          <w:tcPr>
            <w:tcW w:w="892" w:type="dxa"/>
            <w:vAlign w:val="center"/>
          </w:tcPr>
          <w:p w14:paraId="4A4D98D6">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质保期</w:t>
            </w:r>
          </w:p>
        </w:tc>
        <w:tc>
          <w:tcPr>
            <w:tcW w:w="809" w:type="dxa"/>
            <w:vAlign w:val="center"/>
          </w:tcPr>
          <w:p w14:paraId="530EBB15">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数量</w:t>
            </w:r>
          </w:p>
        </w:tc>
        <w:tc>
          <w:tcPr>
            <w:tcW w:w="761" w:type="dxa"/>
            <w:vAlign w:val="center"/>
          </w:tcPr>
          <w:p w14:paraId="0A0D9A91">
            <w:pPr>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单位</w:t>
            </w:r>
          </w:p>
        </w:tc>
        <w:tc>
          <w:tcPr>
            <w:tcW w:w="1121" w:type="dxa"/>
            <w:vAlign w:val="center"/>
          </w:tcPr>
          <w:p w14:paraId="1CFB1CED">
            <w:pPr>
              <w:widowControl/>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分项单价</w:t>
            </w:r>
          </w:p>
        </w:tc>
        <w:tc>
          <w:tcPr>
            <w:tcW w:w="1121" w:type="dxa"/>
            <w:vAlign w:val="center"/>
          </w:tcPr>
          <w:p w14:paraId="091C489D">
            <w:pPr>
              <w:widowControl/>
              <w:spacing w:line="400" w:lineRule="exact"/>
              <w:jc w:val="center"/>
              <w:rPr>
                <w:rFonts w:hint="eastAsia" w:ascii="宋体" w:hAnsi="宋体" w:eastAsia="宋体" w:cs="Times New Roman"/>
                <w:b/>
                <w:bCs/>
                <w:szCs w:val="21"/>
              </w:rPr>
            </w:pPr>
            <w:r>
              <w:rPr>
                <w:rFonts w:hint="eastAsia" w:ascii="宋体" w:hAnsi="宋体" w:eastAsia="宋体" w:cs="Times New Roman"/>
                <w:b/>
                <w:bCs/>
                <w:szCs w:val="21"/>
              </w:rPr>
              <w:t>分项总价</w:t>
            </w:r>
          </w:p>
        </w:tc>
      </w:tr>
      <w:tr w14:paraId="224CD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29655B9C">
            <w:pPr>
              <w:spacing w:line="400" w:lineRule="exact"/>
              <w:jc w:val="center"/>
              <w:rPr>
                <w:rFonts w:hint="eastAsia" w:ascii="宋体" w:hAnsi="宋体" w:eastAsia="宋体" w:cs="Times New Roman"/>
                <w:kern w:val="0"/>
                <w:szCs w:val="21"/>
              </w:rPr>
            </w:pPr>
            <w:r>
              <w:rPr>
                <w:rFonts w:hint="eastAsia" w:ascii="宋体" w:hAnsi="宋体" w:eastAsia="宋体" w:cs="Times New Roman"/>
                <w:kern w:val="0"/>
                <w:szCs w:val="21"/>
              </w:rPr>
              <w:t>1</w:t>
            </w:r>
          </w:p>
        </w:tc>
        <w:tc>
          <w:tcPr>
            <w:tcW w:w="673" w:type="dxa"/>
            <w:vAlign w:val="center"/>
          </w:tcPr>
          <w:p w14:paraId="0806E460">
            <w:pPr>
              <w:widowControl/>
              <w:spacing w:line="400" w:lineRule="exact"/>
              <w:jc w:val="center"/>
              <w:rPr>
                <w:rFonts w:hint="eastAsia" w:ascii="宋体" w:hAnsi="宋体" w:eastAsia="宋体" w:cs="宋体"/>
                <w:kern w:val="0"/>
                <w:szCs w:val="21"/>
              </w:rPr>
            </w:pPr>
          </w:p>
        </w:tc>
        <w:tc>
          <w:tcPr>
            <w:tcW w:w="676" w:type="dxa"/>
            <w:vAlign w:val="center"/>
          </w:tcPr>
          <w:p w14:paraId="234363E1">
            <w:pPr>
              <w:spacing w:line="400" w:lineRule="exact"/>
              <w:jc w:val="center"/>
              <w:rPr>
                <w:rFonts w:hint="eastAsia" w:ascii="宋体" w:hAnsi="宋体" w:eastAsia="宋体" w:cs="Times New Roman"/>
                <w:szCs w:val="21"/>
              </w:rPr>
            </w:pPr>
          </w:p>
        </w:tc>
        <w:tc>
          <w:tcPr>
            <w:tcW w:w="1119" w:type="dxa"/>
            <w:vAlign w:val="center"/>
          </w:tcPr>
          <w:p w14:paraId="1DB6F770">
            <w:pPr>
              <w:spacing w:line="400" w:lineRule="exact"/>
              <w:jc w:val="center"/>
              <w:rPr>
                <w:rFonts w:hint="eastAsia" w:ascii="宋体" w:hAnsi="宋体" w:eastAsia="宋体" w:cs="Times New Roman"/>
                <w:szCs w:val="21"/>
              </w:rPr>
            </w:pPr>
          </w:p>
        </w:tc>
        <w:tc>
          <w:tcPr>
            <w:tcW w:w="1005" w:type="dxa"/>
            <w:vAlign w:val="center"/>
          </w:tcPr>
          <w:p w14:paraId="78D8A8E2">
            <w:pPr>
              <w:spacing w:line="400" w:lineRule="exact"/>
              <w:jc w:val="center"/>
              <w:rPr>
                <w:rFonts w:hint="eastAsia" w:ascii="宋体" w:hAnsi="宋体" w:eastAsia="宋体" w:cs="Times New Roman"/>
                <w:szCs w:val="21"/>
              </w:rPr>
            </w:pPr>
          </w:p>
        </w:tc>
        <w:tc>
          <w:tcPr>
            <w:tcW w:w="778" w:type="dxa"/>
            <w:vAlign w:val="center"/>
          </w:tcPr>
          <w:p w14:paraId="37EC8748">
            <w:pPr>
              <w:spacing w:line="400" w:lineRule="exact"/>
              <w:jc w:val="center"/>
              <w:rPr>
                <w:rFonts w:hint="eastAsia" w:ascii="宋体" w:hAnsi="宋体" w:eastAsia="宋体" w:cs="Times New Roman"/>
                <w:szCs w:val="21"/>
              </w:rPr>
            </w:pPr>
          </w:p>
        </w:tc>
        <w:tc>
          <w:tcPr>
            <w:tcW w:w="892" w:type="dxa"/>
            <w:vAlign w:val="center"/>
          </w:tcPr>
          <w:p w14:paraId="36C2DD16">
            <w:pPr>
              <w:spacing w:line="400" w:lineRule="exact"/>
              <w:jc w:val="center"/>
              <w:rPr>
                <w:rFonts w:hint="eastAsia" w:ascii="宋体" w:hAnsi="宋体" w:eastAsia="宋体" w:cs="Times New Roman"/>
                <w:szCs w:val="21"/>
              </w:rPr>
            </w:pPr>
          </w:p>
        </w:tc>
        <w:tc>
          <w:tcPr>
            <w:tcW w:w="809" w:type="dxa"/>
            <w:vAlign w:val="center"/>
          </w:tcPr>
          <w:p w14:paraId="78874B0B">
            <w:pPr>
              <w:spacing w:line="400" w:lineRule="exact"/>
              <w:jc w:val="center"/>
              <w:rPr>
                <w:rFonts w:hint="eastAsia" w:ascii="宋体" w:hAnsi="宋体" w:eastAsia="宋体" w:cs="Times New Roman"/>
                <w:szCs w:val="21"/>
              </w:rPr>
            </w:pPr>
          </w:p>
        </w:tc>
        <w:tc>
          <w:tcPr>
            <w:tcW w:w="761" w:type="dxa"/>
            <w:vAlign w:val="center"/>
          </w:tcPr>
          <w:p w14:paraId="6C67D037">
            <w:pPr>
              <w:spacing w:line="400" w:lineRule="exact"/>
              <w:jc w:val="center"/>
              <w:rPr>
                <w:rFonts w:hint="eastAsia" w:ascii="宋体" w:hAnsi="宋体" w:eastAsia="宋体" w:cs="Times New Roman"/>
                <w:szCs w:val="21"/>
              </w:rPr>
            </w:pPr>
          </w:p>
        </w:tc>
        <w:tc>
          <w:tcPr>
            <w:tcW w:w="1121" w:type="dxa"/>
            <w:vAlign w:val="center"/>
          </w:tcPr>
          <w:p w14:paraId="389ED5F3">
            <w:pPr>
              <w:spacing w:line="400" w:lineRule="exact"/>
              <w:jc w:val="center"/>
              <w:rPr>
                <w:rFonts w:hint="eastAsia" w:ascii="宋体" w:hAnsi="宋体" w:eastAsia="宋体" w:cs="Times New Roman"/>
                <w:szCs w:val="21"/>
              </w:rPr>
            </w:pPr>
          </w:p>
        </w:tc>
        <w:tc>
          <w:tcPr>
            <w:tcW w:w="1121" w:type="dxa"/>
            <w:vAlign w:val="center"/>
          </w:tcPr>
          <w:p w14:paraId="6625F8E1">
            <w:pPr>
              <w:spacing w:line="400" w:lineRule="exact"/>
              <w:jc w:val="center"/>
              <w:rPr>
                <w:rFonts w:hint="eastAsia" w:ascii="宋体" w:hAnsi="宋体" w:eastAsia="宋体" w:cs="Times New Roman"/>
                <w:szCs w:val="21"/>
              </w:rPr>
            </w:pPr>
          </w:p>
        </w:tc>
      </w:tr>
      <w:tr w14:paraId="39EA24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0E7F49C0">
            <w:pPr>
              <w:spacing w:line="400" w:lineRule="exact"/>
              <w:jc w:val="center"/>
              <w:rPr>
                <w:rFonts w:hint="eastAsia" w:ascii="宋体" w:hAnsi="宋体" w:eastAsia="宋体" w:cs="Times New Roman"/>
                <w:szCs w:val="21"/>
              </w:rPr>
            </w:pPr>
            <w:r>
              <w:rPr>
                <w:rFonts w:hint="eastAsia" w:ascii="宋体" w:hAnsi="宋体" w:eastAsia="宋体" w:cs="Times New Roman"/>
                <w:szCs w:val="21"/>
              </w:rPr>
              <w:t>2</w:t>
            </w:r>
          </w:p>
        </w:tc>
        <w:tc>
          <w:tcPr>
            <w:tcW w:w="673" w:type="dxa"/>
            <w:vAlign w:val="center"/>
          </w:tcPr>
          <w:p w14:paraId="5F69C97C">
            <w:pPr>
              <w:widowControl/>
              <w:spacing w:line="400" w:lineRule="exact"/>
              <w:jc w:val="center"/>
              <w:rPr>
                <w:rFonts w:hint="eastAsia" w:ascii="宋体" w:hAnsi="宋体" w:eastAsia="宋体" w:cs="宋体"/>
                <w:kern w:val="0"/>
                <w:szCs w:val="21"/>
              </w:rPr>
            </w:pPr>
          </w:p>
        </w:tc>
        <w:tc>
          <w:tcPr>
            <w:tcW w:w="676" w:type="dxa"/>
            <w:vAlign w:val="center"/>
          </w:tcPr>
          <w:p w14:paraId="0AE7FEFB">
            <w:pPr>
              <w:spacing w:line="400" w:lineRule="exact"/>
              <w:jc w:val="center"/>
              <w:rPr>
                <w:rFonts w:hint="eastAsia" w:ascii="宋体" w:hAnsi="宋体" w:eastAsia="宋体" w:cs="Times New Roman"/>
                <w:szCs w:val="21"/>
              </w:rPr>
            </w:pPr>
          </w:p>
        </w:tc>
        <w:tc>
          <w:tcPr>
            <w:tcW w:w="1119" w:type="dxa"/>
            <w:vAlign w:val="center"/>
          </w:tcPr>
          <w:p w14:paraId="60C3D0DF">
            <w:pPr>
              <w:spacing w:line="400" w:lineRule="exact"/>
              <w:jc w:val="center"/>
              <w:rPr>
                <w:rFonts w:hint="eastAsia" w:ascii="宋体" w:hAnsi="宋体" w:eastAsia="宋体" w:cs="Times New Roman"/>
                <w:szCs w:val="21"/>
              </w:rPr>
            </w:pPr>
          </w:p>
        </w:tc>
        <w:tc>
          <w:tcPr>
            <w:tcW w:w="1005" w:type="dxa"/>
            <w:vAlign w:val="center"/>
          </w:tcPr>
          <w:p w14:paraId="6AFBB9C1">
            <w:pPr>
              <w:spacing w:line="400" w:lineRule="exact"/>
              <w:jc w:val="center"/>
              <w:rPr>
                <w:rFonts w:hint="eastAsia" w:ascii="宋体" w:hAnsi="宋体" w:eastAsia="宋体" w:cs="Times New Roman"/>
                <w:szCs w:val="21"/>
              </w:rPr>
            </w:pPr>
          </w:p>
        </w:tc>
        <w:tc>
          <w:tcPr>
            <w:tcW w:w="778" w:type="dxa"/>
            <w:vAlign w:val="center"/>
          </w:tcPr>
          <w:p w14:paraId="5E3DECD5">
            <w:pPr>
              <w:spacing w:line="400" w:lineRule="exact"/>
              <w:jc w:val="center"/>
              <w:rPr>
                <w:rFonts w:hint="eastAsia" w:ascii="宋体" w:hAnsi="宋体" w:eastAsia="宋体" w:cs="Times New Roman"/>
                <w:szCs w:val="21"/>
              </w:rPr>
            </w:pPr>
          </w:p>
        </w:tc>
        <w:tc>
          <w:tcPr>
            <w:tcW w:w="892" w:type="dxa"/>
            <w:vAlign w:val="center"/>
          </w:tcPr>
          <w:p w14:paraId="6EE07CE9">
            <w:pPr>
              <w:spacing w:line="400" w:lineRule="exact"/>
              <w:jc w:val="center"/>
              <w:rPr>
                <w:rFonts w:hint="eastAsia" w:ascii="宋体" w:hAnsi="宋体" w:eastAsia="宋体" w:cs="Times New Roman"/>
                <w:szCs w:val="21"/>
              </w:rPr>
            </w:pPr>
          </w:p>
        </w:tc>
        <w:tc>
          <w:tcPr>
            <w:tcW w:w="809" w:type="dxa"/>
            <w:vAlign w:val="center"/>
          </w:tcPr>
          <w:p w14:paraId="54185A64">
            <w:pPr>
              <w:spacing w:line="400" w:lineRule="exact"/>
              <w:jc w:val="center"/>
              <w:rPr>
                <w:rFonts w:hint="eastAsia" w:ascii="宋体" w:hAnsi="宋体" w:eastAsia="宋体" w:cs="Times New Roman"/>
                <w:szCs w:val="21"/>
              </w:rPr>
            </w:pPr>
          </w:p>
        </w:tc>
        <w:tc>
          <w:tcPr>
            <w:tcW w:w="761" w:type="dxa"/>
            <w:vAlign w:val="center"/>
          </w:tcPr>
          <w:p w14:paraId="51059474">
            <w:pPr>
              <w:spacing w:line="400" w:lineRule="exact"/>
              <w:jc w:val="center"/>
              <w:rPr>
                <w:rFonts w:hint="eastAsia" w:ascii="宋体" w:hAnsi="宋体" w:eastAsia="宋体" w:cs="Times New Roman"/>
                <w:szCs w:val="21"/>
              </w:rPr>
            </w:pPr>
          </w:p>
        </w:tc>
        <w:tc>
          <w:tcPr>
            <w:tcW w:w="1121" w:type="dxa"/>
            <w:vAlign w:val="center"/>
          </w:tcPr>
          <w:p w14:paraId="250EC598">
            <w:pPr>
              <w:spacing w:line="400" w:lineRule="exact"/>
              <w:jc w:val="center"/>
              <w:rPr>
                <w:rFonts w:hint="eastAsia" w:ascii="宋体" w:hAnsi="宋体" w:eastAsia="宋体" w:cs="Times New Roman"/>
                <w:szCs w:val="21"/>
              </w:rPr>
            </w:pPr>
          </w:p>
        </w:tc>
        <w:tc>
          <w:tcPr>
            <w:tcW w:w="1121" w:type="dxa"/>
            <w:vAlign w:val="center"/>
          </w:tcPr>
          <w:p w14:paraId="63441186">
            <w:pPr>
              <w:spacing w:line="400" w:lineRule="exact"/>
              <w:jc w:val="center"/>
              <w:rPr>
                <w:rFonts w:hint="eastAsia" w:ascii="宋体" w:hAnsi="宋体" w:eastAsia="宋体" w:cs="Times New Roman"/>
                <w:szCs w:val="21"/>
              </w:rPr>
            </w:pPr>
          </w:p>
        </w:tc>
      </w:tr>
      <w:tr w14:paraId="6D7D42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01446797">
            <w:pPr>
              <w:spacing w:line="400" w:lineRule="exact"/>
              <w:jc w:val="center"/>
              <w:rPr>
                <w:rFonts w:hint="eastAsia" w:ascii="宋体" w:hAnsi="宋体" w:eastAsia="宋体" w:cs="Times New Roman"/>
                <w:szCs w:val="21"/>
              </w:rPr>
            </w:pPr>
            <w:r>
              <w:rPr>
                <w:rFonts w:hint="eastAsia" w:ascii="宋体" w:hAnsi="宋体" w:eastAsia="宋体" w:cs="Times New Roman"/>
                <w:szCs w:val="21"/>
              </w:rPr>
              <w:t>3</w:t>
            </w:r>
          </w:p>
        </w:tc>
        <w:tc>
          <w:tcPr>
            <w:tcW w:w="673" w:type="dxa"/>
            <w:vAlign w:val="center"/>
          </w:tcPr>
          <w:p w14:paraId="619189EC">
            <w:pPr>
              <w:widowControl/>
              <w:spacing w:line="400" w:lineRule="exact"/>
              <w:jc w:val="center"/>
              <w:rPr>
                <w:rFonts w:hint="eastAsia" w:ascii="宋体" w:hAnsi="宋体" w:eastAsia="宋体" w:cs="宋体"/>
                <w:kern w:val="0"/>
                <w:szCs w:val="21"/>
              </w:rPr>
            </w:pPr>
          </w:p>
        </w:tc>
        <w:tc>
          <w:tcPr>
            <w:tcW w:w="676" w:type="dxa"/>
            <w:vAlign w:val="center"/>
          </w:tcPr>
          <w:p w14:paraId="76B2E281">
            <w:pPr>
              <w:spacing w:line="400" w:lineRule="exact"/>
              <w:jc w:val="center"/>
              <w:rPr>
                <w:rFonts w:hint="eastAsia" w:ascii="宋体" w:hAnsi="宋体" w:eastAsia="宋体" w:cs="Times New Roman"/>
                <w:szCs w:val="21"/>
              </w:rPr>
            </w:pPr>
          </w:p>
        </w:tc>
        <w:tc>
          <w:tcPr>
            <w:tcW w:w="1119" w:type="dxa"/>
            <w:vAlign w:val="center"/>
          </w:tcPr>
          <w:p w14:paraId="3BBFF2D8">
            <w:pPr>
              <w:spacing w:line="400" w:lineRule="exact"/>
              <w:jc w:val="center"/>
              <w:rPr>
                <w:rFonts w:hint="eastAsia" w:ascii="宋体" w:hAnsi="宋体" w:eastAsia="宋体" w:cs="Times New Roman"/>
                <w:szCs w:val="21"/>
              </w:rPr>
            </w:pPr>
          </w:p>
        </w:tc>
        <w:tc>
          <w:tcPr>
            <w:tcW w:w="1005" w:type="dxa"/>
            <w:vAlign w:val="center"/>
          </w:tcPr>
          <w:p w14:paraId="356837F6">
            <w:pPr>
              <w:spacing w:line="400" w:lineRule="exact"/>
              <w:jc w:val="center"/>
              <w:rPr>
                <w:rFonts w:hint="eastAsia" w:ascii="宋体" w:hAnsi="宋体" w:eastAsia="宋体" w:cs="Times New Roman"/>
                <w:szCs w:val="21"/>
              </w:rPr>
            </w:pPr>
          </w:p>
        </w:tc>
        <w:tc>
          <w:tcPr>
            <w:tcW w:w="778" w:type="dxa"/>
            <w:vAlign w:val="center"/>
          </w:tcPr>
          <w:p w14:paraId="6EA81317">
            <w:pPr>
              <w:spacing w:line="400" w:lineRule="exact"/>
              <w:jc w:val="center"/>
              <w:rPr>
                <w:rFonts w:hint="eastAsia" w:ascii="宋体" w:hAnsi="宋体" w:eastAsia="宋体" w:cs="Times New Roman"/>
                <w:szCs w:val="21"/>
              </w:rPr>
            </w:pPr>
          </w:p>
        </w:tc>
        <w:tc>
          <w:tcPr>
            <w:tcW w:w="892" w:type="dxa"/>
            <w:vAlign w:val="center"/>
          </w:tcPr>
          <w:p w14:paraId="609B1A2B">
            <w:pPr>
              <w:spacing w:line="400" w:lineRule="exact"/>
              <w:jc w:val="center"/>
              <w:rPr>
                <w:rFonts w:hint="eastAsia" w:ascii="宋体" w:hAnsi="宋体" w:eastAsia="宋体" w:cs="Times New Roman"/>
                <w:szCs w:val="21"/>
              </w:rPr>
            </w:pPr>
          </w:p>
        </w:tc>
        <w:tc>
          <w:tcPr>
            <w:tcW w:w="809" w:type="dxa"/>
            <w:vAlign w:val="center"/>
          </w:tcPr>
          <w:p w14:paraId="15556F58">
            <w:pPr>
              <w:spacing w:line="400" w:lineRule="exact"/>
              <w:jc w:val="center"/>
              <w:rPr>
                <w:rFonts w:hint="eastAsia" w:ascii="宋体" w:hAnsi="宋体" w:eastAsia="宋体" w:cs="Times New Roman"/>
                <w:szCs w:val="21"/>
              </w:rPr>
            </w:pPr>
          </w:p>
        </w:tc>
        <w:tc>
          <w:tcPr>
            <w:tcW w:w="761" w:type="dxa"/>
            <w:vAlign w:val="center"/>
          </w:tcPr>
          <w:p w14:paraId="20F7B013">
            <w:pPr>
              <w:spacing w:line="400" w:lineRule="exact"/>
              <w:jc w:val="center"/>
              <w:rPr>
                <w:rFonts w:hint="eastAsia" w:ascii="宋体" w:hAnsi="宋体" w:eastAsia="宋体" w:cs="Times New Roman"/>
                <w:szCs w:val="21"/>
              </w:rPr>
            </w:pPr>
          </w:p>
        </w:tc>
        <w:tc>
          <w:tcPr>
            <w:tcW w:w="1121" w:type="dxa"/>
            <w:vAlign w:val="center"/>
          </w:tcPr>
          <w:p w14:paraId="303017A4">
            <w:pPr>
              <w:spacing w:line="400" w:lineRule="exact"/>
              <w:jc w:val="center"/>
              <w:rPr>
                <w:rFonts w:hint="eastAsia" w:ascii="宋体" w:hAnsi="宋体" w:eastAsia="宋体" w:cs="Times New Roman"/>
                <w:szCs w:val="21"/>
              </w:rPr>
            </w:pPr>
          </w:p>
        </w:tc>
        <w:tc>
          <w:tcPr>
            <w:tcW w:w="1121" w:type="dxa"/>
            <w:vAlign w:val="center"/>
          </w:tcPr>
          <w:p w14:paraId="77BE261B">
            <w:pPr>
              <w:spacing w:line="400" w:lineRule="exact"/>
              <w:jc w:val="center"/>
              <w:rPr>
                <w:rFonts w:hint="eastAsia" w:ascii="宋体" w:hAnsi="宋体" w:eastAsia="宋体" w:cs="Times New Roman"/>
                <w:szCs w:val="21"/>
              </w:rPr>
            </w:pPr>
          </w:p>
        </w:tc>
      </w:tr>
      <w:tr w14:paraId="156562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3" w:type="dxa"/>
            <w:vAlign w:val="center"/>
          </w:tcPr>
          <w:p w14:paraId="7B21B813">
            <w:pPr>
              <w:spacing w:line="400" w:lineRule="exact"/>
              <w:jc w:val="center"/>
              <w:rPr>
                <w:rFonts w:hint="eastAsia" w:ascii="宋体" w:hAnsi="宋体" w:eastAsia="宋体" w:cs="Times New Roman"/>
                <w:szCs w:val="21"/>
              </w:rPr>
            </w:pPr>
            <w:r>
              <w:rPr>
                <w:rFonts w:hint="eastAsia" w:ascii="宋体" w:hAnsi="宋体" w:eastAsia="宋体" w:cs="Times New Roman"/>
                <w:szCs w:val="21"/>
              </w:rPr>
              <w:t>…</w:t>
            </w:r>
          </w:p>
        </w:tc>
        <w:tc>
          <w:tcPr>
            <w:tcW w:w="673" w:type="dxa"/>
            <w:vAlign w:val="center"/>
          </w:tcPr>
          <w:p w14:paraId="4B68952E">
            <w:pPr>
              <w:widowControl/>
              <w:spacing w:line="400" w:lineRule="exact"/>
              <w:jc w:val="center"/>
              <w:rPr>
                <w:rFonts w:hint="eastAsia" w:ascii="宋体" w:hAnsi="宋体" w:eastAsia="宋体" w:cs="宋体"/>
                <w:kern w:val="0"/>
                <w:szCs w:val="21"/>
              </w:rPr>
            </w:pPr>
          </w:p>
        </w:tc>
        <w:tc>
          <w:tcPr>
            <w:tcW w:w="676" w:type="dxa"/>
            <w:vAlign w:val="center"/>
          </w:tcPr>
          <w:p w14:paraId="2529FEF4">
            <w:pPr>
              <w:spacing w:line="400" w:lineRule="exact"/>
              <w:jc w:val="center"/>
              <w:rPr>
                <w:rFonts w:hint="eastAsia" w:ascii="宋体" w:hAnsi="宋体" w:eastAsia="宋体" w:cs="Times New Roman"/>
                <w:szCs w:val="21"/>
              </w:rPr>
            </w:pPr>
          </w:p>
        </w:tc>
        <w:tc>
          <w:tcPr>
            <w:tcW w:w="1119" w:type="dxa"/>
            <w:vAlign w:val="center"/>
          </w:tcPr>
          <w:p w14:paraId="5FDC8B2B">
            <w:pPr>
              <w:spacing w:line="400" w:lineRule="exact"/>
              <w:jc w:val="center"/>
              <w:rPr>
                <w:rFonts w:hint="eastAsia" w:ascii="宋体" w:hAnsi="宋体" w:eastAsia="宋体" w:cs="Times New Roman"/>
                <w:szCs w:val="21"/>
              </w:rPr>
            </w:pPr>
          </w:p>
        </w:tc>
        <w:tc>
          <w:tcPr>
            <w:tcW w:w="1005" w:type="dxa"/>
            <w:vAlign w:val="center"/>
          </w:tcPr>
          <w:p w14:paraId="595C2108">
            <w:pPr>
              <w:spacing w:line="400" w:lineRule="exact"/>
              <w:jc w:val="center"/>
              <w:rPr>
                <w:rFonts w:hint="eastAsia" w:ascii="宋体" w:hAnsi="宋体" w:eastAsia="宋体" w:cs="Times New Roman"/>
                <w:szCs w:val="21"/>
              </w:rPr>
            </w:pPr>
          </w:p>
        </w:tc>
        <w:tc>
          <w:tcPr>
            <w:tcW w:w="778" w:type="dxa"/>
            <w:vAlign w:val="center"/>
          </w:tcPr>
          <w:p w14:paraId="3C858DA5">
            <w:pPr>
              <w:spacing w:line="400" w:lineRule="exact"/>
              <w:jc w:val="center"/>
              <w:rPr>
                <w:rFonts w:hint="eastAsia" w:ascii="宋体" w:hAnsi="宋体" w:eastAsia="宋体" w:cs="Times New Roman"/>
                <w:szCs w:val="21"/>
              </w:rPr>
            </w:pPr>
          </w:p>
        </w:tc>
        <w:tc>
          <w:tcPr>
            <w:tcW w:w="892" w:type="dxa"/>
            <w:vAlign w:val="center"/>
          </w:tcPr>
          <w:p w14:paraId="2E58DDB2">
            <w:pPr>
              <w:spacing w:line="400" w:lineRule="exact"/>
              <w:jc w:val="center"/>
              <w:rPr>
                <w:rFonts w:hint="eastAsia" w:ascii="宋体" w:hAnsi="宋体" w:eastAsia="宋体" w:cs="Times New Roman"/>
                <w:szCs w:val="21"/>
              </w:rPr>
            </w:pPr>
          </w:p>
        </w:tc>
        <w:tc>
          <w:tcPr>
            <w:tcW w:w="809" w:type="dxa"/>
            <w:vAlign w:val="center"/>
          </w:tcPr>
          <w:p w14:paraId="0A722622">
            <w:pPr>
              <w:spacing w:line="400" w:lineRule="exact"/>
              <w:jc w:val="center"/>
              <w:rPr>
                <w:rFonts w:hint="eastAsia" w:ascii="宋体" w:hAnsi="宋体" w:eastAsia="宋体" w:cs="Times New Roman"/>
                <w:szCs w:val="21"/>
              </w:rPr>
            </w:pPr>
          </w:p>
        </w:tc>
        <w:tc>
          <w:tcPr>
            <w:tcW w:w="761" w:type="dxa"/>
            <w:vAlign w:val="center"/>
          </w:tcPr>
          <w:p w14:paraId="697C59BD">
            <w:pPr>
              <w:spacing w:line="400" w:lineRule="exact"/>
              <w:jc w:val="center"/>
              <w:rPr>
                <w:rFonts w:hint="eastAsia" w:ascii="宋体" w:hAnsi="宋体" w:eastAsia="宋体" w:cs="Times New Roman"/>
                <w:szCs w:val="21"/>
              </w:rPr>
            </w:pPr>
          </w:p>
        </w:tc>
        <w:tc>
          <w:tcPr>
            <w:tcW w:w="1121" w:type="dxa"/>
            <w:vAlign w:val="center"/>
          </w:tcPr>
          <w:p w14:paraId="12AAF016">
            <w:pPr>
              <w:spacing w:line="400" w:lineRule="exact"/>
              <w:jc w:val="center"/>
              <w:rPr>
                <w:rFonts w:hint="eastAsia" w:ascii="宋体" w:hAnsi="宋体" w:eastAsia="宋体" w:cs="Times New Roman"/>
                <w:szCs w:val="21"/>
              </w:rPr>
            </w:pPr>
          </w:p>
        </w:tc>
        <w:tc>
          <w:tcPr>
            <w:tcW w:w="1121" w:type="dxa"/>
            <w:vAlign w:val="center"/>
          </w:tcPr>
          <w:p w14:paraId="6E3EFC8C">
            <w:pPr>
              <w:spacing w:line="400" w:lineRule="exact"/>
              <w:jc w:val="center"/>
              <w:rPr>
                <w:rFonts w:hint="eastAsia" w:ascii="宋体" w:hAnsi="宋体" w:eastAsia="宋体" w:cs="Times New Roman"/>
                <w:szCs w:val="21"/>
              </w:rPr>
            </w:pPr>
          </w:p>
        </w:tc>
      </w:tr>
      <w:tr w14:paraId="291AAE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8" w:hRule="atLeast"/>
          <w:jc w:val="center"/>
        </w:trPr>
        <w:tc>
          <w:tcPr>
            <w:tcW w:w="9628" w:type="dxa"/>
            <w:gridSpan w:val="11"/>
            <w:vAlign w:val="center"/>
          </w:tcPr>
          <w:p w14:paraId="353ECAC8">
            <w:pPr>
              <w:spacing w:line="400" w:lineRule="exact"/>
              <w:rPr>
                <w:rFonts w:hint="eastAsia" w:ascii="宋体" w:hAnsi="宋体" w:eastAsia="宋体" w:cs="Times New Roman"/>
                <w:b/>
                <w:bCs/>
                <w:szCs w:val="21"/>
              </w:rPr>
            </w:pPr>
            <w:r>
              <w:rPr>
                <w:rFonts w:hint="eastAsia" w:ascii="宋体" w:hAnsi="宋体" w:eastAsia="宋体" w:cs="Times New Roman"/>
                <w:b/>
                <w:bCs/>
                <w:szCs w:val="21"/>
              </w:rPr>
              <w:t>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元</w:t>
            </w:r>
          </w:p>
        </w:tc>
      </w:tr>
      <w:tr w14:paraId="4C3151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9628" w:type="dxa"/>
            <w:gridSpan w:val="11"/>
          </w:tcPr>
          <w:p w14:paraId="74122F9B">
            <w:pPr>
              <w:widowControl/>
              <w:spacing w:line="440" w:lineRule="exact"/>
              <w:jc w:val="left"/>
              <w:rPr>
                <w:rFonts w:hint="eastAsia" w:ascii="宋体" w:hAnsi="宋体" w:eastAsia="宋体" w:cs="Times New Roman"/>
                <w:b/>
                <w:bCs/>
                <w:szCs w:val="21"/>
              </w:rPr>
            </w:pPr>
            <w:r>
              <w:rPr>
                <w:rFonts w:hint="eastAsia" w:ascii="宋体" w:hAnsi="宋体" w:eastAsia="宋体" w:cs="Times New Roman"/>
                <w:b/>
                <w:bCs/>
                <w:szCs w:val="21"/>
              </w:rPr>
              <w:t>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w:t>
            </w:r>
          </w:p>
        </w:tc>
      </w:tr>
    </w:tbl>
    <w:p w14:paraId="7DBC392D">
      <w:pPr>
        <w:spacing w:line="360" w:lineRule="exact"/>
        <w:rPr>
          <w:rFonts w:hint="eastAsia" w:ascii="宋体" w:hAnsi="宋体" w:eastAsia="宋体" w:cs="Times New Roman"/>
          <w:szCs w:val="21"/>
        </w:rPr>
      </w:pPr>
    </w:p>
    <w:p w14:paraId="2C5737DC">
      <w:pPr>
        <w:spacing w:line="360" w:lineRule="exact"/>
        <w:rPr>
          <w:rFonts w:hint="eastAsia" w:ascii="宋体" w:hAnsi="宋体"/>
          <w:szCs w:val="21"/>
        </w:rPr>
      </w:pPr>
      <w:r>
        <w:rPr>
          <w:rFonts w:hint="eastAsia" w:ascii="宋体" w:hAnsi="宋体" w:eastAsia="宋体" w:cs="Times New Roman"/>
          <w:szCs w:val="21"/>
        </w:rPr>
        <w:t>注：1、投标单位应当根据本采购包的相关需求据实、详细填写上述表格，</w:t>
      </w:r>
      <w:r>
        <w:rPr>
          <w:rFonts w:hint="eastAsia" w:ascii="宋体" w:hAnsi="宋体"/>
          <w:szCs w:val="21"/>
        </w:rPr>
        <w:t>尤其注意规格型号的准确填写。</w:t>
      </w:r>
    </w:p>
    <w:p w14:paraId="663164A5">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2、上表中的“合计总价”应当与《开标一览表》中“项目报价”数额一致。</w:t>
      </w:r>
    </w:p>
    <w:p w14:paraId="527FEEC3">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p>
    <w:p w14:paraId="4899A529">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4、表格不够可另接。</w:t>
      </w:r>
    </w:p>
    <w:p w14:paraId="6A861EC7">
      <w:pPr>
        <w:spacing w:line="360" w:lineRule="exact"/>
        <w:ind w:firstLine="420" w:firstLineChars="200"/>
        <w:rPr>
          <w:rFonts w:hint="eastAsia" w:ascii="宋体" w:hAnsi="宋体" w:eastAsia="宋体" w:cs="Times New Roman"/>
          <w:szCs w:val="21"/>
        </w:rPr>
      </w:pPr>
    </w:p>
    <w:p w14:paraId="0E847766">
      <w:pPr>
        <w:spacing w:line="400" w:lineRule="exact"/>
        <w:ind w:firstLine="3600" w:firstLineChars="1500"/>
        <w:jc w:val="left"/>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311077AB">
      <w:pPr>
        <w:spacing w:line="400" w:lineRule="exact"/>
        <w:ind w:firstLine="3600" w:firstLineChars="1500"/>
        <w:jc w:val="left"/>
        <w:rPr>
          <w:rFonts w:hint="eastAsia" w:ascii="宋体" w:hAnsi="宋体" w:eastAsia="宋体" w:cs="Times New Roman"/>
          <w:bCs/>
          <w:sz w:val="24"/>
          <w:szCs w:val="24"/>
        </w:rPr>
      </w:pPr>
    </w:p>
    <w:p w14:paraId="606C1655">
      <w:pPr>
        <w:spacing w:line="400" w:lineRule="exact"/>
        <w:ind w:firstLine="3600" w:firstLineChars="1500"/>
        <w:jc w:val="left"/>
        <w:rPr>
          <w:rFonts w:hint="eastAsia"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Cs/>
          <w:sz w:val="24"/>
          <w:szCs w:val="24"/>
        </w:rPr>
        <w:t>日期：     年    月    日</w:t>
      </w:r>
    </w:p>
    <w:p w14:paraId="57E670B6">
      <w:pPr>
        <w:spacing w:line="360" w:lineRule="exact"/>
        <w:jc w:val="center"/>
        <w:rPr>
          <w:rFonts w:hint="eastAsia" w:ascii="黑体" w:hAnsi="黑体" w:eastAsia="黑体" w:cs="Times New Roman"/>
          <w:sz w:val="28"/>
          <w:szCs w:val="28"/>
        </w:rPr>
      </w:pPr>
    </w:p>
    <w:p w14:paraId="048E0492">
      <w:pPr>
        <w:spacing w:line="360" w:lineRule="exact"/>
        <w:jc w:val="center"/>
        <w:rPr>
          <w:rFonts w:hint="eastAsia" w:ascii="黑体" w:hAnsi="黑体" w:eastAsia="黑体" w:cs="Times New Roman"/>
          <w:sz w:val="28"/>
          <w:szCs w:val="28"/>
        </w:rPr>
      </w:pPr>
      <w:r>
        <w:rPr>
          <w:rFonts w:hint="eastAsia" w:ascii="黑体" w:hAnsi="黑体" w:eastAsia="黑体" w:cs="Times New Roman"/>
          <w:sz w:val="28"/>
          <w:szCs w:val="28"/>
        </w:rPr>
        <w:t>四、商务、技术要求响应及偏离表</w:t>
      </w:r>
    </w:p>
    <w:p w14:paraId="671640D3">
      <w:pPr>
        <w:spacing w:line="360" w:lineRule="exact"/>
        <w:jc w:val="center"/>
        <w:rPr>
          <w:rFonts w:hint="eastAsia" w:ascii="宋体" w:hAnsi="宋体" w:eastAsia="宋体" w:cs="Times New Roman"/>
          <w:b/>
          <w:sz w:val="24"/>
          <w:szCs w:val="24"/>
        </w:rPr>
      </w:pPr>
    </w:p>
    <w:p w14:paraId="4CC1FBA0">
      <w:pPr>
        <w:spacing w:line="360" w:lineRule="exact"/>
        <w:jc w:val="center"/>
        <w:rPr>
          <w:rFonts w:hint="eastAsia" w:ascii="宋体" w:hAnsi="宋体" w:eastAsia="宋体" w:cs="Times New Roman"/>
          <w:b/>
          <w:sz w:val="24"/>
          <w:szCs w:val="24"/>
        </w:rPr>
      </w:pPr>
      <w:r>
        <w:rPr>
          <w:rFonts w:hint="eastAsia" w:ascii="宋体" w:hAnsi="宋体" w:eastAsia="宋体" w:cs="Times New Roman"/>
          <w:b/>
          <w:sz w:val="24"/>
          <w:szCs w:val="24"/>
        </w:rPr>
        <w:t>（一）商务要求响应及偏离表</w:t>
      </w:r>
    </w:p>
    <w:tbl>
      <w:tblPr>
        <w:tblStyle w:val="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38D39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7F186DC2">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6A61104E">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招标文件</w:t>
            </w:r>
          </w:p>
          <w:p w14:paraId="6E61DF77">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商务要求</w:t>
            </w:r>
          </w:p>
        </w:tc>
        <w:tc>
          <w:tcPr>
            <w:tcW w:w="2308" w:type="dxa"/>
            <w:vAlign w:val="center"/>
          </w:tcPr>
          <w:p w14:paraId="51032708">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投标文件</w:t>
            </w:r>
          </w:p>
          <w:p w14:paraId="301A59DE">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商务规范描述</w:t>
            </w:r>
          </w:p>
        </w:tc>
        <w:tc>
          <w:tcPr>
            <w:tcW w:w="1713" w:type="dxa"/>
            <w:vAlign w:val="center"/>
          </w:tcPr>
          <w:p w14:paraId="5EC4CE43">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031C8E30">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偏离内容及原因</w:t>
            </w:r>
          </w:p>
        </w:tc>
      </w:tr>
      <w:tr w14:paraId="772021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AE3D1CD">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00FCAB52">
            <w:pPr>
              <w:spacing w:line="360" w:lineRule="exact"/>
              <w:jc w:val="center"/>
              <w:rPr>
                <w:rFonts w:hint="eastAsia" w:ascii="宋体" w:hAnsi="宋体" w:eastAsia="宋体" w:cs="Times New Roman"/>
                <w:sz w:val="24"/>
                <w:szCs w:val="24"/>
              </w:rPr>
            </w:pPr>
          </w:p>
        </w:tc>
        <w:tc>
          <w:tcPr>
            <w:tcW w:w="2308" w:type="dxa"/>
            <w:vAlign w:val="center"/>
          </w:tcPr>
          <w:p w14:paraId="3B5A6AD6">
            <w:pPr>
              <w:spacing w:line="360" w:lineRule="exact"/>
              <w:jc w:val="center"/>
              <w:rPr>
                <w:rFonts w:hint="eastAsia" w:ascii="宋体" w:hAnsi="宋体" w:eastAsia="宋体" w:cs="Times New Roman"/>
                <w:sz w:val="24"/>
                <w:szCs w:val="24"/>
              </w:rPr>
            </w:pPr>
          </w:p>
        </w:tc>
        <w:tc>
          <w:tcPr>
            <w:tcW w:w="1713" w:type="dxa"/>
            <w:vAlign w:val="center"/>
          </w:tcPr>
          <w:p w14:paraId="55680BA8">
            <w:pPr>
              <w:spacing w:line="360" w:lineRule="exact"/>
              <w:jc w:val="center"/>
              <w:rPr>
                <w:rFonts w:hint="eastAsia" w:ascii="宋体" w:hAnsi="宋体" w:eastAsia="宋体" w:cs="Times New Roman"/>
                <w:sz w:val="24"/>
                <w:szCs w:val="24"/>
              </w:rPr>
            </w:pPr>
          </w:p>
        </w:tc>
        <w:tc>
          <w:tcPr>
            <w:tcW w:w="1911" w:type="dxa"/>
            <w:vAlign w:val="center"/>
          </w:tcPr>
          <w:p w14:paraId="73BAF513">
            <w:pPr>
              <w:spacing w:line="360" w:lineRule="exact"/>
              <w:jc w:val="center"/>
              <w:rPr>
                <w:rFonts w:hint="eastAsia" w:ascii="宋体" w:hAnsi="宋体" w:eastAsia="宋体" w:cs="Times New Roman"/>
                <w:sz w:val="24"/>
                <w:szCs w:val="24"/>
              </w:rPr>
            </w:pPr>
          </w:p>
        </w:tc>
      </w:tr>
      <w:tr w14:paraId="3AECA8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F33CC0C">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0870763D">
            <w:pPr>
              <w:spacing w:line="360" w:lineRule="exact"/>
              <w:jc w:val="center"/>
              <w:rPr>
                <w:rFonts w:hint="eastAsia" w:ascii="宋体" w:hAnsi="宋体" w:eastAsia="宋体" w:cs="Times New Roman"/>
                <w:sz w:val="24"/>
                <w:szCs w:val="24"/>
              </w:rPr>
            </w:pPr>
          </w:p>
        </w:tc>
        <w:tc>
          <w:tcPr>
            <w:tcW w:w="2308" w:type="dxa"/>
            <w:vAlign w:val="center"/>
          </w:tcPr>
          <w:p w14:paraId="0F59AD21">
            <w:pPr>
              <w:spacing w:line="360" w:lineRule="exact"/>
              <w:jc w:val="center"/>
              <w:rPr>
                <w:rFonts w:hint="eastAsia" w:ascii="宋体" w:hAnsi="宋体" w:eastAsia="宋体" w:cs="Times New Roman"/>
                <w:sz w:val="24"/>
                <w:szCs w:val="24"/>
              </w:rPr>
            </w:pPr>
          </w:p>
        </w:tc>
        <w:tc>
          <w:tcPr>
            <w:tcW w:w="1713" w:type="dxa"/>
            <w:vAlign w:val="center"/>
          </w:tcPr>
          <w:p w14:paraId="29B73B6B">
            <w:pPr>
              <w:spacing w:line="360" w:lineRule="exact"/>
              <w:jc w:val="center"/>
              <w:rPr>
                <w:rFonts w:hint="eastAsia" w:ascii="宋体" w:hAnsi="宋体" w:eastAsia="宋体" w:cs="Times New Roman"/>
                <w:sz w:val="24"/>
                <w:szCs w:val="24"/>
              </w:rPr>
            </w:pPr>
          </w:p>
        </w:tc>
        <w:tc>
          <w:tcPr>
            <w:tcW w:w="1911" w:type="dxa"/>
            <w:vAlign w:val="center"/>
          </w:tcPr>
          <w:p w14:paraId="31C4DD50">
            <w:pPr>
              <w:spacing w:line="360" w:lineRule="exact"/>
              <w:jc w:val="center"/>
              <w:rPr>
                <w:rFonts w:hint="eastAsia" w:ascii="宋体" w:hAnsi="宋体" w:eastAsia="宋体" w:cs="Times New Roman"/>
                <w:sz w:val="24"/>
                <w:szCs w:val="24"/>
              </w:rPr>
            </w:pPr>
          </w:p>
        </w:tc>
      </w:tr>
      <w:tr w14:paraId="2B328B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4D01A88">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366A70E8">
            <w:pPr>
              <w:spacing w:line="360" w:lineRule="exact"/>
              <w:jc w:val="center"/>
              <w:rPr>
                <w:rFonts w:hint="eastAsia" w:ascii="宋体" w:hAnsi="宋体" w:eastAsia="宋体" w:cs="Times New Roman"/>
                <w:sz w:val="24"/>
                <w:szCs w:val="24"/>
              </w:rPr>
            </w:pPr>
          </w:p>
        </w:tc>
        <w:tc>
          <w:tcPr>
            <w:tcW w:w="2308" w:type="dxa"/>
            <w:vAlign w:val="center"/>
          </w:tcPr>
          <w:p w14:paraId="43E16638">
            <w:pPr>
              <w:spacing w:line="360" w:lineRule="exact"/>
              <w:jc w:val="center"/>
              <w:rPr>
                <w:rFonts w:hint="eastAsia" w:ascii="宋体" w:hAnsi="宋体" w:eastAsia="宋体" w:cs="Times New Roman"/>
                <w:sz w:val="24"/>
                <w:szCs w:val="24"/>
              </w:rPr>
            </w:pPr>
          </w:p>
        </w:tc>
        <w:tc>
          <w:tcPr>
            <w:tcW w:w="1713" w:type="dxa"/>
            <w:vAlign w:val="center"/>
          </w:tcPr>
          <w:p w14:paraId="3AA8C861">
            <w:pPr>
              <w:spacing w:line="360" w:lineRule="exact"/>
              <w:jc w:val="center"/>
              <w:rPr>
                <w:rFonts w:hint="eastAsia" w:ascii="宋体" w:hAnsi="宋体" w:eastAsia="宋体" w:cs="Times New Roman"/>
                <w:sz w:val="24"/>
                <w:szCs w:val="24"/>
              </w:rPr>
            </w:pPr>
          </w:p>
        </w:tc>
        <w:tc>
          <w:tcPr>
            <w:tcW w:w="1911" w:type="dxa"/>
            <w:vAlign w:val="center"/>
          </w:tcPr>
          <w:p w14:paraId="21DB904D">
            <w:pPr>
              <w:spacing w:line="360" w:lineRule="exact"/>
              <w:jc w:val="center"/>
              <w:rPr>
                <w:rFonts w:hint="eastAsia" w:ascii="宋体" w:hAnsi="宋体" w:eastAsia="宋体" w:cs="Times New Roman"/>
                <w:sz w:val="24"/>
                <w:szCs w:val="24"/>
              </w:rPr>
            </w:pPr>
          </w:p>
        </w:tc>
      </w:tr>
      <w:tr w14:paraId="4B77E2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EA1CC44">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76B88640">
            <w:pPr>
              <w:spacing w:line="360" w:lineRule="exact"/>
              <w:jc w:val="center"/>
              <w:rPr>
                <w:rFonts w:hint="eastAsia" w:ascii="宋体" w:hAnsi="宋体" w:eastAsia="宋体" w:cs="Times New Roman"/>
                <w:sz w:val="24"/>
                <w:szCs w:val="24"/>
              </w:rPr>
            </w:pPr>
          </w:p>
        </w:tc>
        <w:tc>
          <w:tcPr>
            <w:tcW w:w="2308" w:type="dxa"/>
            <w:vAlign w:val="center"/>
          </w:tcPr>
          <w:p w14:paraId="213DA44C">
            <w:pPr>
              <w:spacing w:line="360" w:lineRule="exact"/>
              <w:jc w:val="center"/>
              <w:rPr>
                <w:rFonts w:hint="eastAsia" w:ascii="宋体" w:hAnsi="宋体" w:eastAsia="宋体" w:cs="Times New Roman"/>
                <w:sz w:val="24"/>
                <w:szCs w:val="24"/>
              </w:rPr>
            </w:pPr>
          </w:p>
        </w:tc>
        <w:tc>
          <w:tcPr>
            <w:tcW w:w="1713" w:type="dxa"/>
            <w:vAlign w:val="center"/>
          </w:tcPr>
          <w:p w14:paraId="568BBC3D">
            <w:pPr>
              <w:spacing w:line="360" w:lineRule="exact"/>
              <w:jc w:val="center"/>
              <w:rPr>
                <w:rFonts w:hint="eastAsia" w:ascii="宋体" w:hAnsi="宋体" w:eastAsia="宋体" w:cs="Times New Roman"/>
                <w:sz w:val="24"/>
                <w:szCs w:val="24"/>
              </w:rPr>
            </w:pPr>
          </w:p>
        </w:tc>
        <w:tc>
          <w:tcPr>
            <w:tcW w:w="1911" w:type="dxa"/>
            <w:vAlign w:val="center"/>
          </w:tcPr>
          <w:p w14:paraId="1FDC2E74">
            <w:pPr>
              <w:spacing w:line="360" w:lineRule="exact"/>
              <w:jc w:val="center"/>
              <w:rPr>
                <w:rFonts w:hint="eastAsia" w:ascii="宋体" w:hAnsi="宋体" w:eastAsia="宋体" w:cs="Times New Roman"/>
                <w:sz w:val="24"/>
                <w:szCs w:val="24"/>
              </w:rPr>
            </w:pPr>
          </w:p>
        </w:tc>
      </w:tr>
      <w:tr w14:paraId="4E282A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71E1388">
            <w:pPr>
              <w:spacing w:line="360" w:lineRule="exact"/>
              <w:jc w:val="center"/>
              <w:rPr>
                <w:rFonts w:hint="eastAsia" w:ascii="宋体" w:hAnsi="宋体" w:eastAsia="宋体" w:cs="Times New Roman"/>
                <w:sz w:val="24"/>
                <w:szCs w:val="24"/>
              </w:rPr>
            </w:pPr>
          </w:p>
        </w:tc>
        <w:tc>
          <w:tcPr>
            <w:tcW w:w="2415" w:type="dxa"/>
            <w:vAlign w:val="center"/>
          </w:tcPr>
          <w:p w14:paraId="2F7B9991">
            <w:pPr>
              <w:spacing w:line="360" w:lineRule="exact"/>
              <w:jc w:val="center"/>
              <w:rPr>
                <w:rFonts w:hint="eastAsia" w:ascii="宋体" w:hAnsi="宋体" w:eastAsia="宋体" w:cs="Times New Roman"/>
                <w:sz w:val="24"/>
                <w:szCs w:val="24"/>
              </w:rPr>
            </w:pPr>
          </w:p>
        </w:tc>
        <w:tc>
          <w:tcPr>
            <w:tcW w:w="2308" w:type="dxa"/>
            <w:vAlign w:val="center"/>
          </w:tcPr>
          <w:p w14:paraId="5BACC7F0">
            <w:pPr>
              <w:spacing w:line="360" w:lineRule="exact"/>
              <w:jc w:val="center"/>
              <w:rPr>
                <w:rFonts w:hint="eastAsia" w:ascii="宋体" w:hAnsi="宋体" w:eastAsia="宋体" w:cs="Times New Roman"/>
                <w:sz w:val="24"/>
                <w:szCs w:val="24"/>
              </w:rPr>
            </w:pPr>
          </w:p>
        </w:tc>
        <w:tc>
          <w:tcPr>
            <w:tcW w:w="1713" w:type="dxa"/>
            <w:vAlign w:val="center"/>
          </w:tcPr>
          <w:p w14:paraId="650D8500">
            <w:pPr>
              <w:spacing w:line="360" w:lineRule="exact"/>
              <w:jc w:val="center"/>
              <w:rPr>
                <w:rFonts w:hint="eastAsia" w:ascii="宋体" w:hAnsi="宋体" w:eastAsia="宋体" w:cs="Times New Roman"/>
                <w:sz w:val="24"/>
                <w:szCs w:val="24"/>
              </w:rPr>
            </w:pPr>
          </w:p>
        </w:tc>
        <w:tc>
          <w:tcPr>
            <w:tcW w:w="1911" w:type="dxa"/>
            <w:vAlign w:val="center"/>
          </w:tcPr>
          <w:p w14:paraId="5B89CC1C">
            <w:pPr>
              <w:spacing w:line="360" w:lineRule="exact"/>
              <w:jc w:val="center"/>
              <w:rPr>
                <w:rFonts w:hint="eastAsia" w:ascii="宋体" w:hAnsi="宋体" w:eastAsia="宋体" w:cs="Times New Roman"/>
                <w:sz w:val="24"/>
                <w:szCs w:val="24"/>
              </w:rPr>
            </w:pPr>
          </w:p>
        </w:tc>
      </w:tr>
    </w:tbl>
    <w:p w14:paraId="241C6ECC">
      <w:pPr>
        <w:spacing w:line="360" w:lineRule="exact"/>
        <w:jc w:val="center"/>
        <w:rPr>
          <w:rFonts w:hint="eastAsia" w:ascii="宋体" w:hAnsi="宋体" w:eastAsia="宋体" w:cs="Times New Roman"/>
          <w:b/>
          <w:sz w:val="24"/>
          <w:szCs w:val="24"/>
        </w:rPr>
      </w:pPr>
      <w:r>
        <w:rPr>
          <w:rFonts w:hint="eastAsia" w:ascii="宋体" w:hAnsi="宋体" w:eastAsia="宋体" w:cs="Times New Roman"/>
          <w:b/>
          <w:sz w:val="24"/>
          <w:szCs w:val="24"/>
        </w:rPr>
        <w:t>（二）技术要求响应及偏离表</w:t>
      </w:r>
    </w:p>
    <w:tbl>
      <w:tblPr>
        <w:tblStyle w:val="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731DCC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373B3131">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44075BA9">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招标文件</w:t>
            </w:r>
          </w:p>
          <w:p w14:paraId="542F7B12">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技术要求</w:t>
            </w:r>
          </w:p>
        </w:tc>
        <w:tc>
          <w:tcPr>
            <w:tcW w:w="2308" w:type="dxa"/>
            <w:vAlign w:val="center"/>
          </w:tcPr>
          <w:p w14:paraId="7CEB6C48">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投标文件</w:t>
            </w:r>
          </w:p>
          <w:p w14:paraId="59E65D81">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vAlign w:val="center"/>
          </w:tcPr>
          <w:p w14:paraId="56290FD2">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28B10924">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偏离内容及原因</w:t>
            </w:r>
          </w:p>
        </w:tc>
      </w:tr>
      <w:tr w14:paraId="5F7FC2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630E66F">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345C3857">
            <w:pPr>
              <w:spacing w:line="360" w:lineRule="exact"/>
              <w:jc w:val="center"/>
              <w:rPr>
                <w:rFonts w:hint="eastAsia" w:ascii="宋体" w:hAnsi="宋体" w:eastAsia="宋体" w:cs="Times New Roman"/>
                <w:sz w:val="24"/>
                <w:szCs w:val="24"/>
              </w:rPr>
            </w:pPr>
          </w:p>
        </w:tc>
        <w:tc>
          <w:tcPr>
            <w:tcW w:w="2308" w:type="dxa"/>
            <w:vAlign w:val="center"/>
          </w:tcPr>
          <w:p w14:paraId="46E702DE">
            <w:pPr>
              <w:spacing w:line="360" w:lineRule="exact"/>
              <w:jc w:val="center"/>
              <w:rPr>
                <w:rFonts w:hint="eastAsia" w:ascii="宋体" w:hAnsi="宋体" w:eastAsia="宋体" w:cs="Times New Roman"/>
                <w:sz w:val="24"/>
                <w:szCs w:val="24"/>
              </w:rPr>
            </w:pPr>
          </w:p>
        </w:tc>
        <w:tc>
          <w:tcPr>
            <w:tcW w:w="1713" w:type="dxa"/>
            <w:vAlign w:val="center"/>
          </w:tcPr>
          <w:p w14:paraId="570AB91C">
            <w:pPr>
              <w:spacing w:line="360" w:lineRule="exact"/>
              <w:jc w:val="center"/>
              <w:rPr>
                <w:rFonts w:hint="eastAsia" w:ascii="宋体" w:hAnsi="宋体" w:eastAsia="宋体" w:cs="Times New Roman"/>
                <w:sz w:val="24"/>
                <w:szCs w:val="24"/>
              </w:rPr>
            </w:pPr>
          </w:p>
        </w:tc>
        <w:tc>
          <w:tcPr>
            <w:tcW w:w="1911" w:type="dxa"/>
            <w:vAlign w:val="center"/>
          </w:tcPr>
          <w:p w14:paraId="74C5173C">
            <w:pPr>
              <w:spacing w:line="360" w:lineRule="exact"/>
              <w:jc w:val="center"/>
              <w:rPr>
                <w:rFonts w:hint="eastAsia" w:ascii="宋体" w:hAnsi="宋体" w:eastAsia="宋体" w:cs="Times New Roman"/>
                <w:sz w:val="24"/>
                <w:szCs w:val="24"/>
              </w:rPr>
            </w:pPr>
          </w:p>
        </w:tc>
      </w:tr>
      <w:tr w14:paraId="74E38D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15E48EA">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18A4D0B7">
            <w:pPr>
              <w:spacing w:line="360" w:lineRule="exact"/>
              <w:jc w:val="center"/>
              <w:rPr>
                <w:rFonts w:hint="eastAsia" w:ascii="宋体" w:hAnsi="宋体" w:eastAsia="宋体" w:cs="Times New Roman"/>
                <w:sz w:val="24"/>
                <w:szCs w:val="24"/>
              </w:rPr>
            </w:pPr>
          </w:p>
        </w:tc>
        <w:tc>
          <w:tcPr>
            <w:tcW w:w="2308" w:type="dxa"/>
            <w:vAlign w:val="center"/>
          </w:tcPr>
          <w:p w14:paraId="14D728C0">
            <w:pPr>
              <w:spacing w:line="360" w:lineRule="exact"/>
              <w:jc w:val="center"/>
              <w:rPr>
                <w:rFonts w:hint="eastAsia" w:ascii="宋体" w:hAnsi="宋体" w:eastAsia="宋体" w:cs="Times New Roman"/>
                <w:sz w:val="24"/>
                <w:szCs w:val="24"/>
              </w:rPr>
            </w:pPr>
          </w:p>
        </w:tc>
        <w:tc>
          <w:tcPr>
            <w:tcW w:w="1713" w:type="dxa"/>
            <w:vAlign w:val="center"/>
          </w:tcPr>
          <w:p w14:paraId="671AAA8F">
            <w:pPr>
              <w:spacing w:line="360" w:lineRule="exact"/>
              <w:jc w:val="center"/>
              <w:rPr>
                <w:rFonts w:hint="eastAsia" w:ascii="宋体" w:hAnsi="宋体" w:eastAsia="宋体" w:cs="Times New Roman"/>
                <w:sz w:val="24"/>
                <w:szCs w:val="24"/>
              </w:rPr>
            </w:pPr>
          </w:p>
        </w:tc>
        <w:tc>
          <w:tcPr>
            <w:tcW w:w="1911" w:type="dxa"/>
            <w:vAlign w:val="center"/>
          </w:tcPr>
          <w:p w14:paraId="56340156">
            <w:pPr>
              <w:spacing w:line="360" w:lineRule="exact"/>
              <w:jc w:val="center"/>
              <w:rPr>
                <w:rFonts w:hint="eastAsia" w:ascii="宋体" w:hAnsi="宋体" w:eastAsia="宋体" w:cs="Times New Roman"/>
                <w:sz w:val="24"/>
                <w:szCs w:val="24"/>
              </w:rPr>
            </w:pPr>
          </w:p>
        </w:tc>
      </w:tr>
      <w:tr w14:paraId="662D14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4295415">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38124E80">
            <w:pPr>
              <w:spacing w:line="360" w:lineRule="exact"/>
              <w:jc w:val="center"/>
              <w:rPr>
                <w:rFonts w:hint="eastAsia" w:ascii="宋体" w:hAnsi="宋体" w:eastAsia="宋体" w:cs="Times New Roman"/>
                <w:sz w:val="24"/>
                <w:szCs w:val="24"/>
              </w:rPr>
            </w:pPr>
          </w:p>
        </w:tc>
        <w:tc>
          <w:tcPr>
            <w:tcW w:w="2308" w:type="dxa"/>
            <w:vAlign w:val="center"/>
          </w:tcPr>
          <w:p w14:paraId="26C93B22">
            <w:pPr>
              <w:spacing w:line="360" w:lineRule="exact"/>
              <w:jc w:val="center"/>
              <w:rPr>
                <w:rFonts w:hint="eastAsia" w:ascii="宋体" w:hAnsi="宋体" w:eastAsia="宋体" w:cs="Times New Roman"/>
                <w:sz w:val="24"/>
                <w:szCs w:val="24"/>
              </w:rPr>
            </w:pPr>
          </w:p>
        </w:tc>
        <w:tc>
          <w:tcPr>
            <w:tcW w:w="1713" w:type="dxa"/>
            <w:vAlign w:val="center"/>
          </w:tcPr>
          <w:p w14:paraId="43FB267A">
            <w:pPr>
              <w:spacing w:line="360" w:lineRule="exact"/>
              <w:jc w:val="center"/>
              <w:rPr>
                <w:rFonts w:hint="eastAsia" w:ascii="宋体" w:hAnsi="宋体" w:eastAsia="宋体" w:cs="Times New Roman"/>
                <w:sz w:val="24"/>
                <w:szCs w:val="24"/>
              </w:rPr>
            </w:pPr>
          </w:p>
        </w:tc>
        <w:tc>
          <w:tcPr>
            <w:tcW w:w="1911" w:type="dxa"/>
            <w:vAlign w:val="center"/>
          </w:tcPr>
          <w:p w14:paraId="4F9B1329">
            <w:pPr>
              <w:spacing w:line="360" w:lineRule="exact"/>
              <w:jc w:val="center"/>
              <w:rPr>
                <w:rFonts w:hint="eastAsia" w:ascii="宋体" w:hAnsi="宋体" w:eastAsia="宋体" w:cs="Times New Roman"/>
                <w:sz w:val="24"/>
                <w:szCs w:val="24"/>
              </w:rPr>
            </w:pPr>
          </w:p>
        </w:tc>
      </w:tr>
      <w:tr w14:paraId="20A9D4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3B1D072">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536506D5">
            <w:pPr>
              <w:spacing w:line="360" w:lineRule="exact"/>
              <w:jc w:val="center"/>
              <w:rPr>
                <w:rFonts w:hint="eastAsia" w:ascii="宋体" w:hAnsi="宋体" w:eastAsia="宋体" w:cs="Times New Roman"/>
                <w:sz w:val="24"/>
                <w:szCs w:val="24"/>
              </w:rPr>
            </w:pPr>
          </w:p>
        </w:tc>
        <w:tc>
          <w:tcPr>
            <w:tcW w:w="2308" w:type="dxa"/>
            <w:vAlign w:val="center"/>
          </w:tcPr>
          <w:p w14:paraId="596F9391">
            <w:pPr>
              <w:spacing w:line="360" w:lineRule="exact"/>
              <w:jc w:val="center"/>
              <w:rPr>
                <w:rFonts w:hint="eastAsia" w:ascii="宋体" w:hAnsi="宋体" w:eastAsia="宋体" w:cs="Times New Roman"/>
                <w:sz w:val="24"/>
                <w:szCs w:val="24"/>
              </w:rPr>
            </w:pPr>
          </w:p>
        </w:tc>
        <w:tc>
          <w:tcPr>
            <w:tcW w:w="1713" w:type="dxa"/>
            <w:vAlign w:val="center"/>
          </w:tcPr>
          <w:p w14:paraId="39C2E6E5">
            <w:pPr>
              <w:spacing w:line="360" w:lineRule="exact"/>
              <w:jc w:val="center"/>
              <w:rPr>
                <w:rFonts w:hint="eastAsia" w:ascii="宋体" w:hAnsi="宋体" w:eastAsia="宋体" w:cs="Times New Roman"/>
                <w:sz w:val="24"/>
                <w:szCs w:val="24"/>
              </w:rPr>
            </w:pPr>
          </w:p>
        </w:tc>
        <w:tc>
          <w:tcPr>
            <w:tcW w:w="1911" w:type="dxa"/>
            <w:vAlign w:val="center"/>
          </w:tcPr>
          <w:p w14:paraId="257A494F">
            <w:pPr>
              <w:spacing w:line="360" w:lineRule="exact"/>
              <w:jc w:val="center"/>
              <w:rPr>
                <w:rFonts w:hint="eastAsia" w:ascii="宋体" w:hAnsi="宋体" w:eastAsia="宋体" w:cs="Times New Roman"/>
                <w:sz w:val="24"/>
                <w:szCs w:val="24"/>
              </w:rPr>
            </w:pPr>
          </w:p>
        </w:tc>
      </w:tr>
      <w:tr w14:paraId="693B7D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4D2D0F8">
            <w:pPr>
              <w:spacing w:line="360" w:lineRule="exact"/>
              <w:jc w:val="center"/>
              <w:rPr>
                <w:rFonts w:hint="eastAsia" w:ascii="宋体" w:hAnsi="宋体" w:eastAsia="宋体" w:cs="Times New Roman"/>
                <w:sz w:val="24"/>
                <w:szCs w:val="24"/>
              </w:rPr>
            </w:pPr>
          </w:p>
        </w:tc>
        <w:tc>
          <w:tcPr>
            <w:tcW w:w="2415" w:type="dxa"/>
            <w:vAlign w:val="center"/>
          </w:tcPr>
          <w:p w14:paraId="7944997B">
            <w:pPr>
              <w:spacing w:line="360" w:lineRule="exact"/>
              <w:jc w:val="center"/>
              <w:rPr>
                <w:rFonts w:hint="eastAsia" w:ascii="宋体" w:hAnsi="宋体" w:eastAsia="宋体" w:cs="Times New Roman"/>
                <w:sz w:val="24"/>
                <w:szCs w:val="24"/>
              </w:rPr>
            </w:pPr>
          </w:p>
        </w:tc>
        <w:tc>
          <w:tcPr>
            <w:tcW w:w="2308" w:type="dxa"/>
            <w:vAlign w:val="center"/>
          </w:tcPr>
          <w:p w14:paraId="1F60C610">
            <w:pPr>
              <w:spacing w:line="360" w:lineRule="exact"/>
              <w:jc w:val="center"/>
              <w:rPr>
                <w:rFonts w:hint="eastAsia" w:ascii="宋体" w:hAnsi="宋体" w:eastAsia="宋体" w:cs="Times New Roman"/>
                <w:sz w:val="24"/>
                <w:szCs w:val="24"/>
              </w:rPr>
            </w:pPr>
          </w:p>
        </w:tc>
        <w:tc>
          <w:tcPr>
            <w:tcW w:w="1713" w:type="dxa"/>
            <w:vAlign w:val="center"/>
          </w:tcPr>
          <w:p w14:paraId="66643FE9">
            <w:pPr>
              <w:spacing w:line="360" w:lineRule="exact"/>
              <w:jc w:val="center"/>
              <w:rPr>
                <w:rFonts w:hint="eastAsia" w:ascii="宋体" w:hAnsi="宋体" w:eastAsia="宋体" w:cs="Times New Roman"/>
                <w:sz w:val="24"/>
                <w:szCs w:val="24"/>
              </w:rPr>
            </w:pPr>
          </w:p>
        </w:tc>
        <w:tc>
          <w:tcPr>
            <w:tcW w:w="1911" w:type="dxa"/>
            <w:vAlign w:val="center"/>
          </w:tcPr>
          <w:p w14:paraId="63E6D255">
            <w:pPr>
              <w:spacing w:line="360" w:lineRule="exact"/>
              <w:jc w:val="center"/>
              <w:rPr>
                <w:rFonts w:hint="eastAsia" w:ascii="宋体" w:hAnsi="宋体" w:eastAsia="宋体" w:cs="Times New Roman"/>
                <w:sz w:val="24"/>
                <w:szCs w:val="24"/>
              </w:rPr>
            </w:pPr>
          </w:p>
        </w:tc>
      </w:tr>
    </w:tbl>
    <w:p w14:paraId="5F4C69C3">
      <w:pPr>
        <w:spacing w:line="360" w:lineRule="exact"/>
        <w:rPr>
          <w:rFonts w:hint="eastAsia" w:ascii="宋体" w:hAnsi="宋体" w:eastAsia="宋体" w:cs="Times New Roman"/>
          <w:szCs w:val="21"/>
        </w:rPr>
      </w:pPr>
    </w:p>
    <w:p w14:paraId="200E4C70">
      <w:pPr>
        <w:spacing w:line="360" w:lineRule="exact"/>
        <w:rPr>
          <w:rFonts w:hint="eastAsia" w:ascii="宋体" w:hAnsi="宋体" w:eastAsia="宋体" w:cs="Times New Roman"/>
          <w:b/>
          <w:szCs w:val="21"/>
        </w:rPr>
      </w:pPr>
      <w:r>
        <w:rPr>
          <w:rFonts w:hint="eastAsia" w:ascii="宋体" w:hAnsi="宋体" w:eastAsia="宋体" w:cs="Times New Roman"/>
          <w:szCs w:val="21"/>
        </w:rPr>
        <w:t>注：1、投标单位应据实、详细填写上述表格，因未标明或表述含糊导致的评审风险将由投标单位承担。</w:t>
      </w:r>
    </w:p>
    <w:p w14:paraId="3D70FE62">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2、质保期、工期、付款方式、售后服务等商务响应情况在“商务要求响应及偏离表”填写。产品技术参数要求响应等技术响应情况在“技术要求响应及偏离表”填写。</w:t>
      </w:r>
    </w:p>
    <w:p w14:paraId="6B5C1000">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502A9939">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4、“投标文件技术规范描述”完全照抄“招标文件技术要求”的，有被判定为负偏离的风险。</w:t>
      </w:r>
    </w:p>
    <w:p w14:paraId="203B2C41">
      <w:pPr>
        <w:spacing w:line="360" w:lineRule="exact"/>
        <w:ind w:firstLine="420" w:firstLineChars="200"/>
        <w:rPr>
          <w:rFonts w:hint="eastAsia" w:ascii="宋体" w:hAnsi="宋体" w:eastAsia="宋体" w:cs="Times New Roman"/>
          <w:szCs w:val="21"/>
        </w:rPr>
      </w:pPr>
      <w:r>
        <w:rPr>
          <w:rFonts w:hint="eastAsia" w:ascii="宋体" w:hAnsi="宋体" w:eastAsia="宋体" w:cs="Times New Roman"/>
          <w:szCs w:val="21"/>
        </w:rPr>
        <w:t>5、表格不够可另接。</w:t>
      </w:r>
    </w:p>
    <w:p w14:paraId="1F056D52">
      <w:pPr>
        <w:spacing w:line="400" w:lineRule="exact"/>
        <w:ind w:firstLine="3600" w:firstLineChars="1500"/>
        <w:jc w:val="left"/>
        <w:rPr>
          <w:rFonts w:hint="eastAsia" w:ascii="宋体" w:hAnsi="宋体" w:eastAsia="宋体" w:cs="Times New Roman"/>
          <w:bCs/>
          <w:sz w:val="24"/>
          <w:szCs w:val="24"/>
        </w:rPr>
      </w:pPr>
    </w:p>
    <w:p w14:paraId="44CBBC74">
      <w:pPr>
        <w:spacing w:line="400" w:lineRule="exact"/>
        <w:ind w:firstLine="3600" w:firstLineChars="1500"/>
        <w:jc w:val="left"/>
        <w:rPr>
          <w:rFonts w:hint="eastAsia" w:ascii="宋体" w:hAnsi="宋体" w:eastAsia="宋体" w:cs="Times New Roman"/>
          <w:bCs/>
          <w:sz w:val="24"/>
          <w:szCs w:val="24"/>
        </w:rPr>
      </w:pPr>
    </w:p>
    <w:p w14:paraId="0BABFA32">
      <w:pPr>
        <w:spacing w:line="400" w:lineRule="exact"/>
        <w:ind w:firstLine="3600" w:firstLineChars="1500"/>
        <w:jc w:val="left"/>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0EE93A43">
      <w:pPr>
        <w:spacing w:line="400" w:lineRule="exact"/>
        <w:ind w:firstLine="3600" w:firstLineChars="1500"/>
        <w:jc w:val="left"/>
        <w:rPr>
          <w:rFonts w:hint="eastAsia" w:ascii="宋体" w:hAnsi="宋体" w:eastAsia="宋体" w:cs="Times New Roman"/>
          <w:bCs/>
          <w:sz w:val="24"/>
          <w:szCs w:val="24"/>
        </w:rPr>
      </w:pPr>
    </w:p>
    <w:p w14:paraId="76212A8B">
      <w:pPr>
        <w:spacing w:line="400" w:lineRule="exact"/>
        <w:ind w:firstLine="3600" w:firstLineChars="1500"/>
        <w:jc w:val="left"/>
        <w:rPr>
          <w:rFonts w:hint="eastAsia" w:ascii="宋体" w:hAnsi="宋体" w:eastAsia="宋体" w:cs="Times New Roman"/>
          <w:sz w:val="24"/>
          <w:szCs w:val="24"/>
        </w:rPr>
      </w:pPr>
      <w:r>
        <w:rPr>
          <w:rFonts w:hint="eastAsia" w:ascii="宋体" w:hAnsi="宋体" w:eastAsia="宋体" w:cs="Times New Roman"/>
          <w:bCs/>
          <w:sz w:val="24"/>
          <w:szCs w:val="24"/>
        </w:rPr>
        <w:t>日期：     年    月    日</w:t>
      </w:r>
    </w:p>
    <w:p w14:paraId="2E256AEB">
      <w:pPr>
        <w:spacing w:line="360" w:lineRule="exact"/>
        <w:jc w:val="center"/>
        <w:rPr>
          <w:rFonts w:hint="eastAsia" w:ascii="宋体" w:hAnsi="宋体" w:eastAsia="宋体" w:cs="Times New Roman"/>
          <w:sz w:val="24"/>
          <w:szCs w:val="24"/>
        </w:rPr>
      </w:pPr>
    </w:p>
    <w:p w14:paraId="452C77E9">
      <w:pPr>
        <w:spacing w:line="400" w:lineRule="exact"/>
        <w:jc w:val="center"/>
        <w:rPr>
          <w:rFonts w:hint="eastAsia"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3DCD89AD">
      <w:pPr>
        <w:spacing w:line="360" w:lineRule="exact"/>
        <w:ind w:firstLine="420" w:firstLineChars="200"/>
        <w:rPr>
          <w:rFonts w:hint="eastAsia" w:ascii="宋体" w:hAnsi="宋体" w:eastAsia="宋体" w:cs="Times New Roman"/>
          <w:szCs w:val="21"/>
        </w:rPr>
      </w:pPr>
    </w:p>
    <w:p w14:paraId="24535713">
      <w:pPr>
        <w:keepNext/>
        <w:keepLines/>
        <w:spacing w:line="400" w:lineRule="exact"/>
        <w:jc w:val="center"/>
        <w:rPr>
          <w:rFonts w:hint="eastAsia" w:ascii="黑体" w:hAnsi="黑体" w:eastAsia="黑体" w:cs="Times New Roman"/>
          <w:sz w:val="28"/>
          <w:szCs w:val="28"/>
        </w:rPr>
      </w:pPr>
      <w:r>
        <w:rPr>
          <w:rFonts w:hint="eastAsia" w:ascii="黑体" w:hAnsi="黑体" w:eastAsia="黑体" w:cs="Times New Roman"/>
          <w:sz w:val="28"/>
          <w:szCs w:val="28"/>
        </w:rPr>
        <w:t>五、法定代表人授权委托书</w:t>
      </w:r>
    </w:p>
    <w:p w14:paraId="28EB76D3">
      <w:pPr>
        <w:spacing w:line="400" w:lineRule="exact"/>
        <w:jc w:val="center"/>
        <w:rPr>
          <w:rFonts w:hint="eastAsia" w:ascii="仿宋" w:hAnsi="仿宋" w:eastAsia="仿宋" w:cs="Times New Roman"/>
          <w:b/>
          <w:bCs/>
          <w:sz w:val="24"/>
          <w:szCs w:val="24"/>
        </w:rPr>
      </w:pPr>
      <w:r>
        <w:rPr>
          <w:rFonts w:hint="eastAsia" w:ascii="仿宋" w:hAnsi="仿宋" w:eastAsia="仿宋" w:cs="Times New Roman"/>
          <w:b/>
          <w:bCs/>
          <w:sz w:val="24"/>
          <w:szCs w:val="24"/>
        </w:rPr>
        <w:t>（若法定代表人亲自参加投标的，请提供《法定代表人亲自投标声明》）</w:t>
      </w:r>
    </w:p>
    <w:p w14:paraId="1DFB5EB6">
      <w:pPr>
        <w:ind w:left="1470" w:leftChars="700" w:right="1470" w:rightChars="700"/>
        <w:rPr>
          <w:rFonts w:hint="eastAsia" w:ascii="宋体" w:hAnsi="宋体" w:eastAsia="宋体" w:cs="Times New Roman"/>
          <w:sz w:val="24"/>
          <w:szCs w:val="24"/>
        </w:rPr>
      </w:pPr>
    </w:p>
    <w:p w14:paraId="4951EB6F">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25F7B3AF">
      <w:pPr>
        <w:spacing w:line="400" w:lineRule="exact"/>
        <w:ind w:firstLine="480" w:firstLineChars="200"/>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698CED69">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）的投标、参与评标、签约等具体工作，并签署全部有关的文件、协议及合同。</w:t>
      </w:r>
    </w:p>
    <w:p w14:paraId="61E851FB">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000BBBCC">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4FC5B2AF">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授权委托人情况：</w:t>
      </w:r>
    </w:p>
    <w:p w14:paraId="54FC84C1">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职务：</w:t>
      </w:r>
      <w:r>
        <w:rPr>
          <w:rFonts w:hint="eastAsia" w:ascii="宋体" w:hAnsi="宋体" w:eastAsia="宋体" w:cs="Times New Roman"/>
          <w:bCs/>
          <w:sz w:val="24"/>
          <w:szCs w:val="24"/>
          <w:u w:val="single"/>
        </w:rPr>
        <w:t xml:space="preserve">             </w:t>
      </w:r>
    </w:p>
    <w:p w14:paraId="7EA83859">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04DE1730">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0914BA72">
      <w:pPr>
        <w:spacing w:line="400" w:lineRule="exact"/>
        <w:ind w:firstLine="4200" w:firstLineChars="1750"/>
        <w:rPr>
          <w:rFonts w:hint="eastAsia"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p>
    <w:p w14:paraId="77E6313A">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p>
    <w:p w14:paraId="62633FC8">
      <w:pPr>
        <w:spacing w:line="400" w:lineRule="exact"/>
        <w:jc w:val="center"/>
        <w:rPr>
          <w:rFonts w:hint="eastAsia" w:ascii="宋体" w:hAnsi="宋体" w:eastAsia="宋体" w:cs="Times New Roman"/>
          <w:b/>
          <w:bCs/>
          <w:sz w:val="24"/>
          <w:szCs w:val="24"/>
        </w:rPr>
      </w:pPr>
    </w:p>
    <w:p w14:paraId="694470E2">
      <w:pPr>
        <w:spacing w:line="400" w:lineRule="exact"/>
        <w:jc w:val="center"/>
        <w:rPr>
          <w:rFonts w:hint="eastAsia" w:ascii="宋体" w:hAnsi="宋体" w:eastAsia="宋体" w:cs="Times New Roman"/>
          <w:bCs/>
          <w:sz w:val="24"/>
          <w:szCs w:val="24"/>
        </w:rPr>
      </w:pPr>
    </w:p>
    <w:p w14:paraId="3A927CCE">
      <w:pPr>
        <w:spacing w:line="400" w:lineRule="exact"/>
        <w:jc w:val="center"/>
        <w:rPr>
          <w:rFonts w:hint="eastAsia" w:ascii="宋体" w:hAnsi="宋体" w:eastAsia="宋体" w:cs="Times New Roman"/>
          <w:bCs/>
          <w:sz w:val="24"/>
          <w:szCs w:val="24"/>
        </w:rPr>
      </w:pPr>
    </w:p>
    <w:tbl>
      <w:tblPr>
        <w:tblStyle w:val="8"/>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0819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101E4CD2">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法定代表人身份证</w:t>
            </w:r>
          </w:p>
          <w:p w14:paraId="6BB7F1FC">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tcPr>
          <w:p w14:paraId="78BC6FE4">
            <w:pPr>
              <w:spacing w:line="400" w:lineRule="exact"/>
              <w:rPr>
                <w:rFonts w:hint="eastAsia" w:ascii="宋体" w:hAnsi="宋体" w:eastAsia="宋体" w:cs="Times New Roman"/>
                <w:bCs/>
                <w:sz w:val="24"/>
                <w:szCs w:val="24"/>
              </w:rPr>
            </w:pPr>
          </w:p>
        </w:tc>
        <w:tc>
          <w:tcPr>
            <w:tcW w:w="2843" w:type="dxa"/>
            <w:vAlign w:val="center"/>
          </w:tcPr>
          <w:p w14:paraId="7D4B03AA">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授权委托人身份证</w:t>
            </w:r>
          </w:p>
          <w:p w14:paraId="2F00DD84">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扫描件</w:t>
            </w:r>
          </w:p>
        </w:tc>
      </w:tr>
    </w:tbl>
    <w:p w14:paraId="7AFD164A">
      <w:pPr>
        <w:spacing w:line="400" w:lineRule="exact"/>
        <w:rPr>
          <w:rFonts w:hint="eastAsia" w:ascii="宋体" w:hAnsi="宋体" w:eastAsia="宋体" w:cs="Times New Roman"/>
          <w:b/>
          <w:bCs/>
          <w:sz w:val="24"/>
          <w:szCs w:val="24"/>
        </w:rPr>
      </w:pPr>
    </w:p>
    <w:p w14:paraId="69B292E6">
      <w:pPr>
        <w:spacing w:line="400" w:lineRule="exact"/>
        <w:rPr>
          <w:rFonts w:hint="eastAsia" w:ascii="宋体" w:hAnsi="宋体" w:eastAsia="宋体" w:cs="Times New Roman"/>
          <w:b/>
          <w:bCs/>
          <w:sz w:val="24"/>
          <w:szCs w:val="24"/>
        </w:rPr>
      </w:pPr>
    </w:p>
    <w:p w14:paraId="2EBFAA29">
      <w:pPr>
        <w:spacing w:line="400" w:lineRule="exact"/>
        <w:rPr>
          <w:rFonts w:hint="eastAsia" w:ascii="宋体" w:hAnsi="宋体" w:eastAsia="宋体" w:cs="Times New Roman"/>
          <w:b/>
          <w:bCs/>
          <w:sz w:val="24"/>
          <w:szCs w:val="24"/>
        </w:rPr>
      </w:pPr>
    </w:p>
    <w:p w14:paraId="5D04156A">
      <w:pPr>
        <w:spacing w:line="400" w:lineRule="exact"/>
        <w:rPr>
          <w:rFonts w:hint="eastAsia" w:ascii="宋体" w:hAnsi="宋体" w:eastAsia="宋体" w:cs="Times New Roman"/>
          <w:b/>
          <w:bCs/>
          <w:sz w:val="24"/>
          <w:szCs w:val="24"/>
        </w:rPr>
      </w:pPr>
    </w:p>
    <w:p w14:paraId="1A4562FE">
      <w:pPr>
        <w:spacing w:line="400" w:lineRule="exact"/>
        <w:rPr>
          <w:rFonts w:hint="eastAsia" w:ascii="宋体" w:hAnsi="宋体" w:eastAsia="宋体" w:cs="Times New Roman"/>
          <w:b/>
          <w:bCs/>
          <w:sz w:val="24"/>
          <w:szCs w:val="24"/>
        </w:rPr>
      </w:pPr>
    </w:p>
    <w:p w14:paraId="308BC36A">
      <w:pPr>
        <w:spacing w:line="400" w:lineRule="exact"/>
        <w:ind w:firstLine="482" w:firstLineChars="200"/>
        <w:rPr>
          <w:rFonts w:hint="eastAsia" w:ascii="宋体" w:hAnsi="宋体" w:eastAsia="宋体" w:cs="Times New Roman"/>
          <w:b/>
          <w:bCs/>
          <w:sz w:val="24"/>
          <w:szCs w:val="24"/>
        </w:rPr>
      </w:pPr>
    </w:p>
    <w:p w14:paraId="6D0A0CE9">
      <w:pPr>
        <w:ind w:right="1470" w:rightChars="700"/>
        <w:rPr>
          <w:rFonts w:hint="eastAsia" w:ascii="宋体" w:hAnsi="宋体" w:eastAsia="宋体" w:cs="Times New Roman"/>
          <w:sz w:val="24"/>
          <w:szCs w:val="24"/>
        </w:rPr>
      </w:pPr>
    </w:p>
    <w:p w14:paraId="58FDCDAD">
      <w:pPr>
        <w:keepNext/>
        <w:keepLines/>
        <w:spacing w:line="400" w:lineRule="exact"/>
        <w:jc w:val="center"/>
        <w:rPr>
          <w:rFonts w:hint="eastAsia" w:ascii="黑体" w:hAnsi="黑体" w:eastAsia="黑体" w:cs="Times New Roman"/>
          <w:sz w:val="28"/>
          <w:szCs w:val="28"/>
        </w:rPr>
      </w:pPr>
    </w:p>
    <w:p w14:paraId="47D3C23B">
      <w:pPr>
        <w:keepNext/>
        <w:keepLines/>
        <w:spacing w:line="400" w:lineRule="exact"/>
        <w:jc w:val="center"/>
        <w:rPr>
          <w:rFonts w:hint="eastAsia" w:ascii="黑体" w:hAnsi="黑体" w:eastAsia="黑体" w:cs="Times New Roman"/>
          <w:sz w:val="28"/>
          <w:szCs w:val="28"/>
        </w:rPr>
      </w:pPr>
      <w:r>
        <w:rPr>
          <w:rFonts w:hint="eastAsia" w:ascii="黑体" w:hAnsi="黑体" w:eastAsia="黑体" w:cs="Times New Roman"/>
          <w:sz w:val="28"/>
          <w:szCs w:val="28"/>
        </w:rPr>
        <w:t>法定代表人亲自投标声明</w:t>
      </w:r>
    </w:p>
    <w:p w14:paraId="5C2A7B7F">
      <w:pPr>
        <w:rPr>
          <w:rFonts w:hint="eastAsia" w:ascii="宋体" w:hAnsi="宋体" w:eastAsia="宋体" w:cs="Times New Roman"/>
          <w:sz w:val="24"/>
          <w:szCs w:val="24"/>
        </w:rPr>
      </w:pPr>
    </w:p>
    <w:p w14:paraId="447BEF5F">
      <w:pPr>
        <w:ind w:left="1470" w:leftChars="700" w:right="1470" w:rightChars="700"/>
        <w:rPr>
          <w:rFonts w:hint="eastAsia" w:ascii="宋体" w:hAnsi="宋体" w:eastAsia="宋体" w:cs="Times New Roman"/>
          <w:sz w:val="24"/>
          <w:szCs w:val="24"/>
        </w:rPr>
      </w:pPr>
    </w:p>
    <w:p w14:paraId="55FC8DF6">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394653A9">
      <w:pPr>
        <w:spacing w:line="400" w:lineRule="exact"/>
        <w:ind w:firstLine="480" w:firstLineChars="200"/>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1854AFB6">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）由我单位法定代表人亲自参加投标、评标、签约等具体工作，并签署全部有关的文件、协议及合同。</w:t>
      </w:r>
    </w:p>
    <w:p w14:paraId="1E7F87B7">
      <w:pPr>
        <w:ind w:left="1470" w:leftChars="700" w:right="1470" w:rightChars="700"/>
        <w:rPr>
          <w:rFonts w:hint="eastAsia" w:ascii="宋体" w:hAnsi="宋体" w:eastAsia="宋体" w:cs="Times New Roman"/>
          <w:sz w:val="24"/>
          <w:szCs w:val="24"/>
        </w:rPr>
      </w:pPr>
    </w:p>
    <w:p w14:paraId="72C0632B">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法定代表人情况：</w:t>
      </w:r>
    </w:p>
    <w:p w14:paraId="7F72A83A">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p>
    <w:p w14:paraId="77B0F052">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3B619B28">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1EAECECA">
      <w:pPr>
        <w:ind w:left="1470" w:leftChars="700" w:right="1470" w:rightChars="700"/>
        <w:rPr>
          <w:rFonts w:hint="eastAsia" w:ascii="宋体" w:hAnsi="宋体" w:eastAsia="宋体" w:cs="Times New Roman"/>
          <w:sz w:val="24"/>
          <w:szCs w:val="24"/>
        </w:rPr>
      </w:pPr>
    </w:p>
    <w:p w14:paraId="55FF3B28">
      <w:pPr>
        <w:ind w:left="1470" w:leftChars="700" w:right="1470" w:rightChars="700"/>
        <w:rPr>
          <w:rFonts w:hint="eastAsia" w:ascii="宋体" w:hAnsi="宋体" w:eastAsia="宋体" w:cs="Times New Roman"/>
          <w:sz w:val="24"/>
          <w:szCs w:val="24"/>
        </w:rPr>
      </w:pPr>
    </w:p>
    <w:p w14:paraId="2CA0BA50">
      <w:pPr>
        <w:ind w:left="1470" w:leftChars="700" w:right="1470" w:rightChars="700"/>
        <w:rPr>
          <w:rFonts w:hint="eastAsia" w:ascii="宋体" w:hAnsi="宋体" w:eastAsia="宋体" w:cs="Times New Roman"/>
          <w:sz w:val="24"/>
          <w:szCs w:val="24"/>
        </w:rPr>
      </w:pPr>
    </w:p>
    <w:p w14:paraId="313B23CE">
      <w:pPr>
        <w:ind w:left="1470" w:leftChars="700" w:right="1470" w:rightChars="700"/>
        <w:rPr>
          <w:rFonts w:hint="eastAsia" w:ascii="宋体" w:hAnsi="宋体" w:eastAsia="宋体" w:cs="Times New Roman"/>
          <w:sz w:val="24"/>
          <w:szCs w:val="24"/>
        </w:rPr>
      </w:pPr>
    </w:p>
    <w:p w14:paraId="588CE2F7">
      <w:pPr>
        <w:spacing w:line="400" w:lineRule="exact"/>
        <w:ind w:right="480" w:firstLine="3480" w:firstLineChars="1450"/>
        <w:rPr>
          <w:rFonts w:hint="eastAsia"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31886C84">
      <w:pPr>
        <w:spacing w:line="400" w:lineRule="exact"/>
        <w:ind w:right="480" w:firstLine="2520" w:firstLineChars="1050"/>
        <w:rPr>
          <w:rFonts w:hint="eastAsia" w:ascii="宋体" w:hAnsi="宋体" w:eastAsia="宋体" w:cs="Times New Roman"/>
          <w:bCs/>
          <w:sz w:val="24"/>
          <w:szCs w:val="24"/>
        </w:rPr>
      </w:pPr>
      <w:r>
        <w:rPr>
          <w:rFonts w:hint="eastAsia" w:ascii="宋体" w:hAnsi="宋体" w:eastAsia="宋体" w:cs="Times New Roman"/>
          <w:bCs/>
          <w:sz w:val="24"/>
          <w:szCs w:val="24"/>
        </w:rPr>
        <w:t>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22246427">
      <w:pPr>
        <w:ind w:left="1470" w:leftChars="700" w:right="1470" w:rightChars="700"/>
        <w:rPr>
          <w:rFonts w:hint="eastAsia" w:ascii="宋体" w:hAnsi="宋体" w:eastAsia="宋体" w:cs="Times New Roman"/>
          <w:sz w:val="24"/>
          <w:szCs w:val="24"/>
        </w:rPr>
      </w:pPr>
    </w:p>
    <w:p w14:paraId="3DE730F6">
      <w:pPr>
        <w:spacing w:line="400" w:lineRule="exact"/>
        <w:ind w:right="480"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 xml:space="preserve">           </w:t>
      </w:r>
    </w:p>
    <w:p w14:paraId="1DCE7724">
      <w:pPr>
        <w:ind w:left="1470" w:leftChars="700" w:right="1470" w:rightChars="700"/>
        <w:rPr>
          <w:rFonts w:hint="eastAsia" w:ascii="宋体" w:hAnsi="宋体" w:eastAsia="宋体" w:cs="Times New Roman"/>
          <w:sz w:val="24"/>
          <w:szCs w:val="24"/>
        </w:rPr>
      </w:pPr>
    </w:p>
    <w:p w14:paraId="1BC49057">
      <w:pPr>
        <w:ind w:left="1470" w:leftChars="700" w:right="1470" w:rightChars="700"/>
        <w:rPr>
          <w:rFonts w:hint="eastAsia" w:ascii="宋体" w:hAnsi="宋体" w:eastAsia="宋体" w:cs="Times New Roman"/>
          <w:sz w:val="24"/>
          <w:szCs w:val="24"/>
        </w:rPr>
      </w:pPr>
    </w:p>
    <w:p w14:paraId="59CEFDC1">
      <w:pPr>
        <w:ind w:right="1470" w:rightChars="700"/>
        <w:rPr>
          <w:rFonts w:hint="eastAsia" w:ascii="宋体" w:hAnsi="宋体" w:eastAsia="宋体" w:cs="Times New Roman"/>
          <w:sz w:val="24"/>
          <w:szCs w:val="24"/>
        </w:rPr>
      </w:pPr>
    </w:p>
    <w:p w14:paraId="026F156F">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附：</w:t>
      </w:r>
    </w:p>
    <w:p w14:paraId="4700DDB1">
      <w:pPr>
        <w:spacing w:line="400" w:lineRule="exact"/>
        <w:rPr>
          <w:rFonts w:hint="eastAsia" w:ascii="宋体" w:hAnsi="宋体" w:eastAsia="宋体" w:cs="Times New Roman"/>
          <w:b/>
          <w:bCs/>
          <w:sz w:val="24"/>
          <w:szCs w:val="24"/>
        </w:rPr>
      </w:pPr>
    </w:p>
    <w:tbl>
      <w:tblPr>
        <w:tblStyle w:val="8"/>
        <w:tblpPr w:leftFromText="180" w:rightFromText="180" w:vertAnchor="text" w:horzAnchor="page" w:tblpX="4159" w:tblpY="2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7B603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3EA62B86">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法定代表人身份证</w:t>
            </w:r>
          </w:p>
          <w:p w14:paraId="06350D29">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扫描件</w:t>
            </w:r>
          </w:p>
        </w:tc>
      </w:tr>
    </w:tbl>
    <w:p w14:paraId="1BB624BF">
      <w:pPr>
        <w:spacing w:line="400" w:lineRule="exact"/>
        <w:ind w:firstLine="482" w:firstLineChars="200"/>
        <w:rPr>
          <w:rFonts w:hint="eastAsia" w:ascii="宋体" w:hAnsi="宋体" w:eastAsia="宋体" w:cs="Times New Roman"/>
          <w:b/>
          <w:bCs/>
          <w:sz w:val="24"/>
          <w:szCs w:val="24"/>
        </w:rPr>
      </w:pPr>
    </w:p>
    <w:p w14:paraId="43031845">
      <w:pPr>
        <w:spacing w:line="400" w:lineRule="exact"/>
        <w:ind w:firstLine="482" w:firstLineChars="200"/>
        <w:rPr>
          <w:rFonts w:hint="eastAsia" w:ascii="宋体" w:hAnsi="宋体" w:eastAsia="宋体" w:cs="Times New Roman"/>
          <w:b/>
          <w:bCs/>
          <w:sz w:val="24"/>
          <w:szCs w:val="24"/>
        </w:rPr>
      </w:pPr>
    </w:p>
    <w:p w14:paraId="7AECAA0A">
      <w:pPr>
        <w:spacing w:line="400" w:lineRule="exact"/>
        <w:ind w:firstLine="482" w:firstLineChars="200"/>
        <w:rPr>
          <w:rFonts w:hint="eastAsia" w:ascii="宋体" w:hAnsi="宋体" w:eastAsia="宋体" w:cs="Times New Roman"/>
          <w:b/>
          <w:bCs/>
          <w:sz w:val="24"/>
          <w:szCs w:val="24"/>
        </w:rPr>
      </w:pPr>
    </w:p>
    <w:p w14:paraId="2DE94DF0">
      <w:pPr>
        <w:spacing w:line="400" w:lineRule="exact"/>
        <w:rPr>
          <w:rFonts w:hint="eastAsia" w:ascii="宋体" w:hAnsi="宋体" w:eastAsia="宋体" w:cs="Times New Roman"/>
          <w:bCs/>
          <w:sz w:val="24"/>
          <w:szCs w:val="24"/>
        </w:rPr>
      </w:pPr>
    </w:p>
    <w:p w14:paraId="0C8BF989">
      <w:pPr>
        <w:spacing w:line="400" w:lineRule="exact"/>
        <w:rPr>
          <w:rFonts w:hint="eastAsia" w:ascii="宋体" w:hAnsi="宋体" w:eastAsia="宋体" w:cs="Times New Roman"/>
          <w:bCs/>
          <w:sz w:val="24"/>
          <w:szCs w:val="24"/>
        </w:rPr>
      </w:pPr>
    </w:p>
    <w:p w14:paraId="7A76F2C7">
      <w:pPr>
        <w:spacing w:line="400" w:lineRule="exact"/>
        <w:jc w:val="center"/>
        <w:rPr>
          <w:rFonts w:hint="eastAsia" w:ascii="宋体" w:hAnsi="宋体" w:eastAsia="宋体" w:cs="Times New Roman"/>
          <w:bCs/>
          <w:sz w:val="24"/>
          <w:szCs w:val="24"/>
        </w:rPr>
      </w:pPr>
    </w:p>
    <w:p w14:paraId="391E4A7C">
      <w:pPr>
        <w:spacing w:line="400" w:lineRule="exact"/>
        <w:jc w:val="center"/>
        <w:rPr>
          <w:rFonts w:hint="eastAsia"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49E1F997">
      <w:pPr>
        <w:spacing w:line="400" w:lineRule="exact"/>
        <w:jc w:val="center"/>
        <w:rPr>
          <w:rFonts w:hint="eastAsia" w:ascii="黑体" w:hAnsi="黑体" w:eastAsia="黑体" w:cs="Times New Roman"/>
          <w:sz w:val="28"/>
          <w:szCs w:val="28"/>
        </w:rPr>
      </w:pPr>
    </w:p>
    <w:p w14:paraId="22D51B67">
      <w:pPr>
        <w:spacing w:line="400" w:lineRule="exact"/>
        <w:jc w:val="center"/>
        <w:rPr>
          <w:rFonts w:hint="eastAsia" w:ascii="黑体" w:hAnsi="黑体" w:eastAsia="黑体" w:cs="Times New Roman"/>
          <w:sz w:val="28"/>
          <w:szCs w:val="28"/>
        </w:rPr>
      </w:pPr>
      <w:r>
        <w:rPr>
          <w:rFonts w:hint="eastAsia" w:ascii="黑体" w:hAnsi="黑体" w:eastAsia="黑体" w:cs="Times New Roman"/>
          <w:sz w:val="28"/>
          <w:szCs w:val="28"/>
        </w:rPr>
        <w:t>六、关于资格的声明函</w:t>
      </w:r>
    </w:p>
    <w:p w14:paraId="1318CE82">
      <w:pPr>
        <w:spacing w:line="400" w:lineRule="exact"/>
        <w:ind w:firstLine="480" w:firstLineChars="200"/>
        <w:rPr>
          <w:rFonts w:hint="eastAsia" w:ascii="宋体" w:hAnsi="宋体" w:eastAsia="宋体" w:cs="Times New Roman"/>
          <w:bCs/>
          <w:sz w:val="24"/>
          <w:szCs w:val="24"/>
        </w:rPr>
      </w:pPr>
    </w:p>
    <w:p w14:paraId="365C6929">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6699169C">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按照《中华人民共和国政府采购法》第二十二条和招标文件的规定，我单位郑重声明如下：</w:t>
      </w:r>
    </w:p>
    <w:p w14:paraId="496B4A92">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，具有独立承担民事责任的能力</w:t>
      </w:r>
      <w:r>
        <w:rPr>
          <w:rFonts w:hint="eastAsia" w:ascii="宋体" w:hAnsi="宋体" w:eastAsia="宋体" w:cs="Times New Roman"/>
          <w:b/>
          <w:bCs/>
          <w:sz w:val="24"/>
          <w:szCs w:val="24"/>
        </w:rPr>
        <w:t>（如属于分公司经总公司授权参与项目，由总公司承担民事责任的，须提供总公司项目授权书）</w:t>
      </w:r>
      <w:r>
        <w:rPr>
          <w:rFonts w:hint="eastAsia" w:ascii="宋体" w:hAnsi="宋体" w:eastAsia="宋体" w:cs="Times New Roman"/>
          <w:bCs/>
          <w:sz w:val="24"/>
          <w:szCs w:val="24"/>
        </w:rPr>
        <w:t>。</w:t>
      </w:r>
    </w:p>
    <w:p w14:paraId="2F6E6DEB">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二、我单位具有良好的商业信誉（指投标人经营状况良好，无本资格声明第五条情形）和健全的财务会计制度。</w:t>
      </w:r>
    </w:p>
    <w:p w14:paraId="4FAB7EBA">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30DD773A">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218C493B">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6EA64100">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2F4D74A8">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我单位未被列入“信用中国”网站列入失信被执行人、重大税收违法失信主体、政府采购严重违法失信行为信息记录名单。</w:t>
      </w:r>
    </w:p>
    <w:p w14:paraId="60300CD9">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八、我单位不具有违反《中华人民共和国政府采购法》第二十二条的任何情形。</w:t>
      </w:r>
    </w:p>
    <w:p w14:paraId="4E8B684C">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九、我单位投标文件中所有关于投标资格的文件、证明、陈述均是真实的、准确的。</w:t>
      </w:r>
    </w:p>
    <w:p w14:paraId="2686D939">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我单位承诺遵守《中华人民共和国政府采购法》第二十二</w:t>
      </w:r>
      <w:r>
        <w:rPr>
          <w:rFonts w:hint="eastAsia" w:ascii="宋体" w:hAnsi="宋体" w:eastAsia="宋体" w:cs="Times New Roman"/>
          <w:bCs/>
          <w:sz w:val="24"/>
          <w:szCs w:val="24"/>
          <w:lang w:eastAsia="zh-CN"/>
        </w:rPr>
        <w:t>、第</w:t>
      </w:r>
      <w:r>
        <w:rPr>
          <w:rFonts w:hint="eastAsia" w:ascii="宋体" w:hAnsi="宋体" w:eastAsia="宋体" w:cs="Times New Roman"/>
          <w:bCs/>
          <w:sz w:val="24"/>
          <w:szCs w:val="24"/>
        </w:rPr>
        <w:t>七十七条之规定，若有违背，我公司（单位）愿意承担因“提供虚假材料谋取中标的”的一切法律后果</w:t>
      </w:r>
      <w:r>
        <w:rPr>
          <w:rFonts w:hint="eastAsia" w:ascii="宋体" w:hAnsi="宋体" w:eastAsia="宋体" w:cs="Times New Roman"/>
          <w:bCs/>
          <w:sz w:val="24"/>
          <w:szCs w:val="24"/>
          <w:lang w:eastAsia="zh-CN"/>
        </w:rPr>
        <w:t>，并</w:t>
      </w:r>
      <w:r>
        <w:rPr>
          <w:rFonts w:hint="eastAsia" w:ascii="宋体" w:hAnsi="宋体" w:eastAsia="宋体" w:cs="Times New Roman"/>
          <w:bCs/>
          <w:sz w:val="24"/>
          <w:szCs w:val="24"/>
        </w:rPr>
        <w:t>依法接受相应处罚。</w:t>
      </w:r>
    </w:p>
    <w:p w14:paraId="6A03369A">
      <w:pPr>
        <w:spacing w:line="360" w:lineRule="exact"/>
        <w:jc w:val="center"/>
        <w:rPr>
          <w:rFonts w:hint="eastAsia" w:ascii="宋体" w:hAnsi="宋体" w:eastAsia="宋体" w:cs="Times New Roman"/>
          <w:sz w:val="24"/>
          <w:szCs w:val="24"/>
        </w:rPr>
      </w:pPr>
    </w:p>
    <w:p w14:paraId="2F00F754">
      <w:pPr>
        <w:spacing w:line="400" w:lineRule="exact"/>
        <w:ind w:firstLine="3600" w:firstLineChars="1500"/>
        <w:jc w:val="left"/>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11FDF95C">
      <w:pPr>
        <w:spacing w:line="400" w:lineRule="exact"/>
        <w:ind w:firstLine="3600" w:firstLineChars="1500"/>
        <w:jc w:val="left"/>
        <w:rPr>
          <w:rFonts w:hint="eastAsia" w:ascii="宋体" w:hAnsi="宋体" w:eastAsia="宋体" w:cs="Times New Roman"/>
          <w:bCs/>
          <w:sz w:val="24"/>
          <w:szCs w:val="24"/>
        </w:rPr>
      </w:pPr>
    </w:p>
    <w:p w14:paraId="0BE4B53A">
      <w:pPr>
        <w:spacing w:line="400" w:lineRule="exact"/>
        <w:ind w:firstLine="3600" w:firstLineChars="1500"/>
        <w:jc w:val="left"/>
        <w:rPr>
          <w:rFonts w:hint="eastAsia" w:ascii="宋体" w:hAnsi="宋体" w:eastAsia="宋体" w:cs="Times New Roman"/>
          <w:sz w:val="24"/>
          <w:szCs w:val="24"/>
        </w:rPr>
      </w:pPr>
      <w:r>
        <w:rPr>
          <w:rFonts w:hint="eastAsia" w:ascii="宋体" w:hAnsi="宋体" w:eastAsia="宋体" w:cs="Times New Roman"/>
          <w:bCs/>
          <w:sz w:val="24"/>
          <w:szCs w:val="24"/>
        </w:rPr>
        <w:t>日期：     年    月    日</w:t>
      </w:r>
    </w:p>
    <w:p w14:paraId="29F54C95">
      <w:pPr>
        <w:rPr>
          <w:rFonts w:hint="eastAsia" w:ascii="宋体" w:hAnsi="宋体" w:eastAsia="宋体" w:cs="Times New Roman"/>
          <w:b/>
          <w:bCs/>
          <w:sz w:val="24"/>
          <w:szCs w:val="24"/>
        </w:rPr>
      </w:pPr>
    </w:p>
    <w:p w14:paraId="2924453A">
      <w:pPr>
        <w:rPr>
          <w:rFonts w:hint="eastAsia" w:ascii="宋体" w:hAnsi="宋体" w:eastAsia="宋体" w:cs="Times New Roman"/>
          <w:b/>
          <w:bCs/>
          <w:szCs w:val="21"/>
        </w:rPr>
      </w:pPr>
      <w:r>
        <w:rPr>
          <w:rFonts w:hint="eastAsia" w:ascii="宋体" w:hAnsi="宋体" w:eastAsia="宋体" w:cs="Times New Roman"/>
          <w:b/>
          <w:bCs/>
          <w:szCs w:val="21"/>
        </w:rPr>
        <w:t>说明：</w:t>
      </w:r>
    </w:p>
    <w:p w14:paraId="630A0E1C">
      <w:pPr>
        <w:ind w:firstLine="422" w:firstLineChars="200"/>
        <w:jc w:val="left"/>
        <w:rPr>
          <w:rFonts w:hint="eastAsia" w:ascii="宋体" w:hAnsi="宋体" w:eastAsia="宋体" w:cs="Times New Roman"/>
          <w:b/>
          <w:bCs/>
          <w:szCs w:val="21"/>
        </w:rPr>
      </w:pPr>
      <w:r>
        <w:rPr>
          <w:rFonts w:hint="eastAsia" w:ascii="宋体" w:hAnsi="宋体" w:eastAsia="宋体" w:cs="Times New Roman"/>
          <w:b/>
          <w:bCs/>
          <w:szCs w:val="21"/>
        </w:rPr>
        <w:t>1.无此表或对此表作实质性修改，投标无效。</w:t>
      </w:r>
    </w:p>
    <w:p w14:paraId="37155FA0">
      <w:pPr>
        <w:ind w:firstLine="422" w:firstLineChars="200"/>
        <w:jc w:val="left"/>
        <w:rPr>
          <w:rFonts w:hint="eastAsia" w:ascii="宋体" w:hAnsi="宋体" w:eastAsia="宋体" w:cs="Times New Roman"/>
          <w:b/>
          <w:bCs/>
          <w:szCs w:val="21"/>
        </w:rPr>
      </w:pPr>
      <w:r>
        <w:rPr>
          <w:rFonts w:hint="eastAsia" w:ascii="宋体" w:hAnsi="宋体" w:eastAsia="宋体" w:cs="Times New Roman"/>
          <w:b/>
          <w:bCs/>
          <w:szCs w:val="21"/>
        </w:rPr>
        <w:t>2.投标人须对此表中内容作出承诺，否则投标无效。</w:t>
      </w:r>
    </w:p>
    <w:p w14:paraId="5C8ED4A4">
      <w:pPr>
        <w:ind w:firstLine="422" w:firstLineChars="200"/>
        <w:jc w:val="left"/>
        <w:rPr>
          <w:rFonts w:hint="eastAsia" w:ascii="宋体" w:hAnsi="宋体" w:eastAsia="宋体" w:cs="Times New Roman"/>
          <w:b/>
          <w:bCs/>
          <w:szCs w:val="21"/>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
          <w:bCs/>
          <w:szCs w:val="21"/>
        </w:rPr>
        <w:t>3.采购中心或采购人保留核查以上承诺事项真实性的权利。</w:t>
      </w:r>
    </w:p>
    <w:p w14:paraId="55986D20">
      <w:pPr>
        <w:spacing w:line="400" w:lineRule="exact"/>
        <w:rPr>
          <w:rFonts w:hint="eastAsia" w:ascii="黑体" w:hAnsi="黑体" w:eastAsia="黑体" w:cs="Times New Roman"/>
          <w:sz w:val="28"/>
          <w:szCs w:val="28"/>
        </w:rPr>
      </w:pPr>
    </w:p>
    <w:p w14:paraId="3CF80E4F">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附件：</w:t>
      </w:r>
    </w:p>
    <w:p w14:paraId="7E4A2C95">
      <w:pPr>
        <w:spacing w:line="400" w:lineRule="exact"/>
        <w:rPr>
          <w:rFonts w:hint="eastAsia" w:ascii="黑体" w:hAnsi="黑体" w:eastAsia="黑体" w:cs="Times New Roman"/>
          <w:sz w:val="28"/>
          <w:szCs w:val="28"/>
        </w:rPr>
      </w:pPr>
    </w:p>
    <w:p w14:paraId="0D3787BC">
      <w:pPr>
        <w:spacing w:line="400" w:lineRule="exact"/>
        <w:jc w:val="center"/>
        <w:rPr>
          <w:rFonts w:hint="eastAsia" w:ascii="黑体" w:hAnsi="黑体" w:eastAsia="黑体" w:cs="Times New Roman"/>
          <w:sz w:val="28"/>
          <w:szCs w:val="28"/>
        </w:rPr>
      </w:pPr>
      <w:r>
        <w:rPr>
          <w:rFonts w:hint="eastAsia" w:ascii="黑体" w:hAnsi="黑体" w:eastAsia="黑体" w:cs="Times New Roman"/>
          <w:sz w:val="28"/>
          <w:szCs w:val="28"/>
        </w:rPr>
        <w:t>一、中小微企业声明函（服务类项目）</w:t>
      </w:r>
    </w:p>
    <w:p w14:paraId="48BC0379">
      <w:pPr>
        <w:spacing w:line="400" w:lineRule="exact"/>
        <w:jc w:val="center"/>
        <w:rPr>
          <w:rFonts w:hint="eastAsia" w:ascii="宋体" w:hAnsi="宋体" w:eastAsia="宋体" w:cs="宋体"/>
          <w:sz w:val="28"/>
          <w:szCs w:val="28"/>
        </w:rPr>
      </w:pPr>
      <w:r>
        <w:rPr>
          <w:rFonts w:hint="eastAsia" w:ascii="仿宋" w:hAnsi="仿宋" w:eastAsia="仿宋" w:cs="Times New Roman"/>
          <w:b/>
          <w:bCs/>
          <w:sz w:val="24"/>
          <w:szCs w:val="24"/>
        </w:rPr>
        <w:t>（非小微型企业无需填写提供）</w:t>
      </w:r>
    </w:p>
    <w:p w14:paraId="68421787">
      <w:pPr>
        <w:spacing w:line="360" w:lineRule="auto"/>
        <w:jc w:val="center"/>
        <w:rPr>
          <w:rFonts w:hint="eastAsia" w:ascii="宋体" w:hAnsi="宋体" w:eastAsia="宋体" w:cs="Times New Roman"/>
          <w:b/>
          <w:sz w:val="24"/>
          <w:szCs w:val="24"/>
        </w:rPr>
      </w:pPr>
    </w:p>
    <w:p w14:paraId="2122E40F">
      <w:pPr>
        <w:spacing w:line="360" w:lineRule="auto"/>
        <w:ind w:firstLine="360" w:firstLineChars="150"/>
        <w:rPr>
          <w:rFonts w:hint="eastAsia" w:ascii="宋体" w:hAnsi="宋体" w:eastAsia="宋体" w:cs="Times New Roman"/>
          <w:sz w:val="24"/>
          <w:szCs w:val="24"/>
        </w:rPr>
      </w:pPr>
      <w:r>
        <w:rPr>
          <w:rFonts w:hint="eastAsia" w:ascii="宋体" w:hAnsi="宋体" w:eastAsia="宋体" w:cs="Times New Roman"/>
          <w:sz w:val="24"/>
          <w:szCs w:val="24"/>
        </w:rPr>
        <w:t>本公司（联合体）郑重声明，根据《政府采购促进中小企业发展管理办法》(财库〔2020〕46号)的规定，本公司（联合体）参加</w:t>
      </w:r>
      <w:r>
        <w:rPr>
          <w:rFonts w:hint="eastAsia" w:ascii="宋体" w:hAnsi="宋体" w:eastAsia="宋体" w:cs="Times New Roman"/>
          <w:sz w:val="24"/>
          <w:szCs w:val="24"/>
          <w:u w:val="singl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项目（项目名称）（采购包号：**）的采购活动，服务全部由符合政策的中小微企业承接。相关企业（含联合体中的中小微企业、签订采购包意向协议的中小微企业）的具体情况如下：</w:t>
      </w:r>
    </w:p>
    <w:p w14:paraId="140A9AF7">
      <w:pPr>
        <w:spacing w:line="360" w:lineRule="auto"/>
        <w:ind w:firstLine="360" w:firstLineChars="150"/>
        <w:rPr>
          <w:rFonts w:hint="eastAsia" w:ascii="宋体" w:hAnsi="宋体" w:eastAsia="宋体" w:cs="Times New Roman"/>
          <w:i/>
          <w:sz w:val="24"/>
          <w:szCs w:val="24"/>
          <w:u w:val="single"/>
        </w:rPr>
      </w:pPr>
      <w:r>
        <w:rPr>
          <w:rFonts w:hint="eastAsia" w:ascii="宋体" w:hAnsi="宋体" w:eastAsia="宋体" w:cs="Times New Roman"/>
          <w:sz w:val="24"/>
          <w:szCs w:val="24"/>
        </w:rPr>
        <w:t>1.</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行业；承接企业为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w:t>
      </w:r>
      <w:r>
        <w:rPr>
          <w:rFonts w:hint="eastAsia" w:ascii="宋体" w:hAnsi="宋体" w:eastAsia="宋体" w:cs="Times New Roman"/>
          <w:sz w:val="24"/>
          <w:szCs w:val="24"/>
          <w:vertAlign w:val="superscript"/>
        </w:rPr>
        <w:t>1</w:t>
      </w:r>
      <w:r>
        <w:rPr>
          <w:rFonts w:hint="eastAsia" w:ascii="宋体" w:hAnsi="宋体" w:eastAsia="宋体" w:cs="Times New Roman"/>
          <w:sz w:val="24"/>
          <w:szCs w:val="24"/>
        </w:rPr>
        <w:t>，属于</w:t>
      </w:r>
      <w:r>
        <w:rPr>
          <w:rFonts w:hint="eastAsia" w:ascii="宋体" w:hAnsi="宋体" w:eastAsia="宋体" w:cs="Times New Roman"/>
          <w:sz w:val="24"/>
          <w:szCs w:val="24"/>
          <w:u w:val="single"/>
        </w:rPr>
        <w:t>（□中型企业 □小型企业 □微型企业）；</w:t>
      </w:r>
    </w:p>
    <w:p w14:paraId="38F2C04B">
      <w:pPr>
        <w:spacing w:line="360" w:lineRule="auto"/>
        <w:ind w:firstLine="360" w:firstLineChars="150"/>
        <w:rPr>
          <w:rFonts w:hint="eastAsia" w:ascii="宋体" w:hAnsi="宋体" w:eastAsia="宋体" w:cs="Times New Roman"/>
          <w:i/>
          <w:sz w:val="24"/>
          <w:szCs w:val="24"/>
          <w:u w:val="single"/>
        </w:rPr>
      </w:pPr>
      <w:r>
        <w:rPr>
          <w:rFonts w:hint="eastAsia" w:ascii="宋体" w:hAnsi="宋体" w:eastAsia="宋体" w:cs="Times New Roman"/>
          <w:sz w:val="24"/>
          <w:szCs w:val="24"/>
        </w:rPr>
        <w:t>2.</w:t>
      </w:r>
      <w:r>
        <w:rPr>
          <w:rFonts w:hint="eastAsia" w:ascii="宋体" w:hAnsi="宋体" w:eastAsia="宋体" w:cs="Times New Roman"/>
          <w:sz w:val="24"/>
          <w:szCs w:val="24"/>
          <w:u w:val="single"/>
        </w:rPr>
        <w:t>（标的名称）</w:t>
      </w:r>
      <w:r>
        <w:rPr>
          <w:rFonts w:hint="eastAsia" w:ascii="宋体" w:hAnsi="宋体" w:eastAsia="宋体" w:cs="Times New Roman"/>
          <w:i/>
          <w:sz w:val="24"/>
          <w:szCs w:val="24"/>
        </w:rPr>
        <w:t>，</w:t>
      </w:r>
      <w:r>
        <w:rPr>
          <w:rFonts w:hint="eastAsia" w:ascii="宋体" w:hAnsi="宋体" w:eastAsia="宋体" w:cs="Times New Roman"/>
          <w:sz w:val="24"/>
          <w:szCs w:val="24"/>
        </w:rPr>
        <w:t>属于</w:t>
      </w:r>
      <w:r>
        <w:rPr>
          <w:rFonts w:hint="eastAsia" w:ascii="宋体" w:hAnsi="宋体" w:eastAsia="宋体" w:cs="Times New Roman"/>
          <w:sz w:val="24"/>
          <w:szCs w:val="24"/>
          <w:u w:val="single"/>
        </w:rPr>
        <w:t>（供应商填写采购文件中明确的所属行业）</w:t>
      </w:r>
      <w:r>
        <w:rPr>
          <w:rFonts w:hint="eastAsia" w:ascii="宋体" w:hAnsi="宋体" w:eastAsia="宋体" w:cs="Times New Roman"/>
          <w:sz w:val="24"/>
          <w:szCs w:val="24"/>
        </w:rPr>
        <w:t>行业；承接企业为</w:t>
      </w:r>
      <w:r>
        <w:rPr>
          <w:rFonts w:hint="eastAsia" w:ascii="宋体" w:hAnsi="宋体" w:eastAsia="宋体" w:cs="Times New Roman"/>
          <w:sz w:val="24"/>
          <w:szCs w:val="24"/>
          <w:u w:val="single"/>
        </w:rPr>
        <w:t>（企业名称）</w:t>
      </w:r>
      <w:r>
        <w:rPr>
          <w:rFonts w:hint="eastAsia" w:ascii="宋体" w:hAnsi="宋体" w:eastAsia="宋体" w:cs="Times New Roman"/>
          <w:sz w:val="24"/>
          <w:szCs w:val="24"/>
        </w:rPr>
        <w:t>，从业人员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万元</w:t>
      </w:r>
      <w:r>
        <w:rPr>
          <w:rFonts w:hint="eastAsia" w:ascii="宋体" w:hAnsi="宋体" w:eastAsia="宋体" w:cs="Times New Roman"/>
          <w:sz w:val="24"/>
          <w:szCs w:val="24"/>
          <w:vertAlign w:val="superscript"/>
        </w:rPr>
        <w:t>1</w:t>
      </w:r>
      <w:r>
        <w:rPr>
          <w:rFonts w:hint="eastAsia" w:ascii="宋体" w:hAnsi="宋体" w:eastAsia="宋体" w:cs="Times New Roman"/>
          <w:sz w:val="24"/>
          <w:szCs w:val="24"/>
        </w:rPr>
        <w:t>，属于</w:t>
      </w:r>
      <w:r>
        <w:rPr>
          <w:rFonts w:hint="eastAsia" w:ascii="宋体" w:hAnsi="宋体" w:eastAsia="宋体" w:cs="Times New Roman"/>
          <w:sz w:val="24"/>
          <w:szCs w:val="24"/>
          <w:u w:val="single"/>
        </w:rPr>
        <w:t>（□中型企业 □小型企业 □微型企业）；</w:t>
      </w:r>
    </w:p>
    <w:p w14:paraId="33C345E3">
      <w:pPr>
        <w:spacing w:line="360" w:lineRule="auto"/>
        <w:ind w:firstLine="360" w:firstLineChars="150"/>
        <w:rPr>
          <w:rFonts w:hint="eastAsia" w:ascii="宋体" w:hAnsi="宋体" w:eastAsia="宋体" w:cs="Times New Roman"/>
          <w:sz w:val="24"/>
          <w:szCs w:val="24"/>
        </w:rPr>
      </w:pPr>
      <w:r>
        <w:rPr>
          <w:rFonts w:hint="eastAsia" w:ascii="宋体" w:hAnsi="宋体" w:eastAsia="宋体" w:cs="Times New Roman"/>
          <w:sz w:val="24"/>
          <w:szCs w:val="24"/>
        </w:rPr>
        <w:t>……</w:t>
      </w:r>
    </w:p>
    <w:p w14:paraId="46E1CB4D">
      <w:pPr>
        <w:spacing w:line="360" w:lineRule="auto"/>
        <w:ind w:firstLine="360" w:firstLineChars="150"/>
        <w:rPr>
          <w:rFonts w:hint="eastAsia" w:ascii="宋体" w:hAnsi="宋体" w:eastAsia="宋体" w:cs="Times New Roman"/>
          <w:sz w:val="24"/>
          <w:szCs w:val="24"/>
        </w:rPr>
      </w:pPr>
      <w:r>
        <w:rPr>
          <w:rFonts w:hint="eastAsia" w:ascii="宋体" w:hAnsi="宋体" w:eastAsia="宋体" w:cs="Times New Roman"/>
          <w:sz w:val="24"/>
          <w:szCs w:val="24"/>
        </w:rPr>
        <w:t>以上企业，不属于大企业的分支机构，不存在控股股东为大企业的情形，也不存在与大企业的负责人为同一人的情形。</w:t>
      </w:r>
    </w:p>
    <w:p w14:paraId="20148D66">
      <w:pPr>
        <w:spacing w:line="360" w:lineRule="auto"/>
        <w:ind w:firstLine="360" w:firstLineChars="150"/>
        <w:rPr>
          <w:rFonts w:hint="eastAsia" w:ascii="宋体" w:hAnsi="宋体" w:eastAsia="宋体" w:cs="Times New Roman"/>
          <w:sz w:val="24"/>
          <w:szCs w:val="24"/>
        </w:rPr>
      </w:pPr>
      <w:r>
        <w:rPr>
          <w:rFonts w:hint="eastAsia" w:ascii="宋体" w:hAnsi="宋体" w:eastAsia="宋体" w:cs="Times New Roman"/>
          <w:sz w:val="24"/>
          <w:szCs w:val="24"/>
        </w:rPr>
        <w:t>本企业对上述声明内容的真实性负责。如有虚假，将依法承担相应责任</w:t>
      </w:r>
    </w:p>
    <w:p w14:paraId="799F500F">
      <w:pPr>
        <w:spacing w:line="360" w:lineRule="auto"/>
        <w:ind w:right="720"/>
        <w:rPr>
          <w:rFonts w:hint="eastAsia" w:ascii="宋体" w:hAnsi="宋体" w:eastAsia="宋体" w:cs="Times New Roman"/>
          <w:sz w:val="24"/>
          <w:szCs w:val="24"/>
        </w:rPr>
      </w:pPr>
    </w:p>
    <w:p w14:paraId="633A6D61">
      <w:pPr>
        <w:spacing w:line="360" w:lineRule="auto"/>
        <w:ind w:right="180" w:firstLine="360" w:firstLineChars="150"/>
        <w:jc w:val="center"/>
        <w:rPr>
          <w:rFonts w:hint="eastAsia" w:ascii="宋体" w:hAnsi="宋体" w:eastAsia="宋体" w:cs="Times New Roman"/>
          <w:sz w:val="24"/>
          <w:szCs w:val="24"/>
        </w:rPr>
      </w:pPr>
      <w:r>
        <w:rPr>
          <w:rFonts w:hint="eastAsia" w:ascii="宋体" w:hAnsi="宋体" w:eastAsia="宋体" w:cs="Times New Roman"/>
          <w:sz w:val="24"/>
          <w:szCs w:val="24"/>
        </w:rPr>
        <w:t xml:space="preserve">                                   企业名称（加盖CA电子公章）：</w:t>
      </w:r>
    </w:p>
    <w:p w14:paraId="79C10832">
      <w:pPr>
        <w:spacing w:line="360" w:lineRule="auto"/>
        <w:ind w:right="180" w:firstLine="360" w:firstLineChars="150"/>
        <w:jc w:val="center"/>
        <w:rPr>
          <w:rFonts w:hint="eastAsia"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p>
    <w:p w14:paraId="3F11A18F">
      <w:pPr>
        <w:spacing w:line="400" w:lineRule="exact"/>
        <w:ind w:firstLine="480" w:firstLineChars="200"/>
        <w:rPr>
          <w:rFonts w:hint="eastAsia" w:ascii="宋体" w:hAnsi="宋体" w:eastAsia="宋体" w:cs="Times New Roman"/>
          <w:sz w:val="24"/>
          <w:szCs w:val="24"/>
        </w:rPr>
      </w:pPr>
    </w:p>
    <w:p w14:paraId="1350537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备注：</w:t>
      </w:r>
    </w:p>
    <w:p w14:paraId="7B31706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1.从业人员、营业收入、资产总额填报上一年度数据，无上一年度数据的新成立企业可不填报。</w:t>
      </w:r>
    </w:p>
    <w:p w14:paraId="29F10E36">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2.专门</w:t>
      </w:r>
      <w:r>
        <w:rPr>
          <w:rFonts w:ascii="宋体" w:hAnsi="宋体" w:eastAsia="宋体" w:cs="Times New Roman"/>
          <w:sz w:val="24"/>
          <w:szCs w:val="24"/>
        </w:rPr>
        <w:t>面向中小微型企业</w:t>
      </w:r>
      <w:r>
        <w:rPr>
          <w:rFonts w:hint="eastAsia" w:ascii="宋体" w:hAnsi="宋体" w:eastAsia="宋体" w:cs="Times New Roman"/>
          <w:sz w:val="24"/>
          <w:szCs w:val="24"/>
        </w:rPr>
        <w:t>采购</w:t>
      </w:r>
      <w:r>
        <w:rPr>
          <w:rFonts w:ascii="宋体" w:hAnsi="宋体" w:eastAsia="宋体" w:cs="Times New Roman"/>
          <w:sz w:val="24"/>
          <w:szCs w:val="24"/>
        </w:rPr>
        <w:t>的项目，</w:t>
      </w:r>
      <w:r>
        <w:rPr>
          <w:rFonts w:hint="eastAsia" w:ascii="宋体" w:hAnsi="宋体" w:eastAsia="宋体" w:cs="Times New Roman"/>
          <w:sz w:val="24"/>
          <w:szCs w:val="24"/>
        </w:rPr>
        <w:t>供应商如不提供此声明函，则</w:t>
      </w:r>
      <w:r>
        <w:rPr>
          <w:rFonts w:ascii="宋体" w:hAnsi="宋体" w:eastAsia="宋体" w:cs="Times New Roman"/>
          <w:sz w:val="24"/>
          <w:szCs w:val="24"/>
        </w:rPr>
        <w:t>不能通过资格审查；</w:t>
      </w:r>
      <w:r>
        <w:rPr>
          <w:rFonts w:hint="eastAsia" w:ascii="宋体" w:hAnsi="宋体" w:eastAsia="宋体" w:cs="Times New Roman"/>
          <w:sz w:val="24"/>
          <w:szCs w:val="24"/>
        </w:rPr>
        <w:t>非专门</w:t>
      </w:r>
      <w:r>
        <w:rPr>
          <w:rFonts w:ascii="宋体" w:hAnsi="宋体" w:eastAsia="宋体" w:cs="Times New Roman"/>
          <w:sz w:val="24"/>
          <w:szCs w:val="24"/>
        </w:rPr>
        <w:t>面向中小微型企业</w:t>
      </w:r>
      <w:r>
        <w:rPr>
          <w:rFonts w:hint="eastAsia" w:ascii="宋体" w:hAnsi="宋体" w:eastAsia="宋体" w:cs="Times New Roman"/>
          <w:sz w:val="24"/>
          <w:szCs w:val="24"/>
        </w:rPr>
        <w:t>采购</w:t>
      </w:r>
      <w:r>
        <w:rPr>
          <w:rFonts w:ascii="宋体" w:hAnsi="宋体" w:eastAsia="宋体" w:cs="Times New Roman"/>
          <w:sz w:val="24"/>
          <w:szCs w:val="24"/>
        </w:rPr>
        <w:t>的项目，</w:t>
      </w:r>
      <w:r>
        <w:rPr>
          <w:rFonts w:hint="eastAsia" w:ascii="宋体" w:hAnsi="宋体" w:eastAsia="宋体" w:cs="Times New Roman"/>
          <w:sz w:val="24"/>
          <w:szCs w:val="24"/>
        </w:rPr>
        <w:t>供应商如不提供此声明函，价格将不做相应扣除。</w:t>
      </w:r>
    </w:p>
    <w:p w14:paraId="009A5D0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自行勾选</w:t>
      </w:r>
      <w:r>
        <w:rPr>
          <w:rFonts w:hint="eastAsia" w:ascii="宋体" w:hAnsi="宋体" w:eastAsia="宋体" w:cs="Times New Roman"/>
          <w:sz w:val="24"/>
          <w:szCs w:val="24"/>
        </w:rPr>
        <w:t>承接企业</w:t>
      </w:r>
      <w:r>
        <w:rPr>
          <w:rFonts w:ascii="宋体" w:hAnsi="宋体" w:eastAsia="宋体" w:cs="Times New Roman"/>
          <w:sz w:val="24"/>
          <w:szCs w:val="24"/>
        </w:rPr>
        <w:t>的企业</w:t>
      </w:r>
      <w:r>
        <w:rPr>
          <w:rFonts w:hint="eastAsia" w:ascii="宋体" w:hAnsi="宋体" w:eastAsia="宋体" w:cs="Times New Roman"/>
          <w:sz w:val="24"/>
          <w:szCs w:val="24"/>
        </w:rPr>
        <w:t>规模类型</w:t>
      </w:r>
      <w:r>
        <w:rPr>
          <w:rFonts w:ascii="宋体" w:hAnsi="宋体" w:eastAsia="宋体" w:cs="Times New Roman"/>
          <w:sz w:val="24"/>
          <w:szCs w:val="24"/>
        </w:rPr>
        <w:t>。</w:t>
      </w:r>
    </w:p>
    <w:p w14:paraId="2AB98B37">
      <w:pPr>
        <w:spacing w:line="400" w:lineRule="exact"/>
        <w:jc w:val="center"/>
        <w:rPr>
          <w:rFonts w:hint="eastAsia" w:ascii="黑体" w:hAnsi="黑体" w:eastAsia="黑体" w:cs="Times New Roman"/>
          <w:sz w:val="28"/>
          <w:szCs w:val="28"/>
        </w:rPr>
      </w:pPr>
    </w:p>
    <w:p w14:paraId="5A316CA8">
      <w:pPr>
        <w:spacing w:line="400" w:lineRule="exact"/>
        <w:jc w:val="center"/>
        <w:rPr>
          <w:rFonts w:hint="eastAsia" w:ascii="黑体" w:hAnsi="黑体" w:eastAsia="黑体" w:cs="Times New Roman"/>
          <w:sz w:val="28"/>
          <w:szCs w:val="28"/>
        </w:rPr>
      </w:pPr>
    </w:p>
    <w:p w14:paraId="5349F22A">
      <w:pPr>
        <w:autoSpaceDE w:val="0"/>
        <w:autoSpaceDN w:val="0"/>
        <w:adjustRightInd w:val="0"/>
        <w:spacing w:line="400" w:lineRule="exact"/>
        <w:ind w:firstLine="480" w:firstLineChars="200"/>
        <w:jc w:val="left"/>
        <w:rPr>
          <w:rFonts w:hint="eastAsia" w:ascii="宋体" w:hAnsi="宋体" w:eastAsia="宋体" w:cs="仿宋"/>
          <w:sz w:val="24"/>
          <w:szCs w:val="24"/>
        </w:rPr>
        <w:sectPr>
          <w:pgSz w:w="11906" w:h="16838"/>
          <w:pgMar w:top="1247" w:right="1247" w:bottom="1247" w:left="1247" w:header="680" w:footer="992" w:gutter="0"/>
          <w:pgNumType w:fmt="numberInDash"/>
          <w:cols w:space="720" w:num="1"/>
          <w:docGrid w:linePitch="312" w:charSpace="0"/>
        </w:sectPr>
      </w:pPr>
    </w:p>
    <w:p w14:paraId="20C05535">
      <w:pPr>
        <w:autoSpaceDE w:val="0"/>
        <w:autoSpaceDN w:val="0"/>
        <w:adjustRightInd w:val="0"/>
        <w:spacing w:line="400" w:lineRule="exact"/>
        <w:ind w:firstLine="480" w:firstLineChars="200"/>
        <w:jc w:val="left"/>
        <w:rPr>
          <w:rFonts w:hint="eastAsia" w:ascii="宋体" w:hAnsi="宋体" w:eastAsia="宋体" w:cs="仿宋"/>
          <w:sz w:val="24"/>
          <w:szCs w:val="24"/>
        </w:rPr>
      </w:pPr>
    </w:p>
    <w:p w14:paraId="022A4630">
      <w:pPr>
        <w:spacing w:line="400" w:lineRule="exact"/>
        <w:jc w:val="center"/>
        <w:rPr>
          <w:rFonts w:hint="eastAsia" w:ascii="黑体" w:hAnsi="黑体" w:eastAsia="黑体" w:cs="Times New Roman"/>
          <w:sz w:val="28"/>
          <w:szCs w:val="28"/>
        </w:rPr>
      </w:pPr>
      <w:r>
        <w:rPr>
          <w:rFonts w:hint="eastAsia" w:ascii="黑体" w:hAnsi="黑体" w:eastAsia="黑体" w:cs="Times New Roman"/>
          <w:sz w:val="28"/>
          <w:szCs w:val="28"/>
        </w:rPr>
        <w:t>二、残疾人福利性单位声明函（服务类项目）</w:t>
      </w:r>
    </w:p>
    <w:p w14:paraId="226AEC70">
      <w:pPr>
        <w:spacing w:line="400" w:lineRule="exact"/>
        <w:jc w:val="center"/>
        <w:rPr>
          <w:rFonts w:hint="eastAsia" w:ascii="仿宋" w:hAnsi="仿宋" w:eastAsia="仿宋" w:cs="Times New Roman"/>
          <w:b/>
          <w:bCs/>
          <w:sz w:val="24"/>
          <w:szCs w:val="24"/>
        </w:rPr>
      </w:pPr>
      <w:r>
        <w:rPr>
          <w:rFonts w:hint="eastAsia" w:ascii="仿宋" w:hAnsi="仿宋" w:eastAsia="仿宋" w:cs="Times New Roman"/>
          <w:b/>
          <w:bCs/>
          <w:sz w:val="24"/>
          <w:szCs w:val="24"/>
        </w:rPr>
        <w:t>（非残疾人福利性单位无需填写提供）</w:t>
      </w:r>
    </w:p>
    <w:p w14:paraId="73B79913">
      <w:pPr>
        <w:autoSpaceDE w:val="0"/>
        <w:autoSpaceDN w:val="0"/>
        <w:adjustRightInd w:val="0"/>
        <w:spacing w:line="400" w:lineRule="exact"/>
        <w:ind w:firstLine="480" w:firstLineChars="200"/>
        <w:jc w:val="left"/>
        <w:rPr>
          <w:rFonts w:hint="eastAsia" w:ascii="宋体" w:hAnsi="宋体" w:eastAsia="宋体" w:cs="仿宋"/>
          <w:sz w:val="24"/>
          <w:szCs w:val="24"/>
        </w:rPr>
      </w:pPr>
    </w:p>
    <w:p w14:paraId="2A4DEA09">
      <w:pPr>
        <w:spacing w:line="360" w:lineRule="auto"/>
        <w:ind w:firstLine="480" w:firstLineChars="200"/>
        <w:rPr>
          <w:rFonts w:hint="eastAsia" w:ascii="宋体" w:hAnsi="宋体" w:eastAsia="宋体" w:cs="Times New Roman"/>
          <w:sz w:val="24"/>
          <w:szCs w:val="21"/>
        </w:rPr>
      </w:pPr>
      <w:r>
        <w:rPr>
          <w:rFonts w:hint="eastAsia" w:ascii="宋体" w:hAnsi="宋体" w:eastAsia="宋体" w:cs="Times New Roman"/>
          <w:sz w:val="24"/>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（单位名称）</w:t>
      </w:r>
      <w:r>
        <w:rPr>
          <w:rFonts w:hint="eastAsia" w:ascii="宋体" w:hAnsi="宋体" w:eastAsia="宋体" w:cs="Times New Roman"/>
          <w:sz w:val="24"/>
          <w:szCs w:val="21"/>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1"/>
        </w:rPr>
        <w:t>，</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w:t>
      </w:r>
      <w:r>
        <w:rPr>
          <w:rFonts w:hint="eastAsia" w:ascii="宋体" w:hAnsi="宋体" w:eastAsia="宋体" w:cs="Times New Roman"/>
          <w:sz w:val="24"/>
          <w:szCs w:val="21"/>
        </w:rPr>
        <w:t>（采购包号：**）采购活动由本单位提供服务。</w:t>
      </w:r>
    </w:p>
    <w:p w14:paraId="203D2676">
      <w:pPr>
        <w:spacing w:line="360" w:lineRule="auto"/>
        <w:ind w:firstLine="480" w:firstLineChars="200"/>
        <w:rPr>
          <w:rFonts w:hint="eastAsia" w:ascii="宋体" w:hAnsi="宋体" w:eastAsia="宋体" w:cs="Times New Roman"/>
          <w:sz w:val="24"/>
          <w:szCs w:val="21"/>
        </w:rPr>
      </w:pPr>
      <w:r>
        <w:rPr>
          <w:rFonts w:hint="eastAsia" w:ascii="宋体" w:hAnsi="宋体" w:eastAsia="宋体" w:cs="Times New Roman"/>
          <w:sz w:val="24"/>
          <w:szCs w:val="21"/>
        </w:rPr>
        <w:t>本单位对上述声明的真实性负责。如有虚假，将依法承担相应责任。</w:t>
      </w:r>
    </w:p>
    <w:p w14:paraId="680D4273">
      <w:pPr>
        <w:spacing w:line="360" w:lineRule="auto"/>
        <w:ind w:firstLine="480" w:firstLineChars="200"/>
        <w:rPr>
          <w:rFonts w:hint="eastAsia" w:ascii="宋体" w:hAnsi="宋体" w:eastAsia="宋体" w:cs="Times New Roman"/>
          <w:sz w:val="24"/>
          <w:szCs w:val="21"/>
        </w:rPr>
      </w:pPr>
    </w:p>
    <w:p w14:paraId="4C64D4CC">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备注：</w:t>
      </w:r>
    </w:p>
    <w:p w14:paraId="20CCD63D">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w:t>
      </w:r>
      <w:r>
        <w:rPr>
          <w:rFonts w:ascii="宋体" w:hAnsi="宋体" w:eastAsia="宋体" w:cs="Times New Roman"/>
          <w:sz w:val="24"/>
        </w:rPr>
        <w:t>.</w:t>
      </w:r>
      <w:r>
        <w:rPr>
          <w:rFonts w:hint="eastAsia" w:ascii="宋体" w:hAnsi="宋体" w:eastAsia="宋体" w:cs="Times New Roman"/>
          <w:sz w:val="24"/>
        </w:rPr>
        <w:t>专门面向中小微型企业采购的</w:t>
      </w:r>
      <w:r>
        <w:rPr>
          <w:rFonts w:ascii="宋体" w:hAnsi="宋体" w:eastAsia="宋体" w:cs="Times New Roman"/>
          <w:sz w:val="24"/>
        </w:rPr>
        <w:t>项目</w:t>
      </w:r>
      <w:r>
        <w:rPr>
          <w:rFonts w:hint="eastAsia" w:ascii="宋体" w:hAnsi="宋体" w:eastAsia="宋体" w:cs="Times New Roman"/>
          <w:sz w:val="24"/>
        </w:rPr>
        <w:t>，供应商为残疾人福利性单位并提供服务的必须提供此</w:t>
      </w:r>
      <w:r>
        <w:rPr>
          <w:rFonts w:ascii="宋体" w:hAnsi="宋体" w:eastAsia="宋体" w:cs="Times New Roman"/>
          <w:sz w:val="24"/>
        </w:rPr>
        <w:t>声明函</w:t>
      </w:r>
      <w:r>
        <w:rPr>
          <w:rFonts w:hint="eastAsia" w:ascii="宋体" w:hAnsi="宋体" w:eastAsia="宋体" w:cs="Times New Roman"/>
          <w:sz w:val="24"/>
        </w:rPr>
        <w:t>，</w:t>
      </w:r>
      <w:r>
        <w:rPr>
          <w:rFonts w:ascii="宋体" w:hAnsi="宋体" w:eastAsia="宋体" w:cs="Times New Roman"/>
          <w:sz w:val="24"/>
        </w:rPr>
        <w:t>否则将</w:t>
      </w:r>
      <w:r>
        <w:rPr>
          <w:rFonts w:hint="eastAsia" w:ascii="宋体" w:hAnsi="宋体" w:eastAsia="宋体" w:cs="Times New Roman"/>
          <w:sz w:val="24"/>
        </w:rPr>
        <w:t>不能</w:t>
      </w:r>
      <w:r>
        <w:rPr>
          <w:rFonts w:ascii="宋体" w:hAnsi="宋体" w:eastAsia="宋体" w:cs="Times New Roman"/>
          <w:sz w:val="24"/>
        </w:rPr>
        <w:t>通过资格审查</w:t>
      </w:r>
      <w:r>
        <w:rPr>
          <w:rFonts w:hint="eastAsia" w:ascii="宋体" w:hAnsi="宋体" w:eastAsia="宋体" w:cs="Times New Roman"/>
          <w:sz w:val="24"/>
        </w:rPr>
        <w:t>。</w:t>
      </w:r>
    </w:p>
    <w:p w14:paraId="73B8F89F">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2.非专门面向中小微型企业采购的</w:t>
      </w:r>
      <w:r>
        <w:rPr>
          <w:rFonts w:ascii="宋体" w:hAnsi="宋体" w:eastAsia="宋体" w:cs="Times New Roman"/>
          <w:sz w:val="24"/>
        </w:rPr>
        <w:t>项目</w:t>
      </w:r>
      <w:r>
        <w:rPr>
          <w:rFonts w:hint="eastAsia" w:ascii="宋体" w:hAnsi="宋体" w:eastAsia="宋体" w:cs="Times New Roman"/>
          <w:sz w:val="24"/>
        </w:rPr>
        <w:t>，供应商如不提供此声明函，价格将不做相应扣除。</w:t>
      </w:r>
    </w:p>
    <w:p w14:paraId="6941B263">
      <w:pPr>
        <w:spacing w:line="360" w:lineRule="auto"/>
        <w:ind w:firstLine="480" w:firstLineChars="200"/>
        <w:rPr>
          <w:rFonts w:hint="eastAsia" w:ascii="宋体" w:hAnsi="宋体" w:eastAsia="宋体" w:cs="Times New Roman"/>
          <w:sz w:val="24"/>
        </w:rPr>
      </w:pPr>
      <w:r>
        <w:rPr>
          <w:rFonts w:ascii="宋体" w:hAnsi="宋体" w:eastAsia="宋体" w:cs="Times New Roman"/>
          <w:sz w:val="24"/>
        </w:rPr>
        <w:t>3</w:t>
      </w:r>
      <w:r>
        <w:rPr>
          <w:rFonts w:hint="eastAsia" w:ascii="宋体" w:hAnsi="宋体" w:eastAsia="宋体" w:cs="Times New Roman"/>
          <w:sz w:val="24"/>
        </w:rPr>
        <w:t>.中标/成交供应商为残疾人福利性单位的，此声明函将随中标/成交结果同时公告，接受社会监督。</w:t>
      </w:r>
    </w:p>
    <w:p w14:paraId="3F23B511">
      <w:pPr>
        <w:spacing w:line="360" w:lineRule="auto"/>
        <w:ind w:firstLine="624" w:firstLineChars="200"/>
        <w:rPr>
          <w:rFonts w:ascii="仿宋_GB2312" w:hAnsi="Times New Roman" w:eastAsia="仿宋_GB2312" w:cs="Times New Roman"/>
          <w:spacing w:val="6"/>
          <w:sz w:val="30"/>
          <w:szCs w:val="30"/>
        </w:rPr>
      </w:pPr>
    </w:p>
    <w:p w14:paraId="15D54ADA">
      <w:pPr>
        <w:tabs>
          <w:tab w:val="left" w:pos="4860"/>
        </w:tabs>
        <w:spacing w:line="360" w:lineRule="auto"/>
        <w:jc w:val="right"/>
        <w:rPr>
          <w:rFonts w:hint="eastAsia" w:ascii="宋体" w:hAnsi="宋体" w:eastAsia="宋体" w:cs="Times New Roman"/>
          <w:sz w:val="24"/>
          <w:szCs w:val="21"/>
        </w:rPr>
      </w:pPr>
      <w:r>
        <w:rPr>
          <w:rFonts w:hint="eastAsia" w:ascii="宋体" w:hAnsi="宋体" w:eastAsia="宋体" w:cs="Times New Roman"/>
          <w:sz w:val="24"/>
          <w:szCs w:val="21"/>
        </w:rPr>
        <w:t>供应商全称（加盖CA电子公章）：</w:t>
      </w:r>
    </w:p>
    <w:p w14:paraId="213DFB9D">
      <w:pPr>
        <w:tabs>
          <w:tab w:val="left" w:pos="4860"/>
        </w:tabs>
        <w:spacing w:line="360" w:lineRule="auto"/>
        <w:ind w:right="240"/>
        <w:jc w:val="right"/>
        <w:rPr>
          <w:rFonts w:hint="eastAsia" w:ascii="宋体" w:hAnsi="宋体" w:eastAsia="宋体" w:cs="Times New Roman"/>
          <w:sz w:val="24"/>
          <w:szCs w:val="21"/>
        </w:rPr>
      </w:pPr>
      <w:r>
        <w:rPr>
          <w:rFonts w:hint="eastAsia" w:ascii="宋体" w:hAnsi="宋体" w:eastAsia="宋体" w:cs="Times New Roman"/>
          <w:sz w:val="24"/>
          <w:szCs w:val="21"/>
        </w:rPr>
        <w:t>日  期：</w:t>
      </w:r>
      <w:r>
        <w:rPr>
          <w:rFonts w:hint="eastAsia" w:ascii="宋体" w:hAnsi="宋体" w:eastAsia="宋体" w:cs="Times New Roman"/>
          <w:color w:val="000000"/>
          <w:sz w:val="24"/>
          <w:szCs w:val="21"/>
        </w:rPr>
        <w:t>___年____月____日</w:t>
      </w:r>
    </w:p>
    <w:p w14:paraId="46361133">
      <w:pPr>
        <w:autoSpaceDE w:val="0"/>
        <w:autoSpaceDN w:val="0"/>
        <w:adjustRightInd w:val="0"/>
        <w:spacing w:line="400" w:lineRule="exact"/>
        <w:ind w:firstLine="480" w:firstLineChars="200"/>
        <w:jc w:val="left"/>
        <w:rPr>
          <w:rFonts w:hint="eastAsia" w:ascii="宋体" w:hAnsi="宋体" w:eastAsia="宋体" w:cs="仿宋"/>
          <w:sz w:val="24"/>
          <w:szCs w:val="24"/>
        </w:rPr>
        <w:sectPr>
          <w:pgSz w:w="11906" w:h="16838"/>
          <w:pgMar w:top="1247" w:right="1247" w:bottom="1247" w:left="1247" w:header="680" w:footer="992" w:gutter="0"/>
          <w:pgNumType w:fmt="numberInDash"/>
          <w:cols w:space="720" w:num="1"/>
          <w:docGrid w:linePitch="312" w:charSpace="0"/>
        </w:sectPr>
      </w:pPr>
    </w:p>
    <w:p w14:paraId="45C141B1">
      <w:pPr>
        <w:autoSpaceDE w:val="0"/>
        <w:autoSpaceDN w:val="0"/>
        <w:adjustRightInd w:val="0"/>
        <w:spacing w:line="400" w:lineRule="exact"/>
        <w:ind w:firstLine="480" w:firstLineChars="200"/>
        <w:jc w:val="left"/>
        <w:rPr>
          <w:rFonts w:hint="eastAsia" w:ascii="宋体" w:hAnsi="宋体" w:eastAsia="宋体" w:cs="仿宋"/>
          <w:sz w:val="24"/>
          <w:szCs w:val="24"/>
        </w:rPr>
      </w:pPr>
    </w:p>
    <w:p w14:paraId="3BA11409">
      <w:pPr>
        <w:spacing w:line="400" w:lineRule="exact"/>
        <w:jc w:val="center"/>
        <w:rPr>
          <w:rFonts w:hint="eastAsia" w:ascii="黑体" w:hAnsi="黑体" w:eastAsia="黑体" w:cs="Times New Roman"/>
          <w:sz w:val="28"/>
          <w:szCs w:val="28"/>
        </w:rPr>
      </w:pPr>
      <w:r>
        <w:rPr>
          <w:rFonts w:hint="eastAsia" w:ascii="黑体" w:hAnsi="黑体" w:eastAsia="黑体" w:cs="Times New Roman"/>
          <w:sz w:val="28"/>
          <w:szCs w:val="28"/>
        </w:rPr>
        <w:t>三、关于符合本国产品标准的声明函</w:t>
      </w:r>
    </w:p>
    <w:p w14:paraId="48EF2750">
      <w:pPr>
        <w:spacing w:line="400" w:lineRule="exact"/>
        <w:jc w:val="center"/>
        <w:rPr>
          <w:rFonts w:hint="eastAsia" w:ascii="仿宋" w:hAnsi="仿宋" w:eastAsia="仿宋" w:cs="Times New Roman"/>
          <w:b/>
          <w:bCs/>
          <w:sz w:val="24"/>
          <w:szCs w:val="24"/>
        </w:rPr>
      </w:pPr>
      <w:r>
        <w:rPr>
          <w:rFonts w:hint="eastAsia" w:ascii="仿宋" w:hAnsi="仿宋" w:eastAsia="仿宋" w:cs="Times New Roman"/>
          <w:b/>
          <w:bCs/>
          <w:sz w:val="24"/>
          <w:szCs w:val="24"/>
        </w:rPr>
        <w:t>（非本国产品无需填写提供）</w:t>
      </w:r>
    </w:p>
    <w:p w14:paraId="3E896662">
      <w:pPr>
        <w:autoSpaceDE w:val="0"/>
        <w:autoSpaceDN w:val="0"/>
        <w:adjustRightInd w:val="0"/>
        <w:spacing w:line="400" w:lineRule="exact"/>
        <w:ind w:firstLine="480" w:firstLineChars="200"/>
        <w:jc w:val="left"/>
        <w:rPr>
          <w:rFonts w:hint="eastAsia" w:ascii="宋体" w:hAnsi="宋体" w:eastAsia="宋体" w:cs="仿宋"/>
          <w:sz w:val="24"/>
          <w:szCs w:val="24"/>
        </w:rPr>
      </w:pPr>
    </w:p>
    <w:p w14:paraId="5BC7DC32">
      <w:pPr>
        <w:widowControl/>
        <w:spacing w:line="360" w:lineRule="auto"/>
        <w:ind w:firstLine="4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05A0B19D">
      <w:pPr>
        <w:widowControl/>
        <w:spacing w:before="30" w:after="30" w:line="360" w:lineRule="auto"/>
        <w:ind w:firstLine="4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1.</w:t>
      </w:r>
      <w:r>
        <w:rPr>
          <w:rFonts w:hint="eastAsia" w:ascii="宋体" w:hAnsi="宋体" w:eastAsia="宋体" w:cs="宋体"/>
          <w:color w:val="000000"/>
          <w:kern w:val="0"/>
          <w:sz w:val="24"/>
          <w:szCs w:val="24"/>
          <w:u w:val="single"/>
          <w:shd w:val="clear" w:color="auto" w:fill="FFFFFF"/>
        </w:rPr>
        <w:t>（产品名称1）</w:t>
      </w:r>
      <w:r>
        <w:rPr>
          <w:rFonts w:hint="eastAsia" w:ascii="宋体" w:hAnsi="宋体" w:eastAsia="宋体" w:cs="宋体"/>
          <w:color w:val="000000"/>
          <w:kern w:val="0"/>
          <w:sz w:val="24"/>
          <w:szCs w:val="24"/>
          <w:shd w:val="clear" w:color="auto" w:fill="FFFFFF"/>
          <w:vertAlign w:val="superscript"/>
        </w:rPr>
        <w:t>1</w:t>
      </w:r>
      <w:r>
        <w:rPr>
          <w:rFonts w:hint="eastAsia" w:ascii="宋体" w:hAnsi="宋体" w:eastAsia="宋体" w:cs="宋体"/>
          <w:color w:val="000000"/>
          <w:kern w:val="0"/>
          <w:sz w:val="24"/>
          <w:szCs w:val="24"/>
          <w:shd w:val="clear" w:color="auto" w:fill="FFFFFF"/>
        </w:rPr>
        <w:t>，生产厂为</w:t>
      </w:r>
      <w:r>
        <w:rPr>
          <w:rFonts w:hint="eastAsia" w:ascii="宋体" w:hAnsi="宋体" w:eastAsia="宋体" w:cs="宋体"/>
          <w:color w:val="000000"/>
          <w:kern w:val="0"/>
          <w:sz w:val="24"/>
          <w:szCs w:val="24"/>
          <w:u w:val="single"/>
          <w:shd w:val="clear" w:color="auto" w:fill="FFFFFF"/>
        </w:rPr>
        <w:t>（厂名）</w:t>
      </w:r>
      <w:r>
        <w:rPr>
          <w:rFonts w:hint="eastAsia" w:ascii="宋体" w:hAnsi="宋体" w:eastAsia="宋体" w:cs="宋体"/>
          <w:color w:val="000000"/>
          <w:kern w:val="0"/>
          <w:sz w:val="24"/>
          <w:szCs w:val="24"/>
          <w:shd w:val="clear" w:color="auto" w:fill="FFFFFF"/>
          <w:vertAlign w:val="superscript"/>
        </w:rPr>
        <w:t>2</w:t>
      </w:r>
      <w:r>
        <w:rPr>
          <w:rFonts w:hint="eastAsia" w:ascii="宋体" w:hAnsi="宋体" w:eastAsia="宋体" w:cs="宋体"/>
          <w:color w:val="000000"/>
          <w:kern w:val="0"/>
          <w:sz w:val="24"/>
          <w:szCs w:val="24"/>
          <w:shd w:val="clear" w:color="auto" w:fill="FFFFFF"/>
        </w:rPr>
        <w:t>，厂址为</w:t>
      </w:r>
      <w:r>
        <w:rPr>
          <w:rFonts w:hint="eastAsia" w:ascii="宋体" w:hAnsi="宋体" w:eastAsia="宋体" w:cs="宋体"/>
          <w:color w:val="000000"/>
          <w:kern w:val="0"/>
          <w:sz w:val="24"/>
          <w:szCs w:val="24"/>
          <w:u w:val="single"/>
          <w:shd w:val="clear" w:color="auto" w:fill="FFFFFF"/>
        </w:rPr>
        <w:t>（生产厂址）</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的中国境内生产的组件成本占比≥</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vertAlign w:val="superscript"/>
        </w:rPr>
        <w:t>3</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vertAlign w:val="superscript"/>
        </w:rPr>
        <w:t>4</w:t>
      </w:r>
      <w:r>
        <w:rPr>
          <w:rFonts w:hint="eastAsia" w:ascii="宋体" w:hAnsi="宋体" w:eastAsia="宋体" w:cs="宋体"/>
          <w:color w:val="000000"/>
          <w:kern w:val="0"/>
          <w:sz w:val="24"/>
          <w:szCs w:val="24"/>
          <w:shd w:val="clear" w:color="auto" w:fill="FFFFFF"/>
        </w:rPr>
        <w:t>在中国境内生产。</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vertAlign w:val="superscript"/>
        </w:rPr>
        <w:t>5</w:t>
      </w:r>
      <w:r>
        <w:rPr>
          <w:rFonts w:hint="eastAsia" w:ascii="宋体" w:hAnsi="宋体" w:eastAsia="宋体" w:cs="宋体"/>
          <w:color w:val="000000"/>
          <w:kern w:val="0"/>
          <w:sz w:val="24"/>
          <w:szCs w:val="24"/>
          <w:shd w:val="clear" w:color="auto" w:fill="FFFFFF"/>
        </w:rPr>
        <w:t>在中国境内完成。</w:t>
      </w:r>
    </w:p>
    <w:p w14:paraId="32FF6E41">
      <w:pPr>
        <w:widowControl/>
        <w:spacing w:before="30" w:after="30" w:line="360" w:lineRule="auto"/>
        <w:ind w:firstLine="4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2.</w:t>
      </w:r>
      <w:r>
        <w:rPr>
          <w:rFonts w:hint="eastAsia" w:ascii="宋体" w:hAnsi="宋体" w:eastAsia="宋体" w:cs="宋体"/>
          <w:color w:val="000000"/>
          <w:kern w:val="0"/>
          <w:sz w:val="24"/>
          <w:szCs w:val="24"/>
          <w:u w:val="single"/>
          <w:shd w:val="clear" w:color="auto" w:fill="FFFFFF"/>
        </w:rPr>
        <w:t>（产品名称2）</w:t>
      </w:r>
      <w:r>
        <w:rPr>
          <w:rFonts w:hint="eastAsia" w:ascii="宋体" w:hAnsi="宋体" w:eastAsia="宋体" w:cs="宋体"/>
          <w:color w:val="000000"/>
          <w:kern w:val="0"/>
          <w:sz w:val="24"/>
          <w:szCs w:val="24"/>
          <w:shd w:val="clear" w:color="auto" w:fill="FFFFFF"/>
        </w:rPr>
        <w:t>，生产厂为</w:t>
      </w:r>
      <w:r>
        <w:rPr>
          <w:rFonts w:hint="eastAsia" w:ascii="宋体" w:hAnsi="宋体" w:eastAsia="宋体" w:cs="宋体"/>
          <w:color w:val="000000"/>
          <w:kern w:val="0"/>
          <w:sz w:val="24"/>
          <w:szCs w:val="24"/>
          <w:u w:val="single"/>
          <w:shd w:val="clear" w:color="auto" w:fill="FFFFFF"/>
        </w:rPr>
        <w:t>（厂名）</w:t>
      </w:r>
      <w:r>
        <w:rPr>
          <w:rFonts w:hint="eastAsia" w:ascii="宋体" w:hAnsi="宋体" w:eastAsia="宋体" w:cs="宋体"/>
          <w:color w:val="000000"/>
          <w:kern w:val="0"/>
          <w:sz w:val="24"/>
          <w:szCs w:val="24"/>
          <w:shd w:val="clear" w:color="auto" w:fill="FFFFFF"/>
        </w:rPr>
        <w:t>，厂址为</w:t>
      </w:r>
      <w:r>
        <w:rPr>
          <w:rFonts w:hint="eastAsia" w:ascii="宋体" w:hAnsi="宋体" w:eastAsia="宋体" w:cs="宋体"/>
          <w:color w:val="000000"/>
          <w:kern w:val="0"/>
          <w:sz w:val="24"/>
          <w:szCs w:val="24"/>
          <w:u w:val="single"/>
          <w:shd w:val="clear" w:color="auto" w:fill="FFFFFF"/>
        </w:rPr>
        <w:t>（生产厂址）</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的中国境内生产的组件成本占比≥</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在中国境内生产。</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在中国境内完成。</w:t>
      </w:r>
    </w:p>
    <w:p w14:paraId="6E1373C5">
      <w:pPr>
        <w:widowControl/>
        <w:spacing w:before="30" w:after="30" w:line="360" w:lineRule="auto"/>
        <w:ind w:firstLine="4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w:t>
      </w:r>
    </w:p>
    <w:p w14:paraId="1F63552C">
      <w:pPr>
        <w:widowControl/>
        <w:spacing w:before="30" w:after="30" w:line="360" w:lineRule="auto"/>
        <w:ind w:firstLine="4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本公司（单位）对上述声明内容的真实性负责。如有虚假，愿承担相应法律责任。</w:t>
      </w:r>
    </w:p>
    <w:p w14:paraId="70B1EB74">
      <w:pPr>
        <w:widowControl/>
        <w:spacing w:before="30" w:after="30" w:line="0" w:lineRule="atLeast"/>
        <w:jc w:val="left"/>
        <w:rPr>
          <w:rFonts w:hint="eastAsia" w:ascii="宋体" w:hAnsi="宋体" w:eastAsia="宋体" w:cs="宋体"/>
          <w:color w:val="000000"/>
          <w:kern w:val="0"/>
          <w:sz w:val="24"/>
          <w:szCs w:val="24"/>
        </w:rPr>
      </w:pPr>
    </w:p>
    <w:p w14:paraId="42ECD75A">
      <w:pPr>
        <w:widowControl/>
        <w:spacing w:before="30" w:after="30" w:line="360" w:lineRule="auto"/>
        <w:ind w:right="480"/>
        <w:jc w:val="righ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公司（单位）名称（加盖CA电子公章）：</w:t>
      </w:r>
    </w:p>
    <w:p w14:paraId="15ECC415">
      <w:pPr>
        <w:widowControl/>
        <w:spacing w:before="30" w:after="30" w:line="360" w:lineRule="auto"/>
        <w:ind w:right="960"/>
        <w:jc w:val="right"/>
        <w:rPr>
          <w:rFonts w:hint="eastAsia" w:ascii="宋体" w:hAnsi="宋体" w:eastAsia="宋体" w:cs="宋体"/>
          <w:color w:val="000000"/>
          <w:kern w:val="0"/>
          <w:sz w:val="24"/>
          <w:szCs w:val="24"/>
        </w:rPr>
      </w:pPr>
      <w:r>
        <w:rPr>
          <w:rFonts w:hint="eastAsia" w:ascii="宋体" w:hAnsi="宋体" w:eastAsia="宋体" w:cs="Times New Roman"/>
          <w:sz w:val="24"/>
          <w:szCs w:val="21"/>
        </w:rPr>
        <w:t>日  期：</w:t>
      </w:r>
      <w:r>
        <w:rPr>
          <w:rFonts w:hint="eastAsia" w:ascii="宋体" w:hAnsi="宋体" w:eastAsia="宋体" w:cs="Times New Roman"/>
          <w:color w:val="000000"/>
          <w:sz w:val="24"/>
          <w:szCs w:val="21"/>
        </w:rPr>
        <w:t>___年____月____日</w:t>
      </w:r>
    </w:p>
    <w:p w14:paraId="58F4DF7B">
      <w:pPr>
        <w:widowControl/>
        <w:spacing w:before="30" w:after="30" w:line="0" w:lineRule="atLeast"/>
        <w:jc w:val="left"/>
        <w:rPr>
          <w:rFonts w:hint="eastAsia" w:ascii="宋体" w:hAnsi="宋体" w:eastAsia="宋体" w:cs="宋体"/>
          <w:color w:val="000000"/>
          <w:kern w:val="0"/>
          <w:sz w:val="24"/>
          <w:szCs w:val="24"/>
          <w:shd w:val="clear" w:color="auto" w:fill="FFFFFF"/>
        </w:rPr>
      </w:pPr>
    </w:p>
    <w:p w14:paraId="56B8767F">
      <w:pPr>
        <w:widowControl/>
        <w:spacing w:before="30" w:after="30" w:line="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_________________</w:t>
      </w:r>
    </w:p>
    <w:p w14:paraId="39D24269">
      <w:pPr>
        <w:widowControl/>
        <w:spacing w:before="30" w:after="30"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1.产品如有型号，请在“产品名称”栏一并填写。</w:t>
      </w:r>
    </w:p>
    <w:p w14:paraId="455B82CB">
      <w:pPr>
        <w:widowControl/>
        <w:spacing w:before="30" w:after="30"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2.生产厂名与厂址应与生产厂营业执照载明的相关信息保持一致。</w:t>
      </w:r>
    </w:p>
    <w:p w14:paraId="7FA158ED">
      <w:pPr>
        <w:widowControl/>
        <w:spacing w:before="30" w:after="30"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3.该产品的中国境内生产的组件成本占比相关要求实施前，“规定比例”栏可不填，下同。</w:t>
      </w:r>
    </w:p>
    <w:p w14:paraId="7CE35D71">
      <w:pPr>
        <w:widowControl/>
        <w:spacing w:before="30" w:after="30" w:line="36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shd w:val="clear" w:color="auto" w:fill="FFFFFF"/>
        </w:rPr>
        <w:t>4.该产品的关键组件要求实施前，“关键组件”栏可不填，下同。</w:t>
      </w:r>
    </w:p>
    <w:p w14:paraId="1D4446A3">
      <w:pPr>
        <w:widowControl/>
        <w:spacing w:before="30" w:after="30" w:line="360" w:lineRule="auto"/>
        <w:jc w:val="left"/>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5.该产品的关键工序要求实施前，“关键工序”栏可不填，下同。</w:t>
      </w:r>
    </w:p>
    <w:p w14:paraId="1C5599F0">
      <w:pPr>
        <w:widowControl/>
        <w:spacing w:before="30" w:after="30" w:line="360" w:lineRule="auto"/>
        <w:jc w:val="left"/>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6.《声明函》中标注“</w:t>
      </w:r>
      <w:r>
        <w:rPr>
          <w:rFonts w:hint="eastAsia" w:ascii="宋体" w:hAnsi="宋体" w:eastAsia="宋体" w:cs="宋体"/>
          <w:color w:val="000000"/>
          <w:kern w:val="0"/>
          <w:sz w:val="24"/>
          <w:szCs w:val="24"/>
          <w:u w:val="single"/>
          <w:shd w:val="clear" w:color="auto" w:fill="FFFFFF"/>
        </w:rPr>
        <w:t xml:space="preserve">  /  </w:t>
      </w:r>
      <w:r>
        <w:rPr>
          <w:rFonts w:hint="eastAsia" w:ascii="宋体" w:hAnsi="宋体" w:eastAsia="宋体" w:cs="宋体"/>
          <w:color w:val="000000"/>
          <w:kern w:val="0"/>
          <w:sz w:val="24"/>
          <w:szCs w:val="24"/>
          <w:shd w:val="clear" w:color="auto" w:fill="FFFFFF"/>
        </w:rPr>
        <w:t>”的地方无需填写。</w:t>
      </w:r>
    </w:p>
    <w:p w14:paraId="5E2C80CB"/>
    <w:sectPr>
      <w:pgSz w:w="11906" w:h="16838"/>
      <w:pgMar w:top="1247" w:right="1247" w:bottom="1247" w:left="1247"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Batang">
    <w:panose1 w:val="02030600000101010101"/>
    <w:charset w:val="81"/>
    <w:family w:val="roman"/>
    <w:pitch w:val="default"/>
    <w:sig w:usb0="B00002AF" w:usb1="69D77CFB" w:usb2="00000030" w:usb3="00000000" w:csb0="4008009F" w:csb1="DFD7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swiss"/>
    <w:pitch w:val="default"/>
    <w:sig w:usb0="E10022FF" w:usb1="C000E47F" w:usb2="00000029" w:usb3="00000000" w:csb0="200001DF" w:csb1="2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2982909"/>
    </w:sdtPr>
    <w:sdtContent>
      <w:p w14:paraId="3EB88531">
        <w:pPr>
          <w:pStyle w:val="5"/>
          <w:jc w:val="center"/>
        </w:pPr>
        <w:r>
          <w:fldChar w:fldCharType="begin"/>
        </w:r>
        <w:r>
          <w:instrText xml:space="preserve">PAGE   \* MERGEFORMAT</w:instrText>
        </w:r>
        <w:r>
          <w:fldChar w:fldCharType="separate"/>
        </w:r>
        <w:r>
          <w:rPr>
            <w:lang w:val="zh-CN"/>
          </w:rPr>
          <w:t>-</w:t>
        </w:r>
        <w:r>
          <w:t xml:space="preserve"> 31 -</w:t>
        </w:r>
        <w:r>
          <w:fldChar w:fldCharType="end"/>
        </w:r>
      </w:p>
    </w:sdtContent>
  </w:sdt>
  <w:p w14:paraId="3249B69C">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59A77">
    <w:pPr>
      <w:pStyle w:val="5"/>
      <w:framePr w:wrap="around" w:vAnchor="text" w:hAnchor="margin" w:xAlign="center" w:y="1"/>
      <w:rPr>
        <w:rStyle w:val="10"/>
      </w:rPr>
    </w:pPr>
    <w:r>
      <w:fldChar w:fldCharType="begin"/>
    </w:r>
    <w:r>
      <w:rPr>
        <w:rStyle w:val="10"/>
      </w:rPr>
      <w:instrText xml:space="preserve">PAGE  </w:instrText>
    </w:r>
    <w:r>
      <w:fldChar w:fldCharType="separate"/>
    </w:r>
    <w:r>
      <w:rPr>
        <w:rStyle w:val="10"/>
      </w:rPr>
      <w:t>1</w:t>
    </w:r>
    <w:r>
      <w:fldChar w:fldCharType="end"/>
    </w:r>
  </w:p>
  <w:p w14:paraId="54B1DD03">
    <w:pPr>
      <w:pStyle w:val="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38152">
    <w:pPr>
      <w:pBdr>
        <w:bottom w:val="single" w:color="auto" w:sz="6" w:space="1"/>
      </w:pBdr>
      <w:tabs>
        <w:tab w:val="center" w:pos="4153"/>
        <w:tab w:val="right" w:pos="8306"/>
      </w:tabs>
      <w:snapToGrid w:val="0"/>
      <w:jc w:val="left"/>
      <w:rPr>
        <w:rFonts w:hint="eastAsia" w:ascii="黑体" w:hAnsi="黑体" w:eastAsia="黑体" w:cs="Times New Roman"/>
        <w:sz w:val="16"/>
        <w:szCs w:val="18"/>
      </w:rPr>
    </w:pPr>
    <w:r>
      <w:rPr>
        <w:rFonts w:hint="eastAsia" w:ascii="黑体" w:hAnsi="黑体" w:eastAsia="黑体" w:cs="Times New Roman"/>
        <w:bCs/>
        <w:sz w:val="16"/>
        <w:szCs w:val="18"/>
      </w:rPr>
      <w:t>JSZC-320281-JZCG-G2026-00</w:t>
    </w:r>
    <w:r>
      <w:rPr>
        <w:rFonts w:hint="eastAsia" w:ascii="黑体" w:hAnsi="黑体" w:eastAsia="黑体" w:cs="Times New Roman"/>
        <w:bCs/>
        <w:sz w:val="16"/>
        <w:szCs w:val="18"/>
        <w:lang w:val="en-US" w:eastAsia="zh-CN"/>
      </w:rPr>
      <w:t>53</w:t>
    </w:r>
    <w:r>
      <w:rPr>
        <w:rFonts w:hint="eastAsia" w:ascii="黑体" w:hAnsi="黑体" w:eastAsia="黑体" w:cs="Times New Roman"/>
        <w:bCs/>
        <w:sz w:val="16"/>
        <w:szCs w:val="18"/>
      </w:rPr>
      <w:t xml:space="preserve"> 江阴市智慧公路项目（2026）                                           江阴市政</w:t>
    </w:r>
    <w:r>
      <w:rPr>
        <w:rFonts w:ascii="黑体" w:hAnsi="黑体" w:eastAsia="黑体" w:cs="Times New Roman"/>
        <w:bCs/>
        <w:sz w:val="16"/>
        <w:szCs w:val="18"/>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527DE8"/>
    <w:multiLevelType w:val="singleLevel"/>
    <w:tmpl w:val="EA527DE8"/>
    <w:lvl w:ilvl="0" w:tentative="0">
      <w:start w:val="2"/>
      <w:numFmt w:val="chineseCounting"/>
      <w:suff w:val="nothing"/>
      <w:lvlText w:val="（%1）"/>
      <w:lvlJc w:val="left"/>
      <w:rPr>
        <w:rFonts w:hint="eastAsia"/>
        <w:b/>
        <w:bCs/>
      </w:rPr>
    </w:lvl>
  </w:abstractNum>
  <w:abstractNum w:abstractNumId="1">
    <w:nsid w:val="2554E6AD"/>
    <w:multiLevelType w:val="singleLevel"/>
    <w:tmpl w:val="2554E6AD"/>
    <w:lvl w:ilvl="0" w:tentative="0">
      <w:start w:val="3"/>
      <w:numFmt w:val="chineseCounting"/>
      <w:suff w:val="nothing"/>
      <w:lvlText w:val="第%1章　"/>
      <w:lvlJc w:val="left"/>
      <w:rPr>
        <w:rFonts w:hint="eastAsia"/>
      </w:rPr>
    </w:lvl>
  </w:abstractNum>
  <w:abstractNum w:abstractNumId="2">
    <w:nsid w:val="4A35993A"/>
    <w:multiLevelType w:val="singleLevel"/>
    <w:tmpl w:val="4A35993A"/>
    <w:lvl w:ilvl="0" w:tentative="0">
      <w:start w:val="1"/>
      <w:numFmt w:val="decimal"/>
      <w:suff w:val="nothing"/>
      <w:lvlText w:val="%1、"/>
      <w:lvlJc w:val="left"/>
      <w:rPr>
        <w:rFonts w:hint="default"/>
        <w:b w:val="0"/>
        <w:bCs w:val="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244B6"/>
    <w:rsid w:val="042358EF"/>
    <w:rsid w:val="047A0A81"/>
    <w:rsid w:val="05E3510E"/>
    <w:rsid w:val="17D452D0"/>
    <w:rsid w:val="17F33BF9"/>
    <w:rsid w:val="29F85218"/>
    <w:rsid w:val="2A865516"/>
    <w:rsid w:val="381668F9"/>
    <w:rsid w:val="3E417164"/>
    <w:rsid w:val="40F10FF8"/>
    <w:rsid w:val="41B15EE3"/>
    <w:rsid w:val="4CCA1B44"/>
    <w:rsid w:val="5B066325"/>
    <w:rsid w:val="5CC97C91"/>
    <w:rsid w:val="624A4768"/>
    <w:rsid w:val="62B72874"/>
    <w:rsid w:val="640D62B2"/>
    <w:rsid w:val="648B0C35"/>
    <w:rsid w:val="6922410C"/>
    <w:rsid w:val="6B8C0FDF"/>
    <w:rsid w:val="6C0960CD"/>
    <w:rsid w:val="781B1A84"/>
    <w:rsid w:val="7BCD4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qFormat="1"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left="720"/>
    </w:pPr>
  </w:style>
  <w:style w:type="paragraph" w:styleId="3">
    <w:name w:val="annotation text"/>
    <w:basedOn w:val="1"/>
    <w:unhideWhenUsed/>
    <w:qFormat/>
    <w:uiPriority w:val="99"/>
    <w:pPr>
      <w:jc w:val="left"/>
    </w:pPr>
  </w:style>
  <w:style w:type="paragraph" w:styleId="4">
    <w:name w:val="Body Text"/>
    <w:basedOn w:val="1"/>
    <w:next w:val="1"/>
    <w:qFormat/>
    <w:uiPriority w:val="0"/>
    <w:pPr>
      <w:spacing w:line="360" w:lineRule="auto"/>
    </w:pPr>
    <w:rPr>
      <w:rFonts w:ascii="楷体_GB2312" w:hAnsi="Times New Roman" w:eastAsia="楷体_GB2312" w:cs="Times New Roman"/>
      <w:bCs/>
      <w:sz w:val="28"/>
      <w:szCs w:val="24"/>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toc 1"/>
    <w:basedOn w:val="1"/>
    <w:next w:val="1"/>
    <w:unhideWhenUsed/>
    <w:qFormat/>
    <w:uiPriority w:val="39"/>
    <w:pPr>
      <w:spacing w:before="120" w:after="120"/>
      <w:jc w:val="left"/>
    </w:pPr>
    <w:rPr>
      <w:b/>
      <w:bCs/>
      <w:caps/>
      <w:sz w:val="20"/>
      <w:szCs w:val="20"/>
    </w:rPr>
  </w:style>
  <w:style w:type="paragraph" w:styleId="7">
    <w:name w:val="Title"/>
    <w:basedOn w:val="1"/>
    <w:next w:val="1"/>
    <w:qFormat/>
    <w:uiPriority w:val="10"/>
    <w:pPr>
      <w:spacing w:line="400" w:lineRule="exact"/>
      <w:jc w:val="center"/>
      <w:outlineLvl w:val="0"/>
    </w:pPr>
    <w:rPr>
      <w:rFonts w:eastAsia="黑体" w:asciiTheme="majorHAnsi" w:hAnsiTheme="majorHAnsi" w:cstheme="majorBidi"/>
      <w:bCs/>
      <w:sz w:val="30"/>
      <w:szCs w:val="32"/>
    </w:rPr>
  </w:style>
  <w:style w:type="character" w:styleId="10">
    <w:name w:val="page number"/>
    <w:qFormat/>
    <w:uiPriority w:val="0"/>
  </w:style>
  <w:style w:type="character" w:styleId="11">
    <w:name w:val="Hyperlink"/>
    <w:basedOn w:val="9"/>
    <w:unhideWhenUsed/>
    <w:qFormat/>
    <w:uiPriority w:val="99"/>
    <w:rPr>
      <w:color w:val="0026E5"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eac7a4e1-f717-44fc-80d6-9c6708c6dd68</errorID>
      <errorWord>:</errorWord>
      <group>L1_Format</group>
      <groupName>格式问题</groupName>
      <ability>L2_HalfPunc_CN</ability>
      <abilityName>全半角问题</abilityName>
      <candidateList>
        <item>：</item>
      </candidateList>
      <explain>文本全半角错误。</explain>
      <paraID>170AD166</paraID>
      <start>6</start>
      <end>7</end>
      <status>unmodified</status>
      <modifiedWord/>
      <trackRevisions>false</trackRevisions>
    </reviewItem>
    <reviewItem>
      <errorID>0f529751-bdf6-4a93-82ba-eee2fd6e6469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587DC60D</paraID>
      <start>0</start>
      <end>4</end>
      <status>unmodified</status>
      <modifiedWord/>
      <trackRevisions>false</trackRevisions>
    </reviewItem>
    <reviewItem>
      <errorID>83d89fd7-2318-4978-b565-4ddc94c10969</errorID>
      <errorWord>(</errorWord>
      <group>L1_Format</group>
      <groupName>格式问题</groupName>
      <ability>L2_HalfPunc_CN</ability>
      <abilityName>全半角问题</abilityName>
      <candidateList>
        <item>（</item>
      </candidateList>
      <explain>文本全半角错误。</explain>
      <paraID>40B569D5</paraID>
      <start>97</start>
      <end>98</end>
      <status>unmodified</status>
      <modifiedWord/>
      <trackRevisions>false</trackRevisions>
    </reviewItem>
    <reviewItem>
      <errorID>319db2e8-b2fa-40e3-9b34-e77b4c399baa</errorID>
      <errorWord>)</errorWord>
      <group>L1_Format</group>
      <groupName>格式问题</groupName>
      <ability>L2_HalfPunc_CN</ability>
      <abilityName>全半角问题</abilityName>
      <candidateList>
        <item>）</item>
      </candidateList>
      <explain>文本全半角错误。</explain>
      <paraID>40B569D5</paraID>
      <start>107</start>
      <end>108</end>
      <status>unmodified</status>
      <modifiedWord/>
      <trackRevisions>false</trackRevisions>
    </reviewItem>
    <reviewItem>
      <errorID>8c19358f-6a1a-481f-bc29-f5ba7ffe907c</errorID>
      <errorWord>“.</errorWord>
      <group>L1_Punc</group>
      <groupName>标点问题</groupName>
      <ability>L2_Punc_CN</ability>
      <abilityName>标点符号问题</abilityName>
      <candidateList>
        <item>“</item>
      </candidateList>
      <explain/>
      <paraID>3D979C5D</paraID>
      <start>133</start>
      <end>135</end>
      <status>unmodified</status>
      <modifiedWord/>
      <trackRevisions>false</trackRevisions>
    </reviewItem>
    <reviewItem>
      <errorID>e7db9988-0bf7-4d77-baf9-4e42e893a5c9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2DCE3C4C</paraID>
      <start>0</start>
      <end>2</end>
      <status>unmodified</status>
      <modifiedWord/>
      <trackRevisions>false</trackRevisions>
    </reviewItem>
    <reviewItem>
      <errorID>b8ba97f4-6fcf-4777-910a-9421c1eaaf14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36FE6A0A</paraID>
      <start>0</start>
      <end>2</end>
      <status>unmodified</status>
      <modifiedWord/>
      <trackRevisions>false</trackRevisions>
    </reviewItem>
    <reviewItem>
      <errorID>0235f492-280f-4115-8f5f-01062d12a43c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5A68CB6F</paraID>
      <start>0</start>
      <end>2</end>
      <status>unmodified</status>
      <modifiedWord/>
      <trackRevisions>false</trackRevisions>
    </reviewItem>
    <reviewItem>
      <errorID>cacabea8-9471-4fac-9942-0808f4229005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4F5533BB</paraID>
      <start>0</start>
      <end>2</end>
      <status>unmodified</status>
      <modifiedWord/>
      <trackRevisions>false</trackRevisions>
    </reviewItem>
    <reviewItem>
      <errorID>a94713b7-2560-46de-9a03-89da7de08070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386B9FA9</paraID>
      <start>0</start>
      <end>2</end>
      <status>unmodified</status>
      <modifiedWord/>
      <trackRevisions>false</trackRevisions>
    </reviewItem>
    <reviewItem>
      <errorID>c493de9f-d66d-4a15-a27b-02983eab028b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7A7DCF5</paraID>
      <start>0</start>
      <end>2</end>
      <status>unmodified</status>
      <modifiedWord/>
      <trackRevisions>false</trackRevisions>
    </reviewItem>
    <reviewItem>
      <errorID>f7d26ddc-d6ca-4a45-aedb-a3d06fbe953b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35409B92</paraID>
      <start>0</start>
      <end>2</end>
      <status>unmodified</status>
      <modifiedWord/>
      <trackRevisions>false</trackRevisions>
    </reviewItem>
    <reviewItem>
      <errorID>874bf20a-eb20-4ffc-ae62-ce6d7b51c3d1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2EE8E293</paraID>
      <start>0</start>
      <end>2</end>
      <status>unmodified</status>
      <modifiedWord/>
      <trackRevisions>false</trackRevisions>
    </reviewItem>
    <reviewItem>
      <errorID>576f8007-80b8-4b67-a6f0-3b77db057c14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6452C38B</paraID>
      <start>0</start>
      <end>2</end>
      <status>unmodified</status>
      <modifiedWord/>
      <trackRevisions>false</trackRevisions>
    </reviewItem>
    <reviewItem>
      <errorID>48e43d16-9afd-4309-a472-3900aaaf5016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7AF28F87</paraID>
      <start>0</start>
      <end>2</end>
      <status>unmodified</status>
      <modifiedWord/>
      <trackRevisions>false</trackRevisions>
    </reviewItem>
    <reviewItem>
      <errorID>e0fda20c-a52b-439a-a6b7-56cb366f0b7a</errorID>
      <errorWord>须</errorWord>
      <group>L1_Word</group>
      <groupName>字词问题</groupName>
      <ability>L2_Typo</ability>
      <abilityName>字词错误</abilityName>
      <candidateList>
        <item>需</item>
      </candidateList>
      <explain>存在发音相同字词的误用。</explain>
      <paraID>73ACE97C</paraID>
      <start>13</start>
      <end>14</end>
      <status>unmodified</status>
      <modifiedWord/>
      <trackRevisions>false</trackRevisions>
    </reviewItem>
    <reviewItem>
      <errorID>c8d195a5-cfa4-422d-b786-ae2707957bcb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618B9024</paraID>
      <start>0</start>
      <end>2</end>
      <status>unmodified</status>
      <modifiedWord/>
      <trackRevisions>false</trackRevisions>
    </reviewItem>
    <reviewItem>
      <errorID>53e4829d-4530-4fbb-8107-3801b79cade1</errorID>
      <errorWord>“.</errorWord>
      <group>L1_Punc</group>
      <groupName>标点问题</groupName>
      <ability>L2_Punc_CN</ability>
      <abilityName>标点符号问题</abilityName>
      <candidateList>
        <item>“</item>
      </candidateList>
      <explain/>
      <paraID>618B9024</paraID>
      <start>91</start>
      <end>93</end>
      <status>unmodified</status>
      <modifiedWord/>
      <trackRevisions>false</trackRevisions>
    </reviewItem>
    <reviewItem>
      <errorID>65dc7747-1a1d-4d69-a29c-b4082801e9a2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28CBFA63</paraID>
      <start>0</start>
      <end>2</end>
      <status>unmodified</status>
      <modifiedWord/>
      <trackRevisions>false</trackRevisions>
    </reviewItem>
    <reviewItem>
      <errorID>3ef2bea6-1196-48f1-95f9-797a5703ea32</errorID>
      <errorWord>、等</errorWord>
      <group>L1_Punc</group>
      <groupName>标点问题</groupName>
      <ability>L2_Punc_CN</ability>
      <abilityName>标点符号问题</abilityName>
      <candidateList>
        <item>等</item>
      </candidateList>
      <explain>“及”“和”“等”连词前不宜使用顿号，建议删除（或使用逗号）。</explain>
      <paraID>28CBFA63</paraID>
      <start>70</start>
      <end>72</end>
      <status>unmodified</status>
      <modifiedWord/>
      <trackRevisions>false</trackRevisions>
    </reviewItem>
    <reviewItem>
      <errorID>8132e102-454d-4678-823d-11b2441b8feb</errorID>
      <errorWord>做无效响应处理</errorWord>
      <group>L1_Word</group>
      <groupName>字词问题</groupName>
      <ability>L2_Typo</ability>
      <abilityName>字词错误</abilityName>
      <candidateList>
        <item>作无效响应处理</item>
      </candidateList>
      <explain/>
      <paraID>4E24C8D6</paraID>
      <start>116</start>
      <end>123</end>
      <status>unmodified</status>
      <modifiedWord/>
      <trackRevisions>false</trackRevisions>
    </reviewItem>
    <reviewItem>
      <errorID>7ec6b471-c5f2-4e29-b9a7-9df8fb3d86ae</errorID>
      <errorWord>:</errorWord>
      <group>L1_Format</group>
      <groupName>格式问题</groupName>
      <ability>L2_HalfPunc_CN</ability>
      <abilityName>全半角问题</abilityName>
      <candidateList>
        <item>：</item>
      </candidateList>
      <explain>文本全半角错误。</explain>
      <paraID>10B2ECD9</paraID>
      <start>107</start>
      <end>108</end>
      <status>unmodified</status>
      <modifiedWord/>
      <trackRevisions>false</trackRevisions>
    </reviewItem>
    <reviewItem>
      <errorID>a8702160-6721-4d05-9631-cf4aace21a52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5051E144</paraID>
      <start>52</start>
      <end>55</end>
      <status>unmodified</status>
      <modifiedWord/>
      <trackRevisions>false</trackRevisions>
    </reviewItem>
    <reviewItem>
      <errorID>55d1a1f2-e9b6-479e-885a-88d35c099751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10E69BFD</paraID>
      <start>0</start>
      <end>2</end>
      <status>unmodified</status>
      <modifiedWord/>
      <trackRevisions>false</trackRevisions>
    </reviewItem>
    <reviewItem>
      <errorID>d234789d-4aa0-42c8-ad59-fa71d45bc514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25B9A84D</paraID>
      <start>0</start>
      <end>2</end>
      <status>unmodified</status>
      <modifiedWord/>
      <trackRevisions>false</trackRevisions>
    </reviewItem>
    <reviewItem>
      <errorID>c2639ac7-e018-42b1-908b-c9a8885a17b5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231ABA39</paraID>
      <start>0</start>
      <end>2</end>
      <status>unmodified</status>
      <modifiedWord/>
      <trackRevisions>false</trackRevisions>
    </reviewItem>
    <reviewItem>
      <errorID>a7e47ca9-19e4-4674-a073-86b5b05de6cf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19502BEE</paraID>
      <start>0</start>
      <end>2</end>
      <status>unmodified</status>
      <modifiedWord/>
      <trackRevisions>false</trackRevisions>
    </reviewItem>
    <reviewItem>
      <errorID>ec28d071-200c-442a-bca5-f4e97885e2af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643D9F09</paraID>
      <start>0</start>
      <end>2</end>
      <status>unmodified</status>
      <modifiedWord/>
      <trackRevisions>false</trackRevisions>
    </reviewItem>
    <reviewItem>
      <errorID>201d3b11-f44a-4c48-8f7b-a7a6dc50c1c4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7504E1B2</paraID>
      <start>0</start>
      <end>2</end>
      <status>unmodified</status>
      <modifiedWord/>
      <trackRevisions>false</trackRevisions>
    </reviewItem>
    <reviewItem>
      <errorID>33168aa6-2386-4e70-99ee-b9efafe9e0ff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67F6EF3A</paraID>
      <start>0</start>
      <end>2</end>
      <status>unmodified</status>
      <modifiedWord/>
      <trackRevisions>false</trackRevisions>
    </reviewItem>
    <reviewItem>
      <errorID>94e89705-e989-48f2-be20-e94fc968b2da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1205DC11</paraID>
      <start>0</start>
      <end>2</end>
      <status>unmodified</status>
      <modifiedWord/>
      <trackRevisions>false</trackRevisions>
    </reviewItem>
    <reviewItem>
      <errorID>7c14f9c5-be2f-4e0b-89d0-0338ff3c08b2</errorID>
      <errorWord>其它</errorWord>
      <group>L1_Word</group>
      <groupName>字词问题</groupName>
      <ability>L2_Alias</ability>
      <abilityName>也作/曾用词</abilityName>
      <candidateList>
        <item>其他</item>
      </candidateList>
      <explain>词汇[其它]为不规范表述或旧称，其规范书面表述为[其他]。</explain>
      <paraID>1205DC11</paraID>
      <start>31</start>
      <end>33</end>
      <status>unmodified</status>
      <modifiedWord/>
      <trackRevisions>false</trackRevisions>
    </reviewItem>
    <reviewItem>
      <errorID>9985af16-4de1-4691-8ad3-6c0ad61f2ed9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5D56D2D5</paraID>
      <start>0</start>
      <end>2</end>
      <status>unmodified</status>
      <modifiedWord/>
      <trackRevisions>false</trackRevisions>
    </reviewItem>
    <reviewItem>
      <errorID>7db6c9d7-275b-4555-ad20-71b2f254ca07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39095AF9</paraID>
      <start>0</start>
      <end>2</end>
      <status>unmodified</status>
      <modifiedWord/>
      <trackRevisions>false</trackRevisions>
    </reviewItem>
    <reviewItem>
      <errorID>4cccfec5-ded5-4a18-8694-15e31ddd14ec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141D50CA</paraID>
      <start>0</start>
      <end>2</end>
      <status>unmodified</status>
      <modifiedWord/>
      <trackRevisions>false</trackRevisions>
    </reviewItem>
    <reviewItem>
      <errorID>1ec1550f-3650-4595-85d1-190124e27946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35C11B60</paraID>
      <start>0</start>
      <end>3</end>
      <status>unmodified</status>
      <modifiedWord/>
      <trackRevisions>false</trackRevisions>
    </reviewItem>
    <reviewItem>
      <errorID>5081d2d8-8437-43b9-acb0-7a9ab74358d6</errorID>
      <errorWord>法律、法规</errorWord>
      <group>L1_Word</group>
      <groupName>字词问题</groupName>
      <ability>L2_Typo</ability>
      <abilityName>字词错误</abilityName>
      <candidateList>
        <item>法律法规</item>
      </candidateList>
      <explain/>
      <paraID>35C11B60</paraID>
      <start>5</start>
      <end>10</end>
      <status>unmodified</status>
      <modifiedWord/>
      <trackRevisions>false</trackRevisions>
    </reviewItem>
    <reviewItem>
      <errorID>9a5e30cf-e9c1-41c3-abb7-8911b7d21418</errorID>
      <errorWord>属</errorWord>
      <group>L1_Word</group>
      <groupName>字词问题</groupName>
      <ability>L2_Typo</ability>
      <abilityName>字词错误</abilityName>
      <candidateList>
        <item>属于</item>
      </candidateList>
      <explain/>
      <paraID>35C11B60</paraID>
      <start>19</start>
      <end>20</end>
      <status>unmodified</status>
      <modifiedWord/>
      <trackRevisions>false</trackRevisions>
    </reviewItem>
    <reviewItem>
      <errorID>73377412-ce5d-4fe7-8990-16ebf74da971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69396925</paraID>
      <start>0</start>
      <end>2</end>
      <status>unmodified</status>
      <modifiedWord/>
      <trackRevisions>false</trackRevisions>
    </reviewItem>
    <reviewItem>
      <errorID>af7c2ae3-ebf9-46aa-9363-e9123cad41ee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EAE964F</paraID>
      <start>0</start>
      <end>2</end>
      <status>unmodified</status>
      <modifiedWord/>
      <trackRevisions>false</trackRevisions>
    </reviewItem>
    <reviewItem>
      <errorID>8e8be007-b4be-4904-b9e6-7d48552f8846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514A3E0B</paraID>
      <start>0</start>
      <end>2</end>
      <status>unmodified</status>
      <modifiedWord/>
      <trackRevisions>false</trackRevisions>
    </reviewItem>
    <reviewItem>
      <errorID>f31a9843-4693-43f8-bdc6-838df1da13d8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4C92786D</paraID>
      <start>0</start>
      <end>2</end>
      <status>unmodified</status>
      <modifiedWord/>
      <trackRevisions>false</trackRevisions>
    </reviewItem>
    <reviewItem>
      <errorID>860a46db-7373-4bbb-ab58-926e7fbc7ce9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2CF2BBB5</paraID>
      <start>0</start>
      <end>2</end>
      <status>unmodified</status>
      <modifiedWord/>
      <trackRevisions>false</trackRevisions>
    </reviewItem>
    <reviewItem>
      <errorID>36dea483-3aae-4492-89bf-9f7741d50f1a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34C696C4</paraID>
      <start>0</start>
      <end>2</end>
      <status>unmodified</status>
      <modifiedWord/>
      <trackRevisions>false</trackRevisions>
    </reviewItem>
    <reviewItem>
      <errorID>9d68914b-330e-4220-b3fc-5d41a54fa05a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5F3792EC</paraID>
      <start>0</start>
      <end>2</end>
      <status>unmodified</status>
      <modifiedWord/>
      <trackRevisions>false</trackRevisions>
    </reviewItem>
    <reviewItem>
      <errorID>2f68c83e-6394-4497-b11d-8c523bfe0982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75B61A58</paraID>
      <start>0</start>
      <end>2</end>
      <status>unmodified</status>
      <modifiedWord/>
      <trackRevisions>false</trackRevisions>
    </reviewItem>
    <reviewItem>
      <errorID>fd668197-4e0b-414b-ac24-7b8fa54be137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621271E4</paraID>
      <start>0</start>
      <end>2</end>
      <status>unmodified</status>
      <modifiedWord/>
      <trackRevisions>false</trackRevisions>
    </reviewItem>
    <reviewItem>
      <errorID>741bd631-f553-4f93-8b58-3417bf68370c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41C4BCB0</paraID>
      <start>0</start>
      <end>3</end>
      <status>unmodified</status>
      <modifiedWord/>
      <trackRevisions>false</trackRevisions>
    </reviewItem>
    <reviewItem>
      <errorID>14f19654-e3e7-4acc-a8ec-71c691d8bf92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72DB3A74</paraID>
      <start>0</start>
      <end>3</end>
      <status>unmodified</status>
      <modifiedWord/>
      <trackRevisions>false</trackRevisions>
    </reviewItem>
    <reviewItem>
      <errorID>05bacec8-632a-4a0f-9db0-f3d13694ab03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772F01FE</paraID>
      <start>0</start>
      <end>3</end>
      <status>unmodified</status>
      <modifiedWord/>
      <trackRevisions>false</trackRevisions>
    </reviewItem>
    <reviewItem>
      <errorID>0a66a558-6ede-4ed6-80c2-c1d6827ea892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78AB59B1</paraID>
      <start>0</start>
      <end>3</end>
      <status>unmodified</status>
      <modifiedWord/>
      <trackRevisions>false</trackRevisions>
    </reviewItem>
    <reviewItem>
      <errorID>836b10e6-18b4-4274-847b-535ddfadac29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7C75AEB4</paraID>
      <start>0</start>
      <end>2</end>
      <status>unmodified</status>
      <modifiedWord/>
      <trackRevisions>false</trackRevisions>
    </reviewItem>
    <reviewItem>
      <errorID>e8e54d37-55c2-4d77-86e3-3c796132436d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5EED77F4</paraID>
      <start>0</start>
      <end>2</end>
      <status>unmodified</status>
      <modifiedWord/>
      <trackRevisions>false</trackRevisions>
    </reviewItem>
    <reviewItem>
      <errorID>435f7e70-7306-433b-9e3a-a03bf5686cc6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7954CFF0</paraID>
      <start>0</start>
      <end>2</end>
      <status>unmodified</status>
      <modifiedWord/>
      <trackRevisions>false</trackRevisions>
    </reviewItem>
    <reviewItem>
      <errorID>f2266aec-a9b0-4acb-889e-9752b1c3d337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6DBE56C7</paraID>
      <start>0</start>
      <end>2</end>
      <status>unmodified</status>
      <modifiedWord/>
      <trackRevisions>false</trackRevisions>
    </reviewItem>
    <reviewItem>
      <errorID>9a48c8db-1d5f-4e98-90fb-3aef86cc5346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74BA9595</paraID>
      <start>0</start>
      <end>2</end>
      <status>unmodified</status>
      <modifiedWord/>
      <trackRevisions>false</trackRevisions>
    </reviewItem>
    <reviewItem>
      <errorID>aceab8ce-ac89-4296-a3c5-09e6020e4157</errorID>
      <errorWord>、</errorWord>
      <group>L1_Punc</group>
      <groupName>标点问题</groupName>
      <ability>L2_Punc_CN</ability>
      <abilityName>标点符号问题</abilityName>
      <candidateList>
        <item>.</item>
      </candidateList>
      <explain/>
      <paraID>28264DA3</paraID>
      <start>1</start>
      <end>2</end>
      <status>unmodified</status>
      <modifiedWord/>
      <trackRevisions>false</trackRevisions>
    </reviewItem>
    <reviewItem>
      <errorID>2ba612e7-4e19-41d4-be54-16eee6015f14</errorID>
      <errorWord>-</errorWord>
      <group>L1_Format</group>
      <groupName>格式问题</groupName>
      <ability>L2_HalfPunc_CN</ability>
      <abilityName>全半角问题</abilityName>
      <candidateList>
        <item>－</item>
      </candidateList>
      <explain>文本全半角错误。</explain>
      <paraID>359730AC</paraID>
      <start>43</start>
      <end>44</end>
      <status>unmodified</status>
      <modifiedWord/>
      <trackRevisions>false</trackRevisions>
    </reviewItem>
    <reviewItem>
      <errorID>75162d5d-d710-4cc9-8c1a-7b9940c67de5</errorID>
      <errorWord>、</errorWord>
      <group>L1_Punc</group>
      <groupName>标点问题</groupName>
      <ability>L2_Punc_CN</ability>
      <abilityName>标点符号问题</abilityName>
      <candidateList>
        <item>.</item>
      </candidateList>
      <explain/>
      <paraID>274D7349</paraID>
      <start>1</start>
      <end>2</end>
      <status>unmodified</status>
      <modifiedWord/>
      <trackRevisions>false</trackRevisions>
    </reviewItem>
    <reviewItem>
      <errorID>edab9e61-6816-40ae-a454-5e85716d17b7</errorID>
      <errorWord>撤消</errorWord>
      <group>L1_Word</group>
      <groupName>字词问题</groupName>
      <ability>L2_Alias</ability>
      <abilityName>也作/曾用词</abilityName>
      <candidateList>
        <item>撤销</item>
      </candidateList>
      <explain>词汇[撤消]为不规范表述或旧称，其规范书面表述为[撤销]。</explain>
      <paraID>5588FA91</paraID>
      <start>42</start>
      <end>44</end>
      <status>unmodified</status>
      <modifiedWord/>
      <trackRevisions>false</trackRevisions>
    </reviewItem>
    <reviewItem>
      <errorID>f86c20d1-ecfe-415e-9e9a-3e334ee6b7a2</errorID>
      <errorWord>不</errorWord>
      <group>L1_Word</group>
      <groupName>字词问题</groupName>
      <ability>L2_Typo</ability>
      <abilityName>字词错误</abilityName>
      <candidateList>
        <item>不符</item>
      </candidateList>
      <explain/>
      <paraID>5588FA91</paraID>
      <start>44</start>
      <end>45</end>
      <status>unmodified</status>
      <modifiedWord/>
      <trackRevisions>false</trackRevisions>
    </reviewItem>
    <reviewItem>
      <errorID>cc32c8dc-e472-40eb-af0a-e3634c11ff05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3B19A9DA</paraID>
      <start>0</start>
      <end>2</end>
      <status>unmodified</status>
      <modifiedWord/>
      <trackRevisions>false</trackRevisions>
    </reviewItem>
    <reviewItem>
      <errorID>c553da05-703c-4163-9f93-9f8f92023f6f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535F9F99</paraID>
      <start>0</start>
      <end>2</end>
      <status>unmodified</status>
      <modifiedWord/>
      <trackRevisions>false</trackRevisions>
    </reviewItem>
    <reviewItem>
      <errorID>403c1ef1-1926-47c7-9e1f-743ca763895b</errorID>
      <errorWord>:</errorWord>
      <group>L1_Format</group>
      <groupName>格式问题</groupName>
      <ability>L2_HalfPunc_CN</ability>
      <abilityName>全半角问题</abilityName>
      <candidateList>
        <item>：</item>
      </candidateList>
      <explain>文本全半角错误。</explain>
      <paraID>7507A0C0</paraID>
      <start>22</start>
      <end>23</end>
      <status>unmodified</status>
      <modifiedWord/>
      <trackRevisions>false</trackRevisions>
    </reviewItem>
    <reviewItem>
      <errorID>e243b79d-e5df-4db6-8cc3-cd6c93cb882c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5009BF0D</paraID>
      <start>0</start>
      <end>2</end>
      <status>unmodified</status>
      <modifiedWord/>
      <trackRevisions>false</trackRevisions>
    </reviewItem>
    <reviewItem>
      <errorID>88ae572f-bf94-4e58-8604-cab822cc468e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3D2C2C24</paraID>
      <start>0</start>
      <end>2</end>
      <status>unmodified</status>
      <modifiedWord/>
      <trackRevisions>false</trackRevisions>
    </reviewItem>
    <reviewItem>
      <errorID>c36fc4fb-4e8e-4334-b48d-32abed049c5e</errorID>
      <errorWord>&lt;</errorWord>
      <group>L1_Format</group>
      <groupName>格式问题</groupName>
      <ability>L2_HalfPunc_CN</ability>
      <abilityName>全半角问题</abilityName>
      <candidateList>
        <item>〈</item>
      </candidateList>
      <explain>文本全半角错误。</explain>
      <paraID> 59668A1</paraID>
      <start>50</start>
      <end>51</end>
      <status>unmodified</status>
      <modifiedWord/>
      <trackRevisions>false</trackRevisions>
    </reviewItem>
    <reviewItem>
      <errorID>57ae2b31-0bd2-4554-badc-51a4132815e0</errorID>
      <errorWord>&lt;</errorWord>
      <group>L1_Format</group>
      <groupName>格式问题</groupName>
      <ability>L2_HalfPunc_CN</ability>
      <abilityName>全半角问题</abilityName>
      <candidateList>
        <item>〈</item>
      </candidateList>
      <explain>文本全半角错误。</explain>
      <paraID>13A6B52C</paraID>
      <start>50</start>
      <end>51</end>
      <status>unmodified</status>
      <modifiedWord/>
      <trackRevisions>false</trackRevisions>
    </reviewItem>
    <reviewItem>
      <errorID>0ac6efb1-7b82-44ba-a60e-1c003eb0ea9f</errorID>
      <errorWord>&lt;</errorWord>
      <group>L1_Format</group>
      <groupName>格式问题</groupName>
      <ability>L2_HalfPunc_CN</ability>
      <abilityName>全半角问题</abilityName>
      <candidateList>
        <item>〈</item>
      </candidateList>
      <explain>文本全半角错误。</explain>
      <paraID>77DE7B28</paraID>
      <start>35</start>
      <end>36</end>
      <status>unmodified</status>
      <modifiedWord/>
      <trackRevisions>false</trackRevisions>
    </reviewItem>
    <reviewItem>
      <errorID>ca0f54de-c3c0-4cb9-a169-411e5c094fd1</errorID>
      <errorWord>，</errorWord>
      <group>L1_Word</group>
      <groupName>字词问题</groupName>
      <ability>L2_Typo</ability>
      <abilityName>字词错误</abilityName>
      <candidateList>
        <item>，并</item>
      </candidateList>
      <explain/>
      <paraID> FE69FD2</paraID>
      <start>61</start>
      <end>62</end>
      <status>unmodified</status>
      <modifiedWord/>
      <trackRevisions>false</trackRevisions>
    </reviewItem>
    <reviewItem>
      <errorID>0f85921a-4b3a-44f7-8930-9adb8595409b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43391802</paraID>
      <start>0</start>
      <end>2</end>
      <status>unmodified</status>
      <modifiedWord/>
      <trackRevisions>false</trackRevisions>
    </reviewItem>
    <reviewItem>
      <errorID>9516723d-e00a-41b4-b179-e5f8a32d596d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7E8D7EAD</paraID>
      <start>0</start>
      <end>2</end>
      <status>unmodified</status>
      <modifiedWord/>
      <trackRevisions>false</trackRevisions>
    </reviewItem>
    <reviewItem>
      <errorID>7be1d990-c186-41d6-87b5-61c97390e234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2E3C9C79</paraID>
      <start>0</start>
      <end>2</end>
      <status>unmodified</status>
      <modifiedWord/>
      <trackRevisions>false</trackRevisions>
    </reviewItem>
    <reviewItem>
      <errorID>1f3181f5-aae8-403d-9a57-715aff6d6aad</errorID>
      <errorWord>位</errorWord>
      <group>L1_Word</group>
      <groupName>字词问题</groupName>
      <ability>L2_Typo</ability>
      <abilityName>字词错误</abilityName>
      <candidateList>
        <item>位在</item>
      </candidateList>
      <explain/>
      <paraID>2E3C9C79</paraID>
      <start>7</start>
      <end>8</end>
      <status>unmodified</status>
      <modifiedWord/>
      <trackRevisions>false</trackRevisions>
    </reviewItem>
    <reviewItem>
      <errorID>5f3e8a36-8564-4bb9-94f3-877dafedadfc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1FEFDA6F</paraID>
      <start>0</start>
      <end>2</end>
      <status>unmodified</status>
      <modifiedWord/>
      <trackRevisions>false</trackRevisions>
    </reviewItem>
    <reviewItem>
      <errorID>a16893ab-2f6a-4136-b96c-ca5d54fa6956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4B608D3D</paraID>
      <start>0</start>
      <end>2</end>
      <status>unmodified</status>
      <modifiedWord/>
      <trackRevisions>false</trackRevisions>
    </reviewItem>
    <reviewItem>
      <errorID>2d2d8278-a107-4233-91e2-9cc9dba9556a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5481C329</paraID>
      <start>0</start>
      <end>2</end>
      <status>unmodified</status>
      <modifiedWord/>
      <trackRevisions>false</trackRevisions>
    </reviewItem>
    <reviewItem>
      <errorID>ba1b8455-115a-4d41-8812-16c475ea50ec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5481C329</paraID>
      <start>22</start>
      <end>25</end>
      <status>unmodified</status>
      <modifiedWord/>
      <trackRevisions>false</trackRevisions>
    </reviewItem>
    <reviewItem>
      <errorID>c7256abc-a5c7-4da2-9013-87574edde180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5481C329</paraID>
      <start>41</start>
      <end>44</end>
      <status>unmodified</status>
      <modifiedWord/>
      <trackRevisions>false</trackRevisions>
    </reviewItem>
    <reviewItem>
      <errorID>d0524b44-3fd8-41b4-b699-32789c55af2d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5481C329</paraID>
      <start>61</start>
      <end>64</end>
      <status>unmodified</status>
      <modifiedWord/>
      <trackRevisions>false</trackRevisions>
    </reviewItem>
    <reviewItem>
      <errorID>9d4c33f5-2a88-4a77-ac8a-057c1b45d0b1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5481C329</paraID>
      <start>75</start>
      <end>78</end>
      <status>unmodified</status>
      <modifiedWord/>
      <trackRevisions>false</trackRevisions>
    </reviewItem>
    <reviewItem>
      <errorID>a0b4eb8e-668d-4365-8ff5-c4dadbf34f18</errorID>
      <errorWord>》</errorWord>
      <group>L1_Word</group>
      <groupName>字词问题</groupName>
      <ability>L2_Typo</ability>
      <abilityName>字词错误</abilityName>
      <candidateList>
        <item>》等</item>
      </candidateList>
      <explain/>
      <paraID>5481C329</paraID>
      <start>96</start>
      <end>97</end>
      <status>unmodified</status>
      <modifiedWord/>
      <trackRevisions>false</trackRevisions>
    </reviewItem>
    <reviewItem>
      <errorID>674c03db-eb1d-444e-b8f8-85cacbadd18a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45DAA9FC</paraID>
      <start>0</start>
      <end>2</end>
      <status>unmodified</status>
      <modifiedWord/>
      <trackRevisions>false</trackRevisions>
    </reviewItem>
    <reviewItem>
      <errorID>b79053bb-a827-4f40-9056-371ec2a470cd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45DAA9FC</paraID>
      <start>74</start>
      <end>78</end>
      <status>unmodified</status>
      <modifiedWord/>
      <trackRevisions>false</trackRevisions>
    </reviewItem>
    <reviewItem>
      <errorID>5232fdd1-39d4-46a1-a5cf-6f875716fc1e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46CD0034</paraID>
      <start>0</start>
      <end>2</end>
      <status>unmodified</status>
      <modifiedWord/>
      <trackRevisions>false</trackRevisions>
    </reviewItem>
    <reviewItem>
      <errorID>12d3d605-4ac2-4914-b5e5-d763d2163b47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618DE74B</paraID>
      <start>0</start>
      <end>2</end>
      <status>unmodified</status>
      <modifiedWord/>
      <trackRevisions>false</trackRevisions>
    </reviewItem>
    <reviewItem>
      <errorID>e02103be-1414-444e-9615-f2247a1fbcce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3EC84472</paraID>
      <start>0</start>
      <end>2</end>
      <status>unmodified</status>
      <modifiedWord/>
      <trackRevisions>false</trackRevisions>
    </reviewItem>
    <reviewItem>
      <errorID>a46ac25d-4483-4fe3-90c8-a2ebb07162ee</errorID>
      <errorWord>,</errorWord>
      <group>L1_Format</group>
      <groupName>格式问题</groupName>
      <ability>L2_HalfPunc_CN</ability>
      <abilityName>全半角问题</abilityName>
      <candidateList>
        <item>，</item>
      </candidateList>
      <explain>文本全半角错误。</explain>
      <paraID>303A4B1A</paraID>
      <start>23</start>
      <end>24</end>
      <status>unmodified</status>
      <modifiedWord/>
      <trackRevisions>false</trackRevisions>
    </reviewItem>
    <reviewItem>
      <errorID>365ea53f-8c13-4127-9a2c-7d05889f77c2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327828A3</paraID>
      <start>0</start>
      <end>2</end>
      <status>unmodified</status>
      <modifiedWord/>
      <trackRevisions>false</trackRevisions>
    </reviewItem>
    <reviewItem>
      <errorID>06984360-ac4a-4449-b44f-839d001606c7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4936358</paraID>
      <start>0</start>
      <end>2</end>
      <status>unmodified</status>
      <modifiedWord/>
      <trackRevisions>false</trackRevisions>
    </reviewItem>
    <reviewItem>
      <errorID>b2b0c5da-6a4b-43fd-a515-3cd82fefa92f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800F233</paraID>
      <start>0</start>
      <end>2</end>
      <status>unmodified</status>
      <modifiedWord/>
      <trackRevisions>false</trackRevisions>
    </reviewItem>
    <reviewItem>
      <errorID>30f123d3-6de5-4492-84f1-7bca3ebc0162</errorID>
      <errorWord>质疑的</errorWord>
      <group>L1_Word</group>
      <groupName>字词问题</groupName>
      <ability>L2_Typo</ability>
      <abilityName>字词错误</abilityName>
      <candidateList>
        <item>质疑</item>
      </candidateList>
      <explain/>
      <paraID> 800F233</paraID>
      <start>8</start>
      <end>11</end>
      <status>unmodified</status>
      <modifiedWord/>
      <trackRevisions>false</trackRevisions>
    </reviewItem>
    <reviewItem>
      <errorID>1a877e71-ee50-4d95-8652-6fce2d05ebbb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789B42F2</paraID>
      <start>0</start>
      <end>2</end>
      <status>unmodified</status>
      <modifiedWord/>
      <trackRevisions>false</trackRevisions>
    </reviewItem>
    <reviewItem>
      <errorID>ccc67122-3f98-42ce-9f68-963a8d4e39b5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5FACE5E4</paraID>
      <start>0</start>
      <end>2</end>
      <status>unmodified</status>
      <modifiedWord/>
      <trackRevisions>false</trackRevisions>
    </reviewItem>
    <reviewItem>
      <errorID>267f1658-c168-4e38-8235-c8d1b8e8af9a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1AC70EF9</paraID>
      <start>0</start>
      <end>2</end>
      <status>unmodified</status>
      <modifiedWord/>
      <trackRevisions>false</trackRevisions>
    </reviewItem>
    <reviewItem>
      <errorID>89b1ab2e-ca0e-49fd-8279-ba61859a2440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3FA41AAB</paraID>
      <start>0</start>
      <end>2</end>
      <status>unmodified</status>
      <modifiedWord/>
      <trackRevisions>false</trackRevisions>
    </reviewItem>
    <reviewItem>
      <errorID>94aa0526-08c1-4a29-b55f-e07622e2cfa2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73AF59CB</paraID>
      <start>0</start>
      <end>2</end>
      <status>unmodified</status>
      <modifiedWord/>
      <trackRevisions>false</trackRevisions>
    </reviewItem>
    <reviewItem>
      <errorID>d30632d7-e79a-436a-afe1-1b2bdecf3431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609BC7B6</paraID>
      <start>0</start>
      <end>2</end>
      <status>unmodified</status>
      <modifiedWord/>
      <trackRevisions>false</trackRevisions>
    </reviewItem>
    <reviewItem>
      <errorID>288a24d2-a996-4978-92ed-f23054cf5df3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27B7452C</paraID>
      <start>0</start>
      <end>2</end>
      <status>unmodified</status>
      <modifiedWord/>
      <trackRevisions>false</trackRevisions>
    </reviewItem>
    <reviewItem>
      <errorID>d67c58b0-85e1-46ad-8a58-4069f08e056d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72D9049B</paraID>
      <start>0</start>
      <end>2</end>
      <status>unmodified</status>
      <modifiedWord/>
      <trackRevisions>false</trackRevisions>
    </reviewItem>
    <reviewItem>
      <errorID>c8ed5a63-03b0-440f-95ce-c93459a73325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11E77399</paraID>
      <start>0</start>
      <end>2</end>
      <status>unmodified</status>
      <modifiedWord/>
      <trackRevisions>false</trackRevisions>
    </reviewItem>
    <reviewItem>
      <errorID>90cf6b3f-e265-4272-814e-d06ca603f4a9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3971877B</paraID>
      <start>0</start>
      <end>2</end>
      <status>unmodified</status>
      <modifiedWord/>
      <trackRevisions>false</trackRevisions>
    </reviewItem>
    <reviewItem>
      <errorID>d86228ca-3b8e-4225-9607-ab3243452dce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546494D1</paraID>
      <start>0</start>
      <end>2</end>
      <status>unmodified</status>
      <modifiedWord/>
      <trackRevisions>false</trackRevisions>
    </reviewItem>
    <reviewItem>
      <errorID>fafcf1a8-c699-4b9e-89c7-2cd668e235bb</errorID>
      <errorWord>《</errorWord>
      <group>L1_Punc</group>
      <groupName>标点问题</groupName>
      <ability>L2_Punc_CN</ability>
      <abilityName>标点符号问题</abilityName>
      <candidateList/>
      <explain>同一形式括号套用。</explain>
      <paraID>546494D1</paraID>
      <start>20</start>
      <end>21</end>
      <status>unmodified</status>
      <modifiedWord/>
      <trackRevisions>false</trackRevisions>
    </reviewItem>
    <reviewItem>
      <errorID>c357dfdf-ca9e-4204-b318-951759deb013</errorID>
      <errorWord>》</errorWord>
      <group>L1_Punc</group>
      <groupName>标点问题</groupName>
      <ability>L2_Punc_CN</ability>
      <abilityName>标点符号问题</abilityName>
      <candidateList/>
      <explain>同一形式括号套用。</explain>
      <paraID>546494D1</paraID>
      <start>37</start>
      <end>38</end>
      <status>unmodified</status>
      <modifiedWord/>
      <trackRevisions>false</trackRevisions>
    </reviewItem>
    <reviewItem>
      <errorID>f71cf275-9f4c-4c8e-9454-0557b3e0da22</errorID>
      <errorWord>[2020]46号</errorWord>
      <group>L1_Knowledge</group>
      <groupName>知识性问题</groupName>
      <ability>L2_Knowledge</ability>
      <abilityName>其他知识</abilityName>
      <candidateList>
        <item>〔2020〕46号</item>
      </candidateList>
      <explain>发文字号格式错误。</explain>
      <paraID>546494D1</paraID>
      <start>45</start>
      <end>54</end>
      <status>unmodified</status>
      <modifiedWord/>
      <trackRevisions>false</trackRevisions>
    </reviewItem>
    <reviewItem>
      <errorID>47437fd7-6735-4cff-9b44-d974da91faca</errorID>
      <errorWord>（</errorWord>
      <group>L1_Punc</group>
      <groupName>标点问题</groupName>
      <ability>L2_Punc_CN</ability>
      <abilityName>标点符号问题</abilityName>
      <candidateList/>
      <explain>同一形式括号套用。</explain>
      <paraID>546494D1</paraID>
      <start>249</start>
      <end>250</end>
      <status>unmodified</status>
      <modifiedWord/>
      <trackRevisions>false</trackRevisions>
    </reviewItem>
    <reviewItem>
      <errorID>292e96b8-afe3-48b8-964d-d376f0430c2e</errorID>
      <errorWord>）</errorWord>
      <group>L1_Punc</group>
      <groupName>标点问题</groupName>
      <ability>L2_Punc_CN</ability>
      <abilityName>标点符号问题</abilityName>
      <candidateList/>
      <explain>同一形式括号套用。</explain>
      <paraID>546494D1</paraID>
      <start>254</start>
      <end>255</end>
      <status>unmodified</status>
      <modifiedWord/>
      <trackRevisions>false</trackRevisions>
    </reviewItem>
    <reviewItem>
      <errorID>cb2b7de9-d5a6-421c-9109-689cae5df103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6A7D6943</paraID>
      <start>0</start>
      <end>2</end>
      <status>unmodified</status>
      <modifiedWord/>
      <trackRevisions>false</trackRevisions>
    </reviewItem>
    <reviewItem>
      <errorID>a0d5373c-dcf2-4828-b7e4-6b28761ba376</errorID>
      <errorWord>[2014]68号</errorWord>
      <group>L1_Knowledge</group>
      <groupName>知识性问题</groupName>
      <ability>L2_Knowledge</ability>
      <abilityName>其他知识</abilityName>
      <candidateList>
        <item>〔2014〕68号</item>
      </candidateList>
      <explain>发文字号格式错误。</explain>
      <paraID>6A7D6943</paraID>
      <start>79</start>
      <end>88</end>
      <status>unmodified</status>
      <modifiedWord/>
      <trackRevisions>false</trackRevisions>
    </reviewItem>
    <reviewItem>
      <errorID>2819c885-5c2e-4635-a0c5-221e1559fdc1</errorID>
      <errorWord>(</errorWord>
      <group>L1_Format</group>
      <groupName>格式问题</groupName>
      <ability>L2_HalfPunc_CN</ability>
      <abilityName>全半角问题</abilityName>
      <candidateList>
        <item>（</item>
      </candidateList>
      <explain>文本全半角错误。</explain>
      <paraID>6A7D6943</paraID>
      <start>110</start>
      <end>111</end>
      <status>unmodified</status>
      <modifiedWord/>
      <trackRevisions>false</trackRevisions>
    </reviewItem>
    <reviewItem>
      <errorID>8a9098f2-8276-4627-93c5-bc42f503c186</errorID>
      <errorWord>)</errorWord>
      <group>L1_Format</group>
      <groupName>格式问题</groupName>
      <ability>L2_HalfPunc_CN</ability>
      <abilityName>全半角问题</abilityName>
      <candidateList>
        <item>）</item>
      </candidateList>
      <explain>文本全半角错误。</explain>
      <paraID>6A7D6943</paraID>
      <start>120</start>
      <end>121</end>
      <status>unmodified</status>
      <modifiedWord/>
      <trackRevisions>false</trackRevisions>
    </reviewItem>
    <reviewItem>
      <errorID>030b2d99-7c27-4e67-a988-43e11e7dadbe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1E5DDC73</paraID>
      <start>0</start>
      <end>2</end>
      <status>unmodified</status>
      <modifiedWord/>
      <trackRevisions>false</trackRevisions>
    </reviewItem>
    <reviewItem>
      <errorID>4e3cc638-277c-4881-a767-14541c000dc9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78BCF176</paraID>
      <start>0</start>
      <end>2</end>
      <status>unmodified</status>
      <modifiedWord/>
      <trackRevisions>false</trackRevisions>
    </reviewItem>
    <reviewItem>
      <errorID>ec74f13e-6d39-4923-9233-d200730216c4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CC6111B</paraID>
      <start>0</start>
      <end>2</end>
      <status>unmodified</status>
      <modifiedWord/>
      <trackRevisions>false</trackRevisions>
    </reviewItem>
    <reviewItem>
      <errorID>0255e76f-db10-4cb9-8dd6-fe729287b944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5CE38611</paraID>
      <start>0</start>
      <end>2</end>
      <status>unmodified</status>
      <modifiedWord/>
      <trackRevisions>false</trackRevisions>
    </reviewItem>
    <reviewItem>
      <errorID>bb83c743-719c-4269-8552-e3935821c0e7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7B78013</paraID>
      <start>0</start>
      <end>2</end>
      <status>unmodified</status>
      <modifiedWord/>
      <trackRevisions>false</trackRevisions>
    </reviewItem>
    <reviewItem>
      <errorID>8e285c37-5755-4b7b-90c9-8e74a999ad12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5D2CC0C</paraID>
      <start>0</start>
      <end>2</end>
      <status>unmodified</status>
      <modifiedWord/>
      <trackRevisions>false</trackRevisions>
    </reviewItem>
    <reviewItem>
      <errorID>d120e690-effa-48a1-8452-8e67f4682bef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64E8CDCF</paraID>
      <start>117</start>
      <end>120</end>
      <status>unmodified</status>
      <modifiedWord/>
      <trackRevisions>false</trackRevisions>
    </reviewItem>
    <reviewItem>
      <errorID>e6ed0416-0cb9-4178-b2de-bc888321adf9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64E8CDCF</paraID>
      <start>122</start>
      <end>125</end>
      <status>unmodified</status>
      <modifiedWord/>
      <trackRevisions>false</trackRevisions>
    </reviewItem>
    <reviewItem>
      <errorID>352b5473-6e37-4f74-b9eb-fdb85873a848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A491613</paraID>
      <start>0</start>
      <end>2</end>
      <status>unmodified</status>
      <modifiedWord/>
      <trackRevisions>false</trackRevisions>
    </reviewItem>
    <reviewItem>
      <errorID>c4be06c6-f2dd-4585-8d44-a1496dec670d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3782FF5F</paraID>
      <start>0</start>
      <end>3</end>
      <status>unmodified</status>
      <modifiedWord/>
      <trackRevisions>false</trackRevisions>
    </reviewItem>
    <reviewItem>
      <errorID>9d569374-1b6a-4cee-aa65-a9a759e04de0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7087628</paraID>
      <start>0</start>
      <end>3</end>
      <status>unmodified</status>
      <modifiedWord/>
      <trackRevisions>false</trackRevisions>
    </reviewItem>
    <reviewItem>
      <errorID>dbf2b71b-2ff6-4fc4-9186-b28a71434378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3411D83B</paraID>
      <start>0</start>
      <end>3</end>
      <status>unmodified</status>
      <modifiedWord/>
      <trackRevisions>false</trackRevisions>
    </reviewItem>
    <reviewItem>
      <errorID>8e1654f9-de5f-47c7-bb20-3fcbf1ec62e0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5CB29414</paraID>
      <start>0</start>
      <end>3</end>
      <status>unmodified</status>
      <modifiedWord/>
      <trackRevisions>false</trackRevisions>
    </reviewItem>
    <reviewItem>
      <errorID>4424aa50-d939-410f-9bf5-1ed791bc6913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7555F77A</paraID>
      <start>0</start>
      <end>3</end>
      <status>unmodified</status>
      <modifiedWord/>
      <trackRevisions>false</trackRevisions>
    </reviewItem>
    <reviewItem>
      <errorID>4d958343-a928-42ac-8cf8-bfc1541d7aa0</errorID>
      <errorWord>(</errorWord>
      <group>L1_Format</group>
      <groupName>格式问题</groupName>
      <ability>L2_HalfPunc_CN</ability>
      <abilityName>全半角问题</abilityName>
      <candidateList>
        <item>（</item>
      </candidateList>
      <explain>文本全半角错误。</explain>
      <paraID>4D442E75</paraID>
      <start>177</start>
      <end>178</end>
      <status>unmodified</status>
      <modifiedWord/>
      <trackRevisions>false</trackRevisions>
    </reviewItem>
    <reviewItem>
      <errorID>1c7c4b74-a47a-434d-97b1-bba5ee417b43</errorID>
      <errorWord>)</errorWord>
      <group>L1_Format</group>
      <groupName>格式问题</groupName>
      <ability>L2_HalfPunc_CN</ability>
      <abilityName>全半角问题</abilityName>
      <candidateList>
        <item>）</item>
      </candidateList>
      <explain>文本全半角错误。</explain>
      <paraID>4D442E75</paraID>
      <start>180</start>
      <end>181</end>
      <status>unmodified</status>
      <modifiedWord/>
      <trackRevisions>false</trackRevisions>
    </reviewItem>
    <reviewItem>
      <errorID>2dfee940-eea0-4612-82fe-f489a06c5f1e</errorID>
      <errorWord>(</errorWord>
      <group>L1_Format</group>
      <groupName>格式问题</groupName>
      <ability>L2_HalfPunc_CN</ability>
      <abilityName>全半角问题</abilityName>
      <candidateList>
        <item>（</item>
      </candidateList>
      <explain>文本全半角错误。</explain>
      <paraID>4D442E75</paraID>
      <start>198</start>
      <end>199</end>
      <status>unmodified</status>
      <modifiedWord/>
      <trackRevisions>false</trackRevisions>
    </reviewItem>
    <reviewItem>
      <errorID>7160428b-d5d4-4cd4-a9c4-d8fce892e241</errorID>
      <errorWord>)</errorWord>
      <group>L1_Format</group>
      <groupName>格式问题</groupName>
      <ability>L2_HalfPunc_CN</ability>
      <abilityName>全半角问题</abilityName>
      <candidateList>
        <item>）</item>
      </candidateList>
      <explain>文本全半角错误。</explain>
      <paraID>4D442E75</paraID>
      <start>201</start>
      <end>202</end>
      <status>unmodified</status>
      <modifiedWord/>
      <trackRevisions>false</trackRevisions>
    </reviewItem>
    <reviewItem>
      <errorID>d71eb0ea-e3b2-43a2-aaf5-3b2ce829192c</errorID>
      <errorWord>【2020】17号</errorWord>
      <group>L1_Knowledge</group>
      <groupName>知识性问题</groupName>
      <ability>L2_Knowledge</ability>
      <abilityName>其他知识</abilityName>
      <candidateList>
        <item>〔2020〕17号</item>
      </candidateList>
      <explain>发文字号格式错误。</explain>
      <paraID>1DC2F52D</paraID>
      <start>78</start>
      <end>87</end>
      <status>unmodified</status>
      <modifiedWord/>
      <trackRevisions>false</trackRevisions>
    </reviewItem>
    <reviewItem>
      <errorID>86b2a208-27a5-4e92-91cb-e51b13621a2b</errorID>
      <errorWord>依据为</errorWord>
      <group>L1_Word</group>
      <groupName>字词问题</groupName>
      <ability>L2_Typo</ability>
      <abilityName>字词错误</abilityName>
      <candidateList>
        <item>依据</item>
      </candidateList>
      <explain/>
      <paraID>78588812</paraID>
      <start>22</start>
      <end>25</end>
      <status>unmodified</status>
      <modifiedWord/>
      <trackRevisions>false</trackRevisions>
    </reviewItem>
    <reviewItem>
      <errorID>ba38d2e4-9cd9-4f22-a85f-4502c9a8f927</errorID>
      <errorWord>十九大报告提出</errorWord>
      <group>L1_Word</group>
      <groupName>字词问题</groupName>
      <ability>L2_Typo</ability>
      <abilityName>字词错误</abilityName>
      <candidateList>
        <item>党的十九大报告提出</item>
      </candidateList>
      <explain/>
      <paraID>37E79F53</paraID>
      <start>37</start>
      <end>46</end>
      <status>modified</status>
      <modifiedWord>党的十九大报告提出</modifiedWord>
      <trackRevisions>false</trackRevisions>
    </reviewItem>
    <reviewItem>
      <errorID>6484a965-68ca-44b9-810e-5d6456ef93c8</errorID>
      <errorWord>。。</errorWord>
      <group>L1_Punc</group>
      <groupName>标点问题</groupName>
      <ability>L2_Punc_CN</ability>
      <abilityName>标点符号问题</abilityName>
      <candidateList>
        <item>。</item>
      </candidateList>
      <explain/>
      <paraID>4BD80C18</paraID>
      <start>154</start>
      <end>156</end>
      <status>unmodified</status>
      <modifiedWord/>
      <trackRevisions>false</trackRevisions>
    </reviewItem>
    <reviewItem>
      <errorID>935ad459-e268-4ab2-a411-00949aca25e0</errorID>
      <errorWord>正</errorWord>
      <group>L1_Word</group>
      <groupName>字词问题</groupName>
      <ability>L2_Typo</ability>
      <abilityName>字词错误</abilityName>
      <candidateList>
        <item>正在</item>
      </candidateList>
      <explain/>
      <paraID>3A54BF7F</paraID>
      <start>7</start>
      <end>8</end>
      <status>unmodified</status>
      <modifiedWord/>
      <trackRevisions>false</trackRevisions>
    </reviewItem>
    <reviewItem>
      <errorID>4144c055-db8d-4406-97e0-391da3cd7120</errorID>
      <errorWord>-</errorWord>
      <group>L1_Format</group>
      <groupName>格式问题</groupName>
      <ability>L2_HalfPunc_CN</ability>
      <abilityName>全半角问题</abilityName>
      <candidateList>
        <item>－</item>
      </candidateList>
      <explain>文本全半角错误。</explain>
      <paraID>482A2787</paraID>
      <start>38</start>
      <end>39</end>
      <status>unmodified</status>
      <modifiedWord/>
      <trackRevisions>false</trackRevisions>
    </reviewItem>
    <reviewItem>
      <errorID>6aa5facd-d27f-4243-9a55-0a03abad65b6</errorID>
      <errorWord>-</errorWord>
      <group>L1_Format</group>
      <groupName>格式问题</groupName>
      <ability>L2_HalfPunc_CN</ability>
      <abilityName>全半角问题</abilityName>
      <candidateList>
        <item>－</item>
      </candidateList>
      <explain>文本全半角错误。</explain>
      <paraID>482A2787</paraID>
      <start>41</start>
      <end>42</end>
      <status>unmodified</status>
      <modifiedWord/>
      <trackRevisions>false</trackRevisions>
    </reviewItem>
    <reviewItem>
      <errorID>cc50136b-7909-4190-9ecc-292688eaa1bd</errorID>
      <errorWord>-</errorWord>
      <group>L1_Format</group>
      <groupName>格式问题</groupName>
      <ability>L2_HalfPunc_CN</ability>
      <abilityName>全半角问题</abilityName>
      <candidateList>
        <item>－</item>
      </candidateList>
      <explain>文本全半角错误。</explain>
      <paraID>482A2787</paraID>
      <start>44</start>
      <end>45</end>
      <status>unmodified</status>
      <modifiedWord/>
      <trackRevisions>false</trackRevisions>
    </reviewItem>
    <reviewItem>
      <errorID>2e670a2c-c593-45c7-b02d-f3e708c5c2c9</errorID>
      <errorWord>率</errorWord>
      <group>L1_Word</group>
      <groupName>字词问题</groupName>
      <ability>L2_Typo</ability>
      <abilityName>字词错误</abilityName>
      <candidateList>
        <item>率和</item>
      </candidateList>
      <explain/>
      <paraID>29783CBF</paraID>
      <start>27</start>
      <end>28</end>
      <status>unmodified</status>
      <modifiedWord/>
      <trackRevisions>false</trackRevisions>
    </reviewItem>
    <reviewItem>
      <errorID>869495f7-fe8f-467c-8cb5-999f7547ea62</errorID>
      <errorWord>(</errorWord>
      <group>L1_Format</group>
      <groupName>格式问题</groupName>
      <ability>L2_HalfPunc_CN</ability>
      <abilityName>全半角问题</abilityName>
      <candidateList>
        <item>（</item>
      </candidateList>
      <explain>文本全半角错误。</explain>
      <paraID>741B2CE4</paraID>
      <start>44</start>
      <end>45</end>
      <status>unmodified</status>
      <modifiedWord/>
      <trackRevisions>false</trackRevisions>
    </reviewItem>
    <reviewItem>
      <errorID>9a916f10-a88e-43d3-a3bd-33d07e24c640</errorID>
      <errorWord>)</errorWord>
      <group>L1_Format</group>
      <groupName>格式问题</groupName>
      <ability>L2_HalfPunc_CN</ability>
      <abilityName>全半角问题</abilityName>
      <candidateList>
        <item>）</item>
      </candidateList>
      <explain>文本全半角错误。</explain>
      <paraID>741B2CE4</paraID>
      <start>50</start>
      <end>51</end>
      <status>unmodified</status>
      <modifiedWord/>
      <trackRevisions>false</trackRevisions>
    </reviewItem>
    <reviewItem>
      <errorID>6fd57ae4-43e3-4254-a5f2-8a6bf488a127</errorID>
      <errorWord>(</errorWord>
      <group>L1_Format</group>
      <groupName>格式问题</groupName>
      <ability>L2_HalfPunc_CN</ability>
      <abilityName>全半角问题</abilityName>
      <candidateList>
        <item>（</item>
      </candidateList>
      <explain>文本全半角错误。</explain>
      <paraID>741B2CE4</paraID>
      <start>56</start>
      <end>57</end>
      <status>unmodified</status>
      <modifiedWord/>
      <trackRevisions>false</trackRevisions>
    </reviewItem>
    <reviewItem>
      <errorID>1a7864c1-53c8-48db-98b1-82825624507a</errorID>
      <errorWord>)</errorWord>
      <group>L1_Format</group>
      <groupName>格式问题</groupName>
      <ability>L2_HalfPunc_CN</ability>
      <abilityName>全半角问题</abilityName>
      <candidateList>
        <item>）</item>
      </candidateList>
      <explain>文本全半角错误。</explain>
      <paraID>741B2CE4</paraID>
      <start>58</start>
      <end>59</end>
      <status>unmodified</status>
      <modifiedWord/>
      <trackRevisions>false</trackRevisions>
    </reviewItem>
    <reviewItem>
      <errorID>e956ad1c-dcc9-4ab2-832c-1c3556be6a9f</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7DA82F3C</paraID>
      <start>22</start>
      <end>24</end>
      <status>unmodified</status>
      <modifiedWord/>
      <trackRevisions>false</trackRevisions>
    </reviewItem>
    <reviewItem>
      <errorID>85b41c21-37fa-4c70-8c7e-6b4815525722</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3E57D5F7</paraID>
      <start>22</start>
      <end>24</end>
      <status>unmodified</status>
      <modifiedWord/>
      <trackRevisions>false</trackRevisions>
    </reviewItem>
    <reviewItem>
      <errorID>daaa5b41-1cf4-4e57-930d-37219e5b8b9b</errorID>
      <errorWord>WiFi</errorWord>
      <group>L1_Punc</group>
      <groupName>标点问题</groupName>
      <ability>L2_Punc_CN</ability>
      <abilityName>标点符号问题</abilityName>
      <candidateList>
        <item>Wi-Fi</item>
      </candidateList>
      <explain/>
      <paraID>50E4A364</paraID>
      <start>28</start>
      <end>32</end>
      <status>unmodified</status>
      <modifiedWord/>
      <trackRevisions>false</trackRevisions>
    </reviewItem>
    <reviewItem>
      <errorID>793bb900-4f91-4770-a848-2c9286934243</errorID>
      <errorWord>，无</errorWord>
      <group>L1_Word</group>
      <groupName>字词问题</groupName>
      <ability>L2_Typo</ability>
      <abilityName>字词错误</abilityName>
      <candidateList>
        <item>，</item>
      </candidateList>
      <explain/>
      <paraID>139DF60B</paraID>
      <start>29</start>
      <end>31</end>
      <status>unmodified</status>
      <modifiedWord/>
      <trackRevisions>false</trackRevisions>
    </reviewItem>
    <reviewItem>
      <errorID>946bbfb3-ecc7-4b59-8b72-02568a45666b</errorID>
      <errorWord>万</errorWord>
      <group>L1_Word</group>
      <groupName>字词问题</groupName>
      <ability>L2_Typo</ability>
      <abilityName>字词错误</abilityName>
      <candidateList>
        <item>万元</item>
      </candidateList>
      <explain/>
      <paraID>139DF60B</paraID>
      <start>46</start>
      <end>48</end>
      <status>modified</status>
      <modifiedWord>万元</modifiedWord>
      <trackRevisions>false</trackRevisions>
    </reviewItem>
    <reviewItem>
      <errorID>9164a548-5210-4bb9-aec2-e00e1d1d12d3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50CCC6A</paraID>
      <start>0</start>
      <end>2</end>
      <status>unmodified</status>
      <modifiedWord/>
      <trackRevisions>false</trackRevisions>
    </reviewItem>
    <reviewItem>
      <errorID>df1cbb60-4548-4147-b5f0-574ee56d864c</errorID>
      <errorWord>地址勘测</errorWord>
      <group>L1_Word</group>
      <groupName>字词问题</groupName>
      <ability>L2_Typo</ability>
      <abilityName>字词错误</abilityName>
      <candidateList>
        <item>地质勘测</item>
      </candidateList>
      <explain/>
      <paraID> 50CCC6A</paraID>
      <start>4</start>
      <end>8</end>
      <status>unmodified</status>
      <modifiedWord/>
      <trackRevisions>false</trackRevisions>
    </reviewItem>
    <reviewItem>
      <errorID>cc72287f-bdc1-4d91-bfd6-d8b39706cfe3</errorID>
      <errorWord>,</errorWord>
      <group>L1_Format</group>
      <groupName>格式问题</groupName>
      <ability>L2_HalfPunc_CN</ability>
      <abilityName>全半角问题</abilityName>
      <candidateList>
        <item>，</item>
      </candidateList>
      <explain>文本全半角错误。</explain>
      <paraID>491AD312</paraID>
      <start>32</start>
      <end>33</end>
      <status>unmodified</status>
      <modifiedWord/>
      <trackRevisions>false</trackRevisions>
    </reviewItem>
    <reviewItem>
      <errorID>246d8115-43cd-4bc7-bb1e-6d86825a5b35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552F3724</paraID>
      <start>0</start>
      <end>2</end>
      <status>unmodified</status>
      <modifiedWord/>
      <trackRevisions>false</trackRevisions>
    </reviewItem>
    <reviewItem>
      <errorID>0077f422-50be-414b-b4ba-4de4dd091cd6</errorID>
      <errorWord>,</errorWord>
      <group>L1_Format</group>
      <groupName>格式问题</groupName>
      <ability>L2_HalfPunc_CN</ability>
      <abilityName>全半角问题</abilityName>
      <candidateList>
        <item>，</item>
      </candidateList>
      <explain>文本全半角错误。</explain>
      <paraID>4F362648</paraID>
      <start>17</start>
      <end>18</end>
      <status>unmodified</status>
      <modifiedWord/>
      <trackRevisions>false</trackRevisions>
    </reviewItem>
    <reviewItem>
      <errorID>058b47fc-1e6e-48e7-8838-34669d0df381</errorID>
      <errorWord>8千</errorWord>
      <group>L1_Knowledge</group>
      <groupName>知识性问题</groupName>
      <ability>L2_Knowledge</ability>
      <abilityName>其他知识</abilityName>
      <candidateList>
        <item>8000</item>
      </candidateList>
      <explain>根据GB/T 15835-2011规定，只有“万”、“亿可以与阿拉伯数字混用，例如：“4万”、“4亿”、“4万亿”等。其他情况应统一使用阿拉伯数字。</explain>
      <paraID>1B0C7986</paraID>
      <start>5</start>
      <end>7</end>
      <status>unmodified</status>
      <modifiedWord/>
      <trackRevisions>false</trackRevisions>
    </reviewItem>
    <reviewItem>
      <errorID>a33f778c-98fb-4d1e-808f-f3428301ab5c</errorID>
      <errorWord>,</errorWord>
      <group>L1_Format</group>
      <groupName>格式问题</groupName>
      <ability>L2_HalfPunc_CN</ability>
      <abilityName>全半角问题</abilityName>
      <candidateList>
        <item>，</item>
      </candidateList>
      <explain>文本全半角错误。</explain>
      <paraID>1B0C7986</paraID>
      <start>44</start>
      <end>45</end>
      <status>unmodified</status>
      <modifiedWord/>
      <trackRevisions>false</trackRevisions>
    </reviewItem>
    <reviewItem>
      <errorID>5ba55170-8a64-4b6e-b57a-30b2920660b9</errorID>
      <errorWord>吐</errorWord>
      <group>L1_Word</group>
      <groupName>字词问题</groupName>
      <ability>L2_Typo</ability>
      <abilityName>字词错误</abilityName>
      <candidateList>
        <item>吐量</item>
      </candidateList>
      <explain/>
      <paraID>489EC459</paraID>
      <start>18</start>
      <end>20</end>
      <status>modified</status>
      <modifiedWord>吐量</modifiedWord>
      <trackRevisions>false</trackRevisions>
    </reviewItem>
    <reviewItem>
      <errorID>e845dac6-5afa-46f3-bc55-68d57e792c56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AC38A0F</paraID>
      <start>0</start>
      <end>2</end>
      <status>unmodified</status>
      <modifiedWord/>
      <trackRevisions>false</trackRevisions>
    </reviewItem>
    <reviewItem>
      <errorID>38586b3b-71ef-4370-80d5-94407d224252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A940FFC</paraID>
      <start>0</start>
      <end>2</end>
      <status>unmodified</status>
      <modifiedWord/>
      <trackRevisions>false</trackRevisions>
    </reviewItem>
    <reviewItem>
      <errorID>3ca52740-e879-42d9-97d2-5a98fb784eac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4737A72C</paraID>
      <start>0</start>
      <end>2</end>
      <status>unmodified</status>
      <modifiedWord/>
      <trackRevisions>false</trackRevisions>
    </reviewItem>
    <reviewItem>
      <errorID>e06969c4-2663-4e36-8be4-9e4d77f05176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3D151EEC</paraID>
      <start>0</start>
      <end>2</end>
      <status>unmodified</status>
      <modifiedWord/>
      <trackRevisions>false</trackRevisions>
    </reviewItem>
    <reviewItem>
      <errorID>9b036ec3-391c-4d02-bb92-6fac176efde8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6E5018B3</paraID>
      <start>0</start>
      <end>2</end>
      <status>unmodified</status>
      <modifiedWord/>
      <trackRevisions>false</trackRevisions>
    </reviewItem>
    <reviewItem>
      <errorID>d490819f-ddc1-43ec-b03e-9ab41972c5dc</errorID>
      <errorWord>)</errorWord>
      <group>L1_Format</group>
      <groupName>格式问题</groupName>
      <ability>L2_HalfPunc_CN</ability>
      <abilityName>全半角问题</abilityName>
      <candidateList>
        <item>）</item>
      </candidateList>
      <explain>文本全半角错误。</explain>
      <paraID>6E5018B3</paraID>
      <start>30</start>
      <end>31</end>
      <status>unmodified</status>
      <modifiedWord/>
      <trackRevisions>false</trackRevisions>
    </reviewItem>
    <reviewItem>
      <errorID>a8859906-0273-4958-a10c-b365a8c9d410</errorID>
      <errorWord>)</errorWord>
      <group>L1_Format</group>
      <groupName>格式问题</groupName>
      <ability>L2_HalfPunc_CN</ability>
      <abilityName>全半角问题</abilityName>
      <candidateList>
        <item>）</item>
      </candidateList>
      <explain>文本全半角错误。</explain>
      <paraID>6E5018B3</paraID>
      <start>53</start>
      <end>54</end>
      <status>unmodified</status>
      <modifiedWord/>
      <trackRevisions>false</trackRevisions>
    </reviewItem>
    <reviewItem>
      <errorID>840b1c62-8119-4fb0-be83-6ac7724c2be5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11D08A7C</paraID>
      <start>0</start>
      <end>2</end>
      <status>unmodified</status>
      <modifiedWord/>
      <trackRevisions>false</trackRevisions>
    </reviewItem>
    <reviewItem>
      <errorID>92daea41-c045-4419-bb58-1896a97da408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2A42A2B</paraID>
      <start>0</start>
      <end>2</end>
      <status>unmodified</status>
      <modifiedWord/>
      <trackRevisions>false</trackRevisions>
    </reviewItem>
    <reviewItem>
      <errorID>88b6c249-4823-49cf-8565-3033a5b8fa77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6EF2539D</paraID>
      <start>0</start>
      <end>2</end>
      <status>unmodified</status>
      <modifiedWord/>
      <trackRevisions>false</trackRevisions>
    </reviewItem>
    <reviewItem>
      <errorID>30e71105-b27c-493e-80ff-71ccde6d108c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617E9D61</paraID>
      <start>0</start>
      <end>2</end>
      <status>unmodified</status>
      <modifiedWord/>
      <trackRevisions>false</trackRevisions>
    </reviewItem>
    <reviewItem>
      <errorID>4d958ca4-de2a-429c-ba6d-6a799fd19a45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51688002</paraID>
      <start>0</start>
      <end>2</end>
      <status>unmodified</status>
      <modifiedWord/>
      <trackRevisions>false</trackRevisions>
    </reviewItem>
    <reviewItem>
      <errorID>3c1c4bc9-5d79-4360-9d95-6166371229dc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3103AA8A</paraID>
      <start>0</start>
      <end>2</end>
      <status>unmodified</status>
      <modifiedWord/>
      <trackRevisions>false</trackRevisions>
    </reviewItem>
    <reviewItem>
      <errorID>4ee02ad5-64cc-4a3d-a680-26db02adef06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74B2337E</paraID>
      <start>0</start>
      <end>3</end>
      <status>unmodified</status>
      <modifiedWord/>
      <trackRevisions>false</trackRevisions>
    </reviewItem>
    <reviewItem>
      <errorID>c77d20e3-fd4b-46b9-99dd-5581b699e8f1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736E4DED</paraID>
      <start>0</start>
      <end>3</end>
      <status>unmodified</status>
      <modifiedWord/>
      <trackRevisions>false</trackRevisions>
    </reviewItem>
    <reviewItem>
      <errorID>f20bf9b2-0088-4d10-965f-7b5fc033ac7e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4D5932F0</paraID>
      <start>0</start>
      <end>2</end>
      <status>unmodified</status>
      <modifiedWord/>
      <trackRevisions>false</trackRevisions>
    </reviewItem>
    <reviewItem>
      <errorID>e18d305e-2b17-4e0d-863b-d58df830a3c7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7203EEE3</paraID>
      <start>0</start>
      <end>2</end>
      <status>unmodified</status>
      <modifiedWord/>
      <trackRevisions>false</trackRevisions>
    </reviewItem>
    <reviewItem>
      <errorID>d71101b6-1581-4b73-80dd-c8fc8d782fc7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1BF0622B</paraID>
      <start>0</start>
      <end>2</end>
      <status>unmodified</status>
      <modifiedWord/>
      <trackRevisions>false</trackRevisions>
    </reviewItem>
    <reviewItem>
      <errorID>92a2fbe9-907b-4572-86b1-588449258656</errorID>
      <errorWord>1、</errorWord>
      <group>L1_Format</group>
      <groupName>格式问题</groupName>
      <ability>L2_Ordinal</ability>
      <abilityName>序号格式</abilityName>
      <candidateList>
        <item>1.</item>
      </candidateList>
      <explain>当前序号格式不规范，建议修改为规范格式[1.]。</explain>
      <paraID>2A2BC6C9</paraID>
      <start>0</start>
      <end>2</end>
      <status>unmodified</status>
      <modifiedWord/>
      <trackRevisions>false</trackRevisions>
    </reviewItem>
    <reviewItem>
      <errorID>1170c253-9040-4440-bd8c-ef8c01ca5ef0</errorID>
      <errorWord>2、</errorWord>
      <group>L1_Format</group>
      <groupName>格式问题</groupName>
      <ability>L2_Ordinal</ability>
      <abilityName>序号格式</abilityName>
      <candidateList>
        <item>2.</item>
      </candidateList>
      <explain>当前序号格式不规范，建议修改为规范格式[2.]。</explain>
      <paraID>6C75E761</paraID>
      <start>0</start>
      <end>2</end>
      <status>unmodified</status>
      <modifiedWord/>
      <trackRevisions>false</trackRevisions>
    </reviewItem>
    <reviewItem>
      <errorID>f0d42a46-29d3-46bc-b5b6-9378e1bddd8f</errorID>
      <errorWord>)</errorWord>
      <group>L1_Format</group>
      <groupName>格式问题</groupName>
      <ability>L2_HalfPunc_CN</ability>
      <abilityName>全半角问题</abilityName>
      <candidateList>
        <item>）</item>
      </candidateList>
      <explain>文本全半角错误。</explain>
      <paraID>6C75E761</paraID>
      <start>34</start>
      <end>35</end>
      <status>unmodified</status>
      <modifiedWord/>
      <trackRevisions>false</trackRevisions>
    </reviewItem>
    <reviewItem>
      <errorID>6970f101-5649-407c-9816-b79e99d58fb1</errorID>
      <errorWord>)</errorWord>
      <group>L1_Format</group>
      <groupName>格式问题</groupName>
      <ability>L2_HalfPunc_CN</ability>
      <abilityName>全半角问题</abilityName>
      <candidateList>
        <item>）</item>
      </candidateList>
      <explain>文本全半角错误。</explain>
      <paraID>6C75E761</paraID>
      <start>62</start>
      <end>63</end>
      <status>unmodified</status>
      <modifiedWord/>
      <trackRevisions>false</trackRevisions>
    </reviewItem>
    <reviewItem>
      <errorID>9d19b584-af54-43b1-a73a-767bbf781737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23A76B1</paraID>
      <start>0</start>
      <end>2</end>
      <status>unmodified</status>
      <modifiedWord/>
      <trackRevisions>false</trackRevisions>
    </reviewItem>
    <reviewItem>
      <errorID>021fe2ce-7d80-4663-bcfb-3155092ccfc1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17E820EC</paraID>
      <start>0</start>
      <end>2</end>
      <status>unmodified</status>
      <modifiedWord/>
      <trackRevisions>false</trackRevisions>
    </reviewItem>
    <reviewItem>
      <errorID>8e6fa5f3-e79b-483c-b16b-f2a275237ab3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3F43AF31</paraID>
      <start>6</start>
      <end>7</end>
      <status>unmodified</status>
      <modifiedWord/>
      <trackRevisions>false</trackRevisions>
    </reviewItem>
    <reviewItem>
      <errorID>9188e983-7862-4429-9d53-80095ceccdfa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22A4B0C9</paraID>
      <start>0</start>
      <end>2</end>
      <status>unmodified</status>
      <modifiedWord/>
      <trackRevisions>false</trackRevisions>
    </reviewItem>
    <reviewItem>
      <errorID>b453b8b9-9a43-4707-95e4-134d53efcbfe</errorID>
      <errorWord>(</errorWord>
      <group>L1_Format</group>
      <groupName>格式问题</groupName>
      <ability>L2_HalfPunc_CN</ability>
      <abilityName>全半角问题</abilityName>
      <candidateList>
        <item>（</item>
      </candidateList>
      <explain>文本全半角错误。</explain>
      <paraID>22A4B0C9</paraID>
      <start>15</start>
      <end>16</end>
      <status>unmodified</status>
      <modifiedWord/>
      <trackRevisions>false</trackRevisions>
    </reviewItem>
    <reviewItem>
      <errorID>1a32d96b-4ac6-4a35-9bce-5dbeda7706bf</errorID>
      <errorWord>)</errorWord>
      <group>L1_Format</group>
      <groupName>格式问题</groupName>
      <ability>L2_HalfPunc_CN</ability>
      <abilityName>全半角问题</abilityName>
      <candidateList>
        <item>）</item>
      </candidateList>
      <explain>文本全半角错误。</explain>
      <paraID>22A4B0C9</paraID>
      <start>21</start>
      <end>22</end>
      <status>unmodified</status>
      <modifiedWord/>
      <trackRevisions>false</trackRevisions>
    </reviewItem>
    <reviewItem>
      <errorID>5ef52b2e-4523-4478-8f2c-1fb11c3686ab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231EDB86</paraID>
      <start>0</start>
      <end>2</end>
      <status>unmodified</status>
      <modifiedWord/>
      <trackRevisions>false</trackRevisions>
    </reviewItem>
    <reviewItem>
      <errorID>141bb276-3cf3-43d9-aa96-1e79c59864a5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71D8689C</paraID>
      <start>0</start>
      <end>2</end>
      <status>unmodified</status>
      <modifiedWord/>
      <trackRevisions>false</trackRevisions>
    </reviewItem>
    <reviewItem>
      <errorID>f8dfeb24-9ada-4149-9916-0a0d4b9affc8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16322D13</paraID>
      <start>0</start>
      <end>2</end>
      <status>unmodified</status>
      <modifiedWord/>
      <trackRevisions>false</trackRevisions>
    </reviewItem>
    <reviewItem>
      <errorID>e11c64a0-d958-40eb-b1b1-58b3c127d527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1DF7E3E2</paraID>
      <start>0</start>
      <end>3</end>
      <status>unmodified</status>
      <modifiedWord/>
      <trackRevisions>false</trackRevisions>
    </reviewItem>
    <reviewItem>
      <errorID>259af643-96eb-4b58-a40a-2cfe2e329c93</errorID>
      <errorWord>(</errorWord>
      <group>L1_Format</group>
      <groupName>格式问题</groupName>
      <ability>L2_HalfPunc_CN</ability>
      <abilityName>全半角问题</abilityName>
      <candidateList>
        <item>（</item>
      </candidateList>
      <explain>文本全半角错误。</explain>
      <paraID>1DF7E3E2</paraID>
      <start>16</start>
      <end>17</end>
      <status>unmodified</status>
      <modifiedWord/>
      <trackRevisions>false</trackRevisions>
    </reviewItem>
    <reviewItem>
      <errorID>ef4590fd-d15a-4067-a193-b58cb673759c</errorID>
      <errorWord>)</errorWord>
      <group>L1_Format</group>
      <groupName>格式问题</groupName>
      <ability>L2_HalfPunc_CN</ability>
      <abilityName>全半角问题</abilityName>
      <candidateList>
        <item>）</item>
      </candidateList>
      <explain>文本全半角错误。</explain>
      <paraID>1DF7E3E2</paraID>
      <start>21</start>
      <end>22</end>
      <status>unmodified</status>
      <modifiedWord/>
      <trackRevisions>false</trackRevisions>
    </reviewItem>
    <reviewItem>
      <errorID>4968cbc2-d447-42a7-bde3-44ac28203bdf</errorID>
      <errorWord>：</errorWord>
      <group>L1_Format</group>
      <groupName>格式问题</groupName>
      <ability>L2_HalfPunc_CN</ability>
      <abilityName>全半角问题</abilityName>
      <candidateList>
        <item>:</item>
      </candidateList>
      <explain>文本全半角错误。</explain>
      <paraID>4CAEFD38</paraID>
      <start>8</start>
      <end>9</end>
      <status>unmodified</status>
      <modifiedWord/>
      <trackRevisions>false</trackRevisions>
    </reviewItem>
    <reviewItem>
      <errorID>78499b5d-cf1e-40a5-a4c8-b658c14b1233</errorID>
      <errorWord>（</errorWord>
      <group>L1_Format</group>
      <groupName>格式问题</groupName>
      <ability>L2_HalfPunc_CN</ability>
      <abilityName>全半角问题</abilityName>
      <candidateList>
        <item>(</item>
      </candidateList>
      <explain>文本全半角错误。</explain>
      <paraID>4CAEFD38</paraID>
      <start>15</start>
      <end>16</end>
      <status>unmodified</status>
      <modifiedWord/>
      <trackRevisions>false</trackRevisions>
    </reviewItem>
    <reviewItem>
      <errorID>8c6c8b3b-fb00-440c-aa3d-ed87014d5712</errorID>
      <errorWord>，</errorWord>
      <group>L1_Format</group>
      <groupName>格式问题</groupName>
      <ability>L2_HalfPunc_CN</ability>
      <abilityName>全半角问题</abilityName>
      <candidateList>
        <item>,</item>
      </candidateList>
      <explain>文本全半角错误。</explain>
      <paraID>4CAEFD38</paraID>
      <start>27</start>
      <end>28</end>
      <status>unmodified</status>
      <modifiedWord/>
      <trackRevisions>false</trackRevisions>
    </reviewItem>
    <reviewItem>
      <errorID>d35b8bf7-6131-4d83-8543-d827d77df4b4</errorID>
      <errorWord>，</errorWord>
      <group>L1_Format</group>
      <groupName>格式问题</groupName>
      <ability>L2_HalfPunc_CN</ability>
      <abilityName>全半角问题</abilityName>
      <candidateList>
        <item>,</item>
      </candidateList>
      <explain>文本全半角错误。</explain>
      <paraID>4CAEFD38</paraID>
      <start>39</start>
      <end>40</end>
      <status>unmodified</status>
      <modifiedWord/>
      <trackRevisions>false</trackRevisions>
    </reviewItem>
    <reviewItem>
      <errorID>30e05238-620f-4133-b8ec-1033c72023fe</errorID>
      <errorWord>，</errorWord>
      <group>L1_Format</group>
      <groupName>格式问题</groupName>
      <ability>L2_HalfPunc_CN</ability>
      <abilityName>全半角问题</abilityName>
      <candidateList>
        <item>,</item>
      </candidateList>
      <explain>文本全半角错误。</explain>
      <paraID>4CAEFD38</paraID>
      <start>50</start>
      <end>51</end>
      <status>unmodified</status>
      <modifiedWord/>
      <trackRevisions>false</trackRevisions>
    </reviewItem>
    <reviewItem>
      <errorID>b7910db0-7dab-440b-9149-3eefeafc9b8f</errorID>
      <errorWord>）</errorWord>
      <group>L1_Format</group>
      <groupName>格式问题</groupName>
      <ability>L2_HalfPunc_CN</ability>
      <abilityName>全半角问题</abilityName>
      <candidateList>
        <item>)</item>
      </candidateList>
      <explain>文本全半角错误。</explain>
      <paraID>4CAEFD38</paraID>
      <start>61</start>
      <end>62</end>
      <status>unmodified</status>
      <modifiedWord/>
      <trackRevisions>false</trackRevisions>
    </reviewItem>
    <reviewItem>
      <errorID>3e6bb24a-bbf0-4792-bb20-254fc1d7d467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70353A70</paraID>
      <start>0</start>
      <end>3</end>
      <status>unmodified</status>
      <modifiedWord/>
      <trackRevisions>false</trackRevisions>
    </reviewItem>
    <reviewItem>
      <errorID>5498e35c-ae2b-4618-8d4a-88008e35d1a1</errorID>
      <errorWord>14、</errorWord>
      <group>L1_Format</group>
      <groupName>格式问题</groupName>
      <ability>L2_Ordinal</ability>
      <abilityName>序号格式</abilityName>
      <candidateList>
        <item>14.</item>
      </candidateList>
      <explain>当前序号格式不规范，建议修改为规范格式[14.]。</explain>
      <paraID>450FC682</paraID>
      <start>0</start>
      <end>3</end>
      <status>unmodified</status>
      <modifiedWord/>
      <trackRevisions>false</trackRevisions>
    </reviewItem>
    <reviewItem>
      <errorID>88c71dd4-25a2-40b6-a92a-f787bf49dad2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93F51C1</paraID>
      <start>0</start>
      <end>3</end>
      <status>unmodified</status>
      <modifiedWord/>
      <trackRevisions>false</trackRevisions>
    </reviewItem>
    <reviewItem>
      <errorID>9a8cfc70-66e0-4387-a320-0a254e6f71e4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5D301B80</paraID>
      <start>0</start>
      <end>3</end>
      <status>unmodified</status>
      <modifiedWord/>
      <trackRevisions>false</trackRevisions>
    </reviewItem>
    <reviewItem>
      <errorID>9a9a4b21-169c-4bbd-923f-9e61ff1b77d2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199BD4CB</paraID>
      <start>0</start>
      <end>3</end>
      <status>unmodified</status>
      <modifiedWord/>
      <trackRevisions>false</trackRevisions>
    </reviewItem>
    <reviewItem>
      <errorID>4d6babe8-b783-4a29-a501-67a412786121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A3F3AAE</paraID>
      <start>0</start>
      <end>3</end>
      <status>unmodified</status>
      <modifiedWord/>
      <trackRevisions>false</trackRevisions>
    </reviewItem>
    <reviewItem>
      <errorID>027b056b-5524-4833-8a28-b018f1be267e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1936832F</paraID>
      <start>0</start>
      <end>2</end>
      <status>unmodified</status>
      <modifiedWord/>
      <trackRevisions>false</trackRevisions>
    </reviewItem>
    <reviewItem>
      <errorID>037fa6ab-adba-459c-a93a-2ef04544cfe4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5B5351BA</paraID>
      <start>0</start>
      <end>2</end>
      <status>unmodified</status>
      <modifiedWord/>
      <trackRevisions>false</trackRevisions>
    </reviewItem>
    <reviewItem>
      <errorID>56eead9e-1fef-4fec-befe-d653fe0a2e69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26733A7E</paraID>
      <start>0</start>
      <end>2</end>
      <status>unmodified</status>
      <modifiedWord/>
      <trackRevisions>false</trackRevisions>
    </reviewItem>
    <reviewItem>
      <errorID>273939a3-1cf9-40ec-85c8-0ad61f348bbd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2D97B929</paraID>
      <start>0</start>
      <end>2</end>
      <status>unmodified</status>
      <modifiedWord/>
      <trackRevisions>false</trackRevisions>
    </reviewItem>
    <reviewItem>
      <errorID>64428cf4-172a-467f-afdb-3b95650d0c3b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30A71504</paraID>
      <start>0</start>
      <end>2</end>
      <status>unmodified</status>
      <modifiedWord/>
      <trackRevisions>false</trackRevisions>
    </reviewItem>
    <reviewItem>
      <errorID>7a85a046-bdad-4e45-bac0-ca2492716590</errorID>
      <errorWord>6、</errorWord>
      <group>L1_Format</group>
      <groupName>格式问题</groupName>
      <ability>L2_Ordinal</ability>
      <abilityName>序号格式</abilityName>
      <candidateList>
        <item>6.</item>
      </candidateList>
      <explain>当前序号格式不规范，建议修改为规范格式[6.]。</explain>
      <paraID>14DDF9FF</paraID>
      <start>0</start>
      <end>2</end>
      <status>unmodified</status>
      <modifiedWord/>
      <trackRevisions>false</trackRevisions>
    </reviewItem>
    <reviewItem>
      <errorID>9f06a46c-f48c-4a6f-98e8-73d3769d4a24</errorID>
      <errorWord>7、</errorWord>
      <group>L1_Format</group>
      <groupName>格式问题</groupName>
      <ability>L2_Ordinal</ability>
      <abilityName>序号格式</abilityName>
      <candidateList>
        <item>7.</item>
      </candidateList>
      <explain>当前序号格式不规范，建议修改为规范格式[7.]。</explain>
      <paraID>22CC6050</paraID>
      <start>0</start>
      <end>2</end>
      <status>unmodified</status>
      <modifiedWord/>
      <trackRevisions>false</trackRevisions>
    </reviewItem>
    <reviewItem>
      <errorID>cd422afa-90c8-4437-a243-63fe7d896071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1597AB24</paraID>
      <start>0</start>
      <end>2</end>
      <status>unmodified</status>
      <modifiedWord/>
      <trackRevisions>false</trackRevisions>
    </reviewItem>
    <reviewItem>
      <errorID>e623ccd7-464b-43aa-b5a1-3e901adcac42</errorID>
      <errorWord>9、</errorWord>
      <group>L1_Format</group>
      <groupName>格式问题</groupName>
      <ability>L2_Ordinal</ability>
      <abilityName>序号格式</abilityName>
      <candidateList>
        <item>9.</item>
      </candidateList>
      <explain>当前序号格式不规范，建议修改为规范格式[9.]。</explain>
      <paraID>768D41E4</paraID>
      <start>0</start>
      <end>2</end>
      <status>unmodified</status>
      <modifiedWord/>
      <trackRevisions>false</trackRevisions>
    </reviewItem>
    <reviewItem>
      <errorID>cc361ace-4f42-4156-a95f-1b65d411f524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2425C26A</paraID>
      <start>0</start>
      <end>3</end>
      <status>unmodified</status>
      <modifiedWord/>
      <trackRevisions>false</trackRevisions>
    </reviewItem>
    <reviewItem>
      <errorID>87075408-2ae7-4d28-8f6c-1eb2a4e9303f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57A01647</paraID>
      <start>0</start>
      <end>3</end>
      <status>unmodified</status>
      <modifiedWord/>
      <trackRevisions>false</trackRevisions>
    </reviewItem>
    <reviewItem>
      <errorID>0d538d37-9346-4d96-b638-a7667737cf9b</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57A01647</paraID>
      <start>8</start>
      <end>14</end>
      <status>modified</status>
      <modifiedWord>5%～95%</modifiedWord>
      <trackRevisions>false</trackRevisions>
    </reviewItem>
    <reviewItem>
      <errorID>704618b2-489a-46d1-a46c-e03e42f7a13e</errorID>
      <errorWord>12、</errorWord>
      <group>L1_Format</group>
      <groupName>格式问题</groupName>
      <ability>L2_Ordinal</ability>
      <abilityName>序号格式</abilityName>
      <candidateList>
        <item>12.</item>
      </candidateList>
      <explain>当前序号格式不规范，建议修改为规范格式[12.]。</explain>
      <paraID>33837D5B</paraID>
      <start>0</start>
      <end>3</end>
      <status>unmodified</status>
      <modifiedWord/>
      <trackRevisions>false</trackRevisions>
    </reviewItem>
    <reviewItem>
      <errorID>dca1ef63-9a64-4e1d-95f6-e001efbe01aa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5AB66A6D</paraID>
      <start>0</start>
      <end>2</end>
      <status>unmodified</status>
      <modifiedWord/>
      <trackRevisions>false</trackRevisions>
    </reviewItem>
    <reviewItem>
      <errorID>d48973ac-c7b1-4b0c-a1f4-f955d5ef7f86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231DC572</paraID>
      <start>0</start>
      <end>2</end>
      <status>unmodified</status>
      <modifiedWord/>
      <trackRevisions>false</trackRevisions>
    </reviewItem>
    <reviewItem>
      <errorID>d34e38a9-afb6-4454-b0dc-4cadbd0e77b8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482C64D4</paraID>
      <start>0</start>
      <end>2</end>
      <status>unmodified</status>
      <modifiedWord/>
      <trackRevisions>false</trackRevisions>
    </reviewItem>
    <reviewItem>
      <errorID>7e4aa779-eb2f-4256-a316-9f18c066b99a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6A24FE9E</paraID>
      <start>0</start>
      <end>2</end>
      <status>unmodified</status>
      <modifiedWord/>
      <trackRevisions>false</trackRevisions>
    </reviewItem>
    <reviewItem>
      <errorID>b6e6437f-d369-4cc0-9f7e-646fee9a5593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2848D8EE</paraID>
      <start>0</start>
      <end>2</end>
      <status>unmodified</status>
      <modifiedWord/>
      <trackRevisions>false</trackRevisions>
    </reviewItem>
    <reviewItem>
      <errorID>9f5b251e-4d65-407b-b1e8-65a093617c18</errorID>
      <errorWord>显明</errorWord>
      <group>L1_Word</group>
      <groupName>字词问题</groupName>
      <ability>L2_Typo</ability>
      <abilityName>字词错误</abilityName>
      <candidateList>
        <item>鲜明</item>
      </candidateList>
      <explain>存在发音相同字词的误用。</explain>
      <paraID>2848D8EE</paraID>
      <start>19</start>
      <end>21</end>
      <status>modified</status>
      <modifiedWord>鲜明</modifiedWord>
      <trackRevisions>false</trackRevisions>
    </reviewItem>
    <reviewItem>
      <errorID>62dbff8d-b65f-48ae-be12-30029f1408a3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DB6DAA9</paraID>
      <start>0</start>
      <end>2</end>
      <status>unmodified</status>
      <modifiedWord/>
      <trackRevisions>false</trackRevisions>
    </reviewItem>
    <reviewItem>
      <errorID>48527f7c-3223-4762-a629-593168213156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3AEF41B6</paraID>
      <start>0</start>
      <end>2</end>
      <status>unmodified</status>
      <modifiedWord/>
      <trackRevisions>false</trackRevisions>
    </reviewItem>
    <reviewItem>
      <errorID>334cc7f1-8a72-4ed5-a5f0-5d320df19d51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7B8C56D</paraID>
      <start>0</start>
      <end>2</end>
      <status>unmodified</status>
      <modifiedWord/>
      <trackRevisions>false</trackRevisions>
    </reviewItem>
    <reviewItem>
      <errorID>ef31676b-18fc-4a6d-87f7-0b7bfabddee9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567AA610</paraID>
      <start>0</start>
      <end>2</end>
      <status>unmodified</status>
      <modifiedWord/>
      <trackRevisions>false</trackRevisions>
    </reviewItem>
    <reviewItem>
      <errorID>fc8f2968-ebe4-462d-b5ad-2f794ac6aa01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3A4187E2</paraID>
      <start>0</start>
      <end>3</end>
      <status>unmodified</status>
      <modifiedWord/>
      <trackRevisions>false</trackRevisions>
    </reviewItem>
    <reviewItem>
      <errorID>6713c8ac-d01f-45e8-9161-592abef95757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7F06BB4B</paraID>
      <start>0</start>
      <end>3</end>
      <status>unmodified</status>
      <modifiedWord/>
      <trackRevisions>false</trackRevisions>
    </reviewItem>
    <reviewItem>
      <errorID>546dbf40-35b6-4610-8d06-6bdbc74ec06c</errorID>
      <errorWord>、且</errorWord>
      <group>L1_Word</group>
      <groupName>字词问题</groupName>
      <ability>L2_Typo</ability>
      <abilityName>字词错误</abilityName>
      <candidateList>
        <item>且</item>
      </candidateList>
      <explain/>
      <paraID>7F06BB4B</paraID>
      <start>28</start>
      <end>29</end>
      <status>modified</status>
      <modifiedWord>且</modifiedWord>
      <trackRevisions>false</trackRevisions>
    </reviewItem>
    <reviewItem>
      <errorID>e2fcb199-d6dd-47e4-a89c-8e506084d743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404C366A</paraID>
      <start>0</start>
      <end>3</end>
      <status>unmodified</status>
      <modifiedWord/>
      <trackRevisions>false</trackRevisions>
    </reviewItem>
    <reviewItem>
      <errorID>f6878027-b316-4867-99f3-eeea85ca1e8d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41D65DA0</paraID>
      <start>0</start>
      <end>3</end>
      <status>unmodified</status>
      <modifiedWord/>
      <trackRevisions>false</trackRevisions>
    </reviewItem>
    <reviewItem>
      <errorID>a94d1b76-4f28-4bfd-98d1-59190a6eadd2</errorID>
      <errorWord>14、</errorWord>
      <group>L1_Format</group>
      <groupName>格式问题</groupName>
      <ability>L2_Ordinal</ability>
      <abilityName>序号格式</abilityName>
      <candidateList>
        <item>14.</item>
      </candidateList>
      <explain>当前序号格式不规范，建议修改为规范格式[14.]。</explain>
      <paraID>57D29CD0</paraID>
      <start>0</start>
      <end>3</end>
      <status>unmodified</status>
      <modifiedWord/>
      <trackRevisions>false</trackRevisions>
    </reviewItem>
    <reviewItem>
      <errorID>33cc8131-f3b3-4890-a0cc-cad1748e19a0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45D6C1A9</paraID>
      <start>0</start>
      <end>3</end>
      <status>unmodified</status>
      <modifiedWord/>
      <trackRevisions>false</trackRevisions>
    </reviewItem>
    <reviewItem>
      <errorID>fd443523-87dd-4f71-8fdd-60887b732f17</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45D6C1A9</paraID>
      <start>10</start>
      <end>16</end>
      <status>modified</status>
      <modifiedWord>5%～95%</modifiedWord>
      <trackRevisions>false</trackRevisions>
    </reviewItem>
    <reviewItem>
      <errorID>222c3f9a-27aa-4552-990c-ed3a585565ae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458C269D</paraID>
      <start>0</start>
      <end>2</end>
      <status>unmodified</status>
      <modifiedWord/>
      <trackRevisions>false</trackRevisions>
    </reviewItem>
    <reviewItem>
      <errorID>890fa0fa-9386-40f6-8a63-6b31c388cc7b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2CB223DC</paraID>
      <start>0</start>
      <end>2</end>
      <status>unmodified</status>
      <modifiedWord/>
      <trackRevisions>false</trackRevisions>
    </reviewItem>
    <reviewItem>
      <errorID>8196f33c-a33a-46dd-9014-6fc2cbb75907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49168C0F</paraID>
      <start>0</start>
      <end>2</end>
      <status>unmodified</status>
      <modifiedWord/>
      <trackRevisions>false</trackRevisions>
    </reviewItem>
    <reviewItem>
      <errorID>7878a004-509b-400b-b1d7-7837e73780b3</errorID>
      <errorWord>控</errorWord>
      <group>L1_Word</group>
      <groupName>字词问题</groupName>
      <ability>L2_Typo</ability>
      <abilityName>字词错误</abilityName>
      <candidateList>
        <item>控等</item>
      </candidateList>
      <explain/>
      <paraID>49168C0F</paraID>
      <start>55</start>
      <end>57</end>
      <status>modified</status>
      <modifiedWord>控等</modifiedWord>
      <trackRevisions>false</trackRevisions>
    </reviewItem>
    <reviewItem>
      <errorID>11f59dc3-f479-44fd-8a86-09e24d11620a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107ECD3</paraID>
      <start>0</start>
      <end>2</end>
      <status>unmodified</status>
      <modifiedWord/>
      <trackRevisions>false</trackRevisions>
    </reviewItem>
    <reviewItem>
      <errorID>85df9dc5-b7db-4b6c-8860-98eb563b352a</errorID>
      <errorWord>建材场</errorWord>
      <group>L1_Word</group>
      <groupName>字词问题</groupName>
      <ability>L2_Typo</ability>
      <abilityName>字词错误</abilityName>
      <candidateList>
        <item>建材厂</item>
      </candidateList>
      <explain/>
      <paraID> 107ECD3</paraID>
      <start>27</start>
      <end>30</end>
      <status>ignored</status>
      <modifiedWord/>
      <trackRevisions>false</trackRevisions>
    </reviewItem>
    <reviewItem>
      <errorID>b27f5adb-a44a-4505-9c44-47a146e43c66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2815182C</paraID>
      <start>0</start>
      <end>2</end>
      <status>unmodified</status>
      <modifiedWord/>
      <trackRevisions>false</trackRevisions>
    </reviewItem>
    <reviewItem>
      <errorID>428067e4-64bc-4b20-8728-adf2b7b53a46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4C4D0855</paraID>
      <start>0</start>
      <end>2</end>
      <status>unmodified</status>
      <modifiedWord/>
      <trackRevisions>false</trackRevisions>
    </reviewItem>
    <reviewItem>
      <errorID>4ce0c0b2-1f1e-4125-b224-29f660a1ed09</errorID>
      <errorWord>7、</errorWord>
      <group>L1_Format</group>
      <groupName>格式问题</groupName>
      <ability>L2_Ordinal</ability>
      <abilityName>序号格式</abilityName>
      <candidateList>
        <item>7.</item>
      </candidateList>
      <explain>当前序号格式不规范，建议修改为规范格式[7.]。</explain>
      <paraID>42457AA2</paraID>
      <start>0</start>
      <end>2</end>
      <status>unmodified</status>
      <modifiedWord/>
      <trackRevisions>false</trackRevisions>
    </reviewItem>
    <reviewItem>
      <errorID>8e75affb-9b41-4f91-a95f-6de52db13917</errorID>
      <errorWord>：</errorWord>
      <group>L1_Format</group>
      <groupName>格式问题</groupName>
      <ability>L2_HalfPunc_CN</ability>
      <abilityName>全半角问题</abilityName>
      <candidateList>
        <item>: </item>
      </candidateList>
      <explain>文本全半角错误。</explain>
      <paraID>42457AA2</paraID>
      <start>5</start>
      <end>6</end>
      <status>unmodified</status>
      <modifiedWord/>
      <trackRevisions>false</trackRevisions>
    </reviewItem>
    <reviewItem>
      <errorID>b952043c-6e04-443c-b706-618481e3e675</errorID>
      <errorWord>，</errorWord>
      <group>L1_Format</group>
      <groupName>格式问题</groupName>
      <ability>L2_HalfPunc_CN</ability>
      <abilityName>全半角问题</abilityName>
      <candidateList>
        <item>, </item>
      </candidateList>
      <explain>文本全半角错误。</explain>
      <paraID>42457AA2</paraID>
      <start>18</start>
      <end>19</end>
      <status>unmodified</status>
      <modifiedWord/>
      <trackRevisions>false</trackRevisions>
    </reviewItem>
    <reviewItem>
      <errorID>9bb8e185-d14b-4ab5-bfa1-c39f140d7075</errorID>
      <errorWord>，</errorWord>
      <group>L1_Format</group>
      <groupName>格式问题</groupName>
      <ability>L2_HalfPunc_CN</ability>
      <abilityName>全半角问题</abilityName>
      <candidateList>
        <item>, </item>
      </candidateList>
      <explain>文本全半角错误。</explain>
      <paraID>42457AA2</paraID>
      <start>25</start>
      <end>26</end>
      <status>unmodified</status>
      <modifiedWord/>
      <trackRevisions>false</trackRevisions>
    </reviewItem>
    <reviewItem>
      <errorID>e5894d14-406a-45ad-9d96-e748e0030e51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7E7E8199</paraID>
      <start>0</start>
      <end>2</end>
      <status>unmodified</status>
      <modifiedWord/>
      <trackRevisions>false</trackRevisions>
    </reviewItem>
    <reviewItem>
      <errorID>7847edbf-2d83-4782-8295-48ea88c1acd2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563EC83C</paraID>
      <start>0</start>
      <end>2</end>
      <status>unmodified</status>
      <modifiedWord/>
      <trackRevisions>false</trackRevisions>
    </reviewItem>
    <reviewItem>
      <errorID>5cfef31f-4a16-442d-a4cd-8e2d0260a7e5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4194972A</paraID>
      <start>0</start>
      <end>3</end>
      <status>unmodified</status>
      <modifiedWord/>
      <trackRevisions>false</trackRevisions>
    </reviewItem>
    <reviewItem>
      <errorID>345af4eb-b4b8-4776-b657-253d45528d11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19162183</paraID>
      <start>0</start>
      <end>2</end>
      <status>unmodified</status>
      <modifiedWord/>
      <trackRevisions>false</trackRevisions>
    </reviewItem>
    <reviewItem>
      <errorID>c45d6d81-3dd1-49ee-95c4-dc6d4acdc159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1104D6D</paraID>
      <start>0</start>
      <end>2</end>
      <status>unmodified</status>
      <modifiedWord/>
      <trackRevisions>false</trackRevisions>
    </reviewItem>
    <reviewItem>
      <errorID>0cad90bb-17e3-4613-bc9a-1627ce8bc849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30A839D4</paraID>
      <start>0</start>
      <end>2</end>
      <status>unmodified</status>
      <modifiedWord/>
      <trackRevisions>false</trackRevisions>
    </reviewItem>
    <reviewItem>
      <errorID>7bb95cc4-a5ec-44b6-a7b3-84f36d9187f8</errorID>
      <errorWord>频频</errorWord>
      <group>L1_Word</group>
      <groupName>字词问题</groupName>
      <ability>L2_Typo</ability>
      <abilityName>字词错误</abilityName>
      <candidateList>
        <item>频</item>
      </candidateList>
      <explain/>
      <paraID>30A839D4</paraID>
      <start>5</start>
      <end>6</end>
      <status>modified</status>
      <modifiedWord>频</modifiedWord>
      <trackRevisions>false</trackRevisions>
    </reviewItem>
    <reviewItem>
      <errorID>fba8b356-5950-4892-9489-63a576b1cc42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3F23BCD3</paraID>
      <start>0</start>
      <end>2</end>
      <status>unmodified</status>
      <modifiedWord/>
      <trackRevisions>false</trackRevisions>
    </reviewItem>
    <reviewItem>
      <errorID>5935549e-023c-49e8-92f6-454bc7bd8a92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590FC8E9</paraID>
      <start>0</start>
      <end>2</end>
      <status>unmodified</status>
      <modifiedWord/>
      <trackRevisions>false</trackRevisions>
    </reviewItem>
    <reviewItem>
      <errorID>fb41fc78-688c-4d95-93a7-8f5b174f4bdb</errorID>
      <errorWord>其它</errorWord>
      <group>L1_Word</group>
      <groupName>字词问题</groupName>
      <ability>L2_Alias</ability>
      <abilityName>也作/曾用词</abilityName>
      <candidateList>
        <item>其他</item>
      </candidateList>
      <explain>词汇[其它]为不规范表述或旧称，其规范书面表述为[其他]。</explain>
      <paraID>590FC8E9</paraID>
      <start>53</start>
      <end>55</end>
      <status>modified</status>
      <modifiedWord>其他</modifiedWord>
      <trackRevisions>false</trackRevisions>
    </reviewItem>
    <reviewItem>
      <errorID>e8ea8ca1-448b-4d55-926c-3247c7c11283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36EFE07</paraID>
      <start>0</start>
      <end>2</end>
      <status>unmodified</status>
      <modifiedWord/>
      <trackRevisions>false</trackRevisions>
    </reviewItem>
    <reviewItem>
      <errorID>175d5a54-fbc5-421d-a2b3-52738f9a19fb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54140E56</paraID>
      <start>0</start>
      <end>2</end>
      <status>unmodified</status>
      <modifiedWord/>
      <trackRevisions>false</trackRevisions>
    </reviewItem>
    <reviewItem>
      <errorID>8b78d1d4-9f36-470c-8094-1124b9a2f9b8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2076D123</paraID>
      <start>0</start>
      <end>2</end>
      <status>unmodified</status>
      <modifiedWord/>
      <trackRevisions>false</trackRevisions>
    </reviewItem>
    <reviewItem>
      <errorID>5fe2d088-6eae-4517-a8df-8006118b6e37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290E3640</paraID>
      <start>0</start>
      <end>2</end>
      <status>unmodified</status>
      <modifiedWord/>
      <trackRevisions>false</trackRevisions>
    </reviewItem>
    <reviewItem>
      <errorID>a5f9fcb1-2ef4-4c4d-9762-fdcbce52b9aa</errorID>
      <errorWord>、应</errorWord>
      <group>L1_Word</group>
      <groupName>字词问题</groupName>
      <ability>L2_Typo</ability>
      <abilityName>字词错误</abilityName>
      <candidateList>
        <item>、</item>
      </candidateList>
      <explain/>
      <paraID>2143FFF5</paraID>
      <start>13</start>
      <end>14</end>
      <status>modified</status>
      <modifiedWord>、</modifiedWord>
      <trackRevisions>false</trackRevisions>
    </reviewItem>
    <reviewItem>
      <errorID>2686b0cb-2658-4e40-b1ed-758490516228</errorID>
      <errorWord>的</errorWord>
      <group>L1_Word</group>
      <groupName>字词问题</groupName>
      <ability>L2_DDD</ability>
      <abilityName>的地得用法</abilityName>
      <candidateList>
        <item>地</item>
      </candidateList>
      <explain/>
      <paraID>2143FFF5</paraID>
      <start>68</start>
      <end>69</end>
      <status>modified</status>
      <modifiedWord>地</modifiedWord>
      <trackRevisions>false</trackRevisions>
    </reviewItem>
    <reviewItem>
      <errorID>b75cb98c-368e-473a-a172-b864242d2dac</errorID>
      <errorWord>本单位本单位</errorWord>
      <group>L1_Word</group>
      <groupName>字词问题</groupName>
      <ability>L2_Typo</ability>
      <abilityName>字词错误</abilityName>
      <candidateList>
        <item>本单位</item>
      </candidateList>
      <explain/>
      <paraID>2143FFF5</paraID>
      <start>141</start>
      <end>144</end>
      <status>modified</status>
      <modifiedWord>本单位</modifiedWord>
      <trackRevisions>false</trackRevisions>
    </reviewItem>
    <reviewItem>
      <errorID>1323039a-b3f9-45f3-a9ae-2acd190940c1</errorID>
      <errorWord>（</errorWord>
      <group>L1_Punc</group>
      <groupName>标点问题</groupName>
      <ability>L2_Punc_CN</ability>
      <abilityName>标点符号问题</abilityName>
      <candidateList/>
      <explain>同一形式括号套用。</explain>
      <paraID>2143FFF5</paraID>
      <start>148</start>
      <end>149</end>
      <status>unmodified</status>
      <modifiedWord/>
      <trackRevisions>false</trackRevisions>
    </reviewItem>
    <reviewItem>
      <errorID>87bf8bf4-2c68-4e81-b602-72daf685f71a</errorID>
      <errorWord>）</errorWord>
      <group>L1_Punc</group>
      <groupName>标点问题</groupName>
      <ability>L2_Punc_CN</ability>
      <abilityName>标点符号问题</abilityName>
      <candidateList/>
      <explain>同一形式括号套用。</explain>
      <paraID>2143FFF5</paraID>
      <start>154</start>
      <end>155</end>
      <status>unmodified</status>
      <modifiedWord/>
      <trackRevisions>false</trackRevisions>
    </reviewItem>
    <reviewItem>
      <errorID>bb0d5888-8ab8-4d53-910d-b3a37c525a4c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12093618</paraID>
      <start>0</start>
      <end>2</end>
      <status>unmodified</status>
      <modifiedWord/>
      <trackRevisions>false</trackRevisions>
    </reviewItem>
    <reviewItem>
      <errorID>67a35de2-21c1-433a-a0a5-b43387b2844d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66CF0F1</paraID>
      <start>0</start>
      <end>2</end>
      <status>unmodified</status>
      <modifiedWord/>
      <trackRevisions>false</trackRevisions>
    </reviewItem>
    <reviewItem>
      <errorID>24a33f59-1890-4145-abbb-670640e405db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1C640633</paraID>
      <start>0</start>
      <end>2</end>
      <status>unmodified</status>
      <modifiedWord/>
      <trackRevisions>false</trackRevisions>
    </reviewItem>
    <reviewItem>
      <errorID>c4a5a2c2-edd1-4947-be20-837eeba353ba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444E924B</paraID>
      <start>0</start>
      <end>2</end>
      <status>unmodified</status>
      <modifiedWord/>
      <trackRevisions>false</trackRevisions>
    </reviewItem>
    <reviewItem>
      <errorID>02adf7b9-30b6-47dd-af89-2dc13ba053d7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154F10D4</paraID>
      <start>0</start>
      <end>2</end>
      <status>unmodified</status>
      <modifiedWord/>
      <trackRevisions>false</trackRevisions>
    </reviewItem>
    <reviewItem>
      <errorID>c116557f-0c6d-443a-bdaf-7ca79afa076f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154556BB</paraID>
      <start>0</start>
      <end>2</end>
      <status>unmodified</status>
      <modifiedWord/>
      <trackRevisions>false</trackRevisions>
    </reviewItem>
    <reviewItem>
      <errorID>7c0ca9c4-2055-4db8-a177-e142b370bfad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201D02E0</paraID>
      <start>0</start>
      <end>2</end>
      <status>unmodified</status>
      <modifiedWord/>
      <trackRevisions>false</trackRevisions>
    </reviewItem>
    <reviewItem>
      <errorID>2a95f197-8753-4f19-bf5b-64656143a039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14041508</paraID>
      <start>0</start>
      <end>2</end>
      <status>unmodified</status>
      <modifiedWord/>
      <trackRevisions>false</trackRevisions>
    </reviewItem>
    <reviewItem>
      <errorID>86266716-bafb-4ad8-b1a0-894fae38b106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6F4641F3</paraID>
      <start>0</start>
      <end>2</end>
      <status>unmodified</status>
      <modifiedWord/>
      <trackRevisions>false</trackRevisions>
    </reviewItem>
    <reviewItem>
      <errorID>db32b7bf-7965-4f2d-b899-c44e8db81dcf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755CF9C4</paraID>
      <start>0</start>
      <end>2</end>
      <status>unmodified</status>
      <modifiedWord/>
      <trackRevisions>false</trackRevisions>
    </reviewItem>
    <reviewItem>
      <errorID>be96cc73-f752-4b71-a10b-8008c0242a98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AE6C307</paraID>
      <start>0</start>
      <end>2</end>
      <status>unmodified</status>
      <modifiedWord/>
      <trackRevisions>false</trackRevisions>
    </reviewItem>
    <reviewItem>
      <errorID>3d712268-9ad5-42cc-a9ee-975c8a2f03b7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40926579</paraID>
      <start>0</start>
      <end>2</end>
      <status>unmodified</status>
      <modifiedWord/>
      <trackRevisions>false</trackRevisions>
    </reviewItem>
    <reviewItem>
      <errorID>460754be-b94e-47a1-a22a-88d5fd3b8188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4B4BBBEE</paraID>
      <start>0</start>
      <end>2</end>
      <status>unmodified</status>
      <modifiedWord/>
      <trackRevisions>false</trackRevisions>
    </reviewItem>
    <reviewItem>
      <errorID>190a925b-a06d-4c3f-b08d-ea93b6ca54a9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402448C</paraID>
      <start>0</start>
      <end>2</end>
      <status>unmodified</status>
      <modifiedWord/>
      <trackRevisions>false</trackRevisions>
    </reviewItem>
    <reviewItem>
      <errorID>43ce2118-7e32-4c51-9522-ffd5d0440f02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660C65C8</paraID>
      <start>0</start>
      <end>2</end>
      <status>unmodified</status>
      <modifiedWord/>
      <trackRevisions>false</trackRevisions>
    </reviewItem>
    <reviewItem>
      <errorID>7b4779e2-58fc-4c5b-b3b6-d2da4bab8c2a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4A988F8</paraID>
      <start>0</start>
      <end>2</end>
      <status>unmodified</status>
      <modifiedWord/>
      <trackRevisions>false</trackRevisions>
    </reviewItem>
    <reviewItem>
      <errorID>90097df3-4f5a-410f-a8fa-8aef2a7e56b9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76F8475D</paraID>
      <start>0</start>
      <end>2</end>
      <status>unmodified</status>
      <modifiedWord/>
      <trackRevisions>false</trackRevisions>
    </reviewItem>
    <reviewItem>
      <errorID>ff8001c0-5933-4b81-af0b-d3b14ecf6881</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76F8475D</paraID>
      <start>19</start>
      <end>24</end>
      <status>modified</status>
      <modifiedWord>做任何解释</modifiedWord>
      <trackRevisions>false</trackRevisions>
    </reviewItem>
    <reviewItem>
      <errorID>0c57378d-b7ef-44a9-b216-82834e817af2</errorID>
      <errorWord>(</errorWord>
      <group>L1_Format</group>
      <groupName>格式问题</groupName>
      <ability>L2_HalfPunc_CN</ability>
      <abilityName>全半角问题</abilityName>
      <candidateList>
        <item>（</item>
      </candidateList>
      <explain>文本全半角错误。</explain>
      <paraID> A28C2D7</paraID>
      <start>0</start>
      <end>1</end>
      <status>unmodified</status>
      <modifiedWord/>
      <trackRevisions>false</trackRevisions>
    </reviewItem>
    <reviewItem>
      <errorID>3b0ad2c8-47a9-4572-a902-e960d994800f</errorID>
      <errorWord>)</errorWord>
      <group>L1_Format</group>
      <groupName>格式问题</groupName>
      <ability>L2_HalfPunc_CN</ability>
      <abilityName>全半角问题</abilityName>
      <candidateList>
        <item>）</item>
      </candidateList>
      <explain>文本全半角错误。</explain>
      <paraID> A28C2D7</paraID>
      <start>17</start>
      <end>18</end>
      <status>unmodified</status>
      <modifiedWord/>
      <trackRevisions>false</trackRevisions>
    </reviewItem>
    <reviewItem>
      <errorID>e3cc59a9-673b-4b4d-a8e1-ad0ac2cf00e8</errorID>
      <errorWord>,</errorWord>
      <group>L1_Format</group>
      <groupName>格式问题</groupName>
      <ability>L2_HalfPunc_CN</ability>
      <abilityName>全半角问题</abilityName>
      <candidateList>
        <item>，</item>
      </candidateList>
      <explain>文本全半角错误。</explain>
      <paraID>64F0914C</paraID>
      <start>18</start>
      <end>19</end>
      <status>unmodified</status>
      <modifiedWord/>
      <trackRevisions>false</trackRevisions>
    </reviewItem>
    <reviewItem>
      <errorID>5c417121-952a-4033-8fe4-a207c6b0e574</errorID>
      <errorWord>,</errorWord>
      <group>L1_Format</group>
      <groupName>格式问题</groupName>
      <ability>L2_HalfPunc_CN</ability>
      <abilityName>全半角问题</abilityName>
      <candidateList>
        <item>，</item>
      </candidateList>
      <explain>文本全半角错误。</explain>
      <paraID> C4B4C29</paraID>
      <start>23</start>
      <end>24</end>
      <status>unmodified</status>
      <modifiedWord/>
      <trackRevisions>false</trackRevisions>
    </reviewItem>
    <reviewItem>
      <errorID>1fb29842-35e8-443c-b3ec-ffbb3419d394</errorID>
      <errorWord>,</errorWord>
      <group>L1_Format</group>
      <groupName>格式问题</groupName>
      <ability>L2_HalfPunc_CN</ability>
      <abilityName>全半角问题</abilityName>
      <candidateList>
        <item>，</item>
      </candidateList>
      <explain>文本全半角错误。</explain>
      <paraID>65C50D0D</paraID>
      <start>48</start>
      <end>49</end>
      <status>unmodified</status>
      <modifiedWord/>
      <trackRevisions>false</trackRevisions>
    </reviewItem>
    <reviewItem>
      <errorID>47cf6b21-78c4-418d-afe6-a62e870521aa</errorID>
      <errorWord>,</errorWord>
      <group>L1_Format</group>
      <groupName>格式问题</groupName>
      <ability>L2_HalfPunc_CN</ability>
      <abilityName>全半角问题</abilityName>
      <candidateList>
        <item>，</item>
      </candidateList>
      <explain>文本全半角错误。</explain>
      <paraID>41E6A588</paraID>
      <start>48</start>
      <end>49</end>
      <status>unmodified</status>
      <modifiedWord/>
      <trackRevisions>false</trackRevisions>
    </reviewItem>
    <reviewItem>
      <errorID>f749ddcb-c35c-4357-82ef-ed0353eb9b44</errorID>
      <errorWord>(</errorWord>
      <group>L1_Format</group>
      <groupName>格式问题</groupName>
      <ability>L2_HalfPunc_CN</ability>
      <abilityName>全半角问题</abilityName>
      <candidateList>
        <item>（</item>
      </candidateList>
      <explain>文本全半角错误。</explain>
      <paraID>37825654</paraID>
      <start>16</start>
      <end>17</end>
      <status>unmodified</status>
      <modifiedWord/>
      <trackRevisions>false</trackRevisions>
    </reviewItem>
    <reviewItem>
      <errorID>e485273c-29f4-42ce-b355-796dbf9f6972</errorID>
      <errorWord>)</errorWord>
      <group>L1_Format</group>
      <groupName>格式问题</groupName>
      <ability>L2_HalfPunc_CN</ability>
      <abilityName>全半角问题</abilityName>
      <candidateList>
        <item>）</item>
      </candidateList>
      <explain>文本全半角错误。</explain>
      <paraID>37825654</paraID>
      <start>24</start>
      <end>25</end>
      <status>unmodified</status>
      <modifiedWord/>
      <trackRevisions>false</trackRevisions>
    </reviewItem>
    <reviewItem>
      <errorID>293c589c-259c-4df0-9452-4094e3ffeed9</errorID>
      <errorWord>须</errorWord>
      <group>L1_Word</group>
      <groupName>字词问题</groupName>
      <ability>L2_Typo</ability>
      <abilityName>字词错误</abilityName>
      <candidateList>
        <item>需</item>
      </candidateList>
      <explain>存在发音相同字词的误用。</explain>
      <paraID> 703D889</paraID>
      <start>1</start>
      <end>2</end>
      <status>modified</status>
      <modifiedWord>需</modifiedWord>
      <trackRevisions>false</trackRevisions>
    </reviewItem>
    <reviewItem>
      <errorID>60259a25-60b0-4093-969a-5def23067c73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5B207A19</paraID>
      <start>15</start>
      <end>18</end>
      <status>unmodified</status>
      <modifiedWord/>
      <trackRevisions>false</trackRevisions>
    </reviewItem>
    <reviewItem>
      <errorID>ab9fca37-1804-4bba-95c5-9e219c36633d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401A4276</paraID>
      <start>0</start>
      <end>2</end>
      <status>unmodified</status>
      <modifiedWord/>
      <trackRevisions>false</trackRevisions>
    </reviewItem>
    <reviewItem>
      <errorID>db3be70e-7f07-4e31-9469-2187bedcbc87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74F0196C</paraID>
      <start>0</start>
      <end>2</end>
      <status>unmodified</status>
      <modifiedWord/>
      <trackRevisions>false</trackRevisions>
    </reviewItem>
    <reviewItem>
      <errorID>5e179f5d-14b5-46ae-b8fb-306f1e2f0925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5F126D80</paraID>
      <start>0</start>
      <end>2</end>
      <status>unmodified</status>
      <modifiedWord/>
      <trackRevisions>false</trackRevisions>
    </reviewItem>
    <reviewItem>
      <errorID>04a53a7b-587a-4bd5-bf8d-5fd37429f610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342D97FC</paraID>
      <start>0</start>
      <end>2</end>
      <status>unmodified</status>
      <modifiedWord/>
      <trackRevisions>false</trackRevisions>
    </reviewItem>
    <reviewItem>
      <errorID>ec4eabe9-fb91-456e-a71b-a3813dd85bff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515C356</paraID>
      <start>0</start>
      <end>2</end>
      <status>unmodified</status>
      <modifiedWord/>
      <trackRevisions>false</trackRevisions>
    </reviewItem>
    <reviewItem>
      <errorID>7124f538-dc24-4467-8389-48a6b457674e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F1EF046</paraID>
      <start>0</start>
      <end>2</end>
      <status>unmodified</status>
      <modifiedWord/>
      <trackRevisions>false</trackRevisions>
    </reviewItem>
    <reviewItem>
      <errorID>fd086592-5860-40ec-a5f0-ba4130c258c5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312252BB</paraID>
      <start>0</start>
      <end>2</end>
      <status>unmodified</status>
      <modifiedWord/>
      <trackRevisions>false</trackRevisions>
    </reviewItem>
    <reviewItem>
      <errorID>5f002e10-f53d-4a8d-81c4-f68605c7dd11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45399C95</paraID>
      <start>0</start>
      <end>2</end>
      <status>unmodified</status>
      <modifiedWord/>
      <trackRevisions>false</trackRevisions>
    </reviewItem>
    <reviewItem>
      <errorID>25e9dfdc-cd09-42df-bf11-3f200f87854a</errorID>
      <errorWord>《政府采购法》</errorWord>
      <group>L1_Word</group>
      <groupName>字词问题</groupName>
      <ability>L2_Typo</ability>
      <abilityName>字词错误</abilityName>
      <candidateList>
        <item>《中华人民共和国政府采购法》</item>
      </candidateList>
      <explain/>
      <paraID>45399C95</paraID>
      <start>3</start>
      <end>17</end>
      <status>modified</status>
      <modifiedWord>《中华人民共和国政府采购法》</modifiedWord>
      <trackRevisions>false</trackRevisions>
    </reviewItem>
    <reviewItem>
      <errorID>de28fff9-90ef-4a1d-855e-b1b5128ea2aa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4C3D7893</paraID>
      <start>0</start>
      <end>2</end>
      <status>unmodified</status>
      <modifiedWord/>
      <trackRevisions>false</trackRevisions>
    </reviewItem>
    <reviewItem>
      <errorID>52497bc2-680e-4db3-9c72-86606f2df3ae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F39552E</paraID>
      <start>0</start>
      <end>2</end>
      <status>unmodified</status>
      <modifiedWord/>
      <trackRevisions>false</trackRevisions>
    </reviewItem>
    <reviewItem>
      <errorID>ff8f29ab-2ef5-47e3-b42e-73e3460e260f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A34F873</paraID>
      <start>0</start>
      <end>2</end>
      <status>unmodified</status>
      <modifiedWord/>
      <trackRevisions>false</trackRevisions>
    </reviewItem>
    <reviewItem>
      <errorID>1ff8009d-05e2-4ae1-a72a-5958876a2a0d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DCE4D1E</paraID>
      <start>0</start>
      <end>2</end>
      <status>unmodified</status>
      <modifiedWord/>
      <trackRevisions>false</trackRevisions>
    </reviewItem>
    <reviewItem>
      <errorID>aa2da850-65f8-46cc-bee6-c05db7df82c3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3EBDE192</paraID>
      <start>0</start>
      <end>2</end>
      <status>unmodified</status>
      <modifiedWord/>
      <trackRevisions>false</trackRevisions>
    </reviewItem>
    <reviewItem>
      <errorID>601ef52a-e310-491d-9861-3948afa9f06e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71B601FF</paraID>
      <start>0</start>
      <end>2</end>
      <status>unmodified</status>
      <modifiedWord/>
      <trackRevisions>false</trackRevisions>
    </reviewItem>
    <reviewItem>
      <errorID>8e9edd6c-0090-4a5d-9b5b-f8ea785ef840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332A7CCF</paraID>
      <start>0</start>
      <end>2</end>
      <status>unmodified</status>
      <modifiedWord/>
      <trackRevisions>false</trackRevisions>
    </reviewItem>
    <reviewItem>
      <errorID>13f6701d-479a-4ffb-bc7f-4b09e81cdd99</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601D5309</paraID>
      <start>0</start>
      <end>2</end>
      <status>modified</status>
      <modifiedWord>二〇</modifiedWord>
      <trackRevisions>false</trackRevisions>
    </reviewItem>
    <reviewItem>
      <errorID>a308847e-07ff-45ff-9329-439decbfd8eb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56537804</paraID>
      <start>0</start>
      <end>2</end>
      <status>unmodified</status>
      <modifiedWord/>
      <trackRevisions>false</trackRevisions>
    </reviewItem>
    <reviewItem>
      <errorID>5bf47a3b-b5fc-469a-890b-01f5987b0006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7E082DD9</paraID>
      <start>0</start>
      <end>2</end>
      <status>unmodified</status>
      <modifiedWord/>
      <trackRevisions>false</trackRevisions>
    </reviewItem>
    <reviewItem>
      <errorID>296fed45-32bb-402c-b266-72cb3c1230c7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2CDAE1E2</paraID>
      <start>0</start>
      <end>2</end>
      <status>unmodified</status>
      <modifiedWord/>
      <trackRevisions>false</trackRevisions>
    </reviewItem>
    <reviewItem>
      <errorID>8dc9cdd3-e823-49b3-b637-5a4f63d0e38c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4C1EE20E</paraID>
      <start>0</start>
      <end>2</end>
      <status>unmodified</status>
      <modifiedWord/>
      <trackRevisions>false</trackRevisions>
    </reviewItem>
    <reviewItem>
      <errorID>a7c0dd82-0999-40a9-a5d6-9223484e5f89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744AABFA</paraID>
      <start>0</start>
      <end>2</end>
      <status>unmodified</status>
      <modifiedWord/>
      <trackRevisions>false</trackRevisions>
    </reviewItem>
    <reviewItem>
      <errorID>8f5cfbb2-fa97-4536-b5fd-38ec93cbb325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744AABFA</paraID>
      <start>21</start>
      <end>24</end>
      <status>unmodified</status>
      <modifiedWord/>
      <trackRevisions>false</trackRevisions>
    </reviewItem>
    <reviewItem>
      <errorID>eea74dec-8fbc-4e10-995f-6c5dc49a70b0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7825CAE7</paraID>
      <start>0</start>
      <end>2</end>
      <status>unmodified</status>
      <modifiedWord/>
      <trackRevisions>false</trackRevisions>
    </reviewItem>
    <reviewItem>
      <errorID>369d3ab9-1bbd-4206-bf03-768eba1c57ca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23DA744F</paraID>
      <start>0</start>
      <end>2</end>
      <status>unmodified</status>
      <modifiedWord/>
      <trackRevisions>false</trackRevisions>
    </reviewItem>
    <reviewItem>
      <errorID>51dca448-b569-42bd-aabd-364246222b5f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7EA09988</paraID>
      <start>0</start>
      <end>2</end>
      <status>unmodified</status>
      <modifiedWord/>
      <trackRevisions>false</trackRevisions>
    </reviewItem>
    <reviewItem>
      <errorID>8db75c43-a2cd-48c4-993e-44d56e66d6ea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227B7FFB</paraID>
      <start>0</start>
      <end>2</end>
      <status>unmodified</status>
      <modifiedWord/>
      <trackRevisions>false</trackRevisions>
    </reviewItem>
    <reviewItem>
      <errorID>220bb8b1-2c3d-48da-a5b8-11e9926e172d</errorID>
      <errorWord>:</errorWord>
      <group>L1_Format</group>
      <groupName>格式问题</groupName>
      <ability>L2_HalfPunc_CN</ability>
      <abilityName>全半角问题</abilityName>
      <candidateList>
        <item>：</item>
      </candidateList>
      <explain>文本全半角错误。</explain>
      <paraID>144DA21B</paraID>
      <start>1</start>
      <end>2</end>
      <status>unmodified</status>
      <modifiedWord/>
      <trackRevisions>false</trackRevisions>
    </reviewItem>
    <reviewItem>
      <errorID>3b32bc24-56bd-4726-a466-bde2e8a43d9d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663164A5</paraID>
      <start>0</start>
      <end>2</end>
      <status>unmodified</status>
      <modifiedWord/>
      <trackRevisions>false</trackRevisions>
    </reviewItem>
    <reviewItem>
      <errorID>fda84d0a-b06f-4362-891f-00d1d23e0fa0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527FEEC3</paraID>
      <start>0</start>
      <end>2</end>
      <status>unmodified</status>
      <modifiedWord/>
      <trackRevisions>false</trackRevisions>
    </reviewItem>
    <reviewItem>
      <errorID>5848c536-f42e-4712-a933-e67c38554749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4899A529</paraID>
      <start>0</start>
      <end>2</end>
      <status>unmodified</status>
      <modifiedWord/>
      <trackRevisions>false</trackRevisions>
    </reviewItem>
    <reviewItem>
      <errorID>6068f1c2-eb28-43eb-a3d6-9d2c03db48ad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3D70FE62</paraID>
      <start>0</start>
      <end>2</end>
      <status>unmodified</status>
      <modifiedWord/>
      <trackRevisions>false</trackRevisions>
    </reviewItem>
    <reviewItem>
      <errorID>67edeb13-f379-4715-a84b-c7df317a89db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6B5C1000</paraID>
      <start>0</start>
      <end>2</end>
      <status>unmodified</status>
      <modifiedWord/>
      <trackRevisions>false</trackRevisions>
    </reviewItem>
    <reviewItem>
      <errorID>0bdadfe6-fabb-45d5-a526-bce84f4721c7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502A9939</paraID>
      <start>0</start>
      <end>2</end>
      <status>unmodified</status>
      <modifiedWord/>
      <trackRevisions>false</trackRevisions>
    </reviewItem>
    <reviewItem>
      <errorID>861a6c7b-eb60-4706-b762-175f9d261c53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203B2C41</paraID>
      <start>0</start>
      <end>2</end>
      <status>unmodified</status>
      <modifiedWord/>
      <trackRevisions>false</trackRevisions>
    </reviewItem>
    <reviewItem>
      <errorID>cd4a6adf-6802-49b7-8b61-273cd4336dbe</errorID>
      <errorWord>、</errorWord>
      <group>L1_Word</group>
      <groupName>字词问题</groupName>
      <ability>L2_Typo</ability>
      <abilityName>字词错误</abilityName>
      <candidateList>
        <item>、第</item>
      </candidateList>
      <explain/>
      <paraID>2686D939</paraID>
      <start>25</start>
      <end>27</end>
      <status>modified</status>
      <modifiedWord>、第</modifiedWord>
      <trackRevisions>false</trackRevisions>
    </reviewItem>
    <reviewItem>
      <errorID>4efadef9-d99c-4c52-91a8-96cc8cc4ef96</errorID>
      <errorWord>，</errorWord>
      <group>L1_Word</group>
      <groupName>字词问题</groupName>
      <ability>L2_Typo</ability>
      <abilityName>字词错误</abilityName>
      <candidateList>
        <item>，并</item>
      </candidateList>
      <explain/>
      <paraID>2686D939</paraID>
      <start>72</start>
      <end>74</end>
      <status>modified</status>
      <modifiedWord>，并</modifiedWord>
      <trackRevisions>false</trackRevisions>
    </reviewItem>
    <reviewItem>
      <errorID>34474f0f-4074-451f-a9f5-faa3457e1b35</errorID>
      <errorWord>(</errorWord>
      <group>L1_Format</group>
      <groupName>格式问题</groupName>
      <ability>L2_HalfPunc_CN</ability>
      <abilityName>全半角问题</abilityName>
      <candidateList>
        <item>（</item>
      </candidateList>
      <explain>文本全半角错误。</explain>
      <paraID>2122E40F</paraID>
      <start>33</start>
      <end>34</end>
      <status>unmodified</status>
      <modifiedWord/>
      <trackRevisions>false</trackRevisions>
    </reviewItem>
    <reviewItem>
      <errorID>42494b21-4ed6-4db9-a960-88c398bc46fe</errorID>
      <errorWord>)</errorWord>
      <group>L1_Format</group>
      <groupName>格式问题</groupName>
      <ability>L2_HalfPunc_CN</ability>
      <abilityName>全半角问题</abilityName>
      <candidateList>
        <item>）</item>
      </candidateList>
      <explain>文本全半角错误。</explain>
      <paraID>2122E40F</paraID>
      <start>45</start>
      <end>46</end>
      <status>unmodified</status>
      <modifiedWord/>
      <trackRevisions>false</trackRevisions>
    </reviewItem>
    <reviewItem>
      <errorID>49cae880-b456-485c-9049-ff792b177b59</errorID>
      <errorWord>(</errorWord>
      <group>L1_Format</group>
      <groupName>格式问题</groupName>
      <ability>L2_HalfPunc_CN</ability>
      <abilityName>全半角问题</abilityName>
      <candidateList>
        <item>（</item>
      </candidateList>
      <explain>文本全半角错误。</explain>
      <paraID>  9A5D0B</paraID>
      <start>55</start>
      <end>56</end>
      <status>unmodified</status>
      <modifiedWord/>
      <trackRevisions>false</trackRevisions>
    </reviewItem>
    <reviewItem>
      <errorID>f1c6b8b1-19cd-4a9f-95b1-396899868fe5</errorID>
      <errorWord>)</errorWord>
      <group>L1_Word</group>
      <groupName>字词问题</groupName>
      <ability>L2_Typo</ability>
      <abilityName>字词错误</abilityName>
      <candidateList>
        <item>)和</item>
      </candidateList>
      <explain/>
      <paraID>  9A5D0B</paraID>
      <start>72</start>
      <end>73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1b1479-f004-4788-a979-2a1a49a3e0d6}">
  <ds:schemaRefs/>
</ds:datastoreItem>
</file>

<file path=docProps/app.xml><?xml version="1.0" encoding="utf-8"?>
<Properties xmlns="http://schemas.openxmlformats.org/officeDocument/2006/extended-properties" xmlns:vt="http://schemas.openxmlformats.org/officeDocument/2006/docPropsVTypes">
  <Template>Normal.dotm</Template>
  <Pages>54</Pages>
  <Words>68</Words>
  <Characters>97</Characters>
  <Lines>0</Lines>
  <Paragraphs>0</Paragraphs>
  <TotalTime>56</TotalTime>
  <ScaleCrop>false</ScaleCrop>
  <LinksUpToDate>false</LinksUpToDate>
  <CharactersWithSpaces>112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2026-07-13T08:36:00Z</dcterms:created>
  <dc:creator>shijw</dc:creator>
  <cp:lastModifiedBy>集采</cp:lastModifiedBy>
  <cp:lastPrinted>2026-07-15T08:29:00Z</cp:lastPrinted>
  <dcterms:modified xsi:type="dcterms:W3CDTF">2026-07-28T02:34:54Z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eyJoZGlkIjoiYzcwNTllNDZjMjMzNDFiNjMxNTZlZjRlOGI4Y2M0ZjQiLCJ1c2VySWQiOiIyNDA1NzY1MTUifQ==</vt:lpwstr>
  </property>
  <property fmtid="{D5CDD505-2E9C-101B-9397-08002B2CF9AE}" pid="4" name="ICV">
    <vt:lpwstr>574F23F066D944D894367C3098CA181F_13</vt:lpwstr>
  </property>
</Properties>
</file>