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苏州市级政府采购</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采购编号：JSZC-320500-SZST-C2026-0026</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项目名称：2026年度苏州大市范围土地综合整治项目土地复垦第三方验收服务</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采购单位：苏州市自然资源和规划局</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none"/>
        </w:rPr>
        <w:t xml:space="preserve">苏州市天美达招投标咨询服务有限公司</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采购类别：服务类</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2026年8月</w:t>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p>
    <w:p>
      <w:pPr>
        <w:ind w:left="0" w:right="0" w:firstLine="0"/>
        <w:jc w:val="center"/>
        <w:spacing w:before="0" w:after="0" w:line="85" w:lineRule="atLeast"/>
        <w:tabs>
          <w:tab w:val="left" w:pos="315" w:leader="none"/>
          <w:tab w:val="left" w:pos="4153" w:leader="none"/>
        </w:tabs>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8" w:tooltip="https://jszfcg.jsczt.cn/jszc/onlyoffice/7.2.1-34/web-apps/apps/documenteditor/main/index_loader.html?_dc=7.2.1-34&amp;lang=zh&amp;customer=%20&amp;logo=%20&amp;headerlogo=%2Ffavicon.ico&amp;frameEditorId=iframePage&amp;compact=true&amp;parentOrigin=https://jszfcg.jsczt.cn#_Toc17057" w:history="1">
        <w:r>
          <w:rPr>
            <w:rStyle w:val="794"/>
            <w:rFonts w:ascii="SimSun" w:hAnsi="SimSun" w:eastAsia="SimSun" w:cs="SimSun"/>
            <w:b/>
            <w:color w:val="0000ee"/>
            <w:sz w:val="28"/>
            <w:u w:val="single"/>
          </w:rPr>
          <w:t xml:space="preserve">第一章  磋商公告</w:t>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9307" w:history="1">
        <w:r>
          <w:rPr>
            <w:rStyle w:val="794"/>
            <w:rFonts w:ascii="SimSun" w:hAnsi="SimSun" w:eastAsia="SimSun" w:cs="SimSun"/>
            <w:b/>
            <w:color w:val="0000ee"/>
            <w:sz w:val="28"/>
            <w:u w:val="single"/>
          </w:rPr>
          <w:t xml:space="preserve">第二章  磋商须知</w:t>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7748" w:history="1">
        <w:r>
          <w:rPr>
            <w:rStyle w:val="794"/>
            <w:rFonts w:ascii="SimSun" w:hAnsi="SimSun" w:eastAsia="SimSun" w:cs="SimSun"/>
            <w:b/>
            <w:color w:val="0000ee"/>
            <w:sz w:val="28"/>
            <w:u w:val="single"/>
          </w:rPr>
          <w:t xml:space="preserve">第三章  响应文件格式</w:t>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726" w:history="1">
        <w:r>
          <w:rPr>
            <w:rStyle w:val="794"/>
            <w:rFonts w:ascii="SimSun" w:hAnsi="SimSun" w:eastAsia="SimSun" w:cs="SimSun"/>
            <w:b/>
            <w:color w:val="0000ee"/>
            <w:sz w:val="28"/>
            <w:u w:val="single"/>
          </w:rPr>
          <w:t xml:space="preserve">第四章采购需求</w:t>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5488" w:history="1">
        <w:r>
          <w:rPr>
            <w:rStyle w:val="794"/>
            <w:rFonts w:ascii="SimSun" w:hAnsi="SimSun" w:eastAsia="SimSun" w:cs="SimSun"/>
            <w:b/>
            <w:color w:val="0000ee"/>
            <w:sz w:val="28"/>
            <w:u w:val="single"/>
          </w:rPr>
          <w:t xml:space="preserve">第五章合同主要条款及格式</w:t>
        </w:r>
      </w:hyperlink>
      <w:r/>
      <w:r/>
    </w:p>
    <w:p>
      <w:pPr>
        <w:ind w:left="0" w:right="0" w:firstLine="0"/>
        <w:spacing w:before="240" w:after="240"/>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444" w:history="1">
        <w:r>
          <w:rPr>
            <w:rStyle w:val="794"/>
            <w:rFonts w:ascii="SimSun" w:hAnsi="SimSun" w:eastAsia="SimSun" w:cs="SimSun"/>
            <w:b/>
            <w:color w:val="0000ee"/>
            <w:sz w:val="28"/>
            <w:u w:val="single"/>
          </w:rPr>
          <w:t xml:space="preserve">第六章评审方法及评分标准</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第一章磋商公告</w:t>
      </w:r>
      <w:r/>
    </w:p>
    <w:p>
      <w:pPr>
        <w:ind w:left="0" w:right="0" w:firstLine="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2026年度苏州大市范围土地综合整治项目土地复垦第三方验收服务</w:t>
      </w:r>
      <w:r>
        <w:rPr>
          <w:rFonts w:ascii="SimSun" w:hAnsi="SimSun" w:eastAsia="SimSun" w:cs="SimSun"/>
          <w:color w:val="000000"/>
          <w:sz w:val="24"/>
        </w:rPr>
        <w:t xml:space="preserve">的潜在供应商应在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2026年8月26日09:30</w:t>
      </w:r>
      <w:r>
        <w:rPr>
          <w:rFonts w:ascii="SimSun" w:hAnsi="SimSun" w:eastAsia="SimSun" w:cs="SimSun"/>
          <w:color w:val="000000"/>
          <w:sz w:val="24"/>
        </w:rPr>
        <w:t xml:space="preserve">（北京时间）前提交响应文件。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项目编号：JSZC-320500-SZST-C2026-0026</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项目名称：2026年度苏州大市范围土地综合整治项目土地复垦第三方验收服务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预算金额：人民币贰佰万元整（小写：2000000.00元）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采购单价最高限价：200元/亩。本项目为单价报价，响应报价不得超过采购单价最高限价，否则视为未实质性响应，不进入评审。成交后，按实际完成的工作量进行结算，最终结算总额不超过预算总金额。</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egoe UI" w:hAnsi="Segoe UI" w:eastAsia="Segoe UI" w:cs="Segoe UI"/>
          <w:color w:val="000000"/>
          <w:sz w:val="24"/>
          <w:highlight w:val="white"/>
        </w:rPr>
        <w:t xml:space="preserve">项目化</w:t>
      </w:r>
      <w:r>
        <w:rPr>
          <w:rFonts w:ascii="SimSun" w:hAnsi="SimSun" w:eastAsia="SimSun" w:cs="SimSun"/>
          <w:color w:val="000000"/>
          <w:sz w:val="24"/>
          <w:highlight w:val="white"/>
        </w:rPr>
        <w:t xml:space="preserve">和其他</w:t>
      </w:r>
      <w:r>
        <w:rPr>
          <w:rFonts w:ascii="Segoe UI" w:hAnsi="Segoe UI" w:eastAsia="Segoe UI" w:cs="Segoe UI"/>
          <w:color w:val="000000"/>
          <w:sz w:val="24"/>
          <w:highlight w:val="white"/>
        </w:rPr>
        <w:t xml:space="preserve">方式实施的补充耕地项目、城乡建设用地增减挂钩项目、国土空间全域综合整治区域内土地整治项目等各类项目产生的新增</w:t>
      </w:r>
      <w:r>
        <w:rPr>
          <w:rFonts w:ascii="SimSun" w:hAnsi="SimSun" w:eastAsia="SimSun" w:cs="SimSun"/>
          <w:color w:val="000000"/>
          <w:sz w:val="24"/>
          <w:highlight w:val="white"/>
        </w:rPr>
        <w:t xml:space="preserve">农用地和</w:t>
      </w:r>
      <w:r>
        <w:rPr>
          <w:rFonts w:ascii="Segoe UI" w:hAnsi="Segoe UI" w:eastAsia="Segoe UI" w:cs="Segoe UI"/>
          <w:color w:val="000000"/>
          <w:sz w:val="24"/>
          <w:highlight w:val="white"/>
        </w:rPr>
        <w:t xml:space="preserve">耕地地块，开展外业测绘</w:t>
      </w:r>
      <w:r>
        <w:rPr>
          <w:rFonts w:ascii="SimSun" w:hAnsi="SimSun" w:eastAsia="SimSun" w:cs="SimSun"/>
          <w:color w:val="000000"/>
          <w:sz w:val="24"/>
          <w:highlight w:val="white"/>
        </w:rPr>
        <w:t xml:space="preserve">（勘测定界）</w:t>
      </w:r>
      <w:r>
        <w:rPr>
          <w:rFonts w:ascii="Segoe UI" w:hAnsi="Segoe UI" w:eastAsia="Segoe UI" w:cs="Segoe UI"/>
          <w:color w:val="000000"/>
          <w:sz w:val="24"/>
          <w:highlight w:val="white"/>
        </w:rPr>
        <w:t xml:space="preserve">、</w:t>
      </w:r>
      <w:r>
        <w:rPr>
          <w:rFonts w:ascii="SimSun" w:hAnsi="SimSun" w:eastAsia="SimSun" w:cs="SimSun"/>
          <w:color w:val="000000"/>
          <w:sz w:val="24"/>
          <w:highlight w:val="white"/>
        </w:rPr>
        <w:t xml:space="preserve">进行正射影像并出具项目验收报告；按甲方要求对土地整治项目进行</w:t>
      </w:r>
      <w:r>
        <w:rPr>
          <w:rFonts w:ascii="Segoe UI" w:hAnsi="Segoe UI" w:eastAsia="Segoe UI" w:cs="Segoe UI"/>
          <w:color w:val="000000"/>
          <w:sz w:val="24"/>
          <w:highlight w:val="white"/>
        </w:rPr>
        <w:t xml:space="preserve">复核</w:t>
      </w:r>
      <w:r>
        <w:rPr>
          <w:rFonts w:ascii="SimSun" w:hAnsi="SimSun" w:eastAsia="SimSun" w:cs="SimSun"/>
          <w:color w:val="000000"/>
          <w:sz w:val="24"/>
          <w:highlight w:val="white"/>
        </w:rPr>
        <w:t xml:space="preserve">及整合汇总</w:t>
      </w:r>
      <w:r>
        <w:rPr>
          <w:rFonts w:ascii="Segoe UI" w:hAnsi="Segoe UI" w:eastAsia="Segoe UI" w:cs="Segoe UI"/>
          <w:color w:val="000000"/>
          <w:sz w:val="24"/>
          <w:highlight w:val="white"/>
        </w:rPr>
        <w:t xml:space="preserve">；对管护池项目进行抽查；协助甲方完成验收</w:t>
      </w:r>
      <w:r>
        <w:rPr>
          <w:rFonts w:ascii="SimSun" w:hAnsi="SimSun" w:eastAsia="SimSun" w:cs="SimSun"/>
          <w:color w:val="000000"/>
          <w:sz w:val="24"/>
          <w:highlight w:val="white"/>
        </w:rPr>
        <w:t xml:space="preserve">后</w:t>
      </w:r>
      <w:r>
        <w:rPr>
          <w:rFonts w:ascii="Segoe UI" w:hAnsi="Segoe UI" w:eastAsia="Segoe UI" w:cs="Segoe UI"/>
          <w:color w:val="000000"/>
          <w:sz w:val="24"/>
          <w:highlight w:val="white"/>
        </w:rPr>
        <w:t xml:space="preserve">项目相关</w:t>
      </w:r>
      <w:r>
        <w:rPr>
          <w:rFonts w:ascii="SimSun" w:hAnsi="SimSun" w:eastAsia="SimSun" w:cs="SimSun"/>
          <w:color w:val="000000"/>
          <w:sz w:val="24"/>
          <w:highlight w:val="white"/>
        </w:rPr>
        <w:t xml:space="preserve">矢量</w:t>
      </w:r>
      <w:r>
        <w:rPr>
          <w:rFonts w:ascii="Segoe UI" w:hAnsi="Segoe UI" w:eastAsia="Segoe UI" w:cs="Segoe UI"/>
          <w:color w:val="000000"/>
          <w:sz w:val="24"/>
          <w:highlight w:val="white"/>
        </w:rPr>
        <w:t xml:space="preserve">图层整理汇总</w:t>
      </w:r>
      <w:r>
        <w:rPr>
          <w:rFonts w:ascii="SimSun" w:hAnsi="SimSun" w:eastAsia="SimSun" w:cs="SimSun"/>
          <w:color w:val="000000"/>
          <w:sz w:val="24"/>
          <w:highlight w:val="white"/>
        </w:rPr>
        <w:t xml:space="preserve">、归档等相关工作</w:t>
      </w:r>
      <w:r>
        <w:rPr>
          <w:rFonts w:ascii="Segoe UI" w:hAnsi="Segoe UI" w:eastAsia="Segoe UI" w:cs="Segoe UI"/>
          <w:color w:val="000000"/>
          <w:sz w:val="24"/>
          <w:highlight w:val="white"/>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项目区域：</w:t>
      </w:r>
      <w:r>
        <w:rPr>
          <w:rFonts w:ascii="SimSun" w:hAnsi="SimSun" w:eastAsia="SimSun" w:cs="SimSun"/>
          <w:color w:val="000000"/>
          <w:sz w:val="24"/>
        </w:rPr>
        <w:t xml:space="preserve">张家港市、</w:t>
      </w:r>
      <w:r>
        <w:rPr>
          <w:rFonts w:ascii="Times New Roman" w:hAnsi="Times New Roman" w:eastAsia="Times New Roman" w:cs="Times New Roman"/>
          <w:color w:val="000000"/>
          <w:sz w:val="24"/>
        </w:rPr>
        <w:t xml:space="preserve">常熟市、太仓市、昆山市、</w:t>
      </w:r>
      <w:r>
        <w:rPr>
          <w:rFonts w:ascii="SimSun" w:hAnsi="SimSun" w:eastAsia="SimSun" w:cs="SimSun"/>
          <w:color w:val="000000"/>
          <w:sz w:val="24"/>
        </w:rPr>
        <w:t xml:space="preserve">吴江区、</w:t>
      </w:r>
      <w:r>
        <w:rPr>
          <w:rFonts w:ascii="Times New Roman" w:hAnsi="Times New Roman" w:eastAsia="Times New Roman" w:cs="Times New Roman"/>
          <w:color w:val="000000"/>
          <w:sz w:val="24"/>
        </w:rPr>
        <w:t xml:space="preserve">吴中区、相城区、</w:t>
      </w:r>
      <w:r>
        <w:rPr>
          <w:rFonts w:ascii="SimSun" w:hAnsi="SimSun" w:eastAsia="SimSun" w:cs="SimSun"/>
          <w:color w:val="000000"/>
          <w:sz w:val="24"/>
        </w:rPr>
        <w:t xml:space="preserve">高新区、姑苏区、</w:t>
      </w:r>
      <w:r>
        <w:rPr>
          <w:rFonts w:ascii="Times New Roman" w:hAnsi="Times New Roman" w:eastAsia="Times New Roman" w:cs="Times New Roman"/>
          <w:color w:val="000000"/>
          <w:sz w:val="24"/>
        </w:rPr>
        <w:t xml:space="preserve">工业园区</w:t>
      </w:r>
      <w:r>
        <w:rPr>
          <w:rFonts w:ascii="Times New Roman" w:hAnsi="Times New Roman" w:eastAsia="Times New Roman" w:cs="Times New Roman"/>
          <w:color w:val="000000"/>
          <w:sz w:val="28"/>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本项目接受联合体。（联合体的参与单位不得超过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家，以联合体形式投标的，须提供联合体投标协议书）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落实政府采购政策需满足的资格要求：</w:t>
      </w:r>
      <w:r>
        <w:rPr>
          <w:rFonts w:ascii="SimSun" w:hAnsi="SimSun" w:eastAsia="SimSun" w:cs="SimSun"/>
          <w:color w:val="000000"/>
          <w:sz w:val="24"/>
        </w:rPr>
        <w:t xml:space="preserve">本项目专门面向中小企业采购，所属行业为其他未列明行业，供应商应为中小微企业或监狱企业或残疾人福利性单位。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（1）须具有国家相关主管部门颁发的有效的测绘资质证书（供应商如为联合体响应，则联合体各方须同时满足）；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三、报名及采购文件的获取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1.报名截止时间：</w:t>
      </w:r>
      <w:r>
        <w:rPr>
          <w:rFonts w:ascii="SimSun" w:hAnsi="SimSun" w:eastAsia="SimSun" w:cs="SimSun"/>
          <w:color w:val="000000"/>
          <w:sz w:val="24"/>
          <w:u w:val="single"/>
        </w:rPr>
        <w:t xml:space="preserve">2026</w:t>
      </w:r>
      <w:r>
        <w:rPr>
          <w:rFonts w:ascii="Times New Roman" w:hAnsi="Times New Roman" w:eastAsia="Times New Roman" w:cs="Times New Roman"/>
          <w:color w:val="000000"/>
          <w:sz w:val="24"/>
          <w:u w:val="single"/>
        </w:rPr>
        <w:t xml:space="preserve">年</w:t>
      </w:r>
      <w:r>
        <w:rPr>
          <w:rFonts w:ascii="SimSun" w:hAnsi="SimSun" w:eastAsia="SimSun" w:cs="SimSun"/>
          <w:color w:val="000000"/>
          <w:sz w:val="24"/>
          <w:u w:val="single"/>
        </w:rPr>
        <w:t xml:space="preserve">8</w:t>
      </w:r>
      <w:r>
        <w:rPr>
          <w:rFonts w:ascii="Times New Roman" w:hAnsi="Times New Roman" w:eastAsia="Times New Roman" w:cs="Times New Roman"/>
          <w:color w:val="000000"/>
          <w:sz w:val="24"/>
          <w:u w:val="single"/>
        </w:rPr>
        <w:t xml:space="preserve">月</w:t>
      </w:r>
      <w:r>
        <w:rPr>
          <w:rFonts w:ascii="SimSun" w:hAnsi="SimSun" w:eastAsia="SimSun" w:cs="SimSun"/>
          <w:color w:val="000000"/>
          <w:sz w:val="24"/>
          <w:u w:val="single"/>
        </w:rPr>
        <w:t xml:space="preserve">21</w:t>
      </w:r>
      <w:r>
        <w:rPr>
          <w:rFonts w:ascii="Times New Roman" w:hAnsi="Times New Roman" w:eastAsia="Times New Roman" w:cs="Times New Roman"/>
          <w:color w:val="000000"/>
          <w:sz w:val="24"/>
          <w:u w:val="single"/>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地点：苏州市政府采购网自行下载</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2.报名方式（网上报名）：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（1）申领CA证书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供应商进入“江苏省政府采购”官网首页―“苏采云”―进入“苏采云政府采购一体化平台”―点击“新CA办理指南”。详见《江苏省政府采购数字证书（供应商）数字证书CA及电子签章办理指南》。</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（2）登录报名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（3）在网上报名过程中如有疑问，请及时联系：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CA技术咨询服务电话：400-608-6099</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 15371015030 13675197356 13675197221</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系统使用指导与咨询：联系电话：13914088964；18261002950（不见面项目）QQ：3048755361、895706745。</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（4）参与采购活动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Times New Roman" w:hAnsi="Times New Roman" w:eastAsia="Times New Roman" w:cs="Times New Roman"/>
          <w:color w:val="000000"/>
          <w:sz w:val="24"/>
        </w:rPr>
        <w:t xml:space="preserve">本项目采用网上投标电子评标方式。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1.开标时间：2026年8月26日09:30（北京时间）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以下简称“操作手册”）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本项目为不见面开标项目，开标阶段供应商在【供应商解密】环节必须使用CA证书解密电子投标（响应）文件，如在系统规定的解密时间内未能完成解密的视为放弃投标。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4.请供应商确保电脑、系统及其他设备（视频输入输出设备等）无误，且开标直至项目结束始终保持系统在线状态。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1.有关本项目电子投标具体操作方法详见苏采云系统中的客户端使用说明和供应商《操作手册》。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2.招标项目需要落实的政府采购政策：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3.根据苏州市财政局《关于深入开展苏州市政府采购合同信用融资业务的通知》相关要求，本项目支持政府采购合同信用融资。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4.苏州市政府采购管理监督电话：0512-68616651。</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5.本次采购的相关信息刊登在苏州政府采购网、江苏政府采购网。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6.本项目获取招标文件截止日期之后仍可以下载招标文件，但截止日期之后下载的招标文件，视为非有效方式且不作为供应商权益受到损害的证明材料和依据。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名称：苏州市自然资源和规划局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联系人：姚雪</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电话：0512-65206894</w:t>
      </w:r>
      <w:r/>
    </w:p>
    <w:p>
      <w:pPr>
        <w:ind w:left="0" w:right="0" w:firstLine="480"/>
        <w:spacing w:before="240" w:after="240" w:line="85" w:lineRule="atLeast"/>
        <w:rPr>
          <w:color w:val="auto"/>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auto"/>
          <w:sz w:val="24"/>
        </w:rPr>
        <w:t xml:space="preserve">：</w:t>
      </w:r>
      <w:hyperlink r:id="rId14" w:tooltip="https://czju.suzhou.gov.cn/zfcg/html/project/756705d3170e4310b720a80008121046.shtml" w:history="1">
        <w:r>
          <w:rPr>
            <w:rStyle w:val="794"/>
            <w:rFonts w:ascii="SimSun" w:hAnsi="SimSun" w:eastAsia="SimSun" w:cs="SimSun"/>
            <w:color w:val="auto"/>
            <w:sz w:val="24"/>
            <w:u w:val="none"/>
          </w:rPr>
          <w:t xml:space="preserve">苏州市姑苏区干将西路1018号</w:t>
        </w:r>
      </w:hyperlink>
      <w:r>
        <w:rPr>
          <w:color w:val="auto"/>
          <w:u w:val="none"/>
        </w:rPr>
      </w:r>
      <w:r>
        <w:rPr>
          <w:color w:val="auto"/>
          <w:u w:val="none"/>
        </w:rP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2.采购代理机构信息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名称：苏州市天美达招投标咨询服务有限公司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联系人：高飞、张欣昀、叶韵、梁书方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电话：0512-65231142-8006</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地址：苏州市姑苏区平泷路251号城市生活广场A座1519室</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第二章磋商须知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w:t>
      </w:r>
      <w:r>
        <w:rPr>
          <w:rFonts w:ascii="SimSun" w:hAnsi="SimSun" w:eastAsia="SimSun" w:cs="SimSun"/>
          <w:b/>
          <w:color w:val="000000"/>
          <w:sz w:val="24"/>
        </w:rPr>
        <w:t xml:space="preserve">合格磋商供应商的资格条件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1.1《中华人民共和国政府采购法》第二十二条规定。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1.2本项目的特定资格要求：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（1）须具有国家相关主管部门颁发的有效的测绘资质证书（供应商如为联合体响应，则联合体各方须同时满足）；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（2）未被“信用中国”网站（www.creditchina.gov.cn）或“中国政府采购网”网站（www.ccgp.gov.cn）列入失信被执行人、重大税收违法案件当事人名单、政府采购严重失信行为记录名单；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1.3对列入失信被执行人、重大税收违法案件当事人名单、政府采购严重违法失信行为记录名单的供应商，拒绝其参与政府采购活动。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关于印发苏州市市级政府采购信用记录查询和使用工作试行办法的通知》（苏财购（2017）11号）、关于在政府采购活动中甄别较大数额罚款有关事项的通知（苏财购〔2021〕32号）的规定，采购代理机构将对供应商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Times New Roman" w:hAnsi="Times New Roman" w:eastAsia="Times New Roman" w:cs="Times New Roman"/>
          <w:b/>
          <w:color w:val="000000"/>
          <w:sz w:val="24"/>
        </w:rPr>
        <w:t xml:space="preserve">落实</w:t>
      </w:r>
      <w:r>
        <w:rPr>
          <w:rFonts w:ascii="SimSun" w:hAnsi="SimSun" w:eastAsia="SimSun" w:cs="SimSun"/>
          <w:b/>
          <w:color w:val="000000"/>
          <w:sz w:val="24"/>
        </w:rPr>
        <w:t xml:space="preserve">政府采购政策</w:t>
      </w:r>
      <w:r>
        <w:rPr>
          <w:rFonts w:ascii="Times New Roman" w:hAnsi="Times New Roman" w:eastAsia="Times New Roman" w:cs="Times New Roman"/>
          <w:b/>
          <w:color w:val="000000"/>
          <w:sz w:val="24"/>
        </w:rPr>
        <w:t xml:space="preserve">需满足的资格要求</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本项目专门面向中小企业采购，所属行业为其他未列明行业，供应商应为中小微企业或监狱企业或残疾人福利性单位。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3.★联合体响应：接受。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3.1联合体投标：若第一章竞争性磋商邀请函规定接受联合体投标的，联合体除应符合上述资格要求外，还应遵守以下规定：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联合体各成员之间应签订《联合体投标协议书》（详见统一格式），投标人的投标（响应）文件及中标后签署的合同书，对联合体的每一成员均有法律约束力。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由联合体各成员法定代表人签署提交一份授权委托书（详见统一格式），委托投标人代表参加投标。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联合体投标人代表应被授权作为联合体各方的代表，承担责任和接受指令，并负责整个合同的全面履行和接收本项目款项的支付。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所有联合体成员应按合同条件的规定，为实施合同共同和分别承担责任。在联合体投标协议书和授权委托书中，以及在投标（响应）文件和中标后签署的合同书中应对此做出相应的声明。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联合体各成员之间签订的联合体投标协议书应与投标（响应）文件一起递交。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3.1.6</w:t>
      </w:r>
      <w:r>
        <w:rPr>
          <w:rFonts w:ascii="SimSun" w:hAnsi="SimSun" w:eastAsia="SimSun" w:cs="SimSun"/>
          <w:b/>
          <w:color w:val="000000"/>
          <w:sz w:val="24"/>
        </w:rPr>
        <w:t xml:space="preserve">参加联合体的各成员不得再以自己名义单独投标，也不得同时参加两个或两个以上的联合体投标。如有违反将取消该联合体及联合体各成员的投标资格。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4.★转包与磋商费用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4.1本项目不允许分包、转包。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4.2无论磋商过程中的做法和结果如何，磋商供应商自行承担所有与参加磋商有关的全部费用。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5.1.磋商文件的内容如下：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磋商邀请书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合同主要条款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评标办法及评分标准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6.2磋商文件的澄清、修改等内容与竞争性磋商文件在同一内容的表述上不一致时，以发出日期最接近磋商时间的公告为准。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6.3磋商文件的澄清、修改等内容均将在财政部门指定的政府采购信息发布媒体上发布，作为磋商文件的组成部分，对供应商起约束作用。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7.1响应文件中所使用的计量单位，除竞争性磋商文件中有特殊要求外，均应使用中华人民共和国法定计量单位。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磋商响应文件的组成：</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8.1封面</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8.2开标一览表（格式见第三章）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8.3磋商响应明细报价表（格式见第三章）；</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8.4资格审查响应文件：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8.4.1供应商的资格要求（联合体投标时，联合体各方均须提供）：</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（1）具有独立承担民事责任的能力的材料复印件：包括法人或者其他组织的营业执照等证明文件，自然人的身份证明；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（2）良好的商业信誉和健全的财务会计制度证明的相关材料（包括但不限于最近一期经审计的财务报告复印件，其他组织、自然人及成立未满一年的法人应提供银行出具的资信证明）；</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（3）具有履行合同所必需的设备和专业技术能力的证明材料复印件或承诺；</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right="0" w:firstLine="518"/>
        <w:jc w:val="both"/>
        <w:spacing w:before="0" w:after="0" w:line="85" w:lineRule="atLeast"/>
        <w:tabs>
          <w:tab w:val="left" w:pos="851" w:leader="none"/>
        </w:tabs>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（5）参加政府采购活动前三年内，在经营活动中没有出现重大违法记录的书面声明函；</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rFonts w:ascii="SimSun" w:hAnsi="SimSun" w:eastAsia="SimSun" w:cs="SimSun"/>
          <w:color w:val="000000"/>
          <w:sz w:val="24"/>
          <w:highlight w:val="none"/>
        </w:rPr>
        <w:t xml:space="preserve">）</w:t>
      </w:r>
      <w:r>
        <w:rPr>
          <w:rFonts w:ascii="SimSun" w:hAnsi="SimSun" w:eastAsia="SimSun" w:cs="SimSun"/>
          <w:color w:val="000000"/>
          <w:sz w:val="24"/>
        </w:rPr>
        <w:t xml:space="preserve">须具有国家相关主管部门颁发的有效的测绘资质证书（供应商如为联合体响应，则联合体各方须同时满足）；</w:t>
      </w:r>
      <w:r>
        <w:rPr>
          <w:rFonts w:ascii="SimSun" w:hAnsi="SimSun" w:eastAsia="SimSun" w:cs="SimSun"/>
          <w:color w:val="000000"/>
          <w:sz w:val="24"/>
          <w:highlight w:val="none"/>
        </w:rPr>
      </w:r>
      <w:r>
        <w:rPr>
          <w:rFonts w:ascii="SimSun" w:hAnsi="SimSun" w:eastAsia="SimSun" w:cs="SimSun"/>
          <w:color w:val="000000"/>
          <w:sz w:val="24"/>
          <w:highlight w:val="none"/>
        </w:rPr>
      </w:r>
      <w:r>
        <w:rPr>
          <w:rFonts w:ascii="SimSun" w:hAnsi="SimSun" w:eastAsia="SimSun" w:cs="SimSun"/>
          <w:color w:val="000000"/>
          <w:sz w:val="24"/>
          <w:highlight w:val="none"/>
        </w:rP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8.5符合性审查响应文件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8.5.1磋商响应函（格式见第三章）；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8.5.2关于资格文件的声明函（格式见第三章）；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8.5.3法定代表人身份证复印件；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8.5.4法定代表人授权委托书及授权委托人身份证复印件（如有授权，格式见第三章）；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8.5.5联合体投标授权委托书及授权委托人身份证复印件（如联合体投标，格式见第三章）；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8.5.6《中小企业声明函》或《残疾人福利性单位声明函》或由省级以上监狱管理局、戒毒管理局（含新疆生产建设兵团）出具的属于监狱企业的证明文件</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8.5.7未被“信用中国”“信用江苏”及“中国政府采购网”列入失信被执行人、重大税收违法案件当事人名单、政府采购严重失信行为记录名单的查询记录页面截图。</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8.5.8对属于《节能产品政府采购品目清单》政府强制采购产品的，须提供该产品有效期内的认证等相关证明材料（若有）。</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8.5.9其他有关符合性证明的文件（若有）；</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8.6综合评审响应文件（见第六章）</w:t>
      </w:r>
      <w:r/>
    </w:p>
    <w:p>
      <w:pPr>
        <w:ind w:left="5" w:right="0" w:firstLine="518"/>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8.7与本次采购相关的其他证明材料；</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以上8.2-8.3项为供应商报价的依据，响应供应商必须提供并加盖电子公章，否则，磋商响应文件将被认定为未实质性响应。</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以上8.4.1-8.4.2项为资格审查提供的资料，是作为对供应商资格审查、质疑身份认定的依据，响应供应商必须提供并加盖电子公章，否则，磋商响应文件将被认定为不符合资格审查要求。</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以上8.5.1-8.5.6为符合性审查必须提供的资料，响应供应商必须提供并加盖电子公章，否则，磋商响应文件将被认定为未实质性响应。</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制作电子响应文件时需与响应文件制作软件目录一一对应，将相关资料上传至相应模块。</w:t>
      </w:r>
      <w:r/>
    </w:p>
    <w:p>
      <w:pPr>
        <w:ind w:left="5" w:right="0" w:firstLine="52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供应商应保证上传的响应文件完整、清晰可辨认，若因上传资料过小或模糊不清等无法辨认的都视为该资料未提供。</w:t>
      </w:r>
      <w:r/>
    </w:p>
    <w:p>
      <w:pPr>
        <w:ind w:left="0" w:right="0" w:firstLine="472"/>
        <w:jc w:val="both"/>
        <w:spacing w:before="0" w:after="0" w:line="85" w:lineRule="atLeast"/>
        <w:tabs>
          <w:tab w:val="left" w:pos="540"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如供应商响应文件中某些条款不响应磋商文件提出的全部服务内容与要求，须在响应文件中逐条列出，未列出的视同响应。</w:t>
      </w:r>
      <w:r/>
    </w:p>
    <w:p>
      <w:pPr>
        <w:ind w:left="0" w:right="0" w:firstLine="482"/>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如不同供应商使用同一台电脑制作的电子响应文件的，双方“文件制作机器码”一致的，则其响应文件将被认定为无效响应。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9.网上响应文件的制作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（1）系统下载招标文件后，点击“客户端下载地址”，下载投标文件客户端，查看客户端使用说明。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（2）将下载的采购文件导入投标文件客户端，按照使用说明完成投标文件的编制和加盖电子签章。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（3）导出制作完成的投标文件，上传至苏采云系统。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注：具体投标文件编制教程查看苏采云系统中的客户端使用说明和供应商《操作手册》。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81075"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32027" name=""/>
                        <pic:cNvPicPr>
                          <a:picLocks noChangeAspect="1"/>
                        </pic:cNvPicPr>
                        <pic:nvPr/>
                      </pic:nvPicPr>
                      <pic:blipFill>
                        <a:blip/>
                        <a:stretch/>
                      </pic:blipFill>
                      <pic:spPr bwMode="auto">
                        <a:xfrm>
                          <a:off x="0" y="0"/>
                          <a:ext cx="981073"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10.1磋商报价应包括完成该标的物全部内容的一切费用。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10.2响应单位应按《磋商响应报价明细表》中的全部项目计算单价和总价。《磋商响应报价明细表》中的每一单项均应计算并填写单价和总价，并由法定代表人或代理人签署。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10.3响应单位应对磋商文件内所要采购的全部内容进行报价，只投其中部分内容者，其响应文件将被拒绝。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10.4一项响应内容只允许一个报价，采购代理机构不接受任何有选择性的响应报价。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10.5响应文件报价中的单价和总价全部采用人民币表示，除非合同的特殊条款另有规定。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11.★磋商有效期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11.1磋商响应文件的有效期为90日历天，在此期间内，响应文件应保持有效。有效期短于这个规定期限的，将被拒绝。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11.2特殊情况下，磋商采购单位可与磋商供应商协商延缓磋商响应文件的有效期，这种要求和答复均以书面形式进行。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11.3磋商响应方可拒绝接受延期要求而放弃磋商，同意延长有效期的磋商响应方不能修改磋商响应文件。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12.磋商响应截止时间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12.1响应文件必须在磋商截止时间之前提交。截止时间以后送达的响应文件，采购人或采购代理机构将拒绝接收。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12.2采购人或者采购代理机构推迟磋商截止时间时，应以更正公告的形式，通知所有响应人。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13.磋商响应文件修改和撤回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13.1投标（响应）文件的修改应在投标截止时间前进行。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13.2投标开始时间后至投标截止时间前，投标人可以撤回投标。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14.磋商评审程序</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14.1采购代理机构按本须知规定的时间、地点主持磋商采购活动。</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14.3由磋商小组审查供应商解密的响应文件。</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2"/>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4"/>
        </w:rPr>
        <w:t xml:space="preserve">磋商小组通过“苏采云”系统向供应商发布“磋商函”，供应商应当按照要求在“苏采云”系统提交“磋商响应函”并加盖CA电子公章。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14.7.政府采购异常低价审查：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14.7.5评审委员会启动异常低价投标（响应）审查后，属于前述第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14.9供应商应当按照采购文件的变动情况和磋商小组的要求，各供应商应及时关注【评审】环节等待询标澄清进行回复。</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14.10磋商结束后，</w:t>
      </w:r>
      <w:r>
        <w:rPr>
          <w:rFonts w:ascii="SimSun" w:hAnsi="SimSun" w:eastAsia="SimSun" w:cs="SimSun"/>
          <w:b/>
          <w:color w:val="000000"/>
          <w:sz w:val="24"/>
        </w:rPr>
        <w:t xml:space="preserve">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14.12磋商小组根据磋商成交原则确定成交供应商，并将结果通知所有参加磋商的供应商。</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14.13如磋商过程中出现本采购文件未尽事宜，由磋商小组根据政府采购有关法律法规讨论决定。</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14.14本项目采用线上二次报价：</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登录苏采云系统，评审组长发起最后报价，开标大厅会显示“立即报价”界面，点击【确认报价】提交流程至签章环节，供应商点击签章按钮，签章完成后可进行提交。</w:t>
      </w:r>
      <w:r>
        <w:rPr>
          <w:rFonts w:ascii="SimSun" w:hAnsi="SimSun" w:eastAsia="SimSun" w:cs="SimSun"/>
          <w:b/>
          <w:color w:val="000000"/>
          <w:sz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关于二次报价的具体操作流程，各供应商请详细阅读《操作手册》。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15.确定成交、询问及质疑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15.1.1采购单位授权磋商小组直接确定成交供应商。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15.1.2采购代理机构在成交供应商确定后2个工作日内在“苏州市政府采购网”公告成交结果。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（1）发出成交通知书。在发布成交公告的同时，向成交供应商发出成交通知书。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15.2询问及质疑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15.2.1质疑要求：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15.2.1.2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15.2.1.3本次采购文件要求供应商在法定质疑期内一次性提出针对同一采购程序环节的质疑。</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15.2.1.4供应商提出质疑应当提交质疑函和必要的证明材料。质疑函应当包括下列内容：</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（1）供应商的姓名或者名称（以营业执照副本复印件为准）、地址、邮编、联系人及联系电话；</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（7）供应商参加投标确认函。</w:t>
      </w:r>
      <w:r/>
    </w:p>
    <w:p>
      <w:pPr>
        <w:ind w:left="0" w:right="0" w:firstLine="480"/>
        <w:jc w:val="both"/>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15.2.1.2接收质疑函的方式为现场接收或邮寄。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质疑联系部门：业务部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联系电话：0512-65231142-8006</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通讯地址：苏州市平泷路251号城市生活广场A座1519。</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16.1.成交供应商应按成交通知书中规定的时间和地点，与采购单位签订合同。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16.2.签订合同及合同条款应以磋商文件和成交供应商的磋商响应文件及其澄清承诺文件为依据。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17.磋商保证金：</w:t>
      </w:r>
      <w:r>
        <w:rPr>
          <w:rFonts w:ascii="SimSun" w:hAnsi="SimSun" w:eastAsia="SimSun" w:cs="SimSun"/>
          <w:b/>
          <w:color w:val="000000"/>
          <w:sz w:val="24"/>
        </w:rPr>
        <w:t xml:space="preserve">不需提交，采购文件中有关磋商保证金的规定均不适用。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代理服务费：因采购预算已包含本项目代理服务费用，因此代理服务费由成交单位支付，供应商报价应当包含代理费。按预算金额100万元以内1.5%、100万元～500万元以内1.1%差额定率累进法计算并支付成交服务费，不足3000元按3000元支付，该费用应在领取成交通知书时付清。本项目成交服务费为人民币26000元整。</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19.磋商说明：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（1）不符合供应商资格要求，资格审查未通过的，响应无效；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（2）参加磋商的供应商必须提供磋商代表的身份证明原件扫描件和法人授权委托书原件扫描件（法定代表人为磋商代表的可不提供），否则响应无效；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（3）最终报价超过采购预算的，响应无效；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（5）实质性响应磋商文件不满三家或进入二次报价的不满三家或二次报价在采购预算内不满三家的，磋商采购失败。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（6）响应文件签署不符合要求的，响应无效；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（7）不同供应商机器码一致的，作为无效投标。</w:t>
      </w:r>
      <w:r/>
    </w:p>
    <w:p>
      <w:pPr>
        <w:ind w:left="0" w:right="0" w:firstLine="47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20.未尽事宜：</w:t>
      </w:r>
      <w:r>
        <w:rPr>
          <w:rFonts w:ascii="SimSun" w:hAnsi="SimSun" w:eastAsia="SimSun" w:cs="SimSun"/>
          <w:color w:val="000000"/>
          <w:sz w:val="24"/>
        </w:rPr>
        <w:t xml:space="preserve">按《中华人民共和国政府采购法》及其他有关法律法规的规定执行。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21.凡涉及磋商采购文件的补充说明和修改，均以江苏政府采购网、苏州政府采购网上发布的通知为准。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对本章所有的响应文件格式 ，响应人可根据自身情况进行补充和修改，但补充和修改不得造成与本格式内容有实质性的违背。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（供应商名称）</w:t>
      </w:r>
      <w:r>
        <w:rPr>
          <w:rFonts w:ascii="SimSun" w:hAnsi="SimSun" w:eastAsia="SimSun" w:cs="SimSun"/>
          <w:b/>
          <w:i/>
          <w:color w:val="000000"/>
          <w:sz w:val="24"/>
          <w:u w:val="single"/>
        </w:rPr>
        <w:t xml:space="preserve">  </w:t>
      </w:r>
      <w:r>
        <w:rPr>
          <w:rFonts w:ascii="SimSun" w:hAnsi="SimSun" w:eastAsia="SimSun" w:cs="SimSun"/>
          <w:color w:val="000000"/>
          <w:sz w:val="24"/>
        </w:rPr>
        <w:t xml:space="preserve">的法定代表人（负责人），现授权委托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苏州市天美达招投标咨询服务有限公司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苏州市天美达招投标咨询服务有限公司</w:t>
      </w: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tabs>
          <w:tab w:val="left" w:pos="3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号磋商文件，经仔细阅读和研究，我们决定参加磋商活动。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5、我们愿意提供采购单位在磋商文件中要求的相关资料。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8、我们承诺我公司符合磋商文件供应商须知中“合格供应商的基本、特定条件”的要求，若与真实情况不符，本公司愿意承担由此而产生的一切后果。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9、综合说明：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A、伴随服务及配合措施；                  B、要求甲方提供的配合；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C、对采购文件有不同意见的偏离说明；      D、其他说明。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所有有关磋商文件的函电，请按下列地址联系：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4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4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附件3、磋商响应报价表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3"/>
        <w:gridCol w:w="6816"/>
      </w:tblGrid>
      <w:tr>
        <w:trPr>
          <w:trHeight w:val="7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2026年度苏州大市范围土地综合整治项目土地复垦第三方验收服务</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ind w:left="0" w:right="0" w:firstLine="0"/>
              <w:jc w:val="center"/>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r>
              <w:rPr>
                <w:rFonts w:ascii="SimSun" w:hAnsi="SimSun" w:eastAsia="SimSun" w:cs="SimSun"/>
                <w:color w:val="000000"/>
                <w:sz w:val="24"/>
              </w:rPr>
            </w:r>
            <w:r>
              <w:rPr>
                <w:rFonts w:ascii="SimSun" w:hAnsi="SimSun" w:eastAsia="SimSun" w:cs="SimSun"/>
                <w:color w:val="000000"/>
                <w:sz w:val="24"/>
              </w:rPr>
            </w:r>
            <w:r/>
            <w:r>
              <w:rPr>
                <w:rFonts w:ascii="SimSun" w:hAnsi="SimSun" w:eastAsia="SimSun" w:cs="SimSun"/>
                <w:color w:val="000000"/>
                <w:sz w:val="24"/>
                <w:szCs w:val="24"/>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6" w:type="dxa"/>
            <w:vAlign w:val="center"/>
            <w:textDirection w:val="lrTb"/>
            <w:noWrap w:val="false"/>
          </w:tcPr>
          <w:p>
            <w:pPr>
              <w:ind w:left="0" w:right="0" w:firstLine="0"/>
              <w:jc w:val="center"/>
              <w:spacing w:before="0" w:after="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u w:val="single"/>
              </w:rPr>
              <w:t xml:space="preserve">              </w:t>
            </w:r>
            <w:r>
              <w:rPr>
                <w:rFonts w:ascii="SimSun" w:hAnsi="SimSun" w:eastAsia="SimSun" w:cs="SimSun"/>
                <w:color w:val="000000"/>
                <w:sz w:val="24"/>
                <w:szCs w:val="24"/>
              </w:rPr>
              <w:t xml:space="preserve">元/亩</w:t>
            </w:r>
            <w:r>
              <w:rPr>
                <w:rFonts w:ascii="SimSun" w:hAnsi="SimSun" w:eastAsia="SimSun" w:cs="SimSun"/>
                <w:color w:val="000000"/>
                <w:sz w:val="24"/>
                <w:szCs w:val="24"/>
              </w:rPr>
            </w:r>
            <w:r>
              <w:rPr>
                <w:rFonts w:ascii="SimSun" w:hAnsi="SimSun" w:eastAsia="SimSun" w:cs="SimSun"/>
                <w:color w:val="000000"/>
                <w:sz w:val="21"/>
                <w:szCs w:val="21"/>
                <w:highlight w:val="none"/>
              </w:rPr>
            </w:r>
          </w:p>
        </w:tc>
      </w:tr>
      <w:tr>
        <w:trPr>
          <w:trHeight w:val="8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是否小微企业 ： □小型     □微型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是否残疾人或监狱企业：□小型     □微型     □否</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报价包括完成该项目所需的人工、设备、验收、交通、食宿、劳务、成果制作、入库前外业踏勘产生全部成本费用、可行性论证工作中涉及的各项必要费用、管理费、各种税费、保险、利润、税金、代理服务费、政策性文件规定及合同包含的所有风险、责任等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2、采购单价最高限价：200元/亩。本项目为单价报价，响应报价不得超过采购预算单价及最高限价单价，否则视为未实质性响应，不进入评审。成交后，按实际完成的工作量进行结算。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磋商报价分析表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2158"/>
        <w:gridCol w:w="1337"/>
        <w:gridCol w:w="1690"/>
        <w:gridCol w:w="1815"/>
        <w:gridCol w:w="1413"/>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合计单价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人民币（小写）       （元/亩）</w:t>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20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供应商名称：（公章）</w:t>
      </w:r>
      <w:r/>
    </w:p>
    <w:p>
      <w:pPr>
        <w:ind w:left="0" w:right="0" w:firstLine="21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法定代表人或被授权人：（签字或盖章）</w:t>
      </w:r>
      <w:r/>
    </w:p>
    <w:p>
      <w:pPr>
        <w:ind w:left="0" w:right="615" w:firstLine="84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注：1.本表中的报价为综合报价，应综合考量在承包期内综合服务所涉及到的所有费用。</w:t>
      </w:r>
      <w:r/>
    </w:p>
    <w:p>
      <w:pPr>
        <w:ind w:left="0" w:right="0" w:firstLine="42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2.磋商报价分析表包含响应单位各项成本核算和投入的成本明细，合计金额应与开标一览表金额一致；否则，以开标一览表为准。</w:t>
      </w:r>
      <w:r/>
    </w:p>
    <w:p>
      <w:pPr>
        <w:ind w:left="0" w:right="0" w:firstLine="420"/>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3.若事项较多，供应商可根据实际情况另纸说明。</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附件4、服务要求偏离表和商务要求偏离表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                       采购编号：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1791"/>
        <w:gridCol w:w="2182"/>
        <w:gridCol w:w="2182"/>
        <w:gridCol w:w="2182"/>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商务要求偏离表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                       采购编号：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1791"/>
        <w:gridCol w:w="2182"/>
        <w:gridCol w:w="2182"/>
        <w:gridCol w:w="2182"/>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服务人员一览表</w:t>
      </w:r>
      <w:r/>
    </w:p>
    <w:p>
      <w:pPr>
        <w:ind w:left="400" w:right="0" w:firstLine="420"/>
        <w:jc w:val="both"/>
        <w:spacing w:before="210" w:after="12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1967"/>
        <w:gridCol w:w="1474"/>
        <w:gridCol w:w="1072"/>
        <w:gridCol w:w="1072"/>
        <w:gridCol w:w="1207"/>
        <w:gridCol w:w="938"/>
        <w:gridCol w:w="938"/>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服务人员”指投标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w:t>
      </w:r>
      <w:r>
        <w:rPr>
          <w:rFonts w:ascii="SimSun" w:hAnsi="SimSun" w:eastAsia="SimSun" w:cs="SimSun"/>
          <w:color w:val="000000"/>
          <w:sz w:val="24"/>
        </w:rPr>
        <w:t xml:space="preserve">成交</w:t>
      </w:r>
      <w:r>
        <w:rPr>
          <w:rFonts w:ascii="SimSun" w:hAnsi="SimSun" w:eastAsia="SimSun" w:cs="SimSun"/>
          <w:color w:val="000000"/>
          <w:sz w:val="24"/>
        </w:rPr>
        <w:t xml:space="preserve">单位必须及时更换。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2.附主要专业人员简历及相关证明材料复印件，如主要人员姓名及履历简介（包括学历﹑职称﹑曾担任职务﹑现任职务、专业、从业年限、完成类似项目实例、人员资质证书等。</w:t>
      </w:r>
      <w:r/>
    </w:p>
    <w:p>
      <w:pPr>
        <w:ind w:left="0" w:right="615"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3.投标单位可参照上述格式自行设计表格投标。</w:t>
      </w:r>
      <w:r>
        <w:rPr>
          <w:rFonts w:ascii="SimSun" w:hAnsi="SimSun" w:eastAsia="SimSun" w:cs="SimSun"/>
          <w:color w:val="000000"/>
          <w:sz w:val="21"/>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）拟投入本项目的主要人员简历表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1"/>
        <w:gridCol w:w="16"/>
        <w:gridCol w:w="1190"/>
        <w:gridCol w:w="686"/>
        <w:gridCol w:w="368"/>
        <w:gridCol w:w="1056"/>
        <w:gridCol w:w="1156"/>
        <w:gridCol w:w="351"/>
        <w:gridCol w:w="2106"/>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毕业院校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1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4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从事本专业时间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主  要  经  历</w:t>
            </w:r>
            <w:r/>
          </w:p>
        </w:tc>
      </w:tr>
      <w:tr>
        <w:trPr>
          <w:trHeight w:val="4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参加过的项目名称及规模</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该项目中任职</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5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注：需随此表附上主要人员（包括但不限于项目负责人/项目技术负责人）的职称证书等相关资料的复印件加盖公章，具体根据评分标准要求。</w:t>
      </w:r>
      <w:r/>
    </w:p>
    <w:p>
      <w:pPr>
        <w:ind w:left="23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附件6、企业类似业绩一览表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企业类似业绩一览表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500"/>
        <w:gridCol w:w="1221"/>
        <w:gridCol w:w="1747"/>
        <w:gridCol w:w="1299"/>
        <w:gridCol w:w="20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附件7、服务方案</w:t>
      </w:r>
      <w:r/>
    </w:p>
    <w:p>
      <w:pPr>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提示：</w:t>
            </w:r>
            <w:r/>
          </w:p>
          <w:p>
            <w:pPr>
              <w:ind w:left="360" w:right="0" w:hanging="360"/>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1、磋商供应商应针对本项目特点编写成交后拟采取的方案。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2、磋商供应商可根据自身情况编写，本页不够可另加页附后。</w:t>
            </w:r>
            <w:r/>
          </w:p>
        </w:tc>
      </w:tr>
      <w:tr>
        <w:trPr>
          <w:trHeight w:val="9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21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附件8、资格证明文件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315"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（响应单位）法定代表人（负责人）：（签字或盖章）</w:t>
      </w:r>
      <w:r/>
    </w:p>
    <w:p>
      <w:pPr>
        <w:ind w:left="0" w:right="0" w:firstLine="3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3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（2）投标（响应）保证承诺书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投标（响应）保证承诺书（参考格式）</w:t>
      </w:r>
      <w:r/>
    </w:p>
    <w:p>
      <w:pPr>
        <w:ind w:left="0" w:right="0" w:firstLine="0"/>
        <w:spacing w:before="602"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（采购代理机构名称）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（项目名称和采购编号）</w:t>
      </w:r>
      <w:r>
        <w:rPr>
          <w:rFonts w:ascii="SimSun" w:hAnsi="SimSun" w:eastAsia="SimSun" w:cs="SimSun"/>
          <w:color w:val="000000"/>
          <w:sz w:val="24"/>
        </w:rPr>
        <w:t xml:space="preserve">的投标（响应）,并做出如下承诺：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3.中标（成交）后不按本采购文件规定向采购人提交履约保证金；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4.中标（成交）后不按本采购文件规定向贵方缴纳采购代理费。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w:t>
      </w:r>
      <w:r>
        <w:rPr>
          <w:rFonts w:ascii="SimSun" w:hAnsi="SimSun" w:eastAsia="SimSun" w:cs="SimSun"/>
          <w:color w:val="000000"/>
          <w:sz w:val="24"/>
          <w:u w:val="single"/>
        </w:rPr>
        <w:t xml:space="preserve">                     </w:t>
      </w:r>
      <w:r>
        <w:rPr>
          <w:rFonts w:ascii="SimSun" w:hAnsi="SimSun" w:eastAsia="SimSun" w:cs="SimSun"/>
          <w:color w:val="000000"/>
          <w:sz w:val="24"/>
        </w:rPr>
        <w:t xml:space="preserve">（盖公章）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供应商情况表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8"/>
        <w:gridCol w:w="1800"/>
        <w:gridCol w:w="1980"/>
        <w:gridCol w:w="2340"/>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_________万元</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其中：中高级</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tc>
      </w:tr>
      <w:tr>
        <w:trPr>
          <w:trHeight w:val="6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2025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tc>
      </w:tr>
      <w:tr>
        <w:trPr>
          <w:trHeight w:val="10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最近3年内主要负责人有无经济犯罪被司法机关追究的情况及说明</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80"/>
        <w:jc w:val="both"/>
        <w:spacing w:before="4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 </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 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（中型企业、小型企业、微型企业）</w:t>
      </w: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4.如未对（中型企业、小型企业、微型企业）进行勾选，视同非中小微企业，不可享受相应扶持政策。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5.中标单位为中小企业的，《中小企业声明函》将随中标结果同时公告。</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jc w:val="center"/>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60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（6）监狱企业声明函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监狱企业声明函</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本企业（单位）郑重声明下列事项（按照实际情况勾选或填空）：</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本企业（单位）为直接投标人提供本企业（单位）的服务。</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（1）本企业（单位）</w:t>
      </w:r>
      <w:r>
        <w:rPr>
          <w:rFonts w:ascii="SimSun" w:hAnsi="SimSun" w:eastAsia="SimSun" w:cs="SimSun"/>
          <w:color w:val="000000"/>
          <w:sz w:val="24"/>
          <w:u w:val="single"/>
        </w:rPr>
        <w:t xml:space="preserve">        </w:t>
      </w:r>
      <w:r>
        <w:rPr>
          <w:rFonts w:ascii="SimSun" w:hAnsi="SimSun" w:eastAsia="SimSun" w:cs="SimSun"/>
          <w:color w:val="000000"/>
          <w:sz w:val="24"/>
        </w:rPr>
        <w:t xml:space="preserve">（请填写：是、不是）监狱企业。后附省级以上监狱管理局、戒毒管理局（含新疆生产建设兵团）出具的属于监狱企业的证明文件。</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（2）本企业（单位）</w:t>
      </w:r>
      <w:r>
        <w:rPr>
          <w:rFonts w:ascii="SimSun" w:hAnsi="SimSun" w:eastAsia="SimSun" w:cs="SimSun"/>
          <w:color w:val="000000"/>
          <w:sz w:val="24"/>
          <w:u w:val="single"/>
        </w:rPr>
        <w:t xml:space="preserve">        </w:t>
      </w:r>
      <w:r>
        <w:rPr>
          <w:rFonts w:ascii="SimSun" w:hAnsi="SimSun" w:eastAsia="SimSun" w:cs="SimSun"/>
          <w:color w:val="000000"/>
          <w:sz w:val="24"/>
        </w:rPr>
        <w:t xml:space="preserve">（请填写：是、不是）为联合体一方，提供本企业（单位）的服务。本企业（单位）提供协议合同金额占到共同投标协议合同总金额的比例为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本企业（单位）对上述声明的真实性负责。如有虚假，将依法承担相应责任。</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504"/>
        <w:jc w:val="right"/>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0" w:firstLine="55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Calibri" w:hAnsi="Calibri" w:eastAsia="Calibri" w:cs="Calibri"/>
          <w:b/>
          <w:color w:val="000000"/>
          <w:sz w:val="24"/>
        </w:rPr>
        <w:t xml:space="preserve">7</w:t>
      </w:r>
      <w:r>
        <w:rPr>
          <w:rFonts w:ascii="SimSun" w:hAnsi="SimSun" w:eastAsia="SimSun" w:cs="SimSun"/>
          <w:b/>
          <w:color w:val="000000"/>
          <w:sz w:val="24"/>
        </w:rPr>
        <w:t xml:space="preserve">）供应商资格文件声明</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供应商资格文件声明</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rPr>
          <w:rFonts w:ascii="Calibri" w:hAnsi="Calibri" w:eastAsia="Calibri" w:cs="Calibri"/>
          <w:color w:val="000000"/>
          <w:sz w:val="24"/>
        </w:rPr>
        <w:t xml:space="preserve">1.</w:t>
      </w:r>
      <w:r>
        <w:rPr>
          <w:rFonts w:ascii="SimSun" w:hAnsi="SimSun" w:eastAsia="SimSun" w:cs="SimSun"/>
          <w:color w:val="000000"/>
          <w:sz w:val="24"/>
        </w:rPr>
        <w:t xml:space="preserve">我方已知晓招标文件要求并认真审核自身情况，在此郑重声明，我方具备并满足下列各项条款的规定。本声明如有虚假或不实之处，我方将失去合格供应商资格。</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1"/>
        <w:gridCol w:w="3049"/>
      </w:tblGrid>
      <w:tr>
        <w:trPr>
          <w:trHeight w:val="848"/>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《中华人民共和国政府采购法》第二十二条对供应商的要求</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供应商资格条件证明材料</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（7）其他（须具有国家相关主管部门颁发的有效的测绘资质证书，供应商如为联合体响应，则联合体各方须同时满足）</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招标文件对合格供应商的一般规定</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供应商对是否遵守一般规定作如实声明（是</w:t>
            </w:r>
            <w:r>
              <w:rPr>
                <w:rFonts w:ascii="Calibri" w:hAnsi="Calibri" w:eastAsia="Calibri" w:cs="Calibri"/>
                <w:b/>
                <w:color w:val="000000"/>
                <w:sz w:val="20"/>
              </w:rPr>
              <w:t xml:space="preserve">/</w:t>
            </w:r>
            <w:r>
              <w:rPr>
                <w:rFonts w:ascii="SimSun" w:hAnsi="SimSun" w:eastAsia="SimSun" w:cs="SimSun"/>
                <w:b/>
                <w:color w:val="000000"/>
                <w:sz w:val="20"/>
              </w:rPr>
              <w:t xml:space="preserve">否）</w:t>
            </w:r>
            <w:r/>
          </w:p>
        </w:tc>
      </w:tr>
      <w:tr>
        <w:trPr>
          <w:trHeight w:val="1177"/>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9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231"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30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2.我方对上述声明的真实性、合法性、准确性、有效性负责，并愿意根据招标文件和评标过程中贵方要求提供全部现有资料、数据、文件等予以证实。</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备注：对于接受联合体形式的招标且供应商是联合体的，则联合体各成员都应当提交本资格证明文件。</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Calibri" w:hAnsi="Calibri" w:eastAsia="Calibri" w:cs="Calibri"/>
          <w:b/>
          <w:color w:val="000000"/>
          <w:sz w:val="24"/>
        </w:rPr>
        <w:t xml:space="preserve">8</w:t>
      </w:r>
      <w:r>
        <w:rPr>
          <w:rFonts w:ascii="SimSun" w:hAnsi="SimSun" w:eastAsia="SimSun" w:cs="SimSun"/>
          <w:b/>
          <w:color w:val="000000"/>
          <w:sz w:val="24"/>
        </w:rPr>
        <w:t xml:space="preserve">）营业执照等证明文件</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）供应商为法人（包括企业、事业单位和社会团体）的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复印件，该证明材料真实有效，否则我方负全部责任。</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）供应商为非法人（包括其他组织、自然人）的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复印件，该证明材料真实有效，否则我方负全部责任。</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复印件，该证明材料真实有效，否则我方负全部责任。</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1.请供应商根据实际情况填写，在相应的（）中打“√”并选择相应的“□”（若有）后，再按照本格式的要求提供相应证明材料的复印件。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4.对于接受联合体形式的投标且供应商是联合体的，则联合体各成员都应当提交本资格证明文件。</w:t>
      </w:r>
      <w:r/>
    </w:p>
    <w:p>
      <w:pPr>
        <w:ind w:left="0" w:right="0" w:firstLine="156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156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Calibri" w:hAnsi="Calibri" w:eastAsia="Calibri" w:cs="Calibri"/>
          <w:b/>
          <w:color w:val="000000"/>
          <w:sz w:val="24"/>
        </w:rPr>
        <w:t xml:space="preserve">9</w:t>
      </w:r>
      <w:r>
        <w:rPr>
          <w:rFonts w:ascii="SimSun" w:hAnsi="SimSun" w:eastAsia="SimSun" w:cs="SimSun"/>
          <w:b/>
          <w:color w:val="000000"/>
          <w:sz w:val="24"/>
        </w:rPr>
        <w:t xml:space="preserve">）财务状况报告</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）供应商提供财务报告的</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财务报告复印件，包括资产负债表、利润表、现金流量表、所有者权益变动表及其附注（若有），上述证明材料真实有效，否则我方负全部责任。</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财务报告复印件，包括资产负债表、收入支出表或收入费用表、财政补助收入支出表（若有），上述证明材料真实有效，否则我方负全部责任。</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财务报告复印件，包括资产负债表、业务活动表、现金流量表，上述证明材料真实有效，否则我方负全部责任。</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）供应商提供资信证明的</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□非自然人适用：现附上我方开户（基本户）许可证复印件及我方银行：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2.供应商提供的财务报告或资信证明复印件（成立年限按照投标（响应）文件递交截止时间推算）应符合下列规定：</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2.1成立年限满1年及以上的供应商，提供经审计的上一年度的年度财务报告。</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2.2成立年限不足1年的供应商，提供资信证明复印件。</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4.对于接受联合体形式的投标且供应商是联合体的，则联合体各成员都应当提交本资格证明文件。</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Calibri" w:hAnsi="Calibri" w:eastAsia="Calibri" w:cs="Calibri"/>
          <w:b/>
          <w:color w:val="000000"/>
          <w:sz w:val="24"/>
        </w:rPr>
        <w:t xml:space="preserve">10</w:t>
      </w:r>
      <w:r>
        <w:rPr>
          <w:rFonts w:ascii="SimSun" w:hAnsi="SimSun" w:eastAsia="SimSun" w:cs="SimSun"/>
          <w:b/>
          <w:color w:val="000000"/>
          <w:sz w:val="24"/>
        </w:rPr>
        <w:t xml:space="preserve">）依法缴纳税收证明材料</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依法缴纳税收的供应商</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依法免税的供应商</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）现附上我方依法免税证明材料复印件，上述证明材料真实有效，否则我方负全部责任。</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2.供应商提供的税收凭据复印件应符合下列规定：</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2.1投标（响应）文件递交截止时间前（不含截止时间的当月）已依法缴纳税收的供应商，提供投标（响应）文件递交截止时间前六个月（不含截止时间的当月）中任一月份的税收凭据复印件。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2.2投标（响应）文件递交截止时间的当月成立且已依法缴纳税收的供应商，提供截止时间当月的税收凭据复印件。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2.3投标（响应）文件递交截止时间的当月成立但因税务机关原因而尚未依法缴纳税收的供应商，提供依法缴纳税收承诺书原件（格式自拟），该承诺书视同税收凭据。</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5.对于接受联合体形式的投标且供应商是联合体的，则联合体各成员都应当提交本资格证明文件。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156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156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（11）依法缴纳社会保障资金证明材料</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依法缴纳社会保障资金的供应商</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）法人（包括企业、事业单位和社会团体）的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依法不需要缴纳社会保障资金的供应商</w:t>
      </w:r>
      <w:r/>
    </w:p>
    <w:p>
      <w:pPr>
        <w:ind w:left="0" w:right="0" w:firstLine="42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）现附上我方依法不需要缴纳社会保障资金证明材料复印件，上述证明材料真实有效，否则我方负全部责任。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2.供应商提供的社会保险凭据复印件应符合下列规定：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2.1投标（响应）文件递交截止时间前（不含截止时间的当月）已依法缴纳社会保障资金的投标供应商，提供投标（响应）文件递交截止时间前六个月（不含截止时间的当月）中任一月份的社会保险凭据复印件。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2.2投标（响应）文件递交截止时间的当月成立且已依法缴纳社会保障资金的供应商，提供投标（响应）文件递交截止时间当月的社会保险凭据复印件。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响应）文件递交截止时间的当月成立但因税务机关/社会保障资金管理机关原因而尚未依法缴纳社会保障资金的供应商，提供依法缴纳社会保障资金承诺书原件（格式自拟），该承诺书视同社会保险凭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5.对于接受联合体形式的投标且供应商是联合体的，则联合体各成员都应当提交本资格证明文件。</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56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156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具备履行合同所必需设备和专业技术能力证明材料声明函</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具备履行合同所必需设备和专业技术能力证明材料声明函</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1.</w:t>
      </w:r>
      <w:r>
        <w:rPr>
          <w:rFonts w:ascii="SimSun" w:hAnsi="SimSun" w:eastAsia="SimSun" w:cs="SimSun"/>
          <w:b/>
          <w:color w:val="000000"/>
          <w:sz w:val="24"/>
        </w:rPr>
        <w:t xml:space="preserve">招标文件“供应商的资格”中资格条件如果没有特别规定，则由供应商在投标（响应）文件中按上述格式提供其具备履行合同所必需的设备和专业技术能力的声明即可，声明函应加盖供应商签章。</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rPr>
          <w:rFonts w:ascii="SimSun" w:hAnsi="SimSun" w:eastAsia="SimSun" w:cs="SimSun"/>
          <w:b/>
          <w:color w:val="000000"/>
          <w:sz w:val="24"/>
        </w:rPr>
        <w:t xml:space="preserve">如果根据项目的特点和需要，对履行合同所必需的设备和专业技术能力的证明材料有特别专项要求的，则采购人或采购代理机构应当在投标（响应）文件“供应商的资格”中对特定资格条件进行明确约定，供应商可以不用提供上述格式要求的声明函，但必须按特定资格条件的规定提供相应专项证明材料，并对相应证明材料的真实性负责。</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3.</w:t>
      </w:r>
      <w:r>
        <w:rPr>
          <w:rFonts w:ascii="SimSun" w:hAnsi="SimSun" w:eastAsia="SimSun" w:cs="SimSun"/>
          <w:b/>
          <w:color w:val="000000"/>
          <w:sz w:val="24"/>
        </w:rPr>
        <w:t xml:space="preserve">对于接受联合体形式的投标且供应商是联合体的，则联合体各成员都应当提交本资格证明文件。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20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Calibri" w:hAnsi="Calibri" w:eastAsia="Calibri" w:cs="Calibri"/>
          <w:b/>
          <w:color w:val="000000"/>
          <w:sz w:val="24"/>
        </w:rPr>
        <w:t xml:space="preserve">13</w:t>
      </w:r>
      <w:r>
        <w:rPr>
          <w:rFonts w:ascii="SimSun" w:hAnsi="SimSun" w:eastAsia="SimSun" w:cs="SimSun"/>
          <w:b/>
          <w:color w:val="000000"/>
          <w:sz w:val="24"/>
        </w:rPr>
        <w:t xml:space="preserve">） 参加采购活动前三年内在经营活动中没有重大违法记录书面声明</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参加采购活动前三年内在经营活动中没有重大违法记录书面声明</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3.对于接受联合体形式的投标且供应商是联合体的，则联合体各成员都应当提交本资格证明文件。</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48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348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）联合体投标协议书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联合体投标协议书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甲方（联合体成员</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乙方（联合体成员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各方经协商，就响应</w:t>
      </w:r>
      <w:r>
        <w:rPr>
          <w:rFonts w:ascii="Times New Roman" w:hAnsi="Times New Roman" w:eastAsia="Times New Roman" w:cs="Times New Roman"/>
          <w:color w:val="000000"/>
          <w:sz w:val="24"/>
          <w:u w:val="single"/>
        </w:rPr>
        <w:t xml:space="preserve">   </w:t>
      </w:r>
      <w:r>
        <w:rPr>
          <w:rFonts w:ascii="SimSun" w:hAnsi="SimSun" w:eastAsia="SimSun" w:cs="SimSun"/>
          <w:i/>
          <w:color w:val="000000"/>
          <w:sz w:val="24"/>
          <w:u w:val="single"/>
        </w:rPr>
        <w:t xml:space="preserve">（采购人名称）</w:t>
      </w:r>
      <w:r>
        <w:rPr>
          <w:rFonts w:ascii="Times New Roman" w:hAnsi="Times New Roman" w:eastAsia="Times New Roman" w:cs="Times New Roman"/>
          <w:i/>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组织的采购编号为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的招标活动联合进行投标之事宜，达成如下协议：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、各方一致决定，以</w:t>
      </w:r>
      <w:r>
        <w:rPr>
          <w:rFonts w:ascii="Times New Roman" w:hAnsi="Times New Roman" w:eastAsia="Times New Roman" w:cs="Times New Roman"/>
          <w:color w:val="000000"/>
          <w:sz w:val="24"/>
          <w:u w:val="single"/>
        </w:rPr>
        <w:t xml:space="preserve">  </w:t>
      </w:r>
      <w:r>
        <w:rPr>
          <w:rFonts w:ascii="SimSun" w:hAnsi="SimSun" w:eastAsia="SimSun" w:cs="SimSun"/>
          <w:i/>
          <w:color w:val="000000"/>
          <w:sz w:val="24"/>
          <w:u w:val="single"/>
        </w:rPr>
        <w:t xml:space="preserve">（牵头人名称</w:t>
      </w:r>
      <w:r>
        <w:rPr>
          <w:rFonts w:ascii="Times New Roman" w:hAnsi="Times New Roman" w:eastAsia="Times New Roman" w:cs="Times New Roman"/>
          <w:i/>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为牵头人组成投标联合体，以“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（单位名称）与</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（单位名称）的联合体”的名义进行投标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并按照招标文件的规定分别提交资格文件。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、在本次投标过程中牵头人法定代表人或授权委托人（即代理人）根据招标文件规定及投标内容而对采购人所作的任何合法承诺，包括书面澄清及响应等，均对联合投标各方产生约束力。如果中标并签订合同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则联合投标各方共同作为合同乙方，共同履行对采购人所负有的全部义务并就供货合同约定的事项对采购人承担连带责任，甲方有权向联合体任何一方主张全部合同权利，联合体各方不得以内部职责分工为由拒绝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、联合投标其余各方保证对牵头人为响应本次招标提供全部质量保证及售后服务支持。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、本次联合投标中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甲方承担的工作和义务为</w:t>
      </w: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、乙方承担的工作和义务为</w:t>
      </w: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、有关本次联合投标的其他事宜</w:t>
      </w: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、本协议提交采购人后，联合投标各方不得以任何形式对上述实质内容进行修改或撤销。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、本协议一式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签约各方各持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牵头人名称：（盖单位公章）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法定代表人（负责人）或其委托代理人：（签字或盖章）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成员一名称：（盖单位公章）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法定代表人（负责人）或其委托代理人：（签字或盖章）</w:t>
      </w:r>
      <w:r/>
    </w:p>
    <w:p>
      <w:pPr>
        <w:ind w:left="0" w:right="0" w:firstLine="42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（包括牵头人在内的联合体成员数量不得超过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）联合投标授权委托书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联合投标授权委托书</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本授权委托书声明：根据</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签订的《联合体投标协议书》的内容，联合体的牵头方</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的法定代表人</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现代表“</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的投标联合体”授权                为联合投标代理人，代理人在投标、开标、评标、合同订立和履行过程中所签署的一切文件和处理与这有关的一切事务， 联合投标各方均予以认可并遵守。</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特此委托。</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联合体的牵头方单位名称：</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联合体成员单位名称：</w:t>
      </w:r>
      <w:r/>
    </w:p>
    <w:p>
      <w:pPr>
        <w:ind w:left="0" w:right="0" w:firstLine="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附件9、关于符合本国产品标准的声明函</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关于符合本国产品标准的声明函</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天美达招投标咨询服务有限公司受苏州市自然资源和规划局的委托，就其所需要采购的2026年度苏州大市范围土地综合整治项目土地复垦第三方验收服务在国内组织竞争性磋商采购。欢迎符合磋商采购文件资格条件的供应商前来参加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JSZC-320500-SZST-C2026-0026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二、项目名称：</w:t>
      </w:r>
      <w:r>
        <w:rPr>
          <w:rFonts w:ascii="SimSun" w:hAnsi="SimSun" w:eastAsia="SimSun" w:cs="SimSun"/>
          <w:color w:val="000000"/>
          <w:sz w:val="24"/>
        </w:rPr>
        <w:t xml:space="preserve">2026年度苏州大市范围土地综合整治项目土地复垦第三方验收服务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三、项目预算：</w:t>
      </w:r>
      <w:r>
        <w:rPr>
          <w:rFonts w:ascii="SimSun" w:hAnsi="SimSun" w:eastAsia="SimSun" w:cs="SimSun"/>
          <w:color w:val="000000"/>
          <w:sz w:val="24"/>
        </w:rPr>
        <w:t xml:space="preserve">人民币贰佰万元整（小写：2000000.00元）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采购单价最高限价：200元/亩。本项目为单价报价，响应报价不得超过采购单价最高限价，否则视为未实质性响应，不进入评审。成交后，按实际完成的工作量进行结算，最终结算总额不超过预算总金额。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（一）项目区域：</w:t>
      </w:r>
      <w:r>
        <w:rPr>
          <w:rFonts w:ascii="SimSun" w:hAnsi="SimSun" w:eastAsia="SimSun" w:cs="SimSun"/>
          <w:color w:val="000000"/>
          <w:sz w:val="24"/>
        </w:rPr>
        <w:t xml:space="preserve">张家港市、常熟市、太仓市、昆山市、吴江区、吴中区、相城区、高新区、姑苏区、工业园区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化和其他方式实施的补充耕地项目、城乡建设用地增减挂钩项目、国土空间全域综合整治区域内土地整治项目等各类项目产生的新增农用地和耕地地块，开展外业测绘（勘测定界）、进行正射影像并出具项目验收报告；按要求进行复核复测；对管护池项目进行抽查；协助甲方完成验收后项目相关矢量图层整理汇总、归档等相关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2.1外业面积复核复测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（1）根据验收情况记录表中内容，核对内业资料是否完整，并对照项目区现状图（立项实施前）、规划图、竣工图和勘测定界报告、测量轨迹图等，确定项目实地范围和位置。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市级验收项目区内地块进行100%核验，完成验收项目区域现状测量，测量成果包括地块面积、地块平整度，按照土地利用现状分类和第三次全国土地调查工作分类要求，记录项目区范围内的各地类面积，实地现状是否与耕地质量等别报告描述一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（3）每个地块至少拍摄3张以上不同角度的实地照片，照片在明显拐点处拍摄，能完整反映地块实地情况，照片按照项目地块进行编号。除特殊情况以外，均采用无人机正射0.2米影像进行辅助拍摄及测量。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2.2出具验收报告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项目分类，整理项目地块照片，依据地块实际情况制作验收情况记录表，详细记录验收项目地块位置、范围是否与现状图一致，项目是否真实有效，新增耕地的质量标准（田块平整、沟渠路等配套）、拟扣地块面积及原因等信息，形成项目验收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成果提交时限要求：单个项目验收任务下达后，</w:t>
      </w:r>
      <w:r>
        <w:rPr>
          <w:rFonts w:ascii="SimSun" w:hAnsi="SimSun" w:eastAsia="SimSun" w:cs="SimSun"/>
          <w:color w:val="000000"/>
          <w:sz w:val="24"/>
        </w:rPr>
        <w:t xml:space="preserve">成交单位应根据项目规模在约定时限内完成项目验收报告出具工作。其中，验收规模小于1000亩，接到市局通知后12个自然日内提交验收报告及相关成果材料，验收规模大于等于1000亩，接到市局通知后20个自然日内提交验收报告及相关成果材料（不包含对地块整改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2.3制作验收地块矢量数据图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按照地块编号，依据测量结果，基于2000国家坐标系，制作验收地块矢量数据图。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2.4负责完成所涉及地区拟入库项目入库前可行性论证。（专家需省级土地整治专家库人员）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2.5其他协助工作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前协助苏州市自然资源和规划局整理各县（市）、区提交验收申请报告，统计验收需要的各种数据；验收后协助苏州市自然资源和规划局完成各项数据材料汇总、成果上报、系统数据更新工作。如遇上级单位有新的服务要求，服务内容应按照新的要求调整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服务响应要求：服务单位须在服务期内保持通讯畅通，在1小时内进行响应，紧急情况下2个小时内到达甲方现场。接到甲方通知后应在规定时限内予以响应，并根据甲方要求及时安排人员到达现场或开展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2.7项目人员配备要求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项目实施期间，成交单位须为本项目配备1名项目负责人，同时配备项目组成员（不包括项目负责人）不少于12名；服务期间，未经采购方同意，不得更换项目负责人；具体项目组人员安排，按照工作进度、工作量要求和采购方要求科学配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（三）项目保密要求：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1、成交单位及其工作人员在工作期间必须遵守采购单位相关保密制度，必须保证档案内容与档案载体、信息数据的安全和保密。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2、成交单位在工作中必须与采购单位做好档案材料及数据的安全交接，并进行记录。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所涉及的各种档案信息数据、影像、资料所有权属采购单位所有，所有信息数据、纸质资料、影像资料、存储介质资料及各种清单等在项目结束时必须移交采购单位。并按照采购单位要求备份后存档保管，并应及时满足采购单位对相关资料有关调用、审核等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4、成交单位工作人员不得私自以任何形式将档案资料带出指定工作现场。不得以任何形式对档案内容及信息进行复制、泄露、传播。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5、成交单位工作人员未经同意，不私自携带任何可存储设备进入或离开工作现场，成交单位在本项目中所使用的数据存储介质待工作结束后移交并归采购单位所有。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6、以上保密规定如有违反，采购单位有权追究成交单位相关法律责任。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（四）项目人员及设备配备要求：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1、在项目实施期间，须为本项目配备具有专业能力的项目负责人和项目组成员。项目负责人必须是项目实际组织者和指导者，在项目通过验收前，未经采购单位同意，不得更换项目负责人。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2、每个工作小组需配备专业的测绘仪器设备(包含但不限于GNSS接收机，无人机，必要时全站仪，水准仪)。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1、供应商（如为联合体响应，则为联合体牵头单位）已参与县（市）区项目初验的，不得参与初验地区土地整治项目的市级验收。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2、供应商（联合体牵头单位）接受委托，按时开始验收工作。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3、开展验收：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方验收单位确定后，每家验收单位须保证派遣足够数量（具体人员数量由采购单位依据项目规模指定）的测绘及相关专业技术人员（社保与人事代理关系在本单位）负责相应区域土地整治项目验收工作。验收单位根据采购单位的具体要求开展验收工作，接受采购单位指导并对采购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验收单位完成验收项目，应按采购单位要求出具验收报告，移交验收资料，并拟定项目验收结果确认表，经采购单位审核后，以季度结算清单作为结算凭据。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4、委托验收的责任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委托的验收单位应确保项目验收质量，按时完成验收工作，提交验收报告。项目验收应当严格遵守国家的有关法律法规、制度规定、有关执业规范及采购单位的要求。验收单位对验收意见的真实性、完整性、可靠性负责。验收单位的验收报告只向采购单位提供，不得自行提供给其他单位。对提供不实或内容虚假的验收结果以及自行对外提供验收报告的，除由验收单位自行承担责任外，采购单位可采取必要措施终止委托验收，情节严重的，依法提请有关部门追究评估单位和相关责任人的行政及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下达验收任务后，验收单位需及时开展验收工作，根据采购单位要求按时提交验收报告。为了确保项目验收质量：1.采购单位将对验收单位的已完成项目进行抽查，抽查结果作为接下来需验收项目选择验收单位的重要依据。同一验收批次中有2个项目不合格的，采购单位督促整改并要求验收单位重新提交验收材料；3个项目不合格的，验收单位不得参与本年度其余项目的市级验收工作；3个以上项目不合格的，采购单位有权解除采购合同并保留要求验收单位赔偿相关损失的权利；2.在省级复核过程中发现由于第三方验收单位漏扣、错扣等测绘错误以及相关数据错</w:t>
      </w:r>
      <w:r>
        <w:rPr>
          <w:rFonts w:ascii="SimSun" w:hAnsi="SimSun" w:eastAsia="SimSun" w:cs="SimSun"/>
          <w:color w:val="000000"/>
          <w:sz w:val="24"/>
        </w:rPr>
        <w:t xml:space="preserve">误的内业错误的由第三方验收单位负责向省级协调解释并落实整改，并且扣除涉及图斑的整项目验收服务费。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6、验收工作的开展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验收单位根据采购书中的验收要求开展验收工作。对在验收过程中发现由于委托方提供的资料不全，且由于补送资料不及时而严重影响验收进度的，由验收单位提出要求延长验收时间的书面申请，经采购单位核准后给予调整验收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6.2验收单位应接受采购单位的业务指导，按照采购单位的要求开展验收工作。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6.3验收单位向采购单位出具验收报告，应有具体验收人员、验收单位负责人签字盖章确认的书面意见。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验收单位应加强对验收资料的保管，验收工作全面完成后，验收单位应将项目所涉及的各种档案信息数据、影像、资料所有权属采购单位所有，所有信息数据、纸质资料、影像资料、存储介质资料及各种清单等在项目结束时必须移交采购单位。并按照采购单位要求备份后存档保管，并应及时满足采购单位对验收资料有关调用、审核等要求。对档案管理不完善造成资料遗失的验收单位，采购单位将予以警告直至不再对其进行委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1、磋商供应商需在响应文件中明确服务内容和服务方案。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2、磋商供应商必须承诺文件中提出的全部要求，如果其中某些条款不响应时，应在文件中逐条列出，未列出的视同响应。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3、磋商供应商应对所投项目的全部内容进行报价，只投其中部分内容或者出现选择性报价的，其响应文件将被拒绝。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4.1供应商在项目进行过程中产生的任何安全、损坏等责任事故一律由供应商自行承担。如遇突发情况，供应商需协助采购人完成需要配合的服务。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4.2供应商需严格按采购文件中规定的时间完成项目全部工作内容，如在实施的过程中出现错误、误差的，供应商需及时更正至采购人确认并经主管部门验收合格。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4.3本项目不允许分包、转包，发现查实者一律解除合同。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4.4供应商应对服务危险性、潜在危险认真考虑周全，对所有项目安全负责，并承担由此可能产生的一切费用，采购人不承担任何责任；如需采购人配合的工作，供应商需及时通知采购方。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7、服务地点：采购单位指定地点。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8、验收：按国家相关法律法规、行业相关标准及采购文件要求和成交单位的承诺进行验收。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六、相关政策性要求：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若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3.关于政府采购促进中小企业、残疾人企业和监狱企业的发展政策要求：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w:t>
      </w:r>
      <w:r>
        <w:rPr>
          <w:rFonts w:ascii="SimSun" w:hAnsi="SimSun" w:eastAsia="SimSun" w:cs="SimSun"/>
          <w:b/>
          <w:color w:val="000000"/>
          <w:sz w:val="24"/>
        </w:rPr>
        <w:t xml:space="preserve">本采购标的对应的中小企业划分标准所属行业为：其他未列明行业。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根据《政府采购促进中小企业发展管理办法》、《关于做好政府采购支持企业发展有关事项的通知》（苏财购〔</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号）、《关于促进残疾人就业政府采购政策的通知》（财库〔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号）等文件的精神，对属于小微企业、监狱企业、残疾人企业给予价格评审加分。投标单位为小型和微型企业其价格在评审时给予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的扣除，残疾人企业和监狱企业的，其价格在评审时给予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与评审，如扣除后的价格为最低价的，则作为评审基准价，如中标价格则以实际投标报价为准。残疾人企业和监狱企业属于小型、微型企业的，不重复享受政策。本项目专门面向中小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本项目对采购本国产品给予政策支持。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4.4本项目政府采购活动中既有本国产品又有非本国产品参与竞争的，依法对本国产品给予价格评审优惠，对本国产品的报价给予20%的价格扣除，用扣除后的价格参与评审。（本项目不涉及）</w:t>
      </w:r>
      <w:r/>
    </w:p>
    <w:p>
      <w:pPr>
        <w:ind w:left="0" w:right="0" w:firstLine="48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七、综合说明</w:t>
      </w:r>
      <w:r/>
    </w:p>
    <w:p>
      <w:pPr>
        <w:ind w:left="0" w:right="0" w:firstLine="48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1.响应单位按照采购文件的要求提交响应文件，并对所提供的全部资料的真实性承担法律责任。</w:t>
      </w:r>
      <w:r/>
    </w:p>
    <w:p>
      <w:pPr>
        <w:ind w:left="0" w:right="0" w:firstLine="48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2.此次响应报价应综合考量完成本项目服务内容</w:t>
      </w:r>
      <w:r>
        <w:rPr>
          <w:rFonts w:ascii="SimSun" w:hAnsi="SimSun" w:eastAsia="SimSun" w:cs="SimSun"/>
          <w:color w:val="000000"/>
          <w:sz w:val="24"/>
        </w:rPr>
        <w:t xml:space="preserve">该项目所需的人工、设备、验收、交通、食宿、劳务、成果制作、入库前外业踏勘产生全部成本费用、可行性论证工作中涉及的各项必要费用、管理费、各种税费、保险、利润、税金、代理服务费、政策性文件规定及合同包含的所有风险、责任等各项应有费用。</w:t>
      </w:r>
      <w:r>
        <w:rPr>
          <w:rFonts w:ascii="SimSun" w:hAnsi="SimSun" w:eastAsia="SimSun" w:cs="SimSun"/>
          <w:color w:val="000000"/>
          <w:sz w:val="24"/>
        </w:rPr>
        <w:t xml:space="preserve">遇到法律法规规定的最低工资调整，其中人工费用相应浮动，由响应单位自行承担。</w:t>
      </w:r>
      <w:r/>
    </w:p>
    <w:p>
      <w:pPr>
        <w:ind w:left="0" w:right="0" w:firstLine="48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3.成交单位将根据采购文件、响应文件的相关约定，承担合同责任，履行合同义务。</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采购编号：JSZC-320500-SZST-C2026-0026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依据甲方委托苏州天美达招投标咨询服务有限公司进行政府采购（项目编号：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号）的采购结果，确定乙方为本次成交单位，现依照招标文件、乙方的响应文件及相关文件的内容，签订本合同书。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2、项目标号：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3、主要内容等详见采购文件。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（1）成交通知书；（2）乙方的投标响应文件；（3）招标文件；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（4）乙方在投标过程中所作的其它承诺、声明、书面澄清等。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二、合同价款及付款步骤及方式：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合同金额：   元/亩。包括完成该项目所需的人工、设备、验收、交通、食宿、劳务、成果制作、入库前外业踏勘产生全部成本费用、可行性论证工作中涉及的各项必要费用、管理费、各种税费、保险、利润、税金、政府采购代理服务费、政策性文件规定及合同包含的所有风险、责任等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2、合同期限：自合同签订之日起一年。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政府采购合同签订后15日内，甲方向乙方支付采购预算的10%作为预付款；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按实结算，2026年12月1日之前乙方提交验收项目清单（一式三份）、采购合同（一式三份），经甲方审核验收合格后支付项目验收费用（业务费用=项目规模*成交验收单价）。服务期满后乙方提交验收项目清单（一式三份）、采购合同（一式三份），经甲方审核验收合格后60日内支付项目验收费用（业务费用=项目规模*成交验收单价）。最终结算总额不超过预算总金额</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注：上述付款方式可在甲乙双方签订合同时根据《苏财购〔2022〕16号》文件相关内容进行调整。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付款前，乙方需先向甲方提供合格的发票。最后一季度结算时，乙方还应当向甲方提供由甲乙双方及采购代理机构签章的《政府采购合同履行验收报告》。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4"/>
        </w:rPr>
        <w:t xml:space="preserve">支付方式：银行转账或银行汇票或转账支票。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1、乙方应按照标书的有关规定提供合格服务；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2、服务质量出现问题，乙方负责修改完善，直至达到采购单位的要求；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3、服务的验收包括：项目内容范围内的全部服务内容；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4、验收标准根据有关规定及技术要求，直至验收通过为准；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5、乙方交付验收时应先用书面、电传等方式通告甲方，由甲方组织相关人员进行验收。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按照招标文件和乙方在投标书中承诺的服务执行。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1.1由于甲方变更计划，或未按期提供必需的资料、工作条件，而造成的返工或修改，甲方应按乙方实际增加的工作量（以乙方已提供的成果为准）支付乙方增加工作量的费用，由此拖延的周期应由甲方负责。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在合同履行期间，甲方要求终止或解除合同（但仅指非乙方原因造成），甲方应按乙方完成的实际工作量支付费用，甲方逾期付款的按照逾期付款金额、按全国银行间同业拆借中心受权公布1年期贷款市场报价利率（LPR）支付逾期付款利息，且逾期付款利息总额不超过逾期付款金额的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2.1乙方不能服务（逾期超过24小时视为不能服务），或服务不合格从而影响甲方按期正常使用的，甲方有权解除合同，乙方向甲方赔偿合同总价款30%的违约金，违约金不足以补偿损失的，甲方有权要求乙方补足。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2.2乙方逾期提供服务的，应在服务前与甲方协商，甲方仍有需求的，乙方应立即提供服务并应按照合同金额的每天万分之四支付逾期服务违约金，同时承担甲方因此遭受的损失费用。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2.3如果乙方未经甲方同意将任务转包或者分包，甲方有权单方解除合同且乙方须立即返还甲方已支付的款项，同时乙方应向甲方支付相当于合同价的10%的违约金。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3、如果出现政府采购监管部门在处理投诉事项期间，通知甲方暂停采购活动的情形，或者询问或质疑事项可能影响最终成交结果的，导致甲方中止履行合同的情形，均不视为甲方违约。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4、根据采购文件中的项目人员配备要求以及响应文件中承诺的资质要求投入工作，在项目进行过程中，应保持人员的相对稳定。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因不可抗力不能履行合同的，根据不可抗力的影响，部分或者全部免除责任。但合同一方迟延履行后发生不可抗力的，不能免除责任。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1、甲方有权根据当地有权部门出具的检验证书向乙方提出索赔。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2、在本合同规定的检验期和质量保证期内，如果乙方对甲方提出的索赔或差异有责任，则乙方应按甲方同意的方式解决索赔事宜；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4、甲方提出索赔的书面材料应报甲方所在地政府采购管理部门备案。乙方同意的索赔方案应报甲方所在地政府采购管理部门审核。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5、乙方赔偿总额不超过已收设计费总额。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八、知识产权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履行本合同过程中形成的所有项目成果（包括但不限于验收报告、正射影像、矢量数据图、验收情况记录表、阶段性成果、原始数据及处理过程中产生的中间数据等）的全部知识产权（包括但不限于著作权、专利申请权、数据权益等）及相关权益，自产生之日起即全部归属于甲方所有，甲方享有完全的无限制使用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九、联合体连带责任（本条适用于联合体中标的情形）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w:t>
      </w:r>
      <w:r>
        <w:rPr>
          <w:rFonts w:ascii="SimSun" w:hAnsi="SimSun" w:eastAsia="SimSun" w:cs="SimSun"/>
          <w:color w:val="000000"/>
          <w:sz w:val="24"/>
          <w:u w:val="single"/>
        </w:rPr>
        <w:t xml:space="preserve">                 </w:t>
      </w:r>
      <w:r>
        <w:rPr>
          <w:rFonts w:ascii="SimSun" w:hAnsi="SimSun" w:eastAsia="SimSun" w:cs="SimSun"/>
          <w:color w:val="000000"/>
          <w:sz w:val="24"/>
        </w:rPr>
        <w:t xml:space="preserve">组成联合体中标。联合体各方作为共同乙方，对本合同项下全部义务（包括但不限于服务提供、成果交付、质量保证、保密义务、赔偿责任等）向甲方承担连带责任。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甲方有权要求联合体任何一方或多方独立承担或共同承担本合同项下的全部或部分义务及违约责任，联合体各方不得以联合体内部职责分工或合同金额比例为由对抗甲方的上述权利。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联合体任何一方向甲方作出的承诺、声明或签署的文件，对联合体其他各方均具有约束力。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联合体内部之间的权利义务划分或争议，由联合体各方自行解决，不影响联合体各方对本合同向甲方承担的连带责任。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3、合同的部分和全部都不得转让。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十一、合同的生效：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1、本合同经双方法定（授权）代表人签字（或盖章）并加盖单位公章后生效。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因本合同或与本合同有关的一切事项发生争议，由双方友好协商解决。协商不成的，任何一方均有权向甲方所在地有管辖权的人民法院提起诉讼。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本合同经双方法定（授权）代表人签字（或盖章）并加盖单位公章后生效。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十四、合同份数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本合同一式伍份，甲方贰份、乙方贰份，采购代理机构壹份。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85"/>
        <w:gridCol w:w="4209"/>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法定（授权）代表人（签字）：</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0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第六章评审方法及评分标准</w:t>
      </w:r>
      <w:r/>
    </w:p>
    <w:p>
      <w:pPr>
        <w:ind w:left="0" w:right="-153"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1、经磋商确定最终采购需求和提交最后报价的供应商后，由磋商小组采用综合评分法对提交最后报价的供应商的响应文件和最后报价进行综合评分。以评标总得分由高到低进行排名。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2、综合评分法是指响应文件满足磋商文件全部实质性要求且按评审因素的量化指标评审得分最高的供应商为成交候选供应商的评审方法。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4、对评委的评分(除价格分外)进行统计汇总，直接算术平均计算得分；计算出每个投标人的得分，加上价格得分即为每个投标人的综合得分。 </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5、如出现评标总得分最高的</w:t>
      </w:r>
      <w:r>
        <w:rPr>
          <w:rFonts w:ascii="SimSun" w:hAnsi="SimSun" w:eastAsia="SimSun" w:cs="SimSun"/>
          <w:color w:val="000000"/>
          <w:sz w:val="24"/>
        </w:rPr>
        <w:t xml:space="preserve">响应</w:t>
      </w:r>
      <w:r/>
      <w:r>
        <w:rPr>
          <w:rFonts w:ascii="SimSun" w:hAnsi="SimSun" w:eastAsia="SimSun" w:cs="SimSun"/>
          <w:color w:val="000000"/>
          <w:sz w:val="24"/>
        </w:rPr>
        <w:t xml:space="preserve">人</w:t>
      </w:r>
      <w:r>
        <w:rPr>
          <w:rFonts w:ascii="SimSun" w:hAnsi="SimSun" w:eastAsia="SimSun" w:cs="SimSun"/>
          <w:color w:val="000000"/>
          <w:sz w:val="24"/>
        </w:rPr>
        <w:t xml:space="preserve">有两个或两个以上的，以</w:t>
      </w:r>
      <w:r>
        <w:rPr>
          <w:rFonts w:ascii="SimSun" w:hAnsi="SimSun" w:eastAsia="SimSun" w:cs="SimSun"/>
          <w:color w:val="000000"/>
          <w:sz w:val="24"/>
        </w:rPr>
        <w:t xml:space="preserve">响应</w:t>
      </w:r>
      <w:r>
        <w:rPr>
          <w:rFonts w:ascii="SimSun" w:hAnsi="SimSun" w:eastAsia="SimSun" w:cs="SimSun"/>
          <w:color w:val="000000"/>
          <w:sz w:val="24"/>
        </w:rPr>
        <w:t xml:space="preserve">报价较低者优先作为成交候选人，如果</w:t>
      </w:r>
      <w:r>
        <w:rPr>
          <w:rFonts w:ascii="SimSun" w:hAnsi="SimSun" w:eastAsia="SimSun" w:cs="SimSun"/>
          <w:color w:val="000000"/>
          <w:sz w:val="24"/>
        </w:rPr>
        <w:t xml:space="preserve">响应</w:t>
      </w:r>
      <w:r/>
      <w:r>
        <w:rPr>
          <w:rFonts w:ascii="SimSun" w:hAnsi="SimSun" w:eastAsia="SimSun" w:cs="SimSun"/>
          <w:color w:val="000000"/>
          <w:sz w:val="24"/>
        </w:rPr>
        <w:t xml:space="preserve">报价也相同的，则由采购代理机构组织以抽签方式确定成交候选人。</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政府采购促进中小企业发展管理办法》、《关于做好政府采购支持企业发展有关事项的通知》（苏财购〔2020〕52号）、《关于促进残疾人就业政府采购政策的通知》（财库〔2017〕141号）、《关于政府采购支持监狱企业发展有关问题的通知》（财库〔2014〕68号）等文件的精神，对属于小微企业、监狱企业、残疾人企业给予价格评审加分。投标单位为小型和微型企业其价格在评审时给予20%的扣除，残疾人企业和监狱企业的，其价格在评审时给予20%的扣除，用扣除后的价格参与评审，如扣除后的价格为最低价的，则作为评审基准价，</w:t>
      </w:r>
      <w:r>
        <w:rPr>
          <w:rFonts w:ascii="SimSun" w:hAnsi="SimSun" w:eastAsia="SimSun" w:cs="SimSun"/>
          <w:color w:val="000000"/>
          <w:sz w:val="24"/>
        </w:rPr>
        <w:t xml:space="preserve">如</w:t>
      </w:r>
      <w:r>
        <w:rPr>
          <w:rFonts w:ascii="SimSun" w:hAnsi="SimSun" w:eastAsia="SimSun" w:cs="SimSun"/>
          <w:color w:val="000000"/>
          <w:sz w:val="24"/>
        </w:rPr>
        <w:t xml:space="preserve">成交</w:t>
      </w:r>
      <w:r>
        <w:rPr>
          <w:rFonts w:ascii="SimSun" w:hAnsi="SimSun" w:eastAsia="SimSun" w:cs="SimSun"/>
          <w:color w:val="000000"/>
          <w:sz w:val="24"/>
        </w:rPr>
        <w:t xml:space="preserve">价格则以实际投标报价为准。残疾人企业和监狱企业属于小型、微型企业的，不重复享受政策。</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（一）节能产品和环境标志产品</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单位可通过“中国政府采购网”（http://www.ccgp.gov.cn）查询认证机构情况，未提供或提供不全认证证书的将视为未实质性响应采购</w:t>
      </w:r>
      <w:r>
        <w:rPr>
          <w:rFonts w:ascii="SimSun" w:hAnsi="SimSun" w:eastAsia="SimSun" w:cs="SimSun"/>
          <w:color w:val="000000"/>
          <w:sz w:val="24"/>
        </w:rPr>
        <w:t xml:space="preserve">要求。</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关于印发苏州市市级政府采购信用记录查询和使用工作试行办法的通知》（苏财购（2017）11号）、关于在政府采购活动中甄别较大数额罚款有关事项的通知（苏财购〔2021〕32号）的规定，采购代理机构将依法对供应商进行信用查询，凡经确认不符合政府采购相关法律法规规定的，将拒绝其参与政府采购活动。</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1.查询证据留存方式：</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对存在失信信息的供应商，采购代理机构应根据确认的失信信息，登录到来源网站页面进行复核并打印，作为证据留存。</w:t>
      </w:r>
      <w:r/>
    </w:p>
    <w:p>
      <w:pPr>
        <w:ind w:left="0" w:right="0" w:firstLine="360"/>
        <w:jc w:val="both"/>
        <w:spacing w:before="0" w:after="0" w:line="85" w:lineRule="atLeast"/>
        <w:tabs>
          <w:tab w:val="left" w:pos="567" w:leader="none"/>
          <w:tab w:val="left" w:pos="336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2.信用记录使用规则：</w:t>
      </w:r>
      <w:r/>
    </w:p>
    <w:p>
      <w:pPr>
        <w:ind w:left="0" w:right="0" w:firstLine="36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在对供应商进行资格性审查时，采购代理机构应根据查询结果对供应商的不良信用记录逐项甄别确认。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第一步：磋商报价低于或等于最高单价限价的，为有效磋商报价；超最高单价限价为无效磋商报价。无效磋商报价的响应文件不进行评审，也不得标。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磋商报价中满足招标文件要求，且评审价格最低（响应单价）的评审报价为评标基准价，其价格分为10分，其他投标单位的价格（响应单价）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磋商报价得分＝（评标基准价/磋商报价单价）×价格权值×100％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小组认为响应单位的报价明显低于其他通过符合性审查响应人的报价，有可能影响产品质量或者不能诚信履约的，应当要求其在磋商现场合理的时间内提供书面说明，必要时提交相关证明材料；响应单位不能证明其报价合理性的，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（二）项目实施方案：（48分）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1、针对本项目的理解及需求分析（7分）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为本项目需求和目的理解完整性、准确性进行评分；对本项目需求和目的理解完整准确，内容了解全面的得7分；对本项目需求和目的理解较完整准确，内容了解较全面的得4分；对本项目需求和目的理解部分准确，内容了解片面的得1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2.针对本项目具体服务方案（7分）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为本项目制定的服务方案的可行性、科学性、完善性、针对性等方面进行评分：服务方案最完善可行针对性强得7分，服务方案比较完善可行，针对性不强得4分，服务方案可行性较差，针对性较差得1分，未提供的不得分。</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3.项目实施进度计划及保障措施方案（7分）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详细完整、符合实际、考虑全面，进度保障措施科学合理、可行性强的得7分；进度计划安排较详细完整，较为符合实际、考虑较全面，进度保障措施较科学合理、可行性较强的得4分；进度计划安排简单粗略，考虑不太全面，进度保障措施科学合理性及可行性一般的得1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4、供应商内部制度的完善性（7分）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供应商提供的内部制度：包括但不限于内部管理制度、财务管理制度、业务流程管理制度和考核人事制度等制度情况进行综合评分：制度完整健全、内容科学合理、具有较强可操作性的，得7分；制度基本完善、内容较为合理、具有一定可操作性的，得4分；制度不够完善或可操作性一般的，得1分；未提供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5.成果质量保证措施比较（7分）</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详细完整，科学合理、考虑周全、可行性强的得7分；措施较为详细完整，较为科学合理、考虑较周全、可行性较强的得4分；措施简单粗略，科学合理性一般、考虑不太周全、可行性一般的得1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6.数据安全保障措施比较（7分）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详细完整，科学合理、考虑周全、可行性强的得7分；措施较为详细完整，较为科学合理、考虑较周全、可行性较强的得4分；措施简单粗略，科学合理性一般、考虑不太周全、可行性一般的得1分；其他情况不得分。</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7.后续服务工作安排承诺及服务条款比较（6分）</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服务工作安排科学合理，配备后续服务人员团队完备，响应时间迅速的得6分；服务工作安排较科学合理，配备后续服务人员团队较完备，响应时间较迅速的得4分；服务工作安排科学合理性一般、后续服务人员团队完备性一般、响应时间一般的得1分；其他情况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（三）拟投入本项目的人员配备情况：21分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1、项目负责人情况比较（6分）【限评1人】：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项目负责人具有测绘类专业高级职称的得3分，具有注册测绘师证书的得3分。本项最高得6分。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2、其他技术人员情况比较（项目负责人除外）（15分）：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其他技术人员具有测绘类或土地类高级职称或注册测绘师证书的，每有一人得3分，具有测绘类或土地类中级职称的，每有一人得2分。本项最高得15分。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注：上述1-2项响应文件中提供人员对应证书及磋商响应供应商为其缴纳近一个月的社保证明复印件。材料不提供或提供不全或无法认定的，对应项不得分。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（四）响应单位综合能力比较：21分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1、响应单位具有有效期内的质量管理体系、环境管理体系、职业健康安全管理体系、信息安全管理体系认证证书，每一项得0.5分，最高得2分。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注：响应文件中提供证书复印件，同时需提供该证书在中国国家认证认可监督管理委员会网站http://www.cnca.gov.cn/上查询的页面截图，材料不提供或提供不全或无法认定的，对应项不得分。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2、响应单位自2020年1月1日至今承担过类似项目业绩的，每提供1个得3分，最高得15分。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注：①时间以合同签订日期为准；②响应文件中提供对应合同复印件。材料不提供或提供不全或无法认定的，此项不得分。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3、响应单位获得过行政主管部门的奖励或荣誉：获得过省级及以上奖励、荣誉，每个得2分，获得过市级奖励、荣誉，每个得1分，最高得4分。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注：①时间以荣誉或奖励颁发日期为准；②响应文件中提供相关证书或证明材料复印件。材料不提供或提供不全或无法认定的，此项不得分。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2、报价超过最高单价限价的将不进入综合评审程序，也不得标。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egoe UI">
    <w:panose1 w:val="020B0502040204020203"/>
  </w:font>
  <w:font w:name="FangSong">
    <w:panose1 w:val="02010609060101010101"/>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057" TargetMode="External"/><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07"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74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26"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488"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444" TargetMode="External"/><Relationship Id="rId14" Type="http://schemas.openxmlformats.org/officeDocument/2006/relationships/hyperlink" Target="https://czju.suzhou.gov.cn/zfcg/html/project/756705d3170e4310b720a80008121046.s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张欣昀</cp:lastModifiedBy>
  <cp:revision>2</cp:revision>
  <dcterms:created xsi:type="dcterms:W3CDTF">2026-08-14T01:58:07Z</dcterms:created>
  <dcterms:modified xsi:type="dcterms:W3CDTF">2026-08-14T05:40:47Z</dcterms:modified>
</cp:coreProperties>
</file>