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left="840" w:firstLine="0"/>
        <w:spacing w:before="0" w:after="0" w:line="240" w:lineRule="auto"/>
        <w:rPr>
          <w:rFonts w:hint="eastAsia"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0"/>
                <wp:effectExtent l="0" t="0" r="16510" b="1270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1545590"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7pt;height:92.0pt;mso-wrap-distance-left:0.0pt;mso-wrap-distance-top:0.0pt;mso-wrap-distance-right:0.0pt;mso-wrap-distance-bottom:0.0pt;" stroked="f">
                <v:path textboxrect="0,0,0,0"/>
                <v:imagedata r:id="rId16" o:title=""/>
              </v:shape>
            </w:pict>
          </mc:Fallback>
        </mc:AlternateContent>
      </w:r>
      <w:bookmarkEnd w:id="0"/>
      <w:r/>
      <w:r/>
    </w:p>
    <w:p>
      <w:pPr>
        <w:pStyle w:val="1083"/>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83"/>
        <w:ind w:firstLine="0"/>
        <w:rPr>
          <w:rFonts w:hint="eastAsia" w:ascii="微软雅黑 Light" w:hAnsi="微软雅黑 Light" w:eastAsia="微软雅黑 Light"/>
          <w:b/>
          <w:color w:val="3333ff"/>
          <w:szCs w:val="28"/>
        </w:rPr>
      </w:pPr>
      <w:r/>
      <w:bookmarkStart w:id="1" w:name="_Hlk150949123"/>
      <w:r/>
      <w:r/>
    </w:p>
    <w:p>
      <w:pPr>
        <w:pStyle w:val="1083"/>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bookmarkEnd w:id="1"/>
      <w:r/>
      <w:r/>
    </w:p>
    <w:p>
      <w:pPr>
        <w:pStyle w:val="1083"/>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25"/>
        <w:ind w:left="840" w:firstLine="0"/>
        <w:spacing w:before="0" w:after="240" w:line="420" w:lineRule="auto"/>
        <w:rPr>
          <w:rFonts w:hint="eastAsia"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p>
    <w:p>
      <w:pPr>
        <w:pStyle w:val="1025"/>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JSZC-320000-HCAI-G2026-0059</w:t>
      </w:r>
      <w:r/>
    </w:p>
    <w:p>
      <w:pPr>
        <w:pStyle w:val="1025"/>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bookmarkStart w:id="2" w:name="OLE_LINK27"/>
      <w:r>
        <w:rPr>
          <w:rFonts w:ascii="微软雅黑" w:hAnsi="微软雅黑" w:eastAsia="微软雅黑"/>
          <w:sz w:val="30"/>
          <w:szCs w:val="30"/>
        </w:rPr>
        <w:t xml:space="preserve">特种设备事故调查与应急处置能力提升设备采购</w:t>
      </w:r>
      <w:bookmarkEnd w:id="2"/>
      <w:r/>
      <w:r/>
    </w:p>
    <w:p>
      <w:pPr>
        <w:pStyle w:val="1025"/>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江苏省特种设备安全监督检验研究院</w:t>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jc w:val="both"/>
        <w:spacing w:before="0" w:after="0" w:line="240" w:lineRule="auto"/>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25"/>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南京汇采项目管理有限公司</w:t>
      </w:r>
      <w:r/>
    </w:p>
    <w:p>
      <w:pPr>
        <w:pStyle w:val="1025"/>
        <w:ind w:firstLine="0"/>
        <w:jc w:val="center"/>
        <w:spacing w:before="0" w:after="0" w:line="240" w:lineRule="auto"/>
        <w:rPr>
          <w:rFonts w:hint="eastAsia"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八</w:t>
      </w:r>
      <w:r>
        <w:rPr>
          <w:rFonts w:hint="eastAsia" w:ascii="微软雅黑" w:hAnsi="微软雅黑" w:eastAsia="微软雅黑"/>
          <w:sz w:val="28"/>
          <w:szCs w:val="28"/>
        </w:rPr>
        <w:t xml:space="preserve">月</w:t>
      </w:r>
      <w:r/>
    </w:p>
    <w:p>
      <w:pPr>
        <w:jc w:val="center"/>
        <w:rPr>
          <w:rFonts w:hint="eastAsia" w:ascii="华文中宋" w:hAnsi="华文中宋" w:eastAsia="华文中宋"/>
          <w:b/>
          <w:bCs/>
          <w:sz w:val="36"/>
          <w:szCs w:val="36"/>
        </w:rPr>
        <w:outlineLvl w:val="0"/>
      </w:pPr>
      <w:r/>
      <w:bookmarkStart w:id="3" w:name="_Toc8482900"/>
      <w:r/>
      <w:bookmarkStart w:id="4" w:name="_Toc8485109"/>
      <w:r/>
      <w:bookmarkStart w:id="5" w:name="_Toc8484864"/>
      <w:r/>
      <w:bookmarkStart w:id="6" w:name="_Toc120614210"/>
      <w:r/>
      <w:bookmarkStart w:id="7" w:name="_Toc523127445"/>
      <w:r/>
      <w:bookmarkStart w:id="8" w:name="_Toc513029200"/>
      <w:r/>
      <w:bookmarkStart w:id="9" w:name="_Toc20823272"/>
      <w:r/>
      <w:bookmarkStart w:id="10" w:name="_Toc16938516"/>
      <w:r/>
      <w:bookmarkStart w:id="11" w:name="_Toc479757206"/>
      <w:r>
        <w:br w:type="page" w:clear="all"/>
      </w:r>
      <w:bookmarkStart w:id="12"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Start w:id="13" w:name="_Toc9363424"/>
      <w:r/>
      <w:bookmarkStart w:id="14" w:name="_Toc8485110"/>
      <w:r/>
      <w:bookmarkEnd w:id="3"/>
      <w:r/>
      <w:bookmarkEnd w:id="4"/>
      <w:r/>
      <w:bookmarkEnd w:id="5"/>
      <w:r/>
      <w:bookmarkEnd w:id="12"/>
      <w:r/>
      <w:r/>
    </w:p>
    <w:p>
      <w:pPr>
        <w:pStyle w:val="980"/>
        <w:spacing w:line="360" w:lineRule="auto"/>
        <w:rPr>
          <w:rStyle w:val="994"/>
          <w:rFonts w:hint="eastAsia" w:ascii="宋体" w:hAnsi="宋体" w:eastAsia="宋体" w:cs="Arial"/>
          <w:sz w:val="24"/>
          <w:szCs w:val="24"/>
        </w:rPr>
      </w:pPr>
      <w:r>
        <w:rPr>
          <w:rFonts w:hint="eastAsia" w:ascii="宋体" w:hAnsi="宋体" w:eastAsia="宋体" w:cs="Arial"/>
          <w:sz w:val="24"/>
          <w:szCs w:val="24"/>
        </w:rPr>
      </w:r>
      <w:r/>
    </w:p>
    <w:p>
      <w:pPr>
        <w:pStyle w:val="974"/>
        <w:jc w:val="both"/>
        <w:spacing w:before="0" w:after="0" w:line="420" w:lineRule="auto"/>
        <w:rPr>
          <w:rStyle w:val="994"/>
          <w:rFonts w:hint="eastAsia" w:ascii="宋体" w:hAnsi="宋体" w:eastAsia="宋体"/>
          <w:b w:val="0"/>
          <w:bCs/>
          <w:sz w:val="24"/>
          <w:szCs w:val="24"/>
          <w:u w:val="none"/>
        </w:rPr>
      </w:pPr>
      <w:r>
        <w:rPr>
          <w:rStyle w:val="994"/>
          <w:rFonts w:ascii="宋体" w:hAnsi="宋体" w:eastAsia="宋体" w:cs="Arial"/>
          <w:b w:val="0"/>
          <w:bCs/>
          <w:sz w:val="24"/>
          <w:szCs w:val="24"/>
          <w:u w:val="none"/>
        </w:rPr>
        <w:fldChar w:fldCharType="begin"/>
      </w:r>
      <w:r>
        <w:rPr>
          <w:rStyle w:val="994"/>
          <w:rFonts w:ascii="宋体" w:hAnsi="宋体" w:eastAsia="宋体" w:cs="Arial"/>
          <w:b w:val="0"/>
          <w:bCs/>
          <w:sz w:val="24"/>
          <w:szCs w:val="24"/>
          <w:u w:val="none"/>
        </w:rPr>
        <w:instrText xml:space="preserve"> TOC \o "1-2" \h \z \u </w:instrText>
      </w:r>
      <w:r>
        <w:rPr>
          <w:rStyle w:val="994"/>
          <w:rFonts w:ascii="宋体" w:hAnsi="宋体" w:eastAsia="宋体" w:cs="Arial"/>
          <w:b w:val="0"/>
          <w:bCs/>
          <w:sz w:val="24"/>
          <w:szCs w:val="24"/>
          <w:u w:val="none"/>
        </w:rPr>
        <w:fldChar w:fldCharType="separate"/>
      </w:r>
      <w:hyperlink w:tooltip="#_Toc226126992" w:anchor="_Toc226126992" w:history="1">
        <w:r>
          <w:rPr>
            <w:rStyle w:val="994"/>
            <w:rFonts w:hint="eastAsia" w:ascii="宋体" w:hAnsi="宋体" w:eastAsia="宋体"/>
            <w:b w:val="0"/>
            <w:bCs/>
            <w:sz w:val="24"/>
            <w:szCs w:val="24"/>
            <w:u w:val="none"/>
          </w:rPr>
          <w:t xml:space="preserve">第一章 投标邀请</w:t>
        </w:r>
        <w:r>
          <w:rPr>
            <w:rStyle w:val="994"/>
            <w:rFonts w:hint="eastAsia" w:ascii="宋体" w:hAnsi="宋体" w:eastAsia="宋体"/>
            <w:b w:val="0"/>
            <w:bCs/>
            <w:sz w:val="24"/>
            <w:szCs w:val="24"/>
            <w:u w:val="none"/>
          </w:rPr>
          <w:tab/>
        </w:r>
        <w:r>
          <w:rPr>
            <w:rStyle w:val="994"/>
            <w:rFonts w:hint="eastAsia" w:ascii="宋体" w:hAnsi="宋体" w:eastAsia="宋体"/>
            <w:b w:val="0"/>
            <w:bCs/>
            <w:sz w:val="24"/>
            <w:szCs w:val="24"/>
            <w:u w:val="none"/>
          </w:rPr>
          <w:fldChar w:fldCharType="begin"/>
        </w:r>
        <w:r>
          <w:rPr>
            <w:rStyle w:val="994"/>
            <w:rFonts w:hint="eastAsia" w:ascii="宋体" w:hAnsi="宋体" w:eastAsia="宋体"/>
            <w:b w:val="0"/>
            <w:bCs/>
            <w:sz w:val="24"/>
            <w:szCs w:val="24"/>
            <w:u w:val="none"/>
          </w:rPr>
          <w:instrText xml:space="preserve"> </w:instrText>
        </w:r>
        <w:r>
          <w:rPr>
            <w:rStyle w:val="994"/>
            <w:rFonts w:ascii="宋体" w:hAnsi="宋体" w:eastAsia="宋体"/>
            <w:b w:val="0"/>
            <w:bCs/>
            <w:sz w:val="24"/>
            <w:szCs w:val="24"/>
            <w:u w:val="none"/>
          </w:rPr>
          <w:instrText xml:space="preserve">PAGEREF _Toc226126992 \h</w:instrText>
        </w:r>
        <w:r>
          <w:rPr>
            <w:rStyle w:val="994"/>
            <w:rFonts w:hint="eastAsia" w:ascii="宋体" w:hAnsi="宋体" w:eastAsia="宋体"/>
            <w:b w:val="0"/>
            <w:bCs/>
            <w:sz w:val="24"/>
            <w:szCs w:val="24"/>
            <w:u w:val="none"/>
          </w:rPr>
          <w:instrText xml:space="preserve"> </w:instrText>
        </w:r>
        <w:r>
          <w:rPr>
            <w:rStyle w:val="994"/>
            <w:rFonts w:hint="eastAsia" w:ascii="宋体" w:hAnsi="宋体" w:eastAsia="宋体"/>
            <w:b w:val="0"/>
            <w:bCs/>
            <w:sz w:val="24"/>
            <w:szCs w:val="24"/>
            <w:u w:val="none"/>
          </w:rPr>
        </w:r>
        <w:r>
          <w:rPr>
            <w:rStyle w:val="994"/>
            <w:rFonts w:hint="eastAsia" w:ascii="宋体" w:hAnsi="宋体" w:eastAsia="宋体"/>
            <w:b w:val="0"/>
            <w:bCs/>
            <w:sz w:val="24"/>
            <w:szCs w:val="24"/>
            <w:u w:val="none"/>
          </w:rPr>
          <w:fldChar w:fldCharType="separate"/>
        </w:r>
        <w:r>
          <w:rPr>
            <w:rStyle w:val="994"/>
            <w:rFonts w:hint="eastAsia" w:ascii="宋体" w:hAnsi="宋体" w:eastAsia="宋体"/>
            <w:b w:val="0"/>
            <w:bCs/>
            <w:sz w:val="24"/>
            <w:szCs w:val="24"/>
            <w:u w:val="none"/>
          </w:rPr>
          <w:t xml:space="preserve">3</w:t>
        </w:r>
        <w:r>
          <w:rPr>
            <w:rStyle w:val="994"/>
            <w:rFonts w:hint="eastAsia" w:ascii="宋体" w:hAnsi="宋体" w:eastAsia="宋体"/>
            <w:b w:val="0"/>
            <w:bCs/>
            <w:sz w:val="24"/>
            <w:szCs w:val="24"/>
            <w:u w:val="none"/>
          </w:rPr>
          <w:fldChar w:fldCharType="end"/>
        </w:r>
      </w:hyperlink>
      <w:r/>
      <w:r/>
    </w:p>
    <w:p>
      <w:pPr>
        <w:pStyle w:val="974"/>
        <w:jc w:val="both"/>
        <w:spacing w:before="0" w:after="0" w:line="420" w:lineRule="auto"/>
        <w:rPr>
          <w:rStyle w:val="994"/>
          <w:rFonts w:hint="eastAsia" w:ascii="宋体" w:hAnsi="宋体" w:eastAsia="宋体"/>
          <w:b w:val="0"/>
          <w:bCs/>
          <w:sz w:val="24"/>
          <w:szCs w:val="24"/>
          <w:u w:val="none"/>
        </w:rPr>
      </w:pPr>
      <w:r/>
      <w:hyperlink w:tooltip="#_Toc226126993" w:anchor="_Toc226126993" w:history="1">
        <w:r>
          <w:rPr>
            <w:rStyle w:val="994"/>
            <w:rFonts w:hint="eastAsia" w:ascii="宋体" w:hAnsi="宋体" w:eastAsia="宋体"/>
            <w:b w:val="0"/>
            <w:bCs/>
            <w:sz w:val="24"/>
            <w:szCs w:val="24"/>
            <w:u w:val="none"/>
          </w:rPr>
          <w:t xml:space="preserve">第二章 投标人须知</w:t>
        </w:r>
        <w:r>
          <w:rPr>
            <w:rStyle w:val="994"/>
            <w:rFonts w:hint="eastAsia" w:ascii="宋体" w:hAnsi="宋体" w:eastAsia="宋体"/>
            <w:b w:val="0"/>
            <w:bCs/>
            <w:sz w:val="24"/>
            <w:szCs w:val="24"/>
            <w:u w:val="none"/>
          </w:rPr>
          <w:tab/>
        </w:r>
        <w:r>
          <w:rPr>
            <w:rStyle w:val="994"/>
            <w:rFonts w:hint="eastAsia" w:ascii="宋体" w:hAnsi="宋体" w:eastAsia="宋体"/>
            <w:b w:val="0"/>
            <w:bCs/>
            <w:sz w:val="24"/>
            <w:szCs w:val="24"/>
            <w:u w:val="none"/>
          </w:rPr>
          <w:fldChar w:fldCharType="begin"/>
        </w:r>
        <w:r>
          <w:rPr>
            <w:rStyle w:val="994"/>
            <w:rFonts w:hint="eastAsia" w:ascii="宋体" w:hAnsi="宋体" w:eastAsia="宋体"/>
            <w:b w:val="0"/>
            <w:bCs/>
            <w:sz w:val="24"/>
            <w:szCs w:val="24"/>
            <w:u w:val="none"/>
          </w:rPr>
          <w:instrText xml:space="preserve"> </w:instrText>
        </w:r>
        <w:r>
          <w:rPr>
            <w:rStyle w:val="994"/>
            <w:rFonts w:ascii="宋体" w:hAnsi="宋体" w:eastAsia="宋体"/>
            <w:b w:val="0"/>
            <w:bCs/>
            <w:sz w:val="24"/>
            <w:szCs w:val="24"/>
            <w:u w:val="none"/>
          </w:rPr>
          <w:instrText xml:space="preserve">PAGEREF _Toc226126993 \h</w:instrText>
        </w:r>
        <w:r>
          <w:rPr>
            <w:rStyle w:val="994"/>
            <w:rFonts w:hint="eastAsia" w:ascii="宋体" w:hAnsi="宋体" w:eastAsia="宋体"/>
            <w:b w:val="0"/>
            <w:bCs/>
            <w:sz w:val="24"/>
            <w:szCs w:val="24"/>
            <w:u w:val="none"/>
          </w:rPr>
          <w:instrText xml:space="preserve"> </w:instrText>
        </w:r>
        <w:r>
          <w:rPr>
            <w:rStyle w:val="994"/>
            <w:rFonts w:hint="eastAsia" w:ascii="宋体" w:hAnsi="宋体" w:eastAsia="宋体"/>
            <w:b w:val="0"/>
            <w:bCs/>
            <w:sz w:val="24"/>
            <w:szCs w:val="24"/>
            <w:u w:val="none"/>
          </w:rPr>
        </w:r>
        <w:r>
          <w:rPr>
            <w:rStyle w:val="994"/>
            <w:rFonts w:hint="eastAsia" w:ascii="宋体" w:hAnsi="宋体" w:eastAsia="宋体"/>
            <w:b w:val="0"/>
            <w:bCs/>
            <w:sz w:val="24"/>
            <w:szCs w:val="24"/>
            <w:u w:val="none"/>
          </w:rPr>
          <w:fldChar w:fldCharType="separate"/>
        </w:r>
        <w:r>
          <w:rPr>
            <w:rStyle w:val="994"/>
            <w:rFonts w:hint="eastAsia" w:ascii="宋体" w:hAnsi="宋体" w:eastAsia="宋体"/>
            <w:b w:val="0"/>
            <w:bCs/>
            <w:sz w:val="24"/>
            <w:szCs w:val="24"/>
            <w:u w:val="none"/>
          </w:rPr>
          <w:t xml:space="preserve">7</w:t>
        </w:r>
        <w:r>
          <w:rPr>
            <w:rStyle w:val="994"/>
            <w:rFonts w:hint="eastAsia" w:ascii="宋体" w:hAnsi="宋体" w:eastAsia="宋体"/>
            <w:b w:val="0"/>
            <w:bCs/>
            <w:sz w:val="24"/>
            <w:szCs w:val="24"/>
            <w:u w:val="none"/>
          </w:rPr>
          <w:fldChar w:fldCharType="end"/>
        </w:r>
      </w:hyperlink>
      <w:r/>
      <w:r/>
    </w:p>
    <w:p>
      <w:pPr>
        <w:pStyle w:val="980"/>
        <w:ind w:firstLine="361"/>
        <w:jc w:val="both"/>
        <w:spacing w:line="420" w:lineRule="auto"/>
        <w:rPr>
          <w:rStyle w:val="994"/>
          <w:rFonts w:hint="eastAsia" w:ascii="宋体" w:hAnsi="宋体" w:eastAsia="宋体"/>
          <w:b w:val="0"/>
          <w:sz w:val="24"/>
          <w:szCs w:val="24"/>
          <w:u w:val="none"/>
        </w:rPr>
      </w:pPr>
      <w:r/>
      <w:hyperlink w:tooltip="#_Toc226126994" w:anchor="_Toc226126994" w:history="1">
        <w:r>
          <w:rPr>
            <w:rStyle w:val="994"/>
            <w:rFonts w:hint="eastAsia" w:ascii="宋体" w:hAnsi="宋体" w:eastAsia="宋体"/>
            <w:b w:val="0"/>
            <w:sz w:val="24"/>
            <w:szCs w:val="24"/>
            <w:u w:val="none"/>
          </w:rPr>
          <w:t xml:space="preserve">一、总 则</w:t>
        </w:r>
        <w:r>
          <w:rPr>
            <w:rStyle w:val="994"/>
            <w:rFonts w:hint="eastAsia" w:ascii="宋体" w:hAnsi="宋体" w:eastAsia="宋体"/>
            <w:b w:val="0"/>
            <w:sz w:val="24"/>
            <w:szCs w:val="24"/>
            <w:u w:val="none"/>
          </w:rPr>
          <w:tab/>
        </w:r>
        <w:r>
          <w:rPr>
            <w:rStyle w:val="994"/>
            <w:rFonts w:hint="eastAsia" w:ascii="宋体" w:hAnsi="宋体" w:eastAsia="宋体"/>
            <w:b w:val="0"/>
            <w:sz w:val="24"/>
            <w:szCs w:val="24"/>
            <w:u w:val="none"/>
          </w:rPr>
          <w:fldChar w:fldCharType="begin"/>
        </w:r>
        <w:r>
          <w:rPr>
            <w:rStyle w:val="994"/>
            <w:rFonts w:hint="eastAsia" w:ascii="宋体" w:hAnsi="宋体" w:eastAsia="宋体"/>
            <w:b w:val="0"/>
            <w:sz w:val="24"/>
            <w:szCs w:val="24"/>
            <w:u w:val="none"/>
          </w:rPr>
          <w:instrText xml:space="preserve"> </w:instrText>
        </w:r>
        <w:r>
          <w:rPr>
            <w:rStyle w:val="994"/>
            <w:rFonts w:ascii="宋体" w:hAnsi="宋体" w:eastAsia="宋体"/>
            <w:b w:val="0"/>
            <w:sz w:val="24"/>
            <w:szCs w:val="24"/>
            <w:u w:val="none"/>
          </w:rPr>
          <w:instrText xml:space="preserve">PAGEREF _Toc226126994 \h</w:instrText>
        </w:r>
        <w:r>
          <w:rPr>
            <w:rStyle w:val="994"/>
            <w:rFonts w:hint="eastAsia" w:ascii="宋体" w:hAnsi="宋体" w:eastAsia="宋体"/>
            <w:b w:val="0"/>
            <w:sz w:val="24"/>
            <w:szCs w:val="24"/>
            <w:u w:val="none"/>
          </w:rPr>
          <w:instrText xml:space="preserve"> </w:instrText>
        </w:r>
        <w:r>
          <w:rPr>
            <w:rStyle w:val="994"/>
            <w:rFonts w:hint="eastAsia" w:ascii="宋体" w:hAnsi="宋体" w:eastAsia="宋体"/>
            <w:b w:val="0"/>
            <w:sz w:val="24"/>
            <w:szCs w:val="24"/>
            <w:u w:val="none"/>
          </w:rPr>
        </w:r>
        <w:r>
          <w:rPr>
            <w:rStyle w:val="994"/>
            <w:rFonts w:hint="eastAsia" w:ascii="宋体" w:hAnsi="宋体" w:eastAsia="宋体"/>
            <w:b w:val="0"/>
            <w:sz w:val="24"/>
            <w:szCs w:val="24"/>
            <w:u w:val="none"/>
          </w:rPr>
          <w:fldChar w:fldCharType="separate"/>
        </w:r>
        <w:r>
          <w:rPr>
            <w:rStyle w:val="994"/>
            <w:rFonts w:hint="eastAsia" w:ascii="宋体" w:hAnsi="宋体" w:eastAsia="宋体"/>
            <w:b w:val="0"/>
            <w:sz w:val="24"/>
            <w:szCs w:val="24"/>
            <w:u w:val="none"/>
          </w:rPr>
          <w:t xml:space="preserve">7</w:t>
        </w:r>
        <w:r>
          <w:rPr>
            <w:rStyle w:val="994"/>
            <w:rFonts w:hint="eastAsia" w:ascii="宋体" w:hAnsi="宋体" w:eastAsia="宋体"/>
            <w:b w:val="0"/>
            <w:sz w:val="24"/>
            <w:szCs w:val="24"/>
            <w:u w:val="none"/>
          </w:rPr>
          <w:fldChar w:fldCharType="end"/>
        </w:r>
      </w:hyperlink>
      <w:r/>
      <w:r/>
    </w:p>
    <w:p>
      <w:pPr>
        <w:pStyle w:val="980"/>
        <w:ind w:firstLine="361"/>
        <w:jc w:val="both"/>
        <w:spacing w:line="420" w:lineRule="auto"/>
        <w:rPr>
          <w:rStyle w:val="994"/>
          <w:rFonts w:hint="eastAsia" w:ascii="宋体" w:hAnsi="宋体" w:eastAsia="宋体"/>
          <w:b w:val="0"/>
          <w:sz w:val="24"/>
          <w:szCs w:val="24"/>
          <w:u w:val="none"/>
        </w:rPr>
      </w:pPr>
      <w:r/>
      <w:hyperlink w:tooltip="#_Toc226126995" w:anchor="_Toc226126995" w:history="1">
        <w:r>
          <w:rPr>
            <w:rStyle w:val="994"/>
            <w:rFonts w:hint="eastAsia" w:ascii="宋体" w:hAnsi="宋体" w:eastAsia="宋体"/>
            <w:b w:val="0"/>
            <w:sz w:val="24"/>
            <w:szCs w:val="24"/>
            <w:u w:val="none"/>
          </w:rPr>
          <w:t xml:space="preserve">二、招标文件</w:t>
        </w:r>
        <w:r>
          <w:rPr>
            <w:rStyle w:val="994"/>
            <w:rFonts w:hint="eastAsia" w:ascii="宋体" w:hAnsi="宋体" w:eastAsia="宋体"/>
            <w:b w:val="0"/>
            <w:sz w:val="24"/>
            <w:szCs w:val="24"/>
            <w:u w:val="none"/>
          </w:rPr>
          <w:tab/>
        </w:r>
        <w:r>
          <w:rPr>
            <w:rStyle w:val="994"/>
            <w:rFonts w:hint="eastAsia" w:ascii="宋体" w:hAnsi="宋体" w:eastAsia="宋体"/>
            <w:b w:val="0"/>
            <w:sz w:val="24"/>
            <w:szCs w:val="24"/>
            <w:u w:val="none"/>
          </w:rPr>
          <w:fldChar w:fldCharType="begin"/>
        </w:r>
        <w:r>
          <w:rPr>
            <w:rStyle w:val="994"/>
            <w:rFonts w:hint="eastAsia" w:ascii="宋体" w:hAnsi="宋体" w:eastAsia="宋体"/>
            <w:b w:val="0"/>
            <w:sz w:val="24"/>
            <w:szCs w:val="24"/>
            <w:u w:val="none"/>
          </w:rPr>
          <w:instrText xml:space="preserve"> </w:instrText>
        </w:r>
        <w:r>
          <w:rPr>
            <w:rStyle w:val="994"/>
            <w:rFonts w:ascii="宋体" w:hAnsi="宋体" w:eastAsia="宋体"/>
            <w:b w:val="0"/>
            <w:sz w:val="24"/>
            <w:szCs w:val="24"/>
            <w:u w:val="none"/>
          </w:rPr>
          <w:instrText xml:space="preserve">PAGEREF _Toc226126995 \h</w:instrText>
        </w:r>
        <w:r>
          <w:rPr>
            <w:rStyle w:val="994"/>
            <w:rFonts w:hint="eastAsia" w:ascii="宋体" w:hAnsi="宋体" w:eastAsia="宋体"/>
            <w:b w:val="0"/>
            <w:sz w:val="24"/>
            <w:szCs w:val="24"/>
            <w:u w:val="none"/>
          </w:rPr>
          <w:instrText xml:space="preserve"> </w:instrText>
        </w:r>
        <w:r>
          <w:rPr>
            <w:rStyle w:val="994"/>
            <w:rFonts w:hint="eastAsia" w:ascii="宋体" w:hAnsi="宋体" w:eastAsia="宋体"/>
            <w:b w:val="0"/>
            <w:sz w:val="24"/>
            <w:szCs w:val="24"/>
            <w:u w:val="none"/>
          </w:rPr>
        </w:r>
        <w:r>
          <w:rPr>
            <w:rStyle w:val="994"/>
            <w:rFonts w:hint="eastAsia" w:ascii="宋体" w:hAnsi="宋体" w:eastAsia="宋体"/>
            <w:b w:val="0"/>
            <w:sz w:val="24"/>
            <w:szCs w:val="24"/>
            <w:u w:val="none"/>
          </w:rPr>
          <w:fldChar w:fldCharType="separate"/>
        </w:r>
        <w:r>
          <w:rPr>
            <w:rStyle w:val="994"/>
            <w:rFonts w:hint="eastAsia" w:ascii="宋体" w:hAnsi="宋体" w:eastAsia="宋体"/>
            <w:b w:val="0"/>
            <w:sz w:val="24"/>
            <w:szCs w:val="24"/>
            <w:u w:val="none"/>
          </w:rPr>
          <w:t xml:space="preserve">7</w:t>
        </w:r>
        <w:r>
          <w:rPr>
            <w:rStyle w:val="994"/>
            <w:rFonts w:hint="eastAsia" w:ascii="宋体" w:hAnsi="宋体" w:eastAsia="宋体"/>
            <w:b w:val="0"/>
            <w:sz w:val="24"/>
            <w:szCs w:val="24"/>
            <w:u w:val="none"/>
          </w:rPr>
          <w:fldChar w:fldCharType="end"/>
        </w:r>
      </w:hyperlink>
      <w:r/>
      <w:r/>
    </w:p>
    <w:p>
      <w:pPr>
        <w:pStyle w:val="980"/>
        <w:ind w:firstLine="361"/>
        <w:jc w:val="both"/>
        <w:spacing w:line="420" w:lineRule="auto"/>
        <w:rPr>
          <w:rStyle w:val="994"/>
          <w:rFonts w:hint="eastAsia" w:ascii="宋体" w:hAnsi="宋体" w:eastAsia="宋体"/>
          <w:b w:val="0"/>
          <w:sz w:val="24"/>
          <w:szCs w:val="24"/>
          <w:u w:val="none"/>
        </w:rPr>
      </w:pPr>
      <w:r/>
      <w:hyperlink w:tooltip="#_Toc226126996" w:anchor="_Toc226126996" w:history="1">
        <w:r>
          <w:rPr>
            <w:rStyle w:val="994"/>
            <w:rFonts w:hint="eastAsia" w:ascii="宋体" w:hAnsi="宋体" w:eastAsia="宋体"/>
            <w:b w:val="0"/>
            <w:sz w:val="24"/>
            <w:szCs w:val="24"/>
            <w:u w:val="none"/>
          </w:rPr>
          <w:t xml:space="preserve">三、投标文件的编制</w:t>
        </w:r>
        <w:r>
          <w:rPr>
            <w:rStyle w:val="994"/>
            <w:rFonts w:hint="eastAsia" w:ascii="宋体" w:hAnsi="宋体" w:eastAsia="宋体"/>
            <w:b w:val="0"/>
            <w:sz w:val="24"/>
            <w:szCs w:val="24"/>
            <w:u w:val="none"/>
          </w:rPr>
          <w:tab/>
        </w:r>
        <w:r>
          <w:rPr>
            <w:rStyle w:val="994"/>
            <w:rFonts w:hint="eastAsia" w:ascii="宋体" w:hAnsi="宋体" w:eastAsia="宋体"/>
            <w:b w:val="0"/>
            <w:sz w:val="24"/>
            <w:szCs w:val="24"/>
            <w:u w:val="none"/>
          </w:rPr>
          <w:fldChar w:fldCharType="begin"/>
        </w:r>
        <w:r>
          <w:rPr>
            <w:rStyle w:val="994"/>
            <w:rFonts w:hint="eastAsia" w:ascii="宋体" w:hAnsi="宋体" w:eastAsia="宋体"/>
            <w:b w:val="0"/>
            <w:sz w:val="24"/>
            <w:szCs w:val="24"/>
            <w:u w:val="none"/>
          </w:rPr>
          <w:instrText xml:space="preserve"> </w:instrText>
        </w:r>
        <w:r>
          <w:rPr>
            <w:rStyle w:val="994"/>
            <w:rFonts w:ascii="宋体" w:hAnsi="宋体" w:eastAsia="宋体"/>
            <w:b w:val="0"/>
            <w:sz w:val="24"/>
            <w:szCs w:val="24"/>
            <w:u w:val="none"/>
          </w:rPr>
          <w:instrText xml:space="preserve">PAGEREF _Toc226126996 \h</w:instrText>
        </w:r>
        <w:r>
          <w:rPr>
            <w:rStyle w:val="994"/>
            <w:rFonts w:hint="eastAsia" w:ascii="宋体" w:hAnsi="宋体" w:eastAsia="宋体"/>
            <w:b w:val="0"/>
            <w:sz w:val="24"/>
            <w:szCs w:val="24"/>
            <w:u w:val="none"/>
          </w:rPr>
          <w:instrText xml:space="preserve"> </w:instrText>
        </w:r>
        <w:r>
          <w:rPr>
            <w:rStyle w:val="994"/>
            <w:rFonts w:hint="eastAsia" w:ascii="宋体" w:hAnsi="宋体" w:eastAsia="宋体"/>
            <w:b w:val="0"/>
            <w:sz w:val="24"/>
            <w:szCs w:val="24"/>
            <w:u w:val="none"/>
          </w:rPr>
        </w:r>
        <w:r>
          <w:rPr>
            <w:rStyle w:val="994"/>
            <w:rFonts w:hint="eastAsia" w:ascii="宋体" w:hAnsi="宋体" w:eastAsia="宋体"/>
            <w:b w:val="0"/>
            <w:sz w:val="24"/>
            <w:szCs w:val="24"/>
            <w:u w:val="none"/>
          </w:rPr>
          <w:fldChar w:fldCharType="separate"/>
        </w:r>
        <w:r>
          <w:rPr>
            <w:rStyle w:val="994"/>
            <w:rFonts w:hint="eastAsia" w:ascii="宋体" w:hAnsi="宋体" w:eastAsia="宋体"/>
            <w:b w:val="0"/>
            <w:sz w:val="24"/>
            <w:szCs w:val="24"/>
            <w:u w:val="none"/>
          </w:rPr>
          <w:t xml:space="preserve">8</w:t>
        </w:r>
        <w:r>
          <w:rPr>
            <w:rStyle w:val="994"/>
            <w:rFonts w:hint="eastAsia" w:ascii="宋体" w:hAnsi="宋体" w:eastAsia="宋体"/>
            <w:b w:val="0"/>
            <w:sz w:val="24"/>
            <w:szCs w:val="24"/>
            <w:u w:val="none"/>
          </w:rPr>
          <w:fldChar w:fldCharType="end"/>
        </w:r>
      </w:hyperlink>
      <w:r/>
      <w:r/>
    </w:p>
    <w:p>
      <w:pPr>
        <w:pStyle w:val="980"/>
        <w:ind w:firstLine="361"/>
        <w:jc w:val="both"/>
        <w:spacing w:line="420" w:lineRule="auto"/>
        <w:rPr>
          <w:rStyle w:val="994"/>
          <w:rFonts w:hint="eastAsia" w:ascii="宋体" w:hAnsi="宋体" w:eastAsia="宋体"/>
          <w:b w:val="0"/>
          <w:sz w:val="24"/>
          <w:szCs w:val="24"/>
          <w:u w:val="none"/>
        </w:rPr>
      </w:pPr>
      <w:r/>
      <w:hyperlink w:tooltip="#_Toc226126997" w:anchor="_Toc226126997" w:history="1">
        <w:r>
          <w:rPr>
            <w:rStyle w:val="994"/>
            <w:rFonts w:hint="eastAsia" w:ascii="宋体" w:hAnsi="宋体" w:eastAsia="宋体"/>
            <w:b w:val="0"/>
            <w:sz w:val="24"/>
            <w:szCs w:val="24"/>
            <w:u w:val="none"/>
          </w:rPr>
          <w:t xml:space="preserve">四、投标文件的递交</w:t>
        </w:r>
        <w:r>
          <w:rPr>
            <w:rStyle w:val="994"/>
            <w:rFonts w:hint="eastAsia" w:ascii="宋体" w:hAnsi="宋体" w:eastAsia="宋体"/>
            <w:b w:val="0"/>
            <w:sz w:val="24"/>
            <w:szCs w:val="24"/>
            <w:u w:val="none"/>
          </w:rPr>
          <w:tab/>
        </w:r>
        <w:r>
          <w:rPr>
            <w:rStyle w:val="994"/>
            <w:rFonts w:hint="eastAsia" w:ascii="宋体" w:hAnsi="宋体" w:eastAsia="宋体"/>
            <w:b w:val="0"/>
            <w:sz w:val="24"/>
            <w:szCs w:val="24"/>
            <w:u w:val="none"/>
          </w:rPr>
          <w:fldChar w:fldCharType="begin"/>
        </w:r>
        <w:r>
          <w:rPr>
            <w:rStyle w:val="994"/>
            <w:rFonts w:hint="eastAsia" w:ascii="宋体" w:hAnsi="宋体" w:eastAsia="宋体"/>
            <w:b w:val="0"/>
            <w:sz w:val="24"/>
            <w:szCs w:val="24"/>
            <w:u w:val="none"/>
          </w:rPr>
          <w:instrText xml:space="preserve"> </w:instrText>
        </w:r>
        <w:r>
          <w:rPr>
            <w:rStyle w:val="994"/>
            <w:rFonts w:ascii="宋体" w:hAnsi="宋体" w:eastAsia="宋体"/>
            <w:b w:val="0"/>
            <w:sz w:val="24"/>
            <w:szCs w:val="24"/>
            <w:u w:val="none"/>
          </w:rPr>
          <w:instrText xml:space="preserve">PAGEREF _Toc226126997 \h</w:instrText>
        </w:r>
        <w:r>
          <w:rPr>
            <w:rStyle w:val="994"/>
            <w:rFonts w:hint="eastAsia" w:ascii="宋体" w:hAnsi="宋体" w:eastAsia="宋体"/>
            <w:b w:val="0"/>
            <w:sz w:val="24"/>
            <w:szCs w:val="24"/>
            <w:u w:val="none"/>
          </w:rPr>
          <w:instrText xml:space="preserve"> </w:instrText>
        </w:r>
        <w:r>
          <w:rPr>
            <w:rStyle w:val="994"/>
            <w:rFonts w:hint="eastAsia" w:ascii="宋体" w:hAnsi="宋体" w:eastAsia="宋体"/>
            <w:b w:val="0"/>
            <w:sz w:val="24"/>
            <w:szCs w:val="24"/>
            <w:u w:val="none"/>
          </w:rPr>
        </w:r>
        <w:r>
          <w:rPr>
            <w:rStyle w:val="994"/>
            <w:rFonts w:hint="eastAsia" w:ascii="宋体" w:hAnsi="宋体" w:eastAsia="宋体"/>
            <w:b w:val="0"/>
            <w:sz w:val="24"/>
            <w:szCs w:val="24"/>
            <w:u w:val="none"/>
          </w:rPr>
          <w:fldChar w:fldCharType="separate"/>
        </w:r>
        <w:r>
          <w:rPr>
            <w:rStyle w:val="994"/>
            <w:rFonts w:hint="eastAsia" w:ascii="宋体" w:hAnsi="宋体" w:eastAsia="宋体"/>
            <w:b w:val="0"/>
            <w:sz w:val="24"/>
            <w:szCs w:val="24"/>
            <w:u w:val="none"/>
          </w:rPr>
          <w:t xml:space="preserve">9</w:t>
        </w:r>
        <w:r>
          <w:rPr>
            <w:rStyle w:val="994"/>
            <w:rFonts w:hint="eastAsia" w:ascii="宋体" w:hAnsi="宋体" w:eastAsia="宋体"/>
            <w:b w:val="0"/>
            <w:sz w:val="24"/>
            <w:szCs w:val="24"/>
            <w:u w:val="none"/>
          </w:rPr>
          <w:fldChar w:fldCharType="end"/>
        </w:r>
      </w:hyperlink>
      <w:r/>
      <w:r/>
    </w:p>
    <w:p>
      <w:pPr>
        <w:pStyle w:val="980"/>
        <w:ind w:firstLine="361"/>
        <w:jc w:val="both"/>
        <w:spacing w:line="420" w:lineRule="auto"/>
        <w:rPr>
          <w:rStyle w:val="994"/>
          <w:rFonts w:hint="eastAsia" w:ascii="宋体" w:hAnsi="宋体" w:eastAsia="宋体"/>
          <w:b w:val="0"/>
          <w:sz w:val="24"/>
          <w:szCs w:val="24"/>
          <w:u w:val="none"/>
        </w:rPr>
      </w:pPr>
      <w:r/>
      <w:hyperlink w:tooltip="#_Toc226126998" w:anchor="_Toc226126998" w:history="1">
        <w:r>
          <w:rPr>
            <w:rStyle w:val="994"/>
            <w:rFonts w:hint="eastAsia" w:ascii="宋体" w:hAnsi="宋体" w:eastAsia="宋体"/>
            <w:b w:val="0"/>
            <w:sz w:val="24"/>
            <w:szCs w:val="24"/>
            <w:u w:val="none"/>
          </w:rPr>
          <w:t xml:space="preserve">五、开标与评标</w:t>
        </w:r>
        <w:r>
          <w:rPr>
            <w:rStyle w:val="994"/>
            <w:rFonts w:hint="eastAsia" w:ascii="宋体" w:hAnsi="宋体" w:eastAsia="宋体"/>
            <w:b w:val="0"/>
            <w:sz w:val="24"/>
            <w:szCs w:val="24"/>
            <w:u w:val="none"/>
          </w:rPr>
          <w:tab/>
        </w:r>
        <w:r>
          <w:rPr>
            <w:rStyle w:val="994"/>
            <w:rFonts w:hint="eastAsia" w:ascii="宋体" w:hAnsi="宋体" w:eastAsia="宋体"/>
            <w:b w:val="0"/>
            <w:sz w:val="24"/>
            <w:szCs w:val="24"/>
            <w:u w:val="none"/>
          </w:rPr>
          <w:fldChar w:fldCharType="begin"/>
        </w:r>
        <w:r>
          <w:rPr>
            <w:rStyle w:val="994"/>
            <w:rFonts w:hint="eastAsia" w:ascii="宋体" w:hAnsi="宋体" w:eastAsia="宋体"/>
            <w:b w:val="0"/>
            <w:sz w:val="24"/>
            <w:szCs w:val="24"/>
            <w:u w:val="none"/>
          </w:rPr>
          <w:instrText xml:space="preserve"> </w:instrText>
        </w:r>
        <w:r>
          <w:rPr>
            <w:rStyle w:val="994"/>
            <w:rFonts w:ascii="宋体" w:hAnsi="宋体" w:eastAsia="宋体"/>
            <w:b w:val="0"/>
            <w:sz w:val="24"/>
            <w:szCs w:val="24"/>
            <w:u w:val="none"/>
          </w:rPr>
          <w:instrText xml:space="preserve">PAGEREF _Toc226126998 \h</w:instrText>
        </w:r>
        <w:r>
          <w:rPr>
            <w:rStyle w:val="994"/>
            <w:rFonts w:hint="eastAsia" w:ascii="宋体" w:hAnsi="宋体" w:eastAsia="宋体"/>
            <w:b w:val="0"/>
            <w:sz w:val="24"/>
            <w:szCs w:val="24"/>
            <w:u w:val="none"/>
          </w:rPr>
          <w:instrText xml:space="preserve"> </w:instrText>
        </w:r>
        <w:r>
          <w:rPr>
            <w:rStyle w:val="994"/>
            <w:rFonts w:hint="eastAsia" w:ascii="宋体" w:hAnsi="宋体" w:eastAsia="宋体"/>
            <w:b w:val="0"/>
            <w:sz w:val="24"/>
            <w:szCs w:val="24"/>
            <w:u w:val="none"/>
          </w:rPr>
        </w:r>
        <w:r>
          <w:rPr>
            <w:rStyle w:val="994"/>
            <w:rFonts w:hint="eastAsia" w:ascii="宋体" w:hAnsi="宋体" w:eastAsia="宋体"/>
            <w:b w:val="0"/>
            <w:sz w:val="24"/>
            <w:szCs w:val="24"/>
            <w:u w:val="none"/>
          </w:rPr>
          <w:fldChar w:fldCharType="separate"/>
        </w:r>
        <w:r>
          <w:rPr>
            <w:rStyle w:val="994"/>
            <w:rFonts w:hint="eastAsia" w:ascii="宋体" w:hAnsi="宋体" w:eastAsia="宋体"/>
            <w:b w:val="0"/>
            <w:sz w:val="24"/>
            <w:szCs w:val="24"/>
            <w:u w:val="none"/>
          </w:rPr>
          <w:t xml:space="preserve">9</w:t>
        </w:r>
        <w:r>
          <w:rPr>
            <w:rStyle w:val="994"/>
            <w:rFonts w:hint="eastAsia" w:ascii="宋体" w:hAnsi="宋体" w:eastAsia="宋体"/>
            <w:b w:val="0"/>
            <w:sz w:val="24"/>
            <w:szCs w:val="24"/>
            <w:u w:val="none"/>
          </w:rPr>
          <w:fldChar w:fldCharType="end"/>
        </w:r>
      </w:hyperlink>
      <w:r/>
      <w:r/>
    </w:p>
    <w:p>
      <w:pPr>
        <w:pStyle w:val="980"/>
        <w:ind w:firstLine="361"/>
        <w:jc w:val="both"/>
        <w:spacing w:line="420" w:lineRule="auto"/>
        <w:rPr>
          <w:rStyle w:val="994"/>
          <w:rFonts w:hint="eastAsia" w:ascii="宋体" w:hAnsi="宋体" w:eastAsia="宋体"/>
          <w:b w:val="0"/>
          <w:sz w:val="24"/>
          <w:szCs w:val="24"/>
          <w:u w:val="none"/>
        </w:rPr>
      </w:pPr>
      <w:r/>
      <w:hyperlink w:tooltip="#_Toc226126999" w:anchor="_Toc226126999" w:history="1">
        <w:r>
          <w:rPr>
            <w:rStyle w:val="994"/>
            <w:rFonts w:hint="eastAsia" w:ascii="宋体" w:hAnsi="宋体" w:eastAsia="宋体"/>
            <w:b w:val="0"/>
            <w:sz w:val="24"/>
            <w:szCs w:val="24"/>
            <w:u w:val="none"/>
          </w:rPr>
          <w:t xml:space="preserve">六、定标</w:t>
        </w:r>
        <w:r>
          <w:rPr>
            <w:rStyle w:val="994"/>
            <w:rFonts w:hint="eastAsia" w:ascii="宋体" w:hAnsi="宋体" w:eastAsia="宋体"/>
            <w:b w:val="0"/>
            <w:sz w:val="24"/>
            <w:szCs w:val="24"/>
            <w:u w:val="none"/>
          </w:rPr>
          <w:tab/>
        </w:r>
        <w:r>
          <w:rPr>
            <w:rStyle w:val="994"/>
            <w:rFonts w:hint="eastAsia" w:ascii="宋体" w:hAnsi="宋体" w:eastAsia="宋体"/>
            <w:b w:val="0"/>
            <w:sz w:val="24"/>
            <w:szCs w:val="24"/>
            <w:u w:val="none"/>
          </w:rPr>
          <w:fldChar w:fldCharType="begin"/>
        </w:r>
        <w:r>
          <w:rPr>
            <w:rStyle w:val="994"/>
            <w:rFonts w:hint="eastAsia" w:ascii="宋体" w:hAnsi="宋体" w:eastAsia="宋体"/>
            <w:b w:val="0"/>
            <w:sz w:val="24"/>
            <w:szCs w:val="24"/>
            <w:u w:val="none"/>
          </w:rPr>
          <w:instrText xml:space="preserve"> </w:instrText>
        </w:r>
        <w:r>
          <w:rPr>
            <w:rStyle w:val="994"/>
            <w:rFonts w:ascii="宋体" w:hAnsi="宋体" w:eastAsia="宋体"/>
            <w:b w:val="0"/>
            <w:sz w:val="24"/>
            <w:szCs w:val="24"/>
            <w:u w:val="none"/>
          </w:rPr>
          <w:instrText xml:space="preserve">PAGEREF _Toc226126999 \h</w:instrText>
        </w:r>
        <w:r>
          <w:rPr>
            <w:rStyle w:val="994"/>
            <w:rFonts w:hint="eastAsia" w:ascii="宋体" w:hAnsi="宋体" w:eastAsia="宋体"/>
            <w:b w:val="0"/>
            <w:sz w:val="24"/>
            <w:szCs w:val="24"/>
            <w:u w:val="none"/>
          </w:rPr>
          <w:instrText xml:space="preserve"> </w:instrText>
        </w:r>
        <w:r>
          <w:rPr>
            <w:rStyle w:val="994"/>
            <w:rFonts w:hint="eastAsia" w:ascii="宋体" w:hAnsi="宋体" w:eastAsia="宋体"/>
            <w:b w:val="0"/>
            <w:sz w:val="24"/>
            <w:szCs w:val="24"/>
            <w:u w:val="none"/>
          </w:rPr>
        </w:r>
        <w:r>
          <w:rPr>
            <w:rStyle w:val="994"/>
            <w:rFonts w:hint="eastAsia" w:ascii="宋体" w:hAnsi="宋体" w:eastAsia="宋体"/>
            <w:b w:val="0"/>
            <w:sz w:val="24"/>
            <w:szCs w:val="24"/>
            <w:u w:val="none"/>
          </w:rPr>
          <w:fldChar w:fldCharType="separate"/>
        </w:r>
        <w:r>
          <w:rPr>
            <w:rStyle w:val="994"/>
            <w:rFonts w:hint="eastAsia" w:ascii="宋体" w:hAnsi="宋体" w:eastAsia="宋体"/>
            <w:b w:val="0"/>
            <w:sz w:val="24"/>
            <w:szCs w:val="24"/>
            <w:u w:val="none"/>
          </w:rPr>
          <w:t xml:space="preserve">13</w:t>
        </w:r>
        <w:r>
          <w:rPr>
            <w:rStyle w:val="994"/>
            <w:rFonts w:hint="eastAsia" w:ascii="宋体" w:hAnsi="宋体" w:eastAsia="宋体"/>
            <w:b w:val="0"/>
            <w:sz w:val="24"/>
            <w:szCs w:val="24"/>
            <w:u w:val="none"/>
          </w:rPr>
          <w:fldChar w:fldCharType="end"/>
        </w:r>
      </w:hyperlink>
      <w:r/>
      <w:r/>
    </w:p>
    <w:p>
      <w:pPr>
        <w:pStyle w:val="980"/>
        <w:ind w:firstLine="361"/>
        <w:jc w:val="both"/>
        <w:spacing w:line="420" w:lineRule="auto"/>
        <w:rPr>
          <w:rStyle w:val="994"/>
          <w:rFonts w:hint="eastAsia" w:ascii="宋体" w:hAnsi="宋体" w:eastAsia="宋体"/>
          <w:b w:val="0"/>
          <w:sz w:val="24"/>
          <w:szCs w:val="24"/>
          <w:u w:val="none"/>
        </w:rPr>
      </w:pPr>
      <w:r/>
      <w:hyperlink w:tooltip="#_Toc226127000" w:anchor="_Toc226127000" w:history="1">
        <w:r>
          <w:rPr>
            <w:rStyle w:val="994"/>
            <w:rFonts w:hint="eastAsia" w:ascii="宋体" w:hAnsi="宋体" w:eastAsia="宋体"/>
            <w:b w:val="0"/>
            <w:sz w:val="24"/>
            <w:szCs w:val="24"/>
            <w:u w:val="none"/>
          </w:rPr>
          <w:t xml:space="preserve">七、授予合同</w:t>
        </w:r>
        <w:r>
          <w:rPr>
            <w:rStyle w:val="994"/>
            <w:rFonts w:hint="eastAsia" w:ascii="宋体" w:hAnsi="宋体" w:eastAsia="宋体"/>
            <w:b w:val="0"/>
            <w:sz w:val="24"/>
            <w:szCs w:val="24"/>
            <w:u w:val="none"/>
          </w:rPr>
          <w:tab/>
        </w:r>
        <w:r>
          <w:rPr>
            <w:rStyle w:val="994"/>
            <w:rFonts w:hint="eastAsia" w:ascii="宋体" w:hAnsi="宋体" w:eastAsia="宋体"/>
            <w:b w:val="0"/>
            <w:sz w:val="24"/>
            <w:szCs w:val="24"/>
            <w:u w:val="none"/>
          </w:rPr>
          <w:fldChar w:fldCharType="begin"/>
        </w:r>
        <w:r>
          <w:rPr>
            <w:rStyle w:val="994"/>
            <w:rFonts w:hint="eastAsia" w:ascii="宋体" w:hAnsi="宋体" w:eastAsia="宋体"/>
            <w:b w:val="0"/>
            <w:sz w:val="24"/>
            <w:szCs w:val="24"/>
            <w:u w:val="none"/>
          </w:rPr>
          <w:instrText xml:space="preserve"> </w:instrText>
        </w:r>
        <w:r>
          <w:rPr>
            <w:rStyle w:val="994"/>
            <w:rFonts w:ascii="宋体" w:hAnsi="宋体" w:eastAsia="宋体"/>
            <w:b w:val="0"/>
            <w:sz w:val="24"/>
            <w:szCs w:val="24"/>
            <w:u w:val="none"/>
          </w:rPr>
          <w:instrText xml:space="preserve">PAGEREF _Toc226127000 \h</w:instrText>
        </w:r>
        <w:r>
          <w:rPr>
            <w:rStyle w:val="994"/>
            <w:rFonts w:hint="eastAsia" w:ascii="宋体" w:hAnsi="宋体" w:eastAsia="宋体"/>
            <w:b w:val="0"/>
            <w:sz w:val="24"/>
            <w:szCs w:val="24"/>
            <w:u w:val="none"/>
          </w:rPr>
          <w:instrText xml:space="preserve"> </w:instrText>
        </w:r>
        <w:r>
          <w:rPr>
            <w:rStyle w:val="994"/>
            <w:rFonts w:hint="eastAsia" w:ascii="宋体" w:hAnsi="宋体" w:eastAsia="宋体"/>
            <w:b w:val="0"/>
            <w:sz w:val="24"/>
            <w:szCs w:val="24"/>
            <w:u w:val="none"/>
          </w:rPr>
        </w:r>
        <w:r>
          <w:rPr>
            <w:rStyle w:val="994"/>
            <w:rFonts w:hint="eastAsia" w:ascii="宋体" w:hAnsi="宋体" w:eastAsia="宋体"/>
            <w:b w:val="0"/>
            <w:sz w:val="24"/>
            <w:szCs w:val="24"/>
            <w:u w:val="none"/>
          </w:rPr>
          <w:fldChar w:fldCharType="separate"/>
        </w:r>
        <w:r>
          <w:rPr>
            <w:rStyle w:val="994"/>
            <w:rFonts w:hint="eastAsia" w:ascii="宋体" w:hAnsi="宋体" w:eastAsia="宋体"/>
            <w:b w:val="0"/>
            <w:sz w:val="24"/>
            <w:szCs w:val="24"/>
            <w:u w:val="none"/>
          </w:rPr>
          <w:t xml:space="preserve">15</w:t>
        </w:r>
        <w:r>
          <w:rPr>
            <w:rStyle w:val="994"/>
            <w:rFonts w:hint="eastAsia" w:ascii="宋体" w:hAnsi="宋体" w:eastAsia="宋体"/>
            <w:b w:val="0"/>
            <w:sz w:val="24"/>
            <w:szCs w:val="24"/>
            <w:u w:val="none"/>
          </w:rPr>
          <w:fldChar w:fldCharType="end"/>
        </w:r>
      </w:hyperlink>
      <w:r/>
      <w:r/>
    </w:p>
    <w:p>
      <w:pPr>
        <w:pStyle w:val="974"/>
        <w:jc w:val="both"/>
        <w:spacing w:before="0" w:after="0" w:line="420" w:lineRule="auto"/>
        <w:rPr>
          <w:rStyle w:val="994"/>
          <w:rFonts w:hint="eastAsia" w:ascii="宋体" w:hAnsi="宋体" w:eastAsia="宋体"/>
          <w:b w:val="0"/>
          <w:bCs/>
          <w:sz w:val="24"/>
          <w:szCs w:val="24"/>
          <w:u w:val="none"/>
        </w:rPr>
      </w:pPr>
      <w:r/>
      <w:hyperlink w:tooltip="#_Toc226127001" w:anchor="_Toc226127001" w:history="1">
        <w:r>
          <w:rPr>
            <w:rStyle w:val="994"/>
            <w:rFonts w:hint="eastAsia" w:ascii="宋体" w:hAnsi="宋体" w:eastAsia="宋体"/>
            <w:b w:val="0"/>
            <w:bCs/>
            <w:sz w:val="24"/>
            <w:szCs w:val="24"/>
            <w:u w:val="none"/>
          </w:rPr>
          <w:t xml:space="preserve">第三章 项目需求</w:t>
        </w:r>
        <w:r>
          <w:rPr>
            <w:rStyle w:val="994"/>
            <w:rFonts w:hint="eastAsia" w:ascii="宋体" w:hAnsi="宋体" w:eastAsia="宋体"/>
            <w:b w:val="0"/>
            <w:bCs/>
            <w:sz w:val="24"/>
            <w:szCs w:val="24"/>
            <w:u w:val="none"/>
          </w:rPr>
          <w:tab/>
        </w:r>
        <w:r>
          <w:rPr>
            <w:rStyle w:val="994"/>
            <w:rFonts w:hint="eastAsia" w:ascii="宋体" w:hAnsi="宋体" w:eastAsia="宋体"/>
            <w:b w:val="0"/>
            <w:bCs/>
            <w:sz w:val="24"/>
            <w:szCs w:val="24"/>
            <w:u w:val="none"/>
          </w:rPr>
          <w:fldChar w:fldCharType="begin"/>
        </w:r>
        <w:r>
          <w:rPr>
            <w:rStyle w:val="994"/>
            <w:rFonts w:hint="eastAsia" w:ascii="宋体" w:hAnsi="宋体" w:eastAsia="宋体"/>
            <w:b w:val="0"/>
            <w:bCs/>
            <w:sz w:val="24"/>
            <w:szCs w:val="24"/>
            <w:u w:val="none"/>
          </w:rPr>
          <w:instrText xml:space="preserve"> </w:instrText>
        </w:r>
        <w:r>
          <w:rPr>
            <w:rStyle w:val="994"/>
            <w:rFonts w:ascii="宋体" w:hAnsi="宋体" w:eastAsia="宋体"/>
            <w:b w:val="0"/>
            <w:bCs/>
            <w:sz w:val="24"/>
            <w:szCs w:val="24"/>
            <w:u w:val="none"/>
          </w:rPr>
          <w:instrText xml:space="preserve">PAGEREF _Toc226127001 \h</w:instrText>
        </w:r>
        <w:r>
          <w:rPr>
            <w:rStyle w:val="994"/>
            <w:rFonts w:hint="eastAsia" w:ascii="宋体" w:hAnsi="宋体" w:eastAsia="宋体"/>
            <w:b w:val="0"/>
            <w:bCs/>
            <w:sz w:val="24"/>
            <w:szCs w:val="24"/>
            <w:u w:val="none"/>
          </w:rPr>
          <w:instrText xml:space="preserve"> </w:instrText>
        </w:r>
        <w:r>
          <w:rPr>
            <w:rStyle w:val="994"/>
            <w:rFonts w:hint="eastAsia" w:ascii="宋体" w:hAnsi="宋体" w:eastAsia="宋体"/>
            <w:b w:val="0"/>
            <w:bCs/>
            <w:sz w:val="24"/>
            <w:szCs w:val="24"/>
            <w:u w:val="none"/>
          </w:rPr>
        </w:r>
        <w:r>
          <w:rPr>
            <w:rStyle w:val="994"/>
            <w:rFonts w:hint="eastAsia" w:ascii="宋体" w:hAnsi="宋体" w:eastAsia="宋体"/>
            <w:b w:val="0"/>
            <w:bCs/>
            <w:sz w:val="24"/>
            <w:szCs w:val="24"/>
            <w:u w:val="none"/>
          </w:rPr>
          <w:fldChar w:fldCharType="separate"/>
        </w:r>
        <w:r>
          <w:rPr>
            <w:rStyle w:val="994"/>
            <w:rFonts w:hint="eastAsia" w:ascii="宋体" w:hAnsi="宋体" w:eastAsia="宋体"/>
            <w:b w:val="0"/>
            <w:bCs/>
            <w:sz w:val="24"/>
            <w:szCs w:val="24"/>
            <w:u w:val="none"/>
          </w:rPr>
          <w:t xml:space="preserve">16</w:t>
        </w:r>
        <w:r>
          <w:rPr>
            <w:rStyle w:val="994"/>
            <w:rFonts w:hint="eastAsia" w:ascii="宋体" w:hAnsi="宋体" w:eastAsia="宋体"/>
            <w:b w:val="0"/>
            <w:bCs/>
            <w:sz w:val="24"/>
            <w:szCs w:val="24"/>
            <w:u w:val="none"/>
          </w:rPr>
          <w:fldChar w:fldCharType="end"/>
        </w:r>
      </w:hyperlink>
      <w:r/>
      <w:r/>
    </w:p>
    <w:p>
      <w:pPr>
        <w:pStyle w:val="974"/>
        <w:jc w:val="both"/>
        <w:spacing w:before="0" w:after="0" w:line="420" w:lineRule="auto"/>
        <w:rPr>
          <w:rStyle w:val="994"/>
          <w:rFonts w:hint="eastAsia" w:ascii="宋体" w:hAnsi="宋体" w:eastAsia="宋体"/>
          <w:b w:val="0"/>
          <w:bCs/>
          <w:sz w:val="24"/>
          <w:szCs w:val="24"/>
          <w:u w:val="none"/>
        </w:rPr>
      </w:pPr>
      <w:r/>
      <w:hyperlink w:tooltip="#_Toc226127002" w:anchor="_Toc226127002" w:history="1">
        <w:r>
          <w:rPr>
            <w:rStyle w:val="994"/>
            <w:rFonts w:hint="eastAsia" w:ascii="宋体" w:hAnsi="宋体" w:eastAsia="宋体"/>
            <w:b w:val="0"/>
            <w:bCs/>
            <w:sz w:val="24"/>
            <w:szCs w:val="24"/>
            <w:u w:val="none"/>
          </w:rPr>
          <w:t xml:space="preserve">第四章 评标方法与评标标准</w:t>
        </w:r>
        <w:r>
          <w:rPr>
            <w:rStyle w:val="994"/>
            <w:rFonts w:hint="eastAsia" w:ascii="宋体" w:hAnsi="宋体" w:eastAsia="宋体"/>
            <w:b w:val="0"/>
            <w:bCs/>
            <w:sz w:val="24"/>
            <w:szCs w:val="24"/>
            <w:u w:val="none"/>
          </w:rPr>
          <w:tab/>
        </w:r>
        <w:r>
          <w:rPr>
            <w:rStyle w:val="994"/>
            <w:rFonts w:hint="eastAsia" w:ascii="宋体" w:hAnsi="宋体" w:eastAsia="宋体"/>
            <w:b w:val="0"/>
            <w:bCs/>
            <w:sz w:val="24"/>
            <w:szCs w:val="24"/>
            <w:u w:val="none"/>
          </w:rPr>
          <w:fldChar w:fldCharType="begin"/>
        </w:r>
        <w:r>
          <w:rPr>
            <w:rStyle w:val="994"/>
            <w:rFonts w:hint="eastAsia" w:ascii="宋体" w:hAnsi="宋体" w:eastAsia="宋体"/>
            <w:b w:val="0"/>
            <w:bCs/>
            <w:sz w:val="24"/>
            <w:szCs w:val="24"/>
            <w:u w:val="none"/>
          </w:rPr>
          <w:instrText xml:space="preserve"> </w:instrText>
        </w:r>
        <w:r>
          <w:rPr>
            <w:rStyle w:val="994"/>
            <w:rFonts w:ascii="宋体" w:hAnsi="宋体" w:eastAsia="宋体"/>
            <w:b w:val="0"/>
            <w:bCs/>
            <w:sz w:val="24"/>
            <w:szCs w:val="24"/>
            <w:u w:val="none"/>
          </w:rPr>
          <w:instrText xml:space="preserve">PAGEREF _Toc226127002 \h</w:instrText>
        </w:r>
        <w:r>
          <w:rPr>
            <w:rStyle w:val="994"/>
            <w:rFonts w:hint="eastAsia" w:ascii="宋体" w:hAnsi="宋体" w:eastAsia="宋体"/>
            <w:b w:val="0"/>
            <w:bCs/>
            <w:sz w:val="24"/>
            <w:szCs w:val="24"/>
            <w:u w:val="none"/>
          </w:rPr>
          <w:instrText xml:space="preserve"> </w:instrText>
        </w:r>
        <w:r>
          <w:rPr>
            <w:rStyle w:val="994"/>
            <w:rFonts w:hint="eastAsia" w:ascii="宋体" w:hAnsi="宋体" w:eastAsia="宋体"/>
            <w:b w:val="0"/>
            <w:bCs/>
            <w:sz w:val="24"/>
            <w:szCs w:val="24"/>
            <w:u w:val="none"/>
          </w:rPr>
        </w:r>
        <w:r>
          <w:rPr>
            <w:rStyle w:val="994"/>
            <w:rFonts w:hint="eastAsia" w:ascii="宋体" w:hAnsi="宋体" w:eastAsia="宋体"/>
            <w:b w:val="0"/>
            <w:bCs/>
            <w:sz w:val="24"/>
            <w:szCs w:val="24"/>
            <w:u w:val="none"/>
          </w:rPr>
          <w:fldChar w:fldCharType="separate"/>
        </w:r>
        <w:r>
          <w:rPr>
            <w:rStyle w:val="994"/>
            <w:rFonts w:hint="eastAsia" w:ascii="宋体" w:hAnsi="宋体" w:eastAsia="宋体"/>
            <w:b w:val="0"/>
            <w:bCs/>
            <w:sz w:val="24"/>
            <w:szCs w:val="24"/>
            <w:u w:val="none"/>
          </w:rPr>
          <w:t xml:space="preserve">41</w:t>
        </w:r>
        <w:r>
          <w:rPr>
            <w:rStyle w:val="994"/>
            <w:rFonts w:hint="eastAsia" w:ascii="宋体" w:hAnsi="宋体" w:eastAsia="宋体"/>
            <w:b w:val="0"/>
            <w:bCs/>
            <w:sz w:val="24"/>
            <w:szCs w:val="24"/>
            <w:u w:val="none"/>
          </w:rPr>
          <w:fldChar w:fldCharType="end"/>
        </w:r>
      </w:hyperlink>
      <w:r/>
      <w:r/>
    </w:p>
    <w:p>
      <w:pPr>
        <w:pStyle w:val="974"/>
        <w:jc w:val="both"/>
        <w:spacing w:before="0" w:after="0" w:line="420" w:lineRule="auto"/>
        <w:rPr>
          <w:rStyle w:val="994"/>
          <w:rFonts w:hint="eastAsia" w:ascii="宋体" w:hAnsi="宋体" w:eastAsia="宋体"/>
          <w:b w:val="0"/>
          <w:bCs/>
          <w:sz w:val="24"/>
          <w:szCs w:val="24"/>
          <w:u w:val="none"/>
        </w:rPr>
      </w:pPr>
      <w:r/>
      <w:hyperlink w:tooltip="#_Toc226127006" w:anchor="_Toc226127006" w:history="1">
        <w:r>
          <w:rPr>
            <w:rStyle w:val="994"/>
            <w:rFonts w:hint="eastAsia" w:ascii="宋体" w:hAnsi="宋体" w:eastAsia="宋体"/>
            <w:b w:val="0"/>
            <w:bCs/>
            <w:sz w:val="24"/>
            <w:szCs w:val="24"/>
            <w:u w:val="none"/>
          </w:rPr>
          <w:t xml:space="preserve">第五章 合同文本</w:t>
        </w:r>
        <w:r>
          <w:rPr>
            <w:rStyle w:val="994"/>
            <w:rFonts w:hint="eastAsia" w:ascii="宋体" w:hAnsi="宋体" w:eastAsia="宋体"/>
            <w:b w:val="0"/>
            <w:bCs/>
            <w:sz w:val="24"/>
            <w:szCs w:val="24"/>
            <w:u w:val="none"/>
          </w:rPr>
          <w:tab/>
        </w:r>
        <w:r>
          <w:rPr>
            <w:rStyle w:val="994"/>
            <w:rFonts w:hint="eastAsia" w:ascii="宋体" w:hAnsi="宋体" w:eastAsia="宋体"/>
            <w:b w:val="0"/>
            <w:bCs/>
            <w:sz w:val="24"/>
            <w:szCs w:val="24"/>
            <w:u w:val="none"/>
          </w:rPr>
          <w:fldChar w:fldCharType="begin"/>
        </w:r>
        <w:r>
          <w:rPr>
            <w:rStyle w:val="994"/>
            <w:rFonts w:hint="eastAsia" w:ascii="宋体" w:hAnsi="宋体" w:eastAsia="宋体"/>
            <w:b w:val="0"/>
            <w:bCs/>
            <w:sz w:val="24"/>
            <w:szCs w:val="24"/>
            <w:u w:val="none"/>
          </w:rPr>
          <w:instrText xml:space="preserve"> </w:instrText>
        </w:r>
        <w:r>
          <w:rPr>
            <w:rStyle w:val="994"/>
            <w:rFonts w:ascii="宋体" w:hAnsi="宋体" w:eastAsia="宋体"/>
            <w:b w:val="0"/>
            <w:bCs/>
            <w:sz w:val="24"/>
            <w:szCs w:val="24"/>
            <w:u w:val="none"/>
          </w:rPr>
          <w:instrText xml:space="preserve">PAGEREF _Toc226127006 \h</w:instrText>
        </w:r>
        <w:r>
          <w:rPr>
            <w:rStyle w:val="994"/>
            <w:rFonts w:hint="eastAsia" w:ascii="宋体" w:hAnsi="宋体" w:eastAsia="宋体"/>
            <w:b w:val="0"/>
            <w:bCs/>
            <w:sz w:val="24"/>
            <w:szCs w:val="24"/>
            <w:u w:val="none"/>
          </w:rPr>
          <w:instrText xml:space="preserve"> </w:instrText>
        </w:r>
        <w:r>
          <w:rPr>
            <w:rStyle w:val="994"/>
            <w:rFonts w:hint="eastAsia" w:ascii="宋体" w:hAnsi="宋体" w:eastAsia="宋体"/>
            <w:b w:val="0"/>
            <w:bCs/>
            <w:sz w:val="24"/>
            <w:szCs w:val="24"/>
            <w:u w:val="none"/>
          </w:rPr>
        </w:r>
        <w:r>
          <w:rPr>
            <w:rStyle w:val="994"/>
            <w:rFonts w:hint="eastAsia" w:ascii="宋体" w:hAnsi="宋体" w:eastAsia="宋体"/>
            <w:b w:val="0"/>
            <w:bCs/>
            <w:sz w:val="24"/>
            <w:szCs w:val="24"/>
            <w:u w:val="none"/>
          </w:rPr>
          <w:fldChar w:fldCharType="separate"/>
        </w:r>
        <w:r>
          <w:rPr>
            <w:rStyle w:val="994"/>
            <w:rFonts w:hint="eastAsia" w:ascii="宋体" w:hAnsi="宋体" w:eastAsia="宋体"/>
            <w:b w:val="0"/>
            <w:bCs/>
            <w:sz w:val="24"/>
            <w:szCs w:val="24"/>
            <w:u w:val="none"/>
          </w:rPr>
          <w:t xml:space="preserve">50</w:t>
        </w:r>
        <w:r>
          <w:rPr>
            <w:rStyle w:val="994"/>
            <w:rFonts w:hint="eastAsia" w:ascii="宋体" w:hAnsi="宋体" w:eastAsia="宋体"/>
            <w:b w:val="0"/>
            <w:bCs/>
            <w:sz w:val="24"/>
            <w:szCs w:val="24"/>
            <w:u w:val="none"/>
          </w:rPr>
          <w:fldChar w:fldCharType="end"/>
        </w:r>
      </w:hyperlink>
      <w:r/>
      <w:r/>
    </w:p>
    <w:p>
      <w:pPr>
        <w:pStyle w:val="974"/>
        <w:jc w:val="both"/>
        <w:spacing w:before="0" w:after="0" w:line="420" w:lineRule="auto"/>
        <w:rPr>
          <w:rStyle w:val="994"/>
          <w:rFonts w:hint="eastAsia" w:ascii="宋体" w:hAnsi="宋体" w:eastAsia="宋体"/>
          <w:b w:val="0"/>
          <w:bCs/>
          <w:sz w:val="24"/>
          <w:szCs w:val="24"/>
          <w:u w:val="none"/>
        </w:rPr>
      </w:pPr>
      <w:r/>
      <w:hyperlink w:tooltip="#_Toc226127007" w:anchor="_Toc226127007" w:history="1">
        <w:r>
          <w:rPr>
            <w:rStyle w:val="994"/>
            <w:rFonts w:hint="eastAsia" w:ascii="宋体" w:hAnsi="宋体" w:eastAsia="宋体"/>
            <w:b w:val="0"/>
            <w:bCs/>
            <w:sz w:val="24"/>
            <w:szCs w:val="24"/>
            <w:u w:val="none"/>
          </w:rPr>
          <w:t xml:space="preserve">第六章 投标文件格式</w:t>
        </w:r>
        <w:r>
          <w:rPr>
            <w:rStyle w:val="994"/>
            <w:rFonts w:hint="eastAsia" w:ascii="宋体" w:hAnsi="宋体" w:eastAsia="宋体"/>
            <w:b w:val="0"/>
            <w:bCs/>
            <w:sz w:val="24"/>
            <w:szCs w:val="24"/>
            <w:u w:val="none"/>
          </w:rPr>
          <w:tab/>
        </w:r>
        <w:r>
          <w:rPr>
            <w:rStyle w:val="994"/>
            <w:rFonts w:hint="eastAsia" w:ascii="宋体" w:hAnsi="宋体" w:eastAsia="宋体"/>
            <w:b w:val="0"/>
            <w:bCs/>
            <w:sz w:val="24"/>
            <w:szCs w:val="24"/>
            <w:u w:val="none"/>
          </w:rPr>
          <w:fldChar w:fldCharType="begin"/>
        </w:r>
        <w:r>
          <w:rPr>
            <w:rStyle w:val="994"/>
            <w:rFonts w:hint="eastAsia" w:ascii="宋体" w:hAnsi="宋体" w:eastAsia="宋体"/>
            <w:b w:val="0"/>
            <w:bCs/>
            <w:sz w:val="24"/>
            <w:szCs w:val="24"/>
            <w:u w:val="none"/>
          </w:rPr>
          <w:instrText xml:space="preserve"> </w:instrText>
        </w:r>
        <w:r>
          <w:rPr>
            <w:rStyle w:val="994"/>
            <w:rFonts w:ascii="宋体" w:hAnsi="宋体" w:eastAsia="宋体"/>
            <w:b w:val="0"/>
            <w:bCs/>
            <w:sz w:val="24"/>
            <w:szCs w:val="24"/>
            <w:u w:val="none"/>
          </w:rPr>
          <w:instrText xml:space="preserve">PAGEREF _Toc226127007 \h</w:instrText>
        </w:r>
        <w:r>
          <w:rPr>
            <w:rStyle w:val="994"/>
            <w:rFonts w:hint="eastAsia" w:ascii="宋体" w:hAnsi="宋体" w:eastAsia="宋体"/>
            <w:b w:val="0"/>
            <w:bCs/>
            <w:sz w:val="24"/>
            <w:szCs w:val="24"/>
            <w:u w:val="none"/>
          </w:rPr>
          <w:instrText xml:space="preserve"> </w:instrText>
        </w:r>
        <w:r>
          <w:rPr>
            <w:rStyle w:val="994"/>
            <w:rFonts w:hint="eastAsia" w:ascii="宋体" w:hAnsi="宋体" w:eastAsia="宋体"/>
            <w:b w:val="0"/>
            <w:bCs/>
            <w:sz w:val="24"/>
            <w:szCs w:val="24"/>
            <w:u w:val="none"/>
          </w:rPr>
        </w:r>
        <w:r>
          <w:rPr>
            <w:rStyle w:val="994"/>
            <w:rFonts w:hint="eastAsia" w:ascii="宋体" w:hAnsi="宋体" w:eastAsia="宋体"/>
            <w:b w:val="0"/>
            <w:bCs/>
            <w:sz w:val="24"/>
            <w:szCs w:val="24"/>
            <w:u w:val="none"/>
          </w:rPr>
          <w:fldChar w:fldCharType="separate"/>
        </w:r>
        <w:r>
          <w:rPr>
            <w:rStyle w:val="994"/>
            <w:rFonts w:hint="eastAsia" w:ascii="宋体" w:hAnsi="宋体" w:eastAsia="宋体"/>
            <w:b w:val="0"/>
            <w:bCs/>
            <w:sz w:val="24"/>
            <w:szCs w:val="24"/>
            <w:u w:val="none"/>
          </w:rPr>
          <w:t xml:space="preserve">56</w:t>
        </w:r>
        <w:r>
          <w:rPr>
            <w:rStyle w:val="994"/>
            <w:rFonts w:hint="eastAsia" w:ascii="宋体" w:hAnsi="宋体" w:eastAsia="宋体"/>
            <w:b w:val="0"/>
            <w:bCs/>
            <w:sz w:val="24"/>
            <w:szCs w:val="24"/>
            <w:u w:val="none"/>
          </w:rPr>
          <w:fldChar w:fldCharType="end"/>
        </w:r>
      </w:hyperlink>
      <w:r/>
      <w:r/>
    </w:p>
    <w:p>
      <w:pPr>
        <w:pStyle w:val="980"/>
        <w:ind w:firstLine="480"/>
        <w:jc w:val="both"/>
        <w:spacing w:line="420" w:lineRule="auto"/>
        <w:rPr>
          <w:rFonts w:hint="eastAsia" w:ascii="宋体" w:hAnsi="宋体"/>
          <w:sz w:val="24"/>
        </w:rPr>
      </w:pPr>
      <w:r>
        <w:rPr>
          <w:rStyle w:val="994"/>
          <w:rFonts w:ascii="宋体" w:hAnsi="宋体" w:eastAsia="宋体" w:cs="Arial"/>
          <w:b w:val="0"/>
          <w:sz w:val="24"/>
          <w:szCs w:val="24"/>
          <w:u w:val="none"/>
        </w:rPr>
        <w:fldChar w:fldCharType="end"/>
      </w:r>
      <w:r/>
    </w:p>
    <w:p>
      <w:pPr>
        <w:pStyle w:val="944"/>
        <w:jc w:val="center"/>
        <w:spacing w:before="240" w:after="240"/>
        <w:rPr>
          <w:rFonts w:hint="eastAsia" w:ascii="华文中宋" w:hAnsi="华文中宋" w:eastAsia="华文中宋"/>
          <w:b/>
          <w:bCs/>
          <w:sz w:val="36"/>
          <w:szCs w:val="36"/>
        </w:rPr>
      </w:pPr>
      <w:r>
        <w:br w:type="page" w:clear="all"/>
      </w:r>
      <w:bookmarkStart w:id="15" w:name="_Toc12887259"/>
      <w:r/>
      <w:bookmarkStart w:id="16" w:name="_Toc12708969"/>
      <w:r/>
      <w:bookmarkStart w:id="17" w:name="_Toc226126992"/>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3"/>
      <w:r/>
      <w:bookmarkEnd w:id="14"/>
      <w:r/>
      <w:bookmarkEnd w:id="15"/>
      <w:r/>
      <w:bookmarkEnd w:id="16"/>
      <w:r/>
      <w:bookmarkEnd w:id="17"/>
      <w:r/>
      <w:r/>
    </w:p>
    <w:p>
      <w:pPr>
        <w:ind w:firstLine="480"/>
        <w:spacing w:line="440" w:lineRule="exact"/>
        <w:rPr>
          <w:rFonts w:hint="eastAsia" w:ascii="宋体" w:hAnsi="宋体"/>
          <w:sz w:val="24"/>
        </w:rPr>
      </w:pPr>
      <w:r/>
      <w:bookmarkStart w:id="18" w:name="_Hlk44593331"/>
      <w:r>
        <w:rPr>
          <w:rFonts w:hint="eastAsia" w:ascii="宋体" w:hAnsi="宋体"/>
          <w:bCs/>
          <w:sz w:val="24"/>
        </w:rPr>
        <w:t xml:space="preserve">南京汇采项目管理有限公司受</w:t>
      </w:r>
      <w:r>
        <w:rPr>
          <w:rFonts w:ascii="宋体" w:hAnsi="宋体"/>
          <w:bCs/>
          <w:sz w:val="24"/>
        </w:rPr>
        <w:t xml:space="preserve">江苏省特种设备安全监督检验研究院</w:t>
      </w:r>
      <w:r>
        <w:rPr>
          <w:rFonts w:hint="eastAsia" w:ascii="宋体" w:hAnsi="宋体"/>
          <w:bCs/>
          <w:sz w:val="24"/>
        </w:rPr>
        <w:t xml:space="preserve">的委托，就其所需的</w:t>
      </w:r>
      <w:r>
        <w:rPr>
          <w:rFonts w:ascii="宋体" w:hAnsi="宋体"/>
          <w:bCs/>
          <w:sz w:val="24"/>
        </w:rPr>
        <w:t xml:space="preserve">特种设备事故调查与应急处置能力提升设备采购</w:t>
      </w:r>
      <w:r>
        <w:rPr>
          <w:rFonts w:hint="eastAsia" w:ascii="宋体" w:hAnsi="宋体"/>
          <w:bCs/>
          <w:sz w:val="24"/>
        </w:rPr>
        <w:t xml:space="preserve">进行公开招标采购，欢迎符合条件的供应商参加投标。</w:t>
      </w:r>
      <w:r/>
    </w:p>
    <w:p>
      <w:pPr>
        <w:ind w:firstLine="480"/>
        <w:spacing w:line="440" w:lineRule="exact"/>
        <w:rPr>
          <w:rFonts w:hint="eastAsia" w:ascii="宋体" w:hAnsi="宋体"/>
          <w:bCs/>
          <w:sz w:val="24"/>
        </w:rPr>
      </w:pPr>
      <w:r>
        <w:rPr>
          <w:rFonts w:ascii="宋体" w:hAnsi="宋体"/>
          <w:bCs/>
          <w:sz w:val="24"/>
        </w:rPr>
        <w:t xml:space="preserve">特种设备事故调查与应急处置能力提升设备采购</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6-08-26，09:00</w:t>
      </w:r>
      <w:r>
        <w:rPr>
          <w:rFonts w:hint="eastAsia" w:ascii="宋体" w:hAnsi="宋体"/>
          <w:bCs/>
          <w:sz w:val="24"/>
        </w:rPr>
        <w:t xml:space="preserve">（北京时间）前递交投标文件。</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19" w:name="_Hlk28680462"/>
      <w:r>
        <w:rPr>
          <w:rFonts w:hint="eastAsia" w:ascii="宋体" w:hAnsi="宋体" w:cs="宋体"/>
          <w:bCs/>
          <w:sz w:val="24"/>
        </w:rPr>
        <w:t xml:space="preserve">（一）项目编号：</w:t>
      </w:r>
      <w:r>
        <w:rPr>
          <w:rFonts w:ascii="宋体" w:hAnsi="宋体" w:cs="宋体"/>
          <w:bCs/>
          <w:sz w:val="24"/>
        </w:rPr>
        <w:t xml:space="preserve">JSZC-320000-HCAI-G2026-0059</w:t>
      </w:r>
      <w:r/>
    </w:p>
    <w:p>
      <w:pPr>
        <w:ind w:firstLine="480"/>
        <w:spacing w:line="440" w:lineRule="exact"/>
        <w:widowControl/>
        <w:rPr>
          <w:rFonts w:hint="eastAsia" w:ascii="宋体" w:hAnsi="宋体" w:cs="宋体"/>
          <w:bCs/>
          <w:sz w:val="24"/>
        </w:rPr>
      </w:pPr>
      <w:r/>
      <w:bookmarkStart w:id="20" w:name="_Hlk88135353"/>
      <w:r>
        <w:rPr>
          <w:rFonts w:hint="eastAsia" w:ascii="宋体" w:hAnsi="宋体" w:cs="宋体"/>
          <w:bCs/>
          <w:sz w:val="24"/>
        </w:rPr>
        <w:t xml:space="preserve">（二）项目名称：</w:t>
      </w:r>
      <w:bookmarkStart w:id="21" w:name="OLE_LINK29"/>
      <w:r/>
      <w:bookmarkEnd w:id="20"/>
      <w:r>
        <w:rPr>
          <w:rFonts w:ascii="宋体" w:hAnsi="宋体"/>
          <w:bCs/>
          <w:sz w:val="24"/>
        </w:rPr>
        <w:t xml:space="preserve">特种设备事故调查与应急处置能力提升设备采购</w:t>
      </w:r>
      <w:bookmarkEnd w:id="21"/>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288.482万元</w:t>
      </w:r>
      <w:r>
        <w:rPr>
          <w:rFonts w:hint="eastAsia" w:ascii="宋体" w:hAnsi="宋体" w:cs="宋体"/>
          <w:bCs/>
          <w:sz w:val="24"/>
        </w:rPr>
        <w:t xml:space="preserve">（采购包1：100万元；</w:t>
      </w:r>
      <w:bookmarkStart w:id="22" w:name="OLE_LINK28"/>
      <w:r>
        <w:rPr>
          <w:rFonts w:hint="eastAsia" w:ascii="宋体" w:hAnsi="宋体" w:cs="宋体"/>
          <w:bCs/>
          <w:sz w:val="24"/>
        </w:rPr>
        <w:t xml:space="preserve">采购包2：80.7万元；</w:t>
      </w:r>
      <w:bookmarkEnd w:id="22"/>
      <w:r>
        <w:rPr>
          <w:rFonts w:hint="eastAsia" w:ascii="宋体" w:hAnsi="宋体" w:cs="宋体"/>
          <w:bCs/>
          <w:sz w:val="24"/>
        </w:rPr>
        <w:t xml:space="preserve">采购包3：107.782万元；） </w:t>
      </w:r>
      <w:r/>
    </w:p>
    <w:p>
      <w:pPr>
        <w:ind w:firstLine="480"/>
        <w:spacing w:line="440" w:lineRule="exact"/>
        <w:widowControl/>
        <w:rPr>
          <w:rFonts w:hint="eastAsia" w:ascii="宋体" w:hAnsi="宋体" w:cs="宋体"/>
          <w:sz w:val="24"/>
        </w:rPr>
      </w:pPr>
      <w:r>
        <w:rPr>
          <w:rFonts w:hint="eastAsia" w:ascii="宋体" w:hAnsi="宋体" w:cs="宋体"/>
          <w:bCs/>
          <w:sz w:val="24"/>
        </w:rPr>
        <w:t xml:space="preserve">（四）最高限价：</w:t>
      </w:r>
      <w:bookmarkStart w:id="23" w:name="OLE_LINK9"/>
      <w:r/>
      <w:bookmarkStart w:id="24" w:name="_Hlk88135376"/>
      <w:r>
        <w:rPr>
          <w:rFonts w:ascii="宋体" w:hAnsi="宋体" w:cs="宋体"/>
          <w:b/>
          <w:sz w:val="24"/>
        </w:rPr>
        <w:t xml:space="preserve">本项目设定每个采购品目的预算金额为最高限价。投标人对各品目的报价均不得超过预算金额，否则按无效投标处理。</w:t>
      </w:r>
      <w:bookmarkEnd w:id="23"/>
      <w:r/>
      <w:r/>
    </w:p>
    <w:p>
      <w:pPr>
        <w:ind w:firstLine="480"/>
        <w:spacing w:line="440" w:lineRule="exact"/>
        <w:widowControl/>
        <w:rPr>
          <w:rFonts w:hint="eastAsia" w:ascii="宋体" w:hAnsi="宋体"/>
          <w:bCs/>
          <w:sz w:val="24"/>
        </w:rPr>
      </w:pPr>
      <w:r>
        <w:rPr>
          <w:rFonts w:hint="eastAsia" w:ascii="宋体" w:hAnsi="宋体" w:cs="宋体"/>
          <w:bCs/>
          <w:sz w:val="24"/>
        </w:rPr>
        <w:t xml:space="preserve">（五）采购需求：</w:t>
      </w:r>
      <w:bookmarkStart w:id="25" w:name="_Hlk210926822"/>
      <w:r/>
      <w:bookmarkEnd w:id="2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6"/>
        <w:gridCol w:w="456"/>
        <w:gridCol w:w="2259"/>
        <w:gridCol w:w="1134"/>
        <w:gridCol w:w="1417"/>
        <w:gridCol w:w="1418"/>
        <w:gridCol w:w="1394"/>
        <w:gridCol w:w="755"/>
      </w:tblGrid>
      <w:tr>
        <w:trPr>
          <w:jc w:val="center"/>
        </w:trPr>
        <w:tc>
          <w:tcPr>
            <w:tcBorders>
              <w:top w:val="single" w:color="auto" w:sz="4" w:space="0"/>
              <w:left w:val="single" w:color="auto" w:sz="4" w:space="0"/>
              <w:bottom w:val="single" w:color="auto" w:sz="4" w:space="0"/>
              <w:right w:val="single" w:color="auto" w:sz="4" w:space="0"/>
            </w:tcBorders>
            <w:tcW w:w="456" w:type="dxa"/>
            <w:textDirection w:val="lrTb"/>
            <w:noWrap w:val="false"/>
          </w:tcPr>
          <w:p>
            <w:pPr>
              <w:jc w:val="center"/>
              <w:widowControl/>
              <w:rPr>
                <w:rFonts w:hint="eastAsia" w:ascii="宋体" w:hAnsi="宋体" w:cs="宋体"/>
                <w:sz w:val="24"/>
              </w:rPr>
            </w:pPr>
            <w:r/>
            <w:bookmarkStart w:id="26" w:name="OLE_LINK77"/>
            <w:r>
              <w:rPr>
                <w:rFonts w:hint="eastAsia" w:ascii="宋体" w:hAnsi="宋体" w:cs="宋体"/>
                <w:sz w:val="24"/>
              </w:rPr>
              <w:t xml:space="preserve">分包号</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品目</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采购标的名称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数量</w:t>
            </w:r>
            <w:r/>
          </w:p>
          <w:p>
            <w:pPr>
              <w:jc w:val="center"/>
              <w:widowControl/>
              <w:rPr>
                <w:rFonts w:hint="eastAsia" w:ascii="宋体" w:hAnsi="宋体" w:cs="宋体"/>
                <w:sz w:val="24"/>
              </w:rPr>
            </w:pPr>
            <w:r>
              <w:rPr>
                <w:rFonts w:ascii="宋体" w:hAnsi="宋体" w:cs="宋体"/>
                <w:sz w:val="24"/>
              </w:rPr>
              <w:t xml:space="preserve">(台</w:t>
            </w:r>
            <w:r>
              <w:rPr>
                <w:rFonts w:ascii="宋体" w:hAnsi="宋体" w:cs="宋体"/>
                <w:sz w:val="24"/>
              </w:rPr>
              <w:t xml:space="preserve">/</w:t>
            </w:r>
            <w:r>
              <w:rPr>
                <w:rFonts w:ascii="宋体" w:hAnsi="宋体" w:cs="宋体"/>
                <w:sz w:val="24"/>
              </w:rPr>
              <w:t xml:space="preserve">套)</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采购需求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预算金额</w:t>
            </w:r>
            <w:r/>
          </w:p>
          <w:p>
            <w:pPr>
              <w:jc w:val="center"/>
              <w:widowControl/>
              <w:rPr>
                <w:rFonts w:hint="eastAsia" w:ascii="宋体" w:hAnsi="宋体" w:cs="宋体"/>
                <w:sz w:val="24"/>
              </w:rPr>
            </w:pPr>
            <w:r>
              <w:rPr>
                <w:rFonts w:ascii="宋体" w:hAnsi="宋体" w:cs="宋体"/>
                <w:sz w:val="24"/>
              </w:rPr>
              <w:t xml:space="preserve">（万元）</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合同履行期限</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w:t>
            </w:r>
            <w:r/>
          </w:p>
        </w:tc>
      </w:tr>
      <w:tr>
        <w:trPr>
          <w:jc w:val="center"/>
          <w:trHeight w:val="64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bookmarkStart w:id="27" w:name="_Hlk235714708"/>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防爆机器狗</w:t>
            </w:r>
            <w:bookmarkStart w:id="28" w:name="OLE_LINK81"/>
            <w:r>
              <w:rPr>
                <w:rFonts w:hint="eastAsia" w:ascii="宋体" w:hAnsi="宋体" w:cs="宋体"/>
                <w:sz w:val="24"/>
              </w:rPr>
              <w:t xml:space="preserve">（</w:t>
            </w:r>
            <w:r>
              <w:rPr>
                <w:rFonts w:ascii="宋体" w:hAnsi="宋体" w:cs="宋体"/>
                <w:sz w:val="24"/>
              </w:rPr>
              <w:t xml:space="preserve">防爆四足机器人）</w:t>
            </w:r>
            <w:bookmarkEnd w:id="28"/>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详细内容见本招标文件“第三章 项目需求”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100</w:t>
            </w:r>
            <w:r/>
          </w:p>
        </w:tc>
        <w:tc>
          <w:tcPr>
            <w:tcBorders>
              <w:top w:val="single" w:color="auto" w:sz="4" w:space="0"/>
              <w:left w:val="single" w:color="auto" w:sz="4" w:space="0"/>
              <w:right w:val="single" w:color="auto" w:sz="4" w:space="0"/>
            </w:tcBorders>
            <w:tcW w:w="1394"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合同签订之日起90日内，在采购人指定地点完成本项目的验收交付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bookmarkStart w:id="29" w:name="OLE_LINK85"/>
            <w:r>
              <w:rPr>
                <w:rFonts w:ascii="宋体" w:hAnsi="宋体" w:cs="宋体"/>
                <w:sz w:val="24"/>
              </w:rPr>
              <w:t xml:space="preserve">/</w:t>
            </w:r>
            <w:bookmarkEnd w:id="29"/>
            <w:r/>
            <w:r/>
          </w:p>
        </w:tc>
      </w:tr>
      <w:tr>
        <w:trPr>
          <w:jc w:val="center"/>
          <w:trHeight w:val="646"/>
        </w:trPr>
        <w:tc>
          <w:tcPr>
            <w:tcBorders>
              <w:top w:val="single" w:color="auto" w:sz="4" w:space="0"/>
              <w:left w:val="single" w:color="auto" w:sz="4" w:space="0"/>
              <w:right w:val="single" w:color="auto" w:sz="4" w:space="0"/>
            </w:tcBorders>
            <w:tcW w:w="456"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bCs/>
                <w:sz w:val="24"/>
              </w:rPr>
              <w:t xml:space="preserve">2</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防爆手持式声像仪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1</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9.9</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w:t>
            </w:r>
            <w:bookmarkEnd w:id="27"/>
            <w:r/>
            <w:r/>
          </w:p>
        </w:tc>
      </w:tr>
      <w:tr>
        <w:trPr>
          <w:jc w:val="center"/>
          <w:trHeight w:val="646"/>
        </w:trPr>
        <w:tc>
          <w:tcPr>
            <w:tcBorders>
              <w:left w:val="single" w:color="auto" w:sz="4" w:space="0"/>
              <w:bottom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防爆手持式热像仪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5</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70.8</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b/>
                <w:bCs/>
                <w:sz w:val="24"/>
              </w:rPr>
            </w:pPr>
            <w:r/>
            <w:bookmarkStart w:id="30" w:name="OLE_LINK68"/>
            <w:r>
              <w:rPr>
                <w:rFonts w:hint="eastAsia" w:ascii="宋体" w:hAnsi="宋体" w:cs="宋体"/>
                <w:b/>
                <w:bCs/>
                <w:sz w:val="24"/>
              </w:rPr>
              <w:t xml:space="preserve">核心产品</w:t>
            </w:r>
            <w:bookmarkEnd w:id="30"/>
            <w:r/>
            <w:r/>
          </w:p>
        </w:tc>
      </w:tr>
      <w:tr>
        <w:trPr>
          <w:jc w:val="center"/>
          <w:trHeight w:val="646"/>
        </w:trPr>
        <w:tc>
          <w:tcPr>
            <w:tcBorders>
              <w:top w:val="single" w:color="auto" w:sz="4" w:space="0"/>
              <w:left w:val="single" w:color="auto" w:sz="4" w:space="0"/>
              <w:right w:val="single" w:color="auto" w:sz="4" w:space="0"/>
            </w:tcBorders>
            <w:tcW w:w="456" w:type="dxa"/>
            <w:vAlign w:val="center"/>
            <w:vMerge w:val="restart"/>
            <w:textDirection w:val="lrTb"/>
            <w:noWrap w:val="false"/>
          </w:tcPr>
          <w:p>
            <w:pPr>
              <w:jc w:val="center"/>
              <w:widowControl/>
              <w:rPr>
                <w:rFonts w:hint="eastAsia" w:ascii="宋体" w:hAnsi="宋体" w:cs="宋体"/>
                <w:sz w:val="24"/>
              </w:rPr>
            </w:pPr>
            <w:r/>
            <w:bookmarkStart w:id="31" w:name="_Hlk235620836"/>
            <w:r>
              <w:rPr>
                <w:rFonts w:hint="eastAsia" w:ascii="宋体" w:hAnsi="宋体" w:cs="宋体"/>
                <w:bCs/>
                <w:sz w:val="24"/>
              </w:rPr>
              <w:t xml:space="preserve">3</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防爆检验工具箱</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13</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88.4</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ascii="宋体" w:hAnsi="宋体" w:cs="宋体"/>
                <w:b/>
                <w:bCs/>
                <w:sz w:val="24"/>
              </w:rPr>
              <w:t xml:space="preserve">核心产品</w:t>
            </w:r>
            <w:r/>
          </w:p>
        </w:tc>
      </w:tr>
      <w:tr>
        <w:trPr>
          <w:jc w:val="center"/>
          <w:trHeight w:val="646"/>
        </w:trPr>
        <w:tc>
          <w:tcPr>
            <w:tcBorders>
              <w:left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防爆对讲机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52</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10.4</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t xml:space="preserve">/</w:t>
            </w:r>
            <w:r/>
          </w:p>
        </w:tc>
      </w:tr>
      <w:tr>
        <w:trPr>
          <w:jc w:val="center"/>
          <w:trHeight w:val="646"/>
        </w:trPr>
        <w:tc>
          <w:tcPr>
            <w:tcBorders>
              <w:left w:val="single" w:color="auto" w:sz="4" w:space="0"/>
              <w:bottom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红外望远镜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9</w:t>
            </w:r>
            <w:r/>
          </w:p>
        </w:tc>
        <w:tc>
          <w:tcPr>
            <w:tcBorders>
              <w:left w:val="single" w:color="auto" w:sz="4" w:space="0"/>
              <w:bottom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8.982</w:t>
            </w:r>
            <w:r/>
          </w:p>
        </w:tc>
        <w:tc>
          <w:tcPr>
            <w:tcBorders>
              <w:left w:val="single" w:color="auto" w:sz="4" w:space="0"/>
              <w:bottom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t xml:space="preserve">/</w:t>
            </w:r>
            <w:bookmarkEnd w:id="26"/>
            <w:r/>
            <w:bookmarkEnd w:id="31"/>
            <w:r/>
            <w:r/>
          </w:p>
        </w:tc>
      </w:tr>
    </w:tbl>
    <w:p>
      <w:pPr>
        <w:ind w:firstLine="480"/>
        <w:spacing w:line="440" w:lineRule="exact"/>
        <w:widowControl/>
        <w:rPr>
          <w:rFonts w:hint="eastAsia" w:ascii="宋体" w:hAnsi="宋体"/>
          <w:bCs/>
          <w:sz w:val="24"/>
        </w:rPr>
      </w:pPr>
      <w:r>
        <w:rPr>
          <w:rFonts w:ascii="宋体" w:hAnsi="宋体"/>
          <w:bCs/>
          <w:sz w:val="24"/>
        </w:rPr>
        <w:t xml:space="preserve">本项目</w:t>
      </w:r>
      <w:r>
        <w:rPr>
          <w:rFonts w:ascii="宋体" w:hAnsi="宋体"/>
          <w:b/>
          <w:bCs/>
          <w:sz w:val="24"/>
          <w:u w:val="single"/>
        </w:rPr>
        <w:t xml:space="preserve">不接受</w:t>
      </w:r>
      <w:r>
        <w:rPr>
          <w:rFonts w:ascii="宋体" w:hAnsi="宋体"/>
          <w:bCs/>
          <w:sz w:val="24"/>
        </w:rPr>
        <w:t xml:space="preserve">进口产品投标（</w:t>
      </w:r>
      <w:r>
        <w:rPr>
          <w:rFonts w:ascii="宋体" w:hAnsi="宋体"/>
          <w:bCs/>
          <w:sz w:val="24"/>
        </w:rPr>
        <w:t xml:space="preserve">注:</w:t>
      </w:r>
      <w:r>
        <w:rPr>
          <w:rFonts w:ascii="宋体" w:hAnsi="宋体"/>
          <w:bCs/>
          <w:sz w:val="24"/>
        </w:rPr>
        <w:t xml:space="preserve">本项目所称进口产品是指通过中国海关报关验放进入中国境内且产自关境外的产品）</w:t>
      </w:r>
      <w:bookmarkEnd w:id="25"/>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（六）合同履行期限：详细内容见招标文件“第三章 项目需求”；</w:t>
      </w:r>
      <w:r/>
    </w:p>
    <w:p>
      <w:pPr>
        <w:ind w:firstLine="480"/>
        <w:spacing w:line="440" w:lineRule="exact"/>
        <w:widowControl/>
        <w:rPr>
          <w:rFonts w:hint="eastAsia" w:ascii="宋体" w:hAnsi="宋体" w:cs="宋体"/>
          <w:bCs/>
          <w:sz w:val="24"/>
        </w:rPr>
      </w:pPr>
      <w:r/>
      <w:bookmarkStart w:id="32"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bookmarkEnd w:id="19"/>
      <w:r/>
      <w:bookmarkEnd w:id="32"/>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二、申请人的资格要求</w:t>
      </w:r>
      <w:r/>
    </w:p>
    <w:p>
      <w:pPr>
        <w:ind w:firstLine="482"/>
        <w:spacing w:line="440" w:lineRule="exact"/>
        <w:rPr>
          <w:rFonts w:hint="eastAsia" w:ascii="宋体" w:hAnsi="宋体" w:cs="Arial"/>
          <w:b/>
          <w:bCs/>
          <w:sz w:val="24"/>
        </w:rPr>
      </w:pPr>
      <w:r/>
      <w:bookmarkStart w:id="33"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bookmarkStart w:id="34" w:name="OLE_LINK2"/>
      <w:r>
        <w:rPr>
          <w:rFonts w:hint="eastAsia" w:ascii="宋体" w:hAnsi="宋体" w:cs="Arial"/>
          <w:sz w:val="24"/>
        </w:rPr>
        <w:t xml:space="preserve">1.通用资格要求：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5"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5"/>
      <w:r>
        <w:rPr>
          <w:rFonts w:hint="eastAsia" w:ascii="宋体" w:hAnsi="宋体" w:cs="宋体"/>
          <w:sz w:val="24"/>
        </w:rPr>
        <w:t xml:space="preserve">任意一个月</w:t>
      </w:r>
      <w:bookmarkStart w:id="36" w:name="_Hlk109904785"/>
      <w:r>
        <w:rPr>
          <w:rFonts w:hint="eastAsia" w:ascii="宋体" w:hAnsi="宋体" w:cs="宋体"/>
          <w:sz w:val="24"/>
        </w:rPr>
        <w:t xml:space="preserve">的</w:t>
      </w:r>
      <w:bookmarkStart w:id="37" w:name="_Hlk109904404"/>
      <w:r>
        <w:rPr>
          <w:rFonts w:hint="eastAsia" w:ascii="宋体" w:hAnsi="宋体" w:cs="宋体"/>
          <w:sz w:val="24"/>
        </w:rPr>
        <w:t xml:space="preserve">财务报表</w:t>
      </w:r>
      <w:bookmarkEnd w:id="36"/>
      <w:r/>
      <w:bookmarkEnd w:id="37"/>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ind w:firstLine="480"/>
        <w:spacing w:line="440" w:lineRule="exact"/>
        <w:rPr>
          <w:rFonts w:hint="eastAsia"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0000ff"/>
          <w:sz w:val="24"/>
        </w:rPr>
      </w:pPr>
      <w:r/>
      <w:bookmarkStart w:id="38"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（3）提供投标函；</w:t>
      </w:r>
      <w:bookmarkEnd w:id="38"/>
      <w:r/>
      <w:r/>
    </w:p>
    <w:p>
      <w:pPr>
        <w:ind w:firstLine="480"/>
        <w:spacing w:line="440" w:lineRule="exact"/>
        <w:rPr>
          <w:rFonts w:hint="eastAsia" w:ascii="宋体" w:hAnsi="宋体" w:cs="宋体"/>
          <w:sz w:val="24"/>
        </w:rPr>
      </w:pPr>
      <w:r>
        <w:rPr>
          <w:rFonts w:ascii="宋体" w:hAnsi="宋体" w:cs="宋体"/>
          <w:sz w:val="24"/>
        </w:rPr>
        <w:t xml:space="preserve">（4）</w:t>
      </w:r>
      <w:bookmarkStart w:id="39" w:name="OLE_LINK17"/>
      <w:r>
        <w:rPr>
          <w:rFonts w:ascii="宋体" w:hAnsi="宋体" w:cs="宋体"/>
          <w:sz w:val="24"/>
        </w:rPr>
        <w:t xml:space="preserve">本项目共有</w:t>
      </w:r>
      <w:r>
        <w:rPr>
          <w:rFonts w:hint="eastAsia" w:ascii="宋体" w:hAnsi="宋体" w:cs="宋体"/>
          <w:sz w:val="24"/>
        </w:rPr>
        <w:t xml:space="preserve">3</w:t>
      </w:r>
      <w:r>
        <w:rPr>
          <w:rFonts w:ascii="宋体" w:hAnsi="宋体" w:cs="宋体"/>
          <w:sz w:val="24"/>
        </w:rPr>
        <w:t xml:space="preserve">个分包，本次采购为分包1分包2</w:t>
      </w:r>
      <w:r>
        <w:rPr>
          <w:rFonts w:hint="eastAsia" w:ascii="宋体" w:hAnsi="宋体" w:cs="宋体"/>
          <w:sz w:val="24"/>
        </w:rPr>
        <w:t xml:space="preserve">和分包3</w:t>
      </w: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个分包同时进行采购，同一投标人可以同时参加多个分包，但只能在一个分包上中标（即“兼投不兼中”）。本项目评审顺序为：分包1</w:t>
      </w:r>
      <w:r>
        <w:rPr>
          <w:rFonts w:hint="eastAsia" w:ascii="宋体" w:hAnsi="宋体" w:cs="宋体"/>
          <w:sz w:val="24"/>
        </w:rPr>
        <w:t xml:space="preserve">、</w:t>
      </w:r>
      <w:r>
        <w:rPr>
          <w:rFonts w:ascii="宋体" w:hAnsi="宋体" w:cs="宋体"/>
          <w:sz w:val="24"/>
        </w:rPr>
        <w:t xml:space="preserve">分包2</w:t>
      </w:r>
      <w:r>
        <w:rPr>
          <w:rFonts w:hint="eastAsia" w:ascii="宋体" w:hAnsi="宋体" w:cs="宋体"/>
          <w:sz w:val="24"/>
        </w:rPr>
        <w:t xml:space="preserve">和分包3</w:t>
      </w:r>
      <w:r>
        <w:rPr>
          <w:rFonts w:ascii="宋体" w:hAnsi="宋体" w:cs="宋体"/>
          <w:sz w:val="24"/>
        </w:rPr>
        <w:t xml:space="preserve">，在评审阶段按分包号正顺序评审，若投标人在前面依次评审的分包中已被推荐为第一中标候选人，则不得再参加后续分包的评审。</w:t>
      </w:r>
      <w:bookmarkEnd w:id="39"/>
      <w:r/>
      <w:r/>
    </w:p>
    <w:p>
      <w:pPr>
        <w:ind w:firstLine="482"/>
        <w:spacing w:line="440" w:lineRule="exact"/>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40" w:name="_Hlk174538358"/>
      <w:r>
        <w:rPr>
          <w:rFonts w:hint="eastAsia" w:ascii="宋体" w:hAnsi="宋体" w:cs="Arial"/>
          <w:sz w:val="24"/>
        </w:rPr>
        <w:t xml:space="preserve">本项目为非预留份额专门面向中小企业的采购项目或采购包；</w:t>
      </w:r>
      <w:bookmarkEnd w:id="40"/>
      <w:r/>
      <w:r/>
    </w:p>
    <w:p>
      <w:pPr>
        <w:ind w:firstLine="482"/>
        <w:spacing w:line="440" w:lineRule="exact"/>
        <w:rPr>
          <w:rFonts w:hint="eastAsia" w:ascii="宋体" w:hAnsi="宋体"/>
          <w:b/>
          <w:bCs/>
          <w:sz w:val="24"/>
        </w:rPr>
      </w:pPr>
      <w:r>
        <w:rPr>
          <w:rFonts w:hint="eastAsia" w:ascii="宋体" w:hAnsi="宋体"/>
          <w:b/>
          <w:bCs/>
          <w:sz w:val="24"/>
        </w:rPr>
        <w:t xml:space="preserve">（三）本项目的特定资格要求：无；</w:t>
      </w:r>
      <w:r>
        <w:rPr>
          <w:rFonts w:ascii="宋体" w:hAnsi="宋体"/>
          <w:b/>
          <w:bCs/>
          <w:sz w:val="24"/>
        </w:rPr>
        <w:t xml:space="preserve"> </w:t>
      </w:r>
      <w:r/>
    </w:p>
    <w:p>
      <w:pPr>
        <w:ind w:firstLine="482"/>
        <w:spacing w:line="440" w:lineRule="exact"/>
        <w:widowControl/>
        <w:rPr>
          <w:rFonts w:hint="eastAsia" w:ascii="宋体" w:hAnsi="宋体" w:cs="宋体"/>
          <w:b/>
          <w:bCs/>
          <w:sz w:val="24"/>
        </w:rPr>
      </w:pPr>
      <w:r/>
      <w:bookmarkStart w:id="41" w:name="_Hlk204083582"/>
      <w:r/>
      <w:bookmarkEnd w:id="33"/>
      <w:r/>
      <w:bookmarkEnd w:id="34"/>
      <w:r>
        <w:rPr>
          <w:rFonts w:hint="eastAsia" w:ascii="宋体" w:hAnsi="宋体" w:cs="宋体"/>
          <w:b/>
          <w:bCs/>
          <w:sz w:val="24"/>
        </w:rPr>
        <w:t xml:space="preserve">三、获取招标文件</w:t>
      </w:r>
      <w:r/>
    </w:p>
    <w:p>
      <w:pPr>
        <w:ind w:firstLine="480"/>
        <w:spacing w:line="440" w:lineRule="exact"/>
        <w:widowControl/>
        <w:rPr>
          <w:rFonts w:hint="eastAsia" w:ascii="宋体" w:hAnsi="宋体" w:cs="宋体"/>
          <w:bCs/>
          <w:sz w:val="24"/>
        </w:rPr>
      </w:pPr>
      <w:r/>
      <w:bookmarkStart w:id="42" w:name="_Hlk171011150"/>
      <w:r>
        <w:rPr>
          <w:rFonts w:hint="eastAsia" w:ascii="宋体" w:hAnsi="宋体" w:cs="宋体"/>
          <w:bCs/>
          <w:sz w:val="24"/>
        </w:rPr>
        <w:t xml:space="preserve">（一）时间：</w:t>
      </w:r>
      <w:bookmarkStart w:id="43" w:name="_Hlk151113466"/>
      <w:r>
        <w:rPr>
          <w:rFonts w:hint="eastAsia" w:ascii="宋体" w:hAnsi="宋体" w:cs="宋体"/>
          <w:bCs/>
          <w:sz w:val="24"/>
        </w:rPr>
        <w:t xml:space="preserve">自招标文件公告发布之日起5个工作日</w:t>
      </w:r>
      <w:bookmarkEnd w:id="43"/>
      <w:r>
        <w:rPr>
          <w:rFonts w:hint="eastAsia" w:ascii="宋体" w:hAnsi="宋体"/>
          <w:sz w:val="24"/>
        </w:rPr>
        <w:t xml:space="preserve">；</w:t>
      </w:r>
      <w:bookmarkEnd w:id="42"/>
      <w:r>
        <w:rPr>
          <w:rFonts w:ascii="宋体" w:hAnsi="宋体" w:cs="宋体"/>
          <w:bCs/>
          <w:sz w:val="24"/>
        </w:rPr>
        <w:t xml:space="preserve"> </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bookmarkStart w:id="44" w:name="_Hlk204083569"/>
      <w:r>
        <w:rPr>
          <w:rFonts w:hint="eastAsia" w:ascii="宋体" w:hAnsi="宋体" w:cs="宋体"/>
          <w:bCs/>
          <w:sz w:val="24"/>
        </w:rPr>
        <w:t xml:space="preserve">（三）方式：</w:t>
      </w:r>
      <w:bookmarkStart w:id="45"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45"/>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6" w:name="_Hlk162603955"/>
      <w:r/>
      <w:bookmarkStart w:id="47" w:name="_Hlk162603855"/>
      <w:r>
        <w:rPr>
          <w:rFonts w:hint="eastAsia" w:ascii="宋体" w:hAnsi="宋体" w:cs="宋体"/>
          <w:bCs/>
          <w:sz w:val="24"/>
        </w:rPr>
        <w:t xml:space="preserve">。</w:t>
      </w:r>
      <w:bookmarkEnd w:id="41"/>
      <w:r/>
      <w:bookmarkEnd w:id="44"/>
      <w:r/>
      <w:bookmarkEnd w:id="46"/>
      <w:r/>
      <w:bookmarkEnd w:id="47"/>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w:t>
      </w:r>
      <w:bookmarkStart w:id="48" w:name="_Hlk176277315"/>
      <w:r>
        <w:rPr>
          <w:rFonts w:hint="eastAsia" w:ascii="宋体" w:hAnsi="宋体" w:cs="宋体"/>
          <w:b/>
          <w:bCs/>
          <w:color w:val="000000"/>
          <w:sz w:val="24"/>
        </w:rPr>
        <w:t xml:space="preserve">提交投标文件截止时间</w:t>
      </w:r>
      <w:bookmarkEnd w:id="48"/>
      <w:r>
        <w:rPr>
          <w:rFonts w:hint="eastAsia" w:ascii="宋体" w:hAnsi="宋体" w:cs="宋体"/>
          <w:b/>
          <w:bCs/>
          <w:color w:val="000000"/>
          <w:sz w:val="24"/>
        </w:rPr>
        <w:t xml:space="preserve">、开标时间和地点</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6-08-26，09:00</w:t>
      </w:r>
      <w:r>
        <w:rPr>
          <w:rFonts w:hint="eastAsia" w:ascii="宋体" w:hAnsi="宋体" w:cs="宋体"/>
          <w:bCs/>
          <w:sz w:val="24"/>
        </w:rPr>
        <w:t xml:space="preserve">（北京时间）</w:t>
      </w:r>
      <w:r/>
    </w:p>
    <w:p>
      <w:pPr>
        <w:ind w:firstLine="480"/>
        <w:spacing w:line="440" w:lineRule="exact"/>
        <w:rPr>
          <w:rFonts w:hint="eastAsia" w:ascii="宋体" w:hAnsi="宋体"/>
          <w:color w:val="ff0000"/>
          <w:sz w:val="24"/>
        </w:rPr>
      </w:pPr>
      <w:r>
        <w:rPr>
          <w:rFonts w:hint="eastAsia" w:ascii="宋体" w:hAnsi="宋体"/>
          <w:sz w:val="24"/>
        </w:rPr>
        <w:t xml:space="preserve">（二）地点：“苏采云”政府采购交易系统</w:t>
      </w:r>
      <w:r/>
    </w:p>
    <w:p>
      <w:pPr>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六、其他补充事宜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p>
    <w:p>
      <w:pPr>
        <w:ind w:firstLine="480"/>
        <w:spacing w:line="440" w:lineRule="exact"/>
        <w:widowControl/>
        <w:rPr>
          <w:rFonts w:hint="eastAsia" w:ascii="宋体" w:hAnsi="宋体"/>
          <w:color w:val="0000ff"/>
          <w:sz w:val="24"/>
        </w:rPr>
      </w:pPr>
      <w:r/>
      <w:bookmarkStart w:id="49" w:name="_Hlk196927902"/>
      <w:r/>
      <w:bookmarkStart w:id="50" w:name="_Hlk171011619"/>
      <w:r>
        <w:rPr>
          <w:rFonts w:hint="eastAsia" w:ascii="宋体" w:hAnsi="宋体" w:cs="宋体"/>
          <w:color w:val="000000"/>
          <w:sz w:val="24"/>
        </w:rPr>
        <w:t xml:space="preserve">（二）公告发布媒体：本项目相关</w:t>
      </w:r>
      <w:r>
        <w:rPr>
          <w:rFonts w:hint="eastAsia" w:ascii="宋体" w:hAnsi="宋体" w:cs="宋体"/>
          <w:sz w:val="24"/>
        </w:rPr>
        <w:t xml:space="preserve">公告在</w:t>
      </w:r>
      <w:bookmarkStart w:id="51" w:name="_Hlk196927919"/>
      <w:r/>
      <w:bookmarkEnd w:id="49"/>
      <w:r>
        <w:rPr>
          <w:rFonts w:hint="eastAsia" w:ascii="宋体" w:hAnsi="宋体" w:cs="宋体"/>
          <w:sz w:val="24"/>
        </w:rPr>
        <w:t xml:space="preserve">“江苏政府采购网”发布，</w:t>
      </w:r>
      <w:bookmarkEnd w:id="51"/>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52"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52"/>
      <w:r>
        <w:rPr>
          <w:rFonts w:hint="eastAsia" w:ascii="宋体" w:hAnsi="宋体" w:cs="宋体"/>
          <w:color w:val="000000"/>
          <w:sz w:val="24"/>
        </w:rPr>
        <w:t xml:space="preserve">；</w:t>
      </w:r>
      <w:r>
        <w:rPr>
          <w:rFonts w:ascii="宋体" w:hAnsi="宋体"/>
          <w:color w:val="0000ff"/>
          <w:sz w:val="24"/>
        </w:rPr>
        <w:t xml:space="preserve"> </w:t>
      </w:r>
      <w:bookmarkEnd w:id="50"/>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七、本次招标联系方式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60" w:lineRule="exact"/>
        <w:rPr>
          <w:rFonts w:hint="eastAsia" w:ascii="宋体" w:hAnsi="宋体"/>
          <w:sz w:val="24"/>
        </w:rPr>
      </w:pPr>
      <w:r>
        <w:rPr>
          <w:rFonts w:ascii="宋体" w:hAnsi="宋体"/>
          <w:sz w:val="24"/>
        </w:rPr>
        <w:t xml:space="preserve">名  称</w:t>
      </w:r>
      <w:r>
        <w:rPr>
          <w:rFonts w:ascii="宋体" w:hAnsi="宋体"/>
          <w:sz w:val="24"/>
        </w:rPr>
        <w:t xml:space="preserve">：江苏省特种设备安全监督检验研究院 </w:t>
      </w:r>
      <w:r/>
    </w:p>
    <w:p>
      <w:pPr>
        <w:ind w:firstLine="480"/>
        <w:spacing w:line="460" w:lineRule="exact"/>
        <w:rPr>
          <w:rFonts w:hint="eastAsia" w:ascii="宋体" w:hAnsi="宋体"/>
          <w:sz w:val="24"/>
        </w:rPr>
      </w:pPr>
      <w:r>
        <w:rPr>
          <w:rFonts w:ascii="宋体" w:hAnsi="宋体"/>
          <w:sz w:val="24"/>
        </w:rPr>
        <w:t xml:space="preserve">地  址</w:t>
      </w:r>
      <w:r>
        <w:rPr>
          <w:rFonts w:ascii="宋体" w:hAnsi="宋体"/>
          <w:sz w:val="24"/>
        </w:rPr>
        <w:t xml:space="preserve">：南京市草场门大街107号龙江大厦 </w:t>
      </w:r>
      <w:r/>
    </w:p>
    <w:p>
      <w:pPr>
        <w:ind w:firstLine="480"/>
        <w:spacing w:line="460" w:lineRule="exact"/>
        <w:rPr>
          <w:rFonts w:hint="eastAsia" w:ascii="宋体" w:hAnsi="宋体"/>
          <w:sz w:val="24"/>
        </w:rPr>
      </w:pPr>
      <w:r>
        <w:rPr>
          <w:rFonts w:ascii="宋体" w:hAnsi="宋体"/>
          <w:sz w:val="24"/>
        </w:rPr>
        <w:t xml:space="preserve">联系人：李老师 </w:t>
      </w:r>
      <w:r/>
    </w:p>
    <w:p>
      <w:pPr>
        <w:ind w:firstLine="480"/>
        <w:spacing w:line="460" w:lineRule="exact"/>
        <w:rPr>
          <w:rFonts w:hint="eastAsia" w:ascii="宋体" w:hAnsi="宋体"/>
          <w:sz w:val="24"/>
        </w:rPr>
      </w:pPr>
      <w:r>
        <w:rPr>
          <w:rFonts w:ascii="宋体" w:hAnsi="宋体"/>
          <w:sz w:val="24"/>
        </w:rPr>
        <w:t xml:space="preserve">联系电话：025-89621099</w:t>
      </w:r>
      <w:r/>
    </w:p>
    <w:p>
      <w:pPr>
        <w:ind w:firstLine="480"/>
        <w:spacing w:line="460" w:lineRule="exact"/>
        <w:rPr>
          <w:rFonts w:hint="eastAsia" w:ascii="宋体" w:hAnsi="宋体"/>
          <w:sz w:val="24"/>
        </w:rPr>
      </w:pPr>
      <w:r>
        <w:rPr>
          <w:rFonts w:ascii="宋体" w:hAnsi="宋体"/>
          <w:sz w:val="24"/>
        </w:rPr>
        <w:t xml:space="preserve">（二）采购代理机构信息</w:t>
      </w:r>
      <w:r/>
    </w:p>
    <w:p>
      <w:pPr>
        <w:ind w:firstLine="480"/>
        <w:spacing w:line="460" w:lineRule="exact"/>
        <w:rPr>
          <w:rFonts w:hint="eastAsia" w:ascii="宋体" w:hAnsi="宋体"/>
          <w:sz w:val="24"/>
        </w:rPr>
      </w:pPr>
      <w:r>
        <w:rPr>
          <w:rFonts w:ascii="宋体" w:hAnsi="宋体"/>
          <w:sz w:val="24"/>
        </w:rPr>
        <w:t xml:space="preserve">名  称</w:t>
      </w:r>
      <w:r>
        <w:rPr>
          <w:rFonts w:ascii="宋体" w:hAnsi="宋体"/>
          <w:sz w:val="24"/>
        </w:rPr>
        <w:t xml:space="preserve">：南京汇采项目管理有限公司</w:t>
      </w:r>
      <w:r/>
    </w:p>
    <w:p>
      <w:pPr>
        <w:ind w:firstLine="480"/>
        <w:spacing w:line="460" w:lineRule="exact"/>
        <w:rPr>
          <w:rFonts w:hint="eastAsia" w:ascii="宋体" w:hAnsi="宋体"/>
          <w:sz w:val="24"/>
        </w:rPr>
      </w:pPr>
      <w:r>
        <w:rPr>
          <w:rFonts w:ascii="宋体" w:hAnsi="宋体"/>
          <w:sz w:val="24"/>
        </w:rPr>
        <w:t xml:space="preserve">地  址</w:t>
      </w:r>
      <w:r>
        <w:rPr>
          <w:rFonts w:ascii="宋体" w:hAnsi="宋体"/>
          <w:sz w:val="24"/>
        </w:rPr>
        <w:t xml:space="preserve">：南京市汉中门大街1号金鹰汉中新城17楼A座</w:t>
      </w:r>
      <w:r/>
    </w:p>
    <w:p>
      <w:pPr>
        <w:ind w:firstLine="480"/>
        <w:spacing w:line="460" w:lineRule="exact"/>
        <w:rPr>
          <w:rFonts w:hint="eastAsia" w:ascii="宋体" w:hAnsi="宋体"/>
          <w:sz w:val="24"/>
        </w:rPr>
      </w:pPr>
      <w:r>
        <w:rPr>
          <w:rFonts w:ascii="宋体" w:hAnsi="宋体"/>
          <w:sz w:val="24"/>
        </w:rPr>
        <w:t xml:space="preserve">联系人：孙莹、郑吉玉 </w:t>
      </w:r>
      <w:r/>
    </w:p>
    <w:p>
      <w:pPr>
        <w:ind w:firstLine="480"/>
        <w:spacing w:line="460" w:lineRule="exact"/>
        <w:rPr>
          <w:rFonts w:hint="eastAsia" w:ascii="宋体" w:hAnsi="宋体"/>
          <w:sz w:val="24"/>
        </w:rPr>
      </w:pPr>
      <w:r>
        <w:rPr>
          <w:rFonts w:ascii="宋体" w:hAnsi="宋体"/>
          <w:sz w:val="24"/>
        </w:rPr>
        <w:t xml:space="preserve">联系电话：</w:t>
      </w:r>
      <w:bookmarkStart w:id="53" w:name="_Hlk8391416"/>
      <w:r>
        <w:rPr>
          <w:rFonts w:ascii="宋体" w:hAnsi="宋体"/>
          <w:sz w:val="24"/>
        </w:rPr>
        <w:t xml:space="preserve">025-8</w:t>
      </w:r>
      <w:bookmarkEnd w:id="53"/>
      <w:r>
        <w:rPr>
          <w:rFonts w:ascii="宋体" w:hAnsi="宋体"/>
          <w:sz w:val="24"/>
        </w:rPr>
        <w:t xml:space="preserve">6606690</w:t>
      </w:r>
      <w:r/>
    </w:p>
    <w:p>
      <w:pPr>
        <w:ind w:firstLine="480"/>
        <w:spacing w:line="460" w:lineRule="exact"/>
        <w:rPr>
          <w:rFonts w:hint="eastAsia" w:ascii="宋体" w:hAnsi="宋体"/>
          <w:sz w:val="24"/>
        </w:rPr>
      </w:pPr>
      <w:r/>
      <w:bookmarkStart w:id="54" w:name="_Hlk171011874"/>
      <w:r>
        <w:rPr>
          <w:rFonts w:ascii="宋体" w:hAnsi="宋体"/>
          <w:sz w:val="24"/>
        </w:rPr>
        <w:t xml:space="preserve">（三）项目联系方式</w:t>
      </w:r>
      <w:r/>
    </w:p>
    <w:p>
      <w:pPr>
        <w:ind w:firstLine="480"/>
        <w:spacing w:line="460" w:lineRule="exact"/>
        <w:rPr>
          <w:rFonts w:hint="eastAsia" w:ascii="宋体" w:hAnsi="宋体"/>
          <w:sz w:val="24"/>
        </w:rPr>
      </w:pPr>
      <w:r>
        <w:rPr>
          <w:rFonts w:ascii="宋体" w:hAnsi="宋体"/>
          <w:sz w:val="24"/>
        </w:rPr>
        <w:t xml:space="preserve">项目联系人：孙莹、郑吉玉</w:t>
      </w:r>
      <w:r/>
    </w:p>
    <w:p>
      <w:pPr>
        <w:ind w:firstLine="480"/>
        <w:spacing w:line="460" w:lineRule="exact"/>
        <w:rPr>
          <w:rFonts w:hint="eastAsia" w:ascii="宋体" w:hAnsi="宋体"/>
          <w:sz w:val="24"/>
        </w:rPr>
      </w:pPr>
      <w:r>
        <w:rPr>
          <w:rFonts w:ascii="宋体" w:hAnsi="宋体"/>
          <w:sz w:val="24"/>
        </w:rPr>
        <w:t xml:space="preserve">联系电话：025-86606690</w:t>
      </w:r>
      <w:bookmarkEnd w:id="54"/>
      <w:r/>
      <w:r/>
    </w:p>
    <w:p>
      <w:pPr>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p>
    <w:p>
      <w:pPr>
        <w:pStyle w:val="944"/>
        <w:jc w:val="center"/>
        <w:spacing w:line="300" w:lineRule="auto"/>
        <w:rPr>
          <w:rFonts w:hint="eastAsia" w:ascii="华文中宋" w:hAnsi="华文中宋" w:eastAsia="华文中宋" w:cs="宋体"/>
          <w:b/>
          <w:bCs/>
          <w:color w:val="000000"/>
          <w:sz w:val="36"/>
          <w:szCs w:val="36"/>
        </w:rPr>
      </w:pPr>
      <w:r/>
      <w:bookmarkStart w:id="55" w:name="_Toc120614211"/>
      <w:r/>
      <w:bookmarkStart w:id="56" w:name="_Toc8485111"/>
      <w:r/>
      <w:bookmarkEnd w:id="18"/>
      <w:r>
        <w:rPr>
          <w:rFonts w:ascii="华文中宋" w:hAnsi="华文中宋" w:eastAsia="华文中宋"/>
          <w:b/>
          <w:sz w:val="36"/>
          <w:szCs w:val="36"/>
        </w:rPr>
        <w:br w:type="page" w:clear="all"/>
      </w:r>
      <w:bookmarkStart w:id="57" w:name="_Toc9363425"/>
      <w:r/>
      <w:bookmarkStart w:id="58" w:name="_Toc12708970"/>
      <w:r/>
      <w:bookmarkStart w:id="59" w:name="_Toc12887260"/>
      <w:r/>
      <w:bookmarkStart w:id="60" w:name="_Toc226126993"/>
      <w:r>
        <w:rPr>
          <w:rFonts w:hint="eastAsia" w:ascii="华文中宋" w:hAnsi="华文中宋" w:eastAsia="华文中宋"/>
          <w:b/>
          <w:bCs/>
          <w:sz w:val="36"/>
          <w:szCs w:val="36"/>
        </w:rPr>
        <w:t xml:space="preserve">第二章</w:t>
      </w:r>
      <w:bookmarkStart w:id="61" w:name="_Toc513029202"/>
      <w:r/>
      <w:bookmarkStart w:id="62" w:name="_Toc120614213"/>
      <w:r/>
      <w:bookmarkStart w:id="63" w:name="_Toc20823274"/>
      <w:r/>
      <w:bookmarkStart w:id="64" w:name="_Toc16938518"/>
      <w:r/>
      <w:bookmarkEnd w:id="7"/>
      <w:r/>
      <w:bookmarkEnd w:id="8"/>
      <w:r/>
      <w:bookmarkEnd w:id="9"/>
      <w:r/>
      <w:bookmarkEnd w:id="10"/>
      <w:r/>
      <w:bookmarkEnd w:id="11"/>
      <w:r/>
      <w:bookmarkEnd w:id="5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6"/>
      <w:r/>
      <w:bookmarkEnd w:id="57"/>
      <w:r/>
      <w:bookmarkEnd w:id="58"/>
      <w:r/>
      <w:bookmarkEnd w:id="59"/>
      <w:r/>
      <w:bookmarkEnd w:id="60"/>
      <w:r/>
      <w:bookmarkEnd w:id="61"/>
      <w:r/>
      <w:bookmarkEnd w:id="62"/>
      <w:r/>
      <w:bookmarkEnd w:id="63"/>
      <w:r/>
      <w:bookmarkEnd w:id="64"/>
      <w:r/>
      <w:r/>
    </w:p>
    <w:p>
      <w:pPr>
        <w:pStyle w:val="945"/>
        <w:spacing w:before="0" w:after="0" w:line="300" w:lineRule="auto"/>
        <w:rPr>
          <w:rFonts w:hint="eastAsia" w:ascii="宋体" w:hAnsi="宋体" w:eastAsia="宋体"/>
          <w:sz w:val="32"/>
          <w:szCs w:val="32"/>
        </w:rPr>
      </w:pPr>
      <w:r/>
      <w:bookmarkStart w:id="65" w:name="_Toc513029203"/>
      <w:r/>
      <w:bookmarkStart w:id="66" w:name="_Toc20823275"/>
      <w:r/>
      <w:bookmarkStart w:id="67" w:name="_Toc12708971"/>
      <w:r/>
      <w:bookmarkStart w:id="68" w:name="_Toc8485112"/>
      <w:r/>
      <w:bookmarkStart w:id="69" w:name="_Toc12887261"/>
      <w:r/>
      <w:bookmarkStart w:id="70" w:name="_Toc9363426"/>
      <w:r/>
      <w:bookmarkStart w:id="71" w:name="_Toc120614214"/>
      <w:r/>
      <w:bookmarkStart w:id="72" w:name="_Toc226126994"/>
      <w:r/>
      <w:bookmarkStart w:id="73" w:name="_Toc16938519"/>
      <w:r/>
      <w:bookmarkStart w:id="74" w:name="_Hlk198053487"/>
      <w:r>
        <w:rPr>
          <w:rFonts w:hint="eastAsia" w:ascii="宋体" w:hAnsi="宋体" w:eastAsia="宋体"/>
          <w:sz w:val="32"/>
          <w:szCs w:val="32"/>
        </w:rPr>
        <w:t xml:space="preserve">一、总 则</w:t>
      </w:r>
      <w:bookmarkEnd w:id="65"/>
      <w:r/>
      <w:bookmarkEnd w:id="66"/>
      <w:r/>
      <w:bookmarkEnd w:id="67"/>
      <w:r/>
      <w:bookmarkEnd w:id="68"/>
      <w:r/>
      <w:bookmarkEnd w:id="69"/>
      <w:r/>
      <w:bookmarkEnd w:id="70"/>
      <w:r/>
      <w:bookmarkEnd w:id="71"/>
      <w:r/>
      <w:bookmarkEnd w:id="72"/>
      <w:r/>
      <w:bookmarkEnd w:id="73"/>
      <w:r/>
      <w:r/>
    </w:p>
    <w:p>
      <w:pPr>
        <w:pStyle w:val="946"/>
        <w:spacing w:before="0" w:after="0" w:line="300" w:lineRule="auto"/>
        <w:rPr>
          <w:rFonts w:hint="eastAsia" w:ascii="宋体" w:hAnsi="宋体"/>
          <w:sz w:val="24"/>
          <w:szCs w:val="24"/>
        </w:rPr>
      </w:pPr>
      <w:r/>
      <w:bookmarkStart w:id="75" w:name="_Hlt16619475"/>
      <w:r/>
      <w:bookmarkStart w:id="76" w:name="_Toc458694821"/>
      <w:r/>
      <w:bookmarkStart w:id="77" w:name="_Toc16938520"/>
      <w:r/>
      <w:bookmarkStart w:id="78" w:name="_Toc513029204"/>
      <w:r/>
      <w:bookmarkStart w:id="79" w:name="_Toc20823276"/>
      <w:r/>
      <w:bookmarkEnd w:id="75"/>
      <w:r>
        <w:rPr>
          <w:rFonts w:hint="eastAsia" w:ascii="宋体" w:hAnsi="宋体"/>
          <w:sz w:val="24"/>
          <w:szCs w:val="24"/>
        </w:rPr>
        <w:t xml:space="preserve">1</w:t>
      </w:r>
      <w:bookmarkEnd w:id="76"/>
      <w:r>
        <w:rPr>
          <w:rFonts w:hint="eastAsia" w:ascii="宋体" w:hAnsi="宋体"/>
          <w:sz w:val="24"/>
          <w:szCs w:val="24"/>
        </w:rPr>
        <w:t xml:space="preserve">、招标方式</w:t>
      </w:r>
      <w:bookmarkEnd w:id="77"/>
      <w:r/>
      <w:bookmarkEnd w:id="78"/>
      <w:r/>
      <w:bookmarkEnd w:id="79"/>
      <w:r/>
      <w:r/>
    </w:p>
    <w:p>
      <w:pPr>
        <w:spacing w:line="30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46"/>
        <w:spacing w:before="0" w:after="0" w:line="300" w:lineRule="auto"/>
        <w:rPr>
          <w:rFonts w:hint="eastAsia" w:ascii="宋体" w:hAnsi="宋体"/>
          <w:sz w:val="24"/>
          <w:szCs w:val="24"/>
        </w:rPr>
      </w:pPr>
      <w:r/>
      <w:bookmarkStart w:id="80" w:name="_Toc16938521"/>
      <w:r/>
      <w:bookmarkStart w:id="81" w:name="_Toc513029205"/>
      <w:r/>
      <w:bookmarkStart w:id="82" w:name="_Toc20823277"/>
      <w:r>
        <w:rPr>
          <w:rFonts w:hint="eastAsia" w:ascii="宋体" w:hAnsi="宋体"/>
          <w:sz w:val="24"/>
          <w:szCs w:val="24"/>
        </w:rPr>
        <w:t xml:space="preserve">2、合格的投标人</w:t>
      </w:r>
      <w:bookmarkEnd w:id="80"/>
      <w:r/>
      <w:bookmarkEnd w:id="81"/>
      <w:r/>
      <w:bookmarkEnd w:id="82"/>
      <w:r/>
      <w:r/>
    </w:p>
    <w:p>
      <w:pPr>
        <w:spacing w:line="300" w:lineRule="auto"/>
        <w:rPr>
          <w:rFonts w:hint="eastAsia" w:ascii="宋体" w:hAnsi="宋体"/>
          <w:sz w:val="24"/>
        </w:rPr>
      </w:pPr>
      <w:r>
        <w:rPr>
          <w:rFonts w:hint="eastAsia" w:ascii="宋体" w:hAnsi="宋体"/>
          <w:sz w:val="24"/>
        </w:rPr>
        <w:t xml:space="preserve">2.1满足招标公告中供应商的资格要求的规定。</w:t>
      </w:r>
      <w:r/>
    </w:p>
    <w:p>
      <w:pPr>
        <w:spacing w:line="300" w:lineRule="auto"/>
        <w:rPr>
          <w:rFonts w:hint="eastAsia" w:ascii="宋体" w:hAnsi="宋体"/>
          <w:sz w:val="24"/>
        </w:rPr>
      </w:pPr>
      <w:r>
        <w:rPr>
          <w:rFonts w:hint="eastAsia" w:ascii="宋体" w:hAnsi="宋体"/>
          <w:sz w:val="24"/>
        </w:rPr>
        <w:t xml:space="preserve">2.2 满足本文件实质性要求的规定。</w:t>
      </w:r>
      <w:r/>
    </w:p>
    <w:p>
      <w:pPr>
        <w:pStyle w:val="946"/>
        <w:spacing w:before="0" w:after="0" w:line="300" w:lineRule="auto"/>
        <w:rPr>
          <w:rFonts w:hint="eastAsia" w:ascii="宋体" w:hAnsi="宋体"/>
          <w:sz w:val="24"/>
          <w:szCs w:val="24"/>
        </w:rPr>
      </w:pPr>
      <w:r/>
      <w:bookmarkStart w:id="83" w:name="_Toc20823278"/>
      <w:r/>
      <w:bookmarkStart w:id="84" w:name="_Toc16938522"/>
      <w:r/>
      <w:bookmarkStart w:id="85" w:name="_Toc513029206"/>
      <w:r>
        <w:rPr>
          <w:rFonts w:hint="eastAsia" w:ascii="宋体" w:hAnsi="宋体"/>
          <w:sz w:val="24"/>
          <w:szCs w:val="24"/>
        </w:rPr>
        <w:t xml:space="preserve">3、适用法律</w:t>
      </w:r>
      <w:bookmarkEnd w:id="83"/>
      <w:r/>
      <w:bookmarkEnd w:id="84"/>
      <w:r/>
      <w:bookmarkEnd w:id="85"/>
      <w:r>
        <w:rPr>
          <w:rFonts w:hint="eastAsia" w:ascii="宋体" w:hAnsi="宋体"/>
          <w:sz w:val="24"/>
          <w:szCs w:val="24"/>
        </w:rPr>
        <w:t xml:space="preserve">和标准</w:t>
      </w:r>
      <w:r/>
    </w:p>
    <w:p>
      <w:pPr>
        <w:spacing w:line="30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46"/>
        <w:spacing w:before="0" w:after="0" w:line="300" w:lineRule="auto"/>
        <w:rPr>
          <w:rFonts w:hint="eastAsia" w:ascii="宋体" w:hAnsi="宋体"/>
          <w:sz w:val="24"/>
          <w:szCs w:val="24"/>
        </w:rPr>
      </w:pPr>
      <w:r/>
      <w:bookmarkStart w:id="86" w:name="_Toc20823279"/>
      <w:r/>
      <w:bookmarkStart w:id="87" w:name="_Toc462564067"/>
      <w:r/>
      <w:bookmarkStart w:id="88" w:name="_Toc16938523"/>
      <w:r/>
      <w:bookmarkStart w:id="89" w:name="_Toc513029207"/>
      <w:r>
        <w:rPr>
          <w:rFonts w:hint="eastAsia" w:ascii="宋体" w:hAnsi="宋体"/>
          <w:sz w:val="24"/>
          <w:szCs w:val="24"/>
        </w:rPr>
        <w:t xml:space="preserve">4、投标费用</w:t>
      </w:r>
      <w:bookmarkEnd w:id="86"/>
      <w:r/>
      <w:bookmarkEnd w:id="87"/>
      <w:r/>
      <w:bookmarkEnd w:id="88"/>
      <w:r/>
      <w:bookmarkEnd w:id="89"/>
      <w:r/>
      <w:r/>
    </w:p>
    <w:p>
      <w:pPr>
        <w:spacing w:line="30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p>
    <w:p>
      <w:pPr>
        <w:spacing w:line="300" w:lineRule="auto"/>
        <w:rPr>
          <w:rFonts w:hint="eastAsia" w:ascii="宋体" w:hAnsi="宋体"/>
          <w:color w:val="ff0000"/>
          <w:sz w:val="24"/>
        </w:rPr>
      </w:pPr>
      <w:r/>
      <w:bookmarkStart w:id="90" w:name="OLE_LINK50"/>
      <w:r/>
      <w:bookmarkStart w:id="91" w:name="OLE_LINK16"/>
      <w:r>
        <w:rPr>
          <w:rFonts w:hint="eastAsia" w:ascii="宋体" w:hAnsi="宋体"/>
          <w:sz w:val="24"/>
        </w:rPr>
        <w:t xml:space="preserve">4.2</w:t>
      </w:r>
      <w:bookmarkStart w:id="92"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w:t>
      </w:r>
      <w:r>
        <w:rPr>
          <w:rFonts w:ascii="宋体" w:hAnsi="宋体"/>
          <w:color w:val="000000"/>
          <w:sz w:val="24"/>
        </w:rPr>
        <w:t xml:space="preserve">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92"/>
      <w:r>
        <w:rPr>
          <w:rFonts w:ascii="宋体" w:hAnsi="宋体"/>
          <w:b/>
          <w:bCs/>
          <w:color w:val="000000"/>
          <w:sz w:val="24"/>
        </w:rPr>
        <w:t xml:space="preserve">代理服务费以</w:t>
      </w:r>
      <w:r>
        <w:rPr>
          <w:rFonts w:hint="eastAsia" w:ascii="宋体" w:hAnsi="宋体"/>
          <w:b/>
          <w:bCs/>
          <w:color w:val="000000"/>
          <w:sz w:val="24"/>
        </w:rPr>
        <w:t xml:space="preserve">中标</w:t>
      </w:r>
      <w:r>
        <w:rPr>
          <w:rFonts w:ascii="宋体" w:hAnsi="宋体"/>
          <w:b/>
          <w:bCs/>
          <w:color w:val="000000"/>
          <w:sz w:val="24"/>
        </w:rPr>
        <w:t xml:space="preserve">金额为基数，参照原国家计委“计价格[2002]1980号”文件规定收费标准的</w:t>
      </w:r>
      <w:r>
        <w:rPr>
          <w:rFonts w:hint="eastAsia" w:ascii="宋体" w:hAnsi="宋体"/>
          <w:b/>
          <w:bCs/>
          <w:color w:val="000000"/>
          <w:sz w:val="24"/>
        </w:rPr>
        <w:t xml:space="preserve">80</w:t>
      </w:r>
      <w:r>
        <w:rPr>
          <w:rFonts w:ascii="宋体" w:hAnsi="宋体"/>
          <w:b/>
          <w:bCs/>
          <w:color w:val="000000"/>
          <w:sz w:val="24"/>
        </w:rPr>
        <w:t xml:space="preserve">%计取。若计算金额低于人民币</w:t>
      </w:r>
      <w:r>
        <w:rPr>
          <w:rFonts w:hint="eastAsia" w:ascii="宋体" w:hAnsi="宋体"/>
          <w:b/>
          <w:bCs/>
          <w:color w:val="000000"/>
          <w:sz w:val="24"/>
        </w:rPr>
        <w:t xml:space="preserve">3000</w:t>
      </w:r>
      <w:r>
        <w:rPr>
          <w:rFonts w:ascii="宋体" w:hAnsi="宋体"/>
          <w:b/>
          <w:bCs/>
          <w:color w:val="000000"/>
          <w:sz w:val="24"/>
        </w:rPr>
        <w:t xml:space="preserve">元的，则按人民币</w:t>
      </w:r>
      <w:r>
        <w:rPr>
          <w:rFonts w:hint="eastAsia" w:ascii="宋体" w:hAnsi="宋体"/>
          <w:b/>
          <w:bCs/>
          <w:color w:val="000000"/>
          <w:sz w:val="24"/>
        </w:rPr>
        <w:t xml:space="preserve">3</w:t>
      </w:r>
      <w:r>
        <w:rPr>
          <w:rFonts w:ascii="宋体" w:hAnsi="宋体"/>
          <w:b/>
          <w:bCs/>
          <w:color w:val="000000"/>
          <w:sz w:val="24"/>
        </w:rPr>
        <w:t xml:space="preserve">000元收取。</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bookmarkEnd w:id="90"/>
      <w:r/>
      <w:bookmarkEnd w:id="91"/>
      <w:r/>
      <w:r/>
    </w:p>
    <w:p>
      <w:pPr>
        <w:pStyle w:val="946"/>
        <w:spacing w:before="0" w:after="0" w:line="300" w:lineRule="auto"/>
        <w:rPr>
          <w:rFonts w:hint="eastAsia" w:ascii="宋体" w:hAnsi="宋体"/>
          <w:sz w:val="24"/>
          <w:szCs w:val="24"/>
        </w:rPr>
      </w:pPr>
      <w:r>
        <w:rPr>
          <w:rFonts w:hint="eastAsia" w:ascii="宋体" w:hAnsi="宋体"/>
          <w:sz w:val="24"/>
          <w:szCs w:val="24"/>
        </w:rPr>
        <w:t xml:space="preserve">5、招标文件的约束力</w:t>
      </w:r>
      <w:r/>
    </w:p>
    <w:p>
      <w:pPr>
        <w:spacing w:line="30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945"/>
        <w:spacing w:before="0" w:after="0" w:line="300" w:lineRule="auto"/>
        <w:rPr>
          <w:rFonts w:hint="eastAsia" w:ascii="宋体" w:hAnsi="宋体" w:eastAsia="宋体"/>
          <w:sz w:val="32"/>
          <w:szCs w:val="32"/>
        </w:rPr>
      </w:pPr>
      <w:r/>
      <w:bookmarkStart w:id="93" w:name="_Toc16938525"/>
      <w:r/>
      <w:bookmarkStart w:id="94" w:name="_Toc9363427"/>
      <w:r/>
      <w:bookmarkStart w:id="95" w:name="_Toc20823281"/>
      <w:r/>
      <w:bookmarkStart w:id="96" w:name="_Toc226126995"/>
      <w:r/>
      <w:bookmarkStart w:id="97" w:name="_Toc513029209"/>
      <w:r/>
      <w:bookmarkStart w:id="98" w:name="_Toc120614215"/>
      <w:r/>
      <w:bookmarkStart w:id="99" w:name="_Toc8485113"/>
      <w:r/>
      <w:bookmarkStart w:id="100" w:name="_Toc12708972"/>
      <w:r/>
      <w:bookmarkStart w:id="101" w:name="_Toc12887262"/>
      <w:r>
        <w:rPr>
          <w:rFonts w:hint="eastAsia" w:ascii="宋体" w:hAnsi="宋体" w:eastAsia="宋体"/>
          <w:sz w:val="32"/>
          <w:szCs w:val="32"/>
        </w:rPr>
        <w:t xml:space="preserve">二、招标文件</w:t>
      </w:r>
      <w:bookmarkEnd w:id="93"/>
      <w:r/>
      <w:bookmarkEnd w:id="94"/>
      <w:r/>
      <w:bookmarkEnd w:id="95"/>
      <w:r/>
      <w:bookmarkEnd w:id="96"/>
      <w:r/>
      <w:bookmarkEnd w:id="97"/>
      <w:r/>
      <w:bookmarkEnd w:id="98"/>
      <w:r/>
      <w:bookmarkEnd w:id="99"/>
      <w:r/>
      <w:bookmarkEnd w:id="100"/>
      <w:r/>
      <w:bookmarkEnd w:id="101"/>
      <w:r/>
      <w:r/>
    </w:p>
    <w:p>
      <w:pPr>
        <w:pStyle w:val="946"/>
        <w:spacing w:before="0" w:after="0" w:line="300" w:lineRule="auto"/>
        <w:rPr>
          <w:rFonts w:hint="eastAsia" w:ascii="宋体" w:hAnsi="宋体"/>
          <w:sz w:val="24"/>
          <w:szCs w:val="24"/>
        </w:rPr>
      </w:pPr>
      <w:r/>
      <w:bookmarkStart w:id="102" w:name="_Toc20823282"/>
      <w:r/>
      <w:bookmarkStart w:id="103" w:name="_Toc513029210"/>
      <w:r/>
      <w:bookmarkStart w:id="104" w:name="_Toc16938526"/>
      <w:r>
        <w:rPr>
          <w:rFonts w:hint="eastAsia" w:ascii="宋体" w:hAnsi="宋体"/>
          <w:sz w:val="24"/>
          <w:szCs w:val="24"/>
        </w:rPr>
        <w:t xml:space="preserve">6、招标文件构成</w:t>
      </w:r>
      <w:bookmarkEnd w:id="102"/>
      <w:r/>
      <w:bookmarkEnd w:id="103"/>
      <w:r/>
      <w:bookmarkEnd w:id="104"/>
      <w:r/>
      <w:r/>
    </w:p>
    <w:p>
      <w:pPr>
        <w:spacing w:line="30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p>
    <w:p>
      <w:pPr>
        <w:spacing w:line="300" w:lineRule="auto"/>
        <w:rPr>
          <w:rFonts w:hint="eastAsia"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p>
    <w:p>
      <w:pPr>
        <w:spacing w:line="300" w:lineRule="auto"/>
        <w:rPr>
          <w:rFonts w:hint="eastAsia" w:ascii="宋体" w:hAnsi="宋体"/>
          <w:sz w:val="24"/>
        </w:rPr>
      </w:pPr>
      <w:r>
        <w:rPr>
          <w:rFonts w:hint="eastAsia" w:ascii="宋体" w:hAnsi="宋体"/>
          <w:sz w:val="24"/>
        </w:rPr>
        <w:t xml:space="preserve">请仔细检查招标文件是否齐全，如有缺漏请立即与代理机构联系解决。</w:t>
      </w:r>
      <w:r/>
    </w:p>
    <w:p>
      <w:pPr>
        <w:spacing w:line="30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6"/>
        <w:spacing w:before="0" w:after="0" w:line="300" w:lineRule="auto"/>
        <w:rPr>
          <w:rFonts w:hint="eastAsia" w:ascii="宋体" w:hAnsi="宋体"/>
          <w:sz w:val="24"/>
          <w:szCs w:val="24"/>
        </w:rPr>
      </w:pPr>
      <w:r/>
      <w:bookmarkStart w:id="105" w:name="_Toc16938528"/>
      <w:r/>
      <w:bookmarkStart w:id="106" w:name="_Toc462564071"/>
      <w:r/>
      <w:bookmarkStart w:id="107" w:name="_Toc20823284"/>
      <w:r/>
      <w:bookmarkStart w:id="108" w:name="_Toc513029212"/>
      <w:r>
        <w:rPr>
          <w:rFonts w:hint="eastAsia" w:ascii="宋体" w:hAnsi="宋体"/>
          <w:sz w:val="24"/>
          <w:szCs w:val="24"/>
        </w:rPr>
        <w:t xml:space="preserve">7、招标文件的修改</w:t>
      </w:r>
      <w:bookmarkEnd w:id="105"/>
      <w:r/>
      <w:bookmarkEnd w:id="106"/>
      <w:r/>
      <w:bookmarkEnd w:id="107"/>
      <w:r/>
      <w:bookmarkEnd w:id="108"/>
      <w:r/>
      <w:r/>
    </w:p>
    <w:p>
      <w:pPr>
        <w:spacing w:line="30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p>
    <w:p>
      <w:pPr>
        <w:spacing w:line="30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p>
    <w:p>
      <w:pPr>
        <w:spacing w:line="300" w:lineRule="auto"/>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p>
    <w:p>
      <w:pPr>
        <w:pStyle w:val="945"/>
        <w:spacing w:before="0" w:after="0" w:line="300" w:lineRule="auto"/>
        <w:rPr>
          <w:rFonts w:hint="eastAsia" w:ascii="宋体" w:hAnsi="宋体" w:eastAsia="宋体"/>
          <w:sz w:val="32"/>
          <w:szCs w:val="32"/>
        </w:rPr>
      </w:pPr>
      <w:r/>
      <w:bookmarkStart w:id="109" w:name="_Toc16938529"/>
      <w:r/>
      <w:bookmarkStart w:id="110" w:name="_Toc12887263"/>
      <w:r/>
      <w:bookmarkStart w:id="111" w:name="_Toc226126996"/>
      <w:r/>
      <w:bookmarkStart w:id="112" w:name="_Toc120614216"/>
      <w:r/>
      <w:bookmarkStart w:id="113" w:name="_Toc9363428"/>
      <w:r/>
      <w:bookmarkStart w:id="114" w:name="_Toc20823285"/>
      <w:r/>
      <w:bookmarkStart w:id="115" w:name="_Toc12708973"/>
      <w:r/>
      <w:bookmarkStart w:id="116" w:name="_Toc513029213"/>
      <w:r/>
      <w:bookmarkStart w:id="117" w:name="_Toc8485114"/>
      <w:r/>
      <w:bookmarkStart w:id="118" w:name="_Toc462564072"/>
      <w:r>
        <w:rPr>
          <w:rFonts w:hint="eastAsia" w:ascii="宋体" w:hAnsi="宋体" w:eastAsia="宋体"/>
          <w:sz w:val="32"/>
          <w:szCs w:val="32"/>
        </w:rPr>
        <w:t xml:space="preserve">三、投标文件的编制</w:t>
      </w:r>
      <w:bookmarkEnd w:id="109"/>
      <w:r/>
      <w:bookmarkEnd w:id="110"/>
      <w:r/>
      <w:bookmarkEnd w:id="111"/>
      <w:r/>
      <w:bookmarkEnd w:id="112"/>
      <w:r/>
      <w:bookmarkEnd w:id="113"/>
      <w:r/>
      <w:bookmarkEnd w:id="114"/>
      <w:r/>
      <w:bookmarkEnd w:id="115"/>
      <w:r/>
      <w:bookmarkEnd w:id="116"/>
      <w:r/>
      <w:bookmarkEnd w:id="117"/>
      <w:r/>
      <w:bookmarkEnd w:id="118"/>
      <w:r/>
      <w:r/>
    </w:p>
    <w:p>
      <w:pPr>
        <w:pStyle w:val="946"/>
        <w:spacing w:before="0" w:after="0" w:line="300" w:lineRule="auto"/>
        <w:rPr>
          <w:rFonts w:hint="eastAsia" w:ascii="宋体" w:hAnsi="宋体"/>
          <w:bCs/>
          <w:sz w:val="24"/>
          <w:szCs w:val="24"/>
        </w:rPr>
      </w:pPr>
      <w:r/>
      <w:bookmarkStart w:id="119" w:name="_Toc513029214"/>
      <w:r/>
      <w:bookmarkStart w:id="120" w:name="_Toc20823286"/>
      <w:r/>
      <w:bookmarkStart w:id="121" w:name="_Toc16938530"/>
      <w:r/>
      <w:bookmarkStart w:id="122" w:name="_Toc462564073"/>
      <w:r>
        <w:rPr>
          <w:rFonts w:hint="eastAsia" w:ascii="宋体" w:hAnsi="宋体"/>
          <w:sz w:val="24"/>
          <w:szCs w:val="24"/>
        </w:rPr>
        <w:t xml:space="preserve">8、投标文件的语言及度量衡单位</w:t>
      </w:r>
      <w:bookmarkEnd w:id="119"/>
      <w:r/>
      <w:bookmarkEnd w:id="120"/>
      <w:r/>
      <w:bookmarkEnd w:id="121"/>
      <w:r/>
      <w:bookmarkEnd w:id="122"/>
      <w:r/>
      <w:r/>
    </w:p>
    <w:p>
      <w:pPr>
        <w:spacing w:line="30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spacing w:line="300" w:lineRule="auto"/>
        <w:rPr>
          <w:rFonts w:hint="eastAsia"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pStyle w:val="946"/>
        <w:spacing w:before="0" w:after="0" w:line="300" w:lineRule="auto"/>
        <w:rPr>
          <w:rFonts w:hint="eastAsia" w:ascii="宋体" w:hAnsi="宋体"/>
          <w:sz w:val="24"/>
          <w:szCs w:val="24"/>
        </w:rPr>
      </w:pPr>
      <w:r/>
      <w:bookmarkStart w:id="123" w:name="_Toc20823287"/>
      <w:r/>
      <w:bookmarkStart w:id="124" w:name="_Toc513029215"/>
      <w:r/>
      <w:bookmarkStart w:id="125" w:name="_Toc16938531"/>
      <w:r/>
      <w:bookmarkStart w:id="126" w:name="_Toc462564074"/>
      <w:r>
        <w:rPr>
          <w:rFonts w:hint="eastAsia" w:ascii="宋体" w:hAnsi="宋体"/>
          <w:sz w:val="24"/>
          <w:szCs w:val="24"/>
        </w:rPr>
        <w:t xml:space="preserve">9、投标文件构成</w:t>
      </w:r>
      <w:bookmarkEnd w:id="123"/>
      <w:r/>
      <w:bookmarkEnd w:id="124"/>
      <w:r/>
      <w:bookmarkEnd w:id="125"/>
      <w:r/>
      <w:bookmarkEnd w:id="126"/>
      <w:r/>
      <w:r/>
    </w:p>
    <w:p>
      <w:pPr>
        <w:spacing w:line="30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p>
    <w:p>
      <w:pPr>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spacing w:line="300" w:lineRule="auto"/>
        <w:rPr>
          <w:rFonts w:hint="eastAsia" w:ascii="宋体" w:hAnsi="宋体"/>
          <w:sz w:val="24"/>
        </w:rPr>
      </w:pPr>
      <w:r/>
      <w:bookmarkStart w:id="127" w:name="_Hlt26668975"/>
      <w:r/>
      <w:bookmarkStart w:id="128" w:name="_Hlt26670360"/>
      <w:r/>
      <w:bookmarkStart w:id="129" w:name="_Hlt26954838"/>
      <w:r/>
      <w:bookmarkStart w:id="130" w:name="_Toc49090509"/>
      <w:r/>
      <w:bookmarkStart w:id="131" w:name="_Toc14577357"/>
      <w:r/>
      <w:bookmarkStart w:id="132" w:name="_Toc513029219"/>
      <w:r/>
      <w:bookmarkStart w:id="133" w:name="_Toc14577354"/>
      <w:r/>
      <w:bookmarkStart w:id="134" w:name="_Toc49090507"/>
      <w:r/>
      <w:bookmarkStart w:id="135" w:name="_Toc513029216"/>
      <w:r/>
      <w:bookmarkEnd w:id="127"/>
      <w:r/>
      <w:bookmarkEnd w:id="128"/>
      <w:r/>
      <w:bookmarkEnd w:id="129"/>
      <w:r>
        <w:rPr>
          <w:rFonts w:hint="eastAsia" w:ascii="宋体" w:hAnsi="宋体"/>
          <w:sz w:val="24"/>
        </w:rPr>
        <w:t xml:space="preserve">10、</w:t>
      </w:r>
      <w:bookmarkEnd w:id="130"/>
      <w:r/>
      <w:bookmarkEnd w:id="131"/>
      <w:r/>
      <w:bookmarkEnd w:id="132"/>
      <w:r>
        <w:rPr>
          <w:rFonts w:hint="eastAsia" w:ascii="宋体" w:hAnsi="宋体"/>
          <w:sz w:val="24"/>
        </w:rPr>
        <w:t xml:space="preserve">证明投标人及投标标的符合招标文件规定的文件</w:t>
      </w:r>
      <w:r/>
    </w:p>
    <w:p>
      <w:pPr>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46"/>
        <w:spacing w:before="0" w:after="0" w:line="300" w:lineRule="auto"/>
        <w:rPr>
          <w:rFonts w:hint="eastAsia" w:ascii="宋体" w:hAnsi="宋体"/>
          <w:sz w:val="24"/>
          <w:szCs w:val="24"/>
        </w:rPr>
      </w:pPr>
      <w:r/>
      <w:bookmarkStart w:id="136" w:name="_Toc14577355"/>
      <w:r/>
      <w:bookmarkStart w:id="137" w:name="_Toc49090508"/>
      <w:r/>
      <w:bookmarkEnd w:id="133"/>
      <w:r/>
      <w:bookmarkEnd w:id="134"/>
      <w:r/>
      <w:bookmarkEnd w:id="135"/>
      <w:r>
        <w:rPr>
          <w:rFonts w:hint="eastAsia" w:ascii="宋体" w:hAnsi="宋体"/>
          <w:sz w:val="24"/>
          <w:szCs w:val="24"/>
        </w:rPr>
        <w:t xml:space="preserve">11、投标分项报价</w:t>
      </w:r>
      <w:bookmarkStart w:id="138" w:name="_Hlt26670373"/>
      <w:r/>
      <w:bookmarkEnd w:id="136"/>
      <w:r/>
      <w:bookmarkEnd w:id="138"/>
      <w:r>
        <w:rPr>
          <w:rFonts w:hint="eastAsia" w:ascii="宋体" w:hAnsi="宋体"/>
          <w:sz w:val="24"/>
          <w:szCs w:val="24"/>
        </w:rPr>
        <w:t xml:space="preserve">表</w:t>
      </w:r>
      <w:bookmarkEnd w:id="137"/>
      <w:r/>
      <w:r/>
    </w:p>
    <w:p>
      <w:pPr>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46"/>
        <w:spacing w:before="0" w:after="0" w:line="300" w:lineRule="auto"/>
        <w:rPr>
          <w:rFonts w:hint="eastAsia" w:ascii="宋体" w:hAnsi="宋体"/>
          <w:sz w:val="24"/>
          <w:szCs w:val="24"/>
        </w:rPr>
      </w:pPr>
      <w:r/>
      <w:bookmarkStart w:id="139" w:name="_Hlt26670482"/>
      <w:r/>
      <w:bookmarkStart w:id="140" w:name="_Hlt26954848"/>
      <w:r/>
      <w:bookmarkStart w:id="141" w:name="_Hlt26954846"/>
      <w:r/>
      <w:bookmarkStart w:id="142" w:name="_Hlt26670486"/>
      <w:r/>
      <w:bookmarkStart w:id="143" w:name="_Hlt26954731"/>
      <w:r/>
      <w:bookmarkEnd w:id="139"/>
      <w:r/>
      <w:bookmarkEnd w:id="140"/>
      <w:r/>
      <w:bookmarkEnd w:id="141"/>
      <w:r/>
      <w:bookmarkEnd w:id="142"/>
      <w:r/>
      <w:bookmarkEnd w:id="143"/>
      <w:r>
        <w:rPr>
          <w:rFonts w:hint="eastAsia" w:ascii="宋体" w:hAnsi="宋体"/>
          <w:sz w:val="24"/>
          <w:szCs w:val="24"/>
        </w:rPr>
        <w:t xml:space="preserve">12、技术要求响应及偏离表、商务要求响应及偏离表</w:t>
      </w:r>
      <w:r/>
    </w:p>
    <w:p>
      <w:pPr>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46"/>
        <w:spacing w:before="0" w:after="0" w:line="300" w:lineRule="auto"/>
        <w:rPr>
          <w:rFonts w:hint="eastAsia" w:ascii="宋体" w:hAnsi="宋体"/>
          <w:sz w:val="24"/>
          <w:szCs w:val="24"/>
        </w:rPr>
      </w:pPr>
      <w:r/>
      <w:bookmarkStart w:id="144" w:name="_Toc49090510"/>
      <w:r/>
      <w:bookmarkStart w:id="145" w:name="_Toc14577359"/>
      <w:r>
        <w:rPr>
          <w:rFonts w:hint="eastAsia" w:ascii="宋体" w:hAnsi="宋体"/>
          <w:sz w:val="24"/>
          <w:szCs w:val="24"/>
        </w:rPr>
        <w:t xml:space="preserve">13、投标函和开标一览表</w:t>
      </w:r>
      <w:r/>
    </w:p>
    <w:p>
      <w:pPr>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46"/>
        <w:spacing w:before="0" w:after="0" w:line="300" w:lineRule="auto"/>
        <w:rPr>
          <w:rFonts w:hint="eastAsia" w:ascii="宋体" w:hAnsi="宋体"/>
          <w:sz w:val="24"/>
          <w:szCs w:val="24"/>
        </w:rPr>
      </w:pPr>
      <w:r/>
      <w:bookmarkStart w:id="146" w:name="_Hlt26670489"/>
      <w:r/>
      <w:bookmarkStart w:id="147" w:name="_Hlt26954734"/>
      <w:r/>
      <w:bookmarkStart w:id="148" w:name="_Hlt26954850"/>
      <w:r/>
      <w:bookmarkStart w:id="149" w:name="_Toc14577360"/>
      <w:r/>
      <w:bookmarkStart w:id="150" w:name="_Toc49090511"/>
      <w:r/>
      <w:bookmarkEnd w:id="144"/>
      <w:r/>
      <w:bookmarkEnd w:id="145"/>
      <w:r/>
      <w:bookmarkEnd w:id="146"/>
      <w:r/>
      <w:bookmarkEnd w:id="147"/>
      <w:r/>
      <w:bookmarkEnd w:id="148"/>
      <w:r>
        <w:rPr>
          <w:rFonts w:hint="eastAsia" w:ascii="宋体" w:hAnsi="宋体"/>
          <w:sz w:val="24"/>
          <w:szCs w:val="24"/>
        </w:rPr>
        <w:t xml:space="preserve">14、投标有效期</w:t>
      </w:r>
      <w:bookmarkEnd w:id="149"/>
      <w:r/>
      <w:bookmarkEnd w:id="150"/>
      <w:r/>
      <w:r/>
    </w:p>
    <w:p>
      <w:pPr>
        <w:spacing w:line="30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p>
    <w:p>
      <w:pPr>
        <w:pStyle w:val="946"/>
        <w:spacing w:before="0" w:after="0" w:line="300" w:lineRule="auto"/>
        <w:rPr>
          <w:rFonts w:hint="eastAsia" w:ascii="宋体" w:hAnsi="宋体"/>
          <w:sz w:val="24"/>
          <w:szCs w:val="24"/>
        </w:rPr>
      </w:pPr>
      <w:r>
        <w:rPr>
          <w:rFonts w:hint="eastAsia" w:ascii="宋体" w:hAnsi="宋体"/>
          <w:sz w:val="24"/>
          <w:szCs w:val="24"/>
        </w:rPr>
        <w:t xml:space="preserve">15、投标有效期的延长</w:t>
      </w:r>
      <w:r/>
    </w:p>
    <w:p>
      <w:pPr>
        <w:spacing w:line="300" w:lineRule="auto"/>
        <w:rPr>
          <w:rFonts w:hint="eastAsia"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w:t>
      </w:r>
      <w:r>
        <w:rPr>
          <w:rFonts w:hint="eastAsia" w:ascii="宋体" w:hAnsi="宋体"/>
          <w:bCs/>
          <w:sz w:val="24"/>
        </w:rPr>
        <w:t xml:space="preserve">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945"/>
        <w:spacing w:before="0" w:after="0" w:line="300" w:lineRule="auto"/>
        <w:rPr>
          <w:rFonts w:hint="eastAsia" w:ascii="宋体" w:hAnsi="宋体" w:eastAsia="宋体"/>
          <w:sz w:val="32"/>
          <w:szCs w:val="32"/>
        </w:rPr>
      </w:pPr>
      <w:r/>
      <w:bookmarkStart w:id="151" w:name="_Hlt26954852"/>
      <w:r/>
      <w:bookmarkStart w:id="152" w:name="_Hlt26954739"/>
      <w:r/>
      <w:bookmarkStart w:id="153" w:name="_Toc120614217"/>
      <w:r/>
      <w:bookmarkStart w:id="154" w:name="_Toc226126997"/>
      <w:r/>
      <w:bookmarkStart w:id="155" w:name="_Toc8485115"/>
      <w:r/>
      <w:bookmarkStart w:id="156" w:name="_Toc12708974"/>
      <w:r/>
      <w:bookmarkStart w:id="157" w:name="_Toc12887264"/>
      <w:r/>
      <w:bookmarkStart w:id="158" w:name="_Toc9363429"/>
      <w:r/>
      <w:bookmarkStart w:id="159" w:name="_Toc16938540"/>
      <w:r/>
      <w:bookmarkStart w:id="160" w:name="_Toc513029224"/>
      <w:r/>
      <w:bookmarkStart w:id="161" w:name="_Toc20823296"/>
      <w:r/>
      <w:bookmarkEnd w:id="151"/>
      <w:r/>
      <w:bookmarkEnd w:id="152"/>
      <w:r>
        <w:rPr>
          <w:rFonts w:hint="eastAsia" w:ascii="宋体" w:hAnsi="宋体" w:eastAsia="宋体"/>
          <w:sz w:val="32"/>
          <w:szCs w:val="32"/>
        </w:rPr>
        <w:t xml:space="preserve">四、投标文件的递交</w:t>
      </w:r>
      <w:bookmarkEnd w:id="153"/>
      <w:r/>
      <w:bookmarkEnd w:id="154"/>
      <w:r/>
      <w:bookmarkEnd w:id="155"/>
      <w:r/>
      <w:bookmarkEnd w:id="156"/>
      <w:r/>
      <w:bookmarkEnd w:id="157"/>
      <w:r/>
      <w:bookmarkEnd w:id="158"/>
      <w:r/>
      <w:bookmarkEnd w:id="159"/>
      <w:r/>
      <w:bookmarkEnd w:id="160"/>
      <w:r/>
      <w:bookmarkEnd w:id="161"/>
      <w:r/>
      <w:r/>
    </w:p>
    <w:p>
      <w:pPr>
        <w:pStyle w:val="946"/>
        <w:spacing w:before="0" w:after="0" w:line="300" w:lineRule="auto"/>
        <w:rPr>
          <w:rFonts w:hint="eastAsia" w:ascii="宋体" w:hAnsi="宋体"/>
          <w:sz w:val="24"/>
          <w:szCs w:val="24"/>
        </w:rPr>
      </w:pPr>
      <w:r/>
      <w:bookmarkStart w:id="162" w:name="_Toc16938541"/>
      <w:r/>
      <w:bookmarkStart w:id="163" w:name="_Toc513029225"/>
      <w:r/>
      <w:bookmarkStart w:id="164" w:name="_Toc20823297"/>
      <w:r/>
      <w:bookmarkStart w:id="165" w:name="_Toc462564084"/>
      <w:r>
        <w:rPr>
          <w:rFonts w:hint="eastAsia" w:ascii="宋体" w:hAnsi="宋体"/>
          <w:sz w:val="24"/>
          <w:szCs w:val="24"/>
        </w:rPr>
        <w:t xml:space="preserve">16、电子投标文件的</w:t>
      </w:r>
      <w:bookmarkEnd w:id="162"/>
      <w:r/>
      <w:bookmarkEnd w:id="163"/>
      <w:r/>
      <w:bookmarkEnd w:id="164"/>
      <w:r/>
      <w:bookmarkEnd w:id="165"/>
      <w:r>
        <w:rPr>
          <w:rFonts w:hint="eastAsia" w:ascii="宋体" w:hAnsi="宋体"/>
          <w:sz w:val="24"/>
          <w:szCs w:val="24"/>
        </w:rPr>
        <w:t xml:space="preserve">递交</w:t>
      </w:r>
      <w:r/>
    </w:p>
    <w:p>
      <w:pPr>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spacing w:line="300" w:lineRule="auto"/>
        <w:rPr>
          <w:rFonts w:hint="eastAsia" w:ascii="宋体" w:hAnsi="宋体"/>
          <w:bCs/>
          <w:sz w:val="24"/>
        </w:rPr>
      </w:pPr>
      <w:r>
        <w:rPr>
          <w:rFonts w:hint="eastAsia" w:ascii="宋体" w:hAnsi="宋体"/>
          <w:bCs/>
          <w:sz w:val="24"/>
        </w:rPr>
        <w:t xml:space="preserve">子投标文件。</w:t>
      </w:r>
      <w:r/>
    </w:p>
    <w:p>
      <w:pPr>
        <w:pStyle w:val="946"/>
        <w:spacing w:before="0" w:after="0" w:line="300" w:lineRule="auto"/>
        <w:rPr>
          <w:rFonts w:hint="eastAsia" w:ascii="宋体" w:hAnsi="宋体"/>
          <w:sz w:val="24"/>
          <w:szCs w:val="24"/>
        </w:rPr>
      </w:pPr>
      <w:r/>
      <w:bookmarkStart w:id="166" w:name="_Toc16938542"/>
      <w:r/>
      <w:bookmarkStart w:id="167" w:name="_Toc513029226"/>
      <w:r/>
      <w:bookmarkStart w:id="168" w:name="_Toc20823298"/>
      <w:r>
        <w:rPr>
          <w:rFonts w:hint="eastAsia" w:ascii="宋体" w:hAnsi="宋体"/>
          <w:sz w:val="24"/>
          <w:szCs w:val="24"/>
        </w:rPr>
        <w:t xml:space="preserve">17、投标截止</w:t>
      </w:r>
      <w:bookmarkEnd w:id="166"/>
      <w:r/>
      <w:bookmarkEnd w:id="167"/>
      <w:r/>
      <w:bookmarkEnd w:id="168"/>
      <w:r>
        <w:rPr>
          <w:rFonts w:hint="eastAsia" w:ascii="宋体" w:hAnsi="宋体"/>
          <w:sz w:val="24"/>
          <w:szCs w:val="24"/>
        </w:rPr>
        <w:t xml:space="preserve">时间</w:t>
      </w:r>
      <w:r/>
    </w:p>
    <w:p>
      <w:pPr>
        <w:spacing w:line="300" w:lineRule="auto"/>
        <w:rPr>
          <w:rFonts w:hint="eastAsia"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p>
    <w:p>
      <w:pPr>
        <w:spacing w:line="300" w:lineRule="auto"/>
        <w:rPr>
          <w:rFonts w:hint="eastAsia"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p>
    <w:p>
      <w:pPr>
        <w:pStyle w:val="946"/>
        <w:spacing w:before="0" w:after="0" w:line="300" w:lineRule="auto"/>
        <w:rPr>
          <w:rFonts w:hint="eastAsia" w:ascii="宋体" w:hAnsi="宋体"/>
          <w:sz w:val="24"/>
          <w:szCs w:val="24"/>
        </w:rPr>
      </w:pPr>
      <w:r/>
      <w:bookmarkStart w:id="169" w:name="_Toc513029227"/>
      <w:r/>
      <w:bookmarkStart w:id="170" w:name="_Toc16938543"/>
      <w:r/>
      <w:bookmarkStart w:id="171" w:name="_Toc20823299"/>
      <w:r>
        <w:rPr>
          <w:rFonts w:hint="eastAsia" w:ascii="宋体" w:hAnsi="宋体"/>
          <w:sz w:val="24"/>
          <w:szCs w:val="24"/>
        </w:rPr>
        <w:t xml:space="preserve">18、投标文件</w:t>
      </w:r>
      <w:bookmarkEnd w:id="169"/>
      <w:r/>
      <w:bookmarkEnd w:id="170"/>
      <w:r/>
      <w:bookmarkEnd w:id="171"/>
      <w:r>
        <w:rPr>
          <w:rFonts w:hint="eastAsia" w:ascii="宋体" w:hAnsi="宋体"/>
          <w:sz w:val="24"/>
          <w:szCs w:val="24"/>
        </w:rPr>
        <w:t xml:space="preserve">的拒收</w:t>
      </w:r>
      <w:r/>
    </w:p>
    <w:p>
      <w:pPr>
        <w:spacing w:line="300" w:lineRule="auto"/>
        <w:rPr>
          <w:rFonts w:hint="eastAsia"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p>
    <w:p>
      <w:pPr>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p>
    <w:p>
      <w:pPr>
        <w:pStyle w:val="946"/>
        <w:spacing w:before="0" w:after="0" w:line="300" w:lineRule="auto"/>
        <w:rPr>
          <w:rFonts w:hint="eastAsia" w:ascii="宋体" w:hAnsi="宋体"/>
          <w:sz w:val="24"/>
          <w:szCs w:val="24"/>
        </w:rPr>
      </w:pPr>
      <w:r/>
      <w:bookmarkStart w:id="172" w:name="_Toc513029228"/>
      <w:r/>
      <w:bookmarkStart w:id="173" w:name="_Toc16938544"/>
      <w:r/>
      <w:bookmarkStart w:id="174" w:name="_Toc20823300"/>
      <w:r>
        <w:rPr>
          <w:rFonts w:hint="eastAsia" w:ascii="宋体" w:hAnsi="宋体"/>
          <w:sz w:val="24"/>
          <w:szCs w:val="24"/>
        </w:rPr>
        <w:t xml:space="preserve">19、投标文件的撤回和修改</w:t>
      </w:r>
      <w:bookmarkStart w:id="175" w:name="_Toc16938545"/>
      <w:r/>
      <w:bookmarkStart w:id="176" w:name="_Toc513029229"/>
      <w:r/>
      <w:bookmarkStart w:id="177" w:name="_Toc120614218"/>
      <w:r/>
      <w:bookmarkStart w:id="178" w:name="_Toc20823301"/>
      <w:r/>
      <w:bookmarkStart w:id="179" w:name="_Toc8485116"/>
      <w:r/>
      <w:bookmarkEnd w:id="172"/>
      <w:r/>
      <w:bookmarkEnd w:id="173"/>
      <w:r/>
      <w:bookmarkEnd w:id="174"/>
      <w:r/>
      <w:r/>
    </w:p>
    <w:p>
      <w:pPr>
        <w:spacing w:line="300" w:lineRule="auto"/>
        <w:rPr>
          <w:rFonts w:hint="eastAsia" w:ascii="宋体" w:hAnsi="宋体"/>
          <w:sz w:val="24"/>
        </w:rPr>
      </w:pPr>
      <w:r>
        <w:rPr>
          <w:rFonts w:hint="eastAsia" w:ascii="宋体" w:hAnsi="宋体"/>
          <w:sz w:val="24"/>
        </w:rPr>
        <w:t xml:space="preserve">19.1 投标文件的撤回</w:t>
      </w:r>
      <w:r/>
    </w:p>
    <w:p>
      <w:pPr>
        <w:spacing w:line="300" w:lineRule="auto"/>
        <w:rPr>
          <w:rFonts w:hint="eastAsia" w:ascii="宋体" w:hAnsi="宋体"/>
          <w:sz w:val="24"/>
        </w:rPr>
      </w:pPr>
      <w:r>
        <w:rPr>
          <w:rFonts w:hint="eastAsia" w:ascii="宋体" w:hAnsi="宋体"/>
          <w:sz w:val="24"/>
        </w:rPr>
        <w:t xml:space="preserve">19.1.1 电子投标文件的撤回</w:t>
      </w:r>
      <w:r/>
    </w:p>
    <w:p>
      <w:pPr>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spacing w:line="300" w:lineRule="auto"/>
        <w:rPr>
          <w:rFonts w:hint="eastAsia" w:ascii="宋体" w:hAnsi="宋体"/>
          <w:sz w:val="24"/>
        </w:rPr>
      </w:pPr>
      <w:r>
        <w:rPr>
          <w:rFonts w:hint="eastAsia" w:ascii="宋体" w:hAnsi="宋体"/>
          <w:sz w:val="24"/>
        </w:rPr>
        <w:t xml:space="preserve">19.2 投标文件的修改</w:t>
      </w:r>
      <w:r/>
    </w:p>
    <w:p>
      <w:pPr>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45"/>
        <w:spacing w:before="0" w:after="0" w:line="300" w:lineRule="auto"/>
        <w:rPr>
          <w:rFonts w:hint="eastAsia" w:ascii="宋体" w:hAnsi="宋体" w:eastAsia="宋体"/>
          <w:sz w:val="32"/>
          <w:szCs w:val="32"/>
        </w:rPr>
      </w:pPr>
      <w:r/>
      <w:bookmarkStart w:id="180" w:name="_Toc12887265"/>
      <w:r/>
      <w:bookmarkStart w:id="181" w:name="_Toc12708975"/>
      <w:r/>
      <w:bookmarkStart w:id="182" w:name="_Toc226126998"/>
      <w:r/>
      <w:bookmarkStart w:id="183" w:name="_Toc9363430"/>
      <w:r>
        <w:rPr>
          <w:rFonts w:hint="eastAsia" w:ascii="宋体" w:hAnsi="宋体" w:eastAsia="宋体"/>
          <w:sz w:val="32"/>
          <w:szCs w:val="32"/>
        </w:rPr>
        <w:t xml:space="preserve">五、开标与评标</w:t>
      </w:r>
      <w:bookmarkEnd w:id="175"/>
      <w:r/>
      <w:bookmarkEnd w:id="176"/>
      <w:r/>
      <w:bookmarkEnd w:id="177"/>
      <w:r/>
      <w:bookmarkEnd w:id="178"/>
      <w:r/>
      <w:bookmarkEnd w:id="179"/>
      <w:r/>
      <w:bookmarkEnd w:id="180"/>
      <w:r/>
      <w:bookmarkEnd w:id="181"/>
      <w:r/>
      <w:bookmarkEnd w:id="182"/>
      <w:r/>
      <w:bookmarkEnd w:id="183"/>
      <w:r/>
      <w:r/>
    </w:p>
    <w:p>
      <w:pPr>
        <w:pStyle w:val="946"/>
        <w:spacing w:before="0" w:after="0" w:line="300" w:lineRule="auto"/>
        <w:rPr>
          <w:rFonts w:hint="eastAsia" w:ascii="宋体" w:hAnsi="宋体"/>
          <w:sz w:val="24"/>
          <w:szCs w:val="24"/>
        </w:rPr>
      </w:pPr>
      <w:r/>
      <w:bookmarkStart w:id="184" w:name="_Toc16938546"/>
      <w:r/>
      <w:bookmarkStart w:id="185" w:name="_Toc20823302"/>
      <w:r/>
      <w:bookmarkStart w:id="186" w:name="_Toc513029230"/>
      <w:r>
        <w:rPr>
          <w:rFonts w:hint="eastAsia" w:ascii="宋体" w:hAnsi="宋体"/>
          <w:sz w:val="24"/>
          <w:szCs w:val="24"/>
        </w:rPr>
        <w:t xml:space="preserve">20、开标</w:t>
      </w:r>
      <w:bookmarkEnd w:id="184"/>
      <w:r/>
      <w:bookmarkEnd w:id="185"/>
      <w:r/>
      <w:bookmarkEnd w:id="186"/>
      <w:r/>
      <w:r/>
    </w:p>
    <w:p>
      <w:pPr>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spacing w:line="300" w:lineRule="auto"/>
        <w:rPr>
          <w:rFonts w:hint="eastAsia"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p>
    <w:p>
      <w:pPr>
        <w:pStyle w:val="946"/>
        <w:spacing w:before="0" w:after="0" w:line="300" w:lineRule="auto"/>
        <w:rPr>
          <w:rFonts w:hint="eastAsia" w:ascii="宋体" w:hAnsi="宋体"/>
          <w:sz w:val="24"/>
          <w:szCs w:val="24"/>
        </w:rPr>
      </w:pPr>
      <w:r/>
      <w:bookmarkStart w:id="187" w:name="_Toc20823303"/>
      <w:r/>
      <w:bookmarkStart w:id="188" w:name="_Toc513029231"/>
      <w:r/>
      <w:bookmarkStart w:id="189" w:name="_Toc16938547"/>
      <w:r>
        <w:rPr>
          <w:rFonts w:hint="eastAsia" w:ascii="宋体" w:hAnsi="宋体"/>
          <w:sz w:val="24"/>
          <w:szCs w:val="24"/>
        </w:rPr>
        <w:t xml:space="preserve">21、评标委员会</w:t>
      </w:r>
      <w:r/>
    </w:p>
    <w:p>
      <w:pPr>
        <w:spacing w:line="300" w:lineRule="auto"/>
        <w:rPr>
          <w:rFonts w:hint="eastAsia"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p>
    <w:p>
      <w:pPr>
        <w:spacing w:line="300" w:lineRule="auto"/>
        <w:rPr>
          <w:rFonts w:hint="eastAsia" w:ascii="宋体" w:hAnsi="宋体"/>
          <w:sz w:val="24"/>
        </w:rPr>
      </w:pPr>
      <w:r>
        <w:rPr>
          <w:rFonts w:hint="eastAsia" w:ascii="宋体" w:hAnsi="宋体"/>
          <w:sz w:val="24"/>
        </w:rPr>
        <w:t xml:space="preserve">21.2 评标委员会由采购人代表和有关技术、经济等方面的专家组成，且人员构成符合政府采购有关规定。</w:t>
      </w:r>
      <w:r/>
    </w:p>
    <w:p>
      <w:pPr>
        <w:spacing w:line="300" w:lineRule="auto"/>
        <w:rPr>
          <w:rFonts w:hint="eastAsia" w:ascii="宋体" w:hAnsi="宋体"/>
          <w:sz w:val="24"/>
        </w:rPr>
      </w:pPr>
      <w:r>
        <w:rPr>
          <w:rFonts w:hint="eastAsia" w:ascii="宋体" w:hAnsi="宋体"/>
          <w:sz w:val="24"/>
        </w:rPr>
        <w:t xml:space="preserve">21.3评标委员会独立工作，负责评审所有投标文件并确定中标候选人。</w:t>
      </w:r>
      <w:r/>
    </w:p>
    <w:p>
      <w:pPr>
        <w:pStyle w:val="946"/>
        <w:spacing w:before="0" w:after="0" w:line="300" w:lineRule="auto"/>
        <w:rPr>
          <w:rFonts w:hint="eastAsia" w:ascii="宋体" w:hAnsi="宋体"/>
          <w:sz w:val="24"/>
          <w:szCs w:val="24"/>
        </w:rPr>
      </w:pPr>
      <w:r>
        <w:rPr>
          <w:rFonts w:hint="eastAsia" w:ascii="宋体" w:hAnsi="宋体"/>
          <w:sz w:val="24"/>
          <w:szCs w:val="24"/>
        </w:rPr>
        <w:t xml:space="preserve">22、评标过程的保密与公正</w:t>
      </w:r>
      <w:bookmarkEnd w:id="187"/>
      <w:r/>
      <w:bookmarkEnd w:id="188"/>
      <w:r/>
      <w:bookmarkEnd w:id="189"/>
      <w:r/>
      <w:r/>
    </w:p>
    <w:p>
      <w:pPr>
        <w:spacing w:line="300" w:lineRule="auto"/>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p>
    <w:p>
      <w:pPr>
        <w:spacing w:line="300" w:lineRule="auto"/>
        <w:rPr>
          <w:rFonts w:hint="eastAsia"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p>
    <w:p>
      <w:pPr>
        <w:spacing w:line="300" w:lineRule="auto"/>
        <w:rPr>
          <w:rFonts w:hint="eastAsia" w:ascii="宋体" w:hAnsi="宋体"/>
          <w:sz w:val="24"/>
        </w:rPr>
      </w:pPr>
      <w:r>
        <w:rPr>
          <w:rFonts w:hint="eastAsia" w:ascii="宋体" w:hAnsi="宋体"/>
          <w:sz w:val="24"/>
        </w:rPr>
        <w:t xml:space="preserve">22.3代理机构和评标委员会不向未中标的投标人解释未中标原因，也不公布评标过程中的相关细节。</w:t>
      </w:r>
      <w:r/>
    </w:p>
    <w:p>
      <w:pPr>
        <w:spacing w:line="300" w:lineRule="auto"/>
        <w:rPr>
          <w:rFonts w:hint="eastAsia"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p>
    <w:p>
      <w:pPr>
        <w:pStyle w:val="946"/>
        <w:spacing w:before="0" w:after="0" w:line="300" w:lineRule="auto"/>
        <w:rPr>
          <w:rFonts w:hint="eastAsia" w:ascii="宋体" w:hAnsi="宋体"/>
          <w:sz w:val="24"/>
          <w:szCs w:val="24"/>
        </w:rPr>
      </w:pPr>
      <w:r/>
      <w:bookmarkStart w:id="190" w:name="_Toc16938548"/>
      <w:r/>
      <w:bookmarkStart w:id="191" w:name="_Toc513029232"/>
      <w:r/>
      <w:bookmarkStart w:id="192" w:name="_Toc20823304"/>
      <w:r>
        <w:rPr>
          <w:rFonts w:hint="eastAsia" w:ascii="宋体" w:hAnsi="宋体"/>
          <w:sz w:val="24"/>
          <w:szCs w:val="24"/>
        </w:rPr>
        <w:t xml:space="preserve">23、投标文件的澄清</w:t>
      </w:r>
      <w:bookmarkEnd w:id="190"/>
      <w:r/>
      <w:bookmarkEnd w:id="191"/>
      <w:r/>
      <w:bookmarkEnd w:id="192"/>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p>
    <w:p>
      <w:pPr>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00" w:lineRule="auto"/>
        <w:rPr>
          <w:rFonts w:hint="eastAsia"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p>
    <w:p>
      <w:pPr>
        <w:pStyle w:val="946"/>
        <w:spacing w:before="0" w:after="0" w:line="300" w:lineRule="auto"/>
        <w:rPr>
          <w:rFonts w:hint="eastAsia" w:ascii="宋体" w:hAnsi="宋体"/>
          <w:sz w:val="24"/>
          <w:szCs w:val="24"/>
        </w:rPr>
      </w:pPr>
      <w:r/>
      <w:bookmarkStart w:id="193" w:name="_Toc20823305"/>
      <w:r/>
      <w:bookmarkStart w:id="194" w:name="_Toc513029233"/>
      <w:r/>
      <w:bookmarkStart w:id="195" w:name="_Toc16938549"/>
      <w:r>
        <w:rPr>
          <w:rFonts w:hint="eastAsia" w:ascii="宋体" w:hAnsi="宋体"/>
          <w:sz w:val="24"/>
          <w:szCs w:val="24"/>
        </w:rPr>
        <w:t xml:space="preserve">24、对投标文件的初审</w:t>
      </w:r>
      <w:bookmarkEnd w:id="193"/>
      <w:r/>
      <w:bookmarkEnd w:id="194"/>
      <w:r/>
      <w:bookmarkEnd w:id="195"/>
      <w:r/>
      <w:r/>
    </w:p>
    <w:p>
      <w:pPr>
        <w:spacing w:line="300" w:lineRule="auto"/>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spacing w:line="300" w:lineRule="auto"/>
        <w:rPr>
          <w:rFonts w:hint="eastAsia"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p>
    <w:p>
      <w:pPr>
        <w:spacing w:line="300" w:lineRule="auto"/>
        <w:rPr>
          <w:rFonts w:hint="eastAsia"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p>
    <w:p>
      <w:pPr>
        <w:spacing w:line="30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w:t>
      </w:r>
      <w:r>
        <w:rPr>
          <w:rFonts w:hint="eastAsia" w:ascii="宋体" w:hAnsi="宋体"/>
          <w:bCs/>
          <w:sz w:val="24"/>
        </w:rPr>
        <w:t xml:space="preserve">存在不良信用记录。</w:t>
      </w:r>
      <w:r/>
    </w:p>
    <w:p>
      <w:pPr>
        <w:spacing w:line="300" w:lineRule="auto"/>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spacing w:line="300" w:lineRule="auto"/>
        <w:rPr>
          <w:rFonts w:hint="eastAsia"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p>
    <w:p>
      <w:pPr>
        <w:spacing w:line="300" w:lineRule="auto"/>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spacing w:line="300" w:lineRule="auto"/>
        <w:rPr>
          <w:rFonts w:hint="eastAsia"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p>
    <w:p>
      <w:pPr>
        <w:spacing w:line="300" w:lineRule="auto"/>
        <w:rPr>
          <w:rFonts w:hint="eastAsia"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p>
    <w:p>
      <w:pPr>
        <w:spacing w:line="300" w:lineRule="auto"/>
        <w:rPr>
          <w:rFonts w:hint="eastAsia"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p>
    <w:p>
      <w:pPr>
        <w:spacing w:line="30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00" w:lineRule="auto"/>
        <w:rPr>
          <w:rFonts w:hint="eastAsia" w:ascii="宋体" w:hAnsi="宋体"/>
          <w:bCs/>
          <w:sz w:val="24"/>
        </w:rPr>
      </w:pPr>
      <w:r>
        <w:rPr>
          <w:rFonts w:hint="eastAsia" w:ascii="宋体" w:hAnsi="宋体"/>
          <w:bCs/>
          <w:sz w:val="24"/>
        </w:rPr>
        <w:t xml:space="preserve">（2）大写金额和小写金额不一致的，以大写金额为准。</w:t>
      </w:r>
      <w:r/>
    </w:p>
    <w:p>
      <w:pPr>
        <w:spacing w:line="30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0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spacing w:line="300" w:lineRule="auto"/>
        <w:rPr>
          <w:rFonts w:hint="eastAsia" w:ascii="宋体" w:hAnsi="宋体"/>
          <w:bCs/>
          <w:sz w:val="24"/>
        </w:rPr>
      </w:pPr>
      <w:r>
        <w:rPr>
          <w:rFonts w:hint="eastAsia" w:ascii="宋体" w:hAnsi="宋体"/>
          <w:bCs/>
          <w:sz w:val="24"/>
        </w:rPr>
        <w:t xml:space="preserve">同时出现两种以上错误的，按照前款规定的顺序修正。</w:t>
      </w:r>
      <w:r/>
    </w:p>
    <w:p>
      <w:pPr>
        <w:spacing w:line="300" w:lineRule="auto"/>
        <w:rPr>
          <w:rFonts w:hint="eastAsia"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spacing w:line="300" w:lineRule="auto"/>
        <w:rPr>
          <w:rFonts w:hint="eastAsia"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spacing w:line="300" w:lineRule="auto"/>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spacing w:line="30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spacing w:line="300" w:lineRule="auto"/>
        <w:rPr>
          <w:rFonts w:hint="eastAsia" w:ascii="宋体" w:hAnsi="宋体"/>
          <w:b/>
          <w:color w:val="000000"/>
          <w:sz w:val="24"/>
          <w:szCs w:val="21"/>
        </w:rPr>
      </w:pPr>
      <w:r/>
      <w:bookmarkStart w:id="196" w:name="_Toc513029234"/>
      <w:r/>
      <w:bookmarkStart w:id="197" w:name="_Toc16938550"/>
      <w:r/>
      <w:bookmarkStart w:id="198" w:name="_Toc20823306"/>
      <w:r>
        <w:rPr>
          <w:rFonts w:ascii="宋体" w:hAnsi="宋体"/>
          <w:b/>
          <w:color w:val="000000"/>
          <w:sz w:val="24"/>
          <w:szCs w:val="21"/>
        </w:rPr>
        <w:t xml:space="preserve">24.8异常低价投标审查</w:t>
      </w:r>
      <w:r/>
    </w:p>
    <w:p>
      <w:pPr>
        <w:spacing w:line="300" w:lineRule="auto"/>
        <w:rPr>
          <w:rFonts w:hint="eastAsia" w:ascii="宋体" w:hAnsi="宋体"/>
          <w:b/>
          <w:color w:val="000000"/>
          <w:sz w:val="24"/>
          <w:szCs w:val="21"/>
        </w:rPr>
      </w:pPr>
      <w:r>
        <w:rPr>
          <w:rFonts w:ascii="宋体" w:hAnsi="宋体"/>
          <w:b/>
          <w:color w:val="000000"/>
          <w:sz w:val="24"/>
          <w:szCs w:val="21"/>
        </w:rPr>
        <w:t xml:space="preserve">24.8.1 评标过程中出现下列情形之一的，评标委员会应当启动异常低价投标审查程序：</w:t>
      </w:r>
      <w:r/>
    </w:p>
    <w:p>
      <w:pPr>
        <w:spacing w:line="300" w:lineRule="auto"/>
        <w:rPr>
          <w:rFonts w:hint="eastAsia" w:ascii="宋体" w:hAnsi="宋体"/>
          <w:b/>
          <w:color w:val="000000"/>
          <w:sz w:val="24"/>
          <w:szCs w:val="21"/>
        </w:rPr>
      </w:pPr>
      <w:r>
        <w:rPr>
          <w:rFonts w:ascii="宋体" w:hAnsi="宋体"/>
          <w:b/>
          <w:color w:val="000000"/>
          <w:sz w:val="24"/>
          <w:szCs w:val="21"/>
        </w:rPr>
        <w:t xml:space="preserve">（1）投标报价低于全部通过符合性审查供应商投标报价平均值65%的，即投标报价＜全部通过符合性审查供应商投标报价平均值×65%；</w:t>
      </w:r>
      <w:r/>
    </w:p>
    <w:p>
      <w:pPr>
        <w:spacing w:line="300" w:lineRule="auto"/>
        <w:rPr>
          <w:rFonts w:hint="eastAsia" w:ascii="宋体" w:hAnsi="宋体"/>
          <w:b/>
          <w:color w:val="000000"/>
          <w:sz w:val="24"/>
          <w:szCs w:val="21"/>
        </w:rPr>
      </w:pPr>
      <w:r>
        <w:rPr>
          <w:rFonts w:ascii="宋体" w:hAnsi="宋体"/>
          <w:b/>
          <w:color w:val="000000"/>
          <w:sz w:val="24"/>
          <w:szCs w:val="21"/>
        </w:rPr>
        <w:t xml:space="preserve">（2）投标报价低于通过符合性审查的次低报价供应商投标报价65%的，即投标报价＜通过符合性审查的次低报价供应商投标报价×65%；</w:t>
      </w:r>
      <w:r/>
    </w:p>
    <w:p>
      <w:pPr>
        <w:spacing w:line="300" w:lineRule="auto"/>
        <w:rPr>
          <w:rFonts w:hint="eastAsia" w:ascii="宋体" w:hAnsi="宋体"/>
          <w:b/>
          <w:color w:val="000000"/>
          <w:sz w:val="24"/>
          <w:szCs w:val="21"/>
        </w:rPr>
      </w:pPr>
      <w:r>
        <w:rPr>
          <w:rFonts w:ascii="宋体" w:hAnsi="宋体"/>
          <w:b/>
          <w:color w:val="000000"/>
          <w:sz w:val="24"/>
          <w:szCs w:val="21"/>
        </w:rPr>
        <w:t xml:space="preserve">（3）投标报价低于采购项目最高限价65%的，即投标报价＜采购项目最高限价×65%；</w:t>
      </w:r>
      <w:r/>
    </w:p>
    <w:p>
      <w:pPr>
        <w:spacing w:line="300" w:lineRule="auto"/>
        <w:rPr>
          <w:rFonts w:hint="eastAsia" w:ascii="宋体" w:hAnsi="宋体"/>
          <w:b/>
          <w:color w:val="000000"/>
          <w:sz w:val="24"/>
          <w:szCs w:val="21"/>
        </w:rPr>
      </w:pPr>
      <w:r>
        <w:rPr>
          <w:rFonts w:ascii="宋体" w:hAnsi="宋体"/>
          <w:b/>
          <w:color w:val="000000"/>
          <w:sz w:val="24"/>
          <w:szCs w:val="21"/>
        </w:rPr>
        <w:t xml:space="preserve">（4）评标委员会基于专业判断，认为的供应商报价过低、有可能影响产品质量或者不能诚信履约的其他情形。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6"/>
        <w:spacing w:before="0" w:after="0" w:line="300" w:lineRule="auto"/>
        <w:rPr>
          <w:rFonts w:hint="eastAsia" w:ascii="宋体" w:hAnsi="宋体"/>
          <w:sz w:val="24"/>
          <w:szCs w:val="24"/>
        </w:rPr>
      </w:pPr>
      <w:r>
        <w:rPr>
          <w:rFonts w:hint="eastAsia" w:ascii="宋体" w:hAnsi="宋体"/>
          <w:sz w:val="24"/>
          <w:szCs w:val="24"/>
        </w:rPr>
        <w:t xml:space="preserve">25、</w:t>
      </w:r>
      <w:bookmarkEnd w:id="196"/>
      <w:r/>
      <w:bookmarkEnd w:id="197"/>
      <w:r/>
      <w:bookmarkEnd w:id="198"/>
      <w:r>
        <w:rPr>
          <w:rFonts w:hint="eastAsia" w:ascii="宋体" w:hAnsi="宋体"/>
          <w:sz w:val="24"/>
          <w:szCs w:val="24"/>
        </w:rPr>
        <w:t xml:space="preserve">无效投标条款和废标条款</w:t>
      </w:r>
      <w:r/>
    </w:p>
    <w:p>
      <w:pPr>
        <w:spacing w:line="300" w:lineRule="auto"/>
        <w:rPr>
          <w:rFonts w:hint="eastAsia" w:ascii="宋体" w:hAnsi="宋体"/>
          <w:bCs/>
          <w:sz w:val="24"/>
        </w:rPr>
      </w:pPr>
      <w:r/>
      <w:bookmarkStart w:id="199" w:name="_Toc16938551"/>
      <w:r/>
      <w:bookmarkStart w:id="200" w:name="_Toc20823307"/>
      <w:r/>
      <w:bookmarkStart w:id="201" w:name="_Toc513029235"/>
      <w:r>
        <w:rPr>
          <w:rFonts w:hint="eastAsia" w:ascii="宋体" w:hAnsi="宋体"/>
          <w:bCs/>
          <w:sz w:val="24"/>
        </w:rPr>
        <w:t xml:space="preserve">25.1无效投标条款</w:t>
      </w:r>
      <w:r/>
    </w:p>
    <w:p>
      <w:pPr>
        <w:spacing w:line="300" w:lineRule="auto"/>
        <w:rPr>
          <w:rFonts w:hint="eastAsia"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spacing w:line="300" w:lineRule="auto"/>
        <w:rPr>
          <w:rFonts w:hint="eastAsia"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spacing w:line="300" w:lineRule="auto"/>
        <w:rPr>
          <w:rFonts w:hint="eastAsia" w:ascii="宋体" w:hAnsi="宋体"/>
          <w:bCs/>
          <w:sz w:val="24"/>
        </w:rPr>
      </w:pPr>
      <w:r>
        <w:rPr>
          <w:rFonts w:hint="eastAsia" w:ascii="宋体" w:hAnsi="宋体"/>
          <w:bCs/>
          <w:sz w:val="24"/>
        </w:rPr>
        <w:t xml:space="preserve">25.1.4投标人不具备招标文件中规定资格要求的。</w:t>
      </w:r>
      <w:r/>
    </w:p>
    <w:p>
      <w:pPr>
        <w:spacing w:line="300" w:lineRule="auto"/>
        <w:rPr>
          <w:rFonts w:hint="eastAsia" w:ascii="宋体" w:hAnsi="宋体"/>
          <w:bCs/>
          <w:sz w:val="24"/>
        </w:rPr>
      </w:pPr>
      <w:r>
        <w:rPr>
          <w:rFonts w:hint="eastAsia" w:ascii="宋体" w:hAnsi="宋体"/>
          <w:bCs/>
          <w:sz w:val="24"/>
        </w:rPr>
        <w:t xml:space="preserve">25.1.5投标人的报价超过了采购预算或最高限价的。</w:t>
      </w:r>
      <w:r/>
    </w:p>
    <w:p>
      <w:pPr>
        <w:spacing w:line="300" w:lineRule="auto"/>
        <w:rPr>
          <w:rFonts w:hint="eastAsia" w:ascii="宋体" w:hAnsi="宋体"/>
          <w:bCs/>
          <w:i/>
          <w:sz w:val="24"/>
          <w:u w:val="single"/>
        </w:rPr>
      </w:pPr>
      <w:r>
        <w:rPr>
          <w:rFonts w:hint="eastAsia" w:ascii="宋体" w:hAnsi="宋体"/>
          <w:bCs/>
          <w:sz w:val="24"/>
        </w:rPr>
        <w:t xml:space="preserve">25.1.6未通过符合性审查的。</w:t>
      </w:r>
      <w:r/>
    </w:p>
    <w:p>
      <w:pPr>
        <w:spacing w:line="300" w:lineRule="auto"/>
        <w:rPr>
          <w:rFonts w:hint="eastAsia" w:ascii="宋体" w:hAnsi="宋体"/>
          <w:bCs/>
          <w:i/>
          <w:sz w:val="24"/>
          <w:u w:val="single"/>
        </w:rPr>
      </w:pPr>
      <w:r>
        <w:rPr>
          <w:rFonts w:hint="eastAsia" w:ascii="宋体" w:hAnsi="宋体"/>
          <w:bCs/>
          <w:sz w:val="24"/>
        </w:rPr>
        <w:t xml:space="preserve">25.1.7不符合招标文件中规定的实质性要求的</w:t>
      </w:r>
      <w:bookmarkStart w:id="202" w:name="_Hlk185331020"/>
      <w:r>
        <w:rPr>
          <w:rFonts w:hint="eastAsia" w:ascii="宋体" w:hAnsi="宋体"/>
          <w:b/>
          <w:sz w:val="24"/>
        </w:rPr>
        <w:t xml:space="preserve">（</w:t>
      </w:r>
      <w:bookmarkStart w:id="20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4" w:name="_Hlk185331222"/>
      <w:r>
        <w:rPr>
          <w:rFonts w:hint="eastAsia" w:ascii="宋体" w:hAnsi="宋体"/>
          <w:b/>
          <w:sz w:val="24"/>
        </w:rPr>
        <w:t xml:space="preserve">或标★内容为实质性要求</w:t>
      </w:r>
      <w:bookmarkEnd w:id="204"/>
      <w:r>
        <w:rPr>
          <w:rFonts w:hint="eastAsia" w:ascii="宋体" w:hAnsi="宋体"/>
          <w:b/>
          <w:sz w:val="24"/>
        </w:rPr>
        <w:t xml:space="preserve">）。</w:t>
      </w:r>
      <w:bookmarkEnd w:id="203"/>
      <w:r/>
      <w:bookmarkEnd w:id="202"/>
      <w:r/>
      <w:r/>
    </w:p>
    <w:p>
      <w:pPr>
        <w:spacing w:line="300" w:lineRule="auto"/>
        <w:rPr>
          <w:rFonts w:hint="eastAsia" w:ascii="宋体" w:hAnsi="宋体"/>
          <w:bCs/>
          <w:sz w:val="24"/>
        </w:rPr>
      </w:pPr>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00" w:lineRule="auto"/>
        <w:rPr>
          <w:rFonts w:hint="eastAsia" w:ascii="宋体" w:hAnsi="宋体"/>
          <w:bCs/>
          <w:sz w:val="24"/>
        </w:rPr>
      </w:pPr>
      <w:r>
        <w:rPr>
          <w:rFonts w:hint="eastAsia" w:ascii="宋体" w:hAnsi="宋体"/>
          <w:bCs/>
          <w:sz w:val="24"/>
        </w:rPr>
        <w:t xml:space="preserve">25.1.9投标文件含有采购人不能接受的附加条件的。</w:t>
      </w:r>
      <w:r/>
    </w:p>
    <w:p>
      <w:pPr>
        <w:spacing w:line="300" w:lineRule="auto"/>
        <w:rPr>
          <w:rFonts w:hint="eastAsia" w:ascii="宋体" w:hAnsi="宋体"/>
          <w:bCs/>
          <w:sz w:val="24"/>
        </w:rPr>
      </w:pPr>
      <w:r>
        <w:rPr>
          <w:rFonts w:hint="eastAsia" w:ascii="宋体" w:hAnsi="宋体"/>
          <w:bCs/>
          <w:sz w:val="24"/>
        </w:rPr>
        <w:t xml:space="preserve">25.1.</w:t>
      </w:r>
      <w:bookmarkStart w:id="205"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5"/>
      <w:r/>
      <w:r/>
    </w:p>
    <w:p>
      <w:pPr>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spacing w:line="300" w:lineRule="auto"/>
        <w:rPr>
          <w:rFonts w:hint="eastAsia" w:ascii="宋体" w:hAnsi="宋体"/>
          <w:bCs/>
          <w:sz w:val="24"/>
        </w:rPr>
      </w:pPr>
      <w:r>
        <w:rPr>
          <w:rFonts w:hint="eastAsia" w:ascii="宋体" w:hAnsi="宋体"/>
          <w:bCs/>
          <w:sz w:val="24"/>
        </w:rPr>
        <w:t xml:space="preserve">25.1.14其他法律、法规及本招标文件规定的属无效投标的情形。</w:t>
      </w:r>
      <w:r/>
    </w:p>
    <w:p>
      <w:pPr>
        <w:spacing w:line="300" w:lineRule="auto"/>
        <w:rPr>
          <w:rFonts w:hint="eastAsia" w:ascii="宋体" w:hAnsi="宋体"/>
          <w:bCs/>
          <w:sz w:val="24"/>
        </w:rPr>
      </w:pPr>
      <w:r>
        <w:rPr>
          <w:rFonts w:hint="eastAsia" w:ascii="宋体" w:hAnsi="宋体"/>
          <w:bCs/>
          <w:sz w:val="24"/>
        </w:rPr>
        <w:t xml:space="preserve">25.2废标条款：</w:t>
      </w:r>
      <w:r/>
    </w:p>
    <w:p>
      <w:pPr>
        <w:spacing w:line="300" w:lineRule="auto"/>
        <w:rPr>
          <w:rFonts w:hint="eastAsia" w:ascii="宋体" w:hAnsi="宋体"/>
          <w:bCs/>
          <w:sz w:val="24"/>
        </w:rPr>
      </w:pPr>
      <w:r>
        <w:rPr>
          <w:rFonts w:hint="eastAsia" w:ascii="宋体" w:hAnsi="宋体"/>
          <w:bCs/>
          <w:sz w:val="24"/>
        </w:rPr>
        <w:t xml:space="preserve">25.2.1符合专业条件的供应商或者对招标文件作实质响应的供应商不足三家的。</w:t>
      </w:r>
      <w:r/>
    </w:p>
    <w:p>
      <w:pPr>
        <w:spacing w:line="300" w:lineRule="auto"/>
        <w:rPr>
          <w:rFonts w:hint="eastAsia" w:ascii="宋体" w:hAnsi="宋体"/>
          <w:bCs/>
          <w:sz w:val="24"/>
        </w:rPr>
      </w:pPr>
      <w:r>
        <w:rPr>
          <w:rFonts w:hint="eastAsia" w:ascii="宋体" w:hAnsi="宋体"/>
          <w:bCs/>
          <w:sz w:val="24"/>
        </w:rPr>
        <w:t xml:space="preserve">25.2.2出现影响采购公正的违法、违规行为的。</w:t>
      </w:r>
      <w:r/>
    </w:p>
    <w:p>
      <w:pPr>
        <w:spacing w:line="300" w:lineRule="auto"/>
        <w:rPr>
          <w:rFonts w:hint="eastAsia" w:ascii="宋体" w:hAnsi="宋体"/>
          <w:bCs/>
          <w:sz w:val="24"/>
        </w:rPr>
      </w:pPr>
      <w:r>
        <w:rPr>
          <w:rFonts w:hint="eastAsia" w:ascii="宋体" w:hAnsi="宋体"/>
          <w:bCs/>
          <w:sz w:val="24"/>
        </w:rPr>
        <w:t xml:space="preserve">25.2.3因重大变故，采购任务取消的。</w:t>
      </w:r>
      <w:r/>
    </w:p>
    <w:p>
      <w:pPr>
        <w:spacing w:line="300" w:lineRule="auto"/>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spacing w:line="300" w:lineRule="auto"/>
        <w:rPr>
          <w:rFonts w:hint="eastAsia" w:ascii="宋体" w:hAnsi="宋体"/>
          <w:bCs/>
          <w:sz w:val="24"/>
        </w:rPr>
      </w:pPr>
      <w:r>
        <w:rPr>
          <w:rFonts w:hint="eastAsia" w:ascii="宋体" w:hAnsi="宋体"/>
          <w:bCs/>
          <w:sz w:val="24"/>
        </w:rPr>
        <w:t xml:space="preserve">25.3 投标截止时间结束后参加投标的供应商不足三家的处理：</w:t>
      </w:r>
      <w:r/>
    </w:p>
    <w:p>
      <w:pPr>
        <w:spacing w:line="300" w:lineRule="auto"/>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45"/>
        <w:spacing w:before="0" w:after="0" w:line="300" w:lineRule="auto"/>
        <w:rPr>
          <w:rFonts w:hint="eastAsia" w:ascii="宋体" w:hAnsi="宋体" w:eastAsia="宋体"/>
          <w:sz w:val="32"/>
          <w:szCs w:val="32"/>
        </w:rPr>
      </w:pPr>
      <w:r/>
      <w:bookmarkStart w:id="206" w:name="_Toc12887266"/>
      <w:r/>
      <w:bookmarkStart w:id="207" w:name="_Toc8485117"/>
      <w:r/>
      <w:bookmarkStart w:id="208" w:name="_Toc120614219"/>
      <w:r/>
      <w:bookmarkStart w:id="209" w:name="_Toc9363431"/>
      <w:r/>
      <w:bookmarkStart w:id="210" w:name="_Toc226126999"/>
      <w:r/>
      <w:bookmarkStart w:id="211" w:name="_Toc12708976"/>
      <w:r>
        <w:rPr>
          <w:rFonts w:hint="eastAsia" w:ascii="宋体" w:hAnsi="宋体" w:eastAsia="宋体"/>
          <w:sz w:val="32"/>
          <w:szCs w:val="32"/>
        </w:rPr>
        <w:t xml:space="preserve">六、</w:t>
      </w:r>
      <w:bookmarkEnd w:id="199"/>
      <w:r/>
      <w:bookmarkEnd w:id="200"/>
      <w:r/>
      <w:bookmarkEnd w:id="201"/>
      <w:r>
        <w:rPr>
          <w:rFonts w:hint="eastAsia" w:ascii="宋体" w:hAnsi="宋体" w:eastAsia="宋体"/>
          <w:sz w:val="32"/>
          <w:szCs w:val="32"/>
        </w:rPr>
        <w:t xml:space="preserve">定标</w:t>
      </w:r>
      <w:bookmarkEnd w:id="206"/>
      <w:r/>
      <w:bookmarkEnd w:id="207"/>
      <w:r/>
      <w:bookmarkEnd w:id="208"/>
      <w:r/>
      <w:bookmarkEnd w:id="209"/>
      <w:r/>
      <w:bookmarkEnd w:id="210"/>
      <w:r/>
      <w:bookmarkEnd w:id="211"/>
      <w:r/>
      <w:r/>
    </w:p>
    <w:p>
      <w:pPr>
        <w:pStyle w:val="946"/>
        <w:spacing w:before="0" w:after="0" w:line="300" w:lineRule="auto"/>
        <w:rPr>
          <w:rFonts w:hint="eastAsia" w:ascii="宋体" w:hAnsi="宋体"/>
          <w:sz w:val="24"/>
          <w:szCs w:val="24"/>
        </w:rPr>
      </w:pPr>
      <w:r/>
      <w:bookmarkStart w:id="212" w:name="_Toc513029238"/>
      <w:r/>
      <w:bookmarkStart w:id="213" w:name="_Toc16938554"/>
      <w:r/>
      <w:bookmarkStart w:id="214" w:name="_Toc20823310"/>
      <w:r>
        <w:rPr>
          <w:rFonts w:hint="eastAsia" w:ascii="宋体" w:hAnsi="宋体"/>
          <w:sz w:val="24"/>
          <w:szCs w:val="24"/>
        </w:rPr>
        <w:t xml:space="preserve">26、</w:t>
      </w:r>
      <w:bookmarkEnd w:id="212"/>
      <w:r>
        <w:rPr>
          <w:rFonts w:hint="eastAsia" w:ascii="宋体" w:hAnsi="宋体"/>
          <w:sz w:val="24"/>
          <w:szCs w:val="24"/>
        </w:rPr>
        <w:t xml:space="preserve">确定</w:t>
      </w:r>
      <w:bookmarkEnd w:id="213"/>
      <w:r/>
      <w:bookmarkEnd w:id="214"/>
      <w:r>
        <w:rPr>
          <w:rFonts w:hint="eastAsia" w:ascii="宋体" w:hAnsi="宋体"/>
          <w:sz w:val="24"/>
          <w:szCs w:val="24"/>
        </w:rPr>
        <w:t xml:space="preserve">中标单位</w:t>
      </w:r>
      <w:r/>
    </w:p>
    <w:p>
      <w:pPr>
        <w:spacing w:line="300" w:lineRule="auto"/>
        <w:rPr>
          <w:rFonts w:hint="eastAsia" w:ascii="宋体" w:hAnsi="宋体"/>
          <w:bCs/>
          <w:sz w:val="24"/>
        </w:rPr>
      </w:pPr>
      <w:r>
        <w:rPr>
          <w:rFonts w:hint="eastAsia" w:ascii="宋体" w:hAnsi="宋体"/>
          <w:bCs/>
          <w:sz w:val="24"/>
        </w:rPr>
        <w:t xml:space="preserve">26.1中标候选人的选取原则和数量见招标文件第四章规定。</w:t>
      </w:r>
      <w:r/>
    </w:p>
    <w:p>
      <w:pPr>
        <w:spacing w:line="300" w:lineRule="auto"/>
        <w:rPr>
          <w:rFonts w:hint="eastAsia"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p>
    <w:p>
      <w:pPr>
        <w:spacing w:line="300" w:lineRule="auto"/>
        <w:rPr>
          <w:rFonts w:hint="eastAsia"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p>
    <w:p>
      <w:pPr>
        <w:spacing w:line="300" w:lineRule="auto"/>
        <w:rPr>
          <w:rFonts w:hint="eastAsia" w:ascii="宋体" w:hAnsi="宋体"/>
          <w:sz w:val="24"/>
        </w:rPr>
      </w:pPr>
      <w:r/>
      <w:bookmarkStart w:id="215"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p>
    <w:p>
      <w:pPr>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p>
    <w:p>
      <w:pPr>
        <w:pStyle w:val="946"/>
        <w:spacing w:before="0" w:after="0" w:line="300" w:lineRule="auto"/>
        <w:rPr>
          <w:rFonts w:hint="eastAsia" w:ascii="宋体" w:hAnsi="宋体"/>
          <w:sz w:val="24"/>
          <w:szCs w:val="24"/>
        </w:rPr>
      </w:pPr>
      <w:r>
        <w:rPr>
          <w:rFonts w:hint="eastAsia" w:ascii="宋体" w:hAnsi="宋体"/>
          <w:sz w:val="24"/>
          <w:szCs w:val="24"/>
        </w:rPr>
        <w:t xml:space="preserve">27、质疑处理</w:t>
      </w:r>
      <w:bookmarkEnd w:id="215"/>
      <w:r/>
      <w:r/>
    </w:p>
    <w:p>
      <w:pPr>
        <w:spacing w:line="300" w:lineRule="auto"/>
        <w:rPr>
          <w:rFonts w:hint="eastAsia" w:ascii="宋体" w:hAnsi="宋体"/>
          <w:sz w:val="24"/>
        </w:rPr>
      </w:pPr>
      <w:r>
        <w:rPr>
          <w:rFonts w:hint="eastAsia" w:ascii="宋体" w:hAnsi="宋体"/>
          <w:sz w:val="24"/>
        </w:rPr>
        <w:t xml:space="preserve">27.1 提出质疑的供应商应当是参与所质疑项目采购活动的供应商。潜在供应商依法获取其</w:t>
      </w:r>
      <w:r>
        <w:rPr>
          <w:rFonts w:hint="eastAsia" w:ascii="宋体" w:hAnsi="宋体"/>
          <w:sz w:val="24"/>
        </w:rPr>
        <w:t xml:space="preserve">可质疑的采购文件的，可以对采购文件提出质疑。</w:t>
      </w:r>
      <w:r/>
    </w:p>
    <w:p>
      <w:pPr>
        <w:spacing w:line="300" w:lineRule="auto"/>
        <w:rPr>
          <w:rFonts w:hint="eastAsia"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p>
    <w:p>
      <w:pPr>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p>
    <w:p>
      <w:pPr>
        <w:spacing w:line="300" w:lineRule="auto"/>
        <w:rPr>
          <w:rFonts w:hint="eastAsia"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p>
    <w:p>
      <w:pPr>
        <w:spacing w:line="300" w:lineRule="auto"/>
        <w:rPr>
          <w:rFonts w:hint="eastAsia"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pStyle w:val="946"/>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w:t>
      </w:r>
      <w:r>
        <w:rPr>
          <w:rFonts w:hint="eastAsia" w:ascii="宋体" w:hAnsi="宋体"/>
          <w:sz w:val="24"/>
        </w:rPr>
        <w:t xml:space="preserve">日内,</w:t>
      </w:r>
      <w:r>
        <w:rPr>
          <w:rFonts w:hint="eastAsia" w:ascii="宋体" w:hAnsi="宋体"/>
          <w:sz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rPr>
        <w:t xml:space="preserve">服务,</w:t>
      </w:r>
      <w:r>
        <w:rPr>
          <w:rFonts w:hint="eastAsia" w:ascii="宋体" w:hAnsi="宋体"/>
          <w:sz w:val="24"/>
        </w:rPr>
        <w:t xml:space="preserve">因未及时下载而造成的不利后果由中标供应商自行承担。</w:t>
      </w:r>
      <w:r/>
    </w:p>
    <w:p>
      <w:pPr>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5"/>
        <w:spacing w:before="0" w:after="0" w:line="300" w:lineRule="auto"/>
        <w:rPr>
          <w:rFonts w:hint="eastAsia" w:ascii="宋体" w:hAnsi="宋体" w:eastAsia="宋体"/>
          <w:sz w:val="32"/>
          <w:szCs w:val="32"/>
        </w:rPr>
      </w:pPr>
      <w:r/>
      <w:bookmarkStart w:id="216" w:name="_Toc120614220"/>
      <w:r/>
      <w:bookmarkStart w:id="217" w:name="_Toc226127000"/>
      <w:r/>
      <w:bookmarkStart w:id="218" w:name="_Toc12708977"/>
      <w:r/>
      <w:bookmarkStart w:id="219" w:name="_Toc8485118"/>
      <w:r/>
      <w:bookmarkStart w:id="220" w:name="_Toc9363432"/>
      <w:r/>
      <w:bookmarkStart w:id="221" w:name="_Toc12887267"/>
      <w:r/>
      <w:bookmarkStart w:id="222" w:name="_Toc16938552"/>
      <w:r/>
      <w:bookmarkStart w:id="223" w:name="_Toc20823308"/>
      <w:r/>
      <w:bookmarkStart w:id="224" w:name="_Toc513029236"/>
      <w:r>
        <w:rPr>
          <w:rFonts w:hint="eastAsia" w:ascii="宋体" w:hAnsi="宋体" w:eastAsia="宋体"/>
          <w:sz w:val="32"/>
          <w:szCs w:val="32"/>
        </w:rPr>
        <w:t xml:space="preserve">七、授予合同</w:t>
      </w:r>
      <w:bookmarkEnd w:id="216"/>
      <w:r/>
      <w:bookmarkEnd w:id="217"/>
      <w:r/>
      <w:bookmarkEnd w:id="218"/>
      <w:r/>
      <w:bookmarkEnd w:id="219"/>
      <w:r/>
      <w:bookmarkEnd w:id="220"/>
      <w:r/>
      <w:bookmarkEnd w:id="221"/>
      <w:r/>
      <w:r/>
    </w:p>
    <w:p>
      <w:pPr>
        <w:pStyle w:val="946"/>
        <w:spacing w:before="0" w:after="0" w:line="300" w:lineRule="auto"/>
        <w:rPr>
          <w:rFonts w:hint="eastAsia" w:ascii="宋体" w:hAnsi="宋体"/>
          <w:sz w:val="24"/>
          <w:szCs w:val="24"/>
        </w:rPr>
      </w:pPr>
      <w:r/>
      <w:bookmarkStart w:id="225" w:name="_Toc16938553"/>
      <w:r/>
      <w:bookmarkStart w:id="226" w:name="_Toc20823309"/>
      <w:r/>
      <w:bookmarkStart w:id="227" w:name="_Toc513029237"/>
      <w:r/>
      <w:bookmarkEnd w:id="222"/>
      <w:r/>
      <w:bookmarkEnd w:id="223"/>
      <w:r/>
      <w:bookmarkEnd w:id="224"/>
      <w:r>
        <w:rPr>
          <w:rFonts w:hint="eastAsia" w:ascii="宋体" w:hAnsi="宋体"/>
          <w:sz w:val="24"/>
          <w:szCs w:val="24"/>
        </w:rPr>
        <w:t xml:space="preserve">29、签订合同</w:t>
      </w:r>
      <w:r/>
    </w:p>
    <w:p>
      <w:pPr>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jc w:val="left"/>
        <w:widowControl/>
        <w:rPr>
          <w:rFonts w:hint="eastAsia" w:ascii="宋体" w:hAnsi="宋体"/>
          <w:sz w:val="24"/>
        </w:rPr>
      </w:pPr>
      <w:r>
        <w:rPr>
          <w:rFonts w:hint="eastAsia" w:ascii="宋体" w:hAnsi="宋体"/>
          <w:sz w:val="24"/>
        </w:rPr>
        <w:br w:type="page" w:clear="all"/>
      </w:r>
      <w:r/>
    </w:p>
    <w:p>
      <w:pPr>
        <w:pStyle w:val="944"/>
        <w:jc w:val="center"/>
        <w:spacing w:before="240" w:after="240"/>
        <w:rPr>
          <w:rFonts w:hint="eastAsia" w:ascii="华文中宋" w:hAnsi="华文中宋" w:eastAsia="华文中宋"/>
          <w:b/>
          <w:sz w:val="36"/>
          <w:szCs w:val="36"/>
        </w:rPr>
      </w:pPr>
      <w:r/>
      <w:bookmarkStart w:id="228" w:name="_Toc12887270"/>
      <w:r/>
      <w:bookmarkStart w:id="229" w:name="_Toc12708980"/>
      <w:r/>
      <w:bookmarkStart w:id="230" w:name="_Toc9363435"/>
      <w:r/>
      <w:bookmarkStart w:id="231" w:name="_Toc226127001"/>
      <w:r/>
      <w:bookmarkStart w:id="232" w:name="_Toc8485121"/>
      <w:r/>
      <w:bookmarkEnd w:id="74"/>
      <w:r/>
      <w:bookmarkEnd w:id="225"/>
      <w:r/>
      <w:bookmarkEnd w:id="226"/>
      <w:r/>
      <w:bookmarkEnd w:id="227"/>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8"/>
      <w:r/>
      <w:bookmarkEnd w:id="229"/>
      <w:r/>
      <w:bookmarkEnd w:id="230"/>
      <w:r/>
      <w:bookmarkEnd w:id="231"/>
      <w:r/>
      <w:bookmarkEnd w:id="232"/>
      <w:r/>
      <w:r/>
    </w:p>
    <w:p>
      <w:pPr>
        <w:spacing w:line="360" w:lineRule="auto"/>
        <w:rPr>
          <w:rFonts w:hint="eastAsia" w:ascii="宋体" w:hAnsi="宋体" w:cs="宋体"/>
          <w:b/>
          <w:sz w:val="24"/>
        </w:rPr>
      </w:pPr>
      <w:r/>
      <w:bookmarkStart w:id="233" w:name="OLE_LINK100"/>
      <w:r>
        <w:rPr>
          <w:rFonts w:hint="eastAsia" w:ascii="宋体" w:hAnsi="宋体" w:cs="宋体"/>
          <w:b/>
          <w:sz w:val="24"/>
        </w:rPr>
        <w:t xml:space="preserve">采购标的清单</w:t>
      </w:r>
      <w:bookmarkEnd w:id="233"/>
      <w:r>
        <w:rPr>
          <w:rFonts w:hint="eastAsia" w:ascii="宋体" w:hAnsi="宋体" w:cs="宋体"/>
          <w:b/>
          <w:sz w:val="24"/>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6"/>
        <w:gridCol w:w="456"/>
        <w:gridCol w:w="2259"/>
        <w:gridCol w:w="1134"/>
        <w:gridCol w:w="1417"/>
        <w:gridCol w:w="1418"/>
        <w:gridCol w:w="1394"/>
        <w:gridCol w:w="755"/>
      </w:tblGrid>
      <w:tr>
        <w:trPr>
          <w:jc w:val="center"/>
        </w:trPr>
        <w:tc>
          <w:tcPr>
            <w:tcBorders>
              <w:top w:val="single" w:color="auto" w:sz="4" w:space="0"/>
              <w:left w:val="single" w:color="auto" w:sz="4" w:space="0"/>
              <w:bottom w:val="single" w:color="auto" w:sz="4" w:space="0"/>
              <w:right w:val="single" w:color="auto" w:sz="4" w:space="0"/>
            </w:tcBorders>
            <w:tcW w:w="456" w:type="dxa"/>
            <w:textDirection w:val="lrTb"/>
            <w:noWrap w:val="false"/>
          </w:tcPr>
          <w:p>
            <w:pPr>
              <w:jc w:val="center"/>
              <w:widowControl/>
              <w:rPr>
                <w:rFonts w:hint="eastAsia" w:ascii="宋体" w:hAnsi="宋体" w:cs="宋体"/>
                <w:sz w:val="24"/>
              </w:rPr>
            </w:pPr>
            <w:r/>
            <w:bookmarkStart w:id="234" w:name="OLE_LINK4"/>
            <w:r/>
            <w:bookmarkStart w:id="235" w:name="_Hlk172189752"/>
            <w:r/>
            <w:bookmarkStart w:id="236" w:name="_Hlk174538584"/>
            <w:r/>
            <w:bookmarkStart w:id="237" w:name="_Hlk28691518"/>
            <w:r/>
            <w:bookmarkStart w:id="238" w:name="_Toc8485122"/>
            <w:r/>
            <w:bookmarkStart w:id="239" w:name="_Toc12887273"/>
            <w:r/>
            <w:bookmarkStart w:id="240" w:name="_Toc9363436"/>
            <w:r/>
            <w:bookmarkStart w:id="241" w:name="_Toc12708982"/>
            <w:r/>
            <w:bookmarkStart w:id="242" w:name="_Toc26554093"/>
            <w:r/>
            <w:bookmarkStart w:id="243" w:name="_Toc120614281"/>
            <w:r/>
            <w:bookmarkStart w:id="244" w:name="_Toc49090575"/>
            <w:r>
              <w:rPr>
                <w:rFonts w:hint="eastAsia" w:ascii="宋体" w:hAnsi="宋体" w:cs="宋体"/>
                <w:sz w:val="24"/>
              </w:rPr>
              <w:t xml:space="preserve">分包号</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品目</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采购标的名称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数量</w:t>
            </w:r>
            <w:r/>
          </w:p>
          <w:p>
            <w:pPr>
              <w:jc w:val="center"/>
              <w:widowControl/>
              <w:rPr>
                <w:rFonts w:hint="eastAsia" w:ascii="宋体" w:hAnsi="宋体" w:cs="宋体"/>
                <w:sz w:val="24"/>
              </w:rPr>
            </w:pPr>
            <w:r>
              <w:rPr>
                <w:rFonts w:ascii="宋体" w:hAnsi="宋体" w:cs="宋体"/>
                <w:sz w:val="24"/>
              </w:rPr>
              <w:t xml:space="preserve">(台</w:t>
            </w:r>
            <w:r>
              <w:rPr>
                <w:rFonts w:ascii="宋体" w:hAnsi="宋体" w:cs="宋体"/>
                <w:sz w:val="24"/>
              </w:rPr>
              <w:t xml:space="preserve">/</w:t>
            </w:r>
            <w:r>
              <w:rPr>
                <w:rFonts w:ascii="宋体" w:hAnsi="宋体" w:cs="宋体"/>
                <w:sz w:val="24"/>
              </w:rPr>
              <w:t xml:space="preserve">套)</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采购需求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预算金额</w:t>
            </w:r>
            <w:r/>
          </w:p>
          <w:p>
            <w:pPr>
              <w:jc w:val="center"/>
              <w:widowControl/>
              <w:rPr>
                <w:rFonts w:hint="eastAsia" w:ascii="宋体" w:hAnsi="宋体" w:cs="宋体"/>
                <w:sz w:val="24"/>
              </w:rPr>
            </w:pPr>
            <w:r>
              <w:rPr>
                <w:rFonts w:ascii="宋体" w:hAnsi="宋体" w:cs="宋体"/>
                <w:sz w:val="24"/>
              </w:rPr>
              <w:t xml:space="preserve">（万元）</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合同履行期限</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w:t>
            </w:r>
            <w:r/>
          </w:p>
        </w:tc>
      </w:tr>
      <w:tr>
        <w:trPr>
          <w:jc w:val="center"/>
          <w:trHeight w:val="64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sz w:val="24"/>
              </w:rPr>
            </w:pPr>
            <w:r/>
            <w:bookmarkStart w:id="245" w:name="OLE_LINK86"/>
            <w:r>
              <w:rPr>
                <w:rFonts w:hint="eastAsia" w:ascii="宋体" w:hAnsi="宋体" w:cs="宋体"/>
                <w:sz w:val="24"/>
              </w:rPr>
              <w:t xml:space="preserve">防爆机器狗</w:t>
            </w:r>
            <w:bookmarkStart w:id="246" w:name="OLE_LINK83"/>
            <w:r/>
            <w:bookmarkEnd w:id="245"/>
            <w:r>
              <w:rPr>
                <w:rFonts w:hint="eastAsia" w:ascii="宋体" w:hAnsi="宋体" w:cs="宋体"/>
                <w:sz w:val="24"/>
              </w:rPr>
              <w:t xml:space="preserve">（</w:t>
            </w:r>
            <w:r>
              <w:rPr>
                <w:rFonts w:ascii="宋体" w:hAnsi="宋体" w:cs="宋体"/>
                <w:sz w:val="24"/>
              </w:rPr>
              <w:t xml:space="preserve">防爆四足机器人）</w:t>
            </w:r>
            <w:bookmarkEnd w:id="246"/>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详细内容见本招标文件“第三章 项目需求”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100</w:t>
            </w:r>
            <w:r/>
          </w:p>
        </w:tc>
        <w:tc>
          <w:tcPr>
            <w:tcBorders>
              <w:top w:val="single" w:color="auto" w:sz="4" w:space="0"/>
              <w:left w:val="single" w:color="auto" w:sz="4" w:space="0"/>
              <w:right w:val="single" w:color="auto" w:sz="4" w:space="0"/>
            </w:tcBorders>
            <w:tcW w:w="1394"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合同签订之日起90日内，在采购人指定地点完成本项目的验收交付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w:t>
            </w:r>
            <w:r/>
          </w:p>
        </w:tc>
      </w:tr>
      <w:tr>
        <w:trPr>
          <w:jc w:val="center"/>
          <w:trHeight w:val="646"/>
        </w:trPr>
        <w:tc>
          <w:tcPr>
            <w:tcBorders>
              <w:top w:val="single" w:color="auto" w:sz="4" w:space="0"/>
              <w:left w:val="single" w:color="auto" w:sz="4" w:space="0"/>
              <w:right w:val="single" w:color="auto" w:sz="4" w:space="0"/>
            </w:tcBorders>
            <w:tcW w:w="456"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bCs/>
                <w:sz w:val="24"/>
              </w:rPr>
              <w:t xml:space="preserve">2</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防爆手持式声像仪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1</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9.9</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w:t>
            </w:r>
            <w:r/>
          </w:p>
        </w:tc>
      </w:tr>
      <w:tr>
        <w:trPr>
          <w:jc w:val="center"/>
          <w:trHeight w:val="646"/>
        </w:trPr>
        <w:tc>
          <w:tcPr>
            <w:tcBorders>
              <w:left w:val="single" w:color="auto" w:sz="4" w:space="0"/>
              <w:bottom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防爆手持式热像仪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5</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70.8</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b/>
                <w:bCs/>
                <w:sz w:val="24"/>
              </w:rPr>
            </w:pPr>
            <w:r/>
            <w:bookmarkStart w:id="247" w:name="OLE_LINK96"/>
            <w:r>
              <w:rPr>
                <w:rFonts w:hint="eastAsia" w:ascii="宋体" w:hAnsi="宋体" w:cs="宋体"/>
                <w:b/>
                <w:bCs/>
                <w:sz w:val="24"/>
              </w:rPr>
              <w:t xml:space="preserve">核心产品</w:t>
            </w:r>
            <w:bookmarkEnd w:id="247"/>
            <w:r/>
            <w:r/>
          </w:p>
        </w:tc>
      </w:tr>
      <w:tr>
        <w:trPr>
          <w:jc w:val="center"/>
          <w:trHeight w:val="646"/>
        </w:trPr>
        <w:tc>
          <w:tcPr>
            <w:tcBorders>
              <w:top w:val="single" w:color="auto" w:sz="4" w:space="0"/>
              <w:left w:val="single" w:color="auto" w:sz="4" w:space="0"/>
              <w:right w:val="single" w:color="auto" w:sz="4" w:space="0"/>
            </w:tcBorders>
            <w:tcW w:w="456"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bCs/>
                <w:sz w:val="24"/>
              </w:rPr>
              <w:t xml:space="preserve">3</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防爆检验工具箱</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13</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88.4</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ascii="宋体" w:hAnsi="宋体" w:cs="宋体"/>
                <w:b/>
                <w:bCs/>
                <w:sz w:val="24"/>
              </w:rPr>
              <w:t xml:space="preserve">核心产品</w:t>
            </w:r>
            <w:r/>
          </w:p>
        </w:tc>
      </w:tr>
      <w:tr>
        <w:trPr>
          <w:jc w:val="center"/>
          <w:trHeight w:val="646"/>
        </w:trPr>
        <w:tc>
          <w:tcPr>
            <w:tcBorders>
              <w:left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防爆对讲机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52</w:t>
            </w:r>
            <w:r/>
          </w:p>
        </w:tc>
        <w:tc>
          <w:tcPr>
            <w:tcBorders>
              <w:left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10.4</w:t>
            </w:r>
            <w:r/>
          </w:p>
        </w:tc>
        <w:tc>
          <w:tcPr>
            <w:tcBorders>
              <w:left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t xml:space="preserve">/</w:t>
            </w:r>
            <w:r/>
          </w:p>
        </w:tc>
      </w:tr>
      <w:tr>
        <w:trPr>
          <w:jc w:val="center"/>
          <w:trHeight w:val="646"/>
        </w:trPr>
        <w:tc>
          <w:tcPr>
            <w:tcBorders>
              <w:left w:val="single" w:color="auto" w:sz="4" w:space="0"/>
              <w:bottom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红外望远镜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9</w:t>
            </w:r>
            <w:r/>
          </w:p>
        </w:tc>
        <w:tc>
          <w:tcPr>
            <w:tcBorders>
              <w:left w:val="single" w:color="auto" w:sz="4" w:space="0"/>
              <w:bottom w:val="single" w:color="auto" w:sz="4" w:space="0"/>
              <w:right w:val="single" w:color="auto" w:sz="4" w:space="0"/>
            </w:tcBorders>
            <w:tcW w:w="1417"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8.982</w:t>
            </w:r>
            <w:r/>
          </w:p>
        </w:tc>
        <w:tc>
          <w:tcPr>
            <w:tcBorders>
              <w:left w:val="single" w:color="auto" w:sz="4" w:space="0"/>
              <w:bottom w:val="single" w:color="auto" w:sz="4" w:space="0"/>
              <w:right w:val="single" w:color="auto" w:sz="4" w:space="0"/>
            </w:tcBorders>
            <w:tcW w:w="1394"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t xml:space="preserve">/</w:t>
            </w:r>
            <w:r/>
          </w:p>
        </w:tc>
      </w:tr>
    </w:tbl>
    <w:p>
      <w:pPr>
        <w:spacing w:line="360" w:lineRule="auto"/>
        <w:rPr>
          <w:rFonts w:hint="eastAsia" w:ascii="宋体" w:hAnsi="宋体" w:cs="宋体"/>
          <w:b/>
          <w:bCs/>
          <w:sz w:val="24"/>
        </w:rPr>
      </w:pPr>
      <w:r>
        <w:rPr>
          <w:rFonts w:ascii="宋体" w:hAnsi="宋体"/>
          <w:b/>
          <w:bCs/>
          <w:sz w:val="24"/>
        </w:rPr>
        <w:t xml:space="preserve">注：1、项目属性：</w:t>
      </w:r>
      <w:r>
        <w:rPr>
          <w:rFonts w:ascii="宋体" w:hAnsi="宋体" w:cs="宋体"/>
          <w:b/>
          <w:bCs/>
          <w:sz w:val="24"/>
        </w:rPr>
        <w:t xml:space="preserve">货物类</w:t>
      </w:r>
      <w:r/>
    </w:p>
    <w:p>
      <w:pPr>
        <w:ind w:firstLine="482"/>
        <w:spacing w:line="360" w:lineRule="auto"/>
        <w:rPr>
          <w:rFonts w:hint="eastAsia" w:ascii="宋体" w:hAnsi="宋体" w:cs="宋体"/>
          <w:b/>
          <w:bCs/>
          <w:sz w:val="24"/>
        </w:rPr>
      </w:pPr>
      <w:r>
        <w:rPr>
          <w:rFonts w:ascii="宋体" w:hAnsi="宋体" w:cs="宋体"/>
          <w:b/>
          <w:bCs/>
          <w:sz w:val="24"/>
        </w:rPr>
        <w:t xml:space="preserve">2、所属行业：工业</w:t>
      </w:r>
      <w:r/>
    </w:p>
    <w:p>
      <w:pPr>
        <w:ind w:firstLine="482"/>
        <w:spacing w:line="360" w:lineRule="auto"/>
        <w:rPr>
          <w:rFonts w:hint="eastAsia" w:ascii="宋体" w:hAnsi="宋体" w:cs="宋体"/>
          <w:b/>
          <w:bCs/>
          <w:sz w:val="24"/>
        </w:rPr>
      </w:pPr>
      <w:r>
        <w:rPr>
          <w:rFonts w:ascii="宋体" w:hAnsi="宋体" w:cs="宋体"/>
          <w:b/>
          <w:bCs/>
          <w:sz w:val="24"/>
        </w:rPr>
        <w:t xml:space="preserve">3、投标人对各品目的报价均不得超过预算金额，否则按无效投标处理。</w:t>
      </w:r>
      <w:r/>
    </w:p>
    <w:p>
      <w:pPr>
        <w:ind w:firstLine="482"/>
        <w:spacing w:line="360" w:lineRule="auto"/>
        <w:rPr>
          <w:rFonts w:hint="eastAsia" w:ascii="宋体" w:hAnsi="宋体" w:cs="宋体"/>
          <w:b/>
          <w:bCs/>
          <w:sz w:val="24"/>
        </w:rPr>
      </w:pPr>
      <w:r>
        <w:rPr>
          <w:rFonts w:ascii="宋体" w:hAnsi="宋体" w:cs="宋体"/>
          <w:b/>
          <w:bCs/>
          <w:sz w:val="24"/>
        </w:rPr>
        <w:t xml:space="preserve">4、招标文件中的标★内容为实质性要求，如有任何一项不满足，则按无效投标处理。</w:t>
      </w:r>
      <w:r/>
    </w:p>
    <w:p>
      <w:pPr>
        <w:pStyle w:val="1083"/>
        <w:ind w:firstLine="420"/>
      </w:pPr>
      <w:r/>
      <w:r/>
    </w:p>
    <w:p>
      <w:pPr>
        <w:pStyle w:val="1083"/>
        <w:ind w:firstLine="420"/>
      </w:pPr>
      <w:r/>
      <w:r/>
    </w:p>
    <w:p>
      <w:pPr>
        <w:jc w:val="center"/>
        <w:spacing w:line="360" w:lineRule="auto"/>
        <w:rPr>
          <w:rFonts w:hint="eastAsia" w:ascii="宋体" w:hAnsi="宋体"/>
          <w:b/>
          <w:bCs/>
          <w:sz w:val="28"/>
          <w:szCs w:val="28"/>
        </w:rPr>
        <w:outlineLvl w:val="1"/>
      </w:pPr>
      <w:r>
        <w:rPr>
          <w:rFonts w:hint="eastAsia" w:ascii="宋体" w:hAnsi="宋体"/>
          <w:b/>
          <w:bCs/>
          <w:sz w:val="28"/>
          <w:szCs w:val="28"/>
        </w:rPr>
        <w:t xml:space="preserve">分包1 </w:t>
      </w:r>
      <w:r>
        <w:rPr>
          <w:rFonts w:ascii="宋体" w:hAnsi="宋体"/>
          <w:b/>
          <w:bCs/>
          <w:sz w:val="28"/>
          <w:szCs w:val="28"/>
        </w:rPr>
        <w:t xml:space="preserve">防爆机器狗</w:t>
      </w:r>
      <w:bookmarkStart w:id="248" w:name="OLE_LINK103"/>
      <w:r>
        <w:rPr>
          <w:rFonts w:ascii="宋体" w:hAnsi="宋体"/>
          <w:b/>
          <w:bCs/>
          <w:sz w:val="28"/>
          <w:szCs w:val="28"/>
        </w:rPr>
        <w:t xml:space="preserve">（</w:t>
      </w:r>
      <w:bookmarkStart w:id="249" w:name="OLE_LINK87"/>
      <w:r>
        <w:rPr>
          <w:rFonts w:ascii="宋体" w:hAnsi="宋体"/>
          <w:b/>
          <w:bCs/>
          <w:sz w:val="28"/>
          <w:szCs w:val="28"/>
        </w:rPr>
        <w:t xml:space="preserve">防爆四足机器人</w:t>
      </w:r>
      <w:bookmarkEnd w:id="249"/>
      <w:r>
        <w:rPr>
          <w:rFonts w:ascii="宋体" w:hAnsi="宋体"/>
          <w:b/>
          <w:bCs/>
          <w:sz w:val="28"/>
          <w:szCs w:val="28"/>
        </w:rPr>
        <w:t xml:space="preserve">）</w:t>
      </w:r>
      <w:bookmarkEnd w:id="248"/>
      <w:r/>
      <w:bookmarkEnd w:id="234"/>
      <w:r/>
      <w:r/>
    </w:p>
    <w:p>
      <w:pPr>
        <w:ind w:firstLine="482"/>
        <w:spacing w:line="360" w:lineRule="auto"/>
        <w:rPr>
          <w:rFonts w:hint="eastAsia" w:ascii="宋体" w:hAnsi="宋体" w:cs="宋体"/>
          <w:b/>
          <w:sz w:val="24"/>
        </w:rPr>
      </w:pPr>
      <w:r>
        <w:rPr>
          <w:rFonts w:hint="eastAsia" w:ascii="宋体" w:hAnsi="宋体" w:cs="宋体"/>
          <w:b/>
          <w:sz w:val="24"/>
        </w:rPr>
        <w:t xml:space="preserve">一、采购标的</w:t>
      </w:r>
      <w:r/>
    </w:p>
    <w:p>
      <w:pPr>
        <w:ind w:firstLine="480"/>
        <w:spacing w:line="360" w:lineRule="auto"/>
        <w:rPr>
          <w:rFonts w:hint="eastAsia" w:ascii="宋体" w:hAnsi="宋体" w:cs="仿宋"/>
          <w:sz w:val="24"/>
        </w:rPr>
      </w:pPr>
      <w:r>
        <w:rPr>
          <w:rFonts w:hint="eastAsia" w:ascii="宋体" w:hAnsi="宋体" w:cs="仿宋"/>
          <w:sz w:val="24"/>
        </w:rPr>
        <w:t xml:space="preserve">1、防爆机器狗（或</w:t>
      </w:r>
      <w:r>
        <w:rPr>
          <w:rFonts w:ascii="宋体" w:hAnsi="宋体" w:cs="仿宋"/>
          <w:sz w:val="24"/>
        </w:rPr>
        <w:t xml:space="preserve">防爆四足机器人</w:t>
      </w:r>
      <w:r>
        <w:rPr>
          <w:rFonts w:hint="eastAsia" w:ascii="宋体" w:hAnsi="宋体" w:cs="仿宋"/>
          <w:sz w:val="24"/>
        </w:rPr>
        <w:t xml:space="preserve">）</w:t>
      </w:r>
      <w:r/>
    </w:p>
    <w:p>
      <w:pPr>
        <w:ind w:firstLine="480"/>
        <w:spacing w:line="360" w:lineRule="auto"/>
        <w:rPr>
          <w:rFonts w:hint="eastAsia" w:ascii="宋体" w:hAnsi="宋体" w:cs="仿宋"/>
          <w:sz w:val="24"/>
        </w:rPr>
      </w:pPr>
      <w:r>
        <w:rPr>
          <w:rFonts w:hint="eastAsia" w:ascii="宋体" w:hAnsi="宋体" w:cs="仿宋"/>
          <w:sz w:val="24"/>
        </w:rPr>
        <w:t xml:space="preserve">2、数量1套</w:t>
      </w:r>
      <w:r/>
    </w:p>
    <w:p>
      <w:pPr>
        <w:ind w:firstLine="482"/>
        <w:spacing w:line="360" w:lineRule="auto"/>
        <w:rPr>
          <w:rFonts w:hint="eastAsia" w:ascii="宋体" w:hAnsi="宋体" w:cs="宋体"/>
          <w:b/>
          <w:sz w:val="24"/>
        </w:rPr>
      </w:pPr>
      <w:r>
        <w:rPr>
          <w:rFonts w:hint="eastAsia" w:ascii="宋体" w:hAnsi="宋体" w:cs="Arial"/>
          <w:b/>
          <w:bCs/>
          <w:sz w:val="24"/>
        </w:rPr>
        <w:t xml:space="preserve">二、技术要求：</w:t>
      </w:r>
      <w:r/>
    </w:p>
    <w:p>
      <w:pPr>
        <w:ind w:firstLine="482"/>
        <w:spacing w:line="360" w:lineRule="auto"/>
        <w:rPr>
          <w:rFonts w:hint="eastAsia" w:ascii="宋体" w:hAnsi="宋体" w:cs="Arial"/>
          <w:b/>
          <w:bCs/>
          <w:sz w:val="24"/>
        </w:rPr>
      </w:pPr>
      <w:r>
        <w:rPr>
          <w:rFonts w:hint="eastAsia" w:ascii="宋体" w:hAnsi="宋体" w:cs="Arial"/>
          <w:b/>
          <w:bCs/>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p>
    <w:p>
      <w:pPr>
        <w:ind w:firstLine="482"/>
        <w:spacing w:line="360" w:lineRule="auto"/>
        <w:rPr>
          <w:rFonts w:hint="eastAsia" w:ascii="宋体" w:hAnsi="宋体" w:cs="仿宋"/>
          <w:b/>
          <w:sz w:val="24"/>
        </w:rPr>
      </w:pPr>
      <w:r>
        <w:rPr>
          <w:rFonts w:hint="eastAsia" w:ascii="宋体" w:hAnsi="宋体"/>
          <w:b/>
          <w:bCs/>
          <w:iCs/>
          <w:sz w:val="24"/>
        </w:rPr>
        <w:t xml:space="preserve">以下标</w:t>
      </w:r>
      <w:r>
        <w:rPr>
          <w:rFonts w:hint="eastAsia" w:ascii="宋体" w:hAnsi="宋体"/>
          <w:b/>
          <w:sz w:val="24"/>
        </w:rPr>
        <w:t xml:space="preserve">▲项均</w:t>
      </w:r>
      <w:r>
        <w:rPr>
          <w:rFonts w:hint="eastAsia" w:ascii="宋体" w:hAnsi="宋体" w:cs="仿宋"/>
          <w:b/>
          <w:sz w:val="24"/>
        </w:rPr>
        <w:t xml:space="preserve">需提供产品制造商官方网站截图或公开的技术规格书或产品宣传彩页或产品白皮书或第三方机构检验报告等证明材料。 </w:t>
      </w:r>
      <w:r/>
    </w:p>
    <w:p>
      <w:pPr>
        <w:ind w:firstLine="482"/>
        <w:spacing w:line="360" w:lineRule="auto"/>
        <w:rPr>
          <w:rFonts w:hint="eastAsia" w:ascii="宋体" w:hAnsi="宋体" w:cs="仿宋"/>
          <w:b/>
          <w:bCs/>
          <w:sz w:val="24"/>
        </w:rPr>
      </w:pPr>
      <w:r>
        <w:rPr>
          <w:rFonts w:hint="eastAsia" w:ascii="宋体" w:hAnsi="宋体" w:cs="仿宋"/>
          <w:b/>
          <w:bCs/>
          <w:sz w:val="24"/>
        </w:rPr>
        <w:t xml:space="preserve">（一）功能要求</w:t>
      </w:r>
      <w:r/>
    </w:p>
    <w:p>
      <w:pPr>
        <w:ind w:firstLine="482"/>
        <w:spacing w:line="360" w:lineRule="auto"/>
        <w:rPr>
          <w:rFonts w:hint="eastAsia" w:ascii="宋体" w:hAnsi="宋体" w:cs="仿宋"/>
          <w:b/>
          <w:bCs/>
          <w:sz w:val="24"/>
        </w:rPr>
      </w:pPr>
      <w:r>
        <w:rPr>
          <w:rFonts w:hint="eastAsia" w:ascii="宋体" w:hAnsi="宋体" w:cs="仿宋"/>
          <w:b/>
          <w:bCs/>
          <w:sz w:val="24"/>
        </w:rPr>
        <w:t xml:space="preserve">1、图像处理功能</w:t>
      </w:r>
      <w:r/>
    </w:p>
    <w:p>
      <w:pPr>
        <w:ind w:firstLine="480"/>
        <w:spacing w:line="360" w:lineRule="auto"/>
        <w:rPr>
          <w:rFonts w:hint="eastAsia" w:ascii="宋体" w:hAnsi="宋体" w:cs="仿宋"/>
          <w:sz w:val="24"/>
        </w:rPr>
      </w:pPr>
      <w:r/>
      <w:bookmarkStart w:id="250" w:name="OLE_LINK97"/>
      <w:r>
        <w:rPr>
          <w:rFonts w:hint="eastAsia" w:ascii="宋体" w:hAnsi="宋体" w:cs="仿宋"/>
          <w:sz w:val="24"/>
        </w:rPr>
        <w:t xml:space="preserve">所投产品</w:t>
      </w:r>
      <w:bookmarkEnd w:id="250"/>
      <w:r>
        <w:rPr>
          <w:rFonts w:hint="eastAsia" w:ascii="宋体" w:hAnsi="宋体" w:cs="仿宋"/>
          <w:sz w:val="24"/>
        </w:rPr>
        <w:t xml:space="preserve">应具有图像处理功能，识别依托图像数据开展，图像预处理为图像处理核心环节，能够优化原始数据质量，满足后续图像分析、特征提取与智能识别作业需求。设备搭载图像预处理功能，可有效剔除图像及音频数据内各类干扰信息，为智能识别算法高效运行提供可靠数据支撑。</w:t>
      </w:r>
      <w:r/>
    </w:p>
    <w:p>
      <w:pPr>
        <w:ind w:firstLine="482"/>
        <w:spacing w:line="360" w:lineRule="auto"/>
        <w:rPr>
          <w:rFonts w:hint="eastAsia" w:ascii="宋体" w:hAnsi="宋体" w:cs="仿宋"/>
          <w:b/>
          <w:bCs/>
          <w:sz w:val="24"/>
        </w:rPr>
      </w:pPr>
      <w:r>
        <w:rPr>
          <w:rFonts w:hint="eastAsia" w:ascii="宋体" w:hAnsi="宋体" w:cs="仿宋"/>
          <w:b/>
          <w:bCs/>
          <w:sz w:val="24"/>
        </w:rPr>
        <w:t xml:space="preserve">2、表计数据读取</w:t>
      </w:r>
      <w:r/>
    </w:p>
    <w:p>
      <w:pPr>
        <w:ind w:firstLine="480"/>
        <w:spacing w:line="360" w:lineRule="auto"/>
        <w:rPr>
          <w:rFonts w:hint="eastAsia" w:ascii="宋体" w:hAnsi="宋体" w:cs="仿宋"/>
          <w:sz w:val="24"/>
        </w:rPr>
      </w:pPr>
      <w:r>
        <w:rPr>
          <w:rFonts w:ascii="宋体" w:hAnsi="宋体" w:cs="仿宋"/>
          <w:sz w:val="24"/>
        </w:rPr>
        <w:t xml:space="preserve">所投产品</w:t>
      </w:r>
      <w:r>
        <w:rPr>
          <w:rFonts w:hint="eastAsia" w:ascii="宋体" w:hAnsi="宋体" w:cs="仿宋"/>
          <w:sz w:val="24"/>
        </w:rPr>
        <w:t xml:space="preserve">应具有通过AI视觉技术读取各类仪器仪表数据功能。</w:t>
      </w:r>
      <w:r/>
    </w:p>
    <w:p>
      <w:pPr>
        <w:ind w:firstLine="480"/>
        <w:spacing w:line="360" w:lineRule="auto"/>
        <w:rPr>
          <w:rFonts w:hint="eastAsia" w:ascii="宋体" w:hAnsi="宋体" w:cs="仿宋"/>
          <w:sz w:val="24"/>
        </w:rPr>
      </w:pPr>
      <w:r>
        <w:rPr>
          <w:rFonts w:hint="eastAsia" w:ascii="宋体" w:hAnsi="宋体" w:cs="仿宋"/>
          <w:sz w:val="24"/>
        </w:rPr>
        <w:t xml:space="preserve">当巡检任务中发现表计数据读数异常时，可实现即时报警，设备管控平台实时显示巡检结果数据，并提示预警，巡检结果可通过设备管控平台巡检结果查看并导出。</w:t>
      </w:r>
      <w:r/>
    </w:p>
    <w:p>
      <w:pPr>
        <w:ind w:firstLine="482"/>
        <w:spacing w:line="360" w:lineRule="auto"/>
        <w:rPr>
          <w:rFonts w:hint="eastAsia" w:ascii="宋体" w:hAnsi="宋体" w:cs="仿宋"/>
          <w:b/>
          <w:bCs/>
          <w:sz w:val="24"/>
        </w:rPr>
      </w:pPr>
      <w:r>
        <w:rPr>
          <w:rFonts w:hint="eastAsia" w:ascii="宋体" w:hAnsi="宋体" w:cs="仿宋"/>
          <w:b/>
          <w:bCs/>
          <w:sz w:val="24"/>
        </w:rPr>
        <w:t xml:space="preserve">3、红外测温检测</w:t>
      </w:r>
      <w:r/>
    </w:p>
    <w:p>
      <w:pPr>
        <w:ind w:firstLine="480"/>
        <w:spacing w:line="360" w:lineRule="auto"/>
        <w:rPr>
          <w:rFonts w:hint="eastAsia" w:ascii="宋体" w:hAnsi="宋体" w:cs="仿宋"/>
          <w:sz w:val="24"/>
        </w:rPr>
      </w:pPr>
      <w:r>
        <w:rPr>
          <w:rFonts w:ascii="宋体" w:hAnsi="宋体" w:cs="仿宋"/>
          <w:sz w:val="24"/>
        </w:rPr>
        <w:t xml:space="preserve">所投产品</w:t>
      </w:r>
      <w:r>
        <w:rPr>
          <w:rFonts w:hint="eastAsia" w:ascii="宋体" w:hAnsi="宋体" w:cs="仿宋"/>
          <w:sz w:val="24"/>
        </w:rPr>
        <w:t xml:space="preserve">能够对设备表面温度进行采集，通过红外热成像图像温度距阵+封闭曲线，对重点温度观察设备、辅助加热设施进行精确测温，并将红外图像及温度数据实时上传至设备管控平台系统，可显示观察设备的温度，并针对异常温度进行阈值预警。</w:t>
      </w:r>
      <w:r/>
    </w:p>
    <w:p>
      <w:pPr>
        <w:ind w:firstLine="482"/>
        <w:spacing w:line="360" w:lineRule="auto"/>
        <w:rPr>
          <w:rFonts w:hint="eastAsia" w:ascii="宋体" w:hAnsi="宋体" w:cs="仿宋"/>
          <w:b/>
          <w:bCs/>
          <w:sz w:val="24"/>
        </w:rPr>
      </w:pPr>
      <w:r>
        <w:rPr>
          <w:rFonts w:hint="eastAsia" w:ascii="宋体" w:hAnsi="宋体" w:cs="仿宋"/>
          <w:b/>
          <w:bCs/>
          <w:sz w:val="24"/>
        </w:rPr>
        <w:t xml:space="preserve">4、环境气体检测</w:t>
      </w:r>
      <w:r/>
    </w:p>
    <w:p>
      <w:pPr>
        <w:ind w:firstLine="480"/>
        <w:spacing w:line="360" w:lineRule="auto"/>
        <w:rPr>
          <w:rFonts w:hint="eastAsia" w:ascii="宋体" w:hAnsi="宋体" w:cs="仿宋"/>
          <w:sz w:val="24"/>
        </w:rPr>
      </w:pPr>
      <w:r>
        <w:rPr>
          <w:rFonts w:ascii="宋体" w:hAnsi="宋体" w:cs="仿宋"/>
          <w:sz w:val="24"/>
        </w:rPr>
        <w:t xml:space="preserve">所投产品</w:t>
      </w:r>
      <w:r>
        <w:rPr>
          <w:rFonts w:hint="eastAsia" w:ascii="宋体" w:hAnsi="宋体" w:cs="仿宋"/>
          <w:sz w:val="24"/>
        </w:rPr>
        <w:t xml:space="preserve">应携带多合一扩散式危险气体检测模块，采用实时巡检方式，实时采集行走路线上的气体数据，并通过网络实时传输到设备管控平台，当监测到待检测气体超标时，系统将进行报警。环境气体检测结果可通过大屏实时展示，可通过气体巡检结果查看详情，也可通过设备管控平台查看气体数据折线图。</w:t>
      </w:r>
      <w:r/>
    </w:p>
    <w:p>
      <w:pPr>
        <w:ind w:firstLine="482"/>
        <w:spacing w:line="360" w:lineRule="auto"/>
        <w:rPr>
          <w:rFonts w:hint="eastAsia" w:ascii="宋体" w:hAnsi="宋体" w:cs="仿宋"/>
          <w:b/>
          <w:bCs/>
          <w:sz w:val="24"/>
        </w:rPr>
      </w:pPr>
      <w:r>
        <w:rPr>
          <w:rFonts w:hint="eastAsia" w:ascii="宋体" w:hAnsi="宋体" w:cs="仿宋"/>
          <w:b/>
          <w:bCs/>
          <w:sz w:val="24"/>
        </w:rPr>
        <w:t xml:space="preserve">5、跑冒滴漏检测</w:t>
      </w:r>
      <w:r/>
    </w:p>
    <w:p>
      <w:pPr>
        <w:ind w:firstLine="480"/>
        <w:spacing w:line="360" w:lineRule="auto"/>
        <w:rPr>
          <w:rFonts w:hint="eastAsia" w:ascii="宋体" w:hAnsi="宋体" w:cs="仿宋"/>
          <w:sz w:val="24"/>
        </w:rPr>
      </w:pPr>
      <w:r>
        <w:rPr>
          <w:rFonts w:hint="eastAsia" w:ascii="宋体" w:hAnsi="宋体" w:cs="仿宋"/>
          <w:sz w:val="24"/>
        </w:rPr>
        <w:t xml:space="preserve">设备依托 AI 视觉识别技术，可精准识别现场有色烟气、水渍、液滴、结冰冻凝等各类泄漏形态。支持预设点位自动巡检，借助高精度云台与高清摄像设备完成现场抓拍及视频采集，数据实时上传设备管控平台。系统通过智能算法研判泄漏风险，快速锁定泄漏位置并自动告警，全面实现现场介质跑冒滴漏智能监测。</w:t>
      </w:r>
      <w:r/>
    </w:p>
    <w:p>
      <w:pPr>
        <w:ind w:firstLine="482"/>
        <w:spacing w:line="360" w:lineRule="auto"/>
        <w:rPr>
          <w:rFonts w:hint="eastAsia" w:ascii="宋体" w:hAnsi="宋体" w:cs="仿宋"/>
          <w:b/>
          <w:bCs/>
          <w:sz w:val="24"/>
        </w:rPr>
      </w:pPr>
      <w:r>
        <w:rPr>
          <w:rFonts w:hint="eastAsia" w:ascii="宋体" w:hAnsi="宋体" w:cs="仿宋"/>
          <w:b/>
          <w:bCs/>
          <w:sz w:val="24"/>
        </w:rPr>
        <w:t xml:space="preserve">6、自动无线充电</w:t>
      </w:r>
      <w:r/>
    </w:p>
    <w:p>
      <w:pPr>
        <w:ind w:firstLine="480"/>
        <w:spacing w:line="360" w:lineRule="auto"/>
        <w:rPr>
          <w:rFonts w:hint="eastAsia" w:ascii="宋体" w:hAnsi="宋体" w:cs="仿宋"/>
          <w:bCs/>
          <w:sz w:val="24"/>
        </w:rPr>
      </w:pPr>
      <w:r>
        <w:rPr>
          <w:rFonts w:ascii="宋体" w:hAnsi="宋体" w:cs="仿宋"/>
          <w:sz w:val="24"/>
        </w:rPr>
        <w:t xml:space="preserve">所投产品</w:t>
      </w:r>
      <w:r>
        <w:rPr>
          <w:rFonts w:hint="eastAsia" w:ascii="宋体" w:hAnsi="宋体" w:cs="仿宋"/>
          <w:bCs/>
          <w:sz w:val="24"/>
        </w:rPr>
        <w:t xml:space="preserve">应具备自动充电功能，巡检任务结束时，将自动驶向指定充电房实现自动连接并实施充电。充电完成后，防爆机器狗（或防爆四足机器人）自动停止充电，待命或投入正常运行。整个充电过程完全实现自动化，无需人工干预。</w:t>
      </w:r>
      <w:r/>
    </w:p>
    <w:p>
      <w:pPr>
        <w:ind w:firstLine="482"/>
        <w:spacing w:line="360" w:lineRule="auto"/>
        <w:rPr>
          <w:rFonts w:hint="eastAsia" w:ascii="宋体" w:hAnsi="宋体" w:cs="仿宋"/>
          <w:b/>
          <w:bCs/>
          <w:sz w:val="24"/>
        </w:rPr>
      </w:pPr>
      <w:r>
        <w:rPr>
          <w:rFonts w:hint="eastAsia" w:ascii="宋体" w:hAnsi="宋体" w:cs="仿宋"/>
          <w:b/>
          <w:bCs/>
          <w:sz w:val="24"/>
        </w:rPr>
        <w:t xml:space="preserve">7、离线巡检功能</w:t>
      </w:r>
      <w:r/>
    </w:p>
    <w:p>
      <w:pPr>
        <w:ind w:firstLine="480"/>
        <w:spacing w:line="360" w:lineRule="auto"/>
        <w:rPr>
          <w:rFonts w:hint="eastAsia" w:ascii="宋体" w:hAnsi="宋体" w:cs="仿宋"/>
          <w:sz w:val="24"/>
        </w:rPr>
      </w:pPr>
      <w:r>
        <w:rPr>
          <w:rFonts w:ascii="宋体" w:hAnsi="宋体" w:cs="仿宋"/>
          <w:sz w:val="24"/>
        </w:rPr>
        <w:t xml:space="preserve">所投产品</w:t>
      </w:r>
      <w:r>
        <w:rPr>
          <w:rFonts w:hint="eastAsia" w:ascii="宋体" w:hAnsi="宋体" w:cs="仿宋"/>
          <w:sz w:val="24"/>
        </w:rPr>
        <w:t xml:space="preserve">通信链路电源断开后，能按预先设置好的行走路线和巡检点继续执行任务；能将通信链路断开后的任务数据保存在</w:t>
      </w:r>
      <w:r>
        <w:rPr>
          <w:rFonts w:ascii="宋体" w:hAnsi="宋体" w:cs="仿宋"/>
          <w:sz w:val="24"/>
        </w:rPr>
        <w:t xml:space="preserve">所投产品</w:t>
      </w:r>
      <w:r>
        <w:rPr>
          <w:rFonts w:hint="eastAsia" w:ascii="宋体" w:hAnsi="宋体" w:cs="仿宋"/>
          <w:sz w:val="24"/>
        </w:rPr>
        <w:t xml:space="preserve">本体中，待通信链路恢复后，</w:t>
      </w:r>
      <w:r>
        <w:rPr>
          <w:rFonts w:ascii="宋体" w:hAnsi="宋体" w:cs="仿宋"/>
          <w:sz w:val="24"/>
        </w:rPr>
        <w:t xml:space="preserve">所投产品</w:t>
      </w:r>
      <w:r>
        <w:rPr>
          <w:rFonts w:hint="eastAsia" w:ascii="宋体" w:hAnsi="宋体" w:cs="仿宋"/>
          <w:sz w:val="24"/>
        </w:rPr>
        <w:t xml:space="preserve">能将通</w:t>
      </w:r>
      <w:r>
        <w:rPr>
          <w:rFonts w:hint="eastAsia" w:ascii="宋体" w:hAnsi="宋体" w:cs="仿宋"/>
          <w:sz w:val="24"/>
        </w:rPr>
        <w:t xml:space="preserve">信链路断开后的任务数据自动上传至设备管控平台。</w:t>
      </w:r>
      <w:r/>
    </w:p>
    <w:p>
      <w:pPr>
        <w:ind w:firstLine="482"/>
        <w:spacing w:line="360" w:lineRule="auto"/>
        <w:rPr>
          <w:rFonts w:hint="eastAsia" w:ascii="宋体" w:hAnsi="宋体" w:cs="仿宋"/>
          <w:b/>
          <w:bCs/>
          <w:sz w:val="24"/>
        </w:rPr>
      </w:pPr>
      <w:r>
        <w:rPr>
          <w:rFonts w:hint="eastAsia" w:ascii="宋体" w:hAnsi="宋体" w:cs="仿宋"/>
          <w:b/>
          <w:bCs/>
          <w:sz w:val="24"/>
        </w:rPr>
        <w:t xml:space="preserve">8、防碰撞功能</w:t>
      </w:r>
      <w:r>
        <w:rPr>
          <w:rFonts w:hint="eastAsia" w:ascii="宋体" w:hAnsi="宋体" w:cs="仿宋"/>
          <w:b/>
          <w:bCs/>
          <w:sz w:val="24"/>
        </w:rPr>
        <w:tab/>
        <w:t xml:space="preserve"> </w:t>
      </w:r>
      <w:r/>
    </w:p>
    <w:p>
      <w:pPr>
        <w:ind w:firstLine="480"/>
        <w:spacing w:line="360" w:lineRule="auto"/>
        <w:rPr>
          <w:rFonts w:hint="eastAsia" w:ascii="宋体" w:hAnsi="宋体" w:cs="仿宋"/>
          <w:sz w:val="24"/>
        </w:rPr>
      </w:pPr>
      <w:r>
        <w:rPr>
          <w:rFonts w:ascii="宋体" w:hAnsi="宋体" w:cs="仿宋"/>
          <w:sz w:val="24"/>
        </w:rPr>
        <w:t xml:space="preserve">所投产品</w:t>
      </w:r>
      <w:r>
        <w:rPr>
          <w:rFonts w:hint="eastAsia" w:ascii="宋体" w:hAnsi="宋体" w:cs="仿宋"/>
          <w:sz w:val="24"/>
        </w:rPr>
        <w:t xml:space="preserve">应具有障碍物检测装置，运动过程中能感知障碍物并停止，障碍物移除后继续执行任务指令。</w:t>
      </w:r>
      <w:r/>
    </w:p>
    <w:p>
      <w:pPr>
        <w:ind w:firstLine="482"/>
        <w:spacing w:line="360" w:lineRule="auto"/>
        <w:rPr>
          <w:rFonts w:hint="eastAsia" w:ascii="宋体" w:hAnsi="宋体" w:cs="仿宋"/>
          <w:b/>
          <w:bCs/>
          <w:sz w:val="24"/>
        </w:rPr>
      </w:pPr>
      <w:r>
        <w:rPr>
          <w:rFonts w:hint="eastAsia" w:ascii="宋体" w:hAnsi="宋体" w:cs="仿宋"/>
          <w:b/>
          <w:bCs/>
          <w:sz w:val="24"/>
        </w:rPr>
        <w:t xml:space="preserve">9、一键返航功能</w:t>
      </w:r>
      <w:r/>
    </w:p>
    <w:p>
      <w:pPr>
        <w:ind w:firstLine="480"/>
        <w:spacing w:line="360" w:lineRule="auto"/>
        <w:rPr>
          <w:rFonts w:hint="eastAsia" w:ascii="宋体" w:hAnsi="宋体" w:cs="仿宋"/>
          <w:sz w:val="24"/>
        </w:rPr>
      </w:pPr>
      <w:r/>
      <w:bookmarkStart w:id="251" w:name="OLE_LINK98"/>
      <w:r>
        <w:rPr>
          <w:rFonts w:ascii="宋体" w:hAnsi="宋体" w:cs="仿宋"/>
          <w:sz w:val="24"/>
        </w:rPr>
        <w:t xml:space="preserve">所投产品</w:t>
      </w:r>
      <w:bookmarkEnd w:id="251"/>
      <w:r>
        <w:rPr>
          <w:rFonts w:hint="eastAsia" w:ascii="宋体" w:hAnsi="宋体" w:cs="仿宋"/>
          <w:sz w:val="24"/>
        </w:rPr>
        <w:t xml:space="preserve">本体开始巡检任务后，应具有启动一键返航功能，设备管控平台确认后，</w:t>
      </w:r>
      <w:r>
        <w:rPr>
          <w:rFonts w:ascii="宋体" w:hAnsi="宋体" w:cs="仿宋"/>
          <w:sz w:val="24"/>
        </w:rPr>
        <w:t xml:space="preserve">所投产品</w:t>
      </w:r>
      <w:r>
        <w:rPr>
          <w:rFonts w:hint="eastAsia" w:ascii="宋体" w:hAnsi="宋体" w:cs="仿宋"/>
          <w:sz w:val="24"/>
        </w:rPr>
        <w:t xml:space="preserve">执行一键返航策略并返回设置位置。</w:t>
      </w:r>
      <w:r/>
    </w:p>
    <w:p>
      <w:pPr>
        <w:ind w:firstLine="482"/>
        <w:spacing w:line="360" w:lineRule="auto"/>
        <w:rPr>
          <w:rFonts w:hint="eastAsia" w:ascii="宋体" w:hAnsi="宋体" w:cs="仿宋"/>
          <w:b/>
          <w:bCs/>
          <w:sz w:val="24"/>
        </w:rPr>
      </w:pPr>
      <w:r>
        <w:rPr>
          <w:rFonts w:hint="eastAsia" w:ascii="宋体" w:hAnsi="宋体" w:cs="仿宋"/>
          <w:b/>
          <w:bCs/>
          <w:sz w:val="24"/>
        </w:rPr>
        <w:t xml:space="preserve">10、视频存储监控</w:t>
      </w:r>
      <w:r/>
    </w:p>
    <w:p>
      <w:pPr>
        <w:ind w:firstLine="480"/>
        <w:spacing w:line="360" w:lineRule="auto"/>
        <w:rPr>
          <w:rFonts w:hint="eastAsia" w:ascii="宋体" w:hAnsi="宋体" w:cs="仿宋"/>
          <w:sz w:val="24"/>
        </w:rPr>
      </w:pPr>
      <w:r/>
      <w:bookmarkStart w:id="252" w:name="OLE_LINK99"/>
      <w:r>
        <w:rPr>
          <w:rFonts w:ascii="宋体" w:hAnsi="宋体" w:cs="仿宋"/>
          <w:sz w:val="24"/>
        </w:rPr>
        <w:t xml:space="preserve">所投产品</w:t>
      </w:r>
      <w:bookmarkEnd w:id="252"/>
      <w:r>
        <w:rPr>
          <w:rFonts w:hint="eastAsia" w:ascii="宋体" w:hAnsi="宋体" w:cs="仿宋"/>
          <w:sz w:val="24"/>
        </w:rPr>
        <w:t xml:space="preserve">应搭载高清摄像头及视频管理设备，具备直播和录像功能，巡检过程可进行集中存储、回放，可见光实时视频在协议支持情况下可接入已有的视频监控系统。</w:t>
      </w:r>
      <w:r/>
    </w:p>
    <w:p>
      <w:pPr>
        <w:ind w:firstLine="482"/>
        <w:spacing w:line="360" w:lineRule="auto"/>
        <w:rPr>
          <w:rFonts w:hint="eastAsia" w:ascii="宋体" w:hAnsi="宋体" w:cs="仿宋"/>
          <w:b/>
          <w:bCs/>
          <w:sz w:val="24"/>
        </w:rPr>
      </w:pPr>
      <w:r>
        <w:rPr>
          <w:rFonts w:hint="eastAsia" w:ascii="宋体" w:hAnsi="宋体" w:cs="仿宋"/>
          <w:b/>
          <w:bCs/>
          <w:sz w:val="24"/>
        </w:rPr>
        <w:t xml:space="preserve">（二）技术</w:t>
      </w:r>
      <w:r>
        <w:rPr>
          <w:rFonts w:hint="eastAsia" w:ascii="宋体" w:hAnsi="宋体" w:cs="仿宋"/>
          <w:b/>
          <w:bCs/>
          <w:sz w:val="24"/>
        </w:rPr>
        <w:t xml:space="preserve">参数</w:t>
      </w:r>
      <w:r>
        <w:rPr>
          <w:rFonts w:hint="eastAsia" w:ascii="宋体" w:hAnsi="宋体" w:cs="仿宋"/>
          <w:b/>
          <w:bCs/>
          <w:sz w:val="24"/>
        </w:rPr>
        <w:t xml:space="preserve">要求</w:t>
      </w:r>
      <w:r/>
    </w:p>
    <w:p>
      <w:pPr>
        <w:ind w:firstLine="482"/>
        <w:spacing w:line="360" w:lineRule="auto"/>
        <w:rPr>
          <w:rFonts w:hint="eastAsia" w:ascii="宋体" w:hAnsi="宋体" w:cs="仿宋"/>
          <w:bCs/>
          <w:strike/>
          <w:sz w:val="24"/>
        </w:rPr>
      </w:pPr>
      <w:r>
        <w:rPr>
          <w:rFonts w:hint="eastAsia" w:ascii="宋体" w:hAnsi="宋体" w:cs="仿宋"/>
          <w:b/>
          <w:bCs/>
          <w:sz w:val="24"/>
        </w:rPr>
        <w:t xml:space="preserve">★所投防爆机器狗（或防爆四足机器人）须具备有效的</w:t>
      </w:r>
      <w:r>
        <w:rPr>
          <w:rFonts w:ascii="宋体" w:hAnsi="宋体" w:cs="仿宋"/>
          <w:b/>
          <w:bCs/>
          <w:sz w:val="24"/>
        </w:rPr>
        <w:t xml:space="preserve">防爆合格证书</w:t>
      </w:r>
      <w:r>
        <w:rPr>
          <w:rFonts w:hint="eastAsia" w:ascii="宋体" w:hAnsi="宋体" w:cs="仿宋"/>
          <w:b/>
          <w:bCs/>
          <w:sz w:val="24"/>
        </w:rPr>
        <w:t xml:space="preserve">（须提供有效证书复印件或扫描件）；</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482"/>
        <w:gridCol w:w="708"/>
        <w:gridCol w:w="3317"/>
        <w:gridCol w:w="3895"/>
      </w:tblGrid>
      <w:tr>
        <w:trPr>
          <w:jc w:val="center"/>
          <w:tblHeader/>
        </w:trPr>
        <w:tc>
          <w:tcPr>
            <w:gridSpan w:val="3"/>
            <w:shd w:val="clear" w:color="auto" w:fill="d7d7d7"/>
            <w:tcW w:w="5507" w:type="dxa"/>
            <w:vAlign w:val="center"/>
            <w:textDirection w:val="lrTb"/>
            <w:noWrap/>
          </w:tcPr>
          <w:p>
            <w:pPr>
              <w:jc w:val="center"/>
              <w:spacing w:line="360" w:lineRule="auto"/>
              <w:rPr>
                <w:rFonts w:hint="eastAsia" w:ascii="宋体" w:hAnsi="宋体" w:cs="仿宋"/>
                <w:b/>
                <w:sz w:val="24"/>
              </w:rPr>
            </w:pPr>
            <w:r>
              <w:rPr>
                <w:rFonts w:hint="eastAsia" w:ascii="宋体" w:hAnsi="宋体" w:cs="仿宋"/>
                <w:b/>
                <w:sz w:val="24"/>
              </w:rPr>
              <w:t xml:space="preserve">指标</w:t>
            </w:r>
            <w:r/>
          </w:p>
        </w:tc>
        <w:tc>
          <w:tcPr>
            <w:shd w:val="clear" w:color="auto" w:fill="d7d7d7"/>
            <w:tcW w:w="3895" w:type="dxa"/>
            <w:vAlign w:val="center"/>
            <w:textDirection w:val="lrTb"/>
            <w:noWrap/>
          </w:tcPr>
          <w:p>
            <w:pPr>
              <w:jc w:val="center"/>
              <w:spacing w:line="360" w:lineRule="auto"/>
              <w:rPr>
                <w:rFonts w:hint="eastAsia" w:ascii="宋体" w:hAnsi="宋体" w:cs="仿宋"/>
                <w:b/>
                <w:sz w:val="24"/>
              </w:rPr>
            </w:pPr>
            <w:r>
              <w:rPr>
                <w:rFonts w:hint="eastAsia" w:ascii="宋体" w:hAnsi="宋体" w:cs="仿宋"/>
                <w:b/>
                <w:sz w:val="24"/>
              </w:rPr>
              <w:t xml:space="preserve">性能参数</w:t>
            </w:r>
            <w:r/>
          </w:p>
        </w:tc>
      </w:tr>
      <w:tr>
        <w:trPr>
          <w:jc w:val="center"/>
        </w:trPr>
        <w:tc>
          <w:tcPr>
            <w:tcW w:w="1482" w:type="dxa"/>
            <w:vAlign w:val="center"/>
            <w:vMerge w:val="restart"/>
            <w:textDirection w:val="lrTb"/>
            <w:noWrap/>
          </w:tcPr>
          <w:p>
            <w:pPr>
              <w:jc w:val="center"/>
              <w:spacing w:line="360" w:lineRule="auto"/>
              <w:rPr>
                <w:rFonts w:hint="eastAsia" w:ascii="宋体" w:hAnsi="宋体" w:cs="仿宋"/>
                <w:sz w:val="24"/>
              </w:rPr>
            </w:pPr>
            <w:r>
              <w:rPr>
                <w:rFonts w:hint="eastAsia" w:ascii="宋体" w:hAnsi="宋体" w:cs="仿宋"/>
                <w:b/>
                <w:bCs/>
                <w:sz w:val="24"/>
              </w:rPr>
              <w:t xml:space="preserve">防爆机器狗（或防爆四足机器人）本体</w:t>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尺寸</w:t>
            </w:r>
            <w:r/>
          </w:p>
          <w:p>
            <w:pPr>
              <w:jc w:val="center"/>
              <w:spacing w:line="360" w:lineRule="auto"/>
              <w:rPr>
                <w:rFonts w:hint="eastAsia" w:ascii="宋体" w:hAnsi="宋体" w:cs="仿宋"/>
                <w:sz w:val="24"/>
              </w:rPr>
            </w:pPr>
            <w:r>
              <w:rPr>
                <w:rFonts w:hint="eastAsia" w:ascii="宋体" w:hAnsi="宋体" w:cs="仿宋"/>
                <w:sz w:val="24"/>
              </w:rPr>
              <w:t xml:space="preserve">（长×宽×高）</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不大于1500mm×700mm×1200mm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重量</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不大于150kg</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b/>
                <w:bCs/>
                <w:sz w:val="24"/>
              </w:rPr>
            </w:pPr>
            <w:r>
              <w:rPr>
                <w:rFonts w:hint="eastAsia" w:ascii="宋体" w:hAnsi="宋体" w:cs="仿宋"/>
                <w:b/>
                <w:bCs/>
                <w:sz w:val="24"/>
              </w:rPr>
            </w:r>
            <w:r/>
          </w:p>
        </w:tc>
        <w:tc>
          <w:tcPr>
            <w:tcW w:w="3317" w:type="dxa"/>
            <w:vAlign w:val="center"/>
            <w:textDirection w:val="lrTb"/>
            <w:noWrap/>
          </w:tcPr>
          <w:p>
            <w:pPr>
              <w:jc w:val="center"/>
              <w:spacing w:line="360" w:lineRule="auto"/>
              <w:rPr>
                <w:rFonts w:hint="eastAsia" w:ascii="宋体" w:hAnsi="宋体" w:cs="仿宋"/>
                <w:b/>
                <w:bCs/>
                <w:sz w:val="24"/>
              </w:rPr>
            </w:pPr>
            <w:r>
              <w:rPr>
                <w:rFonts w:hint="eastAsia" w:ascii="宋体" w:hAnsi="宋体" w:cs="仿宋"/>
                <w:b/>
                <w:bCs/>
                <w:sz w:val="24"/>
              </w:rPr>
              <w:t xml:space="preserve">★防爆等级</w:t>
            </w:r>
            <w:r/>
          </w:p>
        </w:tc>
        <w:tc>
          <w:tcPr>
            <w:tcW w:w="3895" w:type="dxa"/>
            <w:vAlign w:val="center"/>
            <w:textDirection w:val="lrTb"/>
            <w:noWrap/>
          </w:tcPr>
          <w:p>
            <w:pPr>
              <w:jc w:val="center"/>
              <w:spacing w:line="360" w:lineRule="auto"/>
              <w:rPr>
                <w:rFonts w:hint="eastAsia" w:ascii="宋体" w:hAnsi="宋体" w:cs="仿宋"/>
                <w:b/>
                <w:bCs/>
                <w:sz w:val="24"/>
              </w:rPr>
            </w:pPr>
            <w:r>
              <w:rPr>
                <w:rFonts w:hint="eastAsia" w:ascii="宋体" w:hAnsi="宋体" w:cs="仿宋"/>
                <w:b/>
                <w:bCs/>
                <w:sz w:val="24"/>
              </w:rPr>
              <w:t xml:space="preserve">不低于Ex d </w:t>
            </w:r>
            <w:r>
              <w:rPr>
                <w:rFonts w:hint="eastAsia" w:ascii="宋体" w:hAnsi="宋体" w:cs="宋体"/>
                <w:b/>
                <w:bCs/>
                <w:sz w:val="24"/>
              </w:rPr>
              <w:t xml:space="preserve">Ⅱ</w:t>
            </w:r>
            <w:r>
              <w:rPr>
                <w:rFonts w:hint="eastAsia" w:ascii="宋体" w:hAnsi="宋体" w:cs="仿宋"/>
                <w:b/>
                <w:bCs/>
                <w:sz w:val="24"/>
              </w:rPr>
              <w:t xml:space="preserve">B T4 Gb</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▲防护等级</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不低于IP65</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工作环境温度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-20℃～+50℃</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存储环境温度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-20℃～+60℃</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环境相对湿度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5%～85%（无冷凝水）</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▲最大爬坡能力</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最大攀爬高度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≥200mm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最大涉水深度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≥150mm（直立行走状态）</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最大越障高度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≥200mm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最大防风等级</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≥7级</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额定速度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≥1m/s</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▲自由度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不低于10个</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▲负载能力</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≥20kg</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工作电压</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DC 48V</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电池容量</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不低于50Ah</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充电时间</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不大于3h</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▲续航能力</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≥2h</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运行模式</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遥控/自主</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步态种类</w:t>
            </w:r>
            <w:r/>
          </w:p>
        </w:tc>
        <w:tc>
          <w:tcPr>
            <w:tcW w:w="3895" w:type="dxa"/>
            <w:vAlign w:val="center"/>
            <w:textDirection w:val="lrTb"/>
            <w:noWrap/>
          </w:tcPr>
          <w:p>
            <w:pPr>
              <w:jc w:val="left"/>
              <w:spacing w:line="360" w:lineRule="auto"/>
              <w:rPr>
                <w:rFonts w:hint="eastAsia" w:ascii="宋体" w:hAnsi="宋体" w:cs="仿宋"/>
                <w:sz w:val="24"/>
              </w:rPr>
            </w:pPr>
            <w:r>
              <w:rPr>
                <w:rFonts w:hint="eastAsia" w:ascii="宋体" w:hAnsi="宋体" w:cs="仿宋"/>
                <w:sz w:val="24"/>
              </w:rPr>
              <w:t xml:space="preserve">具备WALK行走、RUN奔跑、CLIMB爬坡</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自主导航定位精度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≤±5cm</w:t>
            </w:r>
            <w:r/>
          </w:p>
        </w:tc>
      </w:tr>
      <w:tr>
        <w:trPr>
          <w:jc w:val="center"/>
          <w:trHeight w:val="277"/>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通信方式</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支持5G/4G/</w:t>
            </w:r>
            <w:r>
              <w:rPr>
                <w:rFonts w:hint="eastAsia" w:ascii="宋体" w:hAnsi="宋体" w:cs="仿宋"/>
                <w:sz w:val="24"/>
              </w:rPr>
              <w:t xml:space="preserve">WiFi</w:t>
            </w:r>
            <w:r/>
          </w:p>
        </w:tc>
      </w:tr>
      <w:tr>
        <w:trPr>
          <w:jc w:val="center"/>
        </w:trPr>
        <w:tc>
          <w:tcPr>
            <w:tcW w:w="1482" w:type="dxa"/>
            <w:vAlign w:val="center"/>
            <w:vMerge w:val="restart"/>
            <w:textDirection w:val="lrTb"/>
            <w:noWrap/>
          </w:tcPr>
          <w:p>
            <w:pPr>
              <w:jc w:val="center"/>
              <w:spacing w:line="360" w:lineRule="auto"/>
              <w:rPr>
                <w:rFonts w:hint="eastAsia" w:ascii="宋体" w:hAnsi="宋体" w:cs="仿宋"/>
                <w:sz w:val="24"/>
              </w:rPr>
            </w:pPr>
            <w:r>
              <w:rPr>
                <w:rFonts w:hint="eastAsia" w:ascii="宋体" w:hAnsi="宋体" w:cs="仿宋"/>
                <w:b/>
                <w:bCs/>
                <w:sz w:val="24"/>
              </w:rPr>
              <w:t xml:space="preserve">防爆云台</w:t>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云台运动范围</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水平：N × 360°</w:t>
            </w:r>
            <w:r/>
          </w:p>
          <w:p>
            <w:pPr>
              <w:jc w:val="center"/>
              <w:spacing w:line="360" w:lineRule="auto"/>
              <w:rPr>
                <w:rFonts w:hint="eastAsia" w:ascii="宋体" w:hAnsi="宋体" w:cs="仿宋"/>
                <w:sz w:val="24"/>
              </w:rPr>
            </w:pPr>
            <w:r>
              <w:rPr>
                <w:rFonts w:hint="eastAsia" w:ascii="宋体" w:hAnsi="宋体" w:cs="仿宋"/>
                <w:sz w:val="24"/>
              </w:rPr>
              <w:t xml:space="preserve">俯仰：-30°～90°</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测角精度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≤±0.1°</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b/>
                <w:bCs/>
                <w:sz w:val="24"/>
              </w:rPr>
            </w:pPr>
            <w:r>
              <w:rPr>
                <w:rFonts w:hint="eastAsia" w:ascii="宋体" w:hAnsi="宋体" w:cs="仿宋"/>
                <w:b/>
                <w:bCs/>
                <w:sz w:val="24"/>
              </w:rPr>
            </w:r>
            <w:r/>
          </w:p>
        </w:tc>
        <w:tc>
          <w:tcPr>
            <w:tcW w:w="3317" w:type="dxa"/>
            <w:vAlign w:val="center"/>
            <w:textDirection w:val="lrTb"/>
            <w:noWrap/>
          </w:tcPr>
          <w:p>
            <w:pPr>
              <w:jc w:val="center"/>
              <w:spacing w:line="360" w:lineRule="auto"/>
              <w:rPr>
                <w:rFonts w:hint="eastAsia" w:ascii="宋体" w:hAnsi="宋体" w:cs="仿宋"/>
                <w:b/>
                <w:bCs/>
                <w:sz w:val="24"/>
              </w:rPr>
            </w:pPr>
            <w:r>
              <w:rPr>
                <w:rFonts w:hint="eastAsia" w:ascii="宋体" w:hAnsi="宋体" w:cs="仿宋"/>
                <w:b/>
                <w:bCs/>
                <w:sz w:val="24"/>
              </w:rPr>
              <w:t xml:space="preserve">★防爆等级</w:t>
            </w:r>
            <w:r/>
          </w:p>
        </w:tc>
        <w:tc>
          <w:tcPr>
            <w:tcW w:w="3895" w:type="dxa"/>
            <w:vAlign w:val="center"/>
            <w:textDirection w:val="lrTb"/>
            <w:noWrap/>
          </w:tcPr>
          <w:p>
            <w:pPr>
              <w:jc w:val="center"/>
              <w:spacing w:line="360" w:lineRule="auto"/>
              <w:rPr>
                <w:rFonts w:hint="eastAsia" w:ascii="宋体" w:hAnsi="宋体" w:cs="仿宋"/>
                <w:b/>
                <w:bCs/>
                <w:sz w:val="24"/>
              </w:rPr>
            </w:pPr>
            <w:r>
              <w:rPr>
                <w:rFonts w:hint="eastAsia" w:ascii="宋体" w:hAnsi="宋体" w:cs="仿宋"/>
                <w:sz w:val="24"/>
              </w:rPr>
              <w:t xml:space="preserve">不低于Ex d ⅡB T4 Gb</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控制速度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水平：不高于40</w:t>
            </w:r>
            <w:r>
              <w:rPr>
                <w:rFonts w:ascii="宋体" w:hAnsi="宋体" w:cs="仿宋"/>
                <w:sz w:val="24"/>
              </w:rPr>
              <w:t xml:space="preserve">°/s</w:t>
            </w:r>
            <w:r/>
          </w:p>
          <w:p>
            <w:pPr>
              <w:jc w:val="center"/>
              <w:spacing w:line="360" w:lineRule="auto"/>
              <w:rPr>
                <w:rFonts w:hint="eastAsia" w:ascii="宋体" w:hAnsi="宋体" w:cs="仿宋"/>
                <w:sz w:val="24"/>
              </w:rPr>
            </w:pPr>
            <w:r>
              <w:rPr>
                <w:rFonts w:hint="eastAsia" w:ascii="宋体" w:hAnsi="宋体" w:cs="仿宋"/>
                <w:sz w:val="24"/>
              </w:rPr>
              <w:t xml:space="preserve">俯仰：不高于10</w:t>
            </w:r>
            <w:r>
              <w:rPr>
                <w:rFonts w:ascii="宋体" w:hAnsi="宋体" w:cs="仿宋"/>
                <w:sz w:val="24"/>
              </w:rPr>
              <w:t xml:space="preserve">°/s</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工作电压</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DC 24V</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工作电流</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≤2A</w:t>
            </w:r>
            <w:r/>
          </w:p>
        </w:tc>
      </w:tr>
      <w:tr>
        <w:trPr>
          <w:jc w:val="center"/>
          <w:trHeight w:val="270"/>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重量</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 8kg</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可见光摄像头像素</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≥400万</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可见光摄像头分辨率</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≥2560×1440</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可见光摄像头焦距</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≥32倍光学变倍</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可见光摄像头数字变倍</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≥12倍</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红外热成像仪分辨率</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≥384×288</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红外热成像仪焦距</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≥10mm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szCs w:val="24"/>
              </w:rPr>
            </w:pPr>
            <w:r>
              <w:rPr>
                <w:rFonts w:hint="eastAsia" w:ascii="宋体" w:hAnsi="宋体" w:cs="仿宋"/>
                <w:sz w:val="24"/>
                <w:szCs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红外热成像仪测温范围</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-20℃～150℃或0℃～650℃</w:t>
            </w:r>
            <w:r/>
          </w:p>
          <w:p>
            <w:pPr>
              <w:jc w:val="center"/>
              <w:spacing w:line="360" w:lineRule="auto"/>
              <w:rPr>
                <w:rFonts w:hint="eastAsia" w:ascii="宋体" w:hAnsi="宋体" w:cs="仿宋"/>
                <w:sz w:val="24"/>
              </w:rPr>
            </w:pPr>
            <w:r>
              <w:rPr>
                <w:rFonts w:hint="eastAsia" w:ascii="宋体" w:hAnsi="宋体" w:cs="仿宋"/>
                <w:sz w:val="24"/>
              </w:rPr>
              <w:t xml:space="preserve">（可根据现场需求切换测温量程）</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红外热成像仪测温精度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满足 ±2℃或读数的 ±2%</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红外热成像仪近摄距离</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≤1.5m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红外热成像仪有效测量距离</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≥15m</w:t>
            </w:r>
            <w:r/>
          </w:p>
        </w:tc>
      </w:tr>
      <w:tr>
        <w:trPr>
          <w:jc w:val="center"/>
        </w:trPr>
        <w:tc>
          <w:tcPr>
            <w:tcW w:w="1482" w:type="dxa"/>
            <w:vAlign w:val="center"/>
            <w:vMerge w:val="restart"/>
            <w:textDirection w:val="lrTb"/>
            <w:noWrap/>
          </w:tcPr>
          <w:p>
            <w:pPr>
              <w:jc w:val="center"/>
              <w:spacing w:line="360" w:lineRule="auto"/>
              <w:rPr>
                <w:rFonts w:hint="eastAsia" w:ascii="宋体" w:hAnsi="宋体" w:cs="仿宋"/>
                <w:sz w:val="24"/>
              </w:rPr>
            </w:pPr>
            <w:r>
              <w:rPr>
                <w:rFonts w:hint="eastAsia" w:ascii="宋体" w:hAnsi="宋体" w:cs="仿宋"/>
                <w:b/>
                <w:bCs/>
                <w:sz w:val="24"/>
              </w:rPr>
              <w:t xml:space="preserve">气体传感器</w:t>
            </w:r>
            <w:r/>
          </w:p>
        </w:tc>
        <w:tc>
          <w:tcPr>
            <w:tcW w:w="708" w:type="dxa"/>
            <w:textDirection w:val="lrTb"/>
            <w:noWrap w:val="false"/>
          </w:tcPr>
          <w:p>
            <w:pPr>
              <w:pStyle w:val="1079"/>
              <w:numPr>
                <w:ilvl w:val="0"/>
                <w:numId w:val="5"/>
              </w:numPr>
              <w:jc w:val="center"/>
              <w:spacing w:line="360" w:lineRule="auto"/>
              <w:rPr>
                <w:rFonts w:hint="eastAsia" w:ascii="宋体" w:hAnsi="宋体" w:cs="仿宋"/>
                <w:b/>
                <w:bCs/>
                <w:sz w:val="24"/>
              </w:rPr>
            </w:pPr>
            <w:r>
              <w:rPr>
                <w:rFonts w:hint="eastAsia" w:ascii="宋体" w:hAnsi="宋体" w:cs="仿宋"/>
                <w:b/>
                <w:bCs/>
                <w:sz w:val="24"/>
              </w:rPr>
            </w:r>
            <w:r/>
          </w:p>
        </w:tc>
        <w:tc>
          <w:tcPr>
            <w:tcW w:w="3317" w:type="dxa"/>
            <w:vAlign w:val="center"/>
            <w:textDirection w:val="lrTb"/>
            <w:noWrap/>
          </w:tcPr>
          <w:p>
            <w:pPr>
              <w:jc w:val="center"/>
              <w:spacing w:line="360" w:lineRule="auto"/>
              <w:rPr>
                <w:rFonts w:hint="eastAsia" w:ascii="宋体" w:hAnsi="宋体" w:cs="仿宋"/>
                <w:b/>
                <w:bCs/>
                <w:sz w:val="24"/>
              </w:rPr>
            </w:pPr>
            <w:r>
              <w:rPr>
                <w:rFonts w:hint="eastAsia" w:ascii="宋体" w:hAnsi="宋体" w:cs="仿宋"/>
                <w:b/>
                <w:bCs/>
                <w:sz w:val="24"/>
              </w:rPr>
              <w:t xml:space="preserve">★防爆等级</w:t>
            </w:r>
            <w:r/>
          </w:p>
        </w:tc>
        <w:tc>
          <w:tcPr>
            <w:tcW w:w="3895" w:type="dxa"/>
            <w:vAlign w:val="center"/>
            <w:textDirection w:val="lrTb"/>
            <w:noWrap/>
          </w:tcPr>
          <w:p>
            <w:pPr>
              <w:jc w:val="center"/>
              <w:spacing w:line="360" w:lineRule="auto"/>
              <w:rPr>
                <w:rFonts w:hint="eastAsia" w:ascii="宋体" w:hAnsi="宋体" w:cs="仿宋"/>
                <w:b/>
                <w:bCs/>
                <w:sz w:val="24"/>
              </w:rPr>
            </w:pPr>
            <w:r>
              <w:rPr>
                <w:rFonts w:hint="eastAsia" w:ascii="宋体" w:hAnsi="宋体" w:cs="仿宋"/>
                <w:sz w:val="24"/>
              </w:rPr>
              <w:t xml:space="preserve">不低于Ex d ⅡB T4 Gb</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检测气体</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≥4种（O</w:t>
            </w:r>
            <w:r>
              <w:rPr>
                <w:rFonts w:hint="eastAsia" w:ascii="宋体" w:hAnsi="宋体" w:cs="仿宋"/>
                <w:sz w:val="24"/>
                <w:vertAlign w:val="subscript"/>
              </w:rPr>
              <w:t xml:space="preserve">2</w:t>
            </w:r>
            <w:r>
              <w:rPr>
                <w:rFonts w:hint="eastAsia" w:ascii="宋体" w:hAnsi="宋体" w:cs="仿宋"/>
                <w:sz w:val="24"/>
              </w:rPr>
              <w:t xml:space="preserve">、CO、EX、H</w:t>
            </w:r>
            <w:r>
              <w:rPr>
                <w:rFonts w:hint="eastAsia" w:ascii="宋体" w:hAnsi="宋体" w:cs="仿宋"/>
                <w:sz w:val="24"/>
                <w:vertAlign w:val="subscript"/>
              </w:rPr>
              <w:t xml:space="preserve">2</w:t>
            </w:r>
            <w:r>
              <w:rPr>
                <w:rFonts w:hint="eastAsia" w:ascii="宋体" w:hAnsi="宋体" w:cs="仿宋"/>
                <w:sz w:val="24"/>
              </w:rPr>
              <w:t xml:space="preserve">S等）</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检测精度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≤±3% FS</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响应时间（T90）</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≤20秒</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采样方式</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扩散式</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检测原理</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电化学和催化燃烧气体传感器</w:t>
            </w:r>
            <w:r/>
          </w:p>
        </w:tc>
      </w:tr>
      <w:tr>
        <w:trPr>
          <w:jc w:val="center"/>
        </w:trPr>
        <w:tc>
          <w:tcPr>
            <w:tcW w:w="1482" w:type="dxa"/>
            <w:vAlign w:val="center"/>
            <w:vMerge w:val="restart"/>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深度相机</w:t>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深度分辨率</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≥1280×720</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深度精度（4米）</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深度帧速率</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≥60fps</w:t>
            </w:r>
            <w:r/>
          </w:p>
        </w:tc>
      </w:tr>
      <w:tr>
        <w:trPr>
          <w:jc w:val="center"/>
        </w:trPr>
        <w:tc>
          <w:tcPr>
            <w:tcW w:w="1482" w:type="dxa"/>
            <w:vAlign w:val="center"/>
            <w:vMerge w:val="restart"/>
            <w:textDirection w:val="lrTb"/>
            <w:noWrap/>
          </w:tcPr>
          <w:p>
            <w:pPr>
              <w:jc w:val="center"/>
              <w:spacing w:line="360" w:lineRule="auto"/>
              <w:rPr>
                <w:rFonts w:hint="eastAsia" w:ascii="宋体" w:hAnsi="宋体" w:cs="仿宋"/>
                <w:sz w:val="24"/>
              </w:rPr>
            </w:pPr>
            <w:r>
              <w:rPr>
                <w:rFonts w:hint="eastAsia" w:ascii="宋体" w:hAnsi="宋体" w:cs="仿宋"/>
                <w:b/>
                <w:bCs/>
                <w:sz w:val="24"/>
              </w:rPr>
              <w:t xml:space="preserve">导航系统</w:t>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导航方式</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激光雷达+深度相机+IMU</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导航重复定位精度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≤±5cm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最大建图面积</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≥20万平方米</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建图精度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≤10cm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雷达测距能力</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≥120m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雷达测量精度 </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≤±2cm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导航避障距离</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≥4m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无风险直行通过宽度距离</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≥130cm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场景变化</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≥25%</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无风险原地转向道路宽度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≤3m</w:t>
            </w:r>
            <w:r/>
          </w:p>
        </w:tc>
      </w:tr>
      <w:tr>
        <w:trPr>
          <w:jc w:val="center"/>
        </w:trPr>
        <w:tc>
          <w:tcPr>
            <w:tcW w:w="148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08" w:type="dxa"/>
            <w:vAlign w:val="center"/>
            <w:textDirection w:val="lrTb"/>
            <w:noWrap w:val="false"/>
          </w:tcPr>
          <w:p>
            <w:pPr>
              <w:pStyle w:val="1079"/>
              <w:numPr>
                <w:ilvl w:val="0"/>
                <w:numId w:val="5"/>
              </w:numPr>
              <w:jc w:val="center"/>
              <w:spacing w:line="360" w:lineRule="auto"/>
              <w:rPr>
                <w:rFonts w:hint="eastAsia" w:ascii="宋体" w:hAnsi="宋体" w:cs="仿宋"/>
                <w:sz w:val="24"/>
              </w:rPr>
            </w:pPr>
            <w:r>
              <w:rPr>
                <w:rFonts w:hint="eastAsia" w:ascii="宋体" w:hAnsi="宋体" w:cs="仿宋"/>
                <w:sz w:val="24"/>
              </w:rPr>
            </w:r>
            <w:r/>
          </w:p>
        </w:tc>
        <w:tc>
          <w:tcPr>
            <w:tcW w:w="3317"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最小障碍物高度</w:t>
            </w:r>
            <w:r/>
          </w:p>
        </w:tc>
        <w:tc>
          <w:tcPr>
            <w:tcW w:w="3895" w:type="dxa"/>
            <w:vAlign w:val="center"/>
            <w:textDirection w:val="lrTb"/>
            <w:noWrap/>
          </w:tcPr>
          <w:p>
            <w:pPr>
              <w:jc w:val="center"/>
              <w:spacing w:line="360" w:lineRule="auto"/>
              <w:rPr>
                <w:rFonts w:hint="eastAsia" w:ascii="宋体" w:hAnsi="宋体" w:cs="仿宋"/>
                <w:sz w:val="24"/>
              </w:rPr>
            </w:pPr>
            <w:r>
              <w:rPr>
                <w:rFonts w:hint="eastAsia" w:ascii="宋体" w:hAnsi="宋体" w:cs="仿宋"/>
                <w:sz w:val="24"/>
              </w:rPr>
              <w:t xml:space="preserve">≥20cm（基于水平路面）</w:t>
            </w:r>
            <w:r/>
          </w:p>
        </w:tc>
      </w:tr>
    </w:tbl>
    <w:p>
      <w:pPr>
        <w:ind w:firstLine="482"/>
        <w:spacing w:line="360" w:lineRule="auto"/>
        <w:rPr>
          <w:rFonts w:hint="eastAsia" w:ascii="宋体" w:hAnsi="宋体"/>
          <w:b/>
          <w:bCs/>
          <w:sz w:val="24"/>
        </w:rPr>
        <w:outlineLvl w:val="3"/>
      </w:pPr>
      <w:r>
        <w:rPr>
          <w:rFonts w:hint="eastAsia" w:ascii="宋体" w:hAnsi="宋体"/>
          <w:b/>
          <w:bCs/>
          <w:iCs/>
          <w:sz w:val="24"/>
        </w:rPr>
        <w:t xml:space="preserve">★</w:t>
      </w:r>
      <w:r>
        <w:rPr>
          <w:rFonts w:hint="eastAsia" w:ascii="宋体" w:hAnsi="宋体"/>
          <w:b/>
          <w:bCs/>
          <w:sz w:val="24"/>
        </w:rPr>
        <w:t xml:space="preserve">三、商务</w:t>
      </w:r>
      <w:r>
        <w:rPr>
          <w:rFonts w:hint="eastAsia" w:ascii="宋体" w:hAnsi="宋体"/>
          <w:b/>
          <w:bCs/>
          <w:sz w:val="24"/>
        </w:rPr>
        <w:t xml:space="preserve">要求:</w:t>
      </w:r>
      <w:r/>
    </w:p>
    <w:p>
      <w:pPr>
        <w:ind w:firstLine="482"/>
        <w:spacing w:line="360" w:lineRule="auto"/>
        <w:rPr>
          <w:rFonts w:hint="eastAsia" w:ascii="宋体" w:hAnsi="宋体" w:cs="宋体"/>
          <w:b/>
          <w:sz w:val="24"/>
        </w:rPr>
      </w:pPr>
      <w:r/>
      <w:bookmarkStart w:id="253" w:name="OLE_LINK8"/>
      <w:r>
        <w:rPr>
          <w:rFonts w:hint="eastAsia" w:ascii="宋体" w:hAnsi="宋体" w:cs="宋体"/>
          <w:b/>
          <w:sz w:val="24"/>
        </w:rPr>
        <w:t xml:space="preserve">（一）质保期：</w:t>
      </w:r>
      <w:r>
        <w:rPr>
          <w:rFonts w:hint="eastAsia" w:ascii="宋体" w:hAnsi="宋体" w:cs="宋体"/>
          <w:bCs/>
          <w:sz w:val="24"/>
        </w:rPr>
        <w:t xml:space="preserve">2年（自本项目验收合格之日起计）</w:t>
      </w:r>
      <w:bookmarkEnd w:id="253"/>
      <w:r>
        <w:rPr>
          <w:rFonts w:hint="eastAsia" w:ascii="宋体" w:hAnsi="宋体" w:cs="宋体"/>
          <w:bCs/>
          <w:sz w:val="24"/>
        </w:rPr>
        <w:t xml:space="preserve">；</w:t>
      </w:r>
      <w:r/>
    </w:p>
    <w:p>
      <w:pPr>
        <w:ind w:firstLine="482"/>
        <w:spacing w:line="360" w:lineRule="auto"/>
        <w:rPr>
          <w:rFonts w:hint="eastAsia" w:ascii="宋体" w:hAnsi="宋体" w:cs="宋体"/>
          <w:bCs/>
          <w:sz w:val="24"/>
        </w:rPr>
      </w:pPr>
      <w:r>
        <w:rPr>
          <w:rFonts w:hint="eastAsia" w:ascii="宋体" w:hAnsi="宋体" w:cs="宋体"/>
          <w:b/>
          <w:sz w:val="24"/>
        </w:rPr>
        <w:t xml:space="preserve">（二）交付要求：</w:t>
      </w:r>
      <w:r>
        <w:rPr>
          <w:rFonts w:hint="eastAsia" w:ascii="宋体" w:hAnsi="宋体" w:cs="宋体"/>
          <w:bCs/>
          <w:sz w:val="24"/>
        </w:rPr>
        <w:t xml:space="preserve">合同签订之日起90日内，在采购人指定地点完成本项目的验收交付；</w:t>
      </w:r>
      <w:r/>
    </w:p>
    <w:p>
      <w:pPr>
        <w:ind w:firstLine="482"/>
        <w:spacing w:line="360" w:lineRule="auto"/>
        <w:rPr>
          <w:rFonts w:hint="eastAsia" w:ascii="宋体" w:hAnsi="宋体" w:cs="宋体"/>
          <w:b/>
          <w:sz w:val="24"/>
        </w:rPr>
      </w:pPr>
      <w:r>
        <w:rPr>
          <w:rFonts w:hint="eastAsia" w:ascii="宋体" w:hAnsi="宋体" w:cs="宋体"/>
          <w:b/>
          <w:sz w:val="24"/>
        </w:rPr>
        <w:t xml:space="preserve">（三）付款方式</w:t>
      </w:r>
      <w:r/>
    </w:p>
    <w:p>
      <w:pPr>
        <w:ind w:firstLine="480"/>
        <w:spacing w:line="360" w:lineRule="auto"/>
        <w:rPr>
          <w:rFonts w:hint="eastAsia" w:ascii="宋体" w:hAnsi="宋体" w:cs="宋体"/>
          <w:bCs/>
          <w:sz w:val="24"/>
        </w:rPr>
      </w:pPr>
      <w:r>
        <w:rPr>
          <w:rFonts w:hint="eastAsia" w:ascii="宋体" w:hAnsi="宋体" w:cs="宋体"/>
          <w:bCs/>
          <w:sz w:val="24"/>
        </w:rPr>
        <w:t xml:space="preserve">1、合同签订生效后，支付合同总价的50%；初步验收合格后，采购人收到中标供应商提供的合同总价10%的履约保函后，支付合同总价的50%；在设备通过</w:t>
      </w:r>
      <w:r>
        <w:rPr>
          <w:rFonts w:ascii="宋体" w:hAnsi="宋体" w:cs="宋体"/>
          <w:bCs/>
          <w:sz w:val="24"/>
        </w:rPr>
        <w:t xml:space="preserve">采购人</w:t>
      </w:r>
      <w:r>
        <w:rPr>
          <w:rFonts w:hint="eastAsia" w:ascii="宋体" w:hAnsi="宋体" w:cs="宋体"/>
          <w:bCs/>
          <w:sz w:val="24"/>
        </w:rPr>
        <w:t xml:space="preserve">验收合格且满</w:t>
      </w:r>
      <w:r>
        <w:rPr>
          <w:rFonts w:hint="eastAsia" w:ascii="宋体" w:hAnsi="宋体" w:cs="宋体"/>
          <w:bCs/>
          <w:sz w:val="24"/>
        </w:rPr>
        <w:t xml:space="preserve">12个月无质量问题后的15个工作日内，</w:t>
      </w:r>
      <w:r>
        <w:rPr>
          <w:rFonts w:ascii="宋体" w:hAnsi="宋体" w:cs="宋体"/>
          <w:bCs/>
          <w:sz w:val="24"/>
        </w:rPr>
        <w:t xml:space="preserve">采购人</w:t>
      </w:r>
      <w:r>
        <w:rPr>
          <w:rFonts w:hint="eastAsia" w:ascii="宋体" w:hAnsi="宋体" w:cs="宋体"/>
          <w:bCs/>
          <w:sz w:val="24"/>
        </w:rPr>
        <w:t xml:space="preserve">将无息退还履约保函。</w:t>
      </w:r>
      <w:r/>
    </w:p>
    <w:p>
      <w:pPr>
        <w:ind w:firstLine="480"/>
        <w:spacing w:line="360" w:lineRule="auto"/>
        <w:rPr>
          <w:rFonts w:hint="eastAsia" w:ascii="宋体" w:hAnsi="宋体" w:cs="宋体"/>
          <w:bCs/>
          <w:sz w:val="24"/>
        </w:rPr>
      </w:pPr>
      <w:r>
        <w:rPr>
          <w:rFonts w:hint="eastAsia" w:ascii="宋体" w:hAnsi="宋体" w:cs="宋体"/>
          <w:bCs/>
          <w:sz w:val="24"/>
        </w:rPr>
        <w:t xml:space="preserve">2、履约保函</w:t>
      </w:r>
      <w:r/>
    </w:p>
    <w:p>
      <w:pPr>
        <w:ind w:firstLine="480"/>
        <w:spacing w:line="360" w:lineRule="auto"/>
        <w:rPr>
          <w:rFonts w:hint="eastAsia" w:ascii="宋体" w:hAnsi="宋体" w:cs="宋体"/>
          <w:bCs/>
          <w:sz w:val="24"/>
        </w:rPr>
      </w:pPr>
      <w:r>
        <w:rPr>
          <w:rFonts w:hint="eastAsia" w:ascii="宋体" w:hAnsi="宋体" w:cs="宋体"/>
          <w:bCs/>
          <w:sz w:val="24"/>
        </w:rPr>
        <w:t xml:space="preserve">（1）履约保函金额：合同总价10%；</w:t>
      </w:r>
      <w:r/>
    </w:p>
    <w:p>
      <w:pPr>
        <w:ind w:firstLine="480"/>
        <w:spacing w:line="360" w:lineRule="auto"/>
        <w:rPr>
          <w:rFonts w:hint="eastAsia" w:ascii="宋体" w:hAnsi="宋体" w:cs="宋体"/>
          <w:bCs/>
          <w:sz w:val="24"/>
        </w:rPr>
      </w:pPr>
      <w:r>
        <w:rPr>
          <w:rFonts w:hint="eastAsia" w:ascii="宋体" w:hAnsi="宋体" w:cs="宋体"/>
          <w:bCs/>
          <w:sz w:val="24"/>
        </w:rPr>
        <w:t xml:space="preserve">（2）履约保函的形式：乙方应当以支票、汇票、本票或者金融机构、担保机构出具的保函等非现金形式提交；</w:t>
      </w:r>
      <w:r/>
    </w:p>
    <w:p>
      <w:pPr>
        <w:ind w:firstLine="480"/>
        <w:spacing w:line="360" w:lineRule="auto"/>
        <w:rPr>
          <w:rFonts w:hint="eastAsia" w:ascii="宋体" w:hAnsi="宋体" w:cs="宋体"/>
          <w:bCs/>
          <w:sz w:val="24"/>
        </w:rPr>
      </w:pPr>
      <w:r>
        <w:rPr>
          <w:rFonts w:hint="eastAsia" w:ascii="宋体" w:hAnsi="宋体" w:cs="宋体"/>
          <w:bCs/>
          <w:sz w:val="24"/>
        </w:rPr>
        <w:t xml:space="preserve">（3）履约保函的退还：在设备通过甲方验收合格且满12个月无质量问题后的15个工作日内，甲方将无息退还乙方的履约保函；</w:t>
      </w:r>
      <w:r/>
    </w:p>
    <w:p>
      <w:pPr>
        <w:ind w:firstLine="482"/>
        <w:spacing w:line="360" w:lineRule="auto"/>
        <w:rPr>
          <w:rFonts w:hint="eastAsia" w:ascii="宋体" w:hAnsi="宋体"/>
          <w:b/>
          <w:bCs/>
          <w:sz w:val="24"/>
        </w:rPr>
      </w:pPr>
      <w:r>
        <w:rPr>
          <w:rFonts w:hint="eastAsia" w:ascii="宋体" w:hAnsi="宋体"/>
          <w:b/>
          <w:bCs/>
          <w:sz w:val="24"/>
        </w:rPr>
        <w:t xml:space="preserve">四、其他要求</w:t>
      </w:r>
      <w:r/>
    </w:p>
    <w:p>
      <w:pPr>
        <w:ind w:firstLine="480"/>
        <w:spacing w:line="360" w:lineRule="auto"/>
        <w:rPr>
          <w:rFonts w:hint="eastAsia" w:ascii="宋体" w:hAnsi="宋体"/>
          <w:bCs/>
          <w:sz w:val="24"/>
        </w:rPr>
      </w:pPr>
      <w:r>
        <w:rPr>
          <w:rFonts w:hint="eastAsia" w:ascii="宋体" w:hAnsi="宋体"/>
          <w:bCs/>
          <w:sz w:val="24"/>
        </w:rPr>
        <w:t xml:space="preserve">1、制订项目实施方案</w:t>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投标人应根据招标文件要求并结合本项目特点，提供项目实施方案，包括全部产品的安装部署、联合调试和验收方案、供货及安装各节点时间进度、人员配置安排等</w:t>
      </w:r>
      <w:r>
        <w:rPr>
          <w:rFonts w:hint="eastAsia" w:ascii="宋体" w:hAnsi="宋体"/>
          <w:bCs/>
          <w:sz w:val="24"/>
        </w:rPr>
        <w:t xml:space="preserve">；</w:t>
      </w:r>
      <w:r>
        <w:rPr>
          <w:rFonts w:ascii="宋体" w:hAnsi="宋体"/>
          <w:bCs/>
          <w:sz w:val="24"/>
        </w:rPr>
        <w:t xml:space="preserve">实施方案应做到完整全面、科学可行，并有针对性，确保在规定的交付时限内完成；</w:t>
      </w:r>
      <w:r/>
    </w:p>
    <w:p>
      <w:pPr>
        <w:ind w:firstLine="480"/>
        <w:spacing w:line="360" w:lineRule="auto"/>
        <w:rPr>
          <w:rFonts w:hint="eastAsia" w:ascii="宋体" w:hAnsi="宋体"/>
          <w:bCs/>
          <w:sz w:val="24"/>
        </w:rPr>
      </w:pPr>
      <w:r>
        <w:rPr>
          <w:rFonts w:hint="eastAsia" w:ascii="宋体" w:hAnsi="宋体"/>
          <w:bCs/>
          <w:sz w:val="24"/>
        </w:rPr>
        <w:t xml:space="preserve">2、制订</w:t>
      </w:r>
      <w:r>
        <w:rPr>
          <w:rFonts w:ascii="宋体" w:hAnsi="宋体"/>
          <w:bCs/>
          <w:sz w:val="24"/>
        </w:rPr>
        <w:t xml:space="preserve">项目质量保障方案</w:t>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项目质量保障方案，包括产品的生产、检验检测、包装运输、到场安装调试等全过程质量保障措施，并收集整理包括产品说明书、出厂合格证、技术文档等的全套技术材料</w:t>
      </w:r>
      <w:r>
        <w:rPr>
          <w:rFonts w:hint="eastAsia" w:ascii="宋体" w:hAnsi="宋体"/>
          <w:bCs/>
          <w:sz w:val="24"/>
        </w:rPr>
        <w:t xml:space="preserve">。</w:t>
      </w:r>
      <w:r>
        <w:rPr>
          <w:rFonts w:ascii="宋体" w:hAnsi="宋体"/>
          <w:bCs/>
          <w:sz w:val="24"/>
        </w:rPr>
        <w:t xml:space="preserve">方案应做到完整全面、科学可行，并有针对性</w:t>
      </w:r>
      <w:r>
        <w:rPr>
          <w:rFonts w:hint="eastAsia" w:ascii="宋体" w:hAnsi="宋体"/>
          <w:bCs/>
          <w:sz w:val="24"/>
        </w:rPr>
        <w:t xml:space="preserve">和可行性；</w:t>
      </w:r>
      <w:r/>
    </w:p>
    <w:p>
      <w:pPr>
        <w:ind w:firstLine="480"/>
        <w:spacing w:line="360" w:lineRule="auto"/>
        <w:rPr>
          <w:rFonts w:hint="eastAsia" w:ascii="宋体" w:hAnsi="宋体"/>
          <w:bCs/>
          <w:sz w:val="24"/>
        </w:rPr>
      </w:pPr>
      <w:r>
        <w:rPr>
          <w:rFonts w:hint="eastAsia" w:ascii="宋体" w:hAnsi="宋体"/>
          <w:bCs/>
          <w:sz w:val="24"/>
        </w:rPr>
        <w:t xml:space="preserve">3、说明防爆安全设计优势</w:t>
      </w:r>
      <w:r/>
    </w:p>
    <w:p>
      <w:pPr>
        <w:ind w:firstLine="480"/>
        <w:spacing w:line="360" w:lineRule="auto"/>
        <w:rPr>
          <w:rFonts w:hint="eastAsia" w:ascii="宋体" w:hAnsi="宋体"/>
          <w:bCs/>
          <w:sz w:val="24"/>
        </w:rPr>
      </w:pPr>
      <w:r>
        <w:rPr>
          <w:rFonts w:hint="eastAsia" w:ascii="宋体" w:hAnsi="宋体"/>
          <w:bCs/>
          <w:sz w:val="24"/>
        </w:rPr>
        <w:t xml:space="preserve">投标人应根据招标文件要求并结合本项目特点，提供所投产品的防爆安全设计优势。</w:t>
      </w:r>
      <w:r>
        <w:rPr>
          <w:rFonts w:ascii="宋体" w:hAnsi="宋体"/>
          <w:bCs/>
          <w:sz w:val="24"/>
        </w:rPr>
        <w:t xml:space="preserve">方案应结构完整、内容全面，技术路线科学可行，风险防控措施具有针对性与可操作性。</w:t>
      </w:r>
      <w:r/>
    </w:p>
    <w:p>
      <w:pPr>
        <w:ind w:firstLine="480"/>
        <w:spacing w:line="360" w:lineRule="auto"/>
        <w:rPr>
          <w:rFonts w:hint="eastAsia" w:ascii="宋体" w:hAnsi="宋体"/>
          <w:bCs/>
          <w:sz w:val="24"/>
        </w:rPr>
      </w:pPr>
      <w:r>
        <w:rPr>
          <w:rFonts w:hint="eastAsia" w:ascii="宋体" w:hAnsi="宋体"/>
          <w:bCs/>
          <w:sz w:val="24"/>
        </w:rPr>
        <w:t xml:space="preserve">4、制订售后服务承诺方案</w:t>
      </w:r>
      <w:r/>
    </w:p>
    <w:p>
      <w:pPr>
        <w:ind w:firstLine="480"/>
        <w:spacing w:line="360" w:lineRule="auto"/>
        <w:rPr>
          <w:rFonts w:hint="eastAsia" w:ascii="宋体" w:hAnsi="宋体"/>
          <w:bCs/>
          <w:sz w:val="24"/>
        </w:rPr>
      </w:pPr>
      <w:r>
        <w:rPr>
          <w:rFonts w:hint="eastAsia" w:ascii="宋体" w:hAnsi="宋体"/>
          <w:bCs/>
          <w:sz w:val="24"/>
        </w:rPr>
        <w:t xml:space="preserve">投标人根据项目需求提供售后服务方案，包括售后服务体系、售后服务人员配置、售后服务响应时间等；</w:t>
      </w:r>
      <w:r>
        <w:rPr>
          <w:rFonts w:ascii="宋体" w:hAnsi="宋体"/>
          <w:bCs/>
          <w:sz w:val="24"/>
        </w:rPr>
        <w:t xml:space="preserve">方案应做到完整全面、科学可行，并有针对性和可行性；</w:t>
      </w:r>
      <w:r/>
    </w:p>
    <w:p>
      <w:pPr>
        <w:ind w:firstLine="480"/>
        <w:spacing w:line="360" w:lineRule="auto"/>
        <w:rPr>
          <w:rFonts w:hint="eastAsia" w:ascii="宋体" w:hAnsi="宋体"/>
          <w:bCs/>
          <w:sz w:val="24"/>
        </w:rPr>
      </w:pPr>
      <w:r>
        <w:rPr>
          <w:rFonts w:hint="eastAsia" w:ascii="宋体" w:hAnsi="宋体"/>
          <w:bCs/>
          <w:sz w:val="24"/>
        </w:rPr>
        <w:t xml:space="preserve">5、制订培训方案</w:t>
      </w:r>
      <w:r/>
    </w:p>
    <w:p>
      <w:pPr>
        <w:ind w:firstLine="480"/>
        <w:spacing w:line="360" w:lineRule="auto"/>
        <w:rPr>
          <w:rFonts w:hint="eastAsia" w:ascii="宋体" w:hAnsi="宋体"/>
          <w:bCs/>
          <w:sz w:val="24"/>
        </w:rPr>
      </w:pPr>
      <w:r>
        <w:rPr>
          <w:rFonts w:hint="eastAsia" w:ascii="宋体" w:hAnsi="宋体"/>
          <w:bCs/>
          <w:sz w:val="24"/>
        </w:rPr>
        <w:t xml:space="preserve">投标人根据项目需求提供培训方案，内容包括培训计划、培训内容（含培训材料）、培训对象、培训时间安排等。</w:t>
      </w:r>
      <w:r>
        <w:rPr>
          <w:rFonts w:ascii="宋体" w:hAnsi="宋体"/>
          <w:bCs/>
          <w:sz w:val="24"/>
        </w:rPr>
        <w:t xml:space="preserve">方案应做到完整全面、科学可行，并有针对性和可行性；</w:t>
      </w:r>
      <w:r/>
    </w:p>
    <w:p>
      <w:pPr>
        <w:ind w:firstLine="480"/>
        <w:spacing w:line="360" w:lineRule="auto"/>
        <w:rPr>
          <w:rFonts w:hint="eastAsia" w:ascii="宋体" w:hAnsi="宋体"/>
          <w:bCs/>
          <w:sz w:val="24"/>
        </w:rPr>
      </w:pPr>
      <w:r/>
      <w:bookmarkStart w:id="254" w:name="OLE_LINK101"/>
      <w:r>
        <w:rPr>
          <w:rFonts w:hint="eastAsia" w:ascii="宋体" w:hAnsi="宋体"/>
          <w:bCs/>
          <w:sz w:val="24"/>
        </w:rPr>
        <w:t xml:space="preserve">6、</w:t>
      </w:r>
      <w:r>
        <w:rPr>
          <w:rFonts w:ascii="宋体" w:hAnsi="宋体"/>
          <w:bCs/>
          <w:sz w:val="24"/>
        </w:rPr>
        <w:t xml:space="preserve">投标人</w:t>
      </w:r>
      <w:r>
        <w:rPr>
          <w:rFonts w:ascii="宋体" w:hAnsi="宋体"/>
          <w:bCs/>
          <w:sz w:val="24"/>
        </w:rPr>
        <w:t xml:space="preserve">(或所投产品制造商)</w:t>
      </w:r>
      <w:r>
        <w:rPr>
          <w:rFonts w:hint="eastAsia" w:ascii="宋体" w:hAnsi="宋体"/>
          <w:bCs/>
          <w:sz w:val="24"/>
        </w:rPr>
        <w:t xml:space="preserve">应具备相关供货经验，自2023年1月1日（以合同签订时间为准）以来所投防爆机器狗（或防爆四足机器人）同品牌、同型号的供货案例的优先；</w:t>
      </w:r>
      <w:r/>
    </w:p>
    <w:p>
      <w:pPr>
        <w:ind w:firstLine="480"/>
        <w:spacing w:line="360" w:lineRule="auto"/>
        <w:rPr>
          <w:rFonts w:hint="eastAsia" w:ascii="宋体" w:hAnsi="宋体"/>
          <w:bCs/>
          <w:sz w:val="24"/>
        </w:rPr>
      </w:pPr>
      <w:r>
        <w:rPr>
          <w:rFonts w:hint="eastAsia" w:ascii="宋体" w:hAnsi="宋体"/>
          <w:bCs/>
          <w:sz w:val="24"/>
        </w:rPr>
        <w:t xml:space="preserve">7、投标人或所投产品制造商应建立完善的管理体系，具备质量管理体系认证证书、信息安全管理体系认证证书的优先；</w:t>
      </w:r>
      <w:r/>
    </w:p>
    <w:p>
      <w:pPr>
        <w:ind w:firstLine="480"/>
        <w:spacing w:line="360" w:lineRule="auto"/>
        <w:rPr>
          <w:rFonts w:hint="eastAsia" w:ascii="宋体" w:hAnsi="宋体"/>
          <w:bCs/>
          <w:sz w:val="24"/>
        </w:rPr>
      </w:pPr>
      <w:r>
        <w:rPr>
          <w:rFonts w:hint="eastAsia" w:ascii="宋体" w:hAnsi="宋体"/>
          <w:bCs/>
          <w:sz w:val="24"/>
        </w:rPr>
        <w:t xml:space="preserve">8、</w:t>
      </w:r>
      <w:r>
        <w:rPr>
          <w:rFonts w:ascii="宋体" w:hAnsi="宋体"/>
          <w:bCs/>
          <w:sz w:val="24"/>
        </w:rPr>
        <w:t xml:space="preserve">本项目要求软件平台与配套设备协同运行，以支持软件平台功能及现场技术的持续升级。</w:t>
      </w:r>
      <w:r>
        <w:rPr>
          <w:rFonts w:hint="eastAsia" w:ascii="宋体" w:hAnsi="宋体"/>
          <w:bCs/>
          <w:sz w:val="24"/>
        </w:rPr>
        <w:t xml:space="preserve">投标人具备数字孪生系统测试报告，内容包含“用户管理、信用文化空间、数据分析、信息传输安全、通知公告”等主要功能的（功能模块名称不要求与本项表述完全一致，但须在报告中体现等效功能）</w:t>
      </w:r>
      <w:bookmarkStart w:id="255" w:name="OLE_LINK14"/>
      <w:r>
        <w:rPr>
          <w:rFonts w:hint="eastAsia" w:ascii="宋体" w:hAnsi="宋体"/>
          <w:bCs/>
          <w:sz w:val="24"/>
        </w:rPr>
        <w:t xml:space="preserve">的优先；</w:t>
      </w:r>
      <w:bookmarkEnd w:id="255"/>
      <w:r/>
      <w:r/>
    </w:p>
    <w:p>
      <w:pPr>
        <w:ind w:firstLine="480"/>
        <w:spacing w:line="360" w:lineRule="auto"/>
        <w:rPr>
          <w:rFonts w:hint="eastAsia" w:ascii="宋体" w:hAnsi="宋体"/>
          <w:bCs/>
          <w:sz w:val="24"/>
        </w:rPr>
      </w:pPr>
      <w:r>
        <w:rPr>
          <w:rFonts w:hint="eastAsia" w:ascii="宋体" w:hAnsi="宋体"/>
          <w:bCs/>
          <w:sz w:val="24"/>
        </w:rPr>
        <w:t xml:space="preserve">9、</w:t>
      </w:r>
      <w:bookmarkStart w:id="256" w:name="OLE_LINK7"/>
      <w:r>
        <w:rPr>
          <w:rFonts w:hint="eastAsia" w:ascii="宋体" w:hAnsi="宋体"/>
          <w:bCs/>
          <w:sz w:val="24"/>
        </w:rPr>
        <w:t xml:space="preserve">投标人参与编制过机器狗（或机器人）集中监控系统技术、性能及试验方法相关国家标准</w:t>
      </w:r>
      <w:r>
        <w:rPr>
          <w:rFonts w:ascii="宋体" w:hAnsi="宋体"/>
          <w:bCs/>
          <w:sz w:val="24"/>
        </w:rPr>
        <w:t xml:space="preserve">的优先；</w:t>
      </w:r>
      <w:bookmarkEnd w:id="256"/>
      <w:r/>
      <w:r/>
    </w:p>
    <w:p>
      <w:pPr>
        <w:ind w:firstLine="480"/>
        <w:spacing w:line="360" w:lineRule="auto"/>
        <w:rPr>
          <w:rFonts w:hint="eastAsia" w:ascii="宋体" w:hAnsi="宋体"/>
          <w:bCs/>
          <w:sz w:val="24"/>
        </w:rPr>
      </w:pPr>
      <w:r>
        <w:rPr>
          <w:rFonts w:hint="eastAsia" w:ascii="宋体" w:hAnsi="宋体"/>
          <w:bCs/>
          <w:sz w:val="24"/>
        </w:rPr>
        <w:t xml:space="preserve">10、所投产品具备相关专利的优先；</w:t>
      </w:r>
      <w:r/>
    </w:p>
    <w:p>
      <w:pPr>
        <w:ind w:firstLine="480"/>
        <w:spacing w:line="360" w:lineRule="auto"/>
        <w:rPr>
          <w:rFonts w:hint="eastAsia" w:ascii="宋体" w:hAnsi="宋体"/>
          <w:bCs/>
          <w:sz w:val="24"/>
        </w:rPr>
      </w:pPr>
      <w:r>
        <w:rPr>
          <w:rFonts w:hint="eastAsia" w:ascii="宋体" w:hAnsi="宋体"/>
          <w:bCs/>
          <w:sz w:val="24"/>
        </w:rPr>
        <w:t xml:space="preserve">11、</w:t>
      </w:r>
      <w:bookmarkStart w:id="257" w:name="OLE_LINK106"/>
      <w:r>
        <w:rPr>
          <w:rFonts w:ascii="宋体" w:hAnsi="宋体"/>
          <w:bCs/>
          <w:sz w:val="24"/>
        </w:rPr>
        <w:t xml:space="preserve">在满足本项目基本质保期要求（所投产品全部验收合格后2年）的基础上，投标人承诺额外延长至少1年质保期的</w:t>
      </w:r>
      <w:r>
        <w:rPr>
          <w:rFonts w:hint="eastAsia" w:ascii="宋体" w:hAnsi="宋体"/>
          <w:bCs/>
          <w:sz w:val="24"/>
        </w:rPr>
        <w:t xml:space="preserve">优先。</w:t>
      </w:r>
      <w:bookmarkEnd w:id="257"/>
      <w:r/>
      <w:bookmarkEnd w:id="254"/>
      <w:r/>
      <w:r/>
    </w:p>
    <w:p>
      <w:pPr>
        <w:ind w:firstLine="480"/>
        <w:spacing w:line="360" w:lineRule="auto"/>
        <w:rPr>
          <w:rFonts w:hint="eastAsia" w:ascii="宋体" w:hAnsi="宋体"/>
          <w:bCs/>
          <w:sz w:val="24"/>
        </w:rPr>
      </w:pPr>
      <w:r>
        <w:rPr>
          <w:rFonts w:hint="eastAsia" w:ascii="宋体" w:hAnsi="宋体"/>
          <w:bCs/>
          <w:sz w:val="24"/>
        </w:rPr>
      </w:r>
      <w:r/>
    </w:p>
    <w:p>
      <w:pPr>
        <w:pStyle w:val="1083"/>
        <w:ind w:firstLine="420"/>
      </w:pPr>
      <w:r/>
      <w:bookmarkStart w:id="258" w:name="_Hlk14096470"/>
      <w:r/>
      <w:bookmarkStart w:id="259" w:name="_Hlk47437789"/>
      <w:r/>
      <w:bookmarkEnd w:id="235"/>
      <w:r/>
      <w:bookmarkEnd w:id="236"/>
      <w:r/>
      <w:r/>
    </w:p>
    <w:p>
      <w:pPr>
        <w:jc w:val="left"/>
        <w:widowControl/>
        <w:rPr>
          <w:rFonts w:hint="eastAsia" w:ascii="宋体" w:hAnsi="宋体"/>
          <w:b/>
          <w:bCs/>
          <w:sz w:val="28"/>
          <w:szCs w:val="28"/>
        </w:rPr>
      </w:pPr>
      <w:r>
        <w:rPr>
          <w:rFonts w:hint="eastAsia" w:ascii="宋体" w:hAnsi="宋体"/>
          <w:b/>
          <w:bCs/>
          <w:sz w:val="28"/>
          <w:szCs w:val="28"/>
        </w:rPr>
        <w:br w:type="page" w:clear="all"/>
      </w:r>
      <w:r/>
    </w:p>
    <w:p>
      <w:pPr>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分包2 </w:t>
      </w:r>
      <w:r>
        <w:rPr>
          <w:rFonts w:ascii="宋体" w:hAnsi="宋体"/>
          <w:b/>
          <w:bCs/>
          <w:sz w:val="28"/>
          <w:szCs w:val="28"/>
        </w:rPr>
        <w:t xml:space="preserve">防爆手持式热像仪等设备</w:t>
      </w:r>
      <w:r/>
    </w:p>
    <w:p>
      <w:pPr>
        <w:ind w:firstLine="482"/>
        <w:spacing w:line="360" w:lineRule="auto"/>
        <w:rPr>
          <w:rFonts w:hint="eastAsia" w:ascii="宋体" w:hAnsi="宋体" w:cs="宋体"/>
          <w:b/>
          <w:sz w:val="24"/>
        </w:rPr>
      </w:pPr>
      <w:r>
        <w:rPr>
          <w:rFonts w:hint="eastAsia" w:ascii="宋体" w:hAnsi="宋体" w:cs="宋体"/>
          <w:b/>
          <w:sz w:val="24"/>
        </w:rPr>
        <w:t xml:space="preserve">一、采购标的</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防爆手持式声像仪</w:t>
      </w:r>
      <w:r>
        <w:rPr>
          <w:rFonts w:hint="eastAsia" w:ascii="宋体" w:hAnsi="宋体" w:cs="宋体"/>
          <w:bCs/>
          <w:sz w:val="24"/>
        </w:rPr>
        <w:t xml:space="preserve">，</w:t>
      </w:r>
      <w:r>
        <w:rPr>
          <w:rFonts w:ascii="宋体" w:hAnsi="宋体" w:cs="宋体"/>
          <w:bCs/>
          <w:sz w:val="24"/>
        </w:rPr>
        <w:t xml:space="preserve">1</w:t>
      </w:r>
      <w:r>
        <w:rPr>
          <w:rFonts w:hint="eastAsia" w:ascii="宋体" w:hAnsi="宋体" w:cs="宋体"/>
          <w:bCs/>
          <w:sz w:val="24"/>
        </w:rPr>
        <w:t xml:space="preserve">套；</w:t>
      </w:r>
      <w:r/>
    </w:p>
    <w:p>
      <w:pPr>
        <w:ind w:firstLine="480"/>
        <w:spacing w:line="360" w:lineRule="auto"/>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防爆手持式热像仪</w:t>
      </w:r>
      <w:r>
        <w:rPr>
          <w:rFonts w:hint="eastAsia" w:ascii="宋体" w:hAnsi="宋体" w:cs="宋体"/>
          <w:bCs/>
          <w:sz w:val="24"/>
        </w:rPr>
        <w:t xml:space="preserve">，</w:t>
      </w:r>
      <w:r>
        <w:rPr>
          <w:rFonts w:ascii="宋体" w:hAnsi="宋体" w:cs="宋体"/>
          <w:bCs/>
          <w:sz w:val="24"/>
        </w:rPr>
        <w:t xml:space="preserve">5</w:t>
      </w:r>
      <w:r>
        <w:rPr>
          <w:rFonts w:hint="eastAsia" w:ascii="宋体" w:hAnsi="宋体" w:cs="宋体"/>
          <w:bCs/>
          <w:sz w:val="24"/>
        </w:rPr>
        <w:t xml:space="preserve">套；</w:t>
      </w:r>
      <w:r/>
    </w:p>
    <w:p>
      <w:pPr>
        <w:ind w:firstLine="482"/>
        <w:spacing w:line="360" w:lineRule="auto"/>
        <w:rPr>
          <w:rFonts w:hint="eastAsia" w:ascii="宋体" w:hAnsi="宋体" w:cs="Arial"/>
          <w:b/>
          <w:bCs/>
          <w:sz w:val="24"/>
        </w:rPr>
        <w:outlineLvl w:val="2"/>
      </w:pPr>
      <w:r>
        <w:rPr>
          <w:rFonts w:hint="eastAsia" w:ascii="宋体" w:hAnsi="宋体" w:cs="Arial"/>
          <w:b/>
          <w:bCs/>
          <w:sz w:val="24"/>
        </w:rPr>
        <w:t xml:space="preserve">二、技术要求</w:t>
      </w:r>
      <w:r/>
    </w:p>
    <w:p>
      <w:pPr>
        <w:ind w:firstLine="482"/>
        <w:spacing w:line="360" w:lineRule="auto"/>
        <w:rPr>
          <w:rFonts w:hint="eastAsia" w:ascii="宋体" w:hAnsi="宋体" w:cs="Arial"/>
          <w:b/>
          <w:bCs/>
          <w:sz w:val="24"/>
        </w:rPr>
      </w:pPr>
      <w:r>
        <w:rPr>
          <w:rFonts w:hint="eastAsia" w:ascii="宋体" w:hAnsi="宋体" w:cs="Arial"/>
          <w:b/>
          <w:bCs/>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p>
    <w:p>
      <w:pPr>
        <w:jc w:val="center"/>
        <w:spacing w:line="360" w:lineRule="auto"/>
        <w:rPr>
          <w:b/>
          <w:bCs/>
          <w:sz w:val="24"/>
        </w:rPr>
        <w:outlineLvl w:val="2"/>
      </w:pPr>
      <w:r>
        <w:rPr>
          <w:rFonts w:hint="eastAsia"/>
          <w:b/>
          <w:bCs/>
          <w:sz w:val="24"/>
        </w:rPr>
        <w:t xml:space="preserve">设备</w:t>
      </w:r>
      <w:r>
        <w:rPr>
          <w:rFonts w:hint="eastAsia"/>
          <w:b/>
          <w:bCs/>
          <w:sz w:val="24"/>
        </w:rPr>
        <w:t xml:space="preserve">1</w:t>
      </w:r>
      <w:r>
        <w:rPr>
          <w:rFonts w:hint="eastAsia"/>
          <w:b/>
          <w:bCs/>
          <w:sz w:val="24"/>
        </w:rPr>
        <w:t xml:space="preserve">：</w:t>
      </w:r>
      <w:r>
        <w:rPr>
          <w:b/>
          <w:bCs/>
          <w:sz w:val="24"/>
        </w:rPr>
        <w:t xml:space="preserve">防爆手持式声像仪</w:t>
      </w:r>
      <w:r/>
    </w:p>
    <w:p>
      <w:pPr>
        <w:ind w:firstLine="482"/>
        <w:spacing w:line="360" w:lineRule="auto"/>
        <w:rPr>
          <w:rFonts w:hint="eastAsia" w:ascii="宋体" w:hAnsi="宋体" w:cs="Arial"/>
          <w:sz w:val="24"/>
        </w:rPr>
      </w:pPr>
      <w:r>
        <w:rPr>
          <w:rFonts w:hint="eastAsia" w:ascii="宋体" w:hAnsi="宋体"/>
          <w:b/>
          <w:bCs/>
          <w:iCs/>
          <w:sz w:val="24"/>
        </w:rPr>
        <w:t xml:space="preserve">★</w:t>
      </w:r>
      <w:r>
        <w:rPr>
          <w:rFonts w:hint="eastAsia" w:ascii="宋体" w:hAnsi="宋体" w:cs="Arial"/>
          <w:sz w:val="24"/>
        </w:rPr>
        <w:t xml:space="preserve">1.麦克风通道：</w:t>
      </w:r>
      <w:r>
        <w:rPr>
          <w:rFonts w:hint="eastAsia"/>
        </w:rPr>
        <w:t xml:space="preserve">≥</w:t>
      </w:r>
      <w:r>
        <w:rPr>
          <w:rFonts w:hint="eastAsia" w:ascii="宋体" w:hAnsi="宋体" w:cs="Arial"/>
          <w:sz w:val="24"/>
        </w:rPr>
        <w:t xml:space="preserve">162个 MEMS 数字麦克风；</w:t>
      </w:r>
      <w:r/>
    </w:p>
    <w:p>
      <w:pPr>
        <w:ind w:firstLine="480"/>
        <w:spacing w:line="360" w:lineRule="auto"/>
        <w:rPr>
          <w:rFonts w:hint="eastAsia" w:ascii="宋体" w:hAnsi="宋体" w:cs="Arial"/>
          <w:sz w:val="24"/>
        </w:rPr>
      </w:pPr>
      <w:r>
        <w:rPr>
          <w:rFonts w:hint="eastAsia" w:ascii="宋体" w:hAnsi="宋体" w:cs="Arial"/>
          <w:sz w:val="24"/>
        </w:rPr>
        <w:t xml:space="preserve">★2.防爆等级：Ex </w:t>
      </w:r>
      <w:r>
        <w:rPr>
          <w:rFonts w:hint="eastAsia" w:ascii="宋体" w:hAnsi="宋体" w:cs="Arial"/>
          <w:sz w:val="24"/>
        </w:rPr>
        <w:t xml:space="preserve">ib</w:t>
      </w:r>
      <w:r>
        <w:rPr>
          <w:rFonts w:hint="eastAsia" w:ascii="宋体" w:hAnsi="宋体" w:cs="Arial"/>
          <w:sz w:val="24"/>
        </w:rPr>
        <w:t xml:space="preserve"> </w:t>
      </w:r>
      <w:r>
        <w:rPr>
          <w:rFonts w:hint="eastAsia" w:ascii="宋体" w:hAnsi="宋体" w:cs="宋体"/>
          <w:sz w:val="24"/>
        </w:rPr>
        <w:t xml:space="preserve">Ⅱ</w:t>
      </w:r>
      <w:r>
        <w:rPr>
          <w:rFonts w:hint="eastAsia" w:ascii="宋体" w:hAnsi="宋体" w:cs="Arial"/>
          <w:sz w:val="24"/>
        </w:rPr>
        <w:t xml:space="preserve">C T4 Gb；</w:t>
      </w:r>
      <w:r/>
    </w:p>
    <w:p>
      <w:pPr>
        <w:ind w:firstLine="480"/>
        <w:spacing w:line="360" w:lineRule="auto"/>
        <w:rPr>
          <w:rFonts w:hint="eastAsia" w:ascii="宋体" w:hAnsi="宋体" w:cs="Arial"/>
          <w:sz w:val="24"/>
        </w:rPr>
      </w:pPr>
      <w:r>
        <w:rPr>
          <w:rFonts w:hint="eastAsia" w:ascii="宋体" w:hAnsi="宋体" w:cs="Arial"/>
          <w:sz w:val="24"/>
        </w:rPr>
        <w:t xml:space="preserve">3.声压灵敏度：0.01升/分钟@0.1MPa，2.5m，φ30μm小孔；</w:t>
      </w:r>
      <w:r/>
    </w:p>
    <w:p>
      <w:pPr>
        <w:ind w:firstLine="480"/>
        <w:spacing w:line="360" w:lineRule="auto"/>
        <w:rPr>
          <w:rFonts w:hint="eastAsia" w:ascii="宋体" w:hAnsi="宋体" w:cs="Arial"/>
          <w:sz w:val="24"/>
        </w:rPr>
      </w:pPr>
      <w:r>
        <w:rPr>
          <w:rFonts w:hint="eastAsia" w:ascii="宋体" w:hAnsi="宋体" w:cs="Arial"/>
          <w:sz w:val="24"/>
        </w:rPr>
        <w:t xml:space="preserve">4.泄漏模式：自动识别泄漏点，本机显示泄漏量、泄漏等级和年度能耗成本；</w:t>
      </w:r>
      <w:r/>
    </w:p>
    <w:p>
      <w:pPr>
        <w:ind w:firstLine="480"/>
        <w:spacing w:line="360" w:lineRule="auto"/>
        <w:rPr>
          <w:rFonts w:hint="eastAsia" w:ascii="宋体" w:hAnsi="宋体" w:cs="Arial"/>
          <w:sz w:val="24"/>
        </w:rPr>
      </w:pPr>
      <w:r>
        <w:rPr>
          <w:rFonts w:hint="eastAsia" w:ascii="宋体" w:hAnsi="宋体" w:cs="Arial"/>
          <w:sz w:val="24"/>
        </w:rPr>
        <w:t xml:space="preserve">5.局放模式：本机显示 PRPD 图，适配不同交流频率（50/60Hz），自动诊断沿面放电、悬浮放电、尖端（电晕）放电等放电类型；</w:t>
      </w:r>
      <w:r/>
    </w:p>
    <w:p>
      <w:pPr>
        <w:ind w:firstLine="482"/>
        <w:spacing w:line="360" w:lineRule="auto"/>
        <w:rPr>
          <w:rFonts w:hint="eastAsia" w:ascii="宋体" w:hAnsi="宋体" w:cs="Arial"/>
          <w:sz w:val="24"/>
        </w:rPr>
      </w:pPr>
      <w:r>
        <w:rPr>
          <w:rFonts w:hint="eastAsia" w:ascii="宋体" w:hAnsi="宋体"/>
          <w:b/>
          <w:sz w:val="24"/>
        </w:rPr>
        <w:t xml:space="preserve">▲</w:t>
      </w:r>
      <w:r>
        <w:rPr>
          <w:rFonts w:hint="eastAsia" w:ascii="宋体" w:hAnsi="宋体" w:cs="Arial"/>
          <w:sz w:val="24"/>
        </w:rPr>
        <w:t xml:space="preserve">6.定位频率范围：2</w:t>
      </w:r>
      <w:r>
        <w:rPr>
          <w:rFonts w:hint="eastAsia" w:ascii="宋体" w:hAnsi="宋体" w:cs="宋体"/>
          <w:sz w:val="24"/>
        </w:rPr>
        <w:t xml:space="preserve">～</w:t>
      </w:r>
      <w:r>
        <w:rPr>
          <w:rFonts w:hint="eastAsia" w:ascii="宋体" w:hAnsi="宋体" w:cs="Arial"/>
          <w:sz w:val="24"/>
        </w:rPr>
        <w:t xml:space="preserve">100kHz；</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7.频率范围选择：支持预先配置不同场景下的频率范围，之后从中选择合适的频率范围支持手动调整频段范围；</w:t>
      </w:r>
      <w:r/>
    </w:p>
    <w:p>
      <w:pPr>
        <w:ind w:firstLine="480"/>
        <w:spacing w:line="360" w:lineRule="auto"/>
        <w:rPr>
          <w:rFonts w:hint="eastAsia" w:ascii="宋体" w:hAnsi="宋体" w:cs="Arial"/>
          <w:sz w:val="24"/>
        </w:rPr>
      </w:pPr>
      <w:r>
        <w:rPr>
          <w:rFonts w:hint="eastAsia" w:ascii="宋体" w:hAnsi="宋体" w:cs="Arial"/>
          <w:sz w:val="24"/>
        </w:rPr>
        <w:t xml:space="preserve">8.具备双高亮 LED 灯辅助照明，并可以一键开启/关闭闪光灯，方便在昏暗场景下使用；</w:t>
      </w:r>
      <w:r/>
    </w:p>
    <w:p>
      <w:pPr>
        <w:ind w:firstLine="480"/>
        <w:spacing w:line="360" w:lineRule="auto"/>
        <w:rPr>
          <w:rFonts w:hint="eastAsia" w:ascii="宋体" w:hAnsi="宋体" w:cs="Arial"/>
          <w:sz w:val="24"/>
        </w:rPr>
      </w:pPr>
      <w:r>
        <w:rPr>
          <w:rFonts w:hint="eastAsia" w:ascii="宋体" w:hAnsi="宋体" w:cs="Arial"/>
          <w:sz w:val="24"/>
        </w:rPr>
        <w:t xml:space="preserve">9.具备一键4倍放大功能，方便巡检高空管道时，一键放大4倍，查看气体泄漏点位置详情；</w:t>
      </w:r>
      <w:r/>
    </w:p>
    <w:p>
      <w:pPr>
        <w:ind w:firstLine="480"/>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10.屏幕右侧具有悬浮球功能按键，右手拇指可直接完成拍照、开闭闪光灯、4倍放大、图库查看功能；</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Arial"/>
          <w:b/>
          <w:sz w:val="24"/>
        </w:rPr>
      </w:pPr>
      <w:r>
        <w:rPr>
          <w:rFonts w:ascii="宋体" w:hAnsi="宋体" w:cs="Arial"/>
          <w:sz w:val="24"/>
        </w:rPr>
        <w:t xml:space="preserve">▲</w:t>
      </w:r>
      <w:r>
        <w:rPr>
          <w:rFonts w:hint="eastAsia" w:ascii="宋体" w:hAnsi="宋体" w:cs="Arial"/>
          <w:sz w:val="24"/>
        </w:rPr>
        <w:t xml:space="preserve">11.图片分析时，具备草图功能，可通过触屏，快速在屏幕上进行涂写、标记；</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12.声音采样率：</w:t>
      </w:r>
      <w:r>
        <w:rPr>
          <w:rFonts w:ascii="宋体" w:hAnsi="宋体" w:cs="Arial"/>
          <w:sz w:val="24"/>
        </w:rPr>
        <w:t xml:space="preserve">≥</w:t>
      </w:r>
      <w:r>
        <w:rPr>
          <w:rFonts w:hint="eastAsia" w:ascii="宋体" w:hAnsi="宋体" w:cs="Arial"/>
          <w:sz w:val="24"/>
        </w:rPr>
        <w:t xml:space="preserve">200kHz；</w:t>
      </w:r>
      <w:r/>
    </w:p>
    <w:p>
      <w:pPr>
        <w:ind w:firstLine="480"/>
        <w:spacing w:line="360" w:lineRule="auto"/>
        <w:rPr>
          <w:rFonts w:hint="eastAsia" w:ascii="宋体" w:hAnsi="宋体" w:cs="Arial"/>
          <w:sz w:val="24"/>
        </w:rPr>
      </w:pPr>
      <w:r>
        <w:rPr>
          <w:rFonts w:hint="eastAsia" w:ascii="宋体" w:hAnsi="宋体" w:cs="Arial"/>
          <w:sz w:val="24"/>
        </w:rPr>
        <w:t xml:space="preserve">13.声学刷新率</w:t>
      </w:r>
      <w:r>
        <w:rPr>
          <w:rFonts w:hint="eastAsia" w:ascii="宋体" w:hAnsi="宋体" w:cs="Arial"/>
          <w:sz w:val="24"/>
        </w:rPr>
        <w:t xml:space="preserve"> ：</w:t>
      </w:r>
      <w:r>
        <w:rPr>
          <w:rFonts w:ascii="宋体" w:hAnsi="宋体" w:cs="Arial"/>
          <w:sz w:val="24"/>
          <w:lang w:val="en"/>
        </w:rPr>
        <w:t xml:space="preserve">≥</w:t>
      </w:r>
      <w:r>
        <w:rPr>
          <w:rFonts w:hint="eastAsia" w:ascii="宋体" w:hAnsi="宋体" w:cs="Arial"/>
          <w:sz w:val="24"/>
        </w:rPr>
        <w:t xml:space="preserve">25Hz；</w:t>
      </w:r>
      <w:r/>
    </w:p>
    <w:p>
      <w:pPr>
        <w:ind w:firstLine="480"/>
        <w:spacing w:line="360" w:lineRule="auto"/>
        <w:rPr>
          <w:rFonts w:hint="eastAsia" w:ascii="宋体" w:hAnsi="宋体" w:cs="Arial"/>
          <w:sz w:val="24"/>
        </w:rPr>
      </w:pPr>
      <w:r>
        <w:rPr>
          <w:rFonts w:hint="eastAsia" w:ascii="宋体" w:hAnsi="宋体" w:cs="Arial"/>
          <w:sz w:val="24"/>
        </w:rPr>
        <w:t xml:space="preserve">14.工作距离：0.3</w:t>
      </w:r>
      <w:r>
        <w:rPr>
          <w:rFonts w:hint="eastAsia" w:ascii="宋体" w:hAnsi="宋体" w:cs="宋体"/>
          <w:sz w:val="24"/>
        </w:rPr>
        <w:t xml:space="preserve">～</w:t>
      </w:r>
      <w:r>
        <w:rPr>
          <w:rFonts w:hint="eastAsia" w:ascii="宋体" w:hAnsi="宋体" w:cs="Arial"/>
          <w:sz w:val="24"/>
        </w:rPr>
        <w:t xml:space="preserve">200m；</w:t>
      </w:r>
      <w:r/>
    </w:p>
    <w:p>
      <w:pPr>
        <w:ind w:firstLine="480"/>
        <w:spacing w:line="360" w:lineRule="auto"/>
        <w:rPr>
          <w:rFonts w:hint="eastAsia" w:ascii="宋体" w:hAnsi="宋体" w:cs="Arial"/>
          <w:sz w:val="24"/>
        </w:rPr>
      </w:pPr>
      <w:r>
        <w:rPr>
          <w:rFonts w:hint="eastAsia" w:ascii="宋体" w:hAnsi="宋体" w:cs="Arial"/>
          <w:sz w:val="24"/>
        </w:rPr>
        <w:t xml:space="preserve">15.声像图视场角：66°*52°；</w:t>
      </w:r>
      <w:r/>
    </w:p>
    <w:p>
      <w:pPr>
        <w:ind w:firstLine="480"/>
        <w:spacing w:line="360" w:lineRule="auto"/>
        <w:rPr>
          <w:rFonts w:hint="eastAsia" w:ascii="宋体" w:hAnsi="宋体" w:cs="Arial"/>
          <w:sz w:val="24"/>
        </w:rPr>
      </w:pPr>
      <w:r>
        <w:rPr>
          <w:rFonts w:hint="eastAsia" w:ascii="宋体" w:hAnsi="宋体" w:cs="Arial"/>
          <w:sz w:val="24"/>
        </w:rPr>
        <w:t xml:space="preserve">16.数码相机：</w:t>
      </w:r>
      <w:r>
        <w:rPr>
          <w:rFonts w:ascii="宋体" w:hAnsi="宋体" w:cs="Arial"/>
          <w:sz w:val="24"/>
          <w:lang w:val="en"/>
        </w:rPr>
        <w:t xml:space="preserve">≥</w:t>
      </w:r>
      <w:r>
        <w:rPr>
          <w:rFonts w:hint="eastAsia" w:ascii="宋体" w:hAnsi="宋体" w:cs="Arial"/>
          <w:sz w:val="24"/>
        </w:rPr>
        <w:t xml:space="preserve">1300万像素；</w:t>
      </w:r>
      <w:r/>
    </w:p>
    <w:p>
      <w:pPr>
        <w:ind w:firstLine="480"/>
        <w:spacing w:line="360" w:lineRule="auto"/>
        <w:rPr>
          <w:rFonts w:hint="eastAsia" w:ascii="宋体" w:hAnsi="宋体" w:cs="Arial"/>
          <w:sz w:val="24"/>
        </w:rPr>
      </w:pPr>
      <w:r>
        <w:rPr>
          <w:rFonts w:hint="eastAsia" w:ascii="宋体" w:hAnsi="宋体" w:cs="Arial"/>
          <w:sz w:val="24"/>
        </w:rPr>
        <w:t xml:space="preserve">17.显示屏：</w:t>
      </w:r>
      <w:r>
        <w:rPr>
          <w:rFonts w:ascii="宋体" w:hAnsi="宋体" w:cs="Arial"/>
          <w:sz w:val="24"/>
          <w:lang w:val="en"/>
        </w:rPr>
        <w:t xml:space="preserve">≥</w:t>
      </w:r>
      <w:r>
        <w:rPr>
          <w:rFonts w:hint="eastAsia" w:ascii="宋体" w:hAnsi="宋体" w:cs="Arial"/>
          <w:sz w:val="24"/>
        </w:rPr>
        <w:t xml:space="preserve">5 英寸，1280*720 像素，采用大猩猩防爆盖板的 IPS LCD 触摸显示屏；</w:t>
      </w:r>
      <w:r/>
    </w:p>
    <w:p>
      <w:pPr>
        <w:ind w:firstLine="480"/>
        <w:spacing w:line="360" w:lineRule="auto"/>
        <w:rPr>
          <w:rFonts w:hint="eastAsia" w:ascii="宋体" w:hAnsi="宋体" w:cs="Arial"/>
          <w:sz w:val="24"/>
        </w:rPr>
      </w:pPr>
      <w:r>
        <w:rPr>
          <w:rFonts w:hint="eastAsia" w:ascii="宋体" w:hAnsi="宋体" w:cs="Arial"/>
          <w:sz w:val="24"/>
        </w:rPr>
        <w:t xml:space="preserve">18.防护等级：</w:t>
      </w:r>
      <w:r>
        <w:rPr>
          <w:rFonts w:ascii="宋体" w:hAnsi="宋体" w:cs="Arial"/>
          <w:sz w:val="24"/>
          <w:lang w:val="en"/>
        </w:rPr>
        <w:t xml:space="preserve">≥</w:t>
      </w:r>
      <w:r>
        <w:rPr>
          <w:rFonts w:hint="eastAsia" w:ascii="宋体" w:hAnsi="宋体" w:cs="Arial"/>
          <w:sz w:val="24"/>
        </w:rPr>
        <w:t xml:space="preserve">IP54；</w:t>
      </w:r>
      <w:r/>
    </w:p>
    <w:p>
      <w:pPr>
        <w:ind w:firstLine="480"/>
        <w:spacing w:line="360" w:lineRule="auto"/>
        <w:rPr>
          <w:rFonts w:hint="eastAsia" w:ascii="宋体" w:hAnsi="宋体" w:cs="Arial"/>
          <w:sz w:val="24"/>
        </w:rPr>
      </w:pPr>
      <w:r>
        <w:rPr>
          <w:rFonts w:hint="eastAsia" w:ascii="宋体" w:hAnsi="宋体" w:cs="Arial"/>
          <w:sz w:val="24"/>
        </w:rPr>
        <w:t xml:space="preserve">19.防跌落：</w:t>
      </w:r>
      <w:r>
        <w:rPr>
          <w:rFonts w:ascii="宋体" w:hAnsi="宋体" w:cs="Arial"/>
          <w:sz w:val="24"/>
          <w:lang w:val="en"/>
        </w:rPr>
        <w:t xml:space="preserve">≥</w:t>
      </w:r>
      <w:r>
        <w:rPr>
          <w:rFonts w:hint="eastAsia" w:ascii="宋体" w:hAnsi="宋体" w:cs="Arial"/>
          <w:sz w:val="24"/>
        </w:rPr>
        <w:t xml:space="preserve">2m；</w:t>
      </w:r>
      <w:r/>
    </w:p>
    <w:p>
      <w:pPr>
        <w:ind w:firstLine="482"/>
        <w:spacing w:line="360" w:lineRule="auto"/>
        <w:rPr>
          <w:rFonts w:hint="eastAsia" w:ascii="宋体" w:hAnsi="宋体" w:cs="Arial"/>
          <w:sz w:val="24"/>
        </w:rPr>
      </w:pPr>
      <w:r>
        <w:rPr>
          <w:rFonts w:hint="eastAsia" w:ascii="宋体" w:hAnsi="宋体"/>
          <w:b/>
          <w:sz w:val="24"/>
        </w:rPr>
        <w:t xml:space="preserve">▲</w:t>
      </w:r>
      <w:r>
        <w:rPr>
          <w:rFonts w:hint="eastAsia" w:ascii="宋体" w:hAnsi="宋体" w:cs="Arial"/>
          <w:sz w:val="24"/>
        </w:rPr>
        <w:t xml:space="preserve">20.声像聚焦：屏蔽周围区域，仅关注聚焦区域的声像，且聚焦范围大小可调节；</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21.图像模式：单声源，多声源，全息；</w:t>
      </w:r>
      <w:r/>
    </w:p>
    <w:p>
      <w:pPr>
        <w:ind w:firstLine="480"/>
        <w:spacing w:line="360" w:lineRule="auto"/>
        <w:rPr>
          <w:rFonts w:hint="eastAsia" w:ascii="宋体" w:hAnsi="宋体" w:cs="Arial"/>
          <w:sz w:val="24"/>
        </w:rPr>
      </w:pPr>
      <w:r>
        <w:rPr>
          <w:rFonts w:hint="eastAsia" w:ascii="宋体" w:hAnsi="宋体" w:cs="Arial"/>
          <w:sz w:val="24"/>
        </w:rPr>
        <w:t xml:space="preserve">22.声像延时：可将转瞬即逝的声音信号在图像上滞留显示，便于锁定；</w:t>
      </w:r>
      <w:r/>
    </w:p>
    <w:p>
      <w:pPr>
        <w:ind w:firstLine="480"/>
        <w:spacing w:line="360" w:lineRule="auto"/>
        <w:rPr>
          <w:rFonts w:hint="eastAsia" w:ascii="宋体" w:hAnsi="宋体" w:cs="Arial"/>
          <w:sz w:val="24"/>
        </w:rPr>
      </w:pPr>
      <w:r>
        <w:rPr>
          <w:rFonts w:hint="eastAsia" w:ascii="宋体" w:hAnsi="宋体" w:cs="Arial"/>
          <w:sz w:val="24"/>
        </w:rPr>
        <w:t xml:space="preserve">23.超声听音：将超声波的不可听声实时转化为可听声；</w:t>
      </w:r>
      <w:r/>
    </w:p>
    <w:p>
      <w:pPr>
        <w:ind w:firstLine="480"/>
        <w:spacing w:line="360" w:lineRule="auto"/>
        <w:rPr>
          <w:rFonts w:hint="eastAsia" w:ascii="宋体" w:hAnsi="宋体" w:cs="Arial"/>
          <w:sz w:val="24"/>
        </w:rPr>
      </w:pPr>
      <w:r>
        <w:rPr>
          <w:rFonts w:hint="eastAsia" w:ascii="宋体" w:hAnsi="宋体" w:cs="Arial"/>
          <w:sz w:val="24"/>
        </w:rPr>
        <w:t xml:space="preserve">24.MP4 视频录制：支持各种声源模式下的 mp4 视频录制；</w:t>
      </w:r>
      <w:r/>
    </w:p>
    <w:p>
      <w:pPr>
        <w:ind w:firstLine="480"/>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25.主机结构：单握手一体化设计，重量≤1.3kg；</w:t>
      </w:r>
      <w:r/>
    </w:p>
    <w:p>
      <w:pPr>
        <w:ind w:firstLine="480"/>
        <w:spacing w:line="360" w:lineRule="auto"/>
        <w:rPr>
          <w:rFonts w:hint="eastAsia" w:ascii="宋体" w:hAnsi="宋体" w:cs="Arial"/>
          <w:sz w:val="24"/>
        </w:rPr>
      </w:pPr>
      <w:r>
        <w:rPr>
          <w:rFonts w:ascii="宋体" w:hAnsi="宋体" w:cs="Arial"/>
          <w:sz w:val="24"/>
        </w:rPr>
        <w:t xml:space="preserve">▲</w:t>
      </w:r>
      <w:r>
        <w:rPr>
          <w:rFonts w:hint="eastAsia" w:ascii="宋体" w:hAnsi="宋体" w:cs="Arial"/>
          <w:sz w:val="24"/>
        </w:rPr>
        <w:t xml:space="preserve">26.远端控制：可通过任意手机、平板、电脑等设备自带的浏览器进行远程操作控制，获取、分析、分享本机数据，方便在高空、高压、高温等高危场景下远程对设备进行远程使用。</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2"/>
        <w:spacing w:line="360" w:lineRule="auto"/>
        <w:rPr>
          <w:rFonts w:hint="eastAsia" w:ascii="宋体" w:hAnsi="宋体" w:cs="Arial"/>
          <w:b/>
          <w:bCs/>
          <w:sz w:val="24"/>
        </w:rPr>
      </w:pPr>
      <w:r>
        <w:rPr>
          <w:rFonts w:hint="eastAsia" w:ascii="宋体" w:hAnsi="宋体" w:cs="Arial"/>
          <w:b/>
          <w:bCs/>
          <w:sz w:val="24"/>
        </w:rPr>
        <w:t xml:space="preserve">27.产品配置</w:t>
      </w:r>
      <w:r/>
    </w:p>
    <w:p>
      <w:pPr>
        <w:ind w:firstLine="480"/>
        <w:spacing w:line="360" w:lineRule="auto"/>
        <w:rPr>
          <w:rFonts w:hint="eastAsia" w:ascii="宋体" w:hAnsi="宋体" w:cs="Arial"/>
          <w:sz w:val="24"/>
        </w:rPr>
      </w:pPr>
      <w:r>
        <w:rPr>
          <w:rFonts w:hint="eastAsia" w:ascii="宋体" w:hAnsi="宋体" w:cs="Arial"/>
          <w:sz w:val="24"/>
        </w:rPr>
        <w:t xml:space="preserve">主机、可充电锂电池*2、座充、电源适配器、USB Type-C至USB接口线缆、Micro HDMI接口至HDMI接口线缆、128G SD卡、SD卡读卡器、取卡针、快速入门指南、装箱单、硬质便携箱</w:t>
      </w:r>
      <w:r/>
    </w:p>
    <w:p>
      <w:pPr>
        <w:jc w:val="left"/>
        <w:widowControl/>
        <w:rPr>
          <w:b/>
          <w:bCs/>
          <w:sz w:val="24"/>
        </w:rPr>
      </w:pPr>
      <w:r>
        <w:rPr>
          <w:b/>
          <w:bCs/>
          <w:sz w:val="24"/>
        </w:rPr>
      </w:r>
      <w:r/>
    </w:p>
    <w:p>
      <w:pPr>
        <w:jc w:val="left"/>
        <w:widowControl/>
        <w:rPr>
          <w:b/>
          <w:bCs/>
          <w:sz w:val="24"/>
        </w:rPr>
      </w:pPr>
      <w:r>
        <w:rPr>
          <w:b/>
          <w:bCs/>
          <w:sz w:val="24"/>
        </w:rPr>
        <w:br w:type="page" w:clear="all"/>
      </w:r>
      <w:r/>
    </w:p>
    <w:p>
      <w:pPr>
        <w:jc w:val="center"/>
        <w:spacing w:line="360" w:lineRule="auto"/>
        <w:rPr>
          <w:b/>
          <w:bCs/>
          <w:sz w:val="24"/>
        </w:rPr>
        <w:outlineLvl w:val="2"/>
      </w:pPr>
      <w:r>
        <w:rPr>
          <w:rFonts w:hint="eastAsia"/>
          <w:b/>
          <w:bCs/>
          <w:sz w:val="24"/>
        </w:rPr>
        <w:t xml:space="preserve">设备</w:t>
      </w:r>
      <w:r>
        <w:rPr>
          <w:rFonts w:hint="eastAsia"/>
          <w:b/>
          <w:bCs/>
          <w:sz w:val="24"/>
        </w:rPr>
        <w:t xml:space="preserve">2</w:t>
      </w:r>
      <w:r>
        <w:rPr>
          <w:rFonts w:hint="eastAsia"/>
          <w:b/>
          <w:bCs/>
          <w:sz w:val="24"/>
        </w:rPr>
        <w:t xml:space="preserve">：</w:t>
      </w:r>
      <w:r>
        <w:rPr>
          <w:b/>
          <w:bCs/>
          <w:sz w:val="24"/>
        </w:rPr>
        <w:t xml:space="preserve">防爆手持式热像仪</w:t>
      </w:r>
      <w:r/>
    </w:p>
    <w:p>
      <w:pPr>
        <w:ind w:firstLine="480"/>
        <w:spacing w:line="360" w:lineRule="auto"/>
        <w:rPr>
          <w:rFonts w:hint="eastAsia" w:ascii="宋体" w:hAnsi="宋体" w:cs="仿宋"/>
          <w:bCs/>
          <w:sz w:val="24"/>
        </w:rPr>
      </w:pPr>
      <w:r>
        <w:rPr>
          <w:rFonts w:hint="eastAsia" w:ascii="宋体" w:hAnsi="宋体" w:cs="仿宋"/>
          <w:bCs/>
          <w:sz w:val="24"/>
        </w:rPr>
        <w:t xml:space="preserve">1.热像仪硬件 </w:t>
      </w:r>
      <w:r/>
    </w:p>
    <w:p>
      <w:pPr>
        <w:ind w:firstLine="482"/>
        <w:spacing w:line="360" w:lineRule="auto"/>
        <w:rPr>
          <w:rFonts w:hint="eastAsia" w:ascii="宋体" w:hAnsi="宋体" w:cs="仿宋"/>
          <w:bCs/>
          <w:sz w:val="24"/>
        </w:rPr>
      </w:pPr>
      <w:r>
        <w:rPr>
          <w:rFonts w:hint="eastAsia" w:ascii="宋体" w:hAnsi="宋体"/>
          <w:b/>
          <w:bCs/>
          <w:iCs/>
          <w:sz w:val="24"/>
        </w:rPr>
        <w:t xml:space="preserve">★</w:t>
      </w:r>
      <w:r>
        <w:rPr>
          <w:rFonts w:hint="eastAsia" w:ascii="宋体" w:hAnsi="宋体" w:cs="仿宋"/>
          <w:bCs/>
          <w:sz w:val="24"/>
        </w:rPr>
        <w:t xml:space="preserve">（1）热像探测器：焦平面陈列（FPA）非制冷红外探测器，物理像素不低于640×480像素，且具备像素增强技术，像素可提升为1280×960；</w:t>
      </w:r>
      <w:r/>
    </w:p>
    <w:p>
      <w:pPr>
        <w:ind w:firstLine="482"/>
        <w:spacing w:line="360" w:lineRule="auto"/>
        <w:rPr>
          <w:rFonts w:hint="eastAsia" w:ascii="宋体" w:hAnsi="宋体" w:cs="仿宋"/>
          <w:bCs/>
          <w:sz w:val="24"/>
        </w:rPr>
      </w:pPr>
      <w:r>
        <w:rPr>
          <w:rFonts w:hint="eastAsia" w:ascii="宋体" w:hAnsi="宋体"/>
          <w:b/>
          <w:sz w:val="24"/>
        </w:rPr>
        <w:t xml:space="preserve">▲</w:t>
      </w:r>
      <w:r>
        <w:rPr>
          <w:rFonts w:hint="eastAsia" w:ascii="宋体" w:hAnsi="宋体" w:cs="仿宋"/>
          <w:bCs/>
          <w:sz w:val="24"/>
        </w:rPr>
        <w:t xml:space="preserve">（2）任意手机、电脑、平板等设备自带浏览器实时查看、远程操控热像仪，实时获取、分析、分享热像仪数据，方便在高空、高压、高温等高危场景下远程使用设备；</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2"/>
        <w:spacing w:line="360" w:lineRule="auto"/>
        <w:rPr>
          <w:rFonts w:hint="eastAsia" w:ascii="宋体" w:hAnsi="宋体" w:cs="仿宋"/>
          <w:bCs/>
          <w:sz w:val="24"/>
        </w:rPr>
      </w:pPr>
      <w:r>
        <w:rPr>
          <w:rFonts w:hint="eastAsia" w:ascii="宋体" w:hAnsi="宋体"/>
          <w:b/>
          <w:bCs/>
          <w:iCs/>
          <w:sz w:val="24"/>
        </w:rPr>
        <w:t xml:space="preserve">★</w:t>
      </w:r>
      <w:r>
        <w:rPr>
          <w:rFonts w:hint="eastAsia" w:ascii="宋体" w:hAnsi="宋体" w:cs="仿宋"/>
          <w:bCs/>
          <w:sz w:val="24"/>
        </w:rPr>
        <w:t xml:space="preserve">（3）防爆等级：不低于Ex </w:t>
      </w:r>
      <w:r>
        <w:rPr>
          <w:rFonts w:hint="eastAsia" w:ascii="宋体" w:hAnsi="宋体" w:cs="仿宋"/>
          <w:bCs/>
          <w:sz w:val="24"/>
        </w:rPr>
        <w:t xml:space="preserve">ib</w:t>
      </w:r>
      <w:r>
        <w:rPr>
          <w:rFonts w:hint="eastAsia" w:ascii="宋体" w:hAnsi="宋体" w:cs="仿宋"/>
          <w:bCs/>
          <w:sz w:val="24"/>
        </w:rPr>
        <w:t xml:space="preserve"> </w:t>
      </w:r>
      <w:r>
        <w:rPr>
          <w:rFonts w:hint="eastAsia" w:ascii="宋体" w:hAnsi="宋体" w:cs="宋体"/>
          <w:bCs/>
          <w:sz w:val="24"/>
        </w:rPr>
        <w:t xml:space="preserve">Ⅱ</w:t>
      </w:r>
      <w:r>
        <w:rPr>
          <w:rFonts w:hint="eastAsia" w:ascii="宋体" w:hAnsi="宋体" w:cs="仿宋"/>
          <w:bCs/>
          <w:sz w:val="24"/>
        </w:rPr>
        <w:t xml:space="preserve">B T4 Gb；</w:t>
      </w:r>
      <w:r/>
    </w:p>
    <w:p>
      <w:pPr>
        <w:ind w:firstLine="480"/>
        <w:spacing w:line="360" w:lineRule="auto"/>
        <w:rPr>
          <w:rFonts w:hint="eastAsia" w:ascii="宋体" w:hAnsi="宋体" w:cs="仿宋"/>
          <w:bCs/>
          <w:sz w:val="24"/>
        </w:rPr>
      </w:pPr>
      <w:r>
        <w:rPr>
          <w:rFonts w:hint="eastAsia" w:ascii="宋体" w:hAnsi="宋体" w:cs="仿宋"/>
          <w:bCs/>
          <w:sz w:val="24"/>
        </w:rPr>
        <w:t xml:space="preserve">（4）温度灵敏度（NETD）：≤30mk@30℃；</w:t>
      </w:r>
      <w:r/>
    </w:p>
    <w:p>
      <w:pPr>
        <w:ind w:firstLine="480"/>
        <w:spacing w:line="360" w:lineRule="auto"/>
        <w:rPr>
          <w:rFonts w:hint="eastAsia" w:ascii="宋体" w:hAnsi="宋体" w:cs="仿宋"/>
          <w:bCs/>
          <w:sz w:val="24"/>
        </w:rPr>
      </w:pPr>
      <w:r>
        <w:rPr>
          <w:rFonts w:hint="eastAsia" w:ascii="宋体" w:hAnsi="宋体" w:cs="仿宋"/>
          <w:bCs/>
          <w:sz w:val="24"/>
        </w:rPr>
        <w:t xml:space="preserve">（5）测温精度：±2℃或读数2%，取大值；</w:t>
      </w:r>
      <w:r/>
    </w:p>
    <w:p>
      <w:pPr>
        <w:ind w:firstLine="482"/>
        <w:spacing w:line="360" w:lineRule="auto"/>
        <w:rPr>
          <w:rFonts w:hint="eastAsia" w:ascii="宋体" w:hAnsi="宋体" w:cs="仿宋"/>
          <w:bCs/>
          <w:sz w:val="24"/>
        </w:rPr>
      </w:pPr>
      <w:r>
        <w:rPr>
          <w:rFonts w:hint="eastAsia" w:ascii="宋体" w:hAnsi="宋体"/>
          <w:b/>
          <w:sz w:val="24"/>
        </w:rPr>
        <w:t xml:space="preserve">▲</w:t>
      </w:r>
      <w:r>
        <w:rPr>
          <w:rFonts w:hint="eastAsia" w:ascii="宋体" w:hAnsi="宋体" w:cs="仿宋"/>
          <w:bCs/>
          <w:sz w:val="24"/>
        </w:rPr>
        <w:t xml:space="preserve">（6）测温范围：-20℃—+1700℃（-20℃</w:t>
      </w:r>
      <w:r>
        <w:rPr>
          <w:rFonts w:hint="eastAsia" w:ascii="宋体" w:hAnsi="宋体" w:cs="宋体"/>
          <w:bCs/>
          <w:sz w:val="24"/>
        </w:rPr>
        <w:t xml:space="preserve">～</w:t>
      </w:r>
      <w:r>
        <w:rPr>
          <w:rFonts w:hint="eastAsia" w:ascii="宋体" w:hAnsi="宋体" w:cs="仿宋"/>
          <w:bCs/>
          <w:sz w:val="24"/>
        </w:rPr>
        <w:t xml:space="preserve">120</w:t>
      </w:r>
      <w:r>
        <w:rPr>
          <w:rFonts w:hint="eastAsia" w:ascii="宋体" w:hAnsi="宋体" w:cs="仿宋"/>
          <w:bCs/>
          <w:sz w:val="24"/>
        </w:rPr>
        <w:t xml:space="preserve">℃;</w:t>
      </w:r>
      <w:r>
        <w:rPr>
          <w:rFonts w:hint="eastAsia" w:ascii="宋体" w:hAnsi="宋体" w:cs="仿宋"/>
          <w:bCs/>
          <w:sz w:val="24"/>
        </w:rPr>
        <w:t xml:space="preserve"> 0℃</w:t>
      </w:r>
      <w:r>
        <w:rPr>
          <w:rFonts w:hint="eastAsia" w:ascii="宋体" w:hAnsi="宋体" w:cs="宋体"/>
          <w:bCs/>
          <w:sz w:val="24"/>
        </w:rPr>
        <w:t xml:space="preserve">～</w:t>
      </w:r>
      <w:r>
        <w:rPr>
          <w:rFonts w:hint="eastAsia" w:ascii="宋体" w:hAnsi="宋体" w:cs="仿宋"/>
          <w:bCs/>
          <w:sz w:val="24"/>
        </w:rPr>
        <w:t xml:space="preserve">700℃，300℃</w:t>
      </w:r>
      <w:r>
        <w:rPr>
          <w:rFonts w:hint="eastAsia" w:ascii="宋体" w:hAnsi="宋体" w:cs="宋体"/>
          <w:bCs/>
          <w:sz w:val="24"/>
        </w:rPr>
        <w:t xml:space="preserve">～</w:t>
      </w:r>
      <w:r>
        <w:rPr>
          <w:rFonts w:hint="eastAsia" w:ascii="宋体" w:hAnsi="宋体" w:cs="仿宋"/>
          <w:bCs/>
          <w:sz w:val="24"/>
        </w:rPr>
        <w:t xml:space="preserve">1700</w:t>
      </w:r>
      <w:r>
        <w:rPr>
          <w:rFonts w:hint="eastAsia" w:ascii="宋体" w:hAnsi="宋体" w:cs="仿宋"/>
          <w:bCs/>
          <w:sz w:val="24"/>
        </w:rPr>
        <w:t xml:space="preserve">℃)</w:t>
      </w:r>
      <w:r>
        <w:rPr>
          <w:rFonts w:hint="eastAsia" w:ascii="宋体" w:hAnsi="宋体" w:cs="仿宋"/>
          <w:bCs/>
          <w:sz w:val="24"/>
        </w:rPr>
        <w:t xml:space="preserve">；</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2"/>
        <w:spacing w:line="360" w:lineRule="auto"/>
        <w:rPr>
          <w:rFonts w:hint="eastAsia" w:ascii="宋体" w:hAnsi="宋体" w:cs="仿宋"/>
          <w:bCs/>
          <w:sz w:val="24"/>
        </w:rPr>
      </w:pPr>
      <w:r>
        <w:rPr>
          <w:rFonts w:hint="eastAsia" w:ascii="宋体" w:hAnsi="宋体"/>
          <w:b/>
          <w:sz w:val="24"/>
        </w:rPr>
        <w:t xml:space="preserve">▲</w:t>
      </w:r>
      <w:r>
        <w:rPr>
          <w:rFonts w:hint="eastAsia" w:ascii="宋体" w:hAnsi="宋体" w:cs="仿宋"/>
          <w:bCs/>
          <w:sz w:val="24"/>
        </w:rPr>
        <w:t xml:space="preserve">（7）测温模式：不少于15个可移动点，不少于15个可移动区域分析，不少于10条可移动直线（测温线上可生成线温分布图），并具备图像AI算法，可自动识别被测物并自动进行多边形标记；</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仿宋"/>
          <w:bCs/>
          <w:sz w:val="24"/>
        </w:rPr>
      </w:pPr>
      <w:r>
        <w:rPr>
          <w:rFonts w:hint="eastAsia" w:ascii="宋体" w:hAnsi="宋体" w:cs="仿宋"/>
          <w:bCs/>
          <w:sz w:val="24"/>
        </w:rPr>
        <w:t xml:space="preserve">（8）空间分辨率：</w:t>
      </w:r>
      <w:r>
        <w:rPr>
          <w:rFonts w:ascii="宋体" w:hAnsi="宋体" w:cs="仿宋"/>
          <w:bCs/>
          <w:sz w:val="24"/>
          <w:lang w:val="en"/>
        </w:rPr>
        <w:t xml:space="preserve">≥</w:t>
      </w:r>
      <w:r>
        <w:rPr>
          <w:rFonts w:hint="eastAsia" w:ascii="宋体" w:hAnsi="宋体" w:cs="仿宋"/>
          <w:bCs/>
          <w:sz w:val="24"/>
        </w:rPr>
        <w:t xml:space="preserve">0.68mrad；</w:t>
      </w:r>
      <w:r/>
    </w:p>
    <w:p>
      <w:pPr>
        <w:ind w:firstLine="482"/>
        <w:spacing w:line="360" w:lineRule="auto"/>
        <w:rPr>
          <w:rFonts w:hint="eastAsia" w:ascii="宋体" w:hAnsi="宋体" w:cs="仿宋"/>
          <w:bCs/>
          <w:sz w:val="24"/>
        </w:rPr>
      </w:pPr>
      <w:r>
        <w:rPr>
          <w:rFonts w:hint="eastAsia" w:ascii="宋体" w:hAnsi="宋体"/>
          <w:b/>
          <w:sz w:val="24"/>
        </w:rPr>
        <w:t xml:space="preserve">▲</w:t>
      </w:r>
      <w:r>
        <w:rPr>
          <w:rFonts w:hint="eastAsia" w:ascii="宋体" w:hAnsi="宋体" w:cs="仿宋"/>
          <w:bCs/>
          <w:sz w:val="24"/>
        </w:rPr>
        <w:t xml:space="preserve">（9）对焦：同时具备手动对焦、自动对焦、触控对焦3种对焦方式，触控对焦模式下，点击屏幕上的被测目标，即可快速完成对该目标的对焦；</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仿宋"/>
          <w:bCs/>
          <w:sz w:val="24"/>
        </w:rPr>
      </w:pPr>
      <w:r>
        <w:rPr>
          <w:rFonts w:hint="eastAsia" w:ascii="宋体" w:hAnsi="宋体" w:cs="仿宋"/>
          <w:bCs/>
          <w:sz w:val="24"/>
        </w:rPr>
        <w:t xml:space="preserve">（10）细节增强成像技术：实时热像画面中，通过触控的方式呈现目标区域的彩色热成像，其他区域则以黑白热成像显示，大幅度增强复杂场景中特定目标的细微温差成像效果，有利于测试过程中发现细微的热梯度变化；</w:t>
      </w:r>
      <w:r/>
    </w:p>
    <w:p>
      <w:pPr>
        <w:ind w:firstLine="480"/>
        <w:spacing w:line="360" w:lineRule="auto"/>
        <w:rPr>
          <w:rFonts w:hint="eastAsia" w:ascii="宋体" w:hAnsi="宋体" w:cs="仿宋"/>
          <w:bCs/>
          <w:sz w:val="24"/>
        </w:rPr>
      </w:pPr>
      <w:r>
        <w:rPr>
          <w:rFonts w:hint="eastAsia" w:ascii="宋体" w:hAnsi="宋体" w:cs="仿宋"/>
          <w:bCs/>
          <w:sz w:val="24"/>
        </w:rPr>
        <w:t xml:space="preserve">（11）触控温宽模式：根据手指触控图像自动调节画面温宽，支持触控选择热像图温宽的最大值和最小值；</w:t>
      </w:r>
      <w:r/>
    </w:p>
    <w:p>
      <w:pPr>
        <w:ind w:firstLine="480"/>
        <w:spacing w:line="360" w:lineRule="auto"/>
        <w:rPr>
          <w:rFonts w:hint="eastAsia" w:ascii="宋体" w:hAnsi="宋体" w:cs="仿宋"/>
          <w:bCs/>
          <w:sz w:val="24"/>
        </w:rPr>
      </w:pPr>
      <w:r>
        <w:rPr>
          <w:rFonts w:hint="eastAsia" w:ascii="宋体" w:hAnsi="宋体" w:cs="仿宋"/>
          <w:bCs/>
          <w:sz w:val="24"/>
        </w:rPr>
        <w:t xml:space="preserve">（12）专业级激光测距仪：自动测量目标至热像仪镜头距离，范围：0.1m-50m；精度：d*0.01%±2mm；</w:t>
      </w:r>
      <w:r/>
    </w:p>
    <w:p>
      <w:pPr>
        <w:ind w:firstLine="480"/>
        <w:spacing w:line="360" w:lineRule="auto"/>
        <w:rPr>
          <w:rFonts w:hint="eastAsia" w:ascii="宋体" w:hAnsi="宋体" w:cs="仿宋"/>
          <w:bCs/>
          <w:sz w:val="24"/>
        </w:rPr>
      </w:pPr>
      <w:r>
        <w:rPr>
          <w:rFonts w:hint="eastAsia" w:ascii="宋体" w:hAnsi="宋体" w:cs="仿宋"/>
          <w:bCs/>
          <w:sz w:val="24"/>
        </w:rPr>
        <w:t xml:space="preserve">（13）温度特征面积与长度计算：自动测量矩形区域和圆形区域内的面积；自动测量关注温度的分布长度；</w:t>
      </w:r>
      <w:r/>
    </w:p>
    <w:p>
      <w:pPr>
        <w:ind w:firstLine="482"/>
        <w:spacing w:line="360" w:lineRule="auto"/>
        <w:rPr>
          <w:rFonts w:hint="eastAsia" w:ascii="宋体" w:hAnsi="宋体" w:cs="仿宋"/>
          <w:bCs/>
          <w:sz w:val="24"/>
        </w:rPr>
      </w:pPr>
      <w:r>
        <w:rPr>
          <w:rFonts w:hint="eastAsia" w:ascii="宋体" w:hAnsi="宋体"/>
          <w:b/>
          <w:sz w:val="24"/>
        </w:rPr>
        <w:t xml:space="preserve">▲</w:t>
      </w:r>
      <w:r>
        <w:rPr>
          <w:rFonts w:hint="eastAsia" w:ascii="宋体" w:hAnsi="宋体" w:cs="仿宋"/>
          <w:bCs/>
          <w:sz w:val="24"/>
        </w:rPr>
        <w:t xml:space="preserve">（14）如果被测设备较大，可以在本机上拍摄全景图；</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仿宋"/>
          <w:bCs/>
          <w:sz w:val="24"/>
        </w:rPr>
      </w:pPr>
      <w:r>
        <w:rPr>
          <w:rFonts w:hint="eastAsia" w:ascii="宋体" w:hAnsi="宋体" w:cs="仿宋"/>
          <w:bCs/>
          <w:sz w:val="24"/>
        </w:rPr>
        <w:t xml:space="preserve">（15）全屏温升自动计算功能：自动计算出整个热像画面的温升数值，屏蔽环温干扰；</w:t>
      </w:r>
      <w:r/>
    </w:p>
    <w:p>
      <w:pPr>
        <w:ind w:firstLine="480"/>
        <w:spacing w:line="360" w:lineRule="auto"/>
        <w:rPr>
          <w:rFonts w:hint="eastAsia" w:ascii="宋体" w:hAnsi="宋体" w:cs="仿宋"/>
          <w:bCs/>
          <w:sz w:val="24"/>
        </w:rPr>
      </w:pPr>
      <w:r>
        <w:rPr>
          <w:rFonts w:hint="eastAsia" w:ascii="宋体" w:hAnsi="宋体" w:cs="仿宋"/>
          <w:bCs/>
          <w:sz w:val="24"/>
        </w:rPr>
        <w:t xml:space="preserve">（16）分区发射率：支持每个测温区域单独设置发射率；</w:t>
      </w:r>
      <w:r/>
    </w:p>
    <w:p>
      <w:pPr>
        <w:ind w:firstLine="480"/>
        <w:spacing w:line="360" w:lineRule="auto"/>
        <w:rPr>
          <w:rFonts w:hint="eastAsia" w:ascii="宋体" w:hAnsi="宋体" w:cs="仿宋"/>
          <w:bCs/>
          <w:sz w:val="24"/>
        </w:rPr>
      </w:pPr>
      <w:r>
        <w:rPr>
          <w:rFonts w:hint="eastAsia" w:ascii="宋体" w:hAnsi="宋体" w:cs="仿宋"/>
          <w:bCs/>
          <w:sz w:val="24"/>
        </w:rPr>
        <w:t xml:space="preserve">（17）自动命名热像图：扫描二维码命名；AI语音听写命名；AI文本识别命名；键盘输入命名；</w:t>
      </w:r>
      <w:r/>
    </w:p>
    <w:p>
      <w:pPr>
        <w:ind w:firstLine="480"/>
        <w:spacing w:line="360" w:lineRule="auto"/>
        <w:rPr>
          <w:rFonts w:hint="eastAsia" w:ascii="宋体" w:hAnsi="宋体" w:cs="仿宋"/>
          <w:bCs/>
          <w:sz w:val="24"/>
        </w:rPr>
      </w:pPr>
      <w:r>
        <w:rPr>
          <w:rFonts w:hint="eastAsia" w:ascii="宋体" w:hAnsi="宋体" w:cs="仿宋"/>
          <w:bCs/>
          <w:sz w:val="24"/>
        </w:rPr>
        <w:t xml:space="preserve">（18）收藏标注：对感兴趣的热像图可以添加收藏标注，并且在热像仪的图库内快速查找到标注过的图片；</w:t>
      </w:r>
      <w:r/>
    </w:p>
    <w:p>
      <w:pPr>
        <w:ind w:firstLine="482"/>
        <w:spacing w:line="360" w:lineRule="auto"/>
        <w:rPr>
          <w:rFonts w:hint="eastAsia" w:ascii="宋体" w:hAnsi="宋体" w:cs="仿宋"/>
          <w:bCs/>
          <w:sz w:val="24"/>
        </w:rPr>
      </w:pPr>
      <w:r>
        <w:rPr>
          <w:rFonts w:hint="eastAsia" w:ascii="宋体" w:hAnsi="宋体"/>
          <w:b/>
          <w:sz w:val="24"/>
        </w:rPr>
        <w:t xml:space="preserve">▲</w:t>
      </w:r>
      <w:r>
        <w:rPr>
          <w:rFonts w:hint="eastAsia" w:ascii="宋体" w:hAnsi="宋体" w:cs="仿宋"/>
          <w:bCs/>
          <w:sz w:val="24"/>
        </w:rPr>
        <w:t xml:space="preserve">（19）屏幕右侧具有悬浮球功能按键，右手拇指可直接完成对焦、拍照、拍照与录像功能切换、校准、切换量程、图像画面切换、数码变焦切换、开关照明灯、图库查看功能；</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2"/>
        <w:spacing w:line="360" w:lineRule="auto"/>
        <w:rPr>
          <w:rFonts w:hint="eastAsia" w:ascii="宋体" w:hAnsi="宋体" w:cs="仿宋"/>
          <w:bCs/>
          <w:sz w:val="24"/>
        </w:rPr>
      </w:pPr>
      <w:r>
        <w:rPr>
          <w:rFonts w:hint="eastAsia" w:ascii="宋体" w:hAnsi="宋体"/>
          <w:b/>
          <w:sz w:val="24"/>
        </w:rPr>
        <w:t xml:space="preserve">▲</w:t>
      </w:r>
      <w:r>
        <w:rPr>
          <w:rFonts w:hint="eastAsia" w:ascii="宋体" w:hAnsi="宋体" w:cs="仿宋"/>
          <w:bCs/>
          <w:sz w:val="24"/>
        </w:rPr>
        <w:t xml:space="preserve">（20）具备草图功能，图片分析时，可通过触屏快速在图片上进行涂写、标记；</w:t>
      </w:r>
      <w:r>
        <w:rPr>
          <w:rFonts w:hint="eastAsia" w:ascii="宋体" w:hAnsi="宋体" w:cs="仿宋"/>
          <w:b/>
          <w:sz w:val="24"/>
        </w:rPr>
        <w:t xml:space="preserve">（提供</w:t>
      </w:r>
      <w:r>
        <w:rPr>
          <w:rFonts w:ascii="宋体" w:hAnsi="宋体" w:cs="仿宋"/>
          <w:b/>
          <w:sz w:val="24"/>
        </w:rPr>
        <w:t xml:space="preserve">功能界面截图</w:t>
      </w:r>
      <w:r>
        <w:rPr>
          <w:rFonts w:hint="eastAsia" w:ascii="宋体" w:hAnsi="宋体" w:cs="仿宋"/>
          <w:b/>
          <w:sz w:val="24"/>
        </w:rPr>
        <w:t xml:space="preserve">）</w:t>
      </w:r>
      <w:r/>
    </w:p>
    <w:p>
      <w:pPr>
        <w:ind w:firstLine="480"/>
        <w:spacing w:line="360" w:lineRule="auto"/>
        <w:rPr>
          <w:rFonts w:hint="eastAsia" w:ascii="宋体" w:hAnsi="宋体" w:cs="仿宋"/>
          <w:bCs/>
          <w:sz w:val="24"/>
        </w:rPr>
      </w:pPr>
      <w:r>
        <w:rPr>
          <w:rFonts w:hint="eastAsia" w:ascii="宋体" w:hAnsi="宋体" w:cs="仿宋"/>
          <w:bCs/>
          <w:sz w:val="24"/>
        </w:rPr>
        <w:t xml:space="preserve">（21）声音报警：可以分区单独设置报警阀值，支持高温报警和低温报警；</w:t>
      </w:r>
      <w:r/>
    </w:p>
    <w:p>
      <w:pPr>
        <w:ind w:firstLine="480"/>
        <w:spacing w:line="360" w:lineRule="auto"/>
        <w:rPr>
          <w:rFonts w:hint="eastAsia" w:ascii="宋体" w:hAnsi="宋体" w:cs="仿宋"/>
          <w:bCs/>
          <w:sz w:val="24"/>
        </w:rPr>
      </w:pPr>
      <w:r>
        <w:rPr>
          <w:rFonts w:hint="eastAsia" w:ascii="宋体" w:hAnsi="宋体" w:cs="仿宋"/>
          <w:bCs/>
          <w:sz w:val="24"/>
        </w:rPr>
        <w:t xml:space="preserve">（22）视频录制：本机全辐射热像视频录制、本机非辐射热像视频录制，连接PC录制全辐射热像视频；</w:t>
      </w:r>
      <w:r/>
    </w:p>
    <w:p>
      <w:pPr>
        <w:ind w:firstLine="480"/>
        <w:spacing w:line="360" w:lineRule="auto"/>
        <w:rPr>
          <w:rFonts w:hint="eastAsia" w:ascii="宋体" w:hAnsi="宋体" w:cs="仿宋"/>
          <w:bCs/>
          <w:sz w:val="24"/>
        </w:rPr>
      </w:pPr>
      <w:r>
        <w:rPr>
          <w:rFonts w:hint="eastAsia" w:ascii="宋体" w:hAnsi="宋体" w:cs="仿宋"/>
          <w:bCs/>
          <w:sz w:val="24"/>
        </w:rPr>
        <w:t xml:space="preserve">（23）可见光像素：工业级</w:t>
      </w:r>
      <w:r>
        <w:rPr>
          <w:rFonts w:ascii="宋体" w:hAnsi="宋体" w:cs="仿宋"/>
          <w:bCs/>
          <w:sz w:val="24"/>
          <w:lang w:val="en"/>
        </w:rPr>
        <w:t xml:space="preserve">≥</w:t>
      </w:r>
      <w:r>
        <w:rPr>
          <w:rFonts w:hint="eastAsia" w:ascii="宋体" w:hAnsi="宋体" w:cs="仿宋"/>
          <w:bCs/>
          <w:sz w:val="24"/>
        </w:rPr>
        <w:t xml:space="preserve">1300万像素；</w:t>
      </w:r>
      <w:r/>
    </w:p>
    <w:p>
      <w:pPr>
        <w:ind w:firstLine="480"/>
        <w:spacing w:line="360" w:lineRule="auto"/>
        <w:rPr>
          <w:rFonts w:hint="eastAsia" w:ascii="宋体" w:hAnsi="宋体" w:cs="仿宋"/>
          <w:bCs/>
          <w:sz w:val="24"/>
        </w:rPr>
      </w:pPr>
      <w:r>
        <w:rPr>
          <w:rFonts w:hint="eastAsia" w:ascii="宋体" w:hAnsi="宋体" w:cs="仿宋"/>
          <w:bCs/>
          <w:sz w:val="24"/>
        </w:rPr>
        <w:t xml:space="preserve">（24）存储介质：</w:t>
      </w:r>
      <w:r>
        <w:rPr>
          <w:rFonts w:ascii="宋体" w:hAnsi="宋体" w:cs="仿宋"/>
          <w:bCs/>
          <w:sz w:val="24"/>
          <w:lang w:val="en"/>
        </w:rPr>
        <w:t xml:space="preserve">≥</w:t>
      </w:r>
      <w:r>
        <w:rPr>
          <w:rFonts w:hint="eastAsia" w:ascii="宋体" w:hAnsi="宋体" w:cs="仿宋"/>
          <w:bCs/>
          <w:sz w:val="24"/>
        </w:rPr>
        <w:t xml:space="preserve">64GB SD卡，支持热插拔；</w:t>
      </w:r>
      <w:r/>
    </w:p>
    <w:p>
      <w:pPr>
        <w:ind w:firstLine="480"/>
        <w:spacing w:line="360" w:lineRule="auto"/>
        <w:rPr>
          <w:rFonts w:hint="eastAsia" w:ascii="宋体" w:hAnsi="宋体" w:cs="仿宋"/>
          <w:bCs/>
          <w:sz w:val="24"/>
        </w:rPr>
      </w:pPr>
      <w:r>
        <w:rPr>
          <w:rFonts w:hint="eastAsia" w:ascii="宋体" w:hAnsi="宋体" w:cs="仿宋"/>
          <w:bCs/>
          <w:sz w:val="24"/>
        </w:rPr>
        <w:t xml:space="preserve">（25）传输接口：USB、HDMI、蓝牙、</w:t>
      </w:r>
      <w:r>
        <w:rPr>
          <w:rFonts w:hint="eastAsia" w:ascii="宋体" w:hAnsi="宋体" w:cs="仿宋"/>
          <w:bCs/>
          <w:sz w:val="24"/>
        </w:rPr>
        <w:t xml:space="preserve">WiFi</w:t>
      </w:r>
      <w:r>
        <w:rPr>
          <w:rFonts w:hint="eastAsia" w:ascii="宋体" w:hAnsi="宋体" w:cs="仿宋"/>
          <w:bCs/>
          <w:sz w:val="24"/>
        </w:rPr>
        <w:t xml:space="preserve">；</w:t>
      </w:r>
      <w:r/>
    </w:p>
    <w:p>
      <w:pPr>
        <w:ind w:firstLine="480"/>
        <w:spacing w:line="360" w:lineRule="auto"/>
        <w:rPr>
          <w:rFonts w:hint="eastAsia" w:ascii="宋体" w:hAnsi="宋体" w:cs="仿宋"/>
          <w:bCs/>
          <w:sz w:val="24"/>
        </w:rPr>
      </w:pPr>
      <w:r>
        <w:rPr>
          <w:rFonts w:hint="eastAsia" w:ascii="宋体" w:hAnsi="宋体" w:cs="仿宋"/>
          <w:bCs/>
          <w:sz w:val="24"/>
        </w:rPr>
        <w:t xml:space="preserve">（26）单个电池工作时间：≥4小时；</w:t>
      </w:r>
      <w:r/>
    </w:p>
    <w:p>
      <w:pPr>
        <w:ind w:firstLine="480"/>
        <w:spacing w:line="360" w:lineRule="auto"/>
        <w:rPr>
          <w:rFonts w:hint="eastAsia" w:ascii="宋体" w:hAnsi="宋体" w:cs="仿宋"/>
          <w:bCs/>
          <w:sz w:val="24"/>
        </w:rPr>
      </w:pPr>
      <w:r>
        <w:rPr>
          <w:rFonts w:hint="eastAsia" w:ascii="宋体" w:hAnsi="宋体" w:cs="仿宋"/>
          <w:bCs/>
          <w:sz w:val="24"/>
        </w:rPr>
        <w:t xml:space="preserve">（27）电池数量：2个锂离子可充电电池，带座充；</w:t>
      </w:r>
      <w:r/>
    </w:p>
    <w:p>
      <w:pPr>
        <w:ind w:firstLine="480"/>
        <w:spacing w:line="360" w:lineRule="auto"/>
        <w:rPr>
          <w:rFonts w:hint="eastAsia" w:ascii="宋体" w:hAnsi="宋体" w:cs="仿宋"/>
          <w:bCs/>
          <w:sz w:val="24"/>
        </w:rPr>
      </w:pPr>
      <w:r>
        <w:rPr>
          <w:rFonts w:hint="eastAsia" w:ascii="宋体" w:hAnsi="宋体" w:cs="仿宋"/>
          <w:bCs/>
          <w:sz w:val="24"/>
        </w:rPr>
        <w:t xml:space="preserve">2.专业分析软件</w:t>
      </w:r>
      <w:r/>
    </w:p>
    <w:p>
      <w:pPr>
        <w:ind w:firstLine="480"/>
        <w:spacing w:line="360" w:lineRule="auto"/>
        <w:rPr>
          <w:rFonts w:hint="eastAsia" w:ascii="宋体" w:hAnsi="宋体" w:cs="仿宋"/>
          <w:bCs/>
          <w:sz w:val="24"/>
        </w:rPr>
      </w:pPr>
      <w:r>
        <w:rPr>
          <w:rFonts w:hint="eastAsia" w:ascii="宋体" w:hAnsi="宋体" w:cs="仿宋"/>
          <w:bCs/>
          <w:sz w:val="24"/>
        </w:rPr>
        <w:t xml:space="preserve">（1）支持设备实时在线测温、在线分析、实时报警等功能；</w:t>
      </w:r>
      <w:r/>
    </w:p>
    <w:p>
      <w:pPr>
        <w:ind w:firstLine="480"/>
        <w:spacing w:line="360" w:lineRule="auto"/>
        <w:rPr>
          <w:rFonts w:hint="eastAsia" w:ascii="宋体" w:hAnsi="宋体" w:cs="仿宋"/>
          <w:bCs/>
          <w:sz w:val="24"/>
        </w:rPr>
      </w:pPr>
      <w:r>
        <w:rPr>
          <w:rFonts w:hint="eastAsia" w:ascii="宋体" w:hAnsi="宋体" w:cs="仿宋"/>
          <w:bCs/>
          <w:sz w:val="24"/>
        </w:rPr>
        <w:t xml:space="preserve">（2）支持录制全辐射红外热像视频流，单个热像文件存储深度可达1TB，可以自定义录制采样帧频，可以自定义自动录制的触发条件（高温触发、低温触发、持续时间触发、外部触发等）；</w:t>
      </w:r>
      <w:r/>
    </w:p>
    <w:p>
      <w:pPr>
        <w:ind w:firstLine="480"/>
        <w:spacing w:line="360" w:lineRule="auto"/>
        <w:rPr>
          <w:rFonts w:hint="eastAsia" w:ascii="宋体" w:hAnsi="宋体" w:cs="仿宋"/>
          <w:bCs/>
          <w:sz w:val="24"/>
        </w:rPr>
      </w:pPr>
      <w:r>
        <w:rPr>
          <w:rFonts w:hint="eastAsia" w:ascii="宋体" w:hAnsi="宋体" w:cs="仿宋"/>
          <w:bCs/>
          <w:sz w:val="24"/>
        </w:rPr>
        <w:t xml:space="preserve">（3）支持自定义的不规则区域温度分析，自动捕捉最高、低点温度，显示平均温度、极差温度，并具备图像AI算法，可自动识别被测物并自动进行多边形标记；</w:t>
      </w:r>
      <w:r/>
    </w:p>
    <w:p>
      <w:pPr>
        <w:ind w:firstLine="480"/>
        <w:spacing w:line="360" w:lineRule="auto"/>
        <w:rPr>
          <w:rFonts w:hint="eastAsia" w:ascii="宋体" w:hAnsi="宋体" w:cs="仿宋"/>
          <w:bCs/>
          <w:sz w:val="24"/>
        </w:rPr>
      </w:pPr>
      <w:r>
        <w:rPr>
          <w:rFonts w:hint="eastAsia" w:ascii="宋体" w:hAnsi="宋体" w:cs="仿宋"/>
          <w:bCs/>
          <w:sz w:val="24"/>
        </w:rPr>
        <w:t xml:space="preserve">（4）在线分析支持超温报警、低温报警、极差值温度报警三种模式；</w:t>
      </w:r>
      <w:r/>
    </w:p>
    <w:p>
      <w:pPr>
        <w:ind w:firstLine="480"/>
        <w:spacing w:line="360" w:lineRule="auto"/>
        <w:rPr>
          <w:rFonts w:hint="eastAsia" w:ascii="宋体" w:hAnsi="宋体" w:cs="仿宋"/>
          <w:bCs/>
          <w:sz w:val="24"/>
        </w:rPr>
      </w:pPr>
      <w:r>
        <w:rPr>
          <w:rFonts w:hint="eastAsia" w:ascii="宋体" w:hAnsi="宋体" w:cs="仿宋"/>
          <w:bCs/>
          <w:sz w:val="24"/>
        </w:rPr>
        <w:t xml:space="preserve">（5）对录制后的全辐射视频流可添加任意多个点、线、区域分析对象；</w:t>
      </w:r>
      <w:r/>
    </w:p>
    <w:p>
      <w:pPr>
        <w:ind w:firstLine="480"/>
        <w:spacing w:line="360" w:lineRule="auto"/>
        <w:rPr>
          <w:rFonts w:hint="eastAsia" w:ascii="宋体" w:hAnsi="宋体" w:cs="仿宋"/>
          <w:bCs/>
          <w:sz w:val="24"/>
        </w:rPr>
      </w:pPr>
      <w:r>
        <w:rPr>
          <w:rFonts w:hint="eastAsia" w:ascii="宋体" w:hAnsi="宋体" w:cs="仿宋"/>
          <w:bCs/>
          <w:sz w:val="24"/>
        </w:rPr>
        <w:t xml:space="preserve">（6）支持多样品分析功能，可将不同样品的热像温度视频的任意点或区域的温升曲线进行叠加分析，找出最优的设计方案；</w:t>
      </w:r>
      <w:r/>
    </w:p>
    <w:p>
      <w:pPr>
        <w:ind w:firstLine="480"/>
        <w:spacing w:line="360" w:lineRule="auto"/>
        <w:rPr>
          <w:rFonts w:hint="eastAsia" w:ascii="宋体" w:hAnsi="宋体" w:cs="仿宋"/>
          <w:bCs/>
          <w:sz w:val="24"/>
        </w:rPr>
      </w:pPr>
      <w:r>
        <w:rPr>
          <w:rFonts w:hint="eastAsia" w:ascii="宋体" w:hAnsi="宋体" w:cs="仿宋"/>
          <w:bCs/>
          <w:sz w:val="24"/>
        </w:rPr>
        <w:t xml:space="preserve">（7）自动生成任意点，任意区域的最高、最低、平均值温度-时间曲线，可将全幅图像、区域的温度值或温升曲线数据导入excel表格进行二次分析；</w:t>
      </w:r>
      <w:r/>
    </w:p>
    <w:p>
      <w:pPr>
        <w:ind w:firstLine="480"/>
        <w:spacing w:line="360" w:lineRule="auto"/>
        <w:rPr>
          <w:rFonts w:hint="eastAsia" w:ascii="宋体" w:hAnsi="宋体" w:cs="仿宋"/>
          <w:bCs/>
          <w:sz w:val="24"/>
        </w:rPr>
      </w:pPr>
      <w:r>
        <w:rPr>
          <w:rFonts w:hint="eastAsia" w:ascii="宋体" w:hAnsi="宋体" w:cs="仿宋"/>
          <w:bCs/>
          <w:sz w:val="24"/>
        </w:rPr>
        <w:t xml:space="preserve">（8）内置测量范围计算器，计算最大测量范围、像素解析度、测量镜头、测试距离等参数；</w:t>
      </w:r>
      <w:r/>
    </w:p>
    <w:p>
      <w:pPr>
        <w:ind w:firstLine="480"/>
        <w:spacing w:line="360" w:lineRule="auto"/>
        <w:rPr>
          <w:rFonts w:hint="eastAsia" w:ascii="宋体" w:hAnsi="宋体" w:cs="仿宋"/>
          <w:bCs/>
          <w:sz w:val="24"/>
        </w:rPr>
      </w:pPr>
      <w:r>
        <w:rPr>
          <w:rFonts w:hint="eastAsia" w:ascii="宋体" w:hAnsi="宋体" w:cs="仿宋"/>
          <w:bCs/>
          <w:sz w:val="24"/>
        </w:rPr>
        <w:t xml:space="preserve">（9）支持全辐射红外照片的任意编辑和拼接功能，可将任意多个照片拼接成一个完整视频，并且可以分析并绘制任意点、线及区域的温度—时间的温升曲线；</w:t>
      </w:r>
      <w:r/>
    </w:p>
    <w:p>
      <w:pPr>
        <w:ind w:firstLine="480"/>
        <w:spacing w:line="360" w:lineRule="auto"/>
        <w:rPr>
          <w:rFonts w:hint="eastAsia" w:ascii="宋体" w:hAnsi="宋体" w:cs="仿宋"/>
          <w:bCs/>
          <w:sz w:val="24"/>
        </w:rPr>
      </w:pPr>
      <w:r>
        <w:rPr>
          <w:rFonts w:hint="eastAsia" w:ascii="宋体" w:hAnsi="宋体" w:cs="仿宋"/>
          <w:bCs/>
          <w:sz w:val="24"/>
        </w:rPr>
        <w:t xml:space="preserve">（10）可以批量自动生成word版测试报告；</w:t>
      </w:r>
      <w:r/>
    </w:p>
    <w:p>
      <w:pPr>
        <w:ind w:firstLine="480"/>
        <w:spacing w:line="360" w:lineRule="auto"/>
        <w:rPr>
          <w:rFonts w:hint="eastAsia" w:ascii="宋体" w:hAnsi="宋体" w:cs="仿宋"/>
          <w:bCs/>
          <w:sz w:val="24"/>
        </w:rPr>
      </w:pPr>
      <w:r>
        <w:rPr>
          <w:rFonts w:hint="eastAsia" w:ascii="宋体" w:hAnsi="宋体" w:cs="仿宋"/>
          <w:bCs/>
          <w:sz w:val="24"/>
        </w:rPr>
        <w:t xml:space="preserve">（11）支持等温线功能，不少于3种等温线颜色显示；</w:t>
      </w:r>
      <w:r/>
    </w:p>
    <w:p>
      <w:pPr>
        <w:ind w:firstLine="480"/>
        <w:spacing w:line="360" w:lineRule="auto"/>
        <w:rPr>
          <w:rFonts w:hint="eastAsia" w:ascii="宋体" w:hAnsi="宋体" w:cs="仿宋"/>
          <w:bCs/>
          <w:sz w:val="24"/>
        </w:rPr>
      </w:pPr>
      <w:r>
        <w:rPr>
          <w:rFonts w:hint="eastAsia" w:ascii="宋体" w:hAnsi="宋体" w:cs="仿宋"/>
          <w:bCs/>
          <w:sz w:val="24"/>
        </w:rPr>
        <w:t xml:space="preserve">（12）支持在红外热图及红外视频中添加多条测温线，测温线自动显示最高温、最低温及平均温，可导出静态红外热图的线温分布图及动态红外视频中的线温随时间变化的温度分布图；</w:t>
      </w:r>
      <w:r/>
    </w:p>
    <w:p>
      <w:pPr>
        <w:ind w:firstLine="480"/>
        <w:spacing w:line="360" w:lineRule="auto"/>
        <w:rPr>
          <w:rFonts w:hint="eastAsia" w:ascii="宋体" w:hAnsi="宋体" w:cs="仿宋"/>
          <w:bCs/>
          <w:sz w:val="24"/>
        </w:rPr>
      </w:pPr>
      <w:r>
        <w:rPr>
          <w:rFonts w:hint="eastAsia" w:ascii="宋体" w:hAnsi="宋体" w:cs="仿宋"/>
          <w:bCs/>
          <w:sz w:val="24"/>
        </w:rPr>
        <w:t xml:space="preserve">（13）支持导出全幅红外热图的温度三维图，支持导出在红外热图上选定的任意区域的温度三维图，并可以任意角度、方向的拖动。</w:t>
      </w:r>
      <w:r/>
    </w:p>
    <w:p>
      <w:pPr>
        <w:ind w:firstLine="480"/>
        <w:spacing w:line="360" w:lineRule="auto"/>
        <w:rPr>
          <w:rFonts w:hint="eastAsia" w:ascii="宋体" w:hAnsi="宋体" w:cs="仿宋"/>
          <w:bCs/>
          <w:sz w:val="24"/>
        </w:rPr>
      </w:pPr>
      <w:r>
        <w:rPr>
          <w:rFonts w:hint="eastAsia" w:ascii="宋体" w:hAnsi="宋体" w:cs="仿宋"/>
          <w:bCs/>
          <w:sz w:val="24"/>
        </w:rPr>
        <w:t xml:space="preserve">3、产品配置：</w:t>
      </w:r>
      <w:r/>
    </w:p>
    <w:p>
      <w:pPr>
        <w:ind w:firstLine="480"/>
        <w:spacing w:line="360" w:lineRule="auto"/>
        <w:rPr>
          <w:rFonts w:hint="eastAsia" w:ascii="宋体" w:hAnsi="宋体" w:cs="仿宋"/>
          <w:bCs/>
          <w:sz w:val="24"/>
        </w:rPr>
      </w:pPr>
      <w:r>
        <w:rPr>
          <w:rFonts w:hint="eastAsia" w:ascii="宋体" w:hAnsi="宋体" w:cs="仿宋"/>
          <w:bCs/>
          <w:sz w:val="24"/>
        </w:rPr>
        <w:t xml:space="preserve">红外热像仪主机、镜头、镜头盖、可充电锂电池</w:t>
      </w:r>
      <w:r>
        <w:rPr>
          <w:rFonts w:ascii="宋体" w:hAnsi="宋体" w:cs="仿宋"/>
          <w:bCs/>
          <w:sz w:val="24"/>
        </w:rPr>
        <w:t xml:space="preserve">2</w:t>
      </w:r>
      <w:r>
        <w:rPr>
          <w:rFonts w:hint="eastAsia" w:ascii="宋体" w:hAnsi="宋体" w:cs="仿宋"/>
          <w:bCs/>
          <w:sz w:val="24"/>
        </w:rPr>
        <w:t xml:space="preserve">块、座充、电源适配器、</w:t>
      </w:r>
      <w:r>
        <w:rPr>
          <w:rFonts w:ascii="宋体" w:hAnsi="宋体" w:cs="仿宋"/>
          <w:bCs/>
          <w:sz w:val="24"/>
        </w:rPr>
        <w:t xml:space="preserve">USBType</w:t>
      </w:r>
      <w:r>
        <w:rPr>
          <w:rFonts w:ascii="宋体" w:hAnsi="宋体" w:cs="仿宋"/>
          <w:bCs/>
          <w:sz w:val="24"/>
        </w:rPr>
        <w:t xml:space="preserve">-C</w:t>
      </w:r>
      <w:r>
        <w:rPr>
          <w:rFonts w:hint="eastAsia" w:ascii="微软雅黑" w:hAnsi="微软雅黑" w:eastAsia="微软雅黑" w:cs="微软雅黑"/>
          <w:bCs/>
          <w:sz w:val="24"/>
        </w:rPr>
        <w:t xml:space="preserve">⾄</w:t>
      </w:r>
      <w:r>
        <w:rPr>
          <w:rFonts w:ascii="宋体" w:hAnsi="宋体" w:cs="仿宋"/>
          <w:bCs/>
          <w:sz w:val="24"/>
        </w:rPr>
        <w:t xml:space="preserve">USB</w:t>
      </w:r>
      <w:r>
        <w:rPr>
          <w:rFonts w:hint="eastAsia" w:ascii="宋体" w:hAnsi="宋体" w:cs="仿宋"/>
          <w:bCs/>
          <w:sz w:val="24"/>
        </w:rPr>
        <w:t xml:space="preserve">接</w:t>
      </w:r>
      <w:r>
        <w:rPr>
          <w:rFonts w:hint="eastAsia" w:ascii="微软雅黑" w:hAnsi="微软雅黑" w:eastAsia="微软雅黑" w:cs="微软雅黑"/>
          <w:bCs/>
          <w:sz w:val="24"/>
        </w:rPr>
        <w:t xml:space="preserve">⼝</w:t>
      </w:r>
      <w:r>
        <w:rPr>
          <w:rFonts w:hint="eastAsia" w:ascii="宋体" w:hAnsi="宋体" w:cs="宋体"/>
          <w:bCs/>
          <w:sz w:val="24"/>
        </w:rPr>
        <w:t xml:space="preserve">线缆、</w:t>
      </w:r>
      <w:r>
        <w:rPr>
          <w:rFonts w:ascii="宋体" w:hAnsi="宋体" w:cs="仿宋"/>
          <w:bCs/>
          <w:sz w:val="24"/>
        </w:rPr>
        <w:t xml:space="preserve">Micro HDMI</w:t>
      </w:r>
      <w:r>
        <w:rPr>
          <w:rFonts w:hint="eastAsia" w:ascii="宋体" w:hAnsi="宋体" w:cs="仿宋"/>
          <w:bCs/>
          <w:sz w:val="24"/>
        </w:rPr>
        <w:t xml:space="preserve">接口</w:t>
      </w:r>
      <w:r>
        <w:rPr>
          <w:rFonts w:hint="eastAsia" w:ascii="微软雅黑" w:hAnsi="微软雅黑" w:eastAsia="微软雅黑" w:cs="微软雅黑"/>
          <w:bCs/>
          <w:sz w:val="24"/>
        </w:rPr>
        <w:t xml:space="preserve">⾄</w:t>
      </w:r>
      <w:r>
        <w:rPr>
          <w:rFonts w:ascii="宋体" w:hAnsi="宋体" w:cs="仿宋"/>
          <w:bCs/>
          <w:sz w:val="24"/>
        </w:rPr>
        <w:t xml:space="preserve">HDMI</w:t>
      </w:r>
      <w:r>
        <w:rPr>
          <w:rFonts w:hint="eastAsia" w:ascii="宋体" w:hAnsi="宋体" w:cs="仿宋"/>
          <w:bCs/>
          <w:sz w:val="24"/>
        </w:rPr>
        <w:t xml:space="preserve">接口线缆、</w:t>
      </w:r>
      <w:r>
        <w:rPr>
          <w:rFonts w:ascii="宋体" w:hAnsi="宋体" w:cs="仿宋"/>
          <w:bCs/>
          <w:sz w:val="24"/>
        </w:rPr>
        <w:t xml:space="preserve">64G SD</w:t>
      </w:r>
      <w:r>
        <w:rPr>
          <w:rFonts w:hint="eastAsia" w:ascii="宋体" w:hAnsi="宋体" w:cs="仿宋"/>
          <w:bCs/>
          <w:sz w:val="24"/>
        </w:rPr>
        <w:t xml:space="preserve">卡、</w:t>
      </w:r>
      <w:r>
        <w:rPr>
          <w:rFonts w:ascii="宋体" w:hAnsi="宋体" w:cs="仿宋"/>
          <w:bCs/>
          <w:sz w:val="24"/>
        </w:rPr>
        <w:t xml:space="preserve">SD</w:t>
      </w:r>
      <w:r>
        <w:rPr>
          <w:rFonts w:hint="eastAsia" w:ascii="宋体" w:hAnsi="宋体" w:cs="仿宋"/>
          <w:bCs/>
          <w:sz w:val="24"/>
        </w:rPr>
        <w:t xml:space="preserve">卡读卡器、附件袋（</w:t>
      </w:r>
      <w:r>
        <w:rPr>
          <w:rFonts w:hint="eastAsia" w:ascii="微软雅黑" w:hAnsi="微软雅黑" w:eastAsia="微软雅黑" w:cs="微软雅黑"/>
          <w:bCs/>
          <w:sz w:val="24"/>
        </w:rPr>
        <w:t xml:space="preserve">⼿</w:t>
      </w:r>
      <w:r>
        <w:rPr>
          <w:rFonts w:hint="eastAsia" w:ascii="宋体" w:hAnsi="宋体" w:cs="宋体"/>
          <w:bCs/>
          <w:sz w:val="24"/>
        </w:rPr>
        <w:t xml:space="preserve">腕带、</w:t>
      </w:r>
      <w:r>
        <w:rPr>
          <w:rFonts w:ascii="宋体" w:hAnsi="宋体" w:cs="仿宋"/>
          <w:bCs/>
          <w:sz w:val="24"/>
        </w:rPr>
        <w:t xml:space="preserve">2</w:t>
      </w:r>
      <w:r>
        <w:rPr>
          <w:rFonts w:hint="eastAsia" w:ascii="宋体" w:hAnsi="宋体" w:cs="仿宋"/>
          <w:bCs/>
          <w:sz w:val="24"/>
        </w:rPr>
        <w:t xml:space="preserve">个</w:t>
      </w:r>
      <w:r>
        <w:rPr>
          <w:rFonts w:hint="eastAsia" w:ascii="微软雅黑" w:hAnsi="微软雅黑" w:eastAsia="微软雅黑" w:cs="微软雅黑"/>
          <w:bCs/>
          <w:sz w:val="24"/>
        </w:rPr>
        <w:t xml:space="preserve">⼿</w:t>
      </w:r>
      <w:r>
        <w:rPr>
          <w:rFonts w:hint="eastAsia" w:ascii="宋体" w:hAnsi="宋体" w:cs="宋体"/>
          <w:bCs/>
          <w:sz w:val="24"/>
        </w:rPr>
        <w:t xml:space="preserve">腕带固定架、</w:t>
      </w:r>
      <w:r>
        <w:rPr>
          <w:rFonts w:ascii="宋体" w:hAnsi="宋体" w:cs="仿宋"/>
          <w:bCs/>
          <w:sz w:val="24"/>
        </w:rPr>
        <w:t xml:space="preserve">2</w:t>
      </w:r>
      <w:r>
        <w:rPr>
          <w:rFonts w:hint="eastAsia" w:ascii="宋体" w:hAnsi="宋体" w:cs="仿宋"/>
          <w:bCs/>
          <w:sz w:val="24"/>
        </w:rPr>
        <w:t xml:space="preserve">个</w:t>
      </w:r>
      <w:r>
        <w:rPr>
          <w:rFonts w:ascii="宋体" w:hAnsi="宋体" w:cs="仿宋"/>
          <w:bCs/>
          <w:sz w:val="24"/>
        </w:rPr>
        <w:t xml:space="preserve">M4*8</w:t>
      </w:r>
      <w:r>
        <w:rPr>
          <w:rFonts w:hint="eastAsia" w:ascii="宋体" w:hAnsi="宋体" w:cs="仿宋"/>
          <w:bCs/>
          <w:sz w:val="24"/>
        </w:rPr>
        <w:t xml:space="preserve">螺钉、挂绳、内六</w:t>
      </w:r>
      <w:r>
        <w:rPr>
          <w:rFonts w:hint="eastAsia" w:ascii="微软雅黑" w:hAnsi="微软雅黑" w:eastAsia="微软雅黑" w:cs="微软雅黑"/>
          <w:bCs/>
          <w:sz w:val="24"/>
        </w:rPr>
        <w:t xml:space="preserve">⻆</w:t>
      </w:r>
      <w:r>
        <w:rPr>
          <w:rFonts w:hint="eastAsia" w:ascii="宋体" w:hAnsi="宋体" w:cs="宋体"/>
          <w:bCs/>
          <w:sz w:val="24"/>
        </w:rPr>
        <w:t xml:space="preserve">扳</w:t>
      </w:r>
      <w:r>
        <w:rPr>
          <w:rFonts w:hint="eastAsia" w:ascii="微软雅黑" w:hAnsi="微软雅黑" w:eastAsia="微软雅黑" w:cs="微软雅黑"/>
          <w:bCs/>
          <w:sz w:val="24"/>
        </w:rPr>
        <w:t xml:space="preserve">⼿</w:t>
      </w:r>
      <w:r>
        <w:rPr>
          <w:rFonts w:hint="eastAsia" w:ascii="宋体" w:hAnsi="宋体" w:cs="宋体"/>
          <w:bCs/>
          <w:sz w:val="24"/>
        </w:rPr>
        <w:t xml:space="preserve">、取卡针</w:t>
      </w:r>
      <w:r>
        <w:rPr>
          <w:rFonts w:hint="eastAsia" w:ascii="宋体" w:hAnsi="宋体" w:cs="仿宋"/>
          <w:bCs/>
          <w:sz w:val="24"/>
        </w:rPr>
        <w:t xml:space="preserve">）、资料袋（装箱单、用户手册）、便携软包、硬质便携箱、外包装箱。</w:t>
      </w:r>
      <w:r/>
    </w:p>
    <w:p>
      <w:pPr>
        <w:ind w:firstLine="482"/>
        <w:spacing w:before="120" w:line="360" w:lineRule="auto"/>
        <w:rPr>
          <w:rFonts w:hint="eastAsia" w:ascii="宋体" w:hAnsi="宋体" w:cs="Arial"/>
          <w:b/>
          <w:bCs/>
          <w:sz w:val="24"/>
        </w:rPr>
        <w:outlineLvl w:val="2"/>
      </w:pPr>
      <w:r/>
      <w:bookmarkStart w:id="260" w:name="OLE_LINK72"/>
      <w:r>
        <w:rPr>
          <w:rFonts w:hint="eastAsia" w:ascii="宋体" w:hAnsi="宋体"/>
          <w:b/>
          <w:bCs/>
          <w:iCs/>
          <w:sz w:val="24"/>
        </w:rPr>
        <w:t xml:space="preserve">★</w:t>
      </w:r>
      <w:bookmarkEnd w:id="260"/>
      <w:r>
        <w:rPr>
          <w:rFonts w:hint="eastAsia" w:ascii="宋体" w:hAnsi="宋体" w:cs="Arial"/>
          <w:b/>
          <w:bCs/>
          <w:sz w:val="24"/>
        </w:rPr>
        <w:t xml:space="preserve">三、商务要求</w:t>
      </w:r>
      <w:r/>
    </w:p>
    <w:p>
      <w:pPr>
        <w:ind w:firstLine="482"/>
        <w:spacing w:line="360" w:lineRule="auto"/>
        <w:rPr>
          <w:rFonts w:hint="eastAsia" w:ascii="宋体" w:hAnsi="宋体" w:cs="宋体"/>
          <w:b/>
          <w:sz w:val="24"/>
        </w:rPr>
      </w:pPr>
      <w:r>
        <w:rPr>
          <w:rFonts w:hint="eastAsia" w:ascii="宋体" w:hAnsi="宋体" w:cs="宋体"/>
          <w:b/>
          <w:sz w:val="24"/>
        </w:rPr>
        <w:t xml:space="preserve">（一）质保期：</w:t>
      </w:r>
      <w:r>
        <w:rPr>
          <w:rFonts w:hint="eastAsia" w:ascii="宋体" w:hAnsi="宋体" w:cs="宋体"/>
          <w:bCs/>
          <w:sz w:val="24"/>
        </w:rPr>
        <w:t xml:space="preserve">2年（自本项目验收合格之日起计）；</w:t>
      </w:r>
      <w:r/>
    </w:p>
    <w:p>
      <w:pPr>
        <w:ind w:firstLine="482"/>
        <w:spacing w:line="360" w:lineRule="auto"/>
        <w:rPr>
          <w:rFonts w:hint="eastAsia" w:ascii="宋体" w:hAnsi="宋体" w:cs="宋体"/>
          <w:bCs/>
          <w:sz w:val="24"/>
        </w:rPr>
      </w:pPr>
      <w:r>
        <w:rPr>
          <w:rFonts w:hint="eastAsia" w:ascii="宋体" w:hAnsi="宋体" w:cs="宋体"/>
          <w:b/>
          <w:sz w:val="24"/>
        </w:rPr>
        <w:t xml:space="preserve">（二）交付要求：</w:t>
      </w:r>
      <w:r>
        <w:rPr>
          <w:rFonts w:hint="eastAsia" w:ascii="宋体" w:hAnsi="宋体" w:cs="宋体"/>
          <w:bCs/>
          <w:sz w:val="24"/>
        </w:rPr>
        <w:t xml:space="preserve">合同签订之日起90日内，在采购人指定地点完成本项目的验收交付；</w:t>
      </w:r>
      <w:r/>
    </w:p>
    <w:p>
      <w:pPr>
        <w:ind w:firstLine="482"/>
        <w:spacing w:line="360" w:lineRule="auto"/>
        <w:rPr>
          <w:rFonts w:hint="eastAsia" w:ascii="宋体" w:hAnsi="宋体" w:cs="宋体"/>
          <w:b/>
          <w:sz w:val="24"/>
        </w:rPr>
      </w:pPr>
      <w:r>
        <w:rPr>
          <w:rFonts w:hint="eastAsia" w:ascii="宋体" w:hAnsi="宋体" w:cs="宋体"/>
          <w:b/>
          <w:sz w:val="24"/>
        </w:rPr>
        <w:t xml:space="preserve">（三）付款方式</w:t>
      </w:r>
      <w:r/>
    </w:p>
    <w:p>
      <w:pPr>
        <w:ind w:firstLine="480"/>
        <w:spacing w:line="360" w:lineRule="auto"/>
        <w:rPr>
          <w:rFonts w:hint="eastAsia" w:ascii="宋体" w:hAnsi="宋体" w:cs="宋体"/>
          <w:bCs/>
          <w:sz w:val="24"/>
        </w:rPr>
      </w:pPr>
      <w:r>
        <w:rPr>
          <w:rFonts w:hint="eastAsia" w:ascii="宋体" w:hAnsi="宋体" w:cs="宋体"/>
          <w:bCs/>
          <w:sz w:val="24"/>
        </w:rPr>
        <w:t xml:space="preserve">1、合同签订生效后，支付合同总价的50%；初步验收合格后，采购人收到中标供应商提供的合同总价10%的履约保函后，支付合同总价的50%；在设备通过</w:t>
      </w:r>
      <w:r>
        <w:rPr>
          <w:rFonts w:ascii="宋体" w:hAnsi="宋体" w:cs="宋体"/>
          <w:bCs/>
          <w:sz w:val="24"/>
        </w:rPr>
        <w:t xml:space="preserve">采购人</w:t>
      </w:r>
      <w:r>
        <w:rPr>
          <w:rFonts w:hint="eastAsia" w:ascii="宋体" w:hAnsi="宋体" w:cs="宋体"/>
          <w:bCs/>
          <w:sz w:val="24"/>
        </w:rPr>
        <w:t xml:space="preserve">验收合格且满12个月无质量问题后的15个工作日内，</w:t>
      </w:r>
      <w:r>
        <w:rPr>
          <w:rFonts w:ascii="宋体" w:hAnsi="宋体" w:cs="宋体"/>
          <w:bCs/>
          <w:sz w:val="24"/>
        </w:rPr>
        <w:t xml:space="preserve">采购人</w:t>
      </w:r>
      <w:r>
        <w:rPr>
          <w:rFonts w:hint="eastAsia" w:ascii="宋体" w:hAnsi="宋体" w:cs="宋体"/>
          <w:bCs/>
          <w:sz w:val="24"/>
        </w:rPr>
        <w:t xml:space="preserve">将无息退还的履约保函。</w:t>
      </w:r>
      <w:r/>
    </w:p>
    <w:p>
      <w:pPr>
        <w:ind w:firstLine="480"/>
        <w:spacing w:line="360" w:lineRule="auto"/>
        <w:rPr>
          <w:rFonts w:hint="eastAsia" w:ascii="宋体" w:hAnsi="宋体" w:cs="宋体"/>
          <w:bCs/>
          <w:sz w:val="24"/>
        </w:rPr>
      </w:pPr>
      <w:r>
        <w:rPr>
          <w:rFonts w:hint="eastAsia" w:ascii="宋体" w:hAnsi="宋体" w:cs="宋体"/>
          <w:bCs/>
          <w:sz w:val="24"/>
        </w:rPr>
        <w:t xml:space="preserve">2、履约保函</w:t>
      </w:r>
      <w:r/>
    </w:p>
    <w:p>
      <w:pPr>
        <w:ind w:firstLine="480"/>
        <w:spacing w:line="360" w:lineRule="auto"/>
        <w:rPr>
          <w:rFonts w:hint="eastAsia" w:ascii="宋体" w:hAnsi="宋体" w:cs="宋体"/>
          <w:bCs/>
          <w:sz w:val="24"/>
        </w:rPr>
      </w:pPr>
      <w:r>
        <w:rPr>
          <w:rFonts w:hint="eastAsia" w:ascii="宋体" w:hAnsi="宋体" w:cs="宋体"/>
          <w:bCs/>
          <w:sz w:val="24"/>
        </w:rPr>
        <w:t xml:space="preserve">（1）履约保函金额：合同总价10%；</w:t>
      </w:r>
      <w:r/>
    </w:p>
    <w:p>
      <w:pPr>
        <w:ind w:firstLine="480"/>
        <w:spacing w:line="360" w:lineRule="auto"/>
        <w:rPr>
          <w:rFonts w:hint="eastAsia" w:ascii="宋体" w:hAnsi="宋体" w:cs="宋体"/>
          <w:bCs/>
          <w:sz w:val="24"/>
        </w:rPr>
      </w:pPr>
      <w:r>
        <w:rPr>
          <w:rFonts w:hint="eastAsia" w:ascii="宋体" w:hAnsi="宋体" w:cs="宋体"/>
          <w:bCs/>
          <w:sz w:val="24"/>
        </w:rPr>
        <w:t xml:space="preserve">（2）履约保函的形式：乙方应当以支票、汇票、本票或者金融机构、担保机构出具的保函等非现金形式提交；</w:t>
      </w:r>
      <w:r/>
    </w:p>
    <w:p>
      <w:pPr>
        <w:ind w:firstLine="480"/>
        <w:spacing w:line="360" w:lineRule="auto"/>
        <w:rPr>
          <w:rFonts w:hint="eastAsia" w:ascii="宋体" w:hAnsi="宋体" w:cs="宋体"/>
          <w:bCs/>
          <w:sz w:val="24"/>
        </w:rPr>
      </w:pPr>
      <w:r>
        <w:rPr>
          <w:rFonts w:hint="eastAsia" w:ascii="宋体" w:hAnsi="宋体" w:cs="宋体"/>
          <w:bCs/>
          <w:sz w:val="24"/>
        </w:rPr>
        <w:t xml:space="preserve">（3）履约保函的退还：在设备通过甲方验收合格且满12个月无质量问题后的15个工作日内，甲方将无息退还乙方的履约保函；</w:t>
      </w:r>
      <w:r/>
    </w:p>
    <w:p>
      <w:pPr>
        <w:ind w:firstLine="482"/>
        <w:spacing w:line="360" w:lineRule="auto"/>
        <w:rPr>
          <w:rFonts w:hint="eastAsia" w:ascii="宋体" w:hAnsi="宋体" w:cs="宋体"/>
          <w:b/>
          <w:bCs/>
          <w:sz w:val="24"/>
        </w:rPr>
      </w:pPr>
      <w:r>
        <w:rPr>
          <w:rFonts w:ascii="宋体" w:hAnsi="宋体" w:cs="宋体"/>
          <w:b/>
          <w:bCs/>
          <w:sz w:val="24"/>
        </w:rPr>
        <w:t xml:space="preserve">四、其他要求</w:t>
      </w:r>
      <w:r/>
    </w:p>
    <w:p>
      <w:pPr>
        <w:ind w:firstLine="480"/>
        <w:spacing w:line="360" w:lineRule="auto"/>
        <w:rPr>
          <w:rFonts w:hint="eastAsia" w:ascii="宋体" w:hAnsi="宋体"/>
          <w:bCs/>
          <w:sz w:val="24"/>
        </w:rPr>
      </w:pPr>
      <w:r/>
      <w:bookmarkStart w:id="261" w:name="OLE_LINK73"/>
      <w:r>
        <w:rPr>
          <w:rFonts w:hint="eastAsia" w:ascii="宋体" w:hAnsi="宋体"/>
          <w:bCs/>
          <w:sz w:val="24"/>
        </w:rPr>
        <w:t xml:space="preserve">1、说明防爆安全设计优势</w:t>
      </w:r>
      <w:r/>
    </w:p>
    <w:p>
      <w:pPr>
        <w:ind w:firstLine="480"/>
        <w:spacing w:line="360" w:lineRule="auto"/>
        <w:rPr>
          <w:rFonts w:hint="eastAsia" w:ascii="宋体" w:hAnsi="宋体"/>
          <w:bCs/>
          <w:sz w:val="24"/>
        </w:rPr>
      </w:pPr>
      <w:r>
        <w:rPr>
          <w:rFonts w:hint="eastAsia" w:ascii="宋体" w:hAnsi="宋体"/>
          <w:bCs/>
          <w:sz w:val="24"/>
        </w:rPr>
        <w:t xml:space="preserve">投标人应根据招标文件要求并结合本项目特点，提供所投产品的防爆安全设计优势。</w:t>
      </w:r>
      <w:bookmarkStart w:id="262" w:name="OLE_LINK63"/>
      <w:r>
        <w:rPr>
          <w:rFonts w:hint="eastAsia" w:ascii="宋体" w:hAnsi="宋体"/>
          <w:bCs/>
          <w:sz w:val="24"/>
        </w:rPr>
        <w:t xml:space="preserve">方案应结构完整、内容全面，技术路线科学可行，风险防控措施具有针对性与可操作性。</w:t>
      </w:r>
      <w:bookmarkEnd w:id="262"/>
      <w:r/>
      <w:r/>
    </w:p>
    <w:p>
      <w:pPr>
        <w:ind w:firstLine="480"/>
        <w:spacing w:line="360" w:lineRule="auto"/>
        <w:rPr>
          <w:rFonts w:hint="eastAsia" w:ascii="宋体" w:hAnsi="宋体"/>
          <w:bCs/>
          <w:sz w:val="24"/>
        </w:rPr>
      </w:pPr>
      <w:r>
        <w:rPr>
          <w:rFonts w:hint="eastAsia" w:ascii="宋体" w:hAnsi="宋体"/>
          <w:bCs/>
          <w:sz w:val="24"/>
        </w:rPr>
        <w:t xml:space="preserve">2、说明防爆手持式热像仪的产品综合性能</w:t>
      </w:r>
      <w:r/>
    </w:p>
    <w:p>
      <w:pPr>
        <w:ind w:firstLine="480"/>
        <w:spacing w:line="360" w:lineRule="auto"/>
        <w:rPr>
          <w:rFonts w:hint="eastAsia" w:ascii="宋体" w:hAnsi="宋体"/>
          <w:bCs/>
          <w:sz w:val="24"/>
        </w:rPr>
      </w:pPr>
      <w:r/>
      <w:bookmarkStart w:id="263" w:name="OLE_LINK67"/>
      <w:r>
        <w:rPr>
          <w:rFonts w:hint="eastAsia" w:ascii="宋体" w:hAnsi="宋体"/>
          <w:bCs/>
          <w:sz w:val="24"/>
        </w:rPr>
        <w:t xml:space="preserve">投标人应根据招标文件要求并结合本项目特点，提供所投防爆手持式热像仪的核心性能优势说明，并提供相关的证明材料。</w:t>
      </w:r>
      <w:bookmarkEnd w:id="263"/>
      <w:r>
        <w:rPr>
          <w:rFonts w:ascii="宋体" w:hAnsi="宋体"/>
          <w:bCs/>
          <w:sz w:val="24"/>
        </w:rPr>
        <w:t xml:space="preserve">方案应结构完整、内容全面、数据详实，技术路线科学可行。</w:t>
      </w:r>
      <w:r/>
    </w:p>
    <w:p>
      <w:pPr>
        <w:ind w:firstLine="480"/>
        <w:spacing w:line="360" w:lineRule="auto"/>
        <w:rPr>
          <w:rFonts w:hint="eastAsia" w:ascii="宋体" w:hAnsi="宋体"/>
          <w:bCs/>
          <w:sz w:val="24"/>
        </w:rPr>
      </w:pPr>
      <w:r>
        <w:rPr>
          <w:rFonts w:hint="eastAsia" w:ascii="宋体" w:hAnsi="宋体"/>
          <w:bCs/>
          <w:sz w:val="24"/>
        </w:rPr>
        <w:t xml:space="preserve">3、制订项目实施方案</w:t>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投标人应根据招标文件要求并结合本项目特点，提供项目实施方案，包括全部产品的安装部署、联合调试和验收方案、供货及安装各节点时间进度、人员配置安排等</w:t>
      </w:r>
      <w:r>
        <w:rPr>
          <w:rFonts w:hint="eastAsia" w:ascii="宋体" w:hAnsi="宋体"/>
          <w:bCs/>
          <w:sz w:val="24"/>
        </w:rPr>
        <w:t xml:space="preserve">；实施方案应做到完整全面、科学可行，并有针对性，确保在规定的交付时限内完成；</w:t>
      </w:r>
      <w:r/>
    </w:p>
    <w:p>
      <w:pPr>
        <w:ind w:firstLine="480"/>
        <w:spacing w:line="360" w:lineRule="auto"/>
        <w:rPr>
          <w:rFonts w:hint="eastAsia" w:ascii="宋体" w:hAnsi="宋体"/>
          <w:bCs/>
          <w:sz w:val="24"/>
        </w:rPr>
      </w:pPr>
      <w:r>
        <w:rPr>
          <w:rFonts w:hint="eastAsia" w:ascii="宋体" w:hAnsi="宋体"/>
          <w:bCs/>
          <w:sz w:val="24"/>
        </w:rPr>
        <w:t xml:space="preserve">4、制订项目质量保障方案</w:t>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项目质量保障方案，包括产品的生产、检验检测、包装运输、到场安装调试等全过程质量保障措施，并收集整理包括产品说明书、出厂合格证、技术文档等的全套技术材料</w:t>
      </w:r>
      <w:r>
        <w:rPr>
          <w:rFonts w:hint="eastAsia" w:ascii="宋体" w:hAnsi="宋体"/>
          <w:bCs/>
          <w:sz w:val="24"/>
        </w:rPr>
        <w:t xml:space="preserve">。方案应做到完整全面、科学可行，并有针对性和可行性；</w:t>
      </w:r>
      <w:r/>
    </w:p>
    <w:p>
      <w:pPr>
        <w:ind w:firstLine="480"/>
        <w:spacing w:line="360" w:lineRule="auto"/>
        <w:rPr>
          <w:rFonts w:hint="eastAsia" w:ascii="宋体" w:hAnsi="宋体"/>
          <w:bCs/>
          <w:sz w:val="24"/>
        </w:rPr>
      </w:pPr>
      <w:r>
        <w:rPr>
          <w:rFonts w:hint="eastAsia" w:ascii="宋体" w:hAnsi="宋体"/>
          <w:bCs/>
          <w:sz w:val="24"/>
        </w:rPr>
        <w:t xml:space="preserve">5、制订售后服务承诺方案</w:t>
      </w:r>
      <w:r/>
    </w:p>
    <w:p>
      <w:pPr>
        <w:ind w:firstLine="480"/>
        <w:spacing w:line="360" w:lineRule="auto"/>
        <w:rPr>
          <w:rFonts w:hint="eastAsia" w:ascii="宋体" w:hAnsi="宋体"/>
          <w:bCs/>
          <w:sz w:val="24"/>
        </w:rPr>
      </w:pPr>
      <w:r>
        <w:rPr>
          <w:rFonts w:hint="eastAsia" w:ascii="宋体" w:hAnsi="宋体"/>
          <w:bCs/>
          <w:sz w:val="24"/>
        </w:rPr>
        <w:t xml:space="preserve">投标人根据项目需求提供售后服务方案，包括售后服务体系、售后服务人员配置、售后服务响应时间等；方案应做到完整全面、科学可行，并有针对性和可行性；</w:t>
      </w:r>
      <w:r/>
    </w:p>
    <w:p>
      <w:pPr>
        <w:ind w:firstLine="480"/>
        <w:spacing w:line="360" w:lineRule="auto"/>
        <w:rPr>
          <w:rFonts w:hint="eastAsia" w:ascii="宋体" w:hAnsi="宋体"/>
          <w:bCs/>
          <w:sz w:val="24"/>
        </w:rPr>
      </w:pPr>
      <w:r>
        <w:rPr>
          <w:rFonts w:hint="eastAsia" w:ascii="宋体" w:hAnsi="宋体"/>
          <w:bCs/>
          <w:sz w:val="24"/>
        </w:rPr>
        <w:t xml:space="preserve">6、制订培训方案</w:t>
      </w:r>
      <w:r/>
    </w:p>
    <w:p>
      <w:pPr>
        <w:ind w:firstLine="480"/>
        <w:spacing w:line="360" w:lineRule="auto"/>
        <w:rPr>
          <w:rFonts w:hint="eastAsia" w:ascii="宋体" w:hAnsi="宋体"/>
          <w:bCs/>
          <w:sz w:val="24"/>
        </w:rPr>
      </w:pPr>
      <w:r>
        <w:rPr>
          <w:rFonts w:hint="eastAsia" w:ascii="宋体" w:hAnsi="宋体"/>
          <w:bCs/>
          <w:sz w:val="24"/>
        </w:rPr>
        <w:t xml:space="preserve">投标人根据项目需求提供培训方案，内容包括培训计划、培训内容（含培训材料）、培训对象、培训时间安排等。方案应做到完整全面、科学可行，并有针对性和可行性；</w:t>
      </w:r>
      <w:r/>
    </w:p>
    <w:p>
      <w:pPr>
        <w:ind w:firstLine="480"/>
        <w:spacing w:line="360" w:lineRule="auto"/>
        <w:rPr>
          <w:rFonts w:hint="eastAsia" w:ascii="宋体" w:hAnsi="宋体"/>
          <w:bCs/>
          <w:sz w:val="24"/>
        </w:rPr>
      </w:pPr>
      <w:r>
        <w:rPr>
          <w:rFonts w:hint="eastAsia" w:ascii="宋体" w:hAnsi="宋体"/>
          <w:bCs/>
          <w:sz w:val="24"/>
        </w:rPr>
        <w:t xml:space="preserve">7、投标人（或产品制造商）具备自2023年1月1日（以合同签订时间为</w:t>
      </w:r>
      <w:r>
        <w:rPr>
          <w:rFonts w:hint="eastAsia" w:ascii="宋体" w:hAnsi="宋体"/>
          <w:bCs/>
          <w:sz w:val="24"/>
        </w:rPr>
        <w:t xml:space="preserve">准）,</w:t>
      </w:r>
      <w:r>
        <w:rPr>
          <w:rFonts w:hint="eastAsia" w:ascii="宋体" w:hAnsi="宋体"/>
          <w:bCs/>
          <w:sz w:val="24"/>
        </w:rPr>
        <w:t xml:space="preserve">具备所投防爆手持式热像仪（同品牌、同型号）的供货案例的优先；</w:t>
      </w:r>
      <w:r/>
    </w:p>
    <w:p>
      <w:pPr>
        <w:ind w:firstLine="480"/>
        <w:spacing w:line="360" w:lineRule="auto"/>
        <w:rPr>
          <w:rFonts w:hint="eastAsia" w:ascii="宋体" w:hAnsi="宋体"/>
          <w:bCs/>
          <w:sz w:val="24"/>
        </w:rPr>
      </w:pPr>
      <w:r>
        <w:rPr>
          <w:rFonts w:hint="eastAsia" w:ascii="宋体" w:hAnsi="宋体"/>
          <w:bCs/>
          <w:sz w:val="24"/>
        </w:rPr>
        <w:t xml:space="preserve">8、投标人或所投产品制造商应建立完善的管理体系，具备质量管理体系认证证书的优先；</w:t>
      </w:r>
      <w:r/>
    </w:p>
    <w:p>
      <w:pPr>
        <w:ind w:firstLine="480"/>
        <w:spacing w:line="360" w:lineRule="auto"/>
        <w:rPr>
          <w:rFonts w:hint="eastAsia" w:ascii="宋体" w:hAnsi="宋体" w:cs="宋体"/>
          <w:b/>
          <w:sz w:val="24"/>
        </w:rPr>
      </w:pPr>
      <w:r>
        <w:rPr>
          <w:rFonts w:hint="eastAsia" w:ascii="宋体" w:hAnsi="宋体"/>
          <w:bCs/>
          <w:sz w:val="24"/>
        </w:rPr>
        <w:t xml:space="preserve">9、</w:t>
      </w:r>
      <w:r>
        <w:rPr>
          <w:rFonts w:ascii="宋体" w:hAnsi="宋体"/>
          <w:bCs/>
          <w:sz w:val="24"/>
        </w:rPr>
        <w:t xml:space="preserve">在满足本项目基本质保期要求（所投产品全部验收合格后2年）的基础上，投标人承诺额外延长至少1年质保期的</w:t>
      </w:r>
      <w:r>
        <w:rPr>
          <w:rFonts w:hint="eastAsia" w:ascii="宋体" w:hAnsi="宋体"/>
          <w:bCs/>
          <w:sz w:val="24"/>
        </w:rPr>
        <w:t xml:space="preserve">优先。</w:t>
      </w:r>
      <w:bookmarkEnd w:id="261"/>
      <w:r/>
      <w:r/>
    </w:p>
    <w:p>
      <w:pPr>
        <w:spacing w:line="360" w:lineRule="auto"/>
        <w:rPr>
          <w:rFonts w:hint="eastAsia" w:ascii="宋体" w:hAnsi="宋体" w:cs="宋体"/>
          <w:b/>
          <w:sz w:val="24"/>
        </w:rPr>
      </w:pPr>
      <w:r>
        <w:rPr>
          <w:rFonts w:hint="eastAsia" w:ascii="宋体" w:hAnsi="宋体" w:cs="宋体"/>
          <w:b/>
          <w:sz w:val="24"/>
        </w:rPr>
      </w:r>
      <w:r/>
    </w:p>
    <w:p>
      <w:pPr>
        <w:jc w:val="left"/>
        <w:widowControl/>
        <w:rPr>
          <w:rFonts w:hint="eastAsia" w:ascii="宋体" w:hAnsi="宋体" w:cs="宋体"/>
          <w:b/>
          <w:sz w:val="24"/>
        </w:rPr>
      </w:pPr>
      <w:r>
        <w:rPr>
          <w:rFonts w:hint="eastAsia" w:ascii="宋体" w:hAnsi="宋体" w:cs="宋体"/>
          <w:b/>
          <w:sz w:val="24"/>
        </w:rPr>
        <w:br w:type="page" w:clear="all"/>
      </w:r>
      <w:r/>
    </w:p>
    <w:p>
      <w:pPr>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分包3 </w:t>
      </w:r>
      <w:r>
        <w:rPr>
          <w:rFonts w:ascii="宋体" w:hAnsi="宋体"/>
          <w:b/>
          <w:bCs/>
          <w:sz w:val="28"/>
          <w:szCs w:val="28"/>
        </w:rPr>
        <w:t xml:space="preserve">防爆检验工具箱等设备</w:t>
      </w:r>
      <w:r/>
    </w:p>
    <w:p>
      <w:pPr>
        <w:numPr>
          <w:ilvl w:val="0"/>
          <w:numId w:val="6"/>
        </w:numPr>
        <w:ind w:left="0" w:firstLine="482"/>
        <w:spacing w:line="360" w:lineRule="auto"/>
        <w:rPr>
          <w:rFonts w:hint="eastAsia" w:ascii="宋体" w:hAnsi="宋体" w:cs="宋体"/>
          <w:b/>
          <w:sz w:val="24"/>
        </w:rPr>
      </w:pPr>
      <w:r>
        <w:rPr>
          <w:rFonts w:hint="eastAsia" w:ascii="宋体" w:hAnsi="宋体" w:cs="宋体"/>
          <w:b/>
          <w:sz w:val="24"/>
        </w:rPr>
        <w:t xml:space="preserve">采购标的</w:t>
      </w:r>
      <w:r/>
    </w:p>
    <w:p>
      <w:pPr>
        <w:ind w:firstLine="480"/>
        <w:spacing w:line="360" w:lineRule="auto"/>
        <w:rPr>
          <w:rFonts w:hint="eastAsia" w:ascii="宋体" w:hAnsi="宋体" w:cs="宋体"/>
          <w:bCs/>
          <w:sz w:val="24"/>
        </w:rPr>
      </w:pPr>
      <w:r>
        <w:rPr>
          <w:rFonts w:hint="eastAsia" w:ascii="宋体" w:hAnsi="宋体" w:cs="宋体"/>
          <w:bCs/>
          <w:sz w:val="24"/>
        </w:rPr>
        <w:t xml:space="preserve">1、防爆检验工具箱，13</w:t>
      </w:r>
      <w:bookmarkStart w:id="264" w:name="OLE_LINK95"/>
      <w:r>
        <w:rPr>
          <w:rFonts w:hint="eastAsia" w:ascii="宋体" w:hAnsi="宋体" w:cs="宋体"/>
          <w:bCs/>
          <w:sz w:val="24"/>
        </w:rPr>
        <w:t xml:space="preserve">套</w:t>
      </w:r>
      <w:bookmarkEnd w:id="264"/>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2、防爆对讲机，52套；</w:t>
      </w:r>
      <w:r/>
    </w:p>
    <w:p>
      <w:pPr>
        <w:ind w:firstLine="480"/>
        <w:spacing w:line="360" w:lineRule="auto"/>
        <w:rPr>
          <w:rFonts w:hint="eastAsia" w:ascii="宋体" w:hAnsi="宋体" w:cs="宋体"/>
          <w:bCs/>
          <w:sz w:val="24"/>
        </w:rPr>
      </w:pPr>
      <w:r>
        <w:rPr>
          <w:rFonts w:hint="eastAsia" w:ascii="宋体" w:hAnsi="宋体" w:cs="宋体"/>
          <w:bCs/>
          <w:sz w:val="24"/>
        </w:rPr>
        <w:t xml:space="preserve">3、红外望远镜，9套；</w:t>
      </w:r>
      <w:r/>
    </w:p>
    <w:p>
      <w:pPr>
        <w:numPr>
          <w:ilvl w:val="0"/>
          <w:numId w:val="6"/>
        </w:numPr>
        <w:ind w:left="0" w:firstLine="482"/>
        <w:spacing w:line="360" w:lineRule="auto"/>
        <w:rPr>
          <w:rFonts w:hint="eastAsia" w:ascii="宋体" w:hAnsi="宋体" w:cs="Arial"/>
          <w:b/>
          <w:bCs/>
          <w:sz w:val="24"/>
        </w:rPr>
        <w:outlineLvl w:val="2"/>
      </w:pPr>
      <w:r>
        <w:rPr>
          <w:rFonts w:hint="eastAsia" w:ascii="宋体" w:hAnsi="宋体" w:cs="Arial"/>
          <w:b/>
          <w:bCs/>
          <w:sz w:val="24"/>
        </w:rPr>
        <w:t xml:space="preserve">技术要求</w:t>
      </w:r>
      <w:r/>
    </w:p>
    <w:p>
      <w:pPr>
        <w:ind w:firstLine="482"/>
        <w:spacing w:line="360" w:lineRule="auto"/>
        <w:rPr>
          <w:b/>
          <w:bCs/>
        </w:rPr>
      </w:pPr>
      <w:r>
        <w:rPr>
          <w:rFonts w:hint="eastAsia" w:ascii="宋体" w:hAnsi="宋体" w:cs="Arial"/>
          <w:b/>
          <w:bCs/>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p>
    <w:p>
      <w:pPr>
        <w:jc w:val="center"/>
        <w:spacing w:line="360" w:lineRule="auto"/>
        <w:rPr>
          <w:b/>
          <w:bCs/>
          <w:sz w:val="24"/>
        </w:rPr>
        <w:outlineLvl w:val="2"/>
      </w:pPr>
      <w:r>
        <w:rPr>
          <w:rFonts w:hint="eastAsia"/>
          <w:b/>
          <w:bCs/>
          <w:sz w:val="24"/>
        </w:rPr>
        <w:t xml:space="preserve">设备</w:t>
      </w:r>
      <w:r>
        <w:rPr>
          <w:rFonts w:hint="eastAsia"/>
          <w:b/>
          <w:bCs/>
          <w:sz w:val="24"/>
        </w:rPr>
        <w:t xml:space="preserve">1</w:t>
      </w:r>
      <w:r>
        <w:rPr>
          <w:rFonts w:hint="eastAsia"/>
          <w:b/>
          <w:bCs/>
          <w:sz w:val="24"/>
        </w:rPr>
        <w:t xml:space="preserve">：</w:t>
      </w:r>
      <w:r>
        <w:rPr>
          <w:b/>
          <w:bCs/>
          <w:sz w:val="24"/>
        </w:rPr>
        <w:t xml:space="preserve">防爆检验工具箱</w:t>
      </w:r>
      <w:r/>
    </w:p>
    <w:p>
      <w:pPr>
        <w:ind w:firstLine="482"/>
        <w:spacing w:line="360" w:lineRule="auto"/>
        <w:widowControl/>
        <w:tabs>
          <w:tab w:val="left" w:pos="377" w:leader="none"/>
        </w:tabs>
        <w:rPr>
          <w:rFonts w:hint="eastAsia" w:ascii="宋体" w:hAnsi="宋体" w:cs="仿宋"/>
          <w:b/>
          <w:bCs/>
          <w:sz w:val="24"/>
        </w:rPr>
      </w:pPr>
      <w:r/>
      <w:bookmarkStart w:id="265" w:name="OLE_LINK33"/>
      <w:r>
        <w:rPr>
          <w:rFonts w:ascii="宋体" w:hAnsi="宋体" w:cs="仿宋"/>
          <w:b/>
          <w:bCs/>
          <w:sz w:val="24"/>
        </w:rPr>
        <w:t xml:space="preserve">1、防爆检验工具箱技术参数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2"/>
        <w:gridCol w:w="623"/>
        <w:gridCol w:w="6907"/>
      </w:tblGrid>
      <w:tr>
        <w:trPr>
          <w:jc w:val="center"/>
          <w:tblHeader/>
        </w:trPr>
        <w:tc>
          <w:tcPr>
            <w:gridSpan w:val="2"/>
            <w:shd w:val="clear" w:color="auto" w:fill="d7d7d7"/>
            <w:tcW w:w="1975" w:type="dxa"/>
            <w:vAlign w:val="center"/>
            <w:textDirection w:val="lrTb"/>
            <w:noWrap/>
          </w:tcPr>
          <w:p>
            <w:pPr>
              <w:jc w:val="center"/>
              <w:spacing w:line="360" w:lineRule="auto"/>
              <w:rPr>
                <w:rFonts w:hint="eastAsia" w:ascii="宋体" w:hAnsi="宋体" w:cs="仿宋"/>
                <w:b/>
                <w:sz w:val="24"/>
              </w:rPr>
            </w:pPr>
            <w:r>
              <w:rPr>
                <w:rFonts w:ascii="宋体" w:hAnsi="宋体" w:cs="仿宋"/>
                <w:b/>
                <w:sz w:val="24"/>
              </w:rPr>
              <w:t xml:space="preserve">指标</w:t>
            </w:r>
            <w:r/>
          </w:p>
        </w:tc>
        <w:tc>
          <w:tcPr>
            <w:shd w:val="clear" w:color="auto" w:fill="d7d7d7"/>
            <w:tcW w:w="6907" w:type="dxa"/>
            <w:vAlign w:val="center"/>
            <w:textDirection w:val="lrTb"/>
            <w:noWrap/>
          </w:tcPr>
          <w:p>
            <w:pPr>
              <w:jc w:val="center"/>
              <w:spacing w:line="360" w:lineRule="auto"/>
              <w:rPr>
                <w:rFonts w:hint="eastAsia" w:ascii="宋体" w:hAnsi="宋体" w:cs="仿宋"/>
                <w:b/>
                <w:sz w:val="24"/>
              </w:rPr>
            </w:pPr>
            <w:r>
              <w:rPr>
                <w:rFonts w:ascii="宋体" w:hAnsi="宋体" w:cs="仿宋"/>
                <w:b/>
                <w:sz w:val="24"/>
              </w:rPr>
              <w:t xml:space="preserve">性能参数</w:t>
            </w:r>
            <w:r/>
          </w:p>
        </w:tc>
      </w:tr>
      <w:tr>
        <w:trPr>
          <w:jc w:val="center"/>
        </w:trPr>
        <w:tc>
          <w:tcPr>
            <w:tcW w:w="1352" w:type="dxa"/>
            <w:vAlign w:val="center"/>
            <w:vMerge w:val="restart"/>
            <w:textDirection w:val="lrTb"/>
            <w:noWrap/>
          </w:tcPr>
          <w:p>
            <w:pPr>
              <w:jc w:val="center"/>
              <w:spacing w:line="360" w:lineRule="auto"/>
              <w:rPr>
                <w:rFonts w:hint="eastAsia" w:ascii="宋体" w:hAnsi="宋体" w:cs="仿宋"/>
                <w:sz w:val="24"/>
              </w:rPr>
            </w:pPr>
            <w:r>
              <w:rPr>
                <w:rFonts w:ascii="宋体" w:hAnsi="宋体" w:cs="仿宋"/>
                <w:b/>
                <w:bCs/>
                <w:sz w:val="24"/>
              </w:rPr>
              <w:t xml:space="preserve">防爆万用表</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防爆标志：不低于Ex</w:t>
            </w:r>
            <w:r>
              <w:rPr>
                <w:rFonts w:hint="eastAsia" w:ascii="宋体" w:hAnsi="宋体" w:cs="仿宋"/>
                <w:sz w:val="24"/>
              </w:rPr>
              <w:t xml:space="preserve"> </w:t>
            </w:r>
            <w:r>
              <w:rPr>
                <w:rFonts w:ascii="宋体" w:hAnsi="宋体" w:cs="仿宋"/>
                <w:sz w:val="24"/>
              </w:rPr>
              <w:t xml:space="preserve">ib</w:t>
            </w:r>
            <w:r>
              <w:rPr>
                <w:rFonts w:ascii="宋体" w:hAnsi="宋体" w:cs="仿宋"/>
                <w:sz w:val="24"/>
              </w:rPr>
              <w:t xml:space="preserve"> IIB T5 Gb</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直流电压（DCV）：（DCV）±（0.5%+4d） 量程400mv；（DCV）±（0.5%+4d） 量程4V、40V、400V；DCV）±（1.0%+4d） 量程600V</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交流电压（ACV）：（ACV）±（1.0%+8d） 量程400mv；（ACV）±（1.0%+8d） 量程4V、40V、400V；（ACV）±（1.5%+8d）量程600V</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直流电流（DCA）：直流电流：（DCA）±（1.5%+5d） 量程400uA、4000uA；（DCA）±（2.5%+5d） 量程40mA、400mA；（DCA）±（3.0%+5d） 量程10A</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交流电流（ACA）±（2.0%+8d） 量程400uA、4000uA；（ACA）±（3.0%+8d） 量程40mA、400mA；（ACA）±（3.5%+8d） 量程10A</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电阻（Ω）：（Ω）±（1.2%+5d） 量程400Ω</w:t>
            </w:r>
            <w:r/>
          </w:p>
          <w:p>
            <w:pPr>
              <w:spacing w:line="360" w:lineRule="auto"/>
              <w:rPr>
                <w:rFonts w:hint="eastAsia" w:ascii="宋体" w:hAnsi="宋体" w:cs="仿宋"/>
                <w:sz w:val="24"/>
              </w:rPr>
            </w:pPr>
            <w:r>
              <w:rPr>
                <w:rFonts w:ascii="宋体" w:hAnsi="宋体" w:cs="仿宋"/>
                <w:sz w:val="24"/>
              </w:rPr>
              <w:t xml:space="preserve">（Ω）±（1.0%+5d） 量程4KΩ、40KΩ、400KΩ</w:t>
            </w:r>
            <w:r/>
          </w:p>
          <w:p>
            <w:pPr>
              <w:spacing w:line="360" w:lineRule="auto"/>
              <w:rPr>
                <w:rFonts w:hint="eastAsia" w:ascii="宋体" w:hAnsi="宋体" w:cs="仿宋"/>
                <w:sz w:val="24"/>
              </w:rPr>
            </w:pPr>
            <w:r>
              <w:rPr>
                <w:rFonts w:ascii="宋体" w:hAnsi="宋体" w:cs="仿宋"/>
                <w:sz w:val="24"/>
              </w:rPr>
              <w:t xml:space="preserve">（Ω）±（1.5%+5d） 量程4MΩ</w:t>
            </w:r>
            <w:r/>
          </w:p>
          <w:p>
            <w:pPr>
              <w:spacing w:line="360" w:lineRule="auto"/>
              <w:rPr>
                <w:rFonts w:hint="eastAsia" w:ascii="宋体" w:hAnsi="宋体" w:cs="仿宋"/>
                <w:sz w:val="24"/>
              </w:rPr>
            </w:pPr>
            <w:r>
              <w:rPr>
                <w:rFonts w:ascii="宋体" w:hAnsi="宋体" w:cs="仿宋"/>
                <w:sz w:val="24"/>
              </w:rPr>
              <w:t xml:space="preserve">（Ω）±（2.5%+5d） 量程40MΩ</w:t>
            </w:r>
            <w:r/>
          </w:p>
        </w:tc>
      </w:tr>
      <w:tr>
        <w:trPr>
          <w:jc w:val="center"/>
        </w:trPr>
        <w:tc>
          <w:tcPr>
            <w:tcW w:w="1352" w:type="dxa"/>
            <w:vAlign w:val="center"/>
            <w:vMerge w:val="restart"/>
            <w:textDirection w:val="lrTb"/>
            <w:noWrap/>
          </w:tcPr>
          <w:p>
            <w:pPr>
              <w:jc w:val="center"/>
              <w:spacing w:line="360" w:lineRule="auto"/>
              <w:rPr>
                <w:rFonts w:hint="eastAsia" w:ascii="宋体" w:hAnsi="宋体" w:cs="仿宋"/>
                <w:sz w:val="24"/>
              </w:rPr>
            </w:pPr>
            <w:r>
              <w:rPr>
                <w:rFonts w:ascii="宋体" w:hAnsi="宋体" w:cs="仿宋"/>
                <w:b/>
                <w:bCs/>
                <w:sz w:val="24"/>
              </w:rPr>
              <w:t xml:space="preserve">防爆型接地电阻测量仪</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电阻</w:t>
            </w:r>
            <w:r>
              <w:rPr>
                <w:rFonts w:ascii="宋体" w:hAnsi="宋体" w:cs="仿宋"/>
                <w:sz w:val="24"/>
              </w:rPr>
              <w:t xml:space="preserve">量程:</w:t>
            </w:r>
            <w:r>
              <w:rPr>
                <w:rFonts w:ascii="宋体" w:hAnsi="宋体" w:cs="仿宋"/>
                <w:sz w:val="24"/>
              </w:rPr>
              <w:t xml:space="preserve">0.01-1200</w:t>
            </w:r>
            <w:r>
              <w:rPr>
                <w:rFonts w:ascii="宋体" w:hAnsi="宋体" w:cs="仿宋"/>
                <w:sz w:val="24"/>
              </w:rPr>
              <w:t xml:space="preserve">Ω;</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电阻分辨</w:t>
            </w:r>
            <w:r>
              <w:rPr>
                <w:rFonts w:ascii="宋体" w:hAnsi="宋体" w:cs="仿宋"/>
                <w:sz w:val="24"/>
              </w:rPr>
              <w:t xml:space="preserve">率:</w:t>
            </w:r>
            <w:r>
              <w:rPr>
                <w:rFonts w:ascii="宋体" w:hAnsi="宋体" w:cs="仿宋"/>
                <w:sz w:val="24"/>
              </w:rPr>
              <w:t xml:space="preserve">0.001</w:t>
            </w:r>
            <w:r>
              <w:rPr>
                <w:rFonts w:ascii="宋体" w:hAnsi="宋体" w:cs="仿宋"/>
                <w:sz w:val="24"/>
              </w:rPr>
              <w:t xml:space="preserve">Ω;</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电阻最高</w:t>
            </w:r>
            <w:r>
              <w:rPr>
                <w:rFonts w:ascii="宋体" w:hAnsi="宋体" w:cs="仿宋"/>
                <w:sz w:val="24"/>
              </w:rPr>
              <w:t xml:space="preserve">精度:</w:t>
            </w:r>
            <w:r>
              <w:rPr>
                <w:rFonts w:ascii="宋体" w:hAnsi="宋体" w:cs="仿宋"/>
                <w:sz w:val="24"/>
              </w:rPr>
              <w:t xml:space="preserve">±1%±0.01</w:t>
            </w:r>
            <w:r>
              <w:rPr>
                <w:rFonts w:ascii="宋体" w:hAnsi="宋体" w:cs="仿宋"/>
                <w:sz w:val="24"/>
              </w:rPr>
              <w:t xml:space="preserve">Ω;</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数据</w:t>
            </w:r>
            <w:r>
              <w:rPr>
                <w:rFonts w:ascii="宋体" w:hAnsi="宋体" w:cs="仿宋"/>
                <w:sz w:val="24"/>
              </w:rPr>
              <w:t xml:space="preserve">存储:</w:t>
            </w:r>
            <w:r>
              <w:rPr>
                <w:rFonts w:ascii="宋体" w:hAnsi="宋体" w:cs="仿宋"/>
                <w:sz w:val="24"/>
              </w:rPr>
              <w:t xml:space="preserve">≥99</w:t>
            </w:r>
            <w:r>
              <w:rPr>
                <w:rFonts w:ascii="宋体" w:hAnsi="宋体" w:cs="仿宋"/>
                <w:sz w:val="24"/>
              </w:rPr>
              <w:t xml:space="preserve">组;</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电阻报警临界值设定</w:t>
            </w:r>
            <w:r>
              <w:rPr>
                <w:rFonts w:ascii="宋体" w:hAnsi="宋体" w:cs="仿宋"/>
                <w:sz w:val="24"/>
              </w:rPr>
              <w:t xml:space="preserve">范围:</w:t>
            </w:r>
            <w:r>
              <w:rPr>
                <w:rFonts w:ascii="宋体" w:hAnsi="宋体" w:cs="仿宋"/>
                <w:sz w:val="24"/>
              </w:rPr>
              <w:t xml:space="preserve">1-199</w:t>
            </w:r>
            <w:r>
              <w:rPr>
                <w:rFonts w:ascii="宋体" w:hAnsi="宋体" w:cs="仿宋"/>
                <w:sz w:val="24"/>
              </w:rPr>
              <w:t xml:space="preserve">Ω;</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电流量程0-20</w:t>
            </w:r>
            <w:r>
              <w:rPr>
                <w:rFonts w:hint="eastAsia" w:ascii="宋体" w:hAnsi="宋体" w:cs="仿宋"/>
                <w:sz w:val="24"/>
              </w:rPr>
              <w:t xml:space="preserve">A</w:t>
            </w:r>
            <w:r>
              <w:rPr>
                <w:rFonts w:ascii="宋体" w:hAnsi="宋体" w:cs="仿宋"/>
                <w:sz w:val="24"/>
              </w:rPr>
              <w:t xml:space="preserve">，精度：±1％。</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防爆标志不低于Ex</w:t>
            </w:r>
            <w:r>
              <w:rPr>
                <w:rFonts w:hint="eastAsia" w:ascii="宋体" w:hAnsi="宋体" w:cs="仿宋"/>
                <w:sz w:val="24"/>
              </w:rPr>
              <w:t xml:space="preserve"> </w:t>
            </w:r>
            <w:r>
              <w:rPr>
                <w:rFonts w:ascii="宋体" w:hAnsi="宋体" w:cs="仿宋"/>
                <w:sz w:val="24"/>
              </w:rPr>
              <w:t xml:space="preserve">ia</w:t>
            </w:r>
            <w:r>
              <w:rPr>
                <w:rFonts w:ascii="宋体" w:hAnsi="宋体" w:cs="仿宋"/>
                <w:sz w:val="24"/>
              </w:rPr>
              <w:t xml:space="preserve"> </w:t>
            </w:r>
            <w:r>
              <w:rPr>
                <w:rFonts w:ascii="宋体" w:hAnsi="宋体" w:cs="仿宋"/>
                <w:sz w:val="24"/>
              </w:rPr>
              <w:t xml:space="preserve">ⅡB</w:t>
            </w:r>
            <w:r>
              <w:rPr>
                <w:rFonts w:hint="eastAsia" w:ascii="宋体" w:hAnsi="宋体" w:cs="仿宋"/>
                <w:sz w:val="24"/>
              </w:rPr>
              <w:t xml:space="preserve"> </w:t>
            </w:r>
            <w:r>
              <w:rPr>
                <w:rFonts w:ascii="宋体" w:hAnsi="宋体" w:cs="仿宋"/>
                <w:sz w:val="24"/>
              </w:rPr>
              <w:t xml:space="preserve">T3 </w:t>
            </w:r>
            <w:r/>
          </w:p>
        </w:tc>
      </w:tr>
      <w:tr>
        <w:trPr>
          <w:jc w:val="center"/>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防爆型钳型电流表</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交直流电压0-600V</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交直流电流0-400A</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防爆标志：不低于Ex </w:t>
            </w:r>
            <w:r>
              <w:rPr>
                <w:rFonts w:ascii="宋体" w:hAnsi="宋体" w:cs="仿宋"/>
                <w:sz w:val="24"/>
              </w:rPr>
              <w:t xml:space="preserve">ib</w:t>
            </w:r>
            <w:r>
              <w:rPr>
                <w:rFonts w:ascii="宋体" w:hAnsi="宋体" w:cs="仿宋"/>
                <w:sz w:val="24"/>
              </w:rPr>
              <w:t xml:space="preserve"> </w:t>
            </w:r>
            <w:r>
              <w:rPr>
                <w:rFonts w:ascii="宋体" w:hAnsi="宋体" w:cs="仿宋"/>
                <w:sz w:val="24"/>
              </w:rPr>
              <w:t xml:space="preserve">ⅡB</w:t>
            </w:r>
            <w:r>
              <w:rPr>
                <w:rFonts w:ascii="宋体" w:hAnsi="宋体" w:cs="仿宋"/>
                <w:sz w:val="24"/>
              </w:rPr>
              <w:t xml:space="preserve"> T4 Gb。</w:t>
            </w:r>
            <w:r/>
          </w:p>
        </w:tc>
      </w:tr>
      <w:tr>
        <w:trPr>
          <w:jc w:val="center"/>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防爆型红外测温仪</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测温范围：覆盖-50℃</w:t>
            </w:r>
            <w:r>
              <w:rPr>
                <w:rFonts w:hint="eastAsia" w:ascii="宋体" w:hAnsi="宋体" w:cs="宋体"/>
                <w:sz w:val="24"/>
              </w:rPr>
              <w:t xml:space="preserve">～</w:t>
            </w:r>
            <w:r>
              <w:rPr>
                <w:rFonts w:ascii="宋体" w:hAnsi="宋体" w:cs="仿宋"/>
                <w:sz w:val="24"/>
              </w:rPr>
              <w:t xml:space="preserve">1000℃</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测量精度：≤1.5℃；</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发射率：0.1</w:t>
            </w:r>
            <w:r>
              <w:rPr>
                <w:rFonts w:hint="eastAsia" w:ascii="宋体" w:hAnsi="宋体" w:cs="宋体"/>
                <w:sz w:val="24"/>
              </w:rPr>
              <w:t xml:space="preserve">～</w:t>
            </w:r>
            <w:r>
              <w:rPr>
                <w:rFonts w:ascii="宋体" w:hAnsi="宋体" w:cs="仿宋"/>
                <w:sz w:val="24"/>
              </w:rPr>
              <w:t xml:space="preserve">1连续可调；</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响应时间：不大于500ms；</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显示分辨率：≤0.1℃；</w:t>
            </w:r>
            <w:r/>
          </w:p>
        </w:tc>
      </w:tr>
      <w:tr>
        <w:trPr>
          <w:jc w:val="center"/>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防爆标志不低于Ex </w:t>
            </w:r>
            <w:r>
              <w:rPr>
                <w:rFonts w:ascii="宋体" w:hAnsi="宋体" w:cs="仿宋"/>
                <w:sz w:val="24"/>
              </w:rPr>
              <w:t xml:space="preserve">ib</w:t>
            </w:r>
            <w:r>
              <w:rPr>
                <w:rFonts w:ascii="宋体" w:hAnsi="宋体" w:cs="仿宋"/>
                <w:sz w:val="24"/>
              </w:rPr>
              <w:t xml:space="preserve"> </w:t>
            </w:r>
            <w:r>
              <w:rPr>
                <w:rFonts w:ascii="宋体" w:hAnsi="宋体" w:cs="仿宋"/>
                <w:sz w:val="24"/>
              </w:rPr>
              <w:t xml:space="preserve">ⅡC</w:t>
            </w:r>
            <w:r>
              <w:rPr>
                <w:rFonts w:ascii="宋体" w:hAnsi="宋体" w:cs="仿宋"/>
                <w:sz w:val="24"/>
              </w:rPr>
              <w:t xml:space="preserve"> T4 Gb</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sz w:val="24"/>
              </w:rPr>
            </w:pPr>
            <w:r>
              <w:rPr>
                <w:rFonts w:ascii="宋体" w:hAnsi="宋体" w:cs="仿宋"/>
                <w:b/>
                <w:bCs/>
                <w:sz w:val="24"/>
              </w:rPr>
              <w:t xml:space="preserve">防爆型气体检测仪（四合一）</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测试气体：甲烷（CH</w:t>
            </w:r>
            <w:r>
              <w:rPr>
                <w:rFonts w:ascii="宋体" w:hAnsi="宋体" w:cs="仿宋"/>
                <w:sz w:val="24"/>
                <w:vertAlign w:val="subscript"/>
              </w:rPr>
              <w:t xml:space="preserve">4</w:t>
            </w:r>
            <w:r>
              <w:rPr>
                <w:rFonts w:ascii="宋体" w:hAnsi="宋体" w:cs="仿宋"/>
                <w:sz w:val="24"/>
              </w:rPr>
              <w:t xml:space="preserve">）、一氧化碳（CO）、氧气（O</w:t>
            </w:r>
            <w:r>
              <w:rPr>
                <w:rFonts w:ascii="宋体" w:hAnsi="宋体" w:cs="仿宋"/>
                <w:sz w:val="24"/>
                <w:vertAlign w:val="subscript"/>
              </w:rPr>
              <w:t xml:space="preserve">2</w:t>
            </w:r>
            <w:r>
              <w:rPr>
                <w:rFonts w:ascii="宋体" w:hAnsi="宋体" w:cs="仿宋"/>
                <w:sz w:val="24"/>
              </w:rPr>
              <w:t xml:space="preserve">）、硫化氢（H</w:t>
            </w:r>
            <w:r>
              <w:rPr>
                <w:rFonts w:ascii="宋体" w:hAnsi="宋体" w:cs="仿宋"/>
                <w:sz w:val="24"/>
                <w:vertAlign w:val="subscript"/>
              </w:rPr>
              <w:t xml:space="preserve">2</w:t>
            </w:r>
            <w:r>
              <w:rPr>
                <w:rFonts w:ascii="宋体" w:hAnsi="宋体" w:cs="仿宋"/>
                <w:sz w:val="24"/>
              </w:rPr>
              <w:t xml:space="preserve">S）</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测定原理：定电位电解方式（CO、O</w:t>
            </w:r>
            <w:r>
              <w:rPr>
                <w:rFonts w:ascii="宋体" w:hAnsi="宋体" w:cs="仿宋"/>
                <w:sz w:val="24"/>
                <w:vertAlign w:val="subscript"/>
              </w:rPr>
              <w:t xml:space="preserve">2</w:t>
            </w:r>
            <w:r>
              <w:rPr>
                <w:rFonts w:ascii="宋体" w:hAnsi="宋体" w:cs="仿宋"/>
                <w:sz w:val="24"/>
              </w:rPr>
              <w:t xml:space="preserve">、H</w:t>
            </w:r>
            <w:r>
              <w:rPr>
                <w:rFonts w:ascii="宋体" w:hAnsi="宋体" w:cs="仿宋"/>
                <w:sz w:val="24"/>
                <w:vertAlign w:val="subscript"/>
              </w:rPr>
              <w:t xml:space="preserve">2</w:t>
            </w:r>
            <w:r>
              <w:rPr>
                <w:rFonts w:ascii="宋体" w:hAnsi="宋体" w:cs="仿宋"/>
                <w:sz w:val="24"/>
              </w:rPr>
              <w:t xml:space="preserve">S）红外吸收原理（CH</w:t>
            </w:r>
            <w:r>
              <w:rPr>
                <w:rFonts w:ascii="宋体" w:hAnsi="宋体" w:cs="仿宋"/>
                <w:sz w:val="24"/>
                <w:vertAlign w:val="subscript"/>
              </w:rPr>
              <w:t xml:space="preserve">4</w:t>
            </w:r>
            <w:r>
              <w:rPr>
                <w:rFonts w:ascii="宋体" w:hAnsi="宋体" w:cs="仿宋"/>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甲烷量程：</w:t>
            </w:r>
            <w:r>
              <w:rPr>
                <w:rFonts w:ascii="宋体" w:hAnsi="宋体" w:cs="仿宋"/>
                <w:sz w:val="24"/>
              </w:rPr>
              <w:t xml:space="preserve">(0.00～4.00)</w:t>
            </w:r>
            <w:r>
              <w:rPr>
                <w:rFonts w:ascii="宋体" w:hAnsi="宋体" w:cs="仿宋"/>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氧气量程：</w:t>
            </w:r>
            <w:r>
              <w:rPr>
                <w:rFonts w:ascii="宋体" w:hAnsi="宋体" w:cs="仿宋"/>
                <w:sz w:val="24"/>
              </w:rPr>
              <w:t xml:space="preserve">(0.0～25.0)</w:t>
            </w:r>
            <w:r>
              <w:rPr>
                <w:rFonts w:ascii="宋体" w:hAnsi="宋体" w:cs="仿宋"/>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一氧化碳量程：（0～1000）×10</w:t>
            </w:r>
            <w:r>
              <w:rPr>
                <w:rFonts w:ascii="宋体" w:hAnsi="宋体" w:cs="仿宋"/>
                <w:sz w:val="24"/>
                <w:vertAlign w:val="superscript"/>
              </w:rPr>
              <w:t xml:space="preserve">-6</w:t>
            </w:r>
            <w:r>
              <w:rPr>
                <w:rFonts w:ascii="宋体" w:hAnsi="宋体" w:cs="仿宋"/>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sz w:val="24"/>
              </w:rPr>
            </w:pPr>
            <w:r>
              <w:rPr>
                <w:rFonts w:hint="eastAsia" w:ascii="宋体" w:hAnsi="宋体" w:cs="仿宋"/>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硫化氢量程：（0～100）×10</w:t>
            </w:r>
            <w:r>
              <w:rPr>
                <w:rFonts w:ascii="宋体" w:hAnsi="宋体" w:cs="仿宋"/>
                <w:sz w:val="24"/>
                <w:vertAlign w:val="superscript"/>
              </w:rPr>
              <w:t xml:space="preserve">-6</w:t>
            </w:r>
            <w:r>
              <w:rPr>
                <w:rFonts w:ascii="宋体" w:hAnsi="宋体" w:cs="仿宋"/>
                <w:sz w:val="24"/>
              </w:rPr>
              <w:t xml:space="preserve">。</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防爆测距仪</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量程：覆盖0.05-200m；</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精度：优于±3mm；</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具有单次测量、连续测量、最大/最小值测量、面积/体积测量、间接勾股定理测量功能；</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防护等级：</w:t>
            </w:r>
            <w:r>
              <w:rPr>
                <w:rFonts w:hint="eastAsia" w:ascii="宋体" w:hAnsi="宋体"/>
                <w:sz w:val="24"/>
              </w:rPr>
              <w:t xml:space="preserve">不低于</w:t>
            </w:r>
            <w:r>
              <w:rPr>
                <w:rFonts w:ascii="宋体" w:hAnsi="宋体" w:cs="仿宋"/>
                <w:sz w:val="24"/>
              </w:rPr>
              <w:t xml:space="preserve">IP67；</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历史数据：不少于20组；</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具有待机自动关闭激光和自动关机功能；</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具有防爆标志：包括Ex </w:t>
            </w:r>
            <w:r>
              <w:rPr>
                <w:rFonts w:ascii="宋体" w:hAnsi="宋体" w:cs="仿宋"/>
                <w:sz w:val="24"/>
              </w:rPr>
              <w:t xml:space="preserve">ia</w:t>
            </w:r>
            <w:r>
              <w:rPr>
                <w:rFonts w:ascii="宋体" w:hAnsi="宋体" w:cs="仿宋"/>
                <w:sz w:val="24"/>
              </w:rPr>
              <w:t xml:space="preserve"> </w:t>
            </w:r>
            <w:r>
              <w:rPr>
                <w:rFonts w:hint="eastAsia" w:ascii="宋体" w:hAnsi="宋体" w:cs="宋体"/>
                <w:sz w:val="24"/>
              </w:rPr>
              <w:t xml:space="preserve">Ⅱ</w:t>
            </w:r>
            <w:r>
              <w:rPr>
                <w:rFonts w:ascii="宋体" w:hAnsi="宋体" w:cs="仿宋"/>
                <w:sz w:val="24"/>
              </w:rPr>
              <w:t xml:space="preserve">C T4 Ga。</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防爆多功能绝缘电阻仪</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▲防爆等级：不低于 Ex </w:t>
            </w:r>
            <w:r>
              <w:rPr>
                <w:rFonts w:ascii="宋体" w:hAnsi="宋体" w:cs="仿宋"/>
                <w:sz w:val="24"/>
              </w:rPr>
              <w:t xml:space="preserve">ib</w:t>
            </w:r>
            <w:r>
              <w:rPr>
                <w:rFonts w:ascii="宋体" w:hAnsi="宋体" w:cs="仿宋"/>
                <w:sz w:val="24"/>
              </w:rPr>
              <w:t xml:space="preserve"> </w:t>
            </w:r>
            <w:r>
              <w:rPr>
                <w:rFonts w:hint="eastAsia" w:ascii="宋体" w:hAnsi="宋体" w:cs="宋体"/>
                <w:sz w:val="24"/>
              </w:rPr>
              <w:t xml:space="preserve">Ⅱ</w:t>
            </w:r>
            <w:r>
              <w:rPr>
                <w:rFonts w:ascii="宋体" w:hAnsi="宋体" w:cs="仿宋"/>
                <w:sz w:val="24"/>
              </w:rPr>
              <w:t xml:space="preserve">B T5 Gb</w:t>
            </w:r>
            <w:r>
              <w:rPr>
                <w:rFonts w:hint="eastAsia" w:ascii="宋体" w:hAnsi="宋体" w:cs="仿宋"/>
                <w:b/>
                <w:bCs/>
                <w:sz w:val="24"/>
              </w:rPr>
              <w:t xml:space="preserve">（</w:t>
            </w:r>
            <w:r>
              <w:rPr>
                <w:rFonts w:ascii="宋体" w:hAnsi="宋体" w:cs="仿宋"/>
                <w:b/>
                <w:bCs/>
                <w:sz w:val="24"/>
              </w:rPr>
              <w:t xml:space="preserve">提供防爆合格证</w:t>
            </w:r>
            <w:r>
              <w:rPr>
                <w:rFonts w:hint="eastAsia" w:ascii="宋体" w:hAnsi="宋体" w:cs="仿宋"/>
                <w:b/>
                <w:bCs/>
                <w:sz w:val="24"/>
              </w:rPr>
              <w:t xml:space="preserve">扫描件</w:t>
            </w:r>
            <w:r>
              <w:rPr>
                <w:rFonts w:ascii="宋体" w:hAnsi="宋体" w:cs="仿宋"/>
                <w:b/>
                <w:bCs/>
                <w:sz w:val="24"/>
              </w:rPr>
              <w:t xml:space="preserve">，并提供证书查询网页截图</w:t>
            </w:r>
            <w:r>
              <w:rPr>
                <w:rFonts w:hint="eastAsia" w:ascii="宋体" w:hAnsi="宋体" w:cs="仿宋"/>
                <w:b/>
                <w:bCs/>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适用于测试潜在爆炸环境中的绝缘电阻和泄放电阻；Ex 测试电压： 32V、100V、500V。</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电阻测量范围：1.999MΩ 分辨率 1k 5% +/ 5D</w:t>
            </w:r>
            <w:r/>
          </w:p>
          <w:p>
            <w:pPr>
              <w:spacing w:line="360" w:lineRule="auto"/>
              <w:rPr>
                <w:rFonts w:hint="eastAsia" w:ascii="宋体" w:hAnsi="宋体" w:cs="仿宋"/>
                <w:sz w:val="24"/>
              </w:rPr>
            </w:pPr>
            <w:r>
              <w:rPr>
                <w:rFonts w:ascii="宋体" w:hAnsi="宋体" w:cs="仿宋"/>
                <w:sz w:val="24"/>
              </w:rPr>
              <w:t xml:space="preserve">19.99MΩ 分辨率 10k 5% +/ 5D</w:t>
            </w:r>
            <w:r/>
          </w:p>
          <w:p>
            <w:pPr>
              <w:spacing w:line="360" w:lineRule="auto"/>
              <w:rPr>
                <w:rFonts w:hint="eastAsia" w:ascii="宋体" w:hAnsi="宋体" w:cs="仿宋"/>
                <w:sz w:val="24"/>
              </w:rPr>
            </w:pPr>
            <w:r>
              <w:rPr>
                <w:rFonts w:ascii="宋体" w:hAnsi="宋体" w:cs="仿宋"/>
                <w:sz w:val="24"/>
              </w:rPr>
              <w:t xml:space="preserve">199.9MΩ 分辨率 100k 5% +/ 5D</w:t>
            </w:r>
            <w:r/>
          </w:p>
          <w:p>
            <w:pPr>
              <w:spacing w:line="360" w:lineRule="auto"/>
              <w:rPr>
                <w:rFonts w:hint="eastAsia" w:ascii="宋体" w:hAnsi="宋体" w:cs="仿宋"/>
                <w:sz w:val="24"/>
              </w:rPr>
            </w:pPr>
            <w:r>
              <w:rPr>
                <w:rFonts w:ascii="宋体" w:hAnsi="宋体" w:cs="仿宋"/>
                <w:sz w:val="24"/>
              </w:rPr>
              <w:t xml:space="preserve">1.999GΩ 分辨率 1M 5% +/ 5D</w:t>
            </w:r>
            <w:r/>
          </w:p>
          <w:p>
            <w:pPr>
              <w:spacing w:line="360" w:lineRule="auto"/>
              <w:rPr>
                <w:rFonts w:hint="eastAsia" w:ascii="宋体" w:hAnsi="宋体" w:cs="仿宋"/>
                <w:sz w:val="24"/>
              </w:rPr>
            </w:pPr>
            <w:r>
              <w:rPr>
                <w:rFonts w:ascii="宋体" w:hAnsi="宋体" w:cs="仿宋"/>
                <w:sz w:val="24"/>
              </w:rPr>
              <w:t xml:space="preserve">19.99GΩ 分辨率 10M 10 %+/ 5D</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▲主机为塑料绝缘材料，要求测试端口至少2个在主机正上方，便于现场使用。</w:t>
            </w:r>
            <w:r>
              <w:rPr>
                <w:rFonts w:ascii="宋体" w:hAnsi="宋体" w:cs="仿宋"/>
                <w:b/>
                <w:bCs/>
                <w:sz w:val="24"/>
              </w:rPr>
              <w:t xml:space="preserve">（提供实物图片佐证）</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▲主机上端不少于4个指示灯，用于标记设备状态。</w:t>
            </w:r>
            <w:r>
              <w:rPr>
                <w:rFonts w:ascii="宋体" w:hAnsi="宋体" w:cs="仿宋"/>
                <w:b/>
                <w:bCs/>
                <w:sz w:val="24"/>
              </w:rPr>
              <w:t xml:space="preserve">（提供实物图片佐证）</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防爆对讲机1对</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频率范围：≥430-440MHz</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信道间隔：12.5kHz/25kHz</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工作电压：7.4V</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电池容量：≥2200mAh</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电池续航时间：≥105小时</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防爆标志：不低于Ex </w:t>
            </w:r>
            <w:r>
              <w:rPr>
                <w:rFonts w:ascii="宋体" w:hAnsi="宋体" w:cs="仿宋"/>
                <w:sz w:val="24"/>
              </w:rPr>
              <w:t xml:space="preserve">ib</w:t>
            </w:r>
            <w:r>
              <w:rPr>
                <w:rFonts w:ascii="宋体" w:hAnsi="宋体" w:cs="仿宋"/>
                <w:sz w:val="24"/>
              </w:rPr>
              <w:t xml:space="preserve"> IIB T4 Gb</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防爆型手电筒</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额定电压：3.7V</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连续放电时间：强光＞4h；工作＞6h</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防爆标志：Ex d</w:t>
            </w:r>
            <w:r>
              <w:rPr>
                <w:rFonts w:hint="eastAsia" w:ascii="宋体" w:hAnsi="宋体" w:cs="仿宋"/>
                <w:sz w:val="24"/>
              </w:rPr>
              <w:t xml:space="preserve"> </w:t>
            </w:r>
            <w:r>
              <w:rPr>
                <w:rFonts w:ascii="宋体" w:hAnsi="宋体" w:cs="仿宋"/>
                <w:sz w:val="24"/>
              </w:rPr>
              <w:t xml:space="preserve">ⅡC</w:t>
            </w:r>
            <w:r>
              <w:rPr>
                <w:rFonts w:hint="eastAsia" w:ascii="宋体" w:hAnsi="宋体" w:cs="仿宋"/>
                <w:sz w:val="24"/>
              </w:rPr>
              <w:t xml:space="preserve"> </w:t>
            </w:r>
            <w:r>
              <w:rPr>
                <w:rFonts w:ascii="宋体" w:hAnsi="宋体" w:cs="仿宋"/>
                <w:sz w:val="24"/>
              </w:rPr>
              <w:t xml:space="preserve">T6；</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防护等级：IP66（100米）</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防爆转速表</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接触式</w:t>
            </w:r>
            <w:r>
              <w:rPr>
                <w:rFonts w:ascii="宋体" w:hAnsi="宋体" w:cs="仿宋"/>
                <w:sz w:val="24"/>
              </w:rPr>
              <w:t xml:space="preserve">测量:</w:t>
            </w:r>
            <w:r>
              <w:rPr>
                <w:rFonts w:ascii="宋体" w:hAnsi="宋体" w:cs="仿宋"/>
                <w:sz w:val="24"/>
              </w:rPr>
              <w:t xml:space="preserve">1至19999转/分</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精度：≤±0.5%读数+1个字。</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电池类型：2节1.5VLR6（碱性5号电池）</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连续工作时间：≥40小时</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工作温度：0℃～+50℃</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重量：≤1.</w:t>
            </w:r>
            <w:r>
              <w:rPr>
                <w:rFonts w:hint="eastAsia" w:ascii="宋体" w:hAnsi="宋体" w:cs="仿宋"/>
                <w:sz w:val="24"/>
              </w:rPr>
              <w:t xml:space="preserve">1</w:t>
            </w:r>
            <w:r>
              <w:rPr>
                <w:rFonts w:ascii="宋体" w:hAnsi="宋体" w:cs="仿宋"/>
                <w:sz w:val="24"/>
              </w:rPr>
              <w:t xml:space="preserve">kg；尺寸≤</w:t>
            </w:r>
            <w:r>
              <w:rPr>
                <w:rFonts w:hint="eastAsia" w:ascii="宋体" w:hAnsi="宋体" w:cs="仿宋"/>
                <w:sz w:val="24"/>
              </w:rPr>
              <w:t xml:space="preserve">200</w:t>
            </w:r>
            <w:r>
              <w:rPr>
                <w:rFonts w:ascii="宋体" w:hAnsi="宋体" w:cs="仿宋"/>
                <w:sz w:val="24"/>
              </w:rPr>
              <w:t xml:space="preserve">mm*8</w:t>
            </w:r>
            <w:r>
              <w:rPr>
                <w:rFonts w:hint="eastAsia" w:ascii="宋体" w:hAnsi="宋体" w:cs="仿宋"/>
                <w:sz w:val="24"/>
              </w:rPr>
              <w:t xml:space="preserve">5</w:t>
            </w:r>
            <w:r>
              <w:rPr>
                <w:rFonts w:ascii="宋体" w:hAnsi="宋体" w:cs="仿宋"/>
                <w:sz w:val="24"/>
              </w:rPr>
              <w:t xml:space="preserve">mm*</w:t>
            </w:r>
            <w:r>
              <w:rPr>
                <w:rFonts w:hint="eastAsia" w:ascii="宋体" w:hAnsi="宋体" w:cs="仿宋"/>
                <w:sz w:val="24"/>
              </w:rPr>
              <w:t xml:space="preserve">40</w:t>
            </w:r>
            <w:r>
              <w:rPr>
                <w:rFonts w:ascii="宋体" w:hAnsi="宋体" w:cs="仿宋"/>
                <w:sz w:val="24"/>
              </w:rPr>
              <w:t xml:space="preserve">mm</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主机全铝结构，</w:t>
            </w:r>
            <w:r>
              <w:rPr>
                <w:rFonts w:hint="eastAsia" w:ascii="宋体" w:hAnsi="宋体" w:cs="仿宋"/>
                <w:sz w:val="24"/>
              </w:rPr>
              <w:t xml:space="preserve">≥</w:t>
            </w:r>
            <w:r>
              <w:rPr>
                <w:rFonts w:ascii="宋体" w:hAnsi="宋体" w:cs="仿宋"/>
                <w:sz w:val="24"/>
              </w:rPr>
              <w:t xml:space="preserve">5</w:t>
            </w:r>
            <w:r>
              <w:rPr>
                <w:rFonts w:hint="eastAsia" w:ascii="宋体" w:hAnsi="宋体" w:cs="仿宋"/>
                <w:sz w:val="24"/>
              </w:rPr>
              <w:t xml:space="preserve">位显示，</w:t>
            </w:r>
            <w:r>
              <w:rPr>
                <w:rFonts w:ascii="宋体" w:hAnsi="宋体" w:cs="仿宋"/>
                <w:sz w:val="24"/>
              </w:rPr>
              <w:t xml:space="preserve">显示屏尺寸：</w:t>
            </w:r>
            <w:r>
              <w:rPr>
                <w:rFonts w:hint="eastAsia" w:ascii="宋体" w:hAnsi="宋体"/>
                <w:sz w:val="24"/>
              </w:rPr>
              <w:t xml:space="preserve">≥</w:t>
            </w:r>
            <w:r>
              <w:rPr>
                <w:rFonts w:hint="eastAsia" w:ascii="宋体" w:hAnsi="宋体" w:cs="仿宋"/>
                <w:sz w:val="24"/>
              </w:rPr>
              <w:t xml:space="preserve">18</w:t>
            </w:r>
            <w:r>
              <w:rPr>
                <w:rFonts w:ascii="宋体" w:hAnsi="宋体" w:cs="仿宋"/>
                <w:sz w:val="24"/>
              </w:rPr>
              <w:t xml:space="preserve">mm*</w:t>
            </w:r>
            <w:r>
              <w:rPr>
                <w:rFonts w:hint="eastAsia" w:ascii="宋体" w:hAnsi="宋体" w:cs="仿宋"/>
                <w:sz w:val="24"/>
              </w:rPr>
              <w:t xml:space="preserve">40</w:t>
            </w:r>
            <w:r>
              <w:rPr>
                <w:rFonts w:ascii="宋体" w:hAnsi="宋体" w:cs="仿宋"/>
                <w:sz w:val="24"/>
              </w:rPr>
              <w:t xml:space="preserve">mm液晶显示器。</w:t>
            </w:r>
            <w:r>
              <w:rPr>
                <w:rFonts w:ascii="宋体" w:hAnsi="宋体" w:cs="仿宋"/>
                <w:b/>
                <w:bCs/>
                <w:sz w:val="24"/>
              </w:rPr>
              <w:t xml:space="preserve">（提供实物图片佐证）</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▲直径为φ12mm的金属防爆触摸按键3个</w:t>
            </w:r>
            <w:r>
              <w:rPr>
                <w:rFonts w:hint="eastAsia" w:ascii="宋体" w:hAnsi="宋体" w:cs="仿宋"/>
                <w:b/>
                <w:bCs/>
                <w:sz w:val="24"/>
              </w:rPr>
              <w:t xml:space="preserve">（</w:t>
            </w:r>
            <w:r>
              <w:rPr>
                <w:rFonts w:ascii="宋体" w:hAnsi="宋体" w:cs="仿宋"/>
                <w:b/>
                <w:bCs/>
                <w:sz w:val="24"/>
              </w:rPr>
              <w:t xml:space="preserve">提供产品实物图片佐证。</w:t>
            </w:r>
            <w:r>
              <w:rPr>
                <w:rFonts w:hint="eastAsia" w:ascii="宋体" w:hAnsi="宋体" w:cs="仿宋"/>
                <w:b/>
                <w:bCs/>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▲防爆等级：不低于Ex</w:t>
            </w:r>
            <w:r>
              <w:rPr>
                <w:rFonts w:hint="eastAsia" w:ascii="宋体" w:hAnsi="宋体" w:cs="仿宋"/>
                <w:sz w:val="24"/>
              </w:rPr>
              <w:t xml:space="preserve"> </w:t>
            </w:r>
            <w:r>
              <w:rPr>
                <w:rFonts w:ascii="宋体" w:hAnsi="宋体" w:cs="仿宋"/>
                <w:sz w:val="24"/>
              </w:rPr>
              <w:t xml:space="preserve">db</w:t>
            </w:r>
            <w:r>
              <w:rPr>
                <w:rFonts w:hint="eastAsia" w:ascii="宋体" w:hAnsi="宋体" w:cs="仿宋"/>
                <w:sz w:val="24"/>
              </w:rPr>
              <w:t xml:space="preserve"> </w:t>
            </w:r>
            <w:r>
              <w:rPr>
                <w:rFonts w:hint="eastAsia" w:ascii="宋体" w:hAnsi="宋体" w:cs="宋体"/>
                <w:sz w:val="24"/>
              </w:rPr>
              <w:t xml:space="preserve">Ⅱ</w:t>
            </w:r>
            <w:r>
              <w:rPr>
                <w:rFonts w:ascii="宋体" w:hAnsi="宋体" w:cs="仿宋"/>
                <w:sz w:val="24"/>
              </w:rPr>
              <w:t xml:space="preserve">B</w:t>
            </w:r>
            <w:r>
              <w:rPr>
                <w:rFonts w:hint="eastAsia" w:ascii="宋体" w:hAnsi="宋体" w:cs="仿宋"/>
                <w:sz w:val="24"/>
              </w:rPr>
              <w:t xml:space="preserve"> </w:t>
            </w:r>
            <w:r>
              <w:rPr>
                <w:rFonts w:ascii="宋体" w:hAnsi="宋体" w:cs="仿宋"/>
                <w:sz w:val="24"/>
              </w:rPr>
              <w:t xml:space="preserve">T6</w:t>
            </w:r>
            <w:r>
              <w:rPr>
                <w:rFonts w:hint="eastAsia" w:ascii="宋体" w:hAnsi="宋体" w:cs="仿宋"/>
                <w:sz w:val="24"/>
              </w:rPr>
              <w:t xml:space="preserve"> </w:t>
            </w:r>
            <w:r>
              <w:rPr>
                <w:rFonts w:ascii="宋体" w:hAnsi="宋体" w:cs="仿宋"/>
                <w:sz w:val="24"/>
              </w:rPr>
              <w:t xml:space="preserve">Gb</w:t>
            </w:r>
            <w:r>
              <w:rPr>
                <w:rFonts w:hint="eastAsia" w:ascii="宋体" w:hAnsi="宋体" w:cs="仿宋"/>
                <w:b/>
                <w:bCs/>
                <w:sz w:val="24"/>
              </w:rPr>
              <w:t xml:space="preserve">（</w:t>
            </w:r>
            <w:r>
              <w:rPr>
                <w:rFonts w:ascii="宋体" w:hAnsi="宋体" w:cs="仿宋"/>
                <w:b/>
                <w:bCs/>
                <w:sz w:val="24"/>
              </w:rPr>
              <w:t xml:space="preserve">提供防爆合格证</w:t>
            </w:r>
            <w:r>
              <w:rPr>
                <w:rFonts w:hint="eastAsia" w:ascii="宋体" w:hAnsi="宋体" w:cs="仿宋"/>
                <w:b/>
                <w:bCs/>
                <w:sz w:val="24"/>
              </w:rPr>
              <w:t xml:space="preserve">扫描件</w:t>
            </w:r>
            <w:r>
              <w:rPr>
                <w:rFonts w:ascii="宋体" w:hAnsi="宋体" w:cs="仿宋"/>
                <w:b/>
                <w:bCs/>
                <w:sz w:val="24"/>
              </w:rPr>
              <w:t xml:space="preserve">，并提供证书查询网页截图</w:t>
            </w:r>
            <w:r>
              <w:rPr>
                <w:rFonts w:hint="eastAsia" w:ascii="宋体" w:hAnsi="宋体" w:cs="仿宋"/>
                <w:b/>
                <w:bCs/>
                <w:sz w:val="24"/>
              </w:rPr>
              <w:t xml:space="preserve">）</w:t>
            </w:r>
            <w:r>
              <w:rPr>
                <w:rFonts w:ascii="宋体" w:hAnsi="宋体" w:cs="仿宋"/>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自动记忆测量的最大值，最小值及最后一个显示值</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支持自动关机，在不操作任何按键的情况下，30秒自动关机。支持m/min</w:t>
            </w:r>
            <w:r>
              <w:rPr>
                <w:rFonts w:hint="eastAsia" w:ascii="宋体" w:hAnsi="宋体" w:cs="仿宋"/>
                <w:sz w:val="24"/>
              </w:rPr>
              <w:t xml:space="preserve">、</w:t>
            </w:r>
            <w:r>
              <w:rPr>
                <w:rFonts w:ascii="宋体" w:hAnsi="宋体" w:cs="仿宋"/>
                <w:sz w:val="24"/>
              </w:rPr>
              <w:t xml:space="preserve">m/sec</w:t>
            </w:r>
            <w:r>
              <w:rPr>
                <w:rFonts w:hint="eastAsia" w:ascii="宋体" w:hAnsi="宋体" w:cs="仿宋"/>
                <w:sz w:val="24"/>
              </w:rPr>
              <w:t xml:space="preserve">、</w:t>
            </w:r>
            <w:r>
              <w:rPr>
                <w:rFonts w:ascii="宋体" w:hAnsi="宋体" w:cs="仿宋"/>
                <w:sz w:val="24"/>
              </w:rPr>
              <w:t xml:space="preserve">ft/min</w:t>
            </w:r>
            <w:r>
              <w:rPr>
                <w:rFonts w:hint="eastAsia" w:ascii="宋体" w:hAnsi="宋体" w:cs="仿宋"/>
                <w:sz w:val="24"/>
              </w:rPr>
              <w:t xml:space="preserve">、</w:t>
            </w:r>
            <w:r>
              <w:rPr>
                <w:rFonts w:ascii="宋体" w:hAnsi="宋体" w:cs="仿宋"/>
                <w:sz w:val="24"/>
              </w:rPr>
              <w:t xml:space="preserve">ft/sec、in/min测量模式选择。</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支持数据记忆功能，显示最大值、最小值、平均值。</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▲防爆转速轮材质：ZL102，坚硬耐磨，转速轮外径：≥48.5mm，转速轮接触面宽度：≥6.5mm</w:t>
            </w:r>
            <w:bookmarkStart w:id="266" w:name="OLE_LINK38"/>
            <w:r>
              <w:rPr>
                <w:rFonts w:ascii="宋体" w:hAnsi="宋体" w:cs="仿宋"/>
                <w:b/>
                <w:bCs/>
                <w:sz w:val="24"/>
              </w:rPr>
              <w:t xml:space="preserve">（提供实物图片佐证）</w:t>
            </w:r>
            <w:bookmarkEnd w:id="266"/>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防爆场</w:t>
            </w:r>
            <w:r>
              <w:rPr>
                <w:rFonts w:ascii="宋体" w:hAnsi="宋体" w:cs="仿宋"/>
                <w:b/>
                <w:bCs/>
                <w:sz w:val="24"/>
              </w:rPr>
              <w:t xml:space="preserve">(厂)</w:t>
            </w:r>
            <w:r>
              <w:rPr>
                <w:rFonts w:ascii="宋体" w:hAnsi="宋体" w:cs="仿宋"/>
                <w:b/>
                <w:bCs/>
                <w:sz w:val="24"/>
              </w:rPr>
              <w:t xml:space="preserve">车蓄电池安全间隙测试仪</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测量范围：至少覆盖8</w:t>
            </w:r>
            <w:r>
              <w:rPr>
                <w:rFonts w:hint="eastAsia" w:ascii="宋体" w:hAnsi="宋体" w:cs="宋体"/>
                <w:sz w:val="24"/>
              </w:rPr>
              <w:t xml:space="preserve">～</w:t>
            </w:r>
            <w:r>
              <w:rPr>
                <w:rFonts w:ascii="宋体" w:hAnsi="宋体" w:cs="仿宋"/>
                <w:sz w:val="24"/>
              </w:rPr>
              <w:t xml:space="preserve">50mm</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分辨率：≤0.1mm</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精度：≤±1mm</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测量方法：激光式</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材质：不锈钢</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▲主机尺寸：≤90×45×</w:t>
            </w:r>
            <w:r>
              <w:rPr>
                <w:rFonts w:hint="eastAsia" w:ascii="宋体" w:hAnsi="宋体" w:cs="仿宋"/>
                <w:sz w:val="24"/>
              </w:rPr>
              <w:t xml:space="preserve">10</w:t>
            </w:r>
            <w:r>
              <w:rPr>
                <w:rFonts w:ascii="宋体" w:hAnsi="宋体" w:cs="仿宋"/>
                <w:sz w:val="24"/>
              </w:rPr>
              <w:t xml:space="preserve">mm，</w:t>
            </w:r>
            <w:r>
              <w:rPr>
                <w:rFonts w:ascii="宋体" w:hAnsi="宋体" w:cs="仿宋"/>
                <w:b/>
                <w:bCs/>
                <w:sz w:val="24"/>
              </w:rPr>
              <w:t xml:space="preserve">（提供实物图片佐证）</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▲屏幕显示尺寸：≥20mm×5mm</w:t>
            </w:r>
            <w:r>
              <w:rPr>
                <w:rFonts w:ascii="宋体" w:hAnsi="宋体" w:cs="仿宋"/>
                <w:b/>
                <w:bCs/>
                <w:sz w:val="24"/>
              </w:rPr>
              <w:t xml:space="preserve">（提供实物图片佐证）</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电池容量：≥3.7v ，500mAh</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充电接口：TYPE-C</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▲防爆等级：不低于Ex</w:t>
            </w:r>
            <w:r>
              <w:rPr>
                <w:rFonts w:hint="eastAsia" w:ascii="宋体" w:hAnsi="宋体" w:cs="仿宋"/>
                <w:sz w:val="24"/>
              </w:rPr>
              <w:t xml:space="preserve"> </w:t>
            </w:r>
            <w:r>
              <w:rPr>
                <w:rFonts w:ascii="宋体" w:hAnsi="宋体" w:cs="仿宋"/>
                <w:sz w:val="24"/>
              </w:rPr>
              <w:t xml:space="preserve">ia</w:t>
            </w:r>
            <w:r>
              <w:rPr>
                <w:rFonts w:ascii="宋体" w:hAnsi="宋体" w:cs="仿宋"/>
                <w:sz w:val="24"/>
              </w:rPr>
              <w:t xml:space="preserve"> </w:t>
            </w:r>
            <w:r>
              <w:rPr>
                <w:rFonts w:hint="eastAsia" w:ascii="宋体" w:hAnsi="宋体" w:cs="宋体"/>
                <w:sz w:val="24"/>
              </w:rPr>
              <w:t xml:space="preserve">Ⅱ</w:t>
            </w:r>
            <w:r>
              <w:rPr>
                <w:rFonts w:ascii="宋体" w:hAnsi="宋体" w:cs="仿宋"/>
                <w:sz w:val="24"/>
              </w:rPr>
              <w:t xml:space="preserve">C T4 </w:t>
            </w:r>
            <w:r>
              <w:rPr>
                <w:rFonts w:hint="eastAsia" w:ascii="宋体" w:hAnsi="宋体" w:cs="仿宋"/>
                <w:b/>
                <w:bCs/>
                <w:sz w:val="24"/>
              </w:rPr>
              <w:t xml:space="preserve">（</w:t>
            </w:r>
            <w:r>
              <w:rPr>
                <w:rFonts w:ascii="宋体" w:hAnsi="宋体" w:cs="仿宋"/>
                <w:b/>
                <w:bCs/>
                <w:sz w:val="24"/>
              </w:rPr>
              <w:t xml:space="preserve">提供防爆合格证</w:t>
            </w:r>
            <w:r>
              <w:rPr>
                <w:rFonts w:hint="eastAsia" w:ascii="宋体" w:hAnsi="宋体" w:cs="仿宋"/>
                <w:b/>
                <w:bCs/>
                <w:sz w:val="24"/>
              </w:rPr>
              <w:t xml:space="preserve">扫描件</w:t>
            </w:r>
            <w:r>
              <w:rPr>
                <w:rFonts w:ascii="宋体" w:hAnsi="宋体" w:cs="仿宋"/>
                <w:b/>
                <w:bCs/>
                <w:sz w:val="24"/>
              </w:rPr>
              <w:t xml:space="preserve">，并提供证书查询网页截图</w:t>
            </w:r>
            <w:r>
              <w:rPr>
                <w:rFonts w:hint="eastAsia" w:ascii="宋体" w:hAnsi="宋体" w:cs="仿宋"/>
                <w:b/>
                <w:bCs/>
                <w:sz w:val="24"/>
              </w:rPr>
              <w:t xml:space="preserve">）</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提示功能：蜂鸣式</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防爆粉尘检测仪</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便携手持式，0.3um、1.0um、2.5um、10um</w:t>
            </w:r>
            <w:r>
              <w:rPr>
                <w:rFonts w:ascii="宋体" w:hAnsi="宋体" w:cs="宋体"/>
                <w:sz w:val="24"/>
              </w:rPr>
              <w:t xml:space="preserve">（四通道），激光传感器，精度≤±</w:t>
            </w:r>
            <w:r>
              <w:rPr>
                <w:rFonts w:ascii="宋体" w:hAnsi="宋体" w:cs="仿宋"/>
                <w:sz w:val="24"/>
              </w:rPr>
              <w:t xml:space="preserve">3%F.S。量程范围：0-999999pcs/L</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采用不小于3.5寸工业彩屏显示，带防跌倒报警功能，数量模式PC/L、质量模式</w:t>
            </w:r>
            <w:r>
              <w:rPr>
                <w:rFonts w:ascii="宋体" w:hAnsi="宋体" w:cs="宋体"/>
                <w:sz w:val="24"/>
              </w:rPr>
              <w:t xml:space="preserve">μg</w:t>
            </w:r>
            <w:r>
              <w:rPr>
                <w:rFonts w:ascii="宋体" w:hAnsi="宋体" w:cs="仿宋"/>
                <w:sz w:val="24"/>
              </w:rPr>
              <w:t xml:space="preserve">/m</w:t>
            </w:r>
            <w:r>
              <w:rPr>
                <w:rFonts w:ascii="宋体" w:hAnsi="宋体" w:cs="仿宋"/>
                <w:sz w:val="24"/>
                <w:vertAlign w:val="superscript"/>
              </w:rPr>
              <w:t xml:space="preserve">3</w:t>
            </w:r>
            <w:r>
              <w:rPr>
                <w:rFonts w:ascii="宋体" w:hAnsi="宋体" w:cs="仿宋"/>
                <w:sz w:val="24"/>
              </w:rPr>
              <w:t xml:space="preserve">，可切换，</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可设置实时检测、定时检测。具有数据存储功能，可存储数据，可查看、导出数据。单通道可存储数据100000组。</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内置4000mA可充锂电电池，连续工作时间12小时以上，带二级声光报警功能，浓度超标可即时报警。</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全软件自动校准、传感器多达6级目标点校准功能，保证测量的准确性和线性，全中文/英文操作菜单，简单实用。自带温湿度检测显示，可选配打印机或者连接电脑将数据打印出来。</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防爆等级：不低于Ex </w:t>
            </w:r>
            <w:r>
              <w:rPr>
                <w:rFonts w:ascii="宋体" w:hAnsi="宋体" w:cs="仿宋"/>
                <w:sz w:val="24"/>
              </w:rPr>
              <w:t xml:space="preserve">ia</w:t>
            </w:r>
            <w:r>
              <w:rPr>
                <w:rFonts w:ascii="宋体" w:hAnsi="宋体" w:cs="仿宋"/>
                <w:sz w:val="24"/>
              </w:rPr>
              <w:t xml:space="preserve"> </w:t>
            </w:r>
            <w:r>
              <w:rPr>
                <w:rFonts w:hint="eastAsia" w:ascii="宋体" w:hAnsi="宋体" w:cs="宋体"/>
                <w:sz w:val="24"/>
              </w:rPr>
              <w:t xml:space="preserve">Ⅱ</w:t>
            </w:r>
            <w:r>
              <w:rPr>
                <w:rFonts w:ascii="宋体" w:hAnsi="宋体" w:cs="仿宋"/>
                <w:sz w:val="24"/>
              </w:rPr>
              <w:t xml:space="preserve">C T4 Ga</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防爆噪声检测仪</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测量范围声级：30dB</w:t>
            </w:r>
            <w:r>
              <w:rPr>
                <w:rFonts w:hint="eastAsia" w:ascii="宋体" w:hAnsi="宋体" w:cs="宋体"/>
                <w:sz w:val="24"/>
              </w:rPr>
              <w:t xml:space="preserve">～</w:t>
            </w:r>
            <w:r>
              <w:rPr>
                <w:rFonts w:ascii="宋体" w:hAnsi="宋体" w:cs="仿宋"/>
                <w:sz w:val="24"/>
              </w:rPr>
              <w:t xml:space="preserve">130dB（A） 噪声暴露：0</w:t>
            </w:r>
            <w:r>
              <w:rPr>
                <w:rFonts w:hint="eastAsia" w:ascii="宋体" w:hAnsi="宋体" w:cs="宋体"/>
                <w:sz w:val="24"/>
              </w:rPr>
              <w:t xml:space="preserve">～</w:t>
            </w:r>
            <w:r>
              <w:rPr>
                <w:rFonts w:ascii="宋体" w:hAnsi="宋体" w:cs="仿宋"/>
                <w:sz w:val="24"/>
              </w:rPr>
              <w:t xml:space="preserve">19.99（Pa</w:t>
            </w:r>
            <w:r>
              <w:rPr>
                <w:rFonts w:ascii="宋体" w:hAnsi="宋体" w:cs="仿宋"/>
                <w:sz w:val="24"/>
                <w:vertAlign w:val="superscript"/>
              </w:rPr>
              <w:t xml:space="preserve">2</w:t>
            </w:r>
            <w:r>
              <w:rPr>
                <w:rFonts w:ascii="宋体" w:hAnsi="宋体" w:cs="仿宋"/>
                <w:sz w:val="24"/>
              </w:rPr>
              <w:t xml:space="preserve">.h）</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频率范围：20Hz</w:t>
            </w:r>
            <w:r>
              <w:rPr>
                <w:rFonts w:hint="eastAsia" w:ascii="宋体" w:hAnsi="宋体" w:cs="宋体"/>
                <w:sz w:val="24"/>
              </w:rPr>
              <w:t xml:space="preserve">～</w:t>
            </w:r>
            <w:r>
              <w:rPr>
                <w:rFonts w:ascii="宋体" w:hAnsi="宋体" w:cs="仿宋"/>
                <w:sz w:val="24"/>
              </w:rPr>
              <w:t xml:space="preserve">8kHz</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频率计权：A计权</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时间计权：F（快）、S</w:t>
            </w:r>
            <w:r>
              <w:rPr>
                <w:rFonts w:ascii="宋体" w:hAnsi="宋体" w:cs="仿宋"/>
                <w:sz w:val="24"/>
              </w:rPr>
              <w:t xml:space="preserve">(慢)</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量程转换：手动（高、中、低）</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传声器上准许最高声压级：135dB</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传声器类型：Φ12.7mm驻极体测试电容传感器</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防爆标志：不低于Ex </w:t>
            </w:r>
            <w:r>
              <w:rPr>
                <w:rFonts w:ascii="宋体" w:hAnsi="宋体" w:cs="仿宋"/>
                <w:sz w:val="24"/>
              </w:rPr>
              <w:t xml:space="preserve">ib</w:t>
            </w:r>
            <w:r>
              <w:rPr>
                <w:rFonts w:ascii="宋体" w:hAnsi="宋体" w:cs="仿宋"/>
                <w:sz w:val="24"/>
              </w:rPr>
              <w:t xml:space="preserve"> </w:t>
            </w:r>
            <w:r>
              <w:rPr>
                <w:rFonts w:hint="eastAsia" w:ascii="宋体" w:hAnsi="宋体" w:cs="宋体"/>
                <w:sz w:val="24"/>
              </w:rPr>
              <w:t xml:space="preserve">Ⅱ</w:t>
            </w:r>
            <w:r>
              <w:rPr>
                <w:rFonts w:ascii="宋体" w:hAnsi="宋体" w:cs="仿宋"/>
                <w:sz w:val="24"/>
              </w:rPr>
              <w:t xml:space="preserve">C T5 Gb</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防爆照度计</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测量范围：0</w:t>
            </w:r>
            <w:r>
              <w:rPr>
                <w:rFonts w:hint="eastAsia" w:ascii="宋体" w:hAnsi="宋体" w:cs="宋体"/>
                <w:sz w:val="24"/>
              </w:rPr>
              <w:t xml:space="preserve">～</w:t>
            </w:r>
            <w:r>
              <w:rPr>
                <w:rFonts w:ascii="宋体" w:hAnsi="宋体" w:cs="仿宋"/>
                <w:sz w:val="24"/>
              </w:rPr>
              <w:t xml:space="preserve">200000 Lux（分为4档X1/X10/X100/X1000）</w:t>
            </w:r>
            <w:r>
              <w:rPr>
                <w:rFonts w:ascii="宋体" w:hAnsi="宋体" w:cs="仿宋"/>
                <w:sz w:val="24"/>
              </w:rPr>
              <w:br/>
              <w:t xml:space="preserve">0</w:t>
            </w:r>
            <w:r>
              <w:rPr>
                <w:rFonts w:hint="eastAsia" w:ascii="宋体" w:hAnsi="宋体" w:cs="宋体"/>
                <w:sz w:val="24"/>
              </w:rPr>
              <w:t xml:space="preserve">～</w:t>
            </w:r>
            <w:r>
              <w:rPr>
                <w:rFonts w:ascii="宋体" w:hAnsi="宋体" w:cs="仿宋"/>
                <w:sz w:val="24"/>
              </w:rPr>
              <w:t xml:space="preserve">20000 Lux（分为4档X1/X10/X100/X1000）</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温度量程：-20℃</w:t>
            </w:r>
            <w:r>
              <w:rPr>
                <w:rFonts w:hint="eastAsia" w:ascii="宋体" w:hAnsi="宋体" w:cs="宋体"/>
                <w:sz w:val="24"/>
              </w:rPr>
              <w:t xml:space="preserve">～</w:t>
            </w:r>
            <w:r>
              <w:rPr>
                <w:rFonts w:ascii="宋体" w:hAnsi="宋体" w:cs="仿宋"/>
                <w:sz w:val="24"/>
              </w:rPr>
              <w:t xml:space="preserve">50℃</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温度误差：±1℃</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分辨率：0.1 Lux/1Lux/10Lux/100Lux（勒克斯：光照单位）0.1℃/℉</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重复性：±2%</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最大值、最小值、差值：有</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防爆标志：Ex </w:t>
            </w:r>
            <w:r>
              <w:rPr>
                <w:rFonts w:ascii="宋体" w:hAnsi="宋体" w:cs="仿宋"/>
                <w:sz w:val="24"/>
              </w:rPr>
              <w:t xml:space="preserve">ib</w:t>
            </w:r>
            <w:r>
              <w:rPr>
                <w:rFonts w:ascii="宋体" w:hAnsi="宋体" w:cs="仿宋"/>
                <w:sz w:val="24"/>
              </w:rPr>
              <w:t xml:space="preserve"> </w:t>
            </w:r>
            <w:r>
              <w:rPr>
                <w:rFonts w:hint="eastAsia" w:ascii="宋体" w:hAnsi="宋体" w:cs="宋体"/>
                <w:sz w:val="24"/>
              </w:rPr>
              <w:t xml:space="preserve">Ⅱ</w:t>
            </w:r>
            <w:r>
              <w:rPr>
                <w:rFonts w:ascii="宋体" w:hAnsi="宋体" w:cs="仿宋"/>
                <w:sz w:val="24"/>
              </w:rPr>
              <w:t xml:space="preserve">B T4 Gb</w:t>
            </w:r>
            <w:r/>
          </w:p>
        </w:tc>
      </w:tr>
      <w:tr>
        <w:trPr>
          <w:jc w:val="center"/>
          <w:trHeight w:val="277"/>
        </w:trPr>
        <w:tc>
          <w:tcPr>
            <w:tcW w:w="1352" w:type="dxa"/>
            <w:vAlign w:val="center"/>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防爆游标卡尺</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规格：0-150mm，防爆材质</w:t>
            </w:r>
            <w:r/>
          </w:p>
        </w:tc>
      </w:tr>
      <w:tr>
        <w:trPr>
          <w:jc w:val="center"/>
          <w:trHeight w:val="277"/>
        </w:trPr>
        <w:tc>
          <w:tcPr>
            <w:tcW w:w="1352" w:type="dxa"/>
            <w:vAlign w:val="center"/>
            <w:vMerge w:val="restart"/>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防爆工具组合</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100mm一字、十字螺丝刀，150mm一字、十字螺丝刀；防爆克丝钳，尖嘴钳，防爆线锤、防爆试电笔各1把</w:t>
            </w:r>
            <w:r/>
          </w:p>
        </w:tc>
      </w:tr>
      <w:tr>
        <w:trPr>
          <w:jc w:val="center"/>
          <w:trHeight w:val="277"/>
        </w:trPr>
        <w:tc>
          <w:tcPr>
            <w:tcW w:w="1352" w:type="dxa"/>
            <w:vAlign w:val="center"/>
            <w:vMerge w:val="continue"/>
            <w:textDirection w:val="lrTb"/>
            <w:noWrap w:val="false"/>
          </w:tcPr>
          <w:p>
            <w:pPr>
              <w:jc w:val="left"/>
              <w:spacing w:line="360" w:lineRule="auto"/>
              <w:widowControl/>
              <w:rPr>
                <w:rFonts w:hint="eastAsia" w:ascii="宋体" w:hAnsi="宋体" w:cs="仿宋"/>
                <w:b/>
                <w:bCs/>
                <w:sz w:val="24"/>
              </w:rPr>
            </w:pPr>
            <w:r>
              <w:rPr>
                <w:rFonts w:hint="eastAsia" w:ascii="宋体" w:hAnsi="宋体" w:cs="仿宋"/>
                <w:b/>
                <w:bCs/>
                <w:sz w:val="24"/>
              </w:rPr>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外涂层符合防爆要求</w:t>
            </w:r>
            <w:r/>
          </w:p>
        </w:tc>
      </w:tr>
      <w:tr>
        <w:trPr>
          <w:jc w:val="center"/>
          <w:trHeight w:val="277"/>
        </w:trPr>
        <w:tc>
          <w:tcPr>
            <w:tcW w:w="1352" w:type="dxa"/>
            <w:vAlign w:val="center"/>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六角扳手</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规格1.5-10mm 9件/套，防爆材质</w:t>
            </w:r>
            <w:r/>
          </w:p>
        </w:tc>
      </w:tr>
      <w:tr>
        <w:trPr>
          <w:jc w:val="center"/>
          <w:trHeight w:val="277"/>
        </w:trPr>
        <w:tc>
          <w:tcPr>
            <w:tcW w:w="1352" w:type="dxa"/>
            <w:vAlign w:val="center"/>
            <w:textDirection w:val="lrTb"/>
            <w:noWrap/>
          </w:tcPr>
          <w:p>
            <w:pPr>
              <w:jc w:val="center"/>
              <w:spacing w:line="360" w:lineRule="auto"/>
              <w:rPr>
                <w:rFonts w:hint="eastAsia" w:ascii="宋体" w:hAnsi="宋体" w:cs="仿宋"/>
                <w:b/>
                <w:bCs/>
                <w:sz w:val="24"/>
              </w:rPr>
            </w:pPr>
            <w:r>
              <w:rPr>
                <w:rFonts w:ascii="宋体" w:hAnsi="宋体" w:cs="仿宋"/>
                <w:b/>
                <w:bCs/>
                <w:sz w:val="24"/>
              </w:rPr>
              <w:t xml:space="preserve">工具箱</w:t>
            </w:r>
            <w:r/>
          </w:p>
        </w:tc>
        <w:tc>
          <w:tcPr>
            <w:tcW w:w="623" w:type="dxa"/>
            <w:vAlign w:val="center"/>
            <w:textDirection w:val="lrTb"/>
            <w:noWrap/>
          </w:tcPr>
          <w:p>
            <w:pPr>
              <w:numPr>
                <w:ilvl w:val="0"/>
                <w:numId w:val="7"/>
              </w:numPr>
              <w:jc w:val="center"/>
              <w:spacing w:line="360" w:lineRule="auto"/>
              <w:rPr>
                <w:rFonts w:hint="eastAsia" w:ascii="宋体" w:hAnsi="宋体" w:cs="仿宋"/>
                <w:sz w:val="24"/>
              </w:rPr>
            </w:pPr>
            <w:r>
              <w:rPr>
                <w:rFonts w:hint="eastAsia" w:ascii="宋体" w:hAnsi="宋体" w:cs="仿宋"/>
                <w:sz w:val="24"/>
              </w:rPr>
            </w:r>
            <w:r/>
          </w:p>
        </w:tc>
        <w:tc>
          <w:tcPr>
            <w:tcW w:w="6907" w:type="dxa"/>
            <w:vAlign w:val="center"/>
            <w:textDirection w:val="lrTb"/>
            <w:noWrap/>
          </w:tcPr>
          <w:p>
            <w:pPr>
              <w:spacing w:line="360" w:lineRule="auto"/>
              <w:rPr>
                <w:rFonts w:hint="eastAsia" w:ascii="宋体" w:hAnsi="宋体" w:cs="仿宋"/>
                <w:sz w:val="24"/>
              </w:rPr>
            </w:pPr>
            <w:r>
              <w:rPr>
                <w:rFonts w:ascii="宋体" w:hAnsi="宋体" w:cs="仿宋"/>
                <w:sz w:val="24"/>
              </w:rPr>
              <w:t xml:space="preserve">防水、防震、防尘、防爆、抗压、抗摔，带拉杆，内置EVA海绵，</w:t>
            </w:r>
            <w:r>
              <w:rPr>
                <w:rFonts w:hint="eastAsia" w:ascii="宋体" w:hAnsi="宋体" w:cs="仿宋"/>
                <w:sz w:val="24"/>
              </w:rPr>
              <w:t xml:space="preserve">配有</w:t>
            </w:r>
            <w:r>
              <w:rPr>
                <w:rFonts w:ascii="宋体" w:hAnsi="宋体" w:cs="仿宋"/>
                <w:sz w:val="24"/>
              </w:rPr>
              <w:t xml:space="preserve">工具文件布袋</w:t>
            </w:r>
            <w:r/>
          </w:p>
        </w:tc>
      </w:tr>
    </w:tbl>
    <w:p>
      <w:pPr>
        <w:spacing w:line="360" w:lineRule="auto"/>
        <w:rPr>
          <w:rFonts w:hint="eastAsia" w:ascii="宋体" w:hAnsi="宋体" w:cs="宋体"/>
          <w:b/>
          <w:sz w:val="24"/>
        </w:rPr>
      </w:pPr>
      <w:r>
        <w:rPr>
          <w:rFonts w:hint="eastAsia" w:ascii="宋体" w:hAnsi="宋体" w:cs="宋体"/>
          <w:b/>
          <w:sz w:val="24"/>
        </w:rPr>
      </w:r>
      <w:bookmarkEnd w:id="265"/>
      <w:r/>
      <w:r/>
    </w:p>
    <w:p>
      <w:pPr>
        <w:jc w:val="left"/>
        <w:widowControl/>
        <w:rPr>
          <w:b/>
          <w:bCs/>
          <w:sz w:val="24"/>
        </w:rPr>
      </w:pPr>
      <w:r>
        <w:rPr>
          <w:b/>
          <w:bCs/>
          <w:sz w:val="24"/>
        </w:rPr>
        <w:br w:type="page" w:clear="all"/>
      </w:r>
      <w:r/>
    </w:p>
    <w:p>
      <w:pPr>
        <w:jc w:val="center"/>
        <w:spacing w:line="360" w:lineRule="auto"/>
        <w:rPr>
          <w:b/>
          <w:bCs/>
          <w:sz w:val="24"/>
        </w:rPr>
        <w:outlineLvl w:val="2"/>
      </w:pPr>
      <w:r>
        <w:rPr>
          <w:rFonts w:hint="eastAsia"/>
          <w:b/>
          <w:bCs/>
          <w:sz w:val="24"/>
        </w:rPr>
        <w:t xml:space="preserve">设备</w:t>
      </w:r>
      <w:r>
        <w:rPr>
          <w:rFonts w:hint="eastAsia"/>
          <w:b/>
          <w:bCs/>
          <w:sz w:val="24"/>
        </w:rPr>
        <w:t xml:space="preserve">2</w:t>
      </w:r>
      <w:r>
        <w:rPr>
          <w:rFonts w:hint="eastAsia"/>
          <w:b/>
          <w:bCs/>
          <w:sz w:val="24"/>
        </w:rPr>
        <w:t xml:space="preserve">：</w:t>
      </w:r>
      <w:r>
        <w:rPr>
          <w:b/>
          <w:bCs/>
          <w:sz w:val="24"/>
        </w:rPr>
        <w:t xml:space="preserve">防爆对讲机</w:t>
      </w:r>
      <w:r/>
    </w:p>
    <w:tbl>
      <w:tblPr>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2"/>
        <w:gridCol w:w="726"/>
        <w:gridCol w:w="6804"/>
      </w:tblGrid>
      <w:tr>
        <w:trPr>
          <w:jc w:val="center"/>
          <w:tblHeader/>
        </w:trPr>
        <w:tc>
          <w:tcPr>
            <w:gridSpan w:val="2"/>
            <w:shd w:val="clear" w:color="auto" w:fill="d7d7d7"/>
            <w:tcW w:w="2078" w:type="dxa"/>
            <w:vAlign w:val="center"/>
            <w:textDirection w:val="lrTb"/>
            <w:noWrap/>
          </w:tcPr>
          <w:p>
            <w:pPr>
              <w:jc w:val="center"/>
              <w:spacing w:line="360" w:lineRule="auto"/>
              <w:rPr>
                <w:rFonts w:hint="eastAsia" w:ascii="宋体" w:hAnsi="宋体" w:cs="仿宋"/>
                <w:b/>
                <w:sz w:val="24"/>
              </w:rPr>
            </w:pPr>
            <w:r>
              <w:rPr>
                <w:rFonts w:hint="eastAsia" w:ascii="宋体" w:hAnsi="宋体" w:cs="仿宋"/>
                <w:b/>
                <w:sz w:val="24"/>
              </w:rPr>
              <w:t xml:space="preserve">指标</w:t>
            </w:r>
            <w:r/>
          </w:p>
        </w:tc>
        <w:tc>
          <w:tcPr>
            <w:shd w:val="clear" w:color="auto" w:fill="d7d7d7"/>
            <w:tcW w:w="6804" w:type="dxa"/>
            <w:vAlign w:val="center"/>
            <w:textDirection w:val="lrTb"/>
            <w:noWrap/>
          </w:tcPr>
          <w:p>
            <w:pPr>
              <w:jc w:val="center"/>
              <w:spacing w:line="360" w:lineRule="auto"/>
              <w:rPr>
                <w:rFonts w:hint="eastAsia" w:ascii="宋体" w:hAnsi="宋体" w:cs="仿宋"/>
                <w:b/>
                <w:sz w:val="24"/>
              </w:rPr>
            </w:pPr>
            <w:r>
              <w:rPr>
                <w:rFonts w:hint="eastAsia" w:ascii="宋体" w:hAnsi="宋体" w:cs="仿宋"/>
                <w:b/>
                <w:sz w:val="24"/>
              </w:rPr>
              <w:t xml:space="preserve">性能参数</w:t>
            </w:r>
            <w:r/>
          </w:p>
        </w:tc>
      </w:tr>
      <w:tr>
        <w:trPr>
          <w:jc w:val="center"/>
        </w:trPr>
        <w:tc>
          <w:tcPr>
            <w:tcW w:w="1352" w:type="dxa"/>
            <w:vAlign w:val="center"/>
            <w:vMerge w:val="restart"/>
            <w:textDirection w:val="lrTb"/>
            <w:noWrap/>
          </w:tcPr>
          <w:p>
            <w:pPr>
              <w:jc w:val="center"/>
              <w:spacing w:line="360" w:lineRule="auto"/>
              <w:rPr>
                <w:rFonts w:hint="eastAsia" w:ascii="宋体" w:hAnsi="宋体" w:cs="仿宋"/>
                <w:sz w:val="24"/>
              </w:rPr>
            </w:pPr>
            <w:r>
              <w:rPr>
                <w:rFonts w:hint="eastAsia" w:ascii="宋体" w:hAnsi="宋体" w:cs="仿宋"/>
                <w:b/>
                <w:bCs/>
                <w:sz w:val="24"/>
              </w:rPr>
              <w:t xml:space="preserve">防爆对讲机</w:t>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sz w:val="24"/>
              </w:rPr>
            </w:pPr>
            <w:r>
              <w:rPr>
                <w:rFonts w:hint="eastAsia" w:ascii="宋体" w:hAnsi="宋体" w:cs="仿宋"/>
                <w:sz w:val="24"/>
              </w:rPr>
              <w:t xml:space="preserve">对讲机须具备良好的防水防尘功能，主机外壳防护等级≥IP6</w:t>
            </w:r>
            <w:r>
              <w:rPr>
                <w:rFonts w:ascii="宋体" w:hAnsi="宋体" w:cs="仿宋"/>
                <w:sz w:val="24"/>
              </w:rPr>
              <w:t xml:space="preserve">7</w:t>
            </w:r>
            <w:r>
              <w:rPr>
                <w:rFonts w:hint="eastAsia" w:ascii="宋体" w:hAnsi="宋体" w:cs="仿宋"/>
                <w:sz w:val="24"/>
              </w:rPr>
              <w:t xml:space="preserve">；（</w:t>
            </w:r>
            <w:r>
              <w:rPr>
                <w:rFonts w:ascii="宋体" w:hAnsi="宋体" w:cs="仿宋"/>
                <w:sz w:val="24"/>
              </w:rPr>
              <w:t xml:space="preserve">提供防爆合格证</w:t>
            </w:r>
            <w:r>
              <w:rPr>
                <w:rFonts w:hint="eastAsia" w:ascii="宋体" w:hAnsi="宋体" w:cs="仿宋"/>
                <w:sz w:val="24"/>
              </w:rPr>
              <w:t xml:space="preserve">扫描件</w:t>
            </w:r>
            <w:r>
              <w:rPr>
                <w:rFonts w:ascii="宋体" w:hAnsi="宋体" w:cs="仿宋"/>
                <w:sz w:val="24"/>
              </w:rPr>
              <w:t xml:space="preserve">，并提供证书查询网页截图</w:t>
            </w:r>
            <w:r>
              <w:rPr>
                <w:rFonts w:hint="eastAsia" w:ascii="宋体" w:hAnsi="宋体" w:cs="仿宋"/>
                <w:sz w:val="24"/>
              </w:rPr>
              <w:t xml:space="preserve">）</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对讲机需达到本质安全防爆要求，防爆等级不低于Ex </w:t>
            </w:r>
            <w:r>
              <w:rPr>
                <w:rFonts w:hint="eastAsia" w:ascii="宋体" w:hAnsi="宋体" w:cs="仿宋"/>
                <w:sz w:val="24"/>
              </w:rPr>
              <w:t xml:space="preserve">ib</w:t>
            </w:r>
            <w:r>
              <w:rPr>
                <w:rFonts w:hint="eastAsia" w:ascii="宋体" w:hAnsi="宋体" w:cs="仿宋"/>
                <w:sz w:val="24"/>
              </w:rPr>
              <w:t xml:space="preserve"> </w:t>
            </w:r>
            <w:r>
              <w:rPr>
                <w:rFonts w:hint="eastAsia" w:ascii="宋体" w:hAnsi="宋体" w:cs="宋体"/>
                <w:sz w:val="24"/>
              </w:rPr>
              <w:t xml:space="preserve">Ⅱ</w:t>
            </w:r>
            <w:r>
              <w:rPr>
                <w:rFonts w:hint="eastAsia" w:ascii="宋体" w:hAnsi="宋体" w:cs="仿宋"/>
                <w:sz w:val="24"/>
              </w:rPr>
              <w:t xml:space="preserve">B T4 Gb与Ex </w:t>
            </w:r>
            <w:r>
              <w:rPr>
                <w:rFonts w:hint="eastAsia" w:ascii="宋体" w:hAnsi="宋体" w:cs="仿宋"/>
                <w:sz w:val="24"/>
              </w:rPr>
              <w:t xml:space="preserve">ib</w:t>
            </w:r>
            <w:r>
              <w:rPr>
                <w:rFonts w:hint="eastAsia" w:ascii="宋体" w:hAnsi="宋体" w:cs="仿宋"/>
                <w:sz w:val="24"/>
              </w:rPr>
              <w:t xml:space="preserve"> </w:t>
            </w:r>
            <w:r>
              <w:rPr>
                <w:rFonts w:hint="eastAsia" w:ascii="宋体" w:hAnsi="宋体" w:cs="宋体"/>
                <w:sz w:val="24"/>
              </w:rPr>
              <w:t xml:space="preserve">Ⅲ</w:t>
            </w:r>
            <w:r>
              <w:rPr>
                <w:rFonts w:hint="eastAsia" w:ascii="宋体" w:hAnsi="宋体" w:cs="仿宋"/>
                <w:sz w:val="24"/>
              </w:rPr>
              <w:t xml:space="preserve">C T130</w:t>
            </w:r>
            <w:r>
              <w:rPr>
                <w:rFonts w:hint="eastAsia" w:ascii="微软雅黑" w:hAnsi="微软雅黑" w:eastAsia="微软雅黑" w:cs="微软雅黑"/>
                <w:sz w:val="24"/>
              </w:rPr>
              <w:t xml:space="preserve">℃</w:t>
            </w:r>
            <w:r>
              <w:rPr>
                <w:rFonts w:hint="eastAsia" w:ascii="宋体" w:hAnsi="宋体" w:cs="仿宋"/>
                <w:sz w:val="24"/>
              </w:rPr>
              <w:t xml:space="preserve"> Db标准，满足气体与粉尘防爆双重防爆认证要求（提供防爆合格证扫描件，并提供证书查询网页截图）</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对讲机支持电池智能识别报警功能，当安装非原装或非防爆电池时，对讲机可智能识别并发出报警，防止因误操作带来的隐患；</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支持一键报警功能，遇紧急情况时，可通过该按键快速向同伴或控制中心寻求帮助，确保在关键时刻能够及时获得救援；</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对讲机标配内置蓝牙模块，支持Android手机读频和写频，手机通过蓝牙与对讲机建立连接，可用APP与对讲机完成读频和写频操作；</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对讲机可选配录音模块，支持通话语音的录制与回放功能；</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频率范围：UHF1:≥400-470MHz；信道容量：≥256；频率稳定度：≤±0.5ppm</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整机尺寸（含标配电池、天线）：≤120*60*40,±0.5mm；整机重量（含标配电池、天线）：≤340g,±5%g</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输出功率：</w:t>
            </w:r>
            <w:r/>
          </w:p>
          <w:p>
            <w:pPr>
              <w:spacing w:line="360" w:lineRule="auto"/>
              <w:rPr>
                <w:rFonts w:hint="eastAsia" w:ascii="宋体" w:hAnsi="宋体" w:cs="仿宋"/>
                <w:sz w:val="24"/>
              </w:rPr>
            </w:pPr>
            <w:r>
              <w:rPr>
                <w:rFonts w:hint="eastAsia" w:ascii="宋体" w:hAnsi="宋体" w:cs="仿宋"/>
                <w:sz w:val="24"/>
              </w:rPr>
              <w:t xml:space="preserve">（1）低功率1W，高功率3.5W（UHF 400-470MHz） </w:t>
            </w:r>
            <w:r/>
          </w:p>
          <w:p>
            <w:pPr>
              <w:spacing w:line="360" w:lineRule="auto"/>
              <w:rPr>
                <w:rFonts w:hint="eastAsia" w:ascii="宋体" w:hAnsi="宋体" w:cs="仿宋"/>
                <w:sz w:val="24"/>
              </w:rPr>
            </w:pPr>
            <w:r>
              <w:rPr>
                <w:rFonts w:hint="eastAsia" w:ascii="宋体" w:hAnsi="宋体" w:cs="仿宋"/>
                <w:sz w:val="24"/>
              </w:rPr>
              <w:t xml:space="preserve">（2）FM调制方式：11K0F3E@12.5kHz;14K0F3E@20kHz</w:t>
            </w:r>
            <w:r/>
          </w:p>
          <w:p>
            <w:pPr>
              <w:spacing w:line="360" w:lineRule="auto"/>
              <w:rPr>
                <w:rFonts w:hint="eastAsia" w:ascii="宋体" w:hAnsi="宋体" w:cs="仿宋"/>
                <w:sz w:val="24"/>
              </w:rPr>
            </w:pPr>
            <w:r>
              <w:rPr>
                <w:rFonts w:hint="eastAsia" w:ascii="宋体" w:hAnsi="宋体" w:cs="仿宋"/>
                <w:sz w:val="24"/>
              </w:rPr>
              <w:t xml:space="preserve">（3）4FSK数字调制方式：12.5kHz仅数据：7K60FXD;12.5kHz数据和语音：7K60FXW</w:t>
            </w:r>
            <w:r/>
          </w:p>
          <w:p>
            <w:pPr>
              <w:spacing w:line="360" w:lineRule="auto"/>
              <w:rPr>
                <w:rFonts w:hint="eastAsia" w:ascii="宋体" w:hAnsi="宋体" w:cs="仿宋"/>
                <w:sz w:val="24"/>
              </w:rPr>
            </w:pPr>
            <w:r>
              <w:rPr>
                <w:rFonts w:hint="eastAsia" w:ascii="宋体" w:hAnsi="宋体" w:cs="仿宋"/>
                <w:sz w:val="24"/>
              </w:rPr>
              <w:t xml:space="preserve">（4）传导/辐射发射：</w:t>
            </w:r>
            <w:bookmarkStart w:id="267" w:name="OLE_LINK6"/>
            <w:r>
              <w:rPr>
                <w:rFonts w:hint="eastAsia" w:ascii="宋体" w:hAnsi="宋体" w:cs="仿宋"/>
                <w:sz w:val="24"/>
              </w:rPr>
              <w:t xml:space="preserve">-36dBm&lt;1GHz</w:t>
            </w:r>
            <w:bookmarkEnd w:id="267"/>
            <w:r>
              <w:rPr>
                <w:rFonts w:hint="eastAsia" w:ascii="宋体" w:hAnsi="宋体" w:cs="仿宋"/>
                <w:sz w:val="24"/>
              </w:rPr>
              <w:t xml:space="preserve">;-30dBm&gt;1GHz</w:t>
            </w:r>
            <w:r/>
          </w:p>
          <w:p>
            <w:pPr>
              <w:spacing w:line="360" w:lineRule="auto"/>
              <w:rPr>
                <w:rFonts w:hint="eastAsia" w:ascii="宋体" w:hAnsi="宋体" w:cs="仿宋"/>
                <w:sz w:val="24"/>
              </w:rPr>
            </w:pPr>
            <w:r>
              <w:rPr>
                <w:rFonts w:hint="eastAsia" w:ascii="宋体" w:hAnsi="宋体" w:cs="仿宋"/>
                <w:sz w:val="24"/>
              </w:rPr>
              <w:t xml:space="preserve">（5）调制限制：±2.5kHz@12.5kHz;±4.0kHz@20kHz</w:t>
            </w:r>
            <w:r/>
          </w:p>
          <w:p>
            <w:pPr>
              <w:spacing w:line="360" w:lineRule="auto"/>
              <w:rPr>
                <w:rFonts w:hint="eastAsia" w:ascii="宋体" w:hAnsi="宋体" w:cs="仿宋"/>
                <w:sz w:val="24"/>
              </w:rPr>
            </w:pPr>
            <w:r>
              <w:rPr>
                <w:rFonts w:hint="eastAsia" w:ascii="宋体" w:hAnsi="宋体" w:cs="仿宋"/>
                <w:sz w:val="24"/>
              </w:rPr>
              <w:t xml:space="preserve">（6）FM交流声与噪声：≥40dB@12.5kHz;≥43dB@20KHz</w:t>
            </w:r>
            <w:r/>
          </w:p>
          <w:p>
            <w:pPr>
              <w:spacing w:line="360" w:lineRule="auto"/>
              <w:rPr>
                <w:rFonts w:hint="eastAsia" w:ascii="宋体" w:hAnsi="宋体" w:cs="仿宋"/>
                <w:sz w:val="24"/>
              </w:rPr>
            </w:pPr>
            <w:r>
              <w:rPr>
                <w:rFonts w:hint="eastAsia" w:ascii="宋体" w:hAnsi="宋体" w:cs="仿宋"/>
                <w:sz w:val="24"/>
              </w:rPr>
              <w:t xml:space="preserve">（7）邻道功率：≥60dB@12.5kHz;≥70dB@20/25kHz</w:t>
            </w:r>
            <w:r/>
          </w:p>
          <w:p>
            <w:pPr>
              <w:spacing w:line="360" w:lineRule="auto"/>
              <w:rPr>
                <w:rFonts w:hint="eastAsia" w:ascii="宋体" w:hAnsi="宋体" w:cs="仿宋"/>
                <w:sz w:val="24"/>
              </w:rPr>
            </w:pPr>
            <w:r>
              <w:rPr>
                <w:rFonts w:hint="eastAsia" w:ascii="宋体" w:hAnsi="宋体" w:cs="仿宋"/>
                <w:sz w:val="24"/>
              </w:rPr>
              <w:t xml:space="preserve">（8）音频响应：+1～-3dB;音频失真：≤3%</w:t>
            </w:r>
            <w:r/>
          </w:p>
        </w:tc>
      </w:tr>
      <w:tr>
        <w:trPr>
          <w:jc w:val="center"/>
        </w:trPr>
        <w:tc>
          <w:tcPr>
            <w:tcW w:w="135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8"/>
              </w:numPr>
              <w:jc w:val="center"/>
              <w:spacing w:line="360" w:lineRule="auto"/>
              <w:rPr>
                <w:rFonts w:hint="eastAsia" w:ascii="宋体" w:hAnsi="宋体" w:cs="仿宋"/>
                <w:sz w:val="24"/>
              </w:rPr>
            </w:pPr>
            <w:r>
              <w:rPr>
                <w:rFonts w:hint="eastAsia" w:ascii="宋体" w:hAnsi="宋体" w:cs="仿宋"/>
                <w:sz w:val="24"/>
              </w:rPr>
            </w:r>
            <w:r/>
          </w:p>
        </w:tc>
        <w:tc>
          <w:tcPr>
            <w:tcW w:w="680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接收指标：</w:t>
            </w:r>
            <w:r/>
          </w:p>
          <w:p>
            <w:pPr>
              <w:spacing w:line="360" w:lineRule="auto"/>
              <w:rPr>
                <w:rFonts w:hint="eastAsia" w:ascii="宋体" w:hAnsi="宋体" w:cs="仿宋"/>
                <w:sz w:val="24"/>
              </w:rPr>
            </w:pPr>
            <w:r>
              <w:rPr>
                <w:rFonts w:hint="eastAsia" w:ascii="宋体" w:hAnsi="宋体" w:cs="仿宋"/>
                <w:sz w:val="24"/>
              </w:rPr>
              <w:t xml:space="preserve">（1）数字接收灵敏度：≤0.18μV/BER5%</w:t>
            </w:r>
            <w:r/>
          </w:p>
          <w:p>
            <w:pPr>
              <w:spacing w:line="360" w:lineRule="auto"/>
              <w:rPr>
                <w:rFonts w:hint="eastAsia" w:ascii="宋体" w:hAnsi="宋体" w:cs="仿宋"/>
                <w:sz w:val="24"/>
              </w:rPr>
            </w:pPr>
            <w:r>
              <w:rPr>
                <w:rFonts w:hint="eastAsia" w:ascii="宋体" w:hAnsi="宋体" w:cs="仿宋"/>
                <w:sz w:val="24"/>
              </w:rPr>
              <w:t xml:space="preserve">（2）邻道选择性：≥60dB@12.5kHz、70dB@20/25kHz</w:t>
            </w:r>
            <w:r/>
          </w:p>
          <w:p>
            <w:pPr>
              <w:spacing w:line="360" w:lineRule="auto"/>
              <w:rPr>
                <w:rFonts w:hint="eastAsia" w:ascii="宋体" w:hAnsi="宋体" w:cs="仿宋"/>
                <w:sz w:val="24"/>
              </w:rPr>
            </w:pPr>
            <w:r>
              <w:rPr>
                <w:rFonts w:hint="eastAsia" w:ascii="宋体" w:hAnsi="宋体" w:cs="仿宋"/>
                <w:sz w:val="24"/>
              </w:rPr>
              <w:t xml:space="preserve">（3）互调：≥65dB@12.5/20/25kHz</w:t>
            </w:r>
            <w:r/>
          </w:p>
          <w:p>
            <w:pPr>
              <w:spacing w:line="360" w:lineRule="auto"/>
              <w:rPr>
                <w:rFonts w:hint="eastAsia" w:ascii="宋体" w:hAnsi="宋体" w:cs="仿宋"/>
                <w:sz w:val="24"/>
              </w:rPr>
            </w:pPr>
            <w:r>
              <w:rPr>
                <w:rFonts w:hint="eastAsia" w:ascii="宋体" w:hAnsi="宋体" w:cs="仿宋"/>
                <w:sz w:val="24"/>
              </w:rPr>
              <w:t xml:space="preserve">（4）杂散响应抑制：≥70dB@12.5/20/25kHz</w:t>
            </w:r>
            <w:r/>
          </w:p>
          <w:p>
            <w:pPr>
              <w:spacing w:line="360" w:lineRule="auto"/>
              <w:rPr>
                <w:rFonts w:hint="eastAsia" w:ascii="宋体" w:hAnsi="宋体" w:cs="仿宋"/>
                <w:sz w:val="24"/>
              </w:rPr>
            </w:pPr>
            <w:r>
              <w:rPr>
                <w:rFonts w:hint="eastAsia" w:ascii="宋体" w:hAnsi="宋体" w:cs="仿宋"/>
                <w:sz w:val="24"/>
              </w:rPr>
              <w:t xml:space="preserve">（5）阻塞：≥84dB</w:t>
            </w:r>
            <w:r/>
          </w:p>
          <w:p>
            <w:pPr>
              <w:spacing w:line="360" w:lineRule="auto"/>
              <w:rPr>
                <w:rFonts w:hint="eastAsia" w:ascii="宋体" w:hAnsi="宋体" w:cs="仿宋"/>
                <w:sz w:val="24"/>
              </w:rPr>
            </w:pPr>
            <w:r>
              <w:rPr>
                <w:rFonts w:hint="eastAsia" w:ascii="宋体" w:hAnsi="宋体" w:cs="仿宋"/>
                <w:sz w:val="24"/>
              </w:rPr>
              <w:t xml:space="preserve">（6）交流声与噪声：≥40dB@12.5kHz；≥43dB@20KHz</w:t>
            </w:r>
            <w:r/>
          </w:p>
          <w:p>
            <w:pPr>
              <w:spacing w:line="360" w:lineRule="auto"/>
              <w:rPr>
                <w:rFonts w:hint="eastAsia" w:ascii="宋体" w:hAnsi="宋体" w:cs="仿宋"/>
                <w:sz w:val="24"/>
              </w:rPr>
            </w:pPr>
            <w:r>
              <w:rPr>
                <w:rFonts w:hint="eastAsia" w:ascii="宋体" w:hAnsi="宋体" w:cs="仿宋"/>
                <w:sz w:val="24"/>
              </w:rPr>
              <w:t xml:space="preserve">（7）额定音频输出功率：≥0.5W</w:t>
            </w:r>
            <w:r/>
          </w:p>
          <w:p>
            <w:pPr>
              <w:spacing w:line="360" w:lineRule="auto"/>
              <w:rPr>
                <w:rFonts w:hint="eastAsia" w:ascii="宋体" w:hAnsi="宋体" w:cs="仿宋"/>
                <w:sz w:val="24"/>
              </w:rPr>
            </w:pPr>
            <w:r>
              <w:rPr>
                <w:rFonts w:hint="eastAsia" w:ascii="宋体" w:hAnsi="宋体" w:cs="仿宋"/>
                <w:sz w:val="24"/>
              </w:rPr>
              <w:t xml:space="preserve">（8）额定音频失真：≤3%</w:t>
            </w:r>
            <w:r/>
          </w:p>
          <w:p>
            <w:pPr>
              <w:spacing w:line="360" w:lineRule="auto"/>
              <w:rPr>
                <w:rFonts w:hint="eastAsia" w:ascii="宋体" w:hAnsi="宋体" w:cs="仿宋"/>
                <w:sz w:val="24"/>
              </w:rPr>
            </w:pPr>
            <w:r>
              <w:rPr>
                <w:rFonts w:hint="eastAsia" w:ascii="宋体" w:hAnsi="宋体" w:cs="仿宋"/>
                <w:sz w:val="24"/>
              </w:rPr>
              <w:t xml:space="preserve">（9）音频响应：+1～-3dB</w:t>
            </w:r>
            <w:r/>
          </w:p>
        </w:tc>
      </w:tr>
    </w:tbl>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jc w:val="left"/>
        <w:widowControl/>
        <w:rPr>
          <w:b/>
          <w:bCs/>
          <w:sz w:val="24"/>
        </w:rPr>
      </w:pPr>
      <w:r>
        <w:rPr>
          <w:b/>
          <w:bCs/>
          <w:sz w:val="24"/>
        </w:rPr>
      </w:r>
      <w:r/>
    </w:p>
    <w:p>
      <w:pPr>
        <w:jc w:val="center"/>
        <w:spacing w:line="360" w:lineRule="auto"/>
        <w:rPr>
          <w:b/>
          <w:bCs/>
          <w:sz w:val="24"/>
        </w:rPr>
        <w:outlineLvl w:val="2"/>
      </w:pPr>
      <w:r>
        <w:rPr>
          <w:rFonts w:hint="eastAsia"/>
          <w:b/>
          <w:bCs/>
          <w:sz w:val="24"/>
        </w:rPr>
        <w:t xml:space="preserve">设备</w:t>
      </w:r>
      <w:r>
        <w:rPr>
          <w:rFonts w:hint="eastAsia"/>
          <w:b/>
          <w:bCs/>
          <w:sz w:val="24"/>
        </w:rPr>
        <w:t xml:space="preserve">3</w:t>
      </w:r>
      <w:r>
        <w:rPr>
          <w:rFonts w:hint="eastAsia"/>
          <w:b/>
          <w:bCs/>
          <w:sz w:val="24"/>
        </w:rPr>
        <w:t xml:space="preserve">：</w:t>
      </w:r>
      <w:r>
        <w:rPr>
          <w:b/>
          <w:bCs/>
          <w:sz w:val="24"/>
        </w:rPr>
        <w:t xml:space="preserve">红外望远镜</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2"/>
        <w:gridCol w:w="726"/>
        <w:gridCol w:w="6444"/>
      </w:tblGrid>
      <w:tr>
        <w:trPr>
          <w:jc w:val="center"/>
          <w:tblHeader/>
        </w:trPr>
        <w:tc>
          <w:tcPr>
            <w:gridSpan w:val="2"/>
            <w:shd w:val="clear" w:color="auto" w:fill="d7d7d7"/>
            <w:tcW w:w="2078" w:type="dxa"/>
            <w:vAlign w:val="center"/>
            <w:textDirection w:val="lrTb"/>
            <w:noWrap/>
          </w:tcPr>
          <w:p>
            <w:pPr>
              <w:jc w:val="center"/>
              <w:spacing w:line="360" w:lineRule="auto"/>
              <w:rPr>
                <w:rFonts w:hint="eastAsia" w:ascii="宋体" w:hAnsi="宋体" w:cs="仿宋"/>
                <w:b/>
                <w:sz w:val="24"/>
              </w:rPr>
            </w:pPr>
            <w:r>
              <w:rPr>
                <w:rFonts w:hint="eastAsia" w:ascii="宋体" w:hAnsi="宋体" w:cs="仿宋"/>
                <w:b/>
                <w:sz w:val="24"/>
              </w:rPr>
              <w:t xml:space="preserve">指标</w:t>
            </w:r>
            <w:r/>
          </w:p>
        </w:tc>
        <w:tc>
          <w:tcPr>
            <w:shd w:val="clear" w:color="auto" w:fill="d7d7d7"/>
            <w:tcW w:w="6444" w:type="dxa"/>
            <w:vAlign w:val="center"/>
            <w:textDirection w:val="lrTb"/>
            <w:noWrap/>
          </w:tcPr>
          <w:p>
            <w:pPr>
              <w:jc w:val="center"/>
              <w:spacing w:line="360" w:lineRule="auto"/>
              <w:rPr>
                <w:rFonts w:hint="eastAsia" w:ascii="宋体" w:hAnsi="宋体" w:cs="仿宋"/>
                <w:b/>
                <w:sz w:val="24"/>
              </w:rPr>
            </w:pPr>
            <w:r>
              <w:rPr>
                <w:rFonts w:hint="eastAsia" w:ascii="宋体" w:hAnsi="宋体" w:cs="仿宋"/>
                <w:b/>
                <w:sz w:val="24"/>
              </w:rPr>
              <w:t xml:space="preserve">性能参数</w:t>
            </w:r>
            <w:r/>
          </w:p>
        </w:tc>
      </w:tr>
      <w:tr>
        <w:trPr>
          <w:jc w:val="center"/>
        </w:trPr>
        <w:tc>
          <w:tcPr>
            <w:tcW w:w="1352" w:type="dxa"/>
            <w:vAlign w:val="center"/>
            <w:vMerge w:val="restart"/>
            <w:textDirection w:val="lrTb"/>
            <w:noWrap/>
          </w:tcPr>
          <w:p>
            <w:pPr>
              <w:jc w:val="center"/>
              <w:spacing w:line="360" w:lineRule="auto"/>
              <w:rPr>
                <w:rFonts w:hint="eastAsia" w:ascii="宋体" w:hAnsi="宋体" w:cs="仿宋"/>
                <w:sz w:val="24"/>
              </w:rPr>
            </w:pPr>
            <w:r>
              <w:rPr>
                <w:rFonts w:ascii="宋体" w:hAnsi="宋体" w:cs="宋体"/>
                <w:bCs/>
                <w:sz w:val="24"/>
              </w:rPr>
              <w:t xml:space="preserve">红外望远镜</w:t>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图像传感器：200W超感光Sensor；光学倍率：≥8X；</w:t>
            </w:r>
            <w:r/>
          </w:p>
        </w:tc>
      </w:tr>
      <w:tr>
        <w:trPr>
          <w:jc w:val="center"/>
        </w:trPr>
        <w:tc>
          <w:tcPr>
            <w:tcW w:w="1352" w:type="dxa"/>
            <w:vAlign w:val="center"/>
            <w:vMerge w:val="continue"/>
            <w:textDirection w:val="lrTb"/>
            <w:noWrap/>
          </w:tcPr>
          <w:p>
            <w:pPr>
              <w:jc w:val="center"/>
              <w:spacing w:line="360" w:lineRule="auto"/>
              <w:rPr>
                <w:rFonts w:hint="eastAsia" w:ascii="宋体" w:hAnsi="宋体" w:cs="宋体"/>
                <w:bCs/>
                <w:sz w:val="24"/>
              </w:rPr>
            </w:pPr>
            <w:r>
              <w:rPr>
                <w:rFonts w:hint="eastAsia" w:ascii="宋体" w:hAnsi="宋体" w:cs="宋体"/>
                <w:bCs/>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数字变焦：≥1-10X；调焦范围：≥4.7m- 140m；调焦方式：电子自动调节</w:t>
            </w:r>
            <w:r/>
          </w:p>
        </w:tc>
      </w:tr>
      <w:tr>
        <w:trPr>
          <w:jc w:val="center"/>
        </w:trPr>
        <w:tc>
          <w:tcPr>
            <w:tcW w:w="1352" w:type="dxa"/>
            <w:vAlign w:val="center"/>
            <w:vMerge w:val="continue"/>
            <w:textDirection w:val="lrTb"/>
            <w:noWrap/>
          </w:tcPr>
          <w:p>
            <w:pPr>
              <w:jc w:val="center"/>
              <w:spacing w:line="360" w:lineRule="auto"/>
              <w:rPr>
                <w:rFonts w:hint="eastAsia" w:ascii="宋体" w:hAnsi="宋体" w:cs="仿宋"/>
                <w:b/>
                <w:bCs/>
                <w:sz w:val="24"/>
              </w:rPr>
            </w:pPr>
            <w:r>
              <w:rPr>
                <w:rFonts w:hint="eastAsia" w:ascii="宋体" w:hAnsi="宋体" w:cs="仿宋"/>
                <w:b/>
                <w:bCs/>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物镜直径：≥52mm；可视角：≥6.5°；成像距离：1m-无限远</w:t>
            </w:r>
            <w:r/>
          </w:p>
        </w:tc>
      </w:tr>
      <w:tr>
        <w:trPr>
          <w:jc w:val="center"/>
        </w:trPr>
        <w:tc>
          <w:tcPr>
            <w:tcW w:w="1352" w:type="dxa"/>
            <w:vAlign w:val="center"/>
            <w:vMerge w:val="continue"/>
            <w:textDirection w:val="lrTb"/>
            <w:noWrap/>
          </w:tcPr>
          <w:p>
            <w:pPr>
              <w:jc w:val="center"/>
              <w:spacing w:line="360" w:lineRule="auto"/>
              <w:rPr>
                <w:rFonts w:hint="eastAsia" w:ascii="宋体" w:hAnsi="宋体" w:cs="仿宋"/>
                <w:b/>
                <w:bCs/>
                <w:sz w:val="24"/>
              </w:rPr>
            </w:pPr>
            <w:r>
              <w:rPr>
                <w:rFonts w:hint="eastAsia" w:ascii="宋体" w:hAnsi="宋体" w:cs="仿宋"/>
                <w:b/>
                <w:bCs/>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显示屏数目：2；显示成像：≥1440*1440；拍照像素：12M；摄像像素：≥1920*1080；夜视能力：微光全彩/红外夜视</w:t>
            </w:r>
            <w:r/>
          </w:p>
        </w:tc>
      </w:tr>
      <w:tr>
        <w:trPr>
          <w:jc w:val="center"/>
        </w:trPr>
        <w:tc>
          <w:tcPr>
            <w:tcW w:w="135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支持防抖功能；带电子通行陀螺仪，可显示俯仰角、水平角度；支持GPS；支持电子罗盘；支持气压&amp;海拔；支持角度传感器；支持三脚架；支持麦克风</w:t>
            </w:r>
            <w:r/>
          </w:p>
        </w:tc>
      </w:tr>
      <w:tr>
        <w:trPr>
          <w:jc w:val="center"/>
        </w:trPr>
        <w:tc>
          <w:tcPr>
            <w:tcW w:w="135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bookmarkStart w:id="268" w:name="OLE_LINK5"/>
            <w:r>
              <w:rPr>
                <w:rFonts w:ascii="宋体" w:hAnsi="宋体" w:cs="仿宋"/>
                <w:sz w:val="24"/>
              </w:rPr>
              <w:t xml:space="preserve">▲</w:t>
            </w:r>
            <w:r>
              <w:rPr>
                <w:rFonts w:hint="eastAsia" w:ascii="宋体" w:hAnsi="宋体" w:cs="仿宋"/>
                <w:sz w:val="24"/>
              </w:rPr>
              <w:t xml:space="preserve">激光测距：≥5-1200m；激光波长：≤900-910nm；测量分辨率：0.1m；测量精度：＜±1m</w:t>
            </w:r>
            <w:r>
              <w:rPr>
                <w:rFonts w:hint="eastAsia" w:ascii="宋体" w:hAnsi="宋体" w:cs="仿宋"/>
                <w:sz w:val="24"/>
              </w:rPr>
              <w:t xml:space="preserve">(5-100m)</w:t>
            </w:r>
            <w:r>
              <w:rPr>
                <w:rFonts w:hint="eastAsia" w:ascii="宋体" w:hAnsi="宋体" w:cs="仿宋"/>
                <w:sz w:val="24"/>
              </w:rPr>
              <w:t xml:space="preserve">；±1+L*0.25%m(1</w:t>
            </w:r>
            <w:r>
              <w:rPr>
                <w:rFonts w:hint="eastAsia" w:ascii="宋体" w:hAnsi="宋体" w:cs="仿宋"/>
                <w:sz w:val="24"/>
              </w:rPr>
              <w:t xml:space="preserve">00-600m，L为目标</w:t>
            </w:r>
            <w:r>
              <w:rPr>
                <w:rFonts w:hint="eastAsia" w:ascii="宋体" w:hAnsi="宋体" w:cs="仿宋"/>
                <w:sz w:val="24"/>
              </w:rPr>
              <w:t xml:space="preserve">距离)</w:t>
            </w:r>
            <w:r>
              <w:rPr>
                <w:rFonts w:hint="eastAsia" w:ascii="宋体" w:hAnsi="宋体" w:cs="仿宋"/>
                <w:sz w:val="24"/>
              </w:rPr>
              <w:t xml:space="preserve">；激光红外功率：≥3W；（提供设备相关检测报告予以佐证）</w:t>
            </w:r>
            <w:bookmarkEnd w:id="268"/>
            <w:r/>
            <w:r/>
          </w:p>
        </w:tc>
      </w:tr>
      <w:tr>
        <w:trPr>
          <w:jc w:val="center"/>
        </w:trPr>
        <w:tc>
          <w:tcPr>
            <w:tcW w:w="135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工作环境：≥5℃-35℃ 30%-90%湿度；存储环境：-20℃-60℃ 10%-90%湿度；工作时间：≥8H</w:t>
            </w:r>
            <w:r/>
          </w:p>
        </w:tc>
      </w:tr>
      <w:tr>
        <w:trPr>
          <w:jc w:val="center"/>
        </w:trPr>
        <w:tc>
          <w:tcPr>
            <w:tcW w:w="135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尺寸规格：≥230X150X70mm；重量：≥800g</w:t>
            </w:r>
            <w:r/>
          </w:p>
        </w:tc>
      </w:tr>
      <w:tr>
        <w:trPr>
          <w:jc w:val="center"/>
        </w:trPr>
        <w:tc>
          <w:tcPr>
            <w:tcW w:w="135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防护等级：防护等级不低于IP67</w:t>
            </w:r>
            <w:r/>
          </w:p>
        </w:tc>
      </w:tr>
      <w:tr>
        <w:trPr>
          <w:jc w:val="center"/>
          <w:trHeight w:val="758"/>
        </w:trPr>
        <w:tc>
          <w:tcPr>
            <w:tcW w:w="1352" w:type="dxa"/>
            <w:vAlign w:val="center"/>
            <w:vMerge w:val="continue"/>
            <w:textDirection w:val="lrTb"/>
            <w:noWrap/>
          </w:tcPr>
          <w:p>
            <w:pPr>
              <w:jc w:val="center"/>
              <w:spacing w:line="360" w:lineRule="auto"/>
              <w:rPr>
                <w:rFonts w:hint="eastAsia" w:ascii="宋体" w:hAnsi="宋体" w:cs="仿宋"/>
                <w:sz w:val="24"/>
              </w:rPr>
            </w:pPr>
            <w:r>
              <w:rPr>
                <w:rFonts w:hint="eastAsia" w:ascii="宋体" w:hAnsi="宋体" w:cs="仿宋"/>
                <w:sz w:val="24"/>
              </w:rPr>
            </w:r>
            <w:r/>
          </w:p>
        </w:tc>
        <w:tc>
          <w:tcPr>
            <w:tcW w:w="726" w:type="dxa"/>
            <w:vAlign w:val="center"/>
            <w:textDirection w:val="lrTb"/>
            <w:noWrap/>
          </w:tcPr>
          <w:p>
            <w:pPr>
              <w:pStyle w:val="1079"/>
              <w:numPr>
                <w:ilvl w:val="0"/>
                <w:numId w:val="9"/>
              </w:numPr>
              <w:jc w:val="center"/>
              <w:spacing w:line="360" w:lineRule="auto"/>
              <w:rPr>
                <w:rFonts w:hint="eastAsia" w:ascii="宋体" w:hAnsi="宋体" w:cs="仿宋"/>
                <w:sz w:val="24"/>
              </w:rPr>
            </w:pPr>
            <w:r>
              <w:rPr>
                <w:rFonts w:hint="eastAsia" w:ascii="宋体" w:hAnsi="宋体" w:cs="仿宋"/>
                <w:sz w:val="24"/>
              </w:rPr>
            </w:r>
            <w:r/>
          </w:p>
        </w:tc>
        <w:tc>
          <w:tcPr>
            <w:tcW w:w="6444" w:type="dxa"/>
            <w:vAlign w:val="center"/>
            <w:textDirection w:val="lrTb"/>
            <w:noWrap/>
          </w:tcPr>
          <w:p>
            <w:pPr>
              <w:spacing w:line="360" w:lineRule="auto"/>
              <w:rPr>
                <w:rFonts w:hint="eastAsia" w:ascii="宋体" w:hAnsi="宋体" w:cs="仿宋"/>
                <w:sz w:val="24"/>
              </w:rPr>
            </w:pPr>
            <w:r>
              <w:rPr>
                <w:rFonts w:hint="eastAsia" w:ascii="宋体" w:hAnsi="宋体" w:cs="仿宋"/>
                <w:sz w:val="24"/>
              </w:rPr>
              <w:t xml:space="preserve">配置要求（至少包含）：双筒夜视仪、物镜盖、肩带、USB数据线、视频线、擦镜布、说明书、保修卡合格证、彩盒</w:t>
            </w:r>
            <w:r/>
          </w:p>
        </w:tc>
      </w:tr>
    </w:tbl>
    <w:p>
      <w:pPr>
        <w:ind w:firstLine="482"/>
        <w:spacing w:before="120" w:line="360" w:lineRule="auto"/>
        <w:rPr>
          <w:rFonts w:hint="eastAsia" w:ascii="宋体" w:hAnsi="宋体" w:cs="Arial"/>
          <w:b/>
          <w:bCs/>
          <w:sz w:val="24"/>
        </w:rPr>
        <w:outlineLvl w:val="2"/>
      </w:pPr>
      <w:r>
        <w:rPr>
          <w:rFonts w:hint="eastAsia" w:ascii="宋体" w:hAnsi="宋体"/>
          <w:b/>
          <w:bCs/>
          <w:iCs/>
          <w:sz w:val="24"/>
        </w:rPr>
        <w:t xml:space="preserve">★</w:t>
      </w:r>
      <w:r>
        <w:rPr>
          <w:rFonts w:hint="eastAsia" w:ascii="宋体" w:hAnsi="宋体" w:cs="Arial"/>
          <w:b/>
          <w:bCs/>
          <w:sz w:val="24"/>
        </w:rPr>
        <w:t xml:space="preserve">三、商务要求</w:t>
      </w:r>
      <w:r/>
    </w:p>
    <w:p>
      <w:pPr>
        <w:ind w:firstLine="482"/>
        <w:spacing w:line="360" w:lineRule="auto"/>
        <w:rPr>
          <w:rFonts w:hint="eastAsia" w:ascii="宋体" w:hAnsi="宋体" w:cs="宋体"/>
          <w:b/>
          <w:sz w:val="24"/>
        </w:rPr>
      </w:pPr>
      <w:r>
        <w:rPr>
          <w:rFonts w:hint="eastAsia" w:ascii="宋体" w:hAnsi="宋体" w:cs="宋体"/>
          <w:b/>
          <w:sz w:val="24"/>
        </w:rPr>
        <w:t xml:space="preserve">（一）质保期：</w:t>
      </w:r>
      <w:r>
        <w:rPr>
          <w:rFonts w:hint="eastAsia" w:ascii="宋体" w:hAnsi="宋体" w:cs="宋体"/>
          <w:bCs/>
          <w:sz w:val="24"/>
        </w:rPr>
        <w:t xml:space="preserve">2年（自本项目验收合格之日起计）；</w:t>
      </w:r>
      <w:r/>
    </w:p>
    <w:p>
      <w:pPr>
        <w:ind w:firstLine="482"/>
        <w:spacing w:line="360" w:lineRule="auto"/>
        <w:rPr>
          <w:rFonts w:hint="eastAsia" w:ascii="宋体" w:hAnsi="宋体" w:cs="宋体"/>
          <w:bCs/>
          <w:sz w:val="24"/>
        </w:rPr>
      </w:pPr>
      <w:r>
        <w:rPr>
          <w:rFonts w:hint="eastAsia" w:ascii="宋体" w:hAnsi="宋体" w:cs="宋体"/>
          <w:b/>
          <w:sz w:val="24"/>
        </w:rPr>
        <w:t xml:space="preserve">（二）交付要求：</w:t>
      </w:r>
      <w:bookmarkStart w:id="269" w:name="OLE_LINK76"/>
      <w:r>
        <w:rPr>
          <w:rFonts w:hint="eastAsia" w:ascii="宋体" w:hAnsi="宋体" w:cs="宋体"/>
          <w:bCs/>
          <w:sz w:val="24"/>
        </w:rPr>
        <w:t xml:space="preserve">合同签订之日起90日内，在采购人指定地点完成本项目的验收交付；</w:t>
      </w:r>
      <w:bookmarkEnd w:id="269"/>
      <w:r/>
      <w:r/>
    </w:p>
    <w:p>
      <w:pPr>
        <w:ind w:firstLine="482"/>
        <w:spacing w:line="360" w:lineRule="auto"/>
        <w:rPr>
          <w:rFonts w:hint="eastAsia" w:ascii="宋体" w:hAnsi="宋体" w:cs="宋体"/>
          <w:b/>
          <w:sz w:val="24"/>
        </w:rPr>
      </w:pPr>
      <w:r>
        <w:rPr>
          <w:rFonts w:hint="eastAsia" w:ascii="宋体" w:hAnsi="宋体" w:cs="宋体"/>
          <w:b/>
          <w:sz w:val="24"/>
        </w:rPr>
        <w:t xml:space="preserve">（三）付款方式</w:t>
      </w:r>
      <w:r/>
    </w:p>
    <w:p>
      <w:pPr>
        <w:ind w:firstLine="480"/>
        <w:spacing w:line="360" w:lineRule="auto"/>
        <w:rPr>
          <w:rFonts w:hint="eastAsia" w:ascii="宋体" w:hAnsi="宋体" w:cs="宋体"/>
          <w:bCs/>
          <w:sz w:val="24"/>
        </w:rPr>
      </w:pPr>
      <w:r>
        <w:rPr>
          <w:rFonts w:hint="eastAsia" w:ascii="宋体" w:hAnsi="宋体" w:cs="宋体"/>
          <w:bCs/>
          <w:sz w:val="24"/>
        </w:rPr>
        <w:t xml:space="preserve">1、合同签订生效后，支付合同总价的50%；初步验收合格后，采购人收到中标供应商提供的合同总价10%的履约保函后，支付合同总价的50%；在设备通过采购人验收合格且满12个月无质量问题后的15个工作日内，采购人将无息退还的履约保函。</w:t>
      </w:r>
      <w:r/>
    </w:p>
    <w:p>
      <w:pPr>
        <w:ind w:firstLine="480"/>
        <w:spacing w:line="360" w:lineRule="auto"/>
        <w:rPr>
          <w:rFonts w:hint="eastAsia" w:ascii="宋体" w:hAnsi="宋体" w:cs="宋体"/>
          <w:bCs/>
          <w:sz w:val="24"/>
        </w:rPr>
      </w:pPr>
      <w:r>
        <w:rPr>
          <w:rFonts w:hint="eastAsia" w:ascii="宋体" w:hAnsi="宋体" w:cs="宋体"/>
          <w:bCs/>
          <w:sz w:val="24"/>
        </w:rPr>
        <w:t xml:space="preserve">2、履约保函</w:t>
      </w:r>
      <w:r/>
    </w:p>
    <w:p>
      <w:pPr>
        <w:ind w:firstLine="480"/>
        <w:spacing w:line="360" w:lineRule="auto"/>
        <w:rPr>
          <w:rFonts w:hint="eastAsia" w:ascii="宋体" w:hAnsi="宋体" w:cs="宋体"/>
          <w:bCs/>
          <w:sz w:val="24"/>
        </w:rPr>
      </w:pPr>
      <w:r>
        <w:rPr>
          <w:rFonts w:hint="eastAsia" w:ascii="宋体" w:hAnsi="宋体" w:cs="宋体"/>
          <w:bCs/>
          <w:sz w:val="24"/>
        </w:rPr>
        <w:t xml:space="preserve">（1）履约保函金额：合同总价10%；</w:t>
      </w:r>
      <w:r/>
    </w:p>
    <w:p>
      <w:pPr>
        <w:ind w:firstLine="480"/>
        <w:spacing w:line="360" w:lineRule="auto"/>
        <w:rPr>
          <w:rFonts w:hint="eastAsia" w:ascii="宋体" w:hAnsi="宋体" w:cs="宋体"/>
          <w:bCs/>
          <w:sz w:val="24"/>
        </w:rPr>
      </w:pPr>
      <w:r>
        <w:rPr>
          <w:rFonts w:hint="eastAsia" w:ascii="宋体" w:hAnsi="宋体" w:cs="宋体"/>
          <w:bCs/>
          <w:sz w:val="24"/>
        </w:rPr>
        <w:t xml:space="preserve">（2）履约保函的形式：乙方应当以支票、汇票、本票或者金融机构、担保机构出具的保函等非现金形式提交；</w:t>
      </w:r>
      <w:r/>
    </w:p>
    <w:p>
      <w:pPr>
        <w:ind w:firstLine="480"/>
        <w:spacing w:line="360" w:lineRule="auto"/>
        <w:rPr>
          <w:rFonts w:hint="eastAsia" w:ascii="宋体" w:hAnsi="宋体" w:cs="宋体"/>
          <w:bCs/>
          <w:sz w:val="24"/>
        </w:rPr>
      </w:pPr>
      <w:r>
        <w:rPr>
          <w:rFonts w:hint="eastAsia" w:ascii="宋体" w:hAnsi="宋体" w:cs="宋体"/>
          <w:bCs/>
          <w:sz w:val="24"/>
        </w:rPr>
        <w:t xml:space="preserve">（3）履约保函的退还：在设备通过甲方验收合格且满12个月无质量问题后的15个工作日内，甲方将无息退还乙方的履约保函；</w:t>
      </w:r>
      <w:r/>
    </w:p>
    <w:p>
      <w:pPr>
        <w:ind w:firstLine="482"/>
        <w:spacing w:line="360" w:lineRule="auto"/>
        <w:rPr>
          <w:rFonts w:hint="eastAsia" w:ascii="宋体" w:hAnsi="宋体" w:cs="宋体"/>
          <w:b/>
          <w:bCs/>
          <w:sz w:val="24"/>
        </w:rPr>
      </w:pPr>
      <w:r>
        <w:rPr>
          <w:rFonts w:ascii="宋体" w:hAnsi="宋体" w:cs="宋体"/>
          <w:b/>
          <w:bCs/>
          <w:sz w:val="24"/>
        </w:rPr>
        <w:t xml:space="preserve">四、其他要求</w:t>
      </w:r>
      <w:r/>
    </w:p>
    <w:p>
      <w:pPr>
        <w:ind w:firstLine="480"/>
        <w:spacing w:line="360" w:lineRule="auto"/>
        <w:rPr>
          <w:rFonts w:hint="eastAsia" w:ascii="宋体" w:hAnsi="宋体"/>
          <w:bCs/>
          <w:sz w:val="24"/>
        </w:rPr>
      </w:pPr>
      <w:r>
        <w:rPr>
          <w:rFonts w:hint="eastAsia" w:ascii="宋体" w:hAnsi="宋体"/>
          <w:bCs/>
          <w:sz w:val="24"/>
        </w:rPr>
        <w:t xml:space="preserve">1、说明</w:t>
      </w:r>
      <w:bookmarkStart w:id="270" w:name="OLE_LINK74"/>
      <w:r/>
      <w:bookmarkStart w:id="271" w:name="OLE_LINK75"/>
      <w:r>
        <w:rPr>
          <w:rFonts w:hint="eastAsia" w:ascii="宋体" w:hAnsi="宋体"/>
          <w:bCs/>
          <w:sz w:val="24"/>
        </w:rPr>
        <w:t xml:space="preserve">防爆安全设计优势</w:t>
      </w:r>
      <w:bookmarkEnd w:id="270"/>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投标人应根据招标文件要求并结合本项目特点，提供所投防爆检验工具箱和防爆对讲机的防爆与安全设计</w:t>
      </w:r>
      <w:r>
        <w:rPr>
          <w:rFonts w:hint="eastAsia" w:ascii="宋体" w:hAnsi="宋体"/>
          <w:bCs/>
          <w:sz w:val="24"/>
        </w:rPr>
        <w:t xml:space="preserve">优势。</w:t>
      </w:r>
      <w:bookmarkStart w:id="272" w:name="OLE_LINK80"/>
      <w:r/>
      <w:bookmarkEnd w:id="271"/>
      <w:r>
        <w:rPr>
          <w:rFonts w:hint="eastAsia" w:ascii="宋体" w:hAnsi="宋体"/>
          <w:bCs/>
          <w:sz w:val="24"/>
        </w:rPr>
        <w:t xml:space="preserve">方案应结构完整、内容全面，技术路线科学可行，风险防控措施具有针对性与可操作性。</w:t>
      </w:r>
      <w:bookmarkEnd w:id="272"/>
      <w:r/>
      <w:r/>
    </w:p>
    <w:p>
      <w:pPr>
        <w:ind w:firstLine="480"/>
        <w:spacing w:line="360" w:lineRule="auto"/>
        <w:rPr>
          <w:rFonts w:hint="eastAsia" w:ascii="宋体" w:hAnsi="宋体"/>
          <w:bCs/>
          <w:sz w:val="24"/>
        </w:rPr>
      </w:pPr>
      <w:r>
        <w:rPr>
          <w:rFonts w:hint="eastAsia" w:ascii="宋体" w:hAnsi="宋体"/>
          <w:bCs/>
          <w:sz w:val="24"/>
        </w:rPr>
        <w:t xml:space="preserve">2、说明人机工学设计与便携性设计方案</w:t>
      </w:r>
      <w:r/>
    </w:p>
    <w:p>
      <w:pPr>
        <w:ind w:firstLine="480"/>
        <w:spacing w:line="360" w:lineRule="auto"/>
        <w:rPr>
          <w:rFonts w:hint="eastAsia" w:ascii="宋体" w:hAnsi="宋体"/>
          <w:bCs/>
          <w:sz w:val="24"/>
        </w:rPr>
      </w:pPr>
      <w:r>
        <w:rPr>
          <w:rFonts w:hint="eastAsia" w:ascii="宋体" w:hAnsi="宋体"/>
          <w:bCs/>
          <w:sz w:val="24"/>
        </w:rPr>
        <w:t xml:space="preserve">投标人应根据招标文件要求并结合本项目特点，提供所投防爆检验工具箱的人机工学设</w:t>
      </w:r>
      <w:r>
        <w:rPr>
          <w:rFonts w:hint="eastAsia" w:ascii="宋体" w:hAnsi="宋体"/>
          <w:bCs/>
          <w:sz w:val="24"/>
        </w:rPr>
        <w:t xml:space="preserve">计与便携性设计方案。</w:t>
      </w:r>
      <w:r>
        <w:rPr>
          <w:rFonts w:ascii="宋体" w:hAnsi="宋体"/>
          <w:bCs/>
          <w:sz w:val="24"/>
        </w:rPr>
        <w:t xml:space="preserve">方案应结构完整、内容全面，技术路线科学可行，风险防控措施具有针对性与可操作性。</w:t>
      </w:r>
      <w:r/>
    </w:p>
    <w:p>
      <w:pPr>
        <w:ind w:firstLine="480"/>
        <w:spacing w:line="360" w:lineRule="auto"/>
        <w:rPr>
          <w:rFonts w:hint="eastAsia" w:ascii="宋体" w:hAnsi="宋体"/>
          <w:bCs/>
          <w:sz w:val="24"/>
        </w:rPr>
      </w:pPr>
      <w:r>
        <w:rPr>
          <w:rFonts w:hint="eastAsia" w:ascii="宋体" w:hAnsi="宋体"/>
          <w:bCs/>
          <w:sz w:val="24"/>
        </w:rPr>
        <w:t xml:space="preserve">3、制订项目实施方案</w:t>
      </w:r>
      <w:r/>
    </w:p>
    <w:p>
      <w:pPr>
        <w:ind w:firstLine="480"/>
        <w:spacing w:line="360" w:lineRule="auto"/>
        <w:rPr>
          <w:rFonts w:hint="eastAsia" w:ascii="宋体" w:hAnsi="宋体"/>
          <w:bCs/>
          <w:sz w:val="24"/>
        </w:rPr>
      </w:pPr>
      <w:r>
        <w:rPr>
          <w:rFonts w:ascii="宋体" w:hAnsi="宋体"/>
          <w:bCs/>
          <w:sz w:val="24"/>
        </w:rPr>
        <w:t xml:space="preserve">根据供应商提供的项目实施方案进行综合评价，内容包括供货计划；供货保证措施；项目团队人员配置；安装及调试方案；验收方案等</w:t>
      </w:r>
      <w:r>
        <w:rPr>
          <w:rFonts w:hint="eastAsia" w:ascii="宋体" w:hAnsi="宋体"/>
          <w:bCs/>
          <w:sz w:val="24"/>
        </w:rPr>
        <w:t xml:space="preserve">；实施方案应做到完整全面、科学可行，并有针对性，确保在规定的交付时限内完成；</w:t>
      </w:r>
      <w:r/>
    </w:p>
    <w:p>
      <w:pPr>
        <w:ind w:firstLine="480"/>
        <w:spacing w:line="360" w:lineRule="auto"/>
        <w:rPr>
          <w:rFonts w:hint="eastAsia" w:ascii="宋体" w:hAnsi="宋体"/>
          <w:bCs/>
          <w:sz w:val="24"/>
        </w:rPr>
      </w:pPr>
      <w:r>
        <w:rPr>
          <w:rFonts w:hint="eastAsia" w:ascii="宋体" w:hAnsi="宋体"/>
          <w:bCs/>
          <w:sz w:val="24"/>
        </w:rPr>
        <w:t xml:space="preserve">4、制订项目质量保障方案</w:t>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项目质量保障方案，包括产品的质量保证体系、组织保障措施、包装运输、到场安装调试等全过程质量保障措施，并收集整理包括产品说明书、出厂合格证、技术文档等的全套技术材料</w:t>
      </w:r>
      <w:r>
        <w:rPr>
          <w:rFonts w:hint="eastAsia" w:ascii="宋体" w:hAnsi="宋体"/>
          <w:bCs/>
          <w:sz w:val="24"/>
        </w:rPr>
        <w:t xml:space="preserve">。方案应做到完整全面、科学可行，并有针对性和可行性；</w:t>
      </w:r>
      <w:r/>
    </w:p>
    <w:p>
      <w:pPr>
        <w:ind w:firstLine="480"/>
        <w:spacing w:line="360" w:lineRule="auto"/>
        <w:rPr>
          <w:rFonts w:hint="eastAsia" w:ascii="宋体" w:hAnsi="宋体"/>
          <w:bCs/>
          <w:sz w:val="24"/>
        </w:rPr>
      </w:pPr>
      <w:r>
        <w:rPr>
          <w:rFonts w:hint="eastAsia" w:ascii="宋体" w:hAnsi="宋体"/>
          <w:bCs/>
          <w:sz w:val="24"/>
        </w:rPr>
        <w:t xml:space="preserve">5、制订售后服务承诺方案</w:t>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投标人应根据招标文件要求并结合本项目特点，提供项目售后服务承诺方案。内容包括售后服务内容；维修响应的方案；售后服务网点；备品备件；应急措施等</w:t>
      </w:r>
      <w:r>
        <w:rPr>
          <w:rFonts w:hint="eastAsia" w:ascii="宋体" w:hAnsi="宋体"/>
          <w:bCs/>
          <w:sz w:val="24"/>
        </w:rPr>
        <w:t xml:space="preserve">；方案应做到完整全面、科学可行，并有针对性和可行性；</w:t>
      </w:r>
      <w:r/>
    </w:p>
    <w:p>
      <w:pPr>
        <w:ind w:firstLine="480"/>
        <w:spacing w:line="360" w:lineRule="auto"/>
        <w:rPr>
          <w:rFonts w:hint="eastAsia" w:ascii="宋体" w:hAnsi="宋体"/>
          <w:bCs/>
          <w:sz w:val="24"/>
        </w:rPr>
      </w:pPr>
      <w:r>
        <w:rPr>
          <w:rFonts w:hint="eastAsia" w:ascii="宋体" w:hAnsi="宋体"/>
          <w:bCs/>
          <w:sz w:val="24"/>
        </w:rPr>
        <w:t xml:space="preserve">6、制订培训方案</w:t>
      </w:r>
      <w:r/>
    </w:p>
    <w:p>
      <w:pPr>
        <w:ind w:firstLine="480"/>
        <w:spacing w:line="360" w:lineRule="auto"/>
        <w:rPr>
          <w:rFonts w:hint="eastAsia" w:ascii="宋体" w:hAnsi="宋体"/>
          <w:bCs/>
          <w:sz w:val="24"/>
        </w:rPr>
      </w:pPr>
      <w:r>
        <w:rPr>
          <w:rFonts w:ascii="宋体" w:hAnsi="宋体"/>
          <w:bCs/>
          <w:sz w:val="24"/>
        </w:rPr>
        <w:t xml:space="preserve">投标人应根据招标文件要求并结合本项目特点，提供项目培训方案。内容包括培训计划；培训内容；加强培训效果的措施；培训师资力量等</w:t>
      </w:r>
      <w:r>
        <w:rPr>
          <w:rFonts w:hint="eastAsia" w:ascii="宋体" w:hAnsi="宋体"/>
          <w:bCs/>
          <w:sz w:val="24"/>
        </w:rPr>
        <w:t xml:space="preserve">。方案应做到完整全面、科学可行，并有针对性和可行性；</w:t>
      </w:r>
      <w:r/>
    </w:p>
    <w:p>
      <w:pPr>
        <w:ind w:firstLine="480"/>
        <w:spacing w:line="360" w:lineRule="auto"/>
        <w:rPr>
          <w:rFonts w:hint="eastAsia" w:ascii="宋体" w:hAnsi="宋体"/>
          <w:bCs/>
          <w:sz w:val="24"/>
        </w:rPr>
      </w:pPr>
      <w:r>
        <w:rPr>
          <w:rFonts w:hint="eastAsia" w:ascii="宋体" w:hAnsi="宋体"/>
          <w:bCs/>
          <w:sz w:val="24"/>
        </w:rPr>
        <w:t xml:space="preserve">7、</w:t>
      </w:r>
      <w:r>
        <w:rPr>
          <w:rFonts w:ascii="宋体" w:hAnsi="宋体"/>
          <w:bCs/>
          <w:sz w:val="24"/>
        </w:rPr>
        <w:t xml:space="preserve">投标人</w:t>
      </w:r>
      <w:r>
        <w:rPr>
          <w:rFonts w:ascii="宋体" w:hAnsi="宋体"/>
          <w:bCs/>
          <w:sz w:val="24"/>
        </w:rPr>
        <w:t xml:space="preserve">(或所投</w:t>
      </w:r>
      <w:r>
        <w:rPr>
          <w:rFonts w:hint="eastAsia" w:ascii="宋体" w:hAnsi="宋体"/>
          <w:bCs/>
          <w:sz w:val="24"/>
        </w:rPr>
        <w:t xml:space="preserve">产品</w:t>
      </w:r>
      <w:r>
        <w:rPr>
          <w:rFonts w:ascii="宋体" w:hAnsi="宋体"/>
          <w:bCs/>
          <w:sz w:val="24"/>
        </w:rPr>
        <w:t xml:space="preserve">制造商)</w:t>
      </w:r>
      <w:r>
        <w:rPr>
          <w:rFonts w:ascii="宋体" w:hAnsi="宋体"/>
          <w:bCs/>
          <w:sz w:val="24"/>
        </w:rPr>
        <w:t xml:space="preserve">提供的2023年1月1日以来</w:t>
      </w:r>
      <w:r>
        <w:rPr>
          <w:rFonts w:ascii="宋体" w:hAnsi="宋体"/>
          <w:bCs/>
          <w:sz w:val="24"/>
        </w:rPr>
        <w:t xml:space="preserve">(以合同签订时间为准)</w:t>
      </w:r>
      <w:r>
        <w:rPr>
          <w:rFonts w:ascii="宋体" w:hAnsi="宋体"/>
          <w:bCs/>
          <w:sz w:val="24"/>
        </w:rPr>
        <w:t xml:space="preserve">所投防爆检验工具箱（同品牌、同型号）业绩证明材料</w:t>
      </w:r>
      <w:r>
        <w:rPr>
          <w:rFonts w:hint="eastAsia" w:ascii="宋体" w:hAnsi="宋体"/>
          <w:bCs/>
          <w:sz w:val="24"/>
        </w:rPr>
        <w:t xml:space="preserve">的优先。</w:t>
      </w:r>
      <w:r/>
    </w:p>
    <w:p>
      <w:pPr>
        <w:ind w:firstLine="480"/>
        <w:spacing w:line="360" w:lineRule="auto"/>
        <w:rPr>
          <w:rFonts w:hint="eastAsia" w:ascii="宋体" w:hAnsi="宋体"/>
          <w:bCs/>
          <w:sz w:val="24"/>
        </w:rPr>
      </w:pPr>
      <w:r>
        <w:rPr>
          <w:rFonts w:hint="eastAsia" w:ascii="宋体" w:hAnsi="宋体"/>
          <w:bCs/>
          <w:sz w:val="24"/>
        </w:rPr>
        <w:t xml:space="preserve">8、</w:t>
      </w:r>
      <w:r>
        <w:rPr>
          <w:rFonts w:ascii="宋体" w:hAnsi="宋体"/>
          <w:bCs/>
          <w:sz w:val="24"/>
        </w:rPr>
        <w:t xml:space="preserve">在满足本项目基本质保期要求（所投产品全部验收合格后2年）的基础上，投标人承诺额外延长至少1年质保期的优先。</w:t>
      </w:r>
      <w:r/>
    </w:p>
    <w:p>
      <w:pPr>
        <w:ind w:firstLine="480"/>
        <w:spacing w:line="360" w:lineRule="auto"/>
        <w:rPr>
          <w:rFonts w:hint="eastAsia" w:ascii="宋体" w:hAnsi="宋体" w:cs="宋体"/>
          <w:bCs/>
          <w:sz w:val="24"/>
        </w:rPr>
      </w:pPr>
      <w:r>
        <w:rPr>
          <w:rFonts w:hint="eastAsia" w:ascii="宋体" w:hAnsi="宋体" w:cs="宋体"/>
          <w:bCs/>
          <w:sz w:val="24"/>
        </w:rPr>
      </w:r>
      <w:r/>
    </w:p>
    <w:p>
      <w:pPr>
        <w:pStyle w:val="1038"/>
        <w:spacing w:line="360" w:lineRule="auto"/>
        <w:rPr>
          <w:rFonts w:hint="eastAsia"/>
          <w:b/>
          <w:bCs/>
          <w:sz w:val="24"/>
        </w:rPr>
      </w:pPr>
      <w:r>
        <w:br w:type="page" w:clear="all"/>
      </w:r>
      <w:r/>
    </w:p>
    <w:p>
      <w:pPr>
        <w:pStyle w:val="1038"/>
        <w:ind w:firstLine="482"/>
        <w:spacing w:line="360" w:lineRule="auto"/>
        <w:rPr>
          <w:rFonts w:hint="eastAsia"/>
          <w:b/>
          <w:bCs/>
          <w:sz w:val="24"/>
        </w:rPr>
      </w:pPr>
      <w:r>
        <w:rPr>
          <w:rFonts w:hint="eastAsia"/>
          <w:b/>
          <w:bCs/>
          <w:sz w:val="24"/>
        </w:rPr>
        <w:t xml:space="preserve">分包1至分包3：政府采购中实施本国产品标准及相关政策</w:t>
      </w:r>
      <w:r/>
    </w:p>
    <w:p>
      <w:pPr>
        <w:pStyle w:val="1038"/>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1038"/>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8"/>
        <w:ind w:firstLine="480"/>
        <w:spacing w:line="360" w:lineRule="auto"/>
        <w:rPr>
          <w:rFonts w:hint="eastAsia"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before="120" w:after="120" w:line="440" w:lineRule="exact"/>
        <w:rPr>
          <w:rFonts w:hint="eastAsia" w:ascii="宋体" w:hAnsi="宋体" w:cs="宋体"/>
          <w:bCs/>
          <w:sz w:val="24"/>
        </w:rPr>
      </w:pPr>
      <w:r>
        <w:rPr>
          <w:rFonts w:hint="eastAsia" w:ascii="宋体" w:hAnsi="宋体" w:cs="宋体"/>
          <w:bCs/>
          <w:sz w:val="24"/>
        </w:rPr>
      </w:r>
      <w:bookmarkEnd w:id="237"/>
      <w:r/>
      <w:bookmarkEnd w:id="258"/>
      <w:r/>
      <w:bookmarkEnd w:id="259"/>
      <w:r/>
      <w:r/>
    </w:p>
    <w:p>
      <w:pPr>
        <w:pStyle w:val="944"/>
        <w:jc w:val="center"/>
        <w:spacing w:before="240" w:after="240"/>
        <w:rPr>
          <w:rFonts w:hint="eastAsia" w:ascii="华文中宋" w:hAnsi="华文中宋" w:eastAsia="华文中宋"/>
          <w:b/>
          <w:sz w:val="36"/>
          <w:szCs w:val="36"/>
        </w:rPr>
      </w:pPr>
      <w:r>
        <w:br w:type="page" w:clear="all"/>
      </w:r>
      <w:bookmarkStart w:id="273" w:name="_Toc226127002"/>
      <w:r>
        <w:rPr>
          <w:rFonts w:hint="eastAsia" w:ascii="华文中宋" w:hAnsi="华文中宋" w:eastAsia="华文中宋"/>
          <w:b/>
          <w:sz w:val="36"/>
          <w:szCs w:val="36"/>
        </w:rPr>
        <w:t xml:space="preserve">第四章 评标方法与评标标准</w:t>
      </w:r>
      <w:bookmarkEnd w:id="238"/>
      <w:r/>
      <w:bookmarkEnd w:id="239"/>
      <w:r/>
      <w:bookmarkEnd w:id="240"/>
      <w:r/>
      <w:bookmarkEnd w:id="241"/>
      <w:r/>
      <w:bookmarkEnd w:id="273"/>
      <w:r/>
      <w:r/>
    </w:p>
    <w:p>
      <w:pPr>
        <w:pStyle w:val="945"/>
        <w:ind w:firstLine="482"/>
        <w:jc w:val="both"/>
        <w:spacing w:before="0" w:after="0" w:line="360" w:lineRule="auto"/>
        <w:rPr>
          <w:rFonts w:hint="eastAsia" w:ascii="宋体" w:hAnsi="宋体" w:eastAsia="宋体"/>
          <w:sz w:val="24"/>
          <w:szCs w:val="24"/>
        </w:rPr>
      </w:pPr>
      <w:r/>
      <w:bookmarkStart w:id="274" w:name="_Toc9363437"/>
      <w:r/>
      <w:bookmarkStart w:id="275" w:name="_Toc226127003"/>
      <w:r/>
      <w:bookmarkStart w:id="276" w:name="_Toc172203081"/>
      <w:r/>
      <w:bookmarkStart w:id="277" w:name="_Toc12708983"/>
      <w:r/>
      <w:bookmarkStart w:id="278" w:name="_Toc12887274"/>
      <w:r/>
      <w:bookmarkStart w:id="279" w:name="_Toc47453314"/>
      <w:r/>
      <w:bookmarkStart w:id="280" w:name="_Toc210922447"/>
      <w:r>
        <w:rPr>
          <w:rFonts w:hint="eastAsia" w:ascii="宋体" w:hAnsi="宋体" w:eastAsia="宋体"/>
          <w:sz w:val="24"/>
          <w:szCs w:val="24"/>
        </w:rPr>
        <w:t xml:space="preserve">一、评标方法与定标原则</w:t>
      </w:r>
      <w:bookmarkEnd w:id="274"/>
      <w:r/>
      <w:bookmarkEnd w:id="275"/>
      <w:r/>
      <w:bookmarkEnd w:id="276"/>
      <w:r/>
      <w:bookmarkEnd w:id="277"/>
      <w:r/>
      <w:bookmarkEnd w:id="278"/>
      <w:r/>
      <w:bookmarkEnd w:id="279"/>
      <w:r/>
      <w:bookmarkEnd w:id="280"/>
      <w:r/>
      <w:r/>
    </w:p>
    <w:p>
      <w:pPr>
        <w:pStyle w:val="1025"/>
        <w:jc w:val="both"/>
        <w:spacing w:before="0" w:after="0"/>
        <w:rPr>
          <w:rFonts w:hint="eastAsia" w:ascii="宋体" w:hAnsi="宋体"/>
          <w:bCs/>
        </w:rPr>
      </w:pPr>
      <w:r/>
      <w:bookmarkStart w:id="281" w:name="OLE_LINK3"/>
      <w:r/>
      <w:bookmarkStart w:id="282" w:name="_Hlk172038253"/>
      <w:r/>
      <w:bookmarkStart w:id="283" w:name="_Hlk150936301"/>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84" w:name="_Hlk174711666"/>
      <w:r>
        <w:rPr>
          <w:rFonts w:hint="eastAsia" w:ascii="宋体" w:hAnsi="宋体"/>
          <w:bCs/>
        </w:rPr>
        <w:t xml:space="preserve">从高到低确定三名中标候选供应商</w:t>
      </w:r>
      <w:bookmarkEnd w:id="284"/>
      <w:r>
        <w:rPr>
          <w:rFonts w:ascii="宋体" w:hAnsi="宋体"/>
          <w:bCs/>
        </w:rPr>
        <w:t xml:space="preserve">。</w:t>
      </w:r>
      <w:r/>
    </w:p>
    <w:p>
      <w:pPr>
        <w:pStyle w:val="1025"/>
        <w:jc w:val="both"/>
        <w:spacing w:before="0" w:after="0"/>
        <w:rPr>
          <w:rFonts w:hint="eastAsia" w:ascii="宋体" w:hAnsi="宋体"/>
          <w:bCs/>
        </w:rPr>
      </w:pPr>
      <w:r/>
      <w:bookmarkStart w:id="285" w:name="_Toc226127004"/>
      <w:r/>
      <w:bookmarkStart w:id="286" w:name="_Toc47453315"/>
      <w:r/>
      <w:bookmarkStart w:id="287" w:name="_Toc12887275"/>
      <w:r/>
      <w:bookmarkStart w:id="288" w:name="_Toc12708984"/>
      <w:r/>
      <w:bookmarkStart w:id="289" w:name="_Toc172203082"/>
      <w:r/>
      <w:bookmarkStart w:id="290" w:name="_Toc210922448"/>
      <w:r/>
      <w:bookmarkStart w:id="291" w:name="_Toc9363438"/>
      <w:r/>
      <w:bookmarkEnd w:id="281"/>
      <w:r/>
      <w:bookmarkEnd w:id="282"/>
      <w:r/>
      <w:bookmarkEnd w:id="283"/>
      <w:r>
        <w:rPr>
          <w:rFonts w:ascii="宋体" w:hAnsi="宋体"/>
          <w:bCs/>
        </w:rPr>
        <w:t xml:space="preserve">本项目共有3个分包，本次采购为分包1分包2和分包3，3个分包同时进行采购，同一投标人可以同时参加多个分包，但只能在一个分包上中标（即“兼投不兼中”）。本项目评审顺序为：分包1、分包2和分包3，在评审阶段按分包号正顺序评审，若投标人在前面依次评审的分包中已被推荐为第一中标候选人，则不得再参加后续分包的评审。</w:t>
      </w:r>
      <w:r/>
    </w:p>
    <w:p>
      <w:pPr>
        <w:pStyle w:val="945"/>
        <w:ind w:firstLine="482"/>
        <w:jc w:val="both"/>
        <w:spacing w:before="0" w:after="0" w:line="360" w:lineRule="auto"/>
        <w:rPr>
          <w:rFonts w:hint="eastAsia" w:ascii="宋体" w:hAnsi="宋体" w:eastAsia="宋体"/>
          <w:sz w:val="24"/>
          <w:szCs w:val="24"/>
        </w:rPr>
      </w:pPr>
      <w:r/>
      <w:bookmarkStart w:id="292" w:name="OLE_LINK18"/>
      <w:r>
        <w:rPr>
          <w:rFonts w:hint="eastAsia" w:ascii="宋体" w:hAnsi="宋体" w:eastAsia="宋体"/>
          <w:sz w:val="24"/>
          <w:szCs w:val="24"/>
        </w:rPr>
        <w:t xml:space="preserve">二、评标标准</w:t>
      </w:r>
      <w:bookmarkEnd w:id="285"/>
      <w:r/>
      <w:bookmarkEnd w:id="286"/>
      <w:r/>
      <w:bookmarkEnd w:id="287"/>
      <w:r/>
      <w:bookmarkEnd w:id="288"/>
      <w:r/>
      <w:bookmarkEnd w:id="289"/>
      <w:r/>
      <w:bookmarkEnd w:id="290"/>
      <w:r/>
      <w:bookmarkEnd w:id="291"/>
      <w:r/>
      <w:r/>
    </w:p>
    <w:p>
      <w:pPr>
        <w:ind w:firstLine="480"/>
        <w:spacing w:line="360" w:lineRule="auto"/>
        <w:rPr>
          <w:rFonts w:hint="eastAsia" w:ascii="宋体" w:hAnsi="宋体"/>
          <w:bCs/>
          <w:sz w:val="24"/>
        </w:rPr>
      </w:pPr>
      <w:r/>
      <w:bookmarkStart w:id="293" w:name="_Hlk106726583"/>
      <w:r/>
      <w:bookmarkStart w:id="294" w:name="_Hlk106725945"/>
      <w:r/>
      <w:bookmarkStart w:id="295" w:name="_Hlk106727412"/>
      <w:r/>
      <w:bookmarkStart w:id="296" w:name="_Toc12708985"/>
      <w:r/>
      <w:bookmarkStart w:id="297" w:name="_Toc8485125"/>
      <w:r/>
      <w:bookmarkStart w:id="298" w:name="_Toc47453316"/>
      <w:r/>
      <w:bookmarkStart w:id="299" w:name="_Toc9363439"/>
      <w:r/>
      <w:bookmarkStart w:id="300" w:name="_Toc1288727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p>
      <w:pPr>
        <w:jc w:val="center"/>
        <w:spacing w:line="360" w:lineRule="auto"/>
        <w:rPr>
          <w:rFonts w:hint="eastAsia" w:ascii="宋体" w:hAnsi="宋体"/>
          <w:b/>
          <w:bCs/>
          <w:sz w:val="28"/>
          <w:szCs w:val="28"/>
        </w:rPr>
        <w:outlineLvl w:val="1"/>
      </w:pPr>
      <w:r>
        <w:rPr>
          <w:rFonts w:hint="eastAsia" w:ascii="宋体" w:hAnsi="宋体"/>
          <w:b/>
          <w:bCs/>
          <w:sz w:val="28"/>
          <w:szCs w:val="28"/>
        </w:rPr>
        <w:t xml:space="preserve">分包1 </w:t>
      </w:r>
      <w:r>
        <w:rPr>
          <w:rFonts w:ascii="宋体" w:hAnsi="宋体"/>
          <w:b/>
          <w:bCs/>
          <w:sz w:val="28"/>
          <w:szCs w:val="28"/>
        </w:rPr>
        <w:t xml:space="preserve">防爆机器狗（防爆四足机器人）</w:t>
      </w:r>
      <w:bookmarkEnd w:id="29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7513"/>
        <w:gridCol w:w="647"/>
      </w:tblGrid>
      <w:tr>
        <w:trPr>
          <w:jc w:val="center"/>
          <w:trHeight w:val="20"/>
        </w:trPr>
        <w:tc>
          <w:tcPr>
            <w:tcW w:w="1242"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4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p>
            <w:pPr>
              <w:jc w:val="center"/>
              <w:spacing w:line="360" w:lineRule="auto"/>
              <w:rPr>
                <w:rFonts w:hint="eastAsia" w:ascii="宋体" w:hAnsi="宋体"/>
                <w:sz w:val="24"/>
              </w:rPr>
            </w:pPr>
            <w:r>
              <w:rPr>
                <w:rFonts w:ascii="宋体" w:hAnsi="宋体"/>
                <w:sz w:val="24"/>
              </w:rPr>
              <w:t xml:space="preserve">价格分</w:t>
            </w:r>
            <w:r/>
          </w:p>
          <w:p>
            <w:pPr>
              <w:jc w:val="center"/>
              <w:spacing w:line="360" w:lineRule="auto"/>
              <w:rPr>
                <w:rFonts w:hint="eastAsia" w:ascii="宋体" w:hAnsi="宋体"/>
                <w:sz w:val="24"/>
              </w:rPr>
            </w:pPr>
            <w:r>
              <w:rPr>
                <w:rFonts w:hint="eastAsia" w:ascii="宋体" w:hAnsi="宋体"/>
                <w:sz w:val="24"/>
              </w:rPr>
              <w:t xml:space="preserve">(30</w:t>
            </w:r>
            <w:r>
              <w:rPr>
                <w:rFonts w:hint="eastAsia" w:ascii="宋体" w:hAnsi="宋体"/>
                <w:sz w:val="24"/>
              </w:rPr>
              <w:t xml:space="preserve">分)</w:t>
            </w:r>
            <w:r/>
          </w:p>
        </w:tc>
        <w:tc>
          <w:tcPr>
            <w:tcW w:w="7513" w:type="dxa"/>
            <w:vAlign w:val="center"/>
            <w:textDirection w:val="lrTb"/>
            <w:noWrap w:val="false"/>
          </w:tcPr>
          <w:p>
            <w:pPr>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的，最低投标报价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投标人的价格分=（评标基准价/该投标人的投标报价）×30分。分值保留小数点后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 </w:t>
            </w:r>
            <w:r/>
          </w:p>
        </w:tc>
      </w:tr>
      <w:tr>
        <w:trPr>
          <w:jc w:val="center"/>
          <w:trHeight w:val="3735"/>
        </w:trPr>
        <w:tc>
          <w:tcPr>
            <w:tcW w:w="124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p>
            <w:pPr>
              <w:jc w:val="center"/>
              <w:spacing w:line="360" w:lineRule="auto"/>
              <w:rPr>
                <w:rFonts w:hint="eastAsia" w:ascii="宋体" w:hAnsi="宋体"/>
                <w:sz w:val="24"/>
              </w:rPr>
            </w:pPr>
            <w:r>
              <w:rPr>
                <w:rFonts w:hint="eastAsia" w:ascii="宋体" w:hAnsi="宋体"/>
                <w:sz w:val="24"/>
              </w:rPr>
              <w:t xml:space="preserve">项目需求响应情况</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23</w:t>
            </w:r>
            <w:r>
              <w:rPr>
                <w:rFonts w:hint="eastAsia" w:ascii="宋体" w:hAnsi="宋体"/>
                <w:sz w:val="24"/>
              </w:rPr>
              <w:t xml:space="preserve">分)</w:t>
            </w:r>
            <w:r/>
          </w:p>
        </w:tc>
        <w:tc>
          <w:tcPr>
            <w:tcW w:w="7513" w:type="dxa"/>
            <w:vAlign w:val="center"/>
            <w:textDirection w:val="lrTb"/>
            <w:noWrap w:val="false"/>
          </w:tcPr>
          <w:p>
            <w:pPr>
              <w:spacing w:line="360" w:lineRule="auto"/>
              <w:rPr>
                <w:rFonts w:hint="eastAsia" w:ascii="宋体" w:hAnsi="宋体"/>
                <w:b/>
                <w:bCs/>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“第三章项目需求”中“二、技术要求</w:t>
            </w:r>
            <w:r>
              <w:rPr>
                <w:rFonts w:ascii="宋体" w:hAnsi="宋体"/>
                <w:bCs/>
                <w:sz w:val="24"/>
              </w:rPr>
              <w:t xml:space="preserve">的得</w:t>
            </w:r>
            <w:r>
              <w:rPr>
                <w:rFonts w:hint="eastAsia" w:ascii="宋体" w:hAnsi="宋体"/>
                <w:bCs/>
                <w:sz w:val="24"/>
              </w:rPr>
              <w:t xml:space="preserve">23</w:t>
            </w:r>
            <w:r>
              <w:rPr>
                <w:rFonts w:ascii="宋体" w:hAnsi="宋体"/>
                <w:bCs/>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其中标注▲项有负偏离的每项减2分，其他有负偏离的每项减</w:t>
            </w:r>
            <w:r>
              <w:rPr>
                <w:rFonts w:hint="eastAsia" w:ascii="宋体" w:hAnsi="宋体"/>
                <w:bCs/>
                <w:sz w:val="24"/>
              </w:rPr>
              <w:t xml:space="preserve">0.21</w:t>
            </w:r>
            <w:r>
              <w:rPr>
                <w:rFonts w:hint="eastAsia" w:ascii="宋体" w:hAnsi="宋体"/>
                <w:bCs/>
                <w:sz w:val="24"/>
              </w:rPr>
              <w:t xml:space="preserve">分，扣完为止。（投标人需在“技术要求响应及偏离表”和“商务要求响应及偏离表”中如实逐项填列所投产品的技术及服务承诺，如招标文件要求提供相应证明材料的，应在偏离表中注明证明材料所在投标文件的页码位置，否则评标委员会有权做负偏离处理）</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23</w:t>
            </w:r>
            <w:r/>
          </w:p>
        </w:tc>
      </w:tr>
      <w:tr>
        <w:trPr>
          <w:jc w:val="center"/>
          <w:trHeight w:val="20"/>
        </w:trPr>
        <w:tc>
          <w:tcPr>
            <w:tcW w:w="12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p>
            <w:pPr>
              <w:jc w:val="center"/>
              <w:spacing w:line="360" w:lineRule="auto"/>
              <w:rPr>
                <w:rFonts w:hint="eastAsia" w:ascii="宋体" w:hAnsi="宋体"/>
                <w:sz w:val="24"/>
              </w:rPr>
            </w:pPr>
            <w:r>
              <w:rPr>
                <w:rFonts w:hint="eastAsia" w:ascii="宋体" w:hAnsi="宋体"/>
                <w:sz w:val="24"/>
              </w:rPr>
              <w:t xml:space="preserve">项目实施</w:t>
            </w:r>
            <w:r>
              <w:rPr>
                <w:rFonts w:hint="eastAsia" w:ascii="宋体" w:hAnsi="宋体"/>
                <w:sz w:val="24"/>
              </w:rPr>
              <w:t xml:space="preserve">方案</w:t>
            </w:r>
            <w:r/>
          </w:p>
          <w:p>
            <w:pPr>
              <w:jc w:val="center"/>
              <w:spacing w:line="360" w:lineRule="auto"/>
              <w:rPr>
                <w:rFonts w:hint="eastAsia" w:ascii="宋体" w:hAnsi="宋体"/>
                <w:sz w:val="24"/>
              </w:rPr>
            </w:pPr>
            <w:r>
              <w:rPr>
                <w:rFonts w:hint="eastAsia" w:ascii="宋体" w:hAnsi="宋体"/>
                <w:sz w:val="24"/>
              </w:rPr>
              <w:t xml:space="preserve">(12</w:t>
            </w:r>
            <w:r>
              <w:rPr>
                <w:rFonts w:hint="eastAsia" w:ascii="宋体" w:hAnsi="宋体"/>
                <w:sz w:val="24"/>
              </w:rPr>
              <w:t xml:space="preserve">分)</w:t>
            </w:r>
            <w:r/>
          </w:p>
        </w:tc>
        <w:tc>
          <w:tcPr>
            <w:tcW w:w="751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项目实施方案：</w:t>
            </w:r>
            <w:r/>
          </w:p>
          <w:p>
            <w:pPr>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项目实施方案，</w:t>
            </w:r>
            <w:r>
              <w:rPr>
                <w:rFonts w:hint="eastAsia" w:ascii="宋体" w:hAnsi="宋体"/>
                <w:sz w:val="24"/>
              </w:rPr>
              <w:t xml:space="preserve">包括全部产品的安装部署、联合调试和验收方案、供货及安装各节点</w:t>
            </w:r>
            <w:r>
              <w:rPr>
                <w:rFonts w:ascii="宋体" w:hAnsi="宋体"/>
                <w:sz w:val="24"/>
              </w:rPr>
              <w:t xml:space="preserve">时间进度</w:t>
            </w:r>
            <w:r>
              <w:rPr>
                <w:rFonts w:hint="eastAsia" w:ascii="宋体" w:hAnsi="宋体"/>
                <w:sz w:val="24"/>
              </w:rPr>
              <w:t xml:space="preserve">、人员配置</w:t>
            </w:r>
            <w:r>
              <w:rPr>
                <w:rFonts w:ascii="宋体" w:hAnsi="宋体"/>
                <w:sz w:val="24"/>
              </w:rPr>
              <w:t xml:space="preserve">安排</w:t>
            </w:r>
            <w:r>
              <w:rPr>
                <w:rFonts w:hint="eastAsia" w:ascii="宋体" w:hAnsi="宋体"/>
                <w:sz w:val="24"/>
              </w:rPr>
              <w:t xml:space="preserve">等。方案优于招标文件要求的得4分，符合招标文件要求的得2分，不完全符合或未提供的不得分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2项目质量保障方案：</w:t>
            </w:r>
            <w:r/>
          </w:p>
          <w:p>
            <w:pPr>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项目质量保障方案，</w:t>
            </w:r>
            <w:r>
              <w:rPr>
                <w:rFonts w:hint="eastAsia" w:ascii="宋体" w:hAnsi="宋体"/>
                <w:bCs/>
                <w:sz w:val="24"/>
              </w:rPr>
              <w:t xml:space="preserve">包括产品的生产、检验检测、包装运输、到场安装调试等全过程质量保障措施，并收集整理包括产品说明书、出厂合格证、技术文档等的全套技术材料</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112"/>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b/>
                <w:bCs/>
                <w:sz w:val="24"/>
              </w:rPr>
            </w:pPr>
            <w:r>
              <w:rPr>
                <w:rFonts w:hint="eastAsia" w:ascii="宋体" w:hAnsi="宋体"/>
                <w:sz w:val="24"/>
              </w:rPr>
              <w:t xml:space="preserve">3.3</w:t>
            </w:r>
            <w:r>
              <w:rPr>
                <w:rFonts w:ascii="宋体" w:hAnsi="宋体"/>
                <w:sz w:val="24"/>
              </w:rPr>
              <w:t xml:space="preserve">防爆安全设计</w:t>
            </w:r>
            <w:r>
              <w:rPr>
                <w:rFonts w:hint="eastAsia" w:ascii="宋体" w:hAnsi="宋体"/>
                <w:sz w:val="24"/>
              </w:rPr>
              <w:t xml:space="preserve">优势</w:t>
            </w:r>
            <w:r/>
          </w:p>
          <w:p>
            <w:pPr>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所投产品的</w:t>
            </w:r>
            <w:r>
              <w:rPr>
                <w:rFonts w:ascii="宋体" w:hAnsi="宋体"/>
                <w:sz w:val="24"/>
              </w:rPr>
              <w:t xml:space="preserve">防爆安全设计</w:t>
            </w:r>
            <w:r>
              <w:rPr>
                <w:rFonts w:hint="eastAsia" w:ascii="宋体" w:hAnsi="宋体"/>
                <w:sz w:val="24"/>
              </w:rPr>
              <w:t xml:space="preserve">优势。方案优于招标文件要求的得4分，符合招标文件要求的得2分，不完全符合或未提供的不得分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W w:w="12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p>
            <w:pPr>
              <w:jc w:val="center"/>
              <w:spacing w:line="360" w:lineRule="auto"/>
              <w:rPr>
                <w:rFonts w:hint="eastAsia" w:ascii="宋体" w:hAnsi="宋体"/>
                <w:sz w:val="24"/>
              </w:rPr>
            </w:pPr>
            <w:r>
              <w:rPr>
                <w:rFonts w:hint="eastAsia" w:ascii="宋体" w:hAnsi="宋体"/>
                <w:sz w:val="24"/>
              </w:rPr>
              <w:t xml:space="preserve">售后服务</w:t>
            </w:r>
            <w:r/>
          </w:p>
          <w:p>
            <w:pPr>
              <w:jc w:val="center"/>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分)</w:t>
            </w:r>
            <w:r/>
          </w:p>
        </w:tc>
        <w:tc>
          <w:tcPr>
            <w:tcW w:w="751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.1</w:t>
            </w:r>
            <w:r>
              <w:rPr>
                <w:rFonts w:hint="eastAsia" w:ascii="宋体" w:hAnsi="宋体"/>
                <w:sz w:val="24"/>
              </w:rPr>
              <w:t xml:space="preserve">售后服务承诺方案：</w:t>
            </w:r>
            <w:r/>
          </w:p>
          <w:p>
            <w:pPr>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项目售后服务承诺方案。方案优于招标文件要求的得4分，符合招标文件要求的得2分，不完全符合或未提供的不得分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sz w:val="24"/>
              </w:rPr>
            </w:pPr>
            <w:r>
              <w:rPr>
                <w:rFonts w:ascii="宋体" w:hAnsi="宋体"/>
                <w:sz w:val="24"/>
              </w:rPr>
              <w:t xml:space="preserve">4.2</w:t>
            </w:r>
            <w:r>
              <w:rPr>
                <w:rFonts w:hint="eastAsia" w:ascii="宋体" w:hAnsi="宋体"/>
                <w:sz w:val="24"/>
              </w:rPr>
              <w:t xml:space="preserve">培训方案：</w:t>
            </w:r>
            <w:r/>
          </w:p>
          <w:p>
            <w:pPr>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项目培训方案。方案优于招标文件要求的得4分，符合招标文件要求的得2分，不完全符合或未提供的不得分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W w:w="12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p>
            <w:pPr>
              <w:jc w:val="center"/>
              <w:spacing w:line="360" w:lineRule="auto"/>
              <w:rPr>
                <w:rFonts w:hint="eastAsia" w:ascii="宋体" w:hAnsi="宋体"/>
                <w:sz w:val="24"/>
              </w:rPr>
            </w:pPr>
            <w:r>
              <w:rPr>
                <w:rFonts w:ascii="宋体" w:hAnsi="宋体"/>
                <w:sz w:val="24"/>
              </w:rPr>
              <w:t xml:space="preserve">履约能力</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27</w:t>
            </w:r>
            <w:r>
              <w:rPr>
                <w:rFonts w:hint="eastAsia" w:ascii="宋体" w:hAnsi="宋体"/>
                <w:sz w:val="24"/>
              </w:rPr>
              <w:t xml:space="preserve">分)</w:t>
            </w:r>
            <w:r/>
          </w:p>
        </w:tc>
        <w:tc>
          <w:tcPr>
            <w:tcW w:w="7513" w:type="dxa"/>
            <w:vAlign w:val="center"/>
            <w:textDirection w:val="lrTb"/>
            <w:noWrap w:val="false"/>
          </w:tcPr>
          <w:p>
            <w:pPr>
              <w:spacing w:line="360" w:lineRule="auto"/>
              <w:rPr>
                <w:sz w:val="24"/>
              </w:rPr>
            </w:pPr>
            <w:r/>
            <w:bookmarkStart w:id="301" w:name="OLE_LINK11"/>
            <w:r>
              <w:rPr>
                <w:rFonts w:ascii="宋体" w:hAnsi="宋体"/>
                <w:sz w:val="24"/>
              </w:rPr>
              <w:t xml:space="preserve">5</w:t>
            </w:r>
            <w:r>
              <w:rPr>
                <w:rFonts w:hint="eastAsia" w:ascii="宋体" w:hAnsi="宋体"/>
                <w:sz w:val="24"/>
              </w:rPr>
              <w:t xml:space="preserve">.1投标人</w:t>
            </w:r>
            <w:r>
              <w:rPr>
                <w:rFonts w:ascii="宋体" w:hAnsi="宋体"/>
                <w:bCs/>
                <w:sz w:val="24"/>
              </w:rPr>
              <w:t xml:space="preserve">(或所投产品制造商)</w:t>
            </w:r>
            <w:r>
              <w:rPr>
                <w:rFonts w:hint="eastAsia" w:ascii="宋体" w:hAnsi="宋体"/>
                <w:sz w:val="24"/>
              </w:rPr>
              <w:t xml:space="preserve">具备自2023年1月1日（以合同签订时间为准）以来所投</w:t>
            </w:r>
            <w:r>
              <w:rPr>
                <w:rFonts w:ascii="宋体" w:hAnsi="宋体"/>
                <w:sz w:val="24"/>
              </w:rPr>
              <w:t xml:space="preserve">防爆机器狗</w:t>
            </w:r>
            <w:r>
              <w:rPr>
                <w:rFonts w:hint="eastAsia" w:ascii="宋体" w:hAnsi="宋体"/>
                <w:sz w:val="24"/>
              </w:rPr>
              <w:t xml:space="preserve">（或防爆四足机器人）同品牌、同型号的供货案例，</w:t>
            </w:r>
            <w:r>
              <w:rPr>
                <w:rFonts w:hint="eastAsia"/>
                <w:sz w:val="24"/>
              </w:rPr>
              <w:t xml:space="preserve">提供一个案例得</w:t>
            </w:r>
            <w:r>
              <w:rPr>
                <w:rFonts w:hint="eastAsia"/>
                <w:sz w:val="24"/>
              </w:rPr>
              <w:t xml:space="preserve">3</w:t>
            </w:r>
            <w:r>
              <w:rPr>
                <w:rFonts w:hint="eastAsia"/>
                <w:sz w:val="24"/>
              </w:rPr>
              <w:t xml:space="preserve">分，最高得</w:t>
            </w:r>
            <w:r>
              <w:rPr>
                <w:rFonts w:hint="eastAsia"/>
                <w:sz w:val="24"/>
              </w:rPr>
              <w:t xml:space="preserve">9</w:t>
            </w:r>
            <w:r>
              <w:rPr>
                <w:rFonts w:hint="eastAsia"/>
                <w:sz w:val="24"/>
              </w:rPr>
              <w:t xml:space="preserve">分；</w:t>
            </w:r>
            <w:r>
              <w:rPr>
                <w:rFonts w:ascii="宋体" w:hAnsi="宋体"/>
                <w:bCs/>
                <w:sz w:val="24"/>
              </w:rPr>
              <w:t xml:space="preserve">(提供合同复印件及对应合同的发票复印件并加盖公章，发票总金额必须与该合同金额一致，未按要求提供的不</w:t>
            </w:r>
            <w:r>
              <w:rPr>
                <w:rFonts w:ascii="宋体" w:hAnsi="宋体"/>
                <w:bCs/>
                <w:sz w:val="24"/>
              </w:rPr>
              <w:t xml:space="preserve">得分)</w:t>
            </w:r>
            <w:bookmarkEnd w:id="301"/>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9</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.2投标人</w:t>
            </w:r>
            <w:r>
              <w:rPr>
                <w:rFonts w:ascii="宋体" w:hAnsi="宋体"/>
                <w:bCs/>
                <w:sz w:val="24"/>
              </w:rPr>
              <w:t xml:space="preserve">(或所投产品制造商)</w:t>
            </w:r>
            <w:r>
              <w:rPr>
                <w:rFonts w:ascii="宋体" w:hAnsi="宋体"/>
                <w:sz w:val="24"/>
              </w:rPr>
              <w:t xml:space="preserve">具备质量管理体系认证证书、信息安全管理体系认证证书</w:t>
            </w:r>
            <w:r>
              <w:rPr>
                <w:rFonts w:hint="eastAsia" w:ascii="宋体" w:hAnsi="宋体"/>
                <w:sz w:val="24"/>
              </w:rPr>
              <w:t xml:space="preserve">的</w:t>
            </w:r>
            <w:r>
              <w:rPr>
                <w:rFonts w:ascii="宋体" w:hAnsi="宋体"/>
                <w:sz w:val="24"/>
              </w:rPr>
              <w:t xml:space="preserve">，</w:t>
            </w:r>
            <w:r>
              <w:rPr>
                <w:rFonts w:hint="eastAsia" w:ascii="宋体" w:hAnsi="宋体"/>
                <w:sz w:val="24"/>
              </w:rPr>
              <w:t xml:space="preserve">每提供1类得2分，本项最高得4分；</w:t>
            </w:r>
            <w:r/>
          </w:p>
          <w:p>
            <w:pPr>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证书</w:t>
            </w:r>
            <w:r>
              <w:rPr>
                <w:rFonts w:ascii="宋体" w:hAnsi="宋体"/>
                <w:sz w:val="24"/>
              </w:rPr>
              <w:t xml:space="preserve">认证范围</w:t>
            </w:r>
            <w:r>
              <w:rPr>
                <w:rFonts w:hint="eastAsia" w:ascii="宋体" w:hAnsi="宋体"/>
                <w:sz w:val="24"/>
              </w:rPr>
              <w:t xml:space="preserve">需</w:t>
            </w:r>
            <w:r>
              <w:rPr>
                <w:rFonts w:ascii="宋体" w:hAnsi="宋体"/>
                <w:sz w:val="24"/>
              </w:rPr>
              <w:t xml:space="preserve">包含“机器人”的“研发”、“生产”及“销售”，</w:t>
            </w:r>
            <w:r>
              <w:rPr>
                <w:rFonts w:hint="eastAsia" w:ascii="宋体" w:hAnsi="宋体"/>
                <w:sz w:val="24"/>
              </w:rPr>
              <w:t xml:space="preserve">需提供有效证书扫描件，以及在</w:t>
            </w:r>
            <w:r>
              <w:rPr>
                <w:rFonts w:ascii="宋体" w:hAnsi="宋体"/>
                <w:sz w:val="24"/>
              </w:rPr>
              <w:t xml:space="preserve">国家认证认可监督管理委员会官网（www.cnca.gov.cn）</w:t>
            </w:r>
            <w:r>
              <w:rPr>
                <w:rFonts w:hint="eastAsia" w:ascii="宋体" w:hAnsi="宋体"/>
                <w:sz w:val="24"/>
              </w:rPr>
              <w:t xml:space="preserve">查询截图</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5.3</w:t>
            </w:r>
            <w:r>
              <w:rPr>
                <w:rFonts w:ascii="宋体" w:hAnsi="宋体"/>
                <w:sz w:val="24"/>
              </w:rPr>
              <w:t xml:space="preserve">投标人</w:t>
            </w:r>
            <w:r>
              <w:rPr>
                <w:rFonts w:hint="eastAsia" w:ascii="宋体" w:hAnsi="宋体"/>
                <w:sz w:val="24"/>
              </w:rPr>
              <w:t xml:space="preserve">具备</w:t>
            </w:r>
            <w:r>
              <w:rPr>
                <w:rFonts w:ascii="宋体" w:hAnsi="宋体"/>
                <w:sz w:val="24"/>
              </w:rPr>
              <w:t xml:space="preserve">数字孪生系统测试报告，内容包含“用户管理、信用文化空间、数据分析、信息传输安全、通知公告”等</w:t>
            </w:r>
            <w:r>
              <w:rPr>
                <w:rFonts w:hint="eastAsia" w:ascii="宋体" w:hAnsi="宋体"/>
                <w:sz w:val="24"/>
              </w:rPr>
              <w:t xml:space="preserve">主要</w:t>
            </w:r>
            <w:r>
              <w:rPr>
                <w:rFonts w:ascii="宋体" w:hAnsi="宋体"/>
                <w:sz w:val="24"/>
              </w:rPr>
              <w:t xml:space="preserve">功能</w:t>
            </w:r>
            <w:r>
              <w:rPr>
                <w:rFonts w:hint="eastAsia" w:ascii="宋体" w:hAnsi="宋体"/>
                <w:sz w:val="24"/>
              </w:rPr>
              <w:t xml:space="preserve">的（</w:t>
            </w:r>
            <w:r>
              <w:rPr>
                <w:rFonts w:ascii="宋体" w:hAnsi="宋体"/>
                <w:sz w:val="24"/>
              </w:rPr>
              <w:t xml:space="preserve">功能模块名称不要求</w:t>
            </w:r>
            <w:r>
              <w:rPr>
                <w:rFonts w:hint="eastAsia" w:ascii="宋体" w:hAnsi="宋体"/>
                <w:sz w:val="24"/>
              </w:rPr>
              <w:t xml:space="preserve">与本项</w:t>
            </w:r>
            <w:r>
              <w:rPr>
                <w:rFonts w:ascii="宋体" w:hAnsi="宋体"/>
                <w:sz w:val="24"/>
              </w:rPr>
              <w:t xml:space="preserve">表述完全一致，但须在报告中体现等效功能</w:t>
            </w:r>
            <w:r>
              <w:rPr>
                <w:rFonts w:hint="eastAsia" w:ascii="宋体" w:hAnsi="宋体"/>
                <w:sz w:val="24"/>
              </w:rPr>
              <w:t xml:space="preserve">），每包含1类功能得1分，本项最高得5分；</w:t>
            </w:r>
            <w:r/>
          </w:p>
          <w:p>
            <w:pPr>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需</w:t>
            </w:r>
            <w:r>
              <w:rPr>
                <w:rFonts w:ascii="宋体" w:hAnsi="宋体"/>
                <w:sz w:val="24"/>
              </w:rPr>
              <w:t xml:space="preserve">提供</w:t>
            </w:r>
            <w:r>
              <w:rPr>
                <w:rFonts w:hint="eastAsia" w:ascii="宋体" w:hAnsi="宋体"/>
                <w:sz w:val="24"/>
              </w:rPr>
              <w:t xml:space="preserve">经第三方检测机构出具的</w:t>
            </w:r>
            <w:r>
              <w:rPr>
                <w:rFonts w:ascii="宋体" w:hAnsi="宋体"/>
                <w:sz w:val="24"/>
              </w:rPr>
              <w:t xml:space="preserve">数字孪生系统</w:t>
            </w:r>
            <w:r>
              <w:rPr>
                <w:rFonts w:hint="eastAsia" w:ascii="宋体" w:hAnsi="宋体"/>
                <w:sz w:val="24"/>
              </w:rPr>
              <w:t xml:space="preserve">完整</w:t>
            </w:r>
            <w:r>
              <w:rPr>
                <w:rFonts w:ascii="宋体" w:hAnsi="宋体"/>
                <w:sz w:val="24"/>
              </w:rPr>
              <w:t xml:space="preserve">测试报告扫描件</w:t>
            </w:r>
            <w:r>
              <w:rPr>
                <w:rFonts w:hint="eastAsia" w:ascii="宋体" w:hAnsi="宋体"/>
                <w:sz w:val="24"/>
              </w:rPr>
              <w:t xml:space="preserve">，以及</w:t>
            </w:r>
            <w:r>
              <w:rPr>
                <w:rFonts w:ascii="宋体" w:hAnsi="宋体"/>
                <w:sz w:val="24"/>
              </w:rPr>
              <w:t xml:space="preserve">检测（测试）机构官网</w:t>
            </w:r>
            <w:r>
              <w:rPr>
                <w:rFonts w:hint="eastAsia" w:ascii="宋体" w:hAnsi="宋体"/>
                <w:sz w:val="24"/>
              </w:rPr>
              <w:t xml:space="preserve">网址和</w:t>
            </w:r>
            <w:r>
              <w:rPr>
                <w:rFonts w:ascii="宋体" w:hAnsi="宋体"/>
                <w:sz w:val="24"/>
              </w:rPr>
              <w:t xml:space="preserve">查询结果截图）</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5.4投标人参与编制过机器狗（或机器人）集中监控系统技术、性能及试验方法相关国家标准，提供一个得2分，最高得4分；</w:t>
            </w:r>
            <w:r/>
          </w:p>
          <w:p>
            <w:pPr>
              <w:spacing w:line="360" w:lineRule="auto"/>
              <w:rPr>
                <w:rFonts w:hint="eastAsia" w:ascii="宋体" w:hAnsi="宋体"/>
                <w:sz w:val="24"/>
              </w:rPr>
            </w:pPr>
            <w:r>
              <w:rPr>
                <w:rFonts w:hint="eastAsia" w:ascii="宋体" w:hAnsi="宋体"/>
                <w:sz w:val="24"/>
              </w:rPr>
              <w:t xml:space="preserve">（需</w:t>
            </w:r>
            <w:r>
              <w:rPr>
                <w:rFonts w:ascii="宋体" w:hAnsi="宋体"/>
                <w:sz w:val="24"/>
              </w:rPr>
              <w:t xml:space="preserve">提供</w:t>
            </w:r>
            <w:r>
              <w:rPr>
                <w:rFonts w:hint="eastAsia" w:ascii="宋体" w:hAnsi="宋体"/>
                <w:sz w:val="24"/>
              </w:rPr>
              <w:t xml:space="preserve">全国标准信息公共服务平台</w:t>
            </w:r>
            <w:r>
              <w:rPr>
                <w:rFonts w:ascii="宋体" w:hAnsi="宋体"/>
                <w:sz w:val="24"/>
              </w:rPr>
              <w:t xml:space="preserve">官方网站发布的标准号（含年号）、标准名称、标准前言扫描页</w:t>
            </w:r>
            <w:r>
              <w:rPr>
                <w:rFonts w:hint="eastAsia" w:ascii="宋体" w:hAnsi="宋体"/>
                <w:sz w:val="24"/>
              </w:rPr>
              <w:t xml:space="preserve">）</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5.5所投产品具备相关专利的，每提供1个得1分，本项最高得3分；</w:t>
            </w:r>
            <w:r/>
          </w:p>
          <w:p>
            <w:pPr>
              <w:spacing w:line="360" w:lineRule="auto"/>
              <w:rPr>
                <w:rFonts w:hint="eastAsia" w:ascii="宋体" w:hAnsi="宋体"/>
                <w:sz w:val="24"/>
              </w:rPr>
            </w:pPr>
            <w:r>
              <w:rPr>
                <w:rFonts w:hint="eastAsia" w:ascii="宋体" w:hAnsi="宋体"/>
                <w:sz w:val="24"/>
              </w:rPr>
              <w:t xml:space="preserve">（需提供有效专利证书扫描件）</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bookmarkStart w:id="302" w:name="_Hlk236299033"/>
            <w:r/>
            <w:r/>
          </w:p>
        </w:tc>
        <w:tc>
          <w:tcPr>
            <w:tcW w:w="7513" w:type="dxa"/>
            <w:vAlign w:val="center"/>
            <w:textDirection w:val="lrTb"/>
            <w:noWrap w:val="false"/>
          </w:tcPr>
          <w:p>
            <w:pPr>
              <w:spacing w:line="360" w:lineRule="auto"/>
              <w:rPr>
                <w:rFonts w:hint="eastAsia" w:ascii="宋体" w:hAnsi="宋体"/>
                <w:sz w:val="24"/>
              </w:rPr>
            </w:pPr>
            <w:r/>
            <w:bookmarkStart w:id="303" w:name="OLE_LINK94"/>
            <w:r>
              <w:rPr>
                <w:rFonts w:hint="eastAsia" w:ascii="宋体" w:hAnsi="宋体"/>
                <w:sz w:val="24"/>
              </w:rPr>
              <w:t xml:space="preserve">5.6</w:t>
            </w:r>
            <w:bookmarkStart w:id="304" w:name="OLE_LINK102"/>
            <w:r>
              <w:rPr>
                <w:rFonts w:hint="eastAsia" w:ascii="宋体" w:hAnsi="宋体"/>
                <w:sz w:val="24"/>
              </w:rPr>
              <w:t xml:space="preserve">免费质保：在满足本项目基本质保期要求（所投产品全部验收合格后2年）的基础上，投标人承诺额外延长</w:t>
            </w:r>
            <w:r>
              <w:rPr>
                <w:rFonts w:hint="eastAsia" w:ascii="宋体" w:hAnsi="宋体"/>
                <w:sz w:val="24"/>
              </w:rPr>
              <w:t xml:space="preserve">至少1年</w:t>
            </w:r>
            <w:r>
              <w:rPr>
                <w:rFonts w:hint="eastAsia" w:ascii="宋体" w:hAnsi="宋体"/>
                <w:sz w:val="24"/>
              </w:rPr>
              <w:t xml:space="preserve">质保期的得</w:t>
            </w:r>
            <w:r>
              <w:rPr>
                <w:rFonts w:hint="eastAsia" w:ascii="宋体" w:hAnsi="宋体"/>
                <w:sz w:val="24"/>
              </w:rPr>
              <w:t xml:space="preserve">2</w:t>
            </w:r>
            <w:r>
              <w:rPr>
                <w:rFonts w:hint="eastAsia" w:ascii="宋体" w:hAnsi="宋体"/>
                <w:sz w:val="24"/>
              </w:rPr>
              <w:t xml:space="preserve">分；（需提供承诺函并加盖公章）</w:t>
            </w:r>
            <w:bookmarkEnd w:id="303"/>
            <w:r/>
            <w:bookmarkEnd w:id="304"/>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bCs/>
                <w:sz w:val="24"/>
              </w:rPr>
              <w:t xml:space="preserve">2</w:t>
            </w:r>
            <w:bookmarkEnd w:id="302"/>
            <w:r/>
            <w:r/>
          </w:p>
        </w:tc>
      </w:tr>
    </w:tbl>
    <w:p>
      <w:pPr>
        <w:spacing w:line="360" w:lineRule="auto"/>
        <w:rPr>
          <w:rFonts w:hint="eastAsia" w:ascii="宋体" w:hAnsi="宋体"/>
          <w:b/>
          <w:iCs/>
          <w:sz w:val="24"/>
        </w:rPr>
      </w:pPr>
      <w:r>
        <w:rPr>
          <w:rFonts w:hint="eastAsia" w:ascii="宋体" w:hAnsi="宋体"/>
          <w:b/>
          <w:iCs/>
          <w:sz w:val="24"/>
        </w:rPr>
      </w:r>
      <w:bookmarkEnd w:id="294"/>
      <w:r/>
      <w:bookmarkEnd w:id="295"/>
      <w:r/>
      <w:r/>
    </w:p>
    <w:p>
      <w:pPr>
        <w:jc w:val="left"/>
        <w:widowControl/>
        <w:rPr>
          <w:rFonts w:hint="eastAsia" w:ascii="宋体" w:hAnsi="宋体"/>
          <w:b/>
          <w:bCs/>
          <w:sz w:val="28"/>
          <w:szCs w:val="28"/>
        </w:rPr>
      </w:pPr>
      <w:r>
        <w:rPr>
          <w:rFonts w:hint="eastAsia" w:ascii="宋体" w:hAnsi="宋体"/>
          <w:b/>
          <w:bCs/>
          <w:sz w:val="28"/>
          <w:szCs w:val="28"/>
        </w:rPr>
        <w:br w:type="page" w:clear="all"/>
      </w:r>
      <w:r/>
    </w:p>
    <w:p>
      <w:pPr>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分包2 </w:t>
      </w:r>
      <w:r>
        <w:rPr>
          <w:rFonts w:ascii="宋体" w:hAnsi="宋体"/>
          <w:b/>
          <w:bCs/>
          <w:sz w:val="28"/>
          <w:szCs w:val="28"/>
        </w:rPr>
        <w:t xml:space="preserve">防爆手持式热像仪等设备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7"/>
        <w:gridCol w:w="6568"/>
        <w:gridCol w:w="611"/>
      </w:tblGrid>
      <w:tr>
        <w:trPr>
          <w:jc w:val="center"/>
          <w:trHeight w:val="20"/>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p>
            <w:pPr>
              <w:jc w:val="center"/>
              <w:spacing w:line="360" w:lineRule="auto"/>
              <w:rPr>
                <w:rFonts w:hint="eastAsia" w:ascii="宋体" w:hAnsi="宋体"/>
                <w:sz w:val="24"/>
              </w:rPr>
            </w:pPr>
            <w:r>
              <w:rPr>
                <w:rFonts w:hint="eastAsia" w:ascii="宋体" w:hAnsi="宋体"/>
                <w:sz w:val="24"/>
              </w:rPr>
              <w:t xml:space="preserve">价格分</w:t>
            </w:r>
            <w:r/>
          </w:p>
          <w:p>
            <w:pPr>
              <w:jc w:val="center"/>
              <w:spacing w:line="360" w:lineRule="auto"/>
              <w:rPr>
                <w:rFonts w:hint="eastAsia" w:ascii="宋体" w:hAnsi="宋体"/>
                <w:sz w:val="24"/>
              </w:rPr>
            </w:pPr>
            <w:r>
              <w:rPr>
                <w:rFonts w:hint="eastAsia" w:ascii="宋体" w:hAnsi="宋体"/>
                <w:sz w:val="24"/>
              </w:rPr>
              <w:t xml:space="preserve">(30</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bCs/>
                <w:sz w:val="24"/>
              </w:rPr>
            </w:pPr>
            <w:r/>
            <w:bookmarkStart w:id="305" w:name="OLE_LINK64"/>
            <w:r>
              <w:rPr>
                <w:rFonts w:hint="eastAsia" w:ascii="宋体" w:hAnsi="宋体"/>
                <w:sz w:val="24"/>
              </w:rPr>
              <w:t xml:space="preserve">1.1</w:t>
            </w:r>
            <w:r>
              <w:rPr>
                <w:rFonts w:hint="eastAsia" w:ascii="宋体" w:hAnsi="宋体"/>
                <w:bCs/>
                <w:sz w:val="24"/>
              </w:rPr>
              <w:t xml:space="preserve">价格分采用低价优先法计算，以满足招标文件要求的，最低投标报价为评标基准价，其价格分为满分，其他投标人的价格分=（评标基准价/该投标人的投标报价）×30分。分值保留小数点后两位，最后一位四舍五入。</w:t>
            </w:r>
            <w:bookmarkEnd w:id="305"/>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30 </w:t>
            </w:r>
            <w:r/>
          </w:p>
        </w:tc>
      </w:tr>
      <w:tr>
        <w:trPr>
          <w:jc w:val="center"/>
          <w:trHeight w:val="3735"/>
        </w:trPr>
        <w:tc>
          <w:tcPr>
            <w:tcBorders>
              <w:top w:val="single" w:color="auto" w:sz="4" w:space="0"/>
              <w:left w:val="single" w:color="auto" w:sz="4" w:space="0"/>
              <w:right w:val="single" w:color="auto" w:sz="4" w:space="0"/>
            </w:tcBorders>
            <w:tcW w:w="1117"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p>
            <w:pPr>
              <w:jc w:val="center"/>
              <w:spacing w:line="360" w:lineRule="auto"/>
              <w:rPr>
                <w:rFonts w:hint="eastAsia" w:ascii="宋体" w:hAnsi="宋体"/>
                <w:sz w:val="24"/>
              </w:rPr>
            </w:pPr>
            <w:r>
              <w:rPr>
                <w:rFonts w:hint="eastAsia" w:ascii="宋体" w:hAnsi="宋体"/>
                <w:sz w:val="24"/>
              </w:rPr>
              <w:t xml:space="preserve">项目需求响应情况</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40</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b/>
                <w:bCs/>
                <w:sz w:val="24"/>
              </w:rPr>
            </w:pPr>
            <w:r>
              <w:rPr>
                <w:rFonts w:hint="eastAsia" w:ascii="宋体" w:hAnsi="宋体"/>
                <w:sz w:val="24"/>
              </w:rPr>
              <w:t xml:space="preserve">2.1</w:t>
            </w:r>
            <w:r>
              <w:rPr>
                <w:rFonts w:hint="eastAsia" w:ascii="宋体" w:hAnsi="宋体"/>
                <w:bCs/>
                <w:sz w:val="24"/>
              </w:rPr>
              <w:t xml:space="preserve">投标产品对招标文件具体需求的响应程度：全部响应即满足招标文件“第三章项目需求”中“二、技术要求”的得</w:t>
            </w:r>
            <w:r>
              <w:rPr>
                <w:rFonts w:hint="eastAsia" w:ascii="宋体" w:hAnsi="宋体"/>
                <w:bCs/>
                <w:sz w:val="24"/>
              </w:rPr>
              <w:t xml:space="preserve">32</w:t>
            </w:r>
            <w:r>
              <w:rPr>
                <w:rFonts w:hint="eastAsia" w:ascii="宋体" w:hAnsi="宋体"/>
                <w:bCs/>
                <w:sz w:val="24"/>
              </w:rPr>
              <w:t xml:space="preserve">分；其中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中标注▲项有负偏离的每项减2分，其他有负偏离的每项减0.2分，扣完为止。（投标人需在“技术要求响应及偏离表”和“商务要求响应及偏离表”中如实逐项填列所投产品的技术及服务承诺，如招标文件要求提供相应证明材料的，应在偏离表中注明证明材料所在投标文件的页码位置，否则评标委员会有权做负偏离处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32</w:t>
            </w:r>
            <w:r/>
          </w:p>
        </w:tc>
      </w:tr>
      <w:tr>
        <w:trPr>
          <w:jc w:val="center"/>
          <w:trHeight w:val="1936"/>
        </w:trPr>
        <w:tc>
          <w:tcPr>
            <w:tcBorders>
              <w:top w:val="single" w:color="auto" w:sz="4" w:space="0"/>
              <w:left w:val="single" w:color="auto" w:sz="4" w:space="0"/>
              <w:right w:val="single" w:color="auto" w:sz="4" w:space="0"/>
            </w:tcBorders>
            <w:tcW w:w="1117"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b/>
                <w:bCs/>
                <w:sz w:val="24"/>
              </w:rPr>
            </w:pPr>
            <w:r>
              <w:rPr>
                <w:rFonts w:hint="eastAsia" w:ascii="宋体" w:hAnsi="宋体"/>
                <w:sz w:val="24"/>
              </w:rPr>
              <w:t xml:space="preserve">2.2</w:t>
            </w:r>
            <w:r>
              <w:rPr>
                <w:rFonts w:ascii="宋体" w:hAnsi="宋体"/>
                <w:sz w:val="24"/>
              </w:rPr>
              <w:t xml:space="preserve">防爆安全设计优势</w:t>
            </w:r>
            <w:r/>
          </w:p>
          <w:p>
            <w:pPr>
              <w:spacing w:line="360" w:lineRule="auto"/>
              <w:rPr>
                <w:rFonts w:hint="eastAsia" w:ascii="宋体" w:hAnsi="宋体"/>
                <w:sz w:val="24"/>
              </w:rPr>
            </w:pPr>
            <w:r/>
            <w:bookmarkStart w:id="306" w:name="OLE_LINK55"/>
            <w:r>
              <w:rPr>
                <w:rFonts w:ascii="宋体" w:hAnsi="宋体"/>
                <w:sz w:val="24"/>
              </w:rPr>
              <w:t xml:space="preserve">投标人应根据招标文件要求并结合本项目特点，提供所投产品的防爆安全设计优势</w:t>
            </w:r>
            <w:r>
              <w:rPr>
                <w:rFonts w:hint="eastAsia" w:ascii="宋体" w:hAnsi="宋体"/>
                <w:sz w:val="24"/>
              </w:rPr>
              <w:t xml:space="preserve">。方案优于招标文件要求的得4分，符合招标文件要求的得2分，不完全符合或未提供的不得分。</w:t>
            </w:r>
            <w:bookmarkEnd w:id="306"/>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1871"/>
        </w:trPr>
        <w:tc>
          <w:tcPr>
            <w:tcBorders>
              <w:left w:val="single" w:color="auto" w:sz="4" w:space="0"/>
              <w:bottom w:val="single" w:color="auto" w:sz="4" w:space="0"/>
              <w:right w:val="single" w:color="auto" w:sz="4" w:space="0"/>
            </w:tcBorders>
            <w:tcW w:w="1117" w:type="dxa"/>
            <w:vAlign w:val="center"/>
            <w:vMerge w:val="continue"/>
            <w:textDirection w:val="lrTb"/>
            <w:noWrap w:val="false"/>
          </w:tcPr>
          <w:p>
            <w:pPr>
              <w:jc w:val="center"/>
              <w:spacing w:line="360" w:lineRule="auto"/>
              <w:rPr>
                <w:rFonts w:hint="eastAsia" w:ascii="宋体" w:hAnsi="宋体"/>
                <w:sz w:val="24"/>
              </w:rPr>
            </w:pPr>
            <w:r/>
            <w:bookmarkStart w:id="307" w:name="_Hlk234259444"/>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2.3</w:t>
            </w:r>
            <w:bookmarkStart w:id="308" w:name="OLE_LINK58"/>
            <w:r>
              <w:rPr>
                <w:rFonts w:ascii="宋体" w:hAnsi="宋体"/>
                <w:sz w:val="24"/>
              </w:rPr>
              <w:t xml:space="preserve">防爆手持式热像仪</w:t>
            </w:r>
            <w:bookmarkEnd w:id="308"/>
            <w:r>
              <w:rPr>
                <w:rFonts w:hint="eastAsia" w:ascii="宋体" w:hAnsi="宋体"/>
                <w:sz w:val="24"/>
              </w:rPr>
              <w:t xml:space="preserve">的产品综合性能</w:t>
            </w:r>
            <w:r/>
          </w:p>
          <w:p>
            <w:pPr>
              <w:spacing w:line="360" w:lineRule="auto"/>
              <w:rPr>
                <w:rFonts w:hint="eastAsia" w:ascii="宋体" w:hAnsi="宋体"/>
                <w:sz w:val="24"/>
              </w:rPr>
            </w:pPr>
            <w:r>
              <w:rPr>
                <w:rFonts w:hint="eastAsia" w:ascii="宋体" w:hAnsi="宋体"/>
                <w:sz w:val="24"/>
              </w:rPr>
              <w:t xml:space="preserve">投标人应根据招标文件要求并结合本项目特点，提供所投</w:t>
            </w:r>
            <w:r>
              <w:rPr>
                <w:rFonts w:ascii="宋体" w:hAnsi="宋体"/>
                <w:sz w:val="24"/>
              </w:rPr>
              <w:t xml:space="preserve">防爆手持式热像仪</w:t>
            </w:r>
            <w:r>
              <w:rPr>
                <w:rFonts w:hint="eastAsia" w:ascii="宋体" w:hAnsi="宋体"/>
                <w:sz w:val="24"/>
              </w:rPr>
              <w:t xml:space="preserve">的核心性能优势说明，并提供相关的证明材料。方案优于招标文件要求的得4分，符合招标文件要求的得2分，不完全符合或未提供的不得分。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bookmarkEnd w:id="307"/>
            <w:r/>
            <w:r/>
          </w:p>
        </w:tc>
      </w:tr>
      <w:tr>
        <w:trPr>
          <w:jc w:val="center"/>
          <w:trHeight w:val="20"/>
        </w:trPr>
        <w:tc>
          <w:tcPr>
            <w:tcBorders>
              <w:top w:val="single" w:color="auto" w:sz="4" w:space="0"/>
              <w:left w:val="single" w:color="auto" w:sz="4" w:space="0"/>
              <w:bottom w:val="single" w:color="auto" w:sz="4" w:space="0"/>
              <w:right w:val="single" w:color="auto" w:sz="4" w:space="0"/>
            </w:tcBorders>
            <w:tcW w:w="1117"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p>
            <w:pPr>
              <w:jc w:val="center"/>
              <w:spacing w:line="360" w:lineRule="auto"/>
              <w:rPr>
                <w:rFonts w:hint="eastAsia" w:ascii="宋体" w:hAnsi="宋体"/>
                <w:sz w:val="24"/>
              </w:rPr>
            </w:pPr>
            <w:r>
              <w:rPr>
                <w:rFonts w:hint="eastAsia" w:ascii="宋体" w:hAnsi="宋体"/>
                <w:sz w:val="24"/>
              </w:rPr>
              <w:t xml:space="preserve">项目实施方案</w:t>
            </w:r>
            <w:r/>
          </w:p>
          <w:p>
            <w:pPr>
              <w:jc w:val="center"/>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3.1项目实施方案：</w:t>
            </w:r>
            <w:r/>
          </w:p>
          <w:p>
            <w:pPr>
              <w:spacing w:line="360" w:lineRule="auto"/>
              <w:rPr>
                <w:rFonts w:hint="eastAsia" w:ascii="宋体" w:hAnsi="宋体"/>
                <w:sz w:val="24"/>
              </w:rPr>
            </w:pPr>
            <w:r>
              <w:rPr>
                <w:rFonts w:hint="eastAsia" w:ascii="宋体" w:hAnsi="宋体"/>
                <w:sz w:val="24"/>
              </w:rPr>
              <w:t xml:space="preserve">投标人应根据招标文件要求并结合本项目特点，提供项目实施方案，包括全部产品的安装部署、联合调试和验收方案、供货及安装各节点时间进度、人员配置安排等。方案优于招标文件要求的得4分，符合招标文件要求的得2分，不完全</w:t>
            </w:r>
            <w:r>
              <w:rPr>
                <w:rFonts w:hint="eastAsia" w:ascii="宋体" w:hAnsi="宋体"/>
                <w:sz w:val="24"/>
              </w:rPr>
              <w:t xml:space="preserve">符合或未提供的不得分。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3.2项目质量保障方案：</w:t>
            </w:r>
            <w:r/>
          </w:p>
          <w:p>
            <w:pPr>
              <w:spacing w:line="360" w:lineRule="auto"/>
              <w:rPr>
                <w:rFonts w:hint="eastAsia" w:ascii="宋体" w:hAnsi="宋体"/>
                <w:sz w:val="24"/>
              </w:rPr>
            </w:pPr>
            <w:r>
              <w:rPr>
                <w:rFonts w:hint="eastAsia" w:ascii="宋体" w:hAnsi="宋体"/>
                <w:sz w:val="24"/>
              </w:rPr>
              <w:t xml:space="preserve">投标人应根据招标文件要求并结合本项目特点，提供项目质量保障方案，</w:t>
            </w:r>
            <w:r>
              <w:rPr>
                <w:rFonts w:hint="eastAsia" w:ascii="宋体" w:hAnsi="宋体"/>
                <w:bCs/>
                <w:sz w:val="24"/>
              </w:rPr>
              <w:t xml:space="preserve">包括产品的生产、检验检测、包装运输、到场安装调试等全过程质量保障措施，并收集整理包括产品说明书、出厂合格证、技术文档等的全套技术材料</w:t>
            </w:r>
            <w:r>
              <w:rPr>
                <w:rFonts w:hint="eastAsia" w:ascii="宋体" w:hAnsi="宋体"/>
                <w:sz w:val="24"/>
              </w:rPr>
              <w:t xml:space="preserve">。方案优于招标文件要求的得4分，符合招标文件要求的得2分，不完全符合或未提供的不得分。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Borders>
              <w:top w:val="single" w:color="auto" w:sz="4" w:space="0"/>
              <w:left w:val="single" w:color="auto" w:sz="4" w:space="0"/>
              <w:bottom w:val="single" w:color="auto" w:sz="4" w:space="0"/>
              <w:right w:val="single" w:color="auto" w:sz="4" w:space="0"/>
            </w:tcBorders>
            <w:tcW w:w="1117"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p>
            <w:pPr>
              <w:jc w:val="center"/>
              <w:spacing w:line="360" w:lineRule="auto"/>
              <w:rPr>
                <w:rFonts w:hint="eastAsia" w:ascii="宋体" w:hAnsi="宋体"/>
                <w:sz w:val="24"/>
              </w:rPr>
            </w:pPr>
            <w:r>
              <w:rPr>
                <w:rFonts w:hint="eastAsia" w:ascii="宋体" w:hAnsi="宋体"/>
                <w:sz w:val="24"/>
              </w:rPr>
              <w:t xml:space="preserve">售后服务</w:t>
            </w:r>
            <w:r/>
          </w:p>
          <w:p>
            <w:pPr>
              <w:jc w:val="center"/>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4.1售后服务承诺方案：</w:t>
            </w:r>
            <w:r/>
          </w:p>
          <w:p>
            <w:pPr>
              <w:spacing w:line="360" w:lineRule="auto"/>
              <w:rPr>
                <w:rFonts w:hint="eastAsia" w:ascii="宋体" w:hAnsi="宋体"/>
                <w:sz w:val="24"/>
              </w:rPr>
            </w:pPr>
            <w:r>
              <w:rPr>
                <w:rFonts w:hint="eastAsia" w:ascii="宋体" w:hAnsi="宋体"/>
                <w:sz w:val="24"/>
              </w:rPr>
              <w:t xml:space="preserve">投标人应根据招标文件要求并结合本项目特点，提供项目售后服务承诺方案。方案优于招标文件要求的得4分，符合招标文件要求的得2分，不完全符合或未提供的不得分。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4.2培训方案：</w:t>
            </w:r>
            <w:r/>
          </w:p>
          <w:p>
            <w:pPr>
              <w:spacing w:line="360" w:lineRule="auto"/>
              <w:rPr>
                <w:rFonts w:hint="eastAsia" w:ascii="宋体" w:hAnsi="宋体"/>
                <w:sz w:val="24"/>
              </w:rPr>
            </w:pPr>
            <w:r>
              <w:rPr>
                <w:rFonts w:hint="eastAsia" w:ascii="宋体" w:hAnsi="宋体"/>
                <w:sz w:val="24"/>
              </w:rPr>
              <w:t xml:space="preserve">投标人应根据招标文件要求并结合本项目特点，提供项目培训方案。方案优于招标文件要求的得4分，符合招标文件要求的得2分，不完全符合或未提供的不得分。</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Borders>
              <w:top w:val="single" w:color="auto" w:sz="4" w:space="0"/>
              <w:left w:val="single" w:color="auto" w:sz="4" w:space="0"/>
              <w:right w:val="single" w:color="auto" w:sz="4" w:space="0"/>
            </w:tcBorders>
            <w:tcW w:w="1117"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p>
            <w:pPr>
              <w:jc w:val="center"/>
              <w:spacing w:line="360" w:lineRule="auto"/>
              <w:rPr>
                <w:rFonts w:hint="eastAsia" w:ascii="宋体" w:hAnsi="宋体"/>
                <w:sz w:val="24"/>
              </w:rPr>
            </w:pPr>
            <w:r>
              <w:rPr>
                <w:rFonts w:hint="eastAsia" w:ascii="宋体" w:hAnsi="宋体"/>
                <w:sz w:val="24"/>
              </w:rPr>
              <w:t xml:space="preserve">履约</w:t>
            </w:r>
            <w:r/>
          </w:p>
          <w:p>
            <w:pPr>
              <w:jc w:val="center"/>
              <w:spacing w:line="360" w:lineRule="auto"/>
              <w:rPr>
                <w:rFonts w:hint="eastAsia" w:ascii="宋体" w:hAnsi="宋体"/>
                <w:sz w:val="24"/>
              </w:rPr>
            </w:pPr>
            <w:r>
              <w:rPr>
                <w:rFonts w:hint="eastAsia" w:ascii="宋体" w:hAnsi="宋体"/>
                <w:sz w:val="24"/>
              </w:rPr>
              <w:t xml:space="preserve">能力</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14</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sz w:val="24"/>
              </w:rPr>
            </w:pPr>
            <w:r>
              <w:rPr>
                <w:rFonts w:hint="eastAsia" w:ascii="宋体" w:hAnsi="宋体"/>
                <w:sz w:val="24"/>
              </w:rPr>
              <w:t xml:space="preserve">5.1投标人</w:t>
            </w:r>
            <w:r>
              <w:rPr>
                <w:rFonts w:ascii="宋体" w:hAnsi="宋体"/>
                <w:bCs/>
                <w:sz w:val="24"/>
              </w:rPr>
              <w:t xml:space="preserve">(或所投产品制造商)</w:t>
            </w:r>
            <w:r>
              <w:rPr>
                <w:rFonts w:hint="eastAsia" w:ascii="宋体" w:hAnsi="宋体"/>
                <w:sz w:val="24"/>
              </w:rPr>
              <w:t xml:space="preserve">具备自2023年1月1日（以合同签订时间为</w:t>
            </w:r>
            <w:r>
              <w:rPr>
                <w:rFonts w:hint="eastAsia" w:ascii="宋体" w:hAnsi="宋体"/>
                <w:sz w:val="24"/>
              </w:rPr>
              <w:t xml:space="preserve">准）,</w:t>
            </w:r>
            <w:r>
              <w:rPr>
                <w:rFonts w:hint="eastAsia" w:ascii="宋体" w:hAnsi="宋体"/>
                <w:sz w:val="24"/>
              </w:rPr>
              <w:t xml:space="preserve">所投</w:t>
            </w:r>
            <w:r>
              <w:rPr>
                <w:rFonts w:ascii="宋体" w:hAnsi="宋体"/>
                <w:sz w:val="24"/>
              </w:rPr>
              <w:t xml:space="preserve">防爆手持式热像仪（</w:t>
            </w:r>
            <w:r>
              <w:rPr>
                <w:rFonts w:hint="eastAsia" w:ascii="宋体" w:hAnsi="宋体"/>
                <w:sz w:val="24"/>
              </w:rPr>
              <w:t xml:space="preserve">同品牌、同型号）的供货案例，</w:t>
            </w:r>
            <w:r>
              <w:rPr>
                <w:rFonts w:hint="eastAsia"/>
                <w:sz w:val="24"/>
              </w:rPr>
              <w:t xml:space="preserve">提供一个案例得</w:t>
            </w:r>
            <w:r>
              <w:rPr>
                <w:sz w:val="24"/>
              </w:rPr>
              <w:t xml:space="preserve">2</w:t>
            </w:r>
            <w:r>
              <w:rPr>
                <w:rFonts w:hint="eastAsia"/>
                <w:sz w:val="24"/>
              </w:rPr>
              <w:t xml:space="preserve">分，最高得</w:t>
            </w:r>
            <w:r>
              <w:rPr>
                <w:sz w:val="24"/>
              </w:rPr>
              <w:t xml:space="preserve">10</w:t>
            </w:r>
            <w:r>
              <w:rPr>
                <w:rFonts w:hint="eastAsia"/>
                <w:sz w:val="24"/>
              </w:rPr>
              <w:t xml:space="preserve">分；</w:t>
            </w:r>
            <w:bookmarkStart w:id="309" w:name="OLE_LINK40"/>
            <w:r>
              <w:rPr>
                <w:rFonts w:ascii="宋体" w:hAnsi="宋体"/>
                <w:bCs/>
                <w:sz w:val="24"/>
              </w:rPr>
              <w:t xml:space="preserve">(提供合同复印件及对应合同的发票复印件并加盖公章，发票总金额必须与该合同金额一致，未按要求提供的不</w:t>
            </w:r>
            <w:r>
              <w:rPr>
                <w:rFonts w:ascii="宋体" w:hAnsi="宋体"/>
                <w:bCs/>
                <w:sz w:val="24"/>
              </w:rPr>
              <w:t xml:space="preserve">得分)</w:t>
            </w:r>
            <w:bookmarkEnd w:id="309"/>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10</w:t>
            </w:r>
            <w:r/>
          </w:p>
        </w:tc>
      </w:tr>
      <w:tr>
        <w:trPr>
          <w:jc w:val="center"/>
          <w:trHeight w:val="20"/>
        </w:trPr>
        <w:tc>
          <w:tcPr>
            <w:tcBorders>
              <w:left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5.2投标人</w:t>
            </w:r>
            <w:r>
              <w:rPr>
                <w:rFonts w:ascii="宋体" w:hAnsi="宋体"/>
                <w:bCs/>
                <w:sz w:val="24"/>
              </w:rPr>
              <w:t xml:space="preserve">(或所投产品制造商)</w:t>
            </w:r>
            <w:r>
              <w:rPr>
                <w:rFonts w:hint="eastAsia" w:ascii="宋体" w:hAnsi="宋体"/>
                <w:sz w:val="24"/>
              </w:rPr>
              <w:t xml:space="preserve">具备质量管理体系认证证书的得2分，本项最高得2分；（需提供有效证书扫描件，以及在国家认证认可监督管理委员会官网（www.cnca.gov.cn）查询截图）</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r>
      <w:tr>
        <w:trPr>
          <w:jc w:val="center"/>
          <w:trHeight w:val="2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sz w:val="24"/>
              </w:rPr>
            </w:pPr>
            <w:r/>
            <w:bookmarkStart w:id="310" w:name="_Hlk236299076"/>
            <w:r/>
            <w:r/>
          </w:p>
        </w:tc>
        <w:tc>
          <w:tcPr>
            <w:tcBorders>
              <w:top w:val="single" w:color="auto" w:sz="4" w:space="0"/>
              <w:left w:val="single" w:color="auto" w:sz="4" w:space="0"/>
              <w:bottom w:val="single" w:color="auto" w:sz="4" w:space="0"/>
              <w:right w:val="single" w:color="auto" w:sz="4" w:space="0"/>
            </w:tcBorders>
            <w:tcW w:w="656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3</w:t>
            </w:r>
            <w:r>
              <w:rPr>
                <w:rFonts w:hint="eastAsia" w:ascii="宋体" w:hAnsi="宋体"/>
                <w:sz w:val="24"/>
              </w:rPr>
              <w:t xml:space="preserve">免费质保：在满足本项目基本质保期要求（所投产品全部验收合格后2年）的基础上，投标人承诺额外延长至少1年质保期的得2分；（需提供承诺函并加盖公章）</w:t>
            </w:r>
            <w:r/>
          </w:p>
        </w:tc>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sz w:val="24"/>
              </w:rPr>
            </w:pPr>
            <w:r>
              <w:rPr>
                <w:rFonts w:hint="eastAsia" w:ascii="宋体" w:hAnsi="宋体"/>
                <w:bCs/>
                <w:sz w:val="24"/>
              </w:rPr>
              <w:t xml:space="preserve">2</w:t>
            </w:r>
            <w:bookmarkEnd w:id="310"/>
            <w:r/>
            <w:r/>
          </w:p>
        </w:tc>
      </w:tr>
    </w:tbl>
    <w:p>
      <w:pPr>
        <w:pStyle w:val="1083"/>
        <w:ind w:firstLine="420"/>
      </w:pPr>
      <w:r/>
      <w:r/>
    </w:p>
    <w:p>
      <w:pPr>
        <w:jc w:val="left"/>
        <w:widowControl/>
        <w:rPr>
          <w:rFonts w:hint="eastAsia" w:ascii="宋体" w:hAnsi="宋体"/>
          <w:b/>
          <w:bCs/>
          <w:sz w:val="28"/>
          <w:szCs w:val="28"/>
        </w:rPr>
      </w:pPr>
      <w:r>
        <w:rPr>
          <w:rFonts w:hint="eastAsia" w:ascii="宋体" w:hAnsi="宋体"/>
          <w:b/>
          <w:bCs/>
          <w:sz w:val="28"/>
          <w:szCs w:val="28"/>
        </w:rPr>
        <w:br w:type="page" w:clear="all"/>
      </w:r>
      <w:r/>
    </w:p>
    <w:p>
      <w:pPr>
        <w:ind w:firstLine="562"/>
        <w:jc w:val="center"/>
        <w:spacing w:line="360" w:lineRule="auto"/>
        <w:rPr>
          <w:rFonts w:hint="eastAsia" w:ascii="宋体" w:hAnsi="宋体"/>
          <w:b/>
          <w:bCs/>
          <w:sz w:val="28"/>
          <w:szCs w:val="28"/>
        </w:rPr>
        <w:outlineLvl w:val="1"/>
      </w:pPr>
      <w:r>
        <w:rPr>
          <w:rFonts w:hint="eastAsia" w:ascii="宋体" w:hAnsi="宋体"/>
          <w:b/>
          <w:bCs/>
          <w:sz w:val="28"/>
          <w:szCs w:val="28"/>
        </w:rPr>
        <w:t xml:space="preserve">分包3 </w:t>
      </w:r>
      <w:r>
        <w:rPr>
          <w:rFonts w:ascii="宋体" w:hAnsi="宋体"/>
          <w:b/>
          <w:bCs/>
          <w:sz w:val="28"/>
          <w:szCs w:val="28"/>
        </w:rPr>
        <w:t xml:space="preserve">防爆检验工具箱等设备</w:t>
      </w:r>
      <w:bookmarkEnd w:id="292"/>
      <w:r/>
      <w:r/>
    </w:p>
    <w:tbl>
      <w:tblPr>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2"/>
        <w:gridCol w:w="7444"/>
        <w:gridCol w:w="710"/>
      </w:tblGrid>
      <w:tr>
        <w:trPr>
          <w:jc w:val="center"/>
          <w:trHeight w:val="580"/>
        </w:trPr>
        <w:tc>
          <w:tcPr>
            <w:tcW w:w="1142"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tcW w:w="7444"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710"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14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p>
            <w:pPr>
              <w:jc w:val="center"/>
              <w:spacing w:line="360" w:lineRule="auto"/>
              <w:rPr>
                <w:rFonts w:hint="eastAsia" w:ascii="宋体" w:hAnsi="宋体"/>
                <w:sz w:val="24"/>
              </w:rPr>
            </w:pPr>
            <w:r>
              <w:rPr>
                <w:rFonts w:ascii="宋体" w:hAnsi="宋体"/>
                <w:sz w:val="24"/>
              </w:rPr>
              <w:t xml:space="preserve">价格分</w:t>
            </w:r>
            <w:r/>
          </w:p>
          <w:p>
            <w:pPr>
              <w:jc w:val="center"/>
              <w:spacing w:line="360" w:lineRule="auto"/>
              <w:rPr>
                <w:rFonts w:hint="eastAsia" w:ascii="宋体" w:hAnsi="宋体"/>
                <w:sz w:val="24"/>
              </w:rPr>
            </w:pPr>
            <w:r>
              <w:rPr>
                <w:rFonts w:hint="eastAsia" w:ascii="宋体" w:hAnsi="宋体"/>
                <w:sz w:val="24"/>
              </w:rPr>
              <w:t xml:space="preserve">(30</w:t>
            </w:r>
            <w:r>
              <w:rPr>
                <w:rFonts w:hint="eastAsia" w:ascii="宋体" w:hAnsi="宋体"/>
                <w:sz w:val="24"/>
              </w:rPr>
              <w:t xml:space="preserve">分)</w:t>
            </w:r>
            <w:r/>
          </w:p>
        </w:tc>
        <w:tc>
          <w:tcPr>
            <w:tcW w:w="7444" w:type="dxa"/>
            <w:vAlign w:val="center"/>
            <w:textDirection w:val="lrTb"/>
            <w:noWrap w:val="false"/>
          </w:tcPr>
          <w:p>
            <w:pPr>
              <w:spacing w:line="360" w:lineRule="auto"/>
              <w:rPr>
                <w:rFonts w:hint="eastAsia" w:ascii="宋体" w:hAnsi="宋体"/>
                <w:bCs/>
                <w:sz w:val="24"/>
              </w:rPr>
            </w:pPr>
            <w:r>
              <w:rPr>
                <w:rFonts w:ascii="宋体" w:hAnsi="宋体"/>
                <w:bCs/>
                <w:sz w:val="24"/>
              </w:rPr>
              <w:t xml:space="preserve">1.1价格分采用低价优先法计算，以满足招标文件要求的，最低投标报价为评标基准价，其价格分为满分，其他投标人的价格分=（评标基准价/该投标人的投标报价）×30分。分值保留小数点后两位，最后一位四舍五入。</w:t>
            </w:r>
            <w:r/>
          </w:p>
        </w:tc>
        <w:tc>
          <w:tcPr>
            <w:tcW w:w="710" w:type="dxa"/>
            <w:vAlign w:val="center"/>
            <w:textDirection w:val="lrTb"/>
            <w:noWrap w:val="false"/>
          </w:tcPr>
          <w:p>
            <w:pPr>
              <w:jc w:val="center"/>
              <w:spacing w:line="360" w:lineRule="auto"/>
              <w:rPr>
                <w:rFonts w:hint="eastAsia" w:ascii="宋体" w:hAnsi="宋体"/>
                <w:bCs/>
                <w:sz w:val="24"/>
              </w:rPr>
            </w:pPr>
            <w:r>
              <w:rPr>
                <w:rFonts w:ascii="宋体" w:hAnsi="宋体"/>
                <w:bCs/>
                <w:sz w:val="24"/>
              </w:rPr>
              <w:t xml:space="preserve">30</w:t>
            </w:r>
            <w:r>
              <w:rPr>
                <w:rFonts w:hint="eastAsia" w:ascii="宋体" w:hAnsi="宋体"/>
                <w:bCs/>
                <w:sz w:val="24"/>
              </w:rPr>
              <w:t xml:space="preserve"> </w:t>
            </w:r>
            <w:r/>
          </w:p>
        </w:tc>
      </w:tr>
      <w:tr>
        <w:trPr>
          <w:jc w:val="center"/>
          <w:trHeight w:val="3735"/>
        </w:trPr>
        <w:tc>
          <w:tcPr>
            <w:tcW w:w="11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p>
            <w:pPr>
              <w:jc w:val="center"/>
              <w:spacing w:line="360" w:lineRule="auto"/>
              <w:rPr>
                <w:rFonts w:hint="eastAsia" w:ascii="宋体" w:hAnsi="宋体"/>
                <w:sz w:val="24"/>
              </w:rPr>
            </w:pPr>
            <w:r>
              <w:rPr>
                <w:rFonts w:hint="eastAsia" w:ascii="宋体" w:hAnsi="宋体"/>
                <w:sz w:val="24"/>
              </w:rPr>
              <w:t xml:space="preserve">项目需求响应情况</w:t>
            </w:r>
            <w:r/>
          </w:p>
          <w:p>
            <w:pPr>
              <w:jc w:val="center"/>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分)</w:t>
            </w:r>
            <w:r/>
          </w:p>
        </w:tc>
        <w:tc>
          <w:tcPr>
            <w:tcW w:w="7444" w:type="dxa"/>
            <w:vAlign w:val="center"/>
            <w:textDirection w:val="lrTb"/>
            <w:noWrap w:val="false"/>
          </w:tcPr>
          <w:p>
            <w:pPr>
              <w:spacing w:line="360" w:lineRule="auto"/>
              <w:rPr>
                <w:rFonts w:hint="eastAsia" w:ascii="宋体" w:hAnsi="宋体"/>
                <w:bCs/>
                <w:sz w:val="24"/>
              </w:rPr>
            </w:pPr>
            <w:r>
              <w:rPr>
                <w:rFonts w:hint="eastAsia" w:ascii="宋体" w:hAnsi="宋体"/>
                <w:bCs/>
                <w:sz w:val="24"/>
              </w:rPr>
              <w:t xml:space="preserve">2.1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“第三章项目需求”中“二、技术要求”</w:t>
            </w:r>
            <w:r>
              <w:rPr>
                <w:rFonts w:ascii="宋体" w:hAnsi="宋体"/>
                <w:bCs/>
                <w:sz w:val="24"/>
              </w:rPr>
              <w:t xml:space="preserve">的得</w:t>
            </w:r>
            <w:r>
              <w:rPr>
                <w:rFonts w:hint="eastAsia" w:ascii="宋体" w:hAnsi="宋体"/>
                <w:bCs/>
                <w:sz w:val="24"/>
              </w:rPr>
              <w:t xml:space="preserve">31</w:t>
            </w:r>
            <w:r>
              <w:rPr>
                <w:rFonts w:ascii="宋体" w:hAnsi="宋体"/>
                <w:bCs/>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中标注▲项有负偏离的每项减2分，其他有负偏离的每项减0.1分，扣完为止。（投标人需在“技术要求响应及偏离表”和“商务要求响应及偏离表”中如实逐项填列所投产品的技术及服务承诺，如招标文件要求提供相应证明材料的，应在偏离表中注明证明材料所在投标文件的页码位置，否则评标委员会有权做负偏离处理）</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31</w:t>
            </w:r>
            <w:r/>
          </w:p>
        </w:tc>
      </w:tr>
      <w:tr>
        <w:trPr>
          <w:jc w:val="center"/>
          <w:trHeight w:val="1814"/>
        </w:trPr>
        <w:tc>
          <w:tcPr>
            <w:tcW w:w="1142" w:type="dxa"/>
            <w:vAlign w:val="center"/>
            <w:vMerge w:val="continue"/>
            <w:textDirection w:val="lrTb"/>
            <w:noWrap w:val="false"/>
          </w:tcPr>
          <w:p>
            <w:pPr>
              <w:jc w:val="center"/>
              <w:spacing w:line="360" w:lineRule="auto"/>
              <w:rPr>
                <w:rFonts w:hint="eastAsia" w:ascii="宋体" w:hAnsi="宋体"/>
                <w:sz w:val="24"/>
              </w:rPr>
            </w:pPr>
            <w:r/>
            <w:bookmarkStart w:id="311" w:name="_Hlk234256349"/>
            <w:r/>
            <w:r/>
          </w:p>
        </w:tc>
        <w:tc>
          <w:tcPr>
            <w:tcW w:w="7444" w:type="dxa"/>
            <w:vAlign w:val="center"/>
            <w:textDirection w:val="lrTb"/>
            <w:noWrap w:val="false"/>
          </w:tcPr>
          <w:p>
            <w:pPr>
              <w:spacing w:line="360" w:lineRule="auto"/>
              <w:rPr>
                <w:rFonts w:hint="eastAsia" w:ascii="宋体" w:hAnsi="宋体"/>
                <w:b/>
                <w:bCs/>
                <w:sz w:val="24"/>
              </w:rPr>
            </w:pPr>
            <w:r>
              <w:rPr>
                <w:rFonts w:hint="eastAsia" w:ascii="宋体" w:hAnsi="宋体"/>
                <w:sz w:val="24"/>
              </w:rPr>
              <w:t xml:space="preserve">2.2</w:t>
            </w:r>
            <w:r>
              <w:rPr>
                <w:rFonts w:ascii="宋体" w:hAnsi="宋体"/>
                <w:sz w:val="24"/>
              </w:rPr>
              <w:t xml:space="preserve">防爆安全设计</w:t>
            </w:r>
            <w:r>
              <w:rPr>
                <w:rFonts w:ascii="宋体" w:hAnsi="宋体"/>
                <w:bCs/>
                <w:sz w:val="24"/>
              </w:rPr>
              <w:t xml:space="preserve">优势</w:t>
            </w:r>
            <w:r/>
          </w:p>
          <w:p>
            <w:pPr>
              <w:spacing w:line="360" w:lineRule="auto"/>
              <w:rPr>
                <w:rFonts w:hint="eastAsia" w:ascii="宋体" w:hAnsi="宋体"/>
                <w:sz w:val="24"/>
              </w:rPr>
            </w:pPr>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要求并结合本项目特点，</w:t>
            </w:r>
            <w:r>
              <w:rPr>
                <w:rFonts w:ascii="宋体" w:hAnsi="宋体"/>
                <w:sz w:val="24"/>
              </w:rPr>
              <w:t xml:space="preserve">提供</w:t>
            </w:r>
            <w:r>
              <w:rPr>
                <w:rFonts w:hint="eastAsia" w:ascii="宋体" w:hAnsi="宋体"/>
                <w:sz w:val="24"/>
              </w:rPr>
              <w:t xml:space="preserve">所投防爆检验工具箱和防爆对讲机的</w:t>
            </w:r>
            <w:r>
              <w:rPr>
                <w:rFonts w:ascii="宋体" w:hAnsi="宋体"/>
                <w:sz w:val="24"/>
              </w:rPr>
              <w:t xml:space="preserve">防爆</w:t>
            </w:r>
            <w:r>
              <w:rPr>
                <w:rFonts w:hint="eastAsia" w:ascii="宋体" w:hAnsi="宋体"/>
                <w:sz w:val="24"/>
              </w:rPr>
              <w:t xml:space="preserve">与</w:t>
            </w:r>
            <w:r>
              <w:rPr>
                <w:rFonts w:ascii="宋体" w:hAnsi="宋体"/>
                <w:sz w:val="24"/>
              </w:rPr>
              <w:t xml:space="preserve">安全设计</w:t>
            </w:r>
            <w:r>
              <w:rPr>
                <w:rFonts w:ascii="宋体" w:hAnsi="宋体"/>
                <w:bCs/>
                <w:sz w:val="24"/>
              </w:rPr>
              <w:t xml:space="preserve">优势</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bookmarkEnd w:id="311"/>
            <w:r/>
            <w:r/>
          </w:p>
        </w:tc>
      </w:tr>
      <w:tr>
        <w:trPr>
          <w:jc w:val="center"/>
          <w:trHeight w:val="1814"/>
        </w:trPr>
        <w:tc>
          <w:tcPr>
            <w:tcW w:w="11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444" w:type="dxa"/>
            <w:vAlign w:val="center"/>
            <w:textDirection w:val="lrTb"/>
            <w:noWrap w:val="false"/>
          </w:tcPr>
          <w:p>
            <w:pPr>
              <w:spacing w:line="360" w:lineRule="auto"/>
              <w:rPr>
                <w:rFonts w:hint="eastAsia" w:ascii="宋体" w:hAnsi="宋体"/>
                <w:b/>
                <w:bCs/>
                <w:sz w:val="24"/>
              </w:rPr>
            </w:pPr>
            <w:r>
              <w:rPr>
                <w:rFonts w:hint="eastAsia" w:ascii="宋体" w:hAnsi="宋体"/>
                <w:sz w:val="24"/>
              </w:rPr>
              <w:t xml:space="preserve">2.3</w:t>
            </w:r>
            <w:bookmarkStart w:id="312" w:name="OLE_LINK78"/>
            <w:r>
              <w:rPr>
                <w:rFonts w:ascii="宋体" w:hAnsi="宋体"/>
                <w:sz w:val="24"/>
              </w:rPr>
              <w:t xml:space="preserve">人机工学设计与便携性</w:t>
            </w:r>
            <w:r>
              <w:rPr>
                <w:rFonts w:hint="eastAsia" w:ascii="宋体" w:hAnsi="宋体"/>
                <w:sz w:val="24"/>
              </w:rPr>
              <w:t xml:space="preserve">设计方案</w:t>
            </w:r>
            <w:bookmarkEnd w:id="312"/>
            <w:r/>
            <w:r/>
          </w:p>
          <w:p>
            <w:pPr>
              <w:spacing w:line="360" w:lineRule="auto"/>
              <w:rPr>
                <w:rFonts w:hint="eastAsia" w:ascii="宋体" w:hAnsi="宋体"/>
                <w:sz w:val="24"/>
              </w:rPr>
            </w:pPr>
            <w:r>
              <w:rPr>
                <w:rFonts w:hint="eastAsia" w:ascii="宋体" w:hAnsi="宋体"/>
                <w:sz w:val="24"/>
              </w:rPr>
              <w:t xml:space="preserve">投标人应根据招标文件要求并结合本项目特点，提供所投</w:t>
            </w:r>
            <w:bookmarkStart w:id="313" w:name="OLE_LINK70"/>
            <w:r>
              <w:rPr>
                <w:rFonts w:ascii="宋体" w:hAnsi="宋体"/>
                <w:bCs/>
                <w:sz w:val="24"/>
              </w:rPr>
              <w:t xml:space="preserve">防爆检验工具箱</w:t>
            </w:r>
            <w:bookmarkEnd w:id="313"/>
            <w:r>
              <w:rPr>
                <w:rFonts w:hint="eastAsia" w:ascii="宋体" w:hAnsi="宋体"/>
                <w:sz w:val="24"/>
              </w:rPr>
              <w:t xml:space="preserve">的</w:t>
            </w:r>
            <w:r>
              <w:rPr>
                <w:rFonts w:ascii="宋体" w:hAnsi="宋体"/>
                <w:sz w:val="24"/>
              </w:rPr>
              <w:t xml:space="preserve">人机工学设计与便携性设计方案</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tc>
      </w:tr>
      <w:tr>
        <w:trPr>
          <w:jc w:val="center"/>
          <w:trHeight w:val="20"/>
        </w:trPr>
        <w:tc>
          <w:tcPr>
            <w:tcW w:w="11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p>
            <w:pPr>
              <w:jc w:val="center"/>
              <w:spacing w:line="360" w:lineRule="auto"/>
              <w:rPr>
                <w:rFonts w:hint="eastAsia" w:ascii="宋体" w:hAnsi="宋体"/>
                <w:sz w:val="24"/>
              </w:rPr>
            </w:pPr>
            <w:r>
              <w:rPr>
                <w:rFonts w:hint="eastAsia" w:ascii="宋体" w:hAnsi="宋体"/>
                <w:sz w:val="24"/>
              </w:rPr>
              <w:t xml:space="preserve">项目实施方案</w:t>
            </w:r>
            <w:r/>
          </w:p>
          <w:p>
            <w:pPr>
              <w:jc w:val="center"/>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分)</w:t>
            </w:r>
            <w:r/>
          </w:p>
        </w:tc>
        <w:tc>
          <w:tcPr>
            <w:tcW w:w="7444" w:type="dxa"/>
            <w:vAlign w:val="center"/>
            <w:textDirection w:val="lrTb"/>
            <w:noWrap w:val="false"/>
          </w:tcPr>
          <w:p>
            <w:pPr>
              <w:spacing w:line="360" w:lineRule="auto"/>
              <w:rPr>
                <w:rFonts w:hint="eastAsia" w:ascii="宋体" w:hAnsi="宋体"/>
                <w:bCs/>
                <w:sz w:val="24"/>
              </w:rPr>
            </w:pPr>
            <w:r>
              <w:rPr>
                <w:rFonts w:hint="eastAsia" w:ascii="宋体" w:hAnsi="宋体"/>
                <w:bCs/>
                <w:sz w:val="24"/>
              </w:rPr>
              <w:t xml:space="preserve">3.1</w:t>
            </w:r>
            <w:r>
              <w:rPr>
                <w:rFonts w:ascii="宋体" w:hAnsi="宋体"/>
                <w:bCs/>
                <w:sz w:val="24"/>
              </w:rPr>
              <w:t xml:space="preserve">项目实施方案：</w:t>
            </w:r>
            <w:r/>
          </w:p>
          <w:p>
            <w:pPr>
              <w:spacing w:line="360" w:lineRule="auto"/>
              <w:rPr>
                <w:rFonts w:hint="eastAsia" w:ascii="宋体" w:hAnsi="宋体"/>
                <w:bCs/>
                <w:sz w:val="24"/>
              </w:rPr>
            </w:pPr>
            <w:r>
              <w:rPr>
                <w:rFonts w:hint="eastAsia" w:ascii="宋体" w:hAnsi="宋体"/>
                <w:bCs/>
                <w:sz w:val="24"/>
              </w:rPr>
              <w:t xml:space="preserve">根据供应商提供的项目实施方案进行综合评价，内容包括供货计划；供货保证措施；项目团队人员配置；安装及调试方案；验收方案等，</w:t>
            </w:r>
            <w:r>
              <w:rPr>
                <w:rFonts w:hint="eastAsia" w:ascii="宋体" w:hAnsi="宋体"/>
                <w:sz w:val="24"/>
              </w:rPr>
              <w:t xml:space="preserve">方案优于招标文件要求的得5分，符合招标文件要求的得3分，不完全符合或未提供的不得分</w:t>
            </w:r>
            <w:r>
              <w:rPr>
                <w:rFonts w:ascii="宋体" w:hAnsi="宋体"/>
                <w:sz w:val="24"/>
              </w:rPr>
              <w:t xml:space="preserve">。</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tc>
      </w:tr>
      <w:tr>
        <w:trPr>
          <w:jc w:val="center"/>
          <w:trHeight w:val="20"/>
        </w:trPr>
        <w:tc>
          <w:tcPr>
            <w:tcW w:w="11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444" w:type="dxa"/>
            <w:vAlign w:val="center"/>
            <w:textDirection w:val="lrTb"/>
            <w:noWrap w:val="false"/>
          </w:tcPr>
          <w:p>
            <w:pPr>
              <w:spacing w:line="360" w:lineRule="auto"/>
              <w:rPr>
                <w:rFonts w:hint="eastAsia" w:ascii="宋体" w:hAnsi="宋体"/>
                <w:bCs/>
                <w:sz w:val="24"/>
              </w:rPr>
            </w:pPr>
            <w:r>
              <w:rPr>
                <w:rFonts w:hint="eastAsia" w:ascii="宋体" w:hAnsi="宋体"/>
                <w:bCs/>
                <w:sz w:val="24"/>
              </w:rPr>
              <w:t xml:space="preserve">3.2</w:t>
            </w:r>
            <w:r>
              <w:rPr>
                <w:rFonts w:hint="eastAsia" w:ascii="宋体" w:hAnsi="宋体"/>
                <w:sz w:val="24"/>
              </w:rPr>
              <w:t xml:space="preserve">项目质量保障方案：</w:t>
            </w:r>
            <w:r/>
          </w:p>
          <w:p>
            <w:pPr>
              <w:spacing w:line="360" w:lineRule="auto"/>
              <w:rPr>
                <w:rFonts w:hint="eastAsia" w:ascii="宋体" w:hAnsi="宋体"/>
                <w:bCs/>
                <w:sz w:val="24"/>
              </w:rPr>
            </w:pPr>
            <w:r>
              <w:rPr>
                <w:rFonts w:hint="eastAsia" w:ascii="宋体" w:hAnsi="宋体"/>
                <w:bCs/>
                <w:sz w:val="24"/>
              </w:rPr>
              <w:t xml:space="preserve">投标人应根据招标文件要求并结合本项目特点，提供项目质量保障方</w:t>
            </w:r>
            <w:r>
              <w:rPr>
                <w:rFonts w:hint="eastAsia" w:ascii="宋体" w:hAnsi="宋体"/>
                <w:bCs/>
                <w:sz w:val="24"/>
              </w:rPr>
              <w:t xml:space="preserve">案，包括产品的质量保证体系、组织保障措施、包装运输、到场安装调试等全过程质量保障措施，并收集整理包括产品说明书、出厂合格证、技术文档等的全套技术材料；</w:t>
            </w:r>
            <w:r>
              <w:rPr>
                <w:rFonts w:hint="eastAsia" w:ascii="宋体" w:hAnsi="宋体"/>
                <w:sz w:val="24"/>
              </w:rPr>
              <w:t xml:space="preserve">方案优于招标文件要求的得4分，符合招标文件要求的得2分，不完全符合或未提供的不得分</w:t>
            </w:r>
            <w:r>
              <w:rPr>
                <w:rFonts w:ascii="宋体" w:hAnsi="宋体"/>
                <w:sz w:val="24"/>
              </w:rPr>
              <w:t xml:space="preserve">。</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W w:w="11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p>
            <w:pPr>
              <w:jc w:val="center"/>
              <w:spacing w:line="360" w:lineRule="auto"/>
              <w:rPr>
                <w:rFonts w:hint="eastAsia" w:ascii="宋体" w:hAnsi="宋体"/>
                <w:sz w:val="24"/>
              </w:rPr>
            </w:pPr>
            <w:r>
              <w:rPr>
                <w:rFonts w:hint="eastAsia" w:ascii="宋体" w:hAnsi="宋体"/>
                <w:sz w:val="24"/>
              </w:rPr>
              <w:t xml:space="preserve">售后服务方案</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分)</w:t>
            </w:r>
            <w:r/>
          </w:p>
        </w:tc>
        <w:tc>
          <w:tcPr>
            <w:tcW w:w="7444" w:type="dxa"/>
            <w:vAlign w:val="center"/>
            <w:textDirection w:val="lrTb"/>
            <w:noWrap w:val="false"/>
          </w:tcPr>
          <w:p>
            <w:pPr>
              <w:spacing w:line="360" w:lineRule="auto"/>
              <w:rPr>
                <w:rFonts w:hint="eastAsia" w:ascii="宋体" w:hAnsi="宋体"/>
                <w:bCs/>
                <w:sz w:val="24"/>
              </w:rPr>
            </w:pPr>
            <w:r>
              <w:rPr>
                <w:rFonts w:hint="eastAsia" w:ascii="宋体" w:hAnsi="宋体"/>
                <w:bCs/>
                <w:sz w:val="24"/>
              </w:rPr>
              <w:t xml:space="preserve">4.1售后服务承诺</w:t>
            </w:r>
            <w:r>
              <w:rPr>
                <w:rFonts w:hint="eastAsia" w:ascii="宋体" w:hAnsi="宋体"/>
                <w:bCs/>
                <w:sz w:val="24"/>
              </w:rPr>
              <w:t xml:space="preserve">方案:</w:t>
            </w:r>
            <w:r/>
          </w:p>
          <w:p>
            <w:pPr>
              <w:spacing w:line="360" w:lineRule="auto"/>
              <w:rPr>
                <w:rFonts w:hint="eastAsia" w:ascii="宋体" w:hAnsi="宋体"/>
                <w:bCs/>
                <w:sz w:val="24"/>
              </w:rPr>
            </w:pPr>
            <w:r>
              <w:rPr>
                <w:rFonts w:hint="eastAsia" w:ascii="宋体" w:hAnsi="宋体"/>
                <w:bCs/>
                <w:sz w:val="24"/>
              </w:rPr>
              <w:t xml:space="preserve">投标人应根据招标文件要求并结合本项目特点，提供项目售后服务承诺方案。内容包括售后服务内容；维修响应的方案；售后服务网点；备品备件；应急措施等；</w:t>
            </w:r>
            <w:r>
              <w:rPr>
                <w:rFonts w:ascii="宋体" w:hAnsi="宋体"/>
                <w:bCs/>
                <w:sz w:val="24"/>
              </w:rPr>
              <w:t xml:space="preserve">方案优于招标文件要求的得</w:t>
            </w:r>
            <w:r>
              <w:rPr>
                <w:rFonts w:hint="eastAsia" w:ascii="宋体" w:hAnsi="宋体"/>
                <w:bCs/>
                <w:sz w:val="24"/>
              </w:rPr>
              <w:t xml:space="preserve">4</w:t>
            </w:r>
            <w:r>
              <w:rPr>
                <w:rFonts w:ascii="宋体" w:hAnsi="宋体"/>
                <w:bCs/>
                <w:sz w:val="24"/>
              </w:rPr>
              <w:t xml:space="preserve">分，符合招标文件要求的</w:t>
            </w:r>
            <w:r>
              <w:rPr>
                <w:rFonts w:hint="eastAsia" w:ascii="宋体" w:hAnsi="宋体"/>
                <w:sz w:val="24"/>
              </w:rPr>
              <w:t xml:space="preserve">得</w:t>
            </w:r>
            <w:r>
              <w:rPr>
                <w:rFonts w:hint="eastAsia" w:ascii="宋体" w:hAnsi="宋体"/>
                <w:sz w:val="24"/>
              </w:rPr>
              <w:t xml:space="preserve">2</w:t>
            </w:r>
            <w:r>
              <w:rPr>
                <w:rFonts w:hint="eastAsia" w:ascii="宋体" w:hAnsi="宋体"/>
                <w:sz w:val="24"/>
              </w:rPr>
              <w:t xml:space="preserve">分</w:t>
            </w:r>
            <w:r>
              <w:rPr>
                <w:rFonts w:ascii="宋体" w:hAnsi="宋体"/>
                <w:bCs/>
                <w:sz w:val="24"/>
              </w:rPr>
              <w:t xml:space="preserve">，不完全符合或未提供的不得分。</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W w:w="11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444" w:type="dxa"/>
            <w:vAlign w:val="center"/>
            <w:textDirection w:val="lrTb"/>
            <w:noWrap w:val="false"/>
          </w:tcPr>
          <w:p>
            <w:pPr>
              <w:spacing w:line="360" w:lineRule="auto"/>
              <w:rPr>
                <w:rFonts w:hint="eastAsia" w:ascii="宋体" w:hAnsi="宋体"/>
                <w:bCs/>
                <w:sz w:val="24"/>
              </w:rPr>
            </w:pPr>
            <w:r>
              <w:rPr>
                <w:rFonts w:hint="eastAsia" w:ascii="宋体" w:hAnsi="宋体"/>
                <w:bCs/>
                <w:sz w:val="24"/>
              </w:rPr>
              <w:t xml:space="preserve">4.2培训方案：</w:t>
            </w:r>
            <w:r/>
          </w:p>
          <w:p>
            <w:pPr>
              <w:spacing w:line="360" w:lineRule="auto"/>
              <w:rPr>
                <w:rFonts w:hint="eastAsia" w:ascii="宋体" w:hAnsi="宋体"/>
                <w:bCs/>
                <w:sz w:val="24"/>
              </w:rPr>
            </w:pPr>
            <w:r>
              <w:rPr>
                <w:rFonts w:hint="eastAsia" w:ascii="宋体" w:hAnsi="宋体"/>
                <w:bCs/>
                <w:sz w:val="24"/>
              </w:rPr>
              <w:t xml:space="preserve">投标人应根据招标文件要求并结合本项目特点，提供项目培训方案。内容包括培训计划；培训内容；加强培训效果的措施；培训师资力量等；</w:t>
            </w:r>
            <w:r>
              <w:rPr>
                <w:rFonts w:ascii="宋体" w:hAnsi="宋体"/>
                <w:bCs/>
                <w:sz w:val="24"/>
              </w:rPr>
              <w:t xml:space="preserve">方案优于招标文件要求的得</w:t>
            </w:r>
            <w:r>
              <w:rPr>
                <w:rFonts w:hint="eastAsia" w:ascii="宋体" w:hAnsi="宋体"/>
                <w:bCs/>
                <w:sz w:val="24"/>
              </w:rPr>
              <w:t xml:space="preserve">4</w:t>
            </w:r>
            <w:r>
              <w:rPr>
                <w:rFonts w:ascii="宋体" w:hAnsi="宋体"/>
                <w:bCs/>
                <w:sz w:val="24"/>
              </w:rPr>
              <w:t xml:space="preserve">分，符合招标文件要求的</w:t>
            </w:r>
            <w:r>
              <w:rPr>
                <w:rFonts w:hint="eastAsia" w:ascii="宋体" w:hAnsi="宋体"/>
                <w:sz w:val="24"/>
              </w:rPr>
              <w:t xml:space="preserve">得</w:t>
            </w:r>
            <w:r>
              <w:rPr>
                <w:rFonts w:hint="eastAsia" w:ascii="宋体" w:hAnsi="宋体"/>
                <w:sz w:val="24"/>
              </w:rPr>
              <w:t xml:space="preserve">2</w:t>
            </w:r>
            <w:r>
              <w:rPr>
                <w:rFonts w:hint="eastAsia" w:ascii="宋体" w:hAnsi="宋体"/>
                <w:sz w:val="24"/>
              </w:rPr>
              <w:t xml:space="preserve">分</w:t>
            </w:r>
            <w:r>
              <w:rPr>
                <w:rFonts w:ascii="宋体" w:hAnsi="宋体"/>
                <w:bCs/>
                <w:sz w:val="24"/>
              </w:rPr>
              <w:t xml:space="preserve">，不完全符合或未提供的不得分。</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r>
      <w:tr>
        <w:trPr>
          <w:jc w:val="center"/>
          <w:trHeight w:val="20"/>
        </w:trPr>
        <w:tc>
          <w:tcPr>
            <w:tcW w:w="11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p>
            <w:pPr>
              <w:jc w:val="center"/>
              <w:spacing w:line="360" w:lineRule="auto"/>
              <w:rPr>
                <w:rFonts w:hint="eastAsia" w:ascii="宋体" w:hAnsi="宋体"/>
                <w:sz w:val="24"/>
              </w:rPr>
            </w:pPr>
            <w:r>
              <w:rPr>
                <w:rFonts w:hint="eastAsia" w:ascii="宋体" w:hAnsi="宋体"/>
                <w:sz w:val="24"/>
              </w:rPr>
              <w:t xml:space="preserve">履约</w:t>
            </w:r>
            <w:r/>
          </w:p>
          <w:p>
            <w:pPr>
              <w:jc w:val="center"/>
              <w:spacing w:line="360" w:lineRule="auto"/>
              <w:rPr>
                <w:rFonts w:hint="eastAsia" w:ascii="宋体" w:hAnsi="宋体"/>
                <w:sz w:val="24"/>
              </w:rPr>
            </w:pPr>
            <w:r>
              <w:rPr>
                <w:rFonts w:hint="eastAsia" w:ascii="宋体" w:hAnsi="宋体"/>
                <w:sz w:val="24"/>
              </w:rPr>
              <w:t xml:space="preserve">能力</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分）</w:t>
            </w:r>
            <w:r/>
          </w:p>
        </w:tc>
        <w:tc>
          <w:tcPr>
            <w:tcW w:w="7444" w:type="dxa"/>
            <w:vAlign w:val="center"/>
            <w:textDirection w:val="lrTb"/>
            <w:noWrap w:val="false"/>
          </w:tcPr>
          <w:p>
            <w:pPr>
              <w:spacing w:line="360" w:lineRule="auto"/>
              <w:rPr>
                <w:rFonts w:hint="eastAsia" w:ascii="宋体" w:hAnsi="宋体"/>
                <w:bCs/>
                <w:sz w:val="24"/>
              </w:rPr>
            </w:pPr>
            <w:r/>
            <w:bookmarkStart w:id="314" w:name="OLE_LINK13"/>
            <w:r>
              <w:rPr>
                <w:rFonts w:hint="eastAsia" w:ascii="宋体" w:hAnsi="宋体"/>
                <w:bCs/>
                <w:sz w:val="24"/>
              </w:rPr>
              <w:t xml:space="preserve">5.1投标人</w:t>
            </w:r>
            <w:bookmarkStart w:id="315" w:name="OLE_LINK10"/>
            <w:r>
              <w:rPr>
                <w:rFonts w:hint="eastAsia" w:ascii="宋体" w:hAnsi="宋体"/>
                <w:bCs/>
                <w:sz w:val="24"/>
              </w:rPr>
              <w:t xml:space="preserve">(或所投产品制造商)</w:t>
            </w:r>
            <w:bookmarkEnd w:id="315"/>
            <w:r>
              <w:rPr>
                <w:rFonts w:hint="eastAsia" w:ascii="宋体" w:hAnsi="宋体"/>
                <w:bCs/>
                <w:sz w:val="24"/>
              </w:rPr>
              <w:t xml:space="preserve">提供的2023年1月1日以来</w:t>
            </w:r>
            <w:r>
              <w:rPr>
                <w:rFonts w:hint="eastAsia" w:ascii="宋体" w:hAnsi="宋体"/>
                <w:bCs/>
                <w:sz w:val="24"/>
              </w:rPr>
              <w:t xml:space="preserve">(以合同签订时间为准)</w:t>
            </w:r>
            <w:r>
              <w:rPr>
                <w:rFonts w:hint="eastAsia" w:ascii="宋体" w:hAnsi="宋体"/>
                <w:bCs/>
                <w:sz w:val="24"/>
              </w:rPr>
              <w:t xml:space="preserve">所投</w:t>
            </w:r>
            <w:r>
              <w:rPr>
                <w:rFonts w:ascii="宋体" w:hAnsi="宋体" w:cs="宋体"/>
                <w:bCs/>
                <w:sz w:val="24"/>
              </w:rPr>
              <w:t xml:space="preserve">防爆检验工具箱</w:t>
            </w:r>
            <w:r>
              <w:rPr>
                <w:rFonts w:hint="eastAsia" w:ascii="宋体" w:hAnsi="宋体" w:cs="宋体"/>
                <w:bCs/>
                <w:sz w:val="24"/>
              </w:rPr>
              <w:t xml:space="preserve">（同品牌、同型号）</w:t>
            </w:r>
            <w:r>
              <w:rPr>
                <w:rFonts w:hint="eastAsia" w:ascii="宋体" w:hAnsi="宋体"/>
                <w:bCs/>
                <w:sz w:val="24"/>
              </w:rPr>
              <w:t xml:space="preserve">业绩证明材料，每提供1份得2分，最高得10分。</w:t>
            </w:r>
            <w:r>
              <w:rPr>
                <w:rFonts w:hint="eastAsia" w:ascii="宋体" w:hAnsi="宋体"/>
                <w:bCs/>
                <w:sz w:val="24"/>
              </w:rPr>
              <w:t xml:space="preserve">(提供</w:t>
            </w:r>
            <w:r>
              <w:rPr>
                <w:rFonts w:hint="eastAsia" w:ascii="宋体" w:hAnsi="宋体"/>
                <w:bCs/>
                <w:sz w:val="24"/>
              </w:rPr>
              <w:t xml:space="preserve">合同复印件及对应合同的发票复印件并加盖公章，发票总金额必须与该合同金额一致，未按要求提供的不</w:t>
            </w:r>
            <w:r>
              <w:rPr>
                <w:rFonts w:hint="eastAsia" w:ascii="宋体" w:hAnsi="宋体"/>
                <w:bCs/>
                <w:sz w:val="24"/>
              </w:rPr>
              <w:t xml:space="preserve">得分)。</w:t>
            </w:r>
            <w:bookmarkEnd w:id="314"/>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10</w:t>
            </w:r>
            <w:r/>
          </w:p>
        </w:tc>
      </w:tr>
      <w:tr>
        <w:trPr>
          <w:jc w:val="center"/>
          <w:trHeight w:val="20"/>
        </w:trPr>
        <w:tc>
          <w:tcPr>
            <w:tcW w:w="11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444" w:type="dxa"/>
            <w:vAlign w:val="center"/>
            <w:textDirection w:val="lrTb"/>
            <w:noWrap w:val="false"/>
          </w:tcPr>
          <w:p>
            <w:pPr>
              <w:spacing w:line="360" w:lineRule="auto"/>
              <w:rPr>
                <w:rFonts w:hint="eastAsia" w:ascii="宋体" w:hAnsi="宋体"/>
                <w:bCs/>
                <w:sz w:val="24"/>
              </w:rPr>
            </w:pPr>
            <w:r>
              <w:rPr>
                <w:rFonts w:hint="eastAsia" w:ascii="宋体" w:hAnsi="宋体"/>
                <w:sz w:val="24"/>
              </w:rPr>
              <w:t xml:space="preserve">5.2免费质保：在满足本项目基本质保期要求（所投产品全部验收合格后2年）的基础上，投标人承诺额外延长至少1年质保期的得2分；（需提供承诺函并加盖公章）</w:t>
            </w:r>
            <w:r/>
          </w:p>
        </w:tc>
        <w:tc>
          <w:tcPr>
            <w:tcW w:w="71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2</w:t>
            </w:r>
            <w:r/>
          </w:p>
        </w:tc>
      </w:tr>
    </w:tbl>
    <w:p>
      <w:pPr>
        <w:spacing w:line="360" w:lineRule="auto"/>
        <w:rPr>
          <w:rFonts w:hint="eastAsia" w:ascii="宋体" w:hAnsi="宋体"/>
          <w:b/>
          <w:iCs/>
          <w:sz w:val="24"/>
        </w:rPr>
      </w:pPr>
      <w:r>
        <w:rPr>
          <w:rFonts w:hint="eastAsia" w:ascii="宋体" w:hAnsi="宋体"/>
          <w:b/>
          <w:iCs/>
          <w:sz w:val="24"/>
        </w:rPr>
      </w:r>
      <w:r/>
    </w:p>
    <w:p>
      <w:pPr>
        <w:spacing w:line="360" w:lineRule="auto"/>
        <w:rPr>
          <w:rFonts w:hint="eastAsia" w:ascii="宋体" w:hAnsi="宋体"/>
          <w:b/>
          <w:iCs/>
          <w:sz w:val="28"/>
          <w:szCs w:val="28"/>
        </w:rPr>
      </w:pPr>
      <w:r>
        <w:rPr>
          <w:rFonts w:hint="eastAsia" w:ascii="宋体" w:hAnsi="宋体"/>
          <w:b/>
          <w:iCs/>
          <w:sz w:val="24"/>
        </w:rPr>
        <w:t xml:space="preserve">注（分包1至分包3）：在本项目合同签订</w:t>
      </w:r>
      <w:r>
        <w:rPr>
          <w:rFonts w:hint="eastAsia" w:ascii="宋体" w:hAnsi="宋体"/>
          <w:b/>
          <w:iCs/>
          <w:sz w:val="24"/>
        </w:rPr>
        <w:t xml:space="preserve">前,</w:t>
      </w:r>
      <w:r>
        <w:rPr>
          <w:rFonts w:hint="eastAsia" w:ascii="宋体" w:hAnsi="宋体"/>
          <w:b/>
          <w:iCs/>
          <w:sz w:val="24"/>
        </w:rPr>
        <w:t xml:space="preserve">采购人有权对中标供应商在投标文件中提供的证明材料原件进行核查，如中标供应商无法</w:t>
      </w:r>
      <w:r>
        <w:rPr>
          <w:rFonts w:hint="eastAsia" w:ascii="宋体" w:hAnsi="宋体"/>
          <w:b/>
          <w:iCs/>
          <w:sz w:val="24"/>
        </w:rPr>
        <w:t xml:space="preserve">提供,</w:t>
      </w:r>
      <w:r>
        <w:rPr>
          <w:rFonts w:hint="eastAsia" w:ascii="宋体" w:hAnsi="宋体"/>
          <w:b/>
          <w:iCs/>
          <w:sz w:val="24"/>
        </w:rPr>
        <w:t xml:space="preserve">或无法核实真实性</w:t>
      </w:r>
      <w:r>
        <w:rPr>
          <w:rFonts w:hint="eastAsia" w:ascii="宋体" w:hAnsi="宋体"/>
          <w:b/>
          <w:iCs/>
          <w:sz w:val="24"/>
        </w:rPr>
        <w:t xml:space="preserve">的,</w:t>
      </w:r>
      <w:r>
        <w:rPr>
          <w:rFonts w:hint="eastAsia" w:ascii="宋体" w:hAnsi="宋体"/>
          <w:b/>
          <w:iCs/>
          <w:sz w:val="24"/>
        </w:rPr>
        <w:t xml:space="preserve">则视为虚假</w:t>
      </w:r>
      <w:r>
        <w:rPr>
          <w:rFonts w:hint="eastAsia" w:ascii="宋体" w:hAnsi="宋体"/>
          <w:b/>
          <w:iCs/>
          <w:sz w:val="24"/>
        </w:rPr>
        <w:t xml:space="preserve">响应,</w:t>
      </w:r>
      <w:r>
        <w:rPr>
          <w:rFonts w:hint="eastAsia"/>
        </w:rPr>
        <w:t xml:space="preserve"> </w:t>
      </w:r>
      <w:r>
        <w:rPr>
          <w:rFonts w:hint="eastAsia" w:ascii="宋体" w:hAnsi="宋体"/>
          <w:b/>
          <w:iCs/>
          <w:sz w:val="24"/>
        </w:rPr>
        <w:t xml:space="preserve">按提供虚假材料谋取中标处理。</w:t>
      </w:r>
      <w:r/>
    </w:p>
    <w:p>
      <w:pPr>
        <w:pStyle w:val="945"/>
        <w:ind w:firstLine="482"/>
        <w:jc w:val="both"/>
        <w:spacing w:before="0" w:after="0" w:line="360" w:lineRule="auto"/>
        <w:rPr>
          <w:rFonts w:hint="eastAsia" w:ascii="宋体" w:hAnsi="宋体" w:eastAsia="宋体"/>
          <w:sz w:val="24"/>
          <w:szCs w:val="24"/>
        </w:rPr>
      </w:pPr>
      <w:r>
        <w:rPr>
          <w:rFonts w:ascii="宋体" w:hAnsi="宋体" w:eastAsia="宋体"/>
          <w:sz w:val="24"/>
          <w:szCs w:val="24"/>
        </w:rPr>
        <w:br w:type="page" w:clear="all"/>
      </w:r>
      <w:bookmarkStart w:id="316" w:name="_Toc226127005"/>
      <w:r/>
      <w:bookmarkStart w:id="317" w:name="_Toc172203083"/>
      <w:r/>
      <w:bookmarkStart w:id="318" w:name="_Toc210922449"/>
      <w:r/>
      <w:bookmarkStart w:id="319" w:name="_Hlk150951805"/>
      <w:r>
        <w:rPr>
          <w:rFonts w:hint="eastAsia" w:ascii="宋体" w:hAnsi="宋体" w:eastAsia="宋体"/>
          <w:sz w:val="24"/>
          <w:szCs w:val="24"/>
        </w:rPr>
        <w:t xml:space="preserve">三、政府采购政策功能落实</w:t>
      </w:r>
      <w:bookmarkEnd w:id="296"/>
      <w:r/>
      <w:bookmarkEnd w:id="297"/>
      <w:r/>
      <w:bookmarkEnd w:id="298"/>
      <w:r/>
      <w:bookmarkEnd w:id="299"/>
      <w:r/>
      <w:bookmarkEnd w:id="300"/>
      <w:r/>
      <w:bookmarkEnd w:id="316"/>
      <w:r/>
      <w:bookmarkEnd w:id="317"/>
      <w:r/>
      <w:bookmarkEnd w:id="318"/>
      <w:r/>
      <w:r/>
    </w:p>
    <w:p>
      <w:pPr>
        <w:ind w:firstLine="482"/>
        <w:spacing w:line="360" w:lineRule="auto"/>
        <w:rPr>
          <w:rFonts w:hint="eastAsia" w:ascii="宋体" w:hAnsi="宋体"/>
          <w:b/>
          <w:sz w:val="24"/>
        </w:rPr>
      </w:pPr>
      <w:r>
        <w:rPr>
          <w:rFonts w:hint="eastAsia" w:ascii="宋体" w:hAnsi="宋体"/>
          <w:b/>
          <w:sz w:val="24"/>
        </w:rPr>
        <w:t xml:space="preserve">（一）小微型企业价格扣除</w:t>
      </w:r>
      <w:r/>
    </w:p>
    <w:p>
      <w:pPr>
        <w:ind w:firstLine="480"/>
        <w:spacing w:line="360" w:lineRule="auto"/>
        <w:rPr>
          <w:rFonts w:hint="eastAsia" w:ascii="宋体" w:hAnsi="宋体"/>
          <w:bCs/>
          <w:sz w:val="24"/>
        </w:rPr>
      </w:pPr>
      <w:r/>
      <w:bookmarkStart w:id="320" w:name="_Hlk106721217"/>
      <w:r>
        <w:rPr>
          <w:rFonts w:hint="eastAsia" w:ascii="宋体" w:hAnsi="宋体"/>
          <w:bCs/>
          <w:sz w:val="24"/>
        </w:rPr>
        <w:t xml:space="preserve">（1）如供应商拟为本项目提供的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（2）供应商需按照采购文件的要求提供相应的《中小微企业声明函》。</w:t>
      </w:r>
      <w:bookmarkEnd w:id="320"/>
      <w:r/>
      <w:r/>
    </w:p>
    <w:p>
      <w:pPr>
        <w:ind w:firstLine="482"/>
        <w:spacing w:line="360" w:lineRule="auto"/>
        <w:rPr>
          <w:rFonts w:hint="eastAsia" w:ascii="宋体" w:hAnsi="宋体"/>
          <w:b/>
          <w:sz w:val="24"/>
        </w:rPr>
      </w:pPr>
      <w:r>
        <w:rPr>
          <w:rFonts w:hint="eastAsia" w:ascii="宋体" w:hAnsi="宋体"/>
          <w:b/>
          <w:sz w:val="24"/>
        </w:rPr>
        <w:t xml:space="preserve">（二）残疾人福利单位价格扣除</w:t>
      </w:r>
      <w:r/>
    </w:p>
    <w:p>
      <w:pPr>
        <w:ind w:firstLine="480"/>
        <w:spacing w:line="360" w:lineRule="auto"/>
        <w:rPr>
          <w:rFonts w:hint="eastAsia" w:ascii="宋体" w:hAnsi="宋体"/>
          <w:bCs/>
          <w:sz w:val="24"/>
        </w:rPr>
      </w:pPr>
      <w:r>
        <w:rPr>
          <w:rFonts w:hint="eastAsia" w:ascii="宋体" w:hAnsi="宋体"/>
          <w:bCs/>
          <w:sz w:val="24"/>
        </w:rPr>
        <w:t xml:space="preserve">（1）本项目对残疾人福利性单位视同小型、微型企业，给予</w:t>
      </w:r>
      <w:bookmarkStart w:id="321" w:name="_Hlk150951944"/>
      <w:r>
        <w:rPr>
          <w:rFonts w:hint="eastAsia" w:ascii="宋体" w:hAnsi="宋体"/>
          <w:bCs/>
          <w:sz w:val="24"/>
        </w:rPr>
        <w:t xml:space="preserve">同比例</w:t>
      </w:r>
      <w:bookmarkEnd w:id="321"/>
      <w:r>
        <w:rPr>
          <w:rFonts w:hint="eastAsia" w:ascii="宋体" w:hAnsi="宋体"/>
          <w:bCs/>
          <w:sz w:val="24"/>
        </w:rPr>
        <w:t xml:space="preserve">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hint="eastAsia"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hint="eastAsia" w:ascii="宋体" w:hAnsi="宋体"/>
          <w:b/>
          <w:sz w:val="24"/>
        </w:rPr>
      </w:pPr>
      <w:r>
        <w:rPr>
          <w:rFonts w:hint="eastAsia" w:ascii="宋体" w:hAnsi="宋体"/>
          <w:b/>
          <w:sz w:val="24"/>
        </w:rPr>
        <w:t xml:space="preserve">（三）监狱和戒毒企业价格扣除</w:t>
      </w:r>
      <w:r/>
    </w:p>
    <w:p>
      <w:pPr>
        <w:ind w:firstLine="480"/>
        <w:spacing w:line="360" w:lineRule="auto"/>
        <w:rPr>
          <w:rFonts w:hint="eastAsia"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（2）监狱企业参加政府采购活动时，需提供由省级以上监狱管理局、戒毒管理局</w:t>
      </w:r>
      <w:r>
        <w:rPr>
          <w:rFonts w:hint="eastAsia" w:ascii="宋体" w:hAnsi="宋体"/>
          <w:bCs/>
          <w:sz w:val="24"/>
        </w:rPr>
        <w:t xml:space="preserve">(含新疆生产建设兵团)</w:t>
      </w:r>
      <w:r>
        <w:rPr>
          <w:rFonts w:hint="eastAsia" w:ascii="宋体" w:hAnsi="宋体"/>
          <w:bCs/>
          <w:sz w:val="24"/>
        </w:rPr>
        <w:t xml:space="preserve">出具的属于监狱企业的证明文件。供应商如不提供上述证明文件，价格将不做相应扣除。</w:t>
      </w:r>
      <w:r/>
    </w:p>
    <w:p>
      <w:pPr>
        <w:ind w:firstLine="480"/>
        <w:spacing w:line="360" w:lineRule="auto"/>
        <w:rPr>
          <w:rFonts w:hint="eastAsia"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hint="eastAsia"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hint="eastAsia" w:ascii="宋体" w:hAnsi="宋体"/>
          <w:bCs/>
          <w:sz w:val="24"/>
        </w:rPr>
      </w:pPr>
      <w:r/>
      <w:bookmarkStart w:id="322"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19"/>
      <w:r/>
      <w:r/>
    </w:p>
    <w:p>
      <w:pPr>
        <w:ind w:firstLine="482"/>
        <w:spacing w:line="360" w:lineRule="auto"/>
        <w:rPr>
          <w:rFonts w:hint="eastAsia" w:ascii="宋体" w:hAnsi="宋体"/>
          <w:b/>
          <w:sz w:val="24"/>
        </w:rPr>
      </w:pPr>
      <w:r>
        <w:rPr>
          <w:rFonts w:hint="eastAsia" w:ascii="宋体" w:hAnsi="宋体"/>
          <w:b/>
          <w:sz w:val="24"/>
        </w:rPr>
        <w:t xml:space="preserve">（七）</w:t>
      </w:r>
      <w:bookmarkStart w:id="323" w:name="OLE_LINK1"/>
      <w:r>
        <w:rPr>
          <w:rFonts w:hint="eastAsia" w:ascii="宋体" w:hAnsi="宋体"/>
          <w:b/>
          <w:sz w:val="24"/>
        </w:rPr>
        <w:t xml:space="preserve">采购本国产品的支持政策</w:t>
      </w:r>
      <w:bookmarkEnd w:id="323"/>
      <w:r/>
      <w:r/>
    </w:p>
    <w:p>
      <w:pPr>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24" w:line="400" w:lineRule="exact"/>
        <w:rPr>
          <w:rFonts w:hint="eastAsia" w:ascii="宋体" w:hAnsi="宋体"/>
          <w:bCs/>
          <w:sz w:val="24"/>
        </w:rPr>
      </w:pPr>
      <w:r>
        <w:rPr>
          <w:rFonts w:hint="eastAsia" w:ascii="宋体" w:hAnsi="宋体"/>
          <w:bCs/>
          <w:sz w:val="24"/>
        </w:rPr>
      </w:r>
      <w:r/>
    </w:p>
    <w:p>
      <w:pPr>
        <w:jc w:val="left"/>
        <w:spacing w:line="600" w:lineRule="exact"/>
        <w:widowControl/>
        <w:rPr>
          <w:rFonts w:hint="eastAsia" w:ascii="华文中宋" w:hAnsi="华文中宋" w:eastAsia="华文中宋"/>
          <w:b/>
          <w:sz w:val="36"/>
          <w:szCs w:val="36"/>
        </w:rPr>
        <w:outlineLvl w:val="2"/>
      </w:pPr>
      <w:r>
        <w:rPr>
          <w:rFonts w:hint="eastAsia" w:ascii="宋体" w:hAnsi="宋体"/>
          <w:bCs/>
          <w:sz w:val="24"/>
        </w:rPr>
        <w:br w:type="page" w:clear="all"/>
      </w:r>
      <w:bookmarkStart w:id="324" w:name="_Toc8485126"/>
      <w:r/>
      <w:bookmarkStart w:id="325" w:name="_Toc12708986"/>
      <w:r/>
      <w:bookmarkStart w:id="326" w:name="_Toc9363440"/>
      <w:r/>
      <w:bookmarkStart w:id="327" w:name="_Toc12887277"/>
      <w:r/>
      <w:bookmarkEnd w:id="322"/>
      <w:r/>
      <w:r/>
    </w:p>
    <w:p>
      <w:pPr>
        <w:pStyle w:val="944"/>
        <w:jc w:val="center"/>
        <w:spacing w:before="240" w:after="240"/>
        <w:rPr>
          <w:rFonts w:hint="eastAsia" w:ascii="华文中宋" w:hAnsi="华文中宋" w:eastAsia="华文中宋"/>
          <w:b/>
          <w:sz w:val="36"/>
          <w:szCs w:val="36"/>
        </w:rPr>
      </w:pPr>
      <w:r/>
      <w:bookmarkStart w:id="328" w:name="_Toc12708979"/>
      <w:r/>
      <w:bookmarkStart w:id="329" w:name="_Toc9363434"/>
      <w:r/>
      <w:bookmarkStart w:id="330" w:name="_Toc226127006"/>
      <w:r/>
      <w:bookmarkStart w:id="331" w:name="_Toc1288726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28"/>
      <w:r/>
      <w:bookmarkEnd w:id="329"/>
      <w:r/>
      <w:bookmarkEnd w:id="330"/>
      <w:r/>
      <w:bookmarkEnd w:id="331"/>
      <w:r/>
      <w:r/>
    </w:p>
    <w:p>
      <w:pPr>
        <w:ind w:firstLine="480"/>
        <w:spacing w:line="400" w:lineRule="exact"/>
        <w:rPr>
          <w:rFonts w:hint="eastAsia" w:ascii="宋体" w:hAnsi="宋体"/>
          <w:bCs/>
          <w:sz w:val="24"/>
        </w:rPr>
      </w:pPr>
      <w:r/>
      <w:bookmarkStart w:id="332" w:name="_Toc513029243"/>
      <w:r/>
      <w:bookmarkStart w:id="333" w:name="_Toc20823315"/>
      <w:r/>
      <w:bookmarkStart w:id="334" w:name="_Toc16938559"/>
      <w:r>
        <w:rPr>
          <w:rFonts w:hint="eastAsia" w:ascii="宋体" w:hAnsi="宋体"/>
          <w:bCs/>
          <w:sz w:val="24"/>
        </w:rPr>
        <w:t xml:space="preserve">以下为中标后签</w:t>
      </w:r>
      <w:r>
        <w:rPr>
          <w:rFonts w:hint="eastAsia" w:ascii="宋体" w:hAnsi="宋体"/>
          <w:bCs/>
          <w:sz w:val="24"/>
        </w:rPr>
        <w:t xml:space="preserve">定</w:t>
      </w:r>
      <w:r>
        <w:rPr>
          <w:rFonts w:hint="eastAsia" w:ascii="宋体" w:hAnsi="宋体"/>
          <w:bCs/>
          <w:sz w:val="24"/>
        </w:rPr>
        <w:t xml:space="preserve">本项目合同的通用条款，中标人不得提出实质性的修改，关于专用条款将由采购人与中标人结合本项目具体情况协商后签订。</w:t>
      </w:r>
      <w:r/>
    </w:p>
    <w:p>
      <w:pPr>
        <w:jc w:val="center"/>
        <w:widowControl/>
        <w:rPr>
          <w:b/>
          <w:sz w:val="32"/>
          <w:szCs w:val="32"/>
        </w:rPr>
      </w:pPr>
      <w:r/>
      <w:bookmarkStart w:id="335" w:name="_Hlt16619369"/>
      <w:r/>
      <w:bookmarkEnd w:id="332"/>
      <w:r/>
      <w:bookmarkEnd w:id="333"/>
      <w:r/>
      <w:bookmarkEnd w:id="334"/>
      <w:r/>
      <w:bookmarkEnd w:id="335"/>
      <w:r/>
      <w:r/>
    </w:p>
    <w:p>
      <w:pPr>
        <w:jc w:val="center"/>
        <w:widowControl/>
        <w:rPr>
          <w:b/>
          <w:sz w:val="32"/>
          <w:szCs w:val="32"/>
        </w:rPr>
      </w:pPr>
      <w:r>
        <w:rPr>
          <w:b/>
          <w:sz w:val="32"/>
          <w:szCs w:val="32"/>
        </w:rPr>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spacing w:line="360" w:lineRule="auto"/>
        <w:widowControl/>
        <w:rPr>
          <w:rFonts w:hint="eastAsia" w:ascii="宋体" w:hAnsi="宋体" w:cs="宋体"/>
          <w:b/>
          <w:bCs/>
          <w:sz w:val="36"/>
          <w:szCs w:val="36"/>
        </w:rPr>
      </w:pPr>
      <w:r>
        <w:rPr>
          <w:rFonts w:hint="eastAsia" w:ascii="宋体" w:hAnsi="宋体" w:cs="宋体"/>
          <w:b/>
          <w:bCs/>
          <w:sz w:val="36"/>
          <w:szCs w:val="36"/>
        </w:rPr>
      </w:r>
      <w:r/>
    </w:p>
    <w:p>
      <w:pPr>
        <w:ind w:firstLine="315"/>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szCs w:val="21"/>
        </w:rPr>
      </w:pPr>
      <w:r>
        <w:rPr>
          <w:rFonts w:hint="eastAsia" w:ascii="宋体" w:hAnsi="宋体" w:cs="宋体"/>
          <w:szCs w:val="21"/>
        </w:rPr>
      </w:r>
      <w:r/>
    </w:p>
    <w:p>
      <w:pPr>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rPr>
          <w:rFonts w:hint="eastAsia" w:ascii="宋体" w:hAnsi="宋体" w:cs="宋体"/>
          <w:sz w:val="32"/>
          <w:szCs w:val="32"/>
        </w:rPr>
      </w:pPr>
      <w:r>
        <w:rPr>
          <w:rFonts w:hint="eastAsia" w:ascii="宋体" w:hAnsi="宋体" w:cs="宋体"/>
          <w:sz w:val="32"/>
          <w:szCs w:val="32"/>
        </w:rPr>
      </w:r>
      <w:r/>
    </w:p>
    <w:p>
      <w:pPr>
        <w:ind w:left="-420" w:right="-313" w:firstLine="241"/>
        <w:jc w:val="left"/>
        <w:rPr>
          <w:rFonts w:hint="eastAsia" w:ascii="宋体" w:hAnsi="宋体" w:cs="宋体"/>
          <w:b/>
          <w:bCs/>
          <w:sz w:val="24"/>
        </w:rPr>
      </w:pPr>
      <w:r>
        <w:rPr>
          <w:rFonts w:hint="eastAsia" w:ascii="宋体" w:hAnsi="宋体" w:cs="宋体"/>
          <w:b/>
          <w:bCs/>
          <w:sz w:val="24"/>
        </w:rPr>
      </w:r>
      <w:r/>
    </w:p>
    <w:p>
      <w:pPr>
        <w:ind w:left="108" w:firstLine="482"/>
        <w:jc w:val="left"/>
        <w:spacing w:line="480" w:lineRule="exact"/>
        <w:tabs>
          <w:tab w:val="left" w:pos="4785" w:leader="none"/>
        </w:tabs>
        <w:rPr>
          <w:rFonts w:hint="eastAsia" w:ascii="宋体" w:hAnsi="宋体" w:cs="宋体"/>
          <w:b/>
          <w:bCs/>
          <w:i/>
          <w:iCs/>
          <w:sz w:val="24"/>
        </w:rPr>
        <w:sectPr>
          <w:footerReference w:type="default" r:id="rId10"/>
          <w:footnotePr/>
          <w:endnotePr/>
          <w:type w:val="nextPage"/>
          <w:pgSz w:w="11906" w:h="16838" w:orient="portrait"/>
          <w:pgMar w:top="1440" w:right="1133" w:bottom="1440" w:left="1276" w:header="851" w:footer="680" w:gutter="0"/>
          <w:cols w:num="1" w:sep="0" w:space="720" w:equalWidth="1"/>
          <w:docGrid w:linePitch="360"/>
          <w:titlePg/>
        </w:sectPr>
      </w:pPr>
      <w:r>
        <w:rPr>
          <w:rFonts w:hint="eastAsia" w:ascii="宋体" w:hAnsi="宋体" w:cs="宋体"/>
          <w:b/>
          <w:bCs/>
          <w:i/>
          <w:iCs/>
          <w:sz w:val="24"/>
        </w:rPr>
        <w:t xml:space="preserve">注：货物类采购合同参考格式，本合同内容条款在正式签署前可具体补充细化，仅作参考，最终合同以采购人法务审查通过的版本为准。</w:t>
      </w:r>
      <w:r/>
    </w:p>
    <w:p>
      <w:pPr>
        <w:ind w:firstLine="293"/>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ind w:firstLine="293"/>
        <w:spacing w:line="360" w:lineRule="auto"/>
        <w:rPr>
          <w:rFonts w:hint="eastAsia" w:ascii="宋体" w:hAnsi="宋体" w:cs="宋体"/>
          <w:b/>
          <w:bCs/>
          <w:szCs w:val="21"/>
        </w:rPr>
      </w:pPr>
      <w:r>
        <w:rPr>
          <w:rFonts w:hint="eastAsia" w:ascii="宋体" w:hAnsi="宋体" w:cs="宋体"/>
          <w:b/>
          <w:bCs/>
          <w:szCs w:val="21"/>
        </w:rPr>
        <w:t xml:space="preserve">乙方：</w:t>
      </w:r>
      <w:r/>
    </w:p>
    <w:p>
      <w:pPr>
        <w:ind w:firstLine="293"/>
        <w:spacing w:line="360" w:lineRule="auto"/>
        <w:rPr>
          <w:rFonts w:hint="eastAsia" w:ascii="宋体" w:hAnsi="宋体" w:cs="宋体"/>
          <w:b/>
          <w:bCs/>
          <w:szCs w:val="21"/>
        </w:rPr>
      </w:pPr>
      <w:r>
        <w:rPr>
          <w:rFonts w:hint="eastAsia" w:ascii="宋体" w:hAnsi="宋体" w:cs="宋体"/>
          <w:b/>
          <w:bCs/>
          <w:szCs w:val="21"/>
        </w:rPr>
        <w:t xml:space="preserve">采购代理机构：南京汇采项目管理有限公司</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 </w:t>
      </w:r>
      <w:r>
        <w:rPr>
          <w:rFonts w:ascii="宋体" w:hAnsi="宋体" w:cs="宋体"/>
          <w:szCs w:val="21"/>
          <w:u w:val="single"/>
        </w:rPr>
        <w:t xml:space="preserve">特种设备事故调查与应急处置能力提升设备采购</w:t>
      </w:r>
      <w:r>
        <w:rPr>
          <w:rFonts w:hint="eastAsia" w:ascii="宋体" w:hAnsi="宋体" w:cs="宋体"/>
          <w:szCs w:val="21"/>
          <w:u w:val="single"/>
        </w:rPr>
        <w:t xml:space="preserve"> </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）的评审活动，经评委认真严格地评审，确定分包</w:t>
      </w:r>
      <w:r>
        <w:rPr>
          <w:rFonts w:hint="eastAsia" w:ascii="宋体" w:hAnsi="宋体" w:cs="宋体"/>
          <w:szCs w:val="21"/>
          <w:u w:val="single"/>
        </w:rPr>
        <w:t xml:space="preserve">     </w:t>
      </w:r>
      <w:r>
        <w:rPr>
          <w:rFonts w:hint="eastAsia" w:ascii="宋体" w:hAnsi="宋体" w:cs="宋体"/>
          <w:szCs w:val="21"/>
        </w:rPr>
        <w:t xml:space="preserve">由乙方成交。</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087"/>
        <w:contextualSpacing w:val="0"/>
        <w:ind w:left="0" w:firstLine="420"/>
        <w:spacing w:before="0" w:after="0" w:line="360" w:lineRule="auto"/>
        <w:tabs>
          <w:tab w:val="left" w:pos="4785"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1.设备名称、型号规格、数量及服务内容。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0"/>
        <w:gridCol w:w="1509"/>
        <w:gridCol w:w="1282"/>
        <w:gridCol w:w="1044"/>
        <w:gridCol w:w="935"/>
        <w:gridCol w:w="1595"/>
        <w:gridCol w:w="1517"/>
      </w:tblGrid>
      <w:tr>
        <w:trPr>
          <w:jc w:val="center"/>
          <w:trHeight w:val="19"/>
        </w:trPr>
        <w:tc>
          <w:tcPr>
            <w:tcW w:w="808"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设备名称</w:t>
            </w:r>
            <w:r/>
          </w:p>
        </w:tc>
        <w:tc>
          <w:tcPr>
            <w:tcW w:w="802"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品牌</w:t>
            </w:r>
            <w:r/>
          </w:p>
        </w:tc>
        <w:tc>
          <w:tcPr>
            <w:tcW w:w="682"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p>
        </w:tc>
        <w:tc>
          <w:tcPr>
            <w:tcW w:w="555"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p>
        </w:tc>
        <w:tc>
          <w:tcPr>
            <w:tcW w:w="497"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p>
        </w:tc>
        <w:tc>
          <w:tcPr>
            <w:tcW w:w="848"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p>
        </w:tc>
        <w:tc>
          <w:tcPr>
            <w:tcW w:w="806"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6"/>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956"/>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56"/>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56"/>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56"/>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gridSpan w:val="4"/>
            <w:tcW w:w="2847" w:type="pct"/>
            <w:vAlign w:val="center"/>
            <w:textDirection w:val="lrTb"/>
            <w:noWrap w:val="false"/>
          </w:tcPr>
          <w:p>
            <w:pPr>
              <w:pStyle w:val="956"/>
              <w:ind w:firstLine="0"/>
              <w:jc w:val="center"/>
              <w:spacing w:line="360" w:lineRule="auto"/>
              <w:tabs>
                <w:tab w:val="left" w:pos="-235" w:leader="none"/>
              </w:tabs>
              <w:rPr>
                <w:rFonts w:hint="eastAsia" w:ascii="宋体" w:hAnsi="宋体" w:cs="宋体"/>
                <w:szCs w:val="21"/>
              </w:rPr>
            </w:pPr>
            <w:r>
              <w:rPr>
                <w:rFonts w:hint="eastAsia" w:ascii="宋体" w:hAnsi="宋体" w:cs="宋体"/>
                <w:bCs/>
                <w:szCs w:val="21"/>
              </w:rPr>
              <w:t xml:space="preserve">合计（元）</w:t>
            </w:r>
            <w:r/>
          </w:p>
        </w:tc>
        <w:tc>
          <w:tcPr>
            <w:gridSpan w:val="3"/>
            <w:tcW w:w="2152" w:type="pct"/>
            <w:vAlign w:val="center"/>
            <w:textDirection w:val="lrTb"/>
            <w:noWrap w:val="false"/>
          </w:tcPr>
          <w:p>
            <w:pPr>
              <w:pStyle w:val="956"/>
              <w:ind w:firstLine="0"/>
              <w:spacing w:line="360" w:lineRule="auto"/>
              <w:tabs>
                <w:tab w:val="left" w:pos="-235" w:leader="none"/>
              </w:tabs>
              <w:rPr>
                <w:rFonts w:hint="eastAsia" w:ascii="宋体" w:hAnsi="宋体" w:cs="宋体"/>
                <w:szCs w:val="21"/>
              </w:rPr>
            </w:pPr>
            <w:r>
              <w:rPr>
                <w:rFonts w:hint="eastAsia" w:ascii="宋体" w:hAnsi="宋体" w:cs="宋体"/>
                <w:szCs w:val="21"/>
              </w:rPr>
              <w:t xml:space="preserve">￥</w:t>
            </w:r>
            <w:r/>
          </w:p>
        </w:tc>
      </w:tr>
    </w:tbl>
    <w:p>
      <w:pPr>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ind w:left="108"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p>
    <w:p>
      <w:pPr>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p>
    <w:p>
      <w:pPr>
        <w:ind w:firstLine="525"/>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p>
    <w:p>
      <w:pPr>
        <w:pStyle w:val="956"/>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p>
    <w:p>
      <w:pPr>
        <w:pStyle w:val="956"/>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szCs w:val="21"/>
        </w:rPr>
        <w:t xml:space="preserve">（上述标准或规范不一致时，则以要求较高者为准。）</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w:t>
      </w:r>
      <w:r>
        <w:rPr>
          <w:rFonts w:hint="eastAsia" w:ascii="宋体" w:hAnsi="宋体" w:cs="宋体"/>
          <w:szCs w:val="21"/>
        </w:rPr>
        <w:t xml:space="preserve">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8.2履约保函</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（2）履约保函的形式：乙方应当以支票、汇票、本票或者金融机构、担保机构出具的保函等非现金形式提交；</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（3）履约保函的退还：在设备通过甲方验收合格且满12个月无质量问题后的15个工作日内，甲方将无息退还乙方的履约保函；</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10"/>
        </w:numPr>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p>
    <w:p>
      <w:pPr>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ind w:left="108"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w:t>
      </w:r>
      <w:r>
        <w:rPr>
          <w:rFonts w:hint="eastAsia" w:ascii="宋体" w:hAnsi="宋体" w:cs="宋体"/>
          <w:szCs w:val="21"/>
        </w:rPr>
        <w:t xml:space="preserve">等)</w:t>
      </w:r>
      <w:r>
        <w:rPr>
          <w:rFonts w:hint="eastAsia" w:ascii="宋体" w:hAnsi="宋体" w:cs="宋体"/>
          <w:szCs w:val="21"/>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赶到甲方现场，帮助排除故障、修复或更换零部件，需购买零部件时，仅收取成本费。</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乙方</w:t>
      </w:r>
      <w:r>
        <w:rPr>
          <w:rFonts w:hint="eastAsia" w:ascii="宋体" w:hAnsi="宋体" w:cs="宋体"/>
          <w:szCs w:val="21"/>
        </w:rPr>
        <w:t xml:space="preserve">在接到甲方通知后，仍应在上述时限内响应、派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赶到甲方现场，帮助排除故障、修复或更换零部件，需购买零部件时，酌情收取成本费。</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p>
    <w:p>
      <w:p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按第三章技术规格、参数及其他要求中的要求提供相关资料（见附件）。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w:t>
      </w:r>
      <w:r>
        <w:rPr>
          <w:rFonts w:hint="eastAsia" w:ascii="宋体" w:hAnsi="宋体" w:cs="宋体"/>
          <w:szCs w:val="21"/>
        </w:rPr>
        <w:t xml:space="preserve">的安全。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乙方逾期交付的，每逾期1天，乙方应向甲方支付合同总价款的5‰的逾期违约金。</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rFonts w:hint="eastAsia" w:ascii="宋体" w:hAnsi="宋体" w:cs="宋体"/>
          <w:szCs w:val="21"/>
        </w:rPr>
      </w:pPr>
      <w:r>
        <w:rPr>
          <w:rFonts w:hint="eastAsia" w:ascii="宋体" w:hAnsi="宋体" w:cs="宋体"/>
          <w:szCs w:val="21"/>
        </w:rPr>
        <w:t xml:space="preserve">13.7</w:t>
      </w:r>
      <w:r>
        <w:rPr>
          <w:rFonts w:hint="eastAsia" w:ascii="宋体" w:hAnsi="宋体" w:cs="宋体"/>
          <w:szCs w:val="21"/>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w:t>
      </w:r>
      <w:r>
        <w:rPr>
          <w:rFonts w:hint="eastAsia" w:ascii="宋体" w:hAnsi="宋体" w:cs="宋体"/>
          <w:szCs w:val="21"/>
        </w:rPr>
        <w:t xml:space="preserve">理：</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rFonts w:hint="eastAsia" w:ascii="宋体" w:hAnsi="宋体" w:cs="宋体"/>
          <w:szCs w:val="21"/>
        </w:rPr>
      </w:pPr>
      <w:r/>
      <w:bookmarkStart w:id="336" w:name="_Toc19018"/>
      <w:r>
        <w:rPr>
          <w:rFonts w:hint="eastAsia" w:ascii="宋体" w:hAnsi="宋体" w:cs="宋体"/>
          <w:szCs w:val="21"/>
        </w:rPr>
        <w:t xml:space="preserve">四、合同权利义务的转让</w:t>
      </w:r>
      <w:bookmarkEnd w:id="336"/>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rFonts w:hint="eastAsia" w:ascii="宋体" w:hAnsi="宋体" w:cs="宋体"/>
          <w:szCs w:val="21"/>
        </w:rPr>
      </w:pPr>
      <w:r/>
      <w:bookmarkStart w:id="337" w:name="_Toc30322"/>
      <w:r>
        <w:rPr>
          <w:rFonts w:hint="eastAsia" w:ascii="宋体" w:hAnsi="宋体" w:cs="宋体"/>
          <w:szCs w:val="21"/>
        </w:rPr>
        <w:t xml:space="preserve">六、争议解决条款</w:t>
      </w:r>
      <w:bookmarkEnd w:id="337"/>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rFonts w:hint="eastAsia" w:ascii="宋体" w:hAnsi="宋体" w:cs="宋体"/>
          <w:szCs w:val="21"/>
        </w:rPr>
      </w:pPr>
      <w:r/>
      <w:bookmarkStart w:id="338" w:name="_Toc20895"/>
      <w:r>
        <w:rPr>
          <w:rFonts w:hint="eastAsia" w:ascii="宋体" w:hAnsi="宋体" w:cs="宋体"/>
          <w:szCs w:val="21"/>
        </w:rPr>
        <w:t xml:space="preserve">七、</w:t>
      </w:r>
      <w:bookmarkEnd w:id="338"/>
      <w:r>
        <w:rPr>
          <w:rFonts w:hint="eastAsia" w:ascii="宋体" w:hAnsi="宋体" w:cs="宋体"/>
          <w:szCs w:val="21"/>
        </w:rPr>
        <w:t xml:space="preserve">廉洁条款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984"/>
        <w:ind w:firstLine="420"/>
        <w:spacing w:before="0" w:beforeAutospacing="0" w:after="0" w:afterAutospacing="0" w:line="360" w:lineRule="auto"/>
        <w:rPr>
          <w:rFonts w:hint="eastAsia"/>
          <w:sz w:val="21"/>
          <w:szCs w:val="21"/>
        </w:rPr>
      </w:pPr>
      <w:r>
        <w:rPr>
          <w:rFonts w:hint="eastAsia"/>
          <w:sz w:val="21"/>
          <w:szCs w:val="21"/>
        </w:rPr>
        <w:t xml:space="preserve">九、不可抗力</w:t>
      </w:r>
      <w:r/>
    </w:p>
    <w:p>
      <w:pPr>
        <w:pStyle w:val="984"/>
        <w:ind w:firstLine="420"/>
        <w:spacing w:before="0" w:beforeAutospacing="0" w:after="0" w:afterAutospacing="0" w:line="360" w:lineRule="auto"/>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984"/>
        <w:ind w:firstLine="420"/>
        <w:spacing w:before="0" w:beforeAutospacing="0" w:after="0" w:afterAutospacing="0" w:line="360" w:lineRule="auto"/>
        <w:rPr>
          <w:rFonts w:hint="eastAsia"/>
          <w:sz w:val="21"/>
          <w:szCs w:val="21"/>
        </w:rPr>
      </w:pPr>
      <w:r>
        <w:rPr>
          <w:rFonts w:hint="eastAsia"/>
          <w:sz w:val="21"/>
          <w:szCs w:val="21"/>
        </w:rPr>
        <w:t xml:space="preserve">十一、其他</w:t>
      </w:r>
      <w:r/>
    </w:p>
    <w:p>
      <w:pPr>
        <w:pStyle w:val="984"/>
        <w:ind w:firstLine="420"/>
        <w:spacing w:before="0" w:beforeAutospacing="0" w:after="0" w:afterAutospacing="0" w:line="360" w:lineRule="auto"/>
        <w:rPr>
          <w:rFonts w:hint="eastAsia"/>
          <w:sz w:val="21"/>
          <w:szCs w:val="21"/>
        </w:rPr>
      </w:pPr>
      <w:r>
        <w:rPr>
          <w:rFonts w:hint="eastAsia"/>
          <w:sz w:val="21"/>
          <w:szCs w:val="21"/>
        </w:rPr>
        <w:t xml:space="preserve">11.1、合同的生效：本合同一式陆份，自甲乙双方签字并加盖骑缝章之日起生效。</w:t>
      </w:r>
      <w:r/>
    </w:p>
    <w:p>
      <w:pPr>
        <w:pStyle w:val="984"/>
        <w:ind w:firstLine="420"/>
        <w:spacing w:before="0" w:beforeAutospacing="0" w:after="0" w:afterAutospacing="0" w:line="360" w:lineRule="auto"/>
        <w:rPr>
          <w:rFonts w:hint="eastAsia"/>
          <w:sz w:val="21"/>
          <w:szCs w:val="21"/>
        </w:rPr>
      </w:pPr>
      <w:r>
        <w:rPr>
          <w:rFonts w:hint="eastAsia"/>
          <w:sz w:val="21"/>
          <w:szCs w:val="21"/>
        </w:rPr>
        <w:t xml:space="preserve">11.2、未尽事宜、双方协商解决，并按《中华人民共和国民法典》及相关法律、法规的规定调整。</w:t>
      </w:r>
      <w:r/>
    </w:p>
    <w:p>
      <w:pPr>
        <w:pStyle w:val="984"/>
        <w:ind w:firstLine="420"/>
        <w:spacing w:before="0" w:beforeAutospacing="0" w:after="0" w:afterAutospacing="0" w:line="360" w:lineRule="auto"/>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w:t>
            </w:r>
            <w:r>
              <w:rPr>
                <w:rFonts w:hint="eastAsia" w:ascii="宋体" w:hAnsi="宋体" w:cs="宋体"/>
                <w:szCs w:val="21"/>
              </w:rPr>
              <w:t xml:space="preserve">年  月</w:t>
            </w:r>
            <w:r>
              <w:rPr>
                <w:rFonts w:hint="eastAsia" w:ascii="宋体" w:hAnsi="宋体" w:cs="宋体"/>
                <w:szCs w:val="21"/>
              </w:rPr>
              <w:t xml:space="preserve">  日</w:t>
            </w:r>
            <w:r/>
          </w:p>
        </w:tc>
        <w:tc>
          <w:tcPr>
            <w:tcW w:w="4684"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账</w:t>
            </w:r>
            <w:r>
              <w:rPr>
                <w:rFonts w:hint="eastAsia" w:ascii="宋体" w:hAnsi="宋体" w:cs="宋体"/>
                <w:szCs w:val="21"/>
              </w:rPr>
              <w:t xml:space="preserve">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w:t>
            </w:r>
            <w:r>
              <w:rPr>
                <w:rFonts w:hint="eastAsia" w:ascii="宋体" w:hAnsi="宋体" w:cs="宋体"/>
                <w:szCs w:val="21"/>
              </w:rPr>
              <w:t xml:space="preserve">年  月</w:t>
            </w:r>
            <w:r>
              <w:rPr>
                <w:rFonts w:hint="eastAsia" w:ascii="宋体" w:hAnsi="宋体" w:cs="宋体"/>
                <w:szCs w:val="21"/>
              </w:rPr>
              <w:t xml:space="preserve">  日</w:t>
            </w:r>
            <w:r/>
          </w:p>
        </w:tc>
      </w:tr>
    </w:tbl>
    <w:p>
      <w:pPr>
        <w:rPr>
          <w:rFonts w:hint="eastAsia" w:ascii="宋体" w:hAnsi="宋体" w:cs="宋体"/>
          <w:sz w:val="24"/>
          <w:lang w:val="zh-CN"/>
        </w:rPr>
      </w:pPr>
      <w:r>
        <w:rPr>
          <w:rFonts w:hint="eastAsia" w:ascii="宋体" w:hAnsi="宋体" w:cs="仿宋_GB2312"/>
          <w:sz w:val="24"/>
        </w:rPr>
        <w:t xml:space="preserve">    </w:t>
      </w:r>
      <w:r/>
    </w:p>
    <w:p>
      <w:pPr>
        <w:pStyle w:val="944"/>
        <w:jc w:val="center"/>
        <w:spacing w:before="286" w:after="286"/>
        <w:rPr>
          <w:rFonts w:hint="eastAsia" w:ascii="华文中宋" w:hAnsi="华文中宋" w:eastAsia="华文中宋"/>
          <w:b/>
          <w:sz w:val="36"/>
          <w:szCs w:val="36"/>
        </w:rPr>
      </w:pPr>
      <w:r>
        <w:rPr>
          <w:rFonts w:ascii="华文中宋" w:hAnsi="华文中宋" w:eastAsia="华文中宋"/>
          <w:b/>
          <w:sz w:val="36"/>
          <w:szCs w:val="36"/>
        </w:rPr>
        <w:br w:type="page" w:clear="all"/>
      </w:r>
      <w:bookmarkStart w:id="339"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2"/>
      <w:r/>
      <w:bookmarkEnd w:id="243"/>
      <w:r/>
      <w:bookmarkEnd w:id="244"/>
      <w:r>
        <w:rPr>
          <w:rFonts w:hint="eastAsia" w:ascii="华文中宋" w:hAnsi="华文中宋" w:eastAsia="华文中宋"/>
          <w:b/>
          <w:sz w:val="36"/>
          <w:szCs w:val="36"/>
        </w:rPr>
        <w:t xml:space="preserve">文件格式</w:t>
      </w:r>
      <w:bookmarkStart w:id="340" w:name="_Toc462564139"/>
      <w:r/>
      <w:bookmarkStart w:id="341" w:name="_Toc479757211"/>
      <w:r/>
      <w:bookmarkEnd w:id="324"/>
      <w:r/>
      <w:bookmarkEnd w:id="325"/>
      <w:r/>
      <w:bookmarkEnd w:id="326"/>
      <w:r/>
      <w:bookmarkEnd w:id="327"/>
      <w:r/>
      <w:bookmarkEnd w:id="339"/>
      <w:r/>
      <w:r/>
    </w:p>
    <w:p>
      <w:pPr>
        <w:jc w:val="center"/>
        <w:rPr>
          <w:rFonts w:hint="eastAsia" w:ascii="宋体" w:hAnsi="宋体"/>
          <w:b/>
          <w:sz w:val="72"/>
        </w:rPr>
      </w:pPr>
      <w:r/>
      <w:bookmarkStart w:id="342" w:name="_Hlt26955039"/>
      <w:r/>
      <w:bookmarkStart w:id="343" w:name="_Hlt26671244"/>
      <w:r/>
      <w:bookmarkStart w:id="344" w:name="_Toc26554094"/>
      <w:r/>
      <w:bookmarkStart w:id="345" w:name="_Toc49090576"/>
      <w:r/>
      <w:bookmarkStart w:id="346" w:name="_Toc120614282"/>
      <w:r/>
      <w:bookmarkEnd w:id="342"/>
      <w:r/>
      <w:bookmarkEnd w:id="343"/>
      <w:r/>
      <w:r/>
    </w:p>
    <w:p>
      <w:pPr>
        <w:pStyle w:val="1025"/>
        <w:ind w:firstLine="0"/>
        <w:jc w:val="center"/>
        <w:rPr>
          <w:rFonts w:hint="eastAsia"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rPr>
          <w:rFonts w:hint="eastAsia" w:ascii="华文中宋" w:hAnsi="华文中宋" w:eastAsia="华文中宋"/>
          <w:b/>
          <w:sz w:val="72"/>
        </w:rPr>
      </w:pPr>
      <w:r>
        <w:rPr>
          <w:rFonts w:hint="eastAsia" w:ascii="华文中宋" w:hAnsi="华文中宋" w:eastAsia="华文中宋"/>
          <w:b/>
          <w:sz w:val="72"/>
        </w:rPr>
      </w:r>
      <w:r/>
    </w:p>
    <w:p>
      <w:pPr>
        <w:rPr>
          <w:rFonts w:hint="eastAsia" w:ascii="华文中宋" w:hAnsi="华文中宋" w:eastAsia="华文中宋"/>
          <w:b/>
          <w:sz w:val="36"/>
        </w:rPr>
      </w:pPr>
      <w:r>
        <w:rPr>
          <w:rFonts w:hint="eastAsia" w:ascii="华文中宋" w:hAnsi="华文中宋" w:eastAsia="华文中宋"/>
          <w:b/>
          <w:sz w:val="36"/>
        </w:rPr>
      </w:r>
      <w:r/>
    </w:p>
    <w:p>
      <w:pPr>
        <w:jc w:val="center"/>
        <w:rPr>
          <w:rFonts w:hint="eastAsia" w:ascii="华文中宋" w:hAnsi="华文中宋" w:eastAsia="华文中宋"/>
          <w:b/>
          <w:sz w:val="36"/>
        </w:rPr>
      </w:pPr>
      <w:r>
        <w:rPr>
          <w:rFonts w:hint="eastAsia" w:ascii="华文中宋" w:hAnsi="华文中宋" w:eastAsia="华文中宋"/>
          <w:b/>
          <w:sz w:val="36"/>
        </w:rPr>
      </w:r>
      <w:r/>
    </w:p>
    <w:p>
      <w:pPr>
        <w:pStyle w:val="102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2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102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1025"/>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p>
    <w:p>
      <w:pPr>
        <w:jc w:val="left"/>
        <w:widowControl/>
        <w:rPr>
          <w:rFonts w:hint="eastAsia" w:ascii="宋体" w:hAnsi="宋体"/>
          <w:b/>
          <w:sz w:val="32"/>
          <w:szCs w:val="32"/>
        </w:rPr>
      </w:pPr>
      <w:r>
        <w:rPr>
          <w:rFonts w:hint="eastAsia" w:ascii="宋体" w:hAnsi="宋体"/>
          <w:b/>
          <w:sz w:val="32"/>
          <w:szCs w:val="32"/>
        </w:rPr>
      </w:r>
      <w:r/>
    </w:p>
    <w:p>
      <w:pPr>
        <w:pStyle w:val="945"/>
        <w:spacing w:before="0" w:after="0" w:line="360" w:lineRule="auto"/>
        <w:rPr>
          <w:rFonts w:hint="eastAsia" w:ascii="宋体" w:hAnsi="宋体" w:eastAsia="宋体"/>
          <w:sz w:val="28"/>
          <w:szCs w:val="28"/>
        </w:rPr>
      </w:pPr>
      <w:r>
        <w:br w:type="page" w:clear="all"/>
      </w:r>
      <w:bookmarkStart w:id="347" w:name="_Toc226127008"/>
      <w:r/>
      <w:bookmarkStart w:id="348" w:name="_Toc12887280"/>
      <w:r/>
      <w:bookmarkStart w:id="349" w:name="_Toc12708987"/>
      <w:r/>
      <w:bookmarkStart w:id="350" w:name="_Toc9363441"/>
      <w:r/>
      <w:bookmarkStart w:id="351" w:name="_Hlk44877818"/>
      <w:r/>
      <w:bookmarkStart w:id="352" w:name="_Toc8485127"/>
      <w:r>
        <w:rPr>
          <w:rFonts w:hint="eastAsia" w:ascii="宋体" w:hAnsi="宋体" w:eastAsia="宋体"/>
          <w:sz w:val="28"/>
          <w:szCs w:val="28"/>
        </w:rPr>
        <w:t xml:space="preserve">资格审查内容</w:t>
      </w:r>
      <w:bookmarkEnd w:id="347"/>
      <w:r/>
      <w:r/>
    </w:p>
    <w:p>
      <w:pPr>
        <w:pStyle w:val="1083"/>
        <w:ind w:firstLine="482"/>
        <w:spacing w:line="360" w:lineRule="auto"/>
        <w:rPr>
          <w:rFonts w:hint="eastAsia" w:ascii="宋体" w:hAnsi="宋体"/>
          <w:b/>
          <w:bCs/>
          <w:sz w:val="24"/>
          <w:szCs w:val="24"/>
        </w:rPr>
      </w:pPr>
      <w:r/>
      <w:bookmarkStart w:id="353" w:name="_Hlk47431668"/>
      <w:r/>
      <w:bookmarkEnd w:id="348"/>
      <w:r>
        <w:rPr>
          <w:rFonts w:hint="eastAsia" w:ascii="宋体" w:hAnsi="宋体"/>
          <w:b/>
          <w:bCs/>
          <w:sz w:val="24"/>
          <w:szCs w:val="24"/>
        </w:rPr>
        <w:t xml:space="preserve">（一）满足《中华人民共和国政府采购法》第二十二条规</w:t>
      </w:r>
      <w:r>
        <w:rPr>
          <w:rFonts w:hint="eastAsia" w:ascii="宋体" w:hAnsi="宋体"/>
          <w:b/>
          <w:bCs/>
          <w:sz w:val="24"/>
          <w:szCs w:val="24"/>
        </w:rPr>
        <w:t xml:space="preserve">定:</w:t>
      </w:r>
      <w:r/>
    </w:p>
    <w:p>
      <w:pPr>
        <w:pStyle w:val="1083"/>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1083"/>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83"/>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83"/>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p>
    <w:p>
      <w:pPr>
        <w:pStyle w:val="1083"/>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83"/>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83"/>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1083"/>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p>
    <w:p>
      <w:pPr>
        <w:pStyle w:val="1083"/>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83"/>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p>
    <w:p>
      <w:pPr>
        <w:pStyle w:val="1083"/>
        <w:ind w:firstLine="480"/>
        <w:spacing w:line="360" w:lineRule="auto"/>
        <w:rPr>
          <w:rFonts w:hint="eastAsia" w:ascii="宋体" w:hAnsi="宋体"/>
          <w:sz w:val="24"/>
        </w:rPr>
      </w:pPr>
      <w:r>
        <w:rPr>
          <w:rFonts w:hint="eastAsia" w:ascii="宋体" w:hAnsi="宋体"/>
          <w:sz w:val="24"/>
          <w:szCs w:val="24"/>
        </w:rPr>
        <w:t xml:space="preserve">（4）</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p>
    <w:p>
      <w:pPr>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t xml:space="preserve"> </w:t>
      </w:r>
      <w:r/>
    </w:p>
    <w:p>
      <w:pPr>
        <w:pStyle w:val="1083"/>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（三）本项目的特定资格要求：无；</w:t>
      </w:r>
      <w:r/>
    </w:p>
    <w:p>
      <w:pPr>
        <w:pStyle w:val="1083"/>
        <w:ind w:firstLine="482"/>
        <w:spacing w:line="360" w:lineRule="auto"/>
        <w:rPr>
          <w:rFonts w:hint="eastAsia" w:ascii="宋体" w:hAnsi="宋体"/>
          <w:b/>
          <w:bCs/>
          <w:sz w:val="24"/>
          <w:szCs w:val="24"/>
        </w:rPr>
      </w:pPr>
      <w:r>
        <w:rPr>
          <w:rFonts w:hint="eastAsia" w:ascii="宋体" w:hAnsi="宋体"/>
          <w:b/>
          <w:bCs/>
          <w:sz w:val="24"/>
          <w:szCs w:val="24"/>
        </w:rPr>
      </w:r>
      <w:r/>
    </w:p>
    <w:p>
      <w:pPr>
        <w:pStyle w:val="1083"/>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p>
    <w:p>
      <w:pPr>
        <w:pStyle w:val="1083"/>
        <w:ind w:firstLine="420"/>
        <w:rPr>
          <w:sz w:val="24"/>
          <w:szCs w:val="24"/>
        </w:rPr>
      </w:pPr>
      <w:r/>
      <w:bookmarkStart w:id="354" w:name="_Hlk87459952"/>
      <w:r>
        <w:rPr>
          <w:rFonts w:hint="eastAsia"/>
        </w:rPr>
        <w:br w:type="page" w:clear="all"/>
      </w:r>
      <w:r>
        <w:rPr>
          <w:rFonts w:hint="eastAsia"/>
          <w:sz w:val="24"/>
          <w:szCs w:val="24"/>
        </w:rPr>
        <w:t xml:space="preserve">附件：</w:t>
      </w:r>
      <w:r/>
    </w:p>
    <w:p>
      <w:pPr>
        <w:pStyle w:val="1083"/>
        <w:ind w:firstLine="480"/>
        <w:rPr>
          <w:sz w:val="24"/>
          <w:szCs w:val="24"/>
        </w:rPr>
      </w:pPr>
      <w:r>
        <w:rPr>
          <w:sz w:val="24"/>
          <w:szCs w:val="24"/>
        </w:rPr>
      </w:r>
      <w:r/>
    </w:p>
    <w:p>
      <w:pPr>
        <w:pStyle w:val="945"/>
        <w:spacing w:before="286" w:after="143" w:line="360" w:lineRule="auto"/>
        <w:rPr>
          <w:rFonts w:hint="eastAsia" w:ascii="宋体" w:hAnsi="宋体" w:eastAsia="宋体"/>
          <w:sz w:val="28"/>
          <w:szCs w:val="28"/>
        </w:rPr>
      </w:pPr>
      <w:r/>
      <w:bookmarkStart w:id="355" w:name="_Toc226127009"/>
      <w:r>
        <w:rPr>
          <w:rFonts w:hint="eastAsia" w:ascii="宋体" w:hAnsi="宋体" w:eastAsia="宋体"/>
          <w:sz w:val="28"/>
          <w:szCs w:val="28"/>
        </w:rPr>
        <w:t xml:space="preserve">开标一览表</w:t>
      </w:r>
      <w:bookmarkEnd w:id="355"/>
      <w:r/>
      <w:r/>
    </w:p>
    <w:p>
      <w:pPr>
        <w:pStyle w:val="956"/>
      </w:pPr>
      <w:r/>
      <w:r/>
    </w:p>
    <w:p>
      <w:pPr>
        <w:rPr>
          <w:rFonts w:eastAsia="仿宋_GB2312"/>
          <w:sz w:val="24"/>
          <w:szCs w:val="20"/>
        </w:rPr>
      </w:pPr>
      <w:r>
        <w:rPr>
          <w:rFonts w:eastAsia="仿宋_GB2312"/>
          <w:sz w:val="24"/>
          <w:szCs w:val="20"/>
        </w:rPr>
      </w:r>
      <w:r/>
    </w:p>
    <w:p>
      <w:pPr>
        <w:ind w:firstLine="288"/>
        <w:spacing w:line="360" w:lineRule="auto"/>
        <w:rPr>
          <w:sz w:val="24"/>
        </w:rPr>
      </w:pPr>
      <w:r>
        <w:rPr>
          <w:rFonts w:hint="eastAsia"/>
          <w:sz w:val="24"/>
        </w:rPr>
        <w:t xml:space="preserve">投标人全称（（加盖</w:t>
      </w:r>
      <w:r>
        <w:rPr>
          <w:rFonts w:hint="eastAsia"/>
          <w:sz w:val="24"/>
        </w:rPr>
        <w:t xml:space="preserve">CA</w:t>
      </w:r>
      <w:r>
        <w:rPr>
          <w:rFonts w:hint="eastAsia"/>
          <w:sz w:val="24"/>
        </w:rPr>
        <w:t xml:space="preserve">电子公章）：</w:t>
      </w:r>
      <w:r/>
    </w:p>
    <w:p>
      <w:pPr>
        <w:ind w:firstLine="288"/>
        <w:spacing w:line="360" w:lineRule="auto"/>
        <w:rPr>
          <w:sz w:val="24"/>
        </w:rPr>
      </w:pPr>
      <w:r>
        <w:rPr>
          <w:rFonts w:hint="eastAsia"/>
          <w:sz w:val="24"/>
        </w:rPr>
        <w:t xml:space="preserve">项目名称：</w:t>
      </w:r>
      <w:r/>
    </w:p>
    <w:p>
      <w:pPr>
        <w:ind w:firstLine="288"/>
        <w:spacing w:line="360" w:lineRule="auto"/>
        <w:rPr>
          <w:sz w:val="24"/>
        </w:rPr>
      </w:pPr>
      <w:r>
        <w:rPr>
          <w:rFonts w:hint="eastAsia"/>
          <w:sz w:val="24"/>
        </w:rPr>
        <w:t xml:space="preserve">项目编号：</w:t>
      </w:r>
      <w:r>
        <w:rPr>
          <w:rFonts w:hint="eastAsia"/>
          <w:sz w:val="24"/>
        </w:rPr>
        <w:t xml:space="preserve"> </w:t>
      </w:r>
      <w:r/>
    </w:p>
    <w:p>
      <w:pPr>
        <w:ind w:firstLine="288"/>
        <w:spacing w:line="360" w:lineRule="auto"/>
        <w:rPr>
          <w:sz w:val="24"/>
        </w:rPr>
      </w:pPr>
      <w:r>
        <w:rPr>
          <w:rFonts w:hint="eastAsia"/>
          <w:sz w:val="24"/>
        </w:rPr>
        <w:t xml:space="preserve">分包号：</w:t>
      </w:r>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083"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hint="eastAsia" w:ascii="宋体" w:hAnsi="宋体"/>
          <w:sz w:val="24"/>
        </w:rPr>
      </w:pPr>
      <w:r>
        <w:rPr>
          <w:rFonts w:hint="eastAsia" w:ascii="宋体" w:hAnsi="宋体"/>
          <w:sz w:val="24"/>
        </w:rPr>
      </w:r>
      <w:r/>
    </w:p>
    <w:p>
      <w:pPr>
        <w:pStyle w:val="956"/>
      </w:pPr>
      <w:r/>
      <w:r/>
    </w:p>
    <w:p>
      <w:pPr>
        <w:ind w:firstLine="480"/>
        <w:jc w:val="right"/>
        <w:rPr>
          <w:rFonts w:hint="eastAsia" w:ascii="宋体" w:hAnsi="宋体"/>
          <w:sz w:val="24"/>
        </w:rPr>
      </w:pPr>
      <w:r>
        <w:rPr>
          <w:rFonts w:hint="eastAsia" w:ascii="宋体" w:hAnsi="宋体"/>
          <w:sz w:val="24"/>
        </w:rPr>
      </w:r>
      <w:r/>
    </w:p>
    <w:p>
      <w:pPr>
        <w:pStyle w:val="1083"/>
        <w:ind w:firstLine="0"/>
      </w:pPr>
      <w:r>
        <w:rPr>
          <w:highlight w:val="yellow"/>
        </w:rPr>
        <w:br w:type="page" w:clear="all"/>
      </w:r>
      <w:r>
        <w:rPr>
          <w:rFonts w:hint="eastAsia"/>
          <w:sz w:val="24"/>
          <w:szCs w:val="24"/>
        </w:rPr>
        <w:t xml:space="preserve">附件：</w:t>
      </w:r>
      <w:r/>
    </w:p>
    <w:p>
      <w:pPr>
        <w:pStyle w:val="945"/>
        <w:spacing w:before="286" w:after="143" w:line="360" w:lineRule="auto"/>
        <w:rPr>
          <w:rFonts w:hint="eastAsia" w:ascii="宋体" w:hAnsi="宋体" w:eastAsia="宋体"/>
          <w:sz w:val="28"/>
          <w:szCs w:val="28"/>
        </w:rPr>
      </w:pPr>
      <w:r/>
      <w:bookmarkStart w:id="356" w:name="_Toc226127010"/>
      <w:r>
        <w:rPr>
          <w:rFonts w:hint="eastAsia" w:ascii="宋体" w:hAnsi="宋体" w:eastAsia="宋体"/>
          <w:sz w:val="28"/>
          <w:szCs w:val="28"/>
        </w:rPr>
        <w:t xml:space="preserve">投标分项报价表（分包号：**）</w:t>
      </w:r>
      <w:bookmarkEnd w:id="356"/>
      <w:r/>
      <w:r/>
    </w:p>
    <w:p>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35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产品名称</w:t>
            </w:r>
            <w:r/>
          </w:p>
        </w:tc>
        <w:tc>
          <w:tcPr>
            <w:tcW w:w="114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品牌</w:t>
            </w:r>
            <w:r/>
          </w:p>
        </w:tc>
        <w:tc>
          <w:tcPr>
            <w:tcW w:w="92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规格</w:t>
            </w:r>
            <w:r/>
          </w:p>
          <w:p>
            <w:pPr>
              <w:jc w:val="center"/>
              <w:spacing w:line="0" w:lineRule="atLeast"/>
              <w:rPr>
                <w:rFonts w:hint="eastAsia" w:ascii="宋体" w:hAnsi="宋体"/>
                <w:b/>
                <w:bCs/>
                <w:sz w:val="24"/>
              </w:rPr>
            </w:pPr>
            <w:r>
              <w:rPr>
                <w:rFonts w:hint="eastAsia" w:ascii="宋体" w:hAnsi="宋体"/>
                <w:b/>
                <w:bCs/>
                <w:sz w:val="24"/>
              </w:rPr>
              <w:t xml:space="preserve">型号</w:t>
            </w:r>
            <w:r/>
          </w:p>
        </w:tc>
        <w:tc>
          <w:tcPr>
            <w:tcW w:w="104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制造商名称</w:t>
            </w:r>
            <w:r/>
          </w:p>
        </w:tc>
        <w:tc>
          <w:tcPr>
            <w:tcW w:w="805"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产地</w:t>
            </w:r>
            <w:r/>
          </w:p>
        </w:tc>
        <w:tc>
          <w:tcPr>
            <w:tcW w:w="118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70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99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13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gridAfter w:val="2"/>
          <w:trHeight w:val="696"/>
        </w:trPr>
        <w:tc>
          <w:tcPr>
            <w:tcW w:w="5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352"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Borders>
              <w:right w:val="single" w:color="auto" w:sz="4" w:space="0"/>
            </w:tcBorders>
            <w:tcW w:w="11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Borders>
              <w:left w:val="single" w:color="auto" w:sz="4" w:space="0"/>
            </w:tcBorders>
            <w:tcW w:w="9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5"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auto" w:sz="4" w:space="0"/>
            </w:tcBorders>
            <w:tcW w:w="299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t xml:space="preserve">人民币:</w:t>
            </w:r>
            <w:r>
              <w:rPr>
                <w:rFonts w:hint="eastAsia" w:ascii="宋体" w:hAnsi="宋体"/>
                <w:b/>
                <w:bCs/>
                <w:sz w:val="24"/>
              </w:rPr>
              <w:t xml:space="preserve">元）</w:t>
            </w:r>
            <w:r/>
          </w:p>
        </w:tc>
        <w:tc>
          <w:tcPr>
            <w:gridSpan w:val="8"/>
            <w:tcBorders>
              <w:left w:val="single" w:color="auto" w:sz="4" w:space="0"/>
            </w:tcBorders>
            <w:tcW w:w="681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spacing w:line="360" w:lineRule="auto"/>
        <w:rPr>
          <w:rFonts w:hint="eastAsia" w:ascii="宋体" w:hAnsi="宋体"/>
          <w:b/>
          <w:bCs/>
          <w:sz w:val="24"/>
        </w:rPr>
      </w:pPr>
      <w:r>
        <w:rPr>
          <w:rFonts w:hint="eastAsia" w:ascii="宋体" w:hAnsi="宋体"/>
          <w:b/>
          <w:bCs/>
          <w:sz w:val="24"/>
        </w:rPr>
        <w:t xml:space="preserve">注：</w:t>
      </w:r>
      <w:r/>
    </w:p>
    <w:p>
      <w:pPr>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ind w:left="360" w:hanging="360"/>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p>
    <w:p>
      <w:pPr>
        <w:ind w:left="361" w:hanging="361"/>
        <w:spacing w:line="360" w:lineRule="auto"/>
        <w:rPr>
          <w:rFonts w:hint="eastAsia"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p>
    <w:p>
      <w:pPr>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rPr>
          <w:rFonts w:hint="eastAsia" w:ascii="宋体" w:hAnsi="宋体"/>
          <w:color w:val="ff0000"/>
          <w:sz w:val="24"/>
        </w:rPr>
      </w:pPr>
      <w:r>
        <w:rPr>
          <w:rFonts w:ascii="宋体" w:hAnsi="宋体"/>
          <w:sz w:val="32"/>
          <w:szCs w:val="32"/>
        </w:rPr>
        <w:br w:type="page" w:clear="all"/>
      </w:r>
      <w:r>
        <w:rPr>
          <w:rFonts w:hint="eastAsia"/>
          <w:sz w:val="24"/>
        </w:rPr>
        <w:t xml:space="preserve">附件：</w:t>
      </w:r>
      <w:r/>
    </w:p>
    <w:p>
      <w:pPr>
        <w:pStyle w:val="945"/>
        <w:spacing w:before="286" w:after="143" w:line="360" w:lineRule="auto"/>
        <w:rPr>
          <w:rFonts w:hint="eastAsia" w:ascii="宋体" w:hAnsi="宋体" w:eastAsia="宋体"/>
          <w:sz w:val="28"/>
          <w:szCs w:val="28"/>
        </w:rPr>
      </w:pPr>
      <w:r/>
      <w:bookmarkStart w:id="357" w:name="_Hlk47437482"/>
      <w:r>
        <w:rPr>
          <w:rFonts w:hint="eastAsia" w:ascii="宋体" w:hAnsi="宋体" w:eastAsia="宋体"/>
          <w:sz w:val="28"/>
          <w:szCs w:val="28"/>
        </w:rPr>
        <w:t xml:space="preserve">技术要求响应及偏离表</w:t>
      </w:r>
      <w:bookmarkEnd w:id="357"/>
      <w:r>
        <w:rPr>
          <w:rFonts w:hint="eastAsia" w:ascii="宋体" w:hAnsi="宋体" w:eastAsia="宋体"/>
          <w:sz w:val="28"/>
          <w:szCs w:val="28"/>
        </w:rPr>
        <w:t xml:space="preserve">（分包号：**）</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bookmarkStart w:id="358" w:name="_Hlk13224763"/>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技术要求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bookmarkEnd w:id="358"/>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11"/>
        </w:numPr>
        <w:jc w:val="left"/>
        <w:spacing w:line="360" w:lineRule="auto"/>
        <w:rPr>
          <w:rFonts w:hint="eastAsia" w:ascii="宋体" w:hAnsi="宋体" w:cs="宋体"/>
          <w:sz w:val="24"/>
        </w:rPr>
      </w:pPr>
      <w:r/>
      <w:bookmarkStart w:id="359" w:name="_Hlk171012259"/>
      <w:r>
        <w:rPr>
          <w:rFonts w:hint="eastAsia" w:ascii="宋体" w:hAnsi="宋体"/>
          <w:sz w:val="24"/>
        </w:rPr>
        <w:t xml:space="preserve">投标人需对本招标文件</w:t>
      </w:r>
      <w:bookmarkStart w:id="360" w:name="_Hlk171012238"/>
      <w:r/>
      <w:bookmarkEnd w:id="359"/>
      <w:r>
        <w:rPr>
          <w:rFonts w:hint="eastAsia" w:ascii="宋体" w:hAnsi="宋体"/>
          <w:sz w:val="24"/>
        </w:rPr>
        <w:t xml:space="preserve">中</w:t>
      </w:r>
      <w:bookmarkStart w:id="361" w:name="_Hlk172202898"/>
      <w:r>
        <w:rPr>
          <w:rFonts w:hint="eastAsia" w:ascii="宋体" w:hAnsi="宋体"/>
          <w:sz w:val="24"/>
        </w:rPr>
        <w:t xml:space="preserve">“第三章 项目需求”</w:t>
      </w:r>
      <w:bookmarkStart w:id="362" w:name="_Hlk172203447"/>
      <w:r>
        <w:rPr>
          <w:rFonts w:hint="eastAsia" w:ascii="宋体" w:hAnsi="宋体"/>
          <w:sz w:val="24"/>
        </w:rPr>
        <w:t xml:space="preserve">中的“技术要求</w:t>
      </w:r>
      <w:bookmarkEnd w:id="360"/>
      <w:r/>
      <w:bookmarkEnd w:id="361"/>
      <w:r/>
      <w:bookmarkEnd w:id="362"/>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bookmarkStart w:id="363" w:name="OLE_LINK46"/>
      <w:r>
        <w:rPr>
          <w:rFonts w:ascii="宋体" w:hAnsi="宋体" w:cs="宋体"/>
          <w:sz w:val="24"/>
        </w:rPr>
        <w:t xml:space="preserve">如有缺漏项，则视为投标人承诺响应缺漏项的相关要求；</w:t>
      </w:r>
      <w:r/>
    </w:p>
    <w:p>
      <w:pPr>
        <w:numPr>
          <w:ilvl w:val="0"/>
          <w:numId w:val="11"/>
        </w:numPr>
        <w:jc w:val="left"/>
        <w:spacing w:line="360" w:lineRule="auto"/>
        <w:rPr>
          <w:rFonts w:hint="eastAsia" w:ascii="宋体" w:hAnsi="宋体" w:cs="宋体"/>
          <w:sz w:val="24"/>
        </w:rPr>
      </w:pPr>
      <w:r/>
      <w:bookmarkStart w:id="364" w:name="OLE_LINK62"/>
      <w:r>
        <w:rPr>
          <w:rFonts w:ascii="宋体" w:hAnsi="宋体" w:cs="宋体"/>
          <w:bCs/>
          <w:sz w:val="24"/>
        </w:rPr>
        <w:t xml:space="preserve">如招标文件要求提供相应证明材料的，应在本表中备注证明材料所在投标文件的页码的具体位置，否则评标委员会有权做负偏离处理。</w:t>
      </w:r>
      <w:bookmarkEnd w:id="363"/>
      <w:r/>
      <w:bookmarkEnd w:id="364"/>
      <w:r/>
      <w:r/>
    </w:p>
    <w:p>
      <w:pPr>
        <w:ind w:left="360"/>
        <w:jc w:val="left"/>
        <w:spacing w:line="360" w:lineRule="auto"/>
        <w:rPr>
          <w:rFonts w:hint="eastAsia" w:ascii="宋体" w:hAnsi="宋体"/>
          <w:color w:val="ff0000"/>
          <w:sz w:val="24"/>
        </w:rPr>
      </w:pPr>
      <w:r>
        <w:rPr>
          <w:rFonts w:hint="eastAsia" w:ascii="宋体" w:hAnsi="宋体"/>
          <w:color w:val="ff0000"/>
          <w:sz w:val="24"/>
        </w:rPr>
      </w:r>
      <w:r/>
    </w:p>
    <w:p>
      <w:r>
        <w:br w:type="page" w:clear="all"/>
      </w:r>
      <w:r>
        <w:rPr>
          <w:rFonts w:hint="eastAsia"/>
          <w:sz w:val="24"/>
        </w:rPr>
        <w:t xml:space="preserve">附件：</w:t>
      </w:r>
      <w:r/>
    </w:p>
    <w:p>
      <w:pPr>
        <w:pStyle w:val="945"/>
        <w:spacing w:before="286" w:after="143" w:line="360" w:lineRule="auto"/>
        <w:rPr>
          <w:rFonts w:hint="eastAsia" w:ascii="宋体" w:hAnsi="宋体" w:eastAsia="宋体"/>
          <w:sz w:val="28"/>
          <w:szCs w:val="28"/>
        </w:rPr>
      </w:pPr>
      <w:r/>
      <w:bookmarkStart w:id="365" w:name="_Toc210922458"/>
      <w:r>
        <w:rPr>
          <w:rFonts w:hint="eastAsia" w:ascii="宋体" w:hAnsi="宋体" w:eastAsia="宋体"/>
          <w:sz w:val="28"/>
          <w:szCs w:val="28"/>
        </w:rPr>
        <w:t xml:space="preserve">商务要求响应及偏离表</w:t>
      </w:r>
      <w:bookmarkEnd w:id="365"/>
      <w:r>
        <w:rPr>
          <w:rFonts w:hint="eastAsia" w:ascii="宋体" w:hAnsi="宋体" w:eastAsia="宋体"/>
          <w:sz w:val="28"/>
          <w:szCs w:val="28"/>
        </w:rPr>
        <w:t xml:space="preserve">（分包号：**）</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序号</w:t>
            </w:r>
            <w:r/>
          </w:p>
        </w:tc>
        <w:tc>
          <w:tcPr>
            <w:tcW w:w="3063"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商务要求</w:t>
            </w:r>
            <w:r/>
          </w:p>
        </w:tc>
        <w:tc>
          <w:tcPr>
            <w:tcW w:w="289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投标响应情况</w:t>
            </w:r>
            <w:r/>
          </w:p>
        </w:tc>
        <w:tc>
          <w:tcPr>
            <w:tcW w:w="1205"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p>
          <w:p>
            <w:pPr>
              <w:jc w:val="center"/>
              <w:rPr>
                <w:rFonts w:hint="eastAsia" w:ascii="宋体" w:hAnsi="宋体"/>
                <w:b/>
                <w:sz w:val="22"/>
                <w:szCs w:val="22"/>
              </w:rPr>
            </w:pPr>
            <w:r>
              <w:rPr>
                <w:rFonts w:hint="eastAsia" w:ascii="宋体" w:hAnsi="宋体"/>
                <w:b/>
                <w:sz w:val="22"/>
                <w:szCs w:val="22"/>
              </w:rPr>
              <w:t xml:space="preserve">符合/</w:t>
            </w:r>
            <w:r/>
          </w:p>
          <w:p>
            <w:pPr>
              <w:jc w:val="center"/>
              <w:rPr>
                <w:rFonts w:hint="eastAsia" w:ascii="宋体" w:hAnsi="宋体"/>
                <w:b/>
                <w:sz w:val="24"/>
              </w:rPr>
            </w:pPr>
            <w:r>
              <w:rPr>
                <w:rFonts w:hint="eastAsia" w:ascii="宋体" w:hAnsi="宋体"/>
                <w:b/>
                <w:sz w:val="22"/>
                <w:szCs w:val="22"/>
              </w:rPr>
              <w:t xml:space="preserve">偏离</w:t>
            </w:r>
            <w:r/>
          </w:p>
        </w:tc>
        <w:tc>
          <w:tcPr>
            <w:tcW w:w="1205"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62" w:type="dxa"/>
            <w:textDirection w:val="lrTb"/>
            <w:noWrap w:val="false"/>
          </w:tcPr>
          <w:p>
            <w:pPr>
              <w:jc w:val="center"/>
              <w:rPr>
                <w:rFonts w:hint="eastAsia" w:ascii="宋体" w:hAnsi="宋体"/>
                <w:sz w:val="24"/>
              </w:rPr>
            </w:pPr>
            <w:r>
              <w:rPr>
                <w:rFonts w:hint="eastAsia" w:ascii="宋体" w:hAnsi="宋体"/>
                <w:sz w:val="24"/>
              </w:rPr>
            </w:r>
            <w:r/>
          </w:p>
        </w:tc>
        <w:tc>
          <w:tcPr>
            <w:tcW w:w="3063" w:type="dxa"/>
            <w:textDirection w:val="lrTb"/>
            <w:noWrap w:val="false"/>
          </w:tcPr>
          <w:p>
            <w:pPr>
              <w:jc w:val="center"/>
              <w:rPr>
                <w:rFonts w:hint="eastAsia" w:ascii="宋体" w:hAnsi="宋体"/>
                <w:sz w:val="24"/>
              </w:rPr>
            </w:pPr>
            <w:r>
              <w:rPr>
                <w:rFonts w:hint="eastAsia" w:ascii="宋体" w:hAnsi="宋体"/>
                <w:sz w:val="24"/>
              </w:rPr>
            </w:r>
            <w:r/>
          </w:p>
        </w:tc>
        <w:tc>
          <w:tcPr>
            <w:tcW w:w="2891"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c>
          <w:tcPr>
            <w:tcW w:w="1205" w:type="dxa"/>
            <w:textDirection w:val="lrTb"/>
            <w:noWrap w:val="false"/>
          </w:tcPr>
          <w:p>
            <w:pPr>
              <w:jc w:val="cente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12"/>
        </w:numPr>
        <w:jc w:val="left"/>
        <w:spacing w:line="360" w:lineRule="auto"/>
        <w:rPr>
          <w:rFonts w:hint="eastAsia" w:ascii="宋体" w:hAnsi="宋体" w:cs="宋体"/>
          <w:sz w:val="24"/>
        </w:rPr>
      </w:pPr>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ascii="宋体" w:hAnsi="宋体" w:cs="宋体"/>
          <w:sz w:val="24"/>
        </w:rPr>
        <w:t xml:space="preserve">如有缺漏项，则视为投标人承诺响应缺漏项的相关要求；</w:t>
      </w:r>
      <w:r/>
    </w:p>
    <w:p>
      <w:pPr>
        <w:numPr>
          <w:ilvl w:val="0"/>
          <w:numId w:val="12"/>
        </w:numPr>
        <w:jc w:val="left"/>
        <w:spacing w:line="360" w:lineRule="auto"/>
        <w:rPr>
          <w:rFonts w:hint="eastAsia" w:ascii="宋体" w:hAnsi="宋体" w:cs="宋体"/>
          <w:sz w:val="24"/>
        </w:rPr>
      </w:pPr>
      <w:r>
        <w:rPr>
          <w:rFonts w:ascii="宋体" w:hAnsi="宋体" w:cs="宋体"/>
          <w:bCs/>
          <w:sz w:val="24"/>
        </w:rPr>
        <w:t xml:space="preserve">如招标文件要求提供相应证明材料的，应在本表中备注证明材料所在投标文件的页码的具体位置，否则评标委员会有权做负偏离处理。</w:t>
      </w:r>
      <w:r/>
    </w:p>
    <w:p>
      <w:pPr>
        <w:ind w:left="360"/>
        <w:jc w:val="left"/>
        <w:spacing w:line="360" w:lineRule="auto"/>
      </w:pPr>
      <w:r/>
      <w:r/>
    </w:p>
    <w:p>
      <w:pPr>
        <w:pStyle w:val="1083"/>
        <w:ind w:firstLine="0"/>
      </w:pPr>
      <w:r>
        <w:br w:type="page" w:clear="all"/>
      </w:r>
      <w:r>
        <w:rPr>
          <w:rFonts w:hint="eastAsia"/>
          <w:sz w:val="24"/>
          <w:szCs w:val="24"/>
        </w:rPr>
        <w:t xml:space="preserve">附件：</w:t>
      </w:r>
      <w:r/>
    </w:p>
    <w:p>
      <w:pPr>
        <w:pStyle w:val="945"/>
        <w:spacing w:before="286" w:after="143" w:line="360" w:lineRule="auto"/>
        <w:rPr>
          <w:rFonts w:hint="eastAsia" w:ascii="宋体" w:hAnsi="宋体" w:eastAsia="宋体"/>
          <w:sz w:val="28"/>
          <w:szCs w:val="28"/>
        </w:rPr>
      </w:pPr>
      <w:r/>
      <w:bookmarkStart w:id="366" w:name="_Toc226127011"/>
      <w:r>
        <w:rPr>
          <w:rFonts w:hint="eastAsia" w:ascii="宋体" w:hAnsi="宋体" w:eastAsia="宋体"/>
          <w:sz w:val="28"/>
          <w:szCs w:val="28"/>
        </w:rPr>
        <w:t xml:space="preserve">符合性审查响应对照表（分包号：**）</w:t>
      </w:r>
      <w:bookmarkEnd w:id="36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526" w:type="dxa"/>
            <w:vAlign w:val="center"/>
            <w:textDirection w:val="lrTb"/>
            <w:noWrap w:val="false"/>
          </w:tcPr>
          <w:p>
            <w:pPr>
              <w:jc w:val="center"/>
              <w:rPr>
                <w:rFonts w:hint="eastAsia" w:ascii="宋体" w:hAnsi="宋体"/>
                <w:b/>
                <w:sz w:val="24"/>
              </w:rPr>
            </w:pPr>
            <w:r>
              <w:rPr>
                <w:rFonts w:hint="eastAsia" w:ascii="宋体" w:hAnsi="宋体"/>
                <w:b/>
                <w:sz w:val="24"/>
              </w:rPr>
              <w:t xml:space="preserve">实质性要求</w:t>
            </w:r>
            <w:r/>
          </w:p>
        </w:tc>
        <w:tc>
          <w:tcPr>
            <w:tcW w:w="709"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b/>
          <w:sz w:val="24"/>
        </w:rPr>
      </w:pPr>
      <w:r>
        <w:rPr>
          <w:b/>
          <w:sz w:val="24"/>
        </w:rPr>
      </w:r>
      <w:r/>
    </w:p>
    <w:p>
      <w:pPr>
        <w:jc w:val="left"/>
        <w:spacing w:after="57" w:line="300" w:lineRule="auto"/>
        <w:rPr>
          <w:b/>
          <w:sz w:val="24"/>
        </w:rPr>
      </w:pPr>
      <w:r>
        <w:rPr>
          <w:rFonts w:hint="eastAsia"/>
          <w:b/>
          <w:sz w:val="24"/>
        </w:rPr>
        <w:t xml:space="preserve">注：</w:t>
      </w:r>
      <w:r/>
    </w:p>
    <w:p>
      <w:pPr>
        <w:numPr>
          <w:ilvl w:val="0"/>
          <w:numId w:val="13"/>
        </w:numPr>
        <w:jc w:val="left"/>
        <w:spacing w:line="360" w:lineRule="auto"/>
        <w:rPr>
          <w:rFonts w:hint="eastAsia"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ascii="宋体" w:hAnsi="宋体"/>
          <w:sz w:val="24"/>
        </w:rPr>
        <w:t xml:space="preserve"> </w:t>
      </w:r>
      <w:r>
        <w:rPr>
          <w:rFonts w:ascii="宋体" w:hAnsi="宋体" w:cs="宋体"/>
          <w:sz w:val="24"/>
        </w:rPr>
        <w:t xml:space="preserve">如有缺漏项，则视为投标人承诺响应缺漏项的相关要求；</w:t>
      </w:r>
      <w:r/>
    </w:p>
    <w:p>
      <w:pPr>
        <w:numPr>
          <w:ilvl w:val="0"/>
          <w:numId w:val="13"/>
        </w:numPr>
        <w:jc w:val="left"/>
        <w:spacing w:line="360" w:lineRule="auto"/>
        <w:rPr>
          <w:rFonts w:hint="eastAsia" w:ascii="宋体" w:hAnsi="宋体" w:cs="宋体"/>
          <w:sz w:val="24"/>
        </w:rPr>
      </w:pPr>
      <w:r/>
      <w:bookmarkStart w:id="367" w:name="OLE_LINK66"/>
      <w:r>
        <w:rPr>
          <w:rFonts w:ascii="宋体" w:hAnsi="宋体" w:cs="宋体"/>
          <w:bCs/>
          <w:sz w:val="24"/>
        </w:rPr>
        <w:t xml:space="preserve">如招标文件要求提供相应证明材料的，应在本表中备注证明材料所在投标文件的页码的具体位置，否则评标委员会有权做未响应处理。</w:t>
      </w:r>
      <w:r/>
    </w:p>
    <w:p>
      <w:pPr>
        <w:numPr>
          <w:ilvl w:val="0"/>
          <w:numId w:val="13"/>
        </w:numPr>
        <w:jc w:val="left"/>
        <w:spacing w:line="360" w:lineRule="auto"/>
        <w:rPr>
          <w:rFonts w:hint="eastAsia" w:ascii="宋体" w:hAnsi="宋体" w:cs="宋体"/>
          <w:b/>
          <w:bCs/>
          <w:sz w:val="24"/>
        </w:rPr>
      </w:pPr>
      <w:r>
        <w:rPr>
          <w:rFonts w:ascii="宋体" w:hAnsi="宋体" w:cs="宋体"/>
          <w:b/>
          <w:bCs/>
          <w:sz w:val="24"/>
        </w:rPr>
        <w:t xml:space="preserve">如投标人有任意一项实质性要求无法响应的，或未按招标文件要求提供相关证明材料的，将作无效投标处理。</w:t>
      </w:r>
      <w:r/>
    </w:p>
    <w:p>
      <w:pPr>
        <w:numPr>
          <w:ilvl w:val="0"/>
          <w:numId w:val="13"/>
        </w:numPr>
        <w:jc w:val="left"/>
        <w:spacing w:line="360" w:lineRule="auto"/>
        <w:rPr>
          <w:rFonts w:hint="eastAsia" w:ascii="宋体" w:hAnsi="宋体" w:cs="宋体"/>
          <w:sz w:val="24"/>
        </w:rPr>
      </w:pPr>
      <w:r>
        <w:rPr>
          <w:rFonts w:ascii="宋体" w:hAnsi="宋体" w:cs="宋体"/>
          <w:sz w:val="24"/>
        </w:rPr>
        <w:t xml:space="preserve">如本招标文件“第三章 项目需求”中无实质性要求，则无需填列本表。</w:t>
      </w:r>
      <w:bookmarkEnd w:id="367"/>
      <w:r/>
      <w:r/>
    </w:p>
    <w:p>
      <w:pPr>
        <w:ind w:left="288" w:hanging="288"/>
        <w:spacing w:line="360" w:lineRule="auto"/>
        <w:rPr>
          <w:sz w:val="24"/>
        </w:rPr>
      </w:pPr>
      <w:r>
        <w:rPr>
          <w:sz w:val="24"/>
        </w:rPr>
      </w:r>
      <w:r/>
    </w:p>
    <w:p>
      <w:pPr>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83"/>
        <w:ind w:firstLine="0"/>
        <w:rPr>
          <w:sz w:val="24"/>
          <w:szCs w:val="24"/>
        </w:rPr>
      </w:pPr>
      <w:r>
        <w:rPr>
          <w:highlight w:val="yellow"/>
        </w:rPr>
        <w:br w:type="page" w:clear="all"/>
      </w:r>
      <w:r>
        <w:rPr>
          <w:rFonts w:hint="eastAsia"/>
          <w:sz w:val="24"/>
          <w:szCs w:val="24"/>
        </w:rPr>
        <w:t xml:space="preserve">附件：</w:t>
      </w:r>
      <w:r/>
    </w:p>
    <w:p>
      <w:pPr>
        <w:pStyle w:val="1083"/>
        <w:ind w:firstLine="0"/>
      </w:pPr>
      <w:r/>
      <w:r/>
    </w:p>
    <w:p>
      <w:pPr>
        <w:pStyle w:val="945"/>
        <w:spacing w:before="286" w:after="143" w:line="360" w:lineRule="auto"/>
        <w:rPr>
          <w:rFonts w:hint="eastAsia" w:ascii="宋体" w:hAnsi="宋体" w:eastAsia="宋体"/>
          <w:sz w:val="28"/>
          <w:szCs w:val="28"/>
        </w:rPr>
      </w:pPr>
      <w:r/>
      <w:bookmarkStart w:id="368" w:name="_Toc226127012"/>
      <w:r>
        <w:rPr>
          <w:rFonts w:hint="eastAsia" w:ascii="宋体" w:hAnsi="宋体" w:eastAsia="宋体"/>
          <w:sz w:val="28"/>
          <w:szCs w:val="28"/>
        </w:rPr>
        <w:t xml:space="preserve">具备履行合同所必需的设备和专业技术能力的书面声明</w:t>
      </w:r>
      <w:bookmarkEnd w:id="368"/>
      <w:r/>
      <w:r/>
    </w:p>
    <w:p>
      <w:pPr>
        <w:ind w:firstLine="480"/>
        <w:spacing w:before="57" w:line="360" w:lineRule="auto"/>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rPr>
      </w:pPr>
      <w:r>
        <w:rPr>
          <w:rFonts w:hint="eastAsia" w:ascii="宋体" w:hAnsi="宋体"/>
          <w:bCs/>
          <w:sz w:val="24"/>
        </w:rPr>
        <w:t xml:space="preserve">主要设备有：******</w:t>
      </w:r>
      <w:r/>
    </w:p>
    <w:p>
      <w:pPr>
        <w:ind w:firstLine="480"/>
        <w:spacing w:before="57" w:line="360" w:lineRule="auto"/>
        <w:rPr>
          <w:rFonts w:hint="eastAsia" w:ascii="宋体" w:hAnsi="宋体"/>
          <w:bCs/>
          <w:sz w:val="24"/>
        </w:rPr>
      </w:pPr>
      <w:r>
        <w:rPr>
          <w:rFonts w:hint="eastAsia" w:ascii="宋体" w:hAnsi="宋体"/>
          <w:bCs/>
          <w:sz w:val="24"/>
        </w:rPr>
        <w:t xml:space="preserve">主要专业技术能力有：****** </w:t>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360" w:lineRule="auto"/>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r>
      <w:r/>
    </w:p>
    <w:p>
      <w:pPr>
        <w:ind w:firstLine="480"/>
        <w:spacing w:before="143" w:line="400" w:lineRule="exact"/>
        <w:rPr>
          <w:rFonts w:hint="eastAsia" w:ascii="宋体" w:hAnsi="宋体"/>
          <w:bCs/>
          <w:sz w:val="24"/>
        </w:rPr>
      </w:pPr>
      <w:r>
        <w:rPr>
          <w:rFonts w:hint="eastAsia" w:ascii="宋体" w:hAnsi="宋体"/>
          <w:bCs/>
          <w:sz w:val="24"/>
        </w:rPr>
        <w:t xml:space="preserve">                                     </w:t>
      </w:r>
      <w:r/>
    </w:p>
    <w:p>
      <w:pPr>
        <w:jc w:val="left"/>
        <w:widowControl/>
        <w:rPr>
          <w:rFonts w:hint="eastAsia" w:ascii="宋体" w:hAnsi="宋体"/>
          <w:bCs/>
          <w:sz w:val="24"/>
        </w:rPr>
      </w:pPr>
      <w:r>
        <w:rPr>
          <w:rFonts w:hint="eastAsia" w:ascii="宋体" w:hAnsi="宋体"/>
          <w:bCs/>
          <w:sz w:val="24"/>
        </w:rPr>
      </w:r>
      <w:r/>
    </w:p>
    <w:p>
      <w:pPr>
        <w:spacing w:line="360" w:lineRule="auto"/>
      </w:pPr>
      <w:r>
        <w:br w:type="page" w:clear="all"/>
      </w:r>
      <w:r>
        <w:rPr>
          <w:rFonts w:hint="eastAsia"/>
          <w:sz w:val="24"/>
        </w:rPr>
        <w:t xml:space="preserve">附件：</w:t>
      </w:r>
      <w:r/>
    </w:p>
    <w:p>
      <w:pPr>
        <w:spacing w:line="360" w:lineRule="auto"/>
      </w:pPr>
      <w:r/>
      <w:r/>
    </w:p>
    <w:p>
      <w:pPr>
        <w:pStyle w:val="945"/>
        <w:spacing w:before="286" w:after="143" w:line="360" w:lineRule="auto"/>
        <w:rPr>
          <w:rFonts w:hint="eastAsia" w:ascii="宋体" w:hAnsi="宋体" w:eastAsia="宋体"/>
          <w:sz w:val="28"/>
          <w:szCs w:val="28"/>
        </w:rPr>
      </w:pPr>
      <w:r/>
      <w:bookmarkStart w:id="369" w:name="_Toc226127013"/>
      <w:r>
        <w:rPr>
          <w:rFonts w:hint="eastAsia" w:ascii="宋体" w:hAnsi="宋体" w:eastAsia="宋体"/>
          <w:sz w:val="28"/>
          <w:szCs w:val="28"/>
        </w:rPr>
        <w:t xml:space="preserve">参加本次政府采购活动前3年内在经营活动中没有重大违法记录的书面声明</w:t>
      </w:r>
      <w:bookmarkEnd w:id="369"/>
      <w:r/>
      <w:r/>
    </w:p>
    <w:p>
      <w:pPr>
        <w:ind w:firstLine="480"/>
        <w:spacing w:before="57" w:line="480" w:lineRule="auto"/>
        <w:rPr>
          <w:rFonts w:hint="eastAsia" w:ascii="宋体" w:hAnsi="宋体"/>
          <w:bCs/>
          <w:sz w:val="24"/>
        </w:rPr>
      </w:pPr>
      <w:r>
        <w:rPr>
          <w:rFonts w:hint="eastAsia" w:ascii="宋体" w:hAnsi="宋体"/>
          <w:bCs/>
          <w:sz w:val="24"/>
        </w:rPr>
      </w:r>
      <w:r/>
    </w:p>
    <w:p>
      <w:pPr>
        <w:ind w:firstLine="480"/>
        <w:spacing w:before="57" w:line="480" w:lineRule="auto"/>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ind w:firstLine="480"/>
        <w:spacing w:before="57" w:line="360" w:lineRule="auto"/>
        <w:rPr>
          <w:rFonts w:hint="eastAsia" w:ascii="宋体" w:hAnsi="宋体"/>
          <w:bCs/>
          <w:sz w:val="24"/>
        </w:rPr>
      </w:pPr>
      <w:r>
        <w:rPr>
          <w:rFonts w:hint="eastAsia" w:ascii="宋体" w:hAnsi="宋体"/>
          <w:bCs/>
          <w:sz w:val="24"/>
        </w:rPr>
      </w:r>
      <w:r/>
    </w:p>
    <w:p>
      <w:pPr>
        <w:pStyle w:val="1083"/>
        <w:ind w:firstLine="0"/>
      </w:pPr>
      <w:r>
        <w:br w:type="page" w:clear="all"/>
      </w:r>
      <w:r>
        <w:rPr>
          <w:rFonts w:hint="eastAsia"/>
          <w:sz w:val="24"/>
          <w:szCs w:val="24"/>
        </w:rPr>
        <w:t xml:space="preserve">附件：</w:t>
      </w:r>
      <w:r/>
    </w:p>
    <w:p>
      <w:pPr>
        <w:pStyle w:val="945"/>
        <w:spacing w:before="286" w:after="143" w:line="360" w:lineRule="auto"/>
        <w:rPr>
          <w:rFonts w:hint="eastAsia" w:ascii="宋体" w:hAnsi="宋体" w:eastAsia="宋体"/>
          <w:sz w:val="28"/>
          <w:szCs w:val="28"/>
        </w:rPr>
      </w:pPr>
      <w:r/>
      <w:bookmarkStart w:id="370" w:name="_Toc226127014"/>
      <w:r>
        <w:rPr>
          <w:rFonts w:hint="eastAsia" w:ascii="宋体" w:hAnsi="宋体" w:eastAsia="宋体"/>
          <w:sz w:val="28"/>
          <w:szCs w:val="28"/>
        </w:rPr>
        <w:t xml:space="preserve">法人授权书</w:t>
      </w:r>
      <w:bookmarkEnd w:id="370"/>
      <w:r/>
      <w:r/>
    </w:p>
    <w:p>
      <w:pPr>
        <w:pStyle w:val="1049"/>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hint="eastAsia" w:ascii="宋体" w:hAnsi="宋体"/>
        </w:rPr>
        <w:t xml:space="preserve">]</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w:t>
      </w:r>
      <w:r>
        <w:rPr>
          <w:rFonts w:hint="eastAsia" w:ascii="宋体" w:hAnsi="宋体"/>
          <w:u w:val="none"/>
        </w:rPr>
        <w:t xml:space="preserve">，以本单位名义全权处理一切与该项目采购有关的事务。</w:t>
      </w:r>
      <w:r/>
    </w:p>
    <w:p>
      <w:pPr>
        <w:pStyle w:val="1049"/>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1049"/>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p>
    <w:p>
      <w:pPr>
        <w:pStyle w:val="1049"/>
        <w:spacing w:before="85"/>
        <w:rPr>
          <w:rFonts w:hint="eastAsia" w:ascii="宋体" w:hAnsi="宋体"/>
        </w:rPr>
      </w:pPr>
      <w:r>
        <w:rPr>
          <w:rFonts w:hint="eastAsia" w:ascii="宋体" w:hAnsi="宋体"/>
        </w:rPr>
      </w:r>
      <w:r/>
    </w:p>
    <w:p>
      <w:pPr>
        <w:pStyle w:val="1049"/>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49"/>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49"/>
        <w:ind w:firstLine="480"/>
        <w:spacing w:line="360" w:lineRule="auto"/>
        <w:rPr>
          <w:rFonts w:hint="eastAsia" w:ascii="宋体" w:hAnsi="宋体"/>
        </w:rPr>
      </w:pPr>
      <w:r>
        <w:rPr>
          <w:rFonts w:hint="eastAsia" w:ascii="宋体" w:hAnsi="宋体"/>
          <w:u w:val="none"/>
        </w:rPr>
        <w:t xml:space="preserve">授权单位名称（加盖CA电子公章）：</w:t>
      </w:r>
      <w:r/>
    </w:p>
    <w:p>
      <w:pPr>
        <w:pStyle w:val="1049"/>
        <w:ind w:firstLine="480"/>
        <w:jc w:val="both"/>
        <w:spacing w:line="360" w:lineRule="auto"/>
        <w:rPr>
          <w:rFonts w:hint="eastAsia" w:ascii="宋体" w:hAnsi="宋体"/>
          <w:u w:val="none"/>
        </w:rPr>
      </w:pPr>
      <w:r>
        <w:rPr>
          <w:rFonts w:hint="eastAsia" w:ascii="宋体" w:hAnsi="宋体"/>
          <w:u w:val="none"/>
        </w:rPr>
        <w:t xml:space="preserve">被授权人联系电话（手机）：</w:t>
      </w:r>
      <w:r/>
    </w:p>
    <w:p>
      <w:pPr>
        <w:pStyle w:val="1049"/>
        <w:ind w:firstLine="480"/>
        <w:jc w:val="both"/>
        <w:spacing w:line="360" w:lineRule="auto"/>
        <w:rPr>
          <w:rFonts w:hint="eastAsia" w:ascii="宋体" w:hAnsi="宋体"/>
          <w:u w:val="none"/>
        </w:rPr>
      </w:pPr>
      <w:r>
        <w:rPr>
          <w:rFonts w:hint="eastAsia" w:ascii="宋体" w:hAnsi="宋体"/>
          <w:u w:val="none"/>
        </w:rPr>
        <w:t xml:space="preserve">被授权人联系邮箱：</w:t>
      </w:r>
      <w:r/>
    </w:p>
    <w:p>
      <w:pPr>
        <w:pStyle w:val="1049"/>
        <w:ind w:firstLine="480"/>
        <w:jc w:val="both"/>
        <w:spacing w:line="360" w:lineRule="auto"/>
        <w:rPr>
          <w:rFonts w:hint="eastAsia" w:ascii="宋体" w:hAnsi="宋体"/>
          <w:u w:val="none"/>
        </w:rPr>
      </w:pPr>
      <w:r>
        <w:rPr>
          <w:rFonts w:hint="eastAsia" w:ascii="宋体" w:hAnsi="宋体"/>
          <w:u w:val="none"/>
        </w:rPr>
        <w:t xml:space="preserve">通讯地址：</w:t>
      </w:r>
      <w:r/>
    </w:p>
    <w:p>
      <w:pPr>
        <w:pStyle w:val="1049"/>
        <w:ind w:firstLine="480"/>
        <w:jc w:val="both"/>
        <w:spacing w:line="360" w:lineRule="auto"/>
        <w:rPr>
          <w:rFonts w:hint="eastAsia" w:ascii="宋体" w:hAnsi="宋体"/>
          <w:u w:val="none"/>
        </w:rPr>
      </w:pPr>
      <w:r>
        <w:rPr>
          <w:rFonts w:hint="eastAsia" w:ascii="宋体" w:hAnsi="宋体"/>
          <w:u w:val="none"/>
        </w:rPr>
        <w:t xml:space="preserve">日期：   年   月   日</w:t>
      </w:r>
      <w:r/>
    </w:p>
    <w:p>
      <w:pPr>
        <w:jc w:val="left"/>
        <w:widowControl/>
        <w:rPr>
          <w:rFonts w:hint="eastAsia" w:ascii="黑体" w:hAnsi="黑体" w:eastAsia="黑体"/>
          <w:b/>
          <w:sz w:val="32"/>
          <w:szCs w:val="32"/>
        </w:rPr>
      </w:pPr>
      <w:r>
        <w:rPr>
          <w:rFonts w:hint="eastAsia" w:ascii="黑体" w:hAnsi="黑体" w:eastAsia="黑体"/>
          <w:b/>
          <w:sz w:val="32"/>
          <w:szCs w:val="32"/>
        </w:rPr>
      </w:r>
      <w:r/>
    </w:p>
    <w:p>
      <w:pPr>
        <w:pStyle w:val="1083"/>
        <w:ind w:firstLine="0"/>
        <w:rPr>
          <w:sz w:val="24"/>
          <w:szCs w:val="24"/>
        </w:rPr>
      </w:pPr>
      <w:r>
        <w:br w:type="page" w:clear="all"/>
      </w:r>
      <w:r>
        <w:rPr>
          <w:rFonts w:hint="eastAsia"/>
          <w:sz w:val="24"/>
          <w:szCs w:val="24"/>
        </w:rPr>
        <w:t xml:space="preserve">附件：</w:t>
      </w:r>
      <w:r/>
    </w:p>
    <w:p>
      <w:pPr>
        <w:pStyle w:val="1083"/>
        <w:ind w:firstLine="0"/>
      </w:pPr>
      <w:r/>
      <w:r/>
    </w:p>
    <w:p>
      <w:pPr>
        <w:pStyle w:val="945"/>
        <w:spacing w:before="286" w:after="143" w:line="360" w:lineRule="auto"/>
        <w:rPr>
          <w:rFonts w:hint="eastAsia" w:ascii="宋体" w:hAnsi="宋体" w:eastAsia="宋体"/>
          <w:sz w:val="28"/>
          <w:szCs w:val="28"/>
        </w:rPr>
      </w:pPr>
      <w:r/>
      <w:bookmarkStart w:id="371" w:name="_Toc226127015"/>
      <w:r>
        <w:rPr>
          <w:rFonts w:hint="eastAsia" w:ascii="宋体" w:hAnsi="宋体" w:eastAsia="宋体"/>
          <w:sz w:val="28"/>
          <w:szCs w:val="28"/>
        </w:rPr>
        <w:t xml:space="preserve">投标函</w:t>
      </w:r>
      <w:bookmarkEnd w:id="371"/>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line="360" w:lineRule="auto"/>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全权处理本次项目投标的有关事宜，并声明同意如下：</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1.我们按招标文件规定的各项要求，向买方提供所需产品。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2.我们完全理解贵方不一定将合同授予最低报价的投标人。</w:t>
      </w:r>
      <w:r/>
    </w:p>
    <w:p>
      <w:pPr>
        <w:ind w:firstLine="480"/>
        <w:spacing w:line="360" w:lineRule="auto"/>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w:t>
      </w:r>
      <w:r>
        <w:rPr>
          <w:rFonts w:hint="eastAsia" w:ascii="宋体" w:hAnsi="宋体"/>
          <w:sz w:val="24"/>
        </w:rPr>
        <w:t xml:space="preserve">中标,</w:t>
      </w:r>
      <w:r>
        <w:rPr>
          <w:rFonts w:hint="eastAsia" w:ascii="宋体" w:hAnsi="宋体"/>
          <w:sz w:val="24"/>
        </w:rPr>
        <w:t xml:space="preserve">我方将根据招标文件的规定，严格履行合同的责任和</w:t>
      </w:r>
      <w:r>
        <w:rPr>
          <w:rFonts w:hint="eastAsia" w:ascii="宋体" w:hAnsi="宋体"/>
          <w:sz w:val="24"/>
        </w:rPr>
        <w:t xml:space="preserve">义务,</w:t>
      </w:r>
      <w:r>
        <w:rPr>
          <w:rFonts w:hint="eastAsia" w:ascii="宋体" w:hAnsi="宋体"/>
          <w:sz w:val="24"/>
        </w:rPr>
        <w:t xml:space="preserve">并保证在招标文件规定的时间完成项目，交付买方验收、使用。</w:t>
      </w:r>
      <w:r/>
    </w:p>
    <w:p>
      <w:pPr>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sz w:val="24"/>
        </w:rPr>
      </w:pPr>
      <w:r>
        <w:rPr>
          <w:rFonts w:hint="eastAsia" w:ascii="宋体" w:hAnsi="宋体"/>
          <w:b/>
          <w:bCs/>
          <w:sz w:val="24"/>
        </w:rPr>
        <w:t xml:space="preserve">8.我们不是为本项目提供整体设计、规范编制或者项目管理、监理、检测等服务的供应商；</w:t>
      </w:r>
      <w:r/>
    </w:p>
    <w:p>
      <w:pPr>
        <w:spacing w:line="360" w:lineRule="auto"/>
        <w:rPr>
          <w:rFonts w:hint="eastAsia" w:ascii="宋体" w:hAnsi="宋体"/>
          <w:sz w:val="24"/>
        </w:rPr>
      </w:pPr>
      <w:r>
        <w:rPr>
          <w:rFonts w:hint="eastAsia" w:ascii="宋体" w:hAnsi="宋体"/>
          <w:sz w:val="24"/>
        </w:rPr>
      </w:r>
      <w:r/>
    </w:p>
    <w:p>
      <w:pPr>
        <w:pStyle w:val="1083"/>
        <w:ind w:firstLine="0"/>
      </w:pPr>
      <w:r>
        <w:br w:type="page" w:clear="all"/>
      </w:r>
      <w:r>
        <w:rPr>
          <w:rFonts w:hint="eastAsia"/>
          <w:sz w:val="24"/>
          <w:szCs w:val="24"/>
        </w:rPr>
        <w:t xml:space="preserve">附件：</w:t>
      </w:r>
      <w:r/>
    </w:p>
    <w:p>
      <w:pPr>
        <w:pStyle w:val="945"/>
        <w:spacing w:before="286" w:after="143" w:line="360" w:lineRule="auto"/>
        <w:rPr>
          <w:rFonts w:hint="eastAsia" w:ascii="宋体" w:hAnsi="宋体" w:eastAsia="宋体"/>
          <w:sz w:val="28"/>
          <w:szCs w:val="28"/>
        </w:rPr>
      </w:pPr>
      <w:r/>
      <w:bookmarkStart w:id="372" w:name="_Toc226127017"/>
      <w:r>
        <w:rPr>
          <w:rFonts w:hint="eastAsia" w:ascii="宋体" w:hAnsi="宋体" w:eastAsia="宋体"/>
          <w:sz w:val="28"/>
          <w:szCs w:val="28"/>
        </w:rPr>
        <w:t xml:space="preserve">关于符合本国产品标准的声明函（分包号：**）</w:t>
      </w:r>
      <w:bookmarkEnd w:id="372"/>
      <w:r/>
      <w:r/>
    </w:p>
    <w:p>
      <w:pPr>
        <w:pStyle w:val="984"/>
        <w:ind w:firstLine="480"/>
        <w:spacing w:before="0" w:beforeAutospacing="0" w:after="0" w:afterAutospacing="0" w:line="360" w:lineRule="auto"/>
        <w:rPr>
          <w:rFonts w:hint="eastAsia"/>
        </w:rPr>
      </w:pPr>
      <w:r>
        <w:rPr>
          <w:rFonts w:hint="eastAsia"/>
        </w:rPr>
      </w:r>
      <w:r/>
    </w:p>
    <w:p>
      <w:pPr>
        <w:pStyle w:val="984"/>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4"/>
        <w:ind w:firstLine="480"/>
        <w:spacing w:before="0" w:beforeAutospacing="0" w:after="0" w:afterAutospacing="0" w:line="360" w:lineRule="auto"/>
        <w:rPr>
          <w:rFonts w:hint="eastAsia"/>
        </w:rPr>
      </w:pPr>
      <w:r>
        <w:rPr>
          <w:rFonts w:hint="eastAsia"/>
          <w:shd w:val="clear" w:color="auto" w:fill="ffffff"/>
        </w:rPr>
        <w:t xml:space="preserve">1.</w:t>
      </w:r>
      <w:r>
        <w:rPr>
          <w:rStyle w:val="993"/>
          <w:rFonts w:hint="eastAsia"/>
          <w:i w:val="0"/>
          <w:u w:val="single"/>
          <w:shd w:val="clear" w:color="auto" w:fill="ffffff"/>
        </w:rPr>
        <w:t xml:space="preserve">（产品名称1）</w:t>
      </w:r>
      <w:r>
        <w:rPr>
          <w:rStyle w:val="993"/>
          <w:rFonts w:hint="eastAsia"/>
          <w:i w:val="0"/>
          <w:shd w:val="clear" w:color="auto" w:fill="ffffff"/>
          <w:vertAlign w:val="superscript"/>
        </w:rPr>
        <w:t xml:space="preserve">1</w:t>
      </w:r>
      <w:r>
        <w:rPr>
          <w:rFonts w:hint="eastAsia"/>
          <w:shd w:val="clear" w:color="auto" w:fill="ffffff"/>
        </w:rPr>
        <w:t xml:space="preserve">，生产厂为</w:t>
      </w:r>
      <w:r>
        <w:rPr>
          <w:rStyle w:val="993"/>
          <w:rFonts w:hint="eastAsia"/>
          <w:i w:val="0"/>
          <w:u w:val="single"/>
          <w:shd w:val="clear" w:color="auto" w:fill="ffffff"/>
        </w:rPr>
        <w:t xml:space="preserve">（厂名）</w:t>
      </w:r>
      <w:r>
        <w:rPr>
          <w:rStyle w:val="993"/>
          <w:rFonts w:hint="eastAsia"/>
          <w:i w:val="0"/>
          <w:shd w:val="clear" w:color="auto" w:fill="ffffff"/>
          <w:vertAlign w:val="superscript"/>
        </w:rPr>
        <w:t xml:space="preserve">2</w:t>
      </w:r>
      <w:r>
        <w:rPr>
          <w:rFonts w:hint="eastAsia"/>
          <w:shd w:val="clear" w:color="auto" w:fill="ffffff"/>
        </w:rPr>
        <w:t xml:space="preserve">，厂址为</w:t>
      </w:r>
      <w:r>
        <w:rPr>
          <w:rStyle w:val="993"/>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shd w:val="clear" w:color="auto" w:fill="ffffff"/>
        </w:rPr>
        <w:t xml:space="preserve">≥</w:t>
      </w:r>
      <w:r>
        <w:rPr>
          <w:rFonts w:hint="eastAsia"/>
          <w:u w:val="single"/>
          <w:shd w:val="clear" w:color="auto" w:fill="ffffff"/>
        </w:rPr>
        <w:t xml:space="preserve">  </w:t>
      </w:r>
      <w:r>
        <w:rPr>
          <w:rStyle w:val="993"/>
          <w:rFonts w:hint="eastAsia"/>
          <w:i w:val="0"/>
          <w:u w:val="single"/>
          <w:shd w:val="clear" w:color="auto" w:fill="ffffff"/>
        </w:rPr>
        <w:t xml:space="preserve">/</w:t>
      </w:r>
      <w:r>
        <w:rPr>
          <w:rStyle w:val="993"/>
          <w:rFonts w:hint="eastAsia"/>
          <w:i w:val="0"/>
          <w:u w:val="single"/>
          <w:shd w:val="clear" w:color="auto" w:fill="ffffff"/>
        </w:rPr>
        <w:t xml:space="preserve"> </w:t>
      </w:r>
      <w:r>
        <w:rPr>
          <w:rStyle w:val="993"/>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3"/>
          <w:rFonts w:hint="eastAsia"/>
          <w:i w:val="0"/>
          <w:u w:val="single"/>
          <w:shd w:val="clear" w:color="auto" w:fill="ffffff"/>
        </w:rPr>
        <w:t xml:space="preserve">/  </w:t>
      </w:r>
      <w:r>
        <w:rPr>
          <w:rStyle w:val="993"/>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3"/>
          <w:rFonts w:hint="eastAsia"/>
          <w:i w:val="0"/>
          <w:u w:val="single"/>
          <w:shd w:val="clear" w:color="auto" w:fill="ffffff"/>
        </w:rPr>
        <w:t xml:space="preserve">/</w:t>
      </w:r>
      <w:r>
        <w:rPr>
          <w:rStyle w:val="993"/>
          <w:rFonts w:hint="eastAsia"/>
          <w:i w:val="0"/>
          <w:u w:val="single"/>
          <w:shd w:val="clear" w:color="auto" w:fill="ffffff"/>
        </w:rPr>
        <w:t xml:space="preserve">  </w:t>
      </w:r>
      <w:r>
        <w:rPr>
          <w:rStyle w:val="993"/>
          <w:rFonts w:hint="eastAsia"/>
          <w:i w:val="0"/>
          <w:shd w:val="clear" w:color="auto" w:fill="ffffff"/>
          <w:vertAlign w:val="superscript"/>
        </w:rPr>
        <w:t xml:space="preserve">5</w:t>
      </w:r>
      <w:r>
        <w:rPr>
          <w:rFonts w:hint="eastAsia"/>
          <w:shd w:val="clear" w:color="auto" w:fill="ffffff"/>
        </w:rPr>
        <w:t xml:space="preserve">在中国境内完成。</w:t>
      </w:r>
      <w:r/>
    </w:p>
    <w:p>
      <w:pPr>
        <w:pStyle w:val="984"/>
        <w:ind w:firstLine="480"/>
        <w:spacing w:before="0" w:beforeAutospacing="0" w:after="0" w:afterAutospacing="0" w:line="360" w:lineRule="auto"/>
        <w:rPr>
          <w:rFonts w:hint="eastAsia"/>
        </w:rPr>
      </w:pPr>
      <w:r>
        <w:rPr>
          <w:rFonts w:hint="eastAsia"/>
          <w:shd w:val="clear" w:color="auto" w:fill="ffffff"/>
        </w:rPr>
        <w:t xml:space="preserve">2.</w:t>
      </w:r>
      <w:r>
        <w:rPr>
          <w:rStyle w:val="993"/>
          <w:rFonts w:hint="eastAsia"/>
          <w:i w:val="0"/>
          <w:u w:val="single"/>
          <w:shd w:val="clear" w:color="auto" w:fill="ffffff"/>
        </w:rPr>
        <w:t xml:space="preserve">（产品名称2）</w:t>
      </w:r>
      <w:r>
        <w:rPr>
          <w:rFonts w:hint="eastAsia"/>
          <w:shd w:val="clear" w:color="auto" w:fill="ffffff"/>
        </w:rPr>
        <w:t xml:space="preserve">，生产厂为</w:t>
      </w:r>
      <w:r>
        <w:rPr>
          <w:rStyle w:val="993"/>
          <w:rFonts w:hint="eastAsia"/>
          <w:i w:val="0"/>
          <w:u w:val="single"/>
          <w:shd w:val="clear" w:color="auto" w:fill="ffffff"/>
        </w:rPr>
        <w:t xml:space="preserve">（厂名）</w:t>
      </w:r>
      <w:r>
        <w:rPr>
          <w:rFonts w:hint="eastAsia"/>
          <w:shd w:val="clear" w:color="auto" w:fill="ffffff"/>
        </w:rPr>
        <w:t xml:space="preserve">，厂址为</w:t>
      </w:r>
      <w:r>
        <w:rPr>
          <w:rStyle w:val="993"/>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shd w:val="clear" w:color="auto" w:fill="ffffff"/>
        </w:rPr>
        <w:t xml:space="preserve">≥</w:t>
      </w:r>
      <w:r>
        <w:rPr>
          <w:rFonts w:hint="eastAsia"/>
          <w:u w:val="single"/>
          <w:shd w:val="clear" w:color="auto" w:fill="ffffff"/>
        </w:rPr>
        <w:t xml:space="preserve">  </w:t>
      </w:r>
      <w:r>
        <w:rPr>
          <w:rStyle w:val="993"/>
          <w:rFonts w:hint="eastAsia"/>
          <w:i w:val="0"/>
          <w:u w:val="single"/>
          <w:shd w:val="clear" w:color="auto" w:fill="ffffff"/>
        </w:rPr>
        <w:t xml:space="preserve">/</w:t>
      </w:r>
      <w:r>
        <w:rPr>
          <w:rStyle w:val="993"/>
          <w:rFonts w:hint="eastAsia"/>
          <w:i w:val="0"/>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在中国境内生产</w:t>
      </w:r>
      <w:r>
        <w:rPr>
          <w:rFonts w:hint="eastAsia"/>
          <w:shd w:val="clear" w:color="auto" w:fill="ffffff"/>
        </w:rPr>
        <w:t xml:space="preserve">。</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93"/>
          <w:rFonts w:hint="eastAsia"/>
          <w:i w:val="0"/>
          <w:u w:val="single"/>
          <w:shd w:val="clear" w:color="auto" w:fill="ffffff"/>
        </w:rPr>
        <w:t xml:space="preserve">/  </w:t>
      </w:r>
      <w:r>
        <w:rPr>
          <w:rFonts w:hint="eastAsia"/>
          <w:shd w:val="clear" w:color="auto" w:fill="ffffff"/>
        </w:rPr>
        <w:t xml:space="preserve">在中国境内完成</w:t>
      </w:r>
      <w:r>
        <w:rPr>
          <w:rFonts w:hint="eastAsia"/>
          <w:shd w:val="clear" w:color="auto" w:fill="ffffff"/>
        </w:rPr>
        <w:t xml:space="preserve">。</w:t>
      </w:r>
      <w:r/>
    </w:p>
    <w:p>
      <w:pPr>
        <w:pStyle w:val="984"/>
        <w:ind w:firstLine="480"/>
        <w:spacing w:before="0" w:beforeAutospacing="0" w:after="0" w:afterAutospacing="0" w:line="360" w:lineRule="auto"/>
        <w:rPr>
          <w:rFonts w:hint="eastAsia"/>
        </w:rPr>
      </w:pPr>
      <w:r>
        <w:rPr>
          <w:rFonts w:hint="eastAsia"/>
          <w:shd w:val="clear" w:color="auto" w:fill="ffffff"/>
        </w:rPr>
        <w:t xml:space="preserve">……</w:t>
      </w:r>
      <w:r/>
    </w:p>
    <w:p>
      <w:pPr>
        <w:pStyle w:val="984"/>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84"/>
        <w:spacing w:before="30" w:beforeAutospacing="0" w:after="30" w:afterAutospacing="0" w:line="0" w:lineRule="atLeast"/>
        <w:rPr>
          <w:rFonts w:hint="eastAsia"/>
        </w:rPr>
      </w:pPr>
      <w:r>
        <w:rPr>
          <w:rFonts w:hint="eastAsia"/>
        </w:rPr>
      </w:r>
      <w:r/>
    </w:p>
    <w:p>
      <w:pPr>
        <w:ind w:left="5250"/>
        <w:jc w:val="left"/>
        <w:spacing w:line="360" w:lineRule="auto"/>
        <w:rPr>
          <w:rFonts w:hint="eastAsia" w:ascii="宋体" w:hAnsi="宋体"/>
          <w:sz w:val="24"/>
        </w:rPr>
      </w:pPr>
      <w:r>
        <w:rPr>
          <w:rFonts w:hint="eastAsia" w:ascii="宋体" w:hAnsi="宋体"/>
          <w:sz w:val="24"/>
          <w:szCs w:val="21"/>
        </w:rPr>
        <w:t xml:space="preserve">公司</w:t>
      </w:r>
      <w:r>
        <w:rPr>
          <w:rFonts w:hint="eastAsia" w:ascii="宋体" w:hAnsi="宋体"/>
          <w:sz w:val="24"/>
          <w:szCs w:val="21"/>
        </w:rPr>
        <w:t xml:space="preserve">(单位)</w:t>
      </w:r>
      <w:r>
        <w:rPr>
          <w:rFonts w:hint="eastAsia" w:ascii="宋体" w:hAnsi="宋体"/>
          <w:sz w:val="24"/>
          <w:szCs w:val="21"/>
        </w:rPr>
        <w:t xml:space="preserve">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pStyle w:val="984"/>
        <w:spacing w:before="30" w:beforeAutospacing="0" w:after="30" w:afterAutospacing="0" w:line="0" w:lineRule="atLeast"/>
        <w:rPr>
          <w:rFonts w:hint="eastAsia"/>
          <w:shd w:val="clear" w:color="auto" w:fill="ffffff"/>
        </w:rPr>
      </w:pPr>
      <w:r>
        <w:rPr>
          <w:rFonts w:hint="eastAsia"/>
          <w:shd w:val="clear" w:color="auto" w:fill="ffffff"/>
        </w:rPr>
      </w:r>
      <w:r/>
    </w:p>
    <w:p>
      <w:pPr>
        <w:pStyle w:val="984"/>
        <w:spacing w:before="30" w:beforeAutospacing="0" w:after="30" w:afterAutospacing="0" w:line="0" w:lineRule="atLeast"/>
        <w:rPr>
          <w:rFonts w:hint="eastAsia"/>
          <w:shd w:val="clear" w:color="auto" w:fill="ffffff"/>
        </w:rPr>
      </w:pPr>
      <w:r>
        <w:rPr>
          <w:rFonts w:hint="eastAsia"/>
          <w:shd w:val="clear" w:color="auto" w:fill="ffffff"/>
        </w:rPr>
      </w:r>
      <w:r/>
    </w:p>
    <w:p>
      <w:pPr>
        <w:pStyle w:val="984"/>
        <w:spacing w:before="0" w:beforeAutospacing="0" w:after="0" w:afterAutospacing="0" w:line="300" w:lineRule="auto"/>
        <w:rPr>
          <w:rFonts w:hint="eastAsia"/>
          <w:b/>
          <w:bCs/>
          <w:sz w:val="22"/>
          <w:szCs w:val="22"/>
          <w:shd w:val="clear" w:color="auto" w:fill="ffffff"/>
        </w:rPr>
      </w:pPr>
      <w:r>
        <w:rPr>
          <w:rFonts w:hint="eastAsia"/>
          <w:b/>
          <w:bCs/>
          <w:sz w:val="22"/>
          <w:szCs w:val="22"/>
          <w:shd w:val="clear" w:color="auto" w:fill="ffffff"/>
        </w:rPr>
        <w:t xml:space="preserve">备注：</w:t>
      </w:r>
      <w:r/>
    </w:p>
    <w:p>
      <w:pPr>
        <w:pStyle w:val="984"/>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p>
    <w:p>
      <w:pPr>
        <w:pStyle w:val="984"/>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p>
    <w:p>
      <w:pPr>
        <w:pStyle w:val="984"/>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p>
    <w:p>
      <w:pPr>
        <w:pStyle w:val="984"/>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p>
    <w:p>
      <w:pPr>
        <w:pStyle w:val="984"/>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p>
    <w:p>
      <w:pPr>
        <w:pStyle w:val="984"/>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6.本声明函中标注</w:t>
      </w:r>
      <w:r>
        <w:rPr>
          <w:rFonts w:hint="eastAsia"/>
          <w:sz w:val="22"/>
          <w:szCs w:val="22"/>
          <w:shd w:val="clear" w:color="auto" w:fill="ffffff"/>
        </w:rPr>
        <w:t xml:space="preserve">“</w:t>
      </w:r>
      <w:r>
        <w:rPr>
          <w:rFonts w:hint="eastAsia"/>
          <w:sz w:val="22"/>
          <w:szCs w:val="22"/>
          <w:u w:val="single"/>
          <w:shd w:val="clear" w:color="auto" w:fill="ffffff"/>
        </w:rPr>
        <w:t xml:space="preserve"> </w:t>
      </w:r>
      <w:r>
        <w:rPr>
          <w:rFonts w:hint="eastAsia"/>
          <w:sz w:val="22"/>
          <w:szCs w:val="22"/>
          <w:u w:val="single"/>
          <w:shd w:val="clear" w:color="auto" w:fill="ffffff"/>
        </w:rPr>
        <w:t xml:space="preserve"> </w:t>
      </w:r>
      <w:r>
        <w:rPr>
          <w:rStyle w:val="993"/>
          <w:rFonts w:hint="eastAsia"/>
          <w:i w:val="0"/>
          <w:sz w:val="22"/>
          <w:szCs w:val="22"/>
          <w:u w:val="single"/>
          <w:shd w:val="clear" w:color="auto" w:fill="ffffff"/>
        </w:rPr>
        <w:t xml:space="preserve">/  </w:t>
      </w:r>
      <w:r>
        <w:rPr>
          <w:rFonts w:hint="eastAsia"/>
          <w:sz w:val="22"/>
          <w:szCs w:val="22"/>
          <w:shd w:val="clear" w:color="auto" w:fill="ffffff"/>
        </w:rPr>
        <w:t xml:space="preserve">”</w:t>
      </w:r>
      <w:r>
        <w:rPr>
          <w:rFonts w:hint="eastAsia"/>
          <w:sz w:val="22"/>
          <w:szCs w:val="22"/>
          <w:shd w:val="clear" w:color="auto" w:fill="ffffff"/>
        </w:rPr>
        <w:t xml:space="preserve">的地方无需填写。</w:t>
      </w:r>
      <w:r/>
    </w:p>
    <w:p>
      <w:pPr>
        <w:pStyle w:val="1083"/>
        <w:ind w:firstLine="0"/>
        <w:rPr>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p>
    <w:p>
      <w:pPr>
        <w:pStyle w:val="1083"/>
        <w:ind w:firstLine="0"/>
      </w:pPr>
      <w:r>
        <w:rPr>
          <w:rFonts w:hint="eastAsia"/>
        </w:rPr>
        <w:br w:type="page" w:clear="all"/>
      </w:r>
      <w:r>
        <w:rPr>
          <w:rFonts w:hint="eastAsia"/>
          <w:sz w:val="24"/>
          <w:szCs w:val="24"/>
        </w:rPr>
        <w:t xml:space="preserve">附件：</w:t>
      </w:r>
      <w:r/>
    </w:p>
    <w:p>
      <w:pPr>
        <w:pStyle w:val="945"/>
        <w:spacing w:before="286" w:after="143" w:line="360" w:lineRule="auto"/>
        <w:rPr>
          <w:rFonts w:hint="eastAsia" w:ascii="宋体" w:hAnsi="宋体" w:eastAsia="宋体"/>
          <w:sz w:val="28"/>
          <w:szCs w:val="28"/>
        </w:rPr>
      </w:pPr>
      <w:r/>
      <w:bookmarkStart w:id="373" w:name="_Toc226127018"/>
      <w:r>
        <w:rPr>
          <w:rFonts w:hint="eastAsia" w:ascii="宋体" w:hAnsi="宋体" w:eastAsia="宋体"/>
          <w:sz w:val="28"/>
          <w:szCs w:val="28"/>
        </w:rPr>
        <w:t xml:space="preserve">中小微企业声明函（货物类项目）（分包号：**）</w:t>
      </w:r>
      <w:bookmarkEnd w:id="373"/>
      <w:r/>
      <w:r/>
    </w:p>
    <w:p>
      <w:pPr>
        <w:pStyle w:val="962"/>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p>
    <w:p>
      <w:pPr>
        <w:pStyle w:val="1079"/>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t xml:space="preserve">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79"/>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t xml:space="preserve">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62"/>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62"/>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62"/>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62"/>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pStyle w:val="962"/>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w:t>
      </w:r>
      <w:r>
        <w:rPr>
          <w:rFonts w:hint="eastAsia" w:ascii="宋体" w:hAnsi="宋体" w:eastAsia="宋体"/>
          <w:sz w:val="22"/>
          <w:szCs w:val="22"/>
        </w:rPr>
        <w:t xml:space="preserve">小企业划型标准规定的通知》(工信部联企业[2011]300</w:t>
      </w:r>
      <w:r>
        <w:rPr>
          <w:rFonts w:hint="eastAsia" w:ascii="宋体" w:hAnsi="宋体" w:eastAsia="宋体"/>
          <w:sz w:val="22"/>
          <w:szCs w:val="22"/>
        </w:rPr>
        <w:t xml:space="preserve">号)</w:t>
      </w:r>
      <w:r>
        <w:rPr>
          <w:rFonts w:hint="eastAsia" w:ascii="宋体" w:hAnsi="宋体" w:eastAsia="宋体"/>
          <w:sz w:val="22"/>
          <w:szCs w:val="22"/>
        </w:rPr>
        <w:t xml:space="preserve">《国家统计局关于印发〈统计上大中小微型企业划分办法（2017）〉的通知》（国统字〔2017〕213号）的规定，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p>
    <w:p>
      <w:pPr>
        <w:pStyle w:val="962"/>
        <w:spacing w:line="300" w:lineRule="auto"/>
        <w:rPr>
          <w:rFonts w:hint="eastAsia" w:ascii="宋体" w:hAnsi="宋体" w:eastAsia="宋体"/>
          <w:sz w:val="22"/>
          <w:szCs w:val="22"/>
        </w:rPr>
      </w:pPr>
      <w:r>
        <w:rPr>
          <w:rFonts w:hint="eastAsia" w:ascii="宋体" w:hAnsi="宋体" w:eastAsia="宋体"/>
          <w:sz w:val="22"/>
          <w:szCs w:val="22"/>
        </w:rPr>
      </w:r>
      <w:r/>
    </w:p>
    <w:p>
      <w:pPr>
        <w:pStyle w:val="1083"/>
        <w:ind w:firstLine="0"/>
        <w:rPr>
          <w:sz w:val="24"/>
          <w:szCs w:val="24"/>
        </w:rPr>
      </w:pPr>
      <w:r>
        <w:br w:type="page" w:clear="all"/>
      </w:r>
      <w:r/>
    </w:p>
    <w:p>
      <w:pPr>
        <w:pStyle w:val="1083"/>
        <w:ind w:firstLine="0"/>
      </w:pPr>
      <w:r>
        <w:rPr>
          <w:rFonts w:hint="eastAsia"/>
          <w:sz w:val="24"/>
          <w:szCs w:val="24"/>
        </w:rPr>
        <w:t xml:space="preserve">附件：</w:t>
      </w:r>
      <w:r/>
    </w:p>
    <w:p>
      <w:pPr>
        <w:pStyle w:val="945"/>
        <w:spacing w:before="286" w:after="143" w:line="360" w:lineRule="auto"/>
        <w:rPr>
          <w:rFonts w:hint="eastAsia" w:ascii="宋体" w:hAnsi="宋体" w:eastAsia="宋体"/>
          <w:sz w:val="32"/>
          <w:szCs w:val="32"/>
        </w:rPr>
      </w:pPr>
      <w:r/>
      <w:bookmarkStart w:id="374" w:name="_Toc226127020"/>
      <w:r>
        <w:rPr>
          <w:rFonts w:hint="eastAsia" w:ascii="宋体" w:hAnsi="宋体" w:eastAsia="宋体"/>
          <w:sz w:val="32"/>
          <w:szCs w:val="32"/>
        </w:rPr>
        <w:t xml:space="preserve">残疾人福利性单位声明函（分包号：**）</w:t>
      </w:r>
      <w:bookmarkEnd w:id="374"/>
      <w:r/>
      <w:r/>
    </w:p>
    <w:p>
      <w:pPr>
        <w:ind w:firstLine="480"/>
        <w:spacing w:before="57" w:line="480" w:lineRule="auto"/>
        <w:rPr>
          <w:rFonts w:hint="eastAsia" w:ascii="宋体" w:hAnsi="宋体"/>
          <w:sz w:val="24"/>
        </w:rPr>
      </w:pPr>
      <w:r>
        <w:rPr>
          <w:rFonts w:hint="eastAsia" w:ascii="宋体" w:hAnsi="宋体"/>
          <w:sz w:val="24"/>
        </w:rPr>
      </w:r>
      <w:r/>
    </w:p>
    <w:p>
      <w:pPr>
        <w:ind w:firstLine="480"/>
        <w:spacing w:before="57" w:line="48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w:t>
      </w:r>
      <w:r>
        <w:rPr>
          <w:rFonts w:hint="eastAsia" w:ascii="宋体" w:hAnsi="宋体"/>
          <w:sz w:val="24"/>
        </w:rPr>
        <w:t xml:space="preserve">（全部由本单位承担工程/提供服务），</w:t>
      </w:r>
      <w:r>
        <w:rPr>
          <w:rFonts w:hint="eastAsia" w:ascii="宋体" w:hAnsi="宋体"/>
          <w:sz w:val="24"/>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制造的货物</w:t>
      </w:r>
      <w:r>
        <w:rPr>
          <w:rFonts w:hint="eastAsia" w:ascii="宋体" w:hAnsi="宋体"/>
          <w:sz w:val="24"/>
        </w:rPr>
        <w:t xml:space="preserve">（不包括使用非残疾人福利性单位注册商标的货物）。</w:t>
      </w:r>
      <w:r/>
    </w:p>
    <w:p>
      <w:pPr>
        <w:ind w:firstLine="480"/>
        <w:spacing w:before="57" w:line="48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before="57" w:line="360" w:lineRule="auto"/>
        <w:rPr>
          <w:rFonts w:hint="eastAsia" w:ascii="宋体" w:hAnsi="宋体"/>
          <w:sz w:val="24"/>
        </w:rPr>
      </w:pPr>
      <w:r>
        <w:rPr>
          <w:rFonts w:hint="eastAsia" w:ascii="宋体" w:hAnsi="宋体"/>
          <w:sz w:val="24"/>
        </w:rPr>
      </w:r>
      <w:r/>
    </w:p>
    <w:p>
      <w:pPr>
        <w:spacing w:line="300" w:lineRule="auto"/>
        <w:rPr>
          <w:rFonts w:hint="eastAsia" w:ascii="宋体" w:hAnsi="宋体"/>
          <w:b/>
          <w:bCs/>
          <w:sz w:val="22"/>
          <w:szCs w:val="22"/>
        </w:rPr>
      </w:pPr>
      <w:r>
        <w:rPr>
          <w:rFonts w:hint="eastAsia" w:ascii="宋体" w:hAnsi="宋体"/>
          <w:b/>
          <w:bCs/>
          <w:sz w:val="22"/>
          <w:szCs w:val="22"/>
        </w:rPr>
        <w:t xml:space="preserve">备注：</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p>
    <w:p>
      <w:pPr>
        <w:pStyle w:val="962"/>
        <w:spacing w:line="300" w:lineRule="auto"/>
        <w:rPr>
          <w:rFonts w:hint="eastAsia"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left="5250"/>
        <w:jc w:val="left"/>
        <w:spacing w:line="360" w:lineRule="auto"/>
        <w:rPr>
          <w:rFonts w:hint="eastAsia"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pStyle w:val="945"/>
        <w:jc w:val="left"/>
        <w:spacing w:before="286" w:after="143" w:line="360" w:lineRule="auto"/>
        <w:rPr>
          <w:rFonts w:hint="eastAsia" w:ascii="宋体" w:hAnsi="宋体" w:cs="宋体"/>
          <w:b w:val="0"/>
          <w:bCs/>
          <w:color w:val="000000"/>
          <w:sz w:val="24"/>
        </w:rPr>
      </w:pPr>
      <w:r>
        <w:br w:type="page" w:clear="all"/>
      </w:r>
      <w:bookmarkStart w:id="375" w:name="_Toc226127021"/>
      <w:r>
        <w:rPr>
          <w:rFonts w:hint="eastAsia" w:ascii="宋体" w:hAnsi="宋体" w:eastAsia="宋体"/>
          <w:b w:val="0"/>
          <w:bCs/>
          <w:sz w:val="24"/>
          <w:szCs w:val="24"/>
        </w:rPr>
        <w:t xml:space="preserve">《中小微企业声明函》附件：</w:t>
      </w:r>
      <w:bookmarkEnd w:id="375"/>
      <w:r/>
      <w:r/>
    </w:p>
    <w:p>
      <w:pPr>
        <w:pStyle w:val="984"/>
        <w:ind w:firstLine="562"/>
        <w:jc w:val="center"/>
        <w:spacing w:before="0" w:beforeAutospacing="0" w:after="0" w:afterAutospacing="0" w:line="360" w:lineRule="auto"/>
        <w:shd w:val="clear" w:color="auto" w:fill="ffffff"/>
        <w:rPr>
          <w:rFonts w:hint="eastAsia"/>
          <w:color w:val="000000"/>
          <w:sz w:val="28"/>
          <w:szCs w:val="28"/>
        </w:rPr>
      </w:pPr>
      <w:r>
        <w:rPr>
          <w:rStyle w:val="990"/>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w:t>
      </w:r>
      <w:r>
        <w:rPr>
          <w:rFonts w:hint="eastAsia" w:ascii="宋体" w:hAnsi="宋体"/>
          <w:color w:val="000000"/>
          <w:sz w:val="24"/>
        </w:rPr>
        <w:t xml:space="preserve">〔2009〕36</w:t>
      </w:r>
      <w:r>
        <w:rPr>
          <w:rFonts w:hint="eastAsia" w:ascii="宋体" w:hAnsi="宋体"/>
          <w:color w:val="000000"/>
          <w:sz w:val="24"/>
        </w:rPr>
        <w:t xml:space="preserve">号)，</w:t>
      </w:r>
      <w:r>
        <w:rPr>
          <w:rFonts w:hint="eastAsia" w:ascii="宋体" w:hAnsi="宋体"/>
          <w:color w:val="000000"/>
          <w:sz w:val="24"/>
        </w:rPr>
        <w:t xml:space="preserve">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w:t>
      </w:r>
      <w:r>
        <w:rPr>
          <w:rFonts w:ascii="宋体" w:hAnsi="宋体"/>
          <w:sz w:val="24"/>
        </w:rPr>
        <w:t xml:space="preserve">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45"/>
        <w:spacing w:before="286" w:after="143" w:line="360" w:lineRule="auto"/>
        <w:rPr>
          <w:bCs/>
        </w:rPr>
      </w:pPr>
      <w:r>
        <w:br w:type="page" w:clear="all"/>
      </w:r>
      <w:bookmarkStart w:id="376" w:name="_Toc226127022"/>
      <w:r>
        <w:rPr>
          <w:rFonts w:hint="eastAsia" w:ascii="宋体" w:hAnsi="宋体" w:eastAsia="宋体"/>
          <w:sz w:val="28"/>
          <w:szCs w:val="28"/>
        </w:rPr>
        <w:t xml:space="preserve">质疑函范本</w:t>
      </w:r>
      <w:bookmarkEnd w:id="376"/>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pStyle w:val="1083"/>
        <w:ind w:firstLine="420"/>
      </w:pPr>
      <w:r/>
      <w:r/>
    </w:p>
    <w:p>
      <w:pPr>
        <w:pStyle w:val="1083"/>
        <w:ind w:firstLine="420"/>
      </w:pPr>
      <w:r/>
      <w:bookmarkStart w:id="377" w:name="_Hlt26955054"/>
      <w:r/>
      <w:bookmarkStart w:id="378" w:name="_Hlt26955070"/>
      <w:r/>
      <w:bookmarkStart w:id="379" w:name="_格式3__银行出具的资信证明"/>
      <w:r/>
      <w:bookmarkStart w:id="380" w:name="_Hlt26671380"/>
      <w:r/>
      <w:bookmarkStart w:id="381" w:name="_格式2__法定代表人授权书"/>
      <w:r/>
      <w:bookmarkEnd w:id="340"/>
      <w:r/>
      <w:bookmarkEnd w:id="341"/>
      <w:r/>
      <w:bookmarkEnd w:id="344"/>
      <w:r/>
      <w:bookmarkEnd w:id="345"/>
      <w:r/>
      <w:bookmarkEnd w:id="346"/>
      <w:r/>
      <w:bookmarkEnd w:id="349"/>
      <w:r/>
      <w:bookmarkEnd w:id="350"/>
      <w:r/>
      <w:bookmarkEnd w:id="351"/>
      <w:r/>
      <w:bookmarkEnd w:id="352"/>
      <w:r/>
      <w:bookmarkEnd w:id="353"/>
      <w:r/>
      <w:bookmarkEnd w:id="354"/>
      <w:r/>
      <w:bookmarkEnd w:id="377"/>
      <w:r/>
      <w:bookmarkEnd w:id="378"/>
      <w:r/>
      <w:bookmarkEnd w:id="379"/>
      <w:r/>
      <w:bookmarkEnd w:id="380"/>
      <w:r/>
      <w:bookmarkEnd w:id="381"/>
      <w:r/>
      <w:r/>
    </w:p>
    <w:sectPr>
      <w:headerReference w:type="default" r:id="rId9"/>
      <w:footerReference w:type="default" r:id="rId11"/>
      <w:footerReference w:type="even" r:id="rId12"/>
      <w:footerReference w:type="first" r:id="rId13"/>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972"/>
                            <w:rPr>
                              <w:rFonts w:hint="eastAsia" w:ascii="宋体" w:hAnsi="宋体"/>
                              <w:sz w:val="22"/>
                              <w:szCs w:val="24"/>
                            </w:rPr>
                          </w:pPr>
                          <w:r>
                            <w:rPr>
                              <w:rFonts w:ascii="宋体" w:hAnsi="宋体"/>
                              <w:sz w:val="22"/>
                              <w:szCs w:val="24"/>
                            </w:rPr>
                            <w:fldChar w:fldCharType="begin"/>
                          </w:r>
                          <w:r>
                            <w:rPr>
                              <w:rFonts w:ascii="宋体" w:hAnsi="宋体"/>
                              <w:sz w:val="22"/>
                              <w:szCs w:val="24"/>
                            </w:rPr>
                            <w:instrText xml:space="preserve"> PAGE  \* MERGEFORMAT </w:instrText>
                          </w:r>
                          <w:r>
                            <w:rPr>
                              <w:rFonts w:ascii="宋体" w:hAnsi="宋体"/>
                              <w:sz w:val="22"/>
                              <w:szCs w:val="24"/>
                            </w:rPr>
                            <w:fldChar w:fldCharType="separate"/>
                          </w:r>
                          <w:r>
                            <w:rPr>
                              <w:rFonts w:ascii="宋体" w:hAnsi="宋体"/>
                              <w:sz w:val="22"/>
                              <w:szCs w:val="24"/>
                            </w:rPr>
                            <w:t xml:space="preserve">- 57 -</w:t>
                          </w:r>
                          <w:r>
                            <w:rPr>
                              <w:rFonts w:ascii="宋体" w:hAnsi="宋体"/>
                              <w:sz w:val="22"/>
                              <w:szCs w:val="24"/>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972"/>
                      <w:rPr>
                        <w:rFonts w:hint="eastAsia" w:ascii="宋体" w:hAnsi="宋体"/>
                        <w:sz w:val="22"/>
                        <w:szCs w:val="24"/>
                      </w:rPr>
                    </w:pPr>
                    <w:r>
                      <w:rPr>
                        <w:rFonts w:ascii="宋体" w:hAnsi="宋体"/>
                        <w:sz w:val="22"/>
                        <w:szCs w:val="24"/>
                      </w:rPr>
                      <w:fldChar w:fldCharType="begin"/>
                    </w:r>
                    <w:r>
                      <w:rPr>
                        <w:rFonts w:ascii="宋体" w:hAnsi="宋体"/>
                        <w:sz w:val="22"/>
                        <w:szCs w:val="24"/>
                      </w:rPr>
                      <w:instrText xml:space="preserve"> PAGE  \* MERGEFORMAT </w:instrText>
                    </w:r>
                    <w:r>
                      <w:rPr>
                        <w:rFonts w:ascii="宋体" w:hAnsi="宋体"/>
                        <w:sz w:val="22"/>
                        <w:szCs w:val="24"/>
                      </w:rPr>
                      <w:fldChar w:fldCharType="separate"/>
                    </w:r>
                    <w:r>
                      <w:rPr>
                        <w:rFonts w:ascii="宋体" w:hAnsi="宋体"/>
                        <w:sz w:val="22"/>
                        <w:szCs w:val="24"/>
                      </w:rPr>
                      <w:t xml:space="preserve">- 57 -</w:t>
                    </w:r>
                    <w:r>
                      <w:rPr>
                        <w:rFonts w:ascii="宋体" w:hAnsi="宋体"/>
                        <w:sz w:val="22"/>
                        <w:szCs w:val="24"/>
                      </w:rPr>
                      <w:fldChar w:fldCharType="end"/>
                    </w:r>
                    <w:r/>
                  </w:p>
                </w:txbxContent>
              </v:textbox>
            </v:shape>
          </w:pict>
        </mc:Fallback>
      </mc:AlternateContent>
    </w:r>
    <w:r>
      <w:b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42</w:t>
    </w:r>
    <w:r>
      <w:fldChar w:fldCharType="end"/>
    </w:r>
    <w:r/>
  </w:p>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left" w:pos="3565" w:leader="none"/>
        <w:tab w:val="clear" w:pos="4153" w:leader="none"/>
        <w:tab w:val="clear" w:pos="8306" w:leader="none"/>
      </w:tabs>
      <w:rPr>
        <w:rFonts w:hint="eastAsia"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5128895</wp:posOffset>
              </wp:positionH>
              <wp:positionV relativeFrom="paragraph">
                <wp:posOffset>-77470</wp:posOffset>
              </wp:positionV>
              <wp:extent cx="760095" cy="177546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txbxContent>
                    </wps:txbx>
                    <wps:bodyPr wrap="square"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59264;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wp:posOffset>
              </wp:positionH>
              <wp:positionV relativeFrom="paragraph">
                <wp:posOffset>-111125</wp:posOffset>
              </wp:positionV>
              <wp:extent cx="840105" cy="332740"/>
              <wp:effectExtent l="0" t="0" r="17145" b="0"/>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8.8pt;mso-position-vertical:absolute;width:66.1pt;height:26.2pt;mso-wrap-distance-left:9.0pt;mso-wrap-distance-top:0.0pt;mso-wrap-distance-right:9.0pt;mso-wrap-distance-bottom:0.0pt;" stroked="f">
              <v:path textboxrect="0,0,0,0"/>
              <v:imagedata r:id="rId1" o:title=""/>
            </v:shape>
          </w:pict>
        </mc:Fallback>
      </mc:AlternateContent>
    </w:r>
    <w:r/>
  </w:p>
  <w:p>
    <w:pPr>
      <w:pStyle w:val="973"/>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pStyle w:val="1057"/>
      <w:isLgl w:val="false"/>
      <w:suff w:val="tab"/>
      <w:lvlText w:val="第%1章"/>
      <w:lvlJc w:val="left"/>
      <w:pPr>
        <w:ind w:left="9351" w:hanging="420"/>
      </w:pPr>
      <w:rPr>
        <w:rFonts w:hint="eastAsia" w:ascii="黑体" w:eastAsia="黑体"/>
        <w:b w:val="0"/>
        <w:sz w:val="36"/>
        <w:lang w:val="en-US"/>
      </w:rPr>
    </w:lvl>
    <w:lvl w:ilvl="1">
      <w:start w:val="1"/>
      <w:numFmt w:val="decimal"/>
      <w:pStyle w:val="1055"/>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0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49"/>
      <w:isLgl w:val="false"/>
      <w:suff w:val="nothing"/>
      <w:lvlText w:val=""/>
      <w:lvlJc w:val="left"/>
      <w:pPr>
        <w:ind w:left="0" w:firstLine="0"/>
      </w:pPr>
      <w:rPr>
        <w:rFonts w:hint="eastAsia"/>
      </w:rPr>
    </w:lvl>
    <w:lvl w:ilvl="6">
      <w:start w:val="1"/>
      <w:numFmt w:val="none"/>
      <w:pStyle w:val="950"/>
      <w:isLgl w:val="false"/>
      <w:suff w:val="nothing"/>
      <w:lvlText w:val=""/>
      <w:lvlJc w:val="left"/>
      <w:pPr>
        <w:ind w:left="0" w:firstLine="0"/>
      </w:pPr>
      <w:rPr>
        <w:rFonts w:hint="eastAsia"/>
      </w:rPr>
    </w:lvl>
    <w:lvl w:ilvl="7">
      <w:start w:val="1"/>
      <w:numFmt w:val="none"/>
      <w:pStyle w:val="951"/>
      <w:isLgl w:val="false"/>
      <w:suff w:val="nothing"/>
      <w:lvlText w:val=""/>
      <w:lvlJc w:val="left"/>
      <w:pPr>
        <w:ind w:left="0" w:firstLine="0"/>
      </w:pPr>
      <w:rPr>
        <w:rFonts w:hint="eastAsia"/>
      </w:rPr>
    </w:lvl>
    <w:lvl w:ilvl="8">
      <w:start w:val="1"/>
      <w:numFmt w:val="none"/>
      <w:pStyle w:val="952"/>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9"/>
  </w:num>
  <w:num w:numId="2">
    <w:abstractNumId w:val="4"/>
  </w:num>
  <w:num w:numId="3">
    <w:abstractNumId w:val="6"/>
  </w:num>
  <w:num w:numId="4">
    <w:abstractNumId w:val="2"/>
  </w:num>
  <w:num w:numId="5">
    <w:abstractNumId w:val="0"/>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
  </w:num>
  <w:num w:numId="11">
    <w:abstractNumId w:val="10"/>
  </w:num>
  <w:num w:numId="12">
    <w:abstractNumId w:val="5"/>
  </w:num>
  <w:num w:numId="13">
    <w:abstractNumId w:val="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53"/>
    <w:link w:val="944"/>
    <w:uiPriority w:val="9"/>
    <w:rPr>
      <w:rFonts w:ascii="Arial" w:hAnsi="Arial" w:eastAsia="Arial" w:cs="Arial"/>
      <w:sz w:val="40"/>
      <w:szCs w:val="40"/>
    </w:rPr>
  </w:style>
  <w:style w:type="character" w:styleId="790">
    <w:name w:val="Heading 2 Char"/>
    <w:basedOn w:val="953"/>
    <w:link w:val="945"/>
    <w:uiPriority w:val="9"/>
    <w:rPr>
      <w:rFonts w:ascii="Arial" w:hAnsi="Arial" w:eastAsia="Arial" w:cs="Arial"/>
      <w:sz w:val="34"/>
    </w:rPr>
  </w:style>
  <w:style w:type="character" w:styleId="791">
    <w:name w:val="Heading 3 Char"/>
    <w:basedOn w:val="953"/>
    <w:link w:val="946"/>
    <w:uiPriority w:val="9"/>
    <w:rPr>
      <w:rFonts w:ascii="Arial" w:hAnsi="Arial" w:eastAsia="Arial" w:cs="Arial"/>
      <w:sz w:val="30"/>
      <w:szCs w:val="30"/>
    </w:rPr>
  </w:style>
  <w:style w:type="character" w:styleId="792">
    <w:name w:val="Heading 4 Char"/>
    <w:basedOn w:val="953"/>
    <w:link w:val="947"/>
    <w:uiPriority w:val="9"/>
    <w:rPr>
      <w:rFonts w:ascii="Arial" w:hAnsi="Arial" w:eastAsia="Arial" w:cs="Arial"/>
      <w:b/>
      <w:bCs/>
      <w:sz w:val="26"/>
      <w:szCs w:val="26"/>
    </w:rPr>
  </w:style>
  <w:style w:type="character" w:styleId="793">
    <w:name w:val="Heading 5 Char"/>
    <w:basedOn w:val="953"/>
    <w:link w:val="948"/>
    <w:uiPriority w:val="9"/>
    <w:rPr>
      <w:rFonts w:ascii="Arial" w:hAnsi="Arial" w:eastAsia="Arial" w:cs="Arial"/>
      <w:b/>
      <w:bCs/>
      <w:sz w:val="24"/>
      <w:szCs w:val="24"/>
    </w:rPr>
  </w:style>
  <w:style w:type="character" w:styleId="794">
    <w:name w:val="Heading 6 Char"/>
    <w:basedOn w:val="953"/>
    <w:link w:val="949"/>
    <w:uiPriority w:val="9"/>
    <w:rPr>
      <w:rFonts w:ascii="Arial" w:hAnsi="Arial" w:eastAsia="Arial" w:cs="Arial"/>
      <w:b/>
      <w:bCs/>
      <w:sz w:val="22"/>
      <w:szCs w:val="22"/>
    </w:rPr>
  </w:style>
  <w:style w:type="character" w:styleId="795">
    <w:name w:val="Heading 7 Char"/>
    <w:basedOn w:val="953"/>
    <w:link w:val="950"/>
    <w:uiPriority w:val="9"/>
    <w:rPr>
      <w:rFonts w:ascii="Arial" w:hAnsi="Arial" w:eastAsia="Arial" w:cs="Arial"/>
      <w:b/>
      <w:bCs/>
      <w:i/>
      <w:iCs/>
      <w:sz w:val="22"/>
      <w:szCs w:val="22"/>
    </w:rPr>
  </w:style>
  <w:style w:type="character" w:styleId="796">
    <w:name w:val="Heading 8 Char"/>
    <w:basedOn w:val="953"/>
    <w:link w:val="951"/>
    <w:uiPriority w:val="9"/>
    <w:rPr>
      <w:rFonts w:ascii="Arial" w:hAnsi="Arial" w:eastAsia="Arial" w:cs="Arial"/>
      <w:i/>
      <w:iCs/>
      <w:sz w:val="22"/>
      <w:szCs w:val="22"/>
    </w:rPr>
  </w:style>
  <w:style w:type="character" w:styleId="797">
    <w:name w:val="Heading 9 Char"/>
    <w:basedOn w:val="953"/>
    <w:link w:val="952"/>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43"/>
    <w:next w:val="943"/>
    <w:link w:val="800"/>
    <w:uiPriority w:val="10"/>
    <w:qFormat/>
    <w:pPr>
      <w:contextualSpacing/>
      <w:spacing w:before="300" w:after="200"/>
    </w:pPr>
    <w:rPr>
      <w:sz w:val="48"/>
      <w:szCs w:val="48"/>
    </w:rPr>
  </w:style>
  <w:style w:type="character" w:styleId="800">
    <w:name w:val="Title Char"/>
    <w:basedOn w:val="953"/>
    <w:link w:val="799"/>
    <w:uiPriority w:val="10"/>
    <w:rPr>
      <w:sz w:val="48"/>
      <w:szCs w:val="48"/>
    </w:rPr>
  </w:style>
  <w:style w:type="paragraph" w:styleId="801">
    <w:name w:val="Subtitle"/>
    <w:basedOn w:val="943"/>
    <w:next w:val="943"/>
    <w:link w:val="802"/>
    <w:uiPriority w:val="11"/>
    <w:qFormat/>
    <w:pPr>
      <w:spacing w:before="200" w:after="200"/>
    </w:pPr>
    <w:rPr>
      <w:sz w:val="24"/>
      <w:szCs w:val="24"/>
    </w:rPr>
  </w:style>
  <w:style w:type="character" w:styleId="802">
    <w:name w:val="Subtitle Char"/>
    <w:basedOn w:val="953"/>
    <w:link w:val="801"/>
    <w:uiPriority w:val="11"/>
    <w:rPr>
      <w:sz w:val="24"/>
      <w:szCs w:val="24"/>
    </w:rPr>
  </w:style>
  <w:style w:type="paragraph" w:styleId="803">
    <w:name w:val="Quote"/>
    <w:basedOn w:val="943"/>
    <w:next w:val="943"/>
    <w:link w:val="804"/>
    <w:uiPriority w:val="29"/>
    <w:qFormat/>
    <w:pPr>
      <w:ind w:left="720" w:right="720"/>
    </w:pPr>
    <w:rPr>
      <w:i/>
    </w:rPr>
  </w:style>
  <w:style w:type="character" w:styleId="804">
    <w:name w:val="Quote Char"/>
    <w:link w:val="803"/>
    <w:uiPriority w:val="29"/>
    <w:rPr>
      <w:i/>
    </w:rPr>
  </w:style>
  <w:style w:type="paragraph" w:styleId="805">
    <w:name w:val="Intense Quote"/>
    <w:basedOn w:val="943"/>
    <w:next w:val="94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3"/>
    <w:link w:val="973"/>
    <w:uiPriority w:val="99"/>
  </w:style>
  <w:style w:type="character" w:styleId="808">
    <w:name w:val="Footer Char"/>
    <w:basedOn w:val="953"/>
    <w:link w:val="972"/>
    <w:uiPriority w:val="99"/>
  </w:style>
  <w:style w:type="paragraph" w:styleId="809">
    <w:name w:val="Caption"/>
    <w:basedOn w:val="943"/>
    <w:next w:val="943"/>
    <w:uiPriority w:val="35"/>
    <w:semiHidden/>
    <w:unhideWhenUsed/>
    <w:qFormat/>
    <w:pPr>
      <w:spacing w:line="276" w:lineRule="auto"/>
    </w:pPr>
    <w:rPr>
      <w:b/>
      <w:bCs/>
      <w:color w:val="4f81bd" w:themeColor="accent1"/>
      <w:sz w:val="18"/>
      <w:szCs w:val="18"/>
    </w:rPr>
  </w:style>
  <w:style w:type="character" w:styleId="810">
    <w:name w:val="Caption Char"/>
    <w:basedOn w:val="809"/>
    <w:link w:val="972"/>
    <w:uiPriority w:val="99"/>
  </w:style>
  <w:style w:type="table" w:styleId="811">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4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3"/>
    <w:uiPriority w:val="99"/>
    <w:unhideWhenUsed/>
    <w:rPr>
      <w:vertAlign w:val="superscript"/>
    </w:rPr>
  </w:style>
  <w:style w:type="paragraph" w:styleId="939">
    <w:name w:val="endnote text"/>
    <w:basedOn w:val="94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3"/>
    <w:uiPriority w:val="99"/>
    <w:semiHidden/>
    <w:unhideWhenUsed/>
    <w:rPr>
      <w:vertAlign w:val="superscript"/>
    </w:rPr>
  </w:style>
  <w:style w:type="paragraph" w:styleId="942">
    <w:name w:val="TOC Heading"/>
    <w:uiPriority w:val="39"/>
    <w:unhideWhenUsed/>
  </w:style>
  <w:style w:type="paragraph" w:styleId="943" w:default="1">
    <w:name w:val="Normal"/>
    <w:qFormat/>
    <w:pPr>
      <w:jc w:val="both"/>
      <w:widowControl w:val="off"/>
    </w:pPr>
    <w:rPr>
      <w:sz w:val="21"/>
      <w:szCs w:val="24"/>
    </w:rPr>
  </w:style>
  <w:style w:type="paragraph" w:styleId="944">
    <w:name w:val="Heading 1"/>
    <w:basedOn w:val="943"/>
    <w:next w:val="943"/>
    <w:link w:val="999"/>
    <w:qFormat/>
    <w:pPr>
      <w:keepNext/>
      <w:outlineLvl w:val="0"/>
    </w:pPr>
    <w:rPr>
      <w:rFonts w:ascii="楷体_GB2312" w:eastAsia="楷体_GB2312"/>
      <w:sz w:val="28"/>
      <w:szCs w:val="20"/>
    </w:rPr>
  </w:style>
  <w:style w:type="paragraph" w:styleId="945">
    <w:name w:val="Heading 2"/>
    <w:basedOn w:val="943"/>
    <w:next w:val="956"/>
    <w:link w:val="996"/>
    <w:qFormat/>
    <w:pPr>
      <w:jc w:val="center"/>
      <w:keepLines/>
      <w:keepNext/>
      <w:spacing w:before="260" w:after="260" w:line="416" w:lineRule="auto"/>
      <w:outlineLvl w:val="1"/>
    </w:pPr>
    <w:rPr>
      <w:rFonts w:ascii="Arial" w:hAnsi="Arial" w:eastAsia="幼圆"/>
      <w:b/>
      <w:sz w:val="44"/>
      <w:szCs w:val="20"/>
    </w:rPr>
  </w:style>
  <w:style w:type="paragraph" w:styleId="946">
    <w:name w:val="Heading 3"/>
    <w:basedOn w:val="943"/>
    <w:next w:val="956"/>
    <w:link w:val="998"/>
    <w:qFormat/>
    <w:pPr>
      <w:keepLines/>
      <w:keepNext/>
      <w:spacing w:before="260" w:after="260" w:line="416" w:lineRule="auto"/>
      <w:outlineLvl w:val="2"/>
    </w:pPr>
    <w:rPr>
      <w:b/>
      <w:sz w:val="32"/>
      <w:szCs w:val="20"/>
    </w:rPr>
  </w:style>
  <w:style w:type="paragraph" w:styleId="947">
    <w:name w:val="Heading 4"/>
    <w:basedOn w:val="943"/>
    <w:next w:val="956"/>
    <w:link w:val="997"/>
    <w:qFormat/>
    <w:pPr>
      <w:keepLines/>
      <w:keepNext/>
      <w:spacing w:before="280" w:after="290" w:line="376" w:lineRule="auto"/>
      <w:outlineLvl w:val="3"/>
    </w:pPr>
    <w:rPr>
      <w:rFonts w:ascii="Arial" w:hAnsi="Arial" w:eastAsia="黑体"/>
      <w:b/>
      <w:bCs/>
      <w:sz w:val="28"/>
      <w:szCs w:val="28"/>
    </w:rPr>
  </w:style>
  <w:style w:type="paragraph" w:styleId="948">
    <w:name w:val="Heading 5"/>
    <w:basedOn w:val="943"/>
    <w:next w:val="943"/>
    <w:link w:val="1001"/>
    <w:qFormat/>
    <w:pPr>
      <w:keepNext/>
      <w:outlineLvl w:val="4"/>
    </w:pPr>
    <w:rPr>
      <w:rFonts w:ascii="宋体" w:hAnsi="宋体"/>
      <w:b/>
      <w:bCs/>
    </w:rPr>
  </w:style>
  <w:style w:type="paragraph" w:styleId="949">
    <w:name w:val="Heading 6"/>
    <w:basedOn w:val="943"/>
    <w:next w:val="943"/>
    <w:link w:val="1002"/>
    <w:qFormat/>
    <w:pPr>
      <w:numPr>
        <w:ilvl w:val="5"/>
        <w:numId w:val="1"/>
      </w:numPr>
      <w:keepLines/>
      <w:keepNext/>
      <w:spacing w:before="240" w:after="64" w:line="320" w:lineRule="auto"/>
      <w:outlineLvl w:val="5"/>
    </w:pPr>
    <w:rPr>
      <w:rFonts w:ascii="Arial" w:hAnsi="Arial" w:eastAsia="黑体"/>
      <w:b/>
      <w:bCs/>
      <w:sz w:val="24"/>
    </w:rPr>
  </w:style>
  <w:style w:type="paragraph" w:styleId="950">
    <w:name w:val="Heading 7"/>
    <w:basedOn w:val="943"/>
    <w:next w:val="943"/>
    <w:link w:val="1003"/>
    <w:qFormat/>
    <w:pPr>
      <w:numPr>
        <w:ilvl w:val="6"/>
        <w:numId w:val="1"/>
      </w:numPr>
      <w:keepLines/>
      <w:keepNext/>
      <w:spacing w:before="240" w:after="64" w:line="320" w:lineRule="auto"/>
      <w:outlineLvl w:val="6"/>
    </w:pPr>
    <w:rPr>
      <w:b/>
      <w:bCs/>
      <w:sz w:val="24"/>
    </w:rPr>
  </w:style>
  <w:style w:type="paragraph" w:styleId="951">
    <w:name w:val="Heading 8"/>
    <w:basedOn w:val="943"/>
    <w:next w:val="943"/>
    <w:link w:val="1004"/>
    <w:qFormat/>
    <w:pPr>
      <w:numPr>
        <w:ilvl w:val="7"/>
        <w:numId w:val="1"/>
      </w:numPr>
      <w:keepLines/>
      <w:keepNext/>
      <w:spacing w:before="240" w:after="64" w:line="320" w:lineRule="auto"/>
      <w:outlineLvl w:val="7"/>
    </w:pPr>
    <w:rPr>
      <w:rFonts w:ascii="Arial" w:hAnsi="Arial" w:eastAsia="黑体"/>
      <w:sz w:val="24"/>
    </w:rPr>
  </w:style>
  <w:style w:type="paragraph" w:styleId="952">
    <w:name w:val="Heading 9"/>
    <w:basedOn w:val="943"/>
    <w:next w:val="943"/>
    <w:link w:val="1005"/>
    <w:qFormat/>
    <w:pPr>
      <w:numPr>
        <w:ilvl w:val="8"/>
        <w:numId w:val="1"/>
      </w:numPr>
      <w:keepLines/>
      <w:keepNext/>
      <w:spacing w:before="240" w:after="64" w:line="320" w:lineRule="auto"/>
      <w:outlineLvl w:val="8"/>
    </w:pPr>
    <w:rPr>
      <w:rFonts w:ascii="Arial" w:hAnsi="Arial" w:eastAsia="黑体"/>
      <w:szCs w:val="21"/>
    </w:rPr>
  </w:style>
  <w:style w:type="character" w:styleId="953" w:default="1">
    <w:name w:val="Default Paragraph Font"/>
    <w:uiPriority w:val="1"/>
    <w:unhideWhenUsed/>
  </w:style>
  <w:style w:type="table" w:styleId="954" w:default="1">
    <w:name w:val="Normal Table"/>
    <w:uiPriority w:val="99"/>
    <w:semiHidden/>
    <w:unhideWhenUsed/>
    <w:tblPr>
      <w:tblInd w:w="0" w:type="dxa"/>
      <w:tblCellMar>
        <w:left w:w="108" w:type="dxa"/>
        <w:top w:w="0" w:type="dxa"/>
        <w:right w:w="108" w:type="dxa"/>
        <w:bottom w:w="0" w:type="dxa"/>
      </w:tblCellMar>
    </w:tblPr>
  </w:style>
  <w:style w:type="numbering" w:styleId="955" w:default="1">
    <w:name w:val="No List"/>
    <w:uiPriority w:val="99"/>
    <w:semiHidden/>
    <w:unhideWhenUsed/>
  </w:style>
  <w:style w:type="paragraph" w:styleId="956">
    <w:name w:val="Normal Indent"/>
    <w:basedOn w:val="943"/>
    <w:link w:val="1000"/>
    <w:qFormat/>
    <w:pPr>
      <w:ind w:firstLine="420"/>
    </w:pPr>
    <w:rPr>
      <w:szCs w:val="20"/>
    </w:rPr>
  </w:style>
  <w:style w:type="paragraph" w:styleId="957">
    <w:name w:val="List 3"/>
    <w:basedOn w:val="943"/>
    <w:qFormat/>
    <w:pPr>
      <w:ind w:left="100" w:hanging="200"/>
    </w:pPr>
    <w:rPr>
      <w:szCs w:val="21"/>
    </w:rPr>
  </w:style>
  <w:style w:type="paragraph" w:styleId="958">
    <w:name w:val="toc 7"/>
    <w:basedOn w:val="943"/>
    <w:next w:val="943"/>
    <w:semiHidden/>
    <w:qFormat/>
    <w:pPr>
      <w:ind w:left="2520"/>
    </w:pPr>
  </w:style>
  <w:style w:type="paragraph" w:styleId="959">
    <w:name w:val="Document Map"/>
    <w:basedOn w:val="943"/>
    <w:link w:val="1006"/>
    <w:semiHidden/>
    <w:qFormat/>
    <w:pPr>
      <w:shd w:val="clear" w:color="auto" w:fill="000080"/>
    </w:pPr>
  </w:style>
  <w:style w:type="paragraph" w:styleId="960">
    <w:name w:val="annotation text"/>
    <w:basedOn w:val="943"/>
    <w:link w:val="1007"/>
    <w:qFormat/>
    <w:pPr>
      <w:jc w:val="left"/>
    </w:pPr>
    <w:rPr>
      <w:color w:val="ee0000"/>
    </w:rPr>
  </w:style>
  <w:style w:type="paragraph" w:styleId="961">
    <w:name w:val="Body Text 3"/>
    <w:basedOn w:val="943"/>
    <w:link w:val="1008"/>
    <w:qFormat/>
    <w:rPr>
      <w:rFonts w:ascii="仿宋_GB2312" w:hAnsi="Arial" w:eastAsia="仿宋_GB2312"/>
      <w:sz w:val="32"/>
      <w:szCs w:val="20"/>
    </w:rPr>
  </w:style>
  <w:style w:type="paragraph" w:styleId="962">
    <w:name w:val="Body Text"/>
    <w:basedOn w:val="943"/>
    <w:link w:val="1009"/>
    <w:qFormat/>
    <w:rPr>
      <w:rFonts w:ascii="楷体_GB2312" w:hAnsi="Arial" w:eastAsia="楷体_GB2312"/>
      <w:sz w:val="28"/>
      <w:szCs w:val="20"/>
    </w:rPr>
  </w:style>
  <w:style w:type="paragraph" w:styleId="963">
    <w:name w:val="Body Text Indent"/>
    <w:basedOn w:val="943"/>
    <w:link w:val="1010"/>
    <w:qFormat/>
    <w:pPr>
      <w:ind w:firstLine="645"/>
    </w:pPr>
    <w:rPr>
      <w:rFonts w:ascii="楷体_GB2312" w:eastAsia="楷体_GB2312"/>
      <w:sz w:val="32"/>
      <w:szCs w:val="20"/>
    </w:rPr>
  </w:style>
  <w:style w:type="paragraph" w:styleId="964">
    <w:name w:val="List 2"/>
    <w:basedOn w:val="943"/>
    <w:qFormat/>
    <w:pPr>
      <w:ind w:left="100" w:hanging="200"/>
    </w:pPr>
    <w:rPr>
      <w:szCs w:val="21"/>
    </w:rPr>
  </w:style>
  <w:style w:type="paragraph" w:styleId="965">
    <w:name w:val="toc 5"/>
    <w:basedOn w:val="943"/>
    <w:next w:val="943"/>
    <w:semiHidden/>
    <w:qFormat/>
    <w:pPr>
      <w:ind w:left="1680"/>
    </w:pPr>
  </w:style>
  <w:style w:type="paragraph" w:styleId="966">
    <w:name w:val="toc 3"/>
    <w:basedOn w:val="943"/>
    <w:next w:val="943"/>
    <w:uiPriority w:val="39"/>
    <w:qFormat/>
    <w:pPr>
      <w:ind w:left="539"/>
      <w:jc w:val="left"/>
      <w:spacing w:line="240" w:lineRule="exact"/>
      <w:tabs>
        <w:tab w:val="right" w:pos="9440" w:leader="dot"/>
      </w:tabs>
    </w:pPr>
    <w:rPr>
      <w:rFonts w:ascii="黑体" w:hAnsi="宋体" w:eastAsia="黑体"/>
      <w:bCs/>
      <w:iCs/>
      <w:sz w:val="18"/>
      <w:szCs w:val="32"/>
    </w:rPr>
  </w:style>
  <w:style w:type="paragraph" w:styleId="967">
    <w:name w:val="Plain Text"/>
    <w:basedOn w:val="943"/>
    <w:link w:val="1011"/>
    <w:qFormat/>
    <w:rPr>
      <w:rFonts w:ascii="宋体" w:hAnsi="Courier New"/>
      <w:szCs w:val="20"/>
    </w:rPr>
  </w:style>
  <w:style w:type="paragraph" w:styleId="968">
    <w:name w:val="toc 8"/>
    <w:basedOn w:val="943"/>
    <w:next w:val="943"/>
    <w:semiHidden/>
    <w:qFormat/>
    <w:pPr>
      <w:ind w:left="2940"/>
    </w:pPr>
  </w:style>
  <w:style w:type="paragraph" w:styleId="969">
    <w:name w:val="Date"/>
    <w:basedOn w:val="943"/>
    <w:next w:val="943"/>
    <w:link w:val="1012"/>
    <w:qFormat/>
    <w:rPr>
      <w:sz w:val="24"/>
      <w:szCs w:val="20"/>
    </w:rPr>
  </w:style>
  <w:style w:type="paragraph" w:styleId="970">
    <w:name w:val="Body Text Indent 2"/>
    <w:basedOn w:val="943"/>
    <w:link w:val="1013"/>
    <w:qFormat/>
    <w:pPr>
      <w:ind w:firstLine="560"/>
    </w:pPr>
    <w:rPr>
      <w:rFonts w:ascii="宋体" w:hAnsi="宋体"/>
      <w:sz w:val="28"/>
    </w:rPr>
  </w:style>
  <w:style w:type="paragraph" w:styleId="971">
    <w:name w:val="Balloon Text"/>
    <w:basedOn w:val="943"/>
    <w:link w:val="1014"/>
    <w:semiHidden/>
    <w:qFormat/>
    <w:rPr>
      <w:sz w:val="18"/>
      <w:szCs w:val="18"/>
    </w:rPr>
  </w:style>
  <w:style w:type="paragraph" w:styleId="972">
    <w:name w:val="Footer"/>
    <w:basedOn w:val="943"/>
    <w:link w:val="1015"/>
    <w:qFormat/>
    <w:pPr>
      <w:jc w:val="left"/>
      <w:tabs>
        <w:tab w:val="center" w:pos="4153" w:leader="none"/>
        <w:tab w:val="right" w:pos="8306" w:leader="none"/>
      </w:tabs>
    </w:pPr>
    <w:rPr>
      <w:sz w:val="18"/>
      <w:szCs w:val="20"/>
    </w:rPr>
  </w:style>
  <w:style w:type="paragraph" w:styleId="973">
    <w:name w:val="Header"/>
    <w:basedOn w:val="943"/>
    <w:link w:val="1016"/>
    <w:uiPriority w:val="99"/>
    <w:qFormat/>
    <w:pPr>
      <w:jc w:val="center"/>
      <w:tabs>
        <w:tab w:val="center" w:pos="4153" w:leader="none"/>
        <w:tab w:val="right" w:pos="8306" w:leader="none"/>
      </w:tabs>
      <w:pBdr>
        <w:bottom w:val="single" w:color="auto" w:sz="6" w:space="1"/>
      </w:pBdr>
    </w:pPr>
    <w:rPr>
      <w:sz w:val="18"/>
      <w:szCs w:val="18"/>
    </w:rPr>
  </w:style>
  <w:style w:type="paragraph" w:styleId="974">
    <w:name w:val="toc 1"/>
    <w:basedOn w:val="943"/>
    <w:next w:val="943"/>
    <w:uiPriority w:val="39"/>
    <w:qFormat/>
    <w:pPr>
      <w:jc w:val="left"/>
      <w:spacing w:before="120" w:after="120" w:line="300" w:lineRule="exact"/>
      <w:tabs>
        <w:tab w:val="right" w:pos="9440" w:leader="dot"/>
      </w:tabs>
    </w:pPr>
    <w:rPr>
      <w:rFonts w:ascii="黑体" w:eastAsia="黑体"/>
      <w:b/>
      <w:caps/>
      <w:sz w:val="18"/>
      <w:szCs w:val="28"/>
    </w:rPr>
  </w:style>
  <w:style w:type="paragraph" w:styleId="975">
    <w:name w:val="toc 4"/>
    <w:basedOn w:val="943"/>
    <w:next w:val="943"/>
    <w:semiHidden/>
    <w:qFormat/>
    <w:pPr>
      <w:ind w:left="1260"/>
    </w:pPr>
  </w:style>
  <w:style w:type="paragraph" w:styleId="976">
    <w:name w:val="List"/>
    <w:basedOn w:val="943"/>
    <w:qFormat/>
    <w:pPr>
      <w:ind w:left="200" w:hanging="200"/>
    </w:pPr>
    <w:rPr>
      <w:szCs w:val="21"/>
    </w:rPr>
  </w:style>
  <w:style w:type="paragraph" w:styleId="977">
    <w:name w:val="toc 6"/>
    <w:basedOn w:val="943"/>
    <w:next w:val="943"/>
    <w:semiHidden/>
    <w:qFormat/>
    <w:pPr>
      <w:ind w:left="2100"/>
    </w:pPr>
  </w:style>
  <w:style w:type="paragraph" w:styleId="978">
    <w:name w:val="Body Text Indent 3"/>
    <w:basedOn w:val="943"/>
    <w:link w:val="1017"/>
    <w:qFormat/>
    <w:pPr>
      <w:ind w:firstLine="523"/>
    </w:pPr>
    <w:rPr>
      <w:rFonts w:ascii="仿宋_GB2312" w:hAnsi="宋体" w:eastAsia="仿宋_GB2312"/>
      <w:sz w:val="24"/>
    </w:rPr>
  </w:style>
  <w:style w:type="paragraph" w:styleId="979">
    <w:name w:val="table of figures"/>
    <w:basedOn w:val="943"/>
    <w:next w:val="943"/>
    <w:qFormat/>
    <w:pPr>
      <w:ind w:left="840" w:hanging="420"/>
    </w:pPr>
    <w:rPr>
      <w:szCs w:val="21"/>
    </w:rPr>
  </w:style>
  <w:style w:type="paragraph" w:styleId="980">
    <w:name w:val="toc 2"/>
    <w:basedOn w:val="943"/>
    <w:next w:val="943"/>
    <w:uiPriority w:val="39"/>
    <w:qFormat/>
    <w:pPr>
      <w:jc w:val="left"/>
      <w:spacing w:line="260" w:lineRule="exact"/>
      <w:tabs>
        <w:tab w:val="right" w:pos="9440" w:leader="dot"/>
      </w:tabs>
    </w:pPr>
    <w:rPr>
      <w:rFonts w:ascii="黑体" w:eastAsia="黑体"/>
      <w:b/>
      <w:bCs/>
      <w:smallCaps/>
      <w:sz w:val="18"/>
      <w:szCs w:val="44"/>
    </w:rPr>
  </w:style>
  <w:style w:type="paragraph" w:styleId="981">
    <w:name w:val="toc 9"/>
    <w:basedOn w:val="943"/>
    <w:next w:val="943"/>
    <w:semiHidden/>
    <w:qFormat/>
    <w:pPr>
      <w:ind w:left="3360"/>
    </w:pPr>
  </w:style>
  <w:style w:type="paragraph" w:styleId="982">
    <w:name w:val="Body Text 2"/>
    <w:basedOn w:val="943"/>
    <w:link w:val="1018"/>
    <w:qFormat/>
    <w:pPr>
      <w:jc w:val="center"/>
    </w:pPr>
    <w:rPr>
      <w:rFonts w:ascii="仿宋_GB2312" w:eastAsia="仿宋_GB2312"/>
      <w:sz w:val="44"/>
    </w:rPr>
  </w:style>
  <w:style w:type="paragraph" w:styleId="983">
    <w:name w:val="HTML Preformatted"/>
    <w:basedOn w:val="9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4">
    <w:name w:val="Normal (Web)"/>
    <w:basedOn w:val="943"/>
    <w:unhideWhenUsed/>
    <w:qFormat/>
    <w:pPr>
      <w:jc w:val="left"/>
      <w:spacing w:before="100" w:beforeAutospacing="1" w:after="100" w:afterAutospacing="1"/>
      <w:widowControl/>
    </w:pPr>
    <w:rPr>
      <w:rFonts w:ascii="宋体" w:hAnsi="宋体" w:cs="宋体"/>
      <w:sz w:val="24"/>
    </w:rPr>
  </w:style>
  <w:style w:type="paragraph" w:styleId="985">
    <w:name w:val="index 1"/>
    <w:basedOn w:val="943"/>
    <w:next w:val="943"/>
    <w:semiHidden/>
    <w:qFormat/>
    <w:rPr>
      <w:rFonts w:ascii="宋体" w:hAnsi="宋体"/>
      <w:szCs w:val="18"/>
    </w:rPr>
  </w:style>
  <w:style w:type="paragraph" w:styleId="986">
    <w:name w:val="annotation subject"/>
    <w:basedOn w:val="960"/>
    <w:next w:val="960"/>
    <w:link w:val="1019"/>
    <w:qFormat/>
    <w:rPr>
      <w:b/>
      <w:bCs/>
    </w:rPr>
  </w:style>
  <w:style w:type="paragraph" w:styleId="987">
    <w:name w:val="Body Text First Indent"/>
    <w:basedOn w:val="943"/>
    <w:link w:val="1020"/>
    <w:qFormat/>
    <w:pPr>
      <w:ind w:firstLine="200"/>
      <w:spacing w:line="360" w:lineRule="auto"/>
    </w:pPr>
    <w:rPr>
      <w:rFonts w:ascii="仿宋_GB2312" w:eastAsia="仿宋_GB2312"/>
      <w:sz w:val="30"/>
      <w:szCs w:val="30"/>
    </w:rPr>
  </w:style>
  <w:style w:type="paragraph" w:styleId="988">
    <w:name w:val="Body Text First Indent 2"/>
    <w:basedOn w:val="963"/>
    <w:link w:val="1021"/>
    <w:qFormat/>
    <w:pPr>
      <w:ind w:firstLine="420"/>
      <w:spacing w:line="360" w:lineRule="auto"/>
    </w:pPr>
    <w:rPr>
      <w:rFonts w:ascii="宋体" w:hAnsi="宋体"/>
      <w:sz w:val="21"/>
    </w:rPr>
  </w:style>
  <w:style w:type="table" w:styleId="989">
    <w:name w:val="Table Grid"/>
    <w:basedOn w:val="9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0">
    <w:name w:val="Strong"/>
    <w:uiPriority w:val="22"/>
    <w:qFormat/>
    <w:rPr>
      <w:b/>
      <w:bCs/>
    </w:rPr>
  </w:style>
  <w:style w:type="character" w:styleId="991">
    <w:name w:val="page number"/>
    <w:basedOn w:val="953"/>
    <w:qFormat/>
  </w:style>
  <w:style w:type="character" w:styleId="992">
    <w:name w:val="FollowedHyperlink"/>
    <w:qFormat/>
    <w:rPr>
      <w:color w:val="800080"/>
      <w:u w:val="single"/>
    </w:rPr>
  </w:style>
  <w:style w:type="character" w:styleId="993">
    <w:name w:val="Emphasis"/>
    <w:qFormat/>
    <w:rPr>
      <w:i/>
    </w:rPr>
  </w:style>
  <w:style w:type="character" w:styleId="994">
    <w:name w:val="Hyperlink"/>
    <w:uiPriority w:val="99"/>
    <w:qFormat/>
    <w:rPr>
      <w:color w:val="0000ff"/>
      <w:u w:val="single"/>
    </w:rPr>
  </w:style>
  <w:style w:type="character" w:styleId="995">
    <w:name w:val="annotation reference"/>
    <w:qFormat/>
    <w:rPr>
      <w:sz w:val="21"/>
      <w:szCs w:val="21"/>
    </w:rPr>
  </w:style>
  <w:style w:type="character" w:styleId="996" w:customStyle="1">
    <w:name w:val="标题 2 字符"/>
    <w:link w:val="945"/>
    <w:qFormat/>
    <w:rPr>
      <w:rFonts w:ascii="Arial" w:hAnsi="Arial" w:eastAsia="幼圆"/>
      <w:b/>
      <w:sz w:val="44"/>
    </w:rPr>
  </w:style>
  <w:style w:type="character" w:styleId="997" w:customStyle="1">
    <w:name w:val="标题 4 字符"/>
    <w:link w:val="947"/>
    <w:qFormat/>
    <w:rPr>
      <w:rFonts w:ascii="Arial" w:hAnsi="Arial" w:eastAsia="黑体"/>
      <w:b/>
      <w:bCs/>
      <w:sz w:val="28"/>
      <w:szCs w:val="28"/>
    </w:rPr>
  </w:style>
  <w:style w:type="character" w:styleId="998" w:customStyle="1">
    <w:name w:val="标题 3 字符"/>
    <w:link w:val="946"/>
    <w:qFormat/>
    <w:rPr>
      <w:b/>
      <w:sz w:val="32"/>
    </w:rPr>
  </w:style>
  <w:style w:type="character" w:styleId="999" w:customStyle="1">
    <w:name w:val="标题 1 字符"/>
    <w:link w:val="944"/>
    <w:qFormat/>
    <w:rPr>
      <w:rFonts w:ascii="楷体_GB2312" w:eastAsia="楷体_GB2312"/>
      <w:sz w:val="28"/>
      <w:lang w:val="en-US" w:eastAsia="zh-CN" w:bidi="ar-SA"/>
    </w:rPr>
  </w:style>
  <w:style w:type="character" w:styleId="1000" w:customStyle="1">
    <w:name w:val="正文缩进 字符"/>
    <w:link w:val="956"/>
    <w:qFormat/>
    <w:rPr>
      <w:rFonts w:eastAsia="宋体"/>
      <w:sz w:val="21"/>
      <w:lang w:val="en-US" w:eastAsia="zh-CN" w:bidi="ar-SA"/>
    </w:rPr>
  </w:style>
  <w:style w:type="character" w:styleId="1001" w:customStyle="1">
    <w:name w:val="标题 5 字符"/>
    <w:link w:val="948"/>
    <w:qFormat/>
    <w:rPr>
      <w:rFonts w:ascii="宋体" w:hAnsi="宋体"/>
      <w:b/>
      <w:bCs/>
      <w:sz w:val="21"/>
      <w:szCs w:val="24"/>
    </w:rPr>
  </w:style>
  <w:style w:type="character" w:styleId="1002" w:customStyle="1">
    <w:name w:val="标题 6 字符"/>
    <w:link w:val="949"/>
    <w:qFormat/>
    <w:rPr>
      <w:rFonts w:ascii="Arial" w:hAnsi="Arial" w:eastAsia="黑体"/>
      <w:b/>
      <w:bCs/>
      <w:sz w:val="24"/>
      <w:szCs w:val="24"/>
    </w:rPr>
  </w:style>
  <w:style w:type="character" w:styleId="1003" w:customStyle="1">
    <w:name w:val="标题 7 字符"/>
    <w:link w:val="950"/>
    <w:qFormat/>
    <w:rPr>
      <w:rFonts w:ascii="Times New Roman" w:hAnsi="Times New Roman"/>
      <w:b/>
      <w:bCs/>
      <w:sz w:val="24"/>
      <w:szCs w:val="24"/>
    </w:rPr>
  </w:style>
  <w:style w:type="character" w:styleId="1004" w:customStyle="1">
    <w:name w:val="标题 8 字符"/>
    <w:link w:val="951"/>
    <w:qFormat/>
    <w:rPr>
      <w:rFonts w:ascii="Arial" w:hAnsi="Arial" w:eastAsia="黑体"/>
      <w:sz w:val="24"/>
      <w:szCs w:val="24"/>
    </w:rPr>
  </w:style>
  <w:style w:type="character" w:styleId="1005" w:customStyle="1">
    <w:name w:val="标题 9 字符"/>
    <w:link w:val="952"/>
    <w:qFormat/>
    <w:rPr>
      <w:rFonts w:ascii="Arial" w:hAnsi="Arial" w:eastAsia="黑体"/>
      <w:sz w:val="21"/>
      <w:szCs w:val="21"/>
    </w:rPr>
  </w:style>
  <w:style w:type="character" w:styleId="1006" w:customStyle="1">
    <w:name w:val="文档结构图 字符"/>
    <w:link w:val="959"/>
    <w:semiHidden/>
    <w:qFormat/>
    <w:rPr>
      <w:sz w:val="21"/>
      <w:szCs w:val="24"/>
      <w:shd w:val="clear" w:color="auto" w:fill="000080"/>
    </w:rPr>
  </w:style>
  <w:style w:type="character" w:styleId="1007" w:customStyle="1">
    <w:name w:val="批注文字 字符"/>
    <w:link w:val="960"/>
    <w:qFormat/>
    <w:rPr>
      <w:color w:val="ee0000"/>
      <w:sz w:val="21"/>
      <w:szCs w:val="24"/>
    </w:rPr>
  </w:style>
  <w:style w:type="character" w:styleId="1008" w:customStyle="1">
    <w:name w:val="正文文本 3 字符"/>
    <w:link w:val="961"/>
    <w:qFormat/>
    <w:rPr>
      <w:rFonts w:ascii="仿宋_GB2312" w:hAnsi="Arial" w:eastAsia="仿宋_GB2312"/>
      <w:sz w:val="32"/>
    </w:rPr>
  </w:style>
  <w:style w:type="character" w:styleId="1009" w:customStyle="1">
    <w:name w:val="正文文本 字符1"/>
    <w:link w:val="962"/>
    <w:qFormat/>
    <w:rPr>
      <w:rFonts w:ascii="楷体_GB2312" w:hAnsi="Arial" w:eastAsia="楷体_GB2312"/>
      <w:sz w:val="28"/>
    </w:rPr>
  </w:style>
  <w:style w:type="character" w:styleId="1010" w:customStyle="1">
    <w:name w:val="正文文本缩进 字符1"/>
    <w:link w:val="963"/>
    <w:qFormat/>
    <w:rPr>
      <w:rFonts w:ascii="楷体_GB2312" w:eastAsia="楷体_GB2312"/>
      <w:sz w:val="32"/>
    </w:rPr>
  </w:style>
  <w:style w:type="character" w:styleId="1011" w:customStyle="1">
    <w:name w:val="纯文本 字符"/>
    <w:link w:val="967"/>
    <w:uiPriority w:val="99"/>
    <w:qFormat/>
    <w:rPr>
      <w:rFonts w:ascii="宋体" w:hAnsi="Courier New"/>
      <w:sz w:val="21"/>
    </w:rPr>
  </w:style>
  <w:style w:type="character" w:styleId="1012" w:customStyle="1">
    <w:name w:val="日期 字符"/>
    <w:link w:val="969"/>
    <w:qFormat/>
    <w:rPr>
      <w:sz w:val="24"/>
    </w:rPr>
  </w:style>
  <w:style w:type="character" w:styleId="1013" w:customStyle="1">
    <w:name w:val="正文文本缩进 2 字符"/>
    <w:link w:val="970"/>
    <w:qFormat/>
    <w:rPr>
      <w:rFonts w:ascii="宋体" w:hAnsi="宋体"/>
      <w:sz w:val="28"/>
      <w:szCs w:val="24"/>
    </w:rPr>
  </w:style>
  <w:style w:type="character" w:styleId="1014" w:customStyle="1">
    <w:name w:val="批注框文本 字符"/>
    <w:link w:val="971"/>
    <w:semiHidden/>
    <w:qFormat/>
    <w:rPr>
      <w:sz w:val="18"/>
      <w:szCs w:val="18"/>
    </w:rPr>
  </w:style>
  <w:style w:type="character" w:styleId="1015" w:customStyle="1">
    <w:name w:val="页脚 字符"/>
    <w:link w:val="972"/>
    <w:qFormat/>
    <w:rPr>
      <w:sz w:val="18"/>
    </w:rPr>
  </w:style>
  <w:style w:type="character" w:styleId="1016" w:customStyle="1">
    <w:name w:val="页眉 字符"/>
    <w:link w:val="973"/>
    <w:uiPriority w:val="99"/>
    <w:qFormat/>
    <w:rPr>
      <w:sz w:val="18"/>
      <w:szCs w:val="18"/>
    </w:rPr>
  </w:style>
  <w:style w:type="character" w:styleId="1017" w:customStyle="1">
    <w:name w:val="正文文本缩进 3 字符"/>
    <w:link w:val="978"/>
    <w:qFormat/>
    <w:rPr>
      <w:rFonts w:ascii="仿宋_GB2312" w:hAnsi="宋体" w:eastAsia="仿宋_GB2312"/>
      <w:sz w:val="24"/>
      <w:szCs w:val="24"/>
    </w:rPr>
  </w:style>
  <w:style w:type="character" w:styleId="1018" w:customStyle="1">
    <w:name w:val="正文文本 2 字符"/>
    <w:link w:val="982"/>
    <w:qFormat/>
    <w:rPr>
      <w:rFonts w:ascii="仿宋_GB2312" w:eastAsia="仿宋_GB2312"/>
      <w:sz w:val="44"/>
      <w:szCs w:val="24"/>
    </w:rPr>
  </w:style>
  <w:style w:type="character" w:styleId="1019" w:customStyle="1">
    <w:name w:val="批注主题 字符"/>
    <w:link w:val="986"/>
    <w:qFormat/>
    <w:rPr>
      <w:b/>
      <w:bCs/>
      <w:sz w:val="21"/>
      <w:szCs w:val="24"/>
    </w:rPr>
  </w:style>
  <w:style w:type="character" w:styleId="1020" w:customStyle="1">
    <w:name w:val="正文文本首行缩进 字符"/>
    <w:link w:val="987"/>
    <w:qFormat/>
    <w:rPr>
      <w:rFonts w:ascii="仿宋_GB2312" w:hAnsi="Times New Roman" w:eastAsia="仿宋_GB2312"/>
      <w:sz w:val="30"/>
      <w:szCs w:val="30"/>
    </w:rPr>
  </w:style>
  <w:style w:type="character" w:styleId="1021" w:customStyle="1">
    <w:name w:val="正文文本首行缩进 2 字符"/>
    <w:link w:val="988"/>
    <w:qFormat/>
    <w:rPr>
      <w:rFonts w:ascii="宋体" w:hAnsi="宋体" w:eastAsia="楷体_GB2312"/>
      <w:sz w:val="21"/>
    </w:rPr>
  </w:style>
  <w:style w:type="character" w:styleId="1022" w:customStyle="1">
    <w:name w:val="标题2 Char"/>
    <w:qFormat/>
    <w:rPr>
      <w:rFonts w:ascii="方正楷体_GBK" w:hAnsi="Book Antiqua" w:eastAsia="方正楷体_GBK"/>
      <w:sz w:val="32"/>
      <w:lang w:val="en-US" w:eastAsia="zh-CN" w:bidi="ar-SA"/>
    </w:rPr>
  </w:style>
  <w:style w:type="character" w:styleId="1023" w:customStyle="1">
    <w:name w:val="font5 Char"/>
    <w:qFormat/>
    <w:rPr>
      <w:rFonts w:ascii="宋体" w:hAnsi="宋体" w:eastAsia="宋体"/>
      <w:sz w:val="28"/>
      <w:szCs w:val="28"/>
      <w:lang w:val="en-US" w:eastAsia="zh-CN" w:bidi="ar-SA"/>
    </w:rPr>
  </w:style>
  <w:style w:type="character" w:styleId="1024" w:customStyle="1">
    <w:name w:val="普通正文 Char"/>
    <w:link w:val="1025"/>
    <w:qFormat/>
    <w:rPr>
      <w:rFonts w:ascii="Arial" w:hAnsi="Arial"/>
      <w:sz w:val="24"/>
      <w:szCs w:val="24"/>
    </w:rPr>
  </w:style>
  <w:style w:type="paragraph" w:styleId="1025" w:customStyle="1">
    <w:name w:val="普通正文"/>
    <w:basedOn w:val="943"/>
    <w:link w:val="1024"/>
    <w:qFormat/>
    <w:pPr>
      <w:ind w:firstLine="480"/>
      <w:jc w:val="left"/>
      <w:spacing w:before="120" w:after="120" w:line="360" w:lineRule="auto"/>
    </w:pPr>
    <w:rPr>
      <w:rFonts w:ascii="Arial" w:hAnsi="Arial"/>
      <w:sz w:val="24"/>
    </w:rPr>
  </w:style>
  <w:style w:type="character" w:styleId="1026" w:customStyle="1">
    <w:name w:val="二级目录 Char"/>
    <w:link w:val="1027"/>
    <w:qFormat/>
    <w:rPr>
      <w:b/>
      <w:sz w:val="30"/>
      <w:szCs w:val="28"/>
      <w:lang w:val="en-US" w:eastAsia="zh-CN" w:bidi="ar-SA"/>
    </w:rPr>
  </w:style>
  <w:style w:type="paragraph" w:styleId="1027" w:customStyle="1">
    <w:name w:val="二级目录"/>
    <w:next w:val="943"/>
    <w:link w:val="1026"/>
    <w:qFormat/>
    <w:pPr>
      <w:ind w:left="907" w:hanging="907"/>
      <w:tabs>
        <w:tab w:val="left" w:pos="907" w:leader="none"/>
        <w:tab w:val="left" w:pos="1145" w:leader="none"/>
      </w:tabs>
      <w:outlineLvl w:val="1"/>
    </w:pPr>
    <w:rPr>
      <w:b/>
      <w:sz w:val="30"/>
      <w:szCs w:val="28"/>
    </w:rPr>
  </w:style>
  <w:style w:type="character" w:styleId="1028" w:customStyle="1">
    <w:name w:val="正文文本缩进 字符"/>
    <w:qFormat/>
    <w:rPr>
      <w:rFonts w:ascii="楷体_GB2312" w:hAnsi="Times New Roman" w:eastAsia="楷体_GB2312" w:cs="Times New Roman"/>
      <w:sz w:val="32"/>
      <w:szCs w:val="32"/>
    </w:rPr>
  </w:style>
  <w:style w:type="character" w:styleId="1029" w:customStyle="1">
    <w:name w:val="纯文本 字符1"/>
    <w:qFormat/>
    <w:rPr>
      <w:rFonts w:ascii="等线" w:hAnsi="Courier New" w:cs="Courier New"/>
      <w:szCs w:val="21"/>
    </w:rPr>
  </w:style>
  <w:style w:type="character" w:styleId="1030" w:customStyle="1">
    <w:name w:val="列出段落 Char"/>
    <w:link w:val="1031"/>
    <w:qFormat/>
    <w:rPr>
      <w:rFonts w:ascii="Calibri" w:hAnsi="Calibri"/>
      <w:sz w:val="24"/>
      <w:szCs w:val="24"/>
      <w:lang w:eastAsia="en-US" w:bidi="en-US"/>
    </w:rPr>
  </w:style>
  <w:style w:type="paragraph" w:styleId="1031" w:customStyle="1">
    <w:name w:val="列出段落1"/>
    <w:basedOn w:val="943"/>
    <w:link w:val="1030"/>
    <w:qFormat/>
    <w:pPr>
      <w:contextualSpacing/>
      <w:ind w:left="720"/>
      <w:jc w:val="left"/>
      <w:widowControl/>
    </w:pPr>
    <w:rPr>
      <w:sz w:val="24"/>
      <w:lang w:eastAsia="en-US" w:bidi="en-US"/>
    </w:rPr>
  </w:style>
  <w:style w:type="character" w:styleId="1032" w:customStyle="1">
    <w:name w:val="jj1"/>
    <w:qFormat/>
    <w:rPr>
      <w:sz w:val="20"/>
      <w:szCs w:val="20"/>
      <w:u w:val="none"/>
    </w:rPr>
  </w:style>
  <w:style w:type="character" w:styleId="1033" w:customStyle="1">
    <w:name w:val="正文文本 字符"/>
    <w:qFormat/>
    <w:rPr>
      <w:rFonts w:ascii="楷体_GB2312" w:hAnsi="Arial" w:eastAsia="楷体_GB2312" w:cs="Times New Roman"/>
      <w:sz w:val="28"/>
      <w:szCs w:val="28"/>
    </w:rPr>
  </w:style>
  <w:style w:type="character" w:styleId="1034" w:customStyle="1">
    <w:name w:val="纯文本 Char"/>
    <w:qFormat/>
    <w:rPr>
      <w:rFonts w:ascii="宋体" w:hAnsi="Courier New" w:cs="Courier New"/>
      <w:sz w:val="21"/>
      <w:szCs w:val="21"/>
    </w:rPr>
  </w:style>
  <w:style w:type="paragraph" w:styleId="1035" w:customStyle="1">
    <w:name w:val="font6"/>
    <w:basedOn w:val="943"/>
    <w:qFormat/>
    <w:pPr>
      <w:jc w:val="left"/>
      <w:spacing w:before="100" w:beforeAutospacing="1" w:after="100" w:afterAutospacing="1"/>
      <w:widowControl/>
    </w:pPr>
    <w:rPr>
      <w:rFonts w:hint="eastAsia" w:ascii="宋体" w:hAnsi="宋体"/>
      <w:sz w:val="28"/>
      <w:szCs w:val="28"/>
      <w:u w:val="single"/>
    </w:rPr>
  </w:style>
  <w:style w:type="paragraph" w:styleId="1036" w:customStyle="1">
    <w:name w:val="font7"/>
    <w:basedOn w:val="943"/>
    <w:qFormat/>
    <w:pPr>
      <w:jc w:val="left"/>
      <w:spacing w:before="100" w:beforeAutospacing="1" w:after="100" w:afterAutospacing="1"/>
      <w:widowControl/>
    </w:pPr>
    <w:rPr>
      <w:rFonts w:hint="eastAsia" w:ascii="宋体" w:hAnsi="宋体"/>
      <w:sz w:val="18"/>
      <w:szCs w:val="18"/>
    </w:rPr>
  </w:style>
  <w:style w:type="paragraph" w:styleId="1037" w:customStyle="1">
    <w:name w:val="图标"/>
    <w:basedOn w:val="943"/>
    <w:next w:val="94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招标"/>
    <w:basedOn w:val="943"/>
    <w:qFormat/>
    <w:pPr>
      <w:ind w:firstLine="420"/>
      <w:jc w:val="left"/>
      <w:spacing w:line="400" w:lineRule="exact"/>
    </w:pPr>
    <w:rPr>
      <w:rFonts w:ascii="宋体" w:hAnsi="宋体"/>
    </w:rPr>
  </w:style>
  <w:style w:type="paragraph" w:styleId="1039" w:customStyle="1">
    <w:name w:val="4"/>
    <w:basedOn w:val="943"/>
    <w:next w:val="978"/>
    <w:qFormat/>
    <w:pPr>
      <w:ind w:firstLine="420"/>
      <w:spacing w:line="360" w:lineRule="auto"/>
    </w:pPr>
    <w:rPr>
      <w:color w:val="ff0000"/>
      <w:sz w:val="24"/>
    </w:rPr>
  </w:style>
  <w:style w:type="paragraph" w:styleId="1040" w:customStyle="1">
    <w:name w:val="Char Char Char Char"/>
    <w:basedOn w:val="959"/>
    <w:qFormat/>
    <w:pPr>
      <w:spacing w:line="360" w:lineRule="auto"/>
    </w:pPr>
    <w:rPr>
      <w:rFonts w:ascii="Tahoma" w:hAnsi="Tahoma"/>
      <w:sz w:val="24"/>
    </w:rPr>
  </w:style>
  <w:style w:type="paragraph" w:styleId="1041" w:customStyle="1">
    <w:name w:val="正文 1.1.1"/>
    <w:basedOn w:val="943"/>
    <w:next w:val="943"/>
    <w:qFormat/>
    <w:pPr>
      <w:numPr>
        <w:ilvl w:val="2"/>
        <w:numId w:val="2"/>
      </w:numPr>
      <w:spacing w:line="360" w:lineRule="auto"/>
      <w:outlineLvl w:val="2"/>
    </w:pPr>
    <w:rPr>
      <w:rFonts w:ascii="宋体" w:hAnsi="宋体"/>
      <w:color w:val="000000"/>
      <w:sz w:val="28"/>
      <w:szCs w:val="21"/>
    </w:rPr>
  </w:style>
  <w:style w:type="paragraph" w:styleId="1042" w:customStyle="1">
    <w:name w:val="普通 (Web)"/>
    <w:basedOn w:val="943"/>
    <w:qFormat/>
    <w:pPr>
      <w:jc w:val="left"/>
      <w:spacing w:before="100" w:beforeAutospacing="1" w:after="100" w:afterAutospacing="1"/>
      <w:widowControl/>
    </w:pPr>
    <w:rPr>
      <w:rFonts w:ascii="宋体" w:hAnsi="宋体"/>
      <w:sz w:val="24"/>
    </w:rPr>
  </w:style>
  <w:style w:type="paragraph" w:styleId="1043" w:customStyle="1">
    <w:name w:val="xl24"/>
    <w:basedOn w:val="9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44" w:customStyle="1">
    <w:name w:val="xl28"/>
    <w:basedOn w:val="94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45" w:customStyle="1">
    <w:name w:val="正文空2格  1."/>
    <w:basedOn w:val="943"/>
    <w:qFormat/>
    <w:pPr>
      <w:ind w:firstLine="480"/>
      <w:spacing w:line="360" w:lineRule="auto"/>
    </w:pPr>
    <w:rPr>
      <w:rFonts w:ascii="宋体" w:eastAsia="仿宋" w:cs="宋体"/>
      <w:sz w:val="28"/>
      <w:szCs w:val="20"/>
    </w:rPr>
  </w:style>
  <w:style w:type="paragraph" w:styleId="1046" w:customStyle="1">
    <w:name w:val="xl25"/>
    <w:basedOn w:val="943"/>
    <w:qFormat/>
    <w:pPr>
      <w:jc w:val="center"/>
      <w:spacing w:before="100" w:beforeAutospacing="1" w:after="100" w:afterAutospacing="1"/>
      <w:widowControl/>
    </w:pPr>
    <w:rPr>
      <w:rFonts w:ascii="Arial Unicode MS" w:hAnsi="Arial Unicode MS" w:eastAsia="Arial Unicode MS" w:cs="Arial Unicode MS"/>
      <w:sz w:val="24"/>
    </w:rPr>
  </w:style>
  <w:style w:type="paragraph" w:styleId="1047" w:customStyle="1">
    <w:name w:val="xl26"/>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8" w:customStyle="1">
    <w:name w:val="默认段落字体 Para Char Char Char Char Char Char Char Char Char1 Char Char Char Char Char Char Char"/>
    <w:basedOn w:val="959"/>
    <w:qFormat/>
    <w:rPr>
      <w:rFonts w:ascii="Tahoma" w:hAnsi="Tahoma"/>
      <w:sz w:val="24"/>
    </w:rPr>
  </w:style>
  <w:style w:type="paragraph" w:styleId="1049" w:customStyle="1">
    <w:name w:val="Char"/>
    <w:basedOn w:val="943"/>
    <w:qFormat/>
    <w:pPr>
      <w:ind w:firstLine="561"/>
      <w:jc w:val="left"/>
      <w:tabs>
        <w:tab w:val="left" w:pos="360" w:leader="none"/>
      </w:tabs>
    </w:pPr>
    <w:rPr>
      <w:sz w:val="24"/>
      <w:u w:val="single"/>
    </w:rPr>
  </w:style>
  <w:style w:type="paragraph" w:styleId="1050" w:customStyle="1">
    <w:name w:val="样式1"/>
    <w:basedOn w:val="943"/>
    <w:qFormat/>
    <w:pPr>
      <w:numPr>
        <w:numId w:val="3"/>
      </w:numPr>
    </w:pPr>
    <w:rPr>
      <w:rFonts w:ascii="宋体" w:hAnsi="宋体"/>
      <w:szCs w:val="21"/>
    </w:rPr>
  </w:style>
  <w:style w:type="paragraph" w:styleId="1051" w:customStyle="1">
    <w:name w:val="xl47"/>
    <w:basedOn w:val="943"/>
    <w:qFormat/>
    <w:pPr>
      <w:jc w:val="center"/>
      <w:spacing w:before="100" w:beforeAutospacing="1" w:after="100" w:afterAutospacing="1"/>
      <w:widowControl/>
    </w:pPr>
    <w:rPr>
      <w:rFonts w:hint="eastAsia" w:ascii="方正姚体" w:hAnsi="宋体" w:eastAsia="方正姚体"/>
      <w:b/>
      <w:bCs/>
      <w:sz w:val="36"/>
      <w:szCs w:val="36"/>
    </w:rPr>
  </w:style>
  <w:style w:type="paragraph" w:styleId="1052" w:customStyle="1">
    <w:name w:val="Char Char Char Char Char Char Char Char"/>
    <w:basedOn w:val="943"/>
    <w:qFormat/>
    <w:pPr>
      <w:jc w:val="left"/>
      <w:spacing w:after="160" w:line="240" w:lineRule="exact"/>
      <w:widowControl/>
    </w:pPr>
    <w:rPr>
      <w:rFonts w:ascii="Verdana" w:hAnsi="Verdana"/>
      <w:sz w:val="20"/>
      <w:szCs w:val="20"/>
      <w:lang w:eastAsia="en-US"/>
    </w:rPr>
  </w:style>
  <w:style w:type="paragraph" w:styleId="1053" w:customStyle="1">
    <w:name w:val="标题1"/>
    <w:basedOn w:val="943"/>
    <w:next w:val="943"/>
    <w:qFormat/>
    <w:pPr>
      <w:jc w:val="center"/>
      <w:spacing w:line="700" w:lineRule="atLeast"/>
      <w:tabs>
        <w:tab w:val="left" w:pos="9193" w:leader="none"/>
        <w:tab w:val="left" w:pos="9827" w:leader="none"/>
      </w:tabs>
    </w:pPr>
    <w:rPr>
      <w:rFonts w:eastAsia="方正小标宋_GBK"/>
      <w:sz w:val="44"/>
    </w:rPr>
  </w:style>
  <w:style w:type="paragraph" w:styleId="1054" w:customStyle="1">
    <w:name w:val="标书正文格式"/>
    <w:qFormat/>
    <w:pPr>
      <w:ind w:firstLine="200"/>
      <w:spacing w:line="360" w:lineRule="auto"/>
    </w:pPr>
    <w:rPr>
      <w:rFonts w:eastAsia="楷体_GB2312"/>
      <w:sz w:val="24"/>
      <w:szCs w:val="24"/>
    </w:rPr>
  </w:style>
  <w:style w:type="paragraph" w:styleId="1055" w:customStyle="1">
    <w:name w:val="正文 1.1"/>
    <w:basedOn w:val="943"/>
    <w:next w:val="1041"/>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6" w:customStyle="1">
    <w:name w:val="网格表 31"/>
    <w:basedOn w:val="944"/>
    <w:next w:val="94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57" w:customStyle="1">
    <w:name w:val="正文 第一章"/>
    <w:basedOn w:val="943"/>
    <w:next w:val="1055"/>
    <w:qFormat/>
    <w:pPr>
      <w:numPr>
        <w:numId w:val="2"/>
      </w:numPr>
      <w:jc w:val="center"/>
      <w:pageBreakBefore/>
      <w:spacing w:before="240" w:after="240" w:line="480" w:lineRule="auto"/>
      <w:outlineLvl w:val="0"/>
    </w:pPr>
    <w:rPr>
      <w:rFonts w:ascii="黑体" w:hAnsi="宋体" w:eastAsia="黑体"/>
      <w:sz w:val="36"/>
      <w:szCs w:val="21"/>
    </w:rPr>
  </w:style>
  <w:style w:type="paragraph" w:styleId="1058" w:customStyle="1">
    <w:name w:val="附录1"/>
    <w:qFormat/>
    <w:pPr>
      <w:numPr>
        <w:numId w:val="4"/>
      </w:numPr>
      <w:spacing w:before="240" w:line="600" w:lineRule="atLeast"/>
    </w:pPr>
    <w:rPr>
      <w:b/>
      <w:i/>
      <w:sz w:val="28"/>
    </w:rPr>
  </w:style>
  <w:style w:type="paragraph" w:styleId="1059" w:customStyle="1">
    <w:name w:val="Char Char Char Char1 Char Char Char"/>
    <w:basedOn w:val="959"/>
    <w:qFormat/>
    <w:pPr>
      <w:spacing w:line="360" w:lineRule="auto"/>
    </w:pPr>
    <w:rPr>
      <w:rFonts w:ascii="Tahoma" w:hAnsi="Tahoma"/>
      <w:sz w:val="24"/>
    </w:rPr>
  </w:style>
  <w:style w:type="paragraph" w:styleId="1060" w:customStyle="1">
    <w:name w:val="Char1"/>
    <w:basedOn w:val="943"/>
    <w:qFormat/>
    <w:rPr>
      <w:rFonts w:ascii="Tahoma" w:hAnsi="Tahoma"/>
      <w:sz w:val="24"/>
      <w:szCs w:val="20"/>
    </w:rPr>
  </w:style>
  <w:style w:type="paragraph" w:styleId="1061" w:customStyle="1">
    <w:name w:val="第四级"/>
    <w:basedOn w:val="943"/>
    <w:next w:val="943"/>
    <w:qFormat/>
    <w:pPr>
      <w:numPr>
        <w:ilvl w:val="3"/>
        <w:numId w:val="2"/>
      </w:numPr>
      <w:spacing w:line="360" w:lineRule="auto"/>
    </w:pPr>
    <w:rPr>
      <w:rFonts w:ascii="宋体" w:hAnsi="宋体" w:eastAsia="仿宋"/>
      <w:sz w:val="28"/>
      <w:szCs w:val="21"/>
    </w:rPr>
  </w:style>
  <w:style w:type="paragraph" w:styleId="1062" w:customStyle="1">
    <w:name w:val="HTML 预先格式化"/>
    <w:basedOn w:val="9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3" w:customStyle="1">
    <w:name w:val="Coms Alinea"/>
    <w:qFormat/>
    <w:pPr>
      <w:widowControl w:val="off"/>
    </w:pPr>
    <w:rPr>
      <w:rFonts w:ascii="Arial" w:hAnsi="Arial" w:cs="Arial"/>
    </w:rPr>
  </w:style>
  <w:style w:type="paragraph" w:styleId="1064" w:customStyle="1">
    <w:name w:val="标题2"/>
    <w:basedOn w:val="943"/>
    <w:next w:val="943"/>
    <w:qFormat/>
    <w:pPr>
      <w:jc w:val="center"/>
    </w:pPr>
    <w:rPr>
      <w:rFonts w:eastAsia="方正楷体_GBK"/>
    </w:rPr>
  </w:style>
  <w:style w:type="paragraph" w:styleId="1065" w:customStyle="1">
    <w:name w:val="浅色网格 - 着色 31"/>
    <w:basedOn w:val="943"/>
    <w:uiPriority w:val="34"/>
    <w:qFormat/>
    <w:pPr>
      <w:ind w:firstLine="420"/>
    </w:pPr>
    <w:rPr>
      <w:rFonts w:ascii="Calibri" w:hAnsi="Calibri"/>
      <w:szCs w:val="22"/>
    </w:rPr>
  </w:style>
  <w:style w:type="paragraph" w:styleId="1066" w:customStyle="1">
    <w:name w:val="Table Text"/>
    <w:qFormat/>
    <w:pPr>
      <w:jc w:val="center"/>
      <w:spacing w:before="143" w:after="80"/>
    </w:pPr>
    <w:rPr>
      <w:rFonts w:ascii="仿宋_GB2312" w:hAnsi="宋体" w:eastAsia="仿宋_GB2312"/>
      <w:sz w:val="24"/>
    </w:rPr>
  </w:style>
  <w:style w:type="paragraph" w:styleId="1067" w:customStyle="1">
    <w:name w:val="标题3"/>
    <w:basedOn w:val="943"/>
    <w:next w:val="943"/>
    <w:qFormat/>
    <w:rPr>
      <w:rFonts w:eastAsia="方正黑体_GBK"/>
    </w:rPr>
  </w:style>
  <w:style w:type="paragraph" w:styleId="1068" w:customStyle="1">
    <w:name w:val="BioQuote Tekst"/>
    <w:basedOn w:val="943"/>
    <w:qFormat/>
    <w:pPr>
      <w:ind w:right="-1"/>
    </w:pPr>
    <w:rPr>
      <w:rFonts w:ascii="Arial" w:hAnsi="Arial"/>
      <w:sz w:val="22"/>
      <w:szCs w:val="20"/>
      <w:lang w:eastAsia="en-US"/>
    </w:rPr>
  </w:style>
  <w:style w:type="paragraph" w:styleId="1069" w:customStyle="1">
    <w:name w:val="Char Char Char Char1 Char Char"/>
    <w:basedOn w:val="943"/>
    <w:qFormat/>
    <w:pPr>
      <w:tabs>
        <w:tab w:val="left" w:pos="360" w:leader="none"/>
      </w:tabs>
    </w:pPr>
    <w:rPr>
      <w:sz w:val="24"/>
    </w:rPr>
  </w:style>
  <w:style w:type="paragraph" w:styleId="1070" w:customStyle="1">
    <w:name w:val="font5"/>
    <w:basedOn w:val="943"/>
    <w:qFormat/>
    <w:pPr>
      <w:jc w:val="left"/>
      <w:spacing w:before="100" w:beforeAutospacing="1" w:after="100" w:afterAutospacing="1"/>
      <w:widowControl/>
    </w:pPr>
    <w:rPr>
      <w:rFonts w:hint="eastAsia" w:ascii="宋体" w:hAnsi="宋体"/>
      <w:sz w:val="28"/>
      <w:szCs w:val="28"/>
    </w:rPr>
  </w:style>
  <w:style w:type="paragraph" w:styleId="1071" w:customStyle="1">
    <w:name w:val="Body Text(ch)"/>
    <w:basedOn w:val="943"/>
    <w:next w:val="962"/>
    <w:qFormat/>
    <w:pPr>
      <w:spacing w:after="120"/>
    </w:pPr>
    <w:rPr>
      <w:rFonts w:ascii="宋体" w:hAnsi="Arial"/>
      <w:bCs/>
      <w:iCs/>
    </w:rPr>
  </w:style>
  <w:style w:type="paragraph" w:styleId="1072" w:customStyle="1">
    <w:name w:val="xl27"/>
    <w:basedOn w:val="9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3" w:customStyle="1">
    <w:name w:val="xl29"/>
    <w:basedOn w:val="943"/>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74" w:customStyle="1">
    <w:name w:val="xl30"/>
    <w:basedOn w:val="943"/>
    <w:qFormat/>
    <w:pPr>
      <w:jc w:val="center"/>
      <w:spacing w:before="100" w:beforeAutospacing="1" w:after="100" w:afterAutospacing="1"/>
      <w:widowControl/>
    </w:pPr>
    <w:rPr>
      <w:rFonts w:ascii="宋体" w:hAnsi="宋体"/>
      <w:b/>
      <w:bCs/>
      <w:sz w:val="36"/>
      <w:szCs w:val="36"/>
    </w:rPr>
  </w:style>
  <w:style w:type="paragraph" w:styleId="1075" w:customStyle="1">
    <w:name w:val="table_1stline"/>
    <w:basedOn w:val="943"/>
    <w:qFormat/>
    <w:pPr>
      <w:jc w:val="left"/>
      <w:spacing w:before="120"/>
      <w:widowControl/>
    </w:pPr>
    <w:rPr>
      <w:bCs/>
      <w:sz w:val="20"/>
      <w:szCs w:val="20"/>
      <w:lang w:val="de-DE" w:eastAsia="de-DE"/>
    </w:rPr>
  </w:style>
  <w:style w:type="paragraph" w:styleId="1076" w:customStyle="1">
    <w:name w:val="table_lines"/>
    <w:basedOn w:val="943"/>
    <w:qFormat/>
    <w:pPr>
      <w:jc w:val="left"/>
      <w:widowControl/>
    </w:pPr>
    <w:rPr>
      <w:sz w:val="20"/>
      <w:szCs w:val="20"/>
      <w:lang w:val="de-DE" w:eastAsia="de-DE"/>
    </w:rPr>
  </w:style>
  <w:style w:type="paragraph" w:styleId="1077" w:customStyle="1">
    <w:name w:val="Char Char Char Char Char Char Char Char Char Char"/>
    <w:basedOn w:val="943"/>
    <w:qFormat/>
    <w:pPr>
      <w:spacing w:line="360" w:lineRule="auto"/>
    </w:pPr>
    <w:rPr>
      <w:sz w:val="24"/>
      <w:szCs w:val="20"/>
    </w:rPr>
  </w:style>
  <w:style w:type="paragraph" w:styleId="1078" w:customStyle="1">
    <w:name w:val="_Style 89"/>
    <w:basedOn w:val="943"/>
    <w:next w:val="1065"/>
    <w:uiPriority w:val="34"/>
    <w:qFormat/>
    <w:pPr>
      <w:ind w:firstLine="420"/>
    </w:pPr>
  </w:style>
  <w:style w:type="paragraph" w:styleId="1079">
    <w:name w:val="List Paragraph"/>
    <w:basedOn w:val="943"/>
    <w:uiPriority w:val="1"/>
    <w:qFormat/>
    <w:pPr>
      <w:ind w:firstLine="420"/>
    </w:pPr>
    <w:rPr>
      <w:szCs w:val="22"/>
    </w:rPr>
  </w:style>
  <w:style w:type="character" w:styleId="1080" w:customStyle="1">
    <w:name w:val="_Style 136"/>
    <w:uiPriority w:val="99"/>
    <w:unhideWhenUsed/>
    <w:qFormat/>
    <w:rPr>
      <w:color w:val="605e5c"/>
      <w:shd w:val="clear" w:color="auto" w:fill="e1dfdd"/>
    </w:rPr>
  </w:style>
  <w:style w:type="character" w:styleId="1081" w:customStyle="1">
    <w:name w:val="正文缩进 字符1"/>
    <w:qFormat/>
    <w:rPr>
      <w:rFonts w:eastAsia="宋体"/>
      <w:sz w:val="21"/>
      <w:lang w:val="en-US" w:eastAsia="zh-CN" w:bidi="ar-SA"/>
    </w:rPr>
  </w:style>
  <w:style w:type="paragraph" w:styleId="1082" w:customStyle="1">
    <w:name w:val="_Style 138"/>
    <w:uiPriority w:val="99"/>
    <w:unhideWhenUsed/>
    <w:qFormat/>
    <w:rPr>
      <w:sz w:val="21"/>
      <w:szCs w:val="24"/>
    </w:rPr>
  </w:style>
  <w:style w:type="paragraph" w:styleId="1083" w:customStyle="1">
    <w:name w:val="0正文"/>
    <w:link w:val="1084"/>
    <w:qFormat/>
    <w:pPr>
      <w:ind w:firstLine="200"/>
    </w:pPr>
    <w:rPr>
      <w:sz w:val="21"/>
      <w:szCs w:val="21"/>
    </w:rPr>
  </w:style>
  <w:style w:type="character" w:styleId="1084" w:customStyle="1">
    <w:name w:val="0正文 Char"/>
    <w:link w:val="1083"/>
    <w:qFormat/>
    <w:rPr>
      <w:rFonts w:ascii="Times New Roman" w:hAnsi="Times New Roman"/>
      <w:sz w:val="21"/>
      <w:szCs w:val="21"/>
    </w:rPr>
  </w:style>
  <w:style w:type="paragraph" w:styleId="1085" w:customStyle="1">
    <w:name w:val="AONormal"/>
    <w:qFormat/>
    <w:pPr>
      <w:ind w:firstLine="440"/>
      <w:spacing w:line="400" w:lineRule="exact"/>
    </w:pPr>
    <w:rPr>
      <w:rFonts w:ascii="华文楷体" w:hAnsi="华文楷体" w:eastAsia="华文楷体" w:cs="华文楷体"/>
      <w:sz w:val="22"/>
      <w:szCs w:val="21"/>
    </w:rPr>
  </w:style>
  <w:style w:type="paragraph" w:styleId="1086" w:customStyle="1">
    <w:name w:val="正文 首行缩进:  2 字符 SL CON"/>
    <w:basedOn w:val="943"/>
    <w:qFormat/>
    <w:pPr>
      <w:ind w:firstLine="200"/>
      <w:spacing w:line="360" w:lineRule="auto"/>
      <w:widowControl/>
      <w:tabs>
        <w:tab w:val="left" w:pos="377" w:leader="none"/>
      </w:tabs>
    </w:pPr>
    <w:rPr>
      <w:rFonts w:ascii="宋体" w:hAnsi="宋体" w:eastAsia="仿宋"/>
      <w:sz w:val="28"/>
    </w:rPr>
  </w:style>
  <w:style w:type="paragraph" w:styleId="1087" w:customStyle="1">
    <w:name w:val="彩色列表 - 强调文字颜色 11"/>
    <w:basedOn w:val="943"/>
    <w:qFormat/>
    <w:pPr>
      <w:contextualSpacing/>
      <w:ind w:left="720"/>
      <w:jc w:val="left"/>
      <w:spacing w:before="100" w:after="100" w:line="276" w:lineRule="auto"/>
      <w:widowControl/>
    </w:pPr>
    <w:rPr>
      <w:rFonts w:ascii="Arial" w:hAnsi="Arial" w:eastAsia="微软雅黑" w:cs="Arial"/>
      <w:color w:val="0f0f0f"/>
      <w:sz w:val="20"/>
      <w:szCs w:val="20"/>
      <w:lang w:eastAsia="en-US"/>
    </w:rPr>
  </w:style>
  <w:style w:type="paragraph" w:styleId="1088" w:customStyle="1">
    <w:name w:val="正文缩进1"/>
    <w:basedOn w:val="943"/>
    <w:qFormat/>
    <w:pPr>
      <w:ind w:firstLine="420"/>
      <w:spacing w:before="120" w:after="120" w:line="360" w:lineRule="auto"/>
    </w:pPr>
    <w:rPr>
      <w:szCs w:val="20"/>
    </w:rPr>
  </w:style>
  <w:style w:type="paragraph" w:styleId="1089" w:customStyle="1">
    <w:name w:val="修订1"/>
    <w:hidden/>
    <w:uiPriority w:val="99"/>
    <w:unhideWhenUsed/>
    <w:qFormat/>
    <w:rPr>
      <w:sz w:val="21"/>
      <w:szCs w:val="24"/>
    </w:rPr>
  </w:style>
  <w:style w:type="paragraph" w:styleId="1090" w:customStyle="1">
    <w:name w:val="修订2"/>
    <w:hidden/>
    <w:uiPriority w:val="99"/>
    <w:unhideWhenUsed/>
    <w:qFormat/>
    <w:rPr>
      <w:sz w:val="21"/>
      <w:szCs w:val="24"/>
    </w:rPr>
  </w:style>
  <w:style w:type="paragraph" w:styleId="1091" w:customStyle="1">
    <w:name w:val="修订3"/>
    <w:hidden/>
    <w:uiPriority w:val="99"/>
    <w:unhideWhenUsed/>
    <w:qFormat/>
    <w:rPr>
      <w:sz w:val="21"/>
      <w:szCs w:val="24"/>
    </w:rPr>
  </w:style>
  <w:style w:type="paragraph" w:styleId="1092">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2F3CB5-02D8-46C0-8496-C7B32350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汇采-66</cp:lastModifiedBy>
  <cp:revision>58</cp:revision>
  <dcterms:created xsi:type="dcterms:W3CDTF">2026-06-08T17:16:00Z</dcterms:created>
  <dcterms:modified xsi:type="dcterms:W3CDTF">2026-08-05T07:42:17Z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eyJoZGlkIjoiN2E5OWQwZWZiOTkzNWVjZjE3YzRlZGI4ZTQ5NDYzYTEiLCJ1c2VySWQiOiI3MDM0Mzc4MzAifQ==</vt:lpwstr>
  </property>
  <property fmtid="{D5CDD505-2E9C-101B-9397-08002B2CF9AE}" pid="4" name="ICV">
    <vt:lpwstr>D976A2A0DC2F475DBEC8C9AA61127360_13</vt:lpwstr>
  </property>
</Properties>
</file>