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ind w:firstLine="522"/>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color w:val="auto"/>
          <w:sz w:val="26"/>
          <w:highlight w:val="none"/>
          <w:lang w:val="en-US" w:eastAsia="zh-CN" w:bidi="ar-SA"/>
        </w:rPr>
        <mc:AlternateContent>
          <mc:Choice Requires="wpg">
            <w:drawing>
              <wp:inline xmlns:wp="http://schemas.openxmlformats.org/drawingml/2006/wordprocessingDrawing" distT="0" distB="0" distL="0" distR="0">
                <wp:extent cx="1057275" cy="1057275"/>
                <wp:effectExtent l="0" t="0" r="9525" b="952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5"/>
                        <a:stretch/>
                      </pic:blipFill>
                      <pic:spPr bwMode="auto">
                        <a:xfrm>
                          <a:off x="0" y="0"/>
                          <a:ext cx="105727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3.2pt;height:83.2pt;mso-wrap-distance-left:0.0pt;mso-wrap-distance-top:0.0pt;mso-wrap-distance-right:0.0pt;mso-wrap-distance-bottom:0.0pt;" stroked="f">
                <v:path textboxrect="0,0,0,0"/>
                <v:imagedata r:id="rId15" o:title=""/>
              </v:shape>
            </w:pict>
          </mc:Fallback>
        </mc:AlternateContent>
      </w:r>
      <w:r/>
    </w:p>
    <w:p>
      <w:pPr>
        <w:ind w:firstLine="522"/>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ind w:firstLine="522"/>
        <w:jc w:val="center"/>
        <w:spacing w:line="360" w:lineRule="auto"/>
        <w:rPr>
          <w:rFonts w:hint="eastAsia" w:ascii="宋体" w:hAnsi="宋体" w:eastAsia="宋体" w:cs="宋体"/>
          <w:b/>
          <w:bCs/>
          <w:color w:val="auto"/>
          <w:sz w:val="52"/>
          <w:szCs w:val="52"/>
          <w:highlight w:val="none"/>
        </w:rPr>
      </w:pPr>
      <w:r/>
      <w:bookmarkStart w:id="0" w:name="_Toc19617"/>
      <w:r>
        <w:rPr>
          <w:rFonts w:hint="eastAsia" w:ascii="宋体" w:hAnsi="宋体" w:eastAsia="宋体" w:cs="宋体"/>
          <w:b/>
          <w:bCs/>
          <w:color w:val="auto"/>
          <w:sz w:val="52"/>
          <w:szCs w:val="52"/>
          <w:highlight w:val="none"/>
        </w:rPr>
        <w:t xml:space="preserve">昆山市政府采购</w:t>
      </w:r>
      <w:bookmarkEnd w:id="0"/>
      <w:r/>
      <w:r/>
    </w:p>
    <w:p>
      <w:pPr>
        <w:ind w:firstLine="3132"/>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 公开招标文件</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960"/>
        <w:spacing w:line="360" w:lineRule="auto"/>
        <w:rPr>
          <w:rFonts w:hint="default"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eastAsia="zh-CN"/>
        </w:rPr>
        <w:t xml:space="preserve">JSZC-320583-HTJS-G2026-0014</w:t>
      </w:r>
      <w:r/>
    </w:p>
    <w:p>
      <w:pPr>
        <w:ind w:left="1098" w:firstLine="84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采购项目：</w:t>
      </w:r>
      <w:r>
        <w:rPr>
          <w:rFonts w:hint="eastAsia" w:ascii="宋体" w:hAnsi="宋体" w:eastAsia="宋体" w:cs="宋体"/>
          <w:color w:val="auto"/>
          <w:sz w:val="28"/>
          <w:szCs w:val="28"/>
          <w:highlight w:val="none"/>
          <w:lang w:eastAsia="zh-CN"/>
        </w:rPr>
        <w:t xml:space="preserve">食堂餐饮团队服务</w:t>
      </w:r>
      <w:r/>
    </w:p>
    <w:p>
      <w:pPr>
        <w:ind w:left="1098" w:firstLine="84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采购单位：</w:t>
      </w:r>
      <w:r>
        <w:rPr>
          <w:rFonts w:hint="eastAsia" w:ascii="宋体" w:hAnsi="宋体" w:eastAsia="宋体" w:cs="宋体"/>
          <w:color w:val="auto"/>
          <w:sz w:val="28"/>
          <w:szCs w:val="28"/>
          <w:highlight w:val="none"/>
          <w:lang w:eastAsia="zh-CN"/>
        </w:rPr>
        <w:t xml:space="preserve">昆山市中医医院</w:t>
      </w:r>
      <w:r/>
    </w:p>
    <w:p>
      <w:pPr>
        <w:spacing w:line="360" w:lineRule="auto"/>
        <w:rPr>
          <w:rFonts w:hint="eastAsia" w:ascii="宋体" w:hAnsi="宋体" w:eastAsia="宋体" w:cs="宋体"/>
          <w:color w:val="auto"/>
          <w:spacing w:val="-14"/>
          <w:sz w:val="30"/>
          <w:highlight w:val="none"/>
        </w:rPr>
      </w:pPr>
      <w:r>
        <w:rPr>
          <w:rFonts w:hint="eastAsia" w:ascii="宋体" w:hAnsi="宋体" w:eastAsia="宋体" w:cs="宋体"/>
          <w:color w:val="auto"/>
          <w:spacing w:val="-14"/>
          <w:sz w:val="30"/>
          <w:highlight w:val="none"/>
        </w:rPr>
      </w:r>
      <w:r/>
    </w:p>
    <w:p>
      <w:pPr>
        <w:spacing w:line="360" w:lineRule="auto"/>
        <w:rPr>
          <w:rFonts w:hint="eastAsia" w:ascii="宋体" w:hAnsi="宋体" w:eastAsia="宋体" w:cs="宋体"/>
          <w:color w:val="auto"/>
          <w:spacing w:val="-14"/>
          <w:sz w:val="30"/>
          <w:szCs w:val="30"/>
          <w:highlight w:val="none"/>
        </w:rPr>
      </w:pPr>
      <w:r>
        <w:rPr>
          <w:rFonts w:hint="eastAsia" w:ascii="宋体" w:hAnsi="宋体" w:eastAsia="宋体" w:cs="宋体"/>
          <w:color w:val="auto"/>
          <w:spacing w:val="-14"/>
          <w:sz w:val="30"/>
          <w:szCs w:val="30"/>
          <w:highlight w:val="none"/>
        </w:rPr>
      </w:r>
      <w:r/>
    </w:p>
    <w:p>
      <w:pPr>
        <w:jc w:val="center"/>
        <w:spacing w:line="360" w:lineRule="auto"/>
        <w:rPr>
          <w:rFonts w:hint="eastAsia" w:ascii="宋体" w:hAnsi="宋体" w:eastAsia="宋体" w:cs="宋体"/>
          <w:color w:val="auto"/>
          <w:spacing w:val="-14"/>
          <w:sz w:val="30"/>
          <w:szCs w:val="30"/>
          <w:highlight w:val="none"/>
        </w:rPr>
      </w:pPr>
      <w:r>
        <w:rPr>
          <w:rFonts w:hint="eastAsia" w:ascii="宋体" w:hAnsi="宋体" w:eastAsia="宋体" w:cs="宋体"/>
          <w:color w:val="auto"/>
          <w:spacing w:val="-14"/>
          <w:sz w:val="30"/>
          <w:szCs w:val="30"/>
          <w:highlight w:val="none"/>
        </w:rPr>
      </w:r>
      <w:r/>
    </w:p>
    <w:p>
      <w:pPr>
        <w:rPr>
          <w:rFonts w:hint="eastAsia" w:ascii="宋体" w:hAnsi="宋体" w:eastAsia="宋体" w:cs="宋体"/>
          <w:color w:val="auto"/>
          <w:sz w:val="32"/>
          <w:szCs w:val="32"/>
          <w:highlight w:val="none"/>
        </w:rPr>
      </w:pPr>
      <w:r/>
      <w:bookmarkStart w:id="1" w:name="_Toc9797"/>
      <w:r/>
      <w:bookmarkEnd w:id="1"/>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江苏恒泰建设工程咨询有限公司</w:t>
      </w:r>
      <w:r/>
    </w:p>
    <w:p>
      <w:pPr>
        <w:jc w:val="center"/>
        <w:spacing w:line="360" w:lineRule="auto"/>
        <w:rPr>
          <w:rFonts w:hint="eastAsia" w:ascii="宋体" w:hAnsi="宋体" w:eastAsia="宋体" w:cs="宋体"/>
          <w:b/>
          <w:color w:val="auto"/>
          <w:sz w:val="44"/>
          <w:highlight w:val="none"/>
        </w:rPr>
        <w:sectPr>
          <w:headerReference w:type="default" r:id="rId9"/>
          <w:headerReference w:type="first" r:id="rId10"/>
          <w:footerReference w:type="even" r:id="rId12"/>
          <w:footnotePr/>
          <w:endnotePr/>
          <w:type w:val="nextPage"/>
          <w:pgSz w:w="11906" w:h="16838" w:orient="portrait"/>
          <w:pgMar w:top="1247" w:right="1247" w:bottom="1247" w:left="1259" w:header="624" w:footer="992" w:gutter="0"/>
          <w:pgNumType w:start="1"/>
          <w:cols w:num="1" w:sep="0" w:space="1701" w:equalWidth="1"/>
          <w:docGrid w:linePitch="360"/>
          <w:titlePg/>
        </w:sectPr>
      </w:pPr>
      <w:r>
        <w:rPr>
          <w:rFonts w:hint="eastAsia" w:ascii="宋体" w:hAnsi="宋体" w:eastAsia="宋体" w:cs="宋体"/>
          <w:color w:val="auto"/>
          <w:sz w:val="32"/>
          <w:szCs w:val="32"/>
          <w:highlight w:val="none"/>
        </w:rPr>
        <w:t xml:space="preserve">二〇二六年</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lang w:val="en-US" w:eastAsia="zh-CN"/>
        </w:rPr>
      </w:r>
      <w:r>
        <w:rPr>
          <w:rFonts w:hint="eastAsia" w:ascii="宋体" w:hAnsi="宋体" w:eastAsia="宋体" w:cs="宋体"/>
          <w:color w:val="auto"/>
          <w:sz w:val="32"/>
          <w:szCs w:val="32"/>
          <w:highlight w:val="none"/>
        </w:rPr>
        <w:t xml:space="preserve">月</w:t>
      </w:r>
      <w:r/>
    </w:p>
    <w:p>
      <w:pPr>
        <w:pStyle w:val="1061"/>
        <w:ind w:firstLine="0"/>
        <w:jc w:val="center"/>
        <w:spacing w:line="360" w:lineRule="auto"/>
        <w:rPr>
          <w:rFonts w:hint="eastAsia" w:ascii="宋体" w:hAnsi="宋体" w:eastAsia="宋体" w:cs="宋体"/>
          <w:color w:val="auto"/>
          <w:highlight w:val="none"/>
        </w:rPr>
      </w:pPr>
      <w:r>
        <w:rPr>
          <w:rFonts w:hint="eastAsia" w:ascii="宋体" w:hAnsi="宋体" w:eastAsia="宋体" w:cs="宋体"/>
          <w:b/>
          <w:color w:val="auto"/>
          <w:sz w:val="44"/>
          <w:highlight w:val="none"/>
        </w:rPr>
        <w:t xml:space="preserve">总目录</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3"/>
        <w:keepLines w:val="0"/>
        <w:keepNext w:val="0"/>
        <w:pageBreakBefore w:val="0"/>
        <w:spacing w:line="480" w:lineRule="auto"/>
        <w:widowControl w:val="off"/>
        <w:tabs>
          <w:tab w:val="right" w:pos="9400" w:leader="dot"/>
        </w:tabs>
        <w:rPr>
          <w:rFonts w:hint="eastAsia" w:ascii="宋体" w:hAnsi="宋体" w:eastAsia="宋体" w:cs="宋体"/>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TOC \o "1-1" \h \u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fldChar w:fldCharType="begin"/>
      </w:r>
      <w:r>
        <w:rPr>
          <w:rFonts w:hint="eastAsia" w:ascii="宋体" w:hAnsi="宋体" w:eastAsia="宋体" w:cs="宋体"/>
          <w:sz w:val="32"/>
          <w:szCs w:val="32"/>
          <w:highlight w:val="none"/>
        </w:rPr>
        <w:instrText xml:space="preserve"> HYPERLINK \l _Toc5491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第一章 投标邀请函</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_Toc5491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3</w:t>
      </w:r>
      <w:r>
        <w:rPr>
          <w:rFonts w:hint="eastAsia" w:ascii="宋体" w:hAnsi="宋体" w:eastAsia="宋体" w:cs="宋体"/>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83"/>
        <w:keepLines w:val="0"/>
        <w:keepNext w:val="0"/>
        <w:pageBreakBefore w:val="0"/>
        <w:spacing w:line="480" w:lineRule="auto"/>
        <w:widowControl w:val="off"/>
        <w:tabs>
          <w:tab w:val="right" w:pos="9400" w:leader="dot"/>
        </w:tabs>
        <w:rPr>
          <w:rFonts w:hint="eastAsia" w:ascii="宋体" w:hAnsi="宋体" w:eastAsia="宋体" w:cs="宋体"/>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sz w:val="32"/>
          <w:szCs w:val="32"/>
          <w:highlight w:val="none"/>
        </w:rPr>
        <w:instrText xml:space="preserve"> HYPERLINK \l _Toc6767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第二章 投标人须知</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_Toc6767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6</w:t>
      </w:r>
      <w:r>
        <w:rPr>
          <w:rFonts w:hint="eastAsia" w:ascii="宋体" w:hAnsi="宋体" w:eastAsia="宋体" w:cs="宋体"/>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83"/>
        <w:keepLines w:val="0"/>
        <w:keepNext w:val="0"/>
        <w:pageBreakBefore w:val="0"/>
        <w:spacing w:line="480" w:lineRule="auto"/>
        <w:widowControl w:val="off"/>
        <w:tabs>
          <w:tab w:val="right" w:pos="9400" w:leader="dot"/>
        </w:tabs>
        <w:rPr>
          <w:rFonts w:hint="eastAsia" w:ascii="宋体" w:hAnsi="宋体" w:eastAsia="宋体" w:cs="宋体"/>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sz w:val="32"/>
          <w:szCs w:val="32"/>
          <w:highlight w:val="none"/>
        </w:rPr>
        <w:instrText xml:space="preserve"> HYPERLINK \l _Toc243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第三章 投标文件格式</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_Toc243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16</w:t>
      </w:r>
      <w:r>
        <w:rPr>
          <w:rFonts w:hint="eastAsia" w:ascii="宋体" w:hAnsi="宋体" w:eastAsia="宋体" w:cs="宋体"/>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83"/>
        <w:keepLines w:val="0"/>
        <w:keepNext w:val="0"/>
        <w:pageBreakBefore w:val="0"/>
        <w:spacing w:line="480" w:lineRule="auto"/>
        <w:widowControl w:val="off"/>
        <w:tabs>
          <w:tab w:val="right" w:pos="9400" w:leader="dot"/>
        </w:tabs>
        <w:rPr>
          <w:rFonts w:hint="eastAsia" w:ascii="宋体" w:hAnsi="宋体" w:eastAsia="宋体" w:cs="宋体"/>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sz w:val="32"/>
          <w:szCs w:val="32"/>
          <w:highlight w:val="none"/>
        </w:rPr>
        <w:instrText xml:space="preserve"> HYPERLINK \l _Toc4335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第四章 招标书</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_Toc4335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33</w:t>
      </w:r>
      <w:r>
        <w:rPr>
          <w:rFonts w:hint="eastAsia" w:ascii="宋体" w:hAnsi="宋体" w:eastAsia="宋体" w:cs="宋体"/>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83"/>
        <w:keepLines w:val="0"/>
        <w:keepNext w:val="0"/>
        <w:pageBreakBefore w:val="0"/>
        <w:spacing w:line="480" w:lineRule="auto"/>
        <w:widowControl w:val="off"/>
        <w:tabs>
          <w:tab w:val="right" w:pos="9400" w:leader="dot"/>
        </w:tabs>
        <w:rPr>
          <w:rFonts w:hint="eastAsia" w:ascii="宋体" w:hAnsi="宋体" w:eastAsia="宋体" w:cs="宋体"/>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sz w:val="32"/>
          <w:szCs w:val="32"/>
          <w:highlight w:val="none"/>
        </w:rPr>
        <w:instrText xml:space="preserve"> HYPERLINK \l _Toc27285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lang w:val="en-US" w:eastAsia="zh-CN"/>
        </w:rPr>
        <w:t xml:space="preserve">第</w:t>
      </w:r>
      <w:r>
        <w:rPr>
          <w:rFonts w:hint="eastAsia" w:ascii="宋体" w:hAnsi="宋体" w:eastAsia="宋体" w:cs="宋体"/>
          <w:sz w:val="32"/>
          <w:szCs w:val="32"/>
          <w:highlight w:val="none"/>
        </w:rPr>
        <w:t xml:space="preserve">五章 合同条款</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_Toc27285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43</w:t>
      </w:r>
      <w:r>
        <w:rPr>
          <w:rFonts w:hint="eastAsia" w:ascii="宋体" w:hAnsi="宋体" w:eastAsia="宋体" w:cs="宋体"/>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83"/>
        <w:keepLines w:val="0"/>
        <w:keepNext w:val="0"/>
        <w:pageBreakBefore w:val="0"/>
        <w:spacing w:line="480" w:lineRule="auto"/>
        <w:widowControl w:val="off"/>
        <w:tabs>
          <w:tab w:val="right" w:pos="9400" w:leader="dot"/>
        </w:tabs>
        <w:rPr>
          <w:rFonts w:hint="eastAsia" w:ascii="宋体" w:hAnsi="宋体" w:eastAsia="宋体" w:cs="宋体"/>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sz w:val="32"/>
          <w:szCs w:val="32"/>
          <w:highlight w:val="none"/>
        </w:rPr>
        <w:instrText xml:space="preserve"> HYPERLINK \l _Toc1092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lang w:val="en-US" w:eastAsia="zh-CN"/>
        </w:rPr>
        <w:t xml:space="preserve">第六章 评标方法、评分标准</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_Toc1092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54</w:t>
      </w:r>
      <w:r>
        <w:rPr>
          <w:rFonts w:hint="eastAsia" w:ascii="宋体" w:hAnsi="宋体" w:eastAsia="宋体" w:cs="宋体"/>
          <w:sz w:val="32"/>
          <w:szCs w:val="32"/>
          <w:highlight w:val="none"/>
        </w:rPr>
        <w:fldChar w:fldCharType="end"/>
      </w:r>
      <w:r>
        <w:rPr>
          <w:rFonts w:hint="eastAsia" w:ascii="宋体" w:hAnsi="宋体" w:eastAsia="宋体" w:cs="宋体"/>
          <w:color w:val="auto"/>
          <w:sz w:val="32"/>
          <w:szCs w:val="32"/>
          <w:highlight w:val="none"/>
        </w:rPr>
        <w:fldChar w:fldCharType="end"/>
      </w:r>
      <w:r/>
    </w:p>
    <w:p>
      <w:pPr>
        <w:keepLines w:val="0"/>
        <w:keepNext w:val="0"/>
        <w:pageBreakBefore w:val="0"/>
        <w:spacing w:line="480" w:lineRule="auto"/>
        <w:widowControl w:val="off"/>
        <w:rPr>
          <w:rFonts w:hint="eastAsia" w:ascii="宋体" w:hAnsi="宋体" w:eastAsia="宋体" w:cs="宋体"/>
          <w:color w:val="auto"/>
          <w:highlight w:val="none"/>
        </w:rPr>
      </w:pPr>
      <w:r>
        <w:rPr>
          <w:rFonts w:hint="eastAsia" w:ascii="宋体" w:hAnsi="宋体" w:eastAsia="宋体" w:cs="宋体"/>
          <w:color w:val="auto"/>
          <w:sz w:val="32"/>
          <w:szCs w:val="32"/>
          <w:highlight w:val="none"/>
        </w:rPr>
        <w:fldChar w:fldCharType="end"/>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1"/>
        <w:ind w:firstLine="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904"/>
        <w:spacing w:line="360" w:lineRule="auto"/>
        <w:rPr>
          <w:rFonts w:hint="eastAsia" w:ascii="宋体" w:hAnsi="宋体" w:eastAsia="宋体" w:cs="宋体"/>
          <w:color w:val="auto"/>
          <w:highlight w:val="none"/>
        </w:rPr>
      </w:pPr>
      <w:r/>
      <w:bookmarkStart w:id="2" w:name="_Toc233272226"/>
      <w:r/>
      <w:bookmarkStart w:id="3" w:name="_Toc276023188"/>
      <w:r>
        <w:rPr>
          <w:rFonts w:hint="eastAsia" w:ascii="宋体" w:hAnsi="宋体" w:eastAsia="宋体" w:cs="宋体"/>
          <w:color w:val="auto"/>
          <w:highlight w:val="none"/>
        </w:rPr>
        <w:br w:type="page" w:clear="all"/>
      </w:r>
      <w:bookmarkStart w:id="4" w:name="_Toc88831009"/>
      <w:r/>
      <w:bookmarkStart w:id="5" w:name="_Toc19721"/>
      <w:r/>
      <w:bookmarkStart w:id="6" w:name="_Toc5491"/>
      <w:r/>
      <w:bookmarkStart w:id="7" w:name="_Toc13044"/>
      <w:r/>
      <w:bookmarkStart w:id="8" w:name="_Toc7107"/>
      <w:r>
        <w:rPr>
          <w:rFonts w:hint="eastAsia" w:ascii="宋体" w:hAnsi="宋体" w:eastAsia="宋体" w:cs="宋体"/>
          <w:color w:val="auto"/>
          <w:highlight w:val="none"/>
        </w:rPr>
        <w:t xml:space="preserve">第一章 投标邀请函</w:t>
      </w:r>
      <w:bookmarkEnd w:id="2"/>
      <w:r/>
      <w:bookmarkEnd w:id="3"/>
      <w:r/>
      <w:bookmarkEnd w:id="4"/>
      <w:r/>
      <w:bookmarkEnd w:id="5"/>
      <w:r/>
      <w:bookmarkEnd w:id="6"/>
      <w:r/>
      <w:bookmarkEnd w:id="7"/>
      <w:r/>
      <w:bookmarkEnd w:id="8"/>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________________________：</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受</w:t>
      </w:r>
      <w:r>
        <w:rPr>
          <w:rFonts w:hint="eastAsia" w:ascii="宋体" w:hAnsi="宋体" w:eastAsia="宋体" w:cs="宋体"/>
          <w:color w:val="auto"/>
          <w:szCs w:val="21"/>
          <w:highlight w:val="none"/>
          <w:u w:val="single"/>
          <w:lang w:eastAsia="zh-CN"/>
        </w:rPr>
        <w:t xml:space="preserve">昆山市中医医院</w:t>
      </w:r>
      <w:r>
        <w:rPr>
          <w:rFonts w:hint="eastAsia" w:ascii="宋体" w:hAnsi="宋体" w:eastAsia="宋体" w:cs="宋体"/>
          <w:color w:val="auto"/>
          <w:szCs w:val="21"/>
          <w:highlight w:val="none"/>
        </w:rPr>
        <w:t xml:space="preserve">委托，</w:t>
      </w:r>
      <w:r>
        <w:rPr>
          <w:rFonts w:hint="eastAsia" w:ascii="宋体" w:hAnsi="宋体" w:eastAsia="宋体" w:cs="宋体"/>
          <w:color w:val="auto"/>
          <w:szCs w:val="21"/>
          <w:highlight w:val="none"/>
          <w:u w:val="single"/>
          <w:lang w:eastAsia="zh-CN"/>
        </w:rPr>
        <w:t xml:space="preserve">江苏恒泰建设工程咨询有限公司</w:t>
      </w:r>
      <w:r>
        <w:rPr>
          <w:rFonts w:hint="eastAsia" w:ascii="宋体" w:hAnsi="宋体" w:eastAsia="宋体" w:cs="宋体"/>
          <w:color w:val="auto"/>
          <w:szCs w:val="21"/>
          <w:highlight w:val="none"/>
        </w:rPr>
        <w:t xml:space="preserve">对其所需采购的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食堂餐饮团队服务</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进行公开招标。欢迎有资格的供应商前来参加投标。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一、项目基本情况</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lang w:eastAsia="zh-CN"/>
        </w:rPr>
        <w:t xml:space="preserve">JSZC-320583-HTJS-G2026-0014</w:t>
      </w:r>
      <w:r>
        <w:rPr>
          <w:rFonts w:hint="eastAsia" w:ascii="宋体" w:hAnsi="宋体" w:eastAsia="宋体" w:cs="宋体"/>
          <w:bCs/>
          <w:color w:val="auto"/>
          <w:szCs w:val="21"/>
          <w:highlight w:val="none"/>
        </w:rPr>
        <w:t xml:space="preserve">；</w:t>
      </w:r>
      <w:r/>
    </w:p>
    <w:p>
      <w:pPr>
        <w:ind w:right="178" w:firstLine="422"/>
        <w:spacing w:line="360" w:lineRule="auto"/>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 xml:space="preserve">2.</w:t>
      </w: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lang w:eastAsia="zh-CN"/>
        </w:rPr>
        <w:t xml:space="preserve">食堂餐饮团队服务</w:t>
      </w:r>
      <w:r>
        <w:rPr>
          <w:rFonts w:hint="eastAsia" w:ascii="宋体" w:hAnsi="宋体" w:eastAsia="宋体" w:cs="宋体"/>
          <w:color w:val="auto"/>
          <w:szCs w:val="21"/>
          <w:highlight w:val="none"/>
        </w:rPr>
        <w:t xml:space="preserve">；</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3.预算金额：</w:t>
      </w:r>
      <w:r>
        <w:rPr>
          <w:rFonts w:hint="eastAsia" w:ascii="宋体" w:hAnsi="宋体" w:eastAsia="宋体" w:cs="宋体"/>
          <w:b/>
          <w:bCs/>
          <w:color w:val="auto"/>
          <w:szCs w:val="21"/>
          <w:highlight w:val="none"/>
          <w:lang w:val="en-US" w:eastAsia="zh-CN"/>
        </w:rPr>
        <w:t xml:space="preserve">人民币肆佰玖拾玖万叁仟贰佰元整（￥4993200.00元）</w:t>
      </w:r>
      <w:r>
        <w:rPr>
          <w:rFonts w:hint="eastAsia" w:ascii="宋体" w:hAnsi="宋体" w:eastAsia="宋体" w:cs="宋体"/>
          <w:color w:val="auto"/>
          <w:szCs w:val="21"/>
          <w:highlight w:val="none"/>
        </w:rPr>
        <w:t xml:space="preserve">；</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4.最高限价：</w:t>
      </w:r>
      <w:r>
        <w:rPr>
          <w:rFonts w:hint="eastAsia" w:ascii="宋体" w:hAnsi="宋体" w:eastAsia="宋体" w:cs="宋体"/>
          <w:b/>
          <w:bCs/>
          <w:color w:val="auto"/>
          <w:szCs w:val="21"/>
          <w:highlight w:val="none"/>
          <w:lang w:val="en-US" w:eastAsia="zh-CN"/>
        </w:rPr>
        <w:t xml:space="preserve">人民币肆佰玖拾玖万叁仟贰佰元整（￥4993200.00元）</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5.服务期限：</w:t>
      </w:r>
      <w:r>
        <w:rPr>
          <w:rFonts w:hint="eastAsia" w:ascii="宋体" w:hAnsi="宋体" w:eastAsia="宋体" w:cs="宋体"/>
          <w:b/>
          <w:bCs/>
          <w:color w:val="auto"/>
          <w:szCs w:val="21"/>
          <w:highlight w:val="none"/>
          <w:lang w:val="en-US" w:eastAsia="zh-CN"/>
        </w:rPr>
        <w:t xml:space="preserve">壹年</w:t>
      </w:r>
      <w:r>
        <w:rPr>
          <w:rFonts w:hint="eastAsia" w:ascii="宋体" w:hAnsi="宋体" w:eastAsia="宋体" w:cs="宋体"/>
          <w:color w:val="auto"/>
          <w:szCs w:val="21"/>
          <w:highlight w:val="none"/>
        </w:rPr>
        <w:t xml:space="preserve">；</w:t>
      </w:r>
      <w:r/>
    </w:p>
    <w:p>
      <w:pPr>
        <w:ind w:right="178" w:firstLine="42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6.采购需求：</w:t>
      </w:r>
      <w:r>
        <w:rPr>
          <w:rFonts w:hint="eastAsia" w:ascii="宋体" w:hAnsi="宋体" w:eastAsia="宋体" w:cs="宋体"/>
          <w:color w:val="auto"/>
          <w:szCs w:val="21"/>
          <w:highlight w:val="none"/>
          <w:lang w:eastAsia="zh-CN"/>
        </w:rPr>
        <w:t xml:space="preserve">食堂餐饮团队服务</w:t>
      </w:r>
      <w:r>
        <w:rPr>
          <w:rFonts w:hint="eastAsia" w:ascii="宋体" w:hAnsi="宋体" w:eastAsia="宋体" w:cs="宋体"/>
          <w:color w:val="auto"/>
          <w:szCs w:val="21"/>
          <w:highlight w:val="none"/>
        </w:rPr>
        <w:t xml:space="preserve">，具体详见第四章采购需求；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7.本项目</w:t>
      </w:r>
      <w:r>
        <w:rPr>
          <w:rFonts w:hint="eastAsia" w:ascii="宋体" w:hAnsi="宋体" w:eastAsia="宋体" w:cs="宋体"/>
          <w:color w:val="auto"/>
          <w:highlight w:val="none"/>
          <w:shd w:val="clear" w:color="auto" w:fill="ffffff"/>
        </w:rPr>
        <w:t xml:space="preserve">不接受联合体投标</w:t>
      </w:r>
      <w:r>
        <w:rPr>
          <w:rFonts w:hint="eastAsia" w:ascii="宋体" w:hAnsi="宋体" w:cs="宋体"/>
          <w:color w:val="auto"/>
          <w:highlight w:val="none"/>
          <w:shd w:val="clear" w:color="auto" w:fill="ffffff"/>
          <w:lang w:eastAsia="zh-CN"/>
        </w:rPr>
        <w:t xml:space="preserve">、</w:t>
      </w:r>
      <w:r>
        <w:rPr>
          <w:rFonts w:hint="eastAsia" w:ascii="宋体" w:hAnsi="宋体" w:eastAsia="宋体" w:cs="宋体"/>
          <w:color w:val="auto"/>
          <w:szCs w:val="21"/>
          <w:highlight w:val="none"/>
        </w:rPr>
        <w:t xml:space="preserve">不得转包、分包本项目。</w:t>
      </w:r>
      <w:r/>
    </w:p>
    <w:p>
      <w:pPr>
        <w:ind w:right="178" w:firstLine="422"/>
        <w:spacing w:line="360" w:lineRule="auto"/>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二、申请人的资格要求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w:t>
      </w:r>
      <w:r/>
    </w:p>
    <w:p>
      <w:pPr>
        <w:ind w:firstLine="420"/>
        <w:spacing w:line="360" w:lineRule="auto"/>
        <w:rPr>
          <w:rFonts w:hint="eastAsia" w:ascii="宋体" w:hAnsi="宋体" w:eastAsia="宋体" w:cs="宋体"/>
          <w:b/>
          <w:bCs/>
          <w:color w:val="auto"/>
          <w:highlight w:val="none"/>
          <w:lang w:val="en-US" w:eastAsia="zh-CN"/>
        </w:rPr>
      </w:pPr>
      <w:r>
        <w:rPr>
          <w:rFonts w:hint="eastAsia" w:ascii="宋体" w:hAnsi="宋体" w:eastAsia="宋体" w:cs="宋体"/>
          <w:color w:val="auto"/>
          <w:highlight w:val="none"/>
        </w:rPr>
        <w:t xml:space="preserve">2.落实政府采购政策需满足的资格要求：</w:t>
      </w:r>
      <w:bookmarkStart w:id="9" w:name="OLE_LINK43"/>
      <w:r/>
      <w:bookmarkStart w:id="10" w:name="OLE_LINK45"/>
      <w:r/>
      <w:bookmarkStart w:id="11" w:name="OLE_LINK44"/>
      <w:r>
        <w:rPr>
          <w:rFonts w:hint="eastAsia" w:ascii="Tahoma" w:hAnsi="Tahoma"/>
          <w:b/>
          <w:bCs/>
          <w:color w:val="auto"/>
          <w:highlight w:val="none"/>
        </w:rPr>
        <w:t xml:space="preserve">本项目专门面向中小企业采购</w:t>
      </w:r>
      <w:r>
        <w:rPr>
          <w:rFonts w:hint="eastAsia" w:ascii="Tahoma" w:hAnsi="Tahoma"/>
          <w:b/>
          <w:bCs/>
          <w:color w:val="auto"/>
          <w:highlight w:val="none"/>
          <w:lang w:eastAsia="zh-CN"/>
        </w:rPr>
        <w:t xml:space="preserve">（整体预留）</w:t>
      </w:r>
      <w:r>
        <w:rPr>
          <w:rFonts w:hint="eastAsia" w:ascii="Tahoma" w:hAnsi="Tahoma"/>
          <w:b/>
          <w:bCs/>
          <w:color w:val="auto"/>
          <w:highlight w:val="none"/>
        </w:rPr>
        <w:t xml:space="preserve">，残疾人福利性单位、监狱企业视同小型、微型企业</w:t>
      </w:r>
      <w:bookmarkEnd w:id="9"/>
      <w:r/>
      <w:bookmarkEnd w:id="10"/>
      <w:r/>
      <w:bookmarkEnd w:id="11"/>
      <w:r>
        <w:rPr>
          <w:rFonts w:hint="eastAsia" w:ascii="Tahoma" w:hAnsi="Tahoma"/>
          <w:b/>
          <w:bCs/>
          <w:color w:val="auto"/>
          <w:highlight w:val="none"/>
          <w:lang w:eastAsia="zh-CN"/>
        </w:rPr>
        <w:t xml:space="preserve">，</w:t>
      </w:r>
      <w:r>
        <w:rPr>
          <w:rFonts w:hint="eastAsia" w:ascii="宋体" w:hAnsi="宋体" w:eastAsia="宋体" w:cs="宋体"/>
          <w:b/>
          <w:bCs/>
          <w:color w:val="auto"/>
          <w:szCs w:val="21"/>
          <w:highlight w:val="none"/>
        </w:rPr>
        <w:t xml:space="preserve">所属行业为</w:t>
      </w:r>
      <w:r>
        <w:rPr>
          <w:rFonts w:hint="eastAsia" w:ascii="宋体" w:hAnsi="宋体" w:eastAsia="宋体" w:cs="宋体"/>
          <w:b/>
          <w:bCs/>
          <w:color w:val="auto"/>
          <w:szCs w:val="21"/>
          <w:highlight w:val="none"/>
          <w:lang w:val="en-US" w:eastAsia="zh-CN"/>
        </w:rPr>
        <w:t xml:space="preserve">餐饮</w:t>
      </w:r>
      <w:r>
        <w:rPr>
          <w:rFonts w:hint="eastAsia" w:ascii="宋体" w:hAnsi="宋体" w:eastAsia="宋体" w:cs="宋体"/>
          <w:b/>
          <w:bCs/>
          <w:color w:val="auto"/>
          <w:szCs w:val="21"/>
          <w:highlight w:val="none"/>
        </w:rPr>
        <w:t xml:space="preserve">业。</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3.本项目的特定资格条件：</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3.1</w:t>
      </w:r>
      <w:r>
        <w:rPr>
          <w:rFonts w:hint="eastAsia" w:ascii="宋体" w:hAnsi="宋体" w:eastAsia="宋体" w:cs="宋体"/>
          <w:color w:val="auto"/>
          <w:szCs w:val="21"/>
          <w:highlight w:val="none"/>
        </w:rPr>
        <w:t xml:space="preserve">未</w:t>
      </w:r>
      <w:r>
        <w:rPr>
          <w:rFonts w:hint="eastAsia" w:ascii="宋体" w:hAnsi="宋体" w:eastAsia="宋体" w:cs="宋体"/>
          <w:bCs/>
          <w:color w:val="auto"/>
          <w:szCs w:val="21"/>
          <w:highlight w:val="none"/>
        </w:rPr>
        <w:t xml:space="preserve">被“信用中国”网站（</w:t>
      </w: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"http://www.creditchina" </w:instrText>
      </w:r>
      <w:r>
        <w:rPr>
          <w:rFonts w:hint="eastAsia" w:ascii="宋体" w:hAnsi="宋体" w:eastAsia="宋体" w:cs="宋体"/>
          <w:bCs/>
          <w:color w:val="auto"/>
          <w:szCs w:val="21"/>
          <w:highlight w:val="none"/>
        </w:rPr>
        <w:fldChar w:fldCharType="separate"/>
      </w:r>
      <w:r>
        <w:rPr>
          <w:rFonts w:hint="eastAsia" w:ascii="宋体" w:hAnsi="宋体" w:eastAsia="宋体" w:cs="宋体"/>
          <w:bCs/>
          <w:color w:val="auto"/>
          <w:szCs w:val="21"/>
          <w:highlight w:val="none"/>
        </w:rPr>
        <w:t xml:space="preserve">www.creditchina</w:t>
      </w:r>
      <w:r>
        <w:rPr>
          <w:rFonts w:hint="eastAsia" w:ascii="宋体" w:hAnsi="宋体" w:eastAsia="宋体" w:cs="宋体"/>
          <w:bCs/>
          <w:color w:val="auto"/>
          <w:szCs w:val="21"/>
          <w:highlight w:val="none"/>
        </w:rPr>
        <w:fldChar w:fldCharType="end"/>
      </w:r>
      <w:r>
        <w:rPr>
          <w:rFonts w:hint="eastAsia" w:ascii="宋体" w:hAnsi="宋体" w:eastAsia="宋体" w:cs="宋体"/>
          <w:bCs/>
          <w:color w:val="auto"/>
          <w:szCs w:val="21"/>
          <w:highlight w:val="none"/>
        </w:rPr>
        <w:t xml:space="preserve">.gov.cn）列入失信被执行人、重大税收违法案件当事人名单、政府采购严重失信行为记录名单。 （</w:t>
      </w:r>
      <w:r>
        <w:rPr>
          <w:rFonts w:hint="eastAsia" w:ascii="宋体" w:hAnsi="宋体" w:cs="宋体"/>
          <w:bCs/>
          <w:color w:val="auto"/>
          <w:szCs w:val="21"/>
          <w:highlight w:val="none"/>
          <w:lang w:val="en-US" w:eastAsia="zh-CN"/>
        </w:rPr>
        <w:t xml:space="preserve">提供网站查询截图</w:t>
      </w:r>
      <w:r>
        <w:rPr>
          <w:rFonts w:hint="eastAsia" w:ascii="宋体" w:hAnsi="宋体" w:eastAsia="宋体" w:cs="宋体"/>
          <w:bCs/>
          <w:color w:val="auto"/>
          <w:szCs w:val="21"/>
          <w:highlight w:val="none"/>
        </w:rPr>
        <w:t xml:space="preserve">）</w:t>
      </w:r>
      <w:r>
        <w:rPr>
          <w:rFonts w:hint="eastAsia" w:ascii="宋体" w:hAnsi="宋体" w:eastAsia="宋体" w:cs="宋体"/>
          <w:color w:val="auto"/>
          <w:highlight w:val="none"/>
          <w:lang w:val="en-US" w:eastAsia="zh-CN"/>
        </w:rPr>
        <w:t xml:space="preserve">。</w:t>
      </w:r>
      <w:r/>
    </w:p>
    <w:p>
      <w:pPr>
        <w:ind w:right="178" w:firstLine="422"/>
        <w:spacing w:line="360" w:lineRule="auto"/>
        <w:rPr>
          <w:rFonts w:hint="eastAsia" w:ascii="宋体" w:hAnsi="宋体" w:eastAsia="宋体" w:cs="宋体"/>
          <w:b/>
          <w:bCs/>
          <w:color w:val="auto"/>
          <w:highlight w:val="none"/>
          <w:shd w:val="clear" w:color="auto" w:fill="ffffff"/>
        </w:rPr>
      </w:pPr>
      <w:r/>
      <w:bookmarkStart w:id="12" w:name="_Toc232336583"/>
      <w:r/>
      <w:bookmarkStart w:id="13" w:name="_Toc276023189"/>
      <w:r/>
      <w:bookmarkStart w:id="14" w:name="_Toc233272227"/>
      <w:r/>
      <w:bookmarkStart w:id="15" w:name="_Toc13642114"/>
      <w:r>
        <w:rPr>
          <w:rFonts w:hint="eastAsia" w:ascii="宋体" w:hAnsi="宋体" w:eastAsia="宋体" w:cs="宋体"/>
          <w:b/>
          <w:bCs/>
          <w:color w:val="auto"/>
          <w:highlight w:val="none"/>
          <w:shd w:val="clear" w:color="auto" w:fill="ffffff"/>
        </w:rPr>
        <w:t xml:space="preserve">三、获取采购文件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1.获取招标文件时间：上网之日起至2026年</w:t>
      </w:r>
      <w:r>
        <w:rPr>
          <w:rFonts w:hint="eastAsia" w:ascii="宋体" w:hAnsi="宋体" w:eastAsia="宋体" w:cs="宋体"/>
          <w:color w:val="auto"/>
          <w:highlight w:val="none"/>
          <w:lang w:val="en-US" w:eastAsia="zh-CN"/>
        </w:rPr>
        <w:t xml:space="preserve">06</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17</w:t>
      </w:r>
      <w:r>
        <w:rPr>
          <w:rFonts w:hint="eastAsia" w:ascii="宋体" w:hAnsi="宋体" w:eastAsia="宋体" w:cs="宋体"/>
          <w:color w:val="auto"/>
          <w:highlight w:val="none"/>
        </w:rPr>
        <w:t xml:space="preserve">日17:00（北京时间）；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2.获取招标文件方式：“苏采云”系统下载。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3.招标文件售价：0元。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4.CA证书办理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5.参与采购活动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供应商插入CA证书</w:t>
      </w:r>
      <w:r>
        <w:rPr>
          <w:rFonts w:hint="eastAsia" w:ascii="宋体" w:hAnsi="宋体" w:eastAsia="宋体" w:cs="宋体"/>
          <w:color w:val="auto"/>
          <w:highlight w:val="none"/>
          <w:lang w:val="en-US" w:eastAsia="zh-CN"/>
        </w:rPr>
        <w:t xml:space="preserve">登录</w:t>
      </w:r>
      <w:r>
        <w:rPr>
          <w:rFonts w:hint="eastAsia" w:ascii="宋体" w:hAnsi="宋体" w:eastAsia="宋体" w:cs="宋体"/>
          <w:color w:val="auto"/>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6.电子投标准备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https://czju.suzhou.gov.cn/zfcg/html/content/20231220161910031.shtml）。</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在系统操作过程中如有疑问，请按以下方式联系：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注册咨询：18261002950；</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CA技术咨询电话：400-608-6099；</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签章使用问题：025-83633811、025-83633812、15380932027、15371015030；</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系统使用指导与咨询：联系电话：18261002950；QQ：3048755361、1315179389、895706745。</w:t>
      </w:r>
      <w:r/>
    </w:p>
    <w:p>
      <w:pPr>
        <w:ind w:right="178" w:firstLine="422"/>
        <w:spacing w:line="360" w:lineRule="auto"/>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四、提交投标文件截止时间、开标时间和地点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cyan"/>
        </w:rPr>
        <w:t xml:space="preserve">提交投标文件截止时间：2026年</w:t>
      </w:r>
      <w:r>
        <w:rPr>
          <w:rFonts w:hint="eastAsia" w:ascii="宋体" w:hAnsi="宋体" w:cs="宋体"/>
          <w:color w:val="auto"/>
          <w:szCs w:val="21"/>
          <w:highlight w:val="cyan"/>
          <w:lang w:val="en-US" w:eastAsia="zh-CN"/>
        </w:rPr>
        <w:t xml:space="preserve">07</w:t>
      </w:r>
      <w:r>
        <w:rPr>
          <w:rFonts w:hint="eastAsia" w:ascii="宋体" w:hAnsi="宋体" w:eastAsia="宋体" w:cs="宋体"/>
          <w:color w:val="auto"/>
          <w:szCs w:val="21"/>
          <w:highlight w:val="cyan"/>
        </w:rPr>
        <w:t xml:space="preserve">月</w:t>
      </w:r>
      <w:r>
        <w:rPr>
          <w:rFonts w:hint="eastAsia" w:ascii="宋体" w:hAnsi="宋体" w:cs="宋体"/>
          <w:color w:val="auto"/>
          <w:szCs w:val="21"/>
          <w:highlight w:val="cyan"/>
          <w:lang w:val="en-US" w:eastAsia="zh-CN"/>
        </w:rPr>
        <w:t xml:space="preserve">31</w:t>
      </w:r>
      <w:r>
        <w:rPr>
          <w:rFonts w:hint="eastAsia" w:ascii="宋体" w:hAnsi="宋体" w:eastAsia="宋体" w:cs="宋体"/>
          <w:color w:val="auto"/>
          <w:szCs w:val="21"/>
          <w:highlight w:val="cyan"/>
        </w:rPr>
        <w:t xml:space="preserve">日</w:t>
      </w:r>
      <w:r>
        <w:rPr>
          <w:rFonts w:hint="eastAsia" w:ascii="宋体" w:hAnsi="宋体" w:eastAsia="宋体" w:cs="宋体"/>
          <w:color w:val="auto"/>
          <w:szCs w:val="21"/>
          <w:highlight w:val="cyan"/>
          <w:lang w:val="en-US" w:eastAsia="zh-CN"/>
        </w:rPr>
        <w:t xml:space="preserve">13</w:t>
      </w:r>
      <w:r>
        <w:rPr>
          <w:rFonts w:hint="eastAsia" w:ascii="宋体" w:hAnsi="宋体" w:eastAsia="宋体" w:cs="宋体"/>
          <w:color w:val="auto"/>
          <w:szCs w:val="21"/>
          <w:highlight w:val="cyan"/>
        </w:rPr>
        <w:t xml:space="preserve">:30（北京时间）；</w:t>
      </w:r>
      <w:r/>
    </w:p>
    <w:p>
      <w:pPr>
        <w:ind w:firstLine="420"/>
        <w:spacing w:line="360" w:lineRule="auto"/>
        <w:rPr>
          <w:rFonts w:hint="eastAsia" w:ascii="宋体" w:hAnsi="宋体" w:eastAsia="宋体" w:cs="宋体"/>
          <w:color w:val="auto"/>
          <w:szCs w:val="21"/>
          <w:highlight w:val="cya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cyan"/>
        </w:rPr>
        <w:t xml:space="preserve">开标时间：2026年</w:t>
      </w:r>
      <w:r>
        <w:rPr>
          <w:rFonts w:hint="eastAsia" w:ascii="宋体" w:hAnsi="宋体" w:cs="宋体"/>
          <w:color w:val="auto"/>
          <w:szCs w:val="21"/>
          <w:highlight w:val="cyan"/>
          <w:lang w:val="en-US" w:eastAsia="zh-CN"/>
        </w:rPr>
        <w:t xml:space="preserve">07</w:t>
      </w:r>
      <w:r>
        <w:rPr>
          <w:rFonts w:hint="eastAsia" w:ascii="宋体" w:hAnsi="宋体" w:eastAsia="宋体" w:cs="宋体"/>
          <w:color w:val="auto"/>
          <w:szCs w:val="21"/>
          <w:highlight w:val="cyan"/>
        </w:rPr>
        <w:t xml:space="preserve">月</w:t>
      </w:r>
      <w:r>
        <w:rPr>
          <w:rFonts w:hint="eastAsia" w:ascii="宋体" w:hAnsi="宋体" w:cs="宋体"/>
          <w:color w:val="auto"/>
          <w:szCs w:val="21"/>
          <w:highlight w:val="cyan"/>
          <w:lang w:val="en-US" w:eastAsia="zh-CN"/>
        </w:rPr>
        <w:t xml:space="preserve">31</w:t>
      </w:r>
      <w:bookmarkStart w:id="78" w:name="_GoBack"/>
      <w:r/>
      <w:bookmarkEnd w:id="78"/>
      <w:r>
        <w:rPr>
          <w:rFonts w:hint="eastAsia" w:ascii="宋体" w:hAnsi="宋体" w:eastAsia="宋体" w:cs="宋体"/>
          <w:color w:val="auto"/>
          <w:szCs w:val="21"/>
          <w:highlight w:val="cyan"/>
        </w:rPr>
        <w:t xml:space="preserve">日13:30（北京时间</w:t>
      </w:r>
      <w:r>
        <w:rPr>
          <w:rFonts w:hint="eastAsia" w:ascii="宋体" w:hAnsi="宋体" w:eastAsia="宋体" w:cs="宋体"/>
          <w:color w:val="auto"/>
          <w:szCs w:val="21"/>
          <w:highlight w:val="cyan"/>
          <w:lang w:eastAsia="zh-CN"/>
        </w:rPr>
        <w:t xml:space="preserve">）</w:t>
      </w:r>
      <w:r>
        <w:rPr>
          <w:rFonts w:hint="eastAsia" w:ascii="宋体" w:hAnsi="宋体" w:eastAsia="宋体" w:cs="宋体"/>
          <w:color w:val="auto"/>
          <w:szCs w:val="21"/>
          <w:highlight w:val="cya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3.开标地点：“苏采云”系统（网址：http://jszfcg.jsczt.cn/）</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请供应商确保电脑、系统及其他设备（视频输入输出设备等）无误，且开标直至项目结束始终保持系统在线状态。</w:t>
      </w:r>
      <w:r/>
    </w:p>
    <w:p>
      <w:pPr>
        <w:ind w:right="178" w:firstLine="422"/>
        <w:spacing w:line="360" w:lineRule="auto"/>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五、公告期限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自本公告发布之日起5个工作日。</w:t>
      </w:r>
      <w:r/>
    </w:p>
    <w:p>
      <w:pPr>
        <w:numPr>
          <w:ilvl w:val="0"/>
          <w:numId w:val="14"/>
        </w:numPr>
        <w:ind w:right="178" w:firstLine="422"/>
        <w:keepLines w:val="0"/>
        <w:keepNext w:val="0"/>
        <w:pageBreakBefore w:val="0"/>
        <w:spacing w:line="360" w:lineRule="auto"/>
        <w:widowControl w:val="off"/>
        <w:rPr>
          <w:rFonts w:hint="eastAsia"/>
          <w:color w:val="auto"/>
          <w:highlight w:val="none"/>
        </w:rPr>
      </w:pPr>
      <w:r>
        <w:rPr>
          <w:rFonts w:hint="eastAsia" w:ascii="宋体" w:hAnsi="宋体" w:eastAsia="宋体" w:cs="宋体"/>
          <w:b/>
          <w:bCs/>
          <w:color w:val="auto"/>
          <w:highlight w:val="none"/>
          <w:shd w:val="clear" w:color="auto" w:fill="ffffff"/>
        </w:rPr>
        <w:t xml:space="preserve">中标服务费：</w:t>
      </w:r>
      <w:r>
        <w:rPr>
          <w:rFonts w:hint="eastAsia" w:ascii="宋体" w:hAnsi="宋体" w:eastAsia="宋体" w:cs="宋体"/>
          <w:color w:val="auto"/>
          <w:szCs w:val="21"/>
          <w:highlight w:val="none"/>
        </w:rPr>
        <w:t xml:space="preserve">招标代理服务费向中标或成交单位收取。收费标准：招标代理服务费以差额累计法收费（按项目预算100万元以下，收取1.5%；100-500万元，收取1.1%；500-1000万元，收取0.8%；1000-5000万元，收取0.5%；5000-10000万元，收取0.25%）。</w:t>
      </w:r>
      <w:r>
        <w:rPr>
          <w:rFonts w:hint="eastAsia" w:ascii="宋体" w:hAnsi="宋体" w:eastAsia="宋体"/>
          <w:color w:val="auto"/>
          <w:sz w:val="21"/>
          <w:szCs w:val="21"/>
          <w:highlight w:val="none"/>
        </w:rPr>
        <w:t xml:space="preserve">中标单位</w:t>
      </w:r>
      <w:r>
        <w:rPr>
          <w:rFonts w:hint="eastAsia" w:ascii="宋体" w:hAnsi="宋体" w:eastAsia="宋体" w:cs="宋体"/>
          <w:color w:val="auto"/>
          <w:szCs w:val="21"/>
          <w:highlight w:val="none"/>
        </w:rPr>
        <w:t xml:space="preserve">或成交单位</w:t>
      </w:r>
      <w:r>
        <w:rPr>
          <w:rFonts w:hint="eastAsia" w:ascii="宋体" w:hAnsi="宋体" w:eastAsia="宋体"/>
          <w:color w:val="auto"/>
          <w:sz w:val="21"/>
          <w:szCs w:val="21"/>
          <w:highlight w:val="none"/>
        </w:rPr>
        <w:t xml:space="preserve">须按规定支付中标服务费，该费用应在中标公示后三个工作日内付清</w:t>
      </w:r>
      <w:r>
        <w:rPr>
          <w:rFonts w:hint="eastAsia" w:ascii="宋体" w:hAnsi="宋体"/>
          <w:color w:val="auto"/>
          <w:sz w:val="21"/>
          <w:szCs w:val="21"/>
          <w:highlight w:val="none"/>
          <w:lang w:eastAsia="zh-CN"/>
        </w:rPr>
        <w:t xml:space="preserve">。</w:t>
      </w:r>
      <w:r/>
    </w:p>
    <w:p>
      <w:pPr>
        <w:numPr>
          <w:ilvl w:val="0"/>
          <w:numId w:val="14"/>
        </w:numPr>
        <w:ind w:right="178" w:firstLine="422"/>
        <w:keepLines w:val="0"/>
        <w:keepNext w:val="0"/>
        <w:pageBreakBefore w:val="0"/>
        <w:spacing w:line="360" w:lineRule="auto"/>
        <w:widowControl w:val="off"/>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对本次招标提出询问，请按以下方式联系。</w:t>
      </w:r>
      <w:r/>
    </w:p>
    <w:p>
      <w:pPr>
        <w:ind w:right="-315"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1、采购人：</w:t>
      </w:r>
      <w:r>
        <w:rPr>
          <w:rFonts w:hint="eastAsia" w:ascii="宋体" w:hAnsi="宋体" w:eastAsia="宋体" w:cs="宋体"/>
          <w:color w:val="auto"/>
          <w:szCs w:val="21"/>
          <w:highlight w:val="none"/>
          <w:lang w:eastAsia="zh-CN"/>
        </w:rPr>
        <w:t xml:space="preserve">昆山市中医医院</w:t>
      </w:r>
      <w:r/>
    </w:p>
    <w:p>
      <w:pPr>
        <w:ind w:right="-315"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lang w:eastAsia="zh-CN"/>
        </w:rPr>
        <w:t xml:space="preserve">昆山市祖冲之南路388号</w:t>
      </w:r>
      <w:r/>
    </w:p>
    <w:p>
      <w:pPr>
        <w:ind w:right="-315"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lang w:val="en-US" w:eastAsia="zh-CN"/>
        </w:rPr>
        <w:t xml:space="preserve">秦</w:t>
      </w:r>
      <w:r>
        <w:rPr>
          <w:rFonts w:hint="eastAsia" w:ascii="宋体" w:hAnsi="宋体" w:cs="宋体"/>
          <w:color w:val="auto"/>
          <w:szCs w:val="21"/>
          <w:highlight w:val="none"/>
          <w:lang w:val="en-US" w:eastAsia="zh-CN"/>
        </w:rPr>
        <w:t xml:space="preserve">雄妹</w:t>
      </w:r>
      <w:r/>
    </w:p>
    <w:p>
      <w:pPr>
        <w:ind w:right="-315"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联系电话：0512-</w:t>
      </w:r>
      <w:r>
        <w:rPr>
          <w:rFonts w:hint="eastAsia" w:ascii="宋体" w:hAnsi="宋体" w:eastAsia="宋体" w:cs="宋体"/>
          <w:color w:val="auto"/>
          <w:szCs w:val="21"/>
          <w:highlight w:val="none"/>
          <w:lang w:val="en-US" w:eastAsia="zh-CN"/>
        </w:rPr>
        <w:t xml:space="preserve">50260601</w:t>
      </w:r>
      <w:r/>
    </w:p>
    <w:p>
      <w:pPr>
        <w:ind w:right="-315" w:firstLine="41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2、招标代理机构名称：</w:t>
      </w:r>
      <w:r>
        <w:rPr>
          <w:rFonts w:hint="eastAsia" w:ascii="宋体" w:hAnsi="宋体" w:eastAsia="宋体" w:cs="宋体"/>
          <w:color w:val="auto"/>
          <w:szCs w:val="21"/>
          <w:highlight w:val="none"/>
          <w:lang w:eastAsia="zh-CN"/>
        </w:rPr>
        <w:t xml:space="preserve">江苏恒泰建设工程咨询有限公司</w:t>
      </w:r>
      <w:r>
        <w:rPr>
          <w:rFonts w:hint="eastAsia" w:ascii="宋体" w:hAnsi="宋体" w:eastAsia="宋体" w:cs="宋体"/>
          <w:color w:val="auto"/>
          <w:szCs w:val="21"/>
          <w:highlight w:val="none"/>
        </w:rPr>
        <w:t xml:space="preserve"> </w:t>
      </w:r>
      <w:r/>
    </w:p>
    <w:p>
      <w:pPr>
        <w:ind w:right="-315"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shd w:val="clear" w:color="auto" w:fill="fbfbfb"/>
          <w:lang w:eastAsia="zh-CN"/>
        </w:rPr>
        <w:t xml:space="preserve">昆山市周市镇白塘商苑3号楼46室</w:t>
      </w:r>
      <w:r/>
    </w:p>
    <w:p>
      <w:pPr>
        <w:ind w:right="-315"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联系电话：0512-</w:t>
      </w:r>
      <w:r>
        <w:rPr>
          <w:rFonts w:hint="eastAsia" w:ascii="宋体" w:hAnsi="宋体" w:eastAsia="宋体" w:cs="宋体"/>
          <w:color w:val="auto"/>
          <w:szCs w:val="21"/>
          <w:highlight w:val="none"/>
          <w:lang w:val="en-US" w:eastAsia="zh-CN"/>
        </w:rPr>
        <w:t xml:space="preserve">55128159</w:t>
      </w:r>
      <w:r/>
    </w:p>
    <w:p>
      <w:pPr>
        <w:ind w:right="-315"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lang w:val="en-US" w:eastAsia="zh-CN"/>
        </w:rPr>
        <w:t xml:space="preserve">明碧珍</w:t>
      </w:r>
      <w:r>
        <w:rPr>
          <w:rFonts w:hint="eastAsia" w:ascii="宋体" w:hAnsi="宋体" w:eastAsia="宋体" w:cs="宋体"/>
          <w:color w:val="auto"/>
          <w:szCs w:val="21"/>
          <w:highlight w:val="none"/>
        </w:rPr>
        <w:t xml:space="preserve"> </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八、</w:t>
      </w:r>
      <w:r>
        <w:rPr>
          <w:rFonts w:hint="eastAsia" w:ascii="宋体" w:hAnsi="宋体" w:eastAsia="宋体" w:cs="宋体"/>
          <w:b/>
          <w:bCs/>
          <w:color w:val="auto"/>
          <w:highlight w:val="none"/>
          <w:shd w:val="clear" w:color="auto" w:fill="ffffff"/>
        </w:rPr>
        <w:t xml:space="preserve">供应商诚信管理：</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九、昆山市政府采购管理部门监督电话：0512-57310854</w:t>
      </w:r>
      <w:r/>
    </w:p>
    <w:p>
      <w:pPr>
        <w:ind w:firstLine="422"/>
        <w:spacing w:line="360" w:lineRule="auto"/>
        <w:rPr>
          <w:rFonts w:hint="eastAsia" w:ascii="宋体" w:hAnsi="宋体" w:eastAsia="宋体" w:cs="宋体"/>
          <w:b/>
          <w:color w:val="auto"/>
          <w:highlight w:val="none"/>
        </w:rPr>
      </w:pPr>
      <w:r/>
      <w:bookmarkStart w:id="16" w:name="_Toc35393626"/>
      <w:r>
        <w:rPr>
          <w:rFonts w:hint="eastAsia" w:ascii="宋体" w:hAnsi="宋体" w:eastAsia="宋体" w:cs="宋体"/>
          <w:b/>
          <w:color w:val="auto"/>
          <w:highlight w:val="none"/>
        </w:rPr>
        <w:t xml:space="preserve">十、其他补充事宜</w:t>
      </w:r>
      <w:bookmarkEnd w:id="16"/>
      <w:r/>
    </w:p>
    <w:p>
      <w:pPr>
        <w:ind w:firstLine="420"/>
        <w:spacing w:line="360" w:lineRule="auto"/>
        <w:rPr>
          <w:rFonts w:hint="eastAsia" w:ascii="宋体" w:hAnsi="宋体" w:eastAsia="宋体" w:cs="宋体"/>
          <w:color w:val="auto"/>
          <w:highlight w:val="none"/>
        </w:rPr>
      </w:pPr>
      <w:r/>
      <w:bookmarkStart w:id="17" w:name="_Toc35393796"/>
      <w:r/>
      <w:bookmarkEnd w:id="17"/>
      <w:r>
        <w:rPr>
          <w:rFonts w:hint="eastAsia" w:ascii="宋体" w:hAnsi="宋体" w:eastAsia="宋体" w:cs="宋体"/>
          <w:color w:val="auto"/>
          <w:highlight w:val="none"/>
        </w:rPr>
        <w:t xml:space="preserve">1、</w:t>
      </w:r>
      <w:r>
        <w:rPr>
          <w:rFonts w:hint="eastAsia" w:ascii="宋体" w:hAnsi="宋体" w:eastAsia="宋体" w:cs="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auto"/>
          <w:highlight w:val="none"/>
        </w:rPr>
        <w:t xml:space="preserve"> </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99"/>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ind w:right="-252"/>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江苏恒泰建设工程咨询有限公司</w:t>
      </w:r>
      <w:r>
        <w:rPr>
          <w:rFonts w:hint="eastAsia" w:ascii="宋体" w:hAnsi="宋体" w:eastAsia="宋体" w:cs="宋体"/>
          <w:color w:val="auto"/>
          <w:highlight w:val="none"/>
        </w:rPr>
        <w:t xml:space="preserve">                                                                  2026年</w:t>
      </w:r>
      <w:r>
        <w:rPr>
          <w:rFonts w:hint="eastAsia" w:ascii="宋体" w:hAnsi="宋体" w:eastAsia="宋体" w:cs="宋体"/>
          <w:color w:val="auto"/>
          <w:highlight w:val="none"/>
          <w:lang w:val="en-US" w:eastAsia="zh-CN"/>
        </w:rPr>
        <w:t xml:space="preserve">06</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rPr>
        <w:t xml:space="preserve">日</w:t>
      </w:r>
      <w:r/>
    </w:p>
    <w:p>
      <w:pPr>
        <w:pStyle w:val="904"/>
        <w:jc w:val="center"/>
        <w:spacing w:line="360" w:lineRule="auto"/>
        <w:rPr>
          <w:rFonts w:hint="eastAsia" w:ascii="宋体" w:hAnsi="宋体" w:eastAsia="宋体" w:cs="宋体"/>
          <w:color w:val="auto"/>
          <w:highlight w:val="none"/>
        </w:rPr>
      </w:pPr>
      <w:r/>
      <w:bookmarkStart w:id="18" w:name="_Toc88831010"/>
      <w:r/>
      <w:bookmarkStart w:id="19" w:name="_Toc387241317"/>
      <w:r/>
      <w:bookmarkStart w:id="20" w:name="_Toc4929"/>
      <w:r/>
      <w:bookmarkStart w:id="21" w:name="_Toc24459558"/>
      <w:r>
        <w:rPr>
          <w:rFonts w:hint="eastAsia" w:ascii="宋体" w:hAnsi="宋体" w:eastAsia="宋体" w:cs="宋体"/>
          <w:color w:val="auto"/>
          <w:highlight w:val="none"/>
        </w:rPr>
        <w:br w:type="page" w:clear="all"/>
      </w:r>
      <w:bookmarkStart w:id="22" w:name="_Toc9114"/>
      <w:r/>
      <w:bookmarkStart w:id="23" w:name="_Toc21547"/>
      <w:r/>
      <w:bookmarkStart w:id="24" w:name="_Toc6767"/>
      <w:r>
        <w:rPr>
          <w:rFonts w:hint="eastAsia" w:ascii="宋体" w:hAnsi="宋体" w:eastAsia="宋体" w:cs="宋体"/>
          <w:color w:val="auto"/>
          <w:highlight w:val="none"/>
        </w:rPr>
        <w:t xml:space="preserve">第二章 投标人须知</w:t>
      </w:r>
      <w:bookmarkEnd w:id="12"/>
      <w:r/>
      <w:bookmarkEnd w:id="13"/>
      <w:r/>
      <w:bookmarkEnd w:id="14"/>
      <w:r/>
      <w:bookmarkEnd w:id="18"/>
      <w:r/>
      <w:bookmarkEnd w:id="19"/>
      <w:r/>
      <w:bookmarkEnd w:id="20"/>
      <w:r/>
      <w:bookmarkEnd w:id="21"/>
      <w:r/>
      <w:bookmarkEnd w:id="22"/>
      <w:r/>
      <w:bookmarkEnd w:id="23"/>
      <w:r/>
      <w:bookmarkEnd w:id="24"/>
      <w:r/>
      <w:bookmarkEnd w:id="15"/>
      <w:r/>
    </w:p>
    <w:p>
      <w:pPr>
        <w:ind w:firstLine="422"/>
        <w:spacing w:line="360" w:lineRule="auto"/>
        <w:rPr>
          <w:rFonts w:hint="eastAsia" w:ascii="宋体" w:hAnsi="宋体" w:eastAsia="宋体" w:cs="宋体"/>
          <w:b/>
          <w:color w:val="auto"/>
          <w:szCs w:val="21"/>
          <w:highlight w:val="none"/>
        </w:rPr>
      </w:pPr>
      <w:r/>
      <w:bookmarkStart w:id="25" w:name="_Toc233272228"/>
      <w:r/>
      <w:bookmarkStart w:id="26" w:name="_Toc13543212"/>
      <w:r/>
      <w:bookmarkStart w:id="27" w:name="_Toc276023191"/>
      <w:r>
        <w:rPr>
          <w:rFonts w:hint="eastAsia" w:ascii="宋体" w:hAnsi="宋体" w:eastAsia="宋体" w:cs="宋体"/>
          <w:b/>
          <w:color w:val="auto"/>
          <w:szCs w:val="21"/>
          <w:highlight w:val="none"/>
        </w:rPr>
        <w:t xml:space="preserve">一、说明和释义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1、说明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1.1、本招标文件仅适用于</w:t>
      </w:r>
      <w:r>
        <w:rPr>
          <w:rFonts w:hint="eastAsia" w:ascii="宋体" w:hAnsi="宋体" w:eastAsia="宋体" w:cs="宋体"/>
          <w:color w:val="auto"/>
          <w:highlight w:val="none"/>
          <w:lang w:eastAsia="zh-CN"/>
        </w:rPr>
        <w:t xml:space="preserve">江苏恒泰建设工程咨询有限公司</w:t>
      </w:r>
      <w:r>
        <w:rPr>
          <w:rFonts w:hint="eastAsia" w:ascii="宋体" w:hAnsi="宋体" w:eastAsia="宋体" w:cs="宋体"/>
          <w:color w:val="auto"/>
          <w:szCs w:val="21"/>
          <w:highlight w:val="none"/>
        </w:rPr>
        <w:t xml:space="preserve">组织的招标活动。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1.2、本次招标活动及因本次招标产生的合同受中国法律制约和保护。</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w:t>
      </w:r>
      <w:r>
        <w:rPr>
          <w:rFonts w:hint="eastAsia" w:ascii="宋体" w:hAnsi="宋体" w:eastAsia="宋体" w:cs="宋体"/>
          <w:color w:val="auto"/>
          <w:sz w:val="21"/>
          <w:szCs w:val="21"/>
          <w:highlight w:val="none"/>
          <w:lang w:eastAsia="zh-CN"/>
        </w:rPr>
        <w:t xml:space="preserve">江苏恒泰建设工程咨询有限公司</w:t>
      </w:r>
      <w:r>
        <w:rPr>
          <w:rFonts w:hint="eastAsia" w:ascii="宋体" w:hAnsi="宋体" w:eastAsia="宋体" w:cs="宋体"/>
          <w:color w:val="auto"/>
          <w:sz w:val="21"/>
          <w:szCs w:val="21"/>
          <w:highlight w:val="none"/>
        </w:rPr>
        <w:t xml:space="preserve">。 </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 词语释义</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2.1、招标人：具体组织实施招标活动的法人。</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2.2、投标人：经认定有资格响应招标，参加投标竞争的法人或其他组织和自然人。</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2.3、响应：投标人根据招标人或招标人发布的招标文件，编制投标文件并按规定投标的行为。</w:t>
      </w:r>
      <w:r/>
    </w:p>
    <w:p>
      <w:pPr>
        <w:pStyle w:val="1061"/>
        <w:ind w:right="-25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2.5、甲方（采购方）：合同中明确规定的实际购买货物和服务的法人或其他组织和自然人 。</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2.6、乙方（供应商）：合同中规定的向采购方提供货物和服务的法人或其他组织和自然人。</w:t>
      </w:r>
      <w:r/>
    </w:p>
    <w:p>
      <w:pPr>
        <w:pStyle w:val="1061"/>
        <w:ind w:right="-25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2.8、知识产权：指专利权、商标权、著作权等无形资产专有权的统称。</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2.9、天：日历数。</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2.10、交货地点：合同中明确约定的乙方提交的货物和服务最终到达地点。</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2.11、合同价款：根据合同规定，乙方在正确地履行合同义务后甲方应支付给乙方的价款。</w:t>
      </w:r>
      <w:r/>
    </w:p>
    <w:p>
      <w:pPr>
        <w:pStyle w:val="1061"/>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2.12、产地：货物开采、生长、生产、最终制造、加工或提供服务的来源地。</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2.13、不可抗力：不能预见、不能避免并且不能克服的客观情况。</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 投标人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1．合格投标人的范围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详见“第一章投标邀请函”中投标人要求。</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2、投标委托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如投标人代表不是法人，须持有《法人授权委托书》（格式见附件）。</w:t>
      </w:r>
      <w:r>
        <w:rPr>
          <w:rFonts w:hint="eastAsia" w:ascii="宋体" w:hAnsi="宋体" w:eastAsia="宋体" w:cs="宋体"/>
          <w:b/>
          <w:color w:val="auto"/>
          <w:szCs w:val="21"/>
          <w:highlight w:val="none"/>
        </w:rPr>
        <w:t xml:space="preserve">授权投标人（质疑、投诉）必须为投标单位正式员工（提供社保证明）。</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3、投标费用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无论投标过程中的做法和结果如何，投标人</w:t>
      </w:r>
      <w:r>
        <w:rPr>
          <w:rFonts w:hint="eastAsia" w:ascii="宋体" w:hAnsi="宋体" w:eastAsia="宋体" w:cs="宋体"/>
          <w:b/>
          <w:color w:val="auto"/>
          <w:szCs w:val="21"/>
          <w:highlight w:val="none"/>
        </w:rPr>
        <w:t xml:space="preserve">自行承担</w:t>
      </w:r>
      <w:r>
        <w:rPr>
          <w:rFonts w:hint="eastAsia" w:ascii="宋体" w:hAnsi="宋体" w:eastAsia="宋体" w:cs="宋体"/>
          <w:color w:val="auto"/>
          <w:szCs w:val="21"/>
          <w:highlight w:val="none"/>
        </w:rPr>
        <w:t xml:space="preserve">所有与参加投标有关的全部费用。</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4、为保证项目质量，本项目不接受联合体投标。</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三、招标文件的说明</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1、招标文件</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招标文件由招标文件总目录所列内容组成，投标人应详细阅读招标文件的全部内容，不按招标文件的要求提供的投标文件和资料，可能导致投标被拒绝。</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2、招标文件的澄清和修改</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2.1、供应商在获取招标文件后，若有疑问，应于提交投标文件截止时间前，向采购代理机构提出询问，采购代理机构将按规定时间内予以答复。</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2.2、在提交投标文件截止时间前，采购人或者采购代理机构可以对已发出的招标文件进行必要的澄清或者修改，澄清或者修改的内容作为招标文件的组成部分。</w:t>
      </w:r>
      <w:r/>
    </w:p>
    <w:p>
      <w:pPr>
        <w:ind w:right="-252" w:firstLine="420"/>
        <w:spacing w:line="360" w:lineRule="auto"/>
        <w:rPr>
          <w:rFonts w:hint="eastAsia" w:ascii="宋体" w:hAnsi="宋体" w:eastAsia="宋体" w:cs="宋体"/>
          <w:color w:val="0000ff"/>
          <w:szCs w:val="21"/>
          <w:highlight w:val="none"/>
        </w:rPr>
      </w:pPr>
      <w:r>
        <w:rPr>
          <w:rFonts w:hint="eastAsia" w:ascii="宋体" w:hAnsi="宋体" w:eastAsia="宋体" w:cs="宋体"/>
          <w:color w:val="auto"/>
          <w:szCs w:val="21"/>
          <w:highlight w:val="none"/>
        </w:rPr>
        <w:t xml:space="preserve">2.3、</w:t>
      </w:r>
      <w:r>
        <w:rPr>
          <w:rFonts w:hint="eastAsia" w:ascii="宋体" w:hAnsi="宋体" w:eastAsia="宋体" w:cs="宋体"/>
          <w:color w:val="0000ff"/>
          <w:szCs w:val="21"/>
          <w:highlight w:val="none"/>
        </w:rPr>
        <w:t xml:space="preserve">采购代理机构对招标文件的澄清或者修改，将按规定在提交投标文件截止时间前以补充公告形式在法定的政府采购信息发布媒体上发布。</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2.4、供应商应在提交投标文件截止时间前关注原采购信息发布媒体上有无本项目的补充公告。</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3、质疑</w:t>
      </w:r>
      <w:r/>
    </w:p>
    <w:p>
      <w:pPr>
        <w:pStyle w:val="1061"/>
        <w:spacing w:line="360" w:lineRule="auto"/>
        <w:rPr>
          <w:rFonts w:hint="eastAsia" w:ascii="宋体" w:hAnsi="宋体" w:eastAsia="宋体" w:cs="宋体"/>
          <w:color w:val="0000ff"/>
          <w:sz w:val="21"/>
          <w:szCs w:val="21"/>
          <w:highlight w:val="none"/>
        </w:rPr>
      </w:pPr>
      <w:r>
        <w:rPr>
          <w:rFonts w:hint="eastAsia" w:ascii="宋体" w:hAnsi="宋体" w:eastAsia="宋体" w:cs="宋体"/>
          <w:color w:val="auto"/>
          <w:sz w:val="21"/>
          <w:szCs w:val="21"/>
          <w:highlight w:val="none"/>
        </w:rPr>
        <w:t xml:space="preserve">3.1、</w:t>
      </w:r>
      <w:r>
        <w:rPr>
          <w:rFonts w:hint="eastAsia" w:ascii="宋体" w:hAnsi="宋体" w:eastAsia="宋体" w:cs="宋体"/>
          <w:color w:val="0000ff"/>
          <w:sz w:val="21"/>
          <w:szCs w:val="21"/>
          <w:highlight w:val="none"/>
        </w:rPr>
        <w:t xml:space="preserve">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质疑文件应包括以下主要内容，并按照“谁主张、谁举证”的原则，附上相关证明材料。</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3.2.1、质疑项目名称、项目编号、招标公告发布时间、开标时间。</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3.2.2、提供网上获取采购文件时间截图并加盖单位公章、提起质疑的日期、具体的质疑事项及事实根据（具体条款）。</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认为自己合法权益受到损害或可能受到损害的相关证据材料。质疑相关证明材料中如涉及产品功能或技术指标的，应出具相关制造商的证明文件（友情提示：供应商全部产品线中没有满足技术需求要求的产品才可以对招标产品提出质疑，并提出修改理由和修改建议）。</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3.2.4、质疑供应商名称、地址、邮编、联系人、联系电话（包括座机、手机、传真号码等）。</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3.2.5、质疑文件应当署名，质疑人为自然人的，应当由本人签字并附有效身份证明；质疑人为法人或其他组织的，应当由法定代表人签字并加盖单位公章。</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3.2.6、供应商委托代理质疑的，被授权质疑人必须为投标单位正式员工（提供社保证明），应当向被质疑人提交授权委托书，并载明委托代理的具体权限和事项。</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3.5、投标供应商应在法定质疑期内一次性提出针对同一采购程序环节的质疑，否则将不予接受。</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四、投标文件说明</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1、投标文件计量单位和使用文字</w:t>
      </w:r>
      <w:r/>
    </w:p>
    <w:p>
      <w:pPr>
        <w:pStyle w:val="106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1.1、投标文件中所使用的计量单位，除招标文件中有特殊要求外，应采用国家法定计量单位。</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1.2、投标文件应使用中文编制，投标文件中必须使用其他文字的，必须附有中文译本。对于未附有中文译本和中文译本不准确的投标文件，由此引起的对投标人不利后果的，招标人概不负责。</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2、电子投标文件的组成和顺序</w:t>
      </w:r>
      <w:r/>
    </w:p>
    <w:p>
      <w:pPr>
        <w:ind w:left="42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2.1基本目录：</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2.1.1封面；</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2.1.2开标一览表（格式见第三章）；</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2.1.3远程参与开标会议诚信承诺书</w:t>
      </w:r>
      <w:r>
        <w:rPr>
          <w:rFonts w:hint="eastAsia" w:ascii="宋体" w:hAnsi="宋体" w:eastAsia="宋体" w:cs="宋体"/>
          <w:color w:val="auto"/>
          <w:szCs w:val="21"/>
          <w:highlight w:val="none"/>
        </w:rPr>
        <w:t xml:space="preserve">（格式见第三章）</w:t>
      </w:r>
      <w:r>
        <w:rPr>
          <w:rFonts w:hint="eastAsia" w:ascii="宋体" w:hAnsi="宋体" w:eastAsia="宋体" w:cs="宋体"/>
          <w:color w:val="auto"/>
          <w:szCs w:val="21"/>
          <w:highlight w:val="none"/>
          <w:lang w:val="zh-CN"/>
        </w:rPr>
        <w:t xml:space="preserve">；</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2.1.4法定代表人授权委托书及</w:t>
      </w:r>
      <w:r>
        <w:rPr>
          <w:rFonts w:hint="eastAsia" w:ascii="宋体" w:hAnsi="宋体" w:eastAsia="宋体" w:cs="宋体"/>
          <w:color w:val="auto"/>
          <w:szCs w:val="21"/>
          <w:highlight w:val="none"/>
          <w:lang w:val="en-US" w:eastAsia="zh-CN"/>
        </w:rPr>
        <w:t xml:space="preserve">双方</w:t>
      </w:r>
      <w:r>
        <w:rPr>
          <w:rFonts w:hint="eastAsia" w:ascii="宋体" w:hAnsi="宋体" w:eastAsia="宋体" w:cs="宋体"/>
          <w:color w:val="auto"/>
          <w:szCs w:val="21"/>
          <w:highlight w:val="none"/>
        </w:rPr>
        <w:t xml:space="preserve">身份证明（如有授权）（格式见第三章）；</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2.1.5投标承诺函（格式见第三章）；</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2.1.6投入本项目人员一览表（格式见第三章）；</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2.1.7资格证明文件（格式见第三章）；</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2.1.8招标文件其他要求相关证明材料。</w:t>
      </w:r>
      <w:r/>
    </w:p>
    <w:p>
      <w:pPr>
        <w:ind w:left="42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2.2资格条件：</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2.2.1投标单位符合《中华人民共和国政府采购法》第二十二条规定</w:t>
      </w:r>
      <w:r>
        <w:rPr>
          <w:rFonts w:hint="eastAsia" w:ascii="宋体" w:hAnsi="宋体" w:eastAsia="宋体" w:cs="宋体"/>
          <w:b/>
          <w:bCs/>
          <w:color w:val="auto"/>
          <w:szCs w:val="21"/>
          <w:highlight w:val="none"/>
        </w:rPr>
        <w:t xml:space="preserve">（提供各相关证明材料）</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2.2.1.1具有独立承担民事责任的能力</w:t>
      </w:r>
      <w:r>
        <w:rPr>
          <w:rFonts w:hint="eastAsia" w:ascii="宋体" w:hAnsi="宋体" w:eastAsia="宋体" w:cs="宋体"/>
          <w:color w:val="auto"/>
          <w:szCs w:val="21"/>
          <w:highlight w:val="none"/>
        </w:rPr>
        <w:t xml:space="preserve">（提供法人或者其他组织的营业执照等证明文件、自然人的身份证明）</w:t>
      </w:r>
      <w:r>
        <w:rPr>
          <w:rFonts w:hint="eastAsia" w:ascii="宋体" w:hAnsi="宋体" w:eastAsia="宋体" w:cs="宋体"/>
          <w:bCs/>
          <w:color w:val="auto"/>
          <w:szCs w:val="21"/>
          <w:highlight w:val="none"/>
        </w:rPr>
        <w:t xml:space="preserve">；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2.2.1.2具有良好的商业信誉和健全的财务会计制度</w:t>
      </w:r>
      <w:r>
        <w:rPr>
          <w:rFonts w:hint="eastAsia" w:ascii="宋体" w:hAnsi="宋体" w:eastAsia="宋体" w:cs="宋体"/>
          <w:color w:val="auto"/>
          <w:szCs w:val="21"/>
          <w:highlight w:val="none"/>
        </w:rPr>
        <w:t xml:space="preserve">（提供响应承诺函或提供近期相应证明材料）</w:t>
      </w:r>
      <w:r>
        <w:rPr>
          <w:rFonts w:hint="eastAsia" w:ascii="宋体" w:hAnsi="宋体" w:eastAsia="宋体" w:cs="宋体"/>
          <w:bCs/>
          <w:color w:val="auto"/>
          <w:szCs w:val="21"/>
          <w:highlight w:val="none"/>
        </w:rPr>
        <w:t xml:space="preserve">；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2.2.1.3具有履行合同所必需的设备和专业技术能力</w:t>
      </w:r>
      <w:r>
        <w:rPr>
          <w:rFonts w:hint="eastAsia" w:ascii="宋体" w:hAnsi="宋体" w:eastAsia="宋体" w:cs="宋体"/>
          <w:color w:val="auto"/>
          <w:szCs w:val="21"/>
          <w:highlight w:val="none"/>
        </w:rPr>
        <w:t xml:space="preserve">（提供响应承诺函或提供相应证明材料）</w:t>
      </w:r>
      <w:r>
        <w:rPr>
          <w:rFonts w:hint="eastAsia" w:ascii="宋体" w:hAnsi="宋体" w:eastAsia="宋体" w:cs="宋体"/>
          <w:bCs/>
          <w:color w:val="auto"/>
          <w:szCs w:val="21"/>
          <w:highlight w:val="none"/>
        </w:rPr>
        <w:t xml:space="preserve">；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2.2.1.4具有依法缴纳税收和社会保障资金的良好记录</w:t>
      </w:r>
      <w:r>
        <w:rPr>
          <w:rFonts w:hint="eastAsia" w:ascii="宋体" w:hAnsi="宋体" w:eastAsia="宋体" w:cs="宋体"/>
          <w:color w:val="auto"/>
          <w:szCs w:val="21"/>
          <w:highlight w:val="none"/>
        </w:rPr>
        <w:t xml:space="preserve">（提供响应承诺函或提供近期相应证明材料）</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2.2.1.5参加政府采购活动前三年内，在经营活动中没有重大违法记录</w:t>
      </w:r>
      <w:r>
        <w:rPr>
          <w:rFonts w:hint="eastAsia" w:ascii="宋体" w:hAnsi="宋体" w:eastAsia="宋体" w:cs="宋体"/>
          <w:color w:val="auto"/>
          <w:szCs w:val="21"/>
          <w:highlight w:val="none"/>
        </w:rPr>
        <w:t xml:space="preserve">（提供响应承诺函或提供相应证明材料）</w:t>
      </w:r>
      <w:r>
        <w:rPr>
          <w:rFonts w:hint="eastAsia" w:ascii="宋体" w:hAnsi="宋体" w:eastAsia="宋体" w:cs="宋体"/>
          <w:bCs/>
          <w:color w:val="auto"/>
          <w:szCs w:val="21"/>
          <w:highlight w:val="none"/>
        </w:rPr>
        <w:t xml:space="preserve">。</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2.2.2第一章投标邀请中采购人根据采购项目的特殊要求规定的特定条件证明文件：</w:t>
      </w:r>
      <w:r/>
    </w:p>
    <w:p>
      <w:pPr>
        <w:ind w:left="425"/>
        <w:spacing w:line="360" w:lineRule="auto"/>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2.2.2.1 </w:t>
      </w:r>
      <w:r>
        <w:rPr>
          <w:rFonts w:hint="eastAsia" w:ascii="宋体" w:hAnsi="宋体" w:eastAsia="宋体" w:cs="宋体"/>
          <w:color w:val="auto"/>
          <w:szCs w:val="21"/>
          <w:highlight w:val="none"/>
        </w:rPr>
        <w:t xml:space="preserve">未</w:t>
      </w:r>
      <w:r>
        <w:rPr>
          <w:rFonts w:hint="eastAsia" w:ascii="宋体" w:hAnsi="宋体" w:eastAsia="宋体" w:cs="宋体"/>
          <w:bCs/>
          <w:color w:val="auto"/>
          <w:szCs w:val="21"/>
          <w:highlight w:val="none"/>
        </w:rPr>
        <w:t xml:space="preserve">被“信用中国”网站（</w:t>
      </w: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"http://www.creditchina" </w:instrText>
      </w:r>
      <w:r>
        <w:rPr>
          <w:rFonts w:hint="eastAsia" w:ascii="宋体" w:hAnsi="宋体" w:eastAsia="宋体" w:cs="宋体"/>
          <w:bCs/>
          <w:color w:val="auto"/>
          <w:szCs w:val="21"/>
          <w:highlight w:val="none"/>
        </w:rPr>
        <w:fldChar w:fldCharType="separate"/>
      </w:r>
      <w:r>
        <w:rPr>
          <w:rFonts w:hint="eastAsia" w:ascii="宋体" w:hAnsi="宋体" w:eastAsia="宋体" w:cs="宋体"/>
          <w:bCs/>
          <w:color w:val="auto"/>
          <w:szCs w:val="21"/>
          <w:highlight w:val="none"/>
        </w:rPr>
        <w:t xml:space="preserve">www.creditchina</w:t>
      </w:r>
      <w:r>
        <w:rPr>
          <w:rFonts w:hint="eastAsia" w:ascii="宋体" w:hAnsi="宋体" w:eastAsia="宋体" w:cs="宋体"/>
          <w:bCs/>
          <w:color w:val="auto"/>
          <w:szCs w:val="21"/>
          <w:highlight w:val="none"/>
        </w:rPr>
        <w:fldChar w:fldCharType="end"/>
      </w:r>
      <w:r>
        <w:rPr>
          <w:rFonts w:hint="eastAsia" w:ascii="宋体" w:hAnsi="宋体" w:eastAsia="宋体" w:cs="宋体"/>
          <w:bCs/>
          <w:color w:val="auto"/>
          <w:szCs w:val="21"/>
          <w:highlight w:val="none"/>
        </w:rPr>
        <w:t xml:space="preserve">.gov.cn）列入失信被执行人、重大税收违法案件当事人名单、政府采购严重失信行为记录名单。 （</w:t>
      </w:r>
      <w:r>
        <w:rPr>
          <w:rFonts w:hint="eastAsia" w:ascii="宋体" w:hAnsi="宋体" w:cs="宋体"/>
          <w:bCs/>
          <w:color w:val="auto"/>
          <w:szCs w:val="21"/>
          <w:highlight w:val="none"/>
          <w:lang w:val="en-US" w:eastAsia="zh-CN"/>
        </w:rPr>
        <w:t xml:space="preserve">提供网站查询截图</w:t>
      </w:r>
      <w:r>
        <w:rPr>
          <w:rFonts w:hint="eastAsia" w:ascii="宋体" w:hAnsi="宋体" w:eastAsia="宋体" w:cs="宋体"/>
          <w:bCs/>
          <w:color w:val="auto"/>
          <w:szCs w:val="21"/>
          <w:highlight w:val="none"/>
        </w:rPr>
        <w:t xml:space="preserve">）</w:t>
      </w:r>
      <w:r/>
    </w:p>
    <w:p>
      <w:pPr>
        <w:ind w:left="425"/>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2.2.3</w:t>
      </w:r>
      <w:r>
        <w:rPr>
          <w:rFonts w:hint="eastAsia" w:ascii="宋体" w:hAnsi="宋体" w:eastAsia="宋体" w:cs="宋体"/>
          <w:color w:val="auto"/>
          <w:highlight w:val="none"/>
        </w:rPr>
        <w:t xml:space="preserve">落实政府采购政策需满足的资格要求</w:t>
      </w:r>
      <w:r>
        <w:rPr>
          <w:rFonts w:hint="eastAsia" w:ascii="宋体" w:hAnsi="宋体" w:eastAsia="宋体" w:cs="宋体"/>
          <w:b/>
          <w:bCs/>
          <w:color w:val="auto"/>
          <w:highlight w:val="none"/>
        </w:rPr>
        <w:t xml:space="preserve">（以下任选其一）</w:t>
      </w:r>
      <w:r>
        <w:rPr>
          <w:rFonts w:hint="eastAsia" w:ascii="宋体" w:hAnsi="宋体" w:eastAsia="宋体" w:cs="宋体"/>
          <w:color w:val="auto"/>
          <w:highlight w:val="none"/>
        </w:rPr>
        <w:t xml:space="preserve">：</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2.2.3.1提供《中小企业声明函》（如有）（格式见第三章）；</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2.2.3.2残疾人福利性单位声明函（如有）（格式见第三章）；</w:t>
      </w:r>
      <w:r/>
    </w:p>
    <w:p>
      <w:pPr>
        <w:ind w:right="-252"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2.2.3.3监狱企业证明文件（如有）。</w:t>
      </w:r>
      <w:r/>
    </w:p>
    <w:p>
      <w:pPr>
        <w:ind w:left="42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2.3符合性条件：</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2.3.1</w:t>
      </w:r>
      <w:r>
        <w:rPr>
          <w:rFonts w:hint="eastAsia" w:ascii="宋体" w:hAnsi="宋体" w:cs="宋体"/>
          <w:color w:val="auto"/>
          <w:szCs w:val="21"/>
          <w:highlight w:val="none"/>
          <w:lang w:val="en-US" w:eastAsia="zh-CN"/>
        </w:rPr>
        <w:t xml:space="preserve">公开分项报价</w:t>
      </w:r>
      <w:r>
        <w:rPr>
          <w:rFonts w:hint="eastAsia" w:ascii="宋体" w:hAnsi="宋体" w:eastAsia="宋体" w:cs="宋体"/>
          <w:color w:val="auto"/>
          <w:szCs w:val="21"/>
          <w:highlight w:val="none"/>
        </w:rPr>
        <w:t xml:space="preserve">（格式见第三章）；</w:t>
      </w:r>
      <w:r/>
    </w:p>
    <w:p>
      <w:pPr>
        <w:ind w:left="425"/>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2.3.2投标承诺函</w:t>
      </w:r>
      <w:r>
        <w:rPr>
          <w:rFonts w:hint="eastAsia" w:ascii="宋体" w:hAnsi="宋体" w:eastAsia="宋体" w:cs="宋体"/>
          <w:color w:val="auto"/>
          <w:szCs w:val="21"/>
          <w:highlight w:val="none"/>
        </w:rPr>
        <w:t xml:space="preserve">（格式见第三章）</w:t>
      </w:r>
      <w:r>
        <w:rPr>
          <w:rFonts w:hint="eastAsia" w:ascii="宋体" w:hAnsi="宋体" w:eastAsia="宋体" w:cs="宋体"/>
          <w:color w:val="auto"/>
          <w:szCs w:val="21"/>
          <w:highlight w:val="none"/>
          <w:lang w:val="en-US" w:eastAsia="zh-CN"/>
        </w:rPr>
        <w:t xml:space="preserve">；</w:t>
      </w:r>
      <w:r/>
    </w:p>
    <w:p>
      <w:pPr>
        <w:ind w:left="425"/>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2.3.3投标单位情况表</w:t>
      </w:r>
      <w:r>
        <w:rPr>
          <w:rFonts w:hint="eastAsia" w:ascii="宋体" w:hAnsi="宋体" w:eastAsia="宋体" w:cs="宋体"/>
          <w:color w:val="auto"/>
          <w:szCs w:val="21"/>
          <w:highlight w:val="none"/>
        </w:rPr>
        <w:t xml:space="preserve">（格式见第三章）</w:t>
      </w:r>
      <w:r>
        <w:rPr>
          <w:rFonts w:hint="eastAsia" w:ascii="宋体" w:hAnsi="宋体" w:eastAsia="宋体" w:cs="宋体"/>
          <w:color w:val="auto"/>
          <w:szCs w:val="21"/>
          <w:highlight w:val="none"/>
          <w:lang w:val="en-US" w:eastAsia="zh-CN"/>
        </w:rPr>
        <w:t xml:space="preserve">；</w:t>
      </w:r>
      <w:r/>
    </w:p>
    <w:p>
      <w:pPr>
        <w:ind w:left="425"/>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2.3.4远程参与开标会议诚信承诺书</w:t>
      </w:r>
      <w:r>
        <w:rPr>
          <w:rFonts w:hint="eastAsia" w:ascii="宋体" w:hAnsi="宋体" w:eastAsia="宋体" w:cs="宋体"/>
          <w:color w:val="auto"/>
          <w:szCs w:val="21"/>
          <w:highlight w:val="none"/>
        </w:rPr>
        <w:t xml:space="preserve">（格式见第三章）</w:t>
      </w:r>
      <w:r>
        <w:rPr>
          <w:rFonts w:hint="eastAsia" w:ascii="宋体" w:hAnsi="宋体" w:eastAsia="宋体" w:cs="宋体"/>
          <w:color w:val="auto"/>
          <w:szCs w:val="21"/>
          <w:highlight w:val="none"/>
          <w:lang w:val="en-US" w:eastAsia="zh-CN"/>
        </w:rPr>
        <w:t xml:space="preserve">；</w:t>
      </w:r>
      <w:r/>
    </w:p>
    <w:p>
      <w:pPr>
        <w:ind w:left="425"/>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2.3.5提供有效的法人授权委托书、双方身份证（如有授权必须提供，格式见第三章）；</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商务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技术</w:t>
      </w:r>
      <w:r>
        <w:rPr>
          <w:rFonts w:hint="eastAsia" w:ascii="宋体" w:hAnsi="宋体" w:eastAsia="宋体" w:cs="宋体"/>
          <w:color w:val="auto"/>
          <w:szCs w:val="21"/>
          <w:highlight w:val="none"/>
        </w:rPr>
        <w:t xml:space="preserve">偏离表（格式见第三章）；</w:t>
      </w:r>
      <w:r/>
    </w:p>
    <w:p>
      <w:pPr>
        <w:ind w:left="425"/>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2.3.7投入本项目人员一览表</w:t>
      </w:r>
      <w:r>
        <w:rPr>
          <w:rFonts w:hint="eastAsia" w:ascii="宋体" w:hAnsi="宋体" w:eastAsia="宋体" w:cs="宋体"/>
          <w:color w:val="auto"/>
          <w:szCs w:val="21"/>
          <w:highlight w:val="none"/>
        </w:rPr>
        <w:t xml:space="preserve">（格式见第三章）</w:t>
      </w:r>
      <w:r>
        <w:rPr>
          <w:rFonts w:hint="eastAsia" w:ascii="宋体" w:hAnsi="宋体" w:eastAsia="宋体" w:cs="宋体"/>
          <w:color w:val="auto"/>
          <w:szCs w:val="21"/>
          <w:highlight w:val="none"/>
          <w:lang w:val="en-US" w:eastAsia="zh-CN"/>
        </w:rPr>
        <w:t xml:space="preserve">；</w:t>
      </w:r>
      <w:r/>
    </w:p>
    <w:p>
      <w:pPr>
        <w:ind w:left="425"/>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2.3.8招标文件要求的其他实质性要求。（如有要求必须提供）</w:t>
      </w:r>
      <w:r>
        <w:rPr>
          <w:rFonts w:hint="eastAsia" w:ascii="宋体" w:hAnsi="宋体" w:cs="宋体"/>
          <w:color w:val="auto"/>
          <w:szCs w:val="21"/>
          <w:highlight w:val="none"/>
          <w:lang w:val="en-US" w:eastAsia="zh-CN"/>
        </w:rPr>
        <w:t xml:space="preserve">。</w:t>
      </w:r>
      <w:r/>
    </w:p>
    <w:p>
      <w:pPr>
        <w:ind w:left="425"/>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2.4综合评审评分项：</w:t>
      </w:r>
      <w:r/>
    </w:p>
    <w:p>
      <w:pPr>
        <w:ind w:left="425"/>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2.4.1评分标准所需的相关证明材料</w:t>
      </w:r>
      <w:r>
        <w:rPr>
          <w:rFonts w:hint="eastAsia" w:ascii="宋体" w:hAnsi="宋体" w:cs="宋体"/>
          <w:color w:val="auto"/>
          <w:szCs w:val="21"/>
          <w:highlight w:val="none"/>
          <w:lang w:val="en-US" w:eastAsia="zh-CN"/>
        </w:rPr>
        <w:t xml:space="preserve">。</w:t>
      </w:r>
      <w:r/>
    </w:p>
    <w:p>
      <w:pPr>
        <w:ind w:left="42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2.5价格折扣文件格式证明</w:t>
      </w:r>
      <w:r>
        <w:rPr>
          <w:rFonts w:hint="eastAsia" w:ascii="宋体" w:hAnsi="宋体" w:eastAsia="宋体" w:cs="宋体"/>
          <w:b/>
          <w:bCs/>
          <w:color w:val="auto"/>
          <w:highlight w:val="none"/>
        </w:rPr>
        <w:t xml:space="preserve">（以下任选其一）</w:t>
      </w:r>
      <w:r>
        <w:rPr>
          <w:rFonts w:hint="eastAsia" w:ascii="宋体" w:hAnsi="宋体" w:eastAsia="宋体" w:cs="宋体"/>
          <w:color w:val="auto"/>
          <w:szCs w:val="21"/>
          <w:highlight w:val="none"/>
        </w:rPr>
        <w:t xml:space="preserve">：</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2.5.1提供《中小企业声明函》（如有）（格式见第三章）；</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2.5.2残疾人福利性单位声明函（如有）（格式见第三章）；</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2.5.3监狱企业证明文件（如有）。</w:t>
      </w:r>
      <w:r/>
    </w:p>
    <w:p>
      <w:pPr>
        <w:ind w:left="425"/>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（1）序号“2.1-2.3、2.5”须提供相关资料并加盖投标人电子公章。否则，投标文件将被认定为未实质性响应。</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（2）投标人所提交的投标书（</w:t>
      </w:r>
      <w:r>
        <w:rPr>
          <w:rFonts w:hint="eastAsia" w:ascii="宋体" w:hAnsi="宋体" w:eastAsia="宋体" w:cs="宋体"/>
          <w:b/>
          <w:bCs/>
          <w:color w:val="auto"/>
          <w:szCs w:val="21"/>
          <w:highlight w:val="none"/>
        </w:rPr>
        <w:t xml:space="preserve">综合评审评分项</w:t>
      </w:r>
      <w:r>
        <w:rPr>
          <w:rFonts w:hint="eastAsia" w:ascii="宋体" w:hAnsi="宋体" w:eastAsia="宋体" w:cs="宋体"/>
          <w:color w:val="auto"/>
          <w:szCs w:val="21"/>
          <w:highlight w:val="none"/>
        </w:rPr>
        <w:t xml:space="preserve">）完整与否，将直接影响投标人的评分；</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3、投标文件编制说明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3.1电子投标文件按招标文件规定的格式制作，需盖章或签字之处，应加盖电子签章或使用加盖公章及签字的彩色扫描件，如果未按要求制作上传，将被认定为未实质性响应招标文件要求。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3.2开标一览表为在开标仪式上网上唱标的内容，要求按格式填写，统一规范，不得自行增减内容。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w:t>
      </w:r>
      <w:r>
        <w:rPr>
          <w:rFonts w:hint="eastAsia" w:ascii="宋体" w:hAnsi="宋体" w:eastAsia="宋体" w:cs="宋体"/>
          <w:b/>
          <w:color w:val="auto"/>
          <w:szCs w:val="21"/>
          <w:highlight w:val="none"/>
        </w:rPr>
        <w:t xml:space="preserve">制作电子投标文件时必须与投标文件制作软件目录一一对应，将相关资料上传至相应模块，否则将认定相关材料无效。</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4、投标报价</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4.1、报价内容包括投标人派驻项目现场服务人员的人工费用、包干费、保险费、其他费用、管理酬金（利润）、税费等。</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（1）餐饮服务人工费用包括且不限于本项目职工的工资和工资附加费(含养老保险金、失业保险金、医疗保险金、生育险、工伤险、公积金、加班费等)；</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（2）包干费包括人员服装费、租房补贴、雇主责任险、员工意外险（保险的人均保额不低于40万元）等费用；</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（3）保险费指保额为1000万元的公众责任险和保额为1000万元的食品安全责任险；</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（4）其他费用包括易耗品、投标人办公费、消毒剂等费用；</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（5）管理酬金是指中标人为本项目提供服务所发生的管理成本和公司合理的利润，由投标人根据行业惯例及本企业实际进行编制；</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（6）税金是指与投标人在本项目中所列出的各项费用中应付的法定税金；</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（7）除上述费用外，为响应本项目服务要求，投标人认为还需其他费用的，可以列入投标报价中并详细列出明细；</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投标人应对所列支的各项费用设定具体的明细和说明，各投标人可根据本企业的实际编制“公开分项报价”，对各项费用进行说明。如：服务费中人员费用应根据实际确定人员编制数测算，提供相应的人工成本的详细说明等。</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4.2、投标单位应按《</w:t>
      </w:r>
      <w:r>
        <w:rPr>
          <w:rFonts w:hint="eastAsia" w:ascii="宋体" w:hAnsi="宋体" w:eastAsia="宋体" w:cs="宋体"/>
          <w:color w:val="auto"/>
          <w:sz w:val="21"/>
          <w:szCs w:val="21"/>
          <w:highlight w:val="none"/>
          <w:lang w:val="en-US" w:eastAsia="zh-CN"/>
        </w:rPr>
        <w:t xml:space="preserve">公开分项报价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表</w:t>
      </w:r>
      <w:r>
        <w:rPr>
          <w:rFonts w:hint="eastAsia" w:ascii="宋体" w:hAnsi="宋体" w:eastAsia="宋体" w:cs="宋体"/>
          <w:color w:val="auto"/>
          <w:sz w:val="21"/>
          <w:szCs w:val="21"/>
          <w:highlight w:val="none"/>
        </w:rPr>
        <w:t xml:space="preserve">中的招标项目计算单价和总价。《</w:t>
      </w:r>
      <w:r>
        <w:rPr>
          <w:rFonts w:hint="eastAsia" w:ascii="宋体" w:hAnsi="宋体" w:eastAsia="宋体" w:cs="宋体"/>
          <w:color w:val="auto"/>
          <w:sz w:val="21"/>
          <w:szCs w:val="21"/>
          <w:highlight w:val="none"/>
          <w:lang w:val="en-US" w:eastAsia="zh-CN"/>
        </w:rPr>
        <w:t xml:space="preserve">公开分项报价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表</w:t>
      </w:r>
      <w:r>
        <w:rPr>
          <w:rFonts w:hint="eastAsia" w:ascii="宋体" w:hAnsi="宋体" w:eastAsia="宋体" w:cs="宋体"/>
          <w:color w:val="auto"/>
          <w:sz w:val="21"/>
          <w:szCs w:val="21"/>
          <w:highlight w:val="none"/>
        </w:rPr>
        <w:t xml:space="preserve">中的每一单项均应计算并填写单价和总价，并由法定代表人或被授权人签署。</w:t>
      </w:r>
      <w:r/>
    </w:p>
    <w:p>
      <w:pPr>
        <w:pStyle w:val="1061"/>
        <w:ind w:right="-252" w:firstLine="409"/>
        <w:jc w:val="both"/>
        <w:spacing w:line="360" w:lineRule="auto"/>
        <w:rPr>
          <w:rFonts w:hint="eastAsia" w:ascii="宋体" w:hAnsi="宋体" w:eastAsia="宋体" w:cs="宋体"/>
          <w:dstrike/>
          <w:color w:val="auto"/>
          <w:sz w:val="21"/>
          <w:szCs w:val="21"/>
          <w:highlight w:val="none"/>
        </w:rPr>
      </w:pPr>
      <w:r>
        <w:rPr>
          <w:rFonts w:hint="eastAsia" w:ascii="宋体" w:hAnsi="宋体" w:eastAsia="宋体" w:cs="宋体"/>
          <w:color w:val="auto"/>
          <w:sz w:val="21"/>
          <w:szCs w:val="21"/>
          <w:highlight w:val="none"/>
        </w:rPr>
        <w:t xml:space="preserve">4.3、投标单位应对招标文件内所要采购的全部内容进行报价，只对其中部分内容报价的，将被认定</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其未实质性投标招标文件。如果招标文件要求分标段投标的，则投标单位可以根据自身经营许可范围，选择投标其中部分或者全部标段，但各标段应分别计算填写单价和总价。</w:t>
      </w:r>
      <w:r/>
    </w:p>
    <w:p>
      <w:pPr>
        <w:pStyle w:val="1061"/>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4.4、投标文件报价中的单价和总价全部采用人民币表示，除非另有规定。</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 投标文件的有效期</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自开标日起90天内，投标书应保持有效。有效期短于这个规定期限的投标，将被认定为未实质性响应招标文件要求。</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五、投标文件的提交、修改和撤回</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1.投标文件应当在提交投标文件的截止时间前通过供应商投标工具客户端进行提交；</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2.在提交投标文件的截止时</w:t>
      </w:r>
      <w:r>
        <w:rPr>
          <w:rFonts w:hint="eastAsia" w:ascii="宋体" w:hAnsi="宋体" w:eastAsia="宋体" w:cs="宋体"/>
          <w:color w:val="auto"/>
          <w:szCs w:val="21"/>
          <w:highlight w:val="none"/>
          <w:lang w:eastAsia="zh-CN"/>
        </w:rPr>
        <w:t xml:space="preserve">间</w:t>
      </w:r>
      <w:r>
        <w:rPr>
          <w:rFonts w:hint="eastAsia" w:ascii="宋体" w:hAnsi="宋体" w:eastAsia="宋体" w:cs="宋体"/>
          <w:color w:val="auto"/>
          <w:szCs w:val="21"/>
          <w:highlight w:val="none"/>
        </w:rPr>
        <w:t xml:space="preserve">前，供应商可以撤回或者修改投标文件。</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六、开标和评标</w:t>
      </w:r>
      <w:r/>
    </w:p>
    <w:p>
      <w:pPr>
        <w:ind w:firstLine="411"/>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1、开标</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1.1、代理机构按《投标邀请函》规定的时间、地点主持公开开标。开标仪式根据委托人授权由采购代理机构主持，买方代表及有关工作人员参加。</w:t>
      </w:r>
      <w:r/>
    </w:p>
    <w:p>
      <w:pPr>
        <w:ind w:right="-252" w:firstLine="409"/>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highlight w:val="none"/>
        </w:rPr>
        <w:t xml:space="preserve">远程开标CA预解密时间为开标开始后10分钟内，各投标单位参与远程开标时需要随身携带CA证书及CA密码，输入CA密码的时间不超过远程开标CA预解密10分钟限制时间且CA密码输入次数不超过十次（以CA内置的错误计数为准），否则视为无效响应。</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1.3、</w:t>
      </w:r>
      <w:r>
        <w:rPr>
          <w:rFonts w:hint="eastAsia" w:ascii="宋体" w:hAnsi="宋体" w:eastAsia="宋体" w:cs="宋体"/>
          <w:color w:val="auto"/>
          <w:szCs w:val="21"/>
          <w:highlight w:val="none"/>
        </w:rPr>
        <w:t xml:space="preserve">在开标时，有下列情况之一者将视为无效：</w:t>
      </w:r>
      <w:r/>
    </w:p>
    <w:p>
      <w:pPr>
        <w:ind w:right="-252" w:firstLine="409"/>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1.3.1、不符合法律、法规和招标文件中规定的其他实质性要求的。</w:t>
      </w:r>
      <w:r/>
    </w:p>
    <w:p>
      <w:pPr>
        <w:ind w:right="-252" w:firstLine="409"/>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b/>
          <w:color w:val="auto"/>
          <w:szCs w:val="21"/>
          <w:highlight w:val="none"/>
        </w:rPr>
        <w:t xml:space="preserve">资格审查、信用查询</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2.1、公开招标采购项目开标结束后，采购人应当依法对投标人的资格进行审查，未通过资格审查的视为无效投标。</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2.2、投标人根据资格要求提供相应资料供资格审查（具体要求详见第一章投标邀请）。</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2.3、根据政府采购法及相关法规，以及苏州市财政局《关于印发苏州市市级政府采购信用记录查询和使用工作试行办法的通知》（苏财购</w:t>
      </w:r>
      <w:r>
        <w:rPr>
          <w:rFonts w:hint="eastAsia" w:ascii="宋体" w:hAnsi="宋体" w:eastAsia="宋体" w:cs="宋体"/>
          <w:color w:val="auto"/>
          <w:highlight w:val="none"/>
        </w:rPr>
        <w:t xml:space="preserve">〔2017〕</w:t>
      </w:r>
      <w:r>
        <w:rPr>
          <w:rFonts w:hint="eastAsia" w:ascii="宋体" w:hAnsi="宋体" w:eastAsia="宋体" w:cs="宋体"/>
          <w:color w:val="auto"/>
          <w:szCs w:val="21"/>
          <w:highlight w:val="none"/>
        </w:rPr>
        <w:t xml:space="preserve">11号）文件的规定，采购代理机构将对供应商进行信用查询。对列入失信被执行人、重大税收违法案件当事人名单、政府采购严重违法失信行为记录名单的供应商，拒绝其参与政府采购活动。</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2.3.1、查询时间：进入评审环节前。</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2.3.2、查询渠道：“苏采云”系统提供的来自“信用中国”网站查询的相关主体信用记录。</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2.3.3、查询证据留存方式：打印查询的信用报告，对存在失信信息的供应商，采购代理机构应填写《苏州市级政府采购供应商失信信息确认函》，由失信供应商签名确认。同时登</w:t>
      </w:r>
      <w:r>
        <w:rPr>
          <w:rFonts w:hint="eastAsia" w:ascii="宋体" w:hAnsi="宋体" w:eastAsia="宋体" w:cs="宋体"/>
          <w:color w:val="auto"/>
          <w:szCs w:val="21"/>
          <w:highlight w:val="none"/>
          <w:lang w:val="en-US" w:eastAsia="zh-CN"/>
        </w:rPr>
        <w:t xml:space="preserve">录</w:t>
      </w:r>
      <w:r>
        <w:rPr>
          <w:rFonts w:hint="eastAsia" w:ascii="宋体" w:hAnsi="宋体" w:eastAsia="宋体" w:cs="宋体"/>
          <w:color w:val="auto"/>
          <w:szCs w:val="21"/>
          <w:highlight w:val="none"/>
        </w:rPr>
        <w:t xml:space="preserve">到来源网站页面进行复核并打印，作为证据留存。</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2.3.4</w:t>
      </w:r>
      <w:r>
        <w:rPr>
          <w:rFonts w:hint="eastAsia" w:ascii="宋体" w:hAnsi="宋体" w:eastAsia="宋体" w:cs="宋体"/>
          <w:b/>
          <w:color w:val="auto"/>
          <w:szCs w:val="21"/>
          <w:highlight w:val="none"/>
        </w:rPr>
        <w:t xml:space="preserve">开评标过程中如有问题采购代理机构工作人员会及时通过《投标供应商确认函》留存的手机号与供应商联系。请供应商确保该手机号通</w:t>
      </w:r>
      <w:r>
        <w:rPr>
          <w:rFonts w:hint="eastAsia" w:ascii="宋体" w:hAnsi="宋体" w:eastAsia="宋体" w:cs="宋体"/>
          <w:b/>
          <w:color w:val="auto"/>
          <w:szCs w:val="21"/>
          <w:highlight w:val="none"/>
          <w:lang w:val="en-US" w:eastAsia="zh-CN"/>
        </w:rPr>
        <w:t xml:space="preserve">信</w:t>
      </w:r>
      <w:r>
        <w:rPr>
          <w:rFonts w:hint="eastAsia" w:ascii="宋体" w:hAnsi="宋体" w:eastAsia="宋体" w:cs="宋体"/>
          <w:b/>
          <w:color w:val="auto"/>
          <w:szCs w:val="21"/>
          <w:highlight w:val="none"/>
        </w:rPr>
        <w:t xml:space="preserve">畅通，否则导致的不利后果由供应商自行承担。</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3、评标委员会或评标小组</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3.1、评标委员会或评标小组（以下简称评标委员会）由采购人依法组建。</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3.2、评标委员会或评标小组负责具体的评标事</w:t>
      </w: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rPr>
        <w:t xml:space="preserve">，并独立履行以下职责：</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3.2.1、审查投标文件是否符合招标文件的要求，并作出评价。</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3.2.2、可以要求投标供应商对投标文件有关事项作出解释或澄清。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3.2.3、推荐中标候选供应商名单，或者受招标人委托按照事先确定的办法直接确定中标人。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3.2.4、向招标采购人或者有关部门报告非法干预评标工作的行为。</w:t>
      </w:r>
      <w:r/>
    </w:p>
    <w:p>
      <w:pPr>
        <w:pStyle w:val="1061"/>
        <w:ind w:right="-25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3.3、评标委员会成员应当履行下列义务：</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3.3.1、遵纪守法，客观、公正、廉洁地履行职责。</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3.3.2、按照招标文件规定的评标办法和评标标准进行评标，对评审意见承担个人责任。</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3.3.3、对评标过程和结果，以及投标人的商业秘密保密。</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3.3.4、参与评标报告的起草。</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3.3.5、配合财政部门的投诉处理工作。</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3.3.6、配合招标采购人答复投标供应商提出的质疑。</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3.4、公开开标后，直到宣布中标单位中标为止，凡属于审查、澄清、评价和比较投标的所有资料，有关中标的信息都不应向投标人或与评标无关的其他人泄露。</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3.5、在投标文件的审查、澄清、评价和比较以及确定中标的过程中，投标人对招标人和评标委员会成员施加影响的任何行为，都将取消其投标资格</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3.6、在评标期间，招标人将通过指定联络人与投标人进行联系。</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3.7、评标委员会不向落标人解释原因。</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4、对投标人及投标文件的审核</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4.1、采购人或招标代理人按招标文件规定进行投标人资格审查，如缺少内容，视为无效投标；</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4.2、对价格的计算错误按下述原则修正：</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4.2.1、如果单价乘数量不等于总价，应以单价为准修正总价。</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4.2.2、大写金额与小写金额不一致时，以大写金额为准；</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4.2.3、单价金额小数点有明显错位的，应以总价为准，并修改单价；</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4.2.4、如果以文字表示的数据与数字表示的有差别，应以文字为准修正数字。</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4.2.5、对不同文字文本投标文件的解释发生异议的，以中文文本为准。</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4.2.6、投标人不同意以上修正，则其投标将被拒绝。</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4.4、招标人对投标文件的判定，只依据投标内容本身，不依靠开标后的任何外来证明。</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4.5、投标文件有下列情况之一者为无效投标：</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4.5.1、投标报价超过</w:t>
      </w:r>
      <w:r>
        <w:rPr>
          <w:rFonts w:hint="eastAsia" w:ascii="宋体" w:hAnsi="宋体" w:eastAsia="宋体" w:cs="宋体"/>
          <w:b/>
          <w:bCs/>
          <w:color w:val="auto"/>
          <w:szCs w:val="21"/>
          <w:highlight w:val="none"/>
        </w:rPr>
        <w:t xml:space="preserve">项目预算</w:t>
      </w:r>
      <w:r>
        <w:rPr>
          <w:rFonts w:hint="eastAsia" w:ascii="宋体" w:hAnsi="宋体" w:eastAsia="宋体" w:cs="宋体"/>
          <w:color w:val="auto"/>
          <w:szCs w:val="21"/>
          <w:highlight w:val="none"/>
        </w:rPr>
        <w:t xml:space="preserve">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4.5.2、投标文件未按照本须知规定签署和盖章；</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4.5.3、不具备招标文件中规定的资格要求；</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4.5.4、与招标文件有重大偏离；</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4.5.5、投标人拒绝修正错误；</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4.5.6、投标人的报价是选择性的；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4.5.7、投标人的报价只报了部分内容；</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4.5.8、不同供应商的法定代表人或委托代理人有夫妻、直系血亲关系的；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4.5.9、不同供应商的负责人为同一人或者存在控股、管理关系的；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4.5.10、服务承诺和付款条件未响应招标要求的；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4.5.11、不符合法律、法规和招标文件规定的其他实质性要求的；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4.5.12、</w:t>
      </w:r>
      <w:r>
        <w:rPr>
          <w:rFonts w:hint="eastAsia" w:ascii="宋体" w:hAnsi="宋体" w:eastAsia="宋体" w:cs="宋体"/>
          <w:b/>
          <w:bCs/>
          <w:color w:val="auto"/>
          <w:szCs w:val="21"/>
          <w:highlight w:val="none"/>
        </w:rPr>
        <w:t xml:space="preserve">供应商查询中，不同供应商上传投标文件所使用的电脑的MAC地址和标书制作工具客户端标识码均</w:t>
      </w:r>
      <w:r>
        <w:rPr>
          <w:rFonts w:hint="eastAsia" w:ascii="宋体" w:hAnsi="宋体" w:eastAsia="宋体" w:cs="宋体"/>
          <w:b/>
          <w:bCs/>
          <w:color w:val="auto"/>
          <w:szCs w:val="21"/>
          <w:highlight w:val="none"/>
          <w:lang w:val="en-US" w:eastAsia="zh-CN"/>
        </w:rPr>
        <w:t xml:space="preserve">是</w:t>
      </w:r>
      <w:r>
        <w:rPr>
          <w:rFonts w:hint="eastAsia" w:ascii="宋体" w:hAnsi="宋体" w:eastAsia="宋体" w:cs="宋体"/>
          <w:b/>
          <w:bCs/>
          <w:color w:val="auto"/>
          <w:szCs w:val="21"/>
          <w:highlight w:val="none"/>
        </w:rPr>
        <w:t xml:space="preserve">一致的（如发现违法违规行为，将依法追究其法律责任）；</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4.5.13、其他被评委会认定无效的情况。</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5、投标的澄清</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5.1、评标委员会有权就投标文件中含混之处向投标人提出询问或澄清要求，投标人必须按照招标代理人通知的时间、地点派技术和商务人员进行答疑和澄清。</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5.2、必要时采购代理机构可要求就澄清的答复作书面回答，该书面回答应有法定代表人或被授权人签署，并将作为投标内容的一部分。</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5.3、投标人对投标文件的澄清不得改变投标的价格及实质性内容。</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6、废标</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6.1、在招标采购中，出现下列情况之一的，应予废标：</w:t>
      </w:r>
      <w:r/>
    </w:p>
    <w:p>
      <w:pPr>
        <w:ind w:firstLine="409"/>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6.1.1、符合条件的供应商或者对招标文件作实质响应的供应商不足三家；</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6.1.2、出现影响采购公正的违法、违规行为的；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6.1.3、投标人的报价均超过了采购预算，采购人不能支付的；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6.1.4、因重大变故，采购任务取消的；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6.1.5、因苏采云系统故障原因造成开标不成功的；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6.1.6、投标截止时间结束后参加投标的供应商不足三家的处理：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6.1.6.1如出现投标截止时间结束后参加投标的供应商或者在评标期间对招标文件做出实质响应的供应商不足三家情况，按政府采购相关规定执行。</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6.2、废标后，招标人将把废标的理由通知所有投标人。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7、</w:t>
      </w:r>
      <w:r>
        <w:rPr>
          <w:rFonts w:hint="eastAsia" w:ascii="宋体" w:hAnsi="宋体" w:eastAsia="宋体" w:cs="宋体"/>
          <w:b/>
          <w:color w:val="auto"/>
          <w:szCs w:val="21"/>
          <w:highlight w:val="none"/>
        </w:rPr>
        <w:t xml:space="preserve">7、投标文件的评价和比较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7.1、评标委员会将仅对按照本须知有关规定确定为实质上响应招标文件要求的投标文件进行评价和比较。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7.2、评价和比较采用综合评分法，评标委员会严格按照招标文件的要求、条件、评分标准，对投标人所作的实质性响应内容进行比较。</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七、中标结果</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1、</w:t>
      </w:r>
      <w:r>
        <w:rPr>
          <w:rFonts w:hint="eastAsia" w:ascii="宋体" w:hAnsi="宋体" w:eastAsia="宋体" w:cs="宋体"/>
          <w:b/>
          <w:color w:val="auto"/>
          <w:szCs w:val="21"/>
          <w:highlight w:val="none"/>
        </w:rPr>
        <w:t xml:space="preserve">1、中标单位的确认</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1.1、评标委员会根据投标人资格审查情况，对投标文件进行评价和比较，按照评标办法和标准进行评标，并按招标人的委托向招标人推荐中标候选单位。</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1.2、采购代理机构在评标结束后两个工作日内将中标单位在政府采购信息媒体上发布中标公告，投标单位如有质疑，应于中标公告发布之日起七个工作日内按法规规定要求向采购代理机构提出。</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2、</w:t>
      </w:r>
      <w:r>
        <w:rPr>
          <w:rFonts w:hint="eastAsia" w:ascii="宋体" w:hAnsi="宋体" w:eastAsia="宋体" w:cs="宋体"/>
          <w:b/>
          <w:color w:val="auto"/>
          <w:szCs w:val="21"/>
          <w:highlight w:val="none"/>
        </w:rPr>
        <w:t xml:space="preserve">2、中标通知书</w:t>
      </w:r>
      <w:r/>
    </w:p>
    <w:p>
      <w:pPr>
        <w:numPr>
          <w:ilvl w:val="1"/>
          <w:numId w:val="0"/>
        </w:numPr>
        <w:ind w:firstLine="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2.1、确定出中标单位后在投标有效期截止前，招标人将以书面形式通知中标的投标人其投标被接受。在中标通知书中给出中标单位的中标标价、交货时间（或服务期限）、质量标准和有关合同签订的日期和地点。</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2.2、中标通知书将成为合同的组成部分。</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3、</w:t>
      </w:r>
      <w:r>
        <w:rPr>
          <w:rFonts w:hint="eastAsia" w:ascii="宋体" w:hAnsi="宋体" w:eastAsia="宋体" w:cs="宋体"/>
          <w:b/>
          <w:color w:val="auto"/>
          <w:szCs w:val="21"/>
          <w:highlight w:val="none"/>
        </w:rPr>
        <w:t xml:space="preserve">3、合同的签订</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3.1、采购人应当自中标通知书发出之日起30日内，按照招标文件和中标人投标文件的规定，与中标人签订书面合同。所签订的合同不得对招标文件确定的事项和中标人投标文件作实质性修改。</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3.2、中标单位应按中标通知书中规定的时间和地点，由法定代表人或授权委托人与甲方代表签订合同。否则按放弃中标权处理。</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3.3、采购人不得向中标人提出任何不合理的要求作为签订合同的条件。</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1061"/>
        <w:ind w:right="-252" w:firstLine="411"/>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w:t>
      </w:r>
      <w:r>
        <w:rPr>
          <w:rFonts w:hint="eastAsia" w:ascii="宋体" w:hAnsi="宋体" w:eastAsia="宋体" w:cs="宋体"/>
          <w:b/>
          <w:color w:val="auto"/>
          <w:sz w:val="21"/>
          <w:szCs w:val="21"/>
          <w:highlight w:val="none"/>
        </w:rPr>
        <w:tab/>
      </w:r>
      <w:r>
        <w:rPr>
          <w:rFonts w:hint="eastAsia" w:ascii="宋体" w:hAnsi="宋体" w:eastAsia="宋体" w:cs="宋体"/>
          <w:b/>
          <w:color w:val="auto"/>
          <w:sz w:val="21"/>
          <w:szCs w:val="21"/>
          <w:highlight w:val="none"/>
        </w:rPr>
        <w:t xml:space="preserve">诚实信用</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1、诚实信用</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1.1、供应商之间不得相互串通投标报价，不得妨碍其他供应商的公平竞争，不得损害采购人和其他供应商的合法权益。</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1.2、供应商不得虚假承诺，否则，按照提供虚假材料谋取中标处理。</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1.3、供应商应自觉遵守开标、评标纪律，扰乱现场秩序的，属于失信行为，根据《江苏省政府采购供应商监督管理暂行办法》和《昆山市政府采购供应商诚信管理办法》，失信行为将被记入供应商诚信档案。</w:t>
      </w:r>
      <w:r/>
    </w:p>
    <w:p>
      <w:pPr>
        <w:pStyle w:val="1061"/>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1.4、供应商不得向工作人员、评标委员会成员行贿或者采取其他不正当手段谋取中标。经查实供应商有此行为的，政府采购管理部门将供应商列入不良行为记录名单，按照</w:t>
      </w:r>
      <w:r>
        <w:rPr>
          <w:rFonts w:hint="eastAsia" w:ascii="宋体" w:hAnsi="宋体" w:eastAsia="宋体" w:cs="宋体"/>
          <w:color w:val="auto"/>
          <w:sz w:val="21"/>
          <w:szCs w:val="21"/>
          <w:highlight w:val="none"/>
          <w:lang w:eastAsia="zh-CN"/>
        </w:rPr>
        <w:t xml:space="preserve">《政府采购法》</w:t>
      </w:r>
      <w:r>
        <w:rPr>
          <w:rFonts w:hint="eastAsia" w:ascii="宋体" w:hAnsi="宋体" w:eastAsia="宋体" w:cs="宋体"/>
          <w:color w:val="auto"/>
          <w:sz w:val="21"/>
          <w:szCs w:val="21"/>
          <w:highlight w:val="none"/>
        </w:rPr>
        <w:t xml:space="preserve">《政府采购法》有关规定处理。</w:t>
      </w:r>
      <w:r/>
    </w:p>
    <w:p>
      <w:pPr>
        <w:pStyle w:val="1061"/>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九、其他事项</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1、中标服务费</w:t>
      </w:r>
      <w:r/>
    </w:p>
    <w:p>
      <w:pPr>
        <w:pStyle w:val="1061"/>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1.1、中标单位须按规定支付中标服务费，该费用应在中标公示结束后三天内付清。</w:t>
      </w:r>
      <w:r/>
    </w:p>
    <w:p>
      <w:pPr>
        <w:pStyle w:val="1061"/>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服务费：招标代理服务费向中标或成交单位收取。收费标准：招标代理服务费以差额累计法收费（按项目预算100万元以下，收取1.5%；100-500万元，收取1.1%；500-1000万元，收取0.8%；1000-5000万元，收取0.5%；5000-10000万元，收取0.25%）。</w:t>
      </w:r>
      <w:r/>
    </w:p>
    <w:p>
      <w:pPr>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账户名称：江苏恒泰建设工程咨询有限公司昆山分公司</w:t>
      </w:r>
      <w:r/>
    </w:p>
    <w:p>
      <w:pPr>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账号：493675524383</w:t>
      </w:r>
      <w:r/>
    </w:p>
    <w:p>
      <w:pPr>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开户行：中国银行昆山周市支行</w:t>
      </w:r>
      <w:r/>
    </w:p>
    <w:p>
      <w:pPr>
        <w:pStyle w:val="1061"/>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1.2、中标单位如果未按规定缴纳中标服务费，</w:t>
      </w:r>
      <w:r>
        <w:rPr>
          <w:rFonts w:hint="eastAsia" w:ascii="宋体" w:hAnsi="宋体" w:eastAsia="宋体"/>
          <w:sz w:val="21"/>
          <w:szCs w:val="21"/>
          <w:highlight w:val="none"/>
        </w:rPr>
        <w:t xml:space="preserve">招标代理公司保留诉讼的权利</w:t>
      </w:r>
      <w:r>
        <w:rPr>
          <w:rFonts w:hint="eastAsia" w:ascii="宋体" w:hAnsi="宋体" w:eastAsia="宋体" w:cs="宋体"/>
          <w:color w:val="auto"/>
          <w:sz w:val="21"/>
          <w:szCs w:val="21"/>
          <w:highlight w:val="none"/>
        </w:rPr>
        <w:t xml:space="preserve">。</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2、监督</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2.1、政府有关监督部门将对招投标全过程进行监督。</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b/>
          <w:color w:val="auto"/>
          <w:szCs w:val="21"/>
          <w:highlight w:val="none"/>
        </w:rPr>
        <w:t xml:space="preserve">绿色采购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auto"/>
          <w:szCs w:val="21"/>
          <w:highlight w:val="none"/>
        </w:rPr>
        <w:t xml:space="preserve">否则将被认定为未实质性响应招标文件要求。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w:t>
      </w:r>
      <w:r>
        <w:rPr>
          <w:rFonts w:hint="eastAsia" w:ascii="宋体" w:hAnsi="宋体" w:eastAsia="宋体" w:cs="宋体"/>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w:t>
      </w:r>
      <w:r>
        <w:rPr>
          <w:rFonts w:hint="eastAsia" w:ascii="宋体" w:hAnsi="宋体" w:eastAsia="宋体" w:cs="宋体"/>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4、</w:t>
      </w:r>
      <w:r>
        <w:rPr>
          <w:rFonts w:hint="eastAsia" w:ascii="宋体" w:hAnsi="宋体" w:eastAsia="宋体" w:cs="宋体"/>
          <w:b/>
          <w:color w:val="auto"/>
          <w:szCs w:val="21"/>
          <w:highlight w:val="none"/>
        </w:rPr>
        <w:t xml:space="preserve">4、未尽事宜</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4.1按《中华人民共和国政府采购法》及其他有关政府采购的法律法规的规定执行。</w:t>
      </w:r>
      <w:bookmarkEnd w:id="25"/>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4.2如果对投标流程不熟悉，请查看苏州公共资源交易信息平台/昆山分中心/下载中心“供应商投标工具客户端操作手册和视频”、苏州公共资源交易信息平台/昆山分中心/办事指南“昆山市政府采购供应商投标快速指引。”</w:t>
      </w:r>
      <w:r/>
    </w:p>
    <w:p>
      <w:pPr>
        <w:pStyle w:val="904"/>
        <w:rPr>
          <w:rFonts w:hint="eastAsia" w:ascii="宋体" w:hAnsi="宋体" w:eastAsia="宋体" w:cs="宋体"/>
          <w:color w:val="auto"/>
          <w:highlight w:val="none"/>
        </w:rPr>
      </w:pPr>
      <w:r/>
      <w:bookmarkStart w:id="28" w:name="_Toc387241318"/>
      <w:r>
        <w:rPr>
          <w:rFonts w:hint="eastAsia" w:ascii="宋体" w:hAnsi="宋体" w:eastAsia="宋体" w:cs="宋体"/>
          <w:color w:val="auto"/>
          <w:highlight w:val="none"/>
        </w:rPr>
        <w:br w:type="page" w:clear="all"/>
      </w:r>
      <w:bookmarkStart w:id="29" w:name="_Toc28333"/>
      <w:r/>
      <w:bookmarkStart w:id="30" w:name="_Toc16119"/>
      <w:r/>
      <w:bookmarkStart w:id="31" w:name="_Toc32079"/>
      <w:r/>
      <w:bookmarkStart w:id="32" w:name="_Toc24459559"/>
      <w:r/>
      <w:bookmarkStart w:id="33" w:name="_Toc243"/>
      <w:r/>
      <w:bookmarkStart w:id="34" w:name="_Toc88831011"/>
      <w:r>
        <w:rPr>
          <w:rFonts w:hint="eastAsia" w:ascii="宋体" w:hAnsi="宋体" w:eastAsia="宋体" w:cs="宋体"/>
          <w:color w:val="auto"/>
          <w:highlight w:val="none"/>
        </w:rPr>
        <w:t xml:space="preserve">第三章 投标文件格式</w:t>
      </w:r>
      <w:bookmarkEnd w:id="28"/>
      <w:r/>
      <w:bookmarkEnd w:id="29"/>
      <w:r/>
      <w:bookmarkEnd w:id="30"/>
      <w:r/>
      <w:bookmarkEnd w:id="31"/>
      <w:r/>
      <w:bookmarkEnd w:id="32"/>
      <w:r/>
      <w:bookmarkEnd w:id="33"/>
      <w:r/>
      <w:bookmarkEnd w:id="34"/>
      <w:r/>
      <w:bookmarkStart w:id="35" w:name="gpcItem_SubmitDocStruct"/>
      <w:r/>
      <w:bookmarkEnd w:id="35"/>
      <w:r/>
      <w:r/>
    </w:p>
    <w:p>
      <w:pPr>
        <w:pStyle w:val="1061"/>
        <w:ind w:firstLine="417"/>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说明：对本章所有的投标书格式 ，投标方可根据自身情况进行补充和修改，但补充和修改不得造成与本格式内容有实质性的违背。</w:t>
      </w:r>
      <w:r/>
    </w:p>
    <w:p>
      <w:pPr>
        <w:pStyle w:val="1061"/>
        <w:ind w:firstLine="417"/>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61"/>
        <w:ind w:firstLine="557"/>
        <w:spacing w:line="360" w:lineRule="auto"/>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t xml:space="preserve">投标文档结构表</w:t>
      </w:r>
      <w:r/>
    </w:p>
    <w:tbl>
      <w:tblPr>
        <w:tblStyle w:val="771"/>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3969"/>
        <w:gridCol w:w="4033"/>
      </w:tblGrid>
      <w:tr>
        <w:trPr/>
        <w:tc>
          <w:tcPr>
            <w:tcW w:w="1500" w:type="dxa"/>
            <w:vAlign w:val="center"/>
            <w:textDirection w:val="lrTb"/>
            <w:noWrap w:val="false"/>
          </w:tcPr>
          <w:p>
            <w:pPr>
              <w:pStyle w:val="1061"/>
              <w:ind w:firstLine="0"/>
              <w:spacing w:line="360" w:lineRule="auto"/>
              <w:rPr>
                <w:rFonts w:hint="eastAsia" w:ascii="宋体" w:hAnsi="宋体" w:eastAsia="宋体" w:cs="宋体"/>
                <w:b/>
                <w:color w:val="auto"/>
                <w:szCs w:val="21"/>
                <w:highlight w:val="none"/>
              </w:rPr>
            </w:pPr>
            <w:r/>
            <w:bookmarkStart w:id="36" w:name="gpcItem_tenderStruct2"/>
            <w:r>
              <w:rPr>
                <w:rFonts w:hint="eastAsia" w:ascii="宋体" w:hAnsi="宋体" w:eastAsia="宋体" w:cs="宋体"/>
                <w:b/>
                <w:color w:val="auto"/>
                <w:szCs w:val="21"/>
                <w:highlight w:val="none"/>
              </w:rPr>
              <w:t xml:space="preserve">标书名称</w:t>
            </w:r>
            <w:r/>
          </w:p>
        </w:tc>
        <w:tc>
          <w:tcPr>
            <w:tcW w:w="3969" w:type="dxa"/>
            <w:vAlign w:val="center"/>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文档名称</w:t>
            </w:r>
            <w:r/>
          </w:p>
        </w:tc>
        <w:tc>
          <w:tcPr>
            <w:tcW w:w="4033" w:type="dxa"/>
            <w:vAlign w:val="center"/>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标题名称</w:t>
            </w:r>
            <w:r/>
          </w:p>
        </w:tc>
      </w:tr>
      <w:tr>
        <w:trPr>
          <w:cantSplit/>
        </w:trPr>
        <w:tc>
          <w:tcPr>
            <w:tcW w:w="1500" w:type="dxa"/>
            <w:vAlign w:val="center"/>
            <w:vMerge w:val="restart"/>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标书结构</w:t>
            </w:r>
            <w:r/>
          </w:p>
        </w:tc>
        <w:tc>
          <w:tcPr>
            <w:tcW w:w="3969" w:type="dxa"/>
            <w:vAlign w:val="center"/>
            <w:textDirection w:val="lrTb"/>
            <w:noWrap w:val="false"/>
          </w:tcPr>
          <w:p>
            <w:pPr>
              <w:pStyle w:val="1061"/>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投标承诺函</w:t>
            </w:r>
            <w:r/>
          </w:p>
        </w:tc>
        <w:tc>
          <w:tcPr>
            <w:tcW w:w="4033" w:type="dxa"/>
            <w:vAlign w:val="center"/>
            <w:textDirection w:val="lrTb"/>
            <w:noWrap w:val="false"/>
          </w:tcPr>
          <w:p>
            <w:pPr>
              <w:pStyle w:val="1061"/>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投标承诺函</w:t>
            </w:r>
            <w:r/>
          </w:p>
        </w:tc>
      </w:tr>
      <w:tr>
        <w:trPr>
          <w:cantSplit/>
        </w:trPr>
        <w:tc>
          <w:tcPr>
            <w:tcW w:w="1500" w:type="dxa"/>
            <w:vAlign w:val="center"/>
            <w:vMerge w:val="continue"/>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061"/>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（投标方）法人授权委托书</w:t>
            </w:r>
            <w:r/>
          </w:p>
        </w:tc>
        <w:tc>
          <w:tcPr>
            <w:tcW w:w="4033" w:type="dxa"/>
            <w:vAlign w:val="center"/>
            <w:textDirection w:val="lrTb"/>
            <w:noWrap w:val="false"/>
          </w:tcPr>
          <w:p>
            <w:pPr>
              <w:pStyle w:val="1061"/>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szCs w:val="21"/>
                <w:highlight w:val="none"/>
              </w:rPr>
              <w:t xml:space="preserve">（投标方）法人授权委托书</w:t>
            </w:r>
            <w:r/>
          </w:p>
        </w:tc>
      </w:tr>
      <w:tr>
        <w:trPr>
          <w:cantSplit/>
        </w:trPr>
        <w:tc>
          <w:tcPr>
            <w:tcW w:w="1500" w:type="dxa"/>
            <w:vAlign w:val="center"/>
            <w:vMerge w:val="continue"/>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061"/>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开标一览表</w:t>
            </w:r>
            <w:r/>
          </w:p>
        </w:tc>
        <w:tc>
          <w:tcPr>
            <w:tcW w:w="4033" w:type="dxa"/>
            <w:vAlign w:val="center"/>
            <w:textDirection w:val="lrTb"/>
            <w:noWrap w:val="false"/>
          </w:tcPr>
          <w:p>
            <w:pPr>
              <w:pStyle w:val="1061"/>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_Ref22891535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开标一览表</w:t>
            </w:r>
            <w:r>
              <w:rPr>
                <w:rFonts w:hint="eastAsia" w:ascii="宋体" w:hAnsi="宋体" w:eastAsia="宋体" w:cs="宋体"/>
                <w:color w:val="auto"/>
                <w:highlight w:val="none"/>
              </w:rPr>
              <w:fldChar w:fldCharType="end"/>
            </w:r>
            <w:r/>
          </w:p>
        </w:tc>
      </w:tr>
      <w:tr>
        <w:trPr>
          <w:cantSplit/>
        </w:trPr>
        <w:tc>
          <w:tcPr>
            <w:tcW w:w="1500" w:type="dxa"/>
            <w:vAlign w:val="center"/>
            <w:vMerge w:val="continue"/>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061"/>
              <w:ind w:firstLine="0"/>
              <w:spacing w:line="360" w:lineRule="auto"/>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 xml:space="preserve">公开分项报价表</w:t>
            </w:r>
            <w:r/>
          </w:p>
        </w:tc>
        <w:tc>
          <w:tcPr>
            <w:tcW w:w="4033" w:type="dxa"/>
            <w:vAlign w:val="center"/>
            <w:textDirection w:val="lrTb"/>
            <w:noWrap w:val="false"/>
          </w:tcPr>
          <w:p>
            <w:pPr>
              <w:pStyle w:val="1061"/>
              <w:ind w:firstLine="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4、公开分项报价表</w:t>
            </w:r>
            <w:r/>
          </w:p>
        </w:tc>
      </w:tr>
      <w:tr>
        <w:trPr>
          <w:cantSplit/>
        </w:trPr>
        <w:tc>
          <w:tcPr>
            <w:tcW w:w="1500" w:type="dxa"/>
            <w:vAlign w:val="center"/>
            <w:vMerge w:val="continue"/>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061"/>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投入</w:t>
            </w:r>
            <w:r>
              <w:rPr>
                <w:rFonts w:hint="eastAsia" w:ascii="宋体" w:hAnsi="宋体" w:eastAsia="宋体" w:cs="宋体"/>
                <w:color w:val="auto"/>
                <w:szCs w:val="21"/>
                <w:highlight w:val="none"/>
              </w:rPr>
              <w:t xml:space="preserve">本项目人员</w:t>
            </w:r>
            <w:r>
              <w:rPr>
                <w:rFonts w:hint="eastAsia" w:ascii="宋体" w:hAnsi="宋体" w:eastAsia="宋体" w:cs="宋体"/>
                <w:color w:val="auto"/>
                <w:szCs w:val="21"/>
                <w:highlight w:val="none"/>
                <w:lang w:val="zh-CN"/>
              </w:rPr>
              <w:t xml:space="preserve">一览表</w:t>
            </w:r>
            <w:r/>
          </w:p>
        </w:tc>
        <w:tc>
          <w:tcPr>
            <w:tcW w:w="4033" w:type="dxa"/>
            <w:vAlign w:val="center"/>
            <w:textDirection w:val="lrTb"/>
            <w:noWrap w:val="false"/>
          </w:tcPr>
          <w:p>
            <w:pPr>
              <w:pStyle w:val="1061"/>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REF _Ref138255000 \h  \* MERGEFORMAT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en-US" w:eastAsia="zh-CN"/>
              </w:rPr>
              <w:t xml:space="preserve">投入</w:t>
            </w:r>
            <w:r>
              <w:rPr>
                <w:rFonts w:hint="eastAsia" w:ascii="宋体" w:hAnsi="宋体" w:eastAsia="宋体" w:cs="宋体"/>
                <w:color w:val="auto"/>
                <w:szCs w:val="21"/>
                <w:highlight w:val="none"/>
              </w:rPr>
              <w:t xml:space="preserve">本项目人员</w:t>
            </w:r>
            <w:r>
              <w:rPr>
                <w:rFonts w:hint="eastAsia" w:ascii="宋体" w:hAnsi="宋体" w:eastAsia="宋体" w:cs="宋体"/>
                <w:color w:val="auto"/>
                <w:szCs w:val="21"/>
                <w:highlight w:val="none"/>
                <w:lang w:val="zh-CN"/>
              </w:rPr>
              <w:t xml:space="preserve">一览表</w:t>
            </w:r>
            <w:r>
              <w:rPr>
                <w:rFonts w:hint="eastAsia" w:ascii="宋体" w:hAnsi="宋体" w:eastAsia="宋体" w:cs="宋体"/>
                <w:color w:val="auto"/>
                <w:szCs w:val="21"/>
                <w:highlight w:val="none"/>
              </w:rPr>
              <w:fldChar w:fldCharType="end"/>
            </w:r>
            <w:r/>
          </w:p>
        </w:tc>
      </w:tr>
      <w:tr>
        <w:trPr>
          <w:cantSplit/>
          <w:trHeight w:val="90"/>
        </w:trPr>
        <w:tc>
          <w:tcPr>
            <w:tcW w:w="1500" w:type="dxa"/>
            <w:vAlign w:val="center"/>
            <w:vMerge w:val="continue"/>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061"/>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偏离表（商务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技术</w:t>
            </w:r>
            <w:r>
              <w:rPr>
                <w:rFonts w:hint="eastAsia" w:ascii="宋体" w:hAnsi="宋体" w:eastAsia="宋体" w:cs="宋体"/>
                <w:color w:val="auto"/>
                <w:szCs w:val="21"/>
                <w:highlight w:val="none"/>
              </w:rPr>
              <w:t xml:space="preserve">）</w:t>
            </w:r>
            <w:r/>
          </w:p>
        </w:tc>
        <w:tc>
          <w:tcPr>
            <w:tcW w:w="4033" w:type="dxa"/>
            <w:vAlign w:val="center"/>
            <w:textDirection w:val="lrTb"/>
            <w:noWrap w:val="false"/>
          </w:tcPr>
          <w:p>
            <w:pPr>
              <w:pStyle w:val="1061"/>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REF _Ref363807960 \h  \* MERGEFORMAT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highlight w:val="none"/>
              </w:rPr>
              <w:t xml:space="preserve">6、偏离表（商务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技术</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rPr>
              <w:fldChar w:fldCharType="end"/>
            </w:r>
            <w:r/>
          </w:p>
        </w:tc>
      </w:tr>
      <w:tr>
        <w:trPr>
          <w:cantSplit/>
        </w:trPr>
        <w:tc>
          <w:tcPr>
            <w:tcW w:w="1500" w:type="dxa"/>
            <w:vAlign w:val="center"/>
            <w:vMerge w:val="continue"/>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W w:w="3969" w:type="dxa"/>
            <w:vAlign w:val="center"/>
            <w:textDirection w:val="lrTb"/>
            <w:noWrap w:val="false"/>
          </w:tcPr>
          <w:p>
            <w:pPr>
              <w:pStyle w:val="1061"/>
              <w:ind w:firstLine="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rPr>
              <w:t xml:space="preserve">中小企业声明函（如有）</w:t>
            </w:r>
            <w:r/>
          </w:p>
        </w:tc>
        <w:tc>
          <w:tcPr>
            <w:shd w:val="clear" w:color="auto" w:fill="auto"/>
            <w:tcW w:w="4033" w:type="dxa"/>
            <w:vAlign w:val="center"/>
            <w:textDirection w:val="lrTb"/>
            <w:noWrap w:val="false"/>
          </w:tcPr>
          <w:p>
            <w:pPr>
              <w:pStyle w:val="1061"/>
              <w:ind w:firstLine="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REF _Ref17468056 \h  \* MERGEFORMAT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、中小企业声明函</w:t>
            </w:r>
            <w:r>
              <w:rPr>
                <w:rFonts w:hint="eastAsia" w:ascii="宋体" w:hAnsi="宋体" w:eastAsia="宋体" w:cs="宋体"/>
                <w:color w:val="auto"/>
                <w:szCs w:val="21"/>
                <w:highlight w:val="none"/>
              </w:rPr>
              <w:fldChar w:fldCharType="end"/>
            </w:r>
            <w:r/>
          </w:p>
        </w:tc>
      </w:tr>
      <w:tr>
        <w:trPr>
          <w:cantSplit/>
          <w:trHeight w:val="90"/>
        </w:trPr>
        <w:tc>
          <w:tcPr>
            <w:tcW w:w="1500" w:type="dxa"/>
            <w:vAlign w:val="center"/>
            <w:vMerge w:val="continue"/>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W w:w="3969" w:type="dxa"/>
            <w:vAlign w:val="center"/>
            <w:textDirection w:val="lrTb"/>
            <w:noWrap w:val="false"/>
          </w:tcPr>
          <w:p>
            <w:pPr>
              <w:pStyle w:val="1061"/>
              <w:ind w:firstLine="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highlight w:val="none"/>
              </w:rPr>
              <w:t xml:space="preserve">残疾人福利性单位声明函（如有）</w:t>
            </w:r>
            <w:r/>
          </w:p>
        </w:tc>
        <w:tc>
          <w:tcPr>
            <w:shd w:val="clear" w:color="auto" w:fill="auto"/>
            <w:tcW w:w="4033" w:type="dxa"/>
            <w:vAlign w:val="center"/>
            <w:textDirection w:val="lrTb"/>
            <w:noWrap w:val="false"/>
          </w:tcPr>
          <w:p>
            <w:pPr>
              <w:pStyle w:val="1061"/>
              <w:ind w:firstLine="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REF _Ref14938101 \h  \* MERGEFORMAT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、残疾人福利性单位声明函</w:t>
            </w:r>
            <w:r>
              <w:rPr>
                <w:rFonts w:hint="eastAsia" w:ascii="宋体" w:hAnsi="宋体" w:eastAsia="宋体" w:cs="宋体"/>
                <w:color w:val="auto"/>
                <w:szCs w:val="21"/>
                <w:highlight w:val="none"/>
              </w:rPr>
              <w:fldChar w:fldCharType="end"/>
            </w:r>
            <w:r/>
          </w:p>
        </w:tc>
      </w:tr>
      <w:tr>
        <w:trPr>
          <w:cantSplit/>
        </w:trPr>
        <w:tc>
          <w:tcPr>
            <w:tcW w:w="1500" w:type="dxa"/>
            <w:vAlign w:val="center"/>
            <w:vMerge w:val="continue"/>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W w:w="3969" w:type="dxa"/>
            <w:vAlign w:val="center"/>
            <w:textDirection w:val="lrTb"/>
            <w:noWrap w:val="false"/>
          </w:tcPr>
          <w:p>
            <w:pPr>
              <w:pStyle w:val="1061"/>
              <w:ind w:firstLine="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Cs w:val="21"/>
                <w:highlight w:val="none"/>
              </w:rPr>
              <w:t xml:space="preserve">业绩</w:t>
            </w:r>
            <w:r/>
          </w:p>
        </w:tc>
        <w:tc>
          <w:tcPr>
            <w:shd w:val="clear" w:color="auto" w:fill="auto"/>
            <w:tcW w:w="4033" w:type="dxa"/>
            <w:vAlign w:val="center"/>
            <w:textDirection w:val="lrTb"/>
            <w:noWrap w:val="false"/>
          </w:tcPr>
          <w:p>
            <w:pPr>
              <w:pStyle w:val="1061"/>
              <w:ind w:firstLine="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_Ref155172469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、业绩</w:t>
            </w:r>
            <w:r>
              <w:rPr>
                <w:rFonts w:hint="eastAsia" w:ascii="宋体" w:hAnsi="宋体" w:eastAsia="宋体" w:cs="宋体"/>
                <w:color w:val="auto"/>
                <w:highlight w:val="none"/>
              </w:rPr>
              <w:fldChar w:fldCharType="end"/>
            </w:r>
            <w:r/>
          </w:p>
        </w:tc>
      </w:tr>
      <w:tr>
        <w:trPr>
          <w:cantSplit/>
          <w:trHeight w:val="550"/>
        </w:trPr>
        <w:tc>
          <w:tcPr>
            <w:tcW w:w="1500" w:type="dxa"/>
            <w:vAlign w:val="center"/>
            <w:vMerge w:val="continue"/>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W w:w="3969" w:type="dxa"/>
            <w:vAlign w:val="center"/>
            <w:textDirection w:val="lrTb"/>
            <w:noWrap w:val="false"/>
          </w:tcPr>
          <w:p>
            <w:pPr>
              <w:pStyle w:val="1061"/>
              <w:ind w:firstLine="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Cs w:val="21"/>
                <w:highlight w:val="none"/>
              </w:rPr>
              <w:t xml:space="preserve">资格证明文件</w:t>
            </w:r>
            <w:r/>
          </w:p>
        </w:tc>
        <w:tc>
          <w:tcPr>
            <w:shd w:val="clear" w:color="auto" w:fill="auto"/>
            <w:tcW w:w="4033" w:type="dxa"/>
            <w:vAlign w:val="center"/>
            <w:textDirection w:val="lrTb"/>
            <w:noWrap w:val="false"/>
          </w:tcPr>
          <w:p>
            <w:pPr>
              <w:pStyle w:val="1061"/>
              <w:ind w:firstLine="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、资格证明文件</w:t>
            </w:r>
            <w:r/>
          </w:p>
        </w:tc>
      </w:tr>
      <w:tr>
        <w:trPr>
          <w:cantSplit/>
          <w:trHeight w:val="396"/>
        </w:trPr>
        <w:tc>
          <w:tcPr>
            <w:tcW w:w="1500" w:type="dxa"/>
            <w:vAlign w:val="center"/>
            <w:vMerge w:val="continue"/>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W w:w="3969" w:type="dxa"/>
            <w:vAlign w:val="center"/>
            <w:textDirection w:val="lrTb"/>
            <w:noWrap w:val="false"/>
          </w:tcPr>
          <w:p>
            <w:pPr>
              <w:pStyle w:val="1061"/>
              <w:ind w:firstLine="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Cs w:val="21"/>
                <w:highlight w:val="none"/>
              </w:rPr>
              <w:t xml:space="preserve">投标单位情况表</w:t>
            </w:r>
            <w:r/>
          </w:p>
        </w:tc>
        <w:tc>
          <w:tcPr>
            <w:shd w:val="clear" w:color="auto" w:fill="auto"/>
            <w:tcW w:w="4033" w:type="dxa"/>
            <w:vAlign w:val="center"/>
            <w:textDirection w:val="lrTb"/>
            <w:noWrap w:val="false"/>
          </w:tcPr>
          <w:p>
            <w:pPr>
              <w:pStyle w:val="1061"/>
              <w:ind w:firstLine="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、投标单位情况表</w:t>
            </w:r>
            <w:r/>
          </w:p>
        </w:tc>
      </w:tr>
      <w:tr>
        <w:trPr>
          <w:cantSplit/>
        </w:trPr>
        <w:tc>
          <w:tcPr>
            <w:tcW w:w="1500" w:type="dxa"/>
            <w:vAlign w:val="center"/>
            <w:vMerge w:val="continue"/>
            <w:textDirection w:val="lrTb"/>
            <w:noWrap w:val="false"/>
          </w:tcPr>
          <w:p>
            <w:pPr>
              <w:pStyle w:val="1061"/>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W w:w="3969" w:type="dxa"/>
            <w:vAlign w:val="center"/>
            <w:textDirection w:val="lrTb"/>
            <w:noWrap w:val="false"/>
          </w:tcPr>
          <w:p>
            <w:pPr>
              <w:pStyle w:val="1061"/>
              <w:ind w:firstLine="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rPr>
              <w:t xml:space="preserve">远程参与开标会议诚信承诺书</w:t>
            </w:r>
            <w:r/>
          </w:p>
        </w:tc>
        <w:tc>
          <w:tcPr>
            <w:shd w:val="clear" w:color="auto" w:fill="auto"/>
            <w:tcW w:w="4033" w:type="dxa"/>
            <w:vAlign w:val="center"/>
            <w:textDirection w:val="lrTb"/>
            <w:noWrap w:val="false"/>
          </w:tcPr>
          <w:p>
            <w:pPr>
              <w:pStyle w:val="1061"/>
              <w:ind w:firstLine="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、远程参与开标会议诚信承诺书</w:t>
            </w:r>
            <w:bookmarkEnd w:id="36"/>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spacing w:val="16"/>
          <w:sz w:val="28"/>
          <w:szCs w:val="32"/>
          <w:highlight w:val="none"/>
        </w:rPr>
      </w:pPr>
      <w:r/>
      <w:bookmarkStart w:id="37" w:name="_Toc88831012"/>
      <w:r/>
      <w:bookmarkStart w:id="38" w:name="_Toc140235999"/>
      <w:r/>
      <w:bookmarkStart w:id="39" w:name="_Ref363807955"/>
      <w:r>
        <w:rPr>
          <w:rFonts w:hint="eastAsia" w:ascii="宋体" w:hAnsi="宋体" w:eastAsia="宋体" w:cs="宋体"/>
          <w:color w:val="auto"/>
          <w:highlight w:val="none"/>
        </w:rPr>
        <w:br w:type="page" w:clear="all"/>
      </w:r>
      <w:r/>
    </w:p>
    <w:p>
      <w:pPr>
        <w:pStyle w:val="841"/>
        <w:jc w:val="center"/>
        <w:spacing w:line="360" w:lineRule="auto"/>
        <w:rPr>
          <w:rFonts w:hint="eastAsia" w:ascii="宋体" w:hAnsi="宋体" w:eastAsia="宋体" w:cs="宋体"/>
          <w:color w:val="auto"/>
          <w:highlight w:val="none"/>
        </w:rPr>
      </w:pPr>
      <w:r/>
      <w:bookmarkStart w:id="40" w:name="_Toc13353"/>
      <w:r/>
      <w:bookmarkStart w:id="41" w:name="_Toc12738"/>
      <w:r>
        <w:rPr>
          <w:rStyle w:val="1294"/>
          <w:rFonts w:hint="eastAsia" w:ascii="宋体" w:hAnsi="宋体" w:eastAsia="宋体" w:cs="宋体"/>
          <w:color w:val="auto"/>
          <w:highlight w:val="none"/>
        </w:rPr>
        <w:t xml:space="preserve">1、投标承诺函</w:t>
      </w:r>
      <w:bookmarkEnd w:id="37"/>
      <w:r/>
      <w:bookmarkEnd w:id="38"/>
      <w:r/>
      <w:bookmarkEnd w:id="39"/>
      <w:r/>
      <w:bookmarkEnd w:id="40"/>
      <w:r/>
      <w:bookmarkEnd w:id="41"/>
      <w:r/>
      <w:r/>
    </w:p>
    <w:p>
      <w:pPr>
        <w:ind w:firstLine="420"/>
        <w:spacing w:line="360" w:lineRule="auto"/>
        <w:rPr>
          <w:rFonts w:hint="eastAsia" w:ascii="宋体" w:hAnsi="宋体" w:eastAsia="宋体" w:cs="宋体"/>
          <w:color w:val="auto"/>
          <w:highlight w:val="none"/>
        </w:rPr>
      </w:pPr>
      <w:r/>
      <w:bookmarkStart w:id="42" w:name="_Ref363807956"/>
      <w:r/>
      <w:bookmarkStart w:id="43" w:name="_Ref502836582"/>
      <w:r/>
      <w:bookmarkStart w:id="44" w:name="_Ref22891519"/>
      <w:r>
        <w:rPr>
          <w:rFonts w:hint="eastAsia" w:ascii="宋体" w:hAnsi="宋体" w:eastAsia="宋体" w:cs="宋体"/>
          <w:color w:val="auto"/>
          <w:highlight w:val="none"/>
        </w:rPr>
        <w:t xml:space="preserve">致：___________________________(采购人名称）、</w:t>
      </w:r>
      <w:r>
        <w:rPr>
          <w:rFonts w:hint="eastAsia" w:ascii="宋体" w:hAnsi="宋体" w:eastAsia="宋体" w:cs="宋体"/>
          <w:color w:val="auto"/>
          <w:szCs w:val="21"/>
          <w:highlight w:val="none"/>
          <w:lang w:eastAsia="zh-CN"/>
        </w:rPr>
        <w:t xml:space="preserve">江苏恒泰建设工程咨询有限公司</w:t>
      </w:r>
      <w:r>
        <w:rPr>
          <w:rFonts w:hint="eastAsia" w:ascii="宋体" w:hAnsi="宋体" w:eastAsia="宋体" w:cs="宋体"/>
          <w:color w:val="auto"/>
          <w:szCs w:val="21"/>
          <w:highlight w:val="none"/>
        </w:rPr>
        <w:t xml:space="preserve">：</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经仔细阅读和研究，我单位同意招标文件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包括补充文件）</w:t>
      </w:r>
      <w:r>
        <w:rPr>
          <w:rFonts w:hint="eastAsia" w:ascii="宋体" w:hAnsi="宋体" w:eastAsia="宋体" w:cs="宋体"/>
          <w:color w:val="auto"/>
          <w:szCs w:val="21"/>
          <w:highlight w:val="none"/>
        </w:rPr>
        <w:t xml:space="preserve">的各条款要求，</w:t>
      </w:r>
      <w:r>
        <w:rPr>
          <w:rFonts w:hint="eastAsia" w:ascii="宋体" w:hAnsi="宋体" w:eastAsia="宋体" w:cs="宋体"/>
          <w:color w:val="auto"/>
          <w:highlight w:val="none"/>
        </w:rPr>
        <w:t xml:space="preserve">自愿参加___________________（项目名称及项目编号）的投标，并做出如下承诺：</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1.我方已详细审查并确认全部招标文件（包括补充文件）、全部参考资料和有关附件；</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2.我方同意提供与投标有关的一切数据或资料，并保证所提供的投标文件及相关资料均真实有效，若有虚假，我方承担一切责任；</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方将坚持全程参加开评标会议，积极响应招标人及代理机构的指令和操作要求，不擅离职守，始终保持通讯顺畅，因我方原因导致系统要求时间内无法与管理端建立起联系的，即视为放弃交互的权利，我方认可招标人任意处置决定，接受任何处理结果； </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4.我方愿意按照招标文件的要求，响应该项目的全部实质性内容； </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5.我方承诺符合《中华人民共和国政府采购法》第二十二条的规定：</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（1）我方具有独立承担民事责任的能力；</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（2）我方具有良好的商业信誉和健全的财务会计制度；</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（3）我方具有履行合同所必需的设备和专业技术能力；</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（4）我方有依法缴纳税收和社会保障资金的良好记录；</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（5）我方在参加政府采购活动前三年内，在经营活动中没有重大违法记录；</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（6）法律、行政法规规定的其他条件。</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6.我方同意按招标人确定的评标办法及评分标准由评标专家进行评审，并对评标结果无任何异议；</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7.我方如果存在以下行为，我方无条件接受《中华人民共和国政府采购法》及相关法律法规规定的处罚：</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（1）提供虚假材料谋取中标、成交的；</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（2）采取不正当手段诋毁、排挤其他供应商的；</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（3）与招标人、其他供应商或者采购代理机构恶意串通的；</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（4）向招标人、采购代理机构行贿或者提供其他不正当利益的；</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（5）在招标采购过程中与招标人进行协商谈判的；</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（6）拒绝有关部门监督检查或者提供虚假情况的。</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8.我方知晓上述行为的法律后果，本承诺书作为招标人要求我方履行违约赔偿义务的依据；</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9.我方同意招标人关于违约责任的认定方式和对违约责任的处罚；在服务过程中，如我方违约，我方愿意承担相应违约责任。</w:t>
      </w:r>
      <w:r/>
    </w:p>
    <w:p>
      <w:pPr>
        <w:ind w:firstLine="5775"/>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投标人：（公章）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法定代表人：（签字或盖章）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日期：    年  月  日</w:t>
      </w:r>
      <w:r/>
    </w:p>
    <w:p>
      <w:pPr>
        <w:rPr>
          <w:rStyle w:val="1294"/>
          <w:rFonts w:hint="eastAsia" w:ascii="宋体" w:hAnsi="宋体" w:eastAsia="宋体" w:cs="宋体"/>
          <w:color w:val="auto"/>
          <w:highlight w:val="none"/>
        </w:rPr>
      </w:pPr>
      <w:r>
        <w:rPr>
          <w:rStyle w:val="1294"/>
          <w:rFonts w:hint="eastAsia" w:ascii="宋体" w:hAnsi="宋体" w:eastAsia="宋体" w:cs="宋体"/>
          <w:color w:val="auto"/>
          <w:highlight w:val="none"/>
        </w:rPr>
        <w:br w:type="page" w:clear="all"/>
      </w:r>
      <w:bookmarkEnd w:id="42"/>
      <w:bookmarkEnd w:id="43"/>
      <w:bookmarkEnd w:id="44"/>
      <w:r/>
    </w:p>
    <w:p>
      <w:pPr>
        <w:pStyle w:val="841"/>
        <w:jc w:val="center"/>
        <w:spacing w:line="360" w:lineRule="auto"/>
        <w:rPr>
          <w:rStyle w:val="1294"/>
          <w:rFonts w:hint="eastAsia" w:ascii="宋体" w:hAnsi="宋体" w:eastAsia="宋体" w:cs="宋体"/>
          <w:color w:val="auto"/>
          <w:highlight w:val="none"/>
        </w:rPr>
      </w:pPr>
      <w:r/>
      <w:bookmarkStart w:id="45" w:name="_Toc31231"/>
      <w:r/>
      <w:bookmarkStart w:id="46" w:name="_Toc17441"/>
      <w:r>
        <w:rPr>
          <w:rStyle w:val="1294"/>
          <w:rFonts w:hint="eastAsia" w:ascii="宋体" w:hAnsi="宋体" w:eastAsia="宋体" w:cs="宋体"/>
          <w:color w:val="auto"/>
          <w:highlight w:val="none"/>
        </w:rPr>
        <w:t xml:space="preserve">2、（投标方）法人授权委托书</w:t>
      </w:r>
      <w:bookmarkEnd w:id="45"/>
      <w:r/>
      <w:bookmarkEnd w:id="46"/>
      <w:r/>
      <w:r/>
    </w:p>
    <w:p>
      <w:pPr>
        <w:pStyle w:val="1061"/>
        <w:ind w:right="-25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  我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（投标单位名称）的法人，现授权委托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（单位名称）的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姓名</w:t>
      </w:r>
      <w:r>
        <w:rPr>
          <w:rFonts w:hint="eastAsia" w:ascii="宋体" w:hAnsi="宋体" w:eastAsia="宋体" w:cs="宋体"/>
          <w:b/>
          <w:bCs/>
          <w:color w:val="auto"/>
          <w:sz w:val="21"/>
          <w:szCs w:val="21"/>
          <w:highlight w:val="none"/>
          <w:lang w:val="en-US" w:eastAsia="zh-CN"/>
        </w:rPr>
        <w:t xml:space="preserve">+身份证号码</w:t>
      </w:r>
      <w:r>
        <w:rPr>
          <w:rFonts w:hint="eastAsia" w:ascii="宋体" w:hAnsi="宋体" w:eastAsia="宋体" w:cs="宋体"/>
          <w:color w:val="auto"/>
          <w:sz w:val="21"/>
          <w:szCs w:val="21"/>
          <w:highlight w:val="none"/>
        </w:rPr>
        <w:t xml:space="preserve">）为我公司代理人，以本公司的名义参加</w:t>
      </w:r>
      <w:r>
        <w:rPr>
          <w:rStyle w:val="1131"/>
          <w:rFonts w:hint="eastAsia" w:ascii="宋体" w:hAnsi="宋体" w:eastAsia="宋体" w:cs="宋体"/>
          <w:color w:val="auto"/>
          <w:sz w:val="21"/>
          <w:szCs w:val="21"/>
          <w:highlight w:val="none"/>
        </w:rPr>
        <w:t xml:space="preserve">江苏恒泰建设工程咨询有限公司</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号</w:t>
      </w:r>
      <w:r>
        <w:rPr>
          <w:rFonts w:hint="eastAsia" w:ascii="宋体" w:hAnsi="宋体" w:eastAsia="宋体" w:cs="宋体"/>
          <w:color w:val="auto"/>
          <w:sz w:val="21"/>
          <w:szCs w:val="21"/>
          <w:highlight w:val="none"/>
        </w:rPr>
        <w:t xml:space="preserve">的招标活动。代理人在开标、评标、合同过程中所签署的一切文件和处理与这有关的一切事务，我均予以承认。</w:t>
      </w:r>
      <w:r/>
    </w:p>
    <w:p>
      <w:pPr>
        <w:pStyle w:val="1061"/>
        <w:ind w:right="-25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pStyle w:val="106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代理人无权再委托</w:t>
      </w:r>
      <w:r/>
    </w:p>
    <w:p>
      <w:pPr>
        <w:pStyle w:val="1061"/>
        <w:ind w:firstLine="69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特此委托</w:t>
      </w:r>
      <w:r/>
    </w:p>
    <w:p>
      <w:pPr>
        <w:pStyle w:val="1061"/>
        <w:ind w:firstLine="552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投标单位：（盖章）</w:t>
      </w:r>
      <w:r/>
    </w:p>
    <w:p>
      <w:pPr>
        <w:pStyle w:val="1061"/>
        <w:ind w:firstLine="552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法人：（签字）</w:t>
      </w:r>
      <w:r/>
    </w:p>
    <w:p>
      <w:pPr>
        <w:pStyle w:val="1061"/>
        <w:ind w:firstLine="552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代理人：（签字）</w:t>
      </w:r>
      <w:r/>
    </w:p>
    <w:p>
      <w:pPr>
        <w:pStyle w:val="1061"/>
        <w:ind w:firstLine="5565"/>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年     月    日</w:t>
      </w:r>
      <w:r/>
    </w:p>
    <w:p>
      <w:pPr>
        <w:jc w:val="center"/>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841"/>
        <w:jc w:val="center"/>
        <w:spacing w:line="360" w:lineRule="auto"/>
        <w:rPr>
          <w:rStyle w:val="1294"/>
          <w:rFonts w:hint="eastAsia" w:ascii="宋体" w:hAnsi="宋体" w:eastAsia="宋体" w:cs="宋体"/>
          <w:color w:val="auto"/>
          <w:highlight w:val="none"/>
        </w:rPr>
      </w:pPr>
      <w:r>
        <w:rPr>
          <w:rStyle w:val="1294"/>
          <w:rFonts w:hint="eastAsia" w:ascii="宋体" w:hAnsi="宋体" w:eastAsia="宋体" w:cs="宋体"/>
          <w:color w:val="auto"/>
          <w:highlight w:val="none"/>
        </w:rPr>
        <w:t xml:space="preserve">3、开标一览表</w:t>
      </w:r>
      <w:r/>
    </w:p>
    <w:p>
      <w:pPr>
        <w:jc w:val="center"/>
        <w:spacing w:before="100" w:beforeAutospacing="1" w:after="100" w:afterAutospacing="1"/>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开标一览表</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投标人全称（加盖公章）：供应商名称 </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tbl>
      <w:tblPr>
        <w:tblStyle w:val="7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85"/>
        <w:gridCol w:w="6931"/>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eastAsia" w:ascii="宋体" w:hAnsi="宋体" w:eastAsia="宋体" w:cs="宋体"/>
                <w:color w:val="auto"/>
                <w:szCs w:val="21"/>
                <w:highlight w:val="none"/>
              </w:rPr>
            </w:pPr>
            <w:r/>
            <w:bookmarkStart w:id="47" w:name="XMMC"/>
            <w:r/>
            <w:bookmarkEnd w:id="47"/>
            <w:r>
              <w:rPr>
                <w:rFonts w:hint="eastAsia" w:ascii="宋体" w:hAnsi="宋体" w:eastAsia="宋体" w:cs="宋体"/>
                <w:color w:val="auto"/>
                <w:szCs w:val="21"/>
                <w:highlight w:val="none"/>
                <w:lang w:eastAsia="zh-CN"/>
              </w:rPr>
              <w:t xml:space="preserve">食堂餐饮团队服务</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小写：</w:t>
            </w:r>
            <w:bookmarkStart w:id="48" w:name="JEXX"/>
            <w:r/>
            <w:bookmarkEnd w:id="48"/>
            <w:r>
              <w:rPr>
                <w:rFonts w:hint="eastAsia" w:ascii="宋体" w:hAnsi="宋体" w:eastAsia="宋体" w:cs="宋体"/>
                <w:color w:val="auto"/>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hint="eastAsia" w:ascii="宋体" w:hAnsi="宋体" w:eastAsia="宋体" w:cs="宋体"/>
                <w:color w:val="auto"/>
                <w:szCs w:val="21"/>
                <w:highlight w:val="none"/>
              </w:rPr>
            </w:pPr>
            <w:r/>
            <w:bookmarkStart w:id="49" w:name="JEDX"/>
            <w:r/>
            <w:bookmarkEnd w:id="49"/>
            <w:r/>
            <w:r/>
          </w:p>
        </w:tc>
      </w:tr>
    </w:tbl>
    <w:p>
      <w:pPr>
        <w:pStyle w:val="798"/>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keepLines w:val="0"/>
        <w:keepNext w:val="0"/>
        <w:spacing w:before="100" w:beforeAutospacing="1" w:after="100"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日期：  年   月    日</w:t>
      </w:r>
      <w:r/>
    </w:p>
    <w:p>
      <w:pPr>
        <w:jc w:val="left"/>
        <w:keepLines w:val="0"/>
        <w:keepNext w:val="0"/>
        <w:spacing w:before="100" w:beforeAutospacing="1" w:after="100" w:afterAutospacing="1"/>
        <w:widowControl/>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注：</w:t>
      </w:r>
      <w:r/>
    </w:p>
    <w:p>
      <w:pPr>
        <w:numPr>
          <w:ilvl w:val="0"/>
          <w:numId w:val="15"/>
        </w:numPr>
        <w:ind w:left="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开标一览表必须加盖投标人公章（复印件无效）。</w:t>
      </w:r>
      <w:r/>
    </w:p>
    <w:p>
      <w:pPr>
        <w:pStyle w:val="1079"/>
        <w:numPr>
          <w:ilvl w:val="0"/>
          <w:numId w:val="0"/>
        </w:numPr>
        <w:ind w:firstLine="211"/>
        <w:keepLines w:val="0"/>
        <w:keepNext w:val="0"/>
        <w:pageBreakBefore w:val="0"/>
        <w:spacing w:line="360" w:lineRule="auto"/>
        <w:widowControl w:val="off"/>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lang w:val="en-US" w:eastAsia="zh-CN"/>
        </w:rPr>
        <w:t xml:space="preserve">2、</w:t>
      </w:r>
      <w:r>
        <w:rPr>
          <w:rFonts w:hint="eastAsia" w:ascii="宋体" w:hAnsi="宋体" w:eastAsia="宋体" w:cs="宋体"/>
          <w:b/>
          <w:bCs w:val="0"/>
          <w:color w:val="auto"/>
          <w:sz w:val="21"/>
          <w:szCs w:val="21"/>
          <w:highlight w:val="none"/>
        </w:rPr>
        <w:t xml:space="preserve">报价包含本项目所需的所有费用，包括完成本项工作所需的人工（包括</w:t>
      </w:r>
      <w:r>
        <w:rPr>
          <w:rFonts w:hint="eastAsia" w:hAnsi="宋体" w:eastAsia="宋体" w:cs="宋体"/>
          <w:b/>
          <w:bCs w:val="0"/>
          <w:color w:val="auto"/>
          <w:sz w:val="21"/>
          <w:szCs w:val="21"/>
          <w:highlight w:val="none"/>
          <w:lang w:val="en-US" w:eastAsia="zh-CN"/>
        </w:rPr>
        <w:t xml:space="preserve">不限于</w:t>
      </w:r>
      <w:r>
        <w:rPr>
          <w:rFonts w:hint="eastAsia" w:ascii="宋体" w:hAnsi="宋体" w:eastAsia="宋体" w:cs="宋体"/>
          <w:b/>
          <w:bCs w:val="0"/>
          <w:color w:val="auto"/>
          <w:sz w:val="21"/>
          <w:szCs w:val="21"/>
          <w:highlight w:val="none"/>
        </w:rPr>
        <w:t xml:space="preserve">人员工资</w:t>
      </w:r>
      <w:r>
        <w:rPr>
          <w:rFonts w:hint="eastAsia" w:hAnsi="宋体" w:eastAsia="宋体" w:cs="宋体"/>
          <w:b/>
          <w:bCs w:val="0"/>
          <w:color w:val="auto"/>
          <w:sz w:val="21"/>
          <w:szCs w:val="21"/>
          <w:highlight w:val="none"/>
          <w:lang w:eastAsia="zh-CN"/>
        </w:rPr>
        <w:t xml:space="preserve">、</w:t>
      </w:r>
      <w:r>
        <w:rPr>
          <w:rFonts w:hint="eastAsia" w:hAnsi="宋体" w:eastAsia="宋体" w:cs="宋体"/>
          <w:b/>
          <w:bCs w:val="0"/>
          <w:color w:val="auto"/>
          <w:sz w:val="21"/>
          <w:szCs w:val="21"/>
          <w:highlight w:val="none"/>
          <w:lang w:val="en-US" w:eastAsia="zh-CN"/>
        </w:rPr>
        <w:t xml:space="preserve">人员在其相应岗位服装费、</w:t>
      </w:r>
      <w:r>
        <w:rPr>
          <w:rFonts w:hint="eastAsia" w:ascii="宋体" w:hAnsi="宋体" w:eastAsia="宋体" w:cs="宋体"/>
          <w:b/>
          <w:bCs w:val="0"/>
          <w:color w:val="auto"/>
          <w:sz w:val="21"/>
          <w:szCs w:val="21"/>
          <w:highlight w:val="none"/>
        </w:rPr>
        <w:t xml:space="preserve">福利费、劳保用品费用、人身意外伤害险等）、餐具、保洁、管理、保险、利润、税金、政策性文件规定及合同包含的所有风险、责任等各项应有费用</w:t>
      </w:r>
      <w:r>
        <w:rPr>
          <w:rFonts w:hint="eastAsia" w:ascii="宋体" w:hAnsi="宋体" w:eastAsia="宋体" w:cs="宋体"/>
          <w:b/>
          <w:bCs w:val="0"/>
          <w:color w:val="auto"/>
          <w:sz w:val="21"/>
          <w:szCs w:val="21"/>
          <w:highlight w:val="none"/>
          <w:lang w:eastAsia="zh-CN"/>
        </w:rPr>
        <w:t xml:space="preserve">。</w:t>
      </w:r>
      <w:r/>
    </w:p>
    <w:p>
      <w:pPr>
        <w:pStyle w:val="1079"/>
        <w:numPr>
          <w:ilvl w:val="0"/>
          <w:numId w:val="0"/>
        </w:numPr>
        <w:ind w:firstLine="211"/>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投标人在报价时应考虑各种风险因素，相关风险因素费用包含在报价中。风险因素包括</w:t>
      </w:r>
      <w:r>
        <w:rPr>
          <w:rFonts w:hint="eastAsia" w:ascii="宋体" w:hAnsi="宋体" w:eastAsia="宋体" w:cs="宋体"/>
          <w:b/>
          <w:color w:val="auto"/>
          <w:sz w:val="21"/>
          <w:szCs w:val="21"/>
          <w:highlight w:val="none"/>
          <w:lang w:val="en-US" w:eastAsia="zh-CN"/>
        </w:rPr>
        <w:t xml:space="preserve">且不限于：</w:t>
      </w:r>
      <w:r>
        <w:rPr>
          <w:rFonts w:hint="eastAsia" w:ascii="宋体" w:hAnsi="宋体" w:eastAsia="宋体" w:cs="宋体"/>
          <w:b/>
          <w:color w:val="auto"/>
          <w:sz w:val="21"/>
          <w:szCs w:val="21"/>
          <w:highlight w:val="none"/>
        </w:rPr>
        <w:t xml:space="preserve">遇重大活动、检查、最低工资调整、物价调整、税费调整等。</w:t>
      </w:r>
      <w:r/>
    </w:p>
    <w:p>
      <w:pPr>
        <w:pStyle w:val="1259"/>
        <w:ind w:firstLine="405"/>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rPr>
          <w:rFonts w:hint="eastAsia" w:ascii="宋体" w:hAnsi="宋体" w:eastAsia="宋体" w:cs="宋体"/>
          <w:color w:val="auto"/>
          <w:highlight w:val="none"/>
        </w:rPr>
        <w:outlineLvl w:val="9"/>
      </w:pPr>
      <w:r>
        <w:rPr>
          <w:rFonts w:hint="eastAsia" w:ascii="宋体" w:hAnsi="宋体" w:eastAsia="宋体" w:cs="宋体"/>
          <w:b/>
          <w:color w:val="auto"/>
          <w:spacing w:val="-6"/>
          <w:sz w:val="30"/>
          <w:szCs w:val="32"/>
          <w:highlight w:val="none"/>
        </w:rPr>
        <w:br w:type="page" w:clear="all"/>
      </w:r>
      <w:r/>
    </w:p>
    <w:p>
      <w:pPr>
        <w:jc w:val="both"/>
        <w:spacing w:before="100" w:beforeAutospacing="1" w:after="100" w:afterAutospacing="1" w:line="360" w:lineRule="auto"/>
        <w:widowControl/>
        <w:rPr>
          <w:rFonts w:hint="eastAsia" w:ascii="宋体" w:hAnsi="宋体" w:eastAsia="宋体" w:cs="宋体"/>
          <w:b/>
          <w:bCs/>
          <w:color w:val="auto"/>
          <w:spacing w:val="-6"/>
          <w:sz w:val="30"/>
          <w:szCs w:val="30"/>
          <w:highlight w:val="none"/>
          <w:lang w:val="en-US" w:eastAsia="zh-CN"/>
        </w:rPr>
        <w:outlineLvl w:val="1"/>
      </w:pPr>
      <w:r>
        <w:rPr>
          <w:rFonts w:hint="eastAsia" w:ascii="宋体" w:hAnsi="宋体" w:eastAsia="宋体" w:cs="宋体"/>
          <w:b/>
          <w:color w:val="auto"/>
          <w:spacing w:val="-6"/>
          <w:sz w:val="30"/>
          <w:szCs w:val="32"/>
          <w:highlight w:val="none"/>
        </w:rPr>
        <w:t xml:space="preserve">4、</w:t>
      </w:r>
      <w:r>
        <w:rPr>
          <w:rFonts w:hint="eastAsia" w:ascii="宋体" w:hAnsi="宋体" w:eastAsia="宋体" w:cs="宋体"/>
          <w:b/>
          <w:color w:val="auto"/>
          <w:spacing w:val="-6"/>
          <w:sz w:val="30"/>
          <w:szCs w:val="32"/>
          <w:highlight w:val="none"/>
          <w:lang w:val="en-US" w:eastAsia="zh-CN"/>
        </w:rPr>
        <w:t xml:space="preserve">公开分项报价</w:t>
      </w:r>
      <w:r/>
    </w:p>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b/>
          <w:bCs/>
          <w:color w:val="auto"/>
          <w:sz w:val="24"/>
          <w:szCs w:val="20"/>
          <w:highlight w:val="none"/>
          <w:u w:val="single"/>
        </w:rPr>
        <w:t xml:space="preserve">                    </w:t>
      </w:r>
      <w:r>
        <w:rPr>
          <w:rFonts w:hint="eastAsia" w:ascii="宋体" w:hAnsi="宋体" w:eastAsia="宋体" w:cs="宋体"/>
          <w:b/>
          <w:bCs/>
          <w:color w:val="auto"/>
          <w:sz w:val="24"/>
          <w:szCs w:val="20"/>
          <w:highlight w:val="none"/>
        </w:rPr>
        <w:t xml:space="preserve">项目</w:t>
      </w:r>
      <w:r>
        <w:rPr>
          <w:rFonts w:hint="eastAsia" w:ascii="宋体" w:hAnsi="宋体" w:eastAsia="宋体" w:cs="宋体"/>
          <w:b/>
          <w:bCs/>
          <w:color w:val="auto"/>
          <w:sz w:val="24"/>
          <w:szCs w:val="20"/>
          <w:highlight w:val="none"/>
          <w:lang w:val="en-US" w:eastAsia="zh-CN"/>
        </w:rPr>
        <w:t xml:space="preserve">公开分项报价</w:t>
      </w:r>
      <w:r/>
    </w:p>
    <w:tbl>
      <w:tblPr>
        <w:tblStyle w:val="771"/>
        <w:tblW w:w="5762" w:type="pct"/>
        <w:tblInd w:w="-657" w:type="dxa"/>
        <w:tblLayout w:type="fixed"/>
        <w:tblCellMar>
          <w:left w:w="108" w:type="dxa"/>
          <w:top w:w="0" w:type="dxa"/>
          <w:right w:w="108" w:type="dxa"/>
          <w:bottom w:w="0" w:type="dxa"/>
        </w:tblCellMar>
        <w:tblLook w:val="04A0" w:firstRow="1" w:lastRow="0" w:firstColumn="1" w:lastColumn="0" w:noHBand="0" w:noVBand="1"/>
      </w:tblPr>
      <w:tblGrid>
        <w:gridCol w:w="613"/>
        <w:gridCol w:w="1965"/>
        <w:gridCol w:w="647"/>
        <w:gridCol w:w="650"/>
        <w:gridCol w:w="1532"/>
        <w:gridCol w:w="1752"/>
        <w:gridCol w:w="1321"/>
        <w:gridCol w:w="2602"/>
      </w:tblGrid>
      <w:tr>
        <w:trPr>
          <w:trHeight w:val="671" w:hRule="exact"/>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以下人员工资须按国家和本地政府有关劳动法规、条例规定制定，以下标准仅供参考</w:t>
            </w:r>
            <w:r/>
          </w:p>
        </w:tc>
      </w:tr>
      <w:tr>
        <w:trPr>
          <w:trHeight w:val="612" w:hRule="exact"/>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val="en-US" w:eastAsia="zh-CN" w:bidi="ar"/>
              </w:rPr>
              <w:t xml:space="preserve">一）一期食堂56人</w:t>
            </w:r>
            <w:r/>
          </w:p>
        </w:tc>
      </w:tr>
      <w:tr>
        <w:trPr>
          <w:trHeight w:val="1007" w:hRule="exact"/>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bidi="ar"/>
              </w:rPr>
              <w:t xml:space="preserve">名  称</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综合单价（元</w:t>
            </w:r>
            <w:r/>
          </w:p>
          <w:p>
            <w:pPr>
              <w:jc w:val="center"/>
              <w:widowControl/>
              <w:rPr>
                <w:rFonts w:hint="eastAsia" w:ascii="宋体" w:hAnsi="宋体" w:eastAsia="宋体" w:cs="宋体"/>
                <w:bCs/>
                <w:color w:val="auto"/>
                <w:sz w:val="21"/>
                <w:szCs w:val="21"/>
                <w:highlight w:val="none"/>
                <w:lang w:val="en-US" w:eastAsia="zh-CN" w:bidi="ar"/>
              </w:rPr>
            </w:pPr>
            <w:r>
              <w:rPr>
                <w:rFonts w:ascii="宋体" w:hAnsi="宋体" w:eastAsia="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人*月</w:t>
            </w:r>
            <w:r>
              <w:rPr>
                <w:rFonts w:ascii="宋体" w:hAnsi="宋体" w:eastAsia="宋体" w:cs="Times New Roman"/>
                <w:color w:val="auto"/>
                <w:sz w:val="21"/>
                <w:szCs w:val="21"/>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投标总价</w:t>
            </w:r>
            <w:r>
              <w:rPr>
                <w:rFonts w:hint="eastAsia" w:ascii="宋体" w:hAnsi="宋体" w:eastAsia="宋体" w:cs="Times New Roman"/>
                <w:color w:val="auto"/>
                <w:sz w:val="21"/>
                <w:szCs w:val="21"/>
                <w:highlight w:val="none"/>
                <w:lang w:val="en-US" w:eastAsia="zh-CN" w:bidi="ar-SA"/>
              </w:rPr>
              <w:t xml:space="preserve"> </w:t>
            </w:r>
            <w:r>
              <w:rPr>
                <w:rFonts w:ascii="宋体" w:hAnsi="宋体" w:eastAsia="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人</w:t>
            </w:r>
            <w:r/>
          </w:p>
          <w:p>
            <w:pPr>
              <w:ind w:firstLine="210"/>
              <w:jc w:val="left"/>
              <w:widowControl/>
              <w:rPr>
                <w:rFonts w:hint="default" w:ascii="宋体" w:hAnsi="宋体" w:eastAsia="宋体" w:cs="宋体"/>
                <w:bCs/>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数×综合单价</w:t>
            </w:r>
            <w:r>
              <w:rPr>
                <w:rFonts w:hint="eastAsia" w:ascii="宋体" w:hAnsi="宋体" w:eastAsia="宋体" w:cs="Times New Roman"/>
                <w:color w:val="auto"/>
                <w:sz w:val="21"/>
                <w:szCs w:val="21"/>
                <w:highlight w:val="none"/>
                <w:lang w:val="en-US" w:eastAsia="zh-CN" w:bidi="ar-SA"/>
              </w:rPr>
              <w:t xml:space="preserve">*个月</w:t>
            </w:r>
            <w:r>
              <w:rPr>
                <w:rFonts w:ascii="宋体" w:hAnsi="宋体" w:eastAsia="宋体" w:cs="Times New Roman"/>
                <w:color w:val="auto"/>
                <w:sz w:val="21"/>
                <w:szCs w:val="21"/>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widowControl/>
              <w:rPr>
                <w:rFonts w:hint="default" w:ascii="宋体" w:hAnsi="宋体" w:eastAsia="宋体" w:cs="宋体"/>
                <w:bCs/>
                <w:color w:val="auto"/>
                <w:sz w:val="21"/>
                <w:szCs w:val="21"/>
                <w:highlight w:val="none"/>
                <w:lang w:val="en-US" w:eastAsia="zh-CN" w:bidi="ar-SA"/>
              </w:rPr>
            </w:pPr>
            <w:r>
              <w:rPr>
                <w:rFonts w:ascii="宋体" w:hAnsi="宋体" w:eastAsia="宋体" w:cs="Times New Roman"/>
                <w:color w:val="auto"/>
                <w:sz w:val="21"/>
                <w:szCs w:val="21"/>
                <w:highlight w:val="none"/>
              </w:rPr>
              <w:t xml:space="preserve">服务</w:t>
            </w:r>
            <w:r>
              <w:rPr>
                <w:rFonts w:hint="eastAsia" w:ascii="宋体" w:hAnsi="宋体" w:eastAsia="宋体" w:cs="Times New Roman"/>
                <w:color w:val="auto"/>
                <w:sz w:val="21"/>
                <w:szCs w:val="21"/>
                <w:highlight w:val="none"/>
              </w:rPr>
              <w:t xml:space="preserve">期限</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12个月）</w:t>
            </w:r>
            <w:r/>
          </w:p>
        </w:tc>
        <w:tc>
          <w:tcPr>
            <w:shd w:val="clear" w:color="auto" w:fill="auto"/>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center"/>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bidi="ar"/>
              </w:rPr>
              <w:t xml:space="preserve">备    注</w:t>
            </w:r>
            <w:r/>
          </w:p>
        </w:tc>
      </w:tr>
      <w:tr>
        <w:trPr>
          <w:trHeight w:val="861"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负责整体项目运营管理；对各部门主管进行工作质量考核</w:t>
            </w:r>
            <w:r/>
          </w:p>
        </w:tc>
      </w:tr>
      <w:tr>
        <w:trPr>
          <w:trHeight w:val="882"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食品安全员兼仓管 </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食品安全监督管理、留样、菜品验收、出入库，库存管理、盘点与账务</w:t>
            </w:r>
            <w:r/>
          </w:p>
        </w:tc>
      </w:tr>
      <w:tr>
        <w:trPr>
          <w:trHeight w:val="1395"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前厅主管</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负责餐厅日常运行，前厅突发事件的处理、督导订餐、打餐、送餐、售餐工作质量，并完成分管员工的考核工作</w:t>
            </w:r>
            <w:r/>
          </w:p>
        </w:tc>
      </w:tr>
      <w:tr>
        <w:trPr>
          <w:trHeight w:val="1599"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厨师长</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根据用餐人数，合理申购食品耗材品类与数量；全面把控食堂菜肴的品质；负责后厨新品的创作；指导菜肴的制作；对厨师工作质量进行考核</w:t>
            </w:r>
            <w:r/>
          </w:p>
        </w:tc>
      </w:tr>
      <w:tr>
        <w:trPr>
          <w:trHeight w:val="1501"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5</w:t>
            </w:r>
            <w:r/>
          </w:p>
        </w:tc>
        <w:tc>
          <w:tcPr>
            <w:tcBorders>
              <w:top w:val="single" w:color="000000" w:sz="4" w:space="0"/>
              <w:left w:val="single" w:color="000000" w:sz="4" w:space="0"/>
              <w:bottom w:val="single" w:color="auto" w:sz="4" w:space="0"/>
              <w:right w:val="single" w:color="000000" w:sz="4" w:space="0"/>
            </w:tcBorders>
            <w:tcW w:w="88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厨师</w:t>
            </w:r>
            <w:r/>
          </w:p>
        </w:tc>
        <w:tc>
          <w:tcPr>
            <w:tcBorders>
              <w:top w:val="single" w:color="000000" w:sz="4" w:space="0"/>
              <w:left w:val="single" w:color="000000" w:sz="4" w:space="0"/>
              <w:bottom w:val="single" w:color="auto"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9</w:t>
            </w:r>
            <w:r/>
          </w:p>
        </w:tc>
        <w:tc>
          <w:tcPr>
            <w:tcBorders>
              <w:top w:val="single" w:color="000000" w:sz="4" w:space="0"/>
              <w:left w:val="single" w:color="000000" w:sz="4" w:space="0"/>
              <w:bottom w:val="single" w:color="auto"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w:t>
            </w:r>
            <w:r/>
          </w:p>
        </w:tc>
        <w:tc>
          <w:tcPr>
            <w:tcBorders>
              <w:top w:val="single" w:color="000000" w:sz="4" w:space="0"/>
              <w:left w:val="single" w:color="000000" w:sz="4" w:space="0"/>
              <w:bottom w:val="single" w:color="auto"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bidi="ar"/>
              </w:rPr>
              <w:t xml:space="preserve">根据每日菜单制作菜肴；</w:t>
            </w:r>
            <w:r>
              <w:rPr>
                <w:rFonts w:hint="eastAsia" w:ascii="宋体" w:hAnsi="宋体" w:eastAsia="宋体" w:cs="宋体"/>
                <w:color w:val="auto"/>
                <w:sz w:val="21"/>
                <w:szCs w:val="21"/>
                <w:highlight w:val="none"/>
                <w:lang w:val="en-US" w:eastAsia="zh-CN" w:bidi="ar"/>
              </w:rPr>
              <w:t xml:space="preserve">保障两个风味特色档口的支行，按规范完成每日三餐的售卖和收尾工作，按规范做好分管区</w:t>
            </w:r>
            <w:r/>
          </w:p>
        </w:tc>
      </w:tr>
      <w:tr>
        <w:trPr>
          <w:trHeight w:val="907" w:hRule="exact"/>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886"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帮厨</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蒸饭、蒸菜，协助后厨菜肴的制作，送菜品至备餐间及各个档口</w:t>
            </w:r>
            <w:r/>
          </w:p>
        </w:tc>
      </w:tr>
      <w:tr>
        <w:trPr>
          <w:trHeight w:val="1382" w:hRule="exact"/>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886"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面点师主管</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人</w:t>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负责点心部新品的创作，指导各类点心的制作，根据用餐人数合理申购原材料与制作点心的数量，对点心师工作质量进行考核</w:t>
            </w:r>
            <w:r/>
          </w:p>
        </w:tc>
      </w:tr>
      <w:tr>
        <w:trPr>
          <w:trHeight w:val="1439" w:hRule="exact"/>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86" w:type="pct"/>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面点师</w:t>
            </w:r>
            <w:r/>
          </w:p>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（西点）</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负责西点新品的创作，指导各类西点的制作、售卖、根据售卖情况合理申购原材料与制作的数量</w:t>
            </w:r>
            <w:r/>
          </w:p>
        </w:tc>
      </w:tr>
      <w:tr>
        <w:trPr>
          <w:trHeight w:val="1633" w:hRule="exact"/>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886" w:type="pct"/>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面点师</w:t>
            </w:r>
            <w:r/>
          </w:p>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（中点）</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负责中式点心的制作</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保障两个风味特色档口的运行，按规范完成每日三餐的售卖和收尾工作，按规范做好分管区域</w:t>
            </w:r>
            <w:r/>
          </w:p>
        </w:tc>
      </w:tr>
      <w:tr>
        <w:trPr>
          <w:trHeight w:val="912"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10</w:t>
            </w:r>
            <w:r/>
          </w:p>
        </w:tc>
        <w:tc>
          <w:tcPr>
            <w:tcBorders>
              <w:top w:val="single" w:color="auto"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切配工</w:t>
            </w:r>
            <w:r/>
          </w:p>
        </w:tc>
        <w:tc>
          <w:tcPr>
            <w:tcBorders>
              <w:top w:val="single" w:color="auto"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6</w:t>
            </w:r>
            <w:r/>
          </w:p>
        </w:tc>
        <w:tc>
          <w:tcPr>
            <w:tcBorders>
              <w:top w:val="single" w:color="auto"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w:t>
            </w:r>
            <w:r/>
          </w:p>
        </w:tc>
        <w:tc>
          <w:tcPr>
            <w:tcBorders>
              <w:top w:val="single" w:color="auto"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负责食材的粗细加工，并配送至相关部门，负责部门冷库的管理</w:t>
            </w:r>
            <w:r/>
          </w:p>
        </w:tc>
      </w:tr>
      <w:tr>
        <w:trPr>
          <w:trHeight w:val="732"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打餐员及送餐员</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负责订餐、打餐、送餐、售餐工作 </w:t>
            </w:r>
            <w:r/>
          </w:p>
        </w:tc>
      </w:tr>
      <w:tr>
        <w:trPr>
          <w:trHeight w:val="755"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服务员</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负责手术室用餐的服务工作</w:t>
            </w:r>
            <w:r/>
          </w:p>
        </w:tc>
      </w:tr>
      <w:tr>
        <w:trPr>
          <w:trHeight w:val="632"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洗碗工及保洁</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负责餐具清洗及食堂区域卫生工作</w:t>
            </w:r>
            <w:r/>
          </w:p>
        </w:tc>
      </w:tr>
      <w:tr>
        <w:trPr>
          <w:trHeight w:val="1118"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收银兼文秘</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负责餐厅收银工作，做好各类台账，负责系统维护，统计相关数据并上报各部门</w:t>
            </w:r>
            <w:r/>
          </w:p>
        </w:tc>
      </w:tr>
      <w:tr>
        <w:trPr>
          <w:trHeight w:val="965"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b/>
                <w:bCs w:val="0"/>
                <w:color w:val="auto"/>
                <w:sz w:val="21"/>
                <w:szCs w:val="21"/>
                <w:highlight w:val="none"/>
                <w:lang w:val="en-US" w:eastAsia="zh-CN" w:bidi="ar"/>
              </w:rPr>
            </w:pPr>
            <w:r>
              <w:rPr>
                <w:rFonts w:hint="eastAsia" w:ascii="宋体" w:hAnsi="宋体" w:eastAsia="宋体" w:cs="宋体"/>
                <w:b/>
                <w:bCs w:val="0"/>
                <w:color w:val="auto"/>
                <w:sz w:val="21"/>
                <w:szCs w:val="21"/>
                <w:highlight w:val="none"/>
                <w:lang w:bidi="ar"/>
              </w:rPr>
              <w:t xml:space="preserve">合计</w:t>
            </w:r>
            <w:r/>
          </w:p>
          <w:p>
            <w:pPr>
              <w:jc w:val="center"/>
              <w:widowControl/>
              <w:rPr>
                <w:rFonts w:hint="eastAsia" w:ascii="宋体" w:hAnsi="宋体" w:eastAsia="宋体" w:cs="宋体"/>
                <w:b/>
                <w:bCs w:val="0"/>
                <w:color w:val="auto"/>
                <w:sz w:val="21"/>
                <w:szCs w:val="21"/>
                <w:highlight w:val="none"/>
                <w:lang w:bidi="ar"/>
              </w:rPr>
            </w:pPr>
            <w:r>
              <w:rPr>
                <w:rFonts w:hint="eastAsia" w:ascii="宋体" w:hAnsi="宋体" w:eastAsia="宋体" w:cs="宋体"/>
                <w:b/>
                <w:bCs w:val="0"/>
                <w:color w:val="auto"/>
                <w:sz w:val="21"/>
                <w:szCs w:val="21"/>
                <w:highlight w:val="none"/>
                <w:lang w:bidi="ar"/>
              </w:rPr>
              <w:t xml:space="preserve">（含税</w:t>
            </w:r>
            <w:r>
              <w:rPr>
                <w:rFonts w:hint="eastAsia" w:ascii="宋体" w:hAnsi="宋体" w:eastAsia="宋体" w:cs="宋体"/>
                <w:b/>
                <w:bCs w:val="0"/>
                <w:color w:val="auto"/>
                <w:sz w:val="21"/>
                <w:szCs w:val="21"/>
                <w:highlight w:val="none"/>
                <w:lang w:eastAsia="zh-CN" w:bidi="ar"/>
              </w:rPr>
              <w:t xml:space="preserve">，</w:t>
            </w:r>
            <w:r>
              <w:rPr>
                <w:rFonts w:hint="eastAsia" w:ascii="宋体" w:hAnsi="宋体" w:eastAsia="宋体" w:cs="宋体"/>
                <w:b/>
                <w:bCs w:val="0"/>
                <w:color w:val="auto"/>
                <w:sz w:val="21"/>
                <w:szCs w:val="21"/>
                <w:highlight w:val="none"/>
                <w:lang w:val="en-US" w:eastAsia="zh-CN" w:bidi="ar"/>
              </w:rPr>
              <w:t xml:space="preserve">元</w:t>
            </w:r>
            <w:r>
              <w:rPr>
                <w:rFonts w:hint="eastAsia" w:ascii="宋体" w:hAnsi="宋体" w:eastAsia="宋体" w:cs="宋体"/>
                <w:b/>
                <w:bCs w:val="0"/>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b/>
                <w:bCs w:val="0"/>
                <w:color w:val="auto"/>
                <w:sz w:val="21"/>
                <w:szCs w:val="21"/>
                <w:highlight w:val="none"/>
                <w:lang w:val="en-US" w:eastAsia="zh-CN" w:bidi="ar"/>
              </w:rPr>
            </w:pPr>
            <w:r>
              <w:rPr>
                <w:rFonts w:hint="eastAsia" w:ascii="宋体" w:hAnsi="宋体" w:eastAsia="宋体" w:cs="宋体"/>
                <w:b/>
                <w:bCs w:val="0"/>
                <w:color w:val="auto"/>
                <w:sz w:val="21"/>
                <w:szCs w:val="21"/>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left"/>
              <w:widowControl/>
              <w:rPr>
                <w:rFonts w:hint="eastAsia" w:ascii="宋体" w:hAnsi="宋体" w:eastAsia="宋体" w:cs="宋体"/>
                <w:b/>
                <w:bCs w:val="0"/>
                <w:color w:val="auto"/>
                <w:sz w:val="21"/>
                <w:szCs w:val="21"/>
                <w:highlight w:val="none"/>
                <w:lang w:bidi="ar"/>
              </w:rPr>
            </w:pPr>
            <w:r>
              <w:rPr>
                <w:rFonts w:hint="eastAsia" w:ascii="宋体" w:hAnsi="宋体" w:eastAsia="宋体" w:cs="宋体"/>
                <w:b/>
                <w:bCs w:val="0"/>
                <w:color w:val="auto"/>
                <w:sz w:val="21"/>
                <w:szCs w:val="21"/>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629" w:hRule="exact"/>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val="en-US" w:eastAsia="zh-CN" w:bidi="ar"/>
              </w:rPr>
              <w:t xml:space="preserve">二）二期体检就餐区4人</w:t>
            </w:r>
            <w:r>
              <w:rPr>
                <w:rFonts w:hint="eastAsia" w:ascii="宋体" w:hAnsi="宋体" w:cs="宋体"/>
                <w:b/>
                <w:bCs/>
                <w:color w:val="auto"/>
                <w:sz w:val="24"/>
                <w:szCs w:val="24"/>
                <w:highlight w:val="none"/>
                <w:lang w:val="en-US" w:eastAsia="zh-CN" w:bidi="ar"/>
              </w:rPr>
              <w:t xml:space="preserve">（到岗时间以甲方通知为准）</w:t>
            </w:r>
            <w:r/>
          </w:p>
        </w:tc>
      </w:tr>
      <w:tr>
        <w:trPr>
          <w:trHeight w:val="1028"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宋体" w:hAnsi="宋体" w:eastAsia="宋体" w:cs="宋体"/>
                <w:b/>
                <w:bCs w:val="0"/>
                <w:color w:val="auto"/>
                <w:sz w:val="21"/>
                <w:szCs w:val="21"/>
                <w:highlight w:val="none"/>
              </w:rPr>
            </w:pPr>
            <w:r>
              <w:rPr>
                <w:rFonts w:hint="eastAsia" w:ascii="宋体" w:hAnsi="宋体" w:eastAsia="宋体" w:cs="宋体"/>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b/>
                <w:bCs w:val="0"/>
                <w:color w:val="auto"/>
                <w:sz w:val="21"/>
                <w:szCs w:val="21"/>
                <w:highlight w:val="none"/>
                <w:lang w:bidi="ar"/>
              </w:rPr>
            </w:pPr>
            <w:r>
              <w:rPr>
                <w:rFonts w:hint="eastAsia" w:ascii="宋体" w:hAnsi="宋体" w:eastAsia="宋体" w:cs="宋体"/>
                <w:bCs/>
                <w:color w:val="auto"/>
                <w:sz w:val="21"/>
                <w:szCs w:val="21"/>
                <w:highlight w:val="none"/>
                <w:lang w:bidi="ar"/>
              </w:rPr>
              <w:t xml:space="preserve">名  称</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b/>
                <w:bCs w:val="0"/>
                <w:color w:val="auto"/>
                <w:sz w:val="21"/>
                <w:szCs w:val="21"/>
                <w:highlight w:val="none"/>
                <w:lang w:val="en-US" w:eastAsia="zh-CN" w:bidi="ar"/>
              </w:rPr>
            </w:pPr>
            <w:r>
              <w:rPr>
                <w:rFonts w:hint="eastAsia" w:ascii="宋体" w:hAnsi="宋体" w:eastAsia="宋体" w:cs="宋体"/>
                <w:bCs/>
                <w:color w:val="auto"/>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b/>
                <w:bCs w:val="0"/>
                <w:color w:val="auto"/>
                <w:sz w:val="21"/>
                <w:szCs w:val="21"/>
                <w:highlight w:val="none"/>
                <w:lang w:bidi="ar"/>
              </w:rPr>
            </w:pPr>
            <w:r>
              <w:rPr>
                <w:rFonts w:hint="eastAsia" w:ascii="宋体" w:hAnsi="宋体" w:eastAsia="宋体" w:cs="宋体"/>
                <w:bCs/>
                <w:color w:val="auto"/>
                <w:sz w:val="21"/>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综合单价（元</w:t>
            </w:r>
            <w:r/>
          </w:p>
          <w:p>
            <w:pPr>
              <w:jc w:val="center"/>
              <w:widowControl/>
              <w:rPr>
                <w:rFonts w:hint="eastAsia" w:ascii="宋体" w:hAnsi="宋体" w:eastAsia="宋体" w:cs="宋体"/>
                <w:color w:val="auto"/>
                <w:sz w:val="21"/>
                <w:szCs w:val="21"/>
                <w:highlight w:val="none"/>
                <w:lang w:bidi="ar"/>
              </w:rPr>
            </w:pPr>
            <w:r>
              <w:rPr>
                <w:rFonts w:ascii="宋体" w:hAnsi="宋体" w:eastAsia="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人*月</w:t>
            </w:r>
            <w:r>
              <w:rPr>
                <w:rFonts w:ascii="宋体" w:hAnsi="宋体" w:eastAsia="宋体" w:cs="Times New Roman"/>
                <w:color w:val="auto"/>
                <w:sz w:val="21"/>
                <w:szCs w:val="21"/>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投标总价</w:t>
            </w:r>
            <w:r>
              <w:rPr>
                <w:rFonts w:hint="eastAsia" w:ascii="宋体" w:hAnsi="宋体" w:eastAsia="宋体" w:cs="Times New Roman"/>
                <w:color w:val="auto"/>
                <w:sz w:val="21"/>
                <w:szCs w:val="21"/>
                <w:highlight w:val="none"/>
                <w:lang w:val="en-US" w:eastAsia="zh-CN" w:bidi="ar-SA"/>
              </w:rPr>
              <w:t xml:space="preserve"> </w:t>
            </w:r>
            <w:r>
              <w:rPr>
                <w:rFonts w:ascii="宋体" w:hAnsi="宋体" w:eastAsia="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人</w:t>
            </w:r>
            <w:r/>
          </w:p>
          <w:p>
            <w:pPr>
              <w:ind w:firstLine="210"/>
              <w:jc w:val="left"/>
              <w:widowControl/>
              <w:rPr>
                <w:rFonts w:hint="eastAsia" w:ascii="宋体" w:hAnsi="宋体" w:eastAsia="宋体" w:cs="宋体"/>
                <w:color w:val="auto"/>
                <w:sz w:val="21"/>
                <w:szCs w:val="21"/>
                <w:highlight w:val="none"/>
                <w:lang w:val="en-US" w:eastAsia="zh-CN" w:bidi="ar"/>
              </w:rPr>
            </w:pPr>
            <w:r>
              <w:rPr>
                <w:rFonts w:ascii="宋体" w:hAnsi="宋体" w:eastAsia="宋体" w:cs="Times New Roman"/>
                <w:color w:val="auto"/>
                <w:sz w:val="21"/>
                <w:szCs w:val="21"/>
                <w:highlight w:val="none"/>
                <w:lang w:val="en-US" w:eastAsia="zh-CN" w:bidi="ar-SA"/>
              </w:rPr>
              <w:t xml:space="preserve">数×综合单价</w:t>
            </w:r>
            <w:r>
              <w:rPr>
                <w:rFonts w:hint="eastAsia" w:ascii="宋体" w:hAnsi="宋体" w:eastAsia="宋体" w:cs="Times New Roman"/>
                <w:color w:val="auto"/>
                <w:sz w:val="21"/>
                <w:szCs w:val="21"/>
                <w:highlight w:val="none"/>
                <w:lang w:val="en-US" w:eastAsia="zh-CN" w:bidi="ar-SA"/>
              </w:rPr>
              <w:t xml:space="preserve">*个月</w:t>
            </w:r>
            <w:r>
              <w:rPr>
                <w:rFonts w:ascii="宋体" w:hAnsi="宋体" w:eastAsia="宋体" w:cs="Times New Roman"/>
                <w:color w:val="auto"/>
                <w:sz w:val="21"/>
                <w:szCs w:val="21"/>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tcPr>
          <w:p>
            <w:pPr>
              <w:jc w:val="center"/>
              <w:widowControl/>
              <w:rPr>
                <w:rFonts w:hint="eastAsia" w:ascii="宋体" w:hAnsi="宋体" w:eastAsia="宋体" w:cs="宋体"/>
                <w:bCs/>
                <w:color w:val="auto"/>
                <w:sz w:val="21"/>
                <w:szCs w:val="21"/>
                <w:highlight w:val="none"/>
                <w:lang w:val="en-US" w:eastAsia="zh-CN" w:bidi="ar"/>
              </w:rPr>
            </w:pPr>
            <w:r>
              <w:rPr>
                <w:rFonts w:ascii="宋体" w:hAnsi="宋体" w:eastAsia="宋体" w:cs="Times New Roman"/>
                <w:color w:val="auto"/>
                <w:sz w:val="21"/>
                <w:szCs w:val="21"/>
                <w:highlight w:val="none"/>
              </w:rPr>
              <w:t xml:space="preserve">服务</w:t>
            </w:r>
            <w:r>
              <w:rPr>
                <w:rFonts w:hint="eastAsia" w:ascii="宋体" w:hAnsi="宋体" w:eastAsia="宋体" w:cs="Times New Roman"/>
                <w:color w:val="auto"/>
                <w:sz w:val="21"/>
                <w:szCs w:val="21"/>
                <w:highlight w:val="none"/>
              </w:rPr>
              <w:t xml:space="preserve">期限</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12个月）</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
              </w:rPr>
              <w:t xml:space="preserve">备    注</w:t>
            </w:r>
            <w:r/>
          </w:p>
        </w:tc>
      </w:tr>
      <w:tr>
        <w:trPr>
          <w:trHeight w:val="1064"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面点师</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left"/>
              <w:widowControl/>
              <w:rPr>
                <w:rFonts w:hint="eastAsia" w:ascii="宋体" w:hAnsi="宋体" w:eastAsia="宋体" w:cs="宋体"/>
                <w:b w:val="0"/>
                <w:bCs/>
                <w:color w:val="auto"/>
                <w:sz w:val="21"/>
                <w:szCs w:val="21"/>
                <w:highlight w:val="none"/>
                <w:lang w:bidi="ar"/>
              </w:rPr>
            </w:pPr>
            <w:r>
              <w:rPr>
                <w:rFonts w:hint="eastAsia" w:ascii="宋体" w:hAnsi="宋体" w:eastAsia="宋体" w:cs="宋体"/>
                <w:b w:val="0"/>
                <w:bCs/>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jc w:val="left"/>
              <w:widowControl/>
              <w:rPr>
                <w:rFonts w:hint="eastAsia" w:ascii="宋体" w:hAnsi="宋体" w:eastAsia="宋体" w:cs="宋体"/>
                <w:b w:val="0"/>
                <w:bCs/>
                <w:color w:val="auto"/>
                <w:sz w:val="21"/>
                <w:szCs w:val="21"/>
                <w:highlight w:val="none"/>
                <w:lang w:bidi="ar"/>
              </w:rPr>
            </w:pPr>
            <w:r>
              <w:rPr>
                <w:rFonts w:hint="eastAsia" w:ascii="宋体" w:hAnsi="宋体" w:eastAsia="宋体" w:cs="宋体"/>
                <w:b w:val="0"/>
                <w:bCs/>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left"/>
              <w:widowControl/>
              <w:rPr>
                <w:rFonts w:hint="eastAsia" w:ascii="宋体" w:hAnsi="宋体" w:eastAsia="宋体" w:cs="宋体"/>
                <w:b w:val="0"/>
                <w:bCs/>
                <w:color w:val="auto"/>
                <w:sz w:val="21"/>
                <w:szCs w:val="21"/>
                <w:highlight w:val="none"/>
                <w:lang w:bidi="ar"/>
              </w:rPr>
            </w:pPr>
            <w:r>
              <w:rPr>
                <w:rFonts w:hint="eastAsia" w:ascii="宋体" w:hAnsi="宋体" w:eastAsia="宋体" w:cs="宋体"/>
                <w:b w:val="0"/>
                <w:bCs/>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left"/>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负责体检中心面食类的制作、售卖，根据售卖情况合理申购原材料及数量</w:t>
            </w:r>
            <w:r/>
          </w:p>
        </w:tc>
      </w:tr>
      <w:tr>
        <w:trPr>
          <w:trHeight w:val="694"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服务员</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负责体检中心早餐的运送和服务工作</w:t>
            </w:r>
            <w:r/>
          </w:p>
        </w:tc>
      </w:tr>
      <w:tr>
        <w:trPr>
          <w:trHeight w:val="923"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b/>
                <w:bCs w:val="0"/>
                <w:color w:val="auto"/>
                <w:sz w:val="21"/>
                <w:szCs w:val="21"/>
                <w:highlight w:val="none"/>
                <w:lang w:val="en-US" w:eastAsia="zh-CN" w:bidi="ar"/>
              </w:rPr>
            </w:pPr>
            <w:r>
              <w:rPr>
                <w:rFonts w:hint="eastAsia" w:ascii="宋体" w:hAnsi="宋体" w:eastAsia="宋体" w:cs="宋体"/>
                <w:b/>
                <w:bCs w:val="0"/>
                <w:color w:val="auto"/>
                <w:sz w:val="21"/>
                <w:szCs w:val="21"/>
                <w:highlight w:val="none"/>
                <w:lang w:val="en-US" w:eastAsia="zh-CN" w:bidi="ar"/>
              </w:rPr>
              <w:t xml:space="preserve">合计</w:t>
            </w:r>
            <w:r/>
          </w:p>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bidi="ar"/>
              </w:rPr>
              <w:t xml:space="preserve">（含税，元）</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b/>
                <w:bCs w:val="0"/>
                <w:color w:val="auto"/>
                <w:sz w:val="21"/>
                <w:szCs w:val="21"/>
                <w:highlight w:val="none"/>
                <w:lang w:val="en-US" w:eastAsia="zh-CN" w:bidi="ar"/>
              </w:rPr>
            </w:pPr>
            <w:r>
              <w:rPr>
                <w:rFonts w:hint="eastAsia" w:ascii="宋体" w:hAnsi="宋体" w:eastAsia="宋体" w:cs="宋体"/>
                <w:b/>
                <w:bCs w:val="0"/>
                <w:color w:val="auto"/>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left"/>
              <w:widowControl/>
              <w:rPr>
                <w:rFonts w:hint="eastAsia" w:ascii="宋体" w:hAnsi="宋体" w:eastAsia="宋体" w:cs="宋体"/>
                <w:b/>
                <w:bCs w:val="0"/>
                <w:color w:val="auto"/>
                <w:sz w:val="21"/>
                <w:szCs w:val="21"/>
                <w:highlight w:val="none"/>
                <w:lang w:val="en-US" w:eastAsia="zh-CN" w:bidi="ar"/>
              </w:rPr>
            </w:pPr>
            <w:r>
              <w:rPr>
                <w:rFonts w:hint="eastAsia" w:ascii="宋体" w:hAnsi="宋体" w:eastAsia="宋体" w:cs="宋体"/>
                <w:b/>
                <w:bCs w:val="0"/>
                <w:color w:val="auto"/>
                <w:sz w:val="21"/>
                <w:szCs w:val="21"/>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847" w:hRule="exact"/>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投标总报价（一）+（二）大写：             </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val="en-US" w:eastAsia="zh-CN" w:bidi="ar"/>
              </w:rPr>
              <w:t xml:space="preserve">小写</w:t>
            </w:r>
            <w:r>
              <w:rPr>
                <w:rFonts w:hint="eastAsia" w:ascii="宋体" w:hAnsi="宋体" w:cs="宋体"/>
                <w:color w:val="auto"/>
                <w:sz w:val="21"/>
                <w:szCs w:val="21"/>
                <w:highlight w:val="none"/>
                <w:lang w:val="en-US" w:eastAsia="zh-CN" w:bidi="ar"/>
              </w:rPr>
              <w:t xml:space="preserve">：</w:t>
            </w:r>
            <w:r/>
          </w:p>
        </w:tc>
      </w:tr>
      <w:tr>
        <w:trPr>
          <w:trHeight w:val="467"/>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spacing w:line="360" w:lineRule="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备注：</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以上全部总</w:t>
            </w:r>
            <w:r>
              <w:rPr>
                <w:rFonts w:hint="eastAsia" w:ascii="宋体" w:hAnsi="宋体" w:cs="宋体"/>
                <w:color w:val="auto"/>
                <w:sz w:val="21"/>
                <w:szCs w:val="21"/>
                <w:highlight w:val="none"/>
                <w:lang w:val="en-US" w:eastAsia="zh-CN"/>
              </w:rPr>
              <w:t xml:space="preserve">报</w:t>
            </w:r>
            <w:r>
              <w:rPr>
                <w:rFonts w:hint="eastAsia" w:ascii="宋体" w:hAnsi="宋体" w:eastAsia="宋体" w:cs="宋体"/>
                <w:color w:val="auto"/>
                <w:sz w:val="21"/>
                <w:szCs w:val="21"/>
                <w:highlight w:val="none"/>
                <w:lang w:val="en-US" w:eastAsia="zh-CN"/>
              </w:rPr>
              <w:t xml:space="preserve">价包含5%管理考核专项费用</w:t>
            </w:r>
            <w:r>
              <w:rPr>
                <w:rFonts w:hint="eastAsia" w:ascii="宋体" w:hAnsi="宋体" w:eastAsia="宋体" w:cs="宋体"/>
                <w:color w:val="auto"/>
                <w:sz w:val="21"/>
                <w:szCs w:val="21"/>
                <w:highlight w:val="none"/>
              </w:rPr>
              <w:t xml:space="preserve">（考核内容包括满意度调查和质量考核）</w:t>
            </w:r>
            <w:r>
              <w:rPr>
                <w:rFonts w:hint="eastAsia" w:ascii="宋体" w:hAnsi="宋体" w:eastAsia="宋体" w:cs="宋体"/>
                <w:color w:val="auto"/>
                <w:sz w:val="21"/>
                <w:szCs w:val="21"/>
                <w:highlight w:val="none"/>
                <w:lang w:val="en-US" w:eastAsia="zh-CN"/>
              </w:rPr>
              <w:t xml:space="preserve">。招标人每月组织服务满意度调查及现场质量综合考核，月度考核结果作为管理考核费支付依据，考核得分直接对应该部分费用支付比例。</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2.报价内容包括投标人派驻项目现场服务人员的人工费用、包干费、保险费、其他费用、管理酬金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利润）</w:t>
            </w:r>
            <w:r>
              <w:rPr>
                <w:rFonts w:hint="eastAsia" w:ascii="宋体" w:hAnsi="宋体" w:eastAsia="宋体" w:cs="宋体"/>
                <w:color w:val="auto"/>
                <w:sz w:val="21"/>
                <w:szCs w:val="21"/>
                <w:highlight w:val="none"/>
              </w:rPr>
              <w:t xml:space="preserve">、税费等。</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（1）餐饮服务人工费用包括</w:t>
            </w:r>
            <w:r>
              <w:rPr>
                <w:rFonts w:hint="eastAsia" w:ascii="宋体" w:hAnsi="宋体" w:eastAsia="宋体" w:cs="Times New Roman"/>
                <w:color w:val="auto"/>
                <w:sz w:val="21"/>
                <w:szCs w:val="21"/>
                <w:highlight w:val="none"/>
                <w:lang w:val="en-US" w:eastAsia="zh-CN"/>
              </w:rPr>
              <w:t xml:space="preserve">且不限于</w:t>
            </w:r>
            <w:r>
              <w:rPr>
                <w:rFonts w:hint="eastAsia" w:ascii="宋体" w:hAnsi="宋体" w:eastAsia="宋体" w:cs="Times New Roman"/>
                <w:color w:val="auto"/>
                <w:sz w:val="21"/>
                <w:szCs w:val="21"/>
                <w:highlight w:val="none"/>
              </w:rPr>
              <w:t xml:space="preserve">本项目职工的工资和工资附加费(含养老保险金、失业保险金、医疗保险金、生育险、工伤险、公积金、加班费等)；</w:t>
            </w:r>
            <w:r/>
          </w:p>
          <w:p>
            <w:pPr>
              <w:ind w:firstLine="420"/>
              <w:spacing w:line="360" w:lineRule="auto"/>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rPr>
              <w:t xml:space="preserve">（2）包干费包括人员服装费、租房补贴、雇主责任险、员工意外险（保险的人均保额不低于40万元）等费用；</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（3）保险费指保额为1000万元的公众责任险和保额为1000万元的食品安全责任险；</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（4）其他费用包括易耗品、投标人办公费、消毒剂等费用；</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（5）管理酬金是指中标人为本项目提供服务所发生的管理成本和公司合理的利润，由投标人根据行业惯例及本企业实际进行编制；</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（6）税金是指与投标人在</w:t>
            </w:r>
            <w:r>
              <w:rPr>
                <w:rFonts w:hint="eastAsia" w:ascii="宋体" w:hAnsi="宋体" w:eastAsia="宋体" w:cs="Times New Roman"/>
                <w:color w:val="auto"/>
                <w:sz w:val="21"/>
                <w:szCs w:val="21"/>
                <w:highlight w:val="none"/>
                <w:lang w:val="en-US" w:eastAsia="zh-CN"/>
              </w:rPr>
              <w:t xml:space="preserve">本项目</w:t>
            </w:r>
            <w:r>
              <w:rPr>
                <w:rFonts w:hint="eastAsia" w:ascii="宋体" w:hAnsi="宋体" w:eastAsia="宋体" w:cs="Times New Roman"/>
                <w:color w:val="auto"/>
                <w:sz w:val="21"/>
                <w:szCs w:val="21"/>
                <w:highlight w:val="none"/>
              </w:rPr>
              <w:t xml:space="preserve">中所列出的各项费用中应付的法定税金；</w:t>
            </w:r>
            <w:r/>
          </w:p>
          <w:p>
            <w:pPr>
              <w:pStyle w:val="1061"/>
              <w:ind w:right="-252" w:firstLine="409"/>
              <w:jc w:val="both"/>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（7）除上述费用外，为响应本项目服务要求，投标人认为还需其他费用的，可以列入投标报价中并详细列出明细；</w:t>
            </w:r>
            <w:r/>
          </w:p>
          <w:p>
            <w:pPr>
              <w:pStyle w:val="1061"/>
              <w:ind w:right="-252" w:firstLine="409"/>
              <w:jc w:val="both"/>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8）投标人应对所列支的各项费用设定具体的明细和说明，各投标人可根据本企业的实际编制“公开分项报价”，对各项费用进行说明。如：服务费中人员费用应根据实际确定人员编制数测算，提供相应的人工成本的详细说明等。</w:t>
            </w:r>
            <w:r/>
          </w:p>
          <w:p>
            <w:pPr>
              <w:ind w:firstLine="42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每月服务费结算=</w:t>
            </w:r>
            <w:r>
              <w:rPr>
                <w:rFonts w:hint="eastAsia" w:ascii="宋体" w:hAnsi="宋体" w:eastAsia="宋体" w:cs="宋体"/>
                <w:color w:val="auto"/>
                <w:sz w:val="21"/>
                <w:szCs w:val="21"/>
                <w:highlight w:val="none"/>
              </w:rPr>
              <w:t xml:space="preserve">每月实际到岗人数</w:t>
            </w:r>
            <w:r>
              <w:rPr>
                <w:rFonts w:hint="eastAsia" w:ascii="宋体" w:hAnsi="宋体" w:eastAsia="宋体" w:cs="宋体"/>
                <w:color w:val="auto"/>
                <w:sz w:val="21"/>
                <w:szCs w:val="21"/>
                <w:highlight w:val="none"/>
                <w:lang w:val="en-US" w:eastAsia="zh-CN"/>
              </w:rPr>
              <w:t xml:space="preserve">结合</w:t>
            </w:r>
            <w:r>
              <w:rPr>
                <w:rFonts w:hint="eastAsia" w:ascii="宋体" w:hAnsi="宋体" w:eastAsia="宋体" w:cs="宋体"/>
                <w:color w:val="auto"/>
                <w:sz w:val="21"/>
                <w:szCs w:val="21"/>
                <w:highlight w:val="none"/>
              </w:rPr>
              <w:t xml:space="preserve">考核结果（满意度调查和质量考核）按实结算</w:t>
            </w:r>
            <w:r>
              <w:rPr>
                <w:rFonts w:hint="eastAsia" w:ascii="宋体" w:hAnsi="宋体" w:eastAsia="宋体" w:cs="宋体"/>
                <w:color w:val="auto"/>
                <w:sz w:val="21"/>
                <w:szCs w:val="21"/>
                <w:highlight w:val="none"/>
                <w:lang w:val="en-US" w:eastAsia="zh-CN"/>
              </w:rPr>
              <w:t xml:space="preserve"> - </w:t>
            </w:r>
            <w:r>
              <w:rPr>
                <w:rFonts w:hint="eastAsia" w:ascii="宋体" w:hAnsi="宋体" w:eastAsia="宋体" w:cs="宋体"/>
                <w:color w:val="auto"/>
                <w:sz w:val="21"/>
                <w:szCs w:val="21"/>
                <w:highlight w:val="none"/>
              </w:rPr>
              <w:t xml:space="preserve">昆山市中医医院</w:t>
            </w:r>
            <w:r>
              <w:rPr>
                <w:rFonts w:hint="eastAsia" w:ascii="宋体" w:hAnsi="宋体" w:eastAsia="宋体" w:cs="宋体"/>
                <w:color w:val="auto"/>
                <w:sz w:val="21"/>
                <w:szCs w:val="21"/>
                <w:highlight w:val="none"/>
                <w:lang w:eastAsia="zh-CN"/>
              </w:rPr>
              <w:t xml:space="preserve">食堂餐饮团队服务</w:t>
            </w:r>
            <w:r>
              <w:rPr>
                <w:rFonts w:hint="eastAsia" w:ascii="宋体" w:hAnsi="宋体" w:eastAsia="宋体" w:cs="宋体"/>
                <w:color w:val="auto"/>
                <w:sz w:val="21"/>
                <w:szCs w:val="21"/>
                <w:highlight w:val="none"/>
              </w:rPr>
              <w:t xml:space="preserve">履约违规</w:t>
            </w:r>
            <w:r>
              <w:rPr>
                <w:rFonts w:hint="eastAsia" w:ascii="宋体" w:hAnsi="宋体" w:eastAsia="宋体" w:cs="宋体"/>
                <w:color w:val="auto"/>
                <w:sz w:val="21"/>
                <w:szCs w:val="21"/>
                <w:highlight w:val="none"/>
                <w:lang w:val="en-US" w:eastAsia="zh-CN"/>
              </w:rPr>
              <w:t xml:space="preserve">行为</w:t>
            </w:r>
            <w:r>
              <w:rPr>
                <w:rFonts w:hint="eastAsia" w:ascii="宋体" w:hAnsi="宋体" w:eastAsia="宋体" w:cs="宋体"/>
                <w:color w:val="auto"/>
                <w:sz w:val="21"/>
                <w:szCs w:val="21"/>
                <w:highlight w:val="none"/>
              </w:rPr>
              <w:t xml:space="preserve">扣款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二）的扣款金额</w:t>
            </w:r>
            <w:r>
              <w:rPr>
                <w:rFonts w:hint="eastAsia" w:ascii="宋体" w:hAnsi="宋体" w:eastAsia="宋体" w:cs="宋体"/>
                <w:color w:val="auto"/>
                <w:sz w:val="21"/>
                <w:szCs w:val="21"/>
                <w:highlight w:val="none"/>
              </w:rPr>
              <w:t xml:space="preserve">，当月的款项于下月结算。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3.以下费用不列入本次投标报价范围：</w:t>
            </w:r>
            <w:r/>
          </w:p>
          <w:p>
            <w:pPr>
              <w:ind w:firstLine="42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（1）所有原材料（包括调味品等）费用；</w:t>
            </w:r>
            <w:r/>
          </w:p>
          <w:p>
            <w:pPr>
              <w:ind w:firstLine="42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（2）新增餐厨设备费用；</w:t>
            </w:r>
            <w:r/>
          </w:p>
          <w:p>
            <w:pPr>
              <w:ind w:firstLine="424"/>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（3）相关工程维修维护等</w:t>
            </w:r>
            <w:r>
              <w:rPr>
                <w:rFonts w:hint="eastAsia" w:ascii="宋体" w:hAnsi="宋体" w:cs="宋体"/>
                <w:color w:val="auto"/>
                <w:sz w:val="21"/>
                <w:szCs w:val="21"/>
                <w:highlight w:val="none"/>
                <w:lang w:val="en-US" w:eastAsia="zh-CN"/>
              </w:rPr>
              <w:t xml:space="preserve">；</w:t>
            </w:r>
            <w:r/>
          </w:p>
          <w:p>
            <w:pPr>
              <w:pStyle w:val="773"/>
              <w:rPr>
                <w:rFonts w:hint="eastAsia"/>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能源消耗费用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指水、电、气等能源消耗费用</w:t>
            </w:r>
            <w:r>
              <w:rPr>
                <w:rFonts w:hint="eastAsia" w:ascii="宋体" w:hAnsi="宋体" w:cs="宋体"/>
                <w:color w:val="auto"/>
                <w:sz w:val="21"/>
                <w:szCs w:val="21"/>
                <w:highlight w:val="none"/>
                <w:lang w:eastAsia="zh-CN"/>
              </w:rPr>
              <w:t xml:space="preserve">。</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 w:val="21"/>
          <w:szCs w:val="21"/>
          <w:highlight w:val="none"/>
        </w:rPr>
        <w:t xml:space="preserve">注：表格</w:t>
      </w:r>
      <w:r>
        <w:rPr>
          <w:rFonts w:hint="eastAsia" w:hAnsi="宋体" w:eastAsia="宋体" w:cs="宋体"/>
          <w:b/>
          <w:bCs/>
          <w:color w:val="auto"/>
          <w:sz w:val="21"/>
          <w:szCs w:val="21"/>
          <w:highlight w:val="none"/>
        </w:rPr>
        <w:t xml:space="preserve">内容可根据实际情况进行修改，但必须包含全部服务内容。</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法定代表人或被授权人：（签字或盖章）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0"/>
          <w:szCs w:val="30"/>
          <w:highlight w:val="none"/>
        </w:rPr>
        <w:outlineLvl w:val="9"/>
      </w:pPr>
      <w:r/>
      <w:bookmarkStart w:id="50" w:name="_Ref513472284"/>
      <w:r/>
      <w:bookmarkStart w:id="51" w:name="_Ref45698098"/>
      <w:r/>
      <w:bookmarkStart w:id="52" w:name="_Toc88831016"/>
      <w:r/>
      <w:bookmarkStart w:id="53" w:name="_Toc140236003"/>
      <w:r/>
      <w:bookmarkStart w:id="54" w:name="_Ref363807959"/>
      <w:r/>
      <w:bookmarkStart w:id="55" w:name="_Ref138255000"/>
      <w:r/>
      <w:r/>
    </w:p>
    <w:p>
      <w:pPr>
        <w:rPr>
          <w:rFonts w:hint="eastAsia" w:ascii="宋体" w:hAnsi="宋体" w:eastAsia="宋体" w:cs="宋体"/>
          <w:b/>
          <w:bCs/>
          <w:color w:val="auto"/>
          <w:highlight w:val="none"/>
        </w:rPr>
        <w:outlineLvl w:val="9"/>
      </w:pPr>
      <w:r>
        <w:rPr>
          <w:rFonts w:hint="eastAsia" w:ascii="宋体" w:hAnsi="宋体" w:eastAsia="宋体" w:cs="宋体"/>
          <w:b/>
          <w:color w:val="auto"/>
          <w:highlight w:val="none"/>
        </w:rPr>
        <w:br w:type="page" w:clear="all"/>
      </w:r>
      <w:r/>
    </w:p>
    <w:p>
      <w:pPr>
        <w:jc w:val="center"/>
        <w:spacing w:before="100" w:beforeAutospacing="1" w:after="100" w:afterAutospacing="1" w:line="360" w:lineRule="auto"/>
        <w:widowControl/>
        <w:rPr>
          <w:rFonts w:hint="eastAsia" w:ascii="宋体" w:hAnsi="宋体" w:eastAsia="宋体" w:cs="宋体"/>
          <w:b/>
          <w:bCs/>
          <w:color w:val="auto"/>
          <w:highlight w:val="none"/>
        </w:rPr>
        <w:outlineLvl w:val="1"/>
      </w:pPr>
      <w:r>
        <w:rPr>
          <w:rFonts w:hint="eastAsia" w:ascii="宋体" w:hAnsi="宋体" w:eastAsia="宋体" w:cs="宋体"/>
          <w:b/>
          <w:color w:val="auto"/>
          <w:spacing w:val="-6"/>
          <w:sz w:val="30"/>
          <w:szCs w:val="32"/>
          <w:highlight w:val="none"/>
        </w:rPr>
        <w:t xml:space="preserve">5</w:t>
      </w:r>
      <w:r>
        <w:rPr>
          <w:rFonts w:hint="eastAsia" w:ascii="宋体" w:hAnsi="宋体" w:eastAsia="宋体" w:cs="宋体"/>
          <w:b/>
          <w:color w:val="auto"/>
          <w:spacing w:val="-6"/>
          <w:sz w:val="30"/>
          <w:szCs w:val="32"/>
          <w:highlight w:val="none"/>
          <w:lang w:val="zh-CN"/>
        </w:rPr>
        <w:t xml:space="preserve">、</w:t>
      </w:r>
      <w:bookmarkEnd w:id="50"/>
      <w:r>
        <w:rPr>
          <w:rFonts w:hint="eastAsia" w:ascii="宋体" w:hAnsi="宋体" w:eastAsia="宋体" w:cs="宋体"/>
          <w:b/>
          <w:color w:val="auto"/>
          <w:spacing w:val="-6"/>
          <w:sz w:val="30"/>
          <w:szCs w:val="32"/>
          <w:highlight w:val="none"/>
          <w:lang w:val="zh-CN"/>
        </w:rPr>
        <w:t xml:space="preserve">投入本项目人员一览表</w:t>
      </w:r>
      <w:bookmarkEnd w:id="51"/>
      <w:r/>
      <w:r/>
    </w:p>
    <w:tbl>
      <w:tblPr>
        <w:tblStyle w:val="771"/>
        <w:tblpPr w:horzAnchor="page" w:tblpX="1306" w:vertAnchor="text" w:tblpY="219" w:leftFromText="180" w:topFromText="0" w:rightFromText="180" w:bottomFromText="0"/>
        <w:tblW w:w="983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1"/>
        <w:gridCol w:w="1253"/>
        <w:gridCol w:w="913"/>
        <w:gridCol w:w="850"/>
        <w:gridCol w:w="980"/>
        <w:gridCol w:w="1450"/>
        <w:gridCol w:w="1422"/>
        <w:gridCol w:w="1636"/>
      </w:tblGrid>
      <w:tr>
        <w:trPr/>
        <w:tc>
          <w:tcPr>
            <w:tcW w:w="133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25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W w:w="91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W w:w="85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W w:w="980"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岗位</w:t>
            </w:r>
            <w:r/>
          </w:p>
        </w:tc>
        <w:tc>
          <w:tcPr>
            <w:tcW w:w="1450"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证书</w:t>
            </w:r>
            <w:r/>
          </w:p>
        </w:tc>
        <w:tc>
          <w:tcPr>
            <w:tcW w:w="142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在本项目中担任的职务</w:t>
            </w:r>
            <w:r/>
          </w:p>
        </w:tc>
        <w:tc>
          <w:tcPr>
            <w:tcW w:w="163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trHeight w:val="438"/>
        </w:trPr>
        <w:tc>
          <w:tcPr>
            <w:tcW w:w="133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25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22"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36"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133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25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22"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36"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133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25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22"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36"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3"/>
        </w:trPr>
        <w:tc>
          <w:tcPr>
            <w:tcW w:w="133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125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22"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36"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133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125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22"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36"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133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25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22"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36"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rPr>
          <w:rFonts w:hint="eastAsia" w:ascii="宋体" w:hAnsi="宋体" w:eastAsia="宋体" w:cs="宋体"/>
          <w:bCs/>
          <w:color w:val="auto"/>
          <w:highlight w:val="none"/>
          <w:lang w:val="zh-CN"/>
        </w:rPr>
      </w:pPr>
      <w:r>
        <w:rPr>
          <w:rFonts w:hint="eastAsia" w:ascii="宋体" w:hAnsi="宋体" w:eastAsia="宋体" w:cs="宋体"/>
          <w:bCs/>
          <w:color w:val="auto"/>
          <w:highlight w:val="none"/>
          <w:lang w:val="zh-CN"/>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法定代表人或被授权人：（签字或盖章）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firstLine="54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备注：</w:t>
      </w:r>
      <w:r/>
    </w:p>
    <w:p>
      <w:pPr>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1.格式仅供参考，投标单位可自拟。</w:t>
      </w:r>
      <w:bookmarkEnd w:id="52"/>
      <w:r/>
      <w:bookmarkEnd w:id="53"/>
      <w:r/>
      <w:bookmarkEnd w:id="54"/>
      <w:r/>
      <w:bookmarkEnd w:id="55"/>
      <w:r>
        <w:rPr>
          <w:rFonts w:hint="eastAsia" w:ascii="宋体" w:hAnsi="宋体" w:eastAsia="宋体" w:cs="宋体"/>
          <w:color w:val="auto"/>
          <w:highlight w:val="none"/>
        </w:rPr>
        <w:br w:type="page" w:clear="all"/>
      </w:r>
      <w:r/>
    </w:p>
    <w:p>
      <w:pPr>
        <w:pStyle w:val="902"/>
        <w:ind w:left="0" w:firstLine="0"/>
        <w:jc w:val="left"/>
        <w:keepLines/>
        <w:keepNext/>
        <w:spacing w:before="480" w:after="240" w:line="360" w:lineRule="auto"/>
        <w:rPr>
          <w:rFonts w:hint="eastAsia" w:ascii="Arial" w:hAnsi="Arial" w:eastAsia="黑体" w:cs="Times New Roman"/>
          <w:b/>
          <w:bCs/>
          <w:color w:val="auto"/>
          <w:spacing w:val="0"/>
          <w:sz w:val="32"/>
          <w:szCs w:val="32"/>
          <w:highlight w:val="none"/>
        </w:rPr>
        <w:framePr w:hSpace="0" w:wrap="auto" w:vAnchor="margin" w:hAnchor="text" w:xAlign="left" w:yAlign="inline"/>
      </w:pPr>
      <w:r>
        <w:rPr>
          <w:rFonts w:hint="eastAsia" w:ascii="宋体" w:hAnsi="宋体" w:eastAsia="宋体" w:cs="宋体"/>
          <w:b/>
          <w:color w:val="auto"/>
          <w:spacing w:val="-6"/>
          <w:sz w:val="30"/>
          <w:szCs w:val="32"/>
          <w:highlight w:val="none"/>
        </w:rPr>
        <w:t xml:space="preserve">6、</w:t>
      </w:r>
      <w:bookmarkStart w:id="56" w:name="_Ref501489596"/>
      <w:r/>
      <w:bookmarkStart w:id="57" w:name="_Toc155277054"/>
      <w:r>
        <w:rPr>
          <w:rFonts w:ascii="Arial" w:hAnsi="Arial" w:eastAsia="黑体" w:cs="Times New Roman"/>
          <w:b/>
          <w:bCs/>
          <w:color w:val="auto"/>
          <w:spacing w:val="0"/>
          <w:sz w:val="32"/>
          <w:szCs w:val="32"/>
          <w:highlight w:val="none"/>
        </w:rPr>
        <w:t xml:space="preserve">偏离表（商务、技术）</w:t>
      </w:r>
      <w:r/>
    </w:p>
    <w:p>
      <w:pPr>
        <w:ind w:firstLine="0"/>
        <w:jc w:val="center"/>
        <w:spacing w:line="360" w:lineRule="auto"/>
        <w:widowControl w:val="off"/>
        <w:rPr>
          <w:rFonts w:hint="eastAsia" w:ascii="宋体" w:hAnsi="Times New Roman" w:eastAsia="宋体" w:cs="Times New Roman"/>
          <w:b/>
          <w:color w:val="auto"/>
          <w:sz w:val="30"/>
          <w:szCs w:val="30"/>
          <w:highlight w:val="none"/>
          <w:lang w:val="en-US" w:eastAsia="zh-CN" w:bidi="ar-SA"/>
        </w:rPr>
      </w:pPr>
      <w:r>
        <w:rPr>
          <w:rFonts w:hint="default" w:ascii="宋体" w:hAnsi="Times New Roman" w:eastAsia="宋体" w:cs="Times New Roman"/>
          <w:b/>
          <w:color w:val="auto"/>
          <w:sz w:val="30"/>
          <w:szCs w:val="30"/>
          <w:highlight w:val="none"/>
          <w:lang w:val="en-US" w:eastAsia="zh-CN" w:bidi="ar-SA"/>
        </w:rPr>
        <w:t xml:space="preserve">偏离表（商务、技术）</w:t>
      </w:r>
      <w:r/>
    </w:p>
    <w:p>
      <w:pPr>
        <w:spacing w:line="360" w:lineRule="auto"/>
        <w:rPr>
          <w:rFonts w:ascii="宋体" w:hAnsi="宋体" w:eastAsia="宋体" w:cs="Times New Roman"/>
          <w:color w:val="auto"/>
          <w:sz w:val="24"/>
          <w:highlight w:val="none"/>
          <w:u w:val="single"/>
        </w:rPr>
      </w:pPr>
      <w:r>
        <w:rPr>
          <w:rFonts w:ascii="宋体" w:hAnsi="宋体" w:eastAsia="宋体" w:cs="Times New Roman"/>
          <w:color w:val="auto"/>
          <w:sz w:val="24"/>
          <w:highlight w:val="none"/>
          <w:u w:val="single"/>
        </w:rPr>
      </w:r>
      <w:r/>
    </w:p>
    <w:tbl>
      <w:tblPr>
        <w:tblStyle w:val="77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2126"/>
        <w:gridCol w:w="1843"/>
        <w:gridCol w:w="1559"/>
        <w:gridCol w:w="2552"/>
      </w:tblGrid>
      <w:tr>
        <w:trPr>
          <w:trHeight w:val="674" w:hRule="exact"/>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条目</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招标服务要求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投标服务承诺</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有无偏离</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偏离内容及原因</w:t>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spacing w:line="360" w:lineRule="auto"/>
              <w:rPr>
                <w:rFonts w:ascii="宋体" w:hAnsi="宋体" w:eastAsia="宋体" w:cs="Times New Roman"/>
                <w:color w:val="auto"/>
                <w:sz w:val="22"/>
                <w:highlight w:val="none"/>
              </w:rPr>
            </w:pPr>
            <w:r>
              <w:rPr>
                <w:rFonts w:ascii="宋体" w:hAnsi="宋体" w:eastAsia="宋体" w:cs="Times New Roma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trHeight w:val="73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服务</w:t>
            </w:r>
            <w:r>
              <w:rPr>
                <w:rFonts w:ascii="宋体" w:hAnsi="宋体" w:eastAsia="宋体" w:cs="Times New Roman"/>
                <w:color w:val="auto"/>
                <w:sz w:val="24"/>
                <w:highlight w:val="none"/>
              </w:rPr>
              <w:t xml:space="preserve">内容及要求</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spacing w:line="360" w:lineRule="auto"/>
              <w:rPr>
                <w:rFonts w:ascii="宋体" w:hAnsi="宋体" w:eastAsia="宋体" w:cs="Times New Roman"/>
                <w:color w:val="auto"/>
                <w:sz w:val="22"/>
                <w:highlight w:val="none"/>
              </w:rPr>
            </w:pPr>
            <w:r>
              <w:rPr>
                <w:rFonts w:ascii="宋体" w:hAnsi="宋体" w:eastAsia="宋体" w:cs="Times New Roma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付款</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spacing w:line="360" w:lineRule="auto"/>
              <w:rPr>
                <w:rFonts w:ascii="宋体" w:hAnsi="宋体" w:eastAsia="宋体" w:cs="Times New Roman"/>
                <w:color w:val="auto"/>
                <w:sz w:val="22"/>
                <w:highlight w:val="none"/>
              </w:rPr>
            </w:pPr>
            <w:r>
              <w:rPr>
                <w:rFonts w:ascii="宋体" w:hAnsi="宋体" w:eastAsia="宋体" w:cs="Times New Roma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合同条款</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spacing w:line="360" w:lineRule="auto"/>
              <w:rPr>
                <w:rFonts w:ascii="宋体" w:hAnsi="宋体" w:eastAsia="宋体" w:cs="Times New Roman"/>
                <w:color w:val="auto"/>
                <w:sz w:val="22"/>
                <w:highlight w:val="none"/>
              </w:rPr>
            </w:pPr>
            <w:r>
              <w:rPr>
                <w:rFonts w:ascii="宋体" w:hAnsi="宋体" w:eastAsia="宋体" w:cs="Times New Roma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bl>
    <w:p>
      <w:pPr>
        <w:ind w:firstLine="0"/>
        <w:jc w:val="left"/>
        <w:spacing w:line="360" w:lineRule="auto"/>
        <w:widowControl w:val="off"/>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r>
      <w:r/>
    </w:p>
    <w:p>
      <w:pPr>
        <w:ind w:firstLine="0"/>
        <w:jc w:val="left"/>
        <w:spacing w:line="360" w:lineRule="auto"/>
        <w:widowControl w:val="off"/>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投标人（单位盖章）：</w:t>
      </w:r>
      <w:r/>
    </w:p>
    <w:p>
      <w:pPr>
        <w:ind w:firstLine="0"/>
        <w:jc w:val="left"/>
        <w:spacing w:line="360" w:lineRule="auto"/>
        <w:widowControl w:val="off"/>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法定代表人或被授权人（签字或签章）：</w:t>
      </w:r>
      <w:r>
        <w:rPr>
          <w:rFonts w:hint="default" w:ascii="宋体" w:hAnsi="宋体" w:eastAsia="宋体" w:cs="Times New Roman"/>
          <w:color w:val="auto"/>
          <w:sz w:val="24"/>
          <w:szCs w:val="20"/>
          <w:highlight w:val="none"/>
          <w:lang w:val="en-US" w:eastAsia="zh-CN" w:bidi="ar-SA"/>
        </w:rPr>
        <w:t xml:space="preserve">                         </w:t>
      </w:r>
      <w:r/>
    </w:p>
    <w:p>
      <w:pPr>
        <w:ind w:firstLine="0"/>
        <w:jc w:val="left"/>
        <w:spacing w:line="360" w:lineRule="auto"/>
        <w:widowControl w:val="off"/>
        <w:rPr>
          <w:rFonts w:hint="eastAsia" w:ascii="Times New Roman" w:hAnsi="Times New Roman" w:eastAsia="楷体_GB2312"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日期：   年</w:t>
      </w:r>
      <w:r>
        <w:rPr>
          <w:rFonts w:hint="default" w:ascii="宋体" w:hAnsi="宋体" w:eastAsia="宋体" w:cs="Times New Roman"/>
          <w:color w:val="auto"/>
          <w:sz w:val="24"/>
          <w:szCs w:val="20"/>
          <w:highlight w:val="none"/>
          <w:lang w:val="en-US" w:eastAsia="zh-CN" w:bidi="ar-SA"/>
        </w:rPr>
        <w:t xml:space="preserve">  </w:t>
      </w:r>
      <w:r>
        <w:rPr>
          <w:rFonts w:hint="eastAsia" w:ascii="宋体" w:hAnsi="宋体" w:eastAsia="宋体" w:cs="Times New Roman"/>
          <w:color w:val="auto"/>
          <w:sz w:val="24"/>
          <w:szCs w:val="20"/>
          <w:highlight w:val="none"/>
          <w:lang w:val="en-US" w:eastAsia="zh-CN" w:bidi="ar-SA"/>
        </w:rPr>
        <w:t xml:space="preserve">月</w:t>
      </w:r>
      <w:r>
        <w:rPr>
          <w:rFonts w:hint="default" w:ascii="宋体" w:hAnsi="宋体" w:eastAsia="宋体" w:cs="Times New Roman"/>
          <w:color w:val="auto"/>
          <w:sz w:val="24"/>
          <w:szCs w:val="20"/>
          <w:highlight w:val="none"/>
          <w:lang w:val="en-US" w:eastAsia="zh-CN" w:bidi="ar-SA"/>
        </w:rPr>
        <w:t xml:space="preserve">  </w:t>
      </w:r>
      <w:r>
        <w:rPr>
          <w:rFonts w:hint="eastAsia" w:ascii="宋体" w:hAnsi="宋体" w:eastAsia="宋体" w:cs="Times New Roman"/>
          <w:color w:val="auto"/>
          <w:sz w:val="24"/>
          <w:szCs w:val="20"/>
          <w:highlight w:val="none"/>
          <w:lang w:val="en-US" w:eastAsia="zh-CN" w:bidi="ar-SA"/>
        </w:rPr>
        <w:t xml:space="preserve">日</w:t>
      </w:r>
      <w:bookmarkStart w:id="58" w:name="_10、业绩一览表"/>
      <w:r/>
      <w:bookmarkEnd w:id="58"/>
      <w:r/>
      <w:bookmarkStart w:id="59" w:name="_8、业绩一览表"/>
      <w:r/>
      <w:bookmarkEnd w:id="59"/>
      <w:r/>
      <w:r/>
    </w:p>
    <w:p>
      <w:pPr>
        <w:jc w:val="both"/>
        <w:spacing w:before="100" w:beforeAutospacing="1" w:after="100" w:afterAutospacing="1" w:line="360" w:lineRule="auto"/>
        <w:widowControl/>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56"/>
      <w:bookmarkEnd w:id="57"/>
      <w:r/>
    </w:p>
    <w:p>
      <w:pPr>
        <w:pStyle w:val="841"/>
        <w:jc w:val="center"/>
        <w:spacing w:line="360" w:lineRule="auto"/>
        <w:rPr>
          <w:rStyle w:val="1294"/>
          <w:rFonts w:hint="eastAsia" w:ascii="宋体" w:hAnsi="宋体" w:eastAsia="宋体" w:cs="宋体"/>
          <w:color w:val="auto"/>
          <w:highlight w:val="none"/>
        </w:rPr>
      </w:pPr>
      <w:r/>
      <w:bookmarkStart w:id="60" w:name="_Ref363807961"/>
      <w:r>
        <w:rPr>
          <w:rStyle w:val="1294"/>
          <w:rFonts w:hint="eastAsia" w:ascii="宋体" w:hAnsi="宋体" w:eastAsia="宋体" w:cs="宋体"/>
          <w:color w:val="auto"/>
          <w:highlight w:val="none"/>
          <w:lang w:val="en-US"/>
        </w:rPr>
        <w:t xml:space="preserve">7</w:t>
      </w:r>
      <w:r>
        <w:rPr>
          <w:rStyle w:val="1294"/>
          <w:rFonts w:hint="eastAsia" w:ascii="宋体" w:hAnsi="宋体" w:eastAsia="宋体" w:cs="宋体"/>
          <w:color w:val="auto"/>
          <w:highlight w:val="none"/>
        </w:rPr>
        <w:t xml:space="preserve">、中小企业声明函</w:t>
      </w:r>
      <w:r/>
    </w:p>
    <w:p>
      <w:pPr>
        <w:pStyle w:val="1504"/>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______________________：</w:t>
      </w:r>
      <w:r/>
    </w:p>
    <w:p>
      <w:pPr>
        <w:pStyle w:val="1504"/>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本公司（联合体）郑重声明，根据《政府采购促进中小企业发展管理办法》（财库[2020]46号）的规定，本公司参加</w:t>
      </w:r>
      <w:r>
        <w:rPr>
          <w:rFonts w:hint="eastAsia" w:ascii="宋体" w:hAnsi="宋体" w:eastAsia="宋体" w:cs="宋体"/>
          <w:i/>
          <w:iCs/>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i/>
          <w:iCs/>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采购活动，提供的货物全部由符合政策要求的中小企业制造。相关企业（含联合体中的中小企业、签订分包意向协议的中小企业）的具体情况如下：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w:t>
      </w:r>
      <w:r>
        <w:rPr>
          <w:rFonts w:hint="eastAsia" w:ascii="宋体" w:hAnsi="宋体" w:eastAsia="宋体" w:cs="宋体"/>
          <w:i/>
          <w:iCs/>
          <w:color w:val="auto"/>
          <w:highlight w:val="none"/>
          <w:u w:val="single"/>
        </w:rPr>
        <w:t xml:space="preserve">（标的名称）</w:t>
      </w:r>
      <w:r>
        <w:rPr>
          <w:rFonts w:hint="eastAsia" w:ascii="宋体" w:hAnsi="宋体" w:eastAsia="宋体" w:cs="宋体"/>
          <w:color w:val="auto"/>
          <w:highlight w:val="none"/>
        </w:rPr>
        <w:t xml:space="preserve">，属于</w:t>
      </w:r>
      <w:r>
        <w:rPr>
          <w:rFonts w:hint="eastAsia" w:ascii="宋体" w:hAnsi="宋体" w:eastAsia="宋体" w:cs="宋体"/>
          <w:i/>
          <w:iCs/>
          <w:color w:val="auto"/>
          <w:highlight w:val="none"/>
          <w:u w:val="single"/>
        </w:rPr>
        <w:t xml:space="preserve">（招标文件中明确的所属行业）</w:t>
      </w:r>
      <w:r>
        <w:rPr>
          <w:rFonts w:hint="eastAsia" w:ascii="宋体" w:hAnsi="宋体" w:eastAsia="宋体" w:cs="宋体"/>
          <w:i/>
          <w:iCs/>
          <w:color w:val="auto"/>
          <w:highlight w:val="none"/>
        </w:rPr>
        <w:t xml:space="preserve"> </w:t>
      </w:r>
      <w:r>
        <w:rPr>
          <w:rFonts w:hint="eastAsia" w:ascii="宋体" w:hAnsi="宋体" w:eastAsia="宋体" w:cs="宋体"/>
          <w:color w:val="auto"/>
          <w:highlight w:val="none"/>
        </w:rPr>
        <w:t xml:space="preserve">行业；制造商为</w:t>
      </w:r>
      <w:r>
        <w:rPr>
          <w:rFonts w:hint="eastAsia" w:ascii="宋体" w:hAnsi="宋体" w:eastAsia="宋体" w:cs="宋体"/>
          <w:i/>
          <w:iCs/>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i/>
          <w:iCs/>
          <w:color w:val="auto"/>
          <w:highlight w:val="none"/>
          <w:u w:val="single"/>
        </w:rPr>
        <w:t xml:space="preserve">（中型企业、小 型企业、微型企业）</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w:t>
      </w:r>
      <w:r>
        <w:rPr>
          <w:rFonts w:hint="eastAsia" w:ascii="宋体" w:hAnsi="宋体" w:eastAsia="宋体" w:cs="宋体"/>
          <w:i/>
          <w:iCs/>
          <w:color w:val="auto"/>
          <w:highlight w:val="none"/>
          <w:u w:val="single"/>
        </w:rPr>
        <w:t xml:space="preserve">（标的名称）</w:t>
      </w:r>
      <w:r>
        <w:rPr>
          <w:rFonts w:hint="eastAsia" w:ascii="宋体" w:hAnsi="宋体" w:eastAsia="宋体" w:cs="宋体"/>
          <w:color w:val="auto"/>
          <w:highlight w:val="none"/>
        </w:rPr>
        <w:t xml:space="preserve">，属于</w:t>
      </w:r>
      <w:r>
        <w:rPr>
          <w:rFonts w:hint="eastAsia" w:ascii="宋体" w:hAnsi="宋体" w:eastAsia="宋体" w:cs="宋体"/>
          <w:i/>
          <w:iCs/>
          <w:color w:val="auto"/>
          <w:highlight w:val="none"/>
          <w:u w:val="single"/>
        </w:rPr>
        <w:t xml:space="preserve">（招标文件中明确的所属行业）</w:t>
      </w:r>
      <w:r>
        <w:rPr>
          <w:rFonts w:hint="eastAsia" w:ascii="宋体" w:hAnsi="宋体" w:eastAsia="宋体" w:cs="宋体"/>
          <w:i/>
          <w:iCs/>
          <w:color w:val="auto"/>
          <w:highlight w:val="none"/>
        </w:rPr>
        <w:t xml:space="preserve"> </w:t>
      </w:r>
      <w:r>
        <w:rPr>
          <w:rFonts w:hint="eastAsia" w:ascii="宋体" w:hAnsi="宋体" w:eastAsia="宋体" w:cs="宋体"/>
          <w:color w:val="auto"/>
          <w:highlight w:val="none"/>
        </w:rPr>
        <w:t xml:space="preserve">行业；制造商为</w:t>
      </w:r>
      <w:r>
        <w:rPr>
          <w:rFonts w:hint="eastAsia" w:ascii="宋体" w:hAnsi="宋体" w:eastAsia="宋体" w:cs="宋体"/>
          <w:i/>
          <w:iCs/>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i/>
          <w:iCs/>
          <w:color w:val="auto"/>
          <w:highlight w:val="none"/>
          <w:u w:val="single"/>
        </w:rPr>
        <w:t xml:space="preserve">（中型企业、小 型企业、微型企业）</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1.从业人员、营业收入、资产总额填报上一年度数据，无上一年度数据的新成立企业可不填报。</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2.本次采购项目所属行业为</w:t>
      </w:r>
      <w:r>
        <w:rPr>
          <w:rFonts w:hint="eastAsia" w:ascii="宋体" w:hAnsi="宋体" w:eastAsia="宋体" w:cs="宋体"/>
          <w:b/>
          <w:color w:val="auto"/>
          <w:sz w:val="18"/>
          <w:szCs w:val="18"/>
          <w:highlight w:val="none"/>
        </w:rPr>
        <w:t xml:space="preserve">餐饮业</w:t>
      </w:r>
      <w:r>
        <w:rPr>
          <w:rFonts w:hint="eastAsia" w:ascii="宋体" w:hAnsi="宋体" w:eastAsia="宋体" w:cs="宋体"/>
          <w:bCs/>
          <w:color w:val="auto"/>
          <w:sz w:val="21"/>
          <w:szCs w:val="21"/>
          <w:highlight w:val="none"/>
        </w:rPr>
        <w:t xml:space="preserve">，中小微企业划分标准请根据《中小企业划型标准规定》（工信部联企业﹝2011﹞300号文）。</w:t>
      </w:r>
      <w:r/>
    </w:p>
    <w:p>
      <w:pPr>
        <w:pStyle w:val="798"/>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   </w:t>
      </w:r>
      <w:r/>
    </w:p>
    <w:p>
      <w:pPr>
        <w:pStyle w:val="150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50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2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投标人：（公章）</w:t>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color w:val="auto"/>
          <w:szCs w:val="21"/>
          <w:highlight w:val="none"/>
        </w:rPr>
      </w:pPr>
      <w:r/>
      <w:bookmarkStart w:id="61" w:name="_Ref507744908"/>
      <w:r>
        <w:rPr>
          <w:rFonts w:hint="eastAsia" w:ascii="宋体" w:hAnsi="宋体" w:eastAsia="宋体" w:cs="宋体"/>
          <w:color w:val="auto"/>
          <w:szCs w:val="21"/>
          <w:highlight w:val="none"/>
        </w:rPr>
        <w:br w:type="page" w:clear="all"/>
      </w:r>
      <w:r/>
    </w:p>
    <w:p>
      <w:pPr>
        <w:spacing w:line="280" w:lineRule="exact"/>
        <w:rPr>
          <w:rFonts w:hint="eastAsia" w:ascii="宋体" w:hAnsi="宋体" w:eastAsia="宋体" w:cs="宋体"/>
          <w:b/>
          <w:color w:val="auto"/>
          <w:sz w:val="20"/>
          <w:highlight w:val="none"/>
        </w:rPr>
      </w:pPr>
      <w:r>
        <w:rPr>
          <w:rFonts w:hint="eastAsia" w:ascii="宋体" w:hAnsi="宋体" w:eastAsia="宋体" w:cs="宋体"/>
          <w:b/>
          <w:color w:val="auto"/>
          <w:sz w:val="20"/>
          <w:highlight w:val="none"/>
        </w:rPr>
        <w:t xml:space="preserve">附：中小企业划型标准规定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（一）农、林、牧、渔业。</w:t>
      </w:r>
      <w:r>
        <w:rPr>
          <w:rFonts w:hint="eastAsia" w:ascii="宋体" w:hAnsi="宋体" w:eastAsia="宋体" w:cs="宋体"/>
          <w:color w:val="auto"/>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（二）工业。</w:t>
      </w:r>
      <w:r>
        <w:rPr>
          <w:rFonts w:hint="eastAsia" w:ascii="宋体" w:hAnsi="宋体" w:eastAsia="宋体" w:cs="宋体"/>
          <w:color w:val="auto"/>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（三）建筑业。</w:t>
      </w:r>
      <w:r>
        <w:rPr>
          <w:rFonts w:hint="eastAsia" w:ascii="宋体" w:hAnsi="宋体" w:eastAsia="宋体" w:cs="宋体"/>
          <w:color w:val="auto"/>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（四）批发业。</w:t>
      </w:r>
      <w:r>
        <w:rPr>
          <w:rFonts w:hint="eastAsia" w:ascii="宋体" w:hAnsi="宋体" w:eastAsia="宋体" w:cs="宋体"/>
          <w:color w:val="auto"/>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（五）零售业。</w:t>
      </w:r>
      <w:r>
        <w:rPr>
          <w:rFonts w:hint="eastAsia" w:ascii="宋体" w:hAnsi="宋体" w:eastAsia="宋体" w:cs="宋体"/>
          <w:color w:val="auto"/>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（六）交通运输业。</w:t>
      </w:r>
      <w:r>
        <w:rPr>
          <w:rFonts w:hint="eastAsia" w:ascii="宋体" w:hAnsi="宋体" w:eastAsia="宋体" w:cs="宋体"/>
          <w:color w:val="auto"/>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（七）仓储业。</w:t>
      </w:r>
      <w:r>
        <w:rPr>
          <w:rFonts w:hint="eastAsia" w:ascii="宋体" w:hAnsi="宋体" w:eastAsia="宋体" w:cs="宋体"/>
          <w:color w:val="auto"/>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（八）邮政业。</w:t>
      </w:r>
      <w:r>
        <w:rPr>
          <w:rFonts w:hint="eastAsia" w:ascii="宋体" w:hAnsi="宋体" w:eastAsia="宋体" w:cs="宋体"/>
          <w:color w:val="auto"/>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（九）住宿业。</w:t>
      </w:r>
      <w:r>
        <w:rPr>
          <w:rFonts w:hint="eastAsia" w:ascii="宋体" w:hAnsi="宋体" w:eastAsia="宋体" w:cs="宋体"/>
          <w:color w:val="auto"/>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eastAsia="宋体" w:cs="宋体"/>
          <w:b/>
          <w:bCs w:val="0"/>
          <w:color w:val="auto"/>
          <w:sz w:val="18"/>
          <w:szCs w:val="18"/>
          <w:highlight w:val="none"/>
        </w:rPr>
      </w:pPr>
      <w:r>
        <w:rPr>
          <w:rFonts w:hint="eastAsia" w:ascii="宋体" w:hAnsi="宋体" w:eastAsia="宋体" w:cs="宋体"/>
          <w:b/>
          <w:bCs w:val="0"/>
          <w:color w:val="auto"/>
          <w:sz w:val="18"/>
          <w:szCs w:val="18"/>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（十一）信息传输业。</w:t>
      </w:r>
      <w:r>
        <w:rPr>
          <w:rFonts w:hint="eastAsia" w:ascii="宋体" w:hAnsi="宋体" w:eastAsia="宋体" w:cs="宋体"/>
          <w:color w:val="auto"/>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（十二）软件和信息技术服务业。</w:t>
      </w:r>
      <w:r>
        <w:rPr>
          <w:rFonts w:hint="eastAsia" w:ascii="宋体" w:hAnsi="宋体" w:eastAsia="宋体" w:cs="宋体"/>
          <w:color w:val="auto"/>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（十三）房地产开发经营。</w:t>
      </w:r>
      <w:r>
        <w:rPr>
          <w:rFonts w:hint="eastAsia" w:ascii="宋体" w:hAnsi="宋体" w:eastAsia="宋体" w:cs="宋体"/>
          <w:color w:val="auto"/>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（十四）物业管理。</w:t>
      </w:r>
      <w:r>
        <w:rPr>
          <w:rFonts w:hint="eastAsia" w:ascii="宋体" w:hAnsi="宋体" w:eastAsia="宋体" w:cs="宋体"/>
          <w:color w:val="auto"/>
          <w:sz w:val="18"/>
          <w:szCs w:val="18"/>
          <w:highlight w:val="none"/>
        </w:rPr>
        <w:t xml:space="preserve">从业人员1000人以下或营业收入5000万元以下的为中小微型企业。其中，从业人员</w:t>
      </w:r>
      <w:r/>
    </w:p>
    <w:p>
      <w:pPr>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（十五）租赁和商务服务业。</w:t>
      </w:r>
      <w:r>
        <w:rPr>
          <w:rFonts w:hint="eastAsia" w:ascii="宋体" w:hAnsi="宋体" w:eastAsia="宋体" w:cs="宋体"/>
          <w:color w:val="auto"/>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eastAsia" w:ascii="宋体" w:hAnsi="宋体" w:eastAsia="宋体" w:cs="宋体"/>
          <w:color w:val="auto"/>
          <w:sz w:val="20"/>
          <w:highlight w:val="none"/>
        </w:rPr>
      </w:pPr>
      <w:r>
        <w:rPr>
          <w:rFonts w:hint="eastAsia" w:ascii="宋体" w:hAnsi="宋体" w:eastAsia="宋体" w:cs="宋体"/>
          <w:b/>
          <w:color w:val="auto"/>
          <w:sz w:val="18"/>
          <w:szCs w:val="18"/>
          <w:highlight w:val="none"/>
        </w:rPr>
        <w:t xml:space="preserve">（十六）其他未列明行业。</w:t>
      </w:r>
      <w:r>
        <w:rPr>
          <w:rFonts w:hint="eastAsia" w:ascii="宋体" w:hAnsi="宋体" w:eastAsia="宋体" w:cs="宋体"/>
          <w:color w:val="auto"/>
          <w:sz w:val="18"/>
          <w:szCs w:val="18"/>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841"/>
        <w:jc w:val="center"/>
        <w:spacing w:line="360" w:lineRule="auto"/>
        <w:rPr>
          <w:rStyle w:val="1294"/>
          <w:rFonts w:hint="eastAsia" w:ascii="宋体" w:hAnsi="宋体" w:eastAsia="宋体" w:cs="宋体"/>
          <w:color w:val="auto"/>
          <w:highlight w:val="none"/>
        </w:rPr>
      </w:pPr>
      <w:r>
        <w:rPr>
          <w:rStyle w:val="1294"/>
          <w:rFonts w:hint="eastAsia" w:ascii="宋体" w:hAnsi="宋体" w:eastAsia="宋体" w:cs="宋体"/>
          <w:color w:val="auto"/>
          <w:highlight w:val="none"/>
          <w:lang w:val="en-US"/>
        </w:rPr>
        <w:t xml:space="preserve">8</w:t>
      </w:r>
      <w:r>
        <w:rPr>
          <w:rStyle w:val="1294"/>
          <w:rFonts w:hint="eastAsia" w:ascii="宋体" w:hAnsi="宋体" w:eastAsia="宋体" w:cs="宋体"/>
          <w:color w:val="auto"/>
          <w:highlight w:val="none"/>
        </w:rPr>
        <w:t xml:space="preserve">、残疾人福利性单位声明函</w:t>
      </w:r>
      <w:r/>
    </w:p>
    <w:p>
      <w:pPr>
        <w:pStyle w:val="869"/>
        <w:ind w:firstLine="425"/>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单位的____项目采购活动提供本单位制造的货物（由本单位承担工程/提供服务），或者提供其他残疾人福利性单位制造的货物（不包括使用非残疾人福利性单位注册商标的货物）。</w:t>
      </w:r>
      <w:r/>
    </w:p>
    <w:p>
      <w:pPr>
        <w:ind w:firstLine="420"/>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投标人：（公章）</w:t>
      </w:r>
      <w:r/>
    </w:p>
    <w:p>
      <w:pPr>
        <w:ind w:right="42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41"/>
        <w:jc w:val="center"/>
        <w:spacing w:line="360" w:lineRule="auto"/>
        <w:rPr>
          <w:rStyle w:val="1294"/>
          <w:rFonts w:hint="eastAsia" w:ascii="宋体" w:hAnsi="宋体" w:eastAsia="宋体" w:cs="宋体"/>
          <w:color w:val="auto"/>
          <w:highlight w:val="none"/>
        </w:rPr>
      </w:pPr>
      <w:r>
        <w:rPr>
          <w:rStyle w:val="1294"/>
          <w:rFonts w:hint="eastAsia" w:ascii="宋体" w:hAnsi="宋体" w:eastAsia="宋体" w:cs="宋体"/>
          <w:color w:val="auto"/>
          <w:highlight w:val="none"/>
          <w:lang w:val="en-US"/>
        </w:rPr>
        <w:t xml:space="preserve">9</w:t>
      </w:r>
      <w:r>
        <w:rPr>
          <w:rStyle w:val="1294"/>
          <w:rFonts w:hint="eastAsia" w:ascii="宋体" w:hAnsi="宋体" w:eastAsia="宋体" w:cs="宋体"/>
          <w:color w:val="auto"/>
          <w:highlight w:val="none"/>
        </w:rPr>
        <w:t xml:space="preserve">、业绩</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类似项目业绩汇总表</w:t>
      </w:r>
      <w:r/>
    </w:p>
    <w:tbl>
      <w:tblPr>
        <w:tblStyle w:val="771"/>
        <w:tblW w:w="5000" w:type="pct"/>
        <w:tblInd w:w="-108"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514"/>
        <w:gridCol w:w="957"/>
        <w:gridCol w:w="892"/>
        <w:gridCol w:w="5549"/>
      </w:tblGrid>
      <w:tr>
        <w:trPr>
          <w:trHeight w:val="529"/>
        </w:trPr>
        <w:tc>
          <w:tcPr>
            <w:tcMar>
              <w:left w:w="108" w:type="dxa"/>
            </w:tcMar>
            <w:tcW w:w="70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Mar>
              <w:left w:w="108" w:type="dxa"/>
            </w:tcMar>
            <w:tcW w:w="152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Mar>
              <w:left w:w="108" w:type="dxa"/>
            </w:tcMar>
            <w:tcW w:w="96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合同期</w:t>
            </w:r>
            <w:r/>
          </w:p>
        </w:tc>
        <w:tc>
          <w:tcPr>
            <w:tcW w:w="89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服务内容</w:t>
            </w:r>
            <w:r/>
          </w:p>
        </w:tc>
        <w:tc>
          <w:tcPr>
            <w:tcMar>
              <w:left w:w="108" w:type="dxa"/>
            </w:tcMar>
            <w:tcW w:w="91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w:t>
            </w:r>
            <w:r/>
          </w:p>
        </w:tc>
      </w:tr>
      <w:tr>
        <w:trPr>
          <w:trHeight w:val="476"/>
        </w:trPr>
        <w:tc>
          <w:tcPr>
            <w:tcMar>
              <w:left w:w="108" w:type="dxa"/>
            </w:tcMar>
            <w:tcW w:w="70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Mar>
              <w:left w:w="108" w:type="dxa"/>
            </w:tcMar>
            <w:tcW w:w="152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6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1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5"/>
        </w:trPr>
        <w:tc>
          <w:tcPr>
            <w:tcMar>
              <w:left w:w="108" w:type="dxa"/>
            </w:tcMar>
            <w:tcW w:w="70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Mar>
              <w:left w:w="108" w:type="dxa"/>
            </w:tcMar>
            <w:tcW w:w="152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6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1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5"/>
        </w:trPr>
        <w:tc>
          <w:tcPr>
            <w:tcMar>
              <w:left w:w="108" w:type="dxa"/>
            </w:tcMar>
            <w:tcW w:w="70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Mar>
              <w:left w:w="108" w:type="dxa"/>
            </w:tcMar>
            <w:tcW w:w="152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6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1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5"/>
        </w:trPr>
        <w:tc>
          <w:tcPr>
            <w:tcMar>
              <w:left w:w="108" w:type="dxa"/>
            </w:tcMar>
            <w:tcW w:w="70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Mar>
              <w:left w:w="108" w:type="dxa"/>
            </w:tcMar>
            <w:tcW w:w="152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6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1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5"/>
        </w:trPr>
        <w:tc>
          <w:tcPr>
            <w:tcMar>
              <w:left w:w="108" w:type="dxa"/>
            </w:tcMar>
            <w:tcW w:w="70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Mar>
              <w:left w:w="108" w:type="dxa"/>
            </w:tcMar>
            <w:tcW w:w="152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6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1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28"/>
        </w:trPr>
        <w:tc>
          <w:tcPr>
            <w:tcMar>
              <w:left w:w="108" w:type="dxa"/>
            </w:tcMar>
            <w:tcW w:w="70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合计</w:t>
            </w:r>
            <w:r/>
          </w:p>
        </w:tc>
        <w:tc>
          <w:tcPr>
            <w:tcMar>
              <w:left w:w="108" w:type="dxa"/>
            </w:tcMar>
            <w:tcW w:w="152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6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1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28"/>
        </w:trPr>
        <w:tc>
          <w:tcPr>
            <w:gridSpan w:val="5"/>
            <w:tcMar>
              <w:left w:w="108" w:type="dxa"/>
            </w:tcMar>
            <w:tcW w:w="9672"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份合同。</w:t>
            </w:r>
            <w:r/>
          </w:p>
        </w:tc>
      </w:tr>
    </w:tbl>
    <w:p>
      <w:pPr>
        <w:pStyle w:val="108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1"/>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color w:val="auto"/>
          <w:sz w:val="21"/>
          <w:szCs w:val="21"/>
          <w:highlight w:val="none"/>
        </w:rPr>
        <w:t xml:space="preserve">以上格式仅供参考，投标单位可自行编辑类似项目业绩汇总表，表格内容需至少包含上表要求提供的内容。</w:t>
      </w:r>
      <w:r/>
    </w:p>
    <w:p>
      <w:pPr>
        <w:pStyle w:val="108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8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法定代表人（或其授权代理人）签字：</w:t>
      </w:r>
      <w:r/>
    </w:p>
    <w:p>
      <w:pPr>
        <w:pStyle w:val="106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pStyle w:val="106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bookmarkEnd w:id="60"/>
      <w:bookmarkEnd w:id="61"/>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pStyle w:val="841"/>
        <w:jc w:val="center"/>
        <w:spacing w:line="360" w:lineRule="auto"/>
        <w:rPr>
          <w:rStyle w:val="1294"/>
          <w:rFonts w:hint="eastAsia" w:ascii="宋体" w:hAnsi="宋体" w:eastAsia="宋体" w:cs="宋体"/>
          <w:color w:val="auto"/>
          <w:highlight w:val="none"/>
        </w:rPr>
      </w:pPr>
      <w:r>
        <w:rPr>
          <w:rStyle w:val="1294"/>
          <w:rFonts w:hint="eastAsia" w:ascii="宋体" w:hAnsi="宋体" w:eastAsia="宋体" w:cs="宋体"/>
          <w:color w:val="auto"/>
          <w:highlight w:val="none"/>
          <w:lang w:val="en-US"/>
        </w:rPr>
        <w:t xml:space="preserve">10</w:t>
      </w:r>
      <w:r>
        <w:rPr>
          <w:rStyle w:val="1294"/>
          <w:rFonts w:hint="eastAsia" w:ascii="宋体" w:hAnsi="宋体" w:eastAsia="宋体" w:cs="宋体"/>
          <w:color w:val="auto"/>
          <w:highlight w:val="none"/>
        </w:rPr>
        <w:t xml:space="preserve">、关于资格文件的声明函</w:t>
      </w:r>
      <w:r/>
    </w:p>
    <w:p>
      <w:pPr>
        <w:pStyle w:val="1061"/>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1061"/>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w:t>
      </w:r>
      <w:r>
        <w:rPr>
          <w:rStyle w:val="1131"/>
          <w:rFonts w:hint="eastAsia" w:ascii="宋体" w:hAnsi="宋体" w:eastAsia="宋体" w:cs="宋体"/>
          <w:b/>
          <w:color w:val="auto"/>
          <w:sz w:val="21"/>
          <w:szCs w:val="21"/>
          <w:highlight w:val="none"/>
          <w:u w:val="single"/>
        </w:rPr>
        <w:t xml:space="preserve">江苏恒泰建设工程咨询有限公司</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w:t>
      </w:r>
      <w:r/>
    </w:p>
    <w:p>
      <w:pPr>
        <w:pStyle w:val="106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（投标方）</w:t>
      </w:r>
      <w:r>
        <w:rPr>
          <w:rFonts w:hint="eastAsia" w:ascii="宋体" w:hAnsi="宋体" w:eastAsia="宋体" w:cs="宋体"/>
          <w:color w:val="auto"/>
          <w:highlight w:val="none"/>
          <w:lang w:val="en-US" w:eastAsia="zh-CN"/>
        </w:rPr>
        <w:t xml:space="preserve">法定代表人</w:t>
      </w: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val="en-US" w:eastAsia="zh-CN"/>
        </w:rPr>
        <w:t xml:space="preserve">或盖章</w:t>
      </w:r>
      <w:r>
        <w:rPr>
          <w:rFonts w:hint="eastAsia" w:ascii="宋体" w:hAnsi="宋体" w:eastAsia="宋体" w:cs="宋体"/>
          <w:color w:val="auto"/>
          <w:highlight w:val="none"/>
        </w:rPr>
        <w:t xml:space="preserve">：</w:t>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（投标方）公章：</w:t>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年</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月 </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日</w:t>
      </w:r>
      <w:r/>
    </w:p>
    <w:p>
      <w:pPr>
        <w:jc w:val="left"/>
        <w:widowControl/>
        <w:rPr>
          <w:rFonts w:hint="eastAsia" w:ascii="宋体" w:hAnsi="宋体" w:eastAsia="宋体" w:cs="宋体"/>
          <w:b/>
          <w:color w:val="auto"/>
          <w:sz w:val="30"/>
          <w:szCs w:val="30"/>
          <w:highlight w:val="none"/>
        </w:rPr>
      </w:pPr>
      <w:r>
        <w:rPr>
          <w:rFonts w:hint="eastAsia" w:ascii="宋体" w:hAnsi="宋体" w:eastAsia="宋体" w:cs="宋体"/>
          <w:b/>
          <w:color w:val="auto"/>
          <w:szCs w:val="21"/>
          <w:highlight w:val="none"/>
        </w:rPr>
        <w:br w:type="page" w:clear="all"/>
      </w:r>
      <w:r/>
    </w:p>
    <w:p>
      <w:pPr>
        <w:pStyle w:val="841"/>
        <w:jc w:val="center"/>
        <w:spacing w:line="360" w:lineRule="auto"/>
        <w:rPr>
          <w:rStyle w:val="1294"/>
          <w:rFonts w:hint="eastAsia" w:ascii="宋体" w:hAnsi="宋体" w:eastAsia="宋体" w:cs="宋体"/>
          <w:color w:val="auto"/>
          <w:highlight w:val="none"/>
        </w:rPr>
      </w:pPr>
      <w:r>
        <w:rPr>
          <w:rStyle w:val="1294"/>
          <w:rFonts w:hint="eastAsia" w:ascii="宋体" w:hAnsi="宋体" w:eastAsia="宋体" w:cs="宋体"/>
          <w:color w:val="auto"/>
          <w:highlight w:val="none"/>
          <w:lang w:val="en-US"/>
        </w:rPr>
        <w:t xml:space="preserve">11</w:t>
      </w:r>
      <w:r>
        <w:rPr>
          <w:rStyle w:val="1294"/>
          <w:rFonts w:hint="eastAsia" w:ascii="宋体" w:hAnsi="宋体" w:eastAsia="宋体" w:cs="宋体"/>
          <w:color w:val="auto"/>
          <w:highlight w:val="none"/>
        </w:rPr>
        <w:t xml:space="preserve">、投标单位情况表</w:t>
      </w:r>
      <w:r/>
    </w:p>
    <w:p>
      <w:pPr>
        <w:pStyle w:val="106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771"/>
        <w:tblW w:w="0" w:type="auto"/>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法人</w:t>
            </w:r>
            <w:r/>
          </w:p>
        </w:tc>
        <w:tc>
          <w:tcPr>
            <w:tcW w:w="2136"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3204"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315"/>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tcW w:w="2136"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gridSpan w:val="2"/>
            <w:tcW w:w="3204"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315"/>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2136"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3204" w:type="dxa"/>
            <w:vAlign w:val="center"/>
            <w:textDirection w:val="lrTb"/>
            <w:noWrap w:val="false"/>
          </w:tcPr>
          <w:p>
            <w:pPr>
              <w:pStyle w:val="1061"/>
              <w:ind w:firstLine="2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Height w:val="315"/>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702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315"/>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2136"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3596"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288"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315"/>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2136"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W w:w="168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3204"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Height w:val="315"/>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2136"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W w:w="168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3204"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r>
      <w:tr>
        <w:trPr>
          <w:cantSplit/>
          <w:trHeight w:val="315"/>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gridSpan w:val="4"/>
            <w:tcW w:w="702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r>
      <w:tr>
        <w:trPr>
          <w:cantSplit/>
          <w:trHeight w:val="761"/>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2136"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W w:w="168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3204"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702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702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近三年来完成或正在履行的重大合同情况</w:t>
            </w:r>
            <w:r/>
          </w:p>
        </w:tc>
        <w:tc>
          <w:tcPr>
            <w:gridSpan w:val="4"/>
            <w:tcW w:w="702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4"/>
            <w:tcW w:w="702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420"/>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w:t>
            </w:r>
            <w:r>
              <w:rPr>
                <w:rFonts w:hint="eastAsia" w:ascii="宋体" w:hAnsi="宋体" w:eastAsia="宋体" w:cs="宋体"/>
                <w:color w:val="auto"/>
                <w:sz w:val="21"/>
                <w:szCs w:val="21"/>
                <w:highlight w:val="none"/>
                <w:lang w:eastAsia="zh-CN"/>
              </w:rPr>
              <w:t xml:space="preserve">壹年</w:t>
            </w:r>
            <w:r>
              <w:rPr>
                <w:rFonts w:hint="eastAsia" w:ascii="宋体" w:hAnsi="宋体" w:eastAsia="宋体" w:cs="宋体"/>
                <w:color w:val="auto"/>
                <w:sz w:val="21"/>
                <w:szCs w:val="21"/>
                <w:highlight w:val="none"/>
              </w:rPr>
              <w:t xml:space="preserve">内有无因售假、售劣或是其他原因被消费者投诉或起诉的情况及说明</w:t>
            </w:r>
            <w:r/>
          </w:p>
        </w:tc>
        <w:tc>
          <w:tcPr>
            <w:gridSpan w:val="4"/>
            <w:tcW w:w="702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cantSplit/>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w:t>
            </w:r>
            <w:r>
              <w:rPr>
                <w:rFonts w:hint="eastAsia" w:ascii="宋体" w:hAnsi="宋体" w:eastAsia="宋体" w:cs="宋体"/>
                <w:color w:val="auto"/>
                <w:sz w:val="21"/>
                <w:szCs w:val="21"/>
                <w:highlight w:val="none"/>
                <w:lang w:eastAsia="zh-CN"/>
              </w:rPr>
              <w:t xml:space="preserve">壹年</w:t>
            </w:r>
            <w:r>
              <w:rPr>
                <w:rFonts w:hint="eastAsia" w:ascii="宋体" w:hAnsi="宋体" w:eastAsia="宋体" w:cs="宋体"/>
                <w:color w:val="auto"/>
                <w:sz w:val="21"/>
                <w:szCs w:val="21"/>
                <w:highlight w:val="none"/>
              </w:rPr>
              <w:t xml:space="preserve">内主要负责人有无因经济犯罪被司法机关追究的情况及说明</w:t>
            </w:r>
            <w:r/>
          </w:p>
        </w:tc>
        <w:tc>
          <w:tcPr>
            <w:gridSpan w:val="4"/>
            <w:tcW w:w="702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45"/>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获得技术认证的工程师及简介</w:t>
            </w:r>
            <w:r/>
          </w:p>
        </w:tc>
        <w:tc>
          <w:tcPr>
            <w:gridSpan w:val="4"/>
            <w:tcW w:w="702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575"/>
        </w:trPr>
        <w:tc>
          <w:tcPr>
            <w:tcW w:w="216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7020" w:type="dxa"/>
            <w:vAlign w:val="center"/>
            <w:textDirection w:val="lrTb"/>
            <w:noWrap w:val="false"/>
          </w:tcPr>
          <w:p>
            <w:pPr>
              <w:pStyle w:val="106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061"/>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41"/>
        <w:jc w:val="center"/>
        <w:spacing w:line="360" w:lineRule="auto"/>
        <w:rPr>
          <w:rFonts w:hint="eastAsia" w:ascii="宋体" w:hAnsi="宋体" w:eastAsia="宋体" w:cs="宋体"/>
          <w:b/>
          <w:color w:val="auto"/>
          <w:spacing w:val="-6"/>
          <w:sz w:val="30"/>
          <w:szCs w:val="32"/>
          <w:highlight w:val="none"/>
          <w:lang w:val="zh-CN"/>
        </w:rPr>
      </w:pPr>
      <w:r>
        <w:rPr>
          <w:rFonts w:hint="eastAsia" w:ascii="宋体" w:hAnsi="宋体" w:eastAsia="宋体" w:cs="宋体"/>
          <w:b/>
          <w:color w:val="auto"/>
          <w:spacing w:val="-6"/>
          <w:sz w:val="30"/>
          <w:szCs w:val="32"/>
          <w:highlight w:val="none"/>
          <w:lang w:val="en-US" w:eastAsia="zh-CN"/>
        </w:rPr>
        <w:t xml:space="preserve">12</w:t>
      </w:r>
      <w:r>
        <w:rPr>
          <w:rFonts w:hint="eastAsia" w:ascii="宋体" w:hAnsi="宋体" w:eastAsia="宋体" w:cs="宋体"/>
          <w:b/>
          <w:color w:val="auto"/>
          <w:spacing w:val="-6"/>
          <w:sz w:val="30"/>
          <w:szCs w:val="32"/>
          <w:highlight w:val="none"/>
        </w:rPr>
        <w:t xml:space="preserve">、</w:t>
      </w:r>
      <w:r>
        <w:rPr>
          <w:rFonts w:hint="eastAsia" w:ascii="宋体" w:hAnsi="宋体" w:eastAsia="宋体" w:cs="宋体"/>
          <w:b/>
          <w:color w:val="auto"/>
          <w:spacing w:val="-6"/>
          <w:sz w:val="30"/>
          <w:szCs w:val="32"/>
          <w:highlight w:val="none"/>
          <w:lang w:val="zh-CN"/>
        </w:rPr>
        <w:t xml:space="preserve">远程参与开标会议诚信承诺书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 (采购人)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二、严格遵守法律、法规和采购文件规定的投标（响应）程序。不隐瞒真实情况，不弄虚作假，不骗取投标（响应）和中标（成交）资格。</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三、坚决抵制和杜绝串标、围标、哄抬报价、贿赂、回扣等违法投标（响应）和不正当竞争行为。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四、依法经营，公平竞争，不采取违法、违规或不正当手段损害、侵犯同行企业的正当权益。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七、不向采购人或评审专家或相关人员行贿，以牟取中标。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八、我方将在法律、法规框架允许的范围内就有关评审过程中的事项向管理人员提出咨询或疑问。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承诺单位(盖章):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授权委托人(签名):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pStyle w:val="1061"/>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61"/>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1"/>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1"/>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1"/>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4"/>
        <w:spacing w:line="360" w:lineRule="auto"/>
        <w:rPr>
          <w:rFonts w:hint="eastAsia" w:ascii="宋体" w:hAnsi="宋体" w:eastAsia="宋体" w:cs="宋体"/>
          <w:color w:val="auto"/>
          <w:highlight w:val="none"/>
        </w:rPr>
        <w:outlineLvl w:val="0"/>
      </w:pPr>
      <w:r/>
      <w:bookmarkStart w:id="62" w:name="_Toc4335"/>
      <w:r>
        <w:rPr>
          <w:rFonts w:hint="eastAsia" w:ascii="宋体" w:hAnsi="宋体" w:eastAsia="宋体" w:cs="宋体"/>
          <w:color w:val="auto"/>
          <w:highlight w:val="none"/>
        </w:rPr>
        <w:t xml:space="preserve">第四章 招标书</w:t>
      </w:r>
      <w:bookmarkEnd w:id="62"/>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受</w:t>
      </w:r>
      <w:r>
        <w:rPr>
          <w:rFonts w:hint="eastAsia" w:ascii="宋体" w:hAnsi="宋体" w:eastAsia="宋体" w:cs="宋体"/>
          <w:color w:val="auto"/>
          <w:highlight w:val="none"/>
          <w:u w:val="single"/>
          <w:lang w:eastAsia="zh-CN"/>
        </w:rPr>
        <w:t xml:space="preserve">昆山市中医医院</w:t>
      </w:r>
      <w:r>
        <w:rPr>
          <w:rFonts w:hint="eastAsia" w:ascii="宋体" w:hAnsi="宋体" w:eastAsia="宋体" w:cs="宋体"/>
          <w:color w:val="auto"/>
          <w:highlight w:val="none"/>
        </w:rPr>
        <w:t xml:space="preserve">委托，</w:t>
      </w:r>
      <w:r>
        <w:rPr>
          <w:rFonts w:hint="eastAsia" w:ascii="宋体" w:hAnsi="宋体" w:eastAsia="宋体" w:cs="宋体"/>
          <w:color w:val="auto"/>
          <w:highlight w:val="none"/>
          <w:u w:val="single"/>
          <w:lang w:eastAsia="zh-CN"/>
        </w:rPr>
        <w:t xml:space="preserve">江苏恒泰建设工程咨询有限公司</w:t>
      </w:r>
      <w:r>
        <w:rPr>
          <w:rFonts w:hint="eastAsia" w:ascii="宋体" w:hAnsi="宋体" w:eastAsia="宋体" w:cs="宋体"/>
          <w:color w:val="auto"/>
          <w:highlight w:val="none"/>
        </w:rPr>
        <w:t xml:space="preserve">对其所需采购</w:t>
      </w:r>
      <w:r>
        <w:rPr>
          <w:rFonts w:hint="eastAsia" w:ascii="宋体" w:hAnsi="宋体" w:eastAsia="宋体" w:cs="宋体"/>
          <w:color w:val="auto"/>
          <w:highlight w:val="none"/>
          <w:u w:val="single"/>
          <w:lang w:eastAsia="zh-CN"/>
        </w:rPr>
        <w:t xml:space="preserve">食堂餐饮团队服务</w:t>
      </w:r>
      <w:r>
        <w:rPr>
          <w:rFonts w:hint="eastAsia" w:ascii="宋体" w:hAnsi="宋体" w:eastAsia="宋体" w:cs="宋体"/>
          <w:color w:val="auto"/>
          <w:highlight w:val="none"/>
        </w:rPr>
        <w:t xml:space="preserve">进行公开招标。欢迎有资格的单位参加投标。</w:t>
      </w:r>
      <w:r/>
    </w:p>
    <w:p>
      <w:pPr>
        <w:ind w:firstLine="422"/>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一、项目编号：</w:t>
      </w:r>
      <w:r>
        <w:rPr>
          <w:rFonts w:hint="eastAsia" w:ascii="宋体" w:hAnsi="宋体" w:cs="宋体"/>
          <w:b w:val="0"/>
          <w:bCs w:val="0"/>
          <w:color w:val="auto"/>
          <w:highlight w:val="none"/>
          <w:lang w:eastAsia="zh-CN"/>
        </w:rPr>
        <w:t xml:space="preserve">JSZC-320583-HTJS-G2026-0014</w:t>
      </w:r>
      <w:r>
        <w:rPr>
          <w:rFonts w:hint="eastAsia" w:ascii="宋体" w:hAnsi="宋体" w:eastAsia="宋体" w:cs="宋体"/>
          <w:b w:val="0"/>
          <w:bCs w:val="0"/>
          <w:color w:val="auto"/>
          <w:highlight w:val="none"/>
        </w:rPr>
        <w:t xml:space="preserve">；</w:t>
      </w:r>
      <w:r>
        <w:rPr>
          <w:rFonts w:hint="eastAsia" w:ascii="宋体" w:hAnsi="宋体" w:eastAsia="宋体" w:cs="宋体"/>
          <w:b/>
          <w:bCs/>
          <w:color w:val="auto"/>
          <w:highlight w:val="none"/>
        </w:rPr>
        <w:t xml:space="preserve">             </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二、项目名称：</w:t>
      </w:r>
      <w:r>
        <w:rPr>
          <w:rFonts w:hint="eastAsia" w:ascii="宋体" w:hAnsi="宋体" w:eastAsia="宋体" w:cs="宋体"/>
          <w:b/>
          <w:bCs/>
          <w:color w:val="auto"/>
          <w:szCs w:val="21"/>
          <w:highlight w:val="none"/>
          <w:lang w:eastAsia="zh-CN"/>
        </w:rPr>
        <w:t xml:space="preserve">食堂餐饮团队服务</w:t>
      </w:r>
      <w:r>
        <w:rPr>
          <w:rFonts w:hint="eastAsia" w:ascii="宋体" w:hAnsi="宋体" w:eastAsia="宋体" w:cs="宋体"/>
          <w:b/>
          <w:bCs/>
          <w:color w:val="auto"/>
          <w:highlight w:val="none"/>
        </w:rPr>
        <w:t xml:space="preserve">；</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w:t>
      </w:r>
      <w:r>
        <w:rPr>
          <w:rFonts w:hint="eastAsia" w:ascii="宋体" w:hAnsi="宋体" w:eastAsia="宋体" w:cs="宋体"/>
          <w:b/>
          <w:bCs/>
          <w:color w:val="auto"/>
          <w:highlight w:val="none"/>
          <w:lang w:val="en-US" w:eastAsia="zh-CN"/>
        </w:rPr>
        <w:t xml:space="preserve">合同履行</w:t>
      </w:r>
      <w:r>
        <w:rPr>
          <w:rFonts w:hint="eastAsia" w:ascii="宋体" w:hAnsi="宋体" w:eastAsia="宋体" w:cs="宋体"/>
          <w:b/>
          <w:bCs/>
          <w:color w:val="auto"/>
          <w:highlight w:val="none"/>
        </w:rPr>
        <w:t xml:space="preserve">期限：</w:t>
      </w:r>
      <w:r>
        <w:rPr>
          <w:rFonts w:hint="eastAsia" w:ascii="宋体" w:hAnsi="宋体" w:eastAsia="宋体" w:cs="宋体"/>
          <w:b/>
          <w:bCs/>
          <w:color w:val="auto"/>
          <w:szCs w:val="21"/>
          <w:highlight w:val="none"/>
          <w:lang w:val="en-US" w:eastAsia="zh-CN"/>
        </w:rPr>
        <w:t xml:space="preserve">壹年</w:t>
      </w:r>
      <w:r>
        <w:rPr>
          <w:rFonts w:hint="eastAsia" w:ascii="宋体" w:hAnsi="宋体" w:eastAsia="宋体" w:cs="宋体"/>
          <w:b/>
          <w:bCs/>
          <w:color w:val="auto"/>
          <w:highlight w:val="none"/>
        </w:rPr>
        <w:t xml:space="preserve">。</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四</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招标</w:t>
      </w:r>
      <w:r>
        <w:rPr>
          <w:rFonts w:hint="eastAsia" w:ascii="宋体" w:hAnsi="宋体" w:eastAsia="宋体" w:cs="宋体"/>
          <w:b/>
          <w:bCs/>
          <w:color w:val="auto"/>
          <w:highlight w:val="none"/>
        </w:rPr>
        <w:t xml:space="preserve">内容</w:t>
      </w:r>
      <w:r>
        <w:rPr>
          <w:rFonts w:hint="eastAsia" w:ascii="宋体" w:hAnsi="宋体" w:eastAsia="宋体" w:cs="宋体"/>
          <w:b/>
          <w:bCs/>
          <w:color w:val="auto"/>
          <w:highlight w:val="none"/>
          <w:lang w:val="en-US" w:eastAsia="zh-CN"/>
        </w:rPr>
        <w:t xml:space="preserve">及要求</w:t>
      </w:r>
      <w:r>
        <w:rPr>
          <w:rFonts w:hint="eastAsia" w:ascii="宋体" w:hAnsi="宋体" w:eastAsia="宋体" w:cs="宋体"/>
          <w:b/>
          <w:bCs/>
          <w:color w:val="auto"/>
          <w:highlight w:val="none"/>
        </w:rPr>
        <w:t xml:space="preserve">：</w:t>
      </w:r>
      <w:bookmarkEnd w:id="26"/>
      <w:bookmarkEnd w:id="27"/>
      <w:r/>
    </w:p>
    <w:p>
      <w:pPr>
        <w:ind w:firstLine="480"/>
        <w:spacing w:line="360" w:lineRule="auto"/>
        <w:rPr>
          <w:rFonts w:hint="eastAsia" w:ascii="宋体" w:hAnsi="宋体" w:eastAsia="宋体" w:cs="宋体"/>
          <w:color w:val="auto"/>
          <w:sz w:val="24"/>
          <w:highlight w:val="none"/>
        </w:rPr>
      </w:pPr>
      <w:r/>
      <w:bookmarkStart w:id="63" w:name="_Toc15683"/>
      <w:r/>
      <w:bookmarkStart w:id="64" w:name="_Toc23073"/>
      <w:r>
        <w:rPr>
          <w:rFonts w:hint="eastAsia" w:ascii="宋体" w:hAnsi="宋体" w:eastAsia="宋体" w:cs="宋体"/>
          <w:color w:val="auto"/>
          <w:sz w:val="24"/>
          <w:highlight w:val="none"/>
        </w:rPr>
        <w:t xml:space="preserve">昆山市中医医院西部医疗中心餐厅概况：昆山市中医医院西部新院位于祖冲之南路388号，餐厅位于B楼地下1层西侧。餐厅总建筑面积约3000平米、员工餐厅、病患及家属餐厅分开设置；住院病人餐以配送为主。</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（一）基本情况：</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昆山市中医医院员工及第三方服务人员约2000人；住院床位1200张。</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（二）服务约定</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1.对象：昆山市中医医院西部医疗中心全体工作人员、第三方公司服务人员、所有患者及家属</w:t>
      </w:r>
      <w:r>
        <w:rPr>
          <w:rFonts w:hint="eastAsia" w:ascii="宋体" w:hAnsi="宋体" w:cs="宋体"/>
          <w:color w:val="auto"/>
          <w:sz w:val="24"/>
          <w:highlight w:val="none"/>
          <w:lang w:val="en-US" w:eastAsia="zh-CN"/>
        </w:rPr>
        <w:t xml:space="preserve">等</w:t>
      </w:r>
      <w:r>
        <w:rPr>
          <w:rFonts w:hint="eastAsia" w:ascii="宋体" w:hAnsi="宋体" w:eastAsia="宋体" w:cs="宋体"/>
          <w:color w:val="auto"/>
          <w:sz w:val="24"/>
          <w:highlight w:val="none"/>
        </w:rPr>
        <w:t xml:space="preserve">；</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2.内容：</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（1）每日早、中、晚工作餐；</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w:t>
      </w:r>
      <w:r/>
    </w:p>
    <w:p>
      <w:pPr>
        <w:ind w:left="1024" w:hanging="60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（1）早点以面食、稀饭、中西点心等为主（不少于15个品种，其中自制早餐不少于8种），并根据需求提供自选早餐服务（供体检人员）；</w:t>
      </w:r>
      <w:r/>
    </w:p>
    <w:p>
      <w:pPr>
        <w:ind w:firstLine="484"/>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（2）午餐、晚餐以工作套餐为主，特色档口配以风味特色餐；</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（3）线下工作套餐不低于十二菜（四大荤四小荤四蔬菜），一汤一奶制品进行自选；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（4）线上提供订餐、送餐服务，套餐内容多样化；</w:t>
      </w:r>
      <w:r/>
    </w:p>
    <w:p>
      <w:pPr>
        <w:ind w:firstLine="484"/>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（5）配合营养科开展治疗饮食；</w:t>
      </w:r>
      <w:r/>
    </w:p>
    <w:p>
      <w:pPr>
        <w:ind w:firstLine="484"/>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（6）小型用餐区采用桌餐形式，需提前预定；</w:t>
      </w:r>
      <w:r/>
    </w:p>
    <w:p>
      <w:pPr>
        <w:ind w:firstLine="484"/>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（7）提供小炒服务，需提前预定；</w:t>
      </w:r>
      <w:r/>
    </w:p>
    <w:p>
      <w:pPr>
        <w:ind w:firstLine="487"/>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（8）提供</w:t>
      </w:r>
      <w:r>
        <w:rPr>
          <w:rFonts w:hint="eastAsia" w:ascii="宋体" w:hAnsi="宋体" w:eastAsia="宋体" w:cs="宋体"/>
          <w:b/>
          <w:bCs/>
          <w:color w:val="auto"/>
          <w:sz w:val="24"/>
          <w:highlight w:val="none"/>
          <w:lang w:val="en-US" w:eastAsia="zh-CN"/>
        </w:rPr>
        <w:t xml:space="preserve">药膳服务</w:t>
      </w:r>
      <w:r>
        <w:rPr>
          <w:rFonts w:hint="eastAsia" w:ascii="宋体" w:hAnsi="宋体" w:eastAsia="宋体" w:cs="宋体"/>
          <w:b/>
          <w:bCs/>
          <w:color w:val="auto"/>
          <w:sz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（9）为各类学术会议等重大活动提供配套服务。</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4.其它</w:t>
      </w:r>
      <w:r/>
    </w:p>
    <w:p>
      <w:pPr>
        <w:ind w:firstLine="484"/>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各供餐时间点截止后，多余餐品乙方不得擅自处理，需根据甲方要求执行。</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服务人员配备</w:t>
      </w:r>
      <w:r>
        <w:rPr>
          <w:rFonts w:hint="eastAsia" w:ascii="宋体" w:hAnsi="宋体" w:cs="宋体"/>
          <w:color w:val="auto"/>
          <w:sz w:val="24"/>
          <w:highlight w:val="none"/>
          <w:lang w:val="en-US" w:eastAsia="zh-CN"/>
        </w:rPr>
        <w:t xml:space="preserve">不少于60人</w:t>
      </w:r>
      <w:r>
        <w:rPr>
          <w:rFonts w:hint="eastAsia" w:ascii="宋体" w:hAnsi="宋体" w:eastAsia="宋体" w:cs="宋体"/>
          <w:color w:val="auto"/>
          <w:sz w:val="24"/>
          <w:highlight w:val="none"/>
          <w:lang w:val="en-US" w:eastAsia="zh-CN"/>
        </w:rPr>
        <w:t xml:space="preserve">：一期食堂不少于56人，二期体检就餐区不少于4人。如下表：</w:t>
      </w:r>
      <w:r/>
    </w:p>
    <w:tbl>
      <w:tblPr>
        <w:tblStyle w:val="771"/>
        <w:tblW w:w="5324" w:type="pct"/>
        <w:tblInd w:w="-160" w:type="dxa"/>
        <w:tblLayout w:type="fixed"/>
        <w:tblCellMar>
          <w:left w:w="108" w:type="dxa"/>
          <w:top w:w="0" w:type="dxa"/>
          <w:right w:w="108" w:type="dxa"/>
          <w:bottom w:w="0" w:type="dxa"/>
        </w:tblCellMar>
        <w:tblLook w:val="04A0" w:firstRow="1" w:lastRow="0" w:firstColumn="1" w:lastColumn="0" w:noHBand="0" w:noVBand="1"/>
      </w:tblPr>
      <w:tblGrid>
        <w:gridCol w:w="806"/>
        <w:gridCol w:w="2379"/>
        <w:gridCol w:w="959"/>
        <w:gridCol w:w="910"/>
        <w:gridCol w:w="5185"/>
      </w:tblGrid>
      <w:tr>
        <w:trPr>
          <w:trHeight w:val="693"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numPr>
                <w:ilvl w:val="0"/>
                <w:numId w:val="16"/>
              </w:numPr>
              <w:jc w:val="center"/>
              <w:widowControl/>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4"/>
                <w:highlight w:val="none"/>
                <w:lang w:val="en-US" w:eastAsia="zh-CN" w:bidi="ar"/>
              </w:rPr>
              <w:t xml:space="preserve">一期食堂56人</w:t>
            </w:r>
            <w:r/>
          </w:p>
          <w:p>
            <w:pPr>
              <w:pStyle w:val="773"/>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sz w:val="21"/>
                <w:szCs w:val="24"/>
                <w:highlight w:val="none"/>
                <w:lang w:val="en-US" w:eastAsia="zh-CN" w:bidi="ar-SA"/>
              </w:rPr>
              <w:t xml:space="preserve">以下人员工资须按国家和本地政府有关劳动法规、条例规定制定</w:t>
            </w:r>
            <w:r/>
          </w:p>
        </w:tc>
      </w:tr>
      <w:tr>
        <w:trPr>
          <w:trHeight w:val="273" w:hRule="exact"/>
        </w:trPr>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bidi="ar"/>
              </w:rPr>
              <w:t xml:space="preserve">名  称</w:t>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bidi="ar"/>
              </w:rPr>
              <w:t xml:space="preserve">备    注</w:t>
            </w:r>
            <w:r/>
          </w:p>
        </w:tc>
      </w:tr>
      <w:tr>
        <w:trPr>
          <w:trHeight w:val="669"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负责整体项目运营管理；对各部门主管进行工作质量考核</w:t>
            </w:r>
            <w:r/>
          </w:p>
        </w:tc>
      </w:tr>
      <w:tr>
        <w:trPr>
          <w:trHeight w:val="768"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食品安全员兼仓管 </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食品安全监督管理、留样、菜品验收、出入库，库存管理、盘点与账务</w:t>
            </w:r>
            <w:r/>
          </w:p>
        </w:tc>
      </w:tr>
      <w:tr>
        <w:trPr>
          <w:trHeight w:val="931"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前厅主管</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负责餐厅日常运行，前厅突发事件的处理、督导订餐、打餐、送餐、售餐工作质量，并完成分管员工的考核工作</w:t>
            </w:r>
            <w:r/>
          </w:p>
        </w:tc>
      </w:tr>
      <w:tr>
        <w:trPr>
          <w:trHeight w:val="1183"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厨师长</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根据用餐人数，合理申购食品耗材品类与数量；全面把控食堂菜肴的品质；负责后厨新品的创作；指导菜肴的制作；对厨师工作质量进行考核</w:t>
            </w:r>
            <w:r/>
          </w:p>
        </w:tc>
      </w:tr>
      <w:tr>
        <w:trPr>
          <w:trHeight w:val="1044"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5</w:t>
            </w:r>
            <w:r/>
          </w:p>
        </w:tc>
        <w:tc>
          <w:tcPr>
            <w:tcBorders>
              <w:top w:val="single" w:color="000000" w:sz="4" w:space="0"/>
              <w:left w:val="single" w:color="000000" w:sz="4" w:space="0"/>
              <w:bottom w:val="single" w:color="auto" w:sz="4" w:space="0"/>
              <w:right w:val="single" w:color="000000" w:sz="4" w:space="0"/>
            </w:tcBorders>
            <w:tcW w:w="1161"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厨师</w:t>
            </w:r>
            <w:r/>
          </w:p>
        </w:tc>
        <w:tc>
          <w:tcPr>
            <w:tcBorders>
              <w:top w:val="single" w:color="000000" w:sz="4" w:space="0"/>
              <w:left w:val="single" w:color="000000" w:sz="4" w:space="0"/>
              <w:bottom w:val="single" w:color="auto"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9</w:t>
            </w:r>
            <w:r/>
          </w:p>
        </w:tc>
        <w:tc>
          <w:tcPr>
            <w:tcBorders>
              <w:top w:val="single" w:color="000000" w:sz="4" w:space="0"/>
              <w:left w:val="single" w:color="000000" w:sz="4" w:space="0"/>
              <w:bottom w:val="single" w:color="auto"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w:t>
            </w:r>
            <w:r/>
          </w:p>
        </w:tc>
        <w:tc>
          <w:tcPr>
            <w:tcBorders>
              <w:top w:val="single" w:color="000000" w:sz="4" w:space="0"/>
              <w:left w:val="single" w:color="000000" w:sz="4" w:space="0"/>
              <w:bottom w:val="single" w:color="auto"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bidi="ar"/>
              </w:rPr>
              <w:t xml:space="preserve">根据每日菜单制作菜肴；</w:t>
            </w:r>
            <w:r>
              <w:rPr>
                <w:rFonts w:hint="eastAsia" w:ascii="宋体" w:hAnsi="宋体" w:eastAsia="宋体" w:cs="宋体"/>
                <w:color w:val="auto"/>
                <w:sz w:val="24"/>
                <w:highlight w:val="none"/>
                <w:lang w:val="en-US" w:eastAsia="zh-CN" w:bidi="ar"/>
              </w:rPr>
              <w:t xml:space="preserve">保障两个风味特色档口的支行，按规范完成每日三餐的售卖和收尾工作，按规范做好分管区</w:t>
            </w:r>
            <w:r/>
          </w:p>
        </w:tc>
      </w:tr>
      <w:tr>
        <w:trPr>
          <w:trHeight w:val="624" w:hRule="exact"/>
        </w:trPr>
        <w:tc>
          <w:tcPr>
            <w:tcBorders>
              <w:top w:val="single" w:color="000000" w:sz="4" w:space="0"/>
              <w:left w:val="single" w:color="000000" w:sz="4" w:space="0"/>
              <w:bottom w:val="single" w:color="000000" w:sz="4" w:space="0"/>
              <w:right w:val="single" w:color="auto"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161"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帮厨</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蒸饭、蒸菜，协助后厨菜肴的制作，送菜品至备餐间及各个档口</w:t>
            </w:r>
            <w:r/>
          </w:p>
        </w:tc>
      </w:tr>
      <w:tr>
        <w:trPr>
          <w:trHeight w:val="1147" w:hRule="exact"/>
        </w:trPr>
        <w:tc>
          <w:tcPr>
            <w:tcBorders>
              <w:top w:val="single" w:color="000000" w:sz="4" w:space="0"/>
              <w:left w:val="single" w:color="000000" w:sz="4" w:space="0"/>
              <w:bottom w:val="single" w:color="000000" w:sz="4" w:space="0"/>
              <w:right w:val="single" w:color="auto"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161"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面点师主管</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人</w:t>
            </w:r>
            <w:r/>
          </w:p>
        </w:tc>
        <w:tc>
          <w:tcPr>
            <w:tcBorders>
              <w:top w:val="single" w:color="auto" w:sz="4" w:space="0"/>
              <w:left w:val="single" w:color="auto" w:sz="4" w:space="0"/>
              <w:bottom w:val="single" w:color="auto" w:sz="4" w:space="0"/>
              <w:right w:val="single" w:color="auto"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负责点心部新品的创作，指导各类点心的制作，根据用餐人数合理申购原材料与制作点心的数量，对点心师工作质量进行考核</w:t>
            </w:r>
            <w:r/>
          </w:p>
        </w:tc>
      </w:tr>
      <w:tr>
        <w:trPr>
          <w:trHeight w:val="837" w:hRule="exact"/>
        </w:trPr>
        <w:tc>
          <w:tcPr>
            <w:tcBorders>
              <w:top w:val="single" w:color="000000" w:sz="4" w:space="0"/>
              <w:left w:val="single" w:color="000000" w:sz="4" w:space="0"/>
              <w:bottom w:val="single" w:color="000000" w:sz="4" w:space="0"/>
              <w:right w:val="single" w:color="auto"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1161" w:type="pct"/>
            <w:vAlign w:val="center"/>
            <w:textDirection w:val="lrTb"/>
            <w:noWrap/>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面点师</w:t>
            </w:r>
            <w:r/>
          </w:p>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（西点）</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负责西点新品的创作，指导各类西点的制作、售卖、根据售卖情况合理申购原材料与制作的数量</w:t>
            </w:r>
            <w:r/>
          </w:p>
        </w:tc>
      </w:tr>
      <w:tr>
        <w:trPr>
          <w:trHeight w:val="1244" w:hRule="exact"/>
        </w:trPr>
        <w:tc>
          <w:tcPr>
            <w:tcBorders>
              <w:top w:val="single" w:color="000000" w:sz="4" w:space="0"/>
              <w:left w:val="single" w:color="000000" w:sz="4" w:space="0"/>
              <w:bottom w:val="single" w:color="000000" w:sz="4" w:space="0"/>
              <w:right w:val="single" w:color="auto"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1161" w:type="pct"/>
            <w:vAlign w:val="center"/>
            <w:textDirection w:val="lrTb"/>
            <w:noWrap/>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面点师</w:t>
            </w:r>
            <w:r/>
          </w:p>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（中点）</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负责中式点心的制作</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保障两个风味特色档口的运行，按规范完成每日三餐的售卖和收尾工作，按规范做好分管区域</w:t>
            </w:r>
            <w:r/>
          </w:p>
        </w:tc>
      </w:tr>
      <w:tr>
        <w:trPr>
          <w:trHeight w:val="710"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bidi="ar"/>
              </w:rPr>
              <w:t xml:space="preserve">10</w:t>
            </w:r>
            <w:r/>
          </w:p>
        </w:tc>
        <w:tc>
          <w:tcPr>
            <w:tcBorders>
              <w:top w:val="single" w:color="auto"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bidi="ar"/>
              </w:rPr>
              <w:t xml:space="preserve">切配工</w:t>
            </w:r>
            <w:r/>
          </w:p>
        </w:tc>
        <w:tc>
          <w:tcPr>
            <w:tcBorders>
              <w:top w:val="single" w:color="auto"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6</w:t>
            </w:r>
            <w:r/>
          </w:p>
        </w:tc>
        <w:tc>
          <w:tcPr>
            <w:tcBorders>
              <w:top w:val="single" w:color="auto"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w:t>
            </w:r>
            <w:r/>
          </w:p>
        </w:tc>
        <w:tc>
          <w:tcPr>
            <w:tcBorders>
              <w:top w:val="single" w:color="auto"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负责食材的粗细加工，并配送至相关部门，负责部门冷库的管理</w:t>
            </w:r>
            <w:r/>
          </w:p>
        </w:tc>
      </w:tr>
      <w:tr>
        <w:trPr>
          <w:trHeight w:val="482"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打餐员及送餐员</w:t>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负责订餐、打餐、送餐、售餐工作 </w:t>
            </w:r>
            <w:r/>
          </w:p>
        </w:tc>
      </w:tr>
      <w:tr>
        <w:trPr>
          <w:trHeight w:val="470"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服务员</w:t>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负责手术室用餐的服务工作</w:t>
            </w:r>
            <w:r/>
          </w:p>
        </w:tc>
      </w:tr>
      <w:tr>
        <w:trPr>
          <w:trHeight w:val="488"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洗碗工及保洁</w:t>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负责餐具清洗及食堂区域卫生工作</w:t>
            </w:r>
            <w:r/>
          </w:p>
        </w:tc>
      </w:tr>
      <w:tr>
        <w:trPr>
          <w:trHeight w:val="747"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收银兼文秘</w:t>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负责餐厅收银工作，做好各类台账，负责系统维护，统计相关数据并上报各部门</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b/>
                <w:bCs w:val="0"/>
                <w:color w:val="auto"/>
                <w:sz w:val="24"/>
                <w:highlight w:val="none"/>
                <w:lang w:bidi="ar"/>
              </w:rPr>
            </w:pPr>
            <w:r>
              <w:rPr>
                <w:rFonts w:hint="eastAsia" w:ascii="宋体" w:hAnsi="宋体" w:eastAsia="宋体" w:cs="宋体"/>
                <w:b/>
                <w:bCs w:val="0"/>
                <w:color w:val="auto"/>
                <w:sz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b/>
                <w:bCs w:val="0"/>
                <w:color w:val="auto"/>
                <w:sz w:val="24"/>
                <w:highlight w:val="none"/>
                <w:lang w:val="en-US" w:eastAsia="zh-CN" w:bidi="ar"/>
              </w:rPr>
            </w:pPr>
            <w:r>
              <w:rPr>
                <w:rFonts w:hint="eastAsia" w:ascii="宋体" w:hAnsi="宋体" w:eastAsia="宋体" w:cs="宋体"/>
                <w:b/>
                <w:bCs w:val="0"/>
                <w:color w:val="auto"/>
                <w:sz w:val="24"/>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b/>
                <w:bCs w:val="0"/>
                <w:color w:val="auto"/>
                <w:sz w:val="24"/>
                <w:highlight w:val="none"/>
                <w:lang w:bidi="ar"/>
              </w:rPr>
            </w:pPr>
            <w:r>
              <w:rPr>
                <w:rFonts w:hint="eastAsia" w:ascii="宋体" w:hAnsi="宋体" w:eastAsia="宋体" w:cs="宋体"/>
                <w:b/>
                <w:bCs w:val="0"/>
                <w:color w:val="auto"/>
                <w:sz w:val="24"/>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tcPr>
          <w:p>
            <w:pPr>
              <w:jc w:val="lef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r>
      <w:tr>
        <w:trPr>
          <w:trHeight w:val="794" w:hRule="exact"/>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numPr>
                <w:ilvl w:val="0"/>
                <w:numId w:val="16"/>
              </w:numPr>
              <w:ind w:left="0" w:firstLine="0"/>
              <w:jc w:val="center"/>
              <w:widowControl/>
              <w:rPr>
                <w:rFonts w:hint="eastAsia" w:ascii="宋体" w:hAnsi="宋体" w:eastAsia="宋体" w:cs="宋体"/>
                <w:b/>
                <w:bCs/>
                <w:color w:val="auto"/>
                <w:sz w:val="24"/>
                <w:highlight w:val="none"/>
                <w:lang w:val="en-US" w:eastAsia="zh-CN" w:bidi="ar"/>
              </w:rPr>
            </w:pPr>
            <w:r>
              <w:rPr>
                <w:rFonts w:hint="eastAsia" w:ascii="宋体" w:hAnsi="宋体" w:eastAsia="宋体" w:cs="宋体"/>
                <w:b/>
                <w:bCs/>
                <w:color w:val="auto"/>
                <w:sz w:val="24"/>
                <w:highlight w:val="none"/>
                <w:lang w:val="en-US" w:eastAsia="zh-CN" w:bidi="ar"/>
              </w:rPr>
              <w:t xml:space="preserve">二期体检就餐区4人</w:t>
            </w:r>
            <w:r>
              <w:rPr>
                <w:rFonts w:hint="eastAsia" w:ascii="宋体" w:hAnsi="宋体" w:cs="宋体"/>
                <w:b/>
                <w:bCs/>
                <w:color w:val="auto"/>
                <w:sz w:val="24"/>
                <w:szCs w:val="24"/>
                <w:highlight w:val="none"/>
                <w:lang w:val="en-US" w:eastAsia="zh-CN" w:bidi="ar"/>
              </w:rPr>
              <w:t xml:space="preserve">（到岗时间以甲方通知为准）</w:t>
            </w:r>
            <w:r/>
          </w:p>
          <w:p>
            <w:pPr>
              <w:pStyle w:val="773"/>
              <w:numPr>
                <w:ilvl w:val="0"/>
                <w:numId w:val="0"/>
              </w:numPr>
              <w:jc w:val="center"/>
              <w:rPr>
                <w:rFonts w:hint="eastAsia" w:ascii="宋体" w:hAnsi="宋体" w:eastAsia="宋体" w:cs="宋体"/>
                <w:color w:val="auto"/>
                <w:highlight w:val="none"/>
                <w:lang w:val="en-US" w:eastAsia="zh-CN"/>
              </w:rPr>
            </w:pPr>
            <w:r>
              <w:rPr>
                <w:rFonts w:hint="eastAsia" w:ascii="宋体" w:hAnsi="宋体" w:eastAsia="宋体" w:cs="宋体"/>
                <w:b/>
                <w:bCs/>
                <w:color w:val="auto"/>
                <w:sz w:val="21"/>
                <w:szCs w:val="24"/>
                <w:highlight w:val="none"/>
                <w:lang w:val="en-US" w:eastAsia="zh-CN" w:bidi="ar-SA"/>
              </w:rPr>
              <w:t xml:space="preserve">以下人员工资须按国家和本地政府有关劳动法规、条例规定制定</w:t>
            </w:r>
            <w:r/>
          </w:p>
        </w:tc>
      </w:tr>
      <w:tr>
        <w:trPr>
          <w:trHeight w:val="337"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hint="eastAsia" w:ascii="宋体" w:hAnsi="宋体" w:eastAsia="宋体" w:cs="宋体"/>
                <w:b/>
                <w:bCs w:val="0"/>
                <w:color w:val="auto"/>
                <w:sz w:val="24"/>
                <w:highlight w:val="none"/>
              </w:rPr>
            </w:pPr>
            <w:r>
              <w:rPr>
                <w:rFonts w:hint="eastAsia" w:ascii="宋体" w:hAnsi="宋体" w:eastAsia="宋体" w:cs="宋体"/>
                <w:bCs/>
                <w:color w:val="auto"/>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b/>
                <w:bCs w:val="0"/>
                <w:color w:val="auto"/>
                <w:sz w:val="24"/>
                <w:highlight w:val="none"/>
                <w:lang w:bidi="ar"/>
              </w:rPr>
            </w:pPr>
            <w:r>
              <w:rPr>
                <w:rFonts w:hint="eastAsia" w:ascii="宋体" w:hAnsi="宋体" w:eastAsia="宋体" w:cs="宋体"/>
                <w:bCs/>
                <w:color w:val="auto"/>
                <w:sz w:val="24"/>
                <w:highlight w:val="none"/>
                <w:lang w:bidi="ar"/>
              </w:rPr>
              <w:t xml:space="preserve">名  称</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b/>
                <w:bCs w:val="0"/>
                <w:color w:val="auto"/>
                <w:sz w:val="24"/>
                <w:highlight w:val="none"/>
                <w:lang w:val="en-US" w:eastAsia="zh-CN" w:bidi="ar"/>
              </w:rPr>
            </w:pPr>
            <w:r>
              <w:rPr>
                <w:rFonts w:hint="eastAsia" w:ascii="宋体" w:hAnsi="宋体" w:eastAsia="宋体" w:cs="宋体"/>
                <w:bCs/>
                <w:color w:val="auto"/>
                <w:sz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b/>
                <w:bCs w:val="0"/>
                <w:color w:val="auto"/>
                <w:sz w:val="24"/>
                <w:highlight w:val="none"/>
                <w:lang w:bidi="ar"/>
              </w:rPr>
            </w:pPr>
            <w:r>
              <w:rPr>
                <w:rFonts w:hint="eastAsia" w:ascii="宋体" w:hAnsi="宋体" w:eastAsia="宋体" w:cs="宋体"/>
                <w:bCs/>
                <w:color w:val="auto"/>
                <w:sz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tcPr>
          <w:p>
            <w:pPr>
              <w:jc w:val="center"/>
              <w:widowControl/>
              <w:rPr>
                <w:rFonts w:hint="eastAsia" w:ascii="宋体" w:hAnsi="宋体" w:eastAsia="宋体" w:cs="宋体"/>
                <w:bCs/>
                <w:color w:val="auto"/>
                <w:sz w:val="24"/>
                <w:highlight w:val="none"/>
                <w:lang w:val="en-US" w:eastAsia="zh-CN" w:bidi="ar"/>
              </w:rPr>
            </w:pPr>
            <w:r>
              <w:rPr>
                <w:rFonts w:hint="eastAsia" w:ascii="宋体" w:hAnsi="宋体" w:eastAsia="宋体" w:cs="宋体"/>
                <w:bCs/>
                <w:color w:val="auto"/>
                <w:sz w:val="24"/>
                <w:highlight w:val="none"/>
                <w:lang w:val="en-US" w:eastAsia="zh-CN" w:bidi="ar"/>
              </w:rPr>
              <w:t xml:space="preserve">备    注</w:t>
            </w:r>
            <w:r/>
          </w:p>
        </w:tc>
      </w:tr>
      <w:tr>
        <w:trPr>
          <w:trHeight w:val="694"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b w:val="0"/>
                <w:bCs/>
                <w:color w:val="auto"/>
                <w:sz w:val="24"/>
                <w:highlight w:val="none"/>
                <w:lang w:val="en-US" w:eastAsia="zh-CN" w:bidi="ar"/>
              </w:rPr>
            </w:pPr>
            <w:r>
              <w:rPr>
                <w:rFonts w:hint="eastAsia" w:ascii="宋体" w:hAnsi="宋体" w:eastAsia="宋体" w:cs="宋体"/>
                <w:b w:val="0"/>
                <w:bCs/>
                <w:color w:val="auto"/>
                <w:sz w:val="24"/>
                <w:highlight w:val="none"/>
                <w:lang w:val="en-US" w:eastAsia="zh-CN" w:bidi="ar"/>
              </w:rPr>
              <w:t xml:space="preserve">面点师</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b w:val="0"/>
                <w:bCs/>
                <w:color w:val="auto"/>
                <w:sz w:val="24"/>
                <w:highlight w:val="none"/>
                <w:lang w:val="en-US" w:eastAsia="zh-CN" w:bidi="ar"/>
              </w:rPr>
            </w:pPr>
            <w:r>
              <w:rPr>
                <w:rFonts w:hint="eastAsia" w:ascii="宋体" w:hAnsi="宋体" w:eastAsia="宋体" w:cs="宋体"/>
                <w:b w:val="0"/>
                <w:bCs/>
                <w:color w:val="auto"/>
                <w:sz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b w:val="0"/>
                <w:bCs/>
                <w:color w:val="auto"/>
                <w:sz w:val="24"/>
                <w:highlight w:val="none"/>
                <w:lang w:val="en-US" w:eastAsia="zh-CN" w:bidi="ar"/>
              </w:rPr>
            </w:pPr>
            <w:r>
              <w:rPr>
                <w:rFonts w:hint="eastAsia" w:ascii="宋体" w:hAnsi="宋体" w:eastAsia="宋体" w:cs="宋体"/>
                <w:b w:val="0"/>
                <w:bCs/>
                <w:color w:val="auto"/>
                <w:sz w:val="24"/>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tcPr>
          <w:p>
            <w:pPr>
              <w:jc w:val="left"/>
              <w:widowControl/>
              <w:rPr>
                <w:rFonts w:hint="eastAsia" w:ascii="宋体" w:hAnsi="宋体" w:eastAsia="宋体" w:cs="宋体"/>
                <w:b w:val="0"/>
                <w:bCs/>
                <w:color w:val="auto"/>
                <w:sz w:val="24"/>
                <w:highlight w:val="none"/>
                <w:lang w:val="en-US" w:eastAsia="zh-CN" w:bidi="ar"/>
              </w:rPr>
            </w:pPr>
            <w:r>
              <w:rPr>
                <w:rFonts w:hint="eastAsia" w:ascii="宋体" w:hAnsi="宋体" w:eastAsia="宋体" w:cs="宋体"/>
                <w:b w:val="0"/>
                <w:bCs/>
                <w:color w:val="auto"/>
                <w:sz w:val="24"/>
                <w:highlight w:val="none"/>
                <w:lang w:val="en-US" w:eastAsia="zh-CN" w:bidi="ar"/>
              </w:rPr>
              <w:t xml:space="preserve">负责体检中心面食类的制作、售卖，根据售卖情况合理申购原材料及数量</w:t>
            </w:r>
            <w:r/>
          </w:p>
        </w:tc>
      </w:tr>
      <w:tr>
        <w:trPr>
          <w:trHeight w:val="376"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hint="eastAsia" w:ascii="宋体" w:hAnsi="宋体" w:eastAsia="宋体" w:cs="宋体"/>
                <w:b w:val="0"/>
                <w:bCs/>
                <w:color w:val="auto"/>
                <w:sz w:val="24"/>
                <w:highlight w:val="none"/>
                <w:lang w:val="en-US" w:eastAsia="zh-CN" w:bidi="ar"/>
              </w:rPr>
            </w:pPr>
            <w:r>
              <w:rPr>
                <w:rFonts w:hint="eastAsia" w:ascii="宋体" w:hAnsi="宋体" w:eastAsia="宋体" w:cs="宋体"/>
                <w:b w:val="0"/>
                <w:bCs/>
                <w:color w:val="auto"/>
                <w:sz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b w:val="0"/>
                <w:bCs/>
                <w:color w:val="auto"/>
                <w:sz w:val="24"/>
                <w:highlight w:val="none"/>
                <w:lang w:val="en-US" w:eastAsia="zh-CN" w:bidi="ar"/>
              </w:rPr>
            </w:pPr>
            <w:r>
              <w:rPr>
                <w:rFonts w:hint="eastAsia" w:ascii="宋体" w:hAnsi="宋体" w:eastAsia="宋体" w:cs="宋体"/>
                <w:b w:val="0"/>
                <w:bCs/>
                <w:color w:val="auto"/>
                <w:sz w:val="24"/>
                <w:highlight w:val="none"/>
                <w:lang w:val="en-US" w:eastAsia="zh-CN" w:bidi="ar"/>
              </w:rPr>
              <w:t xml:space="preserve">服务员</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b w:val="0"/>
                <w:bCs/>
                <w:color w:val="auto"/>
                <w:sz w:val="24"/>
                <w:highlight w:val="none"/>
                <w:lang w:val="en-US" w:eastAsia="zh-CN" w:bidi="ar"/>
              </w:rPr>
            </w:pPr>
            <w:r>
              <w:rPr>
                <w:rFonts w:hint="eastAsia" w:ascii="宋体" w:hAnsi="宋体" w:eastAsia="宋体" w:cs="宋体"/>
                <w:b w:val="0"/>
                <w:bCs/>
                <w:color w:val="auto"/>
                <w:sz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b w:val="0"/>
                <w:bCs/>
                <w:color w:val="auto"/>
                <w:sz w:val="24"/>
                <w:highlight w:val="none"/>
                <w:lang w:val="en-US" w:eastAsia="zh-CN" w:bidi="ar"/>
              </w:rPr>
            </w:pPr>
            <w:r>
              <w:rPr>
                <w:rFonts w:hint="eastAsia" w:ascii="宋体" w:hAnsi="宋体" w:eastAsia="宋体" w:cs="宋体"/>
                <w:b w:val="0"/>
                <w:bCs/>
                <w:color w:val="auto"/>
                <w:sz w:val="24"/>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tcPr>
          <w:p>
            <w:pPr>
              <w:jc w:val="left"/>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负责体检中心早餐的运送和服务工作</w:t>
            </w:r>
            <w:r/>
          </w:p>
        </w:tc>
      </w:tr>
      <w:tr>
        <w:trPr>
          <w:trHeight w:val="351"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color w:val="auto"/>
                <w:highlight w:val="none"/>
                <w:lang w:val="en-US" w:eastAsia="zh-CN"/>
              </w:rPr>
            </w:pPr>
            <w:r>
              <w:rPr>
                <w:rFonts w:hint="eastAsia" w:ascii="宋体" w:hAnsi="宋体" w:eastAsia="宋体" w:cs="宋体"/>
                <w:b/>
                <w:bCs w:val="0"/>
                <w:color w:val="auto"/>
                <w:sz w:val="24"/>
                <w:highlight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b/>
                <w:bCs w:val="0"/>
                <w:color w:val="auto"/>
                <w:sz w:val="24"/>
                <w:highlight w:val="none"/>
                <w:lang w:val="en-US" w:eastAsia="zh-CN" w:bidi="ar"/>
              </w:rPr>
            </w:pPr>
            <w:r>
              <w:rPr>
                <w:rFonts w:hint="eastAsia" w:ascii="宋体" w:hAnsi="宋体" w:eastAsia="宋体" w:cs="宋体"/>
                <w:b/>
                <w:bCs w:val="0"/>
                <w:color w:val="auto"/>
                <w:sz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b/>
                <w:bCs w:val="0"/>
                <w:color w:val="auto"/>
                <w:sz w:val="24"/>
                <w:highlight w:val="none"/>
                <w:lang w:val="en-US" w:eastAsia="zh-CN" w:bidi="ar"/>
              </w:rPr>
            </w:pPr>
            <w:r>
              <w:rPr>
                <w:rFonts w:hint="eastAsia" w:ascii="宋体" w:hAnsi="宋体" w:eastAsia="宋体" w:cs="宋体"/>
                <w:b/>
                <w:bCs w:val="0"/>
                <w:color w:val="auto"/>
                <w:sz w:val="24"/>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tcPr>
          <w:p>
            <w:pPr>
              <w:jc w:val="lef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r>
      <w:tr>
        <w:trPr>
          <w:trHeight w:val="9808" w:hRule="exact"/>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keepLines w:val="0"/>
              <w:keepNext w:val="0"/>
              <w:pageBreakBefore w:val="0"/>
              <w:spacing w:line="340" w:lineRule="exact"/>
              <w:widowControl w:val="off"/>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备注：</w:t>
            </w:r>
            <w:r/>
          </w:p>
          <w:p>
            <w:pPr>
              <w:numPr>
                <w:ilvl w:val="0"/>
                <w:numId w:val="0"/>
              </w:numPr>
              <w:ind w:firstLine="420"/>
              <w:keepLines w:val="0"/>
              <w:keepNext w:val="0"/>
              <w:pageBreakBefore w:val="0"/>
              <w:spacing w:line="340" w:lineRule="exact"/>
              <w:widowControl w:val="off"/>
              <w:rPr>
                <w:rFonts w:hint="eastAsia" w:ascii="宋体" w:hAnsi="宋体" w:cs="宋体"/>
                <w:bCs/>
                <w:color w:val="auto"/>
                <w:sz w:val="21"/>
                <w:szCs w:val="21"/>
                <w:highlight w:val="none"/>
                <w:lang w:val="en-US" w:eastAsia="zh-CN" w:bidi="ar"/>
              </w:rPr>
            </w:pPr>
            <w:r>
              <w:rPr>
                <w:rFonts w:hint="eastAsia" w:ascii="宋体" w:hAnsi="宋体" w:cs="宋体"/>
                <w:bCs/>
                <w:color w:val="auto"/>
                <w:sz w:val="21"/>
                <w:szCs w:val="21"/>
                <w:highlight w:val="none"/>
                <w:lang w:val="en-US" w:eastAsia="zh-CN" w:bidi="ar"/>
              </w:rPr>
              <w:t xml:space="preserve">1.以上全部总价包含5%管理考核专项费用</w:t>
            </w:r>
            <w:r>
              <w:rPr>
                <w:rFonts w:hint="eastAsia" w:ascii="宋体" w:hAnsi="宋体" w:eastAsia="宋体" w:cs="宋体"/>
                <w:bCs/>
                <w:color w:val="auto"/>
                <w:sz w:val="21"/>
                <w:szCs w:val="21"/>
                <w:highlight w:val="none"/>
                <w:lang w:bidi="ar"/>
              </w:rPr>
              <w:t xml:space="preserve">（考核内容包括满意度调查和质量考核）</w:t>
            </w:r>
            <w:r>
              <w:rPr>
                <w:rFonts w:hint="eastAsia" w:ascii="宋体" w:hAnsi="宋体" w:cs="宋体"/>
                <w:bCs/>
                <w:color w:val="auto"/>
                <w:sz w:val="21"/>
                <w:szCs w:val="21"/>
                <w:highlight w:val="none"/>
                <w:lang w:val="en-US" w:eastAsia="zh-CN" w:bidi="ar"/>
              </w:rPr>
              <w:t xml:space="preserve">。招标人每月组织服务满意度调查及现场质量综合考核，月度考核结果作为管理考核费支付依据，考核得分直接对应该部分费用支付比例。</w:t>
            </w:r>
            <w:r/>
          </w:p>
          <w:p>
            <w:pPr>
              <w:ind w:firstLine="420"/>
              <w:keepLines w:val="0"/>
              <w:keepNext w:val="0"/>
              <w:pageBreakBefore w:val="0"/>
              <w:spacing w:line="3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2.报价内容包括投标人派驻项目现场服务人员的人工费用、包干费、保险费、其他费用、管理酬金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利润）</w:t>
            </w:r>
            <w:r>
              <w:rPr>
                <w:rFonts w:hint="eastAsia" w:ascii="宋体" w:hAnsi="宋体" w:eastAsia="宋体" w:cs="宋体"/>
                <w:color w:val="auto"/>
                <w:sz w:val="21"/>
                <w:szCs w:val="21"/>
                <w:highlight w:val="none"/>
              </w:rPr>
              <w:t xml:space="preserve">、税费等。</w:t>
            </w:r>
            <w:r/>
          </w:p>
          <w:p>
            <w:pPr>
              <w:ind w:firstLine="420"/>
              <w:keepLines w:val="0"/>
              <w:keepNext w:val="0"/>
              <w:pageBreakBefore w:val="0"/>
              <w:spacing w:line="340" w:lineRule="exac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（1）餐饮服务人工费用包括</w:t>
            </w:r>
            <w:r>
              <w:rPr>
                <w:rFonts w:hint="eastAsia" w:ascii="宋体" w:hAnsi="宋体" w:eastAsia="宋体" w:cs="Times New Roman"/>
                <w:color w:val="auto"/>
                <w:sz w:val="21"/>
                <w:szCs w:val="21"/>
                <w:highlight w:val="none"/>
                <w:lang w:val="en-US" w:eastAsia="zh-CN"/>
              </w:rPr>
              <w:t xml:space="preserve">且不限于</w:t>
            </w:r>
            <w:r>
              <w:rPr>
                <w:rFonts w:hint="eastAsia" w:ascii="宋体" w:hAnsi="宋体" w:eastAsia="宋体" w:cs="Times New Roman"/>
                <w:color w:val="auto"/>
                <w:sz w:val="21"/>
                <w:szCs w:val="21"/>
                <w:highlight w:val="none"/>
              </w:rPr>
              <w:t xml:space="preserve">本项目职工的工资和工资附加费(含养老保险金、失业保险金、医疗保险金、生育险、工伤险、公积金、加班费等)；</w:t>
            </w:r>
            <w:r/>
          </w:p>
          <w:p>
            <w:pPr>
              <w:ind w:firstLine="420"/>
              <w:keepLines w:val="0"/>
              <w:keepNext w:val="0"/>
              <w:pageBreakBefore w:val="0"/>
              <w:spacing w:line="340" w:lineRule="exact"/>
              <w:widowControl w:val="off"/>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rPr>
              <w:t xml:space="preserve">（2）包干费包括人员服装费、租房补贴、雇主责任险、员工意外险（保险的人均保额不低于40万元）等费用；</w:t>
            </w:r>
            <w:r/>
          </w:p>
          <w:p>
            <w:pPr>
              <w:ind w:firstLine="420"/>
              <w:keepLines w:val="0"/>
              <w:keepNext w:val="0"/>
              <w:pageBreakBefore w:val="0"/>
              <w:spacing w:line="340" w:lineRule="exac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（3）保险费指保额为1000万元的公众责任险和保额为1000万元的食品安全责任险；</w:t>
            </w:r>
            <w:r/>
          </w:p>
          <w:p>
            <w:pPr>
              <w:ind w:firstLine="420"/>
              <w:keepLines w:val="0"/>
              <w:keepNext w:val="0"/>
              <w:pageBreakBefore w:val="0"/>
              <w:spacing w:line="340" w:lineRule="exac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（4）其他费用包括易耗品、投标人办公费、消毒剂等费用；</w:t>
            </w:r>
            <w:r/>
          </w:p>
          <w:p>
            <w:pPr>
              <w:ind w:firstLine="420"/>
              <w:keepLines w:val="0"/>
              <w:keepNext w:val="0"/>
              <w:pageBreakBefore w:val="0"/>
              <w:spacing w:line="340" w:lineRule="exac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（5）管理酬金是指中标人为本项目提供服务所发生的管理成本和公司合理的利润，由投标人根据行业惯例及本企业实际进行编制；</w:t>
            </w:r>
            <w:r/>
          </w:p>
          <w:p>
            <w:pPr>
              <w:ind w:firstLine="420"/>
              <w:keepLines w:val="0"/>
              <w:keepNext w:val="0"/>
              <w:pageBreakBefore w:val="0"/>
              <w:spacing w:line="340" w:lineRule="exac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（6）税金是指与投标人在</w:t>
            </w:r>
            <w:r>
              <w:rPr>
                <w:rFonts w:hint="eastAsia" w:ascii="宋体" w:hAnsi="宋体" w:eastAsia="宋体" w:cs="Times New Roman"/>
                <w:color w:val="auto"/>
                <w:sz w:val="21"/>
                <w:szCs w:val="21"/>
                <w:highlight w:val="none"/>
                <w:lang w:val="en-US" w:eastAsia="zh-CN"/>
              </w:rPr>
              <w:t xml:space="preserve">本项目</w:t>
            </w:r>
            <w:r>
              <w:rPr>
                <w:rFonts w:hint="eastAsia" w:ascii="宋体" w:hAnsi="宋体" w:eastAsia="宋体" w:cs="Times New Roman"/>
                <w:color w:val="auto"/>
                <w:sz w:val="21"/>
                <w:szCs w:val="21"/>
                <w:highlight w:val="none"/>
              </w:rPr>
              <w:t xml:space="preserve">中所列出的各项费用中应付的法定税金；</w:t>
            </w:r>
            <w:r/>
          </w:p>
          <w:p>
            <w:pPr>
              <w:pStyle w:val="1061"/>
              <w:ind w:right="-252" w:firstLine="409"/>
              <w:jc w:val="both"/>
              <w:keepLines w:val="0"/>
              <w:keepNext w:val="0"/>
              <w:pageBreakBefore w:val="0"/>
              <w:spacing w:line="340" w:lineRule="exac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（7）除上述费用外，为响应本项目服务要求，投标人认为还需其他费用的，可以列入投标报价中并详细</w:t>
            </w:r>
            <w:r/>
          </w:p>
          <w:p>
            <w:pPr>
              <w:pStyle w:val="1061"/>
              <w:ind w:left="0" w:right="-252" w:firstLine="0"/>
              <w:jc w:val="both"/>
              <w:keepLines w:val="0"/>
              <w:keepNext w:val="0"/>
              <w:pageBreakBefore w:val="0"/>
              <w:spacing w:line="340" w:lineRule="exac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列出明细；</w:t>
            </w:r>
            <w:r/>
          </w:p>
          <w:p>
            <w:pPr>
              <w:pStyle w:val="1061"/>
              <w:numPr>
                <w:ilvl w:val="0"/>
                <w:numId w:val="17"/>
              </w:numPr>
              <w:ind w:right="-252" w:firstLine="409"/>
              <w:jc w:val="both"/>
              <w:keepLines w:val="0"/>
              <w:keepNext w:val="0"/>
              <w:pageBreakBefore w:val="0"/>
              <w:spacing w:line="340" w:lineRule="exac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投标人应对所列支的各项费用设定具体的明细和说明，各投标人可根据本企业的实际编制“公开分</w:t>
            </w:r>
            <w:r/>
          </w:p>
          <w:p>
            <w:pPr>
              <w:pStyle w:val="1061"/>
              <w:numPr>
                <w:ilvl w:val="0"/>
                <w:numId w:val="0"/>
              </w:numPr>
              <w:ind w:right="-252"/>
              <w:jc w:val="both"/>
              <w:keepLines w:val="0"/>
              <w:keepNext w:val="0"/>
              <w:pageBreakBefore w:val="0"/>
              <w:spacing w:line="340" w:lineRule="exac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项报价”，对各项费用进行说明。如：服务费中人员费用应根据实际确定人员编制数测算，提供相应的人工</w:t>
            </w:r>
            <w:r/>
          </w:p>
          <w:p>
            <w:pPr>
              <w:pStyle w:val="1061"/>
              <w:numPr>
                <w:ilvl w:val="0"/>
                <w:numId w:val="0"/>
              </w:numPr>
              <w:ind w:right="-252"/>
              <w:jc w:val="both"/>
              <w:keepLines w:val="0"/>
              <w:keepNext w:val="0"/>
              <w:pageBreakBefore w:val="0"/>
              <w:spacing w:line="340" w:lineRule="exac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成本的详细说明等。</w:t>
            </w:r>
            <w:r/>
          </w:p>
          <w:p>
            <w:pPr>
              <w:ind w:firstLine="424"/>
              <w:keepLines w:val="0"/>
              <w:keepNext w:val="0"/>
              <w:pageBreakBefore w:val="0"/>
              <w:spacing w:line="3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每月服务费结算=</w:t>
            </w:r>
            <w:r>
              <w:rPr>
                <w:rFonts w:hint="eastAsia" w:ascii="宋体" w:hAnsi="宋体" w:eastAsia="宋体" w:cs="宋体"/>
                <w:color w:val="auto"/>
                <w:sz w:val="21"/>
                <w:szCs w:val="21"/>
                <w:highlight w:val="none"/>
              </w:rPr>
              <w:t xml:space="preserve">每月实际到岗人数</w:t>
            </w:r>
            <w:r>
              <w:rPr>
                <w:rFonts w:hint="eastAsia" w:ascii="宋体" w:hAnsi="宋体" w:eastAsia="宋体" w:cs="宋体"/>
                <w:color w:val="auto"/>
                <w:sz w:val="21"/>
                <w:szCs w:val="21"/>
                <w:highlight w:val="none"/>
                <w:lang w:val="en-US" w:eastAsia="zh-CN"/>
              </w:rPr>
              <w:t xml:space="preserve">结合</w:t>
            </w:r>
            <w:r>
              <w:rPr>
                <w:rFonts w:hint="eastAsia" w:ascii="宋体" w:hAnsi="宋体" w:eastAsia="宋体" w:cs="宋体"/>
                <w:color w:val="auto"/>
                <w:sz w:val="21"/>
                <w:szCs w:val="21"/>
                <w:highlight w:val="none"/>
              </w:rPr>
              <w:t xml:space="preserve">考核结果（满意度调查和质量考核）按实结算</w:t>
            </w:r>
            <w:r>
              <w:rPr>
                <w:rFonts w:hint="eastAsia" w:ascii="宋体" w:hAnsi="宋体" w:eastAsia="宋体" w:cs="宋体"/>
                <w:color w:val="auto"/>
                <w:sz w:val="21"/>
                <w:szCs w:val="21"/>
                <w:highlight w:val="none"/>
                <w:lang w:val="en-US" w:eastAsia="zh-CN"/>
              </w:rPr>
              <w:t xml:space="preserve"> - </w:t>
            </w:r>
            <w:r>
              <w:rPr>
                <w:rFonts w:hint="eastAsia" w:ascii="宋体" w:hAnsi="宋体" w:eastAsia="宋体" w:cs="宋体"/>
                <w:color w:val="auto"/>
                <w:sz w:val="21"/>
                <w:szCs w:val="21"/>
                <w:highlight w:val="none"/>
              </w:rPr>
              <w:t xml:space="preserve">昆山市中医医院</w:t>
            </w:r>
            <w:r>
              <w:rPr>
                <w:rFonts w:hint="eastAsia" w:ascii="宋体" w:hAnsi="宋体" w:eastAsia="宋体" w:cs="宋体"/>
                <w:color w:val="auto"/>
                <w:sz w:val="21"/>
                <w:szCs w:val="21"/>
                <w:highlight w:val="none"/>
                <w:lang w:eastAsia="zh-CN"/>
              </w:rPr>
              <w:t xml:space="preserve">食堂餐饮团队服务</w:t>
            </w:r>
            <w:r>
              <w:rPr>
                <w:rFonts w:hint="eastAsia" w:ascii="宋体" w:hAnsi="宋体" w:eastAsia="宋体" w:cs="宋体"/>
                <w:color w:val="auto"/>
                <w:sz w:val="21"/>
                <w:szCs w:val="21"/>
                <w:highlight w:val="none"/>
              </w:rPr>
              <w:t xml:space="preserve">履约违规</w:t>
            </w:r>
            <w:r>
              <w:rPr>
                <w:rFonts w:hint="eastAsia" w:ascii="宋体" w:hAnsi="宋体" w:eastAsia="宋体" w:cs="宋体"/>
                <w:color w:val="auto"/>
                <w:sz w:val="21"/>
                <w:szCs w:val="21"/>
                <w:highlight w:val="none"/>
                <w:lang w:val="en-US" w:eastAsia="zh-CN"/>
              </w:rPr>
              <w:t xml:space="preserve">行为</w:t>
            </w:r>
            <w:r>
              <w:rPr>
                <w:rFonts w:hint="eastAsia" w:ascii="宋体" w:hAnsi="宋体" w:eastAsia="宋体" w:cs="宋体"/>
                <w:color w:val="auto"/>
                <w:sz w:val="21"/>
                <w:szCs w:val="21"/>
                <w:highlight w:val="none"/>
              </w:rPr>
              <w:t xml:space="preserve">扣款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二）的扣款金额</w:t>
            </w:r>
            <w:r>
              <w:rPr>
                <w:rFonts w:hint="eastAsia" w:ascii="宋体" w:hAnsi="宋体" w:eastAsia="宋体" w:cs="宋体"/>
                <w:color w:val="auto"/>
                <w:sz w:val="21"/>
                <w:szCs w:val="21"/>
                <w:highlight w:val="none"/>
              </w:rPr>
              <w:t xml:space="preserve">，当月的款项于下月结算。</w:t>
            </w:r>
            <w:r/>
          </w:p>
          <w:p>
            <w:pPr>
              <w:ind w:firstLine="420"/>
              <w:keepLines w:val="0"/>
              <w:keepNext w:val="0"/>
              <w:pageBreakBefore w:val="0"/>
              <w:spacing w:line="3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3.以下费用不列入本次投标报价范围：</w:t>
            </w:r>
            <w:r/>
          </w:p>
          <w:p>
            <w:pPr>
              <w:ind w:firstLine="424"/>
              <w:keepLines w:val="0"/>
              <w:keepNext w:val="0"/>
              <w:pageBreakBefore w:val="0"/>
              <w:spacing w:line="3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（1）所有原材料（包括调味品等）费用；</w:t>
            </w:r>
            <w:r/>
          </w:p>
          <w:p>
            <w:pPr>
              <w:ind w:firstLine="424"/>
              <w:keepLines w:val="0"/>
              <w:keepNext w:val="0"/>
              <w:pageBreakBefore w:val="0"/>
              <w:spacing w:line="3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（2）新增餐厨设备费用；</w:t>
            </w:r>
            <w:r/>
          </w:p>
          <w:p>
            <w:pPr>
              <w:ind w:firstLine="424"/>
              <w:keepLines w:val="0"/>
              <w:keepNext w:val="0"/>
              <w:pageBreakBefore w:val="0"/>
              <w:spacing w:line="3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（3）相关工程维修维护等</w:t>
            </w:r>
            <w:r>
              <w:rPr>
                <w:rFonts w:hint="eastAsia" w:ascii="宋体" w:hAnsi="宋体" w:cs="宋体"/>
                <w:color w:val="auto"/>
                <w:sz w:val="21"/>
                <w:szCs w:val="21"/>
                <w:highlight w:val="none"/>
                <w:lang w:val="en-US" w:eastAsia="zh-CN"/>
              </w:rPr>
              <w:t xml:space="preserve">；</w:t>
            </w:r>
            <w:r/>
          </w:p>
          <w:p>
            <w:pPr>
              <w:ind w:firstLine="424"/>
              <w:keepLines w:val="0"/>
              <w:keepNext w:val="0"/>
              <w:pageBreakBefore w:val="0"/>
              <w:spacing w:line="340" w:lineRule="exact"/>
              <w:widowControl w:val="off"/>
              <w:rPr>
                <w:rFonts w:hint="eastAsia" w:eastAsia="宋体"/>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能源消耗费用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指水、电、气等能源消耗费用</w:t>
            </w:r>
            <w:r>
              <w:rPr>
                <w:rFonts w:hint="eastAsia" w:ascii="宋体" w:hAnsi="宋体" w:cs="宋体"/>
                <w:color w:val="auto"/>
                <w:sz w:val="21"/>
                <w:szCs w:val="21"/>
                <w:highlight w:val="none"/>
                <w:lang w:eastAsia="zh-CN"/>
              </w:rPr>
              <w:t xml:space="preserve">。</w:t>
            </w:r>
            <w:r/>
          </w:p>
        </w:tc>
      </w:tr>
    </w:tbl>
    <w:p>
      <w:pPr>
        <w:numPr>
          <w:ilvl w:val="0"/>
          <w:numId w:val="18"/>
        </w:numPr>
        <w:rPr>
          <w:rFonts w:hint="eastAsia" w:ascii="宋体" w:hAnsi="宋体" w:eastAsia="宋体" w:cs="宋体"/>
          <w:color w:val="auto"/>
          <w:highlight w:val="none"/>
        </w:rPr>
      </w:pPr>
      <w:r>
        <w:rPr>
          <w:rFonts w:hint="eastAsia" w:ascii="宋体" w:hAnsi="宋体" w:eastAsia="宋体" w:cs="宋体"/>
          <w:color w:val="auto"/>
          <w:sz w:val="21"/>
          <w:szCs w:val="21"/>
          <w:highlight w:val="none"/>
        </w:rPr>
        <w:br w:type="page" w:clear="all"/>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、项目要求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（一）整体服务方案要求：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1.为工作人员提供优质的餐饮服务（包括环境，操作现场管理，食品卫生及安全，服务态度、特色档供餐、日常食品变化调剂、治疗饮食等方面的措施）。</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2.做好菜肴质量及营养搭配。</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3.应对突发事件的发生（如食物中毒、消防安全等）。</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4.协助采购人控制好伙食成本，必须提供详细的成本控制方案（原材料、调味品、低值易耗品）。</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5.公司对项目进行支撑服务，骨干交流。</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6.协助采购人做好节能管理（要有详细的管理方案）。</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7.考核指标及措施。</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8.需要采购人提供的支持。</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9.服务质量保证措施：投标人保证餐饮服务质量的各种措施；服务质量检查、检验的方法和标准等。</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(二)管理服务人员要求：</w:t>
      </w:r>
      <w:r/>
    </w:p>
    <w:p>
      <w:pPr>
        <w:ind w:firstLine="48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1.配置要求：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根据采购人需求，须设立现场机构，配置餐饮服务</w:t>
      </w:r>
      <w:r>
        <w:rPr>
          <w:rFonts w:hint="eastAsia" w:ascii="宋体" w:hAnsi="宋体" w:eastAsia="宋体" w:cs="宋体"/>
          <w:color w:val="auto"/>
          <w:sz w:val="24"/>
          <w:highlight w:val="none"/>
          <w:lang w:val="en-US" w:eastAsia="zh-CN"/>
        </w:rPr>
        <w:t xml:space="preserve">人员包括：</w:t>
      </w:r>
      <w:r>
        <w:rPr>
          <w:rFonts w:hint="eastAsia" w:ascii="宋体" w:hAnsi="宋体" w:eastAsia="宋体" w:cs="宋体"/>
          <w:color w:val="auto"/>
          <w:sz w:val="24"/>
          <w:highlight w:val="none"/>
          <w:lang w:bidi="ar"/>
        </w:rPr>
        <w:t xml:space="preserve">项目经理</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食品安全员兼仓管 、前厅主管、</w:t>
      </w:r>
      <w:r>
        <w:rPr>
          <w:rFonts w:hint="eastAsia" w:ascii="宋体" w:hAnsi="宋体" w:eastAsia="宋体" w:cs="宋体"/>
          <w:color w:val="auto"/>
          <w:sz w:val="24"/>
          <w:highlight w:val="none"/>
          <w:lang w:bidi="ar"/>
        </w:rPr>
        <w:t xml:space="preserve">厨师长</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厨师</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帮厨、面点师主管、</w:t>
      </w:r>
      <w:r>
        <w:rPr>
          <w:rFonts w:hint="eastAsia" w:ascii="宋体" w:hAnsi="宋体" w:eastAsia="宋体" w:cs="宋体"/>
          <w:color w:val="auto"/>
          <w:sz w:val="24"/>
          <w:highlight w:val="none"/>
          <w:lang w:bidi="ar"/>
        </w:rPr>
        <w:t xml:space="preserve">面点师（西点）</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面点师（中点）</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切配工、</w:t>
      </w:r>
      <w:r>
        <w:rPr>
          <w:rFonts w:hint="eastAsia" w:ascii="宋体" w:hAnsi="宋体" w:eastAsia="宋体" w:cs="宋体"/>
          <w:color w:val="auto"/>
          <w:sz w:val="24"/>
          <w:highlight w:val="none"/>
          <w:lang w:bidi="ar"/>
        </w:rPr>
        <w:t xml:space="preserve">打餐员及送餐员</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服务员</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洗碗工及保洁</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收银兼文秘</w:t>
      </w:r>
      <w:r>
        <w:rPr>
          <w:rFonts w:hint="eastAsia" w:ascii="宋体" w:hAnsi="宋体" w:eastAsia="宋体" w:cs="宋体"/>
          <w:color w:val="auto"/>
          <w:sz w:val="24"/>
          <w:highlight w:val="none"/>
        </w:rPr>
        <w:t xml:space="preserve">等。人员配置根据服务需求由投标人拟定方案并在投标文件中明确，餐饮服务总人数不得低于</w:t>
      </w:r>
      <w:r>
        <w:rPr>
          <w:rFonts w:hint="eastAsia" w:ascii="宋体" w:hAnsi="宋体" w:eastAsia="宋体" w:cs="宋体"/>
          <w:color w:val="auto"/>
          <w:sz w:val="24"/>
          <w:highlight w:val="none"/>
          <w:lang w:val="en-US" w:eastAsia="zh-CN"/>
        </w:rPr>
        <w:t xml:space="preserve">60</w:t>
      </w:r>
      <w:r>
        <w:rPr>
          <w:rFonts w:hint="eastAsia" w:ascii="宋体" w:hAnsi="宋体" w:eastAsia="宋体" w:cs="宋体"/>
          <w:color w:val="auto"/>
          <w:sz w:val="24"/>
          <w:highlight w:val="none"/>
        </w:rPr>
        <w:t xml:space="preserve">人。</w:t>
      </w:r>
      <w:r/>
    </w:p>
    <w:p>
      <w:pPr>
        <w:ind w:firstLine="48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2.人员素质要求：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（1）所有相关人员的配备如需获得相关主管部门认证的，均需配证并持证上岗。</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（2）所有相关人员要求政治上可靠，身体素质好，须提供公安部门出具的无犯罪记录证明，中标人须与所有相关人员签订《保密协议书》。</w:t>
      </w:r>
      <w:r/>
    </w:p>
    <w:p>
      <w:pPr>
        <w:ind w:firstLine="484"/>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（3）重要岗位人员必须经采购人后勤管理部门考核通过后方可录用。</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候选人必须在合同签订后人员上岗前提供所有技术人员的有效职称证、技工证、上岗证等原件供采购人审核。所有人员必须专职在采购人服务，不得兼职，中标后项目经理、厨师长如需要更换，须及时上报采购人，经采购人书面同意后方可更换。</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（5）从业人员必须持有有效身份证和健康合格证明，非本市户籍人员必须持有居住证，厨师类人员必须持有本人餐饮相应等级证书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所有从业人员必须政治清白，无犯罪记录。投标人需提供项目经理、厨师长的名单和相关资格证书、投保单位交纳的社保证明材料。</w:t>
      </w:r>
      <w:r/>
    </w:p>
    <w:p>
      <w:pPr>
        <w:ind w:firstLine="48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3.项目经理要求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eastAsia="宋体" w:cs="宋体"/>
          <w:b/>
          <w:bCs/>
          <w:color w:val="auto"/>
          <w:sz w:val="24"/>
          <w:highlight w:val="none"/>
        </w:rPr>
        <w:t xml:space="preserve">50周岁以下</w:t>
      </w:r>
      <w:r>
        <w:rPr>
          <w:rFonts w:hint="eastAsia" w:ascii="宋体" w:hAnsi="宋体" w:eastAsia="宋体" w:cs="宋体"/>
          <w:color w:val="auto"/>
          <w:sz w:val="24"/>
          <w:highlight w:val="none"/>
        </w:rPr>
        <w:t xml:space="preserve">，有责任心、事业心强、吃苦耐劳、具有良好的组织能力和协调能力。</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业务要求：具有丰富的餐饮服务经营管理经验、掌握食品营养卫生等知识、熟悉餐饮管理及卫生管理，并了解有关餐饮法律常识。</w:t>
      </w:r>
      <w:r/>
    </w:p>
    <w:p>
      <w:pPr>
        <w:ind w:firstLine="48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4.厨师长要求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eastAsia="宋体" w:cs="宋体"/>
          <w:b/>
          <w:bCs/>
          <w:color w:val="auto"/>
          <w:sz w:val="24"/>
          <w:highlight w:val="none"/>
        </w:rPr>
        <w:t xml:space="preserve">50周岁以下</w:t>
      </w:r>
      <w:r>
        <w:rPr>
          <w:rFonts w:hint="eastAsia" w:ascii="宋体" w:hAnsi="宋体" w:eastAsia="宋体" w:cs="宋体"/>
          <w:color w:val="auto"/>
          <w:sz w:val="24"/>
          <w:highlight w:val="none"/>
        </w:rPr>
        <w:t xml:space="preserve">，有责任心、事业心强、吃苦耐劳、具有良好的组织能力和协调能力。</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专业资格要求：具有食品类营养方面的相关知识。</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知识要求：熟悉掌握各项餐饮制作工艺和操作流程，了解多项相关管理知识和法律法规。</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经验要求：具有厨师长岗位管理经验。</w:t>
      </w:r>
      <w:r/>
    </w:p>
    <w:p>
      <w:pPr>
        <w:ind w:firstLine="48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5.厨师要求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eastAsia="宋体" w:cs="宋体"/>
          <w:b/>
          <w:bCs/>
          <w:color w:val="auto"/>
          <w:sz w:val="24"/>
          <w:highlight w:val="none"/>
          <w:lang w:val="en-US" w:eastAsia="zh-CN"/>
        </w:rPr>
        <w:t xml:space="preserve">男6</w:t>
      </w:r>
      <w:r>
        <w:rPr>
          <w:rFonts w:hint="eastAsia" w:ascii="宋体" w:hAnsi="宋体" w:eastAsia="宋体" w:cs="宋体"/>
          <w:b/>
          <w:bCs/>
          <w:color w:val="auto"/>
          <w:sz w:val="24"/>
          <w:highlight w:val="none"/>
        </w:rPr>
        <w:t xml:space="preserve">0周岁以下，</w:t>
      </w:r>
      <w:r>
        <w:rPr>
          <w:rFonts w:hint="eastAsia" w:ascii="宋体" w:hAnsi="宋体" w:eastAsia="宋体" w:cs="宋体"/>
          <w:b/>
          <w:bCs/>
          <w:color w:val="auto"/>
          <w:sz w:val="24"/>
          <w:highlight w:val="none"/>
          <w:lang w:val="en-US" w:eastAsia="zh-CN"/>
        </w:rPr>
        <w:t xml:space="preserve">女55周岁以下</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有责任心、事业心强、吃苦耐劳、具有良好执行能力。</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专业资格：至少有三名持有四级（中级）以上厨师证。</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知识要求：熟悉掌握各项餐饮制作工艺和操作流程。</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经验要求：从事</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年以上厨房工作经验。</w:t>
      </w:r>
      <w:r/>
    </w:p>
    <w:p>
      <w:pPr>
        <w:numPr>
          <w:ilvl w:val="0"/>
          <w:numId w:val="19"/>
        </w:numPr>
        <w:ind w:firstLine="487"/>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前厅主管要求</w:t>
      </w:r>
      <w:r/>
    </w:p>
    <w:p>
      <w:pPr>
        <w:ind w:firstLine="42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sz w:val="24"/>
          <w:highlight w:val="none"/>
          <w:lang w:val="en-US" w:eastAsia="zh-CN"/>
        </w:rPr>
        <w:t xml:space="preserve">基本素质：</w:t>
      </w:r>
      <w:r>
        <w:rPr>
          <w:rFonts w:hint="eastAsia" w:ascii="宋体" w:hAnsi="宋体" w:eastAsia="宋体" w:cs="宋体"/>
          <w:b/>
          <w:bCs/>
          <w:color w:val="auto"/>
          <w:sz w:val="24"/>
          <w:highlight w:val="none"/>
          <w:lang w:val="en-US" w:eastAsia="zh-CN"/>
        </w:rPr>
        <w:t xml:space="preserve">50周岁以下</w:t>
      </w:r>
      <w:r>
        <w:rPr>
          <w:rFonts w:hint="eastAsia" w:ascii="宋体" w:hAnsi="宋体" w:eastAsia="宋体" w:cs="宋体"/>
          <w:color w:val="auto"/>
          <w:sz w:val="24"/>
          <w:highlight w:val="none"/>
          <w:lang w:val="en-US" w:eastAsia="zh-CN"/>
        </w:rPr>
        <w:t xml:space="preserve">，有责任心、事业心强、吃苦耐劳、具有良好的沟通和协调能力。</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身体条件：五官端正、身体健康。</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知识要求：熟悉掌握各项餐饮制作工艺和操作流程。</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经验要求：从事3年以上餐厅服务工作经验，具有人员管理经验</w:t>
      </w:r>
      <w:r/>
    </w:p>
    <w:p>
      <w:pPr>
        <w:ind w:firstLine="48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面点师主管要求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eastAsia="宋体" w:cs="宋体"/>
          <w:b/>
          <w:bCs/>
          <w:color w:val="auto"/>
          <w:sz w:val="24"/>
          <w:highlight w:val="none"/>
        </w:rPr>
        <w:t xml:space="preserve">50周岁以下</w:t>
      </w:r>
      <w:r>
        <w:rPr>
          <w:rFonts w:hint="eastAsia" w:ascii="宋体" w:hAnsi="宋体" w:eastAsia="宋体" w:cs="宋体"/>
          <w:color w:val="auto"/>
          <w:sz w:val="24"/>
          <w:highlight w:val="none"/>
        </w:rPr>
        <w:t xml:space="preserve">，有责任心、事业心强、吃苦耐劳、具有良好的组织能力和协调能力。</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专业资格：</w:t>
      </w:r>
      <w:r>
        <w:rPr>
          <w:rFonts w:hint="eastAsia" w:ascii="宋体" w:hAnsi="宋体" w:eastAsia="宋体" w:cs="宋体"/>
          <w:b/>
          <w:bCs/>
          <w:color w:val="auto"/>
          <w:sz w:val="24"/>
          <w:highlight w:val="none"/>
        </w:rPr>
        <w:t xml:space="preserve">须持有相关部门颁发的高级专业资格证书。</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知识要求：熟悉掌握各项餐饮制作工艺和操作流程。</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经验要求：从事3年以上厨房工作经验，有一定管理经验。 </w:t>
      </w:r>
      <w:r/>
    </w:p>
    <w:p>
      <w:pPr>
        <w:ind w:firstLine="48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.面点师要求 </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eastAsia="宋体" w:cs="宋体"/>
          <w:b/>
          <w:bCs/>
          <w:color w:val="auto"/>
          <w:sz w:val="24"/>
          <w:highlight w:val="none"/>
          <w:lang w:val="en-US" w:eastAsia="zh-CN"/>
        </w:rPr>
        <w:t xml:space="preserve">男6</w:t>
      </w:r>
      <w:r>
        <w:rPr>
          <w:rFonts w:hint="eastAsia" w:ascii="宋体" w:hAnsi="宋体" w:eastAsia="宋体" w:cs="宋体"/>
          <w:b/>
          <w:bCs/>
          <w:color w:val="auto"/>
          <w:sz w:val="24"/>
          <w:highlight w:val="none"/>
        </w:rPr>
        <w:t xml:space="preserve">0周岁以下，</w:t>
      </w:r>
      <w:r>
        <w:rPr>
          <w:rFonts w:hint="eastAsia" w:ascii="宋体" w:hAnsi="宋体" w:eastAsia="宋体" w:cs="宋体"/>
          <w:b/>
          <w:bCs/>
          <w:color w:val="auto"/>
          <w:sz w:val="24"/>
          <w:highlight w:val="none"/>
          <w:lang w:val="en-US" w:eastAsia="zh-CN"/>
        </w:rPr>
        <w:t xml:space="preserve">女55周岁以下</w:t>
      </w:r>
      <w:r>
        <w:rPr>
          <w:rFonts w:hint="eastAsia" w:ascii="宋体" w:hAnsi="宋体" w:eastAsia="宋体" w:cs="宋体"/>
          <w:color w:val="auto"/>
          <w:sz w:val="24"/>
          <w:highlight w:val="none"/>
        </w:rPr>
        <w:t xml:space="preserve">，有责任心、事业心强、吃苦耐劳、具有良好执行能力。</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专业资格：</w:t>
      </w:r>
      <w:r>
        <w:rPr>
          <w:rFonts w:hint="eastAsia" w:ascii="宋体" w:hAnsi="宋体" w:eastAsia="宋体" w:cs="宋体"/>
          <w:b/>
          <w:bCs/>
          <w:color w:val="auto"/>
          <w:sz w:val="24"/>
          <w:highlight w:val="none"/>
        </w:rPr>
        <w:t xml:space="preserve">须两名以上持有劳动部门颁发的中级专业资格证书。</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知识要求：熟悉掌握各项餐饮制作工艺和操作流程。</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经验要求：从事3年以上厨房工作经验。</w:t>
      </w:r>
      <w:r/>
    </w:p>
    <w:p>
      <w:pPr>
        <w:ind w:firstLine="487"/>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9.食品安全员兼仓管要求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eastAsia="宋体" w:cs="宋体"/>
          <w:b/>
          <w:bCs/>
          <w:color w:val="auto"/>
          <w:sz w:val="24"/>
          <w:highlight w:val="none"/>
          <w:lang w:val="en-US" w:eastAsia="zh-CN"/>
        </w:rPr>
        <w:t xml:space="preserve">男6</w:t>
      </w:r>
      <w:r>
        <w:rPr>
          <w:rFonts w:hint="eastAsia" w:ascii="宋体" w:hAnsi="宋体" w:eastAsia="宋体" w:cs="宋体"/>
          <w:b/>
          <w:bCs/>
          <w:color w:val="auto"/>
          <w:sz w:val="24"/>
          <w:highlight w:val="none"/>
        </w:rPr>
        <w:t xml:space="preserve">0周岁以下，</w:t>
      </w:r>
      <w:r>
        <w:rPr>
          <w:rFonts w:hint="eastAsia" w:ascii="宋体" w:hAnsi="宋体" w:eastAsia="宋体" w:cs="宋体"/>
          <w:b/>
          <w:bCs/>
          <w:color w:val="auto"/>
          <w:sz w:val="24"/>
          <w:highlight w:val="none"/>
          <w:lang w:val="en-US" w:eastAsia="zh-CN"/>
        </w:rPr>
        <w:t xml:space="preserve">女55周岁以下</w:t>
      </w:r>
      <w:r>
        <w:rPr>
          <w:rFonts w:hint="eastAsia" w:ascii="宋体" w:hAnsi="宋体" w:eastAsia="宋体" w:cs="宋体"/>
          <w:color w:val="auto"/>
          <w:sz w:val="24"/>
          <w:highlight w:val="none"/>
        </w:rPr>
        <w:t xml:space="preserve">，有责任心、事业心强、吃苦耐劳、具有良好</w:t>
      </w:r>
      <w:r>
        <w:rPr>
          <w:rFonts w:hint="eastAsia" w:ascii="宋体" w:hAnsi="宋体" w:eastAsia="宋体" w:cs="宋体"/>
          <w:color w:val="auto"/>
          <w:sz w:val="24"/>
          <w:highlight w:val="none"/>
          <w:lang w:val="en-US" w:eastAsia="zh-CN"/>
        </w:rPr>
        <w:t xml:space="preserve">的组织能力和协调能力</w:t>
      </w:r>
      <w:r>
        <w:rPr>
          <w:rFonts w:hint="eastAsia" w:ascii="宋体" w:hAnsi="宋体" w:eastAsia="宋体" w:cs="宋体"/>
          <w:color w:val="auto"/>
          <w:sz w:val="24"/>
          <w:highlight w:val="none"/>
        </w:rPr>
        <w:t xml:space="preserve">。</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知识要求：熟悉</w:t>
      </w:r>
      <w:r>
        <w:rPr>
          <w:rFonts w:hint="eastAsia" w:ascii="宋体" w:hAnsi="宋体" w:eastAsia="宋体" w:cs="宋体"/>
          <w:color w:val="auto"/>
          <w:sz w:val="24"/>
          <w:highlight w:val="none"/>
          <w:lang w:val="en-US" w:eastAsia="zh-CN"/>
        </w:rPr>
        <w:t xml:space="preserve">掌握各项餐饮食品安全流程，了解多项相关管理知识和法律法规。</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经验要求：</w:t>
      </w:r>
      <w:r>
        <w:rPr>
          <w:rFonts w:hint="eastAsia" w:ascii="宋体" w:hAnsi="宋体" w:eastAsia="宋体" w:cs="宋体"/>
          <w:color w:val="auto"/>
          <w:sz w:val="24"/>
          <w:highlight w:val="none"/>
          <w:lang w:val="en-US" w:eastAsia="zh-CN"/>
        </w:rPr>
        <w:t xml:space="preserve">具有一定的餐厅服务及仓库管理经验，熟悉相关工作及卫生常识</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具有丰富的食品安全管理经验。</w:t>
      </w:r>
      <w:r/>
    </w:p>
    <w:p>
      <w:pPr>
        <w:numPr>
          <w:ilvl w:val="0"/>
          <w:numId w:val="0"/>
        </w:num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10.收银兼文秘要求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eastAsia="宋体" w:cs="宋体"/>
          <w:b/>
          <w:bCs/>
          <w:color w:val="auto"/>
          <w:sz w:val="24"/>
          <w:highlight w:val="none"/>
          <w:lang w:val="en-US" w:eastAsia="zh-CN"/>
        </w:rPr>
        <w:t xml:space="preserve">男6</w:t>
      </w:r>
      <w:r>
        <w:rPr>
          <w:rFonts w:hint="eastAsia" w:ascii="宋体" w:hAnsi="宋体" w:eastAsia="宋体" w:cs="宋体"/>
          <w:b/>
          <w:bCs/>
          <w:color w:val="auto"/>
          <w:sz w:val="24"/>
          <w:highlight w:val="none"/>
        </w:rPr>
        <w:t xml:space="preserve">0周岁以下，</w:t>
      </w:r>
      <w:r>
        <w:rPr>
          <w:rFonts w:hint="eastAsia" w:ascii="宋体" w:hAnsi="宋体" w:eastAsia="宋体" w:cs="宋体"/>
          <w:b/>
          <w:bCs/>
          <w:color w:val="auto"/>
          <w:sz w:val="24"/>
          <w:highlight w:val="none"/>
          <w:lang w:val="en-US" w:eastAsia="zh-CN"/>
        </w:rPr>
        <w:t xml:space="preserve">女55周岁以下</w:t>
      </w:r>
      <w:r>
        <w:rPr>
          <w:rFonts w:hint="eastAsia" w:ascii="宋体" w:hAnsi="宋体" w:eastAsia="宋体" w:cs="宋体"/>
          <w:color w:val="auto"/>
          <w:sz w:val="24"/>
          <w:highlight w:val="none"/>
        </w:rPr>
        <w:t xml:space="preserve">，有责任心、事业心强、吃苦耐劳、具有良好</w:t>
      </w:r>
      <w:r>
        <w:rPr>
          <w:rFonts w:hint="eastAsia" w:ascii="宋体" w:hAnsi="宋体" w:eastAsia="宋体" w:cs="宋体"/>
          <w:color w:val="auto"/>
          <w:sz w:val="24"/>
          <w:highlight w:val="none"/>
          <w:lang w:val="en-US" w:eastAsia="zh-CN"/>
        </w:rPr>
        <w:t xml:space="preserve">的沟通和协调能力</w:t>
      </w:r>
      <w:r>
        <w:rPr>
          <w:rFonts w:hint="eastAsia" w:ascii="宋体" w:hAnsi="宋体" w:eastAsia="宋体" w:cs="宋体"/>
          <w:color w:val="auto"/>
          <w:sz w:val="24"/>
          <w:highlight w:val="none"/>
        </w:rPr>
        <w:t xml:space="preserve">。</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知识要求：</w:t>
      </w:r>
      <w:r>
        <w:rPr>
          <w:rFonts w:hint="eastAsia" w:ascii="宋体" w:hAnsi="宋体" w:eastAsia="宋体" w:cs="宋体"/>
          <w:color w:val="auto"/>
          <w:sz w:val="24"/>
          <w:highlight w:val="none"/>
          <w:lang w:val="en-US" w:eastAsia="zh-CN"/>
        </w:rPr>
        <w:t xml:space="preserve">熟练掌握各类计算机办公软件，掌握一定的财务知识。</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经验要求：</w:t>
      </w:r>
      <w:r>
        <w:rPr>
          <w:rFonts w:hint="eastAsia" w:ascii="宋体" w:hAnsi="宋体" w:eastAsia="宋体" w:cs="宋体"/>
          <w:color w:val="auto"/>
          <w:sz w:val="24"/>
          <w:highlight w:val="none"/>
          <w:lang w:val="en-US" w:eastAsia="zh-CN"/>
        </w:rPr>
        <w:t xml:space="preserve">要求有收银的工作经验。</w:t>
      </w:r>
      <w:r/>
    </w:p>
    <w:p>
      <w:pPr>
        <w:pStyle w:val="773"/>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8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11.帮厨、切配工、打餐员及送餐员要求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eastAsia="宋体" w:cs="宋体"/>
          <w:b/>
          <w:bCs/>
          <w:color w:val="auto"/>
          <w:sz w:val="24"/>
          <w:highlight w:val="none"/>
          <w:lang w:val="en-US" w:eastAsia="zh-CN"/>
        </w:rPr>
        <w:t xml:space="preserve">男6</w:t>
      </w:r>
      <w:r>
        <w:rPr>
          <w:rFonts w:hint="eastAsia" w:ascii="宋体" w:hAnsi="宋体" w:eastAsia="宋体" w:cs="宋体"/>
          <w:b/>
          <w:bCs/>
          <w:color w:val="auto"/>
          <w:sz w:val="24"/>
          <w:highlight w:val="none"/>
        </w:rPr>
        <w:t xml:space="preserve">0周岁以下，</w:t>
      </w:r>
      <w:r>
        <w:rPr>
          <w:rFonts w:hint="eastAsia" w:ascii="宋体" w:hAnsi="宋体" w:eastAsia="宋体" w:cs="宋体"/>
          <w:b/>
          <w:bCs/>
          <w:color w:val="auto"/>
          <w:sz w:val="24"/>
          <w:highlight w:val="none"/>
          <w:lang w:val="en-US" w:eastAsia="zh-CN"/>
        </w:rPr>
        <w:t xml:space="preserve">女55周岁以下</w:t>
      </w:r>
      <w:r>
        <w:rPr>
          <w:rFonts w:hint="eastAsia" w:ascii="宋体" w:hAnsi="宋体" w:eastAsia="宋体" w:cs="宋体"/>
          <w:color w:val="auto"/>
          <w:sz w:val="24"/>
          <w:highlight w:val="none"/>
        </w:rPr>
        <w:t xml:space="preserve">，有责任心、事业心强、吃苦耐劳、具有良好的</w:t>
      </w:r>
      <w:r>
        <w:rPr>
          <w:rFonts w:hint="eastAsia" w:ascii="宋体" w:hAnsi="宋体" w:eastAsia="宋体" w:cs="宋体"/>
          <w:color w:val="auto"/>
          <w:sz w:val="24"/>
          <w:highlight w:val="none"/>
          <w:lang w:val="en-US" w:eastAsia="zh-CN"/>
        </w:rPr>
        <w:t xml:space="preserve">执行能力</w:t>
      </w:r>
      <w:r>
        <w:rPr>
          <w:rFonts w:hint="eastAsia" w:ascii="宋体" w:hAnsi="宋体" w:eastAsia="宋体" w:cs="宋体"/>
          <w:color w:val="auto"/>
          <w:sz w:val="24"/>
          <w:highlight w:val="none"/>
        </w:rPr>
        <w:t xml:space="preserve">。</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业务及经验</w:t>
      </w:r>
      <w:r>
        <w:rPr>
          <w:rFonts w:hint="eastAsia" w:ascii="宋体" w:hAnsi="宋体" w:eastAsia="宋体" w:cs="宋体"/>
          <w:color w:val="auto"/>
          <w:sz w:val="24"/>
          <w:highlight w:val="none"/>
        </w:rPr>
        <w:t xml:space="preserve">要求：</w:t>
      </w:r>
      <w:r>
        <w:rPr>
          <w:rFonts w:hint="eastAsia" w:ascii="宋体" w:hAnsi="宋体" w:eastAsia="宋体" w:cs="宋体"/>
          <w:color w:val="auto"/>
          <w:sz w:val="24"/>
          <w:highlight w:val="none"/>
          <w:lang w:val="en-US" w:eastAsia="zh-CN"/>
        </w:rPr>
        <w:t xml:space="preserve">具有一定的餐厅服务及勤杂务工作经验，熟悉相关工作及卫生常识。</w:t>
      </w:r>
      <w:r/>
    </w:p>
    <w:p>
      <w:pPr>
        <w:numPr>
          <w:ilvl w:val="0"/>
          <w:numId w:val="0"/>
        </w:num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12.服务员要求</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cs="宋体"/>
          <w:b/>
          <w:bCs/>
          <w:color w:val="auto"/>
          <w:sz w:val="24"/>
          <w:highlight w:val="none"/>
          <w:lang w:val="en-US" w:eastAsia="zh-CN"/>
        </w:rPr>
        <w:t xml:space="preserve">50</w:t>
      </w:r>
      <w:r>
        <w:rPr>
          <w:rFonts w:hint="eastAsia" w:ascii="宋体" w:hAnsi="宋体" w:eastAsia="宋体" w:cs="宋体"/>
          <w:b/>
          <w:bCs/>
          <w:color w:val="auto"/>
          <w:sz w:val="24"/>
          <w:highlight w:val="none"/>
          <w:lang w:val="en-US" w:eastAsia="zh-CN"/>
        </w:rPr>
        <w:t xml:space="preserve">周岁以下</w:t>
      </w:r>
      <w:r>
        <w:rPr>
          <w:rFonts w:hint="eastAsia" w:ascii="宋体" w:hAnsi="宋体" w:cs="宋体"/>
          <w:b/>
          <w:bCs/>
          <w:color w:val="auto"/>
          <w:sz w:val="24"/>
          <w:highlight w:val="none"/>
          <w:lang w:val="en-US" w:eastAsia="zh-CN"/>
        </w:rPr>
        <w:t xml:space="preserve">（男、女不限）</w:t>
      </w:r>
      <w:r>
        <w:rPr>
          <w:rFonts w:hint="eastAsia" w:ascii="宋体" w:hAnsi="宋体" w:eastAsia="宋体" w:cs="宋体"/>
          <w:color w:val="auto"/>
          <w:sz w:val="24"/>
          <w:highlight w:val="none"/>
        </w:rPr>
        <w:t xml:space="preserve">，有责任心、事业心强、吃苦耐劳、具有良好的沟通和协调能力。</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知识要求：熟悉掌握各项餐饮制作工艺和操作流程。</w:t>
      </w:r>
      <w:r/>
    </w:p>
    <w:p>
      <w:pPr>
        <w:ind w:firstLine="484"/>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经验要求：</w:t>
      </w:r>
      <w:r>
        <w:rPr>
          <w:rFonts w:hint="eastAsia" w:ascii="宋体" w:hAnsi="宋体" w:cs="宋体"/>
          <w:color w:val="auto"/>
          <w:sz w:val="24"/>
          <w:highlight w:val="none"/>
          <w:lang w:val="en-US" w:eastAsia="zh-CN"/>
        </w:rPr>
        <w:t xml:space="preserve">具有一定的餐厅服务及勤杂务工作经验，熟悉相关工作及卫生常识。</w:t>
      </w:r>
      <w:r/>
    </w:p>
    <w:p>
      <w:pPr>
        <w:ind w:firstLine="487"/>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13</w:t>
      </w:r>
      <w:r>
        <w:rPr>
          <w:rFonts w:hint="eastAsia" w:ascii="宋体" w:hAnsi="宋体" w:eastAsia="宋体" w:cs="宋体"/>
          <w:b/>
          <w:bCs/>
          <w:color w:val="auto"/>
          <w:sz w:val="24"/>
          <w:highlight w:val="none"/>
        </w:rPr>
        <w:t xml:space="preserve">.洗碗工及保洁</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基本素质：有责任心、吃苦耐劳、具有良好工作能力。</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经验要求：具有一定的餐厅服务及勤杂务工作经验，熟悉相关工作及卫生常识。</w:t>
      </w:r>
      <w:r/>
    </w:p>
    <w:p>
      <w:pPr>
        <w:ind w:firstLine="484"/>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（三）资产和能源管理要求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1.资产管理</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（1）中标人对采购人提供的各类设备设施有妥善保管和爱惜使用的责任。</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（2）中标人签署合同时应对现有设备设施进行验收。</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（3）服务过程中发现设备设施故障应立即报修。</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（4）遗失、人为损坏或因使用不当导致设备提前报废的，中标人须按折旧价格进行赔偿。</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2.能源管理</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（1）做到安全使用能源，同时要定期收集、统计并分析水、电、燃气耗能情况和原因报招标方。</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（2）根据必要、节俭等要求制定节能计划，供招标方参考。</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（四）设施、设备的使用</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提供餐厅经营必须的场地、设备、设施无偿给中标方使用（具体设施设备请现场勘察），中标方在使用中应保持场地、设备、设施的整洁和完好无损，合同到期后归还采购人。期间，如因中标方人为损坏需维修和更换而产生的费用由中标方承担。</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2.餐厅的碗、筷、汤匙及低值易耗品等全部由采购人提供。合同期内餐具及低值易耗品</w:t>
      </w:r>
      <w:r>
        <w:rPr>
          <w:rFonts w:hint="eastAsia" w:ascii="宋体" w:hAnsi="宋体" w:cs="宋体"/>
          <w:color w:val="auto"/>
          <w:sz w:val="24"/>
          <w:highlight w:val="none"/>
          <w:lang w:val="en-US" w:eastAsia="zh-CN"/>
        </w:rPr>
        <w:t xml:space="preserve">的损耗</w:t>
      </w:r>
      <w:r>
        <w:rPr>
          <w:rFonts w:hint="eastAsia" w:ascii="宋体" w:hAnsi="宋体" w:eastAsia="宋体" w:cs="宋体"/>
          <w:color w:val="auto"/>
          <w:sz w:val="24"/>
          <w:highlight w:val="none"/>
        </w:rPr>
        <w:t xml:space="preserve">由中标单位负责，合同期满按启用时数量如数归还采购人。</w:t>
      </w:r>
      <w:r/>
    </w:p>
    <w:p>
      <w:pPr>
        <w:ind w:firstLine="484"/>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七、餐饮服务管理指标</w:t>
      </w:r>
      <w:r>
        <w:rPr>
          <w:rFonts w:hint="eastAsia" w:ascii="宋体" w:hAnsi="宋体" w:cs="宋体"/>
          <w:color w:val="auto"/>
          <w:sz w:val="24"/>
          <w:highlight w:val="none"/>
          <w:lang w:val="en-US" w:eastAsia="zh-CN"/>
        </w:rPr>
        <w:t xml:space="preserve">                                                                                 </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1.重大事故</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（1）重大安全责任事故发生率为0；</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（2）食物中毒事件发生率为0；</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注：服务期间未满足上述要求的，甲方有权解除服务合同</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2.日常管理</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（1）就餐人员满意率88%以上</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第三方满意度调查</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职工</w:t>
      </w:r>
      <w:r>
        <w:rPr>
          <w:rFonts w:hint="eastAsia" w:ascii="宋体" w:hAnsi="宋体" w:cs="宋体"/>
          <w:color w:val="auto"/>
          <w:sz w:val="24"/>
          <w:highlight w:val="none"/>
          <w:lang w:val="en-US" w:eastAsia="zh-CN"/>
        </w:rPr>
        <w:t xml:space="preserve">满意度调查（职工不少于30份</w:t>
      </w:r>
      <w:r>
        <w:rPr>
          <w:rFonts w:hint="eastAsia" w:ascii="宋体" w:hAnsi="宋体" w:eastAsia="宋体" w:cs="宋体"/>
          <w:color w:val="auto"/>
          <w:sz w:val="24"/>
          <w:highlight w:val="none"/>
        </w:rPr>
        <w:t xml:space="preserve">）；</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（2）营业全时段接受投诉，投诉回复不超过20分钟，投诉率不高于0.5%；</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（3）餐厅员工培训率达到100%；</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（4）餐饮设备设施完好率达到100%；</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（5）餐厅及厨房设备设施保洁措施保证率100%；</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（6）餐具的清洁消毒合格率100%；</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注：服务期未满足上述要求的，中标单位应按合同要求及时整改，拒不整改、逾期整改、整改不到位的，甲方有权解除服务合同。</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八、其他要求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1.具有一定餐饮企业规模、操作队伍和经营场所。经营优势明显，实力强，具有一定应急保障能力的。</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2.具有规范严密和完善的管理制度。</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3.有能力不断推出适合医务人员、住院病患口味的新菜谱和各种主食。</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4.投标人必须按照人员配备和工作量，测算每年人员费用（包括</w:t>
      </w:r>
      <w:r>
        <w:rPr>
          <w:rFonts w:hint="eastAsia" w:ascii="宋体" w:hAnsi="宋体" w:cs="宋体"/>
          <w:color w:val="auto"/>
          <w:sz w:val="24"/>
          <w:highlight w:val="none"/>
          <w:lang w:val="en-US" w:eastAsia="zh-CN"/>
        </w:rPr>
        <w:t xml:space="preserve">五险一金</w:t>
      </w:r>
      <w:r>
        <w:rPr>
          <w:rFonts w:hint="eastAsia" w:ascii="宋体" w:hAnsi="宋体" w:eastAsia="宋体" w:cs="宋体"/>
          <w:color w:val="auto"/>
          <w:sz w:val="24"/>
          <w:highlight w:val="none"/>
        </w:rPr>
        <w:t xml:space="preserve">、加班费等）及管理费和税金，并考虑服务期内国家和本地区政策性调整、人工工资、福利、物价浮动等因素，提出详细的投标报价表和完整的管理方案进行投标。正常情况下，合同期内服务费用以中标价为准，不再作调整。如遇增加服务内容，由双方协商解决。</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合同期内，中标单位须保持团队稳定；不得私自更改团队编制结构；遇人员调动或辞职时，需提前15天告知医院膳食管理部门，并得到同意后方可更换，按要求及时补充相应人员，提前做好交接班。对无能力、工作失职或不合适人员，应立即更换。新进人员到位相互对接时间不少于一周，以不影响经营和服务质量为原则。人员更换填写入职或离职单报医院膳食管理部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6.本餐饮服务项目的报价，按照采购人确定的配置人员，参照市场价格和行业习惯的取费标准，结合本单位的具体情况和实力进行报价。</w:t>
      </w:r>
      <w:r/>
    </w:p>
    <w:p>
      <w:pPr>
        <w:ind w:firstLine="480"/>
        <w:spacing w:line="360" w:lineRule="auto"/>
        <w:rPr>
          <w:rFonts w:hint="eastAsia" w:ascii="宋体" w:hAnsi="宋体" w:eastAsia="宋体" w:cs="宋体"/>
          <w:color w:val="auto"/>
          <w:sz w:val="24"/>
          <w:highlight w:val="none"/>
        </w:rPr>
      </w:pPr>
      <w:r/>
      <w:bookmarkStart w:id="65" w:name="_Toc43264518"/>
      <w:r>
        <w:rPr>
          <w:rFonts w:hint="eastAsia" w:ascii="宋体" w:hAnsi="宋体" w:eastAsia="宋体" w:cs="宋体"/>
          <w:color w:val="auto"/>
          <w:sz w:val="24"/>
          <w:highlight w:val="none"/>
        </w:rPr>
        <w:t xml:space="preserve">7.合同期内，</w:t>
      </w:r>
      <w:bookmarkEnd w:id="65"/>
      <w:r>
        <w:rPr>
          <w:rFonts w:hint="eastAsia" w:ascii="宋体" w:hAnsi="宋体" w:eastAsia="宋体" w:cs="宋体"/>
          <w:color w:val="auto"/>
          <w:sz w:val="24"/>
          <w:highlight w:val="none"/>
        </w:rPr>
        <w:t xml:space="preserve">每月根据实际到岗人数及考核结果（满意度调查和质量考核）按实结算，当月的款项于下月结算。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8.中标方配合采购人做好食品采购、食品卫生质量监督、伙食价格标准确定、工作人员满意度反馈和财务管理。中标方协助招标方搞好成本核算和食谱制定。</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9.中标方须接受采购人主管部门的监督、指导、检查和考核。并按采购人要求对不符合岗位条件的人员及时进行调换。</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投标人保证在投标时明确的项目经理与正式运营的项目经理为同一人，如投标人擅自更换项目经理，采购人将扣除投标人的履约保证金，且有权终止合同。若采购人认为项目经理不能胜任工作，投标人保证在一周之内更换项目经理，一个合同期内连续两个项目经理因不胜任而更换的，采购人有权终止合同。</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11.上述仅为本项目主要任务、要求或标准，不能理解为完整、详细的全部工作，投标人应根据自己的管理经验，结合本项目实际情况进行投标。服务期间考核主要内容详见</w:t>
      </w:r>
      <w:r>
        <w:rPr>
          <w:rFonts w:hint="eastAsia" w:ascii="宋体" w:hAnsi="宋体" w:cs="宋体"/>
          <w:color w:val="auto"/>
          <w:sz w:val="24"/>
          <w:highlight w:val="none"/>
          <w:lang w:val="en-US" w:eastAsia="zh-CN"/>
        </w:rPr>
        <w:t xml:space="preserve">合同条款：</w:t>
      </w:r>
      <w:r>
        <w:rPr>
          <w:rFonts w:hint="eastAsia" w:ascii="宋体" w:hAnsi="宋体" w:eastAsia="宋体" w:cs="宋体"/>
          <w:color w:val="auto"/>
          <w:sz w:val="24"/>
          <w:highlight w:val="none"/>
        </w:rPr>
        <w:t xml:space="preserve">附件</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《昆山市中医医院餐饮服务质量考核评分细则》</w:t>
      </w:r>
      <w:r>
        <w:rPr>
          <w:rFonts w:hint="eastAsia" w:ascii="宋体" w:hAnsi="宋体" w:cs="宋体"/>
          <w:color w:val="auto"/>
          <w:sz w:val="24"/>
          <w:highlight w:val="none"/>
          <w:lang w:val="en-US" w:eastAsia="zh-CN"/>
        </w:rPr>
        <w:t xml:space="preserve">及附件二</w:t>
      </w:r>
      <w:r>
        <w:rPr>
          <w:rFonts w:hint="eastAsia" w:ascii="宋体" w:hAnsi="宋体" w:eastAsia="宋体" w:cs="宋体"/>
          <w:color w:val="auto"/>
          <w:sz w:val="24"/>
          <w:highlight w:val="none"/>
        </w:rPr>
        <w:t xml:space="preserve">。</w:t>
      </w:r>
      <w:r/>
    </w:p>
    <w:p>
      <w:pPr>
        <w:ind w:firstLine="42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12.投标单位必须说明其是否响应采购文件中提出的全部服务内容与要求，如果以其中某些条款不响应时，应在文件中逐条列出，未列出的视为响应。</w:t>
      </w:r>
      <w:r/>
    </w:p>
    <w:p>
      <w:pPr>
        <w:ind w:firstLine="42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知识产权：投标人要充分考虑知识产权问题，应保证采购单位免除且承担由于投标人在其本国使用该项目所需的材料和设计或者其任何一部分时而引起第三方提出的侵犯专利权、商标权或工业设计权的起诉、行动、行政程序索赔、请求等，以及采购单位为此而产生的损失和损害、费用和支出（包括不限于律师费）。</w:t>
      </w:r>
      <w:r/>
    </w:p>
    <w:p>
      <w:pPr>
        <w:ind w:firstLine="420"/>
        <w:spacing w:line="360" w:lineRule="auto"/>
        <w:rPr>
          <w:rFonts w:hint="eastAsia" w:ascii="宋体" w:hAnsi="宋体" w:eastAsia="宋体" w:cs="Times New Roman"/>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lang w:val="en-US" w:eastAsia="zh-CN"/>
        </w:rPr>
        <w:t xml:space="preserve">.</w:t>
      </w:r>
      <w:r>
        <w:rPr>
          <w:rFonts w:hint="eastAsia" w:ascii="宋体" w:hAnsi="宋体" w:eastAsia="宋体" w:cs="Times New Roman"/>
          <w:color w:val="auto"/>
          <w:sz w:val="24"/>
          <w:highlight w:val="none"/>
        </w:rPr>
        <w:t xml:space="preserve">报价内容包括投标人派驻项目现场服务人员的人工费用、包干费、保险费、其他费用、管理酬金（利润）、税费等。</w:t>
      </w:r>
      <w:r/>
    </w:p>
    <w:p>
      <w:pPr>
        <w:ind w:firstLine="42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（1）餐饮服务人工费用包括</w:t>
      </w:r>
      <w:r>
        <w:rPr>
          <w:rFonts w:hint="eastAsia" w:ascii="宋体" w:hAnsi="宋体" w:eastAsia="宋体" w:cs="Times New Roman"/>
          <w:color w:val="auto"/>
          <w:sz w:val="24"/>
          <w:highlight w:val="none"/>
          <w:lang w:val="en-US" w:eastAsia="zh-CN"/>
        </w:rPr>
        <w:t xml:space="preserve">且不限于</w:t>
      </w:r>
      <w:r>
        <w:rPr>
          <w:rFonts w:hint="eastAsia" w:ascii="宋体" w:hAnsi="宋体" w:eastAsia="宋体" w:cs="Times New Roman"/>
          <w:color w:val="auto"/>
          <w:sz w:val="24"/>
          <w:highlight w:val="none"/>
        </w:rPr>
        <w:t xml:space="preserve">本项目职工的工资和工资附加费(含养老保险金、失业保险金、医疗保险金、生育险、工伤险、公积金、加班费等)；</w:t>
      </w:r>
      <w:r/>
    </w:p>
    <w:p>
      <w:pPr>
        <w:ind w:firstLine="420"/>
        <w:spacing w:line="360" w:lineRule="auto"/>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（2）包干费包括人员服装费、租房补贴、雇主责任险、员工意外险（保险的人均保额不低于40万元）等费用；</w:t>
      </w:r>
      <w:r/>
    </w:p>
    <w:p>
      <w:pPr>
        <w:ind w:firstLine="42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（3）保险费指保额为1000万元的公众责任险和保额为1000万元的食品安全责任险；</w:t>
      </w:r>
      <w:r/>
    </w:p>
    <w:p>
      <w:pPr>
        <w:ind w:firstLine="42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（4）其他费用包括易耗品、投标人办公费、消毒剂等费用；</w:t>
      </w:r>
      <w:r/>
    </w:p>
    <w:p>
      <w:pPr>
        <w:ind w:firstLine="42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（5）管理酬金是指中标人为本项目提供服务所发生的管理成本和公司合理的利润，由投标人根据行业惯例及本企业实际进行编制；</w:t>
      </w:r>
      <w:r/>
    </w:p>
    <w:p>
      <w:pPr>
        <w:ind w:firstLine="42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（6）税金是指与投标人在</w:t>
      </w:r>
      <w:r>
        <w:rPr>
          <w:rFonts w:hint="eastAsia" w:ascii="宋体" w:hAnsi="宋体" w:eastAsia="宋体" w:cs="Times New Roman"/>
          <w:color w:val="auto"/>
          <w:sz w:val="24"/>
          <w:highlight w:val="none"/>
          <w:lang w:val="en-US" w:eastAsia="zh-CN"/>
        </w:rPr>
        <w:t xml:space="preserve">本项目</w:t>
      </w:r>
      <w:r>
        <w:rPr>
          <w:rFonts w:hint="eastAsia" w:ascii="宋体" w:hAnsi="宋体" w:eastAsia="宋体" w:cs="Times New Roman"/>
          <w:color w:val="auto"/>
          <w:sz w:val="24"/>
          <w:highlight w:val="none"/>
        </w:rPr>
        <w:t xml:space="preserve">中所列出的各项费用中应付的法定税金；</w:t>
      </w:r>
      <w:r/>
    </w:p>
    <w:p>
      <w:pPr>
        <w:ind w:firstLine="42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（7）除上述费用外，为响应本项目服务要求，投标人认为还需其他费用的，可以列入投标报价中并详细列出明细；</w:t>
      </w:r>
      <w:r/>
    </w:p>
    <w:p>
      <w:pPr>
        <w:ind w:firstLine="42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（8）投标人应对所列支的各项费用设定具体的明细和说明，各投标人可根据本企业的实际编制“</w:t>
      </w:r>
      <w:r>
        <w:rPr>
          <w:rFonts w:hint="eastAsia" w:ascii="宋体" w:hAnsi="宋体" w:eastAsia="宋体" w:cs="Times New Roman"/>
          <w:color w:val="auto"/>
          <w:sz w:val="24"/>
          <w:highlight w:val="none"/>
          <w:lang w:val="en-US" w:eastAsia="zh-CN"/>
        </w:rPr>
        <w:t xml:space="preserve">公开分项报价</w:t>
      </w:r>
      <w:r>
        <w:rPr>
          <w:rFonts w:hint="eastAsia" w:ascii="宋体" w:hAnsi="宋体" w:eastAsia="宋体" w:cs="Times New Roman"/>
          <w:color w:val="auto"/>
          <w:sz w:val="24"/>
          <w:highlight w:val="none"/>
        </w:rPr>
        <w:t xml:space="preserve">”，对各项费用进行说明。如：服务费中人员费用应根据实际确定人员编制数测算，提供相应的人工成本的详细说明等。</w:t>
      </w:r>
      <w:r/>
    </w:p>
    <w:p>
      <w:pPr>
        <w:ind w:firstLine="420"/>
        <w:spacing w:line="360" w:lineRule="auto"/>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14.凡涉及招标文件的补充说明和修改，均以招标代理机构网上发布的公告为准。</w:t>
      </w:r>
      <w:r/>
    </w:p>
    <w:p>
      <w:pPr>
        <w:pStyle w:val="773"/>
        <w:rPr>
          <w:rFonts w:hint="default" w:eastAsia="宋体"/>
          <w:color w:val="auto"/>
          <w:highlight w:val="none"/>
          <w:lang w:val="en-US" w:eastAsia="zh-CN"/>
        </w:rPr>
      </w:pPr>
      <w:r>
        <w:rPr>
          <w:rFonts w:hint="default" w:eastAsia="宋体"/>
          <w:color w:val="auto"/>
          <w:highlight w:val="none"/>
          <w:lang w:val="en-US" w:eastAsia="zh-CN"/>
        </w:rPr>
      </w:r>
      <w:r/>
    </w:p>
    <w:p>
      <w:pPr>
        <w:pStyle w:val="77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clear="all"/>
      </w:r>
      <w:r/>
    </w:p>
    <w:p>
      <w:pPr>
        <w:pStyle w:val="904"/>
        <w:jc w:val="center"/>
        <w:spacing w:line="360" w:lineRule="auto"/>
        <w:rPr>
          <w:rFonts w:hint="eastAsia" w:ascii="宋体" w:hAnsi="宋体" w:eastAsia="宋体" w:cs="宋体"/>
          <w:color w:val="auto"/>
          <w:highlight w:val="none"/>
        </w:rPr>
      </w:pPr>
      <w:r/>
      <w:bookmarkStart w:id="66" w:name="_Toc27285"/>
      <w:r>
        <w:rPr>
          <w:rFonts w:hint="eastAsia" w:ascii="宋体" w:hAnsi="宋体" w:eastAsia="宋体" w:cs="宋体"/>
          <w:color w:val="auto"/>
          <w:highlight w:val="none"/>
          <w:lang w:val="en-US" w:eastAsia="zh-CN"/>
        </w:rPr>
        <w:t xml:space="preserve">第</w:t>
      </w:r>
      <w:r>
        <w:rPr>
          <w:rFonts w:hint="eastAsia" w:ascii="宋体" w:hAnsi="宋体" w:eastAsia="宋体" w:cs="宋体"/>
          <w:color w:val="auto"/>
          <w:highlight w:val="none"/>
        </w:rPr>
        <w:t xml:space="preserve">五章 合同条款</w:t>
      </w:r>
      <w:bookmarkEnd w:id="63"/>
      <w:r/>
      <w:bookmarkEnd w:id="64"/>
      <w:r/>
      <w:bookmarkEnd w:id="66"/>
      <w:r/>
      <w:bookmarkStart w:id="67" w:name="_Toc304374140"/>
      <w:r/>
      <w:bookmarkStart w:id="68" w:name="_Toc387241321"/>
      <w:r/>
      <w:bookmarkStart w:id="69" w:name="_Toc24459563"/>
      <w:r/>
      <w:r/>
    </w:p>
    <w:p>
      <w:pPr>
        <w:ind w:firstLine="411"/>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甲方：</w:t>
      </w:r>
      <w:r>
        <w:rPr>
          <w:rFonts w:hint="eastAsia" w:ascii="宋体" w:hAnsi="宋体" w:eastAsia="宋体" w:cs="宋体"/>
          <w:color w:val="auto"/>
          <w:szCs w:val="21"/>
          <w:highlight w:val="none"/>
        </w:rPr>
        <w:t xml:space="preserve">（以下简称甲方）</w:t>
      </w:r>
      <w:r/>
    </w:p>
    <w:p>
      <w:pPr>
        <w:ind w:firstLine="411"/>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w:t>
      </w:r>
      <w:r>
        <w:rPr>
          <w:rFonts w:hint="eastAsia" w:ascii="宋体" w:hAnsi="宋体" w:eastAsia="宋体" w:cs="宋体"/>
          <w:color w:val="auto"/>
          <w:szCs w:val="21"/>
          <w:highlight w:val="none"/>
        </w:rPr>
        <w:t xml:space="preserve">（以下简称乙方）</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Cs w:val="21"/>
          <w:highlight w:val="none"/>
        </w:rPr>
        <w:t xml:space="preserve">根据《中华人民共和国政府采购法》和《中华人民共和国民法典》、地方有关法律、法规和政策，在平等、自愿、协商一致的基础上，就采购人委托中标人（</w:t>
      </w:r>
      <w:r>
        <w:rPr>
          <w:rFonts w:hint="eastAsia" w:ascii="宋体" w:hAnsi="宋体" w:eastAsia="宋体" w:cs="宋体"/>
          <w:color w:val="auto"/>
          <w:szCs w:val="21"/>
          <w:highlight w:val="none"/>
          <w:lang w:val="zh-CN"/>
        </w:rPr>
        <w:t xml:space="preserve">经评审最终确定的</w:t>
      </w:r>
      <w:r>
        <w:rPr>
          <w:rFonts w:hint="eastAsia" w:ascii="宋体" w:hAnsi="宋体" w:eastAsia="宋体" w:cs="宋体"/>
          <w:color w:val="auto"/>
          <w:szCs w:val="21"/>
          <w:highlight w:val="none"/>
        </w:rPr>
        <w:t xml:space="preserve">成交供应商）对（昆山市中医医院</w:t>
      </w:r>
      <w:r>
        <w:rPr>
          <w:rFonts w:hint="eastAsia" w:ascii="宋体" w:hAnsi="宋体" w:eastAsia="宋体" w:cs="宋体"/>
          <w:color w:val="auto"/>
          <w:szCs w:val="21"/>
          <w:highlight w:val="none"/>
          <w:lang w:val="en-US" w:eastAsia="zh-CN"/>
        </w:rPr>
        <w:t xml:space="preserve">食堂餐饮团队服务项目</w:t>
      </w:r>
      <w:r>
        <w:rPr>
          <w:rFonts w:hint="eastAsia" w:ascii="宋体" w:hAnsi="宋体" w:eastAsia="宋体" w:cs="宋体"/>
          <w:color w:val="auto"/>
          <w:szCs w:val="21"/>
          <w:highlight w:val="none"/>
        </w:rPr>
        <w:t xml:space="preserve">）实行专业化、一体化的餐饮管理订立本合同。</w:t>
      </w:r>
      <w:r/>
    </w:p>
    <w:p>
      <w:pPr>
        <w:ind w:left="426"/>
        <w:spacing w:line="360" w:lineRule="auto"/>
        <w:tabs>
          <w:tab w:val="left" w:pos="540" w:leader="none"/>
          <w:tab w:val="left" w:pos="90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一、管理模式</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1.乙方负责每日早、中、晚工作餐的制作和服务，员工餐厅、病患及家属餐厅、住院病人的餐饮服务保障。</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2.甲方负责每月支付乙方服务费。</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3.甲方负责选择有实力的配送公司并按照乙方提供的清单采购食品原材料，食品原材料的数量和质量验收由甲乙双方共同负责。</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4.乙方协助甲方进行仓库日常管理，每月底进行盘点。 </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5.员工考勤采取人脸考勤机进行考勤，由甲方提供人脸考勤机，月末需提供考勤机打印的考勤表，甲方不定期抽查。</w:t>
      </w:r>
      <w:r/>
    </w:p>
    <w:p>
      <w:pPr>
        <w:ind w:left="426"/>
        <w:spacing w:line="360" w:lineRule="auto"/>
        <w:tabs>
          <w:tab w:val="left" w:pos="540" w:leader="none"/>
          <w:tab w:val="left" w:pos="900" w:leader="none"/>
        </w:tabs>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二、结算方式及要求</w:t>
      </w:r>
      <w:r/>
    </w:p>
    <w:p>
      <w:pPr>
        <w:ind w:firstLine="424"/>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1.甲方按照乙方投标时所报的派驻项目现场服务人员的人工费用、包干费、保险费、其他费用、管理酬金、税费等并结合服务质量考核及满意度调查，按本合同约定支付给乙方相关费用。</w:t>
      </w:r>
      <w:r/>
    </w:p>
    <w:p>
      <w:pPr>
        <w:ind w:left="426"/>
        <w:keepLines w:val="0"/>
        <w:keepNext w:val="0"/>
        <w:pageBreakBefore w:val="0"/>
        <w:spacing w:line="360" w:lineRule="auto"/>
        <w:widowControl w:val="off"/>
        <w:tabs>
          <w:tab w:val="left" w:pos="540" w:leader="none"/>
          <w:tab w:val="left" w:pos="90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三、合同价款及支付</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1.合同金额：人民币    元（¥：   元）</w:t>
      </w:r>
      <w:r/>
    </w:p>
    <w:p>
      <w:pPr>
        <w:ind w:firstLine="424"/>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2.合同价款:</w:t>
      </w:r>
      <w:r>
        <w:rPr>
          <w:rFonts w:hint="eastAsia" w:ascii="宋体" w:hAnsi="宋体" w:eastAsia="宋体" w:cs="宋体"/>
          <w:color w:val="auto"/>
          <w:szCs w:val="21"/>
          <w:highlight w:val="none"/>
          <w:lang w:val="en-US" w:eastAsia="zh-CN"/>
        </w:rPr>
        <w:t xml:space="preserve">每月服务费结算=</w:t>
      </w:r>
      <w:r>
        <w:rPr>
          <w:rFonts w:hint="eastAsia" w:ascii="宋体" w:hAnsi="宋体" w:eastAsia="宋体" w:cs="宋体"/>
          <w:color w:val="auto"/>
          <w:szCs w:val="21"/>
          <w:highlight w:val="none"/>
        </w:rPr>
        <w:t xml:space="preserve">每月实际到岗人数</w:t>
      </w:r>
      <w:r>
        <w:rPr>
          <w:rFonts w:hint="eastAsia" w:ascii="宋体" w:hAnsi="宋体" w:eastAsia="宋体" w:cs="宋体"/>
          <w:color w:val="auto"/>
          <w:szCs w:val="21"/>
          <w:highlight w:val="none"/>
          <w:lang w:val="en-US" w:eastAsia="zh-CN"/>
        </w:rPr>
        <w:t xml:space="preserve">结合</w:t>
      </w:r>
      <w:r>
        <w:rPr>
          <w:rFonts w:hint="eastAsia" w:ascii="宋体" w:hAnsi="宋体" w:eastAsia="宋体" w:cs="宋体"/>
          <w:color w:val="auto"/>
          <w:szCs w:val="21"/>
          <w:highlight w:val="none"/>
        </w:rPr>
        <w:t xml:space="preserve">考核结果（满意度调查和质量考核）按实结算</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昆山市中医医院</w:t>
      </w:r>
      <w:r>
        <w:rPr>
          <w:rFonts w:hint="eastAsia" w:ascii="宋体" w:hAnsi="宋体" w:eastAsia="宋体" w:cs="宋体"/>
          <w:color w:val="auto"/>
          <w:szCs w:val="21"/>
          <w:highlight w:val="none"/>
          <w:lang w:eastAsia="zh-CN"/>
        </w:rPr>
        <w:t xml:space="preserve">食堂餐饮团队服务</w:t>
      </w:r>
      <w:r>
        <w:rPr>
          <w:rFonts w:hint="eastAsia" w:ascii="宋体" w:hAnsi="宋体" w:eastAsia="宋体" w:cs="宋体"/>
          <w:color w:val="auto"/>
          <w:szCs w:val="21"/>
          <w:highlight w:val="none"/>
        </w:rPr>
        <w:t xml:space="preserve">履约违规</w:t>
      </w:r>
      <w:r>
        <w:rPr>
          <w:rFonts w:hint="eastAsia" w:ascii="宋体" w:hAnsi="宋体" w:eastAsia="宋体" w:cs="宋体"/>
          <w:color w:val="auto"/>
          <w:szCs w:val="21"/>
          <w:highlight w:val="none"/>
          <w:lang w:val="en-US" w:eastAsia="zh-CN"/>
        </w:rPr>
        <w:t xml:space="preserve">行为</w:t>
      </w:r>
      <w:r>
        <w:rPr>
          <w:rFonts w:hint="eastAsia" w:ascii="宋体" w:hAnsi="宋体" w:eastAsia="宋体" w:cs="宋体"/>
          <w:color w:val="auto"/>
          <w:szCs w:val="21"/>
          <w:highlight w:val="none"/>
        </w:rPr>
        <w:t xml:space="preserve">扣款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二）的扣款金额</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按实际调整结算，</w:t>
      </w:r>
      <w:r>
        <w:rPr>
          <w:rFonts w:hint="eastAsia" w:ascii="宋体" w:hAnsi="宋体" w:eastAsia="宋体" w:cs="宋体"/>
          <w:color w:val="auto"/>
          <w:szCs w:val="21"/>
          <w:highlight w:val="none"/>
        </w:rPr>
        <w:t xml:space="preserve">当月的款项于下月结算。</w:t>
      </w:r>
      <w:r/>
    </w:p>
    <w:p>
      <w:pPr>
        <w:ind w:firstLine="424"/>
        <w:keepLines w:val="0"/>
        <w:keepNext w:val="0"/>
        <w:pageBreakBefore w:val="0"/>
        <w:spacing w:line="360" w:lineRule="auto"/>
        <w:widowControl w:val="off"/>
        <w:tabs>
          <w:tab w:val="left" w:pos="77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3.付款方式：乙方完成当月人员管理服务后，甲方于次月5个工作日内完成考核评分，双方核算当月费用后，乙方于10日前凭国家正式发票，向甲方申请付款，甲方收到发票并确认后，30天内结清上月所有款项。</w:t>
      </w:r>
      <w:r/>
    </w:p>
    <w:p>
      <w:pPr>
        <w:ind w:firstLine="411"/>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四、甲方的管理责任</w:t>
      </w:r>
      <w:r/>
    </w:p>
    <w:p>
      <w:pPr>
        <w:ind w:firstLine="424"/>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1.协助乙方解决合理合法经营中遇到的问题。</w:t>
      </w:r>
      <w:r/>
    </w:p>
    <w:p>
      <w:pPr>
        <w:ind w:firstLine="424"/>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2.对餐厅的卫生、消防安全以及食品的质量、数量、价格等进行监督。</w:t>
      </w:r>
      <w:r/>
    </w:p>
    <w:p>
      <w:pPr>
        <w:ind w:left="420" w:firstLine="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3.每月甲方根据《昆山市中医医院餐饮服务质量考核评分细则》</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一）及</w:t>
      </w:r>
      <w:r>
        <w:rPr>
          <w:rFonts w:hint="eastAsia" w:ascii="宋体" w:hAnsi="宋体" w:eastAsia="宋体" w:cs="宋体"/>
          <w:color w:val="auto"/>
          <w:szCs w:val="21"/>
          <w:highlight w:val="none"/>
        </w:rPr>
        <w:t xml:space="preserve">《昆山市中医医院</w:t>
      </w:r>
      <w:r>
        <w:rPr>
          <w:rFonts w:hint="eastAsia" w:ascii="宋体" w:hAnsi="宋体" w:eastAsia="宋体" w:cs="宋体"/>
          <w:color w:val="auto"/>
          <w:szCs w:val="21"/>
          <w:highlight w:val="none"/>
          <w:lang w:eastAsia="zh-CN"/>
        </w:rPr>
        <w:t xml:space="preserve">食堂餐饮团队服务</w:t>
      </w:r>
      <w:r>
        <w:rPr>
          <w:rFonts w:hint="eastAsia" w:ascii="宋体" w:hAnsi="宋体" w:eastAsia="宋体" w:cs="宋体"/>
          <w:color w:val="auto"/>
          <w:szCs w:val="21"/>
          <w:highlight w:val="none"/>
        </w:rPr>
        <w:t xml:space="preserve">履约违规</w:t>
      </w:r>
      <w:r>
        <w:rPr>
          <w:rFonts w:hint="eastAsia" w:ascii="宋体" w:hAnsi="宋体" w:eastAsia="宋体" w:cs="宋体"/>
          <w:color w:val="auto"/>
          <w:szCs w:val="21"/>
          <w:highlight w:val="none"/>
          <w:lang w:val="en-US" w:eastAsia="zh-CN"/>
        </w:rPr>
        <w:t xml:space="preserve">行为</w:t>
      </w:r>
      <w:r>
        <w:rPr>
          <w:rFonts w:hint="eastAsia" w:ascii="宋体" w:hAnsi="宋体" w:eastAsia="宋体" w:cs="宋体"/>
          <w:color w:val="auto"/>
          <w:szCs w:val="21"/>
          <w:highlight w:val="none"/>
        </w:rPr>
        <w:t xml:space="preserve">扣款》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二）</w:t>
      </w:r>
      <w:r>
        <w:rPr>
          <w:rFonts w:hint="eastAsia" w:ascii="宋体" w:hAnsi="宋体" w:eastAsia="宋体" w:cs="宋体"/>
          <w:color w:val="auto"/>
          <w:szCs w:val="21"/>
          <w:highlight w:val="none"/>
        </w:rPr>
        <w:t xml:space="preserve">对乙方进行考核，每月甲方面向全部就餐人员按一定比例进行满意度调查。对乙方上月的服务进行质量考核，考核结果经甲方相关负责人签字后给乙方，乙方须在5个工作日内对存在的问题进行整改，并将整改措施回复至甲方。</w:t>
      </w:r>
      <w:r/>
    </w:p>
    <w:p>
      <w:pPr>
        <w:ind w:firstLine="424"/>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五、乙方的管理质量和责任</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1.管理目标</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乙方必须按照《中华人民共和国食品安全法》《中华人民共和国食品安全法实施条例》《餐饮业食品安全管理制度》《食品生产许可管理办法》《餐饮服务食品安全监督管理办法》《餐饮服务食品安全操作规范》《餐饮服务食品采购索证索票管理规定》《食品添加剂管理办法》等相关法律、法规、制度及政策，通过规范的管理流程和严格的内部监察机制来确保高标准的食品卫生安全。</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1.2乙方必须通过有效的服务提高甲方工作餐的质量，达到并维持较高的满意度。</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1.3乙方必须通过有效的成本控制流程以减少各类成本支出。</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1.4乙方必须通过完善的管理体制和专业的人员，减少甲方管理层在餐饮方面的精力投入。</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2.管理质量要求</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2.1乙方须按招标文件规定标准为甲方提供工作餐。乙方须提供具体的服务标准及方案。</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2.2乙方全部员工要以优质的服务进行规范化管理，做到礼貌待客，微笑服务。</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乙方须严格执行国家食品安全法以及食品加工、销售、饮食卫生“五四制”和有关部门对餐饮业的有关规定，合理经营和守法经营。经营期间，确保无事故发生，如因乙方原因造成甲方的人员食物中毒、火灾等事故发生，所有的法律责任和经济损失由乙方全部负责。</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2.4乙方在清洁餐具时，必须保证餐具干净卫生，达到相关行业卫生标准要求。</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2.5对甲方提供的厨房设施、设备要合理使用，妥善保管和维护，不得私自改变厨房布局。</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2.6乙方要严格落实食品卫生、食品质量的管理，确保食品质量，所有原材料与制成品必须符合食品安全国家标准。同时，必须接受食品安全监管部门、各级有关单位的监督检查，并按检查结果进行整改。</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2.7乙方要加强节能管理，做到人离关水、关电、关气，杜绝长流水、长明灯、漏气等现象。爱护餐具、厨具、设备等，尽最大努力减少人为或自然损耗。</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2.8乙方每月须按照《中华人民共和国食品安全法》及甲方管理要求做好相关记录。 </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2.9节日期间，乙方负责对餐厅进行环境布置，烘托节日氛围，所产生的费用由乙方支出。制定适合重大庆典和传统节日的菜式方案。</w:t>
      </w:r>
      <w:r/>
    </w:p>
    <w:p>
      <w:pPr>
        <w:ind w:firstLine="411"/>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六、</w:t>
      </w:r>
      <w:r>
        <w:rPr>
          <w:rFonts w:hint="eastAsia" w:ascii="宋体" w:hAnsi="宋体" w:eastAsia="宋体" w:cs="宋体"/>
          <w:color w:val="auto"/>
          <w:szCs w:val="21"/>
          <w:highlight w:val="none"/>
        </w:rPr>
        <w:t xml:space="preserve">供餐时间和服务约定</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1.昆山市中医医院西部医疗中心供餐时间：早餐：6:30-8:30、午餐：11:30-13:00 、晚餐：16:30-18:00。用餐时间可根据实际情况由甲乙双方协商调整。</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2.服务约定</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2.1对象：昆山市中医医院西部医疗中心全体工作人员、第三方公司服务人员、所有患者及家属；</w:t>
      </w:r>
      <w:r/>
    </w:p>
    <w:p>
      <w:pPr>
        <w:ind w:firstLine="420"/>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2.2内容：</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（1）每日早、中、晚工作餐；</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2.3方式：</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（1）早点以面食、稀饭、中西点心等为主（不少于15个品种，其中自制早餐不少于8种），并根据需求提供自选早餐服务（供体检人员）；</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（2）午餐、晚餐以工作套餐为主，特色档口配以风味特色餐；</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（3）线下工作套餐不低于十二菜（四大荤四小荤四蔬菜），一汤一奶制品进行自选；</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（4）线上提供订餐、送餐服务，套餐内容多样化；</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（5）配合营养科开展治疗饮食；</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（6）小型用餐区采用桌餐形式，需提前预定；</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（7）提供小炒服务，需提前预定；</w:t>
      </w:r>
      <w:r/>
    </w:p>
    <w:p>
      <w:pPr>
        <w:ind w:firstLine="424"/>
        <w:spacing w:line="360" w:lineRule="auto"/>
        <w:shd w:val="clear" w:color="auto" w:fill="ffff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（8）提供</w:t>
      </w:r>
      <w:r>
        <w:rPr>
          <w:rFonts w:hint="eastAsia" w:ascii="宋体" w:hAnsi="宋体" w:eastAsia="宋体" w:cs="宋体"/>
          <w:color w:val="auto"/>
          <w:szCs w:val="21"/>
          <w:highlight w:val="none"/>
          <w:lang w:val="en-US" w:eastAsia="zh-CN"/>
        </w:rPr>
        <w:t xml:space="preserve">药膳服务；</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（9）为各类学术会议等重大活动提供</w:t>
      </w:r>
      <w:r>
        <w:rPr>
          <w:rFonts w:hint="eastAsia" w:ascii="宋体" w:hAnsi="宋体" w:eastAsia="宋体" w:cs="宋体"/>
          <w:color w:val="auto"/>
          <w:highlight w:val="none"/>
        </w:rPr>
        <w:t xml:space="preserve">配套</w:t>
      </w:r>
      <w:r>
        <w:rPr>
          <w:rFonts w:hint="eastAsia" w:ascii="宋体" w:hAnsi="宋体" w:eastAsia="宋体" w:cs="宋体"/>
          <w:color w:val="auto"/>
          <w:szCs w:val="21"/>
          <w:highlight w:val="none"/>
        </w:rPr>
        <w:t xml:space="preserve">服务。</w:t>
      </w:r>
      <w:r/>
    </w:p>
    <w:p>
      <w:pPr>
        <w:ind w:firstLine="411"/>
        <w:jc w:val="both"/>
        <w:spacing w:line="360" w:lineRule="auto"/>
        <w:shd w:val="clear" w:color="auto" w:fill="ffffff"/>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七、供餐形式：</w:t>
      </w:r>
      <w:r/>
    </w:p>
    <w:p>
      <w:pPr>
        <w:ind w:firstLine="525"/>
        <w:spacing w:line="360" w:lineRule="auto"/>
        <w:shd w:val="clear" w:color="auto" w:fill="ffffff"/>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员工餐厅仅对持有医院一卡通或有医院内部餐厅结算账户人员开放；病患及家属餐厅就餐人员对外开放，结算需使用医院指定的订餐系统。</w:t>
      </w:r>
      <w:r/>
    </w:p>
    <w:p>
      <w:pPr>
        <w:ind w:firstLine="411"/>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八、</w:t>
      </w:r>
      <w:r>
        <w:rPr>
          <w:rFonts w:hint="eastAsia" w:ascii="宋体" w:hAnsi="宋体" w:eastAsia="宋体" w:cs="宋体"/>
          <w:color w:val="auto"/>
          <w:szCs w:val="21"/>
          <w:highlight w:val="none"/>
        </w:rPr>
        <w:t xml:space="preserve">协议期限</w:t>
      </w:r>
      <w:r/>
    </w:p>
    <w:p>
      <w:pPr>
        <w:ind w:left="426" w:firstLine="210"/>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本合同期限为：</w:t>
      </w:r>
      <w:r>
        <w:rPr>
          <w:rFonts w:hint="eastAsia" w:ascii="宋体" w:hAnsi="宋体" w:eastAsia="宋体" w:cs="宋体"/>
          <w:b/>
          <w:bCs/>
          <w:color w:val="auto"/>
          <w:sz w:val="21"/>
          <w:szCs w:val="21"/>
          <w:highlight w:val="none"/>
          <w:lang w:val="en-US" w:eastAsia="zh-CN" w:bidi="ar-SA"/>
        </w:rPr>
        <w:t xml:space="preserve">壹年，本合同期限自</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lang w:val="en-US" w:eastAsia="zh-CN" w:bidi="ar-SA"/>
        </w:rPr>
        <w:t xml:space="preserve">年</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lang w:val="en-US" w:eastAsia="zh-CN" w:bidi="ar-SA"/>
        </w:rPr>
        <w:t xml:space="preserve">月</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lang w:val="en-US" w:eastAsia="zh-CN" w:bidi="ar-SA"/>
        </w:rPr>
        <w:t xml:space="preserve">日至</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lang w:val="en-US" w:eastAsia="zh-CN" w:bidi="ar-SA"/>
        </w:rPr>
        <w:t xml:space="preserve">年</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lang w:val="en-US" w:eastAsia="zh-CN" w:bidi="ar-SA"/>
        </w:rPr>
        <w:t xml:space="preserve">月</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lang w:val="en-US" w:eastAsia="zh-CN" w:bidi="ar-SA"/>
        </w:rPr>
        <w:t xml:space="preserve">日。</w:t>
      </w:r>
      <w:r/>
    </w:p>
    <w:p>
      <w:pPr>
        <w:ind w:firstLine="411"/>
        <w:jc w:val="both"/>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九、履约保证金</w:t>
      </w:r>
      <w:r>
        <w:rPr>
          <w:rFonts w:hint="eastAsia" w:ascii="宋体" w:hAnsi="宋体" w:cs="宋体"/>
          <w:bCs/>
          <w:color w:val="auto"/>
          <w:sz w:val="21"/>
          <w:szCs w:val="21"/>
          <w:highlight w:val="none"/>
          <w:lang w:val="en-US" w:eastAsia="zh-CN" w:bidi="ar-SA"/>
        </w:rPr>
        <w:t xml:space="preserve"> </w:t>
      </w:r>
      <w:r/>
    </w:p>
    <w:p>
      <w:pPr>
        <w:ind w:left="426" w:firstLine="0"/>
        <w:jc w:val="both"/>
        <w:spacing w:line="360" w:lineRule="auto"/>
        <w:shd w:val="clear" w:color="auto" w:fill="ffffff"/>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b/>
          <w:bCs/>
          <w:color w:val="auto"/>
          <w:sz w:val="21"/>
          <w:szCs w:val="21"/>
          <w:highlight w:val="none"/>
          <w:lang w:val="en-US" w:eastAsia="zh-CN" w:bidi="ar-SA"/>
        </w:rPr>
        <w:t xml:space="preserve">乙方自中标日起5个工作日内须向甲方交纳人民币</w:t>
      </w:r>
      <w:r>
        <w:rPr>
          <w:rFonts w:hint="eastAsia" w:ascii="宋体" w:hAnsi="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u w:val="single"/>
          <w:lang w:val="en-US" w:eastAsia="zh-CN" w:bidi="ar-SA"/>
        </w:rPr>
        <w:t xml:space="preserve">贰拾万元整（￥：200000元）</w:t>
      </w:r>
      <w:r>
        <w:rPr>
          <w:rFonts w:hint="eastAsia" w:ascii="宋体" w:hAnsi="宋体" w:eastAsia="宋体" w:cs="宋体"/>
          <w:b/>
          <w:bCs/>
          <w:color w:val="auto"/>
          <w:sz w:val="21"/>
          <w:szCs w:val="21"/>
          <w:highlight w:val="none"/>
          <w:lang w:val="en-US" w:eastAsia="zh-CN" w:bidi="ar-SA"/>
        </w:rPr>
        <w:t xml:space="preserve">的履约保证金，乙方按照约定认真履行合同且未发生不退回履约保证金的事项时，甲方自合同期满之日起的30日内无息退回乙方。</w:t>
      </w:r>
      <w:r/>
    </w:p>
    <w:p>
      <w:pPr>
        <w:ind w:left="426" w:firstLine="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2.因乙方原因导致甲方终止合同时，甲方不退回履约保证金给乙方。</w:t>
      </w:r>
      <w:r/>
    </w:p>
    <w:p>
      <w:pPr>
        <w:ind w:left="426" w:firstLine="0"/>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3.乙方未经甲方同意擅自终止合同时，甲方不退回履约保证金给乙方。</w:t>
      </w:r>
      <w:r/>
    </w:p>
    <w:p>
      <w:pPr>
        <w:ind w:firstLine="411"/>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十、乙方</w:t>
      </w:r>
      <w:r>
        <w:rPr>
          <w:rFonts w:hint="eastAsia" w:ascii="宋体" w:hAnsi="宋体" w:eastAsia="宋体" w:cs="宋体"/>
          <w:color w:val="auto"/>
          <w:szCs w:val="21"/>
          <w:highlight w:val="none"/>
        </w:rPr>
        <w:t xml:space="preserve">违约责任</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1.乙方未能按照第五条内容执行，则视为违约处理。如遇乙方违约时，甲方分三次向乙方发出《整改通知书》，乙方须限期整改；当甲方第三次向乙方发出整改书时，乙方应当向甲方支付违约金人民币伍万元。</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2.如上述第三次《整改通知书》送达乙方之日起的7天内仍未整改的，则甲方可以单方面解除合同，且不再向乙方支付任何费用。</w:t>
      </w:r>
      <w:r/>
    </w:p>
    <w:p>
      <w:pPr>
        <w:ind w:firstLine="424"/>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en-US" w:eastAsia="zh-CN" w:bidi="ar-SA"/>
        </w:rPr>
        <w:t xml:space="preserve">如按照上述方式解除合同后，甲方将没收乙方的履约保证金，并有权要求乙方赔偿因此而带来的损失。</w:t>
      </w:r>
      <w:r/>
    </w:p>
    <w:p>
      <w:pPr>
        <w:ind w:firstLine="424"/>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因乙方原因导致甲方终止合同时，甲方不退回履约保证金给乙方，</w:t>
      </w:r>
      <w:r>
        <w:rPr>
          <w:rFonts w:hint="eastAsia" w:ascii="宋体" w:hAnsi="宋体" w:eastAsia="宋体" w:cs="宋体"/>
          <w:bCs/>
          <w:color w:val="auto"/>
          <w:sz w:val="21"/>
          <w:szCs w:val="21"/>
          <w:highlight w:val="none"/>
          <w:lang w:val="en-US" w:eastAsia="zh-CN" w:bidi="ar-SA"/>
        </w:rPr>
        <w:t xml:space="preserve">并有权要求乙方赔偿因此而带来的损失</w:t>
      </w:r>
      <w:r>
        <w:rPr>
          <w:rFonts w:hint="eastAsia" w:ascii="宋体" w:hAnsi="宋体" w:eastAsia="宋体" w:cs="宋体"/>
          <w:color w:val="auto"/>
          <w:sz w:val="21"/>
          <w:szCs w:val="21"/>
          <w:highlight w:val="none"/>
          <w:lang w:val="en-US" w:eastAsia="zh-CN" w:bidi="ar-SA"/>
        </w:rPr>
        <w:t xml:space="preserve">。</w:t>
      </w:r>
      <w:r/>
    </w:p>
    <w:p>
      <w:pPr>
        <w:ind w:firstLine="424"/>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5.乙方未经甲方同意擅自终止合同时，甲方不退回履约保证金给乙方，</w:t>
      </w:r>
      <w:r>
        <w:rPr>
          <w:rFonts w:hint="eastAsia" w:ascii="宋体" w:hAnsi="宋体" w:eastAsia="宋体" w:cs="宋体"/>
          <w:bCs/>
          <w:color w:val="auto"/>
          <w:sz w:val="21"/>
          <w:szCs w:val="21"/>
          <w:highlight w:val="none"/>
          <w:lang w:val="en-US" w:eastAsia="zh-CN" w:bidi="ar-SA"/>
        </w:rPr>
        <w:t xml:space="preserve">并有权要求乙方赔偿因此而带来的损失</w:t>
      </w:r>
      <w:r>
        <w:rPr>
          <w:rFonts w:hint="eastAsia" w:ascii="宋体" w:hAnsi="宋体" w:eastAsia="宋体" w:cs="宋体"/>
          <w:color w:val="auto"/>
          <w:sz w:val="21"/>
          <w:szCs w:val="21"/>
          <w:highlight w:val="none"/>
          <w:lang w:val="en-US" w:eastAsia="zh-CN" w:bidi="ar-SA"/>
        </w:rPr>
        <w:t xml:space="preserve">。</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6.发生以下情况甲方有权即时终止合同，同时甲方</w:t>
      </w:r>
      <w:r>
        <w:rPr>
          <w:rFonts w:hint="eastAsia" w:ascii="宋体" w:hAnsi="宋体" w:eastAsia="宋体" w:cs="宋体"/>
          <w:bCs/>
          <w:color w:val="auto"/>
          <w:szCs w:val="21"/>
          <w:highlight w:val="none"/>
        </w:rPr>
        <w:t xml:space="preserve">将没收乙方的履约保证金，并有权要求乙方赔偿因此而带来的损失</w:t>
      </w:r>
      <w:r>
        <w:rPr>
          <w:rFonts w:hint="eastAsia" w:ascii="宋体" w:hAnsi="宋体" w:eastAsia="宋体" w:cs="宋体"/>
          <w:color w:val="auto"/>
          <w:szCs w:val="21"/>
          <w:highlight w:val="none"/>
        </w:rPr>
        <w:t xml:space="preserve">：</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（1）乙方严重违反操作规程或管理制度，造成甲方重大经济损失；</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（2）乙方违反《食品安全法》的有关规定，造成食物中毒事故（经国家有关权威部门鉴定结果为准）；</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（3）乙方违反消防安全操作规范，造成重大消防事故；</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eastAsia="宋体" w:cs="宋体"/>
          <w:bCs/>
          <w:color w:val="auto"/>
          <w:szCs w:val="21"/>
          <w:highlight w:val="none"/>
        </w:rPr>
        <w:t xml:space="preserve">乙方将项目转包、分包、挂靠</w:t>
      </w:r>
      <w:r>
        <w:rPr>
          <w:rFonts w:hint="eastAsia" w:ascii="宋体" w:hAnsi="宋体" w:eastAsia="宋体" w:cs="宋体"/>
          <w:color w:val="auto"/>
          <w:szCs w:val="21"/>
          <w:highlight w:val="none"/>
        </w:rPr>
        <w:t xml:space="preserve">。</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7.由于乙方自身原因，导致合同无法继续履行，甲方有权终止合同、没收乙方的履约保证金，同时乙方还需赔偿人民币伍万元给甲方。</w:t>
      </w:r>
      <w:r/>
    </w:p>
    <w:p>
      <w:pPr>
        <w:ind w:firstLine="281"/>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十一、甲方</w:t>
      </w:r>
      <w:r>
        <w:rPr>
          <w:rFonts w:hint="eastAsia" w:ascii="宋体" w:hAnsi="宋体" w:eastAsia="宋体" w:cs="宋体"/>
          <w:color w:val="auto"/>
          <w:szCs w:val="21"/>
          <w:highlight w:val="none"/>
        </w:rPr>
        <w:t xml:space="preserve">违约责任</w:t>
      </w:r>
      <w:r/>
    </w:p>
    <w:p>
      <w:pPr>
        <w:ind w:firstLine="281"/>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1.甲方须按规定及时支付给乙方相关费用，否则每逾期一天应赔偿逾期支付费用的5%给乙方作为补偿。</w:t>
      </w:r>
      <w:r/>
    </w:p>
    <w:p>
      <w:pPr>
        <w:ind w:firstLine="281"/>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2.由于甲方自身原因导致合同无法继续履行的，甲方应提前通知乙方，并另外赔偿人民币伍万元给乙方的相关损失补偿。</w:t>
      </w:r>
      <w:r/>
    </w:p>
    <w:p>
      <w:pPr>
        <w:ind w:firstLine="281"/>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十二、廉政条款</w:t>
      </w:r>
      <w:r/>
    </w:p>
    <w:p>
      <w:pPr>
        <w:pStyle w:val="778"/>
        <w:ind w:firstLine="281"/>
        <w:spacing w:line="360" w:lineRule="auto"/>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1.甲乙双方在合同履行期间应遵守国家和政府有关廉政方面的规定和要求，禁止任何商业贿赂行为。</w:t>
      </w:r>
      <w:r/>
    </w:p>
    <w:p>
      <w:pPr>
        <w:pStyle w:val="778"/>
        <w:ind w:left="1" w:firstLine="281"/>
        <w:spacing w:line="360" w:lineRule="auto"/>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2.如果乙方商业贿赂甲方工作人员属实，甲乙双方合同将解除，并由乙方承担违约及给甲方造成的损失或设备损害责任。</w:t>
      </w:r>
      <w:r/>
    </w:p>
    <w:p>
      <w:pPr>
        <w:pStyle w:val="778"/>
        <w:ind w:firstLine="281"/>
        <w:spacing w:line="360" w:lineRule="auto"/>
        <w:tabs>
          <w:tab w:val="left" w:pos="12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十三、仲裁</w:t>
      </w:r>
      <w:r/>
    </w:p>
    <w:p>
      <w:pPr>
        <w:pStyle w:val="778"/>
        <w:ind w:firstLine="424"/>
        <w:spacing w:line="360" w:lineRule="auto"/>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本合同执行过程中，双方须严格遵守国家有关法规、法令和政策，发生任何纠纷时买卖双方应通过友好协商解决，如果无法达成协议，所发生的纠纷将被提交相关部分进行仲裁，合同双方均应将此仲裁视为最终仲裁并对双方具有约束力。但因涉嫌腐败被司法机关认定需要改变的除外。仲裁费用（包括但不限于胜诉方所支出的不违反国家和买方当地的司法部门规定标准的律师费用）由败诉方承担。</w:t>
      </w:r>
      <w:r/>
    </w:p>
    <w:p>
      <w:pPr>
        <w:ind w:firstLine="411"/>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十四、其它约定</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1．乙方服务期满后，退场前要根据合同的规定与甲方的新服务公司完成交接工作,（包括人员购买“五险一金”）等。如交接不合作者需支付由此而导致的全部经济损失及承担全部责任。 </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2.合同到期，甲方由于各方面原因不能及时明确下一合同期中标人之前，乙方继续按合同价格原岗位人数续约</w:t>
      </w:r>
      <w:r>
        <w:rPr>
          <w:rFonts w:hint="eastAsia" w:ascii="宋体" w:hAnsi="宋体" w:eastAsia="宋体" w:cs="宋体"/>
          <w:color w:val="auto"/>
          <w:szCs w:val="21"/>
          <w:highlight w:val="none"/>
          <w:shd w:val="clear" w:color="auto" w:fill="ffffff"/>
        </w:rPr>
        <w:t xml:space="preserve">1-2</w:t>
      </w:r>
      <w:r>
        <w:rPr>
          <w:rFonts w:hint="eastAsia" w:ascii="宋体" w:hAnsi="宋体" w:eastAsia="宋体" w:cs="宋体"/>
          <w:color w:val="auto"/>
          <w:szCs w:val="21"/>
          <w:highlight w:val="none"/>
        </w:rPr>
        <w:t xml:space="preserve">个月，否则需承担由此而导致的全部经济损失及承担全部责任。</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在服务期内，由于原料加工、烹调过程中引发的食品安全、消防、人员伤亡等大小事故，应承担全部责任及费用。乙方须在签订合同后1个月内购买保额≥1000万元的公众责任险（被保险人须包含甲方）及购买保额≥1000万元的食品安全责任险（被保险人须包含甲方）。</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提交虚假或不合法的相关资料，经查实造成的后果由乙方自行负责并需支付甲方违约金人民币贰万元，如因此造成甲方损失的，甲方有权从投标人提交的履约保证金当中扣取，并保留追究其他损失及法律责任的权利。</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6.乙方的投标报价中人员工资标准不得低于昆山当地相关规定。</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7.本合同一式四份，甲方、乙方、备案机构和招标代理人各执壹份，各份具有同等法律效力。</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附件1：昆山市中医医院餐饮服务质量考核评分细则</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一）</w:t>
      </w:r>
      <w:r>
        <w:rPr>
          <w:rFonts w:hint="eastAsia" w:ascii="宋体" w:hAnsi="宋体" w:eastAsia="宋体" w:cs="宋体"/>
          <w:color w:val="auto"/>
          <w:szCs w:val="21"/>
          <w:highlight w:val="none"/>
        </w:rPr>
        <w:t xml:space="preserve">。</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附件</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：昆山市中医医院食堂餐饮团队服务履约违规行为扣款（二）。</w:t>
      </w:r>
      <w:r/>
    </w:p>
    <w:p>
      <w:pPr>
        <w:pStyle w:val="773"/>
        <w:ind w:left="0" w:firstLine="420"/>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附件3：中标单位公开分项报价表</w:t>
      </w:r>
      <w:r/>
    </w:p>
    <w:p>
      <w:pPr>
        <w:pStyle w:val="797"/>
        <w:numPr>
          <w:ilvl w:val="2"/>
          <w:numId w:val="0"/>
        </w:numPr>
        <w:rPr>
          <w:rFonts w:hint="eastAsia"/>
          <w:color w:val="auto"/>
          <w:highlight w:val="none"/>
        </w:rPr>
        <w:outlineLvl w:val="9"/>
      </w:pPr>
      <w:r>
        <w:rPr>
          <w:rFonts w:hint="eastAsia"/>
          <w:color w:val="auto"/>
          <w:highlight w:val="none"/>
        </w:rPr>
      </w:r>
      <w:r/>
    </w:p>
    <w:p>
      <w:pPr>
        <w:ind w:firstLine="42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甲方（盖章）：                             乙方（盖章）：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法定代表人或受委托人（签字）：             法定代表人或受委托人（签字）：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日期：</w:t>
      </w:r>
      <w:r/>
    </w:p>
    <w:p>
      <w:pPr>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br w:type="page" w:clear="all"/>
      </w:r>
      <w:r>
        <w:rPr>
          <w:rFonts w:hint="eastAsia" w:ascii="宋体" w:hAnsi="宋体" w:eastAsia="宋体" w:cs="宋体"/>
          <w:bCs/>
          <w:color w:val="auto"/>
          <w:sz w:val="44"/>
          <w:szCs w:val="52"/>
          <w:highlight w:val="none"/>
        </w:rPr>
        <w:t xml:space="preserve">附件1：</w:t>
      </w:r>
      <w:r/>
    </w:p>
    <w:p>
      <w:pPr>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昆山市中医医院</w:t>
      </w:r>
      <w:r>
        <w:rPr>
          <w:rFonts w:hint="eastAsia" w:ascii="宋体" w:hAnsi="宋体" w:eastAsia="宋体" w:cs="宋体"/>
          <w:bCs/>
          <w:color w:val="auto"/>
          <w:sz w:val="28"/>
          <w:szCs w:val="28"/>
          <w:highlight w:val="none"/>
          <w:lang w:eastAsia="zh-CN"/>
        </w:rPr>
        <w:t xml:space="preserve">食堂餐饮服务</w:t>
      </w:r>
      <w:r>
        <w:rPr>
          <w:rFonts w:hint="eastAsia" w:ascii="宋体" w:hAnsi="宋体" w:eastAsia="宋体" w:cs="宋体"/>
          <w:bCs/>
          <w:color w:val="auto"/>
          <w:sz w:val="28"/>
          <w:szCs w:val="28"/>
          <w:highlight w:val="none"/>
        </w:rPr>
        <w:t xml:space="preserve">质量考核评分细则</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lang w:val="en-US" w:eastAsia="zh-CN"/>
        </w:rPr>
        <w:t xml:space="preserve">一）</w:t>
      </w:r>
      <w:r/>
    </w:p>
    <w:tbl>
      <w:tblPr>
        <w:tblStyle w:val="771"/>
        <w:tblW w:w="9075" w:type="dxa"/>
        <w:jc w:val="center"/>
        <w:tblLayout w:type="fixed"/>
        <w:tblCellMar>
          <w:left w:w="108" w:type="dxa"/>
          <w:top w:w="0" w:type="dxa"/>
          <w:right w:w="108" w:type="dxa"/>
          <w:bottom w:w="0" w:type="dxa"/>
        </w:tblCellMar>
        <w:tblLook w:val="04A0" w:firstRow="1" w:lastRow="0" w:firstColumn="1" w:lastColumn="0" w:noHBand="0" w:noVBand="1"/>
      </w:tblPr>
      <w:tblGrid>
        <w:gridCol w:w="1080"/>
        <w:gridCol w:w="7052"/>
        <w:gridCol w:w="435"/>
        <w:gridCol w:w="508"/>
      </w:tblGrid>
      <w:tr>
        <w:trPr>
          <w:jc w:val="center"/>
          <w:trHeight w:val="646"/>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评分</w:t>
            </w:r>
            <w:r/>
          </w:p>
        </w:tc>
        <w:tc>
          <w:tcPr>
            <w:tcBorders>
              <w:top w:val="single" w:color="auto" w:sz="4" w:space="0"/>
              <w:left w:val="single" w:color="auto" w:sz="4" w:space="0"/>
              <w:bottom w:val="single" w:color="auto" w:sz="4" w:space="0"/>
              <w:right w:val="single" w:color="auto" w:sz="4" w:space="0"/>
            </w:tcBorders>
            <w:tcW w:w="7052" w:type="dxa"/>
            <w:vAlign w:val="center"/>
            <w:vMerge w:val="restart"/>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评分内容及要求</w:t>
            </w:r>
            <w:r/>
          </w:p>
        </w:tc>
        <w:tc>
          <w:tcPr>
            <w:tcBorders>
              <w:top w:val="single" w:color="auto" w:sz="4" w:space="0"/>
              <w:left w:val="single" w:color="auto" w:sz="4" w:space="0"/>
              <w:bottom w:val="single" w:color="auto" w:sz="4" w:space="0"/>
              <w:right w:val="single" w:color="auto" w:sz="4" w:space="0"/>
            </w:tcBorders>
            <w:tcW w:w="435" w:type="dxa"/>
            <w:vAlign w:val="center"/>
            <w:vMerge w:val="restart"/>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508" w:type="dxa"/>
            <w:vAlign w:val="center"/>
            <w:vMerge w:val="restart"/>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每月得分小计</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7052" w:type="dxa"/>
            <w:vAlign w:val="center"/>
            <w:vMerge w:val="continue"/>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435" w:type="dxa"/>
            <w:vAlign w:val="center"/>
            <w:vMerge w:val="continue"/>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508" w:type="dxa"/>
            <w:vAlign w:val="center"/>
            <w:vMerge w:val="continue"/>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Height w:val="362"/>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组织管理</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织架构：符合甲方要求优化，保持团队稳定；不得私自更改团队编制结构；遇人员调动或辞职时，需提前15天告知医院膳食管理部门，并得到同意后方可更换，按要求及时补充相应人员，提前做好交接班。对无能力、工作失职或不合适人员，应立即更换。新进人员到位相互对接时间不少于一周，以不影响经营和服务质量为原则。人员更换填写入职或离职单报医院膳食管理部门。</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人员管理：健全且及时更新制度、岗位职责、考核标准、奖罚方案、评优方案、应急预案、岗位责任制等，并及时上墙或公布；制度普及并持续落实，要求员工熟悉内容；公平、合理、按期进行员工考勤、考核。</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会议培训：健全制度；制定月度计划，按计划进行；重要会议和培训先报备甲方；所有会议及培训做好记录和台账留存，培训后组织考核。</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团队建设：员工团结，互相协作；能及时、良好地进行内部沟通，共同完成保障任务，提升技能与理念，提升个人素养。爱岗敬业，禁止有偷盗行为，团队人员存在偷盗行为的，乙方应立即开除相关人员，并按合同要求及时配备新员工。</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员工职业技能及身体素质：上岗前应掌握必备的职业技能和道德素质；每年体检，健康证及时更新、上墙。</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作纪律：员工遵守工作纪律；不得擅自脱岗，在岗不做与工作无关的事；按规定和排班表上班和值班；准时打卡考勤。按规定请假，主要管理人员请假超过1天和员工请假超7日需经甲方批准。因病请假需提供医疗诊断证明。</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仪容仪表：着装、发型整洁；佩戴工号牌、工帽、口罩、手套等；不佩戴首饰，不留长指甲、不涂指甲油等。</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文明礼貌：使用礼貌用语；不随意搭讪，不挑衅、取笑或辱骂服务对象，避免与服务对象发生口角。</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97"/>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合理化建议：餐饮管理人员每月提一个合理化建议并实施，所提建议做好记录和台账留存。</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67"/>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菜品与服务</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12" w:hRule="exact"/>
        </w:trPr>
        <w:tc>
          <w:tcPr>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7052" w:type="dxa"/>
            <w:vAlign w:val="center"/>
            <w:vMerge w:val="restart"/>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菜式品种：确保开放所有档口；工作餐菜式每周全面更换一次；每月研发一款新菜式并记录；</w:t>
            </w:r>
            <w:r>
              <w:rPr>
                <w:rFonts w:hint="eastAsia" w:ascii="宋体" w:hAnsi="宋体" w:eastAsia="宋体" w:cs="宋体"/>
                <w:color w:val="auto"/>
                <w:szCs w:val="21"/>
                <w:highlight w:val="none"/>
              </w:rPr>
              <w:t xml:space="preserve">早餐点心品种不少于15个，其中自制点心不少于8个；午餐不低于十二菜；并配以风味特色餐。</w:t>
            </w:r>
            <w:r/>
          </w:p>
        </w:tc>
        <w:tc>
          <w:tcPr>
            <w:tcBorders>
              <w:top w:val="none" w:color="000000" w:sz="4" w:space="0"/>
              <w:left w:val="single" w:color="auto" w:sz="4" w:space="0"/>
              <w:bottom w:val="single" w:color="auto" w:sz="4" w:space="0"/>
              <w:right w:val="single" w:color="auto" w:sz="4" w:space="0"/>
            </w:tcBorders>
            <w:tcW w:w="435"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single" w:color="auto" w:sz="4" w:space="0"/>
              <w:bottom w:val="single" w:color="auto" w:sz="4" w:space="0"/>
              <w:right w:val="single" w:color="auto" w:sz="4" w:space="0"/>
            </w:tcBorders>
            <w:tcW w:w="508"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12"/>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7052" w:type="dxa"/>
            <w:vAlign w:val="center"/>
            <w:vMerge w:val="continue"/>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5" w:type="dxa"/>
            <w:vAlign w:val="center"/>
            <w:vMerge w:val="continue"/>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08" w:type="dxa"/>
            <w:vAlign w:val="center"/>
            <w:vMerge w:val="continue"/>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菜品份量与质量：根据用餐人数把控菜品份量，小锅多份炒制，杜绝浪费；菜品质量新鲜、可口，符合“色香味形”的基本要求，搭配合理，无发黄、焦糊、变质、发馊、不符合营养的搭配等现象。</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供餐持续性和及时性：按要求及时、有序出餐，把握取菜速度，不断供，中午12点前大荤不缺样，避免用餐人员长时间等待和排队。小炒根据约定菜品制作，及时打包供餐。</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饭菜保温：售餐台保温设备提前开启，温度不低于75度；荤菜及时放入保温柜，设置温度不低于90度。</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送餐服务：严格按照订单内容进行打包，并准时送达指定地点；无错送、漏送现象。</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餐厅服务：桌面及时补充餐巾纸、牙签等；调料台物品及时补充；明确公示或告知菜品营养知识、注意事项或禁忌等。</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档口服务：礼貌服务，热情对待每一位用餐人；适当满足用餐个性化需求；把控菜量，杜绝打人情菜，少、漏刷钱现象。</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52"/>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（三）</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经济指标</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原材料使用：落实“厉行节约、反对浪费” 的总体要求。根据用餐人数、</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季节变换等因素，按时准确提出合理的申购需求，适当、及时调整各类原材料的申购，尽量减少库存，保持食材新鲜。</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低值易耗品申购：明确核定物品损耗，按月进行量化分析，提出合理的申购需求，如有重要情况应向甲方提出书面材料。</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遵守财务制度：经营情况日清月结，账目清晰；生产费用按需申报；认真做好结算（含餐券），不产生多、错、漏刷。</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120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定价及成本管控：按甲方要求的定价方式，制定合理价格；明码售卖，根据规定成本采购原材料；准确记录订餐及客餐情况。</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120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能耗：遵守节能减排规定；餐厅室内温度每日专人与物业沟通，空调开启时应关闭窗户；电灯于营业开始时全面开启，营业结束时逐步关闭；每季清理一次烟道；电、水、气用量按月进行量化分析，如需改进要及时处理，如有重要情况应向甲方提出书面材料。</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92"/>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（四）</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仓储管理（冷库、冷藏柜）</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原材料入库：明确管理责任制；如实按品名和数量进行入库登记；做好台账记录。</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12"/>
        </w:trPr>
        <w:tc>
          <w:tcPr>
            <w:tcBorders>
              <w:top w:val="none" w:color="000000" w:sz="4" w:space="0"/>
              <w:left w:val="single" w:color="auto" w:sz="4" w:space="0"/>
              <w:bottom w:val="single" w:color="000000" w:sz="4" w:space="0"/>
              <w:right w:val="single" w:color="auto"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7052" w:type="dxa"/>
            <w:vAlign w:val="center"/>
            <w:vMerge w:val="restart"/>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原材料储存：按不同种类，区分常温、冷藏和冷冻等储存条件、</w:t>
            </w:r>
            <w:r>
              <w:rPr>
                <w:rFonts w:hint="eastAsia" w:ascii="宋体" w:hAnsi="宋体" w:eastAsia="宋体" w:cs="宋体"/>
                <w:color w:val="auto"/>
                <w:highlight w:val="none"/>
              </w:rPr>
              <w:t xml:space="preserve">标识清楚</w:t>
            </w:r>
            <w:r>
              <w:rPr>
                <w:rFonts w:hint="eastAsia" w:ascii="宋体" w:hAnsi="宋体" w:eastAsia="宋体" w:cs="宋体"/>
                <w:color w:val="auto"/>
                <w:szCs w:val="21"/>
                <w:highlight w:val="none"/>
              </w:rPr>
              <w:t xml:space="preserve">，分区存放，分类分架、隔墙离地、定点定位；帐卡物相一致；</w:t>
            </w:r>
            <w:r>
              <w:rPr>
                <w:rFonts w:hint="eastAsia" w:ascii="宋体" w:hAnsi="宋体" w:eastAsia="宋体" w:cs="宋体"/>
                <w:color w:val="auto"/>
                <w:highlight w:val="none"/>
              </w:rPr>
              <w:t xml:space="preserve">冷库货架上食品标识清楚、填写完整，挂牌存放；</w:t>
            </w:r>
            <w:r>
              <w:rPr>
                <w:rFonts w:hint="eastAsia" w:ascii="宋体" w:hAnsi="宋体" w:eastAsia="宋体" w:cs="宋体"/>
                <w:color w:val="auto"/>
                <w:szCs w:val="21"/>
                <w:highlight w:val="none"/>
              </w:rPr>
              <w:t xml:space="preserve">仓库保持整洁卫生，冷藏与冷冻仓库应每天检查运行温度并记录；</w:t>
            </w:r>
            <w:r>
              <w:rPr>
                <w:rFonts w:hint="eastAsia" w:ascii="宋体" w:hAnsi="宋体" w:eastAsia="宋体" w:cs="宋体"/>
                <w:color w:val="auto"/>
                <w:highlight w:val="none"/>
              </w:rPr>
              <w:t xml:space="preserve">按规定时间开库、锁库，保管员下班前要认真检查库房、机房情况，确认无误后方可离岗；</w:t>
            </w:r>
            <w:r>
              <w:rPr>
                <w:rFonts w:hint="eastAsia" w:ascii="宋体" w:hAnsi="宋体" w:eastAsia="宋体" w:cs="宋体"/>
                <w:color w:val="auto"/>
                <w:szCs w:val="21"/>
                <w:highlight w:val="none"/>
              </w:rPr>
              <w:t xml:space="preserve">库房严禁出现超过保质期的原材料，发现一次扣5分。</w:t>
            </w:r>
            <w:r/>
          </w:p>
        </w:tc>
        <w:tc>
          <w:tcPr>
            <w:tcBorders>
              <w:top w:val="none" w:color="000000" w:sz="4" w:space="0"/>
              <w:left w:val="single" w:color="auto" w:sz="4" w:space="0"/>
              <w:bottom w:val="single" w:color="auto" w:sz="4" w:space="0"/>
              <w:right w:val="single" w:color="auto" w:sz="4" w:space="0"/>
            </w:tcBorders>
            <w:tcW w:w="435"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single" w:color="auto" w:sz="4" w:space="0"/>
              <w:bottom w:val="single" w:color="auto" w:sz="4" w:space="0"/>
              <w:right w:val="single" w:color="auto" w:sz="4" w:space="0"/>
            </w:tcBorders>
            <w:tcW w:w="508"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12"/>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7052" w:type="dxa"/>
            <w:vAlign w:val="center"/>
            <w:vMerge w:val="continue"/>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435" w:type="dxa"/>
            <w:vAlign w:val="center"/>
            <w:vMerge w:val="continue"/>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508" w:type="dxa"/>
            <w:vAlign w:val="center"/>
            <w:vMerge w:val="continue"/>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原材料出库：明确管理责任制；按先进先出原则，按需出库；制定物品领用的相关规定，如用量、用时；规范领用手续，需仓管员、领用人双人签字。</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仓库报表：账目清晰、准确，如实记录原材料名称、规格、数量、生产日期，保质期和入库时间等基本信息；如实记录出库情况，实时反应生产情况；每日清点和整理，定期盘存并报备甲方。</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77"/>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（五）</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食品安全与卫生</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验菜：合理安排人员进行验菜，严格把控菜品质量，严禁私自与供货商联系。</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粗加工区：按动物性食品、植物性食品、水产品三类食品，分类、分区存放和处理，并使用分类筐运输。要求“一摘二洗三浸泡四清五切”，抽检或普检无泥沙及异物。</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切配区：蔬菜、肉类使用不同的砧板、刀具；按标准切配。</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食材存放：半成品（含洗切后的原材料）、成品保存，按品类分开储存；注明保质期；隔夜存放，需密封后冷藏；短时存放，需防尘。</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碗盘餐具清洁：抽检或普检干净合格；分区清洁；按标识摆放并做防尘处理，避免二次污染。</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37"/>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再加工：半成品或成品冷藏后必须热加工。</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出餐检验：出餐前应由厨师长或项目经理/主管进行品尝检查，并记录，确保菜品安全、质量合格。</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留样：留样食品应按品种分别盛放于清洗消毒后的密闭专用容器内，并放置在专用冷藏设施中，在冷藏条件下存放48小时以上，每个品种留样量应满足检验需要，不少于125g，并记录留样食品名称、留样量、留样时间、留样人员签名等。</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用水：自制饮品用水需用经煮沸的开水或可直接饮用的水；制作食用冰的用水、直接接触成品的用水，应经过水净化设备处理。</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防疫：夏季每月进行虫鼠消杀防疫工作，其他季节每季度进行虫鼠消杀防疫工作，做好第三方消杀监督工作，验收合格后签字存档；未经许可，外部人员不得进入厨房；相关工作人员进入厨房要按规定着装。</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现场用餐人员反应菜品中有异物、品质不合格等现象。平台投诉，经核实系人为导致菜品中异物、菜品品质不合格等问题。</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62"/>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（六）</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环境卫生</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大厅就餐区：客人离位及时清理桌面；及时清理（5分钟内）地面油污、汤水、杂物等；及时清理垃圾桶；每日闭餐后完成全部清洁工作。</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档口区：及时清理售餐台，保持干净、明亮、无油污；结算台/收银台及时清理，保持无油污、水渍，物品摆放整齐；闭餐后做完全部清洁工作；保持无“四害”。</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12"/>
        </w:trPr>
        <w:tc>
          <w:tcPr>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single" w:color="auto" w:sz="4" w:space="0"/>
              <w:bottom w:val="single" w:color="auto" w:sz="4" w:space="0"/>
              <w:right w:val="single" w:color="auto" w:sz="4" w:space="0"/>
            </w:tcBorders>
            <w:tcW w:w="7052" w:type="dxa"/>
            <w:vAlign w:val="center"/>
            <w:vMerge w:val="restart"/>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后厨：保持台面、货架、地面整洁干净；使用后及时清洁，台面、货架等无油污、水渍、灰尘，地面无积水、油污；排水沟每日疏通清理；闭餐后做完全部清洁工作。调味料需封口加盖处理，并摆放整齐；厨具清洗干净，并摆放归位；剩余食材及时密封冷藏保存。每周进行大扫除，清理卫生死角。</w:t>
            </w:r>
            <w:r/>
          </w:p>
        </w:tc>
        <w:tc>
          <w:tcPr>
            <w:tcBorders>
              <w:top w:val="none" w:color="000000" w:sz="4" w:space="0"/>
              <w:left w:val="single" w:color="auto" w:sz="4" w:space="0"/>
              <w:bottom w:val="single" w:color="auto" w:sz="4" w:space="0"/>
              <w:right w:val="single" w:color="auto" w:sz="4" w:space="0"/>
            </w:tcBorders>
            <w:tcW w:w="435"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single" w:color="auto" w:sz="4" w:space="0"/>
              <w:bottom w:val="single" w:color="auto" w:sz="4" w:space="0"/>
              <w:right w:val="single" w:color="auto" w:sz="4" w:space="0"/>
            </w:tcBorders>
            <w:tcW w:w="508"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收餐区：餐具分类回收摆放；保持地面干净整洁；控制收餐噪音；餐具回收箱框整齐摆放，每日清洁无油污、异味。</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办公区域、生活区域、仓库区域每日完成清洁工作，地面无灰尘、杂物等，厨顶无杂物。</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垃圾处理：分类；密封；定点存放；走定点通道；日产日清；每日厨余垃圾称重并记录造册；每日产生的剩饭剩菜报甲方处理，严禁私自倾倒菜肴，每周汇总后存档保存。</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（七）</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精细化操作管理</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蒸饭间：米袋要离地，按要求摆放，防止浸水、受潮；淘米区仅限淘米及规定范围内的器具清洗；只存放相应物品，不得堆放其他物品。</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加工时间要求：荤菜按营养建议时间进行加工；红烧肉类加工要足时熟透；蔬菜按“先根茎类后叶菜类”顺序制作，并根据现场用餐人数调整菜量，以小锅多份炒的方式制作，即炒即售，及时补充，不断供。</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生产工具：砧板、刀具等按荤素不同操作间分类使用，用完即时清洗并按指定位置摆放有序。后厨设备责任到人，损坏及时报修，维修完成后责任人验收签字。</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盛放工具：用于盛放原料、半成品、成品的容器有明显的区分标识，严禁交叉使用，及时清洗消毒，并分开存放。</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卫生工具：抹布、拖把、垃圾桶等定点摆放，分区、分类使用。</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调料：调料领出库后，按热加工区的指定区域存放；拆封调料隔夜存放要进行密封处理（加盖或保鲜膜）；散装调料应注明使用日期，避免使用过期调料。禁用或限用相关调料，以甲方要求为准。</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（八）</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消防与安全生产</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消防设施设备每月进行检查，定点摆放，不得随意移动，或作其他用途；如有问题或过期，及时更换。</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消防疏散通道不得作其他用途，不得堆放杂物。</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行消防安全责任制，定期安排演习和宣传。每季度进行一次全员消防模拟演习或专题培训（有教案或PPT），每次应至少有90%以上的员工参与；普及消防知识和消防器材使用方法，每位员工应掌握80%以上消防知识。进行理论知识考核，做好培训记录造册。</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建立设备设施台账，定期进行检查、维保，并记录。煤气管道每半月进行检查；电路每月进行检查。做好第三方维保监管，维保工作完成后进行验收，合格后做好记录，定期上报甲方。</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每日生产结束，专人专管，关闭后厨水、电、气、门禁，并做好台账记录，杜绝消防隐患。</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做好危险警告标志及防范措施；做好食堂设备操作流程图并上墙，及时更新设备责任人，做到设施设备专人专管。</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（九）</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餐厅形象</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定期巡检前厅各处及门、窗、餐椅等，餐桌椅和物品摆放整齐干净，如发现问题及时报修或采取相应措施；不得在任何墙体、桌面等明显的地方张贴纸张。</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做好公告信息更新。</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44"/>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建立意见薄，及时做出相应整改。</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甲方收到现场及平台投诉，经核实情况属实。发生一次扣1分，扣完为止。</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6"/>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（十）</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服务提升（加分项）</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46"/>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经营范围内服务，委托方收到用餐人的表扬。</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563"/>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经营范围外的行为（如见义勇为、拾金不昧），委托方收到用餐人的表扬。</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获得县级及以上的荣誉</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每季度举办一次美食节活动。</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67"/>
        </w:trPr>
        <w:tc>
          <w:tcPr>
            <w:gridSpan w:val="2"/>
            <w:tcBorders>
              <w:top w:val="none" w:color="000000" w:sz="4" w:space="0"/>
              <w:left w:val="single" w:color="auto" w:sz="4" w:space="0"/>
              <w:bottom w:val="single" w:color="auto" w:sz="4" w:space="0"/>
              <w:right w:val="single" w:color="auto" w:sz="4" w:space="0"/>
            </w:tcBorders>
            <w:tcW w:w="813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每月得分小计</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122"/>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备注</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为了提高餐饮</w:t>
            </w:r>
            <w:r>
              <w:rPr>
                <w:rFonts w:hint="eastAsia" w:ascii="宋体" w:hAnsi="宋体" w:cs="宋体"/>
                <w:bCs/>
                <w:color w:val="auto"/>
                <w:szCs w:val="21"/>
                <w:highlight w:val="none"/>
                <w:lang w:val="en-US" w:eastAsia="zh-CN"/>
              </w:rPr>
              <w:t xml:space="preserve">服务</w:t>
            </w:r>
            <w:r>
              <w:rPr>
                <w:rFonts w:hint="eastAsia" w:ascii="宋体" w:hAnsi="宋体" w:eastAsia="宋体" w:cs="宋体"/>
                <w:bCs/>
                <w:color w:val="auto"/>
                <w:szCs w:val="21"/>
                <w:highlight w:val="none"/>
              </w:rPr>
              <w:t xml:space="preserve">公司积极性，将根据食堂经营情况，每月进行奖罚，内容如下：</w:t>
            </w:r>
            <w:r/>
          </w:p>
          <w:p>
            <w:pPr>
              <w:jc w:val="center"/>
              <w:widowControl/>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奖励：</w:t>
            </w:r>
            <w:r/>
          </w:p>
          <w:p>
            <w:pPr>
              <w:ind w:firstLine="420"/>
              <w:jc w:val="left"/>
              <w:widowControl/>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招标人委托第三方进行服务满意度调查（调查对象：住院病人）+本院职工（职工不少于30份调研）满意度调查。</w:t>
            </w:r>
            <w:r/>
          </w:p>
          <w:p>
            <w:pPr>
              <w:jc w:val="both"/>
              <w:widowControl/>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rPr>
              <w:t xml:space="preserve">当</w:t>
            </w:r>
            <w:r>
              <w:rPr>
                <w:rFonts w:hint="eastAsia" w:ascii="宋体" w:hAnsi="宋体" w:cs="宋体"/>
                <w:b/>
                <w:bCs w:val="0"/>
                <w:color w:val="auto"/>
                <w:szCs w:val="21"/>
                <w:highlight w:val="none"/>
                <w:lang w:val="en-US" w:eastAsia="zh-CN"/>
              </w:rPr>
              <w:t xml:space="preserve">住院病人+职工</w:t>
            </w:r>
            <w:r>
              <w:rPr>
                <w:rFonts w:hint="eastAsia" w:ascii="宋体" w:hAnsi="宋体" w:eastAsia="宋体" w:cs="宋体"/>
                <w:b/>
                <w:bCs w:val="0"/>
                <w:color w:val="auto"/>
                <w:szCs w:val="21"/>
                <w:highlight w:val="none"/>
              </w:rPr>
              <w:t xml:space="preserve">满意度调查考核≥88分，每月质量考核≥90分</w:t>
            </w:r>
            <w:r>
              <w:rPr>
                <w:rFonts w:hint="eastAsia" w:ascii="宋体" w:hAnsi="宋体" w:cs="宋体"/>
                <w:b/>
                <w:bCs w:val="0"/>
                <w:color w:val="auto"/>
                <w:szCs w:val="21"/>
                <w:highlight w:val="none"/>
                <w:lang w:eastAsia="zh-CN"/>
              </w:rPr>
              <w:t xml:space="preserve">，</w:t>
            </w:r>
            <w:r>
              <w:rPr>
                <w:rFonts w:hint="eastAsia" w:ascii="宋体" w:hAnsi="宋体" w:cs="宋体"/>
                <w:b/>
                <w:bCs w:val="0"/>
                <w:color w:val="auto"/>
                <w:szCs w:val="21"/>
                <w:highlight w:val="none"/>
                <w:lang w:val="en-US" w:eastAsia="zh-CN"/>
              </w:rPr>
              <w:t xml:space="preserve">且每个月有利润的情况下，给予</w:t>
            </w:r>
            <w:r>
              <w:rPr>
                <w:rFonts w:hint="eastAsia" w:ascii="宋体" w:hAnsi="宋体" w:eastAsia="宋体" w:cs="宋体"/>
                <w:b/>
                <w:bCs w:val="0"/>
                <w:color w:val="auto"/>
                <w:szCs w:val="21"/>
                <w:highlight w:val="none"/>
              </w:rPr>
              <w:t xml:space="preserve">奖励</w:t>
            </w:r>
            <w:r>
              <w:rPr>
                <w:rFonts w:hint="eastAsia" w:ascii="宋体" w:hAnsi="宋体" w:cs="宋体"/>
                <w:b/>
                <w:bCs w:val="0"/>
                <w:color w:val="auto"/>
                <w:szCs w:val="21"/>
                <w:highlight w:val="none"/>
                <w:lang w:eastAsia="zh-CN"/>
              </w:rPr>
              <w:t xml:space="preserve">：</w:t>
            </w:r>
            <w:r/>
          </w:p>
          <w:p>
            <w:pPr>
              <w:jc w:val="left"/>
              <w:widowControl/>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A.考核标准达到以上标准，</w:t>
            </w:r>
            <w:r>
              <w:rPr>
                <w:rFonts w:hint="eastAsia" w:ascii="宋体" w:hAnsi="宋体" w:eastAsia="宋体" w:cs="宋体"/>
                <w:bCs/>
                <w:color w:val="auto"/>
                <w:szCs w:val="21"/>
                <w:highlight w:val="none"/>
              </w:rPr>
              <w:t xml:space="preserve">每月纯利润1-10万，奖励该利润15%</w:t>
            </w:r>
            <w:r>
              <w:rPr>
                <w:rFonts w:hint="eastAsia" w:ascii="宋体" w:hAnsi="宋体" w:cs="宋体"/>
                <w:bCs/>
                <w:color w:val="auto"/>
                <w:szCs w:val="21"/>
                <w:highlight w:val="none"/>
                <w:lang w:val="en-US" w:eastAsia="zh-CN"/>
              </w:rPr>
              <w:t xml:space="preserve">；（纯利润=当期营业额-食材成本-能耗费用- 低值易耗品费用-其他经甲乙双方共同确认的运营费用等）；</w:t>
            </w:r>
            <w:r/>
          </w:p>
          <w:p>
            <w:pPr>
              <w:jc w:val="left"/>
              <w:widowControl/>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B.考核标准达到以上标准，</w:t>
            </w:r>
            <w:r>
              <w:rPr>
                <w:rFonts w:hint="eastAsia" w:ascii="宋体" w:hAnsi="宋体" w:eastAsia="宋体" w:cs="宋体"/>
                <w:bCs/>
                <w:color w:val="auto"/>
                <w:szCs w:val="21"/>
                <w:highlight w:val="none"/>
              </w:rPr>
              <w:t xml:space="preserve">每月纯利润</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&gt;10万，≤20万，奖励该利润18%</w:t>
            </w:r>
            <w:r>
              <w:rPr>
                <w:rFonts w:hint="eastAsia" w:ascii="宋体" w:hAnsi="宋体" w:cs="宋体"/>
                <w:bCs/>
                <w:color w:val="auto"/>
                <w:szCs w:val="21"/>
                <w:highlight w:val="none"/>
                <w:lang w:val="en-US" w:eastAsia="zh-CN"/>
              </w:rPr>
              <w:t xml:space="preserve">；（纯利润=当期营业额-食材成本-能耗费用- 低值易耗品费用-其他经甲乙双方共同确认的运营费用等）；</w:t>
            </w:r>
            <w:r/>
          </w:p>
          <w:p>
            <w:pPr>
              <w:jc w:val="left"/>
              <w:widowControl/>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C.考核标准达到以上标准，</w:t>
            </w:r>
            <w:r>
              <w:rPr>
                <w:rFonts w:hint="eastAsia" w:ascii="宋体" w:hAnsi="宋体" w:eastAsia="宋体" w:cs="宋体"/>
                <w:bCs/>
                <w:color w:val="auto"/>
                <w:szCs w:val="21"/>
                <w:highlight w:val="none"/>
              </w:rPr>
              <w:t xml:space="preserve">每月纯利润&gt;20万以上，奖励该利润20%</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（纯利润=当期营业额-食材成本-能耗费用- 低值易耗品费用-其他经甲乙双方共同确认的运营费用等）。</w:t>
            </w:r>
            <w:r/>
          </w:p>
          <w:p>
            <w:pPr>
              <w:jc w:val="center"/>
              <w:widowControl/>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扣款</w:t>
            </w:r>
            <w:r>
              <w:rPr>
                <w:rFonts w:hint="eastAsia" w:ascii="宋体" w:hAnsi="宋体" w:eastAsia="宋体" w:cs="宋体"/>
                <w:b/>
                <w:bCs w:val="0"/>
                <w:color w:val="auto"/>
                <w:szCs w:val="21"/>
                <w:highlight w:val="none"/>
              </w:rPr>
              <w:t xml:space="preserve">：</w:t>
            </w:r>
            <w:r/>
          </w:p>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1.当</w:t>
            </w:r>
            <w:r>
              <w:rPr>
                <w:rFonts w:hint="eastAsia" w:ascii="宋体" w:hAnsi="宋体" w:cs="宋体"/>
                <w:bCs/>
                <w:color w:val="auto"/>
                <w:szCs w:val="21"/>
                <w:highlight w:val="none"/>
                <w:lang w:val="en-US" w:eastAsia="zh-CN"/>
              </w:rPr>
              <w:t xml:space="preserve">住院病人+职工（不少于30份市场调研）</w:t>
            </w:r>
            <w:r>
              <w:rPr>
                <w:rFonts w:hint="eastAsia" w:ascii="宋体" w:hAnsi="宋体" w:eastAsia="宋体" w:cs="宋体"/>
                <w:bCs/>
                <w:color w:val="auto"/>
                <w:szCs w:val="21"/>
                <w:highlight w:val="none"/>
              </w:rPr>
              <w:t xml:space="preserve">满意度调查考核＜88分、≥82分或每月质量考核＜90、≥85，扣除当月管理考核费用的50%</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具体金额按当月实际考核情况核算</w:t>
            </w:r>
            <w:r>
              <w:rPr>
                <w:rFonts w:hint="eastAsia" w:ascii="宋体" w:hAnsi="宋体" w:eastAsia="宋体" w:cs="宋体"/>
                <w:bCs/>
                <w:color w:val="auto"/>
                <w:szCs w:val="21"/>
                <w:highlight w:val="none"/>
              </w:rPr>
              <w:t xml:space="preserve">；</w:t>
            </w:r>
            <w:r/>
          </w:p>
          <w:p>
            <w:pPr>
              <w:jc w:val="left"/>
              <w:widowControl/>
              <w:rPr>
                <w:rFonts w:hint="eastAsia"/>
                <w:highlight w:val="none"/>
              </w:rPr>
            </w:pP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当</w:t>
            </w:r>
            <w:r>
              <w:rPr>
                <w:rFonts w:hint="eastAsia" w:ascii="宋体" w:hAnsi="宋体" w:cs="宋体"/>
                <w:bCs/>
                <w:color w:val="auto"/>
                <w:szCs w:val="21"/>
                <w:highlight w:val="none"/>
                <w:lang w:val="en-US" w:eastAsia="zh-CN"/>
              </w:rPr>
              <w:t xml:space="preserve">住院病人+职工（不少于30份市场调研）</w:t>
            </w:r>
            <w:r>
              <w:rPr>
                <w:rFonts w:hint="eastAsia" w:ascii="宋体" w:hAnsi="宋体" w:eastAsia="宋体" w:cs="宋体"/>
                <w:bCs/>
                <w:color w:val="auto"/>
                <w:szCs w:val="21"/>
                <w:highlight w:val="none"/>
              </w:rPr>
              <w:t xml:space="preserve">满意度调查考核满意度调查考核＜82分或每月质量考核＜85，扣除当月全部管理考核费用</w:t>
            </w:r>
            <w:r>
              <w:rPr>
                <w:rFonts w:hint="eastAsia" w:ascii="宋体" w:hAnsi="宋体" w:cs="宋体"/>
                <w:bCs/>
                <w:color w:val="auto"/>
                <w:szCs w:val="21"/>
                <w:highlight w:val="none"/>
                <w:lang w:eastAsia="zh-CN"/>
              </w:rPr>
              <w:t xml:space="preserve">。</w:t>
            </w:r>
            <w:r/>
          </w:p>
          <w:p>
            <w:pPr>
              <w:jc w:val="left"/>
              <w:widowControl/>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.食堂经营亏损</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亏损=当期营业额-食材成本-能耗费用- 低值易耗品费用-其他经甲乙双方共同确认的运营费用等）</w:t>
            </w:r>
            <w:r>
              <w:rPr>
                <w:rFonts w:hint="eastAsia" w:ascii="宋体" w:hAnsi="宋体" w:eastAsia="宋体" w:cs="宋体"/>
                <w:bCs/>
                <w:color w:val="auto"/>
                <w:szCs w:val="21"/>
                <w:highlight w:val="none"/>
              </w:rPr>
              <w:t xml:space="preserve">，同比</w:t>
            </w:r>
            <w:r>
              <w:rPr>
                <w:rFonts w:hint="eastAsia" w:ascii="宋体" w:hAnsi="宋体" w:cs="宋体"/>
                <w:bCs/>
                <w:color w:val="auto"/>
                <w:szCs w:val="21"/>
                <w:highlight w:val="none"/>
                <w:lang w:val="en-US" w:eastAsia="zh-CN"/>
              </w:rPr>
              <w:t xml:space="preserve">给予扣款</w:t>
            </w:r>
            <w:r>
              <w:rPr>
                <w:rFonts w:hint="eastAsia" w:ascii="宋体" w:hAnsi="宋体" w:eastAsia="宋体" w:cs="宋体"/>
                <w:bCs/>
                <w:color w:val="auto"/>
                <w:szCs w:val="21"/>
                <w:highlight w:val="none"/>
              </w:rPr>
              <w:t xml:space="preserve">：</w:t>
            </w:r>
            <w:r/>
          </w:p>
          <w:p>
            <w:pPr>
              <w:jc w:val="left"/>
              <w:widowControl/>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A.</w:t>
            </w:r>
            <w:r>
              <w:rPr>
                <w:rFonts w:hint="eastAsia" w:ascii="宋体" w:hAnsi="宋体" w:eastAsia="宋体" w:cs="宋体"/>
                <w:bCs/>
                <w:color w:val="auto"/>
                <w:szCs w:val="21"/>
                <w:highlight w:val="none"/>
              </w:rPr>
              <w:t xml:space="preserve">亏损金额在 10 万元（含）以内的，按亏损金额的 15% 从当期服务费中扣除；</w:t>
            </w:r>
            <w:r/>
          </w:p>
          <w:p>
            <w:pPr>
              <w:jc w:val="left"/>
              <w:widowControl/>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B.</w:t>
            </w:r>
            <w:r>
              <w:rPr>
                <w:rFonts w:hint="eastAsia" w:ascii="宋体" w:hAnsi="宋体" w:eastAsia="宋体" w:cs="宋体"/>
                <w:bCs/>
                <w:color w:val="auto"/>
                <w:szCs w:val="21"/>
                <w:highlight w:val="none"/>
              </w:rPr>
              <w:t xml:space="preserve">亏损金额超过 10 万元但不超过 20 万元（含）的，按亏损金额的 18% 从当期服务费中扣除；</w:t>
            </w:r>
            <w:r/>
          </w:p>
          <w:p>
            <w:pPr>
              <w:jc w:val="left"/>
              <w:widowControl/>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C.</w:t>
            </w:r>
            <w:r>
              <w:rPr>
                <w:rFonts w:hint="eastAsia" w:ascii="宋体" w:hAnsi="宋体" w:eastAsia="宋体" w:cs="宋体"/>
                <w:bCs/>
                <w:color w:val="auto"/>
                <w:szCs w:val="21"/>
                <w:highlight w:val="none"/>
              </w:rPr>
              <w:t xml:space="preserve">亏损金额超过 20 万元的，按亏损金额的 20% 从当期服务费中扣除。</w:t>
            </w:r>
            <w:r/>
          </w:p>
          <w:p>
            <w:pPr>
              <w:jc w:val="left"/>
              <w:widowControl/>
              <w:rPr>
                <w:rFonts w:hint="eastAsia" w:ascii="宋体" w:hAnsi="宋体" w:eastAsia="宋体" w:cs="宋体"/>
                <w:color w:val="auto"/>
                <w:highlight w:val="none"/>
              </w:rPr>
            </w:pP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.当年度两个月或以上，满意度调查考核＜80分或每月质量考核＜80的，甲方有权解除服务合同。</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70"/>
        </w:trPr>
        <w:tc>
          <w:tcPr>
            <w:tcBorders>
              <w:top w:val="none" w:color="000000" w:sz="4" w:space="0"/>
              <w:left w:val="none" w:color="000000" w:sz="4" w:space="0"/>
              <w:bottom w:val="none" w:color="000000" w:sz="4" w:space="0"/>
              <w:right w:val="none" w:color="000000" w:sz="4" w:space="0"/>
            </w:tcBorders>
            <w:tcW w:w="1080" w:type="dxa"/>
            <w:vAlign w:val="center"/>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none" w:color="000000" w:sz="4" w:space="0"/>
              <w:left w:val="none" w:color="000000" w:sz="4" w:space="0"/>
              <w:bottom w:val="none" w:color="000000" w:sz="4" w:space="0"/>
              <w:right w:val="none" w:color="000000" w:sz="4" w:space="0"/>
            </w:tcBorders>
            <w:tcW w:w="7052" w:type="dxa"/>
            <w:vAlign w:val="center"/>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W w:w="435" w:type="dxa"/>
            <w:vAlign w:val="center"/>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W w:w="508" w:type="dxa"/>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spacing w:line="360" w:lineRule="auto"/>
        <w:rPr>
          <w:rFonts w:hint="eastAsia" w:ascii="宋体" w:hAnsi="宋体" w:eastAsia="宋体" w:cs="宋体"/>
          <w:bCs/>
          <w:color w:val="auto"/>
          <w:sz w:val="44"/>
          <w:szCs w:val="52"/>
          <w:highlight w:val="none"/>
          <w:lang w:val="en-US" w:eastAsia="zh-CN"/>
        </w:rPr>
      </w:pPr>
      <w:r>
        <w:rPr>
          <w:rFonts w:hint="eastAsia" w:ascii="宋体" w:hAnsi="宋体" w:eastAsia="宋体" w:cs="宋体"/>
          <w:bCs/>
          <w:color w:val="auto"/>
          <w:sz w:val="44"/>
          <w:szCs w:val="52"/>
          <w:highlight w:val="none"/>
          <w:lang w:val="en-US" w:eastAsia="zh-CN"/>
        </w:rPr>
        <w:t xml:space="preserve">附件二：</w:t>
      </w:r>
      <w:r/>
    </w:p>
    <w:p>
      <w:pPr>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昆山市中医医院</w:t>
      </w:r>
      <w:r>
        <w:rPr>
          <w:rFonts w:hint="eastAsia" w:ascii="宋体" w:hAnsi="宋体" w:eastAsia="宋体" w:cs="宋体"/>
          <w:bCs/>
          <w:color w:val="auto"/>
          <w:sz w:val="28"/>
          <w:szCs w:val="28"/>
          <w:highlight w:val="none"/>
          <w:lang w:eastAsia="zh-CN"/>
        </w:rPr>
        <w:t xml:space="preserve">食堂餐饮团队服务</w:t>
      </w:r>
      <w:r>
        <w:rPr>
          <w:rFonts w:hint="eastAsia" w:ascii="宋体" w:hAnsi="宋体" w:eastAsia="宋体" w:cs="宋体"/>
          <w:bCs/>
          <w:color w:val="auto"/>
          <w:sz w:val="28"/>
          <w:szCs w:val="28"/>
          <w:highlight w:val="none"/>
        </w:rPr>
        <w:t xml:space="preserve">履约违规</w:t>
      </w:r>
      <w:r>
        <w:rPr>
          <w:rFonts w:hint="eastAsia" w:ascii="宋体" w:hAnsi="宋体" w:cs="宋体"/>
          <w:bCs/>
          <w:color w:val="auto"/>
          <w:sz w:val="28"/>
          <w:szCs w:val="28"/>
          <w:highlight w:val="none"/>
          <w:lang w:val="en-US" w:eastAsia="zh-CN"/>
        </w:rPr>
        <w:t xml:space="preserve">行为</w:t>
      </w:r>
      <w:r>
        <w:rPr>
          <w:rFonts w:hint="eastAsia" w:ascii="宋体" w:hAnsi="宋体" w:eastAsia="宋体" w:cs="宋体"/>
          <w:bCs/>
          <w:color w:val="auto"/>
          <w:sz w:val="28"/>
          <w:szCs w:val="28"/>
          <w:highlight w:val="none"/>
        </w:rPr>
        <w:t xml:space="preserve">扣款</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lang w:val="en-US" w:eastAsia="zh-CN"/>
        </w:rPr>
        <w:t xml:space="preserve">二）</w:t>
      </w:r>
      <w:r/>
    </w:p>
    <w:tbl>
      <w:tblPr>
        <w:tblStyle w:val="792"/>
        <w:tblpPr w:horzAnchor="page" w:tblpXSpec="center" w:vertAnchor="text" w:tblpY="694"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6286"/>
        <w:gridCol w:w="1385"/>
        <w:gridCol w:w="891"/>
      </w:tblGrid>
      <w:tr>
        <w:trPr>
          <w:jc w:val="center"/>
          <w:trHeight w:val="54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序号</w:t>
            </w:r>
            <w:r/>
          </w:p>
        </w:tc>
        <w:tc>
          <w:tcPr>
            <w:tcW w:w="6286"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内容</w:t>
            </w:r>
            <w:r/>
          </w:p>
        </w:tc>
        <w:tc>
          <w:tcPr>
            <w:tcW w:w="1385"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扣款</w:t>
            </w:r>
            <w:r/>
          </w:p>
          <w:p>
            <w:pPr>
              <w:jc w:val="center"/>
              <w:spacing w:after="0" w:line="240" w:lineRule="auto"/>
              <w:rPr>
                <w:rFonts w:hint="default" w:ascii="宋体" w:hAnsi="宋体" w:eastAsia="宋体" w:cs="宋体"/>
                <w:color w:val="auto"/>
                <w:highlight w:val="none"/>
                <w:vertAlign w:val="baseline"/>
                <w:lang w:val="en-US"/>
              </w:rPr>
            </w:pPr>
            <w:r>
              <w:rPr>
                <w:rFonts w:hint="eastAsia" w:ascii="宋体" w:hAnsi="宋体" w:cs="宋体"/>
                <w:color w:val="auto"/>
                <w:highlight w:val="none"/>
                <w:vertAlign w:val="baseline"/>
                <w:lang w:val="en-US" w:eastAsia="zh-CN"/>
              </w:rPr>
              <w:t xml:space="preserve">（次/元）</w:t>
            </w:r>
            <w:r/>
          </w:p>
        </w:tc>
        <w:tc>
          <w:tcPr>
            <w:tcW w:w="891"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备注</w:t>
            </w:r>
            <w:r/>
          </w:p>
        </w:tc>
      </w:tr>
      <w:tr>
        <w:trPr>
          <w:jc w:val="center"/>
          <w:trHeight w:val="54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1</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偷盗食材、餐具等行为</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2000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r>
      <w:tr>
        <w:trPr>
          <w:jc w:val="center"/>
          <w:trHeight w:val="54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2</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违规提供人情餐、免费餐、打折餐，擅自减免餐费、违规赠送餐食</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1000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4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3</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餐具、厨具未按规范流程开展清洗、消毒、保洁</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2000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4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4</w:t>
            </w:r>
            <w:r/>
          </w:p>
        </w:tc>
        <w:tc>
          <w:tcPr>
            <w:tcW w:w="6286" w:type="dxa"/>
            <w:vAlign w:val="center"/>
            <w:textDirection w:val="lrTb"/>
            <w:noWrap w:val="false"/>
          </w:tcPr>
          <w:p>
            <w:pPr>
              <w:jc w:val="left"/>
              <w:spacing w:after="0"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浪费现象：</w:t>
            </w:r>
            <w:r/>
          </w:p>
          <w:p>
            <w:pPr>
              <w:jc w:val="left"/>
              <w:spacing w:after="0" w:line="240" w:lineRule="auto"/>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①随意倾倒、丢弃完好、新鲜的未加工食材</w:t>
            </w:r>
            <w:r>
              <w:rPr>
                <w:rFonts w:hint="eastAsia" w:ascii="宋体" w:hAnsi="宋体" w:cs="宋体"/>
                <w:color w:val="auto"/>
                <w:sz w:val="24"/>
                <w:szCs w:val="24"/>
                <w:highlight w:val="none"/>
                <w:lang w:val="en-US" w:eastAsia="zh-CN"/>
              </w:rPr>
              <w:t xml:space="preserve">；</w:t>
            </w:r>
            <w:r/>
          </w:p>
          <w:p>
            <w:pPr>
              <w:jc w:val="left"/>
              <w:spacing w:after="0" w:line="240" w:lineRule="auto"/>
              <w:rPr>
                <w:rFonts w:hint="eastAsia" w:ascii="宋体" w:hAnsi="宋体" w:cs="宋体"/>
                <w:color w:val="auto"/>
                <w:sz w:val="24"/>
                <w:szCs w:val="24"/>
                <w:highlight w:val="none"/>
                <w:lang w:val="en-US" w:eastAsia="zh-CN"/>
              </w:rPr>
            </w:pPr>
            <w:r>
              <w:rPr>
                <w:rFonts w:ascii="宋体" w:hAnsi="宋体" w:eastAsia="宋体" w:cs="宋体"/>
                <w:color w:val="auto"/>
                <w:sz w:val="24"/>
                <w:szCs w:val="24"/>
                <w:highlight w:val="none"/>
              </w:rPr>
              <w:t xml:space="preserve">②分拣、择洗过程过度修整，人为浪费可食用部分</w:t>
            </w:r>
            <w:r>
              <w:rPr>
                <w:rFonts w:hint="eastAsia" w:ascii="宋体" w:hAnsi="宋体" w:cs="宋体"/>
                <w:color w:val="auto"/>
                <w:sz w:val="24"/>
                <w:szCs w:val="24"/>
                <w:highlight w:val="none"/>
                <w:lang w:val="en-US" w:eastAsia="zh-CN"/>
              </w:rPr>
              <w:t xml:space="preserve">；</w:t>
            </w:r>
            <w:r/>
          </w:p>
          <w:p>
            <w:pPr>
              <w:jc w:val="left"/>
              <w:spacing w:after="0" w:line="240" w:lineRule="auto"/>
              <w:rPr>
                <w:rFonts w:hint="eastAsia" w:ascii="宋体" w:hAnsi="宋体" w:cs="宋体"/>
                <w:color w:val="auto"/>
                <w:sz w:val="24"/>
                <w:szCs w:val="24"/>
                <w:highlight w:val="none"/>
                <w:lang w:val="en-US" w:eastAsia="zh-CN"/>
              </w:rPr>
            </w:pPr>
            <w:r>
              <w:rPr>
                <w:rFonts w:ascii="宋体" w:hAnsi="宋体" w:eastAsia="宋体" w:cs="宋体"/>
                <w:color w:val="auto"/>
                <w:sz w:val="24"/>
                <w:szCs w:val="24"/>
                <w:highlight w:val="none"/>
              </w:rPr>
              <w:t xml:space="preserve">③超量领用食材，造成积压变质</w:t>
            </w:r>
            <w:r>
              <w:rPr>
                <w:rFonts w:hint="eastAsia" w:ascii="宋体" w:hAnsi="宋体" w:cs="宋体"/>
                <w:color w:val="auto"/>
                <w:sz w:val="24"/>
                <w:szCs w:val="24"/>
                <w:highlight w:val="none"/>
                <w:lang w:val="en-US" w:eastAsia="zh-CN"/>
              </w:rPr>
              <w:t xml:space="preserve">；</w:t>
            </w:r>
            <w:r/>
          </w:p>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④储存不当，疏于管理，导致食材变质、腐坏、风干、冻伤</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1000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4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5</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食材不清洗直接加工</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2</w:t>
            </w:r>
            <w:r>
              <w:rPr>
                <w:rFonts w:hint="eastAsia" w:ascii="宋体" w:hAnsi="宋体" w:eastAsia="宋体" w:cs="宋体"/>
                <w:color w:val="auto"/>
                <w:highlight w:val="none"/>
                <w:vertAlign w:val="baseline"/>
                <w:lang w:val="en-US" w:eastAsia="zh-CN"/>
              </w:rPr>
              <w:t xml:space="preserve">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4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6</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成品食物未按规定保温、留样</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1000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5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7</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验收把关不严，流于形式，不核验资质，不索证索票，无追溯台账；对过期变质、腐败异味、霉变、来历不明、未经检疫等高风险食材不拒收、不拦截，放任不合格原料入库加工</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2</w:t>
            </w:r>
            <w:r>
              <w:rPr>
                <w:rFonts w:hint="eastAsia" w:ascii="宋体" w:hAnsi="宋体" w:eastAsia="宋体" w:cs="宋体"/>
                <w:color w:val="auto"/>
                <w:highlight w:val="none"/>
                <w:vertAlign w:val="baseline"/>
                <w:lang w:val="en-US" w:eastAsia="zh-CN"/>
              </w:rPr>
              <w:t xml:space="preserve">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5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8</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食品未烧熟煮透、中心温度不达标、隔夜凉菜</w:t>
            </w:r>
            <w:r>
              <w:rPr>
                <w:rFonts w:hint="eastAsia" w:ascii="宋体" w:hAnsi="宋体" w:cs="宋体"/>
                <w:color w:val="auto"/>
                <w:sz w:val="24"/>
                <w:szCs w:val="24"/>
                <w:highlight w:val="none"/>
                <w:lang w:val="en-US" w:eastAsia="zh-CN"/>
              </w:rPr>
              <w:t xml:space="preserve">不</w:t>
            </w:r>
            <w:r>
              <w:rPr>
                <w:rFonts w:ascii="宋体" w:hAnsi="宋体" w:eastAsia="宋体" w:cs="宋体"/>
                <w:color w:val="auto"/>
                <w:sz w:val="24"/>
                <w:szCs w:val="24"/>
                <w:highlight w:val="none"/>
              </w:rPr>
              <w:t xml:space="preserve">回烧</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2000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5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9</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从业人员无健康证、带病上岗</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1</w:t>
            </w:r>
            <w:r>
              <w:rPr>
                <w:rFonts w:hint="eastAsia" w:ascii="宋体" w:hAnsi="宋体" w:eastAsia="宋体" w:cs="宋体"/>
                <w:color w:val="auto"/>
                <w:highlight w:val="none"/>
                <w:vertAlign w:val="baseline"/>
                <w:lang w:val="en-US" w:eastAsia="zh-CN"/>
              </w:rPr>
              <w:t xml:space="preserve">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72"/>
        </w:trPr>
        <w:tc>
          <w:tcPr>
            <w:tcW w:w="774"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10</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违规超范围、超限量使用食品添加剂</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2000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72"/>
        </w:trPr>
        <w:tc>
          <w:tcPr>
            <w:tcW w:w="774"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11</w:t>
            </w:r>
            <w:r/>
          </w:p>
        </w:tc>
        <w:tc>
          <w:tcPr>
            <w:tcW w:w="6286" w:type="dxa"/>
            <w:vAlign w:val="center"/>
            <w:textDirection w:val="lrTb"/>
            <w:noWrap w:val="false"/>
          </w:tcPr>
          <w:p>
            <w:pPr>
              <w:jc w:val="left"/>
              <w:spacing w:after="0" w:line="240" w:lineRule="auto"/>
              <w:rPr>
                <w:rFonts w:hint="eastAsia" w:ascii="宋体" w:hAnsi="宋体" w:eastAsia="宋体" w:cs="宋体"/>
                <w:color w:val="auto"/>
                <w:sz w:val="24"/>
                <w:szCs w:val="24"/>
                <w:highlight w:val="none"/>
                <w:lang w:val="en-US" w:eastAsia="zh-CN"/>
              </w:rPr>
            </w:pPr>
            <w:r>
              <w:rPr>
                <w:rFonts w:ascii="Segoe UI Emoji" w:hAnsi="Segoe UI Emoji" w:eastAsia="Segoe UI Emoji" w:cs="Segoe UI Emoji"/>
                <w:i w:val="0"/>
                <w:iCs w:val="0"/>
                <w:caps w:val="0"/>
                <w:spacing w:val="0"/>
                <w:sz w:val="24"/>
                <w:szCs w:val="24"/>
                <w:highlight w:val="none"/>
              </w:rPr>
              <w:t xml:space="preserve">服务人员在禁烟区抽烟</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2000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72"/>
        </w:trPr>
        <w:tc>
          <w:tcPr>
            <w:tcW w:w="774" w:type="dxa"/>
            <w:vAlign w:val="center"/>
            <w:textDirection w:val="lrTb"/>
            <w:noWrap w:val="false"/>
          </w:tcPr>
          <w:p>
            <w:pPr>
              <w:jc w:val="center"/>
              <w:spacing w:after="0" w:line="240" w:lineRule="auto"/>
              <w:rPr>
                <w:rFonts w:hint="default" w:ascii="宋体" w:hAnsi="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12</w:t>
            </w:r>
            <w:r/>
          </w:p>
        </w:tc>
        <w:tc>
          <w:tcPr>
            <w:tcW w:w="6286" w:type="dxa"/>
            <w:vAlign w:val="center"/>
            <w:textDirection w:val="lrTb"/>
            <w:noWrap w:val="false"/>
          </w:tcPr>
          <w:p>
            <w:pPr>
              <w:jc w:val="left"/>
              <w:spacing w:after="0" w:line="240" w:lineRule="auto"/>
              <w:rPr>
                <w:rFonts w:ascii="Segoe UI Emoji" w:hAnsi="Segoe UI Emoji" w:eastAsia="Segoe UI Emoji" w:cs="Segoe UI Emoji"/>
                <w:i w:val="0"/>
                <w:iCs w:val="0"/>
                <w:caps w:val="0"/>
                <w:spacing w:val="0"/>
                <w:sz w:val="24"/>
                <w:szCs w:val="24"/>
                <w:highlight w:val="none"/>
              </w:rPr>
            </w:pPr>
            <w:r>
              <w:rPr>
                <w:rFonts w:ascii="Segoe UI Emoji" w:hAnsi="Segoe UI Emoji" w:eastAsia="Segoe UI Emoji" w:cs="Segoe UI Emoji"/>
                <w:i w:val="0"/>
                <w:iCs w:val="0"/>
                <w:caps w:val="0"/>
                <w:spacing w:val="0"/>
                <w:sz w:val="24"/>
                <w:szCs w:val="24"/>
                <w:highlight w:val="none"/>
              </w:rPr>
              <w:t xml:space="preserve">服务人员在禁烟区抽烟，造成</w:t>
            </w:r>
            <w:r>
              <w:rPr>
                <w:rFonts w:hint="eastAsia" w:ascii="Segoe UI Emoji" w:hAnsi="Segoe UI Emoji" w:eastAsia="宋体" w:cs="Segoe UI Emoji"/>
                <w:i w:val="0"/>
                <w:iCs w:val="0"/>
                <w:caps w:val="0"/>
                <w:spacing w:val="0"/>
                <w:sz w:val="24"/>
                <w:szCs w:val="24"/>
                <w:highlight w:val="none"/>
                <w:lang w:val="en-US" w:eastAsia="zh-CN"/>
              </w:rPr>
              <w:t xml:space="preserve">消防</w:t>
            </w:r>
            <w:r>
              <w:rPr>
                <w:rFonts w:hint="eastAsia" w:ascii="Segoe UI Emoji" w:hAnsi="Segoe UI Emoji" w:cs="Segoe UI Emoji"/>
                <w:i w:val="0"/>
                <w:iCs w:val="0"/>
                <w:caps w:val="0"/>
                <w:spacing w:val="0"/>
                <w:sz w:val="24"/>
                <w:szCs w:val="24"/>
                <w:highlight w:val="none"/>
                <w:lang w:val="en-US" w:eastAsia="zh-CN"/>
              </w:rPr>
              <w:t xml:space="preserve">安全</w:t>
            </w:r>
            <w:r>
              <w:rPr>
                <w:rFonts w:hint="eastAsia" w:ascii="Segoe UI Emoji" w:hAnsi="Segoe UI Emoji" w:eastAsia="宋体" w:cs="Segoe UI Emoji"/>
                <w:i w:val="0"/>
                <w:iCs w:val="0"/>
                <w:caps w:val="0"/>
                <w:spacing w:val="0"/>
                <w:sz w:val="24"/>
                <w:szCs w:val="24"/>
                <w:highlight w:val="none"/>
                <w:lang w:val="en-US" w:eastAsia="zh-CN"/>
              </w:rPr>
              <w:t xml:space="preserve">事件</w:t>
            </w:r>
            <w:r>
              <w:rPr>
                <w:rFonts w:ascii="Segoe UI Emoji" w:hAnsi="Segoe UI Emoji" w:eastAsia="Segoe UI Emoji" w:cs="Segoe UI Emoji"/>
                <w:i w:val="0"/>
                <w:iCs w:val="0"/>
                <w:caps w:val="0"/>
                <w:spacing w:val="0"/>
                <w:sz w:val="24"/>
                <w:szCs w:val="24"/>
                <w:highlight w:val="none"/>
              </w:rPr>
              <w:t xml:space="preserve">，未造成严重后果</w:t>
            </w:r>
            <w:r/>
          </w:p>
        </w:tc>
        <w:tc>
          <w:tcPr>
            <w:tcW w:w="1385" w:type="dxa"/>
            <w:vAlign w:val="center"/>
            <w:textDirection w:val="lrTb"/>
            <w:noWrap w:val="false"/>
          </w:tcPr>
          <w:p>
            <w:pPr>
              <w:jc w:val="center"/>
              <w:spacing w:after="0" w:line="240" w:lineRule="auto"/>
              <w:rPr>
                <w:rFonts w:hint="default" w:ascii="宋体" w:hAnsi="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50000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04"/>
        <w:jc w:val="center"/>
        <w:spacing w:line="360" w:lineRule="auto"/>
        <w:rPr>
          <w:rFonts w:hint="eastAsia" w:ascii="宋体" w:hAnsi="宋体" w:eastAsia="宋体" w:cs="宋体"/>
          <w:color w:val="auto"/>
          <w:highlight w:val="none"/>
          <w:lang w:val="en-US" w:eastAsia="zh-CN"/>
        </w:rPr>
      </w:pPr>
      <w:r/>
      <w:bookmarkStart w:id="70" w:name="_Toc1092"/>
      <w:r/>
      <w:bookmarkStart w:id="71" w:name="_Toc20400"/>
      <w:r/>
      <w:bookmarkStart w:id="72" w:name="_Toc6365"/>
      <w:r/>
      <w:bookmarkStart w:id="73" w:name="_Toc88831025"/>
      <w:r/>
      <w:bookmarkStart w:id="74" w:name="_Toc4008"/>
      <w:r>
        <w:rPr>
          <w:rFonts w:hint="eastAsia" w:ascii="宋体" w:hAnsi="宋体" w:eastAsia="宋体" w:cs="宋体"/>
          <w:color w:val="auto"/>
          <w:highlight w:val="none"/>
          <w:lang w:val="en-US" w:eastAsia="zh-CN"/>
        </w:rPr>
        <w:t xml:space="preserve">第六章 评标方法、评分标准</w:t>
      </w:r>
      <w:bookmarkEnd w:id="67"/>
      <w:r/>
      <w:bookmarkEnd w:id="68"/>
      <w:r/>
      <w:bookmarkEnd w:id="69"/>
      <w:r/>
      <w:bookmarkEnd w:id="70"/>
      <w:r/>
      <w:bookmarkEnd w:id="71"/>
      <w:r/>
      <w:bookmarkEnd w:id="72"/>
      <w:r/>
      <w:bookmarkEnd w:id="73"/>
      <w:r/>
      <w:bookmarkEnd w:id="74"/>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一、评标办法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2、综合评分的主要因素为：价格、技术、财务状况、信誉、业绩、服务、对招标文件的响应程度，以及相应的比重或者数值等。总分值100分，价格分值占总分值的比重为</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%（权重），技术与质量及其它</w:t>
      </w:r>
      <w:r>
        <w:rPr>
          <w:rFonts w:hint="eastAsia" w:ascii="宋体" w:hAnsi="宋体" w:eastAsia="宋体" w:cs="宋体"/>
          <w:color w:val="auto"/>
          <w:highlight w:val="none"/>
          <w:lang w:val="en-US" w:eastAsia="zh-CN"/>
        </w:rPr>
        <w:t xml:space="preserve">90</w:t>
      </w:r>
      <w:r>
        <w:rPr>
          <w:rFonts w:hint="eastAsia" w:ascii="宋体" w:hAnsi="宋体" w:eastAsia="宋体" w:cs="宋体"/>
          <w:color w:val="auto"/>
          <w:highlight w:val="none"/>
        </w:rPr>
        <w:t xml:space="preserve">%（权重）。</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3、评标时，评标委员会各成员独立对每个有效投标人的标书进行评价、打分，然后汇总，按算术平均方法，计算出每个投标人的得分；价格得分通过计算直接取得；价格得分加评委算术平均得分，为投标人的总得分，</w:t>
      </w:r>
      <w:r>
        <w:rPr>
          <w:rFonts w:hint="eastAsia" w:ascii="宋体" w:hAnsi="宋体" w:eastAsia="宋体" w:cs="宋体"/>
          <w:b/>
          <w:bCs/>
          <w:color w:val="auto"/>
          <w:highlight w:val="none"/>
        </w:rPr>
        <w:t xml:space="preserve">综合得分相同的，按投标报价由低到高顺序排列；综合得分相同，且投标报价相同的，按技术评分由高到低顺序排列；综合得分相同，且投标报价和技术评分均相同的，则由采购人抽签决定中标人。</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二、采购政策</w:t>
      </w:r>
      <w:r/>
    </w:p>
    <w:p>
      <w:pPr>
        <w:ind w:firstLine="420"/>
        <w:spacing w:line="360" w:lineRule="auto"/>
        <w:rPr>
          <w:rFonts w:hint="eastAsia" w:ascii="宋体" w:hAnsi="宋体" w:eastAsia="宋体" w:cs="Times New Roman"/>
          <w:b/>
          <w:bCs/>
          <w:color w:val="auto"/>
          <w:highlight w:val="none"/>
        </w:rPr>
      </w:pPr>
      <w:r>
        <w:rPr>
          <w:rFonts w:hint="eastAsia" w:ascii="宋体" w:hAnsi="宋体" w:cs="Times New Roman"/>
          <w:b/>
          <w:bCs/>
          <w:color w:val="auto"/>
          <w:highlight w:val="none"/>
          <w:lang w:val="en-US" w:eastAsia="zh-CN"/>
        </w:rPr>
        <w:t xml:space="preserve">1.</w:t>
      </w:r>
      <w:r>
        <w:rPr>
          <w:rFonts w:hint="eastAsia" w:ascii="宋体" w:hAnsi="宋体" w:eastAsia="宋体" w:cs="Times New Roman"/>
          <w:b/>
          <w:bCs/>
          <w:color w:val="auto"/>
          <w:highlight w:val="none"/>
        </w:rPr>
        <w:t xml:space="preserve">本项目专门针对中小型企业采购，不再执行价格评审优惠。</w:t>
      </w:r>
      <w:r/>
    </w:p>
    <w:p>
      <w:pPr>
        <w:ind w:firstLine="420"/>
        <w:spacing w:line="360" w:lineRule="auto"/>
        <w:rPr>
          <w:rFonts w:hint="eastAsia" w:ascii="宋体" w:hAnsi="宋体" w:eastAsia="宋体" w:cs="Times New Roman"/>
          <w:b/>
          <w:bCs/>
          <w:color w:val="auto"/>
          <w:highlight w:val="none"/>
          <w:lang w:eastAsia="zh-CN"/>
        </w:rPr>
      </w:pPr>
      <w:r>
        <w:rPr>
          <w:rFonts w:hint="eastAsia" w:ascii="宋体" w:hAnsi="宋体" w:eastAsia="宋体" w:cs="Times New Roman"/>
          <w:b/>
          <w:bCs/>
          <w:color w:val="auto"/>
          <w:highlight w:val="none"/>
        </w:rPr>
        <w:t xml:space="preserve">2.针对小微型企业、残疾人福利性单位及监狱单位的评审（本项目不适用）</w:t>
      </w:r>
      <w:r>
        <w:rPr>
          <w:rFonts w:hint="eastAsia" w:ascii="宋体" w:hAnsi="宋体" w:cs="Times New Roman"/>
          <w:b/>
          <w:bCs/>
          <w:color w:val="auto"/>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（一）中小企业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如供应商认定本企业为中型、小型或微型企业，则需根据《中小企业划型标准规定》（工信部联企业〔2011〕300号）填报《中小企业声明函》。加盖公章后的《中小企业声明函》电子件放置于投标文件中提交。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如供应商为残疾人福利性单位，则视同小型企业，</w:t>
      </w:r>
      <w:r>
        <w:rPr>
          <w:rFonts w:hint="eastAsia" w:ascii="宋体" w:hAnsi="宋体" w:eastAsia="宋体" w:cs="宋体"/>
          <w:color w:val="auto"/>
          <w:highlight w:val="none"/>
        </w:rPr>
        <w:t xml:space="preserve">根据《三部门联合发布关于促进残疾人就业政府采购政策的通知》（财库〔2017〕141号）的相关规定，属于</w:t>
      </w:r>
      <w:r>
        <w:rPr>
          <w:rFonts w:hint="eastAsia" w:ascii="宋体" w:hAnsi="宋体" w:eastAsia="宋体" w:cs="宋体"/>
          <w:color w:val="auto"/>
          <w:szCs w:val="21"/>
          <w:highlight w:val="none"/>
        </w:rPr>
        <w:t xml:space="preserve">残疾人福利性单位的供应商视同小型企业。</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color w:val="auto"/>
          <w:highlight w:val="none"/>
        </w:rPr>
        <w:t xml:space="preserve">根据《财政部司法部关于政府采购支持监狱企业发展有关问题的通知》（财库〔2014〕68号）的相关规定，</w:t>
      </w:r>
      <w:r>
        <w:rPr>
          <w:rFonts w:hint="eastAsia" w:ascii="宋体" w:hAnsi="宋体" w:eastAsia="宋体" w:cs="宋体"/>
          <w:color w:val="auto"/>
          <w:szCs w:val="21"/>
          <w:highlight w:val="none"/>
        </w:rPr>
        <w:t xml:space="preserve">如供应商为监狱企业，则视同小型企业。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（二）若供应商提供的《中小企业声明函》 、《残疾人福利性单位声明函》及监狱企业认定证明等材料为虚假材料，按《政府采购法》相关规定处理并报请政府采购监管部门给予行政处罚。</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三、评分标准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（一）价格（10分）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1. 投标总报价大于财政预算价格的，为无效投标报价。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投标报价得分=（评标基准价/投标报价）*价格权重*100，小数点后保留两位。</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4、</w:t>
      </w:r>
      <w:r>
        <w:rPr>
          <w:rFonts w:hint="eastAsia" w:ascii="宋体" w:hAnsi="宋体" w:eastAsia="宋体" w:cs="宋体"/>
          <w:b/>
          <w:bCs/>
          <w:color w:val="auto"/>
          <w:szCs w:val="21"/>
          <w:highlight w:val="none"/>
          <w:lang w:eastAsia="zh-CN"/>
        </w:rPr>
        <w:t xml:space="preserve">异常低价审查</w:t>
      </w:r>
      <w:r/>
    </w:p>
    <w:p>
      <w:pPr>
        <w:ind w:firstLine="420"/>
        <w:spacing w:line="360" w:lineRule="auto"/>
        <w:rPr>
          <w:rFonts w:hint="default" w:ascii="宋体" w:hAnsi="宋体" w:eastAsia="宋体" w:cs="Times New Roman"/>
          <w:color w:val="auto"/>
          <w:szCs w:val="20"/>
          <w:highlight w:val="none"/>
        </w:rPr>
      </w:pPr>
      <w:r>
        <w:rPr>
          <w:rFonts w:hint="eastAsia" w:ascii="宋体" w:hAnsi="宋体" w:eastAsia="宋体" w:cs="Times New Roman"/>
          <w:color w:val="auto"/>
          <w:szCs w:val="20"/>
          <w:highlight w:val="none"/>
        </w:rPr>
        <w:t xml:space="preserve">1</w:t>
      </w:r>
      <w:r>
        <w:rPr>
          <w:rFonts w:hint="default" w:ascii="宋体" w:hAnsi="宋体" w:eastAsia="宋体" w:cs="Times New Roman"/>
          <w:color w:val="auto"/>
          <w:szCs w:val="20"/>
          <w:highlight w:val="none"/>
        </w:rPr>
        <w:t xml:space="preserve">.</w:t>
      </w:r>
      <w:r>
        <w:rPr>
          <w:rFonts w:hint="eastAsia" w:ascii="宋体" w:hAnsi="宋体" w:eastAsia="宋体" w:cs="Times New Roman"/>
          <w:color w:val="auto"/>
          <w:szCs w:val="20"/>
          <w:highlight w:val="none"/>
        </w:rPr>
        <w:t xml:space="preserve">评审过程中出现下列情形之一的，评审委员会应当启动异常低价投标审查程序：</w:t>
      </w:r>
      <w:r/>
    </w:p>
    <w:p>
      <w:pPr>
        <w:ind w:firstLine="420"/>
        <w:spacing w:line="360" w:lineRule="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t xml:space="preserve">1.1</w:t>
      </w:r>
      <w:r>
        <w:rPr>
          <w:rFonts w:hint="eastAsia" w:ascii="宋体" w:hAnsi="宋体" w:eastAsia="宋体" w:cs="Times New Roman"/>
          <w:color w:val="auto"/>
          <w:szCs w:val="20"/>
          <w:highlight w:val="none"/>
        </w:rPr>
        <w:t xml:space="preserve">投标（响应）报价低于全部通过符合性审查供应商投标（响应）报价平均值</w:t>
      </w:r>
      <w:r>
        <w:rPr>
          <w:rFonts w:hint="default" w:ascii="宋体" w:hAnsi="宋体" w:eastAsia="宋体" w:cs="Times New Roman"/>
          <w:color w:val="auto"/>
          <w:szCs w:val="20"/>
          <w:highlight w:val="none"/>
        </w:rPr>
        <w:t xml:space="preserve">50%</w:t>
      </w:r>
      <w:r>
        <w:rPr>
          <w:rFonts w:hint="eastAsia" w:ascii="宋体" w:hAnsi="宋体" w:eastAsia="宋体" w:cs="Times New Roman"/>
          <w:color w:val="auto"/>
          <w:szCs w:val="20"/>
          <w:highlight w:val="none"/>
        </w:rPr>
        <w:t xml:space="preserve">的，即投标（响应）报价</w:t>
      </w:r>
      <w:r>
        <w:rPr>
          <w:rFonts w:hint="default" w:ascii="宋体" w:hAnsi="宋体" w:eastAsia="宋体" w:cs="Times New Roman"/>
          <w:color w:val="auto"/>
          <w:szCs w:val="20"/>
          <w:highlight w:val="none"/>
        </w:rPr>
        <w:t xml:space="preserve">&lt;</w:t>
      </w:r>
      <w:r>
        <w:rPr>
          <w:rFonts w:hint="eastAsia" w:ascii="宋体" w:hAnsi="宋体" w:eastAsia="宋体" w:cs="Times New Roman"/>
          <w:color w:val="auto"/>
          <w:szCs w:val="20"/>
          <w:highlight w:val="none"/>
        </w:rPr>
        <w:t xml:space="preserve">全部通过符合性审查供应商投标（响应）报价平均值</w:t>
      </w:r>
      <w:r>
        <w:rPr>
          <w:rFonts w:hint="default" w:ascii="宋体" w:hAnsi="宋体" w:eastAsia="宋体" w:cs="Times New Roman"/>
          <w:color w:val="auto"/>
          <w:szCs w:val="20"/>
          <w:highlight w:val="none"/>
        </w:rPr>
        <w:t xml:space="preserve">×50%</w:t>
      </w:r>
      <w:r>
        <w:rPr>
          <w:rFonts w:hint="eastAsia" w:ascii="宋体" w:hAnsi="宋体" w:eastAsia="宋体" w:cs="Times New Roman"/>
          <w:color w:val="auto"/>
          <w:szCs w:val="20"/>
          <w:highlight w:val="none"/>
        </w:rPr>
        <w:t xml:space="preserve">；</w:t>
      </w:r>
      <w:r/>
    </w:p>
    <w:p>
      <w:pPr>
        <w:ind w:firstLine="420"/>
        <w:spacing w:line="360" w:lineRule="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t xml:space="preserve">1.2</w:t>
      </w:r>
      <w:r>
        <w:rPr>
          <w:rFonts w:hint="eastAsia" w:ascii="宋体" w:hAnsi="宋体" w:eastAsia="宋体" w:cs="Times New Roman"/>
          <w:color w:val="auto"/>
          <w:szCs w:val="20"/>
          <w:highlight w:val="none"/>
        </w:rPr>
        <w:t xml:space="preserve">投标（响应）报价低于通过符合性审查的次低报价供应商投标（响应）报价</w:t>
      </w:r>
      <w:r>
        <w:rPr>
          <w:rFonts w:hint="default" w:ascii="宋体" w:hAnsi="宋体" w:eastAsia="宋体" w:cs="Times New Roman"/>
          <w:color w:val="auto"/>
          <w:szCs w:val="20"/>
          <w:highlight w:val="none"/>
        </w:rPr>
        <w:t xml:space="preserve">50%</w:t>
      </w:r>
      <w:r>
        <w:rPr>
          <w:rFonts w:hint="eastAsia" w:ascii="宋体" w:hAnsi="宋体" w:eastAsia="宋体" w:cs="Times New Roman"/>
          <w:color w:val="auto"/>
          <w:szCs w:val="20"/>
          <w:highlight w:val="none"/>
        </w:rPr>
        <w:t xml:space="preserve">的，即投标（响应）报价</w:t>
      </w:r>
      <w:r>
        <w:rPr>
          <w:rFonts w:hint="default" w:ascii="宋体" w:hAnsi="宋体" w:eastAsia="宋体" w:cs="Times New Roman"/>
          <w:color w:val="auto"/>
          <w:szCs w:val="20"/>
          <w:highlight w:val="none"/>
        </w:rPr>
        <w:t xml:space="preserve">&lt;</w:t>
      </w:r>
      <w:r>
        <w:rPr>
          <w:rFonts w:hint="eastAsia" w:ascii="宋体" w:hAnsi="宋体" w:eastAsia="宋体" w:cs="Times New Roman"/>
          <w:color w:val="auto"/>
          <w:szCs w:val="20"/>
          <w:highlight w:val="none"/>
        </w:rPr>
        <w:t xml:space="preserve">通过符合性审查的次低报价供应商投标（响应）报价</w:t>
      </w:r>
      <w:r>
        <w:rPr>
          <w:rFonts w:hint="default" w:ascii="宋体" w:hAnsi="宋体" w:eastAsia="宋体" w:cs="Times New Roman"/>
          <w:color w:val="auto"/>
          <w:szCs w:val="20"/>
          <w:highlight w:val="none"/>
        </w:rPr>
        <w:t xml:space="preserve">×50%</w:t>
      </w:r>
      <w:r>
        <w:rPr>
          <w:rFonts w:hint="eastAsia" w:ascii="宋体" w:hAnsi="宋体" w:eastAsia="宋体" w:cs="Times New Roman"/>
          <w:color w:val="auto"/>
          <w:szCs w:val="20"/>
          <w:highlight w:val="none"/>
        </w:rPr>
        <w:t xml:space="preserve">；</w:t>
      </w:r>
      <w:r/>
    </w:p>
    <w:p>
      <w:pPr>
        <w:ind w:firstLine="420"/>
        <w:spacing w:line="360" w:lineRule="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t xml:space="preserve">1.3</w:t>
      </w:r>
      <w:r>
        <w:rPr>
          <w:rFonts w:hint="eastAsia" w:ascii="宋体" w:hAnsi="宋体" w:eastAsia="宋体" w:cs="Times New Roman"/>
          <w:color w:val="auto"/>
          <w:szCs w:val="20"/>
          <w:highlight w:val="none"/>
        </w:rPr>
        <w:t xml:space="preserve">投标（响应）报价低于采购项目最高限价</w:t>
      </w:r>
      <w:r>
        <w:rPr>
          <w:rFonts w:hint="default" w:ascii="宋体" w:hAnsi="宋体" w:eastAsia="宋体" w:cs="Times New Roman"/>
          <w:color w:val="auto"/>
          <w:szCs w:val="20"/>
          <w:highlight w:val="none"/>
        </w:rPr>
        <w:t xml:space="preserve">45%</w:t>
      </w:r>
      <w:r>
        <w:rPr>
          <w:rFonts w:hint="eastAsia" w:ascii="宋体" w:hAnsi="宋体" w:eastAsia="宋体" w:cs="Times New Roman"/>
          <w:color w:val="auto"/>
          <w:szCs w:val="20"/>
          <w:highlight w:val="none"/>
        </w:rPr>
        <w:t xml:space="preserve">的，即投标（响应）报价</w:t>
      </w:r>
      <w:r>
        <w:rPr>
          <w:rFonts w:hint="default" w:ascii="宋体" w:hAnsi="宋体" w:eastAsia="宋体" w:cs="Times New Roman"/>
          <w:color w:val="auto"/>
          <w:szCs w:val="20"/>
          <w:highlight w:val="none"/>
        </w:rPr>
        <w:t xml:space="preserve">&lt;</w:t>
      </w:r>
      <w:r>
        <w:rPr>
          <w:rFonts w:hint="eastAsia" w:ascii="宋体" w:hAnsi="宋体" w:eastAsia="宋体" w:cs="Times New Roman"/>
          <w:color w:val="auto"/>
          <w:szCs w:val="20"/>
          <w:highlight w:val="none"/>
        </w:rPr>
        <w:t xml:space="preserve">采购项目最高限价</w:t>
      </w:r>
      <w:r>
        <w:rPr>
          <w:rFonts w:hint="default" w:ascii="宋体" w:hAnsi="宋体" w:eastAsia="宋体" w:cs="Times New Roman"/>
          <w:color w:val="auto"/>
          <w:szCs w:val="20"/>
          <w:highlight w:val="none"/>
        </w:rPr>
        <w:t xml:space="preserve">×45%</w:t>
      </w:r>
      <w:r>
        <w:rPr>
          <w:rFonts w:hint="eastAsia" w:ascii="宋体" w:hAnsi="宋体" w:eastAsia="宋体" w:cs="Times New Roman"/>
          <w:color w:val="auto"/>
          <w:szCs w:val="20"/>
          <w:highlight w:val="none"/>
        </w:rPr>
        <w:t xml:space="preserve">；</w:t>
      </w:r>
      <w:r/>
    </w:p>
    <w:p>
      <w:pPr>
        <w:ind w:firstLine="420"/>
        <w:spacing w:line="360" w:lineRule="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t xml:space="preserve">1.4</w:t>
      </w:r>
      <w:r>
        <w:rPr>
          <w:rFonts w:hint="eastAsia" w:ascii="宋体" w:hAnsi="宋体" w:eastAsia="宋体" w:cs="Times New Roman"/>
          <w:color w:val="auto"/>
          <w:szCs w:val="20"/>
          <w:highlight w:val="none"/>
        </w:rPr>
        <w:t xml:space="preserve">评审委员会基于专业判断，认为供应商报价过低，有可能影响产品质量或者不能诚信履约的其他情形。</w:t>
      </w:r>
      <w:r/>
    </w:p>
    <w:p>
      <w:pPr>
        <w:ind w:firstLine="420"/>
        <w:spacing w:line="360" w:lineRule="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t xml:space="preserve">2.</w:t>
      </w:r>
      <w:r>
        <w:rPr>
          <w:rFonts w:hint="eastAsia" w:ascii="宋体" w:hAnsi="宋体" w:eastAsia="宋体" w:cs="Times New Roman"/>
          <w:color w:val="auto"/>
          <w:szCs w:val="20"/>
          <w:highlight w:val="none"/>
        </w:rPr>
        <w:t xml:space="preserve">评审委员会启动异常低价投标（响应）审查后，属于前述第</w:t>
      </w:r>
      <w:r>
        <w:rPr>
          <w:rFonts w:hint="default" w:ascii="宋体" w:hAnsi="宋体" w:eastAsia="宋体" w:cs="Times New Roman"/>
          <w:color w:val="auto"/>
          <w:szCs w:val="20"/>
          <w:highlight w:val="none"/>
        </w:rPr>
        <w:t xml:space="preserve">1</w:t>
      </w:r>
      <w:r>
        <w:rPr>
          <w:rFonts w:hint="eastAsia" w:ascii="宋体" w:hAnsi="宋体" w:eastAsia="宋体" w:cs="Times New Roman"/>
          <w:color w:val="auto"/>
          <w:szCs w:val="20"/>
          <w:highlight w:val="none"/>
        </w:rPr>
        <w:t xml:space="preserve">项至第</w:t>
      </w:r>
      <w:r>
        <w:rPr>
          <w:rFonts w:hint="default" w:ascii="宋体" w:hAnsi="宋体" w:eastAsia="宋体" w:cs="Times New Roman"/>
          <w:color w:val="auto"/>
          <w:szCs w:val="20"/>
          <w:highlight w:val="none"/>
        </w:rPr>
        <w:t xml:space="preserve">4</w:t>
      </w:r>
      <w:r>
        <w:rPr>
          <w:rFonts w:hint="eastAsia" w:ascii="宋体" w:hAnsi="宋体" w:eastAsia="宋体" w:cs="Times New Roman"/>
          <w:color w:val="auto"/>
          <w:szCs w:val="20"/>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default" w:ascii="宋体" w:hAnsi="宋体" w:eastAsia="宋体" w:cs="Times New Roman"/>
          <w:color w:val="auto"/>
          <w:szCs w:val="20"/>
          <w:highlight w:val="none"/>
        </w:rPr>
        <w:t xml:space="preserve">30</w:t>
      </w:r>
      <w:r>
        <w:rPr>
          <w:rFonts w:hint="eastAsia" w:ascii="宋体" w:hAnsi="宋体" w:eastAsia="宋体" w:cs="Times New Roman"/>
          <w:color w:val="auto"/>
          <w:szCs w:val="20"/>
          <w:highlight w:val="none"/>
        </w:rPr>
        <w:t xml:space="preserve">分钟。其中，属于第</w:t>
      </w:r>
      <w:r>
        <w:rPr>
          <w:rFonts w:hint="default" w:ascii="宋体" w:hAnsi="宋体" w:eastAsia="宋体" w:cs="Times New Roman"/>
          <w:color w:val="auto"/>
          <w:szCs w:val="20"/>
          <w:highlight w:val="none"/>
        </w:rPr>
        <w:t xml:space="preserve">3</w:t>
      </w:r>
      <w:r>
        <w:rPr>
          <w:rFonts w:hint="eastAsia" w:ascii="宋体" w:hAnsi="宋体" w:eastAsia="宋体" w:cs="Times New Roman"/>
          <w:color w:val="auto"/>
          <w:szCs w:val="20"/>
          <w:highlight w:val="none"/>
        </w:rPr>
        <w:t xml:space="preserve">项情形，供应商已随投标（响应）文件一并提交相关书面说明及必要的证明材料的，在评审现场可不再重复提交。</w:t>
      </w:r>
      <w:r/>
    </w:p>
    <w:p>
      <w:pPr>
        <w:ind w:firstLine="420"/>
        <w:spacing w:line="360" w:lineRule="auto"/>
        <w:rPr>
          <w:rFonts w:hint="default" w:ascii="宋体" w:hAnsi="宋体" w:eastAsia="宋体" w:cs="Times New Roman"/>
          <w:color w:val="auto"/>
          <w:szCs w:val="20"/>
          <w:highlight w:val="none"/>
        </w:rPr>
      </w:pPr>
      <w:r>
        <w:rPr>
          <w:rFonts w:hint="eastAsia" w:ascii="宋体" w:hAnsi="宋体" w:eastAsia="宋体" w:cs="Times New Roman"/>
          <w:color w:val="auto"/>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hint="eastAsia" w:ascii="宋体" w:hAnsi="宋体" w:eastAsia="宋体" w:cs="宋体"/>
          <w:color w:val="auto"/>
          <w:szCs w:val="21"/>
          <w:highlight w:val="none"/>
        </w:rPr>
      </w:pPr>
      <w:r>
        <w:rPr>
          <w:rFonts w:hint="eastAsia"/>
          <w:color w:val="auto"/>
          <w:highlight w:val="none"/>
        </w:rPr>
        <w:br w:type="page" w:clear="all"/>
      </w:r>
      <w:r>
        <w:rPr>
          <w:rFonts w:hint="eastAsia" w:ascii="宋体" w:hAnsi="宋体" w:eastAsia="宋体" w:cs="宋体"/>
          <w:color w:val="auto"/>
          <w:szCs w:val="21"/>
          <w:highlight w:val="none"/>
        </w:rPr>
        <w:t xml:space="preserve">(二)技术及其它（90分）：</w:t>
      </w:r>
      <w:r/>
    </w:p>
    <w:p>
      <w:pPr>
        <w:ind w:left="360"/>
        <w:spacing w:line="360" w:lineRule="auto"/>
        <w:rPr>
          <w:rFonts w:hint="eastAsia" w:ascii="宋体" w:hAnsi="宋体" w:eastAsia="宋体" w:cs="宋体"/>
          <w:color w:val="auto"/>
          <w:sz w:val="24"/>
          <w:highlight w:val="none"/>
        </w:rPr>
      </w:pPr>
      <w:r/>
      <w:bookmarkStart w:id="75" w:name="gpc_accord_horizontal_1"/>
      <w:r>
        <w:rPr>
          <w:rFonts w:hint="eastAsia" w:ascii="宋体" w:hAnsi="宋体" w:eastAsia="宋体" w:cs="宋体"/>
          <w:color w:val="auto"/>
          <w:sz w:val="24"/>
          <w:highlight w:val="none"/>
        </w:rPr>
        <w:t xml:space="preserve">初审评审指标</w:t>
      </w:r>
      <w:bookmarkStart w:id="76" w:name="gpc_pack_1_name_1"/>
      <w:r/>
      <w:bookmarkEnd w:id="76"/>
      <w:r>
        <w:rPr>
          <w:rFonts w:hint="eastAsia" w:ascii="宋体" w:hAnsi="宋体" w:eastAsia="宋体" w:cs="宋体"/>
          <w:color w:val="auto"/>
          <w:sz w:val="24"/>
          <w:highlight w:val="none"/>
        </w:rPr>
        <w:t xml:space="preserve">   </w:t>
      </w:r>
      <w:r/>
    </w:p>
    <w:tbl>
      <w:tblPr>
        <w:tblStyle w:val="771"/>
        <w:tblW w:w="4851" w:type="pct"/>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2"/>
        <w:gridCol w:w="5164"/>
        <w:gridCol w:w="2683"/>
      </w:tblGrid>
      <w:tr>
        <w:trPr>
          <w:trHeight w:val="240"/>
        </w:trPr>
        <w:tc>
          <w:tcPr>
            <w:tcW w:w="14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指标</w:t>
            </w:r>
            <w:r/>
          </w:p>
        </w:tc>
        <w:tc>
          <w:tcPr>
            <w:tcW w:w="498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描述</w:t>
            </w:r>
            <w:r/>
          </w:p>
        </w:tc>
        <w:tc>
          <w:tcPr>
            <w:tcW w:w="2591"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是否合格</w:t>
            </w:r>
            <w:r/>
          </w:p>
        </w:tc>
      </w:tr>
      <w:tr>
        <w:trPr>
          <w:trHeight w:val="438"/>
        </w:trPr>
        <w:tc>
          <w:tcPr>
            <w:tcW w:w="1432"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资格性检查</w:t>
            </w:r>
            <w:r/>
          </w:p>
        </w:tc>
        <w:tc>
          <w:tcPr>
            <w:tcW w:w="498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91"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38"/>
        </w:trPr>
        <w:tc>
          <w:tcPr>
            <w:tcW w:w="1432"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符合性检查</w:t>
            </w:r>
            <w:r/>
          </w:p>
        </w:tc>
        <w:tc>
          <w:tcPr>
            <w:tcW w:w="498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工期（服务期）、响应时间、质保期（如有）、付款方式、投标内容</w:t>
            </w:r>
            <w:r/>
          </w:p>
        </w:tc>
        <w:tc>
          <w:tcPr>
            <w:tcW w:w="2591"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bookmarkEnd w:id="75"/>
            <w:r/>
          </w:p>
        </w:tc>
      </w:tr>
    </w:tbl>
    <w:p>
      <w:pPr>
        <w:rPr>
          <w:rFonts w:hint="eastAsia" w:ascii="宋体" w:hAnsi="宋体" w:eastAsia="宋体" w:cs="宋体"/>
          <w:color w:val="auto"/>
          <w:sz w:val="24"/>
          <w:highlight w:val="none"/>
        </w:rPr>
      </w:pPr>
      <w:r/>
      <w:bookmarkStart w:id="77" w:name="gpc_score_horizontal_1"/>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复审评审指标</w:t>
      </w:r>
      <w:bookmarkEnd w:id="77"/>
      <w:r/>
    </w:p>
    <w:tbl>
      <w:tblPr>
        <w:tblStyle w:val="771"/>
        <w:tblW w:w="10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3"/>
        <w:gridCol w:w="1868"/>
        <w:gridCol w:w="6812"/>
        <w:gridCol w:w="954"/>
      </w:tblGrid>
      <w:tr>
        <w:trPr>
          <w:jc w:val="center"/>
          <w:trHeight w:val="577"/>
        </w:trPr>
        <w:tc>
          <w:tcPr>
            <w:tcW w:w="129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评审类别</w:t>
            </w:r>
            <w:r/>
          </w:p>
        </w:tc>
        <w:tc>
          <w:tcPr>
            <w:tcW w:w="186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评审项</w:t>
            </w:r>
            <w:r/>
          </w:p>
        </w:tc>
        <w:tc>
          <w:tcPr>
            <w:tcW w:w="681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评审规则</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分值</w:t>
            </w:r>
            <w:r/>
          </w:p>
        </w:tc>
      </w:tr>
      <w:tr>
        <w:trPr>
          <w:jc w:val="center"/>
          <w:trHeight w:val="669"/>
        </w:trPr>
        <w:tc>
          <w:tcPr>
            <w:tcW w:w="129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价格10分</w:t>
            </w:r>
            <w:r/>
          </w:p>
        </w:tc>
        <w:tc>
          <w:tcPr>
            <w:tcW w:w="186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价格评审指标（10分）</w:t>
            </w:r>
            <w:r/>
          </w:p>
        </w:tc>
        <w:tc>
          <w:tcPr>
            <w:tcW w:w="6812"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（评标基准价／投标报价）×价格权值×100；（计算到小数点后二位）超预算的投标报价不进入评标程序。</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10分</w:t>
            </w:r>
            <w:r/>
          </w:p>
        </w:tc>
      </w:tr>
      <w:tr>
        <w:trPr>
          <w:jc w:val="center"/>
        </w:trPr>
        <w:tc>
          <w:tcPr>
            <w:tcW w:w="1293" w:type="dxa"/>
            <w:vAlign w:val="center"/>
            <w:vMerge w:val="restart"/>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技术服务方案（</w:t>
            </w:r>
            <w:r>
              <w:rPr>
                <w:rFonts w:hint="eastAsia" w:ascii="宋体" w:hAnsi="宋体" w:eastAsia="宋体" w:cs="宋体"/>
                <w:color w:val="auto"/>
                <w:szCs w:val="21"/>
                <w:highlight w:val="none"/>
                <w:lang w:val="en-US" w:eastAsia="zh-CN"/>
              </w:rPr>
              <w:t xml:space="preserve">66</w:t>
            </w:r>
            <w:r>
              <w:rPr>
                <w:rFonts w:hint="eastAsia" w:ascii="宋体" w:hAnsi="宋体" w:eastAsia="宋体" w:cs="宋体"/>
                <w:color w:val="auto"/>
                <w:szCs w:val="21"/>
                <w:highlight w:val="none"/>
              </w:rPr>
              <w:t xml:space="preserve">分）</w:t>
            </w:r>
            <w:r/>
          </w:p>
        </w:tc>
        <w:tc>
          <w:tcPr>
            <w:tcW w:w="186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先进的管理模式及</w:t>
            </w:r>
            <w:r>
              <w:rPr>
                <w:rFonts w:hint="eastAsia" w:ascii="宋体" w:hAnsi="宋体" w:eastAsia="宋体" w:cs="宋体"/>
                <w:color w:val="auto"/>
                <w:szCs w:val="21"/>
                <w:highlight w:val="none"/>
              </w:rPr>
              <w:t xml:space="preserve">适应项目的</w:t>
            </w:r>
            <w:r>
              <w:rPr>
                <w:rFonts w:hint="eastAsia" w:ascii="宋体" w:hAnsi="宋体" w:eastAsia="宋体" w:cs="宋体"/>
                <w:color w:val="auto"/>
                <w:szCs w:val="21"/>
                <w:highlight w:val="none"/>
                <w:lang w:val="zh-CN"/>
              </w:rPr>
              <w:t xml:space="preserve">管理方案</w:t>
            </w:r>
            <w:r/>
          </w:p>
        </w:tc>
        <w:tc>
          <w:tcPr>
            <w:tcW w:w="681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投标单位根据</w:t>
            </w:r>
            <w:r>
              <w:rPr>
                <w:rFonts w:hint="eastAsia" w:ascii="宋体" w:hAnsi="宋体" w:eastAsia="宋体" w:cs="宋体"/>
                <w:color w:val="auto"/>
                <w:szCs w:val="21"/>
                <w:highlight w:val="none"/>
                <w:lang w:val="zh-CN"/>
              </w:rPr>
              <w:t xml:space="preserve">项目实际</w:t>
            </w:r>
            <w:r>
              <w:rPr>
                <w:rFonts w:hint="eastAsia" w:ascii="宋体" w:hAnsi="宋体" w:eastAsia="宋体" w:cs="宋体"/>
                <w:color w:val="auto"/>
                <w:szCs w:val="21"/>
                <w:highlight w:val="none"/>
              </w:rPr>
              <w:t xml:space="preserve">情况制定</w:t>
            </w:r>
            <w:r>
              <w:rPr>
                <w:rFonts w:hint="eastAsia" w:ascii="宋体" w:hAnsi="宋体" w:eastAsia="宋体" w:cs="宋体"/>
                <w:color w:val="auto"/>
                <w:szCs w:val="21"/>
                <w:highlight w:val="none"/>
                <w:lang w:val="zh-CN"/>
              </w:rPr>
              <w:t xml:space="preserve">管理模式（3分）；</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投标单位根据</w:t>
            </w:r>
            <w:r>
              <w:rPr>
                <w:rFonts w:hint="eastAsia" w:ascii="宋体" w:hAnsi="宋体" w:eastAsia="宋体" w:cs="宋体"/>
                <w:color w:val="auto"/>
                <w:szCs w:val="21"/>
                <w:highlight w:val="none"/>
                <w:lang w:val="zh-CN"/>
              </w:rPr>
              <w:t xml:space="preserve">项目实际</w:t>
            </w:r>
            <w:r>
              <w:rPr>
                <w:rFonts w:hint="eastAsia" w:ascii="宋体" w:hAnsi="宋体" w:eastAsia="宋体" w:cs="宋体"/>
                <w:color w:val="auto"/>
                <w:szCs w:val="21"/>
                <w:highlight w:val="none"/>
              </w:rPr>
              <w:t xml:space="preserve">情况制定</w:t>
            </w:r>
            <w:r>
              <w:rPr>
                <w:rFonts w:hint="eastAsia" w:ascii="宋体" w:hAnsi="宋体" w:eastAsia="宋体" w:cs="宋体"/>
                <w:color w:val="auto"/>
                <w:szCs w:val="21"/>
                <w:highlight w:val="none"/>
                <w:lang w:val="zh-CN"/>
              </w:rPr>
              <w:t xml:space="preserve">管理方案（3分）；</w:t>
            </w:r>
            <w:r/>
          </w:p>
          <w:p>
            <w:pPr>
              <w:rPr>
                <w:rFonts w:hint="eastAsia" w:ascii="宋体" w:hAnsi="宋体" w:eastAsia="宋体" w:cs="宋体"/>
                <w:color w:val="auto"/>
                <w:highlight w:val="none"/>
                <w:lang w:val="zh-CN"/>
              </w:rPr>
            </w:pPr>
            <w:r>
              <w:rPr>
                <w:rFonts w:hint="eastAsia" w:ascii="宋体" w:hAnsi="宋体" w:eastAsia="宋体" w:cs="宋体"/>
                <w:color w:val="auto"/>
                <w:szCs w:val="21"/>
                <w:highlight w:val="none"/>
              </w:rPr>
              <w:t xml:space="preserve">以上方案必须结合实际，具有合理性和可操作性，否则不得分，未提供的不得分。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6分</w:t>
            </w:r>
            <w:r/>
          </w:p>
        </w:tc>
      </w:tr>
      <w:tr>
        <w:trPr>
          <w:jc w:val="center"/>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食品安全管控</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投标单位提供以下方案：</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1.食品安全管控方案（3分）；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2.仓储管理方案（3分）；</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以上方案必须结合实际，具有合理性和可操作性，否则不得分，未提供的不得分。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6分</w:t>
            </w:r>
            <w:r/>
          </w:p>
        </w:tc>
      </w:tr>
      <w:tr>
        <w:trPr>
          <w:jc w:val="center"/>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成本控制和人员管理</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投标单位提供以下方案：</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1.食材成本控制方案（2分）；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2.员工管理方案（2分）；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3.详细的员工考核方案，考核内容包括出勤、餐品、服务、卫生环境等（2分）；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4.员工积极性的激励方案（4分）。</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以上方案必须结合实际，具有合理性和可操作性，否则不得分，未提供的不得分。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10分</w:t>
            </w:r>
            <w:r/>
          </w:p>
        </w:tc>
      </w:tr>
      <w:tr>
        <w:trPr>
          <w:jc w:val="center"/>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餐厅服务</w:t>
            </w:r>
            <w:r>
              <w:rPr>
                <w:rFonts w:hint="eastAsia" w:ascii="宋体" w:hAnsi="宋体" w:eastAsia="宋体" w:cs="宋体"/>
                <w:color w:val="auto"/>
                <w:szCs w:val="21"/>
                <w:highlight w:val="none"/>
              </w:rPr>
              <w:t xml:space="preserve">和菜品</w:t>
            </w:r>
            <w:r>
              <w:rPr>
                <w:rFonts w:hint="eastAsia" w:ascii="宋体" w:hAnsi="宋体" w:eastAsia="宋体" w:cs="宋体"/>
                <w:color w:val="auto"/>
                <w:szCs w:val="21"/>
                <w:highlight w:val="none"/>
                <w:lang w:val="zh-CN"/>
              </w:rPr>
              <w:t xml:space="preserve">管理</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投标单位提供以下方案：</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餐厅服务管理方案（</w:t>
            </w:r>
            <w:r>
              <w:rPr>
                <w:rFonts w:hint="eastAsia" w:ascii="宋体" w:hAnsi="宋体" w:eastAsia="宋体" w:cs="宋体"/>
                <w:color w:val="auto"/>
                <w:szCs w:val="21"/>
                <w:highlight w:val="none"/>
              </w:rPr>
              <w:t xml:space="preserve">2分</w:t>
            </w:r>
            <w:r>
              <w:rPr>
                <w:rFonts w:hint="eastAsia" w:ascii="宋体" w:hAnsi="宋体" w:eastAsia="宋体" w:cs="宋体"/>
                <w:color w:val="auto"/>
                <w:szCs w:val="21"/>
                <w:highlight w:val="none"/>
                <w:lang w:val="zh-CN"/>
              </w:rPr>
              <w:t xml:space="preserve">）；</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2.菜品</w:t>
            </w:r>
            <w:r>
              <w:rPr>
                <w:rFonts w:hint="eastAsia" w:ascii="宋体" w:hAnsi="宋体" w:eastAsia="宋体" w:cs="宋体"/>
                <w:color w:val="auto"/>
                <w:szCs w:val="21"/>
                <w:highlight w:val="none"/>
                <w:lang w:val="zh-CN"/>
              </w:rPr>
              <w:t xml:space="preserve">质量</w:t>
            </w:r>
            <w:r>
              <w:rPr>
                <w:rFonts w:hint="eastAsia" w:ascii="宋体" w:hAnsi="宋体" w:eastAsia="宋体" w:cs="宋体"/>
                <w:color w:val="auto"/>
                <w:szCs w:val="21"/>
                <w:highlight w:val="none"/>
              </w:rPr>
              <w:t xml:space="preserve">管理</w:t>
            </w:r>
            <w:r>
              <w:rPr>
                <w:rFonts w:hint="eastAsia" w:ascii="宋体" w:hAnsi="宋体" w:eastAsia="宋体" w:cs="宋体"/>
                <w:color w:val="auto"/>
                <w:szCs w:val="21"/>
                <w:highlight w:val="none"/>
                <w:lang w:val="zh-CN"/>
              </w:rPr>
              <w:t xml:space="preserve">方案（</w:t>
            </w:r>
            <w:r>
              <w:rPr>
                <w:rFonts w:hint="eastAsia" w:ascii="宋体" w:hAnsi="宋体" w:eastAsia="宋体" w:cs="宋体"/>
                <w:color w:val="auto"/>
                <w:szCs w:val="21"/>
                <w:highlight w:val="none"/>
              </w:rPr>
              <w:t xml:space="preserve">2分</w:t>
            </w:r>
            <w:r>
              <w:rPr>
                <w:rFonts w:hint="eastAsia" w:ascii="宋体" w:hAnsi="宋体" w:eastAsia="宋体" w:cs="宋体"/>
                <w:color w:val="auto"/>
                <w:szCs w:val="21"/>
                <w:highlight w:val="none"/>
                <w:lang w:val="zh-CN"/>
              </w:rPr>
              <w:t xml:space="preserve">）；</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特色窗口供应方案（</w:t>
            </w:r>
            <w:r>
              <w:rPr>
                <w:rFonts w:hint="eastAsia" w:ascii="宋体" w:hAnsi="宋体" w:eastAsia="宋体" w:cs="宋体"/>
                <w:color w:val="auto"/>
                <w:szCs w:val="21"/>
                <w:highlight w:val="none"/>
              </w:rPr>
              <w:t xml:space="preserve">2分</w:t>
            </w:r>
            <w:r>
              <w:rPr>
                <w:rFonts w:hint="eastAsia" w:ascii="宋体" w:hAnsi="宋体" w:eastAsia="宋体" w:cs="宋体"/>
                <w:color w:val="auto"/>
                <w:szCs w:val="21"/>
                <w:highlight w:val="none"/>
                <w:lang w:val="zh-CN"/>
              </w:rPr>
              <w:t xml:space="preserve">）；</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4.年度</w:t>
            </w:r>
            <w:r>
              <w:rPr>
                <w:rFonts w:hint="eastAsia" w:ascii="宋体" w:hAnsi="宋体" w:eastAsia="宋体" w:cs="宋体"/>
                <w:color w:val="auto"/>
                <w:szCs w:val="21"/>
                <w:highlight w:val="none"/>
                <w:lang w:val="zh-CN"/>
              </w:rPr>
              <w:t xml:space="preserve">主副食品变化调剂方案（</w:t>
            </w:r>
            <w:r>
              <w:rPr>
                <w:rFonts w:hint="eastAsia" w:ascii="宋体" w:hAnsi="宋体" w:eastAsia="宋体" w:cs="宋体"/>
                <w:color w:val="auto"/>
                <w:szCs w:val="21"/>
                <w:highlight w:val="none"/>
              </w:rPr>
              <w:t xml:space="preserve">2分</w:t>
            </w:r>
            <w:r>
              <w:rPr>
                <w:rFonts w:hint="eastAsia" w:ascii="宋体" w:hAnsi="宋体" w:eastAsia="宋体" w:cs="宋体"/>
                <w:color w:val="auto"/>
                <w:szCs w:val="21"/>
                <w:highlight w:val="none"/>
                <w:lang w:val="zh-CN"/>
              </w:rPr>
              <w:t xml:space="preserve">）；</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5.制定适合医院的治疗饮食方案（包括但不限于流质、半流质、低嘌呤、优质蛋白、糖尿病、低盐低脂饮食</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药膳饮食</w:t>
            </w:r>
            <w:r>
              <w:rPr>
                <w:rFonts w:hint="eastAsia" w:ascii="宋体" w:hAnsi="宋体" w:eastAsia="宋体" w:cs="宋体"/>
                <w:color w:val="auto"/>
                <w:szCs w:val="21"/>
                <w:highlight w:val="none"/>
              </w:rPr>
              <w:t xml:space="preserve">等）（4分）。</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以上方案必须结合实际，具有合理性和可操作性，否则不得分，未提供的不得分。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12分</w:t>
            </w:r>
            <w:r/>
          </w:p>
        </w:tc>
      </w:tr>
      <w:tr>
        <w:trPr>
          <w:jc w:val="center"/>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水、电、</w:t>
            </w:r>
            <w:r>
              <w:rPr>
                <w:rFonts w:hint="eastAsia" w:ascii="宋体" w:hAnsi="宋体" w:eastAsia="宋体" w:cs="宋体"/>
                <w:color w:val="auto"/>
                <w:szCs w:val="21"/>
                <w:highlight w:val="none"/>
                <w:lang w:val="zh-CN"/>
              </w:rPr>
              <w:t xml:space="preserve">燃气安全</w:t>
            </w:r>
            <w:r>
              <w:rPr>
                <w:rFonts w:hint="eastAsia" w:ascii="宋体" w:hAnsi="宋体" w:eastAsia="宋体" w:cs="宋体"/>
                <w:color w:val="auto"/>
                <w:szCs w:val="21"/>
                <w:highlight w:val="none"/>
              </w:rPr>
              <w:t xml:space="preserve">生产、消防安全管理制度及餐饮</w:t>
            </w:r>
            <w:r>
              <w:rPr>
                <w:rFonts w:hint="eastAsia" w:ascii="宋体" w:hAnsi="宋体" w:eastAsia="宋体" w:cs="宋体"/>
                <w:color w:val="auto"/>
                <w:szCs w:val="21"/>
                <w:highlight w:val="none"/>
                <w:lang w:val="zh-CN"/>
              </w:rPr>
              <w:t xml:space="preserve">应急处理、</w:t>
            </w:r>
            <w:r>
              <w:rPr>
                <w:rFonts w:hint="eastAsia" w:ascii="宋体" w:hAnsi="宋体" w:eastAsia="宋体" w:cs="宋体"/>
                <w:color w:val="auto"/>
                <w:szCs w:val="21"/>
                <w:highlight w:val="none"/>
              </w:rPr>
              <w:t xml:space="preserve">投诉处理方案</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投标单位提供以下方案：</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1.水、电、燃气安全生产制度（2分）；</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2.消防安全管理制度（2分）；</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3.餐饮应急处理方案（2分）；</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4.投诉处理方案（2分）。</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以上方案必须结合实际，具有合理性和可操作性，否则不得分，未提供的不得分。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8分</w:t>
            </w:r>
            <w:r/>
          </w:p>
        </w:tc>
      </w:tr>
      <w:tr>
        <w:trPr>
          <w:jc w:val="center"/>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公司支持方案</w:t>
            </w:r>
            <w:r/>
          </w:p>
        </w:tc>
        <w:tc>
          <w:tcPr>
            <w:tcW w:w="681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1.投标人从管理、品质、服务、人员等方面提供针对本项目年度支持方案，方案合理、可行，针对性强（</w:t>
            </w:r>
            <w:r>
              <w:rPr>
                <w:rFonts w:hint="eastAsia" w:ascii="宋体" w:hAnsi="宋体" w:eastAsia="宋体" w:cs="宋体"/>
                <w:color w:val="auto"/>
                <w:szCs w:val="21"/>
                <w:highlight w:val="none"/>
              </w:rPr>
              <w:t xml:space="preserve">2分</w:t>
            </w:r>
            <w:r>
              <w:rPr>
                <w:rFonts w:hint="eastAsia" w:ascii="宋体" w:hAnsi="宋体" w:eastAsia="宋体" w:cs="宋体"/>
                <w:color w:val="auto"/>
                <w:szCs w:val="21"/>
                <w:highlight w:val="none"/>
                <w:lang w:val="zh-CN"/>
              </w:rPr>
              <w:t xml:space="preserve">）；</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w:t>
            </w:r>
            <w:r>
              <w:rPr>
                <w:rFonts w:hint="eastAsia" w:ascii="宋体" w:hAnsi="宋体" w:eastAsia="宋体" w:cs="宋体"/>
                <w:color w:val="auto"/>
                <w:szCs w:val="21"/>
                <w:highlight w:val="none"/>
                <w:lang w:val="zh-CN"/>
              </w:rPr>
              <w:t xml:space="preserve">提供针对本项目</w:t>
            </w:r>
            <w:r>
              <w:rPr>
                <w:rFonts w:hint="eastAsia" w:ascii="宋体" w:hAnsi="宋体" w:eastAsia="宋体" w:cs="宋体"/>
                <w:color w:val="auto"/>
                <w:szCs w:val="21"/>
                <w:highlight w:val="none"/>
              </w:rPr>
              <w:t xml:space="preserve">实际，制定合理的、可操作的餐饮业务交流方案（2分）。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以上方案必须结合实际，具有合理性和可操作性，否则不得分，未提供的不得分。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4分</w:t>
            </w:r>
            <w:r/>
          </w:p>
        </w:tc>
      </w:tr>
      <w:tr>
        <w:trPr>
          <w:jc w:val="center"/>
          <w:trHeight w:val="864"/>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lang w:val="zh-CN"/>
              </w:rPr>
              <w:t xml:space="preserve">能源管理</w:t>
            </w:r>
            <w:r/>
          </w:p>
        </w:tc>
        <w:tc>
          <w:tcPr>
            <w:tcW w:w="681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投标单位提供方案完整、目标明确、措施得力的能源管理方案（4分）。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4分</w:t>
            </w:r>
            <w:r/>
          </w:p>
        </w:tc>
      </w:tr>
      <w:tr>
        <w:trPr>
          <w:jc w:val="center"/>
          <w:trHeight w:val="669"/>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重大节日保障</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投标单位</w:t>
            </w:r>
            <w:r>
              <w:rPr>
                <w:rFonts w:hint="eastAsia" w:ascii="宋体" w:hAnsi="宋体" w:eastAsia="宋体" w:cs="宋体"/>
                <w:color w:val="auto"/>
                <w:szCs w:val="21"/>
                <w:highlight w:val="none"/>
              </w:rPr>
              <w:t xml:space="preserve">结合重大庆典、传统节日，</w:t>
            </w:r>
            <w:r>
              <w:rPr>
                <w:rFonts w:hint="eastAsia" w:ascii="宋体" w:hAnsi="宋体" w:eastAsia="宋体" w:cs="宋体"/>
                <w:color w:val="auto"/>
                <w:szCs w:val="21"/>
                <w:highlight w:val="none"/>
                <w:lang w:val="zh-CN"/>
              </w:rPr>
              <w:t xml:space="preserve">提供</w:t>
            </w:r>
            <w:r>
              <w:rPr>
                <w:rFonts w:hint="eastAsia" w:ascii="宋体" w:hAnsi="宋体" w:eastAsia="宋体" w:cs="宋体"/>
                <w:color w:val="auto"/>
                <w:szCs w:val="21"/>
                <w:highlight w:val="none"/>
              </w:rPr>
              <w:t xml:space="preserve">重大节日餐饮服务保障方案</w:t>
            </w:r>
            <w:r>
              <w:rPr>
                <w:rFonts w:hint="eastAsia" w:ascii="宋体" w:hAnsi="宋体" w:eastAsia="宋体" w:cs="宋体"/>
                <w:bCs/>
                <w:color w:val="auto"/>
                <w:szCs w:val="21"/>
                <w:highlight w:val="none"/>
              </w:rPr>
              <w:t xml:space="preserve">（2分）</w:t>
            </w:r>
            <w:r>
              <w:rPr>
                <w:rFonts w:hint="eastAsia" w:ascii="宋体" w:hAnsi="宋体" w:eastAsia="宋体" w:cs="宋体"/>
                <w:color w:val="auto"/>
                <w:szCs w:val="21"/>
                <w:highlight w:val="none"/>
              </w:rPr>
              <w:t xml:space="preserve">。</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以上方案必须结合实际，具有合理性和可操作性，否则不得分，未提供的不得分。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2分</w:t>
            </w:r>
            <w:r/>
          </w:p>
        </w:tc>
      </w:tr>
      <w:tr>
        <w:trPr>
          <w:jc w:val="center"/>
          <w:trHeight w:val="699"/>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服务承诺及</w:t>
            </w:r>
            <w:r>
              <w:rPr>
                <w:rFonts w:hint="eastAsia" w:ascii="宋体" w:hAnsi="宋体" w:eastAsia="宋体" w:cs="宋体"/>
                <w:color w:val="auto"/>
                <w:szCs w:val="21"/>
                <w:highlight w:val="none"/>
              </w:rPr>
              <w:t xml:space="preserve">满意度测评</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投标单位承诺</w:t>
            </w:r>
            <w:r>
              <w:rPr>
                <w:rFonts w:hint="eastAsia" w:ascii="宋体" w:hAnsi="宋体" w:eastAsia="宋体" w:cs="宋体"/>
                <w:color w:val="auto"/>
                <w:szCs w:val="21"/>
                <w:highlight w:val="none"/>
              </w:rPr>
              <w:t xml:space="preserve">餐饮服务整体满意度高于88分。提供承诺函（格式自拟）。2分。</w:t>
            </w:r>
            <w:r>
              <w:rPr>
                <w:rFonts w:hint="eastAsia" w:ascii="宋体" w:hAnsi="宋体" w:eastAsia="宋体" w:cs="宋体"/>
                <w:color w:val="auto"/>
                <w:szCs w:val="21"/>
                <w:highlight w:val="none"/>
              </w:rPr>
              <w:t xml:space="preserve">未提供不得分。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2分</w:t>
            </w:r>
            <w:r/>
          </w:p>
        </w:tc>
      </w:tr>
      <w:tr>
        <w:trPr>
          <w:jc w:val="center"/>
          <w:trHeight w:val="699"/>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管理机构设置及专业人员</w:t>
            </w:r>
            <w:r/>
          </w:p>
        </w:tc>
        <w:tc>
          <w:tcPr>
            <w:tcW w:w="681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管理机构设置合理，有明确的部门管理职责，各类规章制度健全规范（</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zh-CN"/>
              </w:rPr>
              <w:t xml:space="preserve">），专业人员持证上岗，</w:t>
            </w:r>
            <w:r>
              <w:rPr>
                <w:rFonts w:hint="eastAsia" w:ascii="宋体" w:hAnsi="宋体" w:eastAsia="宋体" w:cs="宋体"/>
                <w:color w:val="auto"/>
                <w:szCs w:val="21"/>
                <w:highlight w:val="none"/>
              </w:rPr>
              <w:t xml:space="preserve">岗位职责明确，操作流程规范</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tc>
      </w:tr>
      <w:tr>
        <w:trPr>
          <w:jc w:val="center"/>
          <w:trHeight w:val="699"/>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Times New Roman"/>
                <w:color w:val="auto"/>
                <w:szCs w:val="21"/>
                <w:highlight w:val="none"/>
              </w:rPr>
              <w:t xml:space="preserve">增值服务</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Times New Roman"/>
                <w:color w:val="auto"/>
                <w:szCs w:val="21"/>
                <w:highlight w:val="none"/>
              </w:rPr>
              <w:t xml:space="preserve">针对本项目开展提出切实可行的增值服务，可行性较高，符合采购人需求的得</w:t>
            </w: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rPr>
              <w:t xml:space="preserve">分，可行性一般的，得</w:t>
            </w: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分，没有的不得分。</w:t>
            </w:r>
            <w:r/>
          </w:p>
        </w:tc>
        <w:tc>
          <w:tcPr>
            <w:tcW w:w="954"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rPr>
              <w:t xml:space="preserve">分</w:t>
            </w:r>
            <w:r/>
          </w:p>
        </w:tc>
      </w:tr>
      <w:tr>
        <w:trPr>
          <w:jc w:val="center"/>
          <w:trHeight w:val="699"/>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合理化建议</w:t>
            </w:r>
            <w:r/>
          </w:p>
        </w:tc>
        <w:tc>
          <w:tcPr>
            <w:tcW w:w="681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针对本项目开展提出合理化建议，促进本项目的合理开展和有效执行。能够提出建设性、前瞻性建议且内容叙述清晰完整，可行性较高，符合采购人需求的得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分，有合理化建议但可行性一般的，得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分，没有或建议不合理的不得分。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tc>
      </w:tr>
      <w:tr>
        <w:trPr>
          <w:jc w:val="center"/>
          <w:trHeight w:val="817"/>
        </w:trPr>
        <w:tc>
          <w:tcPr>
            <w:tcW w:w="1293" w:type="dxa"/>
            <w:vAlign w:val="center"/>
            <w:vMerge w:val="restart"/>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管理机构及人员配备（</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lang w:val="zh-CN"/>
              </w:rPr>
              <w:t xml:space="preserve">分</w:t>
            </w:r>
            <w:r>
              <w:rPr>
                <w:rFonts w:hint="eastAsia" w:ascii="宋体" w:hAnsi="宋体" w:eastAsia="宋体" w:cs="宋体"/>
                <w:color w:val="auto"/>
                <w:szCs w:val="21"/>
                <w:highlight w:val="none"/>
                <w:lang w:val="zh-CN" w:eastAsia="zh-CN"/>
              </w:rPr>
              <w:t xml:space="preserve">）</w:t>
            </w:r>
            <w:r/>
          </w:p>
        </w:tc>
        <w:tc>
          <w:tcPr>
            <w:tcW w:w="1868" w:type="dxa"/>
            <w:vAlign w:val="center"/>
            <w:textDirection w:val="lrTb"/>
            <w:noWrap w:val="false"/>
          </w:tcPr>
          <w:p>
            <w:pPr>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项目经理</w:t>
            </w:r>
            <w:r/>
          </w:p>
        </w:tc>
        <w:tc>
          <w:tcPr>
            <w:tcW w:w="681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1.持有</w:t>
            </w:r>
            <w:r>
              <w:rPr>
                <w:rFonts w:hint="eastAsia" w:ascii="宋体" w:hAnsi="宋体" w:eastAsia="宋体" w:cs="宋体"/>
                <w:color w:val="auto"/>
                <w:szCs w:val="21"/>
                <w:highlight w:val="none"/>
                <w:lang w:val="en-US" w:eastAsia="zh-CN"/>
              </w:rPr>
              <w:t xml:space="preserve">高级食品</w:t>
            </w:r>
            <w:r>
              <w:rPr>
                <w:rFonts w:hint="eastAsia" w:ascii="宋体" w:hAnsi="宋体" w:eastAsia="宋体" w:cs="宋体"/>
                <w:color w:val="auto"/>
                <w:szCs w:val="21"/>
                <w:highlight w:val="none"/>
                <w:lang w:val="zh-CN"/>
              </w:rPr>
              <w:t xml:space="preserve">安全管理师证书（</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分，提供有效的证书扫描件）；</w:t>
            </w:r>
            <w:r/>
          </w:p>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.持有</w:t>
            </w:r>
            <w:r>
              <w:rPr>
                <w:rFonts w:hint="eastAsia" w:ascii="宋体" w:hAnsi="宋体" w:eastAsia="宋体" w:cs="宋体"/>
                <w:color w:val="auto"/>
                <w:szCs w:val="21"/>
                <w:highlight w:val="none"/>
                <w:lang w:val="en-US" w:eastAsia="zh-CN"/>
              </w:rPr>
              <w:t xml:space="preserve">高级公共营养师</w:t>
            </w:r>
            <w:r>
              <w:rPr>
                <w:rFonts w:hint="eastAsia" w:ascii="宋体" w:hAnsi="宋体" w:eastAsia="宋体" w:cs="宋体"/>
                <w:color w:val="auto"/>
                <w:szCs w:val="21"/>
                <w:highlight w:val="none"/>
                <w:lang w:val="zh-CN"/>
              </w:rPr>
              <w:t xml:space="preserve">证书（</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分，提供有效的证书扫描件）</w:t>
            </w:r>
            <w:r>
              <w:rPr>
                <w:rFonts w:hint="eastAsia" w:ascii="宋体" w:hAnsi="宋体" w:eastAsia="宋体" w:cs="宋体"/>
                <w:color w:val="auto"/>
                <w:szCs w:val="21"/>
                <w:highlight w:val="none"/>
                <w:lang w:val="en-US" w:eastAsia="zh-CN"/>
              </w:rPr>
              <w:t xml:space="preserve">；</w:t>
            </w:r>
            <w:r/>
          </w:p>
          <w:p>
            <w:pPr>
              <w:rPr>
                <w:rFonts w:hint="eastAsia" w:ascii="Times New Roman" w:hAnsi="Times New Roman" w:eastAsia="宋体" w:cs="Times New Roman"/>
                <w:highlight w:val="none"/>
                <w:lang w:val="en-US" w:eastAsia="zh-CN"/>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年</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月</w:t>
            </w:r>
            <w:r>
              <w:rPr>
                <w:rFonts w:hint="eastAsia" w:ascii="宋体" w:hAnsi="宋体" w:eastAsia="宋体" w:cs="宋体"/>
                <w:color w:val="auto"/>
                <w:szCs w:val="21"/>
                <w:highlight w:val="none"/>
                <w:lang w:val="en-US" w:eastAsia="zh-CN"/>
              </w:rPr>
              <w:t xml:space="preserve">1日</w:t>
            </w:r>
            <w:r>
              <w:rPr>
                <w:rFonts w:hint="eastAsia" w:ascii="宋体" w:hAnsi="宋体" w:eastAsia="宋体" w:cs="宋体"/>
                <w:color w:val="auto"/>
                <w:szCs w:val="21"/>
                <w:highlight w:val="none"/>
                <w:lang w:val="zh-CN"/>
              </w:rPr>
              <w:t xml:space="preserve">以来担任过或正在担任项目经理的同类型餐饮服务项目，最高得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分。（提供工作经验证明材料）</w:t>
            </w:r>
            <w:r>
              <w:rPr>
                <w:rFonts w:hint="eastAsia" w:ascii="宋体" w:hAnsi="宋体" w:eastAsia="宋体" w:cs="宋体"/>
                <w:color w:val="auto"/>
                <w:szCs w:val="21"/>
                <w:highlight w:val="none"/>
                <w:lang w:val="en-US" w:eastAsia="zh-CN"/>
              </w:rPr>
              <w:t xml:space="preserve">；</w:t>
            </w:r>
            <w:r/>
          </w:p>
          <w:p>
            <w:pPr>
              <w:rPr>
                <w:rFonts w:hint="eastAsia" w:ascii="宋体" w:hAnsi="宋体" w:eastAsia="宋体" w:cs="宋体"/>
                <w:color w:val="auto"/>
                <w:szCs w:val="21"/>
                <w:highlight w:val="none"/>
              </w:rPr>
            </w:pPr>
            <w:r>
              <w:rPr>
                <w:rFonts w:hint="eastAsia" w:ascii="宋体" w:hAnsi="宋体"/>
                <w:color w:val="000000"/>
                <w:szCs w:val="21"/>
                <w:highlight w:val="none"/>
                <w:lang w:val="en-US" w:eastAsia="zh-CN"/>
              </w:rPr>
              <w:t xml:space="preserve">提供投标截止日前6个月内任意1个月社保缴纳证明，依法无需缴纳社保的，出具对应证明文件。</w:t>
            </w:r>
            <w:r>
              <w:rPr>
                <w:rFonts w:hint="eastAsia" w:ascii="宋体" w:hAnsi="宋体"/>
                <w:color w:val="000000"/>
                <w:szCs w:val="21"/>
                <w:highlight w:val="none"/>
                <w:lang w:val="zh-CN"/>
              </w:rPr>
              <w:t xml:space="preserve">否则不得分。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r>
      <w:tr>
        <w:trPr>
          <w:jc w:val="center"/>
          <w:trHeight w:val="897"/>
        </w:trPr>
        <w:tc>
          <w:tcPr>
            <w:tcW w:w="1293" w:type="dxa"/>
            <w:vAlign w:val="center"/>
            <w:vMerge w:val="continue"/>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868" w:type="dxa"/>
            <w:vAlign w:val="center"/>
            <w:textDirection w:val="lrTb"/>
            <w:noWrap w:val="false"/>
          </w:tcPr>
          <w:p>
            <w:pPr>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厨师长</w:t>
            </w:r>
            <w:r/>
          </w:p>
        </w:tc>
        <w:tc>
          <w:tcPr>
            <w:tcW w:w="681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.持有</w:t>
            </w:r>
            <w:r>
              <w:rPr>
                <w:rFonts w:hint="eastAsia" w:ascii="宋体" w:hAnsi="宋体" w:eastAsia="宋体" w:cs="宋体"/>
                <w:color w:val="auto"/>
                <w:szCs w:val="21"/>
                <w:highlight w:val="none"/>
                <w:lang w:val="en-US" w:eastAsia="zh-CN"/>
              </w:rPr>
              <w:t xml:space="preserve">三级及以上</w:t>
            </w:r>
            <w:r>
              <w:rPr>
                <w:rFonts w:hint="eastAsia" w:ascii="宋体" w:hAnsi="宋体" w:eastAsia="宋体" w:cs="宋体"/>
                <w:color w:val="auto"/>
                <w:szCs w:val="21"/>
                <w:highlight w:val="none"/>
                <w:lang w:val="zh-CN"/>
              </w:rPr>
              <w:t xml:space="preserve">厨师证（</w:t>
            </w:r>
            <w:r>
              <w:rPr>
                <w:rFonts w:hint="eastAsia" w:ascii="宋体" w:hAnsi="宋体" w:eastAsia="宋体" w:cs="宋体"/>
                <w:color w:val="auto"/>
                <w:szCs w:val="21"/>
                <w:highlight w:val="none"/>
                <w:lang w:val="en-US" w:eastAsia="zh-CN"/>
              </w:rPr>
              <w:t xml:space="preserve">2分，</w:t>
            </w:r>
            <w:r>
              <w:rPr>
                <w:rFonts w:hint="eastAsia" w:ascii="宋体" w:hAnsi="宋体" w:eastAsia="宋体" w:cs="宋体"/>
                <w:color w:val="auto"/>
                <w:szCs w:val="21"/>
                <w:highlight w:val="none"/>
                <w:lang w:val="zh-CN"/>
              </w:rPr>
              <w:t xml:space="preserve">提供有效的证书扫描件）；</w:t>
            </w:r>
            <w:r/>
          </w:p>
          <w:p>
            <w:pPr>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三年以上厨师长工作经验</w:t>
            </w:r>
            <w:r>
              <w:rPr>
                <w:rFonts w:hint="eastAsia" w:ascii="宋体" w:hAnsi="宋体" w:eastAsia="宋体" w:cs="宋体"/>
                <w:color w:val="auto"/>
                <w:szCs w:val="21"/>
                <w:highlight w:val="none"/>
                <w:lang w:val="zh-CN" w:eastAsia="zh-CN"/>
              </w:rPr>
              <w:t xml:space="preserve">（2分，</w:t>
            </w:r>
            <w:r>
              <w:rPr>
                <w:rFonts w:hint="eastAsia" w:ascii="宋体" w:hAnsi="宋体" w:eastAsia="宋体" w:cs="宋体"/>
                <w:color w:val="auto"/>
                <w:szCs w:val="21"/>
                <w:highlight w:val="none"/>
                <w:lang w:val="zh-CN"/>
              </w:rPr>
              <w:t xml:space="preserve">提供工作经验证明材料</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eastAsia="zh-CN"/>
              </w:rPr>
              <w:t xml:space="preserve">。</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注：以上要求须同时满足，否则不得分。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提供投标截止日前6个月内任意1个月社保缴纳证明，依法无需缴纳社保的，出具对应证明文件。</w:t>
            </w:r>
            <w:r>
              <w:rPr>
                <w:rFonts w:hint="eastAsia" w:ascii="宋体" w:hAnsi="宋体" w:eastAsia="宋体" w:cs="宋体"/>
                <w:color w:val="auto"/>
                <w:szCs w:val="21"/>
                <w:highlight w:val="none"/>
                <w:lang w:val="zh-CN"/>
              </w:rPr>
              <w:t xml:space="preserve">否则不得分。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tc>
      </w:tr>
      <w:tr>
        <w:trPr>
          <w:jc w:val="center"/>
          <w:trHeight w:val="1531"/>
        </w:trPr>
        <w:tc>
          <w:tcPr>
            <w:tcW w:w="1293" w:type="dxa"/>
            <w:vAlign w:val="center"/>
            <w:vMerge w:val="restart"/>
            <w:textDirection w:val="lrTb"/>
            <w:noWrap w:val="false"/>
          </w:tcPr>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投标单位综合实力</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lang w:val="zh-CN"/>
              </w:rPr>
              <w:t xml:space="preserve">分）</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86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highlight w:val="none"/>
                <w:lang w:val="en-US" w:eastAsia="zh-CN"/>
              </w:rPr>
              <w:t xml:space="preserve">体系认证</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1.提供有效期内的质量管理体系认证证书（1分）；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2.提供有效期内的环境管理体系认证证书（1分）；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3.提供有效期内的职业健康安全管理体系认证证书（1分）；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4.提供有效期内的ISO22000食品安全管理体系认证证书得1分；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5.提供有效期内的</w:t>
            </w:r>
            <w:r>
              <w:rPr>
                <w:rFonts w:hint="eastAsia" w:ascii="宋体" w:hAnsi="宋体" w:eastAsia="宋体" w:cs="宋体"/>
                <w:color w:val="auto"/>
                <w:szCs w:val="21"/>
                <w:highlight w:val="none"/>
              </w:rPr>
              <w:t xml:space="preserve">危害分析与关键控制点（HACCP）体系认证，</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（须提供认证证书扫描件及认监委（CNCA）网站查询情况截图）</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r>
      <w:tr>
        <w:trPr>
          <w:jc w:val="center"/>
          <w:trHeight w:val="527"/>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highlight w:val="none"/>
              </w:rPr>
              <w:t xml:space="preserve">相关</w:t>
            </w:r>
            <w:r>
              <w:rPr>
                <w:rFonts w:hint="eastAsia" w:ascii="宋体" w:hAnsi="宋体" w:eastAsia="宋体" w:cs="宋体"/>
                <w:color w:val="auto"/>
                <w:highlight w:val="none"/>
              </w:rPr>
              <w:t xml:space="preserve">保险</w:t>
            </w:r>
            <w:r/>
          </w:p>
        </w:tc>
        <w:tc>
          <w:tcPr>
            <w:tcW w:w="6812" w:type="dxa"/>
            <w:vAlign w:val="center"/>
            <w:textDirection w:val="lrTb"/>
            <w:noWrap w:val="false"/>
          </w:tcPr>
          <w:p>
            <w:pPr>
              <w:ind w:firstLine="0"/>
              <w:jc w:val="left"/>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投标单位承诺为本项目购买公众责任险（保额</w:t>
            </w:r>
            <w:r>
              <w:rPr>
                <w:rFonts w:hint="eastAsia" w:ascii="宋体" w:hAnsi="宋体" w:eastAsia="宋体" w:cs="宋体"/>
                <w:color w:val="auto"/>
                <w:sz w:val="24"/>
                <w:szCs w:val="21"/>
                <w:highlight w:val="none"/>
                <w:lang w:val="en-US" w:eastAsia="zh-CN" w:bidi="ar-SA"/>
              </w:rPr>
              <w:t xml:space="preserve">≥</w:t>
            </w:r>
            <w:r>
              <w:rPr>
                <w:rFonts w:hint="eastAsia" w:ascii="宋体" w:hAnsi="宋体" w:eastAsia="宋体" w:cs="宋体"/>
                <w:color w:val="auto"/>
                <w:sz w:val="21"/>
                <w:szCs w:val="24"/>
                <w:highlight w:val="none"/>
                <w:lang w:val="en-US" w:eastAsia="zh-CN" w:bidi="ar-SA"/>
              </w:rPr>
              <w:t xml:space="preserve">1000万元）和食品安全责任险（保额</w:t>
            </w:r>
            <w:r>
              <w:rPr>
                <w:rFonts w:hint="eastAsia" w:ascii="宋体" w:hAnsi="宋体" w:eastAsia="宋体" w:cs="宋体"/>
                <w:color w:val="auto"/>
                <w:sz w:val="24"/>
                <w:szCs w:val="21"/>
                <w:highlight w:val="none"/>
                <w:lang w:val="en-US" w:eastAsia="zh-CN" w:bidi="ar-SA"/>
              </w:rPr>
              <w:t xml:space="preserve">≥</w:t>
            </w:r>
            <w:r>
              <w:rPr>
                <w:rFonts w:hint="eastAsia" w:ascii="宋体" w:hAnsi="宋体" w:eastAsia="宋体" w:cs="宋体"/>
                <w:color w:val="auto"/>
                <w:sz w:val="21"/>
                <w:szCs w:val="24"/>
                <w:highlight w:val="none"/>
                <w:lang w:val="en-US" w:eastAsia="zh-CN" w:bidi="ar-SA"/>
              </w:rPr>
              <w:t xml:space="preserve">1000万元），2分。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注：提供保险公司出具的证明材料扫描件或承诺中标后购买保险的承诺书（格式自拟）。</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2分</w:t>
            </w:r>
            <w:r/>
          </w:p>
        </w:tc>
      </w:tr>
      <w:tr>
        <w:trPr>
          <w:jc w:val="center"/>
          <w:trHeight w:val="527"/>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投标人业绩</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w:t>
            </w:r>
            <w:r>
              <w:rPr>
                <w:rFonts w:hint="eastAsia" w:ascii="宋体" w:hAnsi="宋体" w:eastAsia="宋体" w:cs="宋体"/>
                <w:color w:val="auto"/>
                <w:szCs w:val="21"/>
                <w:highlight w:val="none"/>
                <w:lang w:val="en-US" w:eastAsia="zh-CN"/>
              </w:rPr>
              <w:t xml:space="preserve">1日</w:t>
            </w:r>
            <w:r>
              <w:rPr>
                <w:rFonts w:hint="eastAsia" w:ascii="宋体" w:hAnsi="宋体" w:eastAsia="宋体" w:cs="宋体"/>
                <w:color w:val="auto"/>
                <w:szCs w:val="21"/>
                <w:highlight w:val="none"/>
              </w:rPr>
              <w:t xml:space="preserve">至今，投标人承接过类似餐饮服务业绩的项目（以合同签订日期为准），有一个得2分，最高得</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p>
            <w:pPr>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lang w:val="zh-CN"/>
              </w:rPr>
              <w:t xml:space="preserve">投标文件中须提供相关合同及对应的任意金额的发票复印件并加盖投标单位公章，未按要求提供资料不全或资料提供不全，本项不得分）</w:t>
            </w:r>
            <w:r>
              <w:rPr>
                <w:rFonts w:hint="eastAsia" w:ascii="宋体" w:hAnsi="宋体" w:eastAsia="宋体" w:cs="宋体"/>
                <w:color w:val="auto"/>
                <w:szCs w:val="21"/>
                <w:highlight w:val="none"/>
              </w:rPr>
              <w:t xml:space="preserve">。</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tc>
      </w:tr>
    </w:tbl>
    <w:p>
      <w:pPr>
        <w:rPr>
          <w:rFonts w:hint="eastAsia" w:ascii="宋体" w:hAnsi="宋体" w:eastAsia="宋体" w:cs="Times New Roman"/>
          <w:b/>
          <w:sz w:val="24"/>
          <w:szCs w:val="24"/>
          <w:highlight w:val="none"/>
          <w:lang w:val="en-US" w:eastAsia="zh-CN" w:bidi="ar-SA"/>
        </w:rPr>
      </w:pPr>
      <w:r>
        <w:rPr>
          <w:rFonts w:hint="eastAsia" w:ascii="宋体" w:hAnsi="宋体" w:eastAsia="宋体" w:cs="Times New Roman"/>
          <w:b/>
          <w:sz w:val="24"/>
          <w:szCs w:val="24"/>
          <w:highlight w:val="none"/>
          <w:lang w:val="en-US" w:eastAsia="zh-CN" w:bidi="ar-SA"/>
        </w:rPr>
        <w:br w:type="page" w:clear="all"/>
      </w:r>
      <w:r/>
    </w:p>
    <w:p>
      <w:pPr>
        <w:ind w:firstLine="0"/>
        <w:jc w:val="left"/>
        <w:widowControl w:val="off"/>
        <w:rPr>
          <w:rFonts w:hint="eastAsia" w:ascii="宋体" w:hAnsi="宋体" w:eastAsia="宋体" w:cs="Times New Roman"/>
          <w:b/>
          <w:sz w:val="24"/>
          <w:szCs w:val="24"/>
          <w:highlight w:val="none"/>
          <w:lang w:val="en-US" w:eastAsia="zh-CN" w:bidi="ar-SA"/>
        </w:rPr>
      </w:pPr>
      <w:r>
        <w:rPr>
          <w:rFonts w:hint="eastAsia" w:ascii="宋体" w:hAnsi="宋体" w:eastAsia="宋体" w:cs="Times New Roman"/>
          <w:b/>
          <w:sz w:val="24"/>
          <w:szCs w:val="24"/>
          <w:highlight w:val="none"/>
          <w:lang w:val="en-US" w:eastAsia="zh-CN" w:bidi="ar-SA"/>
        </w:rPr>
        <w:t xml:space="preserve">备注：</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1、以上评分标准中评分的每一条，各投标单位均应提供相关的资料作出相应的对比供专家评判。</w:t>
      </w:r>
      <w:r/>
    </w:p>
    <w:p>
      <w:pPr>
        <w:spacing w:line="360" w:lineRule="auto"/>
        <w:rPr>
          <w:rFonts w:hint="eastAsia" w:ascii="宋体" w:hAnsi="宋体" w:cs="宋体"/>
          <w:szCs w:val="21"/>
          <w:highlight w:val="none"/>
        </w:rPr>
      </w:pPr>
      <w:r>
        <w:rPr>
          <w:rFonts w:hint="eastAsia" w:ascii="宋体" w:hAnsi="宋体" w:cs="宋体"/>
          <w:color w:val="000000"/>
          <w:szCs w:val="21"/>
          <w:highlight w:val="none"/>
        </w:rPr>
        <w:t xml:space="preserve">2、投标文件内所有有关评审的证书、荣誉、业绩、人员等评分项</w:t>
      </w:r>
      <w:r>
        <w:rPr>
          <w:rFonts w:hint="eastAsia" w:ascii="宋体" w:hAnsi="宋体" w:cs="宋体"/>
          <w:szCs w:val="21"/>
          <w:highlight w:val="none"/>
        </w:rPr>
        <w:t xml:space="preserve">须提供加盖投标单位公章的相关资料扫描件，不提供不得分。投标文件内所有资料均须清晰可辨，如因投标文件内的资料模糊造成的评审扣分由投标单位自行承担后果。</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3、投标文件中如果出现前后不一致的地方，允许投标单位做澄清。如果前后不一致的地方是关系到评分部分，则由专家根据投标单位的澄清做酌情打分。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4、投标报价超过</w:t>
      </w:r>
      <w:r>
        <w:rPr>
          <w:rFonts w:hint="eastAsia" w:ascii="宋体" w:hAnsi="宋体" w:cs="宋体"/>
          <w:szCs w:val="21"/>
          <w:highlight w:val="none"/>
          <w:lang w:eastAsia="zh-CN"/>
        </w:rPr>
        <w:t xml:space="preserve">采购预算</w:t>
      </w:r>
      <w:r>
        <w:rPr>
          <w:rFonts w:hint="eastAsia" w:ascii="宋体" w:hAnsi="宋体" w:cs="宋体"/>
          <w:szCs w:val="21"/>
          <w:highlight w:val="none"/>
        </w:rPr>
        <w:t xml:space="preserve">金额的，投标单位不得进入评标程序。</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5、付款方式(商务条款)不响应招标要求的不得中标。</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6、为确保货物、服务质量，投标单位除投标价格得分以外的分值低于75%</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即67.5分）</w:t>
      </w:r>
      <w:r>
        <w:rPr>
          <w:rFonts w:hint="eastAsia" w:ascii="宋体" w:hAnsi="宋体" w:cs="宋体"/>
          <w:b/>
          <w:szCs w:val="21"/>
          <w:highlight w:val="none"/>
        </w:rPr>
        <w:t xml:space="preserve">作无效标处理。</w:t>
      </w:r>
      <w:r/>
    </w:p>
    <w:p>
      <w:pPr>
        <w:ind w:right="-252"/>
        <w:jc w:val="both"/>
        <w:spacing w:line="360" w:lineRule="auto"/>
        <w:rPr>
          <w:rFonts w:hint="eastAsia" w:ascii="宋体" w:hAnsi="宋体" w:cs="宋体"/>
          <w:szCs w:val="21"/>
          <w:highlight w:val="none"/>
        </w:rPr>
      </w:pPr>
      <w:r>
        <w:rPr>
          <w:rFonts w:hint="eastAsia" w:ascii="宋体" w:hAnsi="宋体" w:cs="宋体"/>
          <w:szCs w:val="21"/>
          <w:highlight w:val="none"/>
        </w:rPr>
        <w:t xml:space="preserve">7、各投标单位必须通过“苏采云”进行该项目网上电子投标，否则视为无效投标。</w:t>
      </w:r>
      <w:r/>
    </w:p>
    <w:p>
      <w:pPr>
        <w:ind w:right="-252"/>
        <w:jc w:val="right"/>
        <w:spacing w:line="360" w:lineRule="auto"/>
        <w:rPr>
          <w:rFonts w:hint="eastAsia" w:ascii="Tahoma" w:hAnsi="Tahoma"/>
          <w:sz w:val="24"/>
          <w:highlight w:val="none"/>
          <w:lang w:val="en-US" w:eastAsia="zh-CN"/>
        </w:rPr>
      </w:pPr>
      <w:r>
        <w:rPr>
          <w:rFonts w:hint="eastAsia" w:ascii="Tahoma" w:hAnsi="Tahoma"/>
          <w:sz w:val="24"/>
          <w:highlight w:val="none"/>
          <w:lang w:val="en-US" w:eastAsia="zh-CN"/>
        </w:rPr>
      </w:r>
      <w:r/>
    </w:p>
    <w:p>
      <w:pPr>
        <w:ind w:right="-252"/>
        <w:jc w:val="right"/>
        <w:spacing w:line="360" w:lineRule="auto"/>
        <w:rPr>
          <w:rFonts w:hint="default" w:ascii="宋体" w:hAnsi="宋体" w:eastAsia="宋体" w:cs="宋体"/>
          <w:b/>
          <w:bCs/>
          <w:color w:val="auto"/>
          <w:szCs w:val="21"/>
          <w:highlight w:val="none"/>
          <w:lang w:val="en-US"/>
        </w:rPr>
      </w:pPr>
      <w:r>
        <w:rPr>
          <w:rFonts w:hint="eastAsia" w:ascii="Tahoma" w:hAnsi="Tahoma"/>
          <w:sz w:val="24"/>
          <w:highlight w:val="none"/>
          <w:lang w:val="en-US" w:eastAsia="zh-CN"/>
        </w:rPr>
        <w:t xml:space="preserve">全文完</w:t>
      </w:r>
      <w:r/>
    </w:p>
    <w:sectPr>
      <w:headerReference w:type="default" r:id="rId11"/>
      <w:footerReference w:type="default" r:id="rId13"/>
      <w:footnotePr/>
      <w:endnotePr/>
      <w:type w:val="nextPage"/>
      <w:pgSz w:w="11906" w:h="16838" w:orient="portrait"/>
      <w:pgMar w:top="1440" w:right="1247" w:bottom="1440"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Emoji">
    <w:panose1 w:val="020B0502040204020203"/>
  </w:font>
  <w:font w:name="Garamond">
    <w:panose1 w:val="02020404030301010803"/>
  </w:font>
  <w:font w:name="Swis721 Lt BT">
    <w:panose1 w:val="020B0503020202020204"/>
  </w:font>
  <w:font w:name="Arial Unicode MS">
    <w:panose1 w:val="020B0604020202020204"/>
  </w:font>
  <w:font w:name="文鼎粗黑">
    <w:panose1 w:val="020B0503020202020204"/>
  </w:font>
  <w:font w:name="等线 Light">
    <w:panose1 w:val="02010600030101010101"/>
  </w:font>
  <w:font w:name="DFPHeiW5-GB">
    <w:panose1 w:val="020B0503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Wingdings">
    <w:panose1 w:val="05000000000000000000"/>
  </w:font>
  <w:font w:name="全真中明體">
    <w:panose1 w:val="020B0503020202020204"/>
  </w:font>
  <w:font w:name="PMingLiU">
    <w:panose1 w:val="02020500000000000000"/>
  </w:font>
  <w:font w:name="Arial Black">
    <w:panose1 w:val="020B0A04020102020204"/>
  </w:font>
  <w:font w:name="隶书">
    <w:panose1 w:val="02010509060101010101"/>
  </w:font>
  <w:font w:name="方正大黑简体">
    <w:panose1 w:val="020B0503020202020204"/>
  </w:font>
  <w:font w:name="Calibri">
    <w:panose1 w:val="020F0502020204030204"/>
  </w:font>
  <w:font w:name="方正仿宋简体">
    <w:panose1 w:val="020B0503020202020204"/>
  </w:font>
  <w:font w:name="Tahoma">
    <w:panose1 w:val="020B0604030504040204"/>
  </w:font>
  <w:font w:name="Arial Bold">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ˎ̥">
    <w:panose1 w:val="020B0503020202020204"/>
  </w:font>
  <w:font w:name="Consolas">
    <w:panose1 w:val="020B0609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Style w:val="1127"/>
      </w:rPr>
      <w:framePr w:wrap="around" w:vAnchor="text" w:hAnchor="margin" w:xAlign="right" w:y="1"/>
    </w:pPr>
    <w:r>
      <w:fldChar w:fldCharType="begin"/>
    </w:r>
    <w:r>
      <w:rPr>
        <w:rStyle w:val="1127"/>
      </w:rPr>
      <w:instrText xml:space="preserve">PAGE  </w:instrText>
    </w:r>
    <w:r>
      <w:fldChar w:fldCharType="end"/>
    </w:r>
    <w:r/>
  </w:p>
  <w:p>
    <w:pPr>
      <w:pStyle w:val="1089"/>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03555" cy="30670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03358" cy="306678"/>
                      </a:xfrm>
                      <a:prstGeom prst="rect">
                        <a:avLst/>
                      </a:prstGeom>
                      <a:noFill/>
                      <a:ln w="6350">
                        <a:noFill/>
                      </a:ln>
                    </wps:spPr>
                    <wps:txbx>
                      <w:txbxContent>
                        <w:p>
                          <w:pPr>
                            <w:pStyle w:val="875"/>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9.6pt;height:24.1pt;mso-wrap-distance-left:9.0pt;mso-wrap-distance-top:0.0pt;mso-wrap-distance-right:9.0pt;mso-wrap-distance-bottom:0.0pt;visibility:visible;" filled="f" stroked="f" strokeweight="0.50pt">
              <v:textbox inset="0,0,0,0">
                <w:txbxContent>
                  <w:p>
                    <w:pPr>
                      <w:pStyle w:val="875"/>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r/>
                    <w:r/>
                  </w:p>
                </w:txbxContent>
              </v:textbox>
            </v:shape>
          </w:pict>
        </mc:Fallback>
      </mc:AlternateContent>
    </w:r>
    <w:r/>
  </w:p>
  <w:p>
    <w:pPr>
      <w:pStyle w:val="875"/>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both"/>
      <w:tabs>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rPr>
      <w:tab/>
    </w:r>
    <w:r>
      <w:rPr>
        <w:rFonts w:hint="eastAsia" w:ascii="宋体" w:hAnsi="宋体" w:eastAsia="宋体"/>
        <w:lang w:eastAsia="zh-CN"/>
      </w:rPr>
      <w:t xml:space="preserve">JSZC-320583-HTJS-G2026-0014</w:t>
    </w:r>
    <w:r>
      <w:rPr>
        <w:rFonts w:hint="eastAsia" w:ascii="宋体" w:hAnsi="宋体" w:eastAsia="宋体"/>
      </w:rPr>
      <w:t xml:space="preserve">0017                                                     </w:t>
    </w:r>
    <w:r>
      <w:rPr>
        <w:rFonts w:hint="eastAsia" w:ascii="宋体" w:hAnsi="宋体" w:eastAsia="宋体"/>
        <w:lang w:val="en-US" w:eastAsia="zh-CN"/>
      </w:rPr>
      <w:t xml:space="preserve">     </w:t>
    </w:r>
    <w:r>
      <w:rPr>
        <w:rFonts w:hint="eastAsia" w:ascii="宋体" w:hAnsi="宋体" w:eastAsia="宋体"/>
      </w:rPr>
      <w:t xml:space="preserve">  公开招标文件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both"/>
      <w:tabs>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rPr>
      <w:tab/>
    </w:r>
    <w:r>
      <w:rPr>
        <w:rFonts w:hint="eastAsia" w:ascii="宋体" w:hAnsi="宋体" w:eastAsia="宋体"/>
        <w:lang w:eastAsia="zh-CN"/>
      </w:rPr>
      <w:t xml:space="preserve">JSZC-320583-HTJS-G2026-0014</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both"/>
      <w:tabs>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JSZC-320583-HTJS-G2026-0014</w:t>
    </w:r>
    <w:r>
      <w:rPr>
        <w:rFonts w:hint="eastAsia" w:ascii="宋体" w:hAnsi="宋体" w:eastAsia="宋体"/>
      </w:rPr>
      <w:t xml:space="preserve"> </w:t>
    </w:r>
    <w:r>
      <w:rPr>
        <w:rFonts w:hint="eastAsia" w:ascii="宋体" w:hAnsi="宋体" w:eastAsia="宋体"/>
        <w:lang w:val="en-US" w:eastAsia="zh-CN"/>
      </w:rPr>
      <w:t xml:space="preserve">                                                </w:t>
    </w:r>
    <w:r>
      <w:rPr>
        <w:rFonts w:ascii="宋体" w:hAnsi="宋体" w:eastAsia="宋体"/>
      </w:rPr>
      <w:tab/>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477"/>
      <w:isLgl w:val="false"/>
      <w:suff w:val="tab"/>
      <w:lvlText w:val=""/>
      <w:lvlJc w:val="left"/>
      <w:pPr>
        <w:ind w:left="425" w:hanging="425"/>
        <w:tabs>
          <w:tab w:val="left" w:pos="425"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82"/>
      <w:isLgl w:val="false"/>
      <w:suff w:val="tab"/>
      <w:lvlText w:val="图 %1."/>
      <w:lvlJc w:val="left"/>
      <w:pPr>
        <w:ind w:left="420" w:hanging="420"/>
        <w:tabs>
          <w:tab w:val="left" w:pos="42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
      <w:lvlJc w:val="left"/>
      <w:pPr>
        <w:ind w:left="0" w:firstLine="0"/>
      </w:pPr>
      <w:rPr>
        <w:rFonts w:ascii="Arial" w:hAnsi="Arial" w:eastAsia="黑体" w:cs="Times New Roman"/>
        <w:b w:val="0"/>
        <w:i w:val="0"/>
        <w:sz w:val="36"/>
        <w:szCs w:val="36"/>
      </w:rPr>
    </w:lvl>
    <w:lvl w:ilvl="1">
      <w:start w:val="1"/>
      <w:numFmt w:val="decimal"/>
      <w:isLgl w:val="false"/>
      <w:suff w:val="nothing"/>
      <w:lvlText w:val="%1.%2  "/>
      <w:lvlJc w:val="left"/>
      <w:pPr>
        <w:ind w:left="0" w:firstLine="0"/>
      </w:pPr>
      <w:rPr>
        <w:rFonts w:ascii="Arial" w:hAnsi="Arial" w:cs="Times New Roman"/>
        <w:b w:val="0"/>
        <w:i w:val="0"/>
        <w:sz w:val="30"/>
        <w:szCs w:val="30"/>
      </w:rPr>
    </w:lvl>
    <w:lvl w:ilvl="2">
      <w:start w:val="1"/>
      <w:numFmt w:val="decimal"/>
      <w:isLgl w:val="false"/>
      <w:suff w:val="nothing"/>
      <w:lvlText w:val="%1.%2.%3  "/>
      <w:lvlJc w:val="left"/>
      <w:pPr>
        <w:ind w:left="0" w:firstLine="0"/>
      </w:pPr>
      <w:rPr>
        <w:rFonts w:ascii="Arial" w:hAnsi="Arial" w:cs="Times New Roman"/>
        <w:b w:val="0"/>
        <w:i w:val="0"/>
        <w:sz w:val="24"/>
        <w:szCs w:val="24"/>
      </w:rPr>
    </w:lvl>
    <w:lvl w:ilvl="3">
      <w:start w:val="1"/>
      <w:numFmt w:val="decimal"/>
      <w:isLgl w:val="false"/>
      <w:suff w:val="nothing"/>
      <w:lvlText w:val="%1.%2.%3.%4  "/>
      <w:lvlJc w:val="left"/>
      <w:pPr>
        <w:ind w:left="0" w:firstLine="0"/>
      </w:pPr>
      <w:rPr>
        <w:rFonts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cs="Times New Roman"/>
        <w:b w:val="0"/>
        <w:i w:val="0"/>
        <w:sz w:val="21"/>
        <w:szCs w:val="21"/>
      </w:rPr>
    </w:lvl>
    <w:lvl w:ilvl="7">
      <w:start w:val="1"/>
      <w:numFmt w:val="decimal"/>
      <w:pStyle w:val="1510"/>
      <w:isLgl w:val="false"/>
      <w:suff w:val="space"/>
      <w:lvlText w:val="图%8"/>
      <w:lvlJc w:val="center"/>
      <w:pPr>
        <w:ind w:left="0" w:firstLine="0"/>
      </w:pPr>
      <w:rPr>
        <w:rFonts w:ascii="Arial" w:hAnsi="Arial" w:eastAsia="黑体" w:cs="Times New Roman"/>
        <w:b w:val="0"/>
        <w:i w:val="0"/>
        <w:sz w:val="18"/>
        <w:szCs w:val="18"/>
      </w:rPr>
    </w:lvl>
    <w:lvl w:ilvl="8">
      <w:start w:val="1"/>
      <w:numFmt w:val="decimal"/>
      <w:pStyle w:val="1602"/>
      <w:isLgl w:val="false"/>
      <w:suff w:val="space"/>
      <w:lvlText w:val="表%9"/>
      <w:lvlJc w:val="center"/>
      <w:pPr>
        <w:ind w:left="0" w:firstLine="0"/>
      </w:pPr>
      <w:rPr>
        <w:rFonts w:ascii="Arial" w:hAnsi="Arial" w:eastAsia="黑体" w:cs="Times New Roman"/>
        <w:b w:val="0"/>
        <w:i w:val="0"/>
        <w:sz w:val="18"/>
        <w:szCs w:val="18"/>
      </w:rPr>
    </w:lvl>
  </w:abstractNum>
  <w:abstractNum w:abstractNumId="5">
    <w:multiLevelType w:val="hybridMultilevel"/>
    <w:lvl w:ilvl="0">
      <w:start w:val="1"/>
      <w:numFmt w:val="bullet"/>
      <w:pStyle w:val="1064"/>
      <w:isLgl w:val="false"/>
      <w:suff w:val="tab"/>
      <w:lvlText w:val=""/>
      <w:lvlJc w:val="left"/>
      <w:pPr>
        <w:ind w:left="786" w:hanging="360"/>
      </w:pPr>
      <w:rPr>
        <w:rFonts w:ascii="Wingdings" w:hAnsi="Wingdings"/>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6">
    <w:multiLevelType w:val="hybridMultilevel"/>
    <w:lvl w:ilvl="0">
      <w:start w:val="5"/>
      <w:numFmt w:val="decimal"/>
      <w:pStyle w:val="1608"/>
      <w:isLgl w:val="false"/>
      <w:suff w:val="tab"/>
      <w:lvlText w:val="%1"/>
      <w:lvlJc w:val="left"/>
      <w:pPr>
        <w:ind w:left="425" w:hanging="425"/>
        <w:tabs>
          <w:tab w:val="left" w:pos="425" w:leader="none"/>
        </w:tabs>
      </w:pPr>
    </w:lvl>
    <w:lvl w:ilvl="1">
      <w:start w:val="1"/>
      <w:numFmt w:val="decimal"/>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418" w:leader="none"/>
        </w:tabs>
      </w:pPr>
    </w:lvl>
    <w:lvl w:ilvl="3">
      <w:start w:val="5"/>
      <w:numFmt w:val="decimal"/>
      <w:isLgl w:val="false"/>
      <w:suff w:val="tab"/>
      <w:lvlText w:val="%1.%2.%3.%4"/>
      <w:lvlJc w:val="left"/>
      <w:pPr>
        <w:ind w:left="1984" w:hanging="708"/>
        <w:tabs>
          <w:tab w:val="left" w:pos="1984" w:leader="none"/>
        </w:tabs>
      </w:pPr>
    </w:lvl>
    <w:lvl w:ilvl="4">
      <w:start w:val="5"/>
      <w:numFmt w:val="decimal"/>
      <w:isLgl w:val="false"/>
      <w:suff w:val="tab"/>
      <w:lvlText w:val="%1.%2.%3.%4.%5"/>
      <w:lvlJc w:val="left"/>
      <w:pPr>
        <w:ind w:left="2551" w:hanging="850"/>
        <w:tabs>
          <w:tab w:val="left" w:pos="2551" w:leader="none"/>
        </w:tabs>
      </w:pPr>
      <w:rPr>
        <w:rFonts w:hint="eastAsia" w:ascii="Times New Roman" w:eastAsia="黑体"/>
        <w:b w:val="0"/>
        <w:i w:val="0"/>
      </w:rPr>
    </w:lvl>
    <w:lvl w:ilvl="5">
      <w:start w:val="5"/>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7">
    <w:multiLevelType w:val="hybridMultilevel"/>
    <w:lvl w:ilvl="0">
      <w:start w:val="1"/>
      <w:numFmt w:val="bullet"/>
      <w:pStyle w:val="1518"/>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tabs>
          <w:tab w:val="left" w:pos="1080" w:leader="none"/>
        </w:tabs>
      </w:pPr>
      <w:rPr>
        <w:rFonts w:ascii="Courier New" w:hAnsi="Courier New" w:cs="Courier New"/>
      </w:rPr>
    </w:lvl>
    <w:lvl w:ilvl="2">
      <w:start w:val="1"/>
      <w:numFmt w:val="bullet"/>
      <w:isLgl w:val="false"/>
      <w:suff w:val="tab"/>
      <w:lvlText w:val=""/>
      <w:lvlJc w:val="left"/>
      <w:pPr>
        <w:ind w:left="1800" w:hanging="360"/>
        <w:tabs>
          <w:tab w:val="left" w:pos="1800" w:leader="none"/>
        </w:tabs>
      </w:pPr>
      <w:rPr>
        <w:rFonts w:ascii="Wingdings" w:hAnsi="Wingdings"/>
      </w:rPr>
    </w:lvl>
    <w:lvl w:ilvl="3">
      <w:start w:val="1"/>
      <w:numFmt w:val="bullet"/>
      <w:isLgl w:val="false"/>
      <w:suff w:val="tab"/>
      <w:lvlText w:val=""/>
      <w:lvlJc w:val="left"/>
      <w:pPr>
        <w:ind w:left="2520" w:hanging="360"/>
        <w:tabs>
          <w:tab w:val="left" w:pos="2520" w:leader="none"/>
        </w:tabs>
      </w:pPr>
      <w:rPr>
        <w:rFonts w:ascii="Symbol" w:hAnsi="Symbol"/>
      </w:rPr>
    </w:lvl>
    <w:lvl w:ilvl="4">
      <w:start w:val="1"/>
      <w:numFmt w:val="bullet"/>
      <w:isLgl w:val="false"/>
      <w:suff w:val="tab"/>
      <w:lvlText w:val="o"/>
      <w:lvlJc w:val="left"/>
      <w:pPr>
        <w:ind w:left="3240" w:hanging="360"/>
        <w:tabs>
          <w:tab w:val="left" w:pos="3240" w:leader="none"/>
        </w:tabs>
      </w:pPr>
      <w:rPr>
        <w:rFonts w:ascii="Courier New" w:hAnsi="Courier New" w:cs="Courier New"/>
      </w:rPr>
    </w:lvl>
    <w:lvl w:ilvl="5">
      <w:start w:val="1"/>
      <w:numFmt w:val="bullet"/>
      <w:isLgl w:val="false"/>
      <w:suff w:val="tab"/>
      <w:lvlText w:val=""/>
      <w:lvlJc w:val="left"/>
      <w:pPr>
        <w:ind w:left="3960" w:hanging="360"/>
        <w:tabs>
          <w:tab w:val="left" w:pos="3960" w:leader="none"/>
        </w:tabs>
      </w:pPr>
      <w:rPr>
        <w:rFonts w:ascii="Wingdings" w:hAnsi="Wingdings"/>
      </w:rPr>
    </w:lvl>
    <w:lvl w:ilvl="6">
      <w:start w:val="1"/>
      <w:numFmt w:val="bullet"/>
      <w:isLgl w:val="false"/>
      <w:suff w:val="tab"/>
      <w:lvlText w:val=""/>
      <w:lvlJc w:val="left"/>
      <w:pPr>
        <w:ind w:left="4680" w:hanging="360"/>
        <w:tabs>
          <w:tab w:val="left" w:pos="4680" w:leader="none"/>
        </w:tabs>
      </w:pPr>
      <w:rPr>
        <w:rFonts w:ascii="Symbol" w:hAnsi="Symbol"/>
      </w:rPr>
    </w:lvl>
    <w:lvl w:ilvl="7">
      <w:start w:val="1"/>
      <w:numFmt w:val="bullet"/>
      <w:isLgl w:val="false"/>
      <w:suff w:val="tab"/>
      <w:lvlText w:val="o"/>
      <w:lvlJc w:val="left"/>
      <w:pPr>
        <w:ind w:left="5400" w:hanging="360"/>
        <w:tabs>
          <w:tab w:val="left" w:pos="5400" w:leader="none"/>
        </w:tabs>
      </w:pPr>
      <w:rPr>
        <w:rFonts w:ascii="Courier New" w:hAnsi="Courier New" w:cs="Courier New"/>
      </w:rPr>
    </w:lvl>
    <w:lvl w:ilvl="8">
      <w:start w:val="1"/>
      <w:numFmt w:val="bullet"/>
      <w:isLgl w:val="false"/>
      <w:suff w:val="tab"/>
      <w:lvlText w:val=""/>
      <w:lvlJc w:val="left"/>
      <w:pPr>
        <w:ind w:left="6120" w:hanging="360"/>
        <w:tabs>
          <w:tab w:val="left" w:pos="6120" w:leader="none"/>
        </w:tabs>
      </w:pPr>
      <w:rPr>
        <w:rFonts w:ascii="Wingdings" w:hAnsi="Wingdings"/>
      </w:rPr>
    </w:lvl>
  </w:abstractNum>
  <w:abstractNum w:abstractNumId="8">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pStyle w:val="797"/>
      <w:isLgl w:val="false"/>
      <w:suff w:val="tab"/>
      <w:lvlText w:val="%1.%2.%3"/>
      <w:lvlJc w:val="left"/>
      <w:pPr>
        <w:ind w:left="720" w:hanging="720"/>
        <w:tabs>
          <w:tab w:val="left" w:pos="720" w:leader="none"/>
        </w:tabs>
      </w:pPr>
      <w:rPr>
        <w:rFonts w:hint="eastAsia"/>
      </w:rPr>
    </w:lvl>
    <w:lvl w:ilvl="3">
      <w:start w:val="1"/>
      <w:numFmt w:val="decimal"/>
      <w:pStyle w:val="1556"/>
      <w:isLgl w:val="false"/>
      <w:suff w:val="tab"/>
      <w:lvlText w:val="%1.%2.%3.%4"/>
      <w:lvlJc w:val="left"/>
      <w:pPr>
        <w:ind w:left="1426" w:hanging="1000"/>
        <w:tabs>
          <w:tab w:val="left"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403"/>
      <w:isLgl w:val="false"/>
      <w:suff w:val="tab"/>
      <w:lvlText w:val=""/>
      <w:lvlJc w:val="left"/>
      <w:pPr>
        <w:ind w:left="284" w:hanging="284"/>
        <w:tabs>
          <w:tab w:val="left" w:pos="284" w:leader="none"/>
        </w:tabs>
      </w:pPr>
      <w:rPr>
        <w:rFonts w:ascii="Wingdings" w:hAnsi="Wingdings"/>
        <w:b w:val="0"/>
        <w:i w:val="0"/>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1">
    <w:multiLevelType w:val="hybridMultilevel"/>
    <w:lvl w:ilvl="0">
      <w:start w:val="1"/>
      <w:numFmt w:val="decimal"/>
      <w:pStyle w:val="1285"/>
      <w:isLgl w:val="false"/>
      <w:suff w:val="tab"/>
      <w:lvlText w:val="表%1."/>
      <w:lvlJc w:val="left"/>
      <w:pPr>
        <w:ind w:left="0" w:firstLine="0"/>
        <w:tabs>
          <w:tab w:val="left" w:pos="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pStyle w:val="1527"/>
      <w:isLgl w:val="false"/>
      <w:suff w:val="tab"/>
      <w:lvlText w:val="(%1)"/>
      <w:lvlJc w:val="left"/>
      <w:pPr>
        <w:ind w:left="397" w:hanging="397"/>
        <w:tabs>
          <w:tab w:val="left" w:pos="397" w:leader="none"/>
        </w:tabs>
      </w:pPr>
      <w:rPr>
        <w:rFonts w:ascii="Arial" w:hAnsi="Arial" w:cs="Times New Roman"/>
        <w:b w:val="0"/>
        <w:i w:val="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tab"/>
      <w:lvlText w:val=""/>
      <w:lvlJc w:val="left"/>
      <w:pPr>
        <w:ind w:left="708" w:hanging="283"/>
        <w:tabs>
          <w:tab w:val="left"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ind w:left="1785" w:hanging="510"/>
        <w:tabs>
          <w:tab w:val="left"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502"/>
      <w:isLgl w:val="false"/>
      <w:suff w:val="tab"/>
      <w:lvlText w:val=""/>
      <w:lvlJc w:val="left"/>
      <w:pPr>
        <w:ind w:left="709" w:hanging="284"/>
        <w:tabs>
          <w:tab w:val="left" w:pos="482" w:leader="none"/>
        </w:tabs>
      </w:pPr>
      <w:rPr>
        <w:rFonts w:ascii="Wingdings" w:hAnsi="Wingdings"/>
        <w:color w:val="000000"/>
        <w:sz w:val="13"/>
      </w:rPr>
    </w:lvl>
    <w:lvl w:ilvl="8">
      <w:start w:val="1"/>
      <w:numFmt w:val="decimal"/>
      <w:isLgl w:val="false"/>
      <w:suff w:val="tab"/>
      <w:lvlText w:val=""/>
      <w:lvlJc w:val="left"/>
      <w:pPr>
        <w:ind w:left="1275" w:hanging="907"/>
        <w:tabs>
          <w:tab w:val="left" w:pos="1275" w:leader="none"/>
        </w:tabs>
      </w:pPr>
      <w:rPr>
        <w:rFonts w:ascii="Arial" w:hAnsi="Arial" w:eastAsia="宋体" w:cs="Times New Roman"/>
        <w:b/>
        <w:bCs/>
        <w:i w:val="0"/>
        <w:iCs w:val="0"/>
        <w:color w:val="000000"/>
        <w:sz w:val="21"/>
        <w:szCs w:val="21"/>
      </w:rPr>
    </w:lvl>
  </w:abstractNum>
  <w:abstractNum w:abstractNumId="14">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6"/>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210"/>
      </w:pPr>
    </w:lvl>
    <w:lvl w:ilvl="1">
      <w:start w:val="1"/>
      <w:numFmt w:val="bullet"/>
      <w:isLgl w:val="false"/>
      <w:suff w:val="tab"/>
      <w:lvlText w:val="o"/>
      <w:lvlJc w:val="left"/>
      <w:pPr>
        <w:ind w:left="1650" w:hanging="360"/>
      </w:pPr>
      <w:rPr>
        <w:rFonts w:hint="default" w:ascii="Courier New" w:hAnsi="Courier New" w:eastAsia="Courier New" w:cs="Courier New"/>
      </w:rPr>
    </w:lvl>
    <w:lvl w:ilvl="2">
      <w:start w:val="1"/>
      <w:numFmt w:val="bullet"/>
      <w:isLgl w:val="false"/>
      <w:suff w:val="tab"/>
      <w:lvlText w:val="§"/>
      <w:lvlJc w:val="left"/>
      <w:pPr>
        <w:ind w:left="2370" w:hanging="360"/>
      </w:pPr>
      <w:rPr>
        <w:rFonts w:hint="default" w:ascii="Wingdings" w:hAnsi="Wingdings" w:eastAsia="Wingdings" w:cs="Wingdings"/>
      </w:rPr>
    </w:lvl>
    <w:lvl w:ilvl="3">
      <w:start w:val="1"/>
      <w:numFmt w:val="bullet"/>
      <w:isLgl w:val="false"/>
      <w:suff w:val="tab"/>
      <w:lvlText w:val="·"/>
      <w:lvlJc w:val="left"/>
      <w:pPr>
        <w:ind w:left="3090" w:hanging="360"/>
      </w:pPr>
      <w:rPr>
        <w:rFonts w:hint="default" w:ascii="Symbol" w:hAnsi="Symbol" w:eastAsia="Symbol" w:cs="Symbol"/>
      </w:rPr>
    </w:lvl>
    <w:lvl w:ilvl="4">
      <w:start w:val="1"/>
      <w:numFmt w:val="bullet"/>
      <w:isLgl w:val="false"/>
      <w:suff w:val="tab"/>
      <w:lvlText w:val="o"/>
      <w:lvlJc w:val="left"/>
      <w:pPr>
        <w:ind w:left="3810" w:hanging="360"/>
      </w:pPr>
      <w:rPr>
        <w:rFonts w:hint="default" w:ascii="Courier New" w:hAnsi="Courier New" w:eastAsia="Courier New" w:cs="Courier New"/>
      </w:rPr>
    </w:lvl>
    <w:lvl w:ilvl="5">
      <w:start w:val="1"/>
      <w:numFmt w:val="bullet"/>
      <w:isLgl w:val="false"/>
      <w:suff w:val="tab"/>
      <w:lvlText w:val="§"/>
      <w:lvlJc w:val="left"/>
      <w:pPr>
        <w:ind w:left="4530" w:hanging="360"/>
      </w:pPr>
      <w:rPr>
        <w:rFonts w:hint="default" w:ascii="Wingdings" w:hAnsi="Wingdings" w:eastAsia="Wingdings" w:cs="Wingdings"/>
      </w:rPr>
    </w:lvl>
    <w:lvl w:ilvl="6">
      <w:start w:val="1"/>
      <w:numFmt w:val="bullet"/>
      <w:isLgl w:val="false"/>
      <w:suff w:val="tab"/>
      <w:lvlText w:val="·"/>
      <w:lvlJc w:val="left"/>
      <w:pPr>
        <w:ind w:left="5250" w:hanging="360"/>
      </w:pPr>
      <w:rPr>
        <w:rFonts w:hint="default" w:ascii="Symbol" w:hAnsi="Symbol" w:eastAsia="Symbol" w:cs="Symbol"/>
      </w:rPr>
    </w:lvl>
    <w:lvl w:ilvl="7">
      <w:start w:val="1"/>
      <w:numFmt w:val="bullet"/>
      <w:isLgl w:val="false"/>
      <w:suff w:val="tab"/>
      <w:lvlText w:val="o"/>
      <w:lvlJc w:val="left"/>
      <w:pPr>
        <w:ind w:left="5970" w:hanging="360"/>
      </w:pPr>
      <w:rPr>
        <w:rFonts w:hint="default" w:ascii="Courier New" w:hAnsi="Courier New" w:eastAsia="Courier New" w:cs="Courier New"/>
      </w:rPr>
    </w:lvl>
    <w:lvl w:ilvl="8">
      <w:start w:val="1"/>
      <w:numFmt w:val="bullet"/>
      <w:isLgl w:val="false"/>
      <w:suff w:val="tab"/>
      <w:lvlText w:val="§"/>
      <w:lvlJc w:val="left"/>
      <w:pPr>
        <w:ind w:left="6690" w:hanging="360"/>
      </w:pPr>
      <w:rPr>
        <w:rFonts w:hint="default" w:ascii="Wingdings" w:hAnsi="Wingdings" w:eastAsia="Wingdings" w:cs="Wingdings"/>
      </w:rPr>
    </w:lvl>
  </w:abstractNum>
  <w:abstractNum w:abstractNumId="17">
    <w:multiLevelType w:val="hybridMultilevel"/>
    <w:lvl w:ilvl="0">
      <w:start w:val="1"/>
      <w:numFmt w:val="bullet"/>
      <w:pStyle w:val="1171"/>
      <w:isLgl w:val="false"/>
      <w:suff w:val="tab"/>
      <w:lvlText w:val=""/>
      <w:lvlJc w:val="left"/>
      <w:pPr>
        <w:ind w:left="1644" w:hanging="510"/>
        <w:tabs>
          <w:tab w:val="left"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8">
    <w:multiLevelType w:val="hybridMultilevel"/>
    <w:lvl w:ilvl="0">
      <w:start w:val="1"/>
      <w:numFmt w:val="bullet"/>
      <w:pStyle w:val="1335"/>
      <w:isLgl w:val="false"/>
      <w:suff w:val="tab"/>
      <w:lvlText w:val=""/>
      <w:lvlJc w:val="left"/>
      <w:pPr>
        <w:ind w:left="839" w:hanging="419"/>
        <w:tabs>
          <w:tab w:val="left" w:pos="839" w:leader="none"/>
        </w:tabs>
      </w:pPr>
      <w:rPr>
        <w:rFonts w:ascii="Wingdings" w:hAnsi="Wingdings"/>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8"/>
  </w:num>
  <w:num w:numId="2">
    <w:abstractNumId w:val="5"/>
  </w:num>
  <w:num w:numId="3">
    <w:abstractNumId w:val="17"/>
  </w:num>
  <w:num w:numId="4">
    <w:abstractNumId w:val="3"/>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10"/>
  </w:num>
  <w:num w:numId="8">
    <w:abstractNumId w:val="1"/>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4">
    <w:abstractNumId w:val="15"/>
  </w:num>
  <w:num w:numId="15">
    <w:abstractNumId w:val="16"/>
  </w:num>
  <w:num w:numId="16">
    <w:abstractNumId w:val="9"/>
  </w:num>
  <w:num w:numId="17">
    <w:abstractNumId w:val="2"/>
  </w:num>
  <w:num w:numId="18">
    <w:abstractNumId w:val="0"/>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link w:val="16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1">
    <w:name w:val="Heading 1"/>
    <w:basedOn w:val="760"/>
    <w:next w:val="760"/>
    <w:link w:val="799"/>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800"/>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01"/>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02"/>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03"/>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04"/>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06"/>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07"/>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toc 7"/>
    <w:basedOn w:val="760"/>
    <w:next w:val="760"/>
    <w:uiPriority w:val="39"/>
    <w:unhideWhenUsed/>
    <w:qFormat/>
    <w:pPr>
      <w:ind w:left="1701" w:right="0" w:firstLine="0"/>
      <w:spacing w:after="57"/>
    </w:pPr>
  </w:style>
  <w:style w:type="paragraph" w:styleId="773">
    <w:name w:val="Normal Indent"/>
    <w:basedOn w:val="760"/>
    <w:next w:val="760"/>
    <w:uiPriority w:val="0"/>
    <w:qFormat/>
    <w:pPr>
      <w:ind w:firstLine="420"/>
      <w:jc w:val="left"/>
      <w:widowControl w:val="off"/>
    </w:pPr>
    <w:rPr>
      <w:rFonts w:ascii="Times New Roman" w:hAnsi="Times New Roman" w:eastAsia="楷体_GB2312" w:cs="Times New Roman"/>
      <w:sz w:val="24"/>
      <w:szCs w:val="20"/>
      <w:lang w:val="en-US" w:eastAsia="zh-CN" w:bidi="ar-SA"/>
    </w:rPr>
  </w:style>
  <w:style w:type="paragraph" w:styleId="774">
    <w:name w:val="Caption"/>
    <w:basedOn w:val="760"/>
    <w:next w:val="7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5">
    <w:name w:val="Body Text"/>
    <w:uiPriority w:val="0"/>
    <w:qFormat/>
    <w:pPr>
      <w:jc w:val="both"/>
      <w:spacing w:line="400" w:lineRule="exact"/>
      <w:widowControl w:val="off"/>
    </w:pPr>
    <w:rPr>
      <w:rFonts w:ascii="楷体_GB2312" w:hAnsi="Times New Roman" w:eastAsia="楷体_GB2312" w:cs="Times New Roman"/>
      <w:sz w:val="28"/>
      <w:szCs w:val="20"/>
      <w:lang w:val="en-US" w:eastAsia="zh-CN" w:bidi="ar-SA"/>
    </w:rPr>
  </w:style>
  <w:style w:type="paragraph" w:styleId="776">
    <w:name w:val="toc 5"/>
    <w:basedOn w:val="760"/>
    <w:next w:val="760"/>
    <w:uiPriority w:val="39"/>
    <w:unhideWhenUsed/>
    <w:qFormat/>
    <w:pPr>
      <w:ind w:left="1134" w:right="0" w:firstLine="0"/>
      <w:spacing w:after="57"/>
    </w:pPr>
  </w:style>
  <w:style w:type="paragraph" w:styleId="777">
    <w:name w:val="toc 3"/>
    <w:basedOn w:val="760"/>
    <w:next w:val="760"/>
    <w:uiPriority w:val="39"/>
    <w:unhideWhenUsed/>
    <w:qFormat/>
    <w:pPr>
      <w:ind w:left="567" w:right="0" w:firstLine="0"/>
      <w:spacing w:after="57"/>
    </w:pPr>
  </w:style>
  <w:style w:type="paragraph" w:styleId="778">
    <w:name w:val="Plain Text"/>
    <w:uiPriority w:val="0"/>
    <w:qFormat/>
    <w:pPr>
      <w:jc w:val="both"/>
      <w:widowControl w:val="off"/>
    </w:pPr>
    <w:rPr>
      <w:rFonts w:ascii="宋体" w:hAnsi="Courier New" w:eastAsia="楷体_GB2312" w:cs="Times New Roman"/>
      <w:sz w:val="28"/>
      <w:szCs w:val="20"/>
      <w:lang w:val="en-US" w:eastAsia="zh-CN" w:bidi="ar-SA"/>
    </w:rPr>
  </w:style>
  <w:style w:type="paragraph" w:styleId="779">
    <w:name w:val="toc 8"/>
    <w:basedOn w:val="760"/>
    <w:next w:val="760"/>
    <w:uiPriority w:val="39"/>
    <w:unhideWhenUsed/>
    <w:qFormat/>
    <w:pPr>
      <w:ind w:left="1984" w:right="0" w:firstLine="0"/>
      <w:spacing w:after="57"/>
    </w:pPr>
  </w:style>
  <w:style w:type="paragraph" w:styleId="780">
    <w:name w:val="endnote text"/>
    <w:basedOn w:val="760"/>
    <w:link w:val="838"/>
    <w:uiPriority w:val="99"/>
    <w:semiHidden/>
    <w:unhideWhenUsed/>
    <w:qFormat/>
    <w:pPr>
      <w:spacing w:after="0" w:line="240" w:lineRule="auto"/>
    </w:pPr>
    <w:rPr>
      <w:sz w:val="20"/>
    </w:rPr>
  </w:style>
  <w:style w:type="paragraph" w:styleId="781">
    <w:name w:val="Footer"/>
    <w:basedOn w:val="760"/>
    <w:link w:val="817"/>
    <w:uiPriority w:val="99"/>
    <w:unhideWhenUsed/>
    <w:qFormat/>
    <w:pPr>
      <w:spacing w:after="0" w:line="240" w:lineRule="auto"/>
      <w:tabs>
        <w:tab w:val="center" w:pos="7143" w:leader="none"/>
        <w:tab w:val="right" w:pos="14287" w:leader="none"/>
      </w:tabs>
    </w:pPr>
  </w:style>
  <w:style w:type="paragraph" w:styleId="782">
    <w:name w:val="Header"/>
    <w:basedOn w:val="760"/>
    <w:link w:val="816"/>
    <w:uiPriority w:val="99"/>
    <w:unhideWhenUsed/>
    <w:qFormat/>
    <w:pPr>
      <w:spacing w:after="0" w:line="240" w:lineRule="auto"/>
      <w:tabs>
        <w:tab w:val="center" w:pos="7143" w:leader="none"/>
        <w:tab w:val="right" w:pos="14287" w:leader="none"/>
      </w:tabs>
    </w:pPr>
  </w:style>
  <w:style w:type="paragraph" w:styleId="783">
    <w:name w:val="toc 1"/>
    <w:basedOn w:val="760"/>
    <w:next w:val="760"/>
    <w:uiPriority w:val="39"/>
    <w:unhideWhenUsed/>
    <w:qFormat/>
    <w:pPr>
      <w:ind w:left="0" w:right="0" w:firstLine="0"/>
      <w:spacing w:after="57"/>
    </w:pPr>
  </w:style>
  <w:style w:type="paragraph" w:styleId="784">
    <w:name w:val="toc 4"/>
    <w:basedOn w:val="760"/>
    <w:next w:val="760"/>
    <w:uiPriority w:val="39"/>
    <w:unhideWhenUsed/>
    <w:qFormat/>
    <w:pPr>
      <w:ind w:left="850" w:right="0" w:firstLine="0"/>
      <w:spacing w:after="57"/>
    </w:pPr>
  </w:style>
  <w:style w:type="paragraph" w:styleId="785">
    <w:name w:val="Subtitle"/>
    <w:basedOn w:val="760"/>
    <w:next w:val="760"/>
    <w:link w:val="811"/>
    <w:uiPriority w:val="11"/>
    <w:qFormat/>
    <w:pPr>
      <w:spacing w:before="200" w:after="200"/>
    </w:pPr>
    <w:rPr>
      <w:sz w:val="24"/>
      <w:szCs w:val="24"/>
    </w:rPr>
  </w:style>
  <w:style w:type="paragraph" w:styleId="786">
    <w:name w:val="footnote text"/>
    <w:basedOn w:val="760"/>
    <w:link w:val="837"/>
    <w:uiPriority w:val="99"/>
    <w:semiHidden/>
    <w:unhideWhenUsed/>
    <w:qFormat/>
    <w:pPr>
      <w:spacing w:after="40" w:line="240" w:lineRule="auto"/>
    </w:pPr>
    <w:rPr>
      <w:sz w:val="18"/>
    </w:rPr>
  </w:style>
  <w:style w:type="paragraph" w:styleId="787">
    <w:name w:val="toc 6"/>
    <w:basedOn w:val="760"/>
    <w:next w:val="760"/>
    <w:uiPriority w:val="39"/>
    <w:unhideWhenUsed/>
    <w:qFormat/>
    <w:pPr>
      <w:ind w:left="1417" w:right="0" w:firstLine="0"/>
      <w:spacing w:after="57"/>
    </w:pPr>
  </w:style>
  <w:style w:type="paragraph" w:styleId="788">
    <w:name w:val="table of figures"/>
    <w:basedOn w:val="760"/>
    <w:next w:val="760"/>
    <w:uiPriority w:val="99"/>
    <w:unhideWhenUsed/>
    <w:qFormat/>
    <w:pPr>
      <w:spacing w:after="0" w:afterAutospacing="0"/>
    </w:pPr>
  </w:style>
  <w:style w:type="paragraph" w:styleId="789">
    <w:name w:val="toc 2"/>
    <w:basedOn w:val="760"/>
    <w:next w:val="760"/>
    <w:uiPriority w:val="39"/>
    <w:unhideWhenUsed/>
    <w:qFormat/>
    <w:pPr>
      <w:ind w:left="283" w:right="0" w:firstLine="0"/>
      <w:spacing w:after="57"/>
    </w:pPr>
  </w:style>
  <w:style w:type="paragraph" w:styleId="790">
    <w:name w:val="toc 9"/>
    <w:basedOn w:val="760"/>
    <w:next w:val="760"/>
    <w:uiPriority w:val="39"/>
    <w:unhideWhenUsed/>
    <w:qFormat/>
    <w:pPr>
      <w:ind w:left="2268" w:right="0" w:firstLine="0"/>
      <w:spacing w:after="57"/>
    </w:pPr>
  </w:style>
  <w:style w:type="paragraph" w:styleId="791">
    <w:name w:val="Title"/>
    <w:basedOn w:val="760"/>
    <w:next w:val="760"/>
    <w:link w:val="810"/>
    <w:uiPriority w:val="10"/>
    <w:qFormat/>
    <w:pPr>
      <w:contextualSpacing/>
      <w:spacing w:before="300" w:after="200"/>
    </w:pPr>
    <w:rPr>
      <w:sz w:val="48"/>
      <w:szCs w:val="48"/>
    </w:rPr>
  </w:style>
  <w:style w:type="table" w:styleId="7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endnote reference"/>
    <w:uiPriority w:val="99"/>
    <w:semiHidden/>
    <w:unhideWhenUsed/>
    <w:qFormat/>
    <w:rPr>
      <w:vertAlign w:val="superscript"/>
    </w:rPr>
  </w:style>
  <w:style w:type="character" w:styleId="794">
    <w:name w:val="page number"/>
    <w:uiPriority w:val="99"/>
    <w:qFormat/>
  </w:style>
  <w:style w:type="character" w:styleId="795">
    <w:name w:val="Hyperlink"/>
    <w:uiPriority w:val="99"/>
    <w:unhideWhenUsed/>
    <w:qFormat/>
    <w:rPr>
      <w:color w:val="0000ff" w:themeColor="hyperlink"/>
      <w:u w:val="single"/>
      <w14:textFill>
        <w14:solidFill>
          <w14:schemeClr w14:val="hlink"/>
        </w14:solidFill>
      </w14:textFill>
    </w:rPr>
  </w:style>
  <w:style w:type="character" w:styleId="796">
    <w:name w:val="footnote reference"/>
    <w:uiPriority w:val="99"/>
    <w:unhideWhenUsed/>
    <w:qFormat/>
    <w:rPr>
      <w:vertAlign w:val="superscript"/>
    </w:rPr>
  </w:style>
  <w:style w:type="paragraph" w:styleId="797" w:customStyle="1">
    <w:name w:val="标题 31"/>
    <w:basedOn w:val="760"/>
    <w:next w:val="760"/>
    <w:uiPriority w:val="0"/>
    <w:qFormat/>
    <w:pPr>
      <w:numPr>
        <w:ilvl w:val="2"/>
        <w:numId w:val="1"/>
      </w:numPr>
      <w:keepLines/>
      <w:keepNext/>
      <w:spacing w:before="260" w:after="260" w:line="416" w:lineRule="auto"/>
      <w:outlineLvl w:val="2"/>
    </w:pPr>
    <w:rPr>
      <w:rFonts w:ascii="Arial" w:hAnsi="Arial" w:eastAsia="黑体"/>
      <w:b/>
      <w:bCs/>
      <w:spacing w:val="20"/>
      <w:sz w:val="30"/>
      <w:szCs w:val="32"/>
    </w:rPr>
  </w:style>
  <w:style w:type="paragraph" w:styleId="798" w:customStyle="1">
    <w:name w:val="索引 41"/>
    <w:next w:val="760"/>
    <w:uiPriority w:val="99"/>
    <w:unhideWhenUsed/>
    <w:qFormat/>
    <w:pPr>
      <w:ind w:left="600"/>
      <w:jc w:val="both"/>
      <w:widowControl w:val="off"/>
    </w:pPr>
    <w:rPr>
      <w:rFonts w:hint="default" w:ascii="Times New Roman" w:hAnsi="Times New Roman" w:eastAsia="宋体" w:cs="Times New Roman"/>
      <w:sz w:val="24"/>
      <w:lang w:val="en-US" w:eastAsia="zh-CN" w:bidi="ar-SA"/>
    </w:rPr>
  </w:style>
  <w:style w:type="character" w:styleId="799" w:customStyle="1">
    <w:name w:val="Heading 1 Char"/>
    <w:link w:val="761"/>
    <w:uiPriority w:val="9"/>
    <w:qFormat/>
    <w:rPr>
      <w:rFonts w:ascii="Arial" w:hAnsi="Arial" w:eastAsia="Arial" w:cs="Arial"/>
      <w:sz w:val="40"/>
      <w:szCs w:val="40"/>
    </w:rPr>
  </w:style>
  <w:style w:type="character" w:styleId="800" w:customStyle="1">
    <w:name w:val="Heading 2 Char"/>
    <w:link w:val="762"/>
    <w:uiPriority w:val="9"/>
    <w:qFormat/>
    <w:rPr>
      <w:rFonts w:ascii="Arial" w:hAnsi="Arial" w:eastAsia="Arial" w:cs="Arial"/>
      <w:sz w:val="34"/>
    </w:rPr>
  </w:style>
  <w:style w:type="character" w:styleId="801" w:customStyle="1">
    <w:name w:val="Heading 3 Char"/>
    <w:link w:val="763"/>
    <w:uiPriority w:val="9"/>
    <w:qFormat/>
    <w:rPr>
      <w:rFonts w:ascii="Arial" w:hAnsi="Arial" w:eastAsia="Arial" w:cs="Arial"/>
      <w:sz w:val="30"/>
      <w:szCs w:val="30"/>
    </w:rPr>
  </w:style>
  <w:style w:type="character" w:styleId="802" w:customStyle="1">
    <w:name w:val="Heading 4 Char"/>
    <w:link w:val="764"/>
    <w:uiPriority w:val="9"/>
    <w:qFormat/>
    <w:rPr>
      <w:rFonts w:ascii="Arial" w:hAnsi="Arial" w:eastAsia="Arial" w:cs="Arial"/>
      <w:b/>
      <w:bCs/>
      <w:sz w:val="26"/>
      <w:szCs w:val="26"/>
    </w:rPr>
  </w:style>
  <w:style w:type="character" w:styleId="803" w:customStyle="1">
    <w:name w:val="Heading 5 Char"/>
    <w:link w:val="765"/>
    <w:uiPriority w:val="9"/>
    <w:qFormat/>
    <w:rPr>
      <w:rFonts w:ascii="Arial" w:hAnsi="Arial" w:eastAsia="Arial" w:cs="Arial"/>
      <w:b/>
      <w:bCs/>
      <w:sz w:val="24"/>
      <w:szCs w:val="24"/>
    </w:rPr>
  </w:style>
  <w:style w:type="character" w:styleId="804" w:customStyle="1">
    <w:name w:val="Heading 6 Char"/>
    <w:link w:val="766"/>
    <w:uiPriority w:val="9"/>
    <w:qFormat/>
    <w:rPr>
      <w:rFonts w:ascii="Arial" w:hAnsi="Arial" w:eastAsia="Arial" w:cs="Arial"/>
      <w:b/>
      <w:bCs/>
      <w:sz w:val="22"/>
      <w:szCs w:val="22"/>
    </w:rPr>
  </w:style>
  <w:style w:type="character" w:styleId="805" w:customStyle="1">
    <w:name w:val="Heading 7 Char"/>
    <w:link w:val="767"/>
    <w:uiPriority w:val="9"/>
    <w:qFormat/>
    <w:rPr>
      <w:rFonts w:ascii="Arial" w:hAnsi="Arial" w:eastAsia="Arial" w:cs="Arial"/>
      <w:b/>
      <w:bCs/>
      <w:i/>
      <w:iCs/>
      <w:sz w:val="22"/>
      <w:szCs w:val="22"/>
    </w:rPr>
  </w:style>
  <w:style w:type="character" w:styleId="806" w:customStyle="1">
    <w:name w:val="Heading 8 Char"/>
    <w:link w:val="768"/>
    <w:uiPriority w:val="9"/>
    <w:qFormat/>
    <w:rPr>
      <w:rFonts w:ascii="Arial" w:hAnsi="Arial" w:eastAsia="Arial" w:cs="Arial"/>
      <w:i/>
      <w:iCs/>
      <w:sz w:val="22"/>
      <w:szCs w:val="22"/>
    </w:rPr>
  </w:style>
  <w:style w:type="character" w:styleId="807" w:customStyle="1">
    <w:name w:val="Heading 9 Char"/>
    <w:link w:val="769"/>
    <w:uiPriority w:val="9"/>
    <w:qFormat/>
    <w:rPr>
      <w:rFonts w:ascii="Arial" w:hAnsi="Arial" w:eastAsia="Arial" w:cs="Arial"/>
      <w:i/>
      <w:iCs/>
      <w:sz w:val="21"/>
      <w:szCs w:val="21"/>
    </w:rPr>
  </w:style>
  <w:style w:type="paragraph" w:styleId="808">
    <w:name w:val="List Paragraph"/>
    <w:basedOn w:val="760"/>
    <w:uiPriority w:val="34"/>
    <w:qFormat/>
    <w:pPr>
      <w:contextualSpacing/>
      <w:ind w:left="720"/>
    </w:pPr>
  </w:style>
  <w:style w:type="paragraph" w:styleId="809">
    <w:name w:val="No Spacing"/>
    <w:uiPriority w:val="1"/>
    <w:qFormat/>
    <w:pPr>
      <w:spacing w:before="0" w:after="0" w:line="240" w:lineRule="auto"/>
    </w:pPr>
    <w:rPr>
      <w:rFonts w:hint="default" w:ascii="Times New Roman" w:hAnsi="Times New Roman" w:eastAsia="宋体" w:cs="Times New Roman"/>
    </w:rPr>
  </w:style>
  <w:style w:type="character" w:styleId="810" w:customStyle="1">
    <w:name w:val="Title Char"/>
    <w:link w:val="791"/>
    <w:uiPriority w:val="10"/>
    <w:qFormat/>
    <w:rPr>
      <w:sz w:val="48"/>
      <w:szCs w:val="48"/>
    </w:rPr>
  </w:style>
  <w:style w:type="character" w:styleId="811" w:customStyle="1">
    <w:name w:val="Subtitle Char"/>
    <w:link w:val="785"/>
    <w:uiPriority w:val="11"/>
    <w:qFormat/>
    <w:rPr>
      <w:sz w:val="24"/>
      <w:szCs w:val="24"/>
    </w:rPr>
  </w:style>
  <w:style w:type="paragraph" w:styleId="812">
    <w:name w:val="Quote"/>
    <w:basedOn w:val="760"/>
    <w:next w:val="760"/>
    <w:link w:val="813"/>
    <w:uiPriority w:val="29"/>
    <w:qFormat/>
    <w:pPr>
      <w:ind w:left="720" w:right="720"/>
    </w:pPr>
    <w:rPr>
      <w:i/>
    </w:rPr>
  </w:style>
  <w:style w:type="character" w:styleId="813" w:customStyle="1">
    <w:name w:val="Quote Char"/>
    <w:link w:val="812"/>
    <w:uiPriority w:val="29"/>
    <w:qFormat/>
    <w:rPr>
      <w:i/>
    </w:rPr>
  </w:style>
  <w:style w:type="paragraph" w:styleId="814">
    <w:name w:val="Intense Quote"/>
    <w:basedOn w:val="760"/>
    <w:next w:val="760"/>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Intense Quote Char"/>
    <w:link w:val="814"/>
    <w:uiPriority w:val="30"/>
    <w:qFormat/>
    <w:rPr>
      <w:i/>
    </w:rPr>
  </w:style>
  <w:style w:type="character" w:styleId="816" w:customStyle="1">
    <w:name w:val="Header Char"/>
    <w:link w:val="782"/>
    <w:uiPriority w:val="99"/>
    <w:qFormat/>
  </w:style>
  <w:style w:type="character" w:styleId="817" w:customStyle="1">
    <w:name w:val="Caption Char"/>
    <w:link w:val="781"/>
    <w:uiPriority w:val="99"/>
    <w:qFormat/>
  </w:style>
  <w:style w:type="table" w:styleId="81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7" w:customStyle="1">
    <w:name w:val="Footnote Text Char"/>
    <w:link w:val="786"/>
    <w:uiPriority w:val="99"/>
    <w:qFormat/>
    <w:rPr>
      <w:sz w:val="18"/>
    </w:rPr>
  </w:style>
  <w:style w:type="character" w:styleId="838" w:customStyle="1">
    <w:name w:val="Endnote Text Char"/>
    <w:link w:val="780"/>
    <w:uiPriority w:val="99"/>
    <w:qFormat/>
    <w:rPr>
      <w:sz w:val="20"/>
    </w:rPr>
  </w:style>
  <w:style w:type="paragraph" w:styleId="839" w:customStyle="1">
    <w:name w:val="TOC Heading"/>
    <w:uiPriority w:val="39"/>
    <w:unhideWhenUsed/>
    <w:qFormat/>
    <w:rPr>
      <w:rFonts w:hint="default" w:ascii="Times New Roman" w:hAnsi="Times New Roman" w:eastAsia="宋体" w:cs="Times New Roman"/>
    </w:rPr>
  </w:style>
  <w:style w:type="paragraph" w:styleId="840" w:customStyle="1">
    <w:name w:val="标题 112"/>
    <w:basedOn w:val="760"/>
    <w:next w:val="760"/>
    <w:link w:val="851"/>
    <w:uiPriority w:val="9"/>
    <w:qFormat/>
    <w:pPr>
      <w:keepLines/>
      <w:keepNext/>
      <w:spacing w:before="480" w:after="200"/>
      <w:outlineLvl w:val="0"/>
    </w:pPr>
    <w:rPr>
      <w:rFonts w:ascii="Arial" w:hAnsi="Arial" w:eastAsia="Arial" w:cs="Arial"/>
      <w:sz w:val="40"/>
      <w:szCs w:val="40"/>
    </w:rPr>
  </w:style>
  <w:style w:type="paragraph" w:styleId="841" w:customStyle="1">
    <w:name w:val="标题 2111"/>
    <w:basedOn w:val="760"/>
    <w:next w:val="760"/>
    <w:link w:val="852"/>
    <w:uiPriority w:val="0"/>
    <w:qFormat/>
    <w:pPr>
      <w:keepLines/>
      <w:keepNext/>
      <w:spacing w:before="360" w:after="200"/>
      <w:outlineLvl w:val="1"/>
    </w:pPr>
    <w:rPr>
      <w:rFonts w:ascii="Arial" w:hAnsi="Arial" w:eastAsia="Arial" w:cs="Arial"/>
      <w:sz w:val="34"/>
    </w:rPr>
  </w:style>
  <w:style w:type="paragraph" w:styleId="842" w:customStyle="1">
    <w:name w:val="标题 3111"/>
    <w:basedOn w:val="760"/>
    <w:next w:val="760"/>
    <w:link w:val="853"/>
    <w:uiPriority w:val="9"/>
    <w:qFormat/>
    <w:pPr>
      <w:keepLines/>
      <w:keepNext/>
      <w:spacing w:before="320" w:after="200"/>
      <w:outlineLvl w:val="2"/>
    </w:pPr>
    <w:rPr>
      <w:rFonts w:ascii="Arial" w:hAnsi="Arial" w:eastAsia="Arial" w:cs="Arial"/>
      <w:sz w:val="30"/>
      <w:szCs w:val="30"/>
    </w:rPr>
  </w:style>
  <w:style w:type="paragraph" w:styleId="843" w:customStyle="1">
    <w:name w:val="标题 412"/>
    <w:basedOn w:val="760"/>
    <w:next w:val="760"/>
    <w:link w:val="854"/>
    <w:uiPriority w:val="9"/>
    <w:qFormat/>
    <w:pPr>
      <w:keepLines/>
      <w:keepNext/>
      <w:spacing w:before="320" w:after="200"/>
      <w:outlineLvl w:val="3"/>
    </w:pPr>
    <w:rPr>
      <w:rFonts w:ascii="Arial" w:hAnsi="Arial" w:eastAsia="Arial" w:cs="Arial"/>
      <w:b/>
      <w:bCs/>
      <w:sz w:val="26"/>
      <w:szCs w:val="26"/>
    </w:rPr>
  </w:style>
  <w:style w:type="paragraph" w:styleId="844" w:customStyle="1">
    <w:name w:val="标题 512"/>
    <w:basedOn w:val="760"/>
    <w:next w:val="760"/>
    <w:link w:val="855"/>
    <w:uiPriority w:val="9"/>
    <w:qFormat/>
    <w:pPr>
      <w:keepLines/>
      <w:keepNext/>
      <w:spacing w:before="320" w:after="200"/>
      <w:outlineLvl w:val="4"/>
    </w:pPr>
    <w:rPr>
      <w:rFonts w:ascii="Arial" w:hAnsi="Arial" w:eastAsia="Arial" w:cs="Arial"/>
      <w:b/>
      <w:bCs/>
      <w:sz w:val="24"/>
    </w:rPr>
  </w:style>
  <w:style w:type="paragraph" w:styleId="845" w:customStyle="1">
    <w:name w:val="标题 612"/>
    <w:basedOn w:val="760"/>
    <w:next w:val="760"/>
    <w:link w:val="856"/>
    <w:uiPriority w:val="9"/>
    <w:qFormat/>
    <w:pPr>
      <w:keepLines/>
      <w:keepNext/>
      <w:spacing w:before="320" w:after="200"/>
      <w:outlineLvl w:val="5"/>
    </w:pPr>
    <w:rPr>
      <w:rFonts w:ascii="Arial" w:hAnsi="Arial" w:eastAsia="Arial" w:cs="Arial"/>
      <w:b/>
      <w:bCs/>
      <w:sz w:val="22"/>
      <w:szCs w:val="22"/>
    </w:rPr>
  </w:style>
  <w:style w:type="paragraph" w:styleId="846" w:customStyle="1">
    <w:name w:val="标题 712"/>
    <w:basedOn w:val="760"/>
    <w:next w:val="760"/>
    <w:link w:val="857"/>
    <w:uiPriority w:val="9"/>
    <w:qFormat/>
    <w:pPr>
      <w:keepLines/>
      <w:keepNext/>
      <w:spacing w:before="320" w:after="200"/>
      <w:outlineLvl w:val="6"/>
    </w:pPr>
    <w:rPr>
      <w:rFonts w:ascii="Arial" w:hAnsi="Arial" w:eastAsia="Arial" w:cs="Arial"/>
      <w:b/>
      <w:bCs/>
      <w:i/>
      <w:iCs/>
      <w:sz w:val="22"/>
      <w:szCs w:val="22"/>
    </w:rPr>
  </w:style>
  <w:style w:type="paragraph" w:styleId="847" w:customStyle="1">
    <w:name w:val="标题 811"/>
    <w:basedOn w:val="760"/>
    <w:next w:val="760"/>
    <w:link w:val="858"/>
    <w:uiPriority w:val="9"/>
    <w:qFormat/>
    <w:pPr>
      <w:keepLines/>
      <w:keepNext/>
      <w:spacing w:before="320" w:after="200"/>
      <w:outlineLvl w:val="7"/>
    </w:pPr>
    <w:rPr>
      <w:rFonts w:ascii="Arial" w:hAnsi="Arial" w:eastAsia="Arial" w:cs="Arial"/>
      <w:i/>
      <w:iCs/>
      <w:sz w:val="22"/>
      <w:szCs w:val="22"/>
    </w:rPr>
  </w:style>
  <w:style w:type="paragraph" w:styleId="848" w:customStyle="1">
    <w:name w:val="标题 911"/>
    <w:basedOn w:val="760"/>
    <w:next w:val="760"/>
    <w:link w:val="859"/>
    <w:uiPriority w:val="9"/>
    <w:qFormat/>
    <w:pPr>
      <w:keepLines/>
      <w:keepNext/>
      <w:spacing w:before="320" w:after="200"/>
      <w:outlineLvl w:val="8"/>
    </w:pPr>
    <w:rPr>
      <w:rFonts w:ascii="Arial" w:hAnsi="Arial" w:eastAsia="Arial" w:cs="Arial"/>
      <w:i/>
      <w:iCs/>
      <w:szCs w:val="21"/>
    </w:rPr>
  </w:style>
  <w:style w:type="character" w:styleId="849" w:customStyle="1">
    <w:name w:val="默认段落字体11"/>
    <w:link w:val="760"/>
    <w:uiPriority w:val="1"/>
    <w:unhideWhenUsed/>
    <w:qFormat/>
  </w:style>
  <w:style w:type="table" w:styleId="850" w:customStyle="1">
    <w:name w:val="普通表格11"/>
    <w:uiPriority w:val="99"/>
    <w:unhideWhenUsed/>
    <w:qFormat/>
    <w:tblPr/>
  </w:style>
  <w:style w:type="character" w:styleId="851" w:customStyle="1">
    <w:name w:val="标题 1 字符"/>
    <w:link w:val="840"/>
    <w:uiPriority w:val="9"/>
    <w:qFormat/>
    <w:rPr>
      <w:rFonts w:ascii="Arial" w:hAnsi="Arial" w:eastAsia="Arial" w:cs="Arial"/>
      <w:sz w:val="40"/>
      <w:szCs w:val="40"/>
    </w:rPr>
  </w:style>
  <w:style w:type="character" w:styleId="852" w:customStyle="1">
    <w:name w:val="标题 2 字符"/>
    <w:link w:val="841"/>
    <w:uiPriority w:val="9"/>
    <w:qFormat/>
    <w:rPr>
      <w:rFonts w:ascii="Arial" w:hAnsi="Arial" w:eastAsia="Arial" w:cs="Arial"/>
      <w:sz w:val="34"/>
    </w:rPr>
  </w:style>
  <w:style w:type="character" w:styleId="853" w:customStyle="1">
    <w:name w:val="标题 3 字符"/>
    <w:link w:val="842"/>
    <w:uiPriority w:val="9"/>
    <w:qFormat/>
    <w:rPr>
      <w:rFonts w:ascii="Arial" w:hAnsi="Arial" w:eastAsia="Arial" w:cs="Arial"/>
      <w:sz w:val="30"/>
      <w:szCs w:val="30"/>
    </w:rPr>
  </w:style>
  <w:style w:type="character" w:styleId="854" w:customStyle="1">
    <w:name w:val="标题 4 字符"/>
    <w:link w:val="843"/>
    <w:uiPriority w:val="9"/>
    <w:qFormat/>
    <w:rPr>
      <w:rFonts w:ascii="Arial" w:hAnsi="Arial" w:eastAsia="Arial" w:cs="Arial"/>
      <w:b/>
      <w:bCs/>
      <w:sz w:val="26"/>
      <w:szCs w:val="26"/>
    </w:rPr>
  </w:style>
  <w:style w:type="character" w:styleId="855" w:customStyle="1">
    <w:name w:val="标题 5 字符"/>
    <w:link w:val="844"/>
    <w:uiPriority w:val="9"/>
    <w:qFormat/>
    <w:rPr>
      <w:rFonts w:ascii="Arial" w:hAnsi="Arial" w:eastAsia="Arial" w:cs="Arial"/>
      <w:b/>
      <w:bCs/>
      <w:sz w:val="24"/>
      <w:szCs w:val="24"/>
    </w:rPr>
  </w:style>
  <w:style w:type="character" w:styleId="856" w:customStyle="1">
    <w:name w:val="标题 6 字符"/>
    <w:link w:val="845"/>
    <w:uiPriority w:val="9"/>
    <w:qFormat/>
    <w:rPr>
      <w:rFonts w:ascii="Arial" w:hAnsi="Arial" w:eastAsia="Arial" w:cs="Arial"/>
      <w:b/>
      <w:bCs/>
      <w:sz w:val="22"/>
      <w:szCs w:val="22"/>
    </w:rPr>
  </w:style>
  <w:style w:type="character" w:styleId="857" w:customStyle="1">
    <w:name w:val="标题 7 字符"/>
    <w:link w:val="846"/>
    <w:uiPriority w:val="9"/>
    <w:qFormat/>
    <w:rPr>
      <w:rFonts w:ascii="Arial" w:hAnsi="Arial" w:eastAsia="Arial" w:cs="Arial"/>
      <w:b/>
      <w:bCs/>
      <w:i/>
      <w:iCs/>
      <w:sz w:val="22"/>
      <w:szCs w:val="22"/>
    </w:rPr>
  </w:style>
  <w:style w:type="character" w:styleId="858" w:customStyle="1">
    <w:name w:val="标题 8 字符"/>
    <w:link w:val="847"/>
    <w:uiPriority w:val="9"/>
    <w:qFormat/>
    <w:rPr>
      <w:rFonts w:ascii="Arial" w:hAnsi="Arial" w:eastAsia="Arial" w:cs="Arial"/>
      <w:i/>
      <w:iCs/>
      <w:sz w:val="22"/>
      <w:szCs w:val="22"/>
    </w:rPr>
  </w:style>
  <w:style w:type="character" w:styleId="859" w:customStyle="1">
    <w:name w:val="标题 9 字符"/>
    <w:link w:val="848"/>
    <w:uiPriority w:val="9"/>
    <w:qFormat/>
    <w:rPr>
      <w:rFonts w:ascii="Arial" w:hAnsi="Arial" w:eastAsia="Arial" w:cs="Arial"/>
      <w:i/>
      <w:iCs/>
      <w:sz w:val="21"/>
      <w:szCs w:val="21"/>
    </w:rPr>
  </w:style>
  <w:style w:type="paragraph" w:styleId="860" w:customStyle="1">
    <w:name w:val="目录 711"/>
    <w:basedOn w:val="760"/>
    <w:next w:val="760"/>
    <w:uiPriority w:val="39"/>
    <w:unhideWhenUsed/>
    <w:qFormat/>
    <w:pPr>
      <w:ind w:left="1701"/>
      <w:spacing w:after="57"/>
    </w:pPr>
  </w:style>
  <w:style w:type="paragraph" w:styleId="861" w:customStyle="1">
    <w:name w:val="正文缩进11"/>
    <w:basedOn w:val="760"/>
    <w:uiPriority w:val="99"/>
    <w:qFormat/>
    <w:pPr>
      <w:ind w:firstLine="420"/>
      <w:jc w:val="left"/>
    </w:pPr>
    <w:rPr>
      <w:sz w:val="24"/>
    </w:rPr>
  </w:style>
  <w:style w:type="paragraph" w:styleId="862" w:customStyle="1">
    <w:name w:val="题注11"/>
    <w:basedOn w:val="760"/>
    <w:next w:val="760"/>
    <w:uiPriority w:val="35"/>
    <w:qFormat/>
    <w:pPr>
      <w:spacing w:line="276" w:lineRule="auto"/>
    </w:pPr>
    <w:rPr>
      <w:b/>
      <w:bCs/>
      <w:color w:val="4f81bd"/>
      <w:sz w:val="18"/>
      <w:szCs w:val="18"/>
    </w:rPr>
  </w:style>
  <w:style w:type="paragraph" w:styleId="863" w:customStyle="1">
    <w:name w:val="批注文字11"/>
    <w:basedOn w:val="760"/>
    <w:uiPriority w:val="99"/>
    <w:unhideWhenUsed/>
    <w:qFormat/>
    <w:pPr>
      <w:jc w:val="left"/>
    </w:pPr>
  </w:style>
  <w:style w:type="paragraph" w:styleId="864" w:customStyle="1">
    <w:name w:val="正文文本12"/>
    <w:basedOn w:val="760"/>
    <w:uiPriority w:val="99"/>
    <w:unhideWhenUsed/>
    <w:qFormat/>
    <w:pPr>
      <w:spacing w:after="120"/>
    </w:pPr>
  </w:style>
  <w:style w:type="paragraph" w:styleId="865" w:customStyle="1">
    <w:name w:val="正文文本缩进11"/>
    <w:basedOn w:val="760"/>
    <w:next w:val="866"/>
    <w:uiPriority w:val="0"/>
    <w:qFormat/>
    <w:pPr>
      <w:ind w:firstLine="435"/>
      <w:spacing w:line="260" w:lineRule="exact"/>
    </w:pPr>
    <w:rPr>
      <w:sz w:val="18"/>
    </w:rPr>
  </w:style>
  <w:style w:type="paragraph" w:styleId="866" w:customStyle="1">
    <w:name w:val="寄信人地址11"/>
    <w:uiPriority w:val="0"/>
    <w:qFormat/>
    <w:pPr>
      <w:jc w:val="both"/>
      <w:widowControl w:val="off"/>
    </w:pPr>
    <w:rPr>
      <w:rFonts w:hint="default" w:ascii="Arial" w:hAnsi="Arial" w:eastAsia="楷体_GB2312" w:cs="Times New Roman"/>
      <w:sz w:val="26"/>
      <w:szCs w:val="24"/>
      <w:lang w:val="en-US" w:eastAsia="zh-CN" w:bidi="ar-SA"/>
    </w:rPr>
  </w:style>
  <w:style w:type="paragraph" w:styleId="867" w:customStyle="1">
    <w:name w:val="目录 511"/>
    <w:basedOn w:val="760"/>
    <w:next w:val="760"/>
    <w:uiPriority w:val="39"/>
    <w:unhideWhenUsed/>
    <w:qFormat/>
    <w:pPr>
      <w:ind w:left="1134"/>
      <w:spacing w:after="57"/>
    </w:pPr>
  </w:style>
  <w:style w:type="paragraph" w:styleId="868" w:customStyle="1">
    <w:name w:val="目录 311"/>
    <w:basedOn w:val="760"/>
    <w:next w:val="760"/>
    <w:uiPriority w:val="39"/>
    <w:unhideWhenUsed/>
    <w:qFormat/>
    <w:pPr>
      <w:ind w:left="567"/>
      <w:spacing w:after="57"/>
    </w:pPr>
  </w:style>
  <w:style w:type="paragraph" w:styleId="869" w:customStyle="1">
    <w:name w:val="纯文本121"/>
    <w:basedOn w:val="760"/>
    <w:uiPriority w:val="0"/>
    <w:qFormat/>
    <w:rPr>
      <w:rFonts w:ascii="宋体" w:hAnsi="Courier New" w:eastAsia="楷体_GB2312"/>
      <w:sz w:val="28"/>
      <w:szCs w:val="20"/>
    </w:rPr>
  </w:style>
  <w:style w:type="paragraph" w:styleId="870" w:customStyle="1">
    <w:name w:val="目录 811"/>
    <w:basedOn w:val="760"/>
    <w:next w:val="760"/>
    <w:uiPriority w:val="39"/>
    <w:unhideWhenUsed/>
    <w:qFormat/>
    <w:pPr>
      <w:ind w:left="1984"/>
      <w:spacing w:after="57"/>
    </w:pPr>
  </w:style>
  <w:style w:type="paragraph" w:styleId="871" w:customStyle="1">
    <w:name w:val="尾注文本11"/>
    <w:basedOn w:val="760"/>
    <w:link w:val="872"/>
    <w:uiPriority w:val="99"/>
    <w:unhideWhenUsed/>
    <w:qFormat/>
    <w:rPr>
      <w:sz w:val="20"/>
    </w:rPr>
  </w:style>
  <w:style w:type="character" w:styleId="872" w:customStyle="1">
    <w:name w:val="尾注文本 字符"/>
    <w:link w:val="871"/>
    <w:uiPriority w:val="99"/>
    <w:qFormat/>
    <w:rPr>
      <w:sz w:val="20"/>
    </w:rPr>
  </w:style>
  <w:style w:type="paragraph" w:styleId="873" w:customStyle="1">
    <w:name w:val="批注框文本11"/>
    <w:basedOn w:val="760"/>
    <w:link w:val="874"/>
    <w:uiPriority w:val="99"/>
    <w:unhideWhenUsed/>
    <w:qFormat/>
    <w:rPr>
      <w:sz w:val="18"/>
      <w:szCs w:val="18"/>
    </w:rPr>
  </w:style>
  <w:style w:type="character" w:styleId="874" w:customStyle="1">
    <w:name w:val="批注框文本 字符"/>
    <w:link w:val="873"/>
    <w:uiPriority w:val="99"/>
    <w:semiHidden/>
    <w:qFormat/>
    <w:rPr>
      <w:sz w:val="18"/>
      <w:szCs w:val="18"/>
    </w:rPr>
  </w:style>
  <w:style w:type="paragraph" w:styleId="875" w:customStyle="1">
    <w:name w:val="页脚11"/>
    <w:basedOn w:val="760"/>
    <w:link w:val="876"/>
    <w:uiPriority w:val="99"/>
    <w:unhideWhenUsed/>
    <w:qFormat/>
    <w:pPr>
      <w:tabs>
        <w:tab w:val="center" w:pos="7143" w:leader="none"/>
        <w:tab w:val="right" w:pos="14287" w:leader="none"/>
      </w:tabs>
    </w:pPr>
  </w:style>
  <w:style w:type="character" w:styleId="876" w:customStyle="1">
    <w:name w:val="页脚 字符"/>
    <w:link w:val="875"/>
    <w:uiPriority w:val="99"/>
    <w:qFormat/>
  </w:style>
  <w:style w:type="paragraph" w:styleId="877" w:customStyle="1">
    <w:name w:val="页眉11"/>
    <w:basedOn w:val="760"/>
    <w:link w:val="878"/>
    <w:uiPriority w:val="99"/>
    <w:unhideWhenUsed/>
    <w:qFormat/>
    <w:pPr>
      <w:tabs>
        <w:tab w:val="center" w:pos="7143" w:leader="none"/>
        <w:tab w:val="right" w:pos="14287" w:leader="none"/>
      </w:tabs>
    </w:pPr>
  </w:style>
  <w:style w:type="character" w:styleId="878" w:customStyle="1">
    <w:name w:val="页眉 字符"/>
    <w:link w:val="877"/>
    <w:uiPriority w:val="99"/>
    <w:qFormat/>
  </w:style>
  <w:style w:type="paragraph" w:styleId="879" w:customStyle="1">
    <w:name w:val="目录 111"/>
    <w:basedOn w:val="760"/>
    <w:next w:val="760"/>
    <w:uiPriority w:val="39"/>
    <w:unhideWhenUsed/>
    <w:qFormat/>
    <w:pPr>
      <w:spacing w:after="57"/>
    </w:pPr>
  </w:style>
  <w:style w:type="paragraph" w:styleId="880" w:customStyle="1">
    <w:name w:val="目录 411"/>
    <w:basedOn w:val="760"/>
    <w:next w:val="760"/>
    <w:uiPriority w:val="39"/>
    <w:unhideWhenUsed/>
    <w:qFormat/>
    <w:pPr>
      <w:ind w:left="850"/>
      <w:spacing w:after="57"/>
    </w:pPr>
  </w:style>
  <w:style w:type="paragraph" w:styleId="881" w:customStyle="1">
    <w:name w:val="副标题11"/>
    <w:basedOn w:val="760"/>
    <w:next w:val="760"/>
    <w:link w:val="882"/>
    <w:uiPriority w:val="11"/>
    <w:qFormat/>
    <w:pPr>
      <w:spacing w:before="200" w:after="200"/>
    </w:pPr>
    <w:rPr>
      <w:sz w:val="24"/>
    </w:rPr>
  </w:style>
  <w:style w:type="character" w:styleId="882" w:customStyle="1">
    <w:name w:val="副标题 字符"/>
    <w:link w:val="881"/>
    <w:uiPriority w:val="11"/>
    <w:qFormat/>
    <w:rPr>
      <w:sz w:val="24"/>
      <w:szCs w:val="24"/>
    </w:rPr>
  </w:style>
  <w:style w:type="paragraph" w:styleId="883" w:customStyle="1">
    <w:name w:val="脚注文本11"/>
    <w:basedOn w:val="760"/>
    <w:link w:val="884"/>
    <w:uiPriority w:val="99"/>
    <w:unhideWhenUsed/>
    <w:qFormat/>
    <w:pPr>
      <w:spacing w:after="40"/>
    </w:pPr>
    <w:rPr>
      <w:sz w:val="18"/>
    </w:rPr>
  </w:style>
  <w:style w:type="character" w:styleId="884" w:customStyle="1">
    <w:name w:val="脚注文本 字符"/>
    <w:link w:val="883"/>
    <w:uiPriority w:val="99"/>
    <w:qFormat/>
    <w:rPr>
      <w:sz w:val="18"/>
    </w:rPr>
  </w:style>
  <w:style w:type="paragraph" w:styleId="885" w:customStyle="1">
    <w:name w:val="目录 611"/>
    <w:basedOn w:val="760"/>
    <w:next w:val="760"/>
    <w:uiPriority w:val="39"/>
    <w:unhideWhenUsed/>
    <w:qFormat/>
    <w:pPr>
      <w:ind w:left="1417"/>
      <w:spacing w:after="57"/>
    </w:pPr>
  </w:style>
  <w:style w:type="paragraph" w:styleId="886" w:customStyle="1">
    <w:name w:val="图表目录11"/>
    <w:basedOn w:val="760"/>
    <w:next w:val="760"/>
    <w:uiPriority w:val="99"/>
    <w:unhideWhenUsed/>
    <w:qFormat/>
  </w:style>
  <w:style w:type="paragraph" w:styleId="887" w:customStyle="1">
    <w:name w:val="目录 211"/>
    <w:basedOn w:val="760"/>
    <w:next w:val="760"/>
    <w:uiPriority w:val="39"/>
    <w:unhideWhenUsed/>
    <w:qFormat/>
    <w:pPr>
      <w:ind w:left="283"/>
      <w:spacing w:after="57"/>
    </w:pPr>
  </w:style>
  <w:style w:type="paragraph" w:styleId="888" w:customStyle="1">
    <w:name w:val="目录 911"/>
    <w:basedOn w:val="760"/>
    <w:next w:val="760"/>
    <w:uiPriority w:val="39"/>
    <w:unhideWhenUsed/>
    <w:qFormat/>
    <w:pPr>
      <w:ind w:left="2268"/>
      <w:spacing w:after="57"/>
    </w:pPr>
  </w:style>
  <w:style w:type="paragraph" w:styleId="889" w:customStyle="1">
    <w:name w:val="普通(网站)11"/>
    <w:basedOn w:val="760"/>
    <w:uiPriority w:val="99"/>
    <w:unhideWhenUsed/>
    <w:qFormat/>
    <w:pPr>
      <w:jc w:val="left"/>
      <w:spacing w:beforeAutospacing="1" w:afterAutospacing="1"/>
    </w:pPr>
    <w:rPr>
      <w:sz w:val="24"/>
    </w:rPr>
  </w:style>
  <w:style w:type="paragraph" w:styleId="890" w:customStyle="1">
    <w:name w:val="标题11"/>
    <w:basedOn w:val="760"/>
    <w:next w:val="760"/>
    <w:link w:val="891"/>
    <w:uiPriority w:val="10"/>
    <w:qFormat/>
    <w:pPr>
      <w:contextualSpacing/>
      <w:spacing w:before="300" w:after="200"/>
    </w:pPr>
    <w:rPr>
      <w:sz w:val="48"/>
      <w:szCs w:val="48"/>
    </w:rPr>
  </w:style>
  <w:style w:type="character" w:styleId="891" w:customStyle="1">
    <w:name w:val="标题 字符"/>
    <w:link w:val="890"/>
    <w:uiPriority w:val="10"/>
    <w:qFormat/>
    <w:rPr>
      <w:sz w:val="48"/>
      <w:szCs w:val="48"/>
    </w:rPr>
  </w:style>
  <w:style w:type="paragraph" w:styleId="892" w:customStyle="1">
    <w:name w:val="正文首行缩进 211"/>
    <w:basedOn w:val="865"/>
    <w:uiPriority w:val="0"/>
    <w:qFormat/>
    <w:pPr>
      <w:ind w:firstLine="420"/>
    </w:pPr>
  </w:style>
  <w:style w:type="table" w:styleId="893" w:customStyle="1">
    <w:name w:val="网格型11"/>
    <w:uiPriority w:val="59"/>
    <w:qFormat/>
    <w:rPr>
      <w:lang w:val="en-US" w:eastAsia="zh-CN" w:bidi="ar-SA"/>
    </w:rPr>
    <w:tblPr/>
  </w:style>
  <w:style w:type="character" w:styleId="894" w:customStyle="1">
    <w:name w:val="要点11"/>
    <w:link w:val="760"/>
    <w:uiPriority w:val="22"/>
    <w:qFormat/>
    <w:rPr>
      <w:b/>
    </w:rPr>
  </w:style>
  <w:style w:type="character" w:styleId="895" w:customStyle="1">
    <w:name w:val="尾注引用11"/>
    <w:link w:val="760"/>
    <w:uiPriority w:val="99"/>
    <w:unhideWhenUsed/>
    <w:qFormat/>
    <w:rPr>
      <w:vertAlign w:val="superscript"/>
    </w:rPr>
  </w:style>
  <w:style w:type="character" w:styleId="896" w:customStyle="1">
    <w:name w:val="超链接11"/>
    <w:link w:val="760"/>
    <w:uiPriority w:val="99"/>
    <w:unhideWhenUsed/>
    <w:qFormat/>
    <w:rPr>
      <w:color w:val="0000ff"/>
      <w:u w:val="single"/>
    </w:rPr>
  </w:style>
  <w:style w:type="character" w:styleId="897" w:customStyle="1">
    <w:name w:val="批注引用11"/>
    <w:link w:val="760"/>
    <w:uiPriority w:val="99"/>
    <w:unhideWhenUsed/>
    <w:qFormat/>
    <w:rPr>
      <w:sz w:val="21"/>
      <w:szCs w:val="21"/>
    </w:rPr>
  </w:style>
  <w:style w:type="character" w:styleId="898" w:customStyle="1">
    <w:name w:val="脚注引用11"/>
    <w:link w:val="760"/>
    <w:uiPriority w:val="99"/>
    <w:unhideWhenUsed/>
    <w:qFormat/>
    <w:rPr>
      <w:vertAlign w:val="superscript"/>
    </w:rPr>
  </w:style>
  <w:style w:type="paragraph" w:styleId="899" w:customStyle="1">
    <w:name w:val="正文文本缩进 21"/>
    <w:basedOn w:val="760"/>
    <w:link w:val="900"/>
    <w:uiPriority w:val="0"/>
    <w:qFormat/>
    <w:pPr>
      <w:ind w:left="420"/>
      <w:spacing w:after="120" w:line="480" w:lineRule="auto"/>
    </w:pPr>
  </w:style>
  <w:style w:type="character" w:styleId="900" w:customStyle="1">
    <w:name w:val="正文文本缩进 2 Char"/>
    <w:link w:val="899"/>
    <w:uiPriority w:val="0"/>
    <w:qFormat/>
    <w:rPr>
      <w:sz w:val="21"/>
      <w:szCs w:val="24"/>
    </w:rPr>
  </w:style>
  <w:style w:type="character" w:styleId="901" w:customStyle="1">
    <w:name w:val="标题 2 Char"/>
    <w:link w:val="902"/>
    <w:uiPriority w:val="0"/>
    <w:qFormat/>
    <w:rPr>
      <w:rFonts w:ascii="宋体" w:hAnsi="宋体" w:eastAsia="宋体" w:cs="宋体"/>
      <w:color w:val="000000"/>
      <w:spacing w:val="16"/>
      <w:sz w:val="21"/>
      <w:szCs w:val="21"/>
    </w:rPr>
  </w:style>
  <w:style w:type="paragraph" w:styleId="902" w:customStyle="1">
    <w:name w:val="标题 21"/>
    <w:basedOn w:val="760"/>
    <w:next w:val="760"/>
    <w:link w:val="901"/>
    <w:uiPriority w:val="0"/>
    <w:qFormat/>
    <w:pPr>
      <w:framePr w:hSpace="180" w:wrap="around" w:vAnchor="text" w:hAnchor="text" w:xAlign="center" w:y="1"/>
      <w:outlineLvl w:val="1"/>
    </w:pPr>
    <w:rPr>
      <w:rFonts w:ascii="宋体" w:hAnsi="宋体" w:eastAsia="宋体" w:cs="宋体"/>
      <w:color w:val="000000"/>
      <w:spacing w:val="16"/>
      <w:szCs w:val="21"/>
    </w:rPr>
  </w:style>
  <w:style w:type="character" w:styleId="903" w:customStyle="1">
    <w:name w:val="标题 1 Char"/>
    <w:link w:val="904"/>
    <w:uiPriority w:val="0"/>
    <w:qFormat/>
    <w:rPr>
      <w:rFonts w:ascii="宋体" w:hAnsi="宋体" w:eastAsia="宋体" w:cs="Times New Roman"/>
      <w:b/>
      <w:sz w:val="44"/>
      <w:szCs w:val="20"/>
      <w:lang w:val="en-US" w:eastAsia="zh-CN" w:bidi="ar-SA"/>
    </w:rPr>
  </w:style>
  <w:style w:type="paragraph" w:styleId="904" w:customStyle="1">
    <w:name w:val="标题 111"/>
    <w:basedOn w:val="760"/>
    <w:next w:val="760"/>
    <w:link w:val="903"/>
    <w:uiPriority w:val="0"/>
    <w:qFormat/>
    <w:pPr>
      <w:jc w:val="center"/>
      <w:keepLines/>
      <w:keepNext/>
      <w:spacing w:before="200" w:after="200" w:line="480" w:lineRule="auto"/>
      <w:outlineLvl w:val="0"/>
    </w:pPr>
    <w:rPr>
      <w:rFonts w:ascii="宋体" w:hAnsi="宋体"/>
      <w:b/>
      <w:sz w:val="44"/>
      <w:szCs w:val="20"/>
    </w:rPr>
  </w:style>
  <w:style w:type="character" w:styleId="905" w:customStyle="1">
    <w:name w:val="标题 3 Char"/>
    <w:link w:val="906"/>
    <w:uiPriority w:val="0"/>
    <w:qFormat/>
    <w:rPr>
      <w:rFonts w:ascii="宋体" w:hAnsi="宋体"/>
      <w:sz w:val="28"/>
      <w:szCs w:val="24"/>
      <w:lang w:val="en-US" w:eastAsia="zh-CN" w:bidi="ar-SA"/>
    </w:rPr>
  </w:style>
  <w:style w:type="paragraph" w:styleId="906" w:customStyle="1">
    <w:name w:val="标题 311"/>
    <w:next w:val="760"/>
    <w:link w:val="905"/>
    <w:uiPriority w:val="0"/>
    <w:qFormat/>
    <w:pPr>
      <w:ind w:right="238"/>
      <w:outlineLvl w:val="2"/>
    </w:pPr>
    <w:rPr>
      <w:rFonts w:hint="default" w:ascii="宋体" w:hAnsi="宋体" w:eastAsia="宋体" w:cs="Times New Roman"/>
      <w:sz w:val="28"/>
      <w:szCs w:val="24"/>
      <w:lang w:val="en-US" w:eastAsia="zh-CN" w:bidi="ar-SA"/>
    </w:rPr>
  </w:style>
  <w:style w:type="character" w:styleId="907" w:customStyle="1">
    <w:name w:val="标题 7 Char"/>
    <w:link w:val="908"/>
    <w:uiPriority w:val="0"/>
    <w:qFormat/>
    <w:rPr>
      <w:b/>
      <w:bCs/>
      <w:sz w:val="24"/>
      <w:szCs w:val="24"/>
    </w:rPr>
  </w:style>
  <w:style w:type="paragraph" w:styleId="908" w:customStyle="1">
    <w:name w:val="标题 711"/>
    <w:basedOn w:val="760"/>
    <w:next w:val="760"/>
    <w:link w:val="907"/>
    <w:uiPriority w:val="0"/>
    <w:qFormat/>
    <w:pPr>
      <w:ind w:left="1296" w:hanging="1296"/>
      <w:keepLines/>
      <w:keepNext/>
      <w:spacing w:before="240" w:after="64" w:line="319" w:lineRule="auto"/>
      <w:tabs>
        <w:tab w:val="left" w:pos="1296" w:leader="none"/>
      </w:tabs>
      <w:outlineLvl w:val="6"/>
    </w:pPr>
    <w:rPr>
      <w:b/>
      <w:bCs/>
      <w:sz w:val="24"/>
    </w:rPr>
  </w:style>
  <w:style w:type="character" w:styleId="909" w:customStyle="1">
    <w:name w:val="标题 8 Char"/>
    <w:link w:val="910"/>
    <w:uiPriority w:val="0"/>
    <w:qFormat/>
    <w:rPr>
      <w:rFonts w:ascii="Arial" w:hAnsi="Arial" w:eastAsia="黑体"/>
      <w:sz w:val="24"/>
      <w:szCs w:val="24"/>
    </w:rPr>
  </w:style>
  <w:style w:type="paragraph" w:styleId="910" w:customStyle="1">
    <w:name w:val="标题 81"/>
    <w:basedOn w:val="760"/>
    <w:next w:val="760"/>
    <w:link w:val="909"/>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character" w:styleId="911" w:customStyle="1">
    <w:name w:val="标题 4 Char"/>
    <w:link w:val="760"/>
    <w:uiPriority w:val="0"/>
    <w:qFormat/>
    <w:rPr>
      <w:rFonts w:ascii="Cambria" w:hAnsi="Cambria" w:eastAsia="宋体" w:cs="Times New Roman"/>
      <w:b/>
      <w:bCs/>
      <w:sz w:val="28"/>
      <w:szCs w:val="28"/>
      <w:lang w:val="en-US" w:eastAsia="zh-CN" w:bidi="ar-SA"/>
    </w:rPr>
  </w:style>
  <w:style w:type="paragraph" w:styleId="912" w:customStyle="1">
    <w:name w:val="正文文本11"/>
    <w:basedOn w:val="760"/>
    <w:link w:val="913"/>
    <w:uiPriority w:val="0"/>
    <w:qFormat/>
    <w:pPr>
      <w:spacing w:line="400" w:lineRule="exact"/>
    </w:pPr>
    <w:rPr>
      <w:rFonts w:ascii="楷体_GB2312" w:eastAsia="楷体_GB2312"/>
      <w:sz w:val="28"/>
      <w:szCs w:val="20"/>
    </w:rPr>
  </w:style>
  <w:style w:type="character" w:styleId="913" w:customStyle="1">
    <w:name w:val="正文文本 Char"/>
    <w:link w:val="912"/>
    <w:uiPriority w:val="0"/>
    <w:qFormat/>
    <w:rPr>
      <w:rFonts w:ascii="楷体_GB2312" w:eastAsia="楷体_GB2312"/>
      <w:sz w:val="28"/>
    </w:rPr>
  </w:style>
  <w:style w:type="paragraph" w:styleId="914" w:customStyle="1">
    <w:name w:val="列表段落"/>
    <w:basedOn w:val="760"/>
    <w:uiPriority w:val="34"/>
    <w:qFormat/>
    <w:pPr>
      <w:contextualSpacing/>
      <w:ind w:left="720"/>
    </w:pPr>
  </w:style>
  <w:style w:type="paragraph" w:styleId="915" w:customStyle="1">
    <w:name w:val="无间隔"/>
    <w:uiPriority w:val="1"/>
    <w:qFormat/>
    <w:rPr>
      <w:rFonts w:hint="default" w:ascii="Times New Roman" w:hAnsi="Times New Roman" w:eastAsia="宋体" w:cs="Times New Roman"/>
      <w:lang w:val="en-US" w:eastAsia="zh-CN" w:bidi="ar-SA"/>
    </w:rPr>
  </w:style>
  <w:style w:type="paragraph" w:styleId="916" w:customStyle="1">
    <w:name w:val="引用"/>
    <w:basedOn w:val="760"/>
    <w:next w:val="760"/>
    <w:link w:val="917"/>
    <w:uiPriority w:val="29"/>
    <w:qFormat/>
    <w:pPr>
      <w:ind w:left="720" w:right="720"/>
    </w:pPr>
    <w:rPr>
      <w:i/>
    </w:rPr>
  </w:style>
  <w:style w:type="character" w:styleId="917" w:customStyle="1">
    <w:name w:val="引用 字符"/>
    <w:link w:val="916"/>
    <w:uiPriority w:val="29"/>
    <w:qFormat/>
    <w:rPr>
      <w:i/>
    </w:rPr>
  </w:style>
  <w:style w:type="paragraph" w:styleId="918" w:customStyle="1">
    <w:name w:val="明显引用"/>
    <w:basedOn w:val="760"/>
    <w:next w:val="760"/>
    <w:link w:val="9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customStyle="1">
    <w:name w:val="明显引用 字符"/>
    <w:link w:val="918"/>
    <w:uiPriority w:val="30"/>
    <w:qFormat/>
    <w:rPr>
      <w:i/>
    </w:rPr>
  </w:style>
  <w:style w:type="table" w:styleId="920" w:customStyle="1">
    <w:name w:val="Table Grid Light"/>
    <w:uiPriority w:val="59"/>
    <w:qFormat/>
    <w:rPr>
      <w:lang w:val="en-US" w:eastAsia="zh-CN" w:bidi="ar-SA"/>
    </w:rPr>
    <w:tblPr/>
  </w:style>
  <w:style w:type="table" w:styleId="921" w:customStyle="1">
    <w:name w:val="无格式表格 11"/>
    <w:uiPriority w:val="59"/>
    <w:qFormat/>
    <w:rPr>
      <w:lang w:val="en-US" w:eastAsia="zh-CN" w:bidi="ar-SA"/>
    </w:rPr>
    <w:tblPr/>
  </w:style>
  <w:style w:type="table" w:styleId="922" w:customStyle="1">
    <w:name w:val="无格式表格 21"/>
    <w:uiPriority w:val="59"/>
    <w:qFormat/>
    <w:rPr>
      <w:lang w:val="en-US" w:eastAsia="zh-CN" w:bidi="ar-SA"/>
    </w:rPr>
    <w:tblPr/>
  </w:style>
  <w:style w:type="table" w:styleId="923" w:customStyle="1">
    <w:name w:val="无格式表格 31"/>
    <w:uiPriority w:val="99"/>
    <w:qFormat/>
    <w:rPr>
      <w:lang w:val="en-US" w:eastAsia="zh-CN" w:bidi="ar-SA"/>
    </w:rPr>
    <w:tblPr/>
  </w:style>
  <w:style w:type="table" w:styleId="924" w:customStyle="1">
    <w:name w:val="无格式表格 41"/>
    <w:uiPriority w:val="99"/>
    <w:qFormat/>
    <w:rPr>
      <w:lang w:val="en-US" w:eastAsia="zh-CN" w:bidi="ar-SA"/>
    </w:rPr>
    <w:tblPr/>
  </w:style>
  <w:style w:type="table" w:styleId="925" w:customStyle="1">
    <w:name w:val="无格式表格 51"/>
    <w:uiPriority w:val="99"/>
    <w:qFormat/>
    <w:rPr>
      <w:lang w:val="en-US" w:eastAsia="zh-CN" w:bidi="ar-SA"/>
    </w:rPr>
    <w:tblPr/>
  </w:style>
  <w:style w:type="table" w:styleId="926" w:customStyle="1">
    <w:name w:val="网格表 1 浅色1"/>
    <w:uiPriority w:val="99"/>
    <w:qFormat/>
    <w:rPr>
      <w:lang w:val="en-US" w:eastAsia="zh-CN" w:bidi="ar-SA"/>
    </w:rPr>
    <w:tblPr/>
  </w:style>
  <w:style w:type="table" w:styleId="927" w:customStyle="1">
    <w:name w:val="Grid Table 1 Light - Accent 1"/>
    <w:uiPriority w:val="99"/>
    <w:qFormat/>
    <w:rPr>
      <w:lang w:val="en-US" w:eastAsia="zh-CN" w:bidi="ar-SA"/>
    </w:rPr>
    <w:tblPr/>
  </w:style>
  <w:style w:type="table" w:styleId="928" w:customStyle="1">
    <w:name w:val="Grid Table 1 Light - Accent 2"/>
    <w:uiPriority w:val="99"/>
    <w:qFormat/>
    <w:rPr>
      <w:lang w:val="en-US" w:eastAsia="zh-CN" w:bidi="ar-SA"/>
    </w:rPr>
    <w:tblPr/>
  </w:style>
  <w:style w:type="table" w:styleId="929" w:customStyle="1">
    <w:name w:val="Grid Table 1 Light - Accent 3"/>
    <w:uiPriority w:val="99"/>
    <w:qFormat/>
    <w:rPr>
      <w:lang w:val="en-US" w:eastAsia="zh-CN" w:bidi="ar-SA"/>
    </w:rPr>
    <w:tblPr/>
  </w:style>
  <w:style w:type="table" w:styleId="930" w:customStyle="1">
    <w:name w:val="Grid Table 1 Light - Accent 4"/>
    <w:uiPriority w:val="99"/>
    <w:qFormat/>
    <w:rPr>
      <w:lang w:val="en-US" w:eastAsia="zh-CN" w:bidi="ar-SA"/>
    </w:rPr>
    <w:tblPr/>
  </w:style>
  <w:style w:type="table" w:styleId="931" w:customStyle="1">
    <w:name w:val="Grid Table 1 Light - Accent 5"/>
    <w:uiPriority w:val="99"/>
    <w:qFormat/>
    <w:rPr>
      <w:lang w:val="en-US" w:eastAsia="zh-CN" w:bidi="ar-SA"/>
    </w:rPr>
    <w:tblPr/>
  </w:style>
  <w:style w:type="table" w:styleId="932" w:customStyle="1">
    <w:name w:val="Grid Table 1 Light - Accent 6"/>
    <w:uiPriority w:val="99"/>
    <w:qFormat/>
    <w:rPr>
      <w:lang w:val="en-US" w:eastAsia="zh-CN" w:bidi="ar-SA"/>
    </w:rPr>
    <w:tblPr/>
  </w:style>
  <w:style w:type="table" w:styleId="933" w:customStyle="1">
    <w:name w:val="网格表 21"/>
    <w:uiPriority w:val="99"/>
    <w:qFormat/>
    <w:rPr>
      <w:lang w:val="en-US" w:eastAsia="zh-CN" w:bidi="ar-SA"/>
    </w:rPr>
    <w:tblPr/>
  </w:style>
  <w:style w:type="table" w:styleId="934" w:customStyle="1">
    <w:name w:val="Grid Table 2 - Accent 1"/>
    <w:uiPriority w:val="99"/>
    <w:qFormat/>
    <w:rPr>
      <w:lang w:val="en-US" w:eastAsia="zh-CN" w:bidi="ar-SA"/>
    </w:rPr>
    <w:tblPr/>
  </w:style>
  <w:style w:type="table" w:styleId="935" w:customStyle="1">
    <w:name w:val="Grid Table 2 - Accent 2"/>
    <w:uiPriority w:val="99"/>
    <w:qFormat/>
    <w:rPr>
      <w:lang w:val="en-US" w:eastAsia="zh-CN" w:bidi="ar-SA"/>
    </w:rPr>
    <w:tblPr/>
  </w:style>
  <w:style w:type="table" w:styleId="936" w:customStyle="1">
    <w:name w:val="Grid Table 2 - Accent 3"/>
    <w:uiPriority w:val="99"/>
    <w:qFormat/>
    <w:rPr>
      <w:lang w:val="en-US" w:eastAsia="zh-CN" w:bidi="ar-SA"/>
    </w:rPr>
    <w:tblPr/>
  </w:style>
  <w:style w:type="table" w:styleId="937" w:customStyle="1">
    <w:name w:val="Grid Table 2 - Accent 4"/>
    <w:uiPriority w:val="99"/>
    <w:qFormat/>
    <w:rPr>
      <w:lang w:val="en-US" w:eastAsia="zh-CN" w:bidi="ar-SA"/>
    </w:rPr>
    <w:tblPr/>
  </w:style>
  <w:style w:type="table" w:styleId="938" w:customStyle="1">
    <w:name w:val="Grid Table 2 - Accent 5"/>
    <w:uiPriority w:val="99"/>
    <w:qFormat/>
    <w:rPr>
      <w:lang w:val="en-US" w:eastAsia="zh-CN" w:bidi="ar-SA"/>
    </w:rPr>
    <w:tblPr/>
  </w:style>
  <w:style w:type="table" w:styleId="939" w:customStyle="1">
    <w:name w:val="Grid Table 2 - Accent 6"/>
    <w:uiPriority w:val="99"/>
    <w:qFormat/>
    <w:rPr>
      <w:lang w:val="en-US" w:eastAsia="zh-CN" w:bidi="ar-SA"/>
    </w:rPr>
    <w:tblPr/>
  </w:style>
  <w:style w:type="table" w:styleId="940" w:customStyle="1">
    <w:name w:val="网格表 31"/>
    <w:uiPriority w:val="99"/>
    <w:qFormat/>
    <w:rPr>
      <w:lang w:val="en-US" w:eastAsia="zh-CN" w:bidi="ar-SA"/>
    </w:rPr>
    <w:tblPr/>
  </w:style>
  <w:style w:type="table" w:styleId="941" w:customStyle="1">
    <w:name w:val="Grid Table 3 - Accent 1"/>
    <w:uiPriority w:val="99"/>
    <w:qFormat/>
    <w:rPr>
      <w:lang w:val="en-US" w:eastAsia="zh-CN" w:bidi="ar-SA"/>
    </w:rPr>
    <w:tblPr/>
  </w:style>
  <w:style w:type="table" w:styleId="942" w:customStyle="1">
    <w:name w:val="Grid Table 3 - Accent 2"/>
    <w:uiPriority w:val="99"/>
    <w:qFormat/>
    <w:rPr>
      <w:lang w:val="en-US" w:eastAsia="zh-CN" w:bidi="ar-SA"/>
    </w:rPr>
    <w:tblPr/>
  </w:style>
  <w:style w:type="table" w:styleId="943" w:customStyle="1">
    <w:name w:val="Grid Table 3 - Accent 3"/>
    <w:uiPriority w:val="99"/>
    <w:qFormat/>
    <w:rPr>
      <w:lang w:val="en-US" w:eastAsia="zh-CN" w:bidi="ar-SA"/>
    </w:rPr>
    <w:tblPr/>
  </w:style>
  <w:style w:type="table" w:styleId="944" w:customStyle="1">
    <w:name w:val="Grid Table 3 - Accent 4"/>
    <w:uiPriority w:val="99"/>
    <w:qFormat/>
    <w:rPr>
      <w:lang w:val="en-US" w:eastAsia="zh-CN" w:bidi="ar-SA"/>
    </w:rPr>
    <w:tblPr/>
  </w:style>
  <w:style w:type="table" w:styleId="945" w:customStyle="1">
    <w:name w:val="Grid Table 3 - Accent 5"/>
    <w:uiPriority w:val="99"/>
    <w:qFormat/>
    <w:rPr>
      <w:lang w:val="en-US" w:eastAsia="zh-CN" w:bidi="ar-SA"/>
    </w:rPr>
    <w:tblPr/>
  </w:style>
  <w:style w:type="table" w:styleId="946" w:customStyle="1">
    <w:name w:val="Grid Table 3 - Accent 6"/>
    <w:uiPriority w:val="99"/>
    <w:qFormat/>
    <w:rPr>
      <w:lang w:val="en-US" w:eastAsia="zh-CN" w:bidi="ar-SA"/>
    </w:rPr>
    <w:tblPr/>
  </w:style>
  <w:style w:type="table" w:styleId="947" w:customStyle="1">
    <w:name w:val="网格表 41"/>
    <w:uiPriority w:val="59"/>
    <w:qFormat/>
    <w:rPr>
      <w:lang w:val="en-US" w:eastAsia="zh-CN" w:bidi="ar-SA"/>
    </w:rPr>
    <w:tblPr/>
  </w:style>
  <w:style w:type="table" w:styleId="948" w:customStyle="1">
    <w:name w:val="Grid Table 4 - Accent 1"/>
    <w:uiPriority w:val="59"/>
    <w:qFormat/>
    <w:rPr>
      <w:lang w:val="en-US" w:eastAsia="zh-CN" w:bidi="ar-SA"/>
    </w:rPr>
    <w:tblPr/>
  </w:style>
  <w:style w:type="table" w:styleId="949" w:customStyle="1">
    <w:name w:val="Grid Table 4 - Accent 2"/>
    <w:uiPriority w:val="59"/>
    <w:qFormat/>
    <w:rPr>
      <w:lang w:val="en-US" w:eastAsia="zh-CN" w:bidi="ar-SA"/>
    </w:rPr>
    <w:tblPr/>
  </w:style>
  <w:style w:type="table" w:styleId="950" w:customStyle="1">
    <w:name w:val="Grid Table 4 - Accent 3"/>
    <w:uiPriority w:val="59"/>
    <w:qFormat/>
    <w:rPr>
      <w:lang w:val="en-US" w:eastAsia="zh-CN" w:bidi="ar-SA"/>
    </w:rPr>
    <w:tblPr/>
  </w:style>
  <w:style w:type="table" w:styleId="951" w:customStyle="1">
    <w:name w:val="Grid Table 4 - Accent 4"/>
    <w:uiPriority w:val="59"/>
    <w:qFormat/>
    <w:rPr>
      <w:lang w:val="en-US" w:eastAsia="zh-CN" w:bidi="ar-SA"/>
    </w:rPr>
    <w:tblPr/>
  </w:style>
  <w:style w:type="table" w:styleId="952" w:customStyle="1">
    <w:name w:val="Grid Table 4 - Accent 5"/>
    <w:uiPriority w:val="59"/>
    <w:qFormat/>
    <w:rPr>
      <w:lang w:val="en-US" w:eastAsia="zh-CN" w:bidi="ar-SA"/>
    </w:rPr>
    <w:tblPr/>
  </w:style>
  <w:style w:type="table" w:styleId="953" w:customStyle="1">
    <w:name w:val="Grid Table 4 - Accent 6"/>
    <w:uiPriority w:val="59"/>
    <w:qFormat/>
    <w:rPr>
      <w:lang w:val="en-US" w:eastAsia="zh-CN" w:bidi="ar-SA"/>
    </w:rPr>
    <w:tblPr/>
  </w:style>
  <w:style w:type="table" w:styleId="954" w:customStyle="1">
    <w:name w:val="网格表 5 深色1"/>
    <w:uiPriority w:val="99"/>
    <w:qFormat/>
    <w:rPr>
      <w:lang w:val="en-US" w:eastAsia="zh-CN" w:bidi="ar-SA"/>
    </w:rPr>
    <w:tblPr/>
  </w:style>
  <w:style w:type="table" w:styleId="955" w:customStyle="1">
    <w:name w:val="Grid Table 5 Dark- Accent 1"/>
    <w:uiPriority w:val="99"/>
    <w:qFormat/>
    <w:rPr>
      <w:lang w:val="en-US" w:eastAsia="zh-CN" w:bidi="ar-SA"/>
    </w:rPr>
    <w:tblPr/>
  </w:style>
  <w:style w:type="table" w:styleId="956" w:customStyle="1">
    <w:name w:val="Grid Table 5 Dark - Accent 2"/>
    <w:uiPriority w:val="99"/>
    <w:qFormat/>
    <w:rPr>
      <w:lang w:val="en-US" w:eastAsia="zh-CN" w:bidi="ar-SA"/>
    </w:rPr>
    <w:tblPr/>
  </w:style>
  <w:style w:type="table" w:styleId="957" w:customStyle="1">
    <w:name w:val="Grid Table 5 Dark - Accent 3"/>
    <w:uiPriority w:val="99"/>
    <w:qFormat/>
    <w:rPr>
      <w:lang w:val="en-US" w:eastAsia="zh-CN" w:bidi="ar-SA"/>
    </w:rPr>
    <w:tblPr/>
  </w:style>
  <w:style w:type="table" w:styleId="958" w:customStyle="1">
    <w:name w:val="Grid Table 5 Dark- Accent 4"/>
    <w:uiPriority w:val="99"/>
    <w:qFormat/>
    <w:rPr>
      <w:lang w:val="en-US" w:eastAsia="zh-CN" w:bidi="ar-SA"/>
    </w:rPr>
    <w:tblPr/>
  </w:style>
  <w:style w:type="table" w:styleId="959" w:customStyle="1">
    <w:name w:val="Grid Table 5 Dark - Accent 5"/>
    <w:uiPriority w:val="99"/>
    <w:qFormat/>
    <w:rPr>
      <w:lang w:val="en-US" w:eastAsia="zh-CN" w:bidi="ar-SA"/>
    </w:rPr>
    <w:tblPr/>
  </w:style>
  <w:style w:type="table" w:styleId="960" w:customStyle="1">
    <w:name w:val="Grid Table 5 Dark - Accent 6"/>
    <w:uiPriority w:val="99"/>
    <w:qFormat/>
    <w:rPr>
      <w:lang w:val="en-US" w:eastAsia="zh-CN" w:bidi="ar-SA"/>
    </w:rPr>
    <w:tblPr/>
  </w:style>
  <w:style w:type="table" w:styleId="961" w:customStyle="1">
    <w:name w:val="网格表 6 彩色1"/>
    <w:uiPriority w:val="99"/>
    <w:qFormat/>
    <w:rPr>
      <w:lang w:val="en-US" w:eastAsia="zh-CN" w:bidi="ar-SA"/>
    </w:rPr>
    <w:tblPr/>
  </w:style>
  <w:style w:type="table" w:styleId="962" w:customStyle="1">
    <w:name w:val="Grid Table 6 Colorful - Accent 1"/>
    <w:uiPriority w:val="99"/>
    <w:qFormat/>
    <w:rPr>
      <w:lang w:val="en-US" w:eastAsia="zh-CN" w:bidi="ar-SA"/>
    </w:rPr>
    <w:tblPr/>
  </w:style>
  <w:style w:type="table" w:styleId="963" w:customStyle="1">
    <w:name w:val="Grid Table 6 Colorful - Accent 2"/>
    <w:uiPriority w:val="99"/>
    <w:qFormat/>
    <w:rPr>
      <w:lang w:val="en-US" w:eastAsia="zh-CN" w:bidi="ar-SA"/>
    </w:rPr>
    <w:tblPr/>
  </w:style>
  <w:style w:type="table" w:styleId="964" w:customStyle="1">
    <w:name w:val="Grid Table 6 Colorful - Accent 3"/>
    <w:uiPriority w:val="99"/>
    <w:qFormat/>
    <w:rPr>
      <w:lang w:val="en-US" w:eastAsia="zh-CN" w:bidi="ar-SA"/>
    </w:rPr>
    <w:tblPr/>
  </w:style>
  <w:style w:type="table" w:styleId="965" w:customStyle="1">
    <w:name w:val="Grid Table 6 Colorful - Accent 4"/>
    <w:uiPriority w:val="99"/>
    <w:qFormat/>
    <w:rPr>
      <w:lang w:val="en-US" w:eastAsia="zh-CN" w:bidi="ar-SA"/>
    </w:rPr>
    <w:tblPr/>
  </w:style>
  <w:style w:type="table" w:styleId="966" w:customStyle="1">
    <w:name w:val="Grid Table 6 Colorful - Accent 5"/>
    <w:uiPriority w:val="99"/>
    <w:qFormat/>
    <w:rPr>
      <w:lang w:val="en-US" w:eastAsia="zh-CN" w:bidi="ar-SA"/>
    </w:rPr>
    <w:tblPr/>
  </w:style>
  <w:style w:type="table" w:styleId="967" w:customStyle="1">
    <w:name w:val="Grid Table 6 Colorful - Accent 6"/>
    <w:uiPriority w:val="99"/>
    <w:qFormat/>
    <w:rPr>
      <w:lang w:val="en-US" w:eastAsia="zh-CN" w:bidi="ar-SA"/>
    </w:rPr>
    <w:tblPr/>
  </w:style>
  <w:style w:type="table" w:styleId="968" w:customStyle="1">
    <w:name w:val="网格表 7 彩色1"/>
    <w:uiPriority w:val="99"/>
    <w:qFormat/>
    <w:rPr>
      <w:lang w:val="en-US" w:eastAsia="zh-CN" w:bidi="ar-SA"/>
    </w:rPr>
    <w:tblPr/>
  </w:style>
  <w:style w:type="table" w:styleId="969" w:customStyle="1">
    <w:name w:val="Grid Table 7 Colorful - Accent 1"/>
    <w:uiPriority w:val="99"/>
    <w:qFormat/>
    <w:rPr>
      <w:lang w:val="en-US" w:eastAsia="zh-CN" w:bidi="ar-SA"/>
    </w:rPr>
    <w:tblPr/>
  </w:style>
  <w:style w:type="table" w:styleId="970" w:customStyle="1">
    <w:name w:val="Grid Table 7 Colorful - Accent 2"/>
    <w:uiPriority w:val="99"/>
    <w:qFormat/>
    <w:rPr>
      <w:lang w:val="en-US" w:eastAsia="zh-CN" w:bidi="ar-SA"/>
    </w:rPr>
    <w:tblPr/>
  </w:style>
  <w:style w:type="table" w:styleId="971" w:customStyle="1">
    <w:name w:val="Grid Table 7 Colorful - Accent 3"/>
    <w:uiPriority w:val="99"/>
    <w:qFormat/>
    <w:rPr>
      <w:lang w:val="en-US" w:eastAsia="zh-CN" w:bidi="ar-SA"/>
    </w:rPr>
    <w:tblPr/>
  </w:style>
  <w:style w:type="table" w:styleId="972" w:customStyle="1">
    <w:name w:val="Grid Table 7 Colorful - Accent 4"/>
    <w:uiPriority w:val="99"/>
    <w:qFormat/>
    <w:rPr>
      <w:lang w:val="en-US" w:eastAsia="zh-CN" w:bidi="ar-SA"/>
    </w:rPr>
    <w:tblPr/>
  </w:style>
  <w:style w:type="table" w:styleId="973" w:customStyle="1">
    <w:name w:val="Grid Table 7 Colorful - Accent 5"/>
    <w:uiPriority w:val="99"/>
    <w:qFormat/>
    <w:rPr>
      <w:lang w:val="en-US" w:eastAsia="zh-CN" w:bidi="ar-SA"/>
    </w:rPr>
    <w:tblPr/>
  </w:style>
  <w:style w:type="table" w:styleId="974" w:customStyle="1">
    <w:name w:val="Grid Table 7 Colorful - Accent 6"/>
    <w:uiPriority w:val="99"/>
    <w:qFormat/>
    <w:rPr>
      <w:lang w:val="en-US" w:eastAsia="zh-CN" w:bidi="ar-SA"/>
    </w:rPr>
    <w:tblPr/>
  </w:style>
  <w:style w:type="table" w:styleId="975" w:customStyle="1">
    <w:name w:val="清单表 1 浅色1"/>
    <w:uiPriority w:val="99"/>
    <w:qFormat/>
    <w:rPr>
      <w:lang w:val="en-US" w:eastAsia="zh-CN" w:bidi="ar-SA"/>
    </w:rPr>
    <w:tblPr/>
  </w:style>
  <w:style w:type="table" w:styleId="976" w:customStyle="1">
    <w:name w:val="List Table 1 Light - Accent 1"/>
    <w:uiPriority w:val="99"/>
    <w:qFormat/>
    <w:rPr>
      <w:lang w:val="en-US" w:eastAsia="zh-CN" w:bidi="ar-SA"/>
    </w:rPr>
    <w:tblPr/>
  </w:style>
  <w:style w:type="table" w:styleId="977" w:customStyle="1">
    <w:name w:val="List Table 1 Light - Accent 2"/>
    <w:uiPriority w:val="99"/>
    <w:qFormat/>
    <w:rPr>
      <w:lang w:val="en-US" w:eastAsia="zh-CN" w:bidi="ar-SA"/>
    </w:rPr>
    <w:tblPr/>
  </w:style>
  <w:style w:type="table" w:styleId="978" w:customStyle="1">
    <w:name w:val="List Table 1 Light - Accent 3"/>
    <w:uiPriority w:val="99"/>
    <w:qFormat/>
    <w:rPr>
      <w:lang w:val="en-US" w:eastAsia="zh-CN" w:bidi="ar-SA"/>
    </w:rPr>
    <w:tblPr/>
  </w:style>
  <w:style w:type="table" w:styleId="979" w:customStyle="1">
    <w:name w:val="List Table 1 Light - Accent 4"/>
    <w:uiPriority w:val="99"/>
    <w:qFormat/>
    <w:rPr>
      <w:lang w:val="en-US" w:eastAsia="zh-CN" w:bidi="ar-SA"/>
    </w:rPr>
    <w:tblPr/>
  </w:style>
  <w:style w:type="table" w:styleId="980" w:customStyle="1">
    <w:name w:val="List Table 1 Light - Accent 5"/>
    <w:uiPriority w:val="99"/>
    <w:qFormat/>
    <w:rPr>
      <w:lang w:val="en-US" w:eastAsia="zh-CN" w:bidi="ar-SA"/>
    </w:rPr>
    <w:tblPr/>
  </w:style>
  <w:style w:type="table" w:styleId="981" w:customStyle="1">
    <w:name w:val="List Table 1 Light - Accent 6"/>
    <w:uiPriority w:val="99"/>
    <w:qFormat/>
    <w:rPr>
      <w:lang w:val="en-US" w:eastAsia="zh-CN" w:bidi="ar-SA"/>
    </w:rPr>
    <w:tblPr/>
  </w:style>
  <w:style w:type="table" w:styleId="982" w:customStyle="1">
    <w:name w:val="清单表 21"/>
    <w:uiPriority w:val="99"/>
    <w:qFormat/>
    <w:rPr>
      <w:lang w:val="en-US" w:eastAsia="zh-CN" w:bidi="ar-SA"/>
    </w:rPr>
    <w:tblPr/>
  </w:style>
  <w:style w:type="table" w:styleId="983" w:customStyle="1">
    <w:name w:val="List Table 2 - Accent 1"/>
    <w:uiPriority w:val="99"/>
    <w:qFormat/>
    <w:rPr>
      <w:lang w:val="en-US" w:eastAsia="zh-CN" w:bidi="ar-SA"/>
    </w:rPr>
    <w:tblPr/>
  </w:style>
  <w:style w:type="table" w:styleId="984" w:customStyle="1">
    <w:name w:val="List Table 2 - Accent 2"/>
    <w:uiPriority w:val="99"/>
    <w:qFormat/>
    <w:rPr>
      <w:lang w:val="en-US" w:eastAsia="zh-CN" w:bidi="ar-SA"/>
    </w:rPr>
    <w:tblPr/>
  </w:style>
  <w:style w:type="table" w:styleId="985" w:customStyle="1">
    <w:name w:val="List Table 2 - Accent 3"/>
    <w:uiPriority w:val="99"/>
    <w:qFormat/>
    <w:rPr>
      <w:lang w:val="en-US" w:eastAsia="zh-CN" w:bidi="ar-SA"/>
    </w:rPr>
    <w:tblPr/>
  </w:style>
  <w:style w:type="table" w:styleId="986" w:customStyle="1">
    <w:name w:val="List Table 2 - Accent 4"/>
    <w:uiPriority w:val="99"/>
    <w:qFormat/>
    <w:rPr>
      <w:lang w:val="en-US" w:eastAsia="zh-CN" w:bidi="ar-SA"/>
    </w:rPr>
    <w:tblPr/>
  </w:style>
  <w:style w:type="table" w:styleId="987" w:customStyle="1">
    <w:name w:val="List Table 2 - Accent 5"/>
    <w:uiPriority w:val="99"/>
    <w:qFormat/>
    <w:rPr>
      <w:lang w:val="en-US" w:eastAsia="zh-CN" w:bidi="ar-SA"/>
    </w:rPr>
    <w:tblPr/>
  </w:style>
  <w:style w:type="table" w:styleId="988" w:customStyle="1">
    <w:name w:val="List Table 2 - Accent 6"/>
    <w:uiPriority w:val="99"/>
    <w:qFormat/>
    <w:rPr>
      <w:lang w:val="en-US" w:eastAsia="zh-CN" w:bidi="ar-SA"/>
    </w:rPr>
    <w:tblPr/>
  </w:style>
  <w:style w:type="table" w:styleId="989" w:customStyle="1">
    <w:name w:val="清单表 31"/>
    <w:uiPriority w:val="99"/>
    <w:qFormat/>
    <w:rPr>
      <w:lang w:val="en-US" w:eastAsia="zh-CN" w:bidi="ar-SA"/>
    </w:rPr>
    <w:tblPr/>
  </w:style>
  <w:style w:type="table" w:styleId="990" w:customStyle="1">
    <w:name w:val="List Table 3 - Accent 1"/>
    <w:uiPriority w:val="99"/>
    <w:qFormat/>
    <w:rPr>
      <w:lang w:val="en-US" w:eastAsia="zh-CN" w:bidi="ar-SA"/>
    </w:rPr>
    <w:tblPr/>
  </w:style>
  <w:style w:type="table" w:styleId="991" w:customStyle="1">
    <w:name w:val="List Table 3 - Accent 2"/>
    <w:uiPriority w:val="99"/>
    <w:qFormat/>
    <w:rPr>
      <w:lang w:val="en-US" w:eastAsia="zh-CN" w:bidi="ar-SA"/>
    </w:rPr>
    <w:tblPr/>
  </w:style>
  <w:style w:type="table" w:styleId="992" w:customStyle="1">
    <w:name w:val="List Table 3 - Accent 3"/>
    <w:uiPriority w:val="99"/>
    <w:qFormat/>
    <w:rPr>
      <w:lang w:val="en-US" w:eastAsia="zh-CN" w:bidi="ar-SA"/>
    </w:rPr>
    <w:tblPr/>
  </w:style>
  <w:style w:type="table" w:styleId="993" w:customStyle="1">
    <w:name w:val="List Table 3 - Accent 4"/>
    <w:uiPriority w:val="99"/>
    <w:qFormat/>
    <w:rPr>
      <w:lang w:val="en-US" w:eastAsia="zh-CN" w:bidi="ar-SA"/>
    </w:rPr>
    <w:tblPr/>
  </w:style>
  <w:style w:type="table" w:styleId="994" w:customStyle="1">
    <w:name w:val="List Table 3 - Accent 5"/>
    <w:uiPriority w:val="99"/>
    <w:qFormat/>
    <w:rPr>
      <w:lang w:val="en-US" w:eastAsia="zh-CN" w:bidi="ar-SA"/>
    </w:rPr>
    <w:tblPr/>
  </w:style>
  <w:style w:type="table" w:styleId="995" w:customStyle="1">
    <w:name w:val="List Table 3 - Accent 6"/>
    <w:uiPriority w:val="99"/>
    <w:qFormat/>
    <w:rPr>
      <w:lang w:val="en-US" w:eastAsia="zh-CN" w:bidi="ar-SA"/>
    </w:rPr>
    <w:tblPr/>
  </w:style>
  <w:style w:type="table" w:styleId="996" w:customStyle="1">
    <w:name w:val="清单表 41"/>
    <w:uiPriority w:val="99"/>
    <w:qFormat/>
    <w:rPr>
      <w:lang w:val="en-US" w:eastAsia="zh-CN" w:bidi="ar-SA"/>
    </w:rPr>
    <w:tblPr/>
  </w:style>
  <w:style w:type="table" w:styleId="997" w:customStyle="1">
    <w:name w:val="List Table 4 - Accent 1"/>
    <w:uiPriority w:val="99"/>
    <w:qFormat/>
    <w:rPr>
      <w:lang w:val="en-US" w:eastAsia="zh-CN" w:bidi="ar-SA"/>
    </w:rPr>
    <w:tblPr/>
  </w:style>
  <w:style w:type="table" w:styleId="998" w:customStyle="1">
    <w:name w:val="List Table 4 - Accent 2"/>
    <w:uiPriority w:val="99"/>
    <w:qFormat/>
    <w:rPr>
      <w:lang w:val="en-US" w:eastAsia="zh-CN" w:bidi="ar-SA"/>
    </w:rPr>
    <w:tblPr/>
  </w:style>
  <w:style w:type="table" w:styleId="999" w:customStyle="1">
    <w:name w:val="List Table 4 - Accent 3"/>
    <w:uiPriority w:val="99"/>
    <w:qFormat/>
    <w:rPr>
      <w:lang w:val="en-US" w:eastAsia="zh-CN" w:bidi="ar-SA"/>
    </w:rPr>
    <w:tblPr/>
  </w:style>
  <w:style w:type="table" w:styleId="1000" w:customStyle="1">
    <w:name w:val="List Table 4 - Accent 4"/>
    <w:uiPriority w:val="99"/>
    <w:qFormat/>
    <w:rPr>
      <w:lang w:val="en-US" w:eastAsia="zh-CN" w:bidi="ar-SA"/>
    </w:rPr>
    <w:tblPr/>
  </w:style>
  <w:style w:type="table" w:styleId="1001" w:customStyle="1">
    <w:name w:val="List Table 4 - Accent 5"/>
    <w:uiPriority w:val="99"/>
    <w:qFormat/>
    <w:rPr>
      <w:lang w:val="en-US" w:eastAsia="zh-CN" w:bidi="ar-SA"/>
    </w:rPr>
    <w:tblPr/>
  </w:style>
  <w:style w:type="table" w:styleId="1002" w:customStyle="1">
    <w:name w:val="List Table 4 - Accent 6"/>
    <w:uiPriority w:val="99"/>
    <w:qFormat/>
    <w:rPr>
      <w:lang w:val="en-US" w:eastAsia="zh-CN" w:bidi="ar-SA"/>
    </w:rPr>
    <w:tblPr/>
  </w:style>
  <w:style w:type="table" w:styleId="1003" w:customStyle="1">
    <w:name w:val="清单表 5 深色1"/>
    <w:uiPriority w:val="99"/>
    <w:qFormat/>
    <w:rPr>
      <w:lang w:val="en-US" w:eastAsia="zh-CN" w:bidi="ar-SA"/>
    </w:rPr>
    <w:tblPr/>
  </w:style>
  <w:style w:type="table" w:styleId="1004" w:customStyle="1">
    <w:name w:val="List Table 5 Dark - Accent 1"/>
    <w:uiPriority w:val="99"/>
    <w:qFormat/>
    <w:rPr>
      <w:lang w:val="en-US" w:eastAsia="zh-CN" w:bidi="ar-SA"/>
    </w:rPr>
    <w:tblPr/>
  </w:style>
  <w:style w:type="table" w:styleId="1005" w:customStyle="1">
    <w:name w:val="List Table 5 Dark - Accent 2"/>
    <w:uiPriority w:val="99"/>
    <w:qFormat/>
    <w:rPr>
      <w:lang w:val="en-US" w:eastAsia="zh-CN" w:bidi="ar-SA"/>
    </w:rPr>
    <w:tblPr/>
  </w:style>
  <w:style w:type="table" w:styleId="1006" w:customStyle="1">
    <w:name w:val="List Table 5 Dark - Accent 3"/>
    <w:uiPriority w:val="99"/>
    <w:qFormat/>
    <w:rPr>
      <w:lang w:val="en-US" w:eastAsia="zh-CN" w:bidi="ar-SA"/>
    </w:rPr>
    <w:tblPr/>
  </w:style>
  <w:style w:type="table" w:styleId="1007" w:customStyle="1">
    <w:name w:val="List Table 5 Dark - Accent 4"/>
    <w:uiPriority w:val="99"/>
    <w:qFormat/>
    <w:rPr>
      <w:lang w:val="en-US" w:eastAsia="zh-CN" w:bidi="ar-SA"/>
    </w:rPr>
    <w:tblPr/>
  </w:style>
  <w:style w:type="table" w:styleId="1008" w:customStyle="1">
    <w:name w:val="List Table 5 Dark - Accent 5"/>
    <w:uiPriority w:val="99"/>
    <w:qFormat/>
    <w:rPr>
      <w:lang w:val="en-US" w:eastAsia="zh-CN" w:bidi="ar-SA"/>
    </w:rPr>
    <w:tblPr/>
  </w:style>
  <w:style w:type="table" w:styleId="1009" w:customStyle="1">
    <w:name w:val="List Table 5 Dark - Accent 6"/>
    <w:uiPriority w:val="99"/>
    <w:qFormat/>
    <w:rPr>
      <w:lang w:val="en-US" w:eastAsia="zh-CN" w:bidi="ar-SA"/>
    </w:rPr>
    <w:tblPr/>
  </w:style>
  <w:style w:type="table" w:styleId="1010" w:customStyle="1">
    <w:name w:val="清单表 6 彩色1"/>
    <w:uiPriority w:val="99"/>
    <w:qFormat/>
    <w:rPr>
      <w:lang w:val="en-US" w:eastAsia="zh-CN" w:bidi="ar-SA"/>
    </w:rPr>
    <w:tblPr/>
  </w:style>
  <w:style w:type="table" w:styleId="1011" w:customStyle="1">
    <w:name w:val="List Table 6 Colorful - Accent 1"/>
    <w:uiPriority w:val="99"/>
    <w:qFormat/>
    <w:rPr>
      <w:lang w:val="en-US" w:eastAsia="zh-CN" w:bidi="ar-SA"/>
    </w:rPr>
    <w:tblPr/>
  </w:style>
  <w:style w:type="table" w:styleId="1012" w:customStyle="1">
    <w:name w:val="List Table 6 Colorful - Accent 2"/>
    <w:uiPriority w:val="99"/>
    <w:qFormat/>
    <w:rPr>
      <w:lang w:val="en-US" w:eastAsia="zh-CN" w:bidi="ar-SA"/>
    </w:rPr>
    <w:tblPr/>
  </w:style>
  <w:style w:type="table" w:styleId="1013" w:customStyle="1">
    <w:name w:val="List Table 6 Colorful - Accent 3"/>
    <w:uiPriority w:val="99"/>
    <w:qFormat/>
    <w:rPr>
      <w:lang w:val="en-US" w:eastAsia="zh-CN" w:bidi="ar-SA"/>
    </w:rPr>
    <w:tblPr/>
  </w:style>
  <w:style w:type="table" w:styleId="1014" w:customStyle="1">
    <w:name w:val="List Table 6 Colorful - Accent 4"/>
    <w:uiPriority w:val="99"/>
    <w:qFormat/>
    <w:rPr>
      <w:lang w:val="en-US" w:eastAsia="zh-CN" w:bidi="ar-SA"/>
    </w:rPr>
    <w:tblPr/>
  </w:style>
  <w:style w:type="table" w:styleId="1015" w:customStyle="1">
    <w:name w:val="List Table 6 Colorful - Accent 5"/>
    <w:uiPriority w:val="99"/>
    <w:qFormat/>
    <w:rPr>
      <w:lang w:val="en-US" w:eastAsia="zh-CN" w:bidi="ar-SA"/>
    </w:rPr>
    <w:tblPr/>
  </w:style>
  <w:style w:type="table" w:styleId="1016" w:customStyle="1">
    <w:name w:val="List Table 6 Colorful - Accent 6"/>
    <w:uiPriority w:val="99"/>
    <w:qFormat/>
    <w:rPr>
      <w:lang w:val="en-US" w:eastAsia="zh-CN" w:bidi="ar-SA"/>
    </w:rPr>
    <w:tblPr/>
  </w:style>
  <w:style w:type="table" w:styleId="1017" w:customStyle="1">
    <w:name w:val="清单表 7 彩色1"/>
    <w:uiPriority w:val="99"/>
    <w:qFormat/>
    <w:rPr>
      <w:lang w:val="en-US" w:eastAsia="zh-CN" w:bidi="ar-SA"/>
    </w:rPr>
    <w:tblPr/>
  </w:style>
  <w:style w:type="table" w:styleId="1018" w:customStyle="1">
    <w:name w:val="List Table 7 Colorful - Accent 1"/>
    <w:uiPriority w:val="99"/>
    <w:qFormat/>
    <w:rPr>
      <w:lang w:val="en-US" w:eastAsia="zh-CN" w:bidi="ar-SA"/>
    </w:rPr>
    <w:tblPr/>
  </w:style>
  <w:style w:type="table" w:styleId="1019" w:customStyle="1">
    <w:name w:val="List Table 7 Colorful - Accent 2"/>
    <w:uiPriority w:val="99"/>
    <w:qFormat/>
    <w:rPr>
      <w:lang w:val="en-US" w:eastAsia="zh-CN" w:bidi="ar-SA"/>
    </w:rPr>
    <w:tblPr/>
  </w:style>
  <w:style w:type="table" w:styleId="1020" w:customStyle="1">
    <w:name w:val="List Table 7 Colorful - Accent 3"/>
    <w:uiPriority w:val="99"/>
    <w:qFormat/>
    <w:rPr>
      <w:lang w:val="en-US" w:eastAsia="zh-CN" w:bidi="ar-SA"/>
    </w:rPr>
    <w:tblPr/>
  </w:style>
  <w:style w:type="table" w:styleId="1021" w:customStyle="1">
    <w:name w:val="List Table 7 Colorful - Accent 4"/>
    <w:uiPriority w:val="99"/>
    <w:qFormat/>
    <w:rPr>
      <w:lang w:val="en-US" w:eastAsia="zh-CN" w:bidi="ar-SA"/>
    </w:rPr>
    <w:tblPr/>
  </w:style>
  <w:style w:type="table" w:styleId="1022" w:customStyle="1">
    <w:name w:val="List Table 7 Colorful - Accent 5"/>
    <w:uiPriority w:val="99"/>
    <w:qFormat/>
    <w:rPr>
      <w:lang w:val="en-US" w:eastAsia="zh-CN" w:bidi="ar-SA"/>
    </w:rPr>
    <w:tblPr/>
  </w:style>
  <w:style w:type="table" w:styleId="1023" w:customStyle="1">
    <w:name w:val="List Table 7 Colorful - Accent 6"/>
    <w:uiPriority w:val="99"/>
    <w:qFormat/>
    <w:rPr>
      <w:lang w:val="en-US" w:eastAsia="zh-CN" w:bidi="ar-SA"/>
    </w:rPr>
    <w:tblPr/>
  </w:style>
  <w:style w:type="table" w:styleId="1024" w:customStyle="1">
    <w:name w:val="Lined - Accent"/>
    <w:uiPriority w:val="99"/>
    <w:qFormat/>
    <w:rPr>
      <w:color w:val="404040"/>
      <w:lang w:val="en-US" w:eastAsia="zh-CN" w:bidi="ar-SA"/>
    </w:rPr>
    <w:tblPr/>
  </w:style>
  <w:style w:type="table" w:styleId="1025" w:customStyle="1">
    <w:name w:val="Lined - Accent 1"/>
    <w:uiPriority w:val="99"/>
    <w:qFormat/>
    <w:rPr>
      <w:color w:val="404040"/>
      <w:lang w:val="en-US" w:eastAsia="zh-CN" w:bidi="ar-SA"/>
    </w:rPr>
    <w:tblPr/>
  </w:style>
  <w:style w:type="table" w:styleId="1026" w:customStyle="1">
    <w:name w:val="Lined - Accent 2"/>
    <w:uiPriority w:val="99"/>
    <w:qFormat/>
    <w:rPr>
      <w:color w:val="404040"/>
      <w:lang w:val="en-US" w:eastAsia="zh-CN" w:bidi="ar-SA"/>
    </w:rPr>
    <w:tblPr/>
  </w:style>
  <w:style w:type="table" w:styleId="1027" w:customStyle="1">
    <w:name w:val="Lined - Accent 3"/>
    <w:uiPriority w:val="99"/>
    <w:qFormat/>
    <w:rPr>
      <w:color w:val="404040"/>
      <w:lang w:val="en-US" w:eastAsia="zh-CN" w:bidi="ar-SA"/>
    </w:rPr>
    <w:tblPr/>
  </w:style>
  <w:style w:type="table" w:styleId="1028" w:customStyle="1">
    <w:name w:val="Lined - Accent 4"/>
    <w:uiPriority w:val="99"/>
    <w:qFormat/>
    <w:rPr>
      <w:color w:val="404040"/>
      <w:lang w:val="en-US" w:eastAsia="zh-CN" w:bidi="ar-SA"/>
    </w:rPr>
    <w:tblPr/>
  </w:style>
  <w:style w:type="table" w:styleId="1029" w:customStyle="1">
    <w:name w:val="Lined - Accent 5"/>
    <w:uiPriority w:val="99"/>
    <w:qFormat/>
    <w:rPr>
      <w:color w:val="404040"/>
      <w:lang w:val="en-US" w:eastAsia="zh-CN" w:bidi="ar-SA"/>
    </w:rPr>
    <w:tblPr/>
  </w:style>
  <w:style w:type="table" w:styleId="1030" w:customStyle="1">
    <w:name w:val="Lined - Accent 6"/>
    <w:uiPriority w:val="99"/>
    <w:qFormat/>
    <w:rPr>
      <w:color w:val="404040"/>
      <w:lang w:val="en-US" w:eastAsia="zh-CN" w:bidi="ar-SA"/>
    </w:rPr>
    <w:tblPr/>
  </w:style>
  <w:style w:type="table" w:styleId="1031" w:customStyle="1">
    <w:name w:val="Bordered &amp; Lined - Accent"/>
    <w:uiPriority w:val="99"/>
    <w:qFormat/>
    <w:rPr>
      <w:color w:val="404040"/>
      <w:lang w:val="en-US" w:eastAsia="zh-CN" w:bidi="ar-SA"/>
    </w:rPr>
    <w:tblPr/>
  </w:style>
  <w:style w:type="table" w:styleId="1032" w:customStyle="1">
    <w:name w:val="Bordered &amp; Lined - Accent 1"/>
    <w:uiPriority w:val="99"/>
    <w:qFormat/>
    <w:rPr>
      <w:color w:val="404040"/>
      <w:lang w:val="en-US" w:eastAsia="zh-CN" w:bidi="ar-SA"/>
    </w:rPr>
    <w:tblPr/>
  </w:style>
  <w:style w:type="table" w:styleId="1033" w:customStyle="1">
    <w:name w:val="Bordered &amp; Lined - Accent 2"/>
    <w:uiPriority w:val="99"/>
    <w:qFormat/>
    <w:rPr>
      <w:color w:val="404040"/>
      <w:lang w:val="en-US" w:eastAsia="zh-CN" w:bidi="ar-SA"/>
    </w:rPr>
    <w:tblPr/>
  </w:style>
  <w:style w:type="table" w:styleId="1034" w:customStyle="1">
    <w:name w:val="Bordered &amp; Lined - Accent 3"/>
    <w:uiPriority w:val="99"/>
    <w:qFormat/>
    <w:rPr>
      <w:color w:val="404040"/>
      <w:lang w:val="en-US" w:eastAsia="zh-CN" w:bidi="ar-SA"/>
    </w:rPr>
    <w:tblPr/>
  </w:style>
  <w:style w:type="table" w:styleId="1035" w:customStyle="1">
    <w:name w:val="Bordered &amp; Lined - Accent 4"/>
    <w:uiPriority w:val="99"/>
    <w:qFormat/>
    <w:rPr>
      <w:color w:val="404040"/>
      <w:lang w:val="en-US" w:eastAsia="zh-CN" w:bidi="ar-SA"/>
    </w:rPr>
    <w:tblPr/>
  </w:style>
  <w:style w:type="table" w:styleId="1036" w:customStyle="1">
    <w:name w:val="Bordered &amp; Lined - Accent 5"/>
    <w:uiPriority w:val="99"/>
    <w:qFormat/>
    <w:rPr>
      <w:color w:val="404040"/>
      <w:lang w:val="en-US" w:eastAsia="zh-CN" w:bidi="ar-SA"/>
    </w:rPr>
    <w:tblPr/>
  </w:style>
  <w:style w:type="table" w:styleId="1037" w:customStyle="1">
    <w:name w:val="Bordered &amp; Lined - Accent 6"/>
    <w:uiPriority w:val="99"/>
    <w:qFormat/>
    <w:rPr>
      <w:color w:val="404040"/>
      <w:lang w:val="en-US" w:eastAsia="zh-CN" w:bidi="ar-SA"/>
    </w:rPr>
    <w:tblPr/>
  </w:style>
  <w:style w:type="table" w:styleId="1038" w:customStyle="1">
    <w:name w:val="Bordered"/>
    <w:uiPriority w:val="99"/>
    <w:qFormat/>
    <w:rPr>
      <w:lang w:val="en-US" w:eastAsia="zh-CN" w:bidi="ar-SA"/>
    </w:rPr>
    <w:tblPr/>
  </w:style>
  <w:style w:type="table" w:styleId="1039" w:customStyle="1">
    <w:name w:val="Bordered - Accent 1"/>
    <w:uiPriority w:val="99"/>
    <w:qFormat/>
    <w:rPr>
      <w:lang w:val="en-US" w:eastAsia="zh-CN" w:bidi="ar-SA"/>
    </w:rPr>
    <w:tblPr/>
  </w:style>
  <w:style w:type="table" w:styleId="1040" w:customStyle="1">
    <w:name w:val="Bordered - Accent 2"/>
    <w:uiPriority w:val="99"/>
    <w:qFormat/>
    <w:rPr>
      <w:lang w:val="en-US" w:eastAsia="zh-CN" w:bidi="ar-SA"/>
    </w:rPr>
    <w:tblPr/>
  </w:style>
  <w:style w:type="table" w:styleId="1041" w:customStyle="1">
    <w:name w:val="Bordered - Accent 3"/>
    <w:uiPriority w:val="99"/>
    <w:qFormat/>
    <w:rPr>
      <w:lang w:val="en-US" w:eastAsia="zh-CN" w:bidi="ar-SA"/>
    </w:rPr>
    <w:tblPr/>
  </w:style>
  <w:style w:type="table" w:styleId="1042" w:customStyle="1">
    <w:name w:val="Bordered - Accent 4"/>
    <w:uiPriority w:val="99"/>
    <w:qFormat/>
    <w:rPr>
      <w:lang w:val="en-US" w:eastAsia="zh-CN" w:bidi="ar-SA"/>
    </w:rPr>
    <w:tblPr/>
  </w:style>
  <w:style w:type="table" w:styleId="1043" w:customStyle="1">
    <w:name w:val="Bordered - Accent 5"/>
    <w:uiPriority w:val="99"/>
    <w:qFormat/>
    <w:rPr>
      <w:lang w:val="en-US" w:eastAsia="zh-CN" w:bidi="ar-SA"/>
    </w:rPr>
    <w:tblPr/>
  </w:style>
  <w:style w:type="table" w:styleId="1044" w:customStyle="1">
    <w:name w:val="Bordered - Accent 6"/>
    <w:uiPriority w:val="99"/>
    <w:qFormat/>
    <w:rPr>
      <w:lang w:val="en-US" w:eastAsia="zh-CN" w:bidi="ar-SA"/>
    </w:rPr>
    <w:tblPr/>
  </w:style>
  <w:style w:type="paragraph" w:styleId="1045" w:customStyle="1">
    <w:name w:val="TOC 标题1"/>
    <w:uiPriority w:val="39"/>
    <w:unhideWhenUsed/>
    <w:qFormat/>
    <w:rPr>
      <w:rFonts w:hint="default" w:ascii="Times New Roman" w:hAnsi="Times New Roman" w:eastAsia="宋体" w:cs="Times New Roman"/>
      <w:lang w:val="en-US" w:eastAsia="zh-CN" w:bidi="ar-SA"/>
    </w:rPr>
  </w:style>
  <w:style w:type="paragraph" w:styleId="1046" w:customStyle="1">
    <w:name w:val="标题 411"/>
    <w:next w:val="760"/>
    <w:link w:val="1047"/>
    <w:uiPriority w:val="0"/>
    <w:qFormat/>
    <w:pPr>
      <w:outlineLvl w:val="3"/>
    </w:pPr>
    <w:rPr>
      <w:rFonts w:hint="default" w:ascii="宋体" w:hAnsi="宋体" w:eastAsia="宋体" w:cs="Times New Roman"/>
      <w:color w:val="000000"/>
      <w:sz w:val="24"/>
      <w:szCs w:val="28"/>
      <w:u w:val="single"/>
      <w:lang w:val="en-US" w:eastAsia="zh-CN" w:bidi="ar-SA"/>
    </w:rPr>
  </w:style>
  <w:style w:type="character" w:styleId="1047" w:customStyle="1">
    <w:name w:val="标题 4 Char1"/>
    <w:link w:val="1046"/>
    <w:uiPriority w:val="0"/>
    <w:qFormat/>
    <w:rPr>
      <w:rFonts w:ascii="宋体" w:hAnsi="宋体"/>
      <w:color w:val="000000"/>
      <w:sz w:val="24"/>
      <w:szCs w:val="28"/>
      <w:u w:val="single"/>
      <w:lang w:bidi="ar-SA"/>
    </w:rPr>
  </w:style>
  <w:style w:type="paragraph" w:styleId="1048" w:customStyle="1">
    <w:name w:val="标题 511"/>
    <w:basedOn w:val="760"/>
    <w:next w:val="760"/>
    <w:link w:val="1049"/>
    <w:uiPriority w:val="0"/>
    <w:qFormat/>
    <w:pPr>
      <w:ind w:left="1008" w:hanging="1008"/>
      <w:keepLines/>
      <w:keepNext/>
      <w:spacing w:before="280" w:after="290" w:line="374" w:lineRule="auto"/>
      <w:tabs>
        <w:tab w:val="left" w:pos="1008" w:leader="none"/>
      </w:tabs>
      <w:outlineLvl w:val="4"/>
    </w:pPr>
    <w:rPr>
      <w:b/>
      <w:bCs/>
      <w:sz w:val="28"/>
      <w:szCs w:val="28"/>
    </w:rPr>
  </w:style>
  <w:style w:type="character" w:styleId="1049" w:customStyle="1">
    <w:name w:val="标题 5 Char"/>
    <w:link w:val="1048"/>
    <w:uiPriority w:val="0"/>
    <w:qFormat/>
    <w:rPr>
      <w:b/>
      <w:bCs/>
      <w:sz w:val="28"/>
      <w:szCs w:val="28"/>
    </w:rPr>
  </w:style>
  <w:style w:type="paragraph" w:styleId="1050" w:customStyle="1">
    <w:name w:val="标题 611"/>
    <w:basedOn w:val="760"/>
    <w:next w:val="760"/>
    <w:link w:val="1051"/>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character" w:styleId="1051" w:customStyle="1">
    <w:name w:val="标题 6 Char"/>
    <w:link w:val="1050"/>
    <w:uiPriority w:val="9"/>
    <w:qFormat/>
    <w:rPr>
      <w:rFonts w:ascii="Arial" w:hAnsi="Arial" w:eastAsia="黑体"/>
      <w:b/>
      <w:bCs/>
      <w:sz w:val="24"/>
      <w:szCs w:val="24"/>
    </w:rPr>
  </w:style>
  <w:style w:type="paragraph" w:styleId="1052" w:customStyle="1">
    <w:name w:val="标题 91"/>
    <w:basedOn w:val="760"/>
    <w:next w:val="760"/>
    <w:link w:val="1053"/>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053" w:customStyle="1">
    <w:name w:val="标题 9 Char"/>
    <w:link w:val="1052"/>
    <w:uiPriority w:val="0"/>
    <w:qFormat/>
    <w:rPr>
      <w:rFonts w:ascii="Arial" w:hAnsi="Arial" w:eastAsia="黑体"/>
      <w:sz w:val="21"/>
      <w:szCs w:val="21"/>
    </w:rPr>
  </w:style>
  <w:style w:type="character" w:styleId="1054" w:customStyle="1">
    <w:name w:val="默认段落字体1"/>
    <w:link w:val="760"/>
    <w:uiPriority w:val="1"/>
    <w:unhideWhenUsed/>
    <w:qFormat/>
  </w:style>
  <w:style w:type="table" w:styleId="1055" w:customStyle="1">
    <w:name w:val="普通表格1"/>
    <w:uiPriority w:val="99"/>
    <w:unhideWhenUsed/>
    <w:qFormat/>
    <w:rPr>
      <w:lang w:val="en-US" w:eastAsia="zh-CN" w:bidi="ar-SA"/>
    </w:rPr>
    <w:tblPr/>
  </w:style>
  <w:style w:type="paragraph" w:styleId="1056" w:customStyle="1">
    <w:name w:val="列表 31"/>
    <w:basedOn w:val="760"/>
    <w:uiPriority w:val="0"/>
    <w:qFormat/>
    <w:pPr>
      <w:ind w:left="1260" w:hanging="420"/>
    </w:pPr>
  </w:style>
  <w:style w:type="paragraph" w:styleId="1057" w:customStyle="1">
    <w:name w:val="目录 71"/>
    <w:basedOn w:val="760"/>
    <w:next w:val="760"/>
    <w:uiPriority w:val="0"/>
    <w:unhideWhenUsed/>
    <w:qFormat/>
    <w:pPr>
      <w:ind w:left="2520"/>
    </w:pPr>
  </w:style>
  <w:style w:type="paragraph" w:styleId="1058" w:customStyle="1">
    <w:name w:val="注释标题1"/>
    <w:basedOn w:val="760"/>
    <w:next w:val="760"/>
    <w:link w:val="1059"/>
    <w:uiPriority w:val="0"/>
    <w:unhideWhenUsed/>
    <w:qFormat/>
    <w:pPr>
      <w:jc w:val="center"/>
    </w:pPr>
    <w:rPr>
      <w:rFonts w:ascii="Tahoma" w:hAnsi="Tahoma"/>
      <w:sz w:val="24"/>
      <w:lang w:eastAsia="en-US"/>
    </w:rPr>
  </w:style>
  <w:style w:type="character" w:styleId="1059" w:customStyle="1">
    <w:name w:val="注释标题 Char"/>
    <w:link w:val="1058"/>
    <w:uiPriority w:val="0"/>
    <w:semiHidden/>
    <w:qFormat/>
    <w:rPr>
      <w:rFonts w:ascii="Tahoma" w:hAnsi="Tahoma" w:cs="Tahoma"/>
      <w:sz w:val="24"/>
      <w:szCs w:val="24"/>
      <w:lang w:eastAsia="en-US"/>
    </w:rPr>
  </w:style>
  <w:style w:type="paragraph" w:styleId="1060" w:customStyle="1">
    <w:name w:val="列表编号1"/>
    <w:basedOn w:val="760"/>
    <w:uiPriority w:val="0"/>
    <w:qFormat/>
    <w:pPr>
      <w:ind w:left="200" w:hanging="420"/>
      <w:spacing w:line="360" w:lineRule="auto"/>
      <w:tabs>
        <w:tab w:val="left" w:pos="420" w:leader="none"/>
        <w:tab w:val="left" w:pos="840" w:leader="none"/>
      </w:tabs>
    </w:pPr>
    <w:rPr>
      <w:rFonts w:ascii="Arial" w:hAnsi="Arial"/>
    </w:rPr>
  </w:style>
  <w:style w:type="paragraph" w:styleId="1061" w:customStyle="1">
    <w:name w:val="正文缩进1"/>
    <w:basedOn w:val="760"/>
    <w:link w:val="1062"/>
    <w:uiPriority w:val="0"/>
    <w:qFormat/>
    <w:pPr>
      <w:ind w:firstLine="420"/>
      <w:jc w:val="left"/>
    </w:pPr>
    <w:rPr>
      <w:rFonts w:ascii="Tahoma" w:hAnsi="Tahoma" w:eastAsia="楷体_GB2312"/>
      <w:sz w:val="24"/>
    </w:rPr>
  </w:style>
  <w:style w:type="character" w:styleId="1062" w:customStyle="1">
    <w:name w:val="正文缩进 Char"/>
    <w:link w:val="1061"/>
    <w:uiPriority w:val="0"/>
    <w:qFormat/>
    <w:rPr>
      <w:rFonts w:ascii="Tahoma" w:hAnsi="Tahoma" w:eastAsia="楷体_GB2312"/>
      <w:sz w:val="24"/>
      <w:szCs w:val="24"/>
      <w:lang w:val="en-US" w:eastAsia="zh-CN" w:bidi="ar-SA"/>
    </w:rPr>
  </w:style>
  <w:style w:type="paragraph" w:styleId="1063" w:customStyle="1">
    <w:name w:val="题注1"/>
    <w:basedOn w:val="760"/>
    <w:next w:val="760"/>
    <w:uiPriority w:val="0"/>
    <w:qFormat/>
    <w:pPr>
      <w:spacing w:before="152" w:after="160"/>
    </w:pPr>
    <w:rPr>
      <w:rFonts w:ascii="Arial" w:hAnsi="Arial" w:eastAsia="黑体" w:cs="Arial"/>
      <w:sz w:val="20"/>
      <w:szCs w:val="20"/>
    </w:rPr>
  </w:style>
  <w:style w:type="paragraph" w:styleId="1064" w:customStyle="1">
    <w:name w:val="列表项目符号1"/>
    <w:basedOn w:val="760"/>
    <w:uiPriority w:val="0"/>
    <w:qFormat/>
    <w:pPr>
      <w:numPr>
        <w:ilvl w:val="0"/>
        <w:numId w:val="2"/>
      </w:numPr>
      <w:spacing w:line="360" w:lineRule="auto"/>
      <w:tabs>
        <w:tab w:val="left" w:pos="748" w:leader="none"/>
      </w:tabs>
    </w:pPr>
    <w:rPr>
      <w:rFonts w:ascii="Arial" w:hAnsi="Arial"/>
    </w:rPr>
  </w:style>
  <w:style w:type="paragraph" w:styleId="1065" w:customStyle="1">
    <w:name w:val="文档结构图1"/>
    <w:basedOn w:val="760"/>
    <w:link w:val="1066"/>
    <w:uiPriority w:val="0"/>
    <w:qFormat/>
    <w:pPr>
      <w:shd w:val="clear" w:color="auto" w:fill="000080"/>
    </w:pPr>
  </w:style>
  <w:style w:type="character" w:styleId="1066" w:customStyle="1">
    <w:name w:val="文档结构图 Char"/>
    <w:link w:val="1065"/>
    <w:uiPriority w:val="0"/>
    <w:qFormat/>
    <w:rPr>
      <w:sz w:val="21"/>
      <w:szCs w:val="24"/>
      <w:shd w:val="clear" w:color="auto" w:fill="000080"/>
    </w:rPr>
  </w:style>
  <w:style w:type="paragraph" w:styleId="1067" w:customStyle="1">
    <w:name w:val="引文目录标题1"/>
    <w:basedOn w:val="760"/>
    <w:next w:val="760"/>
    <w:uiPriority w:val="0"/>
    <w:qFormat/>
    <w:pPr>
      <w:spacing w:before="120" w:line="312" w:lineRule="atLeast"/>
    </w:pPr>
    <w:rPr>
      <w:rFonts w:ascii="Arial" w:hAnsi="Arial"/>
      <w:b/>
      <w:sz w:val="24"/>
    </w:rPr>
  </w:style>
  <w:style w:type="paragraph" w:styleId="1068" w:customStyle="1">
    <w:name w:val="批注文字1"/>
    <w:basedOn w:val="760"/>
    <w:link w:val="1069"/>
    <w:uiPriority w:val="0"/>
    <w:qFormat/>
    <w:pPr>
      <w:jc w:val="left"/>
    </w:pPr>
    <w:rPr>
      <w:rFonts w:ascii="Tahoma" w:hAnsi="Tahoma"/>
    </w:rPr>
  </w:style>
  <w:style w:type="character" w:styleId="1069" w:customStyle="1">
    <w:name w:val="批注文字 Char2"/>
    <w:link w:val="1068"/>
    <w:uiPriority w:val="0"/>
    <w:qFormat/>
    <w:rPr>
      <w:rFonts w:ascii="Tahoma" w:hAnsi="Tahoma" w:eastAsia="宋体"/>
      <w:sz w:val="21"/>
      <w:szCs w:val="24"/>
      <w:lang w:val="en-US" w:eastAsia="zh-CN" w:bidi="ar-SA"/>
    </w:rPr>
  </w:style>
  <w:style w:type="paragraph" w:styleId="1070" w:customStyle="1">
    <w:name w:val="正文文本 31"/>
    <w:basedOn w:val="760"/>
    <w:link w:val="1071"/>
    <w:uiPriority w:val="0"/>
    <w:unhideWhenUsed/>
    <w:qFormat/>
    <w:pPr>
      <w:spacing w:after="120"/>
    </w:pPr>
    <w:rPr>
      <w:rFonts w:ascii="Tahoma" w:hAnsi="Tahoma"/>
      <w:sz w:val="16"/>
    </w:rPr>
  </w:style>
  <w:style w:type="character" w:styleId="1071" w:customStyle="1">
    <w:name w:val="正文文本 3 Char"/>
    <w:link w:val="1070"/>
    <w:uiPriority w:val="0"/>
    <w:qFormat/>
    <w:rPr>
      <w:rFonts w:ascii="Tahoma" w:hAnsi="Tahoma" w:cs="Tahoma"/>
      <w:sz w:val="16"/>
      <w:szCs w:val="24"/>
    </w:rPr>
  </w:style>
  <w:style w:type="paragraph" w:styleId="1072" w:customStyle="1">
    <w:name w:val="列表项目符号 31"/>
    <w:basedOn w:val="760"/>
    <w:uiPriority w:val="0"/>
    <w:qFormat/>
    <w:pPr>
      <w:ind w:left="200" w:hanging="420"/>
      <w:spacing w:line="360" w:lineRule="auto"/>
      <w:tabs>
        <w:tab w:val="left" w:pos="840" w:leader="none"/>
        <w:tab w:val="left" w:pos="1497" w:leader="none"/>
      </w:tabs>
    </w:pPr>
    <w:rPr>
      <w:rFonts w:ascii="Arial" w:hAnsi="Arial"/>
    </w:rPr>
  </w:style>
  <w:style w:type="paragraph" w:styleId="1073" w:customStyle="1">
    <w:name w:val="正文文本缩进1"/>
    <w:basedOn w:val="760"/>
    <w:link w:val="1074"/>
    <w:uiPriority w:val="0"/>
    <w:qFormat/>
    <w:pPr>
      <w:ind w:firstLine="435"/>
      <w:spacing w:line="260" w:lineRule="exact"/>
    </w:pPr>
    <w:rPr>
      <w:sz w:val="18"/>
    </w:rPr>
  </w:style>
  <w:style w:type="character" w:styleId="1074" w:customStyle="1">
    <w:name w:val="正文文本缩进 Char"/>
    <w:link w:val="1073"/>
    <w:uiPriority w:val="0"/>
    <w:qFormat/>
    <w:rPr>
      <w:sz w:val="18"/>
      <w:szCs w:val="24"/>
    </w:rPr>
  </w:style>
  <w:style w:type="paragraph" w:styleId="1075" w:customStyle="1">
    <w:name w:val="列表 21"/>
    <w:basedOn w:val="760"/>
    <w:uiPriority w:val="0"/>
    <w:qFormat/>
    <w:pPr>
      <w:ind w:left="840" w:hanging="420"/>
    </w:pPr>
  </w:style>
  <w:style w:type="paragraph" w:styleId="1076" w:customStyle="1">
    <w:name w:val="列表项目符号 21"/>
    <w:basedOn w:val="760"/>
    <w:uiPriority w:val="0"/>
    <w:qFormat/>
    <w:pPr>
      <w:ind w:hanging="425"/>
      <w:spacing w:line="360" w:lineRule="auto"/>
      <w:tabs>
        <w:tab w:val="left" w:pos="425" w:leader="none"/>
        <w:tab w:val="left" w:pos="7809" w:leader="none"/>
      </w:tabs>
    </w:pPr>
    <w:rPr>
      <w:rFonts w:ascii="Arial" w:hAnsi="Arial"/>
    </w:rPr>
  </w:style>
  <w:style w:type="paragraph" w:styleId="1077" w:customStyle="1">
    <w:name w:val="目录 51"/>
    <w:basedOn w:val="760"/>
    <w:next w:val="760"/>
    <w:uiPriority w:val="39"/>
    <w:qFormat/>
    <w:pPr>
      <w:ind w:left="1680"/>
    </w:pPr>
  </w:style>
  <w:style w:type="paragraph" w:styleId="1078" w:customStyle="1">
    <w:name w:val="目录 31"/>
    <w:basedOn w:val="760"/>
    <w:next w:val="760"/>
    <w:uiPriority w:val="39"/>
    <w:qFormat/>
    <w:pPr>
      <w:ind w:left="840"/>
    </w:pPr>
  </w:style>
  <w:style w:type="paragraph" w:styleId="1079" w:customStyle="1">
    <w:name w:val="纯文本11"/>
    <w:basedOn w:val="760"/>
    <w:link w:val="1080"/>
    <w:uiPriority w:val="0"/>
    <w:qFormat/>
    <w:rPr>
      <w:rFonts w:ascii="宋体" w:hAnsi="Courier New" w:eastAsia="楷体_GB2312"/>
      <w:sz w:val="28"/>
      <w:szCs w:val="20"/>
    </w:rPr>
  </w:style>
  <w:style w:type="character" w:styleId="1080" w:customStyle="1">
    <w:name w:val="纯文本 Char"/>
    <w:link w:val="1079"/>
    <w:uiPriority w:val="0"/>
    <w:qFormat/>
    <w:rPr>
      <w:rFonts w:ascii="宋体" w:hAnsi="Courier New" w:eastAsia="楷体_GB2312"/>
      <w:sz w:val="28"/>
    </w:rPr>
  </w:style>
  <w:style w:type="paragraph" w:styleId="1081" w:customStyle="1">
    <w:name w:val="目录 81"/>
    <w:basedOn w:val="760"/>
    <w:next w:val="760"/>
    <w:uiPriority w:val="0"/>
    <w:qFormat/>
    <w:pPr>
      <w:ind w:left="2940"/>
    </w:pPr>
  </w:style>
  <w:style w:type="paragraph" w:styleId="1082" w:customStyle="1">
    <w:name w:val="索引 31"/>
    <w:basedOn w:val="760"/>
    <w:next w:val="760"/>
    <w:uiPriority w:val="0"/>
    <w:unhideWhenUsed/>
    <w:qFormat/>
    <w:pPr>
      <w:ind w:left="400"/>
    </w:pPr>
  </w:style>
  <w:style w:type="paragraph" w:styleId="1083" w:customStyle="1">
    <w:name w:val="日期1"/>
    <w:basedOn w:val="760"/>
    <w:next w:val="760"/>
    <w:link w:val="1084"/>
    <w:uiPriority w:val="0"/>
    <w:qFormat/>
    <w:rPr>
      <w:rFonts w:ascii="宋体" w:hAnsi="宋体" w:eastAsia="楷体_GB2312"/>
      <w:sz w:val="24"/>
      <w:szCs w:val="20"/>
    </w:rPr>
  </w:style>
  <w:style w:type="character" w:styleId="1084" w:customStyle="1">
    <w:name w:val="日期 Char"/>
    <w:link w:val="1083"/>
    <w:uiPriority w:val="0"/>
    <w:qFormat/>
    <w:rPr>
      <w:rFonts w:ascii="宋体" w:hAnsi="宋体" w:eastAsia="楷体_GB2312"/>
      <w:sz w:val="24"/>
    </w:rPr>
  </w:style>
  <w:style w:type="paragraph" w:styleId="1085" w:customStyle="1">
    <w:name w:val="尾注文本1"/>
    <w:basedOn w:val="760"/>
    <w:link w:val="1086"/>
    <w:uiPriority w:val="0"/>
    <w:qFormat/>
    <w:pPr>
      <w:jc w:val="left"/>
    </w:pPr>
    <w:rPr>
      <w:rFonts w:ascii="宋体" w:hAnsi="宋体"/>
    </w:rPr>
  </w:style>
  <w:style w:type="character" w:styleId="1086" w:customStyle="1">
    <w:name w:val="尾注文本 Char"/>
    <w:link w:val="1085"/>
    <w:uiPriority w:val="0"/>
    <w:qFormat/>
    <w:rPr>
      <w:rFonts w:ascii="宋体" w:hAnsi="宋体"/>
      <w:sz w:val="21"/>
      <w:szCs w:val="24"/>
    </w:rPr>
  </w:style>
  <w:style w:type="paragraph" w:styleId="1087" w:customStyle="1">
    <w:name w:val="批注框文本1"/>
    <w:basedOn w:val="760"/>
    <w:link w:val="1088"/>
    <w:uiPriority w:val="99"/>
    <w:qFormat/>
    <w:rPr>
      <w:sz w:val="18"/>
      <w:szCs w:val="18"/>
    </w:rPr>
  </w:style>
  <w:style w:type="character" w:styleId="1088" w:customStyle="1">
    <w:name w:val="批注框文本 Char"/>
    <w:link w:val="1087"/>
    <w:uiPriority w:val="99"/>
    <w:qFormat/>
    <w:rPr>
      <w:sz w:val="18"/>
      <w:szCs w:val="18"/>
    </w:rPr>
  </w:style>
  <w:style w:type="paragraph" w:styleId="1089" w:customStyle="1">
    <w:name w:val="页脚1"/>
    <w:basedOn w:val="760"/>
    <w:link w:val="1090"/>
    <w:uiPriority w:val="99"/>
    <w:qFormat/>
    <w:pPr>
      <w:jc w:val="left"/>
      <w:tabs>
        <w:tab w:val="center" w:pos="4153" w:leader="none"/>
        <w:tab w:val="right" w:pos="8306" w:leader="none"/>
      </w:tabs>
    </w:pPr>
    <w:rPr>
      <w:rFonts w:eastAsia="楷体_GB2312"/>
      <w:sz w:val="18"/>
      <w:szCs w:val="20"/>
    </w:rPr>
  </w:style>
  <w:style w:type="character" w:styleId="1090" w:customStyle="1">
    <w:name w:val="页脚 Char"/>
    <w:link w:val="1089"/>
    <w:uiPriority w:val="99"/>
    <w:qFormat/>
    <w:rPr>
      <w:rFonts w:eastAsia="楷体_GB2312"/>
      <w:sz w:val="18"/>
    </w:rPr>
  </w:style>
  <w:style w:type="paragraph" w:styleId="1091" w:customStyle="1">
    <w:name w:val="页眉1"/>
    <w:basedOn w:val="760"/>
    <w:link w:val="1092"/>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092" w:customStyle="1">
    <w:name w:val="页眉 Char"/>
    <w:link w:val="1091"/>
    <w:uiPriority w:val="99"/>
    <w:qFormat/>
    <w:rPr>
      <w:rFonts w:ascii="Tahoma" w:hAnsi="Tahoma" w:eastAsia="楷体_GB2312"/>
      <w:sz w:val="18"/>
      <w:szCs w:val="24"/>
      <w:lang w:val="en-US" w:eastAsia="zh-CN" w:bidi="ar-SA"/>
    </w:rPr>
  </w:style>
  <w:style w:type="paragraph" w:styleId="1093" w:customStyle="1">
    <w:name w:val="目录 11"/>
    <w:basedOn w:val="760"/>
    <w:next w:val="760"/>
    <w:uiPriority w:val="39"/>
    <w:qFormat/>
    <w:pPr>
      <w:jc w:val="left"/>
    </w:pPr>
    <w:rPr>
      <w:rFonts w:eastAsia="楷体_GB2312"/>
      <w:sz w:val="24"/>
      <w:szCs w:val="20"/>
    </w:rPr>
  </w:style>
  <w:style w:type="paragraph" w:styleId="1094" w:customStyle="1">
    <w:name w:val="列表接续 41"/>
    <w:basedOn w:val="760"/>
    <w:uiPriority w:val="0"/>
    <w:qFormat/>
    <w:pPr>
      <w:ind w:left="1680"/>
      <w:spacing w:after="120"/>
    </w:pPr>
  </w:style>
  <w:style w:type="paragraph" w:styleId="1095" w:customStyle="1">
    <w:name w:val="目录 41"/>
    <w:basedOn w:val="760"/>
    <w:next w:val="760"/>
    <w:uiPriority w:val="0"/>
    <w:qFormat/>
    <w:pPr>
      <w:ind w:left="1260"/>
    </w:pPr>
  </w:style>
  <w:style w:type="paragraph" w:styleId="1096" w:customStyle="1">
    <w:name w:val="索引标题1"/>
    <w:basedOn w:val="760"/>
    <w:next w:val="1097"/>
    <w:uiPriority w:val="0"/>
    <w:qFormat/>
    <w:rPr>
      <w:rFonts w:ascii="Arial" w:hAnsi="Arial" w:cs="Arial"/>
      <w:b/>
      <w:bCs/>
    </w:rPr>
  </w:style>
  <w:style w:type="paragraph" w:styleId="1097" w:customStyle="1">
    <w:name w:val="索引 11"/>
    <w:basedOn w:val="760"/>
    <w:next w:val="760"/>
    <w:uiPriority w:val="0"/>
    <w:qFormat/>
  </w:style>
  <w:style w:type="paragraph" w:styleId="1098" w:customStyle="1">
    <w:name w:val="副标题1"/>
    <w:basedOn w:val="760"/>
    <w:link w:val="1099"/>
    <w:uiPriority w:val="0"/>
    <w:qFormat/>
    <w:pPr>
      <w:jc w:val="left"/>
      <w:spacing w:before="100" w:beforeAutospacing="1" w:after="100" w:afterAutospacing="1"/>
      <w:widowControl/>
    </w:pPr>
    <w:rPr>
      <w:rFonts w:ascii="宋体" w:hAnsi="宋体"/>
      <w:sz w:val="24"/>
    </w:rPr>
  </w:style>
  <w:style w:type="character" w:styleId="1099" w:customStyle="1">
    <w:name w:val="副标题 Char"/>
    <w:link w:val="1098"/>
    <w:uiPriority w:val="0"/>
    <w:qFormat/>
    <w:rPr>
      <w:rFonts w:ascii="宋体" w:hAnsi="宋体" w:cs="宋体"/>
      <w:sz w:val="24"/>
      <w:szCs w:val="24"/>
    </w:rPr>
  </w:style>
  <w:style w:type="paragraph" w:styleId="1100" w:customStyle="1">
    <w:name w:val="脚注文本1"/>
    <w:basedOn w:val="760"/>
    <w:link w:val="1101"/>
    <w:uiPriority w:val="0"/>
    <w:unhideWhenUsed/>
    <w:qFormat/>
    <w:pPr>
      <w:jc w:val="left"/>
    </w:pPr>
    <w:rPr>
      <w:rFonts w:ascii="宋体" w:hAnsi="Tahoma"/>
      <w:sz w:val="18"/>
      <w:szCs w:val="18"/>
    </w:rPr>
  </w:style>
  <w:style w:type="character" w:styleId="1101" w:customStyle="1">
    <w:name w:val="脚注文本 Char"/>
    <w:link w:val="1100"/>
    <w:uiPriority w:val="0"/>
    <w:qFormat/>
    <w:rPr>
      <w:rFonts w:ascii="宋体" w:hAnsi="Tahoma"/>
      <w:sz w:val="18"/>
      <w:szCs w:val="18"/>
    </w:rPr>
  </w:style>
  <w:style w:type="paragraph" w:styleId="1102" w:customStyle="1">
    <w:name w:val="目录 61"/>
    <w:basedOn w:val="760"/>
    <w:next w:val="760"/>
    <w:uiPriority w:val="0"/>
    <w:qFormat/>
    <w:pPr>
      <w:ind w:left="2100"/>
    </w:pPr>
  </w:style>
  <w:style w:type="paragraph" w:styleId="1103" w:customStyle="1">
    <w:name w:val="正文文本缩进 31"/>
    <w:basedOn w:val="760"/>
    <w:link w:val="1104"/>
    <w:uiPriority w:val="0"/>
    <w:qFormat/>
    <w:pPr>
      <w:ind w:left="420"/>
      <w:spacing w:after="120"/>
    </w:pPr>
    <w:rPr>
      <w:sz w:val="16"/>
      <w:szCs w:val="16"/>
    </w:rPr>
  </w:style>
  <w:style w:type="character" w:styleId="1104" w:customStyle="1">
    <w:name w:val="正文文本缩进 3 Char"/>
    <w:link w:val="1103"/>
    <w:uiPriority w:val="0"/>
    <w:qFormat/>
    <w:rPr>
      <w:sz w:val="16"/>
      <w:szCs w:val="16"/>
    </w:rPr>
  </w:style>
  <w:style w:type="paragraph" w:styleId="1105" w:customStyle="1">
    <w:name w:val="图表目录1"/>
    <w:basedOn w:val="760"/>
    <w:next w:val="760"/>
    <w:uiPriority w:val="99"/>
    <w:qFormat/>
    <w:pPr>
      <w:ind w:left="400" w:hanging="200"/>
    </w:pPr>
    <w:rPr>
      <w:rFonts w:ascii="Arial" w:hAnsi="Arial"/>
    </w:rPr>
  </w:style>
  <w:style w:type="paragraph" w:styleId="1106" w:customStyle="1">
    <w:name w:val="目录 21"/>
    <w:basedOn w:val="760"/>
    <w:next w:val="760"/>
    <w:uiPriority w:val="39"/>
    <w:qFormat/>
    <w:pPr>
      <w:ind w:left="420"/>
    </w:pPr>
  </w:style>
  <w:style w:type="paragraph" w:styleId="1107" w:customStyle="1">
    <w:name w:val="目录 91"/>
    <w:basedOn w:val="760"/>
    <w:next w:val="760"/>
    <w:uiPriority w:val="39"/>
    <w:qFormat/>
    <w:pPr>
      <w:ind w:left="3360"/>
    </w:pPr>
    <w:rPr>
      <w:rFonts w:eastAsia="楷体_GB2312"/>
      <w:sz w:val="28"/>
      <w:szCs w:val="20"/>
    </w:rPr>
  </w:style>
  <w:style w:type="paragraph" w:styleId="1108" w:customStyle="1">
    <w:name w:val="正文文本 211"/>
    <w:basedOn w:val="760"/>
    <w:link w:val="1109"/>
    <w:uiPriority w:val="0"/>
    <w:qFormat/>
    <w:pPr>
      <w:spacing w:after="120" w:line="480" w:lineRule="auto"/>
    </w:pPr>
  </w:style>
  <w:style w:type="character" w:styleId="1109" w:customStyle="1">
    <w:name w:val="正文文本 2 Char"/>
    <w:link w:val="1108"/>
    <w:uiPriority w:val="0"/>
    <w:qFormat/>
    <w:rPr>
      <w:sz w:val="21"/>
      <w:szCs w:val="24"/>
    </w:rPr>
  </w:style>
  <w:style w:type="paragraph" w:styleId="1110" w:customStyle="1">
    <w:name w:val="HTML 预设格式1"/>
    <w:basedOn w:val="760"/>
    <w:link w:val="11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111" w:customStyle="1">
    <w:name w:val="HTML 预设格式 Char"/>
    <w:link w:val="1110"/>
    <w:uiPriority w:val="0"/>
    <w:qFormat/>
    <w:rPr>
      <w:rFonts w:ascii="Arial" w:hAnsi="Arial" w:cs="Arial"/>
      <w:sz w:val="24"/>
      <w:szCs w:val="24"/>
    </w:rPr>
  </w:style>
  <w:style w:type="paragraph" w:styleId="1112" w:customStyle="1">
    <w:name w:val="普通(网站)1"/>
    <w:basedOn w:val="760"/>
    <w:uiPriority w:val="99"/>
    <w:qFormat/>
    <w:pPr>
      <w:jc w:val="left"/>
      <w:spacing w:before="100" w:beforeAutospacing="1" w:after="100" w:afterAutospacing="1"/>
      <w:widowControl/>
    </w:pPr>
    <w:rPr>
      <w:rFonts w:ascii="宋体" w:hAnsi="宋体"/>
      <w:sz w:val="24"/>
    </w:rPr>
  </w:style>
  <w:style w:type="paragraph" w:styleId="1113" w:customStyle="1">
    <w:name w:val="标题1"/>
    <w:basedOn w:val="760"/>
    <w:next w:val="760"/>
    <w:link w:val="1114"/>
    <w:uiPriority w:val="0"/>
    <w:qFormat/>
    <w:pPr>
      <w:jc w:val="center"/>
      <w:spacing w:before="240" w:after="60"/>
      <w:outlineLvl w:val="0"/>
    </w:pPr>
    <w:rPr>
      <w:rFonts w:ascii="Arial" w:hAnsi="Arial"/>
      <w:b/>
      <w:sz w:val="32"/>
    </w:rPr>
  </w:style>
  <w:style w:type="character" w:styleId="1114" w:customStyle="1">
    <w:name w:val="标题 Char"/>
    <w:link w:val="1113"/>
    <w:uiPriority w:val="0"/>
    <w:qFormat/>
    <w:rPr>
      <w:rFonts w:ascii="Arial" w:hAnsi="Arial" w:cs="Arial"/>
      <w:b/>
      <w:sz w:val="32"/>
      <w:szCs w:val="24"/>
    </w:rPr>
  </w:style>
  <w:style w:type="paragraph" w:styleId="1115" w:customStyle="1">
    <w:name w:val="批注主题1"/>
    <w:basedOn w:val="1068"/>
    <w:next w:val="1068"/>
    <w:link w:val="1116"/>
    <w:uiPriority w:val="0"/>
    <w:unhideWhenUsed/>
    <w:qFormat/>
    <w:rPr>
      <w:rFonts w:ascii="宋体" w:hAnsi="宋体" w:eastAsia="黑体"/>
      <w:b/>
      <w:bCs/>
      <w:sz w:val="24"/>
    </w:rPr>
  </w:style>
  <w:style w:type="character" w:styleId="1116" w:customStyle="1">
    <w:name w:val="批注主题 Char"/>
    <w:link w:val="1115"/>
    <w:uiPriority w:val="0"/>
    <w:qFormat/>
    <w:rPr>
      <w:rFonts w:ascii="宋体" w:hAnsi="宋体" w:eastAsia="黑体" w:cs="Tahoma"/>
      <w:b/>
      <w:bCs/>
      <w:sz w:val="24"/>
      <w:szCs w:val="24"/>
    </w:rPr>
  </w:style>
  <w:style w:type="paragraph" w:styleId="1117" w:customStyle="1">
    <w:name w:val="正文首行缩进1"/>
    <w:basedOn w:val="912"/>
    <w:link w:val="1118"/>
    <w:uiPriority w:val="0"/>
    <w:qFormat/>
    <w:pPr>
      <w:ind w:firstLine="420"/>
      <w:spacing w:after="120" w:line="240" w:lineRule="auto"/>
    </w:pPr>
    <w:rPr>
      <w:rFonts w:ascii="Times New Roman" w:eastAsia="宋体"/>
      <w:sz w:val="21"/>
      <w:szCs w:val="24"/>
    </w:rPr>
  </w:style>
  <w:style w:type="character" w:styleId="1118" w:customStyle="1">
    <w:name w:val="正文首行缩进 Char"/>
    <w:link w:val="1117"/>
    <w:uiPriority w:val="0"/>
    <w:qFormat/>
    <w:rPr>
      <w:sz w:val="21"/>
      <w:szCs w:val="24"/>
    </w:rPr>
  </w:style>
  <w:style w:type="paragraph" w:styleId="1119" w:customStyle="1">
    <w:name w:val="正文首行缩进 21"/>
    <w:basedOn w:val="1073"/>
    <w:link w:val="1120"/>
    <w:uiPriority w:val="0"/>
    <w:qFormat/>
    <w:pPr>
      <w:ind w:left="420" w:firstLine="420"/>
      <w:spacing w:after="120" w:line="240" w:lineRule="auto"/>
    </w:pPr>
    <w:rPr>
      <w:sz w:val="21"/>
    </w:rPr>
  </w:style>
  <w:style w:type="character" w:styleId="1120" w:customStyle="1">
    <w:name w:val="正文首行缩进 2 Char"/>
    <w:link w:val="1119"/>
    <w:uiPriority w:val="0"/>
    <w:qFormat/>
    <w:rPr>
      <w:sz w:val="21"/>
      <w:szCs w:val="24"/>
    </w:rPr>
  </w:style>
  <w:style w:type="table" w:styleId="1121" w:customStyle="1">
    <w:name w:val="网格型1"/>
    <w:basedOn w:val="1055"/>
    <w:uiPriority w:val="59"/>
    <w:qFormat/>
    <w:pPr>
      <w:jc w:val="both"/>
      <w:widowControl w:val="off"/>
    </w:pPr>
    <w:tblPr/>
  </w:style>
  <w:style w:type="table" w:styleId="1122" w:customStyle="1">
    <w:name w:val="网格型 11"/>
    <w:basedOn w:val="1055"/>
    <w:uiPriority w:val="0"/>
    <w:qFormat/>
    <w:pPr>
      <w:jc w:val="both"/>
      <w:widowControl w:val="off"/>
    </w:pPr>
    <w:tblPr/>
  </w:style>
  <w:style w:type="table" w:styleId="1123" w:customStyle="1">
    <w:name w:val="网格型 81"/>
    <w:basedOn w:val="1055"/>
    <w:uiPriority w:val="0"/>
    <w:qFormat/>
    <w:pPr>
      <w:ind w:firstLine="250"/>
      <w:jc w:val="both"/>
      <w:spacing w:before="50" w:line="300" w:lineRule="auto"/>
      <w:widowControl w:val="off"/>
    </w:pPr>
    <w:tblPr/>
  </w:style>
  <w:style w:type="table" w:styleId="1124" w:customStyle="1">
    <w:name w:val="专业型1"/>
    <w:basedOn w:val="1055"/>
    <w:uiPriority w:val="0"/>
    <w:qFormat/>
    <w:pPr>
      <w:ind w:firstLine="250"/>
      <w:jc w:val="both"/>
      <w:spacing w:before="50" w:line="300" w:lineRule="auto"/>
      <w:widowControl w:val="off"/>
    </w:pPr>
    <w:tblPr/>
  </w:style>
  <w:style w:type="character" w:styleId="1125" w:customStyle="1">
    <w:name w:val="要点1"/>
    <w:link w:val="760"/>
    <w:uiPriority w:val="22"/>
    <w:qFormat/>
    <w:rPr>
      <w:rFonts w:ascii="Tahoma" w:hAnsi="Tahoma" w:eastAsia="宋体"/>
      <w:b/>
      <w:bCs/>
      <w:sz w:val="24"/>
      <w:szCs w:val="24"/>
      <w:lang w:val="en-US" w:eastAsia="zh-CN" w:bidi="ar-SA"/>
    </w:rPr>
  </w:style>
  <w:style w:type="character" w:styleId="1126" w:customStyle="1">
    <w:name w:val="尾注引用1"/>
    <w:link w:val="760"/>
    <w:uiPriority w:val="0"/>
    <w:qFormat/>
    <w:rPr>
      <w:vertAlign w:val="superscript"/>
    </w:rPr>
  </w:style>
  <w:style w:type="character" w:styleId="1127" w:customStyle="1">
    <w:name w:val="页码1"/>
    <w:link w:val="760"/>
    <w:uiPriority w:val="0"/>
    <w:qFormat/>
  </w:style>
  <w:style w:type="character" w:styleId="1128" w:customStyle="1">
    <w:name w:val="访问过的超链接1"/>
    <w:link w:val="760"/>
    <w:uiPriority w:val="99"/>
    <w:qFormat/>
    <w:rPr>
      <w:rFonts w:ascii="Tahoma" w:hAnsi="Tahoma" w:eastAsia="宋体"/>
      <w:color w:val="800080"/>
      <w:sz w:val="24"/>
      <w:szCs w:val="24"/>
      <w:u w:val="single"/>
      <w:lang w:val="en-US" w:eastAsia="zh-CN" w:bidi="ar-SA"/>
    </w:rPr>
  </w:style>
  <w:style w:type="character" w:styleId="1129" w:customStyle="1">
    <w:name w:val="强调1"/>
    <w:link w:val="760"/>
    <w:uiPriority w:val="0"/>
    <w:qFormat/>
    <w:rPr>
      <w:rFonts w:ascii="Tahoma" w:hAnsi="Tahoma" w:eastAsia="宋体" w:cs="Tahoma"/>
      <w:sz w:val="24"/>
      <w:szCs w:val="24"/>
      <w:lang w:val="en-US" w:eastAsia="zh-CN" w:bidi="ar-SA"/>
    </w:rPr>
  </w:style>
  <w:style w:type="character" w:styleId="1130" w:customStyle="1">
    <w:name w:val="HTML 定义1"/>
    <w:link w:val="760"/>
    <w:uiPriority w:val="0"/>
    <w:qFormat/>
    <w:rPr>
      <w:shd w:val="clear" w:color="auto" w:fill="5bc0de"/>
    </w:rPr>
  </w:style>
  <w:style w:type="character" w:styleId="1131" w:customStyle="1">
    <w:name w:val="HTML 打字机1"/>
    <w:link w:val="760"/>
    <w:uiPriority w:val="0"/>
    <w:qFormat/>
    <w:rPr>
      <w:rFonts w:ascii="黑体" w:hAnsi="Courier New" w:eastAsia="黑体" w:cs="Courier New"/>
      <w:sz w:val="14"/>
      <w:szCs w:val="14"/>
      <w:lang w:val="en-US" w:eastAsia="zh-CN" w:bidi="ar-SA"/>
    </w:rPr>
  </w:style>
  <w:style w:type="character" w:styleId="1132" w:customStyle="1">
    <w:name w:val="HTML 变量1"/>
    <w:link w:val="760"/>
    <w:uiPriority w:val="0"/>
    <w:qFormat/>
  </w:style>
  <w:style w:type="character" w:styleId="1133" w:customStyle="1">
    <w:name w:val="超链接1"/>
    <w:link w:val="760"/>
    <w:uiPriority w:val="99"/>
    <w:qFormat/>
    <w:rPr>
      <w:rFonts w:ascii="Arial" w:hAnsi="Arial" w:eastAsia="宋体" w:cs="Arial"/>
      <w:color w:val="2200cc"/>
      <w:sz w:val="24"/>
      <w:szCs w:val="24"/>
      <w:u w:val="single"/>
      <w:lang w:val="en-US" w:eastAsia="zh-CN" w:bidi="ar-SA"/>
    </w:rPr>
  </w:style>
  <w:style w:type="character" w:styleId="1134" w:customStyle="1">
    <w:name w:val="HTML 代码1"/>
    <w:link w:val="760"/>
    <w:uiPriority w:val="0"/>
    <w:qFormat/>
    <w:rPr>
      <w:rFonts w:ascii="Consolas" w:hAnsi="Consolas" w:eastAsia="Consolas" w:cs="Consolas"/>
      <w:color w:val="c7254e"/>
      <w:sz w:val="21"/>
      <w:szCs w:val="21"/>
      <w:shd w:val="clear" w:color="auto" w:fill="f9f2f4"/>
    </w:rPr>
  </w:style>
  <w:style w:type="character" w:styleId="1135" w:customStyle="1">
    <w:name w:val="批注引用1"/>
    <w:link w:val="760"/>
    <w:uiPriority w:val="0"/>
    <w:unhideWhenUsed/>
    <w:qFormat/>
    <w:rPr>
      <w:rFonts w:ascii="Tahoma" w:hAnsi="Tahoma" w:eastAsia="宋体" w:cs="Tahoma"/>
      <w:sz w:val="21"/>
      <w:szCs w:val="21"/>
      <w:lang w:val="en-US" w:eastAsia="zh-CN" w:bidi="ar-SA"/>
    </w:rPr>
  </w:style>
  <w:style w:type="character" w:styleId="1136" w:customStyle="1">
    <w:name w:val="HTML 引文1"/>
    <w:link w:val="760"/>
    <w:uiPriority w:val="0"/>
    <w:qFormat/>
  </w:style>
  <w:style w:type="character" w:styleId="1137" w:customStyle="1">
    <w:name w:val="脚注引用1"/>
    <w:link w:val="760"/>
    <w:uiPriority w:val="0"/>
    <w:unhideWhenUsed/>
    <w:qFormat/>
    <w:rPr>
      <w:rFonts w:ascii="Tahoma" w:hAnsi="Tahoma" w:eastAsia="宋体" w:cs="Tahoma"/>
      <w:sz w:val="24"/>
      <w:szCs w:val="24"/>
      <w:vertAlign w:val="superscript"/>
      <w:lang w:val="en-US" w:eastAsia="zh-CN" w:bidi="ar-SA"/>
    </w:rPr>
  </w:style>
  <w:style w:type="character" w:styleId="1138" w:customStyle="1">
    <w:name w:val="HTML 键盘1"/>
    <w:link w:val="760"/>
    <w:uiPriority w:val="0"/>
    <w:qFormat/>
    <w:rPr>
      <w:rFonts w:ascii="Consolas" w:hAnsi="Consolas" w:eastAsia="Consolas" w:cs="Consolas"/>
      <w:color w:val="ffffff"/>
      <w:sz w:val="21"/>
      <w:szCs w:val="21"/>
      <w:shd w:val="clear" w:color="auto" w:fill="333333"/>
    </w:rPr>
  </w:style>
  <w:style w:type="character" w:styleId="1139" w:customStyle="1">
    <w:name w:val="HTML 样本1"/>
    <w:link w:val="760"/>
    <w:uiPriority w:val="0"/>
    <w:qFormat/>
    <w:rPr>
      <w:rFonts w:ascii="Consolas" w:hAnsi="Consolas" w:eastAsia="Consolas" w:cs="Consolas"/>
      <w:sz w:val="21"/>
      <w:szCs w:val="21"/>
    </w:rPr>
  </w:style>
  <w:style w:type="character" w:styleId="1140" w:customStyle="1">
    <w:name w:val="fontblank12"/>
    <w:link w:val="760"/>
    <w:uiPriority w:val="0"/>
    <w:qFormat/>
    <w:rPr>
      <w:rFonts w:ascii="Tahoma" w:hAnsi="Tahoma" w:eastAsia="宋体" w:cs="Tahoma"/>
      <w:sz w:val="24"/>
      <w:szCs w:val="24"/>
      <w:lang w:val="en-US" w:eastAsia="zh-CN" w:bidi="ar-SA"/>
    </w:rPr>
  </w:style>
  <w:style w:type="character" w:styleId="1141" w:customStyle="1">
    <w:name w:val="No Spacing Char"/>
    <w:link w:val="1142"/>
    <w:uiPriority w:val="0"/>
    <w:qFormat/>
    <w:rPr>
      <w:rFonts w:ascii="Calibri" w:hAnsi="Calibri"/>
      <w:sz w:val="21"/>
      <w:szCs w:val="22"/>
      <w:lang w:bidi="ar-SA"/>
    </w:rPr>
  </w:style>
  <w:style w:type="paragraph" w:styleId="1142" w:customStyle="1">
    <w:name w:val="无间隔1"/>
    <w:link w:val="114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43" w:customStyle="1">
    <w:name w:val="列出段落 Char Char"/>
    <w:link w:val="1144"/>
    <w:uiPriority w:val="0"/>
    <w:qFormat/>
    <w:rPr>
      <w:sz w:val="21"/>
    </w:rPr>
  </w:style>
  <w:style w:type="paragraph" w:styleId="1144" w:customStyle="1">
    <w:name w:val="列出段落1"/>
    <w:basedOn w:val="760"/>
    <w:link w:val="1143"/>
    <w:uiPriority w:val="0"/>
    <w:qFormat/>
    <w:pPr>
      <w:ind w:left="720"/>
    </w:pPr>
    <w:rPr>
      <w:szCs w:val="20"/>
    </w:rPr>
  </w:style>
  <w:style w:type="character" w:styleId="1145" w:customStyle="1">
    <w:name w:val="label"/>
    <w:link w:val="760"/>
    <w:uiPriority w:val="0"/>
    <w:qFormat/>
  </w:style>
  <w:style w:type="character" w:styleId="1146" w:customStyle="1">
    <w:name w:val="para"/>
    <w:link w:val="760"/>
    <w:uiPriority w:val="0"/>
    <w:qFormat/>
  </w:style>
  <w:style w:type="character" w:styleId="1147" w:customStyle="1">
    <w:name w:val="批注框文本 Char1"/>
    <w:link w:val="760"/>
    <w:uiPriority w:val="0"/>
    <w:semiHidden/>
    <w:qFormat/>
    <w:rPr>
      <w:rFonts w:ascii="Tahoma" w:hAnsi="Tahoma" w:eastAsia="宋体"/>
      <w:sz w:val="18"/>
      <w:szCs w:val="18"/>
      <w:lang w:val="en-US" w:eastAsia="zh-CN" w:bidi="ar-SA"/>
    </w:rPr>
  </w:style>
  <w:style w:type="character" w:styleId="1148" w:customStyle="1">
    <w:name w:val="p0 Char"/>
    <w:link w:val="1149"/>
    <w:uiPriority w:val="0"/>
    <w:qFormat/>
    <w:rPr>
      <w:sz w:val="21"/>
      <w:szCs w:val="21"/>
    </w:rPr>
  </w:style>
  <w:style w:type="paragraph" w:styleId="1149" w:customStyle="1">
    <w:name w:val="p0"/>
    <w:basedOn w:val="760"/>
    <w:link w:val="1148"/>
    <w:uiPriority w:val="0"/>
    <w:qFormat/>
    <w:pPr>
      <w:widowControl/>
    </w:pPr>
    <w:rPr>
      <w:szCs w:val="21"/>
    </w:rPr>
  </w:style>
  <w:style w:type="character" w:styleId="1150" w:customStyle="1">
    <w:name w:val="15"/>
    <w:link w:val="760"/>
    <w:uiPriority w:val="0"/>
    <w:qFormat/>
  </w:style>
  <w:style w:type="character" w:styleId="1151" w:customStyle="1">
    <w:name w:val="apple-converted-space"/>
    <w:link w:val="760"/>
    <w:uiPriority w:val="0"/>
    <w:qFormat/>
  </w:style>
  <w:style w:type="character" w:styleId="1152" w:customStyle="1">
    <w:name w:val="04-E3-目录 Char Char"/>
    <w:link w:val="1153"/>
    <w:uiPriority w:val="0"/>
    <w:qFormat/>
    <w:rPr>
      <w:rFonts w:ascii="Arial" w:hAnsi="Arial"/>
      <w:sz w:val="21"/>
      <w:szCs w:val="24"/>
    </w:rPr>
  </w:style>
  <w:style w:type="paragraph" w:styleId="1153" w:customStyle="1">
    <w:name w:val="04-E3-目录"/>
    <w:basedOn w:val="1154"/>
    <w:link w:val="1152"/>
    <w:uiPriority w:val="0"/>
    <w:qFormat/>
    <w:pPr>
      <w:ind w:firstLine="420"/>
      <w:spacing w:after="156"/>
    </w:pPr>
    <w:rPr>
      <w:rFonts w:ascii="Arial" w:hAnsi="Arial"/>
      <w:sz w:val="21"/>
      <w:szCs w:val="24"/>
    </w:rPr>
  </w:style>
  <w:style w:type="paragraph" w:styleId="1154" w:customStyle="1">
    <w:name w:val="正文缩进2"/>
    <w:basedOn w:val="760"/>
    <w:uiPriority w:val="0"/>
    <w:qFormat/>
    <w:pPr>
      <w:ind w:firstLine="480"/>
      <w:spacing w:line="360" w:lineRule="auto"/>
    </w:pPr>
    <w:rPr>
      <w:sz w:val="24"/>
      <w:szCs w:val="20"/>
    </w:rPr>
  </w:style>
  <w:style w:type="character" w:styleId="1155" w:customStyle="1">
    <w:name w:val="正文文本 Char1"/>
    <w:link w:val="760"/>
    <w:uiPriority w:val="0"/>
    <w:qFormat/>
    <w:rPr>
      <w:rFonts w:ascii="Tahoma" w:hAnsi="Tahoma" w:eastAsia="宋体"/>
      <w:sz w:val="21"/>
      <w:szCs w:val="24"/>
      <w:lang w:val="en-US" w:eastAsia="zh-CN" w:bidi="ar-SA"/>
    </w:rPr>
  </w:style>
  <w:style w:type="character" w:styleId="1156" w:customStyle="1">
    <w:name w:val="+正文 Char3"/>
    <w:link w:val="1157"/>
    <w:uiPriority w:val="0"/>
    <w:qFormat/>
    <w:rPr>
      <w:rFonts w:ascii="Tahoma" w:hAnsi="Tahoma" w:eastAsia="宋体"/>
      <w:sz w:val="24"/>
      <w:szCs w:val="28"/>
      <w:lang w:val="en-US" w:eastAsia="zh-CN" w:bidi="ar-SA"/>
    </w:rPr>
  </w:style>
  <w:style w:type="paragraph" w:styleId="1157" w:customStyle="1">
    <w:name w:val="+正文"/>
    <w:basedOn w:val="760"/>
    <w:link w:val="1156"/>
    <w:uiPriority w:val="0"/>
    <w:qFormat/>
    <w:pPr>
      <w:ind w:firstLine="200"/>
      <w:spacing w:line="360" w:lineRule="auto"/>
    </w:pPr>
    <w:rPr>
      <w:rFonts w:ascii="Tahoma" w:hAnsi="Tahoma"/>
      <w:sz w:val="24"/>
      <w:szCs w:val="28"/>
    </w:rPr>
  </w:style>
  <w:style w:type="character" w:styleId="1158" w:customStyle="1">
    <w:name w:val="用 Char Char"/>
    <w:link w:val="1159"/>
    <w:uiPriority w:val="0"/>
    <w:qFormat/>
    <w:rPr>
      <w:rFonts w:ascii="宋体" w:hAnsi="宋体" w:cs="宋体"/>
      <w:color w:val="000000"/>
      <w:sz w:val="21"/>
    </w:rPr>
  </w:style>
  <w:style w:type="paragraph" w:styleId="1159" w:customStyle="1">
    <w:name w:val="用"/>
    <w:basedOn w:val="760"/>
    <w:link w:val="1158"/>
    <w:uiPriority w:val="0"/>
    <w:qFormat/>
    <w:pPr>
      <w:ind w:firstLine="200"/>
      <w:jc w:val="left"/>
      <w:tabs>
        <w:tab w:val="left" w:pos="480" w:leader="none"/>
        <w:tab w:val="left" w:pos="540" w:leader="none"/>
        <w:tab w:val="left" w:pos="720" w:leader="none"/>
      </w:tabs>
    </w:pPr>
    <w:rPr>
      <w:rFonts w:ascii="宋体" w:hAnsi="宋体"/>
      <w:color w:val="000000"/>
      <w:szCs w:val="20"/>
    </w:rPr>
  </w:style>
  <w:style w:type="character" w:styleId="1160" w:customStyle="1">
    <w:name w:val="style141"/>
    <w:link w:val="760"/>
    <w:uiPriority w:val="0"/>
    <w:qFormat/>
    <w:rPr>
      <w:rFonts w:hint="eastAsia" w:ascii="黑体" w:eastAsia="黑体"/>
      <w:b/>
      <w:bCs/>
      <w:color w:val="be4040"/>
      <w:sz w:val="41"/>
      <w:szCs w:val="41"/>
    </w:rPr>
  </w:style>
  <w:style w:type="character" w:styleId="1161" w:customStyle="1">
    <w:name w:val="p_inzi_cu1"/>
    <w:link w:val="760"/>
    <w:uiPriority w:val="0"/>
    <w:qFormat/>
    <w:rPr>
      <w:b/>
      <w:bCs/>
      <w:color w:val="171717"/>
      <w:sz w:val="17"/>
      <w:szCs w:val="17"/>
    </w:rPr>
  </w:style>
  <w:style w:type="character" w:styleId="1162" w:customStyle="1">
    <w:name w:val="标题 2 Char1"/>
    <w:link w:val="760"/>
    <w:uiPriority w:val="0"/>
    <w:semiHidden/>
    <w:qFormat/>
    <w:rPr>
      <w:rFonts w:ascii="Cambria" w:hAnsi="Cambria" w:eastAsia="宋体" w:cs="Times New Roman"/>
      <w:b/>
      <w:bCs/>
      <w:sz w:val="32"/>
      <w:szCs w:val="32"/>
      <w:lang w:val="en-US" w:eastAsia="zh-CN" w:bidi="ar-SA"/>
    </w:rPr>
  </w:style>
  <w:style w:type="character" w:styleId="1163" w:customStyle="1">
    <w:name w:val="jiankong11"/>
    <w:link w:val="760"/>
    <w:uiPriority w:val="0"/>
    <w:qFormat/>
    <w:rPr>
      <w:rFonts w:eastAsia="宋体"/>
      <w:color w:val="000000"/>
      <w:sz w:val="18"/>
      <w:szCs w:val="18"/>
      <w:u w:val="none"/>
      <w:lang w:val="en-US" w:eastAsia="zh-CN" w:bidi="ar-SA"/>
    </w:rPr>
  </w:style>
  <w:style w:type="character" w:styleId="1164" w:customStyle="1">
    <w:name w:val="标题 1 Char1"/>
    <w:link w:val="760"/>
    <w:uiPriority w:val="0"/>
    <w:qFormat/>
    <w:rPr>
      <w:rFonts w:ascii="Tahoma" w:hAnsi="Tahoma" w:eastAsia="宋体"/>
      <w:b/>
      <w:bCs/>
      <w:sz w:val="44"/>
      <w:szCs w:val="44"/>
      <w:lang w:val="en-US" w:eastAsia="zh-CN" w:bidi="ar-SA"/>
    </w:rPr>
  </w:style>
  <w:style w:type="character" w:styleId="1165" w:customStyle="1">
    <w:name w:val="prod_content_font_011"/>
    <w:link w:val="760"/>
    <w:uiPriority w:val="0"/>
    <w:qFormat/>
    <w:rPr>
      <w:rFonts w:ascii="Verdana" w:hAnsi="Verdana" w:eastAsia="宋体"/>
      <w:color w:val="5e5e5e"/>
      <w:sz w:val="17"/>
      <w:szCs w:val="17"/>
      <w:lang w:val="en-US" w:eastAsia="zh-CN" w:bidi="ar-SA"/>
    </w:rPr>
  </w:style>
  <w:style w:type="character" w:styleId="1166" w:customStyle="1">
    <w:name w:val="p_inzi1"/>
    <w:link w:val="760"/>
    <w:uiPriority w:val="0"/>
    <w:qFormat/>
    <w:rPr>
      <w:color w:val="171717"/>
      <w:sz w:val="17"/>
      <w:szCs w:val="17"/>
    </w:rPr>
  </w:style>
  <w:style w:type="character" w:styleId="1167" w:customStyle="1">
    <w:name w:val="批注主题 Char1"/>
    <w:link w:val="760"/>
    <w:uiPriority w:val="0"/>
    <w:qFormat/>
    <w:rPr>
      <w:rFonts w:ascii="Tahoma" w:hAnsi="Tahoma" w:eastAsia="宋体"/>
      <w:b/>
      <w:bCs/>
      <w:sz w:val="21"/>
      <w:szCs w:val="24"/>
      <w:lang w:val="en-US" w:eastAsia="zh-CN" w:bidi="ar-SA"/>
    </w:rPr>
  </w:style>
  <w:style w:type="character" w:styleId="1168" w:customStyle="1">
    <w:name w:val="标题 7 Char1"/>
    <w:link w:val="760"/>
    <w:uiPriority w:val="0"/>
    <w:semiHidden/>
    <w:qFormat/>
    <w:rPr>
      <w:rFonts w:ascii="Tahoma" w:hAnsi="Tahoma" w:eastAsia="宋体"/>
      <w:b/>
      <w:bCs/>
      <w:sz w:val="24"/>
      <w:szCs w:val="24"/>
      <w:lang w:val="en-US" w:eastAsia="zh-CN" w:bidi="ar-SA"/>
    </w:rPr>
  </w:style>
  <w:style w:type="character" w:styleId="1169" w:customStyle="1">
    <w:name w:val="unnamed101"/>
    <w:link w:val="760"/>
    <w:uiPriority w:val="0"/>
    <w:qFormat/>
    <w:rPr>
      <w:sz w:val="20"/>
      <w:szCs w:val="20"/>
    </w:rPr>
  </w:style>
  <w:style w:type="character" w:styleId="1170" w:customStyle="1">
    <w:name w:val="Item List Char Char"/>
    <w:link w:val="1171"/>
    <w:uiPriority w:val="0"/>
    <w:qFormat/>
    <w:rPr>
      <w:rFonts w:ascii="Arial" w:hAnsi="Arial" w:cs="Arial"/>
      <w:sz w:val="21"/>
      <w:szCs w:val="21"/>
    </w:rPr>
  </w:style>
  <w:style w:type="paragraph" w:styleId="1171" w:customStyle="1">
    <w:name w:val="Item List Char"/>
    <w:link w:val="1170"/>
    <w:uiPriority w:val="0"/>
    <w:qFormat/>
    <w:pPr>
      <w:numPr>
        <w:ilvl w:val="0"/>
        <w:numId w:val="3"/>
      </w:numPr>
      <w:jc w:val="both"/>
      <w:spacing w:line="300" w:lineRule="auto"/>
      <w:tabs>
        <w:tab w:val="left" w:pos="851" w:leader="none"/>
      </w:tabs>
    </w:pPr>
    <w:rPr>
      <w:rFonts w:hint="default" w:ascii="Arial" w:hAnsi="Arial" w:eastAsia="宋体" w:cs="Arial"/>
      <w:sz w:val="21"/>
      <w:szCs w:val="21"/>
      <w:lang w:val="en-US" w:eastAsia="zh-CN" w:bidi="ar-SA"/>
    </w:rPr>
  </w:style>
  <w:style w:type="character" w:styleId="1172" w:customStyle="1">
    <w:name w:val="彩色列表 - 强调文字颜色 1 Char"/>
    <w:link w:val="760"/>
    <w:uiPriority w:val="34"/>
    <w:qFormat/>
    <w:rPr>
      <w:sz w:val="21"/>
      <w:szCs w:val="24"/>
    </w:rPr>
  </w:style>
  <w:style w:type="character" w:styleId="1173" w:customStyle="1">
    <w:name w:val="apple-style-span"/>
    <w:link w:val="760"/>
    <w:uiPriority w:val="0"/>
    <w:qFormat/>
  </w:style>
  <w:style w:type="character" w:styleId="1174" w:customStyle="1">
    <w:name w:val="样式 首行缩进:  2.25 字符 Char"/>
    <w:link w:val="1175"/>
    <w:uiPriority w:val="0"/>
    <w:qFormat/>
    <w:rPr>
      <w:rFonts w:ascii="宋体" w:hAnsi="宋体" w:cs="宋体"/>
      <w:sz w:val="24"/>
      <w:szCs w:val="24"/>
    </w:rPr>
  </w:style>
  <w:style w:type="paragraph" w:styleId="1175" w:customStyle="1">
    <w:name w:val="样式 首行缩进:  2.25 字符"/>
    <w:basedOn w:val="760"/>
    <w:link w:val="1174"/>
    <w:uiPriority w:val="0"/>
    <w:qFormat/>
    <w:pPr>
      <w:ind w:firstLine="225"/>
      <w:spacing w:line="360" w:lineRule="auto"/>
    </w:pPr>
    <w:rPr>
      <w:rFonts w:ascii="宋体" w:hAnsi="宋体"/>
      <w:sz w:val="24"/>
    </w:rPr>
  </w:style>
  <w:style w:type="character" w:styleId="1176" w:customStyle="1">
    <w:name w:val="Char Char Char Char Char Char Char"/>
    <w:link w:val="1177"/>
    <w:uiPriority w:val="0"/>
    <w:qFormat/>
    <w:rPr>
      <w:sz w:val="24"/>
      <w:szCs w:val="24"/>
    </w:rPr>
  </w:style>
  <w:style w:type="paragraph" w:styleId="1177" w:customStyle="1">
    <w:name w:val="Char"/>
    <w:basedOn w:val="760"/>
    <w:link w:val="1176"/>
    <w:uiPriority w:val="0"/>
    <w:qFormat/>
    <w:pPr>
      <w:ind w:left="495" w:hanging="495"/>
      <w:tabs>
        <w:tab w:val="left" w:pos="495" w:leader="none"/>
      </w:tabs>
    </w:pPr>
    <w:rPr>
      <w:sz w:val="24"/>
    </w:rPr>
  </w:style>
  <w:style w:type="character" w:styleId="1178" w:customStyle="1">
    <w:name w:val="bb1"/>
    <w:link w:val="760"/>
    <w:uiPriority w:val="0"/>
    <w:qFormat/>
    <w:rPr>
      <w:color w:val="8a8a8a"/>
      <w:sz w:val="18"/>
      <w:szCs w:val="18"/>
    </w:rPr>
  </w:style>
  <w:style w:type="character" w:styleId="1179" w:customStyle="1">
    <w:name w:val="Char Char1"/>
    <w:link w:val="760"/>
    <w:uiPriority w:val="0"/>
    <w:qFormat/>
    <w:rPr>
      <w:rFonts w:eastAsia="宋体"/>
      <w:sz w:val="21"/>
      <w:szCs w:val="24"/>
      <w:lang w:val="en-US" w:eastAsia="zh-CN" w:bidi="ar-SA"/>
    </w:rPr>
  </w:style>
  <w:style w:type="character" w:styleId="1180" w:customStyle="1">
    <w:name w:val="文档结构图 Char1"/>
    <w:link w:val="760"/>
    <w:uiPriority w:val="0"/>
    <w:semiHidden/>
    <w:qFormat/>
    <w:rPr>
      <w:rFonts w:ascii="宋体" w:hAnsi="Tahoma" w:eastAsia="宋体"/>
      <w:sz w:val="18"/>
      <w:szCs w:val="18"/>
      <w:lang w:val="en-US" w:eastAsia="zh-CN" w:bidi="ar-SA"/>
    </w:rPr>
  </w:style>
  <w:style w:type="character" w:styleId="1181" w:customStyle="1">
    <w:name w:val="style101"/>
    <w:link w:val="760"/>
    <w:uiPriority w:val="0"/>
    <w:qFormat/>
    <w:rPr>
      <w:rFonts w:ascii="Arial" w:hAnsi="Arial" w:cs="Arial"/>
      <w:b/>
      <w:bCs/>
      <w:color w:val="003272"/>
      <w:sz w:val="36"/>
      <w:szCs w:val="36"/>
    </w:rPr>
  </w:style>
  <w:style w:type="character" w:styleId="1182" w:customStyle="1">
    <w:name w:val="注释标题 Char1"/>
    <w:link w:val="760"/>
    <w:uiPriority w:val="0"/>
    <w:semiHidden/>
    <w:qFormat/>
    <w:rPr>
      <w:rFonts w:ascii="Tahoma" w:hAnsi="Tahoma" w:eastAsia="宋体"/>
      <w:sz w:val="21"/>
      <w:szCs w:val="24"/>
      <w:lang w:val="en-US" w:eastAsia="zh-CN" w:bidi="ar-SA"/>
    </w:rPr>
  </w:style>
  <w:style w:type="character" w:styleId="1183" w:customStyle="1">
    <w:name w:val="正文缩进 字符"/>
    <w:link w:val="760"/>
    <w:uiPriority w:val="0"/>
    <w:qFormat/>
    <w:rPr>
      <w:rFonts w:ascii="Tahoma" w:hAnsi="Tahoma" w:eastAsia="楷体_GB2312"/>
      <w:sz w:val="24"/>
      <w:szCs w:val="24"/>
      <w:lang w:val="en-US" w:eastAsia="zh-CN" w:bidi="ar-SA"/>
    </w:rPr>
  </w:style>
  <w:style w:type="character" w:styleId="1184" w:customStyle="1">
    <w:name w:val="文档正文 Char1"/>
    <w:link w:val="1185"/>
    <w:uiPriority w:val="0"/>
    <w:qFormat/>
    <w:rPr>
      <w:rFonts w:ascii="仿宋_GB2312" w:eastAsia="仿宋_GB2312"/>
      <w:sz w:val="28"/>
    </w:rPr>
  </w:style>
  <w:style w:type="paragraph" w:styleId="1185" w:customStyle="1">
    <w:name w:val="文档正文"/>
    <w:basedOn w:val="760"/>
    <w:link w:val="1184"/>
    <w:uiPriority w:val="0"/>
    <w:qFormat/>
    <w:pPr>
      <w:ind w:firstLine="567"/>
      <w:spacing w:line="480" w:lineRule="atLeast"/>
    </w:pPr>
    <w:rPr>
      <w:rFonts w:ascii="仿宋_GB2312" w:eastAsia="仿宋_GB2312"/>
      <w:sz w:val="28"/>
      <w:szCs w:val="20"/>
    </w:rPr>
  </w:style>
  <w:style w:type="character" w:styleId="1186" w:customStyle="1">
    <w:name w:val="Figure Description Char"/>
    <w:link w:val="1187"/>
    <w:uiPriority w:val="0"/>
    <w:qFormat/>
    <w:rPr>
      <w:rFonts w:ascii="Arial" w:hAnsi="Arial" w:eastAsia="黑体" w:cs="Arial"/>
      <w:sz w:val="18"/>
      <w:szCs w:val="18"/>
      <w:lang w:val="en-US" w:eastAsia="zh-CN" w:bidi="ar-SA"/>
    </w:rPr>
  </w:style>
  <w:style w:type="paragraph" w:styleId="1187" w:customStyle="1">
    <w:name w:val="Figure Description"/>
    <w:next w:val="760"/>
    <w:link w:val="1186"/>
    <w:uiPriority w:val="0"/>
    <w:qFormat/>
    <w:pPr>
      <w:jc w:val="center"/>
      <w:spacing w:before="80" w:after="320"/>
    </w:pPr>
    <w:rPr>
      <w:rFonts w:hint="default" w:ascii="Arial" w:hAnsi="Arial" w:eastAsia="黑体" w:cs="Arial"/>
      <w:sz w:val="18"/>
      <w:szCs w:val="18"/>
      <w:lang w:val="en-US" w:eastAsia="zh-CN" w:bidi="ar-SA"/>
    </w:rPr>
  </w:style>
  <w:style w:type="character" w:styleId="1188" w:customStyle="1">
    <w:name w:val="表格正文 Char Char"/>
    <w:link w:val="1189"/>
    <w:uiPriority w:val="0"/>
    <w:qFormat/>
    <w:rPr>
      <w:rFonts w:ascii="Arial" w:hAnsi="Arial"/>
      <w:sz w:val="21"/>
      <w:szCs w:val="24"/>
    </w:rPr>
  </w:style>
  <w:style w:type="paragraph" w:styleId="1189" w:customStyle="1">
    <w:name w:val="表格正文"/>
    <w:basedOn w:val="760"/>
    <w:link w:val="1188"/>
    <w:uiPriority w:val="0"/>
    <w:qFormat/>
    <w:pPr>
      <w:spacing w:line="300" w:lineRule="auto"/>
    </w:pPr>
    <w:rPr>
      <w:rFonts w:ascii="Arial" w:hAnsi="Arial"/>
    </w:rPr>
  </w:style>
  <w:style w:type="character" w:styleId="1190" w:customStyle="1">
    <w:name w:val="font-12"/>
    <w:link w:val="760"/>
    <w:uiPriority w:val="0"/>
    <w:qFormat/>
  </w:style>
  <w:style w:type="character" w:styleId="1191" w:customStyle="1">
    <w:name w:val="xiangxicanshu_txt21"/>
    <w:link w:val="760"/>
    <w:uiPriority w:val="0"/>
    <w:qFormat/>
    <w:rPr>
      <w:rFonts w:ascii="Arial" w:hAnsi="Arial" w:cs="Arial"/>
      <w:color w:val="6f6f6f"/>
      <w:sz w:val="18"/>
      <w:szCs w:val="18"/>
    </w:rPr>
  </w:style>
  <w:style w:type="character" w:styleId="1192" w:customStyle="1">
    <w:name w:val="f141"/>
    <w:link w:val="760"/>
    <w:uiPriority w:val="0"/>
    <w:qFormat/>
  </w:style>
  <w:style w:type="character" w:styleId="1193" w:customStyle="1">
    <w:name w:val="四级标题 Char"/>
    <w:link w:val="1194"/>
    <w:uiPriority w:val="0"/>
    <w:qFormat/>
    <w:rPr>
      <w:rFonts w:ascii="Arial" w:hAnsi="Arial" w:cs="Arial"/>
      <w:bCs/>
      <w:sz w:val="24"/>
      <w:szCs w:val="32"/>
    </w:rPr>
  </w:style>
  <w:style w:type="paragraph" w:styleId="1194" w:customStyle="1">
    <w:name w:val="四级标题"/>
    <w:basedOn w:val="906"/>
    <w:link w:val="1193"/>
    <w:uiPriority w:val="0"/>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195" w:customStyle="1">
    <w:name w:val="profont"/>
    <w:link w:val="760"/>
    <w:uiPriority w:val="0"/>
    <w:qFormat/>
  </w:style>
  <w:style w:type="character" w:styleId="1196" w:customStyle="1">
    <w:name w:val="right_prod_title_font1"/>
    <w:link w:val="760"/>
    <w:uiPriority w:val="0"/>
    <w:qFormat/>
    <w:rPr>
      <w:rFonts w:ascii="Arial" w:hAnsi="Arial" w:eastAsia="宋体" w:cs="Arial"/>
      <w:b/>
      <w:bCs/>
      <w:i/>
      <w:iCs/>
      <w:color w:val="6d6d6d"/>
      <w:sz w:val="26"/>
      <w:szCs w:val="26"/>
      <w:lang w:val="en-US" w:eastAsia="zh-CN" w:bidi="ar-SA"/>
    </w:rPr>
  </w:style>
  <w:style w:type="character" w:styleId="1197" w:customStyle="1">
    <w:name w:val="标准正文 Char Char"/>
    <w:link w:val="1198"/>
    <w:uiPriority w:val="0"/>
    <w:qFormat/>
    <w:rPr>
      <w:rFonts w:ascii="仿宋_GB2312" w:hAnsi="宋体" w:eastAsia="仿宋_GB2312"/>
      <w:sz w:val="24"/>
    </w:rPr>
  </w:style>
  <w:style w:type="paragraph" w:styleId="1198" w:customStyle="1">
    <w:name w:val="标准正文 Char"/>
    <w:basedOn w:val="760"/>
    <w:link w:val="1197"/>
    <w:uiPriority w:val="0"/>
    <w:qFormat/>
    <w:pPr>
      <w:spacing w:before="312" w:after="312" w:line="288" w:lineRule="auto"/>
    </w:pPr>
    <w:rPr>
      <w:rFonts w:ascii="仿宋_GB2312" w:hAnsi="宋体" w:eastAsia="仿宋_GB2312"/>
      <w:sz w:val="24"/>
      <w:szCs w:val="20"/>
    </w:rPr>
  </w:style>
  <w:style w:type="character" w:styleId="1199" w:customStyle="1">
    <w:name w:val="日期 字符"/>
    <w:link w:val="760"/>
    <w:uiPriority w:val="0"/>
    <w:qFormat/>
    <w:rPr>
      <w:rFonts w:ascii="宋体" w:hAnsi="宋体" w:eastAsia="楷体_GB2312"/>
      <w:sz w:val="24"/>
    </w:rPr>
  </w:style>
  <w:style w:type="character" w:styleId="1200" w:customStyle="1">
    <w:name w:val="标题 5 Char1"/>
    <w:link w:val="760"/>
    <w:uiPriority w:val="0"/>
    <w:semiHidden/>
    <w:qFormat/>
    <w:rPr>
      <w:rFonts w:ascii="Tahoma" w:hAnsi="Tahoma" w:eastAsia="宋体"/>
      <w:b/>
      <w:bCs/>
      <w:sz w:val="28"/>
      <w:szCs w:val="28"/>
      <w:lang w:val="en-US" w:eastAsia="zh-CN" w:bidi="ar-SA"/>
    </w:rPr>
  </w:style>
  <w:style w:type="character" w:styleId="1201" w:customStyle="1">
    <w:name w:val="表格正文 Char"/>
    <w:link w:val="760"/>
    <w:uiPriority w:val="0"/>
    <w:qFormat/>
    <w:rPr>
      <w:rFonts w:ascii="Calibri" w:hAnsi="Calibri" w:cs="Times New Roman"/>
      <w:sz w:val="21"/>
      <w:szCs w:val="21"/>
    </w:rPr>
  </w:style>
  <w:style w:type="character" w:styleId="1202" w:customStyle="1">
    <w:name w:val="s"/>
    <w:link w:val="760"/>
    <w:uiPriority w:val="0"/>
    <w:qFormat/>
    <w:rPr>
      <w:rFonts w:ascii="Tahoma" w:hAnsi="Tahoma" w:eastAsia="宋体" w:cs="Tahoma"/>
      <w:sz w:val="24"/>
      <w:szCs w:val="24"/>
      <w:lang w:val="en-US" w:eastAsia="zh-CN" w:bidi="ar-SA"/>
    </w:rPr>
  </w:style>
  <w:style w:type="character" w:styleId="1203" w:customStyle="1">
    <w:name w:val="标题 6 Char1"/>
    <w:link w:val="760"/>
    <w:uiPriority w:val="0"/>
    <w:semiHidden/>
    <w:qFormat/>
    <w:rPr>
      <w:rFonts w:ascii="Cambria" w:hAnsi="Cambria" w:eastAsia="宋体" w:cs="Times New Roman"/>
      <w:b/>
      <w:bCs/>
      <w:sz w:val="24"/>
      <w:szCs w:val="24"/>
      <w:lang w:val="en-US" w:eastAsia="zh-CN" w:bidi="ar-SA"/>
    </w:rPr>
  </w:style>
  <w:style w:type="character" w:styleId="1204" w:customStyle="1">
    <w:name w:val="正文首行缩进 Char1"/>
    <w:link w:val="760"/>
    <w:uiPriority w:val="0"/>
    <w:semiHidden/>
    <w:qFormat/>
  </w:style>
  <w:style w:type="character" w:styleId="1205" w:customStyle="1">
    <w:name w:val="Table Text Char Char"/>
    <w:link w:val="1206"/>
    <w:uiPriority w:val="0"/>
    <w:qFormat/>
    <w:rPr>
      <w:rFonts w:ascii="Arial" w:hAnsi="Arial" w:cs="Arial"/>
      <w:sz w:val="18"/>
      <w:szCs w:val="18"/>
      <w:lang w:val="en-US" w:eastAsia="zh-CN" w:bidi="ar-SA"/>
    </w:rPr>
  </w:style>
  <w:style w:type="paragraph" w:styleId="1206" w:customStyle="1">
    <w:name w:val="Table Text Char"/>
    <w:link w:val="1205"/>
    <w:uiPriority w:val="0"/>
    <w:qFormat/>
    <w:pPr>
      <w:spacing w:before="80" w:after="80"/>
    </w:pPr>
    <w:rPr>
      <w:rFonts w:hint="default" w:ascii="Arial" w:hAnsi="Arial" w:eastAsia="宋体" w:cs="Arial"/>
      <w:sz w:val="18"/>
      <w:szCs w:val="18"/>
      <w:lang w:val="en-US" w:eastAsia="zh-CN" w:bidi="ar-SA"/>
    </w:rPr>
  </w:style>
  <w:style w:type="character" w:styleId="1207" w:customStyle="1">
    <w:name w:val="font"/>
    <w:link w:val="760"/>
    <w:uiPriority w:val="0"/>
    <w:qFormat/>
  </w:style>
  <w:style w:type="character" w:styleId="1208" w:customStyle="1">
    <w:name w:val="+标题3 Char Char"/>
    <w:link w:val="760"/>
    <w:uiPriority w:val="0"/>
    <w:qFormat/>
    <w:rPr>
      <w:rFonts w:ascii="Tahoma" w:hAnsi="Tahoma" w:eastAsia="宋体"/>
      <w:b/>
      <w:bCs/>
      <w:sz w:val="24"/>
      <w:szCs w:val="28"/>
      <w:lang w:val="en-US" w:eastAsia="zh-CN" w:bidi="ar-SA"/>
    </w:rPr>
  </w:style>
  <w:style w:type="character" w:styleId="1209" w:customStyle="1">
    <w:name w:val="华宇段落1 Char Char"/>
    <w:link w:val="1210"/>
    <w:uiPriority w:val="0"/>
    <w:qFormat/>
    <w:rPr>
      <w:rFonts w:ascii="Tahoma" w:hAnsi="Tahoma" w:cs="Tahoma"/>
      <w:bCs/>
      <w:sz w:val="24"/>
      <w:szCs w:val="24"/>
    </w:rPr>
  </w:style>
  <w:style w:type="paragraph" w:styleId="1210" w:customStyle="1">
    <w:name w:val="华宇段落1 Char"/>
    <w:basedOn w:val="760"/>
    <w:link w:val="1209"/>
    <w:uiPriority w:val="0"/>
    <w:qFormat/>
    <w:pPr>
      <w:ind w:firstLine="200"/>
      <w:spacing w:line="360" w:lineRule="auto"/>
    </w:pPr>
    <w:rPr>
      <w:rFonts w:ascii="Tahoma" w:hAnsi="Tahoma"/>
      <w:bCs/>
      <w:sz w:val="24"/>
    </w:rPr>
  </w:style>
  <w:style w:type="character" w:styleId="1211" w:customStyle="1">
    <w:name w:val="批注文字 Char1"/>
    <w:link w:val="760"/>
    <w:uiPriority w:val="0"/>
    <w:qFormat/>
    <w:rPr>
      <w:rFonts w:ascii="Tahoma" w:hAnsi="Tahoma" w:eastAsia="宋体" w:cs="Tahoma"/>
      <w:sz w:val="21"/>
      <w:szCs w:val="24"/>
      <w:lang w:val="en-US" w:eastAsia="zh-CN" w:bidi="ar-SA"/>
    </w:rPr>
  </w:style>
  <w:style w:type="character" w:styleId="1212" w:customStyle="1">
    <w:name w:val="gray_b"/>
    <w:link w:val="760"/>
    <w:uiPriority w:val="0"/>
    <w:qFormat/>
  </w:style>
  <w:style w:type="character" w:styleId="1213" w:customStyle="1">
    <w:name w:val="常规 Char"/>
    <w:link w:val="760"/>
    <w:uiPriority w:val="0"/>
    <w:qFormat/>
    <w:rPr>
      <w:sz w:val="21"/>
      <w:szCs w:val="21"/>
    </w:rPr>
  </w:style>
  <w:style w:type="character" w:styleId="1214" w:customStyle="1">
    <w:name w:val="标题 3 Char1"/>
    <w:link w:val="760"/>
    <w:uiPriority w:val="0"/>
    <w:qFormat/>
    <w:rPr>
      <w:rFonts w:ascii="Tahoma" w:hAnsi="Tahoma" w:eastAsia="宋体" w:cs="Tahoma"/>
      <w:b/>
      <w:bCs/>
      <w:sz w:val="24"/>
      <w:szCs w:val="24"/>
      <w:lang w:val="en-US" w:eastAsia="zh-CN" w:bidi="ar-SA"/>
    </w:rPr>
  </w:style>
  <w:style w:type="character" w:styleId="1215" w:customStyle="1">
    <w:name w:val="z-窗体顶端 Char"/>
    <w:link w:val="1216"/>
    <w:uiPriority w:val="0"/>
    <w:semiHidden/>
    <w:qFormat/>
    <w:rPr>
      <w:rFonts w:ascii="Arial" w:hAnsi="Arial" w:eastAsia="宋体" w:cs="Arial"/>
      <w:vanish/>
      <w:sz w:val="16"/>
      <w:szCs w:val="16"/>
      <w:lang w:val="en-US" w:eastAsia="zh-CN" w:bidi="ar-SA"/>
    </w:rPr>
  </w:style>
  <w:style w:type="paragraph" w:styleId="1216" w:customStyle="1">
    <w:name w:val="z-窗体顶端1"/>
    <w:basedOn w:val="760"/>
    <w:next w:val="760"/>
    <w:link w:val="1215"/>
    <w:uiPriority w:val="0"/>
    <w:unhideWhenUsed/>
    <w:qFormat/>
    <w:pPr>
      <w:jc w:val="center"/>
      <w:pBdr>
        <w:bottom w:val="single" w:color="000000" w:sz="6" w:space="1"/>
      </w:pBdr>
    </w:pPr>
    <w:rPr>
      <w:rFonts w:ascii="Arial" w:hAnsi="Arial" w:cs="Arial"/>
      <w:vanish/>
      <w:sz w:val="16"/>
      <w:szCs w:val="16"/>
    </w:rPr>
  </w:style>
  <w:style w:type="character" w:styleId="1217" w:customStyle="1">
    <w:name w:val="Footer Char"/>
    <w:link w:val="760"/>
    <w:uiPriority w:val="0"/>
    <w:qFormat/>
    <w:rPr>
      <w:rFonts w:ascii="Calibri" w:hAnsi="Calibri" w:cs="Times New Roman"/>
      <w:sz w:val="18"/>
      <w:szCs w:val="18"/>
    </w:rPr>
  </w:style>
  <w:style w:type="character" w:styleId="1218" w:customStyle="1">
    <w:name w:val="td1"/>
    <w:link w:val="760"/>
    <w:uiPriority w:val="0"/>
    <w:qFormat/>
    <w:rPr>
      <w:rFonts w:ascii="Tahoma" w:hAnsi="Tahoma" w:eastAsia="宋体" w:cs="Tahoma"/>
      <w:sz w:val="24"/>
      <w:szCs w:val="24"/>
      <w:lang w:val="en-US" w:eastAsia="zh-CN" w:bidi="ar-SA"/>
    </w:rPr>
  </w:style>
  <w:style w:type="character" w:styleId="1219" w:customStyle="1">
    <w:name w:val="正文文本 3 Char1"/>
    <w:link w:val="760"/>
    <w:uiPriority w:val="0"/>
    <w:semiHidden/>
    <w:qFormat/>
    <w:rPr>
      <w:rFonts w:ascii="Tahoma" w:hAnsi="Tahoma" w:eastAsia="宋体"/>
      <w:sz w:val="16"/>
      <w:szCs w:val="16"/>
      <w:lang w:val="en-US" w:eastAsia="zh-CN" w:bidi="ar-SA"/>
    </w:rPr>
  </w:style>
  <w:style w:type="character" w:styleId="1220" w:customStyle="1">
    <w:name w:val="附图标题 Char Char"/>
    <w:link w:val="1221"/>
    <w:uiPriority w:val="0"/>
    <w:qFormat/>
    <w:rPr>
      <w:rFonts w:ascii="Arial" w:hAnsi="Arial" w:eastAsia="黑体"/>
      <w:b/>
      <w:sz w:val="18"/>
      <w:szCs w:val="24"/>
    </w:rPr>
  </w:style>
  <w:style w:type="paragraph" w:styleId="1221" w:customStyle="1">
    <w:name w:val="附图标题"/>
    <w:basedOn w:val="1222"/>
    <w:next w:val="1154"/>
    <w:link w:val="1220"/>
    <w:uiPriority w:val="0"/>
    <w:qFormat/>
    <w:pPr>
      <w:ind w:left="0" w:hanging="360"/>
      <w:tabs>
        <w:tab w:val="left" w:pos="360" w:leader="none"/>
        <w:tab w:val="left" w:pos="720" w:leader="none"/>
      </w:tabs>
    </w:pPr>
    <w:rPr>
      <w:rFonts w:eastAsia="黑体"/>
      <w:b/>
      <w:sz w:val="18"/>
    </w:rPr>
  </w:style>
  <w:style w:type="paragraph" w:styleId="1222" w:customStyle="1">
    <w:name w:val="附图居中"/>
    <w:basedOn w:val="760"/>
    <w:next w:val="1221"/>
    <w:uiPriority w:val="0"/>
    <w:qFormat/>
    <w:pPr>
      <w:ind w:left="420"/>
      <w:jc w:val="center"/>
      <w:keepNext/>
    </w:pPr>
    <w:rPr>
      <w:rFonts w:ascii="Arial" w:hAnsi="Arial"/>
    </w:rPr>
  </w:style>
  <w:style w:type="character" w:styleId="1223" w:customStyle="1">
    <w:name w:val="13-E3-图名称 Char Char"/>
    <w:link w:val="1224"/>
    <w:uiPriority w:val="0"/>
    <w:qFormat/>
    <w:rPr>
      <w:rFonts w:eastAsia="仿宋_GB2312"/>
      <w:sz w:val="24"/>
      <w:szCs w:val="24"/>
    </w:rPr>
  </w:style>
  <w:style w:type="paragraph" w:styleId="1224" w:customStyle="1">
    <w:name w:val="13-E3-图名称"/>
    <w:basedOn w:val="1225"/>
    <w:link w:val="1223"/>
    <w:uiPriority w:val="0"/>
    <w:qFormat/>
    <w:pPr>
      <w:ind w:firstLine="0"/>
      <w:jc w:val="center"/>
    </w:pPr>
  </w:style>
  <w:style w:type="paragraph" w:styleId="1225" w:customStyle="1">
    <w:name w:val="12-E3-正文"/>
    <w:basedOn w:val="760"/>
    <w:link w:val="1226"/>
    <w:uiPriority w:val="0"/>
    <w:qFormat/>
    <w:pPr>
      <w:ind w:firstLine="420"/>
      <w:spacing w:line="360" w:lineRule="auto"/>
    </w:pPr>
    <w:rPr>
      <w:rFonts w:eastAsia="仿宋_GB2312"/>
      <w:sz w:val="24"/>
    </w:rPr>
  </w:style>
  <w:style w:type="character" w:styleId="1226" w:customStyle="1">
    <w:name w:val="12-E3-正文 Char Char"/>
    <w:link w:val="1225"/>
    <w:uiPriority w:val="0"/>
    <w:qFormat/>
    <w:rPr>
      <w:rFonts w:eastAsia="仿宋_GB2312"/>
      <w:sz w:val="24"/>
      <w:szCs w:val="24"/>
    </w:rPr>
  </w:style>
  <w:style w:type="character" w:styleId="1227" w:customStyle="1">
    <w:name w:val="日期 Char1"/>
    <w:link w:val="760"/>
    <w:uiPriority w:val="0"/>
    <w:semiHidden/>
    <w:qFormat/>
    <w:rPr>
      <w:rFonts w:ascii="Tahoma" w:hAnsi="Tahoma" w:eastAsia="宋体"/>
      <w:sz w:val="21"/>
      <w:szCs w:val="24"/>
      <w:lang w:val="en-US" w:eastAsia="zh-CN" w:bidi="ar-SA"/>
    </w:rPr>
  </w:style>
  <w:style w:type="character" w:styleId="1228" w:customStyle="1">
    <w:name w:val="正文文本缩进 字符"/>
    <w:link w:val="760"/>
    <w:uiPriority w:val="0"/>
    <w:qFormat/>
    <w:rPr>
      <w:rFonts w:ascii="方正仿宋简体" w:hAnsi="创艺简仿宋" w:eastAsia="方正仿宋简体"/>
      <w:sz w:val="24"/>
    </w:rPr>
  </w:style>
  <w:style w:type="character" w:styleId="1229" w:customStyle="1">
    <w:name w:val="样式 楷体_GB2312 四号 加粗"/>
    <w:link w:val="760"/>
    <w:uiPriority w:val="0"/>
    <w:qFormat/>
    <w:rPr>
      <w:rFonts w:ascii="楷体_GB2312" w:hAnsi="楷体_GB2312" w:eastAsia="楷体_GB2312"/>
      <w:b/>
      <w:bCs/>
      <w:sz w:val="28"/>
      <w:szCs w:val="24"/>
      <w:lang w:val="en-US" w:eastAsia="zh-CN" w:bidi="ar-SA"/>
    </w:rPr>
  </w:style>
  <w:style w:type="character" w:styleId="1230" w:customStyle="1">
    <w:name w:val="页眉 Char1"/>
    <w:link w:val="760"/>
    <w:uiPriority w:val="99"/>
    <w:semiHidden/>
    <w:qFormat/>
    <w:rPr>
      <w:rFonts w:ascii="Tahoma" w:hAnsi="Tahoma" w:eastAsia="宋体"/>
      <w:sz w:val="18"/>
      <w:szCs w:val="18"/>
      <w:lang w:val="en-US" w:eastAsia="zh-CN" w:bidi="ar-SA"/>
    </w:rPr>
  </w:style>
  <w:style w:type="character" w:styleId="1231" w:customStyle="1">
    <w:name w:val="标题 9 Char1"/>
    <w:link w:val="760"/>
    <w:uiPriority w:val="0"/>
    <w:semiHidden/>
    <w:qFormat/>
    <w:rPr>
      <w:rFonts w:ascii="Cambria" w:hAnsi="Cambria" w:eastAsia="宋体" w:cs="Times New Roman"/>
      <w:sz w:val="21"/>
      <w:szCs w:val="21"/>
      <w:lang w:val="en-US" w:eastAsia="zh-CN" w:bidi="ar-SA"/>
    </w:rPr>
  </w:style>
  <w:style w:type="character" w:styleId="1232" w:customStyle="1">
    <w:name w:val="+列表编号 Char Char"/>
    <w:link w:val="760"/>
    <w:uiPriority w:val="0"/>
    <w:qFormat/>
    <w:rPr>
      <w:rFonts w:ascii="Tahoma" w:hAnsi="Tahoma" w:eastAsia="宋体"/>
      <w:b/>
      <w:spacing w:val="8"/>
      <w:sz w:val="24"/>
      <w:szCs w:val="24"/>
      <w:lang w:val="en-US" w:eastAsia="zh-CN" w:bidi="ar-SA"/>
    </w:rPr>
  </w:style>
  <w:style w:type="character" w:styleId="1233" w:customStyle="1">
    <w:name w:val="z-窗体底端 Char"/>
    <w:link w:val="1234"/>
    <w:uiPriority w:val="0"/>
    <w:semiHidden/>
    <w:qFormat/>
    <w:rPr>
      <w:rFonts w:ascii="Arial" w:hAnsi="Arial" w:eastAsia="宋体" w:cs="Arial"/>
      <w:vanish/>
      <w:sz w:val="16"/>
      <w:szCs w:val="16"/>
      <w:lang w:val="en-US" w:eastAsia="zh-CN" w:bidi="ar-SA"/>
    </w:rPr>
  </w:style>
  <w:style w:type="paragraph" w:styleId="1234" w:customStyle="1">
    <w:name w:val="z-窗体底端1"/>
    <w:basedOn w:val="760"/>
    <w:next w:val="760"/>
    <w:link w:val="1233"/>
    <w:uiPriority w:val="0"/>
    <w:unhideWhenUsed/>
    <w:qFormat/>
    <w:pPr>
      <w:jc w:val="center"/>
      <w:pBdr>
        <w:top w:val="single" w:color="000000" w:sz="6" w:space="1"/>
      </w:pBdr>
    </w:pPr>
    <w:rPr>
      <w:rFonts w:ascii="Arial" w:hAnsi="Arial" w:cs="Arial"/>
      <w:vanish/>
      <w:sz w:val="16"/>
      <w:szCs w:val="16"/>
    </w:rPr>
  </w:style>
  <w:style w:type="character" w:styleId="1235" w:customStyle="1">
    <w:name w:val="para1"/>
    <w:link w:val="760"/>
    <w:uiPriority w:val="0"/>
    <w:qFormat/>
    <w:rPr>
      <w:rFonts w:ascii="Arial" w:hAnsi="Arial" w:eastAsia="宋体" w:cs="Arial"/>
      <w:sz w:val="20"/>
      <w:szCs w:val="24"/>
      <w:lang w:val="en-US" w:eastAsia="zh-CN" w:bidi="ar-SA"/>
    </w:rPr>
  </w:style>
  <w:style w:type="character" w:styleId="1236" w:customStyle="1">
    <w:name w:val="列出段落 Char"/>
    <w:link w:val="760"/>
    <w:uiPriority w:val="34"/>
    <w:qFormat/>
    <w:rPr>
      <w:sz w:val="21"/>
      <w:szCs w:val="24"/>
    </w:rPr>
  </w:style>
  <w:style w:type="character" w:styleId="1237" w:customStyle="1">
    <w:name w:val="Char Char Char Char Char Char Char1"/>
    <w:link w:val="1238"/>
    <w:uiPriority w:val="0"/>
    <w:qFormat/>
    <w:rPr>
      <w:sz w:val="21"/>
      <w:szCs w:val="24"/>
    </w:rPr>
  </w:style>
  <w:style w:type="paragraph" w:styleId="1238" w:customStyle="1">
    <w:name w:val="Char1"/>
    <w:basedOn w:val="760"/>
    <w:link w:val="1237"/>
    <w:uiPriority w:val="0"/>
    <w:qFormat/>
    <w:pPr>
      <w:tabs>
        <w:tab w:val="left" w:pos="360" w:leader="none"/>
      </w:tabs>
    </w:pPr>
  </w:style>
  <w:style w:type="character" w:styleId="1239" w:customStyle="1">
    <w:name w:val="info4"/>
    <w:link w:val="760"/>
    <w:uiPriority w:val="0"/>
    <w:qFormat/>
  </w:style>
  <w:style w:type="character" w:styleId="1240" w:customStyle="1">
    <w:name w:val="标题 8 Char1"/>
    <w:link w:val="760"/>
    <w:uiPriority w:val="0"/>
    <w:semiHidden/>
    <w:qFormat/>
    <w:rPr>
      <w:rFonts w:ascii="Cambria" w:hAnsi="Cambria" w:eastAsia="宋体" w:cs="Times New Roman"/>
      <w:sz w:val="24"/>
      <w:szCs w:val="24"/>
      <w:lang w:val="en-US" w:eastAsia="zh-CN" w:bidi="ar-SA"/>
    </w:rPr>
  </w:style>
  <w:style w:type="character" w:styleId="1241" w:customStyle="1">
    <w:name w:val="td1301"/>
    <w:link w:val="760"/>
    <w:uiPriority w:val="0"/>
    <w:qFormat/>
  </w:style>
  <w:style w:type="character" w:styleId="1242" w:customStyle="1">
    <w:name w:val="_Style 229"/>
    <w:link w:val="760"/>
    <w:uiPriority w:val="0"/>
    <w:qFormat/>
    <w:rPr>
      <w:i/>
      <w:iCs/>
      <w:color w:val="808080"/>
    </w:rPr>
  </w:style>
  <w:style w:type="character" w:styleId="1243" w:customStyle="1">
    <w:name w:val="样式 样式 首行缩进:  2.25 字符 + 首行缩进:  2.25 字符 Char Char"/>
    <w:link w:val="760"/>
    <w:uiPriority w:val="0"/>
    <w:qFormat/>
    <w:rPr>
      <w:rFonts w:cs="宋体"/>
      <w:sz w:val="24"/>
      <w:szCs w:val="24"/>
    </w:rPr>
  </w:style>
  <w:style w:type="character" w:styleId="1244" w:customStyle="1">
    <w:name w:val="标题 3 字符1"/>
    <w:link w:val="760"/>
    <w:uiPriority w:val="0"/>
    <w:qFormat/>
    <w:rPr>
      <w:b/>
      <w:bCs/>
      <w:sz w:val="32"/>
      <w:szCs w:val="32"/>
    </w:rPr>
  </w:style>
  <w:style w:type="character" w:styleId="1245" w:customStyle="1">
    <w:name w:val="h3 Char"/>
    <w:link w:val="760"/>
    <w:uiPriority w:val="0"/>
    <w:qFormat/>
    <w:rPr>
      <w:rFonts w:ascii="宋体" w:hAnsi="宋体" w:eastAsia="宋体"/>
      <w:sz w:val="28"/>
      <w:lang w:val="en-US" w:eastAsia="zh-CN" w:bidi="ar-SA"/>
    </w:rPr>
  </w:style>
  <w:style w:type="character" w:styleId="1246" w:customStyle="1">
    <w:name w:val="Table Heading Char Char"/>
    <w:link w:val="1247"/>
    <w:uiPriority w:val="0"/>
    <w:qFormat/>
    <w:rPr>
      <w:rFonts w:ascii="Arial" w:hAnsi="Arial" w:eastAsia="黑体" w:cs="Arial"/>
      <w:sz w:val="18"/>
      <w:szCs w:val="18"/>
      <w:lang w:val="en-US" w:eastAsia="zh-CN" w:bidi="ar-SA"/>
    </w:rPr>
  </w:style>
  <w:style w:type="paragraph" w:styleId="1247" w:customStyle="1">
    <w:name w:val="Table Heading Char"/>
    <w:link w:val="1246"/>
    <w:uiPriority w:val="0"/>
    <w:qFormat/>
    <w:pPr>
      <w:jc w:val="center"/>
      <w:keepNext/>
      <w:spacing w:before="80" w:after="80"/>
    </w:pPr>
    <w:rPr>
      <w:rFonts w:hint="default" w:ascii="Arial" w:hAnsi="Arial" w:eastAsia="黑体" w:cs="Arial"/>
      <w:sz w:val="18"/>
      <w:szCs w:val="18"/>
      <w:lang w:val="en-US" w:eastAsia="zh-CN" w:bidi="ar-SA"/>
    </w:rPr>
  </w:style>
  <w:style w:type="character" w:styleId="1248" w:customStyle="1">
    <w:name w:val="Table Text Char1"/>
    <w:link w:val="1249"/>
    <w:uiPriority w:val="0"/>
    <w:qFormat/>
    <w:rPr>
      <w:rFonts w:ascii="Arial" w:hAnsi="Arial" w:cs="Arial"/>
      <w:sz w:val="18"/>
      <w:szCs w:val="24"/>
      <w:lang w:val="en-US" w:eastAsia="en-US" w:bidi="ar-SA"/>
    </w:rPr>
  </w:style>
  <w:style w:type="paragraph" w:styleId="1249" w:customStyle="1">
    <w:name w:val="Table Text"/>
    <w:link w:val="1248"/>
    <w:uiPriority w:val="0"/>
    <w:qFormat/>
    <w:pPr>
      <w:spacing w:before="80" w:after="80"/>
    </w:pPr>
    <w:rPr>
      <w:rFonts w:hint="default" w:ascii="Arial" w:hAnsi="Arial" w:eastAsia="宋体" w:cs="Arial"/>
      <w:sz w:val="18"/>
      <w:szCs w:val="24"/>
      <w:lang w:val="en-US" w:eastAsia="en-US" w:bidi="ar-SA"/>
    </w:rPr>
  </w:style>
  <w:style w:type="character" w:styleId="1250" w:customStyle="1">
    <w:name w:val="style1"/>
    <w:link w:val="760"/>
    <w:uiPriority w:val="0"/>
    <w:qFormat/>
  </w:style>
  <w:style w:type="character" w:styleId="1251" w:customStyle="1">
    <w:name w:val="ca-1"/>
    <w:link w:val="760"/>
    <w:uiPriority w:val="0"/>
    <w:qFormat/>
  </w:style>
  <w:style w:type="character" w:styleId="1252" w:customStyle="1">
    <w:name w:val="NICMAN Body Text Char Char"/>
    <w:link w:val="760"/>
    <w:uiPriority w:val="0"/>
    <w:qFormat/>
    <w:rPr>
      <w:rFonts w:ascii="方正大黑简体" w:eastAsia="方正大黑简体"/>
      <w:position w:val="6"/>
      <w:sz w:val="30"/>
      <w:lang w:val="en-US" w:eastAsia="zh-CN" w:bidi="ar-SA"/>
    </w:rPr>
  </w:style>
  <w:style w:type="character" w:styleId="1253" w:customStyle="1">
    <w:name w:val="副标题 Char1"/>
    <w:link w:val="760"/>
    <w:uiPriority w:val="0"/>
    <w:qFormat/>
    <w:rPr>
      <w:rFonts w:ascii="Cambria" w:hAnsi="Cambria" w:eastAsia="宋体" w:cs="Times New Roman"/>
      <w:b/>
      <w:bCs/>
      <w:sz w:val="32"/>
      <w:szCs w:val="32"/>
      <w:lang w:val="en-US" w:eastAsia="zh-CN" w:bidi="ar-SA"/>
    </w:rPr>
  </w:style>
  <w:style w:type="character" w:styleId="1254" w:customStyle="1">
    <w:name w:val="+正文 Char Char Char Char"/>
    <w:link w:val="760"/>
    <w:uiPriority w:val="0"/>
    <w:qFormat/>
    <w:rPr>
      <w:rFonts w:ascii="Tahoma" w:hAnsi="Tahoma" w:eastAsia="宋体"/>
      <w:sz w:val="24"/>
      <w:szCs w:val="28"/>
      <w:lang w:val="en-US" w:eastAsia="zh-CN" w:bidi="ar-SA"/>
    </w:rPr>
  </w:style>
  <w:style w:type="character" w:styleId="1255" w:customStyle="1">
    <w:name w:val="释义正文2"/>
    <w:link w:val="760"/>
    <w:uiPriority w:val="0"/>
    <w:qFormat/>
    <w:rPr>
      <w:sz w:val="24"/>
    </w:rPr>
  </w:style>
  <w:style w:type="character" w:styleId="1256" w:customStyle="1">
    <w:name w:val="point_normal1"/>
    <w:link w:val="760"/>
    <w:uiPriority w:val="0"/>
    <w:qFormat/>
    <w:rPr>
      <w:rFonts w:ascii="Arial" w:hAnsi="Arial" w:eastAsia="宋体" w:cs="Arial"/>
      <w:sz w:val="20"/>
      <w:szCs w:val="24"/>
      <w:lang w:val="en-US" w:eastAsia="zh-CN" w:bidi="ar-SA"/>
    </w:rPr>
  </w:style>
  <w:style w:type="character" w:styleId="1257" w:customStyle="1">
    <w:name w:val="Table Text Char Char2"/>
    <w:link w:val="760"/>
    <w:uiPriority w:val="0"/>
    <w:qFormat/>
    <w:rPr>
      <w:rFonts w:ascii="Arial" w:hAnsi="Arial" w:eastAsia="宋体" w:cs="Arial"/>
      <w:sz w:val="18"/>
      <w:szCs w:val="24"/>
      <w:lang w:val="en-US" w:eastAsia="zh-CN" w:bidi="ar-SA"/>
    </w:rPr>
  </w:style>
  <w:style w:type="character" w:styleId="1258" w:customStyle="1">
    <w:name w:val="Plain Text Char"/>
    <w:link w:val="1259"/>
    <w:uiPriority w:val="0"/>
    <w:qFormat/>
    <w:rPr>
      <w:rFonts w:ascii="宋体" w:hAnsi="Courier New" w:eastAsia="楷体_GB2312"/>
      <w:sz w:val="28"/>
    </w:rPr>
  </w:style>
  <w:style w:type="paragraph" w:styleId="1259" w:customStyle="1">
    <w:name w:val="纯文本1"/>
    <w:basedOn w:val="760"/>
    <w:link w:val="1258"/>
    <w:uiPriority w:val="0"/>
    <w:qFormat/>
    <w:rPr>
      <w:rFonts w:ascii="宋体" w:hAnsi="Courier New" w:eastAsia="楷体_GB2312"/>
      <w:sz w:val="28"/>
      <w:szCs w:val="20"/>
    </w:rPr>
  </w:style>
  <w:style w:type="character" w:styleId="1260" w:customStyle="1">
    <w:name w:val="Char Char Char Char Char Char Char Char Char"/>
    <w:link w:val="760"/>
    <w:uiPriority w:val="0"/>
    <w:qFormat/>
    <w:rPr>
      <w:rFonts w:ascii="Tahoma" w:hAnsi="Tahoma"/>
      <w:sz w:val="24"/>
    </w:rPr>
  </w:style>
  <w:style w:type="character" w:styleId="1261" w:customStyle="1">
    <w:name w:val="脚注文本 Char1"/>
    <w:link w:val="760"/>
    <w:uiPriority w:val="0"/>
    <w:qFormat/>
    <w:rPr>
      <w:rFonts w:ascii="Tahoma" w:hAnsi="Tahoma" w:eastAsia="宋体"/>
      <w:sz w:val="18"/>
      <w:szCs w:val="18"/>
      <w:lang w:val="en-US" w:eastAsia="zh-CN" w:bidi="ar-SA"/>
    </w:rPr>
  </w:style>
  <w:style w:type="character" w:styleId="1262" w:customStyle="1">
    <w:name w:val="font31"/>
    <w:link w:val="760"/>
    <w:uiPriority w:val="0"/>
    <w:qFormat/>
    <w:rPr>
      <w:rFonts w:hint="eastAsia" w:ascii="宋体" w:hAnsi="宋体" w:eastAsia="宋体" w:cs="宋体"/>
      <w:color w:val="000000"/>
      <w:sz w:val="20"/>
      <w:szCs w:val="20"/>
      <w:u w:val="none"/>
    </w:rPr>
  </w:style>
  <w:style w:type="character" w:styleId="1263" w:customStyle="1">
    <w:name w:val="e1"/>
    <w:link w:val="760"/>
    <w:uiPriority w:val="0"/>
    <w:qFormat/>
    <w:rPr>
      <w:rFonts w:ascii="Tahoma" w:hAnsi="Tahoma" w:eastAsia="宋体"/>
      <w:sz w:val="21"/>
      <w:szCs w:val="24"/>
      <w:lang w:val="en-US" w:eastAsia="zh-CN" w:bidi="ar-SA"/>
    </w:rPr>
  </w:style>
  <w:style w:type="character" w:styleId="1264" w:customStyle="1">
    <w:name w:val="style14"/>
    <w:link w:val="760"/>
    <w:uiPriority w:val="0"/>
    <w:qFormat/>
    <w:rPr>
      <w:rFonts w:ascii="Tahoma" w:hAnsi="Tahoma" w:eastAsia="宋体" w:cs="Tahoma"/>
      <w:sz w:val="24"/>
      <w:szCs w:val="24"/>
      <w:lang w:val="en-US" w:eastAsia="zh-CN" w:bidi="ar-SA"/>
    </w:rPr>
  </w:style>
  <w:style w:type="character" w:styleId="1265" w:customStyle="1">
    <w:name w:val="正文文本 2 Char1"/>
    <w:link w:val="760"/>
    <w:uiPriority w:val="0"/>
    <w:semiHidden/>
    <w:qFormat/>
    <w:rPr>
      <w:rFonts w:ascii="Tahoma" w:hAnsi="Tahoma" w:eastAsia="宋体"/>
      <w:sz w:val="21"/>
      <w:szCs w:val="24"/>
      <w:lang w:val="en-US" w:eastAsia="zh-CN" w:bidi="ar-SA"/>
    </w:rPr>
  </w:style>
  <w:style w:type="character" w:styleId="1266" w:customStyle="1">
    <w:name w:val="+正文 Char Char Char2"/>
    <w:link w:val="760"/>
    <w:uiPriority w:val="0"/>
    <w:qFormat/>
    <w:rPr>
      <w:rFonts w:ascii="Tahoma" w:hAnsi="Tahoma" w:eastAsia="宋体"/>
      <w:sz w:val="24"/>
      <w:szCs w:val="24"/>
      <w:lang w:val="en-US" w:eastAsia="zh-CN" w:bidi="ar-SA"/>
    </w:rPr>
  </w:style>
  <w:style w:type="character" w:styleId="1267" w:customStyle="1">
    <w:name w:val="ca-0"/>
    <w:link w:val="760"/>
    <w:uiPriority w:val="0"/>
    <w:qFormat/>
  </w:style>
  <w:style w:type="character" w:styleId="1268" w:customStyle="1">
    <w:name w:val="td21"/>
    <w:link w:val="760"/>
    <w:uiPriority w:val="0"/>
    <w:qFormat/>
    <w:rPr>
      <w:rFonts w:ascii="Tahoma" w:hAnsi="Tahoma" w:eastAsia="宋体"/>
      <w:sz w:val="21"/>
      <w:szCs w:val="21"/>
      <w:u w:val="none"/>
      <w:lang w:val="en-US" w:eastAsia="zh-CN" w:bidi="ar-SA"/>
    </w:rPr>
  </w:style>
  <w:style w:type="character" w:styleId="1269" w:customStyle="1">
    <w:name w:val="rmv1"/>
    <w:link w:val="760"/>
    <w:uiPriority w:val="0"/>
    <w:qFormat/>
  </w:style>
  <w:style w:type="character" w:styleId="1270" w:customStyle="1">
    <w:name w:val="正文文本缩进 3 Char1"/>
    <w:link w:val="760"/>
    <w:uiPriority w:val="0"/>
    <w:qFormat/>
    <w:rPr>
      <w:rFonts w:ascii="Tahoma" w:hAnsi="Tahoma" w:eastAsia="宋体"/>
      <w:sz w:val="16"/>
      <w:szCs w:val="16"/>
      <w:lang w:val="en-US" w:eastAsia="zh-CN" w:bidi="ar-SA"/>
    </w:rPr>
  </w:style>
  <w:style w:type="character" w:styleId="1271" w:customStyle="1">
    <w:name w:val="qowt-font4"/>
    <w:link w:val="760"/>
    <w:uiPriority w:val="0"/>
    <w:qFormat/>
  </w:style>
  <w:style w:type="character" w:styleId="1272" w:customStyle="1">
    <w:name w:val="尾注文本 Char1"/>
    <w:link w:val="760"/>
    <w:uiPriority w:val="0"/>
    <w:qFormat/>
    <w:rPr>
      <w:sz w:val="21"/>
      <w:szCs w:val="24"/>
    </w:rPr>
  </w:style>
  <w:style w:type="character" w:styleId="1273" w:customStyle="1">
    <w:name w:val="Char Char6"/>
    <w:link w:val="760"/>
    <w:uiPriority w:val="0"/>
    <w:qFormat/>
    <w:rPr>
      <w:rFonts w:eastAsia="宋体"/>
      <w:b/>
      <w:bCs/>
      <w:sz w:val="44"/>
      <w:szCs w:val="44"/>
      <w:lang w:val="en-US" w:eastAsia="zh-CN" w:bidi="ar-SA"/>
    </w:rPr>
  </w:style>
  <w:style w:type="character" w:styleId="1274" w:customStyle="1">
    <w:name w:val="+正文 Char Char"/>
    <w:link w:val="760"/>
    <w:uiPriority w:val="0"/>
    <w:qFormat/>
    <w:rPr>
      <w:rFonts w:eastAsia="宋体"/>
      <w:sz w:val="24"/>
      <w:szCs w:val="28"/>
      <w:lang w:val="en-US" w:eastAsia="zh-CN" w:bidi="ar-SA"/>
    </w:rPr>
  </w:style>
  <w:style w:type="character" w:styleId="1275" w:customStyle="1">
    <w:name w:val="正文文本缩进 2 Char1"/>
    <w:link w:val="760"/>
    <w:uiPriority w:val="0"/>
    <w:semiHidden/>
    <w:qFormat/>
    <w:rPr>
      <w:rFonts w:ascii="Tahoma" w:hAnsi="Tahoma" w:eastAsia="宋体"/>
      <w:sz w:val="21"/>
      <w:szCs w:val="24"/>
      <w:lang w:val="en-US" w:eastAsia="zh-CN" w:bidi="ar-SA"/>
    </w:rPr>
  </w:style>
  <w:style w:type="character" w:styleId="1276" w:customStyle="1">
    <w:name w:val="标题 3 Char2"/>
    <w:link w:val="760"/>
    <w:uiPriority w:val="0"/>
    <w:qFormat/>
    <w:rPr>
      <w:rFonts w:hint="eastAsia" w:ascii="宋体" w:hAnsi="宋体" w:eastAsia="黑体"/>
      <w:b/>
      <w:bCs/>
      <w:sz w:val="30"/>
      <w:szCs w:val="24"/>
      <w:lang w:val="en-US" w:eastAsia="zh-CN" w:bidi="ar-SA"/>
    </w:rPr>
  </w:style>
  <w:style w:type="character" w:styleId="1277" w:customStyle="1">
    <w:name w:val="3zw1"/>
    <w:link w:val="760"/>
    <w:uiPriority w:val="0"/>
    <w:qFormat/>
    <w:rPr>
      <w:rFonts w:ascii="Tahoma" w:hAnsi="Tahoma" w:eastAsia="宋体"/>
      <w:color w:val="000000"/>
      <w:sz w:val="21"/>
      <w:szCs w:val="21"/>
      <w:lang w:val="en-US" w:eastAsia="zh-CN" w:bidi="ar-SA"/>
    </w:rPr>
  </w:style>
  <w:style w:type="character" w:styleId="1278" w:customStyle="1">
    <w:name w:val="body1"/>
    <w:link w:val="760"/>
    <w:uiPriority w:val="0"/>
    <w:qFormat/>
    <w:rPr>
      <w:rFonts w:eastAsia="宋体"/>
      <w:sz w:val="18"/>
      <w:szCs w:val="18"/>
      <w:lang w:val="en-US" w:eastAsia="zh-CN" w:bidi="ar-SA"/>
    </w:rPr>
  </w:style>
  <w:style w:type="character" w:styleId="1279" w:customStyle="1">
    <w:name w:val="Table Description Char"/>
    <w:link w:val="1280"/>
    <w:uiPriority w:val="0"/>
    <w:qFormat/>
    <w:rPr>
      <w:rFonts w:ascii="Arial" w:hAnsi="Arial" w:eastAsia="黑体" w:cs="Arial"/>
      <w:sz w:val="18"/>
      <w:szCs w:val="18"/>
      <w:lang w:val="en-US" w:eastAsia="zh-CN" w:bidi="ar-SA"/>
    </w:rPr>
  </w:style>
  <w:style w:type="paragraph" w:styleId="1280" w:customStyle="1">
    <w:name w:val="Table Description"/>
    <w:next w:val="760"/>
    <w:link w:val="1279"/>
    <w:uiPriority w:val="0"/>
    <w:qFormat/>
    <w:pPr>
      <w:jc w:val="center"/>
      <w:keepNext/>
      <w:spacing w:before="160" w:after="80"/>
    </w:pPr>
    <w:rPr>
      <w:rFonts w:hint="default" w:ascii="Arial" w:hAnsi="Arial" w:eastAsia="黑体" w:cs="Arial"/>
      <w:sz w:val="18"/>
      <w:szCs w:val="18"/>
      <w:lang w:val="en-US" w:eastAsia="zh-CN" w:bidi="ar-SA"/>
    </w:rPr>
  </w:style>
  <w:style w:type="character" w:styleId="1281" w:customStyle="1">
    <w:name w:val="图案编号 Char Char"/>
    <w:link w:val="1282"/>
    <w:uiPriority w:val="0"/>
    <w:qFormat/>
    <w:rPr>
      <w:rFonts w:ascii="宋体" w:hAnsi="宋体"/>
      <w:sz w:val="21"/>
      <w:szCs w:val="24"/>
    </w:rPr>
  </w:style>
  <w:style w:type="paragraph" w:styleId="1282" w:customStyle="1">
    <w:name w:val="图案编号"/>
    <w:basedOn w:val="760"/>
    <w:link w:val="1281"/>
    <w:uiPriority w:val="0"/>
    <w:qFormat/>
    <w:pPr>
      <w:numPr>
        <w:ilvl w:val="0"/>
        <w:numId w:val="4"/>
      </w:numPr>
      <w:jc w:val="center"/>
    </w:pPr>
    <w:rPr>
      <w:rFonts w:ascii="宋体" w:hAnsi="宋体"/>
    </w:rPr>
  </w:style>
  <w:style w:type="character" w:styleId="1283" w:customStyle="1">
    <w:name w:val="zi61"/>
    <w:link w:val="760"/>
    <w:uiPriority w:val="0"/>
    <w:qFormat/>
    <w:rPr>
      <w:b/>
      <w:bCs/>
      <w:color w:val="ff0000"/>
      <w:sz w:val="24"/>
      <w:szCs w:val="24"/>
      <w:u w:val="none"/>
    </w:rPr>
  </w:style>
  <w:style w:type="character" w:styleId="1284" w:customStyle="1">
    <w:name w:val="表格编号 Char"/>
    <w:link w:val="1285"/>
    <w:uiPriority w:val="0"/>
    <w:qFormat/>
    <w:rPr>
      <w:rFonts w:ascii="宋体" w:hAnsi="宋体"/>
      <w:sz w:val="21"/>
      <w:szCs w:val="24"/>
    </w:rPr>
  </w:style>
  <w:style w:type="paragraph" w:styleId="1285" w:customStyle="1">
    <w:name w:val="表格编号"/>
    <w:basedOn w:val="1282"/>
    <w:next w:val="760"/>
    <w:link w:val="1284"/>
    <w:uiPriority w:val="0"/>
    <w:qFormat/>
    <w:pPr>
      <w:numPr>
        <w:numId w:val="5"/>
      </w:numPr>
      <w:ind w:left="900" w:hanging="420"/>
      <w:tabs>
        <w:tab w:val="left" w:pos="0" w:leader="none"/>
        <w:tab w:val="left" w:pos="780" w:leader="none"/>
        <w:tab w:val="left" w:pos="900" w:leader="none"/>
      </w:tabs>
    </w:pPr>
  </w:style>
  <w:style w:type="character" w:styleId="1286" w:customStyle="1">
    <w:name w:val="hover6"/>
    <w:link w:val="760"/>
    <w:uiPriority w:val="0"/>
    <w:qFormat/>
    <w:rPr>
      <w:color w:val="ffffff"/>
      <w:shd w:val="clear" w:color="auto" w:fill="f9ac00"/>
    </w:rPr>
  </w:style>
  <w:style w:type="character" w:styleId="1287" w:customStyle="1">
    <w:name w:val="grame"/>
    <w:link w:val="760"/>
    <w:uiPriority w:val="0"/>
    <w:qFormat/>
    <w:rPr>
      <w:rFonts w:ascii="Tahoma" w:hAnsi="Tahoma" w:eastAsia="宋体" w:cs="Tahoma"/>
      <w:sz w:val="24"/>
      <w:szCs w:val="24"/>
      <w:lang w:val="en-US" w:eastAsia="zh-CN" w:bidi="ar-SA"/>
    </w:rPr>
  </w:style>
  <w:style w:type="character" w:styleId="1288" w:customStyle="1">
    <w:name w:val="页脚 Char1"/>
    <w:link w:val="760"/>
    <w:uiPriority w:val="0"/>
    <w:semiHidden/>
    <w:qFormat/>
    <w:rPr>
      <w:rFonts w:ascii="Tahoma" w:hAnsi="Tahoma" w:eastAsia="宋体"/>
      <w:sz w:val="18"/>
      <w:szCs w:val="18"/>
      <w:lang w:val="en-US" w:eastAsia="zh-CN" w:bidi="ar-SA"/>
    </w:rPr>
  </w:style>
  <w:style w:type="character" w:styleId="1289" w:customStyle="1">
    <w:name w:val="xiangxicanshu1"/>
    <w:link w:val="760"/>
    <w:uiPriority w:val="0"/>
    <w:qFormat/>
    <w:rPr>
      <w:rFonts w:ascii="ˎ̥" w:hAnsi="ˎ̥"/>
      <w:b/>
      <w:bCs/>
      <w:color w:val="6f6f6f"/>
      <w:sz w:val="18"/>
      <w:szCs w:val="18"/>
    </w:rPr>
  </w:style>
  <w:style w:type="character" w:styleId="1290" w:customStyle="1">
    <w:name w:val="biaoti1"/>
    <w:link w:val="760"/>
    <w:uiPriority w:val="0"/>
    <w:qFormat/>
    <w:rPr>
      <w:rFonts w:ascii="Tahoma" w:hAnsi="Tahoma" w:eastAsia="宋体"/>
      <w:b/>
      <w:bCs/>
      <w:color w:val="336699"/>
      <w:sz w:val="21"/>
      <w:szCs w:val="21"/>
      <w:u w:val="none"/>
      <w:lang w:val="en-US" w:eastAsia="zh-CN" w:bidi="ar-SA"/>
    </w:rPr>
  </w:style>
  <w:style w:type="character" w:styleId="1291" w:customStyle="1">
    <w:name w:val="样式 样式 首行缩进:  2.25 字符 + 首行缩进:  2.25 字符 Char"/>
    <w:link w:val="1292"/>
    <w:uiPriority w:val="0"/>
    <w:qFormat/>
  </w:style>
  <w:style w:type="paragraph" w:styleId="1292" w:customStyle="1">
    <w:name w:val="样式 样式 首行缩进:  2.25 字符 + 首行缩进:  2.25 字符"/>
    <w:basedOn w:val="1175"/>
    <w:link w:val="1291"/>
    <w:uiPriority w:val="0"/>
    <w:qFormat/>
    <w:pPr>
      <w:ind w:firstLine="540"/>
    </w:pPr>
    <w:rPr>
      <w:rFonts w:ascii="Times New Roman" w:hAnsi="Times New Roman"/>
      <w:sz w:val="20"/>
      <w:szCs w:val="20"/>
    </w:rPr>
  </w:style>
  <w:style w:type="character" w:styleId="1293" w:customStyle="1">
    <w:name w:val="正文首行缩进 2 Char1"/>
    <w:link w:val="760"/>
    <w:uiPriority w:val="0"/>
    <w:semiHidden/>
    <w:qFormat/>
  </w:style>
  <w:style w:type="character" w:styleId="1294" w:customStyle="1">
    <w:name w:val="标题 2 Char Char"/>
    <w:link w:val="760"/>
    <w:uiPriority w:val="0"/>
    <w:qFormat/>
    <w:rPr>
      <w:rFonts w:ascii="宋体" w:hAnsi="宋体" w:eastAsia="黑体"/>
      <w:b/>
      <w:spacing w:val="-6"/>
      <w:sz w:val="30"/>
      <w:szCs w:val="32"/>
      <w:lang w:val="en-US" w:eastAsia="zh-CN" w:bidi="ar-SA"/>
    </w:rPr>
  </w:style>
  <w:style w:type="character" w:styleId="1295" w:customStyle="1">
    <w:name w:val="unnamed31"/>
    <w:link w:val="760"/>
    <w:uiPriority w:val="0"/>
    <w:qFormat/>
    <w:rPr>
      <w:rFonts w:hint="eastAsia" w:ascii="宋体" w:hAnsi="宋体" w:eastAsia="宋体"/>
      <w:color w:val="000099"/>
      <w:spacing w:val="0"/>
      <w:sz w:val="18"/>
      <w:szCs w:val="18"/>
      <w:u w:val="none"/>
    </w:rPr>
  </w:style>
  <w:style w:type="character" w:styleId="1296" w:customStyle="1">
    <w:name w:val="批注文字 Char"/>
    <w:link w:val="760"/>
    <w:uiPriority w:val="0"/>
    <w:qFormat/>
    <w:rPr>
      <w:rFonts w:ascii="Tahoma" w:hAnsi="Tahoma" w:eastAsia="宋体"/>
      <w:sz w:val="21"/>
      <w:szCs w:val="24"/>
      <w:lang w:val="en-US" w:eastAsia="zh-CN" w:bidi="ar-SA"/>
    </w:rPr>
  </w:style>
  <w:style w:type="character" w:styleId="1297" w:customStyle="1">
    <w:name w:val="表正文 Char"/>
    <w:link w:val="760"/>
    <w:uiPriority w:val="0"/>
    <w:qFormat/>
    <w:rPr>
      <w:rFonts w:eastAsia="楷体_GB2312"/>
      <w:sz w:val="24"/>
      <w:lang w:val="en-US" w:eastAsia="zh-CN" w:bidi="ar-SA"/>
    </w:rPr>
  </w:style>
  <w:style w:type="character" w:styleId="1298" w:customStyle="1">
    <w:name w:val="正文文本缩进 Char1"/>
    <w:link w:val="760"/>
    <w:uiPriority w:val="0"/>
    <w:semiHidden/>
    <w:qFormat/>
    <w:rPr>
      <w:rFonts w:ascii="Tahoma" w:hAnsi="Tahoma" w:eastAsia="宋体"/>
      <w:sz w:val="21"/>
      <w:szCs w:val="24"/>
      <w:lang w:val="en-US" w:eastAsia="zh-CN" w:bidi="ar-SA"/>
    </w:rPr>
  </w:style>
  <w:style w:type="character" w:styleId="1299" w:customStyle="1">
    <w:name w:val="Plain Text Char Char"/>
    <w:link w:val="760"/>
    <w:uiPriority w:val="0"/>
    <w:qFormat/>
    <w:rPr>
      <w:rFonts w:ascii="宋体" w:hAnsi="Courier New" w:eastAsia="楷体_GB2312"/>
      <w:sz w:val="28"/>
      <w:szCs w:val="24"/>
      <w:lang w:val="en-US" w:eastAsia="zh-CN" w:bidi="ar-SA"/>
    </w:rPr>
  </w:style>
  <w:style w:type="character" w:styleId="1300" w:customStyle="1">
    <w:name w:val="m_text"/>
    <w:link w:val="760"/>
    <w:uiPriority w:val="0"/>
    <w:qFormat/>
  </w:style>
  <w:style w:type="character" w:styleId="1301" w:customStyle="1">
    <w:name w:val="标题 Char1"/>
    <w:link w:val="760"/>
    <w:uiPriority w:val="0"/>
    <w:qFormat/>
    <w:rPr>
      <w:rFonts w:ascii="Cambria" w:hAnsi="Cambria" w:eastAsia="宋体" w:cs="Times New Roman"/>
      <w:b/>
      <w:bCs/>
      <w:sz w:val="32"/>
      <w:szCs w:val="32"/>
      <w:lang w:val="en-US" w:eastAsia="zh-CN" w:bidi="ar-SA"/>
    </w:rPr>
  </w:style>
  <w:style w:type="character" w:styleId="1302" w:customStyle="1">
    <w:name w:val="纯文本 Char1"/>
    <w:link w:val="760"/>
    <w:uiPriority w:val="0"/>
    <w:qFormat/>
    <w:rPr>
      <w:rFonts w:ascii="宋体" w:hAnsi="Courier New" w:eastAsia="宋体" w:cs="Courier New"/>
      <w:sz w:val="21"/>
      <w:szCs w:val="21"/>
      <w:lang w:val="en-US" w:eastAsia="zh-CN" w:bidi="ar-SA"/>
    </w:rPr>
  </w:style>
  <w:style w:type="character" w:styleId="1303" w:customStyle="1">
    <w:name w:val="content021"/>
    <w:link w:val="760"/>
    <w:uiPriority w:val="0"/>
    <w:qFormat/>
  </w:style>
  <w:style w:type="character" w:styleId="1304" w:customStyle="1">
    <w:name w:val="MC SYSTEM"/>
    <w:link w:val="760"/>
    <w:uiPriority w:val="0"/>
    <w:semiHidden/>
    <w:qFormat/>
    <w:rPr>
      <w:rFonts w:ascii="Arial" w:hAnsi="Arial" w:eastAsia="宋体" w:cs="Arial"/>
      <w:color w:val="000000"/>
      <w:sz w:val="18"/>
      <w:szCs w:val="20"/>
      <w:lang w:val="en-US" w:eastAsia="zh-CN" w:bidi="ar-SA"/>
    </w:rPr>
  </w:style>
  <w:style w:type="paragraph" w:styleId="1305" w:customStyle="1">
    <w:name w:val="样式 标题 4 + (西文) 宋体 小四"/>
    <w:basedOn w:val="760"/>
    <w:uiPriority w:val="0"/>
    <w:qFormat/>
    <w:pPr>
      <w:spacing w:line="360" w:lineRule="auto"/>
    </w:pPr>
    <w:rPr>
      <w:rFonts w:ascii="宋体" w:hAnsi="宋体" w:eastAsia="仿宋_GB2312"/>
      <w:sz w:val="24"/>
      <w:szCs w:val="20"/>
    </w:rPr>
  </w:style>
  <w:style w:type="paragraph" w:styleId="1306" w:customStyle="1">
    <w:name w:val="样式 标题 4 + 仿宋_GB2312"/>
    <w:basedOn w:val="1046"/>
    <w:uiPriority w:val="0"/>
    <w:qFormat/>
    <w:pPr>
      <w:jc w:val="both"/>
      <w:keepNext/>
      <w:spacing w:line="300" w:lineRule="auto"/>
      <w:widowControl w:val="off"/>
    </w:pPr>
    <w:rPr>
      <w:rFonts w:ascii="仿宋_GB2312" w:hAnsi="仿宋_GB2312" w:eastAsia="仿宋_GB2312"/>
      <w:b/>
      <w:bCs/>
      <w:color w:val="ff00ff"/>
      <w:sz w:val="30"/>
      <w:szCs w:val="30"/>
      <w:u w:val="none"/>
    </w:rPr>
  </w:style>
  <w:style w:type="paragraph" w:styleId="1307" w:customStyle="1">
    <w:name w:val="xl53"/>
    <w:basedOn w:val="760"/>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08" w:customStyle="1">
    <w:name w:val="msonormalcxsplast"/>
    <w:basedOn w:val="760"/>
    <w:uiPriority w:val="0"/>
    <w:qFormat/>
    <w:pPr>
      <w:jc w:val="left"/>
      <w:widowControl/>
    </w:pPr>
    <w:rPr>
      <w:rFonts w:ascii="宋体" w:hAnsi="宋体" w:cs="宋体"/>
      <w:sz w:val="24"/>
    </w:rPr>
  </w:style>
  <w:style w:type="paragraph" w:styleId="1309" w:customStyle="1">
    <w:name w:val="样式 标题 3h3H3sect1.2.3l3CT第二层条3rd level31.1.1BOD 0h31h..."/>
    <w:basedOn w:val="906"/>
    <w:uiPriority w:val="0"/>
    <w:qFormat/>
    <w:pPr>
      <w:ind w:right="0"/>
      <w:jc w:val="both"/>
      <w:keepLines/>
      <w:keepNext/>
      <w:spacing w:before="120" w:after="80" w:line="360" w:lineRule="auto"/>
      <w:widowControl w:val="off"/>
    </w:pPr>
    <w:rPr>
      <w:rFonts w:ascii="Arial" w:hAnsi="Arial" w:eastAsia="黑体"/>
      <w:sz w:val="30"/>
      <w:szCs w:val="20"/>
    </w:rPr>
  </w:style>
  <w:style w:type="paragraph" w:styleId="1310" w:customStyle="1">
    <w:name w:val="Company Name"/>
    <w:basedOn w:val="760"/>
    <w:uiPriority w:val="0"/>
    <w:qFormat/>
    <w:pPr>
      <w:jc w:val="left"/>
      <w:keepLines/>
      <w:keepNext/>
      <w:spacing w:line="220" w:lineRule="atLeast"/>
      <w:widowControl/>
    </w:pPr>
    <w:rPr>
      <w:rFonts w:ascii="Arial Black" w:hAnsi="Arial Black" w:eastAsia="PMingLiU"/>
      <w:spacing w:val="-25"/>
      <w:sz w:val="32"/>
      <w:szCs w:val="20"/>
      <w:lang w:eastAsia="zh-TW"/>
    </w:rPr>
  </w:style>
  <w:style w:type="paragraph" w:styleId="1311" w:customStyle="1">
    <w:name w:val="Char Char Char Char Char Char1 Char1"/>
    <w:basedOn w:val="760"/>
    <w:uiPriority w:val="0"/>
    <w:qFormat/>
    <w:pPr>
      <w:jc w:val="left"/>
      <w:spacing w:after="160" w:line="240" w:lineRule="exact"/>
      <w:widowControl/>
    </w:pPr>
    <w:rPr>
      <w:rFonts w:ascii="Verdana" w:hAnsi="Verdana"/>
      <w:sz w:val="20"/>
      <w:szCs w:val="20"/>
      <w:lang w:eastAsia="en-US"/>
    </w:rPr>
  </w:style>
  <w:style w:type="paragraph" w:styleId="1312" w:customStyle="1">
    <w:name w:val="正文格式"/>
    <w:basedOn w:val="760"/>
    <w:uiPriority w:val="0"/>
    <w:qFormat/>
    <w:rPr>
      <w:spacing w:val="20"/>
      <w:sz w:val="24"/>
    </w:rPr>
  </w:style>
  <w:style w:type="paragraph" w:styleId="1313" w:customStyle="1">
    <w:name w:val="样式 仿宋_GB2312 四号 黑色 行距: 1.5 倍行距2"/>
    <w:basedOn w:val="760"/>
    <w:uiPriority w:val="0"/>
    <w:qFormat/>
    <w:pPr>
      <w:spacing w:line="360" w:lineRule="auto"/>
    </w:pPr>
    <w:rPr>
      <w:rFonts w:ascii="仿宋_GB2312" w:eastAsia="仿宋_GB2312"/>
      <w:color w:val="000000"/>
      <w:sz w:val="24"/>
      <w:szCs w:val="20"/>
    </w:rPr>
  </w:style>
  <w:style w:type="paragraph" w:styleId="1314"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15" w:customStyle="1">
    <w:name w:val="+标题4"/>
    <w:basedOn w:val="1046"/>
    <w:uiPriority w:val="0"/>
    <w:qFormat/>
    <w:pPr>
      <w:jc w:val="both"/>
      <w:keepLines/>
      <w:keepNext/>
      <w:spacing w:line="360" w:lineRule="auto"/>
      <w:widowControl w:val="off"/>
      <w:tabs>
        <w:tab w:val="left" w:pos="0" w:leader="none"/>
      </w:tabs>
    </w:pPr>
    <w:rPr>
      <w:rFonts w:ascii="Times New Roman" w:hAnsi="Times New Roman"/>
      <w:b/>
      <w:bCs/>
      <w:u w:val="none"/>
    </w:rPr>
  </w:style>
  <w:style w:type="paragraph" w:styleId="1316" w:customStyle="1">
    <w:name w:val="条例"/>
    <w:basedOn w:val="760"/>
    <w:uiPriority w:val="0"/>
    <w:qFormat/>
    <w:pPr>
      <w:ind w:left="2" w:right="210" w:firstLine="2"/>
      <w:keepLines/>
      <w:spacing w:line="320" w:lineRule="exact"/>
      <w:widowControl/>
    </w:pPr>
    <w:rPr>
      <w:rFonts w:ascii="宋体" w:hAnsi="宋体"/>
      <w:sz w:val="24"/>
      <w:szCs w:val="20"/>
    </w:rPr>
  </w:style>
  <w:style w:type="paragraph" w:styleId="1317" w:customStyle="1">
    <w:name w:val="Char Char Char1"/>
    <w:basedOn w:val="760"/>
    <w:uiPriority w:val="0"/>
    <w:qFormat/>
    <w:pPr>
      <w:spacing w:line="360" w:lineRule="auto"/>
    </w:pPr>
    <w:rPr>
      <w:sz w:val="24"/>
      <w:szCs w:val="20"/>
    </w:rPr>
  </w:style>
  <w:style w:type="paragraph" w:styleId="1318" w:customStyle="1">
    <w:name w:val="xl83"/>
    <w:basedOn w:val="760"/>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319" w:customStyle="1">
    <w:name w:val="+正文 Char Char5 Char"/>
    <w:basedOn w:val="760"/>
    <w:uiPriority w:val="0"/>
    <w:qFormat/>
    <w:pPr>
      <w:ind w:firstLine="200"/>
      <w:spacing w:line="360" w:lineRule="auto"/>
    </w:pPr>
    <w:rPr>
      <w:sz w:val="24"/>
      <w:szCs w:val="20"/>
    </w:rPr>
  </w:style>
  <w:style w:type="paragraph" w:styleId="1320" w:customStyle="1">
    <w:name w:val="List Paragraph1"/>
    <w:basedOn w:val="760"/>
    <w:uiPriority w:val="0"/>
    <w:qFormat/>
    <w:pPr>
      <w:ind w:firstLine="420"/>
    </w:pPr>
    <w:rPr>
      <w:szCs w:val="20"/>
    </w:rPr>
  </w:style>
  <w:style w:type="paragraph" w:styleId="1321" w:customStyle="1">
    <w:name w:val="xl38"/>
    <w:basedOn w:val="760"/>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322" w:customStyle="1">
    <w:name w:val="样式SZA"/>
    <w:basedOn w:val="912"/>
    <w:uiPriority w:val="0"/>
    <w:qFormat/>
    <w:pPr>
      <w:ind w:left="660" w:hanging="660"/>
      <w:jc w:val="left"/>
      <w:spacing w:after="220" w:line="220" w:lineRule="atLeast"/>
      <w:widowControl/>
      <w:tabs>
        <w:tab w:val="left" w:pos="660" w:leader="none"/>
      </w:tabs>
    </w:pPr>
    <w:rPr>
      <w:rFonts w:ascii="Times New Roman" w:eastAsia="宋体"/>
      <w:sz w:val="21"/>
    </w:rPr>
  </w:style>
  <w:style w:type="paragraph" w:styleId="1323" w:customStyle="1">
    <w:name w:val="xl46"/>
    <w:basedOn w:val="760"/>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324" w:customStyle="1">
    <w:name w:val="页眉（横）"/>
    <w:basedOn w:val="1091"/>
    <w:uiPriority w:val="0"/>
    <w:qFormat/>
    <w:pPr>
      <w:ind w:left="200"/>
      <w:spacing w:after="120"/>
      <w:tabs>
        <w:tab w:val="center" w:pos="6985" w:leader="none"/>
        <w:tab w:val="right" w:pos="13969" w:leader="none"/>
      </w:tabs>
      <w:pBdr>
        <w:bottom w:val="none" w:color="000000" w:sz="0" w:space="0"/>
      </w:pBdr>
    </w:pPr>
    <w:rPr>
      <w:rFonts w:ascii="Arial" w:hAnsi="Arial" w:eastAsia="宋体"/>
      <w:szCs w:val="18"/>
    </w:rPr>
  </w:style>
  <w:style w:type="paragraph" w:styleId="1325" w:customStyle="1">
    <w:name w:val="样式 Arial 行距: 多倍行距 1.2 字行 首行缩进:  2 字符"/>
    <w:basedOn w:val="760"/>
    <w:uiPriority w:val="0"/>
    <w:qFormat/>
    <w:pPr>
      <w:ind w:firstLine="420"/>
      <w:spacing w:line="288" w:lineRule="auto"/>
    </w:pPr>
    <w:rPr>
      <w:rFonts w:ascii="Arial" w:hAnsi="Arial" w:cs="宋体"/>
      <w:sz w:val="20"/>
      <w:szCs w:val="20"/>
    </w:rPr>
  </w:style>
  <w:style w:type="paragraph" w:styleId="1326" w:customStyle="1">
    <w:name w:val="+正文 Char Char2 Char Char"/>
    <w:basedOn w:val="760"/>
    <w:uiPriority w:val="0"/>
    <w:qFormat/>
    <w:pPr>
      <w:ind w:firstLine="200"/>
      <w:spacing w:line="360" w:lineRule="auto"/>
    </w:pPr>
    <w:rPr>
      <w:sz w:val="24"/>
      <w:szCs w:val="28"/>
    </w:rPr>
  </w:style>
  <w:style w:type="paragraph" w:styleId="1327" w:customStyle="1">
    <w:name w:val="04论文正文"/>
    <w:basedOn w:val="760"/>
    <w:uiPriority w:val="0"/>
    <w:qFormat/>
    <w:pPr>
      <w:ind w:firstLine="480"/>
      <w:spacing w:line="400" w:lineRule="exact"/>
    </w:pPr>
    <w:rPr>
      <w:rFonts w:cs="宋体"/>
      <w:sz w:val="24"/>
    </w:rPr>
  </w:style>
  <w:style w:type="paragraph" w:styleId="1328" w:customStyle="1">
    <w:name w:val="xl42"/>
    <w:basedOn w:val="760"/>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329" w:customStyle="1">
    <w:name w:val="Appendix 1"/>
    <w:basedOn w:val="760"/>
    <w:uiPriority w:val="0"/>
    <w:qFormat/>
    <w:pPr>
      <w:ind w:left="1678" w:hanging="1678"/>
      <w:spacing w:before="360" w:after="360" w:line="576" w:lineRule="exact"/>
      <w:tabs>
        <w:tab w:val="left" w:pos="420" w:leader="none"/>
        <w:tab w:val="left" w:pos="840" w:leader="none"/>
      </w:tabs>
    </w:pPr>
    <w:rPr>
      <w:b/>
      <w:sz w:val="44"/>
      <w:szCs w:val="20"/>
    </w:rPr>
  </w:style>
  <w:style w:type="paragraph" w:styleId="1330" w:customStyle="1">
    <w:name w:val="三级条标题"/>
    <w:basedOn w:val="1331"/>
    <w:next w:val="760"/>
    <w:uiPriority w:val="0"/>
    <w:qFormat/>
    <w:pPr>
      <w:tabs>
        <w:tab w:val="left" w:pos="360" w:leader="none"/>
        <w:tab w:val="left" w:pos="480" w:leader="none"/>
      </w:tabs>
      <w:outlineLvl w:val="4"/>
    </w:pPr>
  </w:style>
  <w:style w:type="paragraph" w:styleId="1331" w:customStyle="1">
    <w:name w:val="二级条标题"/>
    <w:basedOn w:val="1332"/>
    <w:next w:val="760"/>
    <w:uiPriority w:val="0"/>
    <w:qFormat/>
    <w:pPr>
      <w:ind w:left="480" w:hanging="480"/>
      <w:tabs>
        <w:tab w:val="left" w:pos="360" w:leader="none"/>
        <w:tab w:val="left" w:pos="480" w:leader="none"/>
      </w:tabs>
      <w:outlineLvl w:val="3"/>
    </w:pPr>
  </w:style>
  <w:style w:type="paragraph" w:styleId="1332" w:customStyle="1">
    <w:name w:val="一级条标题"/>
    <w:basedOn w:val="760"/>
    <w:next w:val="760"/>
    <w:uiPriority w:val="0"/>
    <w:qFormat/>
    <w:pPr>
      <w:ind w:left="420"/>
      <w:widowControl/>
      <w:tabs>
        <w:tab w:val="left" w:pos="360" w:leader="none"/>
      </w:tabs>
      <w:outlineLvl w:val="2"/>
    </w:pPr>
    <w:rPr>
      <w:rFonts w:ascii="黑体" w:eastAsia="黑体"/>
      <w:szCs w:val="20"/>
    </w:rPr>
  </w:style>
  <w:style w:type="paragraph" w:styleId="1333" w:customStyle="1">
    <w:name w:val="+正文 Char"/>
    <w:basedOn w:val="760"/>
    <w:uiPriority w:val="0"/>
    <w:qFormat/>
    <w:pPr>
      <w:ind w:firstLine="200"/>
      <w:spacing w:line="360" w:lineRule="auto"/>
    </w:pPr>
    <w:rPr>
      <w:sz w:val="24"/>
      <w:szCs w:val="28"/>
    </w:rPr>
  </w:style>
  <w:style w:type="paragraph" w:styleId="1334" w:customStyle="1">
    <w:name w:val="+注："/>
    <w:basedOn w:val="760"/>
    <w:uiPriority w:val="0"/>
    <w:qFormat/>
    <w:pPr>
      <w:ind w:firstLine="200"/>
      <w:spacing w:line="360" w:lineRule="auto"/>
    </w:pPr>
    <w:rPr>
      <w:szCs w:val="21"/>
    </w:rPr>
  </w:style>
  <w:style w:type="paragraph" w:styleId="1335" w:customStyle="1">
    <w:name w:val="列表符号"/>
    <w:uiPriority w:val="0"/>
    <w:qFormat/>
    <w:pPr>
      <w:numPr>
        <w:ilvl w:val="0"/>
        <w:numId w:val="6"/>
      </w:numPr>
      <w:spacing w:before="156" w:after="156"/>
    </w:pPr>
    <w:rPr>
      <w:rFonts w:hint="default" w:ascii="宋体" w:hAnsi="Times New Roman" w:eastAsia="宋体" w:cs="Times New Roman"/>
      <w:lang w:val="en-US" w:eastAsia="zh-CN" w:bidi="ar-SA"/>
    </w:rPr>
  </w:style>
  <w:style w:type="paragraph" w:styleId="1336" w:customStyle="1">
    <w:name w:val="Char Char Char Char Char Char Char Char Char1 Char1"/>
    <w:basedOn w:val="1065"/>
    <w:uiPriority w:val="0"/>
    <w:qFormat/>
    <w:pPr>
      <w:spacing w:line="360" w:lineRule="auto"/>
    </w:pPr>
    <w:rPr>
      <w:rFonts w:ascii="Tahoma" w:hAnsi="Tahoma"/>
      <w:sz w:val="24"/>
    </w:rPr>
  </w:style>
  <w:style w:type="paragraph" w:styleId="1337" w:customStyle="1">
    <w:name w:val="font6"/>
    <w:basedOn w:val="760"/>
    <w:uiPriority w:val="0"/>
    <w:qFormat/>
    <w:pPr>
      <w:jc w:val="left"/>
      <w:spacing w:before="100" w:beforeAutospacing="1" w:after="100" w:afterAutospacing="1"/>
      <w:widowControl/>
    </w:pPr>
    <w:rPr>
      <w:rFonts w:ascii="宋体" w:hAnsi="宋体" w:cs="宋体"/>
      <w:sz w:val="18"/>
      <w:szCs w:val="18"/>
    </w:rPr>
  </w:style>
  <w:style w:type="paragraph" w:styleId="1338" w:customStyle="1">
    <w:name w:val="Char1 Char Char Char Char Char Char"/>
    <w:basedOn w:val="760"/>
    <w:uiPriority w:val="0"/>
    <w:qFormat/>
    <w:rPr>
      <w:rFonts w:ascii="Tahoma" w:hAnsi="Tahoma"/>
      <w:sz w:val="24"/>
      <w:szCs w:val="20"/>
    </w:rPr>
  </w:style>
  <w:style w:type="paragraph" w:styleId="1339" w:customStyle="1">
    <w:name w:val="Char Char Char1 Char1"/>
    <w:basedOn w:val="760"/>
    <w:uiPriority w:val="0"/>
    <w:qFormat/>
    <w:pPr>
      <w:spacing w:line="312" w:lineRule="atLeast"/>
    </w:pPr>
    <w:rPr>
      <w:b/>
      <w:bCs/>
      <w:sz w:val="36"/>
      <w:szCs w:val="32"/>
    </w:rPr>
  </w:style>
  <w:style w:type="paragraph" w:styleId="1340" w:customStyle="1">
    <w:name w:val="chen"/>
    <w:basedOn w:val="1103"/>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341" w:customStyle="1">
    <w:name w:val="打对勾的标号1"/>
    <w:basedOn w:val="760"/>
    <w:uiPriority w:val="0"/>
    <w:qFormat/>
    <w:pPr>
      <w:tabs>
        <w:tab w:val="left" w:pos="540" w:leader="none"/>
      </w:tabs>
    </w:pPr>
    <w:rPr>
      <w:rFonts w:ascii="宋体"/>
      <w:color w:val="000000"/>
      <w:sz w:val="28"/>
      <w:szCs w:val="20"/>
      <w:lang w:val="en-GB"/>
    </w:rPr>
  </w:style>
  <w:style w:type="paragraph" w:styleId="1342" w:customStyle="1">
    <w:name w:val="EHPT"/>
    <w:basedOn w:val="760"/>
    <w:next w:val="912"/>
    <w:uiPriority w:val="0"/>
    <w:qFormat/>
    <w:pPr>
      <w:ind w:right="-694"/>
    </w:pPr>
    <w:rPr>
      <w:sz w:val="24"/>
      <w:szCs w:val="20"/>
    </w:rPr>
  </w:style>
  <w:style w:type="paragraph" w:styleId="1343" w:customStyle="1">
    <w:name w:val="应答答案"/>
    <w:basedOn w:val="1154"/>
    <w:uiPriority w:val="0"/>
    <w:qFormat/>
    <w:pPr>
      <w:ind w:left="420" w:firstLine="0"/>
      <w:spacing w:after="156"/>
    </w:pPr>
    <w:rPr>
      <w:rFonts w:ascii="Arial" w:hAnsi="Arial"/>
      <w:sz w:val="21"/>
      <w:szCs w:val="24"/>
    </w:rPr>
  </w:style>
  <w:style w:type="paragraph" w:styleId="1344" w:customStyle="1">
    <w:name w:val="+(1)"/>
    <w:basedOn w:val="1333"/>
    <w:uiPriority w:val="0"/>
    <w:qFormat/>
    <w:pPr>
      <w:ind w:left="1140" w:firstLine="0"/>
      <w:tabs>
        <w:tab w:val="left" w:pos="1140" w:leader="none"/>
      </w:tabs>
    </w:pPr>
  </w:style>
  <w:style w:type="paragraph" w:styleId="1345" w:customStyle="1">
    <w:name w:val="样式 标题 6 + 宋体 小四"/>
    <w:basedOn w:val="1050"/>
    <w:uiPriority w:val="0"/>
    <w:qFormat/>
    <w:pPr>
      <w:ind w:left="0" w:firstLine="0"/>
      <w:spacing w:before="0" w:after="0" w:line="360" w:lineRule="auto"/>
      <w:tabs>
        <w:tab w:val="clear" w:pos="1152" w:leader="none"/>
      </w:tabs>
    </w:pPr>
    <w:rPr>
      <w:rFonts w:ascii="宋体" w:hAnsi="宋体"/>
      <w:b w:val="0"/>
      <w:bCs w:val="0"/>
    </w:rPr>
  </w:style>
  <w:style w:type="paragraph" w:styleId="1346" w:customStyle="1">
    <w:name w:val="样式 样式 样式 首行缩进:  2.25 字符 + 首行缩进:  2.25 字符 + 段前: 7.8 磅 段后: 7.8 磅"/>
    <w:basedOn w:val="1292"/>
    <w:uiPriority w:val="0"/>
    <w:qFormat/>
    <w:pPr>
      <w:ind w:firstLine="225"/>
    </w:pPr>
  </w:style>
  <w:style w:type="paragraph" w:styleId="1347" w:customStyle="1">
    <w:name w:val="Char Char Char1 Char"/>
    <w:basedOn w:val="760"/>
    <w:uiPriority w:val="0"/>
    <w:qFormat/>
    <w:pPr>
      <w:spacing w:line="312" w:lineRule="atLeast"/>
    </w:pPr>
    <w:rPr>
      <w:b/>
      <w:bCs/>
      <w:sz w:val="36"/>
      <w:szCs w:val="32"/>
    </w:rPr>
  </w:style>
  <w:style w:type="paragraph" w:styleId="1348" w:customStyle="1">
    <w:name w:val="关键词"/>
    <w:basedOn w:val="760"/>
    <w:next w:val="1349"/>
    <w:uiPriority w:val="0"/>
    <w:qFormat/>
    <w:pPr>
      <w:spacing w:line="360" w:lineRule="auto"/>
    </w:pPr>
    <w:rPr>
      <w:rFonts w:eastAsia="黑体"/>
      <w:sz w:val="20"/>
      <w:szCs w:val="20"/>
    </w:rPr>
  </w:style>
  <w:style w:type="paragraph" w:styleId="1349" w:customStyle="1">
    <w:name w:val="摘要"/>
    <w:basedOn w:val="760"/>
    <w:next w:val="902"/>
    <w:uiPriority w:val="0"/>
    <w:qFormat/>
    <w:pPr>
      <w:spacing w:line="360" w:lineRule="auto"/>
    </w:pPr>
    <w:rPr>
      <w:rFonts w:eastAsia="黑体"/>
      <w:sz w:val="20"/>
      <w:szCs w:val="20"/>
    </w:rPr>
  </w:style>
  <w:style w:type="paragraph" w:styleId="1350" w:customStyle="1">
    <w:name w:val="正文文字缩进"/>
    <w:basedOn w:val="760"/>
    <w:uiPriority w:val="0"/>
    <w:qFormat/>
    <w:pPr>
      <w:ind w:firstLine="480"/>
      <w:spacing w:line="360" w:lineRule="auto"/>
      <w:widowControl/>
    </w:pPr>
    <w:rPr>
      <w:sz w:val="24"/>
      <w:szCs w:val="20"/>
    </w:rPr>
  </w:style>
  <w:style w:type="paragraph" w:styleId="1351" w:customStyle="1">
    <w:name w:val="Char Char Char Char Char1"/>
    <w:basedOn w:val="760"/>
    <w:uiPriority w:val="0"/>
    <w:qFormat/>
  </w:style>
  <w:style w:type="paragraph" w:styleId="1352" w:customStyle="1">
    <w:name w:val="_Style 104"/>
    <w:basedOn w:val="760"/>
    <w:uiPriority w:val="0"/>
    <w:qFormat/>
    <w:pPr>
      <w:spacing w:after="160" w:line="240" w:lineRule="exact"/>
    </w:pPr>
    <w:rPr>
      <w:szCs w:val="20"/>
    </w:rPr>
  </w:style>
  <w:style w:type="paragraph" w:styleId="1353" w:customStyle="1">
    <w:name w:val="xl48"/>
    <w:basedOn w:val="7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54" w:customStyle="1">
    <w:name w:val="xl41"/>
    <w:basedOn w:val="760"/>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355" w:customStyle="1">
    <w:name w:val="Char Char Char Char"/>
    <w:basedOn w:val="1065"/>
    <w:uiPriority w:val="0"/>
    <w:qFormat/>
    <w:pPr>
      <w:spacing w:line="360" w:lineRule="auto"/>
    </w:pPr>
    <w:rPr>
      <w:rFonts w:ascii="Tahoma" w:hAnsi="Tahoma"/>
      <w:sz w:val="24"/>
    </w:rPr>
  </w:style>
  <w:style w:type="paragraph" w:styleId="1356" w:customStyle="1">
    <w:name w:val="文档标题"/>
    <w:uiPriority w:val="0"/>
    <w:qFormat/>
    <w:pPr>
      <w:spacing w:after="156"/>
    </w:pPr>
    <w:rPr>
      <w:rFonts w:hint="default" w:ascii="宋体" w:hAnsi="Arial" w:eastAsia="宋体" w:cs="Times New Roman"/>
      <w:b/>
      <w:bCs/>
      <w:sz w:val="32"/>
      <w:szCs w:val="32"/>
      <w:lang w:val="en-US" w:eastAsia="zh-CN" w:bidi="ar-SA"/>
    </w:rPr>
  </w:style>
  <w:style w:type="paragraph" w:styleId="1357" w:customStyle="1">
    <w:name w:val="标题 51"/>
    <w:basedOn w:val="760"/>
    <w:next w:val="1154"/>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358" w:customStyle="1">
    <w:name w:val="font5"/>
    <w:basedOn w:val="760"/>
    <w:uiPriority w:val="0"/>
    <w:qFormat/>
    <w:pPr>
      <w:jc w:val="left"/>
      <w:spacing w:before="100" w:beforeAutospacing="1" w:after="100" w:afterAutospacing="1"/>
      <w:widowControl/>
    </w:pPr>
    <w:rPr>
      <w:rFonts w:hint="eastAsia" w:ascii="宋体" w:hAnsi="宋体"/>
      <w:sz w:val="18"/>
      <w:szCs w:val="18"/>
    </w:rPr>
  </w:style>
  <w:style w:type="paragraph" w:styleId="1359" w:customStyle="1">
    <w:name w:val="样式1"/>
    <w:basedOn w:val="904"/>
    <w:uiPriority w:val="0"/>
    <w:qFormat/>
    <w:pPr>
      <w:spacing w:line="240" w:lineRule="auto"/>
      <w:tabs>
        <w:tab w:val="left" w:pos="840" w:leader="none"/>
      </w:tabs>
    </w:pPr>
    <w:rPr>
      <w:rFonts w:ascii="Times" w:hAnsi="Times"/>
      <w:b w:val="0"/>
      <w:sz w:val="36"/>
    </w:rPr>
  </w:style>
  <w:style w:type="paragraph" w:styleId="1360" w:customStyle="1">
    <w:name w:val="简单回函地址"/>
    <w:basedOn w:val="760"/>
    <w:uiPriority w:val="0"/>
    <w:qFormat/>
    <w:rPr>
      <w:rFonts w:ascii="宋体" w:hAnsi="宋体"/>
      <w:color w:val="000000"/>
      <w:szCs w:val="21"/>
    </w:rPr>
  </w:style>
  <w:style w:type="paragraph" w:styleId="1361" w:customStyle="1">
    <w:name w:val="contentnoteheader"/>
    <w:basedOn w:val="760"/>
    <w:uiPriority w:val="0"/>
    <w:qFormat/>
    <w:pPr>
      <w:jc w:val="left"/>
      <w:spacing w:before="100" w:beforeAutospacing="1" w:after="100" w:afterAutospacing="1"/>
      <w:widowControl/>
    </w:pPr>
    <w:rPr>
      <w:rFonts w:ascii="宋体" w:hAnsi="宋体"/>
      <w:color w:val="000000"/>
      <w:sz w:val="24"/>
      <w:szCs w:val="20"/>
    </w:rPr>
  </w:style>
  <w:style w:type="paragraph" w:styleId="1362" w:customStyle="1">
    <w:name w:val="正文文本 21"/>
    <w:basedOn w:val="760"/>
    <w:uiPriority w:val="0"/>
    <w:qFormat/>
    <w:pPr>
      <w:ind w:firstLine="480"/>
      <w:jc w:val="left"/>
      <w:spacing w:line="400" w:lineRule="exact"/>
    </w:pPr>
    <w:rPr>
      <w:rFonts w:ascii="仿宋_GB2312" w:eastAsia="仿宋_GB2312"/>
      <w:sz w:val="24"/>
      <w:szCs w:val="20"/>
    </w:rPr>
  </w:style>
  <w:style w:type="paragraph" w:styleId="1363" w:customStyle="1">
    <w:name w:val="xl39"/>
    <w:basedOn w:val="760"/>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364" w:customStyle="1">
    <w:name w:val="样式 样式 标题 1H1第 ？ 章PIM 1h1h11heading 1TOC1st levelSection Hea... +..."/>
    <w:basedOn w:val="760"/>
    <w:uiPriority w:val="0"/>
    <w:qFormat/>
    <w:pPr>
      <w:ind w:left="420" w:hanging="420"/>
      <w:tabs>
        <w:tab w:val="left" w:pos="420" w:leader="none"/>
        <w:tab w:val="left" w:pos="900" w:leader="none"/>
      </w:tabs>
    </w:pPr>
    <w:rPr>
      <w:szCs w:val="20"/>
    </w:rPr>
  </w:style>
  <w:style w:type="paragraph" w:styleId="1365" w:customStyle="1">
    <w:name w:val="xl81"/>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366" w:customStyle="1">
    <w:name w:val="+标题1"/>
    <w:basedOn w:val="904"/>
    <w:uiPriority w:val="0"/>
    <w:qFormat/>
    <w:pPr>
      <w:ind w:firstLine="420"/>
      <w:keepLines w:val="0"/>
      <w:keepNext w:val="0"/>
      <w:spacing w:before="100" w:beforeAutospacing="1" w:after="100" w:afterAutospacing="1" w:line="360" w:lineRule="auto"/>
    </w:pPr>
    <w:rPr>
      <w:bCs/>
      <w:sz w:val="24"/>
      <w:szCs w:val="24"/>
    </w:rPr>
  </w:style>
  <w:style w:type="paragraph" w:styleId="1367" w:customStyle="1">
    <w:name w:val="表"/>
    <w:basedOn w:val="760"/>
    <w:uiPriority w:val="0"/>
    <w:qFormat/>
    <w:pPr>
      <w:jc w:val="center"/>
    </w:pPr>
    <w:rPr>
      <w:rFonts w:ascii="Arial" w:hAnsi="Arial" w:eastAsia="仿宋_GB2312"/>
    </w:rPr>
  </w:style>
  <w:style w:type="paragraph" w:styleId="1368" w:customStyle="1">
    <w:name w:val="Char Char Char Char1"/>
    <w:basedOn w:val="760"/>
    <w:uiPriority w:val="0"/>
    <w:qFormat/>
    <w:pPr>
      <w:ind w:left="495" w:hanging="495"/>
      <w:tabs>
        <w:tab w:val="left" w:pos="495" w:leader="none"/>
      </w:tabs>
    </w:pPr>
  </w:style>
  <w:style w:type="paragraph" w:styleId="1369" w:customStyle="1">
    <w:name w:val="xl78"/>
    <w:basedOn w:val="760"/>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70" w:customStyle="1">
    <w:name w:val="目录"/>
    <w:basedOn w:val="760"/>
    <w:next w:val="1154"/>
    <w:uiPriority w:val="0"/>
    <w:qFormat/>
    <w:pPr>
      <w:ind w:left="420"/>
      <w:jc w:val="center"/>
      <w:spacing w:after="156" w:line="360" w:lineRule="auto"/>
    </w:pPr>
    <w:rPr>
      <w:rFonts w:ascii="Arial" w:hAnsi="Arial" w:eastAsia="黑体"/>
      <w:b/>
      <w:sz w:val="32"/>
    </w:rPr>
  </w:style>
  <w:style w:type="paragraph" w:styleId="1371" w:customStyle="1">
    <w:name w:val="样式 标题 2H2sect 1.2H21sect 1.21H22sect 1.22H211sect 1.211..."/>
    <w:basedOn w:val="902"/>
    <w:uiPriority w:val="0"/>
    <w:qFormat/>
    <w:pPr>
      <w:keepLines/>
      <w:keepNext/>
      <w:spacing w:line="360" w:lineRule="auto"/>
      <w:framePr w:wrap="around"/>
    </w:pPr>
    <w:rPr>
      <w:rFonts w:ascii="宋体" w:hAnsi="宋体" w:eastAsia="宋体"/>
      <w:color w:val="99cc00"/>
      <w:spacing w:val="0"/>
      <w:sz w:val="36"/>
      <w:szCs w:val="20"/>
    </w:rPr>
  </w:style>
  <w:style w:type="paragraph" w:styleId="1372" w:customStyle="1">
    <w:name w:val="IN Step"/>
    <w:basedOn w:val="760"/>
    <w:uiPriority w:val="0"/>
    <w:qFormat/>
    <w:pPr>
      <w:ind w:left="1134" w:hanging="907"/>
      <w:spacing w:before="80" w:after="80" w:line="300" w:lineRule="auto"/>
      <w:widowControl/>
      <w:tabs>
        <w:tab w:val="left" w:pos="1134" w:leader="none"/>
      </w:tabs>
    </w:pPr>
    <w:rPr>
      <w:rFonts w:ascii="Arial" w:hAnsi="Arial" w:cs="Arial"/>
      <w:szCs w:val="21"/>
    </w:rPr>
  </w:style>
  <w:style w:type="paragraph" w:styleId="1373" w:customStyle="1">
    <w:name w:val="a0"/>
    <w:basedOn w:val="760"/>
    <w:uiPriority w:val="0"/>
    <w:qFormat/>
    <w:pPr>
      <w:jc w:val="left"/>
      <w:spacing w:before="100" w:beforeAutospacing="1" w:after="100" w:afterAutospacing="1"/>
      <w:widowControl/>
    </w:pPr>
    <w:rPr>
      <w:rFonts w:ascii="宋体" w:hAnsi="宋体" w:cs="宋体"/>
      <w:sz w:val="24"/>
    </w:rPr>
  </w:style>
  <w:style w:type="paragraph" w:styleId="1374" w:customStyle="1">
    <w:name w:val="xl54"/>
    <w:basedOn w:val="760"/>
    <w:uiPriority w:val="0"/>
    <w:qFormat/>
    <w:pPr>
      <w:jc w:val="center"/>
      <w:spacing w:before="100" w:beforeAutospacing="1" w:after="100" w:afterAutospacing="1"/>
      <w:widowControl/>
    </w:pPr>
    <w:rPr>
      <w:rFonts w:hint="eastAsia" w:ascii="隶书" w:hAnsi="宋体" w:eastAsia="隶书"/>
      <w:sz w:val="48"/>
      <w:szCs w:val="48"/>
    </w:rPr>
  </w:style>
  <w:style w:type="paragraph" w:styleId="1375" w:customStyle="1">
    <w:name w:val="标题2"/>
    <w:basedOn w:val="902"/>
    <w:next w:val="1154"/>
    <w:uiPriority w:val="0"/>
    <w:qFormat/>
    <w:pPr>
      <w:keepLines/>
      <w:keepNext/>
      <w:spacing w:line="416" w:lineRule="auto"/>
      <w:tabs>
        <w:tab w:val="left" w:pos="432" w:leader="none"/>
        <w:tab w:val="left" w:pos="576" w:leader="none"/>
      </w:tabs>
      <w:framePr w:wrap="around"/>
    </w:pPr>
    <w:rPr>
      <w:rFonts w:ascii="Cambria" w:hAnsi="Cambria" w:eastAsia="宋体"/>
      <w:spacing w:val="0"/>
    </w:rPr>
  </w:style>
  <w:style w:type="paragraph" w:styleId="1376" w:customStyle="1">
    <w:name w:val="CM23"/>
    <w:basedOn w:val="760"/>
    <w:next w:val="760"/>
    <w:uiPriority w:val="0"/>
    <w:qFormat/>
    <w:pPr>
      <w:jc w:val="left"/>
      <w:spacing w:after="893"/>
    </w:pPr>
    <w:rPr>
      <w:rFonts w:ascii=".a..DD.." w:eastAsia=".a..DD.."/>
      <w:sz w:val="24"/>
      <w:szCs w:val="20"/>
    </w:rPr>
  </w:style>
  <w:style w:type="paragraph" w:styleId="1377" w:customStyle="1">
    <w:name w:val="样式 正文缩进 + 首行缩进:  2.56 字符 段前: 0.6 行 段后: 0.6 行"/>
    <w:basedOn w:val="1154"/>
    <w:uiPriority w:val="0"/>
    <w:qFormat/>
    <w:pPr>
      <w:ind w:firstLine="538"/>
      <w:jc w:val="left"/>
      <w:spacing w:line="240" w:lineRule="auto"/>
    </w:pPr>
    <w:rPr>
      <w:rFonts w:ascii="宋体" w:cs="宋体"/>
      <w:sz w:val="21"/>
    </w:rPr>
  </w:style>
  <w:style w:type="paragraph" w:styleId="1378" w:customStyle="1">
    <w:name w:val="+标题3"/>
    <w:basedOn w:val="906"/>
    <w:uiPriority w:val="0"/>
    <w:qFormat/>
    <w:pPr>
      <w:ind w:right="0"/>
      <w:jc w:val="both"/>
      <w:keepLines/>
      <w:keepNext/>
      <w:spacing w:line="360" w:lineRule="auto"/>
      <w:widowControl w:val="off"/>
    </w:pPr>
    <w:rPr>
      <w:rFonts w:ascii="Times New Roman"/>
      <w:szCs w:val="28"/>
    </w:rPr>
  </w:style>
  <w:style w:type="paragraph" w:styleId="1379" w:customStyle="1">
    <w:name w:val="我的正文样式"/>
    <w:basedOn w:val="760"/>
    <w:uiPriority w:val="0"/>
    <w:qFormat/>
    <w:pPr>
      <w:ind w:firstLine="200"/>
      <w:spacing w:line="360" w:lineRule="auto"/>
    </w:pPr>
    <w:rPr>
      <w:rFonts w:ascii="宋体" w:hAnsi="宋体"/>
      <w:spacing w:val="24"/>
      <w:sz w:val="24"/>
      <w:szCs w:val="20"/>
    </w:rPr>
  </w:style>
  <w:style w:type="paragraph" w:styleId="1380" w:customStyle="1">
    <w:name w:val="表格标注"/>
    <w:basedOn w:val="760"/>
    <w:uiPriority w:val="0"/>
    <w:qFormat/>
    <w:pPr>
      <w:ind w:left="200" w:hanging="360"/>
      <w:spacing w:line="360" w:lineRule="auto"/>
      <w:tabs>
        <w:tab w:val="left" w:pos="420" w:leader="none"/>
        <w:tab w:val="left" w:pos="930" w:leader="none"/>
      </w:tabs>
    </w:pPr>
    <w:rPr>
      <w:rFonts w:ascii="Arial" w:hAnsi="Arial"/>
    </w:rPr>
  </w:style>
  <w:style w:type="paragraph" w:styleId="1381" w:customStyle="1">
    <w:name w:val="表格文字"/>
    <w:basedOn w:val="760"/>
    <w:uiPriority w:val="0"/>
    <w:qFormat/>
  </w:style>
  <w:style w:type="paragraph" w:styleId="1382" w:customStyle="1">
    <w:name w:val="正文文本1"/>
    <w:basedOn w:val="760"/>
    <w:uiPriority w:val="0"/>
    <w:qFormat/>
    <w:pPr>
      <w:jc w:val="left"/>
      <w:spacing w:line="312" w:lineRule="atLeast"/>
    </w:pPr>
    <w:rPr>
      <w:rFonts w:eastAsia="黑体"/>
      <w:b/>
      <w:sz w:val="28"/>
      <w:szCs w:val="20"/>
    </w:rPr>
  </w:style>
  <w:style w:type="paragraph" w:styleId="1383" w:customStyle="1">
    <w:name w:val="Char Char Char Char Char Char Char Char Char Char Char1 Char Char Char Char Char Char Char Char Char Char"/>
    <w:basedOn w:val="760"/>
    <w:uiPriority w:val="0"/>
    <w:qFormat/>
    <w:rPr>
      <w:rFonts w:ascii="Tahoma" w:hAnsi="Tahoma"/>
      <w:sz w:val="24"/>
      <w:szCs w:val="20"/>
    </w:rPr>
  </w:style>
  <w:style w:type="paragraph" w:styleId="1384" w:customStyle="1">
    <w:name w:val="样式6"/>
    <w:basedOn w:val="906"/>
    <w:uiPriority w:val="0"/>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385" w:customStyle="1">
    <w:name w:val="表格首行"/>
    <w:basedOn w:val="760"/>
    <w:uiPriority w:val="0"/>
    <w:qFormat/>
    <w:pPr>
      <w:ind w:left="105"/>
      <w:jc w:val="center"/>
    </w:pPr>
    <w:rPr>
      <w:rFonts w:ascii="宋体" w:hAnsi="宋体"/>
    </w:rPr>
  </w:style>
  <w:style w:type="paragraph" w:styleId="1386" w:customStyle="1">
    <w:name w:val="14-E3-表格内容"/>
    <w:basedOn w:val="760"/>
    <w:uiPriority w:val="0"/>
    <w:qFormat/>
    <w:pPr>
      <w:jc w:val="center"/>
      <w:spacing w:line="360" w:lineRule="auto"/>
    </w:pPr>
    <w:rPr>
      <w:rFonts w:eastAsia="仿宋_GB2312"/>
      <w:szCs w:val="21"/>
    </w:rPr>
  </w:style>
  <w:style w:type="paragraph" w:styleId="1387" w:customStyle="1">
    <w:name w:val="yehuda"/>
    <w:basedOn w:val="760"/>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388" w:customStyle="1">
    <w:name w:val="默认段落字体 Para Char Char Char Char"/>
    <w:basedOn w:val="760"/>
    <w:uiPriority w:val="0"/>
    <w:qFormat/>
  </w:style>
  <w:style w:type="paragraph" w:styleId="1389" w:customStyle="1">
    <w:name w:val="pa-1"/>
    <w:basedOn w:val="760"/>
    <w:uiPriority w:val="0"/>
    <w:qFormat/>
    <w:pPr>
      <w:jc w:val="left"/>
      <w:spacing w:before="150" w:after="150"/>
      <w:widowControl/>
    </w:pPr>
    <w:rPr>
      <w:rFonts w:ascii="宋体" w:hAnsi="宋体" w:cs="宋体"/>
      <w:sz w:val="24"/>
    </w:rPr>
  </w:style>
  <w:style w:type="paragraph" w:styleId="1390" w:customStyle="1">
    <w:name w:val="xl45"/>
    <w:basedOn w:val="760"/>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391" w:customStyle="1">
    <w:name w:val="xl76"/>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92" w:customStyle="1">
    <w:name w:val="默认段落字体 Para Char Char Char Char Char Char Char"/>
    <w:basedOn w:val="760"/>
    <w:uiPriority w:val="0"/>
    <w:qFormat/>
    <w:pPr>
      <w:spacing w:line="360" w:lineRule="auto"/>
    </w:pPr>
    <w:rPr>
      <w:rFonts w:ascii="Tahoma" w:hAnsi="Tahoma"/>
      <w:sz w:val="24"/>
      <w:szCs w:val="20"/>
    </w:rPr>
  </w:style>
  <w:style w:type="paragraph" w:styleId="1393" w:customStyle="1">
    <w:name w:val="Pa57+7"/>
    <w:basedOn w:val="760"/>
    <w:next w:val="760"/>
    <w:uiPriority w:val="0"/>
    <w:qFormat/>
    <w:pPr>
      <w:jc w:val="left"/>
      <w:spacing w:line="181" w:lineRule="atLeast"/>
    </w:pPr>
    <w:rPr>
      <w:rFonts w:ascii="DFPHeiW5-GB" w:eastAsia="DFPHeiW5-GB"/>
      <w:sz w:val="24"/>
    </w:rPr>
  </w:style>
  <w:style w:type="paragraph" w:styleId="1394" w:customStyle="1">
    <w:name w:val="标头1"/>
    <w:basedOn w:val="906"/>
    <w:uiPriority w:val="0"/>
    <w:qFormat/>
    <w:pPr>
      <w:ind w:left="709" w:right="0" w:hanging="709"/>
      <w:jc w:val="both"/>
      <w:keepLines/>
      <w:keepNext/>
      <w:widowControl w:val="off"/>
      <w:tabs>
        <w:tab w:val="left" w:pos="1440" w:leader="none"/>
      </w:tabs>
    </w:pPr>
    <w:rPr>
      <w:rFonts w:ascii="Times New Roman" w:hAnsi="Times New Roman"/>
    </w:rPr>
  </w:style>
  <w:style w:type="paragraph" w:styleId="1395" w:customStyle="1">
    <w:name w:val="+列表2"/>
    <w:basedOn w:val="760"/>
    <w:uiPriority w:val="0"/>
    <w:qFormat/>
    <w:pPr>
      <w:jc w:val="center"/>
    </w:pPr>
    <w:rPr>
      <w:sz w:val="18"/>
      <w:szCs w:val="21"/>
    </w:rPr>
  </w:style>
  <w:style w:type="paragraph" w:styleId="1396" w:customStyle="1">
    <w:name w:val="Table Heading"/>
    <w:uiPriority w:val="0"/>
    <w:qFormat/>
    <w:pPr>
      <w:jc w:val="center"/>
      <w:keepNext/>
      <w:spacing w:before="80" w:after="80"/>
    </w:pPr>
    <w:rPr>
      <w:rFonts w:hint="default" w:ascii="Arial" w:hAnsi="Arial" w:eastAsia="黑体" w:cs="Arial"/>
      <w:sz w:val="18"/>
      <w:szCs w:val="18"/>
      <w:lang w:val="en-US" w:eastAsia="zh-CN" w:bidi="ar-SA"/>
    </w:rPr>
  </w:style>
  <w:style w:type="paragraph" w:styleId="1397" w:customStyle="1">
    <w:name w:val="样式 标题 4 + 非加粗"/>
    <w:basedOn w:val="1046"/>
    <w:uiPriority w:val="0"/>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398" w:customStyle="1">
    <w:name w:val="Bullet 1"/>
    <w:basedOn w:val="760"/>
    <w:uiPriority w:val="0"/>
    <w:qFormat/>
    <w:pPr>
      <w:ind w:left="840" w:hanging="420"/>
      <w:spacing w:line="360" w:lineRule="auto"/>
      <w:tabs>
        <w:tab w:val="left" w:pos="840" w:leader="none"/>
        <w:tab w:val="left" w:pos="900" w:leader="none"/>
      </w:tabs>
    </w:pPr>
    <w:rPr>
      <w:sz w:val="24"/>
      <w:szCs w:val="20"/>
    </w:rPr>
  </w:style>
  <w:style w:type="paragraph" w:styleId="1399" w:customStyle="1">
    <w:name w:val="pa-0"/>
    <w:basedOn w:val="760"/>
    <w:uiPriority w:val="0"/>
    <w:qFormat/>
    <w:pPr>
      <w:jc w:val="left"/>
      <w:spacing w:before="150" w:after="150"/>
      <w:widowControl/>
    </w:pPr>
    <w:rPr>
      <w:rFonts w:ascii="宋体" w:hAnsi="宋体" w:cs="宋体"/>
      <w:sz w:val="24"/>
    </w:rPr>
  </w:style>
  <w:style w:type="paragraph" w:styleId="1400" w:customStyle="1">
    <w:name w:val="样式 四号 首行缩进:  2 字符"/>
    <w:basedOn w:val="760"/>
    <w:uiPriority w:val="0"/>
    <w:qFormat/>
    <w:pPr>
      <w:ind w:firstLine="560"/>
      <w:spacing w:line="360" w:lineRule="auto"/>
    </w:pPr>
    <w:rPr>
      <w:sz w:val="24"/>
      <w:szCs w:val="28"/>
    </w:rPr>
  </w:style>
  <w:style w:type="paragraph" w:styleId="1401" w:customStyle="1">
    <w:name w:val="样式 标题 3H3Titre33heading 3Heading 3 - oldH31H32H33H34H3..."/>
    <w:basedOn w:val="906"/>
    <w:uiPriority w:val="0"/>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402" w:customStyle="1">
    <w:name w:val="xl73"/>
    <w:basedOn w:val="7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403" w:customStyle="1">
    <w:name w:val="Item List in Table"/>
    <w:uiPriority w:val="0"/>
    <w:qFormat/>
    <w:pPr>
      <w:numPr>
        <w:ilvl w:val="0"/>
        <w:numId w:val="7"/>
      </w:numPr>
      <w:jc w:val="both"/>
      <w:spacing w:before="40" w:after="40"/>
    </w:pPr>
    <w:rPr>
      <w:rFonts w:hint="default" w:ascii="Arial" w:hAnsi="Arial" w:eastAsia="宋体" w:cs="Arial"/>
      <w:sz w:val="18"/>
      <w:szCs w:val="18"/>
      <w:lang w:val="en-US" w:eastAsia="zh-CN" w:bidi="ar-SA"/>
    </w:rPr>
  </w:style>
  <w:style w:type="paragraph" w:styleId="1404" w:customStyle="1">
    <w:name w:val="normal11p"/>
    <w:basedOn w:val="760"/>
    <w:uiPriority w:val="0"/>
    <w:qFormat/>
    <w:pPr>
      <w:jc w:val="left"/>
      <w:spacing w:before="100" w:beforeAutospacing="1" w:after="100" w:afterAutospacing="1"/>
      <w:widowControl/>
    </w:pPr>
    <w:rPr>
      <w:rFonts w:ascii="Arial" w:hAnsi="Arial" w:cs="Arial"/>
      <w:color w:val="000000"/>
      <w:sz w:val="17"/>
      <w:szCs w:val="17"/>
    </w:rPr>
  </w:style>
  <w:style w:type="paragraph" w:styleId="1405" w:customStyle="1">
    <w:name w:val="xl80"/>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406" w:customStyle="1">
    <w:name w:val="xl110"/>
    <w:basedOn w:val="760"/>
    <w:uiPriority w:val="0"/>
    <w:qFormat/>
    <w:pPr>
      <w:jc w:val="left"/>
      <w:spacing w:before="100" w:beforeAutospacing="1" w:after="100" w:afterAutospacing="1"/>
      <w:widowControl/>
    </w:pPr>
    <w:rPr>
      <w:sz w:val="22"/>
      <w:szCs w:val="22"/>
    </w:rPr>
  </w:style>
  <w:style w:type="paragraph" w:styleId="1407" w:customStyle="1">
    <w:name w:val="题头内容"/>
    <w:basedOn w:val="760"/>
    <w:uiPriority w:val="0"/>
    <w:qFormat/>
    <w:pPr>
      <w:ind w:right="879" w:firstLine="839"/>
      <w:jc w:val="center"/>
      <w:keepNext/>
      <w:spacing w:before="120" w:after="120" w:line="312" w:lineRule="atLeast"/>
    </w:pPr>
    <w:rPr>
      <w:rFonts w:ascii="黑体" w:eastAsia="黑体"/>
      <w:sz w:val="32"/>
    </w:rPr>
  </w:style>
  <w:style w:type="paragraph" w:styleId="1408" w:customStyle="1">
    <w:name w:val="xl77"/>
    <w:basedOn w:val="7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409" w:customStyle="1">
    <w:name w:val="Char Char1 Char"/>
    <w:basedOn w:val="760"/>
    <w:uiPriority w:val="0"/>
    <w:qFormat/>
    <w:rPr>
      <w:rFonts w:ascii="Arial" w:hAnsi="Arial" w:cs="Arial"/>
    </w:rPr>
  </w:style>
  <w:style w:type="paragraph" w:styleId="1410" w:customStyle="1">
    <w:name w:val="yyn2"/>
    <w:basedOn w:val="760"/>
    <w:uiPriority w:val="0"/>
    <w:qFormat/>
    <w:pPr>
      <w:jc w:val="left"/>
      <w:keepNext/>
      <w:spacing w:line="360" w:lineRule="auto"/>
      <w:widowControl/>
      <w:tabs>
        <w:tab w:val="left" w:pos="1344" w:leader="none"/>
      </w:tabs>
    </w:pPr>
    <w:rPr>
      <w:rFonts w:ascii="宋体"/>
      <w:color w:val="000000"/>
      <w:sz w:val="28"/>
      <w:szCs w:val="20"/>
    </w:rPr>
  </w:style>
  <w:style w:type="paragraph" w:styleId="1411" w:customStyle="1">
    <w:name w:val="Block"/>
    <w:basedOn w:val="760"/>
    <w:next w:val="760"/>
    <w:uiPriority w:val="0"/>
    <w:qFormat/>
    <w:pPr>
      <w:tabs>
        <w:tab w:val="left" w:pos="0" w:leader="none"/>
      </w:tabs>
    </w:pPr>
    <w:rPr>
      <w:rFonts w:ascii="Arial" w:hAnsi="Arial" w:eastAsia="楷体_GB2312"/>
      <w:color w:val="000080"/>
      <w:sz w:val="28"/>
      <w:szCs w:val="28"/>
    </w:rPr>
  </w:style>
  <w:style w:type="paragraph" w:styleId="1412" w:customStyle="1">
    <w:name w:val="font7"/>
    <w:basedOn w:val="760"/>
    <w:uiPriority w:val="0"/>
    <w:qFormat/>
    <w:pPr>
      <w:jc w:val="left"/>
      <w:spacing w:before="100" w:beforeAutospacing="1" w:after="100" w:afterAutospacing="1"/>
      <w:widowControl/>
    </w:pPr>
    <w:rPr>
      <w:rFonts w:ascii="宋体" w:hAnsi="宋体"/>
      <w:sz w:val="24"/>
    </w:rPr>
  </w:style>
  <w:style w:type="paragraph" w:styleId="1413" w:customStyle="1">
    <w:name w:val="xl51"/>
    <w:basedOn w:val="760"/>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414" w:customStyle="1">
    <w:name w:val="默认段落字体 Para Char Char Char Char Char Char Char Char Char"/>
    <w:basedOn w:val="760"/>
    <w:uiPriority w:val="0"/>
    <w:qFormat/>
    <w:rPr>
      <w:rFonts w:ascii="Tahoma" w:hAnsi="Tahoma"/>
      <w:sz w:val="24"/>
      <w:szCs w:val="20"/>
    </w:rPr>
  </w:style>
  <w:style w:type="paragraph" w:styleId="1415" w:customStyle="1">
    <w:name w:val="应答答案-表格背景"/>
    <w:basedOn w:val="1343"/>
    <w:uiPriority w:val="0"/>
    <w:qFormat/>
    <w:pPr>
      <w:spacing w:line="240" w:lineRule="auto"/>
      <w:shd w:val="clear" w:color="auto" w:fill="f2f2f2"/>
    </w:pPr>
    <w:rPr>
      <w:i/>
    </w:rPr>
  </w:style>
  <w:style w:type="paragraph" w:styleId="1416" w:customStyle="1">
    <w:name w:val="xl43"/>
    <w:basedOn w:val="760"/>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417" w:customStyle="1">
    <w:name w:val="符号与编号"/>
    <w:basedOn w:val="760"/>
    <w:uiPriority w:val="0"/>
    <w:qFormat/>
    <w:pPr>
      <w:ind w:left="425" w:hanging="425"/>
      <w:spacing w:line="360" w:lineRule="auto"/>
      <w:tabs>
        <w:tab w:val="left" w:pos="425" w:leader="none"/>
      </w:tabs>
    </w:pPr>
    <w:rPr>
      <w:rFonts w:ascii="宋体" w:hAnsi="宋体"/>
      <w:sz w:val="28"/>
      <w:szCs w:val="28"/>
    </w:rPr>
  </w:style>
  <w:style w:type="paragraph" w:styleId="1418" w:customStyle="1">
    <w:name w:val="_Style 71"/>
    <w:basedOn w:val="904"/>
    <w:next w:val="760"/>
    <w:uiPriority w:val="0"/>
    <w:qFormat/>
    <w:pPr>
      <w:jc w:val="left"/>
      <w:spacing w:before="480" w:after="0" w:line="276" w:lineRule="auto"/>
      <w:widowControl/>
      <w:outlineLvl w:val="9"/>
    </w:pPr>
    <w:rPr>
      <w:rFonts w:ascii="Cambria" w:hAnsi="Cambria"/>
      <w:bCs/>
      <w:color w:val="365f91"/>
      <w:sz w:val="28"/>
      <w:szCs w:val="28"/>
    </w:rPr>
  </w:style>
  <w:style w:type="paragraph" w:styleId="1419" w:customStyle="1">
    <w:name w:val="缺省文本"/>
    <w:basedOn w:val="760"/>
    <w:uiPriority w:val="0"/>
    <w:qFormat/>
    <w:pPr>
      <w:jc w:val="left"/>
    </w:pPr>
    <w:rPr>
      <w:sz w:val="24"/>
      <w:szCs w:val="20"/>
    </w:rPr>
  </w:style>
  <w:style w:type="paragraph" w:styleId="1420" w:customStyle="1">
    <w:name w:val="all_font"/>
    <w:basedOn w:val="760"/>
    <w:uiPriority w:val="0"/>
    <w:qFormat/>
    <w:pPr>
      <w:jc w:val="left"/>
      <w:spacing w:before="100" w:beforeAutospacing="1" w:after="100" w:afterAutospacing="1"/>
      <w:widowControl/>
    </w:pPr>
    <w:rPr>
      <w:rFonts w:ascii="宋体" w:hAnsi="宋体"/>
      <w:sz w:val="24"/>
      <w:szCs w:val="20"/>
    </w:rPr>
  </w:style>
  <w:style w:type="paragraph" w:styleId="1421" w:customStyle="1">
    <w:name w:val="默认段落字体 Para Char Char Char Char Char Char Char Char Char1"/>
    <w:basedOn w:val="760"/>
    <w:uiPriority w:val="0"/>
    <w:qFormat/>
    <w:rPr>
      <w:rFonts w:ascii="Tahoma" w:hAnsi="Tahoma"/>
      <w:sz w:val="24"/>
      <w:szCs w:val="20"/>
    </w:rPr>
  </w:style>
  <w:style w:type="paragraph" w:styleId="1422" w:customStyle="1">
    <w:name w:val="样式 标题 4h4H4bulletblbbPIM 4sect 1.2.3.4Ref Heading 1rh1..."/>
    <w:basedOn w:val="1046"/>
    <w:uiPriority w:val="0"/>
    <w:qFormat/>
    <w:pPr>
      <w:jc w:val="both"/>
      <w:spacing w:line="360" w:lineRule="auto"/>
      <w:widowControl w:val="off"/>
    </w:pPr>
    <w:rPr>
      <w:rFonts w:ascii="Arial" w:hAnsi="Arial" w:cs="宋体"/>
      <w:bCs/>
      <w:sz w:val="28"/>
      <w:szCs w:val="20"/>
      <w:u w:val="none"/>
    </w:rPr>
  </w:style>
  <w:style w:type="paragraph" w:styleId="1423" w:customStyle="1">
    <w:name w:val="纯文本3"/>
    <w:basedOn w:val="760"/>
    <w:uiPriority w:val="0"/>
    <w:qFormat/>
    <w:rPr>
      <w:rFonts w:ascii="宋体" w:hAnsi="Courier New" w:eastAsia="楷体_GB2312"/>
      <w:sz w:val="28"/>
      <w:szCs w:val="20"/>
    </w:rPr>
  </w:style>
  <w:style w:type="paragraph" w:styleId="1424" w:customStyle="1">
    <w:name w:val="小标题 1"/>
    <w:basedOn w:val="760"/>
    <w:uiPriority w:val="0"/>
    <w:qFormat/>
    <w:pPr>
      <w:spacing w:line="360" w:lineRule="atLeast"/>
    </w:pPr>
    <w:rPr>
      <w:rFonts w:ascii="文鼎粗黑" w:eastAsia="文鼎粗黑"/>
      <w:sz w:val="22"/>
      <w:szCs w:val="20"/>
    </w:rPr>
  </w:style>
  <w:style w:type="paragraph" w:styleId="1425" w:customStyle="1">
    <w:name w:val="页脚（横）"/>
    <w:basedOn w:val="1089"/>
    <w:uiPriority w:val="0"/>
    <w:qFormat/>
    <w:pPr>
      <w:ind w:left="200"/>
      <w:jc w:val="center"/>
      <w:spacing w:before="120"/>
      <w:tabs>
        <w:tab w:val="center" w:pos="6985" w:leader="none"/>
        <w:tab w:val="right" w:pos="13969" w:leader="none"/>
      </w:tabs>
    </w:pPr>
    <w:rPr>
      <w:rFonts w:ascii="Arial" w:hAnsi="Arial" w:eastAsia="宋体"/>
      <w:szCs w:val="18"/>
    </w:rPr>
  </w:style>
  <w:style w:type="paragraph" w:styleId="1426" w:customStyle="1">
    <w:name w:val="无格式"/>
    <w:uiPriority w:val="0"/>
    <w:qFormat/>
    <w:rPr>
      <w:rFonts w:hint="default" w:ascii="Times New Roman" w:hAnsi="Times New Roman" w:eastAsia="宋体" w:cs="Times New Roman"/>
      <w:lang w:val="en-US" w:eastAsia="zh-CN" w:bidi="ar-SA"/>
    </w:rPr>
  </w:style>
  <w:style w:type="paragraph" w:styleId="1427" w:customStyle="1">
    <w:name w:val="Char Char Char Char Char Char Char Char Char Char Char1 Char Char Char Char Char Char Char Char Char Char1"/>
    <w:basedOn w:val="760"/>
    <w:uiPriority w:val="0"/>
    <w:qFormat/>
    <w:rPr>
      <w:rFonts w:ascii="Tahoma" w:hAnsi="Tahoma"/>
      <w:sz w:val="24"/>
      <w:szCs w:val="20"/>
    </w:rPr>
  </w:style>
  <w:style w:type="paragraph" w:styleId="1428" w:customStyle="1">
    <w:name w:val="接續本文"/>
    <w:basedOn w:val="912"/>
    <w:uiPriority w:val="0"/>
    <w:qFormat/>
    <w:pPr>
      <w:ind w:left="1080"/>
      <w:keepNext/>
      <w:spacing w:after="240" w:line="240" w:lineRule="atLeast"/>
      <w:widowControl/>
    </w:pPr>
    <w:rPr>
      <w:rFonts w:ascii="Arial" w:hAnsi="Arial" w:eastAsia="PMingLiU"/>
      <w:spacing w:val="-5"/>
      <w:sz w:val="20"/>
      <w:lang w:eastAsia="zh-TW" w:bidi="he-IL"/>
    </w:rPr>
  </w:style>
  <w:style w:type="paragraph" w:styleId="1429" w:customStyle="1">
    <w:name w:val="首行缩进"/>
    <w:basedOn w:val="760"/>
    <w:uiPriority w:val="0"/>
    <w:qFormat/>
    <w:pPr>
      <w:ind w:firstLine="480"/>
      <w:jc w:val="left"/>
      <w:spacing w:line="360" w:lineRule="auto"/>
    </w:pPr>
    <w:rPr>
      <w:rFonts w:ascii="宋体" w:hAnsi="宋体"/>
      <w:sz w:val="24"/>
    </w:rPr>
  </w:style>
  <w:style w:type="paragraph" w:styleId="1430" w:customStyle="1">
    <w:name w:val="南通方案正文"/>
    <w:basedOn w:val="760"/>
    <w:uiPriority w:val="0"/>
    <w:qFormat/>
    <w:pPr>
      <w:ind w:firstLine="480"/>
      <w:spacing w:line="360" w:lineRule="auto"/>
    </w:pPr>
    <w:rPr>
      <w:sz w:val="24"/>
      <w:szCs w:val="20"/>
    </w:rPr>
  </w:style>
  <w:style w:type="paragraph" w:styleId="1431" w:customStyle="1">
    <w:name w:val="五级条标题"/>
    <w:basedOn w:val="1432"/>
    <w:next w:val="760"/>
    <w:uiPriority w:val="0"/>
    <w:qFormat/>
    <w:pPr>
      <w:tabs>
        <w:tab w:val="left" w:pos="360" w:leader="none"/>
        <w:tab w:val="left" w:pos="480" w:leader="none"/>
        <w:tab w:val="left" w:pos="2100" w:leader="none"/>
        <w:tab w:val="left" w:pos="2520" w:leader="none"/>
      </w:tabs>
      <w:outlineLvl w:val="6"/>
    </w:pPr>
  </w:style>
  <w:style w:type="paragraph" w:styleId="1432" w:customStyle="1">
    <w:name w:val="四级条标题"/>
    <w:basedOn w:val="1330"/>
    <w:next w:val="760"/>
    <w:uiPriority w:val="0"/>
    <w:qFormat/>
    <w:pPr>
      <w:tabs>
        <w:tab w:val="left" w:pos="2100" w:leader="none"/>
      </w:tabs>
      <w:outlineLvl w:val="5"/>
    </w:pPr>
  </w:style>
  <w:style w:type="paragraph" w:styleId="1433" w:customStyle="1">
    <w:name w:val="标题 11"/>
    <w:basedOn w:val="760"/>
    <w:next w:val="1154"/>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434" w:customStyle="1">
    <w:name w:val="表头"/>
    <w:uiPriority w:val="0"/>
    <w:qFormat/>
    <w:pPr>
      <w:jc w:val="center"/>
    </w:pPr>
    <w:rPr>
      <w:rFonts w:hint="default" w:ascii="宋体" w:hAnsi="Times New Roman" w:eastAsia="宋体" w:cs="Times New Roman"/>
      <w:b/>
      <w:lang w:val="en-US" w:eastAsia="zh-CN" w:bidi="ar-SA"/>
    </w:rPr>
  </w:style>
  <w:style w:type="paragraph" w:styleId="1435" w:customStyle="1">
    <w:name w:val="正文段"/>
    <w:basedOn w:val="760"/>
    <w:uiPriority w:val="0"/>
    <w:qFormat/>
    <w:pPr>
      <w:ind w:firstLine="425"/>
      <w:spacing w:after="240" w:line="240" w:lineRule="atLeast"/>
      <w:tabs>
        <w:tab w:val="right" w:pos="4860" w:leader="none"/>
      </w:tabs>
    </w:pPr>
    <w:rPr>
      <w:rFonts w:ascii="宋体" w:hAnsi="宋体"/>
      <w:sz w:val="24"/>
      <w:szCs w:val="20"/>
    </w:rPr>
  </w:style>
  <w:style w:type="paragraph" w:styleId="1436" w:customStyle="1">
    <w:name w:val="xl66"/>
    <w:basedOn w:val="76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37" w:customStyle="1">
    <w:name w:val="Char Char Char Char Char1 Char Char Char Char Char Char Char"/>
    <w:basedOn w:val="760"/>
    <w:uiPriority w:val="0"/>
    <w:qFormat/>
  </w:style>
  <w:style w:type="paragraph" w:styleId="1438" w:customStyle="1">
    <w:name w:val="样式 段后: 6 磅"/>
    <w:basedOn w:val="760"/>
    <w:uiPriority w:val="0"/>
    <w:qFormat/>
    <w:pPr>
      <w:spacing w:after="156"/>
    </w:pPr>
    <w:rPr>
      <w:rFonts w:cs="宋体"/>
      <w:szCs w:val="20"/>
    </w:rPr>
  </w:style>
  <w:style w:type="paragraph" w:styleId="1439" w:customStyle="1">
    <w:name w:val="附图标注"/>
    <w:basedOn w:val="1154"/>
    <w:uiPriority w:val="0"/>
    <w:qFormat/>
    <w:pPr>
      <w:ind w:left="200" w:firstLine="0"/>
      <w:spacing w:after="156"/>
      <w:tabs>
        <w:tab w:val="left" w:pos="420" w:leader="none"/>
        <w:tab w:val="left" w:pos="660" w:leader="none"/>
      </w:tabs>
    </w:pPr>
    <w:rPr>
      <w:rFonts w:ascii="Arial" w:hAnsi="Arial"/>
      <w:sz w:val="21"/>
      <w:szCs w:val="24"/>
    </w:rPr>
  </w:style>
  <w:style w:type="paragraph" w:styleId="1440" w:customStyle="1">
    <w:name w:val="样式 目录 7 + 左侧:  6.75 字符"/>
    <w:basedOn w:val="1057"/>
    <w:uiPriority w:val="0"/>
    <w:qFormat/>
    <w:pPr>
      <w:ind w:left="1418" w:firstLine="202"/>
      <w:jc w:val="left"/>
      <w:tabs>
        <w:tab w:val="right" w:pos="8302" w:leader="dot"/>
      </w:tabs>
    </w:pPr>
    <w:rPr>
      <w:rFonts w:cs="宋体"/>
      <w:sz w:val="24"/>
      <w:szCs w:val="20"/>
    </w:rPr>
  </w:style>
  <w:style w:type="paragraph" w:styleId="1441" w:customStyle="1">
    <w:name w:val="默认段落字体 Para Char Char Char Char Char Char Char Char Char1 Char Char Char"/>
    <w:basedOn w:val="760"/>
    <w:uiPriority w:val="0"/>
    <w:qFormat/>
    <w:pPr>
      <w:ind w:firstLine="200"/>
      <w:jc w:val="left"/>
      <w:spacing w:before="156" w:after="156"/>
    </w:pPr>
    <w:rPr>
      <w:rFonts w:ascii="Tahoma" w:hAnsi="Tahoma"/>
      <w:sz w:val="24"/>
      <w:szCs w:val="20"/>
    </w:rPr>
  </w:style>
  <w:style w:type="paragraph" w:styleId="1442" w:customStyle="1">
    <w:name w:val="表中文字"/>
    <w:basedOn w:val="760"/>
    <w:uiPriority w:val="0"/>
    <w:qFormat/>
    <w:pPr>
      <w:widowControl/>
    </w:pPr>
    <w:rPr>
      <w:rFonts w:ascii="Arial" w:hAnsi="Arial"/>
      <w:szCs w:val="20"/>
    </w:rPr>
  </w:style>
  <w:style w:type="paragraph" w:styleId="1443" w:customStyle="1">
    <w:name w:val="xl71"/>
    <w:basedOn w:val="76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44" w:customStyle="1">
    <w:name w:val="标准正文"/>
    <w:basedOn w:val="1073"/>
    <w:uiPriority w:val="0"/>
    <w:qFormat/>
    <w:pPr>
      <w:ind w:firstLine="482"/>
      <w:spacing w:before="60" w:after="60" w:line="360" w:lineRule="auto"/>
    </w:pPr>
    <w:rPr>
      <w:rFonts w:ascii="Arial" w:hAnsi="Arial"/>
      <w:sz w:val="24"/>
    </w:rPr>
  </w:style>
  <w:style w:type="paragraph" w:styleId="1445" w:customStyle="1">
    <w:name w:val="标题四"/>
    <w:basedOn w:val="760"/>
    <w:uiPriority w:val="0"/>
    <w:qFormat/>
    <w:pPr>
      <w:spacing w:line="360" w:lineRule="auto"/>
    </w:pPr>
    <w:rPr>
      <w:rFonts w:eastAsia="黑体"/>
      <w:sz w:val="28"/>
      <w:szCs w:val="20"/>
    </w:rPr>
  </w:style>
  <w:style w:type="paragraph" w:styleId="1446" w:customStyle="1">
    <w:name w:val="正文2"/>
    <w:basedOn w:val="760"/>
    <w:uiPriority w:val="0"/>
    <w:qFormat/>
    <w:pPr>
      <w:ind w:firstLine="200"/>
      <w:jc w:val="left"/>
      <w:spacing w:after="160" w:line="360" w:lineRule="auto"/>
      <w:widowControl/>
    </w:pPr>
    <w:rPr>
      <w:rFonts w:ascii="宋体" w:hAnsi="宋体"/>
      <w:szCs w:val="20"/>
    </w:rPr>
  </w:style>
  <w:style w:type="paragraph" w:styleId="1447" w:customStyle="1">
    <w:name w:val="列项——（一级）"/>
    <w:uiPriority w:val="0"/>
    <w:qFormat/>
    <w:pPr>
      <w:ind w:left="420" w:hanging="420"/>
      <w:jc w:val="both"/>
      <w:widowControl w:val="off"/>
      <w:tabs>
        <w:tab w:val="left" w:pos="420" w:leader="none"/>
        <w:tab w:val="left" w:pos="900" w:leader="none"/>
      </w:tabs>
    </w:pPr>
    <w:rPr>
      <w:rFonts w:hint="default" w:ascii="宋体" w:hAnsi="Times New Roman" w:eastAsia="宋体" w:cs="Times New Roman"/>
      <w:sz w:val="21"/>
      <w:lang w:val="en-US" w:eastAsia="zh-CN" w:bidi="ar-SA"/>
    </w:rPr>
  </w:style>
  <w:style w:type="paragraph" w:styleId="1448" w:customStyle="1">
    <w:name w:val="封面表格文本"/>
    <w:basedOn w:val="760"/>
    <w:uiPriority w:val="0"/>
    <w:qFormat/>
    <w:pPr>
      <w:ind w:right="480" w:firstLine="420"/>
      <w:jc w:val="left"/>
    </w:pPr>
    <w:rPr>
      <w:rFonts w:ascii="宋体" w:hAnsi="宋体"/>
      <w:b/>
      <w:bCs/>
      <w:sz w:val="24"/>
    </w:rPr>
  </w:style>
  <w:style w:type="paragraph" w:styleId="1449" w:customStyle="1">
    <w:name w:val="列出段落11"/>
    <w:basedOn w:val="760"/>
    <w:uiPriority w:val="34"/>
    <w:qFormat/>
    <w:pPr>
      <w:ind w:firstLine="420"/>
    </w:pPr>
    <w:rPr>
      <w:rFonts w:ascii="Calibri" w:hAnsi="Calibri"/>
      <w:szCs w:val="22"/>
    </w:rPr>
  </w:style>
  <w:style w:type="paragraph" w:styleId="1450" w:customStyle="1">
    <w:name w:val="Item Step"/>
    <w:basedOn w:val="760"/>
    <w:uiPriority w:val="0"/>
    <w:qFormat/>
    <w:pPr>
      <w:ind w:left="737" w:hanging="397"/>
      <w:spacing w:before="80" w:after="80" w:line="300" w:lineRule="auto"/>
      <w:widowControl/>
      <w:tabs>
        <w:tab w:val="left" w:pos="482" w:leader="none"/>
      </w:tabs>
    </w:pPr>
    <w:rPr>
      <w:rFonts w:ascii="Arial" w:hAnsi="Arial" w:cs="Arial"/>
      <w:szCs w:val="21"/>
    </w:rPr>
  </w:style>
  <w:style w:type="paragraph" w:styleId="1451" w:customStyle="1">
    <w:name w:val="Blockquote"/>
    <w:basedOn w:val="760"/>
    <w:uiPriority w:val="0"/>
    <w:qFormat/>
    <w:pPr>
      <w:ind w:left="360" w:right="360"/>
      <w:jc w:val="left"/>
      <w:spacing w:before="100" w:after="100"/>
    </w:pPr>
    <w:rPr>
      <w:sz w:val="24"/>
      <w:szCs w:val="21"/>
    </w:rPr>
  </w:style>
  <w:style w:type="paragraph" w:styleId="1452" w:customStyle="1">
    <w:name w:val="Char Char1 Char Char Char Char Char Char Char1"/>
    <w:basedOn w:val="760"/>
    <w:uiPriority w:val="0"/>
    <w:qFormat/>
    <w:rPr>
      <w:rFonts w:ascii="Tahoma" w:hAnsi="Tahoma"/>
      <w:sz w:val="24"/>
      <w:szCs w:val="20"/>
    </w:rPr>
  </w:style>
  <w:style w:type="paragraph" w:styleId="1453" w:customStyle="1">
    <w:name w:val="符号列表"/>
    <w:basedOn w:val="760"/>
    <w:uiPriority w:val="0"/>
    <w:qFormat/>
    <w:pPr>
      <w:ind w:left="425" w:hanging="425"/>
      <w:spacing w:line="440" w:lineRule="exact"/>
      <w:tabs>
        <w:tab w:val="left" w:pos="425" w:leader="none"/>
        <w:tab w:val="left" w:pos="1409" w:leader="none"/>
      </w:tabs>
    </w:pPr>
    <w:rPr>
      <w:sz w:val="24"/>
      <w:szCs w:val="20"/>
    </w:rPr>
  </w:style>
  <w:style w:type="paragraph" w:styleId="1454" w:customStyle="1">
    <w:name w:val="Cap_表头文字1"/>
    <w:uiPriority w:val="0"/>
    <w:qFormat/>
    <w:pPr>
      <w:jc w:val="center"/>
      <w:keepLines/>
      <w:keepNext/>
    </w:pPr>
    <w:rPr>
      <w:rFonts w:hint="default" w:ascii="Arial Bold" w:hAnsi="Arial Bold" w:eastAsia="宋体" w:cs="Arial"/>
      <w:b/>
      <w:spacing w:val="10"/>
      <w:sz w:val="18"/>
      <w:szCs w:val="24"/>
      <w:lang w:val="en-US" w:eastAsia="en-US" w:bidi="ar-SA"/>
    </w:rPr>
  </w:style>
  <w:style w:type="paragraph" w:styleId="1455" w:customStyle="1">
    <w:name w:val="Figure"/>
    <w:basedOn w:val="760"/>
    <w:next w:val="1187"/>
    <w:uiPriority w:val="0"/>
    <w:qFormat/>
    <w:pPr>
      <w:jc w:val="center"/>
      <w:keepNext/>
      <w:spacing w:before="80" w:after="80" w:line="300" w:lineRule="auto"/>
      <w:widowControl/>
    </w:pPr>
    <w:rPr>
      <w:rFonts w:ascii="Arial" w:hAnsi="Arial" w:cs="Arial"/>
      <w:szCs w:val="21"/>
    </w:rPr>
  </w:style>
  <w:style w:type="paragraph" w:styleId="1456" w:customStyle="1">
    <w:name w:val="图注"/>
    <w:next w:val="760"/>
    <w:uiPriority w:val="0"/>
    <w:qFormat/>
    <w:pPr>
      <w:jc w:val="center"/>
      <w:spacing w:before="120" w:after="120"/>
    </w:pPr>
    <w:rPr>
      <w:rFonts w:hint="default" w:ascii="宋体" w:hAnsi="Times New Roman" w:eastAsia="宋体" w:cs="Times New Roman"/>
      <w:sz w:val="18"/>
      <w:lang w:val="en-US" w:eastAsia="zh-CN" w:bidi="ar-SA"/>
    </w:rPr>
  </w:style>
  <w:style w:type="paragraph" w:styleId="1457" w:customStyle="1">
    <w:name w:val="方案正文"/>
    <w:basedOn w:val="760"/>
    <w:uiPriority w:val="0"/>
    <w:qFormat/>
    <w:pPr>
      <w:ind w:right="240" w:firstLine="540"/>
      <w:spacing w:line="360" w:lineRule="auto"/>
    </w:pPr>
    <w:rPr>
      <w:rFonts w:cs="宋体"/>
      <w:sz w:val="24"/>
    </w:rPr>
  </w:style>
  <w:style w:type="paragraph" w:styleId="1458" w:customStyle="1">
    <w:name w:val="font8"/>
    <w:basedOn w:val="760"/>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459" w:customStyle="1">
    <w:name w:val="xl64"/>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60" w:customStyle="1">
    <w:name w:val="Õý"/>
    <w:uiPriority w:val="0"/>
    <w:qFormat/>
    <w:pPr>
      <w:jc w:val="both"/>
      <w:widowControl w:val="off"/>
      <w:tabs>
        <w:tab w:val="left" w:pos="420" w:leader="none"/>
      </w:tabs>
    </w:pPr>
    <w:rPr>
      <w:rFonts w:hint="default" w:ascii="Times New Roman" w:hAnsi="Times New Roman" w:eastAsia="宋体" w:cs="Times New Roman"/>
      <w:sz w:val="21"/>
      <w:lang w:val="en-US" w:eastAsia="zh-CN" w:bidi="ar-SA"/>
    </w:rPr>
  </w:style>
  <w:style w:type="paragraph" w:styleId="1461" w:customStyle="1">
    <w:name w:val="NOTE1"/>
    <w:basedOn w:val="760"/>
    <w:uiPriority w:val="0"/>
    <w:qFormat/>
    <w:pPr>
      <w:ind w:left="737" w:right="284" w:firstLine="397"/>
      <w:spacing w:line="380" w:lineRule="atLeast"/>
      <w:widowControl/>
      <w:tabs>
        <w:tab w:val="left" w:pos="1140" w:leader="none"/>
      </w:tabs>
    </w:pPr>
    <w:rPr>
      <w:sz w:val="23"/>
      <w:szCs w:val="20"/>
    </w:rPr>
  </w:style>
  <w:style w:type="paragraph" w:styleId="1462" w:customStyle="1">
    <w:name w:val="标题 71"/>
    <w:basedOn w:val="760"/>
    <w:next w:val="1154"/>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463" w:customStyle="1">
    <w:name w:val="内容"/>
    <w:basedOn w:val="760"/>
    <w:uiPriority w:val="0"/>
    <w:qFormat/>
    <w:pPr>
      <w:ind w:left="840" w:firstLine="360"/>
    </w:pPr>
    <w:rPr>
      <w:sz w:val="18"/>
      <w:szCs w:val="20"/>
    </w:rPr>
  </w:style>
  <w:style w:type="paragraph" w:styleId="1464" w:customStyle="1">
    <w:name w:val="样式 正文缩进 + 首行缩进:  2 字符"/>
    <w:basedOn w:val="1061"/>
    <w:uiPriority w:val="0"/>
    <w:qFormat/>
    <w:pPr>
      <w:ind w:firstLine="480"/>
      <w:jc w:val="both"/>
      <w:spacing w:line="360" w:lineRule="auto"/>
    </w:pPr>
    <w:rPr>
      <w:rFonts w:ascii="Times New Roman" w:hAnsi="Times New Roman" w:eastAsia="宋体" w:cs="宋体"/>
      <w:szCs w:val="20"/>
    </w:rPr>
  </w:style>
  <w:style w:type="paragraph" w:styleId="1465" w:customStyle="1">
    <w:name w:val="SS正文首行缩进 +"/>
    <w:basedOn w:val="1117"/>
    <w:uiPriority w:val="0"/>
    <w:qFormat/>
    <w:pPr>
      <w:ind w:firstLine="480"/>
      <w:spacing w:before="156" w:after="156" w:line="360" w:lineRule="auto"/>
    </w:pPr>
    <w:rPr>
      <w:sz w:val="24"/>
      <w:szCs w:val="20"/>
    </w:rPr>
  </w:style>
  <w:style w:type="paragraph" w:styleId="1466" w:customStyle="1">
    <w:name w:val="def正文"/>
    <w:basedOn w:val="912"/>
    <w:uiPriority w:val="0"/>
    <w:qFormat/>
    <w:pPr>
      <w:ind w:firstLine="482"/>
      <w:spacing w:line="360" w:lineRule="auto"/>
      <w:widowControl/>
    </w:pPr>
    <w:rPr>
      <w:rFonts w:ascii="宋体" w:hAnsi="宋体" w:eastAsia="宋体"/>
      <w:b/>
      <w:sz w:val="24"/>
      <w:szCs w:val="24"/>
    </w:rPr>
  </w:style>
  <w:style w:type="paragraph" w:styleId="1467" w:customStyle="1">
    <w:name w:val="无间隔2"/>
    <w:uiPriority w:val="0"/>
    <w:qFormat/>
    <w:pPr>
      <w:widowControl w:val="off"/>
    </w:pPr>
    <w:rPr>
      <w:rFonts w:hint="default" w:ascii="Times New Roman" w:hAnsi="Times New Roman" w:eastAsia="宋体" w:cs="Times New Roman"/>
      <w:sz w:val="21"/>
      <w:szCs w:val="22"/>
      <w:lang w:val="en-US" w:eastAsia="zh-CN" w:bidi="ar-SA"/>
    </w:rPr>
  </w:style>
  <w:style w:type="paragraph" w:styleId="1468" w:customStyle="1">
    <w:name w:val="IN Feature"/>
    <w:basedOn w:val="760"/>
    <w:uiPriority w:val="0"/>
    <w:qFormat/>
    <w:pPr>
      <w:spacing w:before="80" w:after="80" w:line="300" w:lineRule="auto"/>
      <w:widowControl/>
    </w:pPr>
    <w:rPr>
      <w:rFonts w:ascii="Arial" w:hAnsi="Arial" w:cs="Arial"/>
      <w:szCs w:val="21"/>
    </w:rPr>
  </w:style>
  <w:style w:type="paragraph" w:styleId="1469" w:customStyle="1">
    <w:name w:val="xl44"/>
    <w:basedOn w:val="760"/>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470" w:customStyle="1">
    <w:name w:val="表格标题"/>
    <w:basedOn w:val="1189"/>
    <w:next w:val="1189"/>
    <w:uiPriority w:val="0"/>
    <w:qFormat/>
    <w:pPr>
      <w:jc w:val="center"/>
      <w:spacing w:line="360" w:lineRule="atLeast"/>
    </w:pPr>
    <w:rPr>
      <w:rFonts w:ascii="Times New Roman" w:hAnsi="Times New Roman"/>
      <w:b/>
      <w:spacing w:val="10"/>
      <w:sz w:val="24"/>
    </w:rPr>
  </w:style>
  <w:style w:type="paragraph" w:styleId="1471" w:customStyle="1">
    <w:name w:val="流程内文字"/>
    <w:uiPriority w:val="0"/>
    <w:qFormat/>
    <w:rPr>
      <w:rFonts w:hint="default" w:ascii="Times New Roman" w:hAnsi="Times New Roman" w:eastAsia="宋体" w:cs="Times New Roman"/>
      <w:sz w:val="24"/>
      <w:lang w:val="en-US" w:eastAsia="zh-CN" w:bidi="ar-SA"/>
    </w:rPr>
  </w:style>
  <w:style w:type="paragraph" w:styleId="1472" w:customStyle="1">
    <w:name w:val="Char2"/>
    <w:basedOn w:val="760"/>
    <w:uiPriority w:val="0"/>
    <w:qFormat/>
    <w:rPr>
      <w:rFonts w:ascii="Tahoma" w:hAnsi="Tahoma"/>
      <w:sz w:val="24"/>
      <w:szCs w:val="20"/>
    </w:rPr>
  </w:style>
  <w:style w:type="paragraph" w:styleId="1473" w:customStyle="1">
    <w:name w:val="样式 标题 1 + 仿宋_GB2312 三号"/>
    <w:basedOn w:val="904"/>
    <w:uiPriority w:val="0"/>
    <w:qFormat/>
    <w:pPr>
      <w:spacing w:line="578" w:lineRule="auto"/>
    </w:pPr>
    <w:rPr>
      <w:rFonts w:ascii="仿宋_GB2312" w:hAnsi="仿宋_GB2312" w:eastAsia="仿宋_GB2312"/>
      <w:bCs/>
      <w:sz w:val="32"/>
      <w:szCs w:val="44"/>
    </w:rPr>
  </w:style>
  <w:style w:type="paragraph" w:styleId="1474" w:customStyle="1">
    <w:name w:val="xl36"/>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475" w:customStyle="1">
    <w:name w:val="段"/>
    <w:next w:val="760"/>
    <w:uiPriority w:val="0"/>
    <w:qFormat/>
    <w:pPr>
      <w:ind w:firstLine="200"/>
      <w:jc w:val="both"/>
    </w:pPr>
    <w:rPr>
      <w:rFonts w:hint="default" w:ascii="宋体" w:hAnsi="Times New Roman" w:eastAsia="宋体" w:cs="Times New Roman"/>
      <w:sz w:val="21"/>
      <w:lang w:val="en-US" w:eastAsia="zh-CN" w:bidi="ar-SA"/>
    </w:rPr>
  </w:style>
  <w:style w:type="paragraph" w:styleId="1476" w:customStyle="1">
    <w:name w:val="样式 Swis721 Lt BT 左 行距: 固定值 12.5 磅"/>
    <w:basedOn w:val="760"/>
    <w:uiPriority w:val="0"/>
    <w:qFormat/>
    <w:pPr>
      <w:ind w:firstLine="420"/>
      <w:jc w:val="left"/>
      <w:spacing w:line="250" w:lineRule="exact"/>
    </w:pPr>
    <w:rPr>
      <w:rFonts w:ascii="Swis721 Lt BT" w:hAnsi="Swis721 Lt BT" w:cs="宋体"/>
      <w:szCs w:val="20"/>
    </w:rPr>
  </w:style>
  <w:style w:type="paragraph" w:styleId="1477" w:customStyle="1">
    <w:name w:val="勾"/>
    <w:basedOn w:val="760"/>
    <w:uiPriority w:val="0"/>
    <w:qFormat/>
    <w:pPr>
      <w:numPr>
        <w:ilvl w:val="0"/>
        <w:numId w:val="8"/>
      </w:numPr>
      <w:spacing w:line="360" w:lineRule="auto"/>
    </w:pPr>
    <w:rPr>
      <w:sz w:val="24"/>
      <w:szCs w:val="20"/>
    </w:rPr>
  </w:style>
  <w:style w:type="paragraph" w:styleId="1478" w:customStyle="1">
    <w:name w:val="_Style 20"/>
    <w:basedOn w:val="760"/>
    <w:next w:val="1112"/>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479" w:customStyle="1">
    <w:name w:val="font3"/>
    <w:basedOn w:val="760"/>
    <w:uiPriority w:val="0"/>
    <w:qFormat/>
    <w:pPr>
      <w:jc w:val="left"/>
      <w:spacing w:before="100" w:beforeAutospacing="1" w:after="100" w:afterAutospacing="1"/>
      <w:widowControl/>
    </w:pPr>
    <w:rPr>
      <w:rFonts w:ascii="宋体" w:hAnsi="宋体" w:cs="宋体"/>
      <w:sz w:val="24"/>
    </w:rPr>
  </w:style>
  <w:style w:type="paragraph" w:styleId="1480" w:customStyle="1">
    <w:name w:val="Plain Text2"/>
    <w:basedOn w:val="760"/>
    <w:uiPriority w:val="0"/>
    <w:qFormat/>
    <w:rPr>
      <w:rFonts w:ascii="宋体" w:hAnsi="Courier New" w:eastAsia="楷体_GB2312"/>
      <w:sz w:val="28"/>
      <w:szCs w:val="20"/>
    </w:rPr>
  </w:style>
  <w:style w:type="paragraph" w:styleId="1481" w:customStyle="1">
    <w:name w:val="xl63"/>
    <w:basedOn w:val="760"/>
    <w:uiPriority w:val="0"/>
    <w:qFormat/>
    <w:pPr>
      <w:jc w:val="center"/>
      <w:spacing w:before="100" w:beforeAutospacing="1" w:after="100" w:afterAutospacing="1"/>
      <w:widowControl/>
    </w:pPr>
    <w:rPr>
      <w:rFonts w:ascii="宋体" w:hAnsi="宋体" w:cs="宋体"/>
      <w:sz w:val="24"/>
    </w:rPr>
  </w:style>
  <w:style w:type="paragraph" w:styleId="1482" w:customStyle="1">
    <w:name w:val="标题 61"/>
    <w:basedOn w:val="760"/>
    <w:next w:val="1154"/>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483" w:customStyle="1">
    <w:name w:val="文字"/>
    <w:basedOn w:val="760"/>
    <w:uiPriority w:val="0"/>
    <w:qFormat/>
    <w:pPr>
      <w:ind w:right="-210" w:firstLine="556"/>
      <w:spacing w:line="312" w:lineRule="auto"/>
      <w:tabs>
        <w:tab w:val="left" w:pos="8520" w:leader="none"/>
      </w:tabs>
    </w:pPr>
    <w:rPr>
      <w:rFonts w:ascii="宋体"/>
      <w:sz w:val="28"/>
      <w:szCs w:val="20"/>
    </w:rPr>
  </w:style>
  <w:style w:type="paragraph" w:styleId="1484" w:customStyle="1">
    <w:name w:val="_Style 5"/>
    <w:basedOn w:val="760"/>
    <w:uiPriority w:val="99"/>
    <w:qFormat/>
    <w:pPr>
      <w:ind w:firstLine="420"/>
    </w:pPr>
    <w:rPr>
      <w:rFonts w:ascii="宋体" w:hAnsi="宋体"/>
      <w:szCs w:val="22"/>
    </w:rPr>
  </w:style>
  <w:style w:type="paragraph" w:styleId="1485" w:customStyle="1">
    <w:name w:val="样式 仿宋_GB2312 四号 黑色 行距: 1.5 倍行距"/>
    <w:basedOn w:val="760"/>
    <w:uiPriority w:val="0"/>
    <w:qFormat/>
    <w:pPr>
      <w:ind w:firstLine="560"/>
      <w:spacing w:line="360" w:lineRule="auto"/>
    </w:pPr>
    <w:rPr>
      <w:rFonts w:ascii="仿宋_GB2312" w:hAnsi="宋体" w:eastAsia="仿宋_GB2312"/>
      <w:color w:val="000000"/>
      <w:sz w:val="24"/>
      <w:szCs w:val="20"/>
    </w:rPr>
  </w:style>
  <w:style w:type="paragraph" w:styleId="1486" w:customStyle="1">
    <w:name w:val="+▲"/>
    <w:basedOn w:val="1333"/>
    <w:uiPriority w:val="0"/>
    <w:qFormat/>
    <w:pPr>
      <w:ind w:left="930" w:firstLine="0"/>
      <w:tabs>
        <w:tab w:val="left" w:pos="930" w:leader="none"/>
      </w:tabs>
    </w:pPr>
  </w:style>
  <w:style w:type="paragraph" w:styleId="1487" w:customStyle="1">
    <w:name w:val="xl68"/>
    <w:basedOn w:val="76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488" w:customStyle="1">
    <w:name w:val="版本"/>
    <w:basedOn w:val="760"/>
    <w:uiPriority w:val="0"/>
    <w:qFormat/>
    <w:pPr>
      <w:jc w:val="center"/>
      <w:spacing w:line="440" w:lineRule="atLeast"/>
      <w:widowControl/>
    </w:pPr>
    <w:rPr>
      <w:rFonts w:ascii="宋体" w:hAnsi="Garamond"/>
      <w:b/>
      <w:smallCaps/>
      <w:spacing w:val="30"/>
      <w:sz w:val="30"/>
      <w:szCs w:val="20"/>
      <w:u w:val="single"/>
    </w:rPr>
  </w:style>
  <w:style w:type="paragraph" w:styleId="1489" w:customStyle="1">
    <w:name w:val="样式 标题 4"/>
    <w:basedOn w:val="1046"/>
    <w:uiPriority w:val="0"/>
    <w:qFormat/>
    <w:pPr>
      <w:jc w:val="both"/>
      <w:keepLines/>
      <w:keepNext/>
      <w:spacing w:line="374" w:lineRule="auto"/>
      <w:widowControl w:val="off"/>
    </w:pPr>
    <w:rPr>
      <w:b/>
      <w:bCs/>
      <w:sz w:val="30"/>
      <w:szCs w:val="20"/>
      <w:u w:val="none"/>
    </w:rPr>
  </w:style>
  <w:style w:type="paragraph" w:styleId="1490"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491" w:customStyle="1">
    <w:name w:val="Char Char Char Char Char Char Char Char Char Char Char Char Char Char Char"/>
    <w:basedOn w:val="760"/>
    <w:uiPriority w:val="0"/>
    <w:qFormat/>
    <w:pPr>
      <w:jc w:val="left"/>
      <w:spacing w:after="160" w:line="240" w:lineRule="exact"/>
      <w:widowControl/>
    </w:pPr>
    <w:rPr>
      <w:rFonts w:ascii="Verdana" w:hAnsi="Verdana" w:eastAsia="仿宋_GB2312"/>
      <w:sz w:val="24"/>
      <w:szCs w:val="20"/>
      <w:lang w:eastAsia="en-US"/>
    </w:rPr>
  </w:style>
  <w:style w:type="paragraph" w:styleId="1492" w:customStyle="1">
    <w:name w:val="xl75"/>
    <w:basedOn w:val="760"/>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93" w:customStyle="1">
    <w:name w:val="xl74"/>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94" w:customStyle="1">
    <w:name w:val="表文"/>
    <w:basedOn w:val="760"/>
    <w:uiPriority w:val="0"/>
    <w:qFormat/>
    <w:rPr>
      <w:rFonts w:ascii="Tahoma" w:hAnsi="Tahoma"/>
    </w:rPr>
  </w:style>
  <w:style w:type="paragraph" w:styleId="1495" w:customStyle="1">
    <w:name w:val="xl65"/>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96" w:customStyle="1">
    <w:name w:val="表格表头"/>
    <w:basedOn w:val="760"/>
    <w:next w:val="1154"/>
    <w:uiPriority w:val="0"/>
    <w:qFormat/>
    <w:pPr>
      <w:ind w:left="200" w:firstLine="400"/>
      <w:jc w:val="center"/>
      <w:tabs>
        <w:tab w:val="left" w:pos="840" w:leader="none"/>
        <w:tab w:val="left" w:pos="1240" w:leader="none"/>
      </w:tabs>
    </w:pPr>
    <w:rPr>
      <w:rFonts w:ascii="Arial" w:hAnsi="Arial"/>
    </w:rPr>
  </w:style>
  <w:style w:type="paragraph" w:styleId="1497" w:customStyle="1">
    <w:name w:val="xl37"/>
    <w:basedOn w:val="760"/>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498" w:customStyle="1">
    <w:name w:val="xl52"/>
    <w:basedOn w:val="7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499" w:customStyle="1">
    <w:name w:val="reader-word-layer reader-word-s3-11"/>
    <w:basedOn w:val="760"/>
    <w:uiPriority w:val="0"/>
    <w:qFormat/>
    <w:pPr>
      <w:jc w:val="left"/>
      <w:spacing w:before="100" w:beforeAutospacing="1" w:after="100" w:afterAutospacing="1"/>
      <w:widowControl/>
    </w:pPr>
    <w:rPr>
      <w:rFonts w:ascii="宋体" w:hAnsi="宋体" w:cs="宋体"/>
      <w:sz w:val="24"/>
    </w:rPr>
  </w:style>
  <w:style w:type="paragraph" w:styleId="1500" w:customStyle="1">
    <w:name w:val="列出段落2"/>
    <w:basedOn w:val="760"/>
    <w:uiPriority w:val="99"/>
    <w:unhideWhenUsed/>
    <w:qFormat/>
    <w:pPr>
      <w:ind w:firstLine="420"/>
    </w:pPr>
  </w:style>
  <w:style w:type="paragraph" w:styleId="1501" w:customStyle="1">
    <w:name w:val="默认段落字体 Para Char Char Char Char Char Char Char Char Char1 Char Char Char Char Char Char Char Char Char Char"/>
    <w:basedOn w:val="1065"/>
    <w:uiPriority w:val="0"/>
    <w:qFormat/>
    <w:pPr>
      <w:ind w:firstLine="595"/>
      <w:jc w:val="left"/>
      <w:spacing w:line="360" w:lineRule="auto"/>
    </w:pPr>
    <w:rPr>
      <w:szCs w:val="20"/>
    </w:rPr>
  </w:style>
  <w:style w:type="paragraph" w:styleId="1502" w:customStyle="1">
    <w:name w:val="Item List"/>
    <w:uiPriority w:val="0"/>
    <w:qFormat/>
    <w:pPr>
      <w:numPr>
        <w:ilvl w:val="7"/>
        <w:numId w:val="9"/>
      </w:numPr>
      <w:jc w:val="both"/>
      <w:spacing w:line="300" w:lineRule="auto"/>
    </w:pPr>
    <w:rPr>
      <w:rFonts w:hint="default" w:ascii="Arial" w:hAnsi="Arial" w:eastAsia="宋体" w:cs="Arial"/>
      <w:sz w:val="21"/>
      <w:szCs w:val="21"/>
      <w:lang w:val="en-US" w:eastAsia="zh-CN" w:bidi="ar-SA"/>
    </w:rPr>
  </w:style>
  <w:style w:type="paragraph" w:styleId="1503" w:customStyle="1">
    <w:name w:val="xl28"/>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04" w:customStyle="1">
    <w:name w:val="纯文本2"/>
    <w:basedOn w:val="760"/>
    <w:uiPriority w:val="0"/>
    <w:qFormat/>
    <w:rPr>
      <w:rFonts w:ascii="宋体" w:hAnsi="Courier New" w:eastAsia="楷体_GB2312"/>
      <w:sz w:val="26"/>
      <w:szCs w:val="20"/>
    </w:rPr>
  </w:style>
  <w:style w:type="paragraph" w:styleId="1505" w:customStyle="1">
    <w:name w:val="样式 正文文本缩进 2 + Times New Roman 首行缩进:  1.06 厘米 行距: 固定值 30 磅"/>
    <w:basedOn w:val="899"/>
    <w:uiPriority w:val="0"/>
    <w:qFormat/>
    <w:pPr>
      <w:ind w:left="0" w:firstLine="601"/>
      <w:spacing w:after="0" w:line="540" w:lineRule="exact"/>
    </w:pPr>
    <w:rPr>
      <w:sz w:val="28"/>
      <w:szCs w:val="28"/>
    </w:rPr>
  </w:style>
  <w:style w:type="paragraph" w:styleId="1506" w:customStyle="1">
    <w:name w:val="图"/>
    <w:basedOn w:val="760"/>
    <w:uiPriority w:val="0"/>
    <w:qFormat/>
    <w:pPr>
      <w:jc w:val="center"/>
      <w:keepNext/>
      <w:spacing w:before="60" w:after="60" w:line="300" w:lineRule="auto"/>
    </w:pPr>
    <w:rPr>
      <w:spacing w:val="20"/>
      <w:sz w:val="24"/>
      <w:szCs w:val="20"/>
    </w:rPr>
  </w:style>
  <w:style w:type="paragraph" w:styleId="1507" w:customStyle="1">
    <w:name w:val="标准"/>
    <w:basedOn w:val="760"/>
    <w:uiPriority w:val="0"/>
    <w:qFormat/>
    <w:pPr>
      <w:spacing w:line="300" w:lineRule="exact"/>
    </w:pPr>
    <w:rPr>
      <w:rFonts w:ascii="Footlight MT Light" w:hAnsi="Footlight MT Light"/>
      <w:b/>
      <w:sz w:val="28"/>
      <w:szCs w:val="20"/>
    </w:rPr>
  </w:style>
  <w:style w:type="paragraph" w:styleId="1508" w:customStyle="1">
    <w:name w:val="纯文本12"/>
    <w:basedOn w:val="760"/>
    <w:uiPriority w:val="0"/>
    <w:qFormat/>
    <w:rPr>
      <w:rFonts w:hint="eastAsia" w:ascii="宋体" w:hAnsi="Courier New" w:eastAsia="楷体_GB2312"/>
      <w:sz w:val="28"/>
      <w:szCs w:val="20"/>
    </w:rPr>
  </w:style>
  <w:style w:type="paragraph" w:styleId="1509" w:customStyle="1">
    <w:name w:val="样式 标题 2H2sect 1.2H21sect 1.21H22sect 1.22H211sect 1.211...2"/>
    <w:basedOn w:val="902"/>
    <w:uiPriority w:val="0"/>
    <w:qFormat/>
    <w:pPr>
      <w:keepLines/>
      <w:keepNext/>
      <w:spacing w:line="416" w:lineRule="auto"/>
      <w:framePr w:wrap="around"/>
    </w:pPr>
    <w:rPr>
      <w:rFonts w:ascii="宋体" w:hAnsi="宋体" w:eastAsia="宋体"/>
      <w:color w:val="99cc00"/>
      <w:spacing w:val="0"/>
      <w:sz w:val="36"/>
      <w:szCs w:val="36"/>
    </w:rPr>
  </w:style>
  <w:style w:type="paragraph" w:styleId="1510" w:customStyle="1">
    <w:name w:val="插图题注"/>
    <w:next w:val="760"/>
    <w:uiPriority w:val="0"/>
    <w:qFormat/>
    <w:pPr>
      <w:numPr>
        <w:ilvl w:val="7"/>
        <w:numId w:val="10"/>
      </w:numPr>
      <w:ind w:left="1089" w:hanging="369"/>
      <w:jc w:val="center"/>
    </w:pPr>
    <w:rPr>
      <w:rFonts w:hint="default" w:ascii="Arial" w:hAnsi="Arial" w:eastAsia="宋体" w:cs="Times New Roman"/>
      <w:sz w:val="18"/>
      <w:szCs w:val="18"/>
      <w:lang w:val="en-US" w:eastAsia="zh-CN" w:bidi="ar-SA"/>
    </w:rPr>
  </w:style>
  <w:style w:type="paragraph" w:styleId="1511" w:customStyle="1">
    <w:name w:val="缺省文本:1"/>
    <w:basedOn w:val="760"/>
    <w:uiPriority w:val="0"/>
    <w:qFormat/>
    <w:pPr>
      <w:jc w:val="left"/>
    </w:pPr>
    <w:rPr>
      <w:rFonts w:ascii="宋体"/>
      <w:sz w:val="24"/>
      <w:szCs w:val="20"/>
    </w:rPr>
  </w:style>
  <w:style w:type="paragraph" w:styleId="1512" w:customStyle="1">
    <w:name w:val="+标题2"/>
    <w:basedOn w:val="902"/>
    <w:uiPriority w:val="0"/>
    <w:qFormat/>
    <w:pPr>
      <w:ind w:left="431" w:hanging="431"/>
      <w:keepLines/>
      <w:keepNext/>
      <w:spacing w:line="360" w:lineRule="auto"/>
      <w:tabs>
        <w:tab w:val="left" w:pos="431" w:leader="none"/>
      </w:tabs>
      <w:framePr w:wrap="around"/>
    </w:pPr>
    <w:rPr>
      <w:rFonts w:ascii="Times New Roman" w:hAnsi="Times New Roman" w:eastAsia="宋体"/>
      <w:spacing w:val="0"/>
      <w:sz w:val="24"/>
      <w:szCs w:val="28"/>
    </w:rPr>
  </w:style>
  <w:style w:type="paragraph" w:styleId="1513" w:customStyle="1">
    <w:name w:val="_Style 4"/>
    <w:basedOn w:val="760"/>
    <w:uiPriority w:val="99"/>
    <w:qFormat/>
    <w:pPr>
      <w:ind w:firstLine="420"/>
    </w:pPr>
    <w:rPr>
      <w:rFonts w:ascii="宋体" w:hAnsi="宋体"/>
      <w:szCs w:val="22"/>
    </w:rPr>
  </w:style>
  <w:style w:type="paragraph" w:styleId="1514" w:customStyle="1">
    <w:name w:val="表注"/>
    <w:next w:val="760"/>
    <w:uiPriority w:val="0"/>
    <w:qFormat/>
    <w:pPr>
      <w:jc w:val="center"/>
      <w:spacing w:before="120" w:after="120"/>
    </w:pPr>
    <w:rPr>
      <w:rFonts w:hint="default" w:ascii="宋体" w:hAnsi="Times New Roman" w:eastAsia="宋体" w:cs="Times New Roman"/>
      <w:sz w:val="18"/>
      <w:lang w:val="en-US" w:eastAsia="zh-CN" w:bidi="ar-SA"/>
    </w:rPr>
  </w:style>
  <w:style w:type="paragraph" w:styleId="1515" w:customStyle="1">
    <w:name w:val="正文（英文）"/>
    <w:basedOn w:val="1154"/>
    <w:uiPriority w:val="0"/>
    <w:qFormat/>
    <w:pPr>
      <w:ind w:left="420" w:firstLine="0"/>
      <w:spacing w:after="156" w:line="240" w:lineRule="auto"/>
    </w:pPr>
    <w:rPr>
      <w:rFonts w:ascii="Arial" w:hAnsi="Arial"/>
      <w:sz w:val="21"/>
      <w:szCs w:val="24"/>
    </w:rPr>
  </w:style>
  <w:style w:type="paragraph" w:styleId="1516" w:customStyle="1">
    <w:name w:val="Char Char Char1 Char Char Char Char Char Char Char"/>
    <w:basedOn w:val="1065"/>
    <w:uiPriority w:val="0"/>
    <w:semiHidden/>
    <w:qFormat/>
    <w:rPr>
      <w:rFonts w:ascii="Tahoma" w:hAnsi="Tahoma" w:cs="Tahoma"/>
    </w:rPr>
  </w:style>
  <w:style w:type="paragraph" w:styleId="1517" w:customStyle="1">
    <w:name w:val="文档编号"/>
    <w:basedOn w:val="760"/>
    <w:next w:val="760"/>
    <w:uiPriority w:val="0"/>
    <w:qFormat/>
    <w:pPr>
      <w:jc w:val="center"/>
      <w:spacing w:line="360" w:lineRule="auto"/>
    </w:pPr>
    <w:rPr>
      <w:rFonts w:ascii="宋体"/>
      <w:sz w:val="20"/>
      <w:szCs w:val="20"/>
    </w:rPr>
  </w:style>
  <w:style w:type="paragraph" w:styleId="1518" w:customStyle="1">
    <w:name w:val="编号1"/>
    <w:basedOn w:val="760"/>
    <w:uiPriority w:val="0"/>
    <w:qFormat/>
    <w:pPr>
      <w:numPr>
        <w:ilvl w:val="0"/>
        <w:numId w:val="11"/>
      </w:numPr>
      <w:ind w:right="210" w:firstLine="540"/>
      <w:keepNext/>
    </w:pPr>
    <w:rPr>
      <w:rFonts w:ascii="宋体" w:hAnsi="宋体"/>
      <w:spacing w:val="10"/>
    </w:rPr>
  </w:style>
  <w:style w:type="paragraph" w:styleId="1519" w:customStyle="1">
    <w:name w:val="封面落款"/>
    <w:basedOn w:val="1520"/>
    <w:uiPriority w:val="0"/>
    <w:qFormat/>
    <w:pPr>
      <w:ind w:left="420" w:firstLine="420"/>
      <w:shd w:val="clear" w:color="auto" w:fill="auto"/>
    </w:pPr>
    <w:rPr>
      <w:b w:val="0"/>
      <w:sz w:val="32"/>
    </w:rPr>
  </w:style>
  <w:style w:type="paragraph" w:styleId="1520" w:customStyle="1">
    <w:name w:val="封面标题"/>
    <w:basedOn w:val="760"/>
    <w:next w:val="1519"/>
    <w:uiPriority w:val="0"/>
    <w:qFormat/>
    <w:pPr>
      <w:ind w:left="200"/>
      <w:jc w:val="center"/>
      <w:spacing w:line="360" w:lineRule="auto"/>
      <w:shd w:val="pct10" w:color="auto" w:fill="auto"/>
    </w:pPr>
    <w:rPr>
      <w:rFonts w:ascii="Arial" w:hAnsi="Arial" w:eastAsia="黑体"/>
      <w:b/>
      <w:sz w:val="52"/>
    </w:rPr>
  </w:style>
  <w:style w:type="paragraph" w:styleId="1521" w:customStyle="1">
    <w:name w:val="Char Char1 Char Char Char Char Char Char Char"/>
    <w:basedOn w:val="760"/>
    <w:uiPriority w:val="0"/>
    <w:qFormat/>
    <w:rPr>
      <w:rFonts w:ascii="Tahoma" w:hAnsi="Tahoma"/>
      <w:sz w:val="24"/>
      <w:szCs w:val="20"/>
    </w:rPr>
  </w:style>
  <w:style w:type="paragraph" w:styleId="1522" w:customStyle="1">
    <w:name w:val="xl34"/>
    <w:basedOn w:val="760"/>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523" w:customStyle="1">
    <w:name w:val="Num 1"/>
    <w:basedOn w:val="760"/>
    <w:uiPriority w:val="0"/>
    <w:qFormat/>
    <w:pPr>
      <w:ind w:left="425" w:hanging="425"/>
      <w:spacing w:line="360" w:lineRule="auto"/>
      <w:tabs>
        <w:tab w:val="left" w:pos="420" w:leader="none"/>
      </w:tabs>
    </w:pPr>
    <w:rPr>
      <w:sz w:val="24"/>
      <w:szCs w:val="20"/>
    </w:rPr>
  </w:style>
  <w:style w:type="paragraph" w:styleId="1524" w:customStyle="1">
    <w:name w:val="xl82"/>
    <w:basedOn w:val="760"/>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525" w:customStyle="1">
    <w:name w:val="xl55"/>
    <w:basedOn w:val="76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526" w:customStyle="1">
    <w:name w:val="次小点说明"/>
    <w:basedOn w:val="760"/>
    <w:uiPriority w:val="0"/>
    <w:qFormat/>
    <w:pPr>
      <w:ind w:left="625" w:hanging="425"/>
      <w:spacing w:line="360" w:lineRule="auto"/>
      <w:tabs>
        <w:tab w:val="left" w:pos="425" w:leader="none"/>
      </w:tabs>
    </w:pPr>
  </w:style>
  <w:style w:type="paragraph" w:styleId="1527" w:customStyle="1">
    <w:name w:val="Item Step in Table"/>
    <w:uiPriority w:val="0"/>
    <w:qFormat/>
    <w:pPr>
      <w:numPr>
        <w:ilvl w:val="0"/>
        <w:numId w:val="12"/>
      </w:numPr>
      <w:jc w:val="both"/>
      <w:spacing w:before="40" w:after="40"/>
    </w:pPr>
    <w:rPr>
      <w:rFonts w:hint="default" w:ascii="Arial" w:hAnsi="Arial" w:eastAsia="宋体" w:cs="Arial"/>
      <w:sz w:val="18"/>
      <w:szCs w:val="18"/>
      <w:lang w:val="en-US" w:eastAsia="zh-CN" w:bidi="ar-SA"/>
    </w:rPr>
  </w:style>
  <w:style w:type="paragraph" w:styleId="1528" w:customStyle="1">
    <w:name w:val="xl40"/>
    <w:basedOn w:val="760"/>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529" w:customStyle="1">
    <w:name w:val="封面副题"/>
    <w:basedOn w:val="1520"/>
    <w:next w:val="1520"/>
    <w:uiPriority w:val="0"/>
    <w:qFormat/>
    <w:pPr>
      <w:ind w:left="420" w:firstLine="640"/>
      <w:spacing w:before="2000"/>
      <w:shd w:val="clear" w:color="auto" w:fill="auto"/>
    </w:pPr>
    <w:rPr>
      <w:sz w:val="32"/>
    </w:rPr>
  </w:style>
  <w:style w:type="paragraph" w:styleId="1530" w:customStyle="1">
    <w:name w:val="FA正文"/>
    <w:basedOn w:val="760"/>
    <w:uiPriority w:val="0"/>
    <w:qFormat/>
    <w:pPr>
      <w:spacing w:line="360" w:lineRule="auto"/>
    </w:pPr>
    <w:rPr>
      <w:sz w:val="24"/>
      <w:szCs w:val="21"/>
    </w:rPr>
  </w:style>
  <w:style w:type="paragraph" w:styleId="1531" w:customStyle="1">
    <w:name w:val="+1."/>
    <w:basedOn w:val="1333"/>
    <w:uiPriority w:val="0"/>
    <w:qFormat/>
    <w:pPr>
      <w:ind w:left="198" w:firstLine="0"/>
      <w:tabs>
        <w:tab w:val="left" w:pos="624" w:leader="none"/>
      </w:tabs>
    </w:pPr>
  </w:style>
  <w:style w:type="paragraph" w:styleId="1532" w:customStyle="1">
    <w:name w:val="样式 首行缩进:  2 字符"/>
    <w:basedOn w:val="760"/>
    <w:uiPriority w:val="0"/>
    <w:qFormat/>
    <w:pPr>
      <w:ind w:firstLine="480"/>
      <w:spacing w:line="360" w:lineRule="auto"/>
    </w:pPr>
    <w:rPr>
      <w:rFonts w:cs="宋体"/>
      <w:sz w:val="24"/>
      <w:szCs w:val="20"/>
    </w:rPr>
  </w:style>
  <w:style w:type="paragraph" w:styleId="1533" w:customStyle="1">
    <w:name w:val="Char Char Char"/>
    <w:basedOn w:val="760"/>
    <w:uiPriority w:val="0"/>
    <w:qFormat/>
    <w:pPr>
      <w:spacing w:line="360" w:lineRule="auto"/>
    </w:pPr>
    <w:rPr>
      <w:sz w:val="24"/>
      <w:szCs w:val="20"/>
    </w:rPr>
  </w:style>
  <w:style w:type="paragraph" w:styleId="1534" w:customStyle="1">
    <w:name w:val="xl69"/>
    <w:basedOn w:val="76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535" w:customStyle="1">
    <w:name w:val="xl67"/>
    <w:basedOn w:val="760"/>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536" w:customStyle="1">
    <w:name w:val="xl33"/>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537" w:customStyle="1">
    <w:name w:val="样式 小四 行距: 1.5 倍行距"/>
    <w:basedOn w:val="760"/>
    <w:uiPriority w:val="0"/>
    <w:qFormat/>
    <w:pPr>
      <w:ind w:firstLine="540"/>
      <w:spacing w:line="360" w:lineRule="auto"/>
    </w:pPr>
    <w:rPr>
      <w:rFonts w:cs="宋体"/>
      <w:sz w:val="24"/>
      <w:szCs w:val="20"/>
    </w:rPr>
  </w:style>
  <w:style w:type="paragraph" w:styleId="1538"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39" w:customStyle="1">
    <w:name w:val="Style1"/>
    <w:basedOn w:val="760"/>
    <w:uiPriority w:val="0"/>
    <w:qFormat/>
    <w:pPr>
      <w:tabs>
        <w:tab w:val="left" w:pos="420" w:leader="none"/>
      </w:tabs>
    </w:pPr>
    <w:rPr>
      <w:rFonts w:ascii="宋体" w:hAnsi="宋体"/>
      <w:sz w:val="24"/>
      <w:szCs w:val="20"/>
    </w:rPr>
  </w:style>
  <w:style w:type="paragraph" w:styleId="1540" w:customStyle="1">
    <w:name w:val="正文(首行缩进)"/>
    <w:uiPriority w:val="0"/>
    <w:qFormat/>
    <w:pPr>
      <w:ind w:firstLine="420"/>
      <w:jc w:val="both"/>
      <w:spacing w:line="360" w:lineRule="auto"/>
    </w:pPr>
    <w:rPr>
      <w:rFonts w:hint="default" w:ascii="宋体" w:hAnsi="宋体" w:eastAsia="宋体" w:cs="Times New Roman"/>
      <w:sz w:val="24"/>
      <w:szCs w:val="24"/>
      <w:lang w:val="en-US" w:eastAsia="zh-CN" w:bidi="ar-SA"/>
    </w:rPr>
  </w:style>
  <w:style w:type="paragraph" w:styleId="1541" w:customStyle="1">
    <w:name w:val="Num 2"/>
    <w:basedOn w:val="760"/>
    <w:uiPriority w:val="0"/>
    <w:qFormat/>
    <w:pPr>
      <w:ind w:left="420" w:hanging="420"/>
      <w:spacing w:line="360" w:lineRule="auto"/>
      <w:tabs>
        <w:tab w:val="left" w:pos="420" w:leader="none"/>
        <w:tab w:val="left" w:pos="900" w:leader="none"/>
      </w:tabs>
    </w:pPr>
    <w:rPr>
      <w:sz w:val="24"/>
      <w:szCs w:val="20"/>
    </w:rPr>
  </w:style>
  <w:style w:type="paragraph" w:styleId="1542" w:customStyle="1">
    <w:name w:val="内容列表"/>
    <w:basedOn w:val="1463"/>
    <w:next w:val="1463"/>
    <w:uiPriority w:val="0"/>
    <w:qFormat/>
    <w:pPr>
      <w:ind w:left="0" w:firstLine="0"/>
      <w:tabs>
        <w:tab w:val="left" w:pos="360" w:leader="none"/>
        <w:tab w:val="left" w:pos="900" w:leader="none"/>
      </w:tabs>
    </w:pPr>
  </w:style>
  <w:style w:type="paragraph" w:styleId="1543" w:customStyle="1">
    <w:name w:val="xl27"/>
    <w:basedOn w:val="760"/>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544" w:customStyle="1">
    <w:name w:val="_Style 17"/>
    <w:basedOn w:val="760"/>
    <w:next w:val="1061"/>
    <w:uiPriority w:val="0"/>
    <w:qFormat/>
    <w:pPr>
      <w:ind w:firstLine="420"/>
      <w:spacing w:line="360" w:lineRule="auto"/>
    </w:pPr>
    <w:rPr>
      <w:sz w:val="24"/>
      <w:szCs w:val="20"/>
    </w:rPr>
  </w:style>
  <w:style w:type="paragraph" w:styleId="1545" w:customStyle="1">
    <w:name w:val="_Style 7"/>
    <w:basedOn w:val="760"/>
    <w:next w:val="760"/>
    <w:uiPriority w:val="0"/>
    <w:qFormat/>
    <w:pPr>
      <w:jc w:val="left"/>
      <w:spacing w:before="100" w:beforeAutospacing="1" w:after="100" w:afterAutospacing="1"/>
      <w:widowControl/>
    </w:pPr>
    <w:rPr>
      <w:rFonts w:ascii="宋体" w:hAnsi="宋体"/>
      <w:color w:val="000000"/>
      <w:sz w:val="24"/>
      <w:szCs w:val="20"/>
    </w:rPr>
  </w:style>
  <w:style w:type="paragraph" w:styleId="1546" w:customStyle="1">
    <w:name w:val="样式2"/>
    <w:basedOn w:val="1113"/>
    <w:next w:val="1082"/>
    <w:uiPriority w:val="0"/>
    <w:qFormat/>
  </w:style>
  <w:style w:type="paragraph" w:styleId="1547"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548" w:customStyle="1">
    <w:name w:val="文章标题"/>
    <w:next w:val="760"/>
    <w:uiPriority w:val="0"/>
    <w:qFormat/>
    <w:pPr>
      <w:jc w:val="center"/>
    </w:pPr>
    <w:rPr>
      <w:rFonts w:hint="default" w:ascii="Arial" w:hAnsi="Arial" w:eastAsia="黑体" w:cs="宋体"/>
      <w:bCs/>
      <w:sz w:val="52"/>
      <w:lang w:val="en-US" w:eastAsia="zh-CN" w:bidi="ar-SA"/>
    </w:rPr>
  </w:style>
  <w:style w:type="paragraph" w:styleId="1549" w:customStyle="1">
    <w:name w:val="Char1 Char Char Char Char Char Char1"/>
    <w:basedOn w:val="760"/>
    <w:uiPriority w:val="0"/>
    <w:qFormat/>
    <w:rPr>
      <w:rFonts w:ascii="Tahoma" w:hAnsi="Tahoma"/>
      <w:sz w:val="24"/>
      <w:szCs w:val="20"/>
    </w:rPr>
  </w:style>
  <w:style w:type="paragraph" w:styleId="1550" w:customStyle="1">
    <w:name w:val="font0"/>
    <w:basedOn w:val="760"/>
    <w:uiPriority w:val="0"/>
    <w:qFormat/>
    <w:pPr>
      <w:jc w:val="left"/>
      <w:spacing w:before="100" w:beforeAutospacing="1" w:after="100" w:afterAutospacing="1"/>
      <w:widowControl/>
    </w:pPr>
    <w:rPr>
      <w:rFonts w:hint="eastAsia" w:ascii="宋体" w:hAnsi="宋体"/>
      <w:sz w:val="24"/>
    </w:rPr>
  </w:style>
  <w:style w:type="paragraph" w:styleId="1551" w:customStyle="1">
    <w:name w:val="reader-word-layer reader-word-s3-13"/>
    <w:basedOn w:val="760"/>
    <w:uiPriority w:val="0"/>
    <w:qFormat/>
    <w:pPr>
      <w:jc w:val="left"/>
      <w:spacing w:before="100" w:beforeAutospacing="1" w:after="100" w:afterAutospacing="1"/>
      <w:widowControl/>
    </w:pPr>
    <w:rPr>
      <w:rFonts w:ascii="宋体" w:hAnsi="宋体" w:cs="宋体"/>
      <w:sz w:val="24"/>
    </w:rPr>
  </w:style>
  <w:style w:type="paragraph" w:styleId="1552" w:customStyle="1">
    <w:name w:val="6"/>
    <w:basedOn w:val="760"/>
    <w:next w:val="912"/>
    <w:uiPriority w:val="0"/>
    <w:qFormat/>
    <w:pPr>
      <w:spacing w:after="120"/>
    </w:pPr>
  </w:style>
  <w:style w:type="paragraph" w:styleId="1553" w:customStyle="1">
    <w:name w:val="xl25"/>
    <w:basedOn w:val="760"/>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554" w:customStyle="1">
    <w:name w:val="xl32"/>
    <w:basedOn w:val="76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555" w:customStyle="1">
    <w:name w:val="xl79"/>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56" w:customStyle="1">
    <w:name w:val="标题 41"/>
    <w:basedOn w:val="760"/>
    <w:next w:val="1154"/>
    <w:uiPriority w:val="9"/>
    <w:qFormat/>
    <w:pPr>
      <w:numPr>
        <w:ilvl w:val="3"/>
        <w:numId w:val="1"/>
      </w:numPr>
      <w:keepLines/>
      <w:keepNext/>
      <w:spacing w:before="280" w:line="377" w:lineRule="auto"/>
      <w:tabs>
        <w:tab w:val="left" w:pos="1079" w:leader="none"/>
        <w:tab w:val="left" w:pos="5126" w:leader="none"/>
      </w:tabs>
      <w:outlineLvl w:val="3"/>
    </w:pPr>
    <w:rPr>
      <w:rFonts w:ascii="Arial" w:hAnsi="Arial" w:eastAsia="黑体"/>
      <w:b/>
      <w:bCs/>
      <w:spacing w:val="10"/>
      <w:sz w:val="28"/>
      <w:szCs w:val="28"/>
    </w:rPr>
  </w:style>
  <w:style w:type="paragraph" w:styleId="1557" w:customStyle="1">
    <w:name w:val="_Style 12"/>
    <w:basedOn w:val="760"/>
    <w:next w:val="1073"/>
    <w:uiPriority w:val="0"/>
    <w:qFormat/>
    <w:pPr>
      <w:ind w:firstLine="480"/>
      <w:spacing w:line="360" w:lineRule="auto"/>
    </w:pPr>
    <w:rPr>
      <w:rFonts w:ascii="宋体" w:hAnsi="宋体"/>
      <w:sz w:val="24"/>
      <w:szCs w:val="20"/>
    </w:rPr>
  </w:style>
  <w:style w:type="paragraph" w:styleId="1558" w:customStyle="1">
    <w:name w:val="line1"/>
    <w:basedOn w:val="760"/>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559" w:customStyle="1">
    <w:name w:val="样式 右 段前: 0.5 行 段后: 0.5 行"/>
    <w:basedOn w:val="760"/>
    <w:uiPriority w:val="0"/>
    <w:qFormat/>
    <w:pPr>
      <w:jc w:val="right"/>
      <w:keepNext/>
      <w:spacing w:line="360" w:lineRule="auto"/>
    </w:pPr>
    <w:rPr>
      <w:rFonts w:ascii="宋体" w:hAnsi="宋体" w:cs="宋体"/>
      <w:sz w:val="24"/>
      <w:szCs w:val="20"/>
    </w:rPr>
  </w:style>
  <w:style w:type="paragraph" w:styleId="1560" w:customStyle="1">
    <w:name w:val="Appendix 2"/>
    <w:basedOn w:val="760"/>
    <w:uiPriority w:val="0"/>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561" w:customStyle="1">
    <w:name w:val="样式 标题 7 + 左侧:  0 厘米 首行缩进:  0 厘米"/>
    <w:basedOn w:val="908"/>
    <w:uiPriority w:val="0"/>
    <w:qFormat/>
    <w:pPr>
      <w:ind w:left="359" w:hanging="359"/>
      <w:keepLines w:val="0"/>
      <w:spacing w:before="80" w:after="80" w:line="316" w:lineRule="auto"/>
      <w:tabs>
        <w:tab w:val="left" w:pos="360" w:leader="none"/>
      </w:tabs>
    </w:pPr>
    <w:rPr>
      <w:rFonts w:ascii="宋体" w:hAnsi="宋体" w:eastAsia="新宋体" w:cs="宋体"/>
      <w:szCs w:val="20"/>
    </w:rPr>
  </w:style>
  <w:style w:type="paragraph" w:styleId="1562" w:customStyle="1">
    <w:name w:val="应答问题"/>
    <w:basedOn w:val="760"/>
    <w:uiPriority w:val="0"/>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563" w:customStyle="1">
    <w:name w:val="小标题"/>
    <w:basedOn w:val="760"/>
    <w:uiPriority w:val="0"/>
    <w:qFormat/>
    <w:rPr>
      <w:rFonts w:ascii="宋体" w:hAnsi="宋体"/>
      <w:b/>
      <w:sz w:val="24"/>
      <w:szCs w:val="20"/>
    </w:rPr>
  </w:style>
  <w:style w:type="paragraph" w:styleId="1564" w:customStyle="1">
    <w:name w:val="列出段落3"/>
    <w:basedOn w:val="760"/>
    <w:uiPriority w:val="34"/>
    <w:qFormat/>
    <w:pPr>
      <w:ind w:firstLine="420"/>
      <w:spacing w:line="360" w:lineRule="auto"/>
    </w:pPr>
    <w:rPr>
      <w:rFonts w:ascii="Calibri" w:hAnsi="Calibri"/>
      <w:sz w:val="24"/>
      <w:szCs w:val="22"/>
    </w:rPr>
  </w:style>
  <w:style w:type="paragraph" w:styleId="1565" w:customStyle="1">
    <w:name w:val="Char Char Char Char Char Char1 Char"/>
    <w:basedOn w:val="760"/>
    <w:uiPriority w:val="0"/>
    <w:qFormat/>
    <w:pPr>
      <w:jc w:val="left"/>
      <w:spacing w:after="160" w:line="240" w:lineRule="exact"/>
      <w:widowControl/>
    </w:pPr>
    <w:rPr>
      <w:rFonts w:ascii="Verdana" w:hAnsi="Verdana"/>
      <w:sz w:val="20"/>
      <w:szCs w:val="20"/>
      <w:lang w:eastAsia="en-US"/>
    </w:rPr>
  </w:style>
  <w:style w:type="paragraph" w:styleId="1566" w:customStyle="1">
    <w:name w:val="序号正文"/>
    <w:basedOn w:val="760"/>
    <w:uiPriority w:val="0"/>
    <w:qFormat/>
    <w:pPr>
      <w:spacing w:before="156" w:after="156" w:line="300" w:lineRule="auto"/>
      <w:tabs>
        <w:tab w:val="left" w:pos="360" w:leader="none"/>
        <w:tab w:val="left" w:pos="420" w:leader="none"/>
      </w:tabs>
    </w:pPr>
    <w:rPr>
      <w:sz w:val="24"/>
      <w:szCs w:val="20"/>
    </w:rPr>
  </w:style>
  <w:style w:type="paragraph" w:styleId="1567" w:customStyle="1">
    <w:name w:val="xl50"/>
    <w:basedOn w:val="7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568" w:customStyle="1">
    <w:name w:val="Ｃ"/>
    <w:basedOn w:val="760"/>
    <w:uiPriority w:val="0"/>
    <w:qFormat/>
    <w:pPr>
      <w:ind w:right="210"/>
      <w:jc w:val="center"/>
      <w:keepNext/>
      <w:spacing w:line="0" w:lineRule="atLeast"/>
      <w:widowControl/>
    </w:pPr>
    <w:rPr>
      <w:rFonts w:ascii="宋体"/>
      <w:sz w:val="16"/>
      <w:szCs w:val="20"/>
    </w:rPr>
  </w:style>
  <w:style w:type="paragraph" w:styleId="1569" w:customStyle="1">
    <w:name w:val="样式4"/>
    <w:basedOn w:val="760"/>
    <w:uiPriority w:val="0"/>
    <w:qFormat/>
    <w:pPr>
      <w:ind w:left="420" w:hanging="420"/>
      <w:spacing w:line="360" w:lineRule="auto"/>
      <w:tabs>
        <w:tab w:val="left" w:pos="420" w:leader="none"/>
      </w:tabs>
    </w:pPr>
    <w:rPr>
      <w:sz w:val="24"/>
    </w:rPr>
  </w:style>
  <w:style w:type="paragraph" w:styleId="157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571" w:customStyle="1">
    <w:name w:val="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2" w:customStyle="1">
    <w:name w:val="notice2"/>
    <w:basedOn w:val="760"/>
    <w:uiPriority w:val="0"/>
    <w:qFormat/>
    <w:pPr>
      <w:jc w:val="left"/>
      <w:spacing w:after="150"/>
      <w:widowControl/>
    </w:pPr>
    <w:rPr>
      <w:rFonts w:ascii="宋体" w:hAnsi="宋体" w:cs="宋体"/>
      <w:color w:val="339900"/>
      <w:sz w:val="24"/>
    </w:rPr>
  </w:style>
  <w:style w:type="paragraph" w:styleId="1573" w:customStyle="1">
    <w:name w:val="样式 标题 3 + 小四"/>
    <w:basedOn w:val="906"/>
    <w:uiPriority w:val="0"/>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574" w:customStyle="1">
    <w:name w:val="msonormalcxspmiddle"/>
    <w:basedOn w:val="760"/>
    <w:uiPriority w:val="0"/>
    <w:qFormat/>
    <w:pPr>
      <w:jc w:val="left"/>
      <w:widowControl/>
    </w:pPr>
    <w:rPr>
      <w:rFonts w:ascii="宋体" w:hAnsi="宋体" w:cs="宋体"/>
      <w:sz w:val="24"/>
    </w:rPr>
  </w:style>
  <w:style w:type="paragraph" w:styleId="1575" w:customStyle="1">
    <w:name w:val="xl30"/>
    <w:basedOn w:val="76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76" w:customStyle="1">
    <w:name w:val="表文字"/>
    <w:uiPriority w:val="0"/>
    <w:qFormat/>
    <w:rPr>
      <w:rFonts w:hint="default" w:ascii="宋体" w:hAnsi="Times New Roman" w:eastAsia="宋体" w:cs="Times New Roman"/>
      <w:lang w:val="en-US" w:eastAsia="zh-CN" w:bidi="ar-SA"/>
    </w:rPr>
  </w:style>
  <w:style w:type="paragraph" w:styleId="1577" w:customStyle="1">
    <w:name w:val="xl29"/>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578" w:customStyle="1">
    <w:name w:val="列表样式＜＞"/>
    <w:basedOn w:val="760"/>
    <w:uiPriority w:val="0"/>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579" w:customStyle="1">
    <w:name w:val="样式 标题 5 + 加粗 左侧:  0 厘米 悬挂缩进: 10.08 字符"/>
    <w:basedOn w:val="1048"/>
    <w:uiPriority w:val="0"/>
    <w:qFormat/>
    <w:pPr>
      <w:spacing w:before="120" w:after="120" w:line="360" w:lineRule="auto"/>
      <w:tabs>
        <w:tab w:val="clear" w:pos="1008" w:leader="none"/>
      </w:tabs>
    </w:pPr>
    <w:rPr>
      <w:rFonts w:ascii="宋体" w:hAnsi="宋体" w:cs="宋体"/>
      <w:sz w:val="24"/>
      <w:szCs w:val="24"/>
    </w:rPr>
  </w:style>
  <w:style w:type="paragraph" w:styleId="1580" w:customStyle="1">
    <w:name w:val="+●"/>
    <w:basedOn w:val="1333"/>
    <w:uiPriority w:val="0"/>
    <w:qFormat/>
    <w:pPr>
      <w:ind w:left="2940" w:firstLine="0"/>
      <w:tabs>
        <w:tab w:val="left" w:pos="2940" w:leader="none"/>
      </w:tabs>
    </w:pPr>
  </w:style>
  <w:style w:type="paragraph" w:styleId="1581" w:customStyle="1">
    <w:name w:val="样式 正文文本缩进 + 首行缩进:  2 字符"/>
    <w:basedOn w:val="760"/>
    <w:uiPriority w:val="0"/>
    <w:qFormat/>
    <w:pPr>
      <w:ind w:firstLine="480"/>
      <w:jc w:val="left"/>
      <w:keepNext/>
      <w:spacing w:line="360" w:lineRule="auto"/>
    </w:pPr>
    <w:rPr>
      <w:sz w:val="28"/>
    </w:rPr>
  </w:style>
  <w:style w:type="paragraph" w:styleId="1582" w:customStyle="1">
    <w:name w:val="正文1"/>
    <w:basedOn w:val="1065"/>
    <w:next w:val="760"/>
    <w:uiPriority w:val="0"/>
    <w:qFormat/>
    <w:rPr>
      <w:rFonts w:ascii="Tahoma" w:hAnsi="Tahoma" w:cs="Tahoma"/>
    </w:rPr>
  </w:style>
  <w:style w:type="paragraph" w:styleId="1583" w:customStyle="1">
    <w:name w:val="样式 标题 5 + 加粗 左侧:  0 厘米 悬挂缩进: 10.08 字符 行距: 1.5 倍行距"/>
    <w:basedOn w:val="1048"/>
    <w:uiPriority w:val="0"/>
    <w:qFormat/>
    <w:pPr>
      <w:spacing w:before="120" w:after="120" w:line="360" w:lineRule="auto"/>
      <w:tabs>
        <w:tab w:val="clear" w:pos="1008" w:leader="none"/>
      </w:tabs>
    </w:pPr>
    <w:rPr>
      <w:rFonts w:ascii="Arial" w:hAnsi="Arial" w:eastAsia="黑体"/>
      <w:b w:val="0"/>
      <w:bCs w:val="0"/>
      <w:sz w:val="24"/>
      <w:szCs w:val="20"/>
    </w:rPr>
  </w:style>
  <w:style w:type="paragraph" w:styleId="1584" w:customStyle="1">
    <w:name w:val="xl59"/>
    <w:basedOn w:val="760"/>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585" w:customStyle="1">
    <w:name w:val="body3"/>
    <w:basedOn w:val="760"/>
    <w:next w:val="1046"/>
    <w:uiPriority w:val="0"/>
    <w:qFormat/>
    <w:pPr>
      <w:ind w:left="2610" w:right="210"/>
      <w:jc w:val="left"/>
      <w:spacing w:line="0" w:lineRule="atLeast"/>
      <w:widowControl/>
    </w:pPr>
    <w:rPr>
      <w:rFonts w:ascii="宋体"/>
      <w:sz w:val="28"/>
      <w:szCs w:val="20"/>
    </w:rPr>
  </w:style>
  <w:style w:type="paragraph" w:styleId="1586" w:customStyle="1">
    <w:name w:val="大标题"/>
    <w:basedOn w:val="760"/>
    <w:uiPriority w:val="0"/>
    <w:qFormat/>
    <w:pPr>
      <w:jc w:val="center"/>
    </w:pPr>
    <w:rPr>
      <w:rFonts w:eastAsia="黑体" w:cs="宋体"/>
      <w:sz w:val="44"/>
      <w:szCs w:val="20"/>
    </w:rPr>
  </w:style>
  <w:style w:type="paragraph" w:styleId="1587" w:customStyle="1">
    <w:name w:val="DOC"/>
    <w:basedOn w:val="1073"/>
    <w:uiPriority w:val="0"/>
    <w:qFormat/>
    <w:pPr>
      <w:ind w:firstLine="510"/>
      <w:spacing w:before="120" w:line="360" w:lineRule="auto"/>
      <w:widowControl/>
      <w:tabs>
        <w:tab w:val="left" w:pos="567" w:leader="none"/>
      </w:tabs>
    </w:pPr>
    <w:rPr>
      <w:rFonts w:ascii="宋体" w:hAnsi="Tahoma" w:cs="Tahoma"/>
      <w:sz w:val="24"/>
      <w:szCs w:val="20"/>
    </w:rPr>
  </w:style>
  <w:style w:type="paragraph" w:styleId="1588" w:customStyle="1">
    <w:name w:val="xl47"/>
    <w:basedOn w:val="760"/>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589" w:customStyle="1">
    <w:name w:val="表格项目符号"/>
    <w:basedOn w:val="1064"/>
    <w:uiPriority w:val="0"/>
    <w:qFormat/>
    <w:pPr>
      <w:numPr>
        <w:ilvl w:val="0"/>
        <w:numId w:val="0"/>
      </w:numPr>
      <w:ind w:left="249" w:hanging="249"/>
      <w:spacing w:line="300" w:lineRule="auto"/>
      <w:tabs>
        <w:tab w:val="left" w:pos="249" w:leader="none"/>
      </w:tabs>
    </w:pPr>
  </w:style>
  <w:style w:type="paragraph" w:styleId="1590" w:customStyle="1">
    <w:name w:val="+正文 Char6"/>
    <w:basedOn w:val="760"/>
    <w:uiPriority w:val="0"/>
    <w:qFormat/>
    <w:pPr>
      <w:ind w:firstLine="200"/>
      <w:spacing w:line="360" w:lineRule="auto"/>
    </w:pPr>
    <w:rPr>
      <w:sz w:val="24"/>
    </w:rPr>
  </w:style>
  <w:style w:type="paragraph" w:styleId="1591" w:customStyle="1">
    <w:name w:val="样式 Arial 小四 行距: 1.5 倍行距"/>
    <w:basedOn w:val="760"/>
    <w:uiPriority w:val="0"/>
    <w:qFormat/>
    <w:pPr>
      <w:ind w:firstLine="480"/>
      <w:spacing w:line="360" w:lineRule="auto"/>
    </w:pPr>
    <w:rPr>
      <w:rFonts w:ascii="Arial" w:hAnsi="Arial"/>
      <w:sz w:val="24"/>
      <w:szCs w:val="20"/>
    </w:rPr>
  </w:style>
  <w:style w:type="paragraph" w:styleId="1592" w:customStyle="1">
    <w:name w:val="小点说明"/>
    <w:basedOn w:val="760"/>
    <w:uiPriority w:val="0"/>
    <w:qFormat/>
    <w:pPr>
      <w:ind w:left="360" w:firstLine="80"/>
      <w:spacing w:line="360" w:lineRule="auto"/>
      <w:tabs>
        <w:tab w:val="left" w:pos="392" w:leader="none"/>
      </w:tabs>
    </w:pPr>
    <w:rPr>
      <w:rFonts w:ascii="宋体" w:hAnsi="Arial"/>
      <w:szCs w:val="20"/>
    </w:rPr>
  </w:style>
  <w:style w:type="paragraph" w:styleId="1593" w:customStyle="1">
    <w:name w:val="标题 4宋体"/>
    <w:basedOn w:val="1046"/>
    <w:uiPriority w:val="0"/>
    <w:qFormat/>
    <w:pPr>
      <w:keepNext/>
      <w:spacing w:line="360" w:lineRule="auto"/>
      <w:widowControl w:val="off"/>
    </w:pPr>
    <w:rPr>
      <w:b/>
      <w:bCs/>
      <w:szCs w:val="20"/>
      <w:u w:val="none"/>
    </w:rPr>
  </w:style>
  <w:style w:type="paragraph" w:styleId="1594" w:customStyle="1">
    <w:name w:val="xl31"/>
    <w:basedOn w:val="76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595" w:customStyle="1">
    <w:name w:val="样式 加粗 行距: 1.5 倍行距 Char"/>
    <w:basedOn w:val="760"/>
    <w:uiPriority w:val="0"/>
    <w:qFormat/>
    <w:pPr>
      <w:ind w:left="1140" w:hanging="570"/>
      <w:jc w:val="left"/>
      <w:spacing w:line="360" w:lineRule="auto"/>
      <w:tabs>
        <w:tab w:val="left" w:pos="420" w:leader="none"/>
        <w:tab w:val="left" w:pos="1140" w:leader="none"/>
      </w:tabs>
    </w:pPr>
    <w:rPr>
      <w:rFonts w:eastAsia="仿宋_GB2312"/>
      <w:b/>
      <w:sz w:val="24"/>
      <w:szCs w:val="20"/>
    </w:rPr>
  </w:style>
  <w:style w:type="paragraph" w:styleId="1596" w:customStyle="1">
    <w:name w:val="图样式"/>
    <w:next w:val="1456"/>
    <w:uiPriority w:val="0"/>
    <w:qFormat/>
    <w:pPr>
      <w:jc w:val="center"/>
      <w:spacing w:before="156" w:after="156"/>
    </w:pPr>
    <w:rPr>
      <w:rFonts w:hint="default" w:ascii="宋体" w:hAnsi="Times New Roman" w:eastAsia="宋体" w:cs="Times New Roman"/>
      <w:lang w:val="en-US" w:eastAsia="zh-CN" w:bidi="ar-SA"/>
    </w:rPr>
  </w:style>
  <w:style w:type="paragraph" w:styleId="1597" w:customStyle="1">
    <w:name w:val="xl35"/>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598" w:customStyle="1">
    <w:name w:val="正文文本 Char Char"/>
    <w:basedOn w:val="760"/>
    <w:uiPriority w:val="0"/>
    <w:qFormat/>
    <w:pPr>
      <w:jc w:val="center"/>
    </w:pPr>
    <w:rPr>
      <w:szCs w:val="20"/>
    </w:rPr>
  </w:style>
  <w:style w:type="paragraph" w:styleId="1599" w:customStyle="1">
    <w:name w:val="xl70"/>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00" w:customStyle="1">
    <w:name w:val="xl49"/>
    <w:basedOn w:val="7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01" w:customStyle="1">
    <w:name w:val="列表内容"/>
    <w:basedOn w:val="760"/>
    <w:next w:val="760"/>
    <w:uiPriority w:val="0"/>
    <w:qFormat/>
    <w:pPr>
      <w:ind w:firstLine="200"/>
      <w:jc w:val="left"/>
      <w:widowControl/>
      <w:tabs>
        <w:tab w:val="left" w:pos="840" w:leader="none"/>
      </w:tabs>
    </w:pPr>
    <w:rPr>
      <w:sz w:val="18"/>
    </w:rPr>
  </w:style>
  <w:style w:type="paragraph" w:styleId="1602" w:customStyle="1">
    <w:name w:val="表格题注"/>
    <w:next w:val="760"/>
    <w:uiPriority w:val="0"/>
    <w:qFormat/>
    <w:pPr>
      <w:numPr>
        <w:ilvl w:val="8"/>
        <w:numId w:val="10"/>
      </w:numPr>
      <w:ind w:left="1089" w:hanging="369"/>
      <w:jc w:val="center"/>
      <w:keepLines/>
    </w:pPr>
    <w:rPr>
      <w:rFonts w:hint="default" w:ascii="Arial" w:hAnsi="Arial" w:eastAsia="宋体" w:cs="Times New Roman"/>
      <w:sz w:val="18"/>
      <w:szCs w:val="18"/>
      <w:lang w:val="en-US" w:eastAsia="zh-CN" w:bidi="ar-SA"/>
    </w:rPr>
  </w:style>
  <w:style w:type="paragraph" w:styleId="1603" w:customStyle="1">
    <w:name w:val="TOC 标题2"/>
    <w:basedOn w:val="904"/>
    <w:next w:val="760"/>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604" w:customStyle="1">
    <w:name w:val="Title Cover"/>
    <w:basedOn w:val="760"/>
    <w:next w:val="760"/>
    <w:uiPriority w:val="0"/>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605" w:customStyle="1">
    <w:name w:val="正文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06" w:customStyle="1">
    <w:name w:val="_Style 190"/>
    <w:uiPriority w:val="0"/>
    <w:qFormat/>
    <w:rPr>
      <w:rFonts w:hint="default" w:ascii="Times New Roman" w:hAnsi="Times New Roman" w:eastAsia="宋体" w:cs="Times New Roman"/>
      <w:sz w:val="21"/>
      <w:szCs w:val="24"/>
      <w:lang w:val="en-US" w:eastAsia="zh-CN" w:bidi="ar-SA"/>
    </w:rPr>
  </w:style>
  <w:style w:type="paragraph" w:styleId="1607" w:customStyle="1">
    <w:name w:val="目录1"/>
    <w:basedOn w:val="760"/>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608" w:customStyle="1">
    <w:name w:val="Char Char"/>
    <w:basedOn w:val="1065"/>
    <w:uiPriority w:val="0"/>
    <w:qFormat/>
    <w:pPr>
      <w:numPr>
        <w:ilvl w:val="0"/>
        <w:numId w:val="13"/>
      </w:numPr>
    </w:pPr>
    <w:rPr>
      <w:rFonts w:ascii="Tahoma" w:hAnsi="Tahoma"/>
      <w:sz w:val="24"/>
    </w:rPr>
  </w:style>
  <w:style w:type="paragraph" w:styleId="1609" w:customStyle="1">
    <w:name w:val="13-E3-表标题"/>
    <w:basedOn w:val="760"/>
    <w:uiPriority w:val="0"/>
    <w:qFormat/>
    <w:pPr>
      <w:jc w:val="center"/>
      <w:spacing w:line="360" w:lineRule="auto"/>
    </w:pPr>
    <w:rPr>
      <w:rFonts w:eastAsia="仿宋_GB2312"/>
      <w:sz w:val="24"/>
    </w:rPr>
  </w:style>
  <w:style w:type="paragraph" w:styleId="1610" w:customStyle="1">
    <w:name w:val="Char Char Char Char Char Char Char Char Char Char"/>
    <w:basedOn w:val="760"/>
    <w:uiPriority w:val="0"/>
    <w:qFormat/>
    <w:pPr>
      <w:ind w:left="495" w:hanging="495"/>
      <w:tabs>
        <w:tab w:val="left" w:pos="495" w:leader="none"/>
      </w:tabs>
    </w:pPr>
    <w:rPr>
      <w:sz w:val="24"/>
    </w:rPr>
  </w:style>
  <w:style w:type="paragraph" w:styleId="1611" w:customStyle="1">
    <w:name w:val="+标题3 Char"/>
    <w:basedOn w:val="906"/>
    <w:uiPriority w:val="0"/>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612" w:customStyle="1">
    <w:name w:val="_Style 60"/>
    <w:basedOn w:val="760"/>
    <w:next w:val="760"/>
    <w:uiPriority w:val="39"/>
    <w:qFormat/>
    <w:rPr>
      <w:rFonts w:ascii="宋体" w:hAnsi="宋体"/>
    </w:rPr>
  </w:style>
  <w:style w:type="paragraph" w:styleId="1613" w:customStyle="1">
    <w:name w:val="表格项目符号 2"/>
    <w:basedOn w:val="1076"/>
    <w:uiPriority w:val="0"/>
    <w:qFormat/>
    <w:pPr>
      <w:ind w:left="623" w:hanging="374"/>
      <w:spacing w:line="300" w:lineRule="auto"/>
      <w:tabs>
        <w:tab w:val="left" w:pos="495" w:leader="none"/>
        <w:tab w:val="left" w:pos="624" w:leader="none"/>
      </w:tabs>
    </w:pPr>
  </w:style>
  <w:style w:type="paragraph" w:styleId="1614" w:customStyle="1">
    <w:name w:val="Char Char Char Char Char Char Char Char Char1 Char"/>
    <w:basedOn w:val="1065"/>
    <w:uiPriority w:val="0"/>
    <w:qFormat/>
    <w:pPr>
      <w:spacing w:line="360" w:lineRule="auto"/>
    </w:pPr>
  </w:style>
  <w:style w:type="paragraph" w:styleId="1615" w:customStyle="1">
    <w:name w:val="+列表1"/>
    <w:basedOn w:val="760"/>
    <w:uiPriority w:val="0"/>
    <w:qFormat/>
    <w:pPr>
      <w:jc w:val="center"/>
    </w:pPr>
    <w:rPr>
      <w:sz w:val="24"/>
    </w:rPr>
  </w:style>
  <w:style w:type="paragraph" w:styleId="1616" w:customStyle="1">
    <w:name w:val="Subtitle Cover"/>
    <w:basedOn w:val="760"/>
    <w:next w:val="912"/>
    <w:uiPriority w:val="0"/>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617" w:customStyle="1">
    <w:name w:val="xl72"/>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18" w:customStyle="1">
    <w:name w:val="xl26"/>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19" w:customStyle="1">
    <w:name w:val="xl84"/>
    <w:basedOn w:val="760"/>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620" w:customStyle="1">
    <w:name w:val="xl24"/>
    <w:basedOn w:val="760"/>
    <w:uiPriority w:val="0"/>
    <w:qFormat/>
    <w:pPr>
      <w:jc w:val="center"/>
      <w:spacing w:before="100" w:beforeAutospacing="1" w:after="100" w:afterAutospacing="1"/>
      <w:widowControl/>
    </w:pPr>
    <w:rPr>
      <w:rFonts w:ascii="宋体" w:hAnsi="宋体"/>
      <w:sz w:val="24"/>
    </w:rPr>
  </w:style>
  <w:style w:type="paragraph" w:styleId="1621" w:customStyle="1">
    <w:name w:val="Table Paragraph"/>
    <w:basedOn w:val="760"/>
    <w:uiPriority w:val="0"/>
    <w:qFormat/>
    <w:rPr>
      <w:rFonts w:ascii="宋体" w:hAnsi="宋体" w:cs="宋体"/>
      <w:lang w:val="zh-CN" w:bidi="zh-CN"/>
    </w:rPr>
  </w:style>
  <w:style w:type="paragraph" w:styleId="1622" w:customStyle="1">
    <w:name w:val="样式 标题 3h33rd levelHeading 3 - oldH3l3CT3章标题1Level 3 Hea..."/>
    <w:basedOn w:val="906"/>
    <w:uiPriority w:val="0"/>
    <w:qFormat/>
    <w:pPr>
      <w:contextualSpacing/>
      <w:ind w:right="0"/>
      <w:jc w:val="both"/>
      <w:spacing w:before="120" w:after="120" w:line="288" w:lineRule="auto"/>
      <w:widowControl w:val="off"/>
    </w:pPr>
    <w:rPr>
      <w:rFonts w:ascii="Arial" w:hAnsi="Arial" w:cs="宋体"/>
      <w:b/>
      <w:bCs/>
      <w:color w:val="000000"/>
      <w:sz w:val="24"/>
      <w:szCs w:val="20"/>
    </w:rPr>
  </w:style>
  <w:style w:type="table" w:styleId="1623" w:customStyle="1">
    <w:name w:val="Table"/>
    <w:basedOn w:val="1121"/>
    <w:uiPriority w:val="0"/>
    <w:qFormat/>
    <w:pPr>
      <w:jc w:val="left"/>
    </w:pPr>
    <w:tblPr/>
  </w:style>
  <w:style w:type="table" w:styleId="1624" w:customStyle="1">
    <w:name w:val="表格"/>
    <w:basedOn w:val="1121"/>
    <w:uiPriority w:val="0"/>
    <w:qFormat/>
    <w:pPr>
      <w:jc w:val="left"/>
    </w:pPr>
    <w:tblPr/>
  </w:style>
  <w:style w:type="table" w:styleId="1625" w:customStyle="1">
    <w:name w:val="习惯表格"/>
    <w:basedOn w:val="1055"/>
    <w:uiPriority w:val="0"/>
    <w:qFormat/>
    <w:pPr>
      <w:jc w:val="both"/>
      <w:widowControl w:val="off"/>
    </w:pPr>
    <w:tblPr/>
  </w:style>
  <w:style w:type="table" w:styleId="1626" w:customStyle="1">
    <w:name w:val="表格样式1"/>
    <w:basedOn w:val="1055"/>
    <w:uiPriority w:val="0"/>
    <w:qFormat/>
    <w:tblPr/>
  </w:style>
  <w:style w:type="character" w:styleId="1627" w:customStyle="1">
    <w:name w:val="font21"/>
    <w:link w:val="760"/>
    <w:uiPriority w:val="0"/>
    <w:qFormat/>
    <w:rPr>
      <w:rFonts w:hint="eastAsia" w:ascii="宋体" w:hAnsi="宋体" w:eastAsia="宋体" w:cs="宋体"/>
      <w:color w:val="000000"/>
      <w:sz w:val="21"/>
      <w:szCs w:val="21"/>
      <w:u w:val="none"/>
    </w:rPr>
  </w:style>
  <w:style w:type="paragraph" w:styleId="1628" w:customStyle="1">
    <w:name w:val="Plain Text11"/>
    <w:basedOn w:val="760"/>
    <w:uiPriority w:val="0"/>
    <w:qFormat/>
    <w:rPr>
      <w:rFonts w:ascii="宋体" w:hAnsi="Courier New" w:eastAsia="楷体_GB2312"/>
      <w:sz w:val="28"/>
      <w:szCs w:val="20"/>
    </w:rPr>
  </w:style>
  <w:style w:type="character" w:styleId="1629" w:customStyle="1">
    <w:name w:val="font61"/>
    <w:link w:val="760"/>
    <w:uiPriority w:val="0"/>
    <w:qFormat/>
    <w:rPr>
      <w:rFonts w:ascii="Times New Roman" w:hAnsi="Times New Roman" w:cs="Times New Roman"/>
      <w:color w:val="000000"/>
      <w:sz w:val="22"/>
      <w:szCs w:val="22"/>
      <w:u w:val="none"/>
    </w:rPr>
  </w:style>
  <w:style w:type="character" w:styleId="1630" w:customStyle="1">
    <w:name w:val="font11"/>
    <w:link w:val="760"/>
    <w:uiPriority w:val="0"/>
    <w:qFormat/>
    <w:rPr>
      <w:rFonts w:hint="eastAsia" w:ascii="宋体" w:hAnsi="宋体" w:eastAsia="宋体" w:cs="宋体"/>
      <w:color w:val="000000"/>
      <w:sz w:val="24"/>
      <w:szCs w:val="24"/>
      <w:u w:val="none"/>
    </w:rPr>
  </w:style>
  <w:style w:type="paragraph" w:styleId="1631" w:customStyle="1">
    <w:name w:val="p15"/>
    <w:basedOn w:val="760"/>
    <w:uiPriority w:val="0"/>
    <w:qFormat/>
    <w:pPr>
      <w:widowControl/>
    </w:pPr>
    <w:rPr>
      <w:rFonts w:ascii="宋体" w:hAnsi="宋体" w:cs="宋体"/>
      <w:sz w:val="28"/>
      <w:szCs w:val="28"/>
    </w:rPr>
  </w:style>
  <w:style w:type="character" w:styleId="1632" w:customStyle="1">
    <w:name w:val="font41"/>
    <w:link w:val="760"/>
    <w:uiPriority w:val="0"/>
    <w:qFormat/>
    <w:rPr>
      <w:rFonts w:hint="eastAsia" w:ascii="宋体" w:hAnsi="宋体" w:eastAsia="宋体" w:cs="宋体"/>
      <w:b/>
      <w:bCs/>
      <w:color w:val="000000"/>
      <w:sz w:val="20"/>
      <w:szCs w:val="20"/>
      <w:u w:val="none"/>
    </w:rPr>
  </w:style>
  <w:style w:type="character" w:styleId="1633" w:customStyle="1">
    <w:name w:val="font51"/>
    <w:link w:val="760"/>
    <w:uiPriority w:val="0"/>
    <w:qFormat/>
    <w:rPr>
      <w:rFonts w:hint="eastAsia" w:ascii="宋体" w:hAnsi="宋体" w:eastAsia="宋体" w:cs="宋体"/>
      <w:color w:val="000000"/>
      <w:sz w:val="20"/>
      <w:szCs w:val="20"/>
      <w:u w:val="none"/>
    </w:rPr>
  </w:style>
  <w:style w:type="paragraph" w:styleId="1634" w:customStyle="1">
    <w:name w:val="纯文本4"/>
    <w:uiPriority w:val="0"/>
    <w:qFormat/>
    <w:pPr>
      <w:jc w:val="both"/>
      <w:widowControl w:val="off"/>
    </w:pPr>
    <w:rPr>
      <w:rFonts w:hint="default" w:ascii="宋体" w:hAnsi="Courier New" w:eastAsia="楷体_GB2312" w:cs="Times New Roman"/>
      <w:sz w:val="26"/>
      <w:lang w:val="en-US" w:eastAsia="zh-CN" w:bidi="ar-SA"/>
    </w:rPr>
  </w:style>
  <w:style w:type="paragraph" w:styleId="1635" w:customStyle="1">
    <w:name w:val="纯文本111"/>
    <w:uiPriority w:val="0"/>
    <w:qFormat/>
    <w:pPr>
      <w:jc w:val="both"/>
      <w:widowControl w:val="off"/>
    </w:pPr>
    <w:rPr>
      <w:rFonts w:hint="default" w:ascii="宋体" w:hAnsi="Courier New" w:eastAsia="楷体_GB2312" w:cs="Times New Roman"/>
      <w:sz w:val="28"/>
      <w:lang w:val="en-US" w:eastAsia="en-US" w:bidi="ar-SA"/>
    </w:rPr>
  </w:style>
  <w:style w:type="character" w:styleId="1636" w:customStyle="1">
    <w:name w:val="font101"/>
    <w:link w:val="760"/>
    <w:uiPriority w:val="0"/>
    <w:qFormat/>
    <w:rPr>
      <w:rFonts w:hint="eastAsia" w:ascii="宋体" w:hAnsi="宋体" w:eastAsia="宋体" w:cs="宋体"/>
      <w:color w:val="000000"/>
      <w:sz w:val="22"/>
      <w:szCs w:val="22"/>
      <w:u w:val="none"/>
    </w:rPr>
  </w:style>
  <w:style w:type="character" w:styleId="1637" w:customStyle="1">
    <w:name w:val="font81"/>
    <w:link w:val="760"/>
    <w:uiPriority w:val="0"/>
    <w:qFormat/>
    <w:rPr>
      <w:rFonts w:hint="eastAsia" w:ascii="宋体" w:hAnsi="宋体" w:eastAsia="宋体" w:cs="宋体"/>
      <w:color w:val="000000"/>
      <w:sz w:val="22"/>
      <w:szCs w:val="22"/>
      <w:u w:val="none"/>
    </w:rPr>
  </w:style>
  <w:style w:type="paragraph" w:styleId="1638" w:customStyle="1">
    <w:name w:val="WPSOffice手动目录 1"/>
    <w:uiPriority w:val="0"/>
    <w:qFormat/>
    <w:rPr>
      <w:rFonts w:hint="default" w:ascii="Times New Roman" w:hAnsi="Times New Roman" w:eastAsia="宋体" w:cs="Times New Roman"/>
      <w:lang w:val="en-US" w:eastAsia="zh-CN" w:bidi="ar-SA"/>
    </w:rPr>
  </w:style>
  <w:style w:type="character" w:styleId="1639" w:customStyle="1">
    <w:name w:val="font71"/>
    <w:link w:val="760"/>
    <w:uiPriority w:val="0"/>
    <w:qFormat/>
    <w:rPr>
      <w:rFonts w:hint="eastAsia" w:ascii="宋体" w:hAnsi="宋体" w:eastAsia="宋体" w:cs="宋体"/>
      <w:color w:val="000000"/>
      <w:sz w:val="20"/>
      <w:szCs w:val="20"/>
      <w:u w:val="none"/>
    </w:rPr>
  </w:style>
  <w:style w:type="paragraph" w:styleId="1640" w:customStyle="1">
    <w:name w:val="Plain Text1"/>
    <w:uiPriority w:val="0"/>
    <w:qFormat/>
    <w:pPr>
      <w:jc w:val="both"/>
      <w:widowControl w:val="off"/>
    </w:pPr>
    <w:rPr>
      <w:rFonts w:hint="default" w:ascii="宋体" w:hAnsi="Courier New" w:eastAsia="楷体_GB2312" w:cs="Times New Roman"/>
      <w:sz w:val="28"/>
      <w:lang w:val="en-US" w:eastAsia="zh-CN" w:bidi="ar-SA"/>
    </w:rPr>
  </w:style>
  <w:style w:type="paragraph" w:styleId="1641" w:customStyle="1">
    <w:name w:val="标题 211"/>
    <w:next w:val="760"/>
    <w:uiPriority w:val="0"/>
    <w:qFormat/>
    <w:pPr>
      <w:jc w:val="both"/>
      <w:keepLines/>
      <w:keepNext/>
      <w:spacing w:before="260" w:after="260" w:line="416" w:lineRule="auto"/>
      <w:widowControl w:val="off"/>
      <w:outlineLvl w:val="1"/>
    </w:pPr>
    <w:rPr>
      <w:rFonts w:hint="default" w:ascii="Cambria" w:hAnsi="Cambria" w:eastAsia="宋体" w:cs="Times New Roman"/>
      <w:b/>
      <w:bCs/>
      <w:sz w:val="32"/>
      <w:szCs w:val="32"/>
      <w:lang w:val="en-US" w:eastAsia="zh-CN" w:bidi="ar-SA"/>
    </w:rPr>
  </w:style>
  <w:style w:type="numbering" w:styleId="161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dc:creator>
  <cp:lastModifiedBy>蒋燕</cp:lastModifiedBy>
  <cp:revision>6</cp:revision>
  <dcterms:created xsi:type="dcterms:W3CDTF">2025-01-08T01:19:00Z</dcterms:created>
  <dcterms:modified xsi:type="dcterms:W3CDTF">2026-07-16T07:53:15Z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874CF2D56BD24086B3D2E73FAC4D9062_13</vt:lpwstr>
  </property>
  <property fmtid="{D5CDD505-2E9C-101B-9397-08002B2CF9AE}" pid="4" name="KSOTemplateDocerSaveRecord">
    <vt:lpwstr>eyJoZGlkIjoiOWE3NTc3YTkxODkzNDZiOWZjNjcyYjE3ZDQ3NDZlOGUiLCJ1c2VySWQiOiI2NDUzMTY2NjAifQ==</vt:lpwstr>
  </property>
</Properties>
</file>