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jc w:val="center"/>
        <w:rPr>
          <w:rFonts w:ascii="宋体" w:hAnsi="宋体" w:eastAsia="宋体" w:cs="宋体"/>
          <w:b/>
          <w:color w:val="000000"/>
          <w:spacing w:val="76"/>
          <w:sz w:val="28"/>
          <w:szCs w:val="28"/>
          <w:highlight w:val="none"/>
        </w:rPr>
      </w:pPr>
      <w:r>
        <w:rPr>
          <w:rFonts w:ascii="宋体" w:hAnsi="宋体" w:eastAsia="宋体" w:cs="宋体"/>
          <w:b/>
          <w:color w:val="000000"/>
          <w:spacing w:val="76"/>
          <w:sz w:val="28"/>
          <w:szCs w:val="28"/>
          <w:highlight w:val="none"/>
        </w:rPr>
      </w:r>
      <w:r/>
    </w:p>
    <w:p>
      <w:pPr>
        <w:pStyle w:val="972"/>
        <w:ind w:firstLine="0"/>
        <w:jc w:val="both"/>
        <w:widowControl w:val="off"/>
        <w:rPr>
          <w:rFonts w:ascii="宋体" w:hAnsi="宋体" w:eastAsia="宋体" w:cs="宋体"/>
          <w:b/>
          <w:color w:val="000000"/>
          <w:spacing w:val="76"/>
          <w:sz w:val="32"/>
          <w:szCs w:val="32"/>
          <w:highlight w:val="none"/>
          <w:lang w:val="en-US" w:eastAsia="zh-CN" w:bidi="ar-SA"/>
        </w:rPr>
      </w:pPr>
      <w:r>
        <w:rPr>
          <w:rFonts w:ascii="宋体" w:hAnsi="宋体" w:eastAsia="宋体" w:cs="宋体"/>
          <w:b/>
          <w:color w:val="000000"/>
          <w:spacing w:val="76"/>
          <w:sz w:val="32"/>
          <w:szCs w:val="32"/>
          <w:highlight w:val="none"/>
          <w:lang w:val="en-US" w:eastAsia="zh-CN" w:bidi="ar-SA"/>
        </w:rPr>
      </w:r>
      <w:r/>
    </w:p>
    <w:p>
      <w:pPr>
        <w:pStyle w:val="972"/>
        <w:ind w:firstLine="0"/>
        <w:jc w:val="both"/>
        <w:widowControl w:val="off"/>
        <w:rPr>
          <w:rFonts w:ascii="宋体" w:hAnsi="宋体" w:eastAsia="宋体" w:cs="宋体"/>
          <w:b/>
          <w:color w:val="000000"/>
          <w:spacing w:val="76"/>
          <w:sz w:val="84"/>
          <w:szCs w:val="84"/>
          <w:highlight w:val="none"/>
          <w:lang w:val="en-US" w:eastAsia="zh-CN" w:bidi="ar-SA"/>
        </w:rPr>
      </w:pPr>
      <w:r>
        <w:rPr>
          <w:rFonts w:ascii="宋体" w:hAnsi="宋体" w:eastAsia="宋体" w:cs="宋体"/>
          <w:b/>
          <w:color w:val="000000"/>
          <w:spacing w:val="76"/>
          <w:sz w:val="84"/>
          <w:szCs w:val="84"/>
          <w:highlight w:val="none"/>
          <w:lang w:val="en-US" w:eastAsia="zh-CN" w:bidi="ar-SA"/>
        </w:rPr>
      </w:r>
      <w:r/>
    </w:p>
    <w:p>
      <w:pPr>
        <w:pStyle w:val="972"/>
        <w:jc w:val="center"/>
        <w:rPr>
          <w:rFonts w:ascii="宋体" w:hAnsi="宋体" w:eastAsia="宋体" w:cs="宋体"/>
          <w:b/>
          <w:color w:val="000000"/>
          <w:spacing w:val="76"/>
          <w:sz w:val="120"/>
          <w:szCs w:val="120"/>
          <w:highlight w:val="none"/>
        </w:rPr>
      </w:pPr>
      <w:r>
        <w:rPr>
          <w:rFonts w:hint="eastAsia" w:ascii="宋体" w:hAnsi="宋体" w:eastAsia="宋体" w:cs="宋体"/>
          <w:b/>
          <w:color w:val="000000"/>
          <w:spacing w:val="76"/>
          <w:sz w:val="120"/>
          <w:szCs w:val="120"/>
          <w:highlight w:val="none"/>
        </w:rPr>
        <w:t xml:space="preserve">招标文件</w:t>
      </w:r>
      <w:r>
        <w:rPr>
          <w:rFonts w:ascii="宋体" w:hAnsi="宋体" w:eastAsia="宋体" w:cs="宋体"/>
          <w:b/>
          <w:color w:val="000000"/>
          <w:spacing w:val="76"/>
          <w:sz w:val="120"/>
          <w:szCs w:val="120"/>
          <w:highlight w:val="none"/>
        </w:rPr>
      </w:r>
      <w:r/>
    </w:p>
    <w:p>
      <w:pPr>
        <w:pStyle w:val="972"/>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pStyle w:val="972"/>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pStyle w:val="972"/>
        <w:jc w:val="center"/>
        <w:rPr>
          <w:rFonts w:ascii="宋体" w:hAnsi="宋体" w:eastAsia="宋体" w:cs="宋体"/>
          <w:color w:val="000000"/>
          <w:sz w:val="28"/>
          <w:szCs w:val="28"/>
          <w:highlight w:val="none"/>
          <w:lang w:val="en-US"/>
        </w:rPr>
      </w:pPr>
      <w:r>
        <w:rPr>
          <w:rFonts w:ascii="宋体" w:hAnsi="宋体" w:eastAsia="宋体" w:cs="宋体"/>
          <w:color w:val="000000"/>
          <w:sz w:val="28"/>
          <w:szCs w:val="28"/>
          <w:highlight w:val="none"/>
          <w:lang w:val="en-US"/>
        </w:rPr>
      </w:r>
      <w:r/>
    </w:p>
    <w:p>
      <w:pPr>
        <w:pStyle w:val="972"/>
        <w:ind w:firstLine="420"/>
        <w:jc w:val="both"/>
        <w:widowControl w:val="off"/>
        <w:rPr>
          <w:rFonts w:ascii="宋体" w:hAnsi="宋体" w:eastAsia="宋体" w:cs="宋体"/>
          <w:color w:val="000000"/>
          <w:sz w:val="28"/>
          <w:szCs w:val="28"/>
          <w:highlight w:val="none"/>
          <w:lang w:val="en-US" w:eastAsia="zh-CN" w:bidi="ar-SA"/>
        </w:rPr>
      </w:pPr>
      <w:r>
        <w:rPr>
          <w:rFonts w:ascii="宋体" w:hAnsi="宋体" w:eastAsia="宋体" w:cs="宋体"/>
          <w:color w:val="000000"/>
          <w:sz w:val="28"/>
          <w:szCs w:val="28"/>
          <w:highlight w:val="none"/>
          <w:lang w:val="en-US" w:eastAsia="zh-CN" w:bidi="ar-SA"/>
        </w:rPr>
      </w:r>
      <w:r/>
    </w:p>
    <w:p>
      <w:pPr>
        <w:pStyle w:val="972"/>
        <w:ind w:firstLine="320"/>
        <w:spacing w:line="600" w:lineRule="exact"/>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t xml:space="preserve">项目编号：JSZC-320300-XZBP-G2026-0008</w:t>
      </w:r>
      <w:r>
        <w:rPr>
          <w:rFonts w:hint="eastAsia" w:ascii="宋体" w:hAnsi="宋体" w:cs="宋体"/>
          <w:color w:val="000000"/>
          <w:sz w:val="32"/>
          <w:szCs w:val="32"/>
          <w:highlight w:val="none"/>
          <w:lang w:val="en-US" w:eastAsia="zh-CN"/>
        </w:rPr>
        <w:t xml:space="preserve"> </w:t>
      </w:r>
      <w:r>
        <w:rPr>
          <w:rFonts w:hint="eastAsia" w:ascii="宋体" w:hAnsi="宋体" w:cs="宋体"/>
          <w:color w:val="000000"/>
          <w:sz w:val="32"/>
          <w:szCs w:val="32"/>
          <w:highlight w:val="none"/>
          <w:lang w:eastAsia="zh-CN"/>
        </w:rPr>
      </w:r>
      <w:r/>
    </w:p>
    <w:p>
      <w:pPr>
        <w:pStyle w:val="972"/>
        <w:ind w:firstLine="320"/>
        <w:spacing w:line="600" w:lineRule="exact"/>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t xml:space="preserve">项目名称：</w:t>
      </w:r>
      <w:bookmarkStart w:id="0" w:name="OLE_LINK1"/>
      <w:r>
        <w:rPr>
          <w:rFonts w:hint="eastAsia" w:ascii="宋体" w:hAnsi="宋体" w:cs="宋体"/>
          <w:color w:val="000000"/>
          <w:sz w:val="32"/>
          <w:szCs w:val="32"/>
          <w:highlight w:val="none"/>
          <w:lang w:eastAsia="zh-CN"/>
        </w:rPr>
        <w:t xml:space="preserve">徐州市公安局鼓楼分局2026-2027年度机关食堂食材采购（食堂费用）</w:t>
      </w:r>
      <w:bookmarkEnd w:id="0"/>
      <w:r>
        <w:rPr>
          <w:rFonts w:hint="eastAsia" w:ascii="宋体" w:hAnsi="宋体" w:cs="宋体"/>
          <w:color w:val="000000"/>
          <w:sz w:val="32"/>
          <w:szCs w:val="32"/>
          <w:highlight w:val="none"/>
          <w:lang w:eastAsia="zh-CN"/>
        </w:rPr>
      </w:r>
      <w:r/>
    </w:p>
    <w:p>
      <w:pPr>
        <w:pStyle w:val="972"/>
        <w:ind w:firstLine="320"/>
        <w:spacing w:line="600" w:lineRule="exact"/>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采 购 人：徐州市公安局鼓楼分局</w:t>
      </w:r>
      <w:r>
        <w:rPr>
          <w:rFonts w:ascii="宋体" w:hAnsi="宋体" w:eastAsia="宋体" w:cs="宋体"/>
          <w:color w:val="000000"/>
          <w:sz w:val="32"/>
          <w:szCs w:val="32"/>
          <w:highlight w:val="none"/>
        </w:rPr>
      </w:r>
      <w:r/>
    </w:p>
    <w:p>
      <w:pPr>
        <w:pStyle w:val="972"/>
        <w:ind w:firstLine="320"/>
        <w:spacing w:line="600" w:lineRule="exact"/>
        <w:rPr>
          <w:rFonts w:ascii="宋体" w:hAnsi="宋体" w:eastAsia="宋体" w:cs="宋体"/>
          <w:color w:val="ff0000"/>
          <w:sz w:val="32"/>
          <w:szCs w:val="32"/>
          <w:highlight w:val="none"/>
        </w:rPr>
      </w:pPr>
      <w:r>
        <w:rPr>
          <w:rFonts w:ascii="宋体" w:hAnsi="宋体" w:eastAsia="宋体" w:cs="宋体"/>
          <w:color w:val="ff0000"/>
          <w:sz w:val="32"/>
          <w:szCs w:val="32"/>
          <w:highlight w:val="none"/>
        </w:rPr>
      </w:r>
      <w:r/>
    </w:p>
    <w:p>
      <w:pPr>
        <w:pStyle w:val="972"/>
        <w:ind w:right="-159" w:firstLine="2112"/>
        <w:spacing w:line="300" w:lineRule="auto"/>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972"/>
        <w:ind w:firstLine="420"/>
        <w:jc w:val="left"/>
        <w:spacing w:line="360" w:lineRule="atLeast"/>
        <w:widowControl w:val="off"/>
        <w:rPr>
          <w:rFonts w:ascii="宋体" w:hAnsi="宋体" w:eastAsia="宋体" w:cs="宋体"/>
          <w:color w:val="000000"/>
          <w:sz w:val="32"/>
          <w:szCs w:val="32"/>
          <w:highlight w:val="none"/>
          <w:lang w:val="en-US" w:eastAsia="zh-CN" w:bidi="ar-SA"/>
        </w:rPr>
      </w:pPr>
      <w:r>
        <w:rPr>
          <w:rFonts w:ascii="宋体" w:hAnsi="宋体" w:eastAsia="宋体" w:cs="宋体"/>
          <w:color w:val="000000"/>
          <w:sz w:val="32"/>
          <w:szCs w:val="32"/>
          <w:highlight w:val="none"/>
          <w:lang w:val="en-US" w:eastAsia="zh-CN" w:bidi="ar-SA"/>
        </w:rPr>
      </w:r>
      <w:r/>
    </w:p>
    <w:p>
      <w:pPr>
        <w:pStyle w:val="972"/>
        <w:rPr>
          <w:rFonts w:ascii="Times New Roman" w:hAnsi="Times New Roman" w:eastAsia="宋体" w:cs="Times New Roman"/>
          <w:highlight w:val="none"/>
        </w:rPr>
      </w:pPr>
      <w:r>
        <w:rPr>
          <w:rFonts w:ascii="Times New Roman" w:hAnsi="Times New Roman" w:eastAsia="宋体" w:cs="Times New Roman"/>
          <w:highlight w:val="none"/>
        </w:rPr>
      </w:r>
      <w:r/>
    </w:p>
    <w:p>
      <w:pPr>
        <w:pStyle w:val="972"/>
        <w:jc w:val="center"/>
        <w:spacing w:line="360" w:lineRule="auto"/>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pStyle w:val="972"/>
        <w:jc w:val="center"/>
        <w:spacing w:line="360" w:lineRule="auto"/>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采购代理机构：徐州保平建设项目管理咨询有限公司</w:t>
      </w:r>
      <w:r>
        <w:rPr>
          <w:rFonts w:hint="eastAsia" w:ascii="宋体" w:hAnsi="宋体" w:eastAsia="宋体" w:cs="宋体"/>
          <w:color w:val="000000"/>
          <w:sz w:val="32"/>
          <w:szCs w:val="32"/>
          <w:highlight w:val="none"/>
          <w:lang w:eastAsia="zh-CN"/>
        </w:rPr>
      </w:r>
      <w:r/>
    </w:p>
    <w:p>
      <w:pPr>
        <w:pStyle w:val="972"/>
        <w:jc w:val="center"/>
        <w:spacing w:line="360" w:lineRule="auto"/>
        <w:rPr>
          <w:rFonts w:ascii="宋体" w:hAnsi="宋体" w:eastAsia="宋体" w:cs="宋体"/>
          <w:color w:val="000000"/>
          <w:sz w:val="32"/>
          <w:szCs w:val="32"/>
          <w:highlight w:val="none"/>
        </w:rPr>
      </w:pPr>
      <w:r>
        <w:rPr>
          <w:rFonts w:hint="eastAsia" w:ascii="宋体" w:hAnsi="宋体" w:eastAsia="宋体" w:cs="宋体"/>
          <w:bCs/>
          <w:color w:val="000000"/>
          <w:sz w:val="32"/>
          <w:szCs w:val="32"/>
          <w:highlight w:val="none"/>
        </w:rPr>
        <w:t xml:space="preserve">二〇二六年</w:t>
      </w:r>
      <w:r>
        <w:rPr>
          <w:rFonts w:hint="eastAsia" w:ascii="宋体" w:hAnsi="宋体" w:cs="宋体"/>
          <w:bCs/>
          <w:color w:val="000000"/>
          <w:sz w:val="32"/>
          <w:szCs w:val="32"/>
          <w:highlight w:val="none"/>
          <w:lang w:val="en-US" w:eastAsia="zh-CN"/>
        </w:rPr>
        <w:t xml:space="preserve">七</w:t>
      </w:r>
      <w:r>
        <w:rPr>
          <w:rFonts w:hint="eastAsia" w:ascii="宋体" w:hAnsi="宋体" w:eastAsia="宋体" w:cs="宋体"/>
          <w:bCs/>
          <w:color w:val="000000"/>
          <w:sz w:val="32"/>
          <w:szCs w:val="32"/>
          <w:highlight w:val="none"/>
        </w:rPr>
        <w:t xml:space="preserve">月</w:t>
      </w:r>
      <w:r>
        <w:rPr>
          <w:rFonts w:ascii="宋体" w:hAnsi="宋体" w:eastAsia="宋体" w:cs="宋体"/>
          <w:color w:val="000000"/>
          <w:sz w:val="32"/>
          <w:szCs w:val="32"/>
          <w:highlight w:val="none"/>
        </w:rPr>
      </w:r>
      <w:r/>
    </w:p>
    <w:p>
      <w:pPr>
        <w:pStyle w:val="972"/>
        <w:jc w:val="center"/>
        <w:rPr>
          <w:rFonts w:ascii="宋体" w:hAnsi="宋体" w:cs="宋体"/>
          <w:b/>
          <w:color w:val="000000"/>
          <w:sz w:val="28"/>
          <w:szCs w:val="28"/>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color w:val="000000"/>
          <w:sz w:val="28"/>
          <w:szCs w:val="28"/>
          <w:highlight w:val="none"/>
        </w:rPr>
      </w:r>
      <w:r/>
    </w:p>
    <w:p>
      <w:pPr>
        <w:pStyle w:val="972"/>
        <w:jc w:val="cente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目 录</w:t>
      </w:r>
      <w:r>
        <w:rPr>
          <w:rFonts w:ascii="宋体" w:hAnsi="宋体" w:eastAsia="宋体" w:cs="宋体"/>
          <w:color w:val="000000"/>
          <w:sz w:val="28"/>
          <w:szCs w:val="28"/>
          <w:highlight w:val="none"/>
        </w:rPr>
      </w:r>
      <w:r/>
    </w:p>
    <w:p>
      <w:pPr>
        <w:pStyle w:val="972"/>
        <w:jc w:val="center"/>
        <w:spacing w:line="51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pStyle w:val="972"/>
        <w:jc w:val="center"/>
        <w:spacing w:line="51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pStyle w:val="972"/>
        <w:ind w:firstLine="210"/>
        <w:spacing w:line="24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"http://jszfcg.jsczt.cn/jszc/onlyoffice/6.4.2-6/web-apps/apps/documenteditor/main/index.html?_dc=6.4.2-6&amp;lang=zh&amp;customer=ONLYOFFICE&amp;frameEditorId=iframePage&amp;parentOrigin</w:instrText>
      </w:r>
      <w:r>
        <w:rPr>
          <w:rFonts w:ascii="Times New Roman" w:hAnsi="Times New Roman" w:eastAsia="宋体" w:cs="Times New Roman"/>
          <w:color w:val="00000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ascii="Times New Roman" w:hAnsi="Times New Roman" w:eastAsia="宋体" w:cs="Times New Roman"/>
          <w:color w:val="000000"/>
          <w:highlight w:val="none"/>
        </w:rPr>
        <w:fldChar w:fldCharType="separate"/>
      </w:r>
      <w:r>
        <w:rPr>
          <w:rFonts w:hint="eastAsia" w:ascii="宋体" w:hAnsi="宋体" w:eastAsia="宋体" w:cs="宋体"/>
          <w:color w:val="000000"/>
          <w:sz w:val="30"/>
          <w:szCs w:val="30"/>
          <w:highlight w:val="none"/>
          <w:u w:val="none"/>
        </w:rPr>
        <w:t xml:space="preserve">第一章 投标邀请</w:t>
      </w:r>
      <w:r>
        <w:rPr>
          <w:rFonts w:hint="eastAsia" w:ascii="宋体" w:hAnsi="宋体" w:eastAsia="宋体" w:cs="宋体"/>
          <w:color w:val="000000"/>
          <w:sz w:val="30"/>
          <w:szCs w:val="30"/>
          <w:highlight w:val="none"/>
          <w:u w:val="none"/>
        </w:rPr>
        <w:fldChar w:fldCharType="end"/>
      </w:r>
      <w:r>
        <w:rPr>
          <w:rFonts w:ascii="宋体" w:hAnsi="宋体" w:eastAsia="宋体" w:cs="宋体"/>
          <w:color w:val="000000"/>
          <w:sz w:val="30"/>
          <w:szCs w:val="30"/>
          <w:highlight w:val="none"/>
        </w:rPr>
      </w:r>
      <w:r/>
    </w:p>
    <w:p>
      <w:pPr>
        <w:pStyle w:val="972"/>
        <w:spacing w:line="24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r>
      <w:r/>
    </w:p>
    <w:p>
      <w:pPr>
        <w:pStyle w:val="972"/>
        <w:ind w:firstLine="210"/>
        <w:spacing w:line="24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"http://jszfcg.jsczt.cn/jszc/onlyoffice/6.4.2-6/web-apps/apps/documenteditor/main/index.html?_dc=6.4.2-6&amp;lang=zh&amp;customer=ONLYOFFICE&amp;frameEditorId=iframePage&amp;parentOrigin</w:instrText>
      </w:r>
      <w:r>
        <w:rPr>
          <w:rFonts w:ascii="Times New Roman" w:hAnsi="Times New Roman" w:eastAsia="宋体" w:cs="Times New Roman"/>
          <w:color w:val="00000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ascii="Times New Roman" w:hAnsi="Times New Roman" w:eastAsia="宋体" w:cs="Times New Roman"/>
          <w:color w:val="000000"/>
          <w:highlight w:val="none"/>
        </w:rPr>
        <w:fldChar w:fldCharType="separate"/>
      </w:r>
      <w:r>
        <w:rPr>
          <w:rFonts w:hint="eastAsia" w:ascii="宋体" w:hAnsi="宋体" w:eastAsia="宋体" w:cs="宋体"/>
          <w:color w:val="000000"/>
          <w:sz w:val="30"/>
          <w:szCs w:val="30"/>
          <w:highlight w:val="none"/>
          <w:u w:val="none"/>
        </w:rPr>
        <w:t xml:space="preserve">第二章 投标人须知</w:t>
      </w:r>
      <w:r>
        <w:rPr>
          <w:rFonts w:hint="eastAsia" w:ascii="宋体" w:hAnsi="宋体" w:eastAsia="宋体" w:cs="宋体"/>
          <w:color w:val="000000"/>
          <w:sz w:val="30"/>
          <w:szCs w:val="30"/>
          <w:highlight w:val="none"/>
          <w:u w:val="none"/>
        </w:rPr>
        <w:fldChar w:fldCharType="end"/>
      </w:r>
      <w:r>
        <w:rPr>
          <w:rFonts w:ascii="宋体" w:hAnsi="宋体" w:eastAsia="宋体" w:cs="宋体"/>
          <w:color w:val="000000"/>
          <w:sz w:val="30"/>
          <w:szCs w:val="30"/>
          <w:highlight w:val="none"/>
        </w:rPr>
      </w:r>
      <w:r/>
    </w:p>
    <w:p>
      <w:pPr>
        <w:pStyle w:val="972"/>
        <w:spacing w:line="24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r>
      <w:r/>
    </w:p>
    <w:p>
      <w:pPr>
        <w:pStyle w:val="972"/>
        <w:ind w:firstLine="210"/>
        <w:spacing w:line="24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"http://jszfcg.jsczt.cn/jszc/onlyoffice/6.4.2-6/web-apps/apps/documenteditor/main/index.html?_dc=6.4.2-6&amp;lang=zh&amp;customer=ONLYOFFICE&amp;frameEditorId=iframePage&amp;parentOrigin</w:instrText>
      </w:r>
      <w:r>
        <w:rPr>
          <w:rFonts w:ascii="Times New Roman" w:hAnsi="Times New Roman" w:eastAsia="宋体" w:cs="Times New Roman"/>
          <w:color w:val="00000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ascii="Times New Roman" w:hAnsi="Times New Roman" w:eastAsia="宋体" w:cs="Times New Roman"/>
          <w:color w:val="000000"/>
          <w:highlight w:val="none"/>
        </w:rPr>
        <w:fldChar w:fldCharType="separate"/>
      </w:r>
      <w:r>
        <w:rPr>
          <w:rFonts w:hint="eastAsia" w:ascii="宋体" w:hAnsi="宋体" w:eastAsia="宋体" w:cs="宋体"/>
          <w:color w:val="000000"/>
          <w:sz w:val="30"/>
          <w:szCs w:val="30"/>
          <w:highlight w:val="none"/>
          <w:u w:val="none"/>
        </w:rPr>
        <w:t xml:space="preserve">第三章 投标资料表</w:t>
      </w:r>
      <w:r>
        <w:rPr>
          <w:rFonts w:hint="eastAsia" w:ascii="宋体" w:hAnsi="宋体" w:eastAsia="宋体" w:cs="宋体"/>
          <w:color w:val="000000"/>
          <w:sz w:val="30"/>
          <w:szCs w:val="30"/>
          <w:highlight w:val="none"/>
          <w:u w:val="none"/>
        </w:rPr>
        <w:fldChar w:fldCharType="end"/>
      </w:r>
      <w:r>
        <w:rPr>
          <w:rFonts w:ascii="宋体" w:hAnsi="宋体" w:eastAsia="宋体" w:cs="宋体"/>
          <w:color w:val="000000"/>
          <w:sz w:val="30"/>
          <w:szCs w:val="30"/>
          <w:highlight w:val="none"/>
        </w:rPr>
      </w:r>
      <w:r/>
    </w:p>
    <w:p>
      <w:pPr>
        <w:pStyle w:val="972"/>
        <w:spacing w:line="24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r>
      <w:r/>
    </w:p>
    <w:p>
      <w:pPr>
        <w:pStyle w:val="972"/>
        <w:ind w:firstLine="210"/>
        <w:spacing w:line="24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"http://jszfcg.jsczt.cn/jszc/onlyoffice/6.4.2-6/web-apps/apps/documenteditor/main/index.html?_dc=6.4.2-6&amp;lang=zh&amp;customer=ONLYOFFICE&amp;frameEditorId=iframePage&amp;parentOrigin</w:instrText>
      </w:r>
      <w:r>
        <w:rPr>
          <w:rFonts w:ascii="Times New Roman" w:hAnsi="Times New Roman" w:eastAsia="宋体" w:cs="Times New Roman"/>
          <w:color w:val="00000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ascii="Times New Roman" w:hAnsi="Times New Roman" w:eastAsia="宋体" w:cs="Times New Roman"/>
          <w:color w:val="000000"/>
          <w:highlight w:val="none"/>
        </w:rPr>
        <w:fldChar w:fldCharType="separate"/>
      </w:r>
      <w:r>
        <w:rPr>
          <w:rFonts w:hint="eastAsia" w:ascii="宋体" w:hAnsi="宋体" w:eastAsia="宋体" w:cs="宋体"/>
          <w:color w:val="000000"/>
          <w:sz w:val="30"/>
          <w:szCs w:val="30"/>
          <w:highlight w:val="none"/>
          <w:u w:val="none"/>
        </w:rPr>
        <w:t xml:space="preserve">第四章 评标标准</w:t>
      </w:r>
      <w:r>
        <w:rPr>
          <w:rFonts w:hint="eastAsia" w:ascii="宋体" w:hAnsi="宋体" w:eastAsia="宋体" w:cs="宋体"/>
          <w:color w:val="000000"/>
          <w:sz w:val="30"/>
          <w:szCs w:val="30"/>
          <w:highlight w:val="none"/>
          <w:u w:val="none"/>
        </w:rPr>
        <w:fldChar w:fldCharType="end"/>
      </w:r>
      <w:r>
        <w:rPr>
          <w:rFonts w:ascii="宋体" w:hAnsi="宋体" w:eastAsia="宋体" w:cs="宋体"/>
          <w:color w:val="000000"/>
          <w:sz w:val="30"/>
          <w:szCs w:val="30"/>
          <w:highlight w:val="none"/>
        </w:rPr>
      </w:r>
      <w:r/>
    </w:p>
    <w:p>
      <w:pPr>
        <w:pStyle w:val="972"/>
        <w:spacing w:line="24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r>
      <w:r/>
    </w:p>
    <w:p>
      <w:pPr>
        <w:pStyle w:val="972"/>
        <w:ind w:firstLine="210"/>
        <w:spacing w:line="24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"http://jszfcg.jsczt.cn/jszc/onlyoffice/6.4.2-6/web-apps/apps/documenteditor/main/index.html?_dc=6.4.2-6&amp;lang=zh&amp;customer=ONLYOFFICE&amp;frameEditorId=iframePage&amp;parentOrigin</w:instrText>
      </w:r>
      <w:r>
        <w:rPr>
          <w:rFonts w:ascii="Times New Roman" w:hAnsi="Times New Roman" w:eastAsia="宋体" w:cs="Times New Roman"/>
          <w:color w:val="00000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ascii="Times New Roman" w:hAnsi="Times New Roman" w:eastAsia="宋体" w:cs="Times New Roman"/>
          <w:color w:val="000000"/>
          <w:highlight w:val="none"/>
        </w:rPr>
        <w:fldChar w:fldCharType="separate"/>
      </w:r>
      <w:r>
        <w:rPr>
          <w:rFonts w:hint="eastAsia" w:ascii="宋体" w:hAnsi="宋体" w:eastAsia="宋体" w:cs="宋体"/>
          <w:color w:val="000000"/>
          <w:sz w:val="30"/>
          <w:szCs w:val="30"/>
          <w:highlight w:val="none"/>
          <w:u w:val="none"/>
        </w:rPr>
        <w:t xml:space="preserve">第五章 拟签订的合同文本</w:t>
      </w:r>
      <w:r>
        <w:rPr>
          <w:rFonts w:hint="eastAsia" w:ascii="宋体" w:hAnsi="宋体" w:eastAsia="宋体" w:cs="宋体"/>
          <w:color w:val="000000"/>
          <w:sz w:val="30"/>
          <w:szCs w:val="30"/>
          <w:highlight w:val="none"/>
          <w:u w:val="none"/>
        </w:rPr>
        <w:fldChar w:fldCharType="end"/>
      </w:r>
      <w:r>
        <w:rPr>
          <w:rFonts w:ascii="宋体" w:hAnsi="宋体" w:eastAsia="宋体" w:cs="宋体"/>
          <w:color w:val="000000"/>
          <w:sz w:val="30"/>
          <w:szCs w:val="30"/>
          <w:highlight w:val="none"/>
        </w:rPr>
      </w:r>
      <w:r/>
    </w:p>
    <w:p>
      <w:pPr>
        <w:pStyle w:val="972"/>
        <w:spacing w:line="24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r>
      <w:r/>
    </w:p>
    <w:p>
      <w:pPr>
        <w:pStyle w:val="972"/>
        <w:ind w:firstLine="210"/>
        <w:spacing w:line="24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"http://jszfcg.jsczt.cn/jszc/onlyoffice/6.4.2-6/web-apps/apps/documenteditor/main/index.html?_dc=6.4.2-6&amp;lang=zh&amp;customer=ONLYOFFICE&amp;frameEditorId=iframePage&amp;parentOrigin</w:instrText>
      </w:r>
      <w:r>
        <w:rPr>
          <w:rFonts w:ascii="Times New Roman" w:hAnsi="Times New Roman" w:eastAsia="宋体" w:cs="Times New Roman"/>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ascii="Times New Roman" w:hAnsi="Times New Roman" w:eastAsia="宋体" w:cs="Times New Roman"/>
          <w:color w:val="000000"/>
          <w:highlight w:val="none"/>
        </w:rPr>
        <w:fldChar w:fldCharType="separate"/>
      </w:r>
      <w:r>
        <w:rPr>
          <w:rFonts w:hint="eastAsia" w:ascii="宋体" w:hAnsi="宋体" w:eastAsia="宋体" w:cs="宋体"/>
          <w:color w:val="000000"/>
          <w:sz w:val="30"/>
          <w:szCs w:val="30"/>
          <w:highlight w:val="none"/>
          <w:u w:val="none"/>
        </w:rPr>
        <w:t xml:space="preserve">第六章 采购需求</w:t>
      </w:r>
      <w:r>
        <w:rPr>
          <w:rFonts w:hint="eastAsia" w:ascii="宋体" w:hAnsi="宋体" w:eastAsia="宋体" w:cs="宋体"/>
          <w:color w:val="000000"/>
          <w:sz w:val="30"/>
          <w:szCs w:val="30"/>
          <w:highlight w:val="none"/>
          <w:u w:val="none"/>
        </w:rPr>
        <w:fldChar w:fldCharType="end"/>
      </w:r>
      <w:r>
        <w:rPr>
          <w:rFonts w:ascii="宋体" w:hAnsi="宋体" w:eastAsia="宋体" w:cs="宋体"/>
          <w:color w:val="000000"/>
          <w:sz w:val="30"/>
          <w:szCs w:val="30"/>
          <w:highlight w:val="none"/>
        </w:rPr>
      </w:r>
      <w:r/>
    </w:p>
    <w:p>
      <w:pPr>
        <w:pStyle w:val="972"/>
        <w:spacing w:line="24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highlight w:val="none"/>
        </w:rPr>
      </w:r>
      <w:r/>
    </w:p>
    <w:p>
      <w:pPr>
        <w:pStyle w:val="972"/>
        <w:ind w:firstLine="210"/>
        <w:spacing w:line="24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"http://jszfcg.jsczt.cn/jszc/onlyoffice/6.4.2-6/web-apps/apps/documenteditor/main/index.html?_dc=6.4.2-6&amp;lang=zh&amp;customer=ONLYOFFICE&amp;frameEditorId=iframePage&amp;parentOrigin</w:instrText>
      </w:r>
      <w:r>
        <w:rPr>
          <w:rFonts w:ascii="Times New Roman" w:hAnsi="Times New Roman" w:eastAsia="宋体" w:cs="Times New Roman"/>
          <w:color w:val="00000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ascii="Times New Roman" w:hAnsi="Times New Roman" w:eastAsia="宋体" w:cs="Times New Roman"/>
          <w:color w:val="000000"/>
          <w:highlight w:val="none"/>
        </w:rPr>
        <w:fldChar w:fldCharType="separate"/>
      </w:r>
      <w:r>
        <w:rPr>
          <w:rFonts w:hint="eastAsia" w:ascii="宋体" w:hAnsi="宋体" w:eastAsia="宋体" w:cs="宋体"/>
          <w:color w:val="000000"/>
          <w:sz w:val="30"/>
          <w:szCs w:val="30"/>
          <w:highlight w:val="none"/>
          <w:u w:val="none"/>
        </w:rPr>
        <w:t xml:space="preserve">第七章 投标文件相关格式</w:t>
      </w:r>
      <w:r>
        <w:rPr>
          <w:rFonts w:hint="eastAsia" w:ascii="宋体" w:hAnsi="宋体" w:eastAsia="宋体" w:cs="宋体"/>
          <w:color w:val="000000"/>
          <w:sz w:val="30"/>
          <w:szCs w:val="30"/>
          <w:highlight w:val="none"/>
          <w:u w:val="none"/>
        </w:rPr>
        <w:fldChar w:fldCharType="end"/>
      </w:r>
      <w:r>
        <w:rPr>
          <w:rFonts w:ascii="宋体" w:hAnsi="宋体" w:eastAsia="宋体" w:cs="宋体"/>
          <w:color w:val="000000"/>
          <w:sz w:val="30"/>
          <w:szCs w:val="30"/>
          <w:highlight w:val="none"/>
        </w:rPr>
      </w:r>
      <w:r/>
    </w:p>
    <w:p>
      <w:pPr>
        <w:pStyle w:val="972"/>
        <w:jc w:val="center"/>
        <w:spacing w:line="51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pStyle w:val="972"/>
        <w:jc w:val="center"/>
        <w:spacing w:line="519" w:lineRule="atLeast"/>
        <w:rPr>
          <w:rFonts w:ascii="宋体" w:hAnsi="宋体" w:cs="宋体"/>
          <w:b/>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color w:val="000000"/>
          <w:sz w:val="28"/>
          <w:szCs w:val="28"/>
          <w:highlight w:val="none"/>
        </w:rPr>
      </w:r>
      <w:r/>
    </w:p>
    <w:p>
      <w:pPr>
        <w:pStyle w:val="972"/>
        <w:jc w:val="center"/>
        <w:spacing w:line="240" w:lineRule="auto"/>
        <w:rPr>
          <w:rFonts w:ascii="宋体" w:hAnsi="宋体" w:eastAsia="宋体" w:cs="宋体"/>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highlight w:val="none"/>
        </w:rPr>
        <w:t xml:space="preserve">《</w:t>
      </w:r>
      <w:r>
        <w:rPr>
          <w:rFonts w:hint="eastAsia" w:ascii="宋体" w:hAnsi="宋体" w:cs="宋体"/>
          <w:b/>
          <w:color w:val="000000"/>
          <w:sz w:val="36"/>
          <w:szCs w:val="36"/>
          <w:highlight w:val="none"/>
          <w:lang w:eastAsia="zh-CN"/>
        </w:rPr>
        <w:t xml:space="preserve">徐州市公安局鼓楼分局2026-2027年度机关食堂食材采购（食堂费用）</w:t>
      </w:r>
      <w:r>
        <w:rPr>
          <w:rFonts w:hint="eastAsia" w:ascii="宋体" w:hAnsi="宋体" w:eastAsia="宋体" w:cs="宋体"/>
          <w:b/>
          <w:color w:val="000000"/>
          <w:sz w:val="36"/>
          <w:szCs w:val="36"/>
          <w:highlight w:val="none"/>
        </w:rPr>
        <w:t xml:space="preserve">》</w:t>
      </w:r>
      <w:r>
        <w:rPr>
          <w:rFonts w:ascii="宋体" w:hAnsi="宋体" w:eastAsia="宋体" w:cs="宋体"/>
          <w:color w:val="000000"/>
          <w:sz w:val="36"/>
          <w:szCs w:val="36"/>
          <w:highlight w:val="none"/>
        </w:rPr>
      </w:r>
      <w:r/>
    </w:p>
    <w:p>
      <w:pPr>
        <w:pStyle w:val="972"/>
        <w:jc w:val="center"/>
        <w:spacing w:line="240" w:lineRule="auto"/>
        <w:rPr>
          <w:rFonts w:ascii="宋体" w:hAnsi="宋体" w:eastAsia="宋体" w:cs="宋体"/>
          <w:color w:val="000000"/>
          <w:sz w:val="36"/>
          <w:szCs w:val="36"/>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szCs w:val="36"/>
          <w:highlight w:val="none"/>
        </w:rPr>
        <w:t xml:space="preserve">招标文件</w:t>
      </w:r>
      <w:r>
        <w:rPr>
          <w:rFonts w:ascii="宋体" w:hAnsi="宋体" w:eastAsia="宋体" w:cs="宋体"/>
          <w:color w:val="000000"/>
          <w:sz w:val="36"/>
          <w:szCs w:val="36"/>
          <w:highlight w:val="none"/>
        </w:rPr>
      </w:r>
      <w:r/>
    </w:p>
    <w:p>
      <w:pPr>
        <w:pStyle w:val="972"/>
        <w:ind w:firstLine="600"/>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ascii="宋体" w:hAnsi="宋体" w:eastAsia="宋体" w:cs="宋体"/>
          <w:color w:val="000000"/>
          <w:sz w:val="24"/>
          <w:szCs w:val="24"/>
          <w:highlight w:val="none"/>
        </w:rPr>
      </w:r>
      <w:r/>
    </w:p>
    <w:p>
      <w:pPr>
        <w:pStyle w:val="972"/>
        <w:jc w:val="center"/>
        <w:spacing w:line="36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highlight w:val="none"/>
        </w:rPr>
        <w:t xml:space="preserve">第一章 投标邀请</w:t>
      </w:r>
      <w:r>
        <w:rPr>
          <w:rFonts w:ascii="宋体" w:hAnsi="宋体" w:eastAsia="宋体" w:cs="宋体"/>
          <w:color w:val="000000"/>
          <w:sz w:val="30"/>
          <w:szCs w:val="30"/>
          <w:highlight w:val="none"/>
        </w:rPr>
      </w:r>
      <w:r/>
    </w:p>
    <w:p>
      <w:pPr>
        <w:pStyle w:val="972"/>
        <w:ind w:firstLine="480"/>
        <w:keepLines w:val="0"/>
        <w:keepNext w:val="0"/>
        <w:pageBreakBefore w:val="0"/>
        <w:spacing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eastAsia="zh-CN"/>
        </w:rPr>
        <w:t xml:space="preserve">徐州保平建设项目管理咨询有限公司</w:t>
      </w:r>
      <w:r>
        <w:rPr>
          <w:rFonts w:hint="eastAsia" w:ascii="宋体" w:hAnsi="宋体" w:eastAsia="宋体" w:cs="宋体"/>
          <w:color w:val="000000"/>
          <w:sz w:val="24"/>
          <w:szCs w:val="24"/>
          <w:highlight w:val="none"/>
        </w:rPr>
        <w:t xml:space="preserve">对</w:t>
      </w:r>
      <w:r>
        <w:rPr>
          <w:rFonts w:hint="eastAsia" w:ascii="宋体" w:hAnsi="宋体" w:cs="宋体"/>
          <w:color w:val="000000"/>
          <w:sz w:val="24"/>
          <w:szCs w:val="24"/>
          <w:highlight w:val="none"/>
          <w:u w:val="single"/>
          <w:lang w:eastAsia="zh-CN"/>
        </w:rPr>
        <w:t xml:space="preserve">徐州市公安局鼓楼分局2026-2027年度机关食堂食材采购（食堂费用）</w:t>
      </w:r>
      <w:r>
        <w:rPr>
          <w:rFonts w:hint="eastAsia" w:ascii="宋体" w:hAnsi="宋体" w:eastAsia="宋体" w:cs="宋体"/>
          <w:color w:val="000000"/>
          <w:sz w:val="24"/>
          <w:szCs w:val="24"/>
          <w:highlight w:val="none"/>
        </w:rPr>
        <w:t xml:space="preserve">进行公开招标采购，现邀请符合相关条件的供应商投标。</w:t>
      </w:r>
      <w:r>
        <w:rPr>
          <w:rFonts w:ascii="宋体" w:hAnsi="宋体" w:eastAsia="宋体" w:cs="宋体"/>
          <w:color w:val="000000"/>
          <w:sz w:val="24"/>
          <w:szCs w:val="24"/>
          <w:highlight w:val="none"/>
        </w:rPr>
      </w:r>
      <w:r/>
    </w:p>
    <w:p>
      <w:pPr>
        <w:pStyle w:val="972"/>
        <w:keepLines w:val="0"/>
        <w:keepNext w:val="0"/>
        <w:pageBreakBefore w:val="0"/>
        <w:spacing w:line="36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一、项目名称和项目编号</w:t>
      </w:r>
      <w:r>
        <w:rPr>
          <w:rFonts w:ascii="宋体" w:hAnsi="宋体" w:eastAsia="宋体" w:cs="宋体"/>
          <w:b/>
          <w:bCs/>
          <w:color w:val="000000"/>
          <w:sz w:val="24"/>
          <w:szCs w:val="24"/>
          <w:highlight w:val="none"/>
        </w:rPr>
      </w:r>
      <w:r/>
    </w:p>
    <w:p>
      <w:pPr>
        <w:pStyle w:val="972"/>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rPr>
        <w:t xml:space="preserve">)项目名称：</w:t>
      </w:r>
      <w:r>
        <w:rPr>
          <w:rFonts w:hint="eastAsia" w:ascii="宋体" w:hAnsi="宋体" w:cs="宋体"/>
          <w:color w:val="000000"/>
          <w:sz w:val="24"/>
          <w:szCs w:val="24"/>
          <w:highlight w:val="none"/>
          <w:lang w:eastAsia="zh-CN"/>
        </w:rPr>
        <w:t xml:space="preserve">徐州市公安局鼓楼分局2026-2027年度机关食堂食材采购（食堂费用）</w:t>
      </w:r>
      <w:r>
        <w:rPr>
          <w:rFonts w:hint="eastAsia" w:ascii="宋体" w:hAnsi="宋体" w:eastAsia="宋体" w:cs="宋体"/>
          <w:color w:val="000000"/>
          <w:sz w:val="24"/>
          <w:szCs w:val="24"/>
          <w:highlight w:val="none"/>
          <w:lang w:eastAsia="zh-CN"/>
        </w:rPr>
      </w:r>
      <w:r/>
    </w:p>
    <w:p>
      <w:pPr>
        <w:pStyle w:val="972"/>
        <w:keepLines w:val="0"/>
        <w:keepNext w:val="0"/>
        <w:pageBreakBefore w:val="0"/>
        <w:spacing w:line="36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(二)项目编号：</w:t>
      </w:r>
      <w:r>
        <w:rPr>
          <w:rFonts w:hint="eastAsia" w:ascii="宋体" w:hAnsi="宋体" w:eastAsia="宋体" w:cs="宋体"/>
          <w:b/>
          <w:bCs/>
          <w:color w:val="000000"/>
          <w:sz w:val="24"/>
          <w:szCs w:val="24"/>
          <w:highlight w:val="none"/>
          <w:lang w:eastAsia="zh-CN"/>
        </w:rPr>
        <w:t xml:space="preserve">JSZC-320300-XZBP-G2026-0008</w:t>
      </w:r>
      <w:r>
        <w:rPr>
          <w:rFonts w:hint="eastAsia" w:ascii="宋体" w:hAnsi="宋体" w:eastAsia="宋体" w:cs="宋体"/>
          <w:b/>
          <w:bCs/>
          <w:color w:val="000000"/>
          <w:sz w:val="24"/>
          <w:szCs w:val="24"/>
          <w:highlight w:val="none"/>
        </w:rPr>
      </w:r>
      <w:r/>
    </w:p>
    <w:p>
      <w:pPr>
        <w:pStyle w:val="972"/>
        <w:keepLines w:val="0"/>
        <w:keepNext w:val="0"/>
        <w:pageBreakBefore w:val="0"/>
        <w:spacing w:line="36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二、对投标人的资格要求</w:t>
      </w:r>
      <w:r>
        <w:rPr>
          <w:rFonts w:ascii="宋体" w:hAnsi="宋体" w:eastAsia="宋体" w:cs="宋体"/>
          <w:b/>
          <w:bCs/>
          <w:color w:val="000000"/>
          <w:sz w:val="24"/>
          <w:szCs w:val="24"/>
          <w:highlight w:val="none"/>
        </w:rPr>
      </w:r>
      <w:r/>
    </w:p>
    <w:p>
      <w:pPr>
        <w:pStyle w:val="972"/>
        <w:keepLines w:val="0"/>
        <w:keepNext w:val="0"/>
        <w:pageBreakBefore w:val="0"/>
        <w:spacing w:line="36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详见本项目公开招标公告。</w:t>
      </w:r>
      <w:r>
        <w:rPr>
          <w:rFonts w:ascii="宋体" w:hAnsi="宋体" w:eastAsia="宋体" w:cs="宋体"/>
          <w:b/>
          <w:bCs/>
          <w:color w:val="000000"/>
          <w:sz w:val="24"/>
          <w:szCs w:val="24"/>
          <w:highlight w:val="none"/>
        </w:rPr>
      </w:r>
      <w:r/>
    </w:p>
    <w:p>
      <w:pPr>
        <w:pStyle w:val="972"/>
        <w:keepLines w:val="0"/>
        <w:keepNext w:val="0"/>
        <w:pageBreakBefore w:val="0"/>
        <w:spacing w:line="36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三、获取招标文件</w:t>
      </w:r>
      <w:r>
        <w:rPr>
          <w:rFonts w:ascii="宋体" w:hAnsi="宋体" w:eastAsia="宋体" w:cs="宋体"/>
          <w:b/>
          <w:bCs/>
          <w:color w:val="000000"/>
          <w:sz w:val="24"/>
          <w:szCs w:val="24"/>
          <w:highlight w:val="none"/>
        </w:rPr>
      </w:r>
      <w:r/>
    </w:p>
    <w:p>
      <w:pPr>
        <w:pStyle w:val="972"/>
        <w:keepLines w:val="0"/>
        <w:keepNext w:val="0"/>
        <w:pageBreakBefore w:val="0"/>
        <w:spacing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1、潜在投标人访问电子招标投标交易平台的网络地址和方法：</w:t>
      </w:r>
      <w:r>
        <w:rPr>
          <w:rFonts w:ascii="宋体" w:hAnsi="宋体" w:eastAsia="宋体" w:cs="宋体"/>
          <w:color w:val="000000"/>
          <w:sz w:val="24"/>
          <w:szCs w:val="24"/>
          <w:highlight w:val="none"/>
        </w:rPr>
      </w:r>
      <w:r/>
    </w:p>
    <w:p>
      <w:pPr>
        <w:pStyle w:val="972"/>
        <w:keepLines w:val="0"/>
        <w:keepNext w:val="0"/>
        <w:pageBreakBefore w:val="0"/>
        <w:spacing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eastAsia="宋体" w:cs="宋体"/>
          <w:color w:val="000000"/>
          <w:sz w:val="24"/>
          <w:szCs w:val="24"/>
          <w:highlight w:val="none"/>
        </w:rPr>
      </w:r>
      <w:r/>
    </w:p>
    <w:p>
      <w:pPr>
        <w:pStyle w:val="972"/>
        <w:jc w:val="left"/>
        <w:keepLines w:val="0"/>
        <w:keepNext w:val="0"/>
        <w:pageBreakBefore w:val="0"/>
        <w:spacing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潜在供应商访问“苏采云”系统的网络地址和方法：“苏采云”系统的网址：http://jszfcg.jsczt.cn/；或进入徐州政府采购网（网址：http://czj.xz.gov.cn/Home/HomeIndex）--业务工作--用户登录，点击“苏采云”进入系统。</w:t>
      </w:r>
      <w:r>
        <w:rPr>
          <w:rFonts w:ascii="宋体" w:hAnsi="宋体" w:eastAsia="宋体" w:cs="宋体"/>
          <w:color w:val="000000"/>
          <w:sz w:val="24"/>
          <w:szCs w:val="24"/>
          <w:highlight w:val="none"/>
        </w:rPr>
      </w:r>
      <w:r/>
    </w:p>
    <w:p>
      <w:pPr>
        <w:pStyle w:val="972"/>
        <w:keepLines w:val="0"/>
        <w:keepNext w:val="0"/>
        <w:pageBreakBefore w:val="0"/>
        <w:spacing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ascii="宋体" w:hAnsi="宋体" w:eastAsia="宋体" w:cs="宋体"/>
          <w:color w:val="000000"/>
          <w:sz w:val="24"/>
          <w:szCs w:val="24"/>
          <w:highlight w:val="none"/>
        </w:rPr>
      </w:r>
      <w:r/>
    </w:p>
    <w:p>
      <w:pPr>
        <w:pStyle w:val="972"/>
        <w:keepLines w:val="0"/>
        <w:keepNext w:val="0"/>
        <w:pageBreakBefore w:val="0"/>
        <w:spacing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宋体" w:hAnsi="宋体" w:eastAsia="宋体" w:cs="宋体"/>
          <w:color w:val="000000"/>
          <w:sz w:val="24"/>
          <w:szCs w:val="24"/>
          <w:highlight w:val="none"/>
        </w:rPr>
      </w:r>
      <w:r/>
    </w:p>
    <w:p>
      <w:pPr>
        <w:pStyle w:val="972"/>
        <w:keepLines w:val="0"/>
        <w:keepNext w:val="0"/>
        <w:pageBreakBefore w:val="0"/>
        <w:spacing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（5）招标代理机构（采购代理机构）将数据电文形式的采购文件加载至“苏采云”系统，供潜在投标人下载或者查阅。</w:t>
      </w:r>
      <w:r>
        <w:rPr>
          <w:rFonts w:ascii="宋体" w:hAnsi="宋体" w:eastAsia="宋体" w:cs="宋体"/>
          <w:color w:val="000000"/>
          <w:sz w:val="24"/>
          <w:szCs w:val="24"/>
          <w:highlight w:val="none"/>
        </w:rPr>
      </w:r>
      <w:r/>
    </w:p>
    <w:p>
      <w:pPr>
        <w:pStyle w:val="972"/>
        <w:keepLines w:val="0"/>
        <w:keepNext w:val="0"/>
        <w:pageBreakBefore w:val="0"/>
        <w:spacing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（6）苏采云系统使用谷歌浏览器参与开标。</w:t>
      </w:r>
      <w:r>
        <w:rPr>
          <w:rFonts w:ascii="宋体" w:hAnsi="宋体" w:eastAsia="宋体" w:cs="宋体"/>
          <w:color w:val="000000"/>
          <w:sz w:val="24"/>
          <w:szCs w:val="24"/>
          <w:highlight w:val="none"/>
        </w:rPr>
      </w:r>
      <w:r/>
    </w:p>
    <w:p>
      <w:pPr>
        <w:pStyle w:val="972"/>
        <w:keepLines w:val="0"/>
        <w:keepNext w:val="0"/>
        <w:pageBreakBefore w:val="0"/>
        <w:spacing w:line="36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2、售价：免费。</w:t>
      </w:r>
      <w:r>
        <w:rPr>
          <w:rFonts w:ascii="宋体" w:hAnsi="宋体" w:eastAsia="宋体" w:cs="宋体"/>
          <w:b/>
          <w:bCs/>
          <w:color w:val="000000"/>
          <w:sz w:val="24"/>
          <w:szCs w:val="24"/>
          <w:highlight w:val="none"/>
        </w:rPr>
      </w:r>
      <w:r/>
    </w:p>
    <w:p>
      <w:pPr>
        <w:pStyle w:val="972"/>
        <w:keepLines w:val="0"/>
        <w:keepNext w:val="0"/>
        <w:pageBreakBefore w:val="0"/>
        <w:spacing w:line="360" w:lineRule="auto"/>
        <w:widowControl w:val="off"/>
        <w:rPr>
          <w:rFonts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四、投标有关信息</w:t>
      </w:r>
      <w:r>
        <w:rPr>
          <w:rFonts w:ascii="宋体" w:hAnsi="宋体" w:eastAsia="宋体" w:cs="宋体"/>
          <w:b/>
          <w:bCs/>
          <w:color w:val="000000" w:themeColor="text1"/>
          <w:sz w:val="24"/>
          <w:szCs w:val="24"/>
          <w:highlight w:val="none"/>
        </w:rPr>
      </w:r>
      <w:r>
        <w:rPr>
          <w:color w:val="000000" w:themeColor="text1"/>
        </w:rPr>
      </w:r>
    </w:p>
    <w:p>
      <w:pPr>
        <w:pStyle w:val="972"/>
        <w:shd w:val="clear" w:color="auto" w:fill="auto"/>
        <w:rPr>
          <w:rFonts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（一）投标截止时间：2026年</w:t>
      </w:r>
      <w:r>
        <w:rPr>
          <w:rFonts w:hint="eastAsia" w:ascii="宋体" w:hAnsi="宋体" w:eastAsia="宋体" w:cs="宋体"/>
          <w:b/>
          <w:bCs/>
          <w:color w:val="000000" w:themeColor="text1"/>
          <w:sz w:val="24"/>
          <w:szCs w:val="24"/>
          <w:highlight w:val="none"/>
          <w:u w:val="single"/>
        </w:rPr>
        <w:t xml:space="preserve"> </w:t>
      </w:r>
      <w:r>
        <w:rPr>
          <w:rFonts w:hint="eastAsia" w:ascii="宋体" w:hAnsi="宋体" w:eastAsia="宋体" w:cs="宋体"/>
          <w:b/>
          <w:bCs/>
          <w:color w:val="000000" w:themeColor="text1"/>
          <w:sz w:val="24"/>
          <w:szCs w:val="24"/>
          <w:highlight w:val="none"/>
          <w:u w:val="single"/>
          <w:lang w:val="en-US" w:eastAsia="zh-CN"/>
        </w:rPr>
        <w:t xml:space="preserve"> </w:t>
      </w:r>
      <w:r>
        <w:rPr>
          <w:rFonts w:hint="eastAsia" w:ascii="宋体" w:hAnsi="宋体" w:eastAsia="宋体" w:cs="宋体"/>
          <w:b/>
          <w:bCs/>
          <w:color w:val="000000" w:themeColor="text1"/>
          <w:sz w:val="24"/>
          <w:szCs w:val="24"/>
          <w:highlight w:val="none"/>
          <w:u w:val="single"/>
        </w:rPr>
        <w:t xml:space="preserve">7 </w:t>
      </w:r>
      <w:r>
        <w:rPr>
          <w:rFonts w:hint="eastAsia" w:ascii="宋体" w:hAnsi="宋体" w:eastAsia="宋体" w:cs="宋体"/>
          <w:b/>
          <w:bCs/>
          <w:color w:val="000000" w:themeColor="text1"/>
          <w:sz w:val="24"/>
          <w:szCs w:val="24"/>
          <w:highlight w:val="none"/>
        </w:rPr>
        <w:t xml:space="preserve">月</w:t>
      </w:r>
      <w:r>
        <w:rPr>
          <w:rFonts w:hint="eastAsia" w:ascii="宋体" w:hAnsi="宋体" w:eastAsia="宋体" w:cs="宋体"/>
          <w:b/>
          <w:bCs/>
          <w:color w:val="000000" w:themeColor="text1"/>
          <w:sz w:val="24"/>
          <w:szCs w:val="24"/>
          <w:highlight w:val="none"/>
          <w:u w:val="single"/>
        </w:rPr>
        <w:t xml:space="preserve"> </w:t>
      </w:r>
      <w:r>
        <w:rPr>
          <w:rFonts w:hint="eastAsia" w:ascii="宋体" w:hAnsi="宋体" w:eastAsia="宋体" w:cs="宋体"/>
          <w:b/>
          <w:bCs/>
          <w:color w:val="000000" w:themeColor="text1"/>
          <w:sz w:val="24"/>
          <w:szCs w:val="24"/>
          <w:highlight w:val="none"/>
          <w:u w:val="single"/>
          <w:lang w:val="en-US" w:eastAsia="zh-CN"/>
        </w:rPr>
        <w:t xml:space="preserve"> 29  </w:t>
      </w:r>
      <w:r>
        <w:rPr>
          <w:rFonts w:hint="eastAsia" w:ascii="宋体" w:hAnsi="宋体" w:eastAsia="宋体" w:cs="宋体"/>
          <w:b/>
          <w:bCs/>
          <w:color w:val="000000" w:themeColor="text1"/>
          <w:sz w:val="24"/>
          <w:szCs w:val="24"/>
          <w:highlight w:val="none"/>
        </w:rPr>
        <w:t xml:space="preserve">日北京时间09：30。</w:t>
      </w:r>
      <w:r>
        <w:rPr>
          <w:rFonts w:ascii="宋体" w:hAnsi="宋体" w:eastAsia="宋体" w:cs="宋体"/>
          <w:b/>
          <w:bCs/>
          <w:color w:val="000000" w:themeColor="text1"/>
          <w:sz w:val="24"/>
          <w:szCs w:val="24"/>
          <w:highlight w:val="none"/>
        </w:rPr>
      </w:r>
      <w:r>
        <w:rPr>
          <w:color w:val="000000" w:themeColor="text1"/>
        </w:rPr>
      </w:r>
    </w:p>
    <w:p>
      <w:pPr>
        <w:pStyle w:val="972"/>
        <w:keepLines w:val="0"/>
        <w:keepNext w:val="0"/>
        <w:pageBreakBefore w:val="0"/>
        <w:spacing w:line="360" w:lineRule="auto"/>
        <w:widowControl w:val="off"/>
        <w:rPr>
          <w:rFonts w:ascii="宋体" w:hAnsi="宋体" w:eastAsia="宋体" w:cs="宋体"/>
          <w:b/>
          <w:bCs/>
          <w:color w:val="ff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（二）开标时间：</w:t>
      </w:r>
      <w:r>
        <w:rPr>
          <w:rFonts w:hint="eastAsia" w:ascii="宋体" w:hAnsi="宋体" w:eastAsia="宋体" w:cs="宋体"/>
          <w:b/>
          <w:bCs/>
          <w:color w:val="000000" w:themeColor="text1"/>
          <w:sz w:val="24"/>
          <w:szCs w:val="24"/>
          <w:highlight w:val="none"/>
        </w:rPr>
        <w:t xml:space="preserve">2026年</w:t>
      </w:r>
      <w:r>
        <w:rPr>
          <w:rFonts w:hint="eastAsia" w:ascii="宋体" w:hAnsi="宋体" w:eastAsia="宋体" w:cs="宋体"/>
          <w:b/>
          <w:bCs/>
          <w:color w:val="000000" w:themeColor="text1"/>
          <w:sz w:val="24"/>
          <w:szCs w:val="24"/>
          <w:highlight w:val="none"/>
          <w:u w:val="single"/>
        </w:rPr>
        <w:t xml:space="preserve"> </w:t>
      </w:r>
      <w:r>
        <w:rPr>
          <w:rFonts w:hint="eastAsia" w:ascii="宋体" w:hAnsi="宋体" w:eastAsia="宋体" w:cs="宋体"/>
          <w:b/>
          <w:bCs/>
          <w:color w:val="000000" w:themeColor="text1"/>
          <w:sz w:val="24"/>
          <w:szCs w:val="24"/>
          <w:highlight w:val="none"/>
          <w:u w:val="single"/>
          <w:lang w:val="en-US" w:eastAsia="zh-CN"/>
        </w:rPr>
        <w:t xml:space="preserve"> </w:t>
      </w:r>
      <w:r>
        <w:rPr>
          <w:rFonts w:hint="eastAsia" w:ascii="宋体" w:hAnsi="宋体" w:eastAsia="宋体" w:cs="宋体"/>
          <w:b/>
          <w:bCs/>
          <w:color w:val="000000" w:themeColor="text1"/>
          <w:sz w:val="24"/>
          <w:szCs w:val="24"/>
          <w:highlight w:val="none"/>
          <w:u w:val="single"/>
        </w:rPr>
        <w:t xml:space="preserve">7 </w:t>
      </w:r>
      <w:r>
        <w:rPr>
          <w:rFonts w:hint="eastAsia" w:ascii="宋体" w:hAnsi="宋体" w:eastAsia="宋体" w:cs="宋体"/>
          <w:b/>
          <w:bCs/>
          <w:color w:val="000000" w:themeColor="text1"/>
          <w:sz w:val="24"/>
          <w:szCs w:val="24"/>
          <w:highlight w:val="none"/>
        </w:rPr>
        <w:t xml:space="preserve">月</w:t>
      </w:r>
      <w:r>
        <w:rPr>
          <w:rFonts w:hint="eastAsia" w:ascii="宋体" w:hAnsi="宋体" w:eastAsia="宋体" w:cs="宋体"/>
          <w:b/>
          <w:bCs/>
          <w:color w:val="000000" w:themeColor="text1"/>
          <w:sz w:val="24"/>
          <w:szCs w:val="24"/>
          <w:highlight w:val="none"/>
          <w:u w:val="single"/>
        </w:rPr>
        <w:t xml:space="preserve"> </w:t>
      </w:r>
      <w:r>
        <w:rPr>
          <w:rFonts w:hint="eastAsia" w:ascii="宋体" w:hAnsi="宋体" w:eastAsia="宋体" w:cs="宋体"/>
          <w:b/>
          <w:bCs/>
          <w:color w:val="000000" w:themeColor="text1"/>
          <w:sz w:val="24"/>
          <w:szCs w:val="24"/>
          <w:highlight w:val="none"/>
          <w:u w:val="single"/>
          <w:lang w:val="en-US" w:eastAsia="zh-CN"/>
        </w:rPr>
        <w:t xml:space="preserve"> 29  </w:t>
      </w:r>
      <w:r>
        <w:rPr>
          <w:rFonts w:hint="eastAsia" w:ascii="宋体" w:hAnsi="宋体" w:eastAsia="宋体" w:cs="宋体"/>
          <w:b/>
          <w:bCs/>
          <w:color w:val="000000" w:themeColor="text1"/>
          <w:sz w:val="24"/>
          <w:szCs w:val="24"/>
          <w:highlight w:val="none"/>
        </w:rPr>
        <w:t xml:space="preserve">日</w:t>
      </w:r>
      <w:r>
        <w:rPr>
          <w:rFonts w:hint="eastAsia" w:ascii="宋体" w:hAnsi="宋体" w:eastAsia="宋体" w:cs="宋体"/>
          <w:b/>
          <w:bCs/>
          <w:color w:val="000000" w:themeColor="text1"/>
          <w:sz w:val="24"/>
          <w:szCs w:val="24"/>
          <w:highlight w:val="none"/>
        </w:rPr>
        <w:t xml:space="preserve">北京时间09：30。</w:t>
      </w:r>
      <w:r>
        <w:rPr>
          <w:rFonts w:ascii="宋体" w:hAnsi="宋体" w:eastAsia="宋体" w:cs="宋体"/>
          <w:b/>
          <w:bCs/>
          <w:color w:val="ff0000"/>
          <w:sz w:val="24"/>
          <w:szCs w:val="24"/>
          <w:highlight w:val="none"/>
        </w:rPr>
      </w:r>
      <w:r/>
    </w:p>
    <w:p>
      <w:pPr>
        <w:pStyle w:val="972"/>
        <w:keepLines w:val="0"/>
        <w:keepNext w:val="0"/>
        <w:pageBreakBefore w:val="0"/>
        <w:spacing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（三）开标地点：</w:t>
      </w:r>
      <w:r>
        <w:rPr>
          <w:rFonts w:hint="eastAsia" w:ascii="宋体" w:hAnsi="宋体" w:eastAsia="宋体" w:cs="宋体"/>
          <w:color w:val="000000"/>
          <w:sz w:val="24"/>
          <w:szCs w:val="24"/>
          <w:highlight w:val="none"/>
        </w:rPr>
        <w:t xml:space="preserve">“苏采云”系统“开标大厅”或进入徐州政府采购网--业务工作--用户登录，点击“苏采云”进入系统“开标大厅”。</w:t>
      </w:r>
      <w:r>
        <w:rPr>
          <w:rFonts w:ascii="宋体" w:hAnsi="宋体" w:eastAsia="宋体" w:cs="宋体"/>
          <w:color w:val="000000"/>
          <w:sz w:val="24"/>
          <w:szCs w:val="24"/>
          <w:highlight w:val="none"/>
        </w:rPr>
      </w:r>
      <w:r/>
    </w:p>
    <w:p>
      <w:pPr>
        <w:pStyle w:val="972"/>
        <w:keepLines w:val="0"/>
        <w:keepNext w:val="0"/>
        <w:pageBreakBefore w:val="0"/>
        <w:spacing w:line="36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五、采购人</w:t>
      </w:r>
      <w:r>
        <w:rPr>
          <w:rFonts w:ascii="宋体" w:hAnsi="宋体" w:eastAsia="宋体" w:cs="宋体"/>
          <w:b/>
          <w:bCs/>
          <w:color w:val="000000"/>
          <w:sz w:val="24"/>
          <w:szCs w:val="24"/>
          <w:highlight w:val="none"/>
        </w:rPr>
      </w:r>
      <w:r/>
    </w:p>
    <w:p>
      <w:pPr>
        <w:pStyle w:val="972"/>
        <w:keepLines w:val="0"/>
        <w:keepNext w:val="0"/>
        <w:pageBreakBefore w:val="0"/>
        <w:spacing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（一）名称：徐州市公安局鼓楼分局</w:t>
      </w:r>
      <w:r>
        <w:rPr>
          <w:rFonts w:ascii="宋体" w:hAnsi="宋体" w:eastAsia="宋体" w:cs="宋体"/>
          <w:color w:val="000000"/>
          <w:sz w:val="24"/>
          <w:szCs w:val="24"/>
          <w:highlight w:val="none"/>
        </w:rPr>
      </w:r>
      <w:r/>
    </w:p>
    <w:p>
      <w:pPr>
        <w:pStyle w:val="972"/>
        <w:keepLines w:val="0"/>
        <w:keepNext w:val="0"/>
        <w:pageBreakBefore w:val="0"/>
        <w:spacing w:line="36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ascii="Arial" w:hAnsi="Arial" w:eastAsia="Arial" w:cs="Arial"/>
          <w:i w:val="0"/>
          <w:iCs w:val="0"/>
          <w:caps w:val="0"/>
          <w:color w:val="333333"/>
          <w:spacing w:val="0"/>
          <w:sz w:val="24"/>
          <w:szCs w:val="24"/>
          <w:highlight w:val="none"/>
          <w:shd w:val="clear" w:color="auto" w:fill="ffffff"/>
        </w:rPr>
        <w:t xml:space="preserve">江苏省</w:t>
      </w:r>
      <w:r>
        <w:rPr>
          <w:rFonts w:ascii="宋体" w:hAnsi="宋体" w:eastAsia="宋体" w:cs="宋体"/>
          <w:sz w:val="24"/>
          <w:szCs w:val="24"/>
          <w:highlight w:val="none"/>
        </w:rPr>
        <w:t xml:space="preserve">徐州市鼓楼区奔腾大道</w:t>
      </w:r>
      <w:r>
        <w:rPr>
          <w:rFonts w:ascii="Arial" w:hAnsi="Arial" w:eastAsia="Arial" w:cs="Arial"/>
          <w:i w:val="0"/>
          <w:iCs w:val="0"/>
          <w:caps w:val="0"/>
          <w:color w:val="333333"/>
          <w:spacing w:val="0"/>
          <w:sz w:val="24"/>
          <w:szCs w:val="24"/>
          <w:highlight w:val="none"/>
          <w:shd w:val="clear" w:color="auto" w:fill="ffffff"/>
        </w:rPr>
        <w:t xml:space="preserve"> 9号</w:t>
      </w:r>
      <w:r>
        <w:rPr>
          <w:rFonts w:ascii="宋体" w:hAnsi="宋体" w:eastAsia="宋体" w:cs="宋体"/>
          <w:color w:val="000000"/>
          <w:sz w:val="24"/>
          <w:szCs w:val="24"/>
          <w:highlight w:val="none"/>
        </w:rPr>
      </w:r>
      <w:r/>
    </w:p>
    <w:p>
      <w:pPr>
        <w:pStyle w:val="972"/>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（三）采购项目联系人：</w:t>
      </w:r>
      <w:r>
        <w:rPr>
          <w:rFonts w:hint="eastAsia" w:ascii="宋体" w:hAnsi="宋体" w:cs="宋体"/>
          <w:color w:val="000000"/>
          <w:sz w:val="24"/>
          <w:szCs w:val="24"/>
          <w:highlight w:val="none"/>
          <w:lang w:val="en-US" w:eastAsia="zh-CN"/>
        </w:rPr>
        <w:t xml:space="preserve">高辉</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972"/>
        <w:keepLines w:val="0"/>
        <w:keepNext w:val="0"/>
        <w:pageBreakBefore w:val="0"/>
        <w:spacing w:line="360" w:lineRule="auto"/>
        <w:widowControl w:val="off"/>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（四）联系方式：</w:t>
      </w:r>
      <w:r>
        <w:rPr>
          <w:rFonts w:hint="eastAsia" w:ascii="宋体" w:hAnsi="宋体" w:cs="宋体"/>
          <w:color w:val="000000"/>
          <w:sz w:val="24"/>
          <w:szCs w:val="24"/>
          <w:highlight w:val="none"/>
          <w:lang w:val="en-US" w:eastAsia="zh-CN"/>
        </w:rPr>
        <w:t xml:space="preserve">0516-67880616</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lang w:val="en-US" w:eastAsia="zh-CN"/>
        </w:rPr>
      </w:r>
      <w:r/>
    </w:p>
    <w:p>
      <w:pPr>
        <w:pStyle w:val="972"/>
        <w:keepLines w:val="0"/>
        <w:keepNext w:val="0"/>
        <w:pageBreakBefore w:val="0"/>
        <w:spacing w:line="36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六、采购代理机构</w:t>
      </w:r>
      <w:r>
        <w:rPr>
          <w:rFonts w:ascii="宋体" w:hAnsi="宋体" w:eastAsia="宋体" w:cs="宋体"/>
          <w:b/>
          <w:bCs/>
          <w:color w:val="000000"/>
          <w:sz w:val="24"/>
          <w:szCs w:val="24"/>
          <w:highlight w:val="none"/>
        </w:rPr>
      </w:r>
      <w:r/>
    </w:p>
    <w:p>
      <w:pPr>
        <w:pStyle w:val="972"/>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徐州保平建设项目管理咨询有限公司</w:t>
      </w:r>
      <w:r>
        <w:rPr>
          <w:rFonts w:hint="eastAsia" w:ascii="宋体" w:hAnsi="宋体" w:eastAsia="宋体" w:cs="宋体"/>
          <w:color w:val="000000"/>
          <w:sz w:val="24"/>
          <w:szCs w:val="24"/>
          <w:highlight w:val="none"/>
          <w:lang w:eastAsia="zh-CN"/>
        </w:rPr>
      </w:r>
      <w:r/>
    </w:p>
    <w:p>
      <w:pPr>
        <w:pStyle w:val="972"/>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（二）地址：徐州市云龙区吉田商务广场B栋222</w:t>
      </w:r>
      <w:r>
        <w:rPr>
          <w:rFonts w:hint="eastAsia" w:ascii="宋体" w:hAnsi="宋体" w:eastAsia="宋体" w:cs="宋体"/>
          <w:color w:val="000000"/>
          <w:sz w:val="24"/>
          <w:szCs w:val="24"/>
          <w:highlight w:val="none"/>
          <w:lang w:eastAsia="zh-CN"/>
        </w:rPr>
      </w:r>
      <w:r/>
    </w:p>
    <w:p>
      <w:pPr>
        <w:pStyle w:val="972"/>
        <w:keepLines w:val="0"/>
        <w:keepNext w:val="0"/>
        <w:pageBreakBefore w:val="0"/>
        <w:spacing w:line="360" w:lineRule="auto"/>
        <w:widowControl w:val="off"/>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（三）采购项目联系人：</w:t>
      </w:r>
      <w:r>
        <w:rPr>
          <w:rFonts w:hint="eastAsia" w:ascii="宋体" w:hAnsi="宋体" w:eastAsia="宋体" w:cs="宋体"/>
          <w:color w:val="000000"/>
          <w:sz w:val="24"/>
          <w:szCs w:val="24"/>
          <w:highlight w:val="none"/>
          <w:lang w:val="en-US" w:eastAsia="zh-CN"/>
        </w:rPr>
        <w:t xml:space="preserve">李旺旺、董莉</w:t>
      </w:r>
      <w:r>
        <w:rPr>
          <w:rFonts w:ascii="宋体" w:hAnsi="宋体" w:eastAsia="宋体" w:cs="宋体"/>
          <w:color w:val="000000"/>
          <w:sz w:val="24"/>
          <w:szCs w:val="24"/>
          <w:highlight w:val="none"/>
          <w:lang w:val="en-US" w:eastAsia="zh-CN"/>
        </w:rPr>
      </w:r>
      <w:r/>
    </w:p>
    <w:p>
      <w:pPr>
        <w:pStyle w:val="972"/>
        <w:keepLines w:val="0"/>
        <w:keepNext w:val="0"/>
        <w:pageBreakBefore w:val="0"/>
        <w:spacing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（四）联系电话：0516-87888893</w:t>
      </w:r>
      <w:r>
        <w:rPr>
          <w:rFonts w:hint="eastAsia" w:ascii="宋体" w:hAnsi="宋体" w:eastAsia="宋体" w:cs="宋体"/>
          <w:color w:val="000000"/>
          <w:sz w:val="24"/>
          <w:szCs w:val="24"/>
          <w:highlight w:val="none"/>
          <w:lang w:eastAsia="zh-CN"/>
        </w:rPr>
      </w:r>
      <w:r/>
    </w:p>
    <w:p>
      <w:pPr>
        <w:pStyle w:val="972"/>
        <w:ind w:firstLine="600"/>
        <w:spacing w:line="360"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p>
      <w:pPr>
        <w:pStyle w:val="972"/>
        <w:ind w:firstLine="600"/>
        <w:spacing w:line="360"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p>
      <w:pPr>
        <w:pStyle w:val="972"/>
        <w:ind w:firstLine="600"/>
        <w:spacing w:line="360"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p>
      <w:pPr>
        <w:pStyle w:val="972"/>
        <w:ind w:firstLine="600"/>
        <w:spacing w:line="360"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p>
      <w:pPr>
        <w:pStyle w:val="972"/>
        <w:numPr>
          <w:ilvl w:val="0"/>
          <w:numId w:val="1"/>
        </w:numPr>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30"/>
          <w:szCs w:val="30"/>
          <w:highlight w:val="none"/>
        </w:rPr>
        <w:t xml:space="preserve">投标人须知</w:t>
      </w:r>
      <w:r>
        <w:rPr>
          <w:rFonts w:hint="eastAsia" w:ascii="宋体" w:hAnsi="宋体" w:eastAsia="宋体" w:cs="宋体"/>
          <w:b/>
          <w:color w:val="000000"/>
          <w:sz w:val="30"/>
          <w:szCs w:val="30"/>
          <w:highlight w:val="none"/>
        </w:rPr>
      </w:r>
      <w:r/>
    </w:p>
    <w:p>
      <w:pPr>
        <w:pStyle w:val="972"/>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r>
      <w:r/>
    </w:p>
    <w:p>
      <w:pPr>
        <w:pStyle w:val="972"/>
        <w:ind w:left="0" w:right="0"/>
        <w:jc w:val="center"/>
        <w:keepLines w:val="0"/>
        <w:keepNext w:val="0"/>
        <w:spacing w:before="0" w:beforeAutospacing="0" w:after="0" w:afterAutospacing="0"/>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r>
      <w:r/>
    </w:p>
    <w:p>
      <w:pPr>
        <w:pStyle w:val="972"/>
        <w:ind w:left="0" w:right="0"/>
        <w:jc w:val="center"/>
        <w:keepLines w:val="0"/>
        <w:keepNext w:val="0"/>
        <w:spacing w:before="0" w:beforeAutospacing="0" w:after="0" w:afterAutospacing="0"/>
        <w:widowControl w:val="off"/>
        <w:rPr>
          <w:rFonts w:ascii="宋体" w:hAnsi="宋体" w:eastAsia="宋体" w:cs="宋体"/>
          <w:sz w:val="30"/>
          <w:szCs w:val="30"/>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30"/>
          <w:szCs w:val="30"/>
          <w:highlight w:val="none"/>
          <w:lang w:val="en-US" w:eastAsia="zh-CN" w:bidi="ar-SA"/>
        </w:rPr>
        <w:t xml:space="preserve">目 录</w:t>
      </w:r>
      <w:r>
        <w:rPr>
          <w:rFonts w:ascii="宋体" w:hAnsi="宋体" w:eastAsia="宋体" w:cs="宋体"/>
          <w:sz w:val="30"/>
          <w:szCs w:val="30"/>
          <w:highlight w:val="none"/>
          <w:lang w:val="en-US" w:eastAsia="zh-CN" w:bidi="ar-SA"/>
        </w:rPr>
      </w:r>
      <w:r/>
    </w:p>
    <w:p>
      <w:pPr>
        <w:pStyle w:val="972"/>
        <w:ind w:left="420"/>
        <w:jc w:val="both"/>
        <w:keepLines w:val="0"/>
        <w:keepNext w:val="0"/>
        <w:spacing w:before="0" w:beforeAutospacing="0" w:after="0" w:afterAutospacing="0"/>
        <w:widowControl w:val="off"/>
        <w:rPr>
          <w:rFonts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sz w:val="28"/>
          <w:szCs w:val="28"/>
          <w:highlight w:val="none"/>
          <w:lang w:val="en-US" w:eastAsia="zh-CN" w:bidi="ar-SA"/>
        </w:rPr>
        <w:t xml:space="preserve"> </w:t>
      </w:r>
      <w:r>
        <w:rPr>
          <w:rFonts w:ascii="宋体" w:hAnsi="宋体" w:eastAsia="宋体" w:cs="宋体"/>
          <w:sz w:val="28"/>
          <w:szCs w:val="28"/>
          <w:highlight w:val="none"/>
          <w:lang w:val="en-US" w:eastAsia="zh-CN" w:bidi="ar-SA"/>
        </w:rPr>
      </w:r>
      <w:r/>
    </w:p>
    <w:p>
      <w:pPr>
        <w:pStyle w:val="972"/>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一、总则</w:t>
      </w:r>
      <w:r>
        <w:rPr>
          <w:rFonts w:hint="eastAsia" w:ascii="宋体" w:hAnsi="宋体" w:eastAsia="宋体" w:cs="宋体"/>
          <w:color w:val="000000"/>
          <w:sz w:val="28"/>
          <w:szCs w:val="28"/>
          <w:highlight w:val="none"/>
          <w:lang w:val="en-US" w:eastAsia="zh-CN" w:bidi="ar-SA"/>
        </w:rPr>
      </w:r>
      <w:r/>
    </w:p>
    <w:p>
      <w:pPr>
        <w:pStyle w:val="972"/>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二、招标</w:t>
      </w:r>
      <w:r>
        <w:rPr>
          <w:rFonts w:hint="eastAsia" w:ascii="宋体" w:hAnsi="宋体" w:eastAsia="宋体" w:cs="宋体"/>
          <w:color w:val="000000"/>
          <w:sz w:val="28"/>
          <w:szCs w:val="28"/>
          <w:highlight w:val="none"/>
          <w:lang w:val="en-US" w:eastAsia="zh-CN" w:bidi="ar-SA"/>
        </w:rPr>
      </w:r>
      <w:r/>
    </w:p>
    <w:p>
      <w:pPr>
        <w:pStyle w:val="972"/>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三、投标</w:t>
      </w:r>
      <w:r>
        <w:rPr>
          <w:rFonts w:hint="eastAsia" w:ascii="宋体" w:hAnsi="宋体" w:eastAsia="宋体" w:cs="宋体"/>
          <w:color w:val="000000"/>
          <w:sz w:val="28"/>
          <w:szCs w:val="28"/>
          <w:highlight w:val="none"/>
          <w:lang w:val="en-US" w:eastAsia="zh-CN" w:bidi="ar-SA"/>
        </w:rPr>
      </w:r>
      <w:r/>
    </w:p>
    <w:p>
      <w:pPr>
        <w:pStyle w:val="972"/>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四、开标</w:t>
      </w:r>
      <w:r>
        <w:rPr>
          <w:rFonts w:hint="eastAsia" w:ascii="宋体" w:hAnsi="宋体" w:eastAsia="宋体" w:cs="宋体"/>
          <w:color w:val="000000"/>
          <w:sz w:val="28"/>
          <w:szCs w:val="28"/>
          <w:highlight w:val="none"/>
          <w:lang w:val="en-US" w:eastAsia="zh-CN" w:bidi="ar-SA"/>
        </w:rPr>
      </w:r>
      <w:r/>
    </w:p>
    <w:p>
      <w:pPr>
        <w:pStyle w:val="972"/>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五、评标</w:t>
      </w:r>
      <w:r>
        <w:rPr>
          <w:rFonts w:hint="eastAsia" w:ascii="宋体" w:hAnsi="宋体" w:eastAsia="宋体" w:cs="宋体"/>
          <w:color w:val="000000"/>
          <w:sz w:val="28"/>
          <w:szCs w:val="28"/>
          <w:highlight w:val="none"/>
          <w:lang w:val="en-US" w:eastAsia="zh-CN" w:bidi="ar-SA"/>
        </w:rPr>
      </w:r>
      <w:r/>
    </w:p>
    <w:p>
      <w:pPr>
        <w:pStyle w:val="972"/>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六、定标</w:t>
      </w:r>
      <w:r>
        <w:rPr>
          <w:rFonts w:hint="eastAsia" w:ascii="宋体" w:hAnsi="宋体" w:eastAsia="宋体" w:cs="宋体"/>
          <w:color w:val="000000"/>
          <w:sz w:val="28"/>
          <w:szCs w:val="28"/>
          <w:highlight w:val="none"/>
          <w:lang w:val="en-US" w:eastAsia="zh-CN" w:bidi="ar-SA"/>
        </w:rPr>
      </w:r>
      <w:r/>
    </w:p>
    <w:p>
      <w:pPr>
        <w:pStyle w:val="972"/>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七、政府采购合同</w:t>
      </w:r>
      <w:r>
        <w:rPr>
          <w:rFonts w:hint="eastAsia" w:ascii="宋体" w:hAnsi="宋体" w:eastAsia="宋体" w:cs="宋体"/>
          <w:color w:val="000000"/>
          <w:sz w:val="28"/>
          <w:szCs w:val="28"/>
          <w:highlight w:val="none"/>
          <w:lang w:val="en-US" w:eastAsia="zh-CN" w:bidi="ar-SA"/>
        </w:rPr>
      </w:r>
      <w:r/>
    </w:p>
    <w:p>
      <w:pPr>
        <w:pStyle w:val="972"/>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八、询问和质疑</w:t>
      </w:r>
      <w:r>
        <w:rPr>
          <w:rFonts w:hint="eastAsia" w:ascii="宋体" w:hAnsi="宋体" w:eastAsia="宋体" w:cs="宋体"/>
          <w:color w:val="000000"/>
          <w:sz w:val="28"/>
          <w:szCs w:val="28"/>
          <w:highlight w:val="none"/>
          <w:lang w:val="en-US" w:eastAsia="zh-CN" w:bidi="ar-SA"/>
        </w:rPr>
      </w:r>
      <w:r/>
    </w:p>
    <w:p>
      <w:pPr>
        <w:pStyle w:val="972"/>
        <w:ind w:left="0" w:right="0"/>
        <w:jc w:val="both"/>
        <w:keepLines w:val="0"/>
        <w:keepNext w:val="0"/>
        <w:spacing w:before="0" w:beforeAutospacing="0" w:after="0" w:afterAutospacing="0" w:line="240"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九、电子招标投标交易平台</w:t>
      </w:r>
      <w:r>
        <w:rPr>
          <w:rFonts w:hint="eastAsia" w:ascii="宋体" w:hAnsi="宋体" w:eastAsia="宋体" w:cs="宋体"/>
          <w:color w:val="000000"/>
          <w:sz w:val="28"/>
          <w:szCs w:val="28"/>
          <w:highlight w:val="none"/>
          <w:lang w:val="en-US" w:eastAsia="zh-CN" w:bidi="ar-SA"/>
        </w:rPr>
      </w:r>
      <w:r/>
    </w:p>
    <w:p>
      <w:pPr>
        <w:pStyle w:val="972"/>
        <w:numPr>
          <w:ilvl w:val="0"/>
          <w:numId w:val="0"/>
        </w:numPr>
        <w:ind w:left="0" w:right="0"/>
        <w:jc w:val="both"/>
        <w:spacing w:after="0" w:line="240" w:lineRule="auto"/>
        <w:widowControl w:val="off"/>
        <w:rPr>
          <w:rFonts w:ascii="Times New Roman" w:hAnsi="Times New Roman" w:eastAsia="宋体" w:cs="Times New Roman"/>
          <w:sz w:val="21"/>
          <w:szCs w:val="24"/>
          <w:highlight w:val="none"/>
          <w:lang w:val="en-US" w:eastAsia="zh-CN" w:bidi="ar-SA"/>
        </w:rPr>
      </w:pPr>
      <w:r>
        <w:rPr>
          <w:rFonts w:ascii="Times New Roman" w:hAnsi="Times New Roman" w:eastAsia="宋体" w:cs="Times New Roman"/>
          <w:sz w:val="21"/>
          <w:szCs w:val="24"/>
          <w:highlight w:val="none"/>
          <w:lang w:val="en-US" w:eastAsia="zh-CN" w:bidi="ar-SA"/>
        </w:rPr>
      </w:r>
      <w:r/>
    </w:p>
    <w:p>
      <w:pPr>
        <w:pStyle w:val="972"/>
        <w:ind w:left="0" w:right="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7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7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7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7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7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7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7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7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7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7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7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7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7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7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7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7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7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7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7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7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r>
      <w:r/>
    </w:p>
    <w:p>
      <w:pPr>
        <w:pStyle w:val="97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一、总则</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（一）采购人。采购人即指依法进行政府采购的国家机关、事业单位和团体组织。</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（二）政府招标采购方式。政府采购货物或服务（以下简称“货物服务”）的招标方式，分为公开招标和邀请招标。</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（三）采购人在采购货物服务的招标投标活动中，应当贯彻落实“节约能源、保护环境、扶持不发达地区和少数民族地区和促进中小企业发展”等政府采购政策。</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（五）采购人委托采购代理机构代理招标的，采购代理机构必须在采购人委托的范围内依法开展采购活动。</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（六）投标人的资格条件：</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投标人是指响应招标、参加投标竞争的法人、其他组织或者自然人。</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2.投标人授权代表系指法定代表人或受法人委托的受托人。</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（七）投标费用：投标人应承担所有与准备和参加投标有关的费用。无论投标的结果如何，采购代理机构对上述费用不承担任何责任和义务。</w:t>
      </w:r>
      <w:r>
        <w:rPr>
          <w:rFonts w:hint="eastAsia" w:ascii="宋体" w:hAnsi="宋体" w:eastAsia="宋体" w:cs="宋体"/>
          <w:color w:val="000000"/>
          <w:sz w:val="24"/>
          <w:szCs w:val="24"/>
          <w:highlight w:val="none"/>
        </w:rPr>
      </w:r>
      <w:r/>
    </w:p>
    <w:p>
      <w:pPr>
        <w:pStyle w:val="97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二、招标</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（八）招标文件应包括以下内容：</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第一章，投标邀请；</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第二章，投标人须知；</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第三章，投标资料表；</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第四章，评标标准；</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第五章，拟签订的合同文本；</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第六章，采购需求；</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第七章，投标文件相关格式。</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（九）招标文件澄清或者修改：</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2.现场考察以本文件第三章《投标资料表》中的要求为准。</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3.开标前答疑会以本文件第三章《投标资料表》中的要求为准。</w:t>
      </w:r>
      <w:r>
        <w:rPr>
          <w:rFonts w:hint="eastAsia" w:ascii="宋体" w:hAnsi="宋体" w:eastAsia="宋体" w:cs="宋体"/>
          <w:color w:val="000000"/>
          <w:sz w:val="24"/>
          <w:szCs w:val="24"/>
          <w:highlight w:val="none"/>
        </w:rPr>
      </w:r>
      <w:r/>
    </w:p>
    <w:p>
      <w:pPr>
        <w:pStyle w:val="97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三、投标</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（十）投标人应当按照招标文件的要求编制投标文件。投标文件应对招标文件提出的要求和条件作出实质性响应。</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（十一）投标文件的语言。投标文件以及投标人与采购代理机构就有关投标的往来函电均应使用本文件第三章《投标资料表》规定的语言书写，否则无效。</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（十二）投标文件的构成：</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1.投标文件的构成以本文件第三章《投标资料表》中的要求为准。</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2.投标人应当提交的资格、资信证明文件，以本文件第三章《投标资料表》中的所提要求为准。</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（十三）投标函和价格表、商务条件、交货和提供服务的时间：</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1.投标函和价格表的要求见本章（十二）、（十三），格式见本文件第七章《投标文件相关格式》中《投标函》和《开标一览表》。</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2.商务条件以本文件第三章《投标资料表》中的要求为准。</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3.交货和提供服务的时间，以本文件第三章《投标资料表》中所提要求为准。</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（十四）投标报价要求：</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1.投标人应按照招标文件的要求报出分项价格和总价。</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2.投标人应按照招标文件的要求进行报价，如投标人作出偏离，应在《偏离表》中列出。</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3.采购人不支付报价以外的任何费用。</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4.投标人所报的价格，在合同执行过程中是固定的，不得以任何理由予以变更。投标人提交滑动价格的投标文件，在资格性、符合性检查时按照无效投标处理。</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5.投标人只能提交一个投标价格，投标人提交多个价格的投标文件，在资格性、符合性检查时按照无效投标处理。</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（十五）投标货币。以本文件第三章《投标资料表》中所提要求为准。</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（十六）投标有效期：</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1.投标有效期为开标之日后90天。采购人可以要求对投标有效期延长一次，但该延长期最长不得超过30天。</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3.如果采购人发出要求延长投标有效期的通知，并在投标有效期届满前，没有收到投标人同意的书面通知，则视为该投标人不接受上述延期的要求。</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（十七）投标文件的编制要求和签署要求：</w:t>
      </w:r>
      <w:r>
        <w:rPr>
          <w:rFonts w:hint="eastAsia" w:ascii="宋体" w:hAnsi="宋体" w:eastAsia="宋体" w:cs="宋体"/>
          <w:color w:val="000000"/>
          <w:sz w:val="24"/>
          <w:szCs w:val="24"/>
          <w:highlight w:val="none"/>
        </w:rPr>
      </w:r>
      <w:r/>
    </w:p>
    <w:p>
      <w:pPr>
        <w:pStyle w:val="972"/>
        <w:ind w:firstLine="48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（1）投标人应由其法定代表人或法定代表人授权代表在规定的网上投标时间，凭 CA 证书登陆“苏采云”系统在线编制投标文件（电子数据），并在投标截止时间之前上传投标文件。</w:t>
      </w:r>
      <w:r>
        <w:rPr>
          <w:rFonts w:hint="eastAsia" w:ascii="宋体" w:hAnsi="宋体" w:eastAsia="宋体" w:cs="宋体"/>
          <w:color w:val="000000"/>
          <w:sz w:val="24"/>
          <w:szCs w:val="24"/>
          <w:highlight w:val="none"/>
        </w:rPr>
      </w:r>
      <w:r/>
    </w:p>
    <w:p>
      <w:pPr>
        <w:pStyle w:val="972"/>
        <w:ind w:firstLine="48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（2）投标人应对 CA 证书妥善保管，如被他人盗用投标，因此带来的结果均由投标人自行承担。</w:t>
      </w:r>
      <w:r>
        <w:rPr>
          <w:rFonts w:hint="eastAsia" w:ascii="宋体" w:hAnsi="宋体" w:eastAsia="宋体" w:cs="宋体"/>
          <w:color w:val="000000"/>
          <w:sz w:val="24"/>
          <w:szCs w:val="24"/>
          <w:highlight w:val="none"/>
        </w:rPr>
      </w:r>
      <w:r/>
    </w:p>
    <w:p>
      <w:pPr>
        <w:pStyle w:val="972"/>
        <w:ind w:firstLine="48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（3）投标人应当对招标文件提出的要求和条件作出实质性响应，并在电子投标系统逐条应答。</w:t>
      </w:r>
      <w:r>
        <w:rPr>
          <w:rFonts w:hint="eastAsia" w:ascii="宋体" w:hAnsi="宋体" w:eastAsia="宋体" w:cs="宋体"/>
          <w:color w:val="000000"/>
          <w:sz w:val="24"/>
          <w:szCs w:val="24"/>
          <w:highlight w:val="none"/>
        </w:rPr>
      </w:r>
      <w:r/>
    </w:p>
    <w:p>
      <w:pPr>
        <w:pStyle w:val="972"/>
        <w:ind w:firstLine="48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（4）投标人应对要求提供的资格证明文件（如资质证书、资格证书）、技术资料（如白皮书、彩页、手册、检测报告等）扫描上传至投标系统。</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（十八）投标文件的盖章要求</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1.投标文件的盖章要求以招标文件第三章《投标资料表》中的要求为准。</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（十九）提交投标文件的截止时间和收到投标文件后注意事项。投标人应在招标文件要求的提交投标文件的截止时间前，将投标文件提交至“苏采云”系统。</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（二十）凡在招标文件要求提交投标文件的截止时间之后送达的投标文件，均为无效投标文件，“苏采云”系统将自动拒收。 各投标人应在规定时间内通过 CA 证书进行网上解密。</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（二十二）本项目不允许分包。</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（二十三）投标人应当遵循公平竞争的原则，不得恶意串通，不得妨碍其他投标人的竞争行为，不得损害采购人或者其他投标人的合法权益。</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在评标过程中发现投标人有上述情形的，评标委员会应当认定其投标无效，并书面报告本级财政部门。</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（二十四）有下列情形之一的，其投标无效。</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1.不同投标人的投标文件，由同一单位或者个人编制；</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2.不同投标人委托同一单位或者个人办理投标事宜；</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3.不同投标人的投标文件中，所载明的项目管理成员或联系人为同一人；</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4.不同投标人的投标文件，异常一致或者投标报价呈规律性差异；</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5.不同投标人的投标文件相互混装；</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6.不同投标人投标文件内容存在非正常一致、项目组成员出现同一人、投标文件中错误（或异常）一致或雷同、电子文档信息一致或雷同的、投标报价呈规律性差异的；</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7.电子投标文件未按规定期限投标的；</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8.电子投标文件未按招标文件要求签章的；</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9.投标人未在规定时间内解密电子投标文件的；</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10.投标文件未按招标文件规定的内容和要求填写的；没有在投标系统指定位置上传对应文件、材料的。</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11.纸质投标文件未按招标文件要求签署、盖章的；</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12.不具备招标文件中规定的资格要求的；</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13.报价超过招标文件中规定的预算金额或者最高限价的；</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14.投标文件含有采购人不能接受的附加条件的；</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15.法律、法规和招标文件规定的其他无效情形。</w:t>
      </w:r>
      <w:r>
        <w:rPr>
          <w:rFonts w:hint="eastAsia" w:ascii="宋体" w:hAnsi="宋体" w:eastAsia="宋体" w:cs="宋体"/>
          <w:color w:val="000000"/>
          <w:sz w:val="24"/>
          <w:szCs w:val="24"/>
          <w:highlight w:val="none"/>
        </w:rPr>
      </w:r>
      <w:r/>
    </w:p>
    <w:p>
      <w:pPr>
        <w:pStyle w:val="97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四、开标</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（二十五）开标：</w:t>
      </w:r>
      <w:r>
        <w:rPr>
          <w:rFonts w:hint="eastAsia" w:ascii="宋体" w:hAnsi="宋体" w:eastAsia="宋体" w:cs="宋体"/>
          <w:color w:val="000000"/>
          <w:sz w:val="24"/>
          <w:szCs w:val="24"/>
          <w:highlight w:val="none"/>
        </w:rPr>
      </w:r>
      <w:r/>
    </w:p>
    <w:p>
      <w:pPr>
        <w:pStyle w:val="972"/>
        <w:ind w:firstLine="600"/>
        <w:jc w:val="left"/>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1.开标时间及地点。开标应当在招标文件确定的提交投标文件截止时间的同一时间公开进行；开标地点应当为招标文件中预先确定的地点。</w:t>
      </w:r>
      <w:r>
        <w:rPr>
          <w:rFonts w:hint="eastAsia" w:ascii="宋体" w:hAnsi="宋体" w:eastAsia="宋体" w:cs="宋体"/>
          <w:color w:val="000000"/>
          <w:sz w:val="24"/>
          <w:szCs w:val="24"/>
          <w:highlight w:val="none"/>
          <w:lang w:val="en-US" w:eastAsia="zh-CN" w:bidi="ar-SA"/>
        </w:rPr>
      </w:r>
      <w:r/>
    </w:p>
    <w:p>
      <w:pPr>
        <w:pStyle w:val="972"/>
        <w:ind w:firstLine="600"/>
        <w:jc w:val="left"/>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2.由电子招标投标交易平台主持，邀请投标人参加。</w:t>
      </w:r>
      <w:r>
        <w:rPr>
          <w:rFonts w:hint="eastAsia" w:ascii="宋体" w:hAnsi="宋体" w:eastAsia="宋体" w:cs="宋体"/>
          <w:color w:val="000000"/>
          <w:sz w:val="24"/>
          <w:szCs w:val="24"/>
          <w:highlight w:val="none"/>
          <w:lang w:val="en-US" w:eastAsia="zh-CN" w:bidi="ar-SA"/>
        </w:rPr>
      </w:r>
      <w:r/>
    </w:p>
    <w:p>
      <w:pPr>
        <w:pStyle w:val="972"/>
        <w:ind w:firstLine="600"/>
        <w:jc w:val="left"/>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3.所有投标单位使用 CA 证书在开标时间时，解密各自投标文件，投标人不足3家的，不得评标。</w:t>
      </w:r>
      <w:r>
        <w:rPr>
          <w:rFonts w:hint="eastAsia" w:ascii="宋体" w:hAnsi="宋体" w:eastAsia="宋体" w:cs="宋体"/>
          <w:color w:val="000000"/>
          <w:sz w:val="24"/>
          <w:szCs w:val="24"/>
          <w:highlight w:val="none"/>
          <w:lang w:val="en-US" w:eastAsia="zh-CN" w:bidi="ar-SA"/>
        </w:rPr>
      </w:r>
      <w:r/>
    </w:p>
    <w:p>
      <w:pPr>
        <w:pStyle w:val="972"/>
        <w:ind w:firstLine="600"/>
        <w:jc w:val="left"/>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宋体" w:hAnsi="宋体" w:eastAsia="宋体" w:cs="宋体"/>
          <w:color w:val="000000"/>
          <w:sz w:val="24"/>
          <w:szCs w:val="24"/>
          <w:highlight w:val="none"/>
          <w:lang w:val="en-US" w:eastAsia="zh-CN" w:bidi="ar-SA"/>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5.投标人代表对开标过程和开标记录有疑义的，或者认为采购人、采购代理机构相关工作人员有需要回避情形的，应当场提出询问或者提出回避申请。</w:t>
      </w:r>
      <w:r>
        <w:rPr>
          <w:rFonts w:hint="eastAsia" w:ascii="宋体" w:hAnsi="宋体" w:eastAsia="宋体" w:cs="宋体"/>
          <w:color w:val="000000"/>
          <w:sz w:val="24"/>
          <w:szCs w:val="24"/>
          <w:highlight w:val="none"/>
          <w:lang w:val="en-US" w:eastAsia="zh-CN" w:bidi="ar-SA"/>
        </w:rPr>
      </w:r>
      <w:r/>
    </w:p>
    <w:p>
      <w:pPr>
        <w:pStyle w:val="972"/>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6.投标人未参加开标的，视同认可开标结果。</w:t>
      </w:r>
      <w:r>
        <w:rPr>
          <w:rFonts w:hint="eastAsia" w:ascii="宋体" w:hAnsi="宋体" w:eastAsia="宋体" w:cs="宋体"/>
          <w:color w:val="000000"/>
          <w:sz w:val="24"/>
          <w:szCs w:val="24"/>
          <w:highlight w:val="none"/>
          <w:lang w:val="en-US" w:eastAsia="zh-CN" w:bidi="ar-SA"/>
        </w:rPr>
      </w:r>
      <w:r/>
    </w:p>
    <w:p>
      <w:pPr>
        <w:pStyle w:val="97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五、评标</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（二十六）公开招标采购项目开标结束后，采购人依法对投标人的资格进行审查。合格投标人不足3家的，不得评标。</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1.评标工作由采购代理机构负责组织，并履行下列职责：</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（1）核对评审专家身份和采购人代表授权函，对评审专家在政府采购活动中的职责履行情况予以记录，并及时将有关违法违规行为向财政部门报告；</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（2）宣布评标纪律；</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（3）公布投标人名单，告知评审专家应当回避的情形；</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（4）组织评标委员会推选评标组长（采购人代表不得担任组长）；</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（5）在评标期间采取必要的通讯管理措施，保证评标活动不受外界干扰；</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（6）根据评标委员会的要求介绍政府采购相关政策法规、招标文件；</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（8）核对评标结果，对有《</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"http://www.caigou2003.com/" \o "http://www.caigou2003.com/"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u w:val="none"/>
        </w:rPr>
        <w:t xml:space="preserve">政府采购</w:t>
      </w:r>
      <w:r>
        <w:rPr>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rPr>
        <w:t xml:space="preserve">货物和服务招标投标管理办法》第六十四条规定情形的，应要求评标委员会复核或者书面说明理由，评标委员会拒绝的，应予记录并向本级财政部门报告；</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（9）评审工作完成后，按照规定向评审专家支付劳务报酬和异地评审差旅费，不得向评审专家以外的其他人员支付评审劳务报酬； </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（10）处理与评标有关的其他事项。</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2.评标委员会负责具体评标事务，并独立履行下列职责：</w:t>
      </w:r>
      <w:r>
        <w:rPr>
          <w:rFonts w:hint="eastAsia" w:ascii="宋体" w:hAnsi="宋体" w:eastAsia="宋体" w:cs="宋体"/>
          <w:color w:val="000000"/>
          <w:sz w:val="24"/>
          <w:szCs w:val="24"/>
          <w:highlight w:val="none"/>
        </w:rPr>
      </w:r>
      <w:r/>
    </w:p>
    <w:p>
      <w:pPr>
        <w:pStyle w:val="972"/>
        <w:ind w:firstLine="45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（1）审查、评价投标文件是否符合招标文件的商务、技术等实质性要求；</w:t>
      </w:r>
      <w:r>
        <w:rPr>
          <w:rFonts w:hint="eastAsia" w:ascii="宋体" w:hAnsi="宋体" w:eastAsia="宋体" w:cs="宋体"/>
          <w:color w:val="000000"/>
          <w:sz w:val="24"/>
          <w:szCs w:val="24"/>
          <w:highlight w:val="none"/>
        </w:rPr>
      </w:r>
      <w:r/>
    </w:p>
    <w:p>
      <w:pPr>
        <w:pStyle w:val="972"/>
        <w:ind w:firstLine="45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（2）要求投标人对投标文件有关事项作出澄清或者说明；</w:t>
      </w:r>
      <w:r>
        <w:rPr>
          <w:rFonts w:hint="eastAsia" w:ascii="宋体" w:hAnsi="宋体" w:eastAsia="宋体" w:cs="宋体"/>
          <w:color w:val="000000"/>
          <w:sz w:val="24"/>
          <w:szCs w:val="24"/>
          <w:highlight w:val="none"/>
        </w:rPr>
      </w:r>
      <w:r/>
    </w:p>
    <w:p>
      <w:pPr>
        <w:pStyle w:val="972"/>
        <w:ind w:firstLine="45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（3）对投标文件进行比较和评价；</w:t>
      </w:r>
      <w:r>
        <w:rPr>
          <w:rFonts w:hint="eastAsia" w:ascii="宋体" w:hAnsi="宋体" w:eastAsia="宋体" w:cs="宋体"/>
          <w:color w:val="000000"/>
          <w:sz w:val="24"/>
          <w:szCs w:val="24"/>
          <w:highlight w:val="none"/>
        </w:rPr>
      </w:r>
      <w:r/>
    </w:p>
    <w:p>
      <w:pPr>
        <w:pStyle w:val="972"/>
        <w:ind w:firstLine="45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（4）确定中标候选人名单，以及根据采购人委托直接确定中标人；</w:t>
      </w:r>
      <w:r>
        <w:rPr>
          <w:rFonts w:hint="eastAsia" w:ascii="宋体" w:hAnsi="宋体" w:eastAsia="宋体" w:cs="宋体"/>
          <w:color w:val="000000"/>
          <w:sz w:val="24"/>
          <w:szCs w:val="24"/>
          <w:highlight w:val="none"/>
        </w:rPr>
      </w:r>
      <w:r/>
    </w:p>
    <w:p>
      <w:pPr>
        <w:pStyle w:val="972"/>
        <w:ind w:firstLine="45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（5）向采购人、采购代理机构或有关部门报告评标中发现的违法行为。</w:t>
      </w:r>
      <w:r>
        <w:rPr>
          <w:rFonts w:hint="eastAsia" w:ascii="宋体" w:hAnsi="宋体" w:eastAsia="宋体" w:cs="宋体"/>
          <w:color w:val="000000"/>
          <w:sz w:val="24"/>
          <w:szCs w:val="24"/>
          <w:highlight w:val="none"/>
        </w:rPr>
      </w:r>
      <w:r/>
    </w:p>
    <w:p>
      <w:pPr>
        <w:pStyle w:val="972"/>
        <w:ind w:firstLine="45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（二十七）评标方法分为最低评标价法和综合评分法。</w:t>
      </w:r>
      <w:r>
        <w:rPr>
          <w:rFonts w:hint="eastAsia" w:ascii="宋体" w:hAnsi="宋体" w:eastAsia="宋体" w:cs="宋体"/>
          <w:color w:val="000000"/>
          <w:sz w:val="24"/>
          <w:szCs w:val="24"/>
          <w:highlight w:val="none"/>
        </w:rPr>
      </w:r>
      <w:r/>
    </w:p>
    <w:p>
      <w:pPr>
        <w:pStyle w:val="972"/>
        <w:ind w:firstLine="45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（二十八）评标</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1.评标工作程序：</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（1）投标文件初审。</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①资格性审查。</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②符合性审查。</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（2）澄清有关问题。</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（3）比较与评价。</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（4）推荐中标候选供应商名单。</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（5）编写评审报告（评标报告）。</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3.采用</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"http://lilun.caigou2003.com/recijiedu/2365668.html" \o "http://lilun.caigou2003.com/recijiedu/2365668.html"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u w:val="none"/>
        </w:rPr>
        <w:t xml:space="preserve">最低评标价法</w:t>
      </w:r>
      <w:r>
        <w:rPr>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"http://lilun.caigou2003.com/recijiedu/2365667.html" \o "http://lilun.caigou2003.com/recijiedu/2365667.html"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u w:val="none"/>
        </w:rPr>
        <w:t xml:space="preserve">综合评分法</w:t>
      </w:r>
      <w:r>
        <w:rPr>
          <w:rFonts w:hint="eastAsia" w:ascii="宋体" w:hAnsi="宋体" w:eastAsia="宋体" w:cs="宋体"/>
          <w:color w:val="000000"/>
          <w:sz w:val="24"/>
          <w:szCs w:val="24"/>
          <w:highlight w:val="none"/>
          <w:u w:val="none"/>
        </w:rPr>
        <w:fldChar w:fldCharType="end"/>
      </w:r>
      <w:r>
        <w:rPr>
          <w:rFonts w:hint="eastAsia" w:ascii="宋体" w:hAnsi="宋体" w:eastAsia="宋体" w:cs="宋体"/>
          <w:color w:val="000000"/>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非单一产品采购项目，多家投标人提供的核心产品品牌相同的，按前两款规定处理。</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（二十九）投标文件报价出现前后不一致的，按照下列规定修正：</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1.投标文件中开标一览表（报价表）内容与投标文件中相应内容不一致的，以开标一览表（报价表）为准；</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4.总价金额与按单价合计金额不一致的，以单价金额计算结果为准。</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同时出现两种以上不一致的，按照前款规定的顺序修正。</w:t>
      </w:r>
      <w:r>
        <w:rPr>
          <w:rFonts w:hint="eastAsia" w:ascii="宋体" w:hAnsi="宋体" w:eastAsia="宋体" w:cs="宋体"/>
          <w:b/>
          <w:bCs/>
          <w:color w:val="000000"/>
          <w:sz w:val="24"/>
          <w:szCs w:val="24"/>
          <w:highlight w:val="none"/>
        </w:rPr>
        <w:t xml:space="preserve">将修正后的报价，形成投标人的澄清、说明或补正材料，经投标人确认后产生约束力。投标人不确认的，其投标无效。</w:t>
      </w:r>
      <w:r>
        <w:rPr>
          <w:rFonts w:hint="eastAsia" w:ascii="宋体" w:hAnsi="宋体" w:eastAsia="宋体" w:cs="宋体"/>
          <w:b/>
          <w:bCs/>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（三十）实施政府采购异常低价审查的有关要求：</w:t>
      </w:r>
      <w:r>
        <w:rPr>
          <w:rFonts w:hint="eastAsia" w:ascii="宋体" w:hAnsi="宋体" w:eastAsia="宋体" w:cs="宋体"/>
          <w:color w:val="000000"/>
          <w:sz w:val="24"/>
          <w:szCs w:val="24"/>
          <w:highlight w:val="none"/>
        </w:rPr>
      </w:r>
      <w:r/>
    </w:p>
    <w:p>
      <w:pPr>
        <w:pStyle w:val="972"/>
        <w:ind w:firstLine="72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一）评审过程中出现下列情形之一的，评审委员会应当启动异常低价投标（响应）审查程序：</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3.投标（响应）报价低于采购项目最高限价（未设定最高限价的采购项目，以采购项目预算金额作为最高限价）45%的，即投标（响应）报价&lt;采购项目最高限价×45%；</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4.评审（评标）委员会基于专业判断，认为供应商报价过低，有可能影响产品质量或者不能诚信履约的其他情形相关法律法规对供应商报价有规定的，从其规定。</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（三十二）废标条款：</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出现下列情形之一的，应予废标。</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1.符合专业条件的供应商或者对招标文件作实质响应的供应商不足三家的；</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2.出现影响采购公正的违法、违规行为的；</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3.投标人的报价均超过了采购预算，采购人不能支付的；</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4.因重大变故，采购任务取消的。</w:t>
      </w:r>
      <w:r>
        <w:rPr>
          <w:rFonts w:hint="eastAsia" w:ascii="宋体" w:hAnsi="宋体" w:eastAsia="宋体" w:cs="宋体"/>
          <w:color w:val="000000"/>
          <w:sz w:val="24"/>
          <w:szCs w:val="24"/>
          <w:highlight w:val="none"/>
        </w:rPr>
      </w:r>
      <w:r/>
    </w:p>
    <w:p>
      <w:pPr>
        <w:pStyle w:val="97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六、定标</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（三十三）采购代理机构应当在评标结束后2个工作日内将评标报告送采购人。</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（三十四）采购人应当自收到评标报告之日起5个工作日内，在评标报告确定的中标候选人名单中按顺序确定中标人。</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rPr>
          <w:rFonts w:hint="eastAsia" w:ascii="宋体" w:hAnsi="宋体" w:eastAsia="宋体" w:cs="宋体"/>
          <w:color w:val="000000"/>
          <w:sz w:val="24"/>
          <w:szCs w:val="24"/>
          <w:highlight w:val="none"/>
        </w:rPr>
      </w:r>
      <w:r/>
    </w:p>
    <w:p>
      <w:pPr>
        <w:pStyle w:val="97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七、政府采购合同</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（三十六）签订政府采购合同（合同签订方式）：</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采购人不得向中标人提出任何不合理的要求作为签订合同的条件。</w:t>
      </w:r>
      <w:r>
        <w:rPr>
          <w:rFonts w:hint="eastAsia" w:ascii="宋体" w:hAnsi="宋体" w:eastAsia="宋体" w:cs="宋体"/>
          <w:color w:val="000000"/>
          <w:sz w:val="24"/>
          <w:szCs w:val="24"/>
          <w:highlight w:val="none"/>
        </w:rPr>
      </w:r>
      <w:r/>
    </w:p>
    <w:p>
      <w:pPr>
        <w:pStyle w:val="972"/>
        <w:ind w:firstLine="56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2.中标或者中标人拒绝与采购人签订合同的，采购人可以按照评审报告推荐的中标或者成交候选人名单排序，确定下一个候选人为中标人，也可以重新开展政府采购活动。</w:t>
      </w:r>
      <w:r>
        <w:rPr>
          <w:rFonts w:hint="eastAsia" w:ascii="宋体" w:hAnsi="宋体" w:eastAsia="宋体" w:cs="宋体"/>
          <w:color w:val="000000"/>
          <w:sz w:val="24"/>
          <w:szCs w:val="24"/>
          <w:highlight w:val="none"/>
        </w:rPr>
      </w:r>
      <w:r/>
    </w:p>
    <w:p>
      <w:pPr>
        <w:pStyle w:val="972"/>
        <w:ind w:firstLine="56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中标人无正当理由拒签合同的，或在签订书面合同时向采购人提出修改合同或者附加条件，采购人取消其中标资格。给采购人造成的损失的，中标人还应当予以赔偿。损失包括但不限于重新招标费用、成交价格高于本次招标价格部分、实现赔偿的诉讼费、律师费等费用。对依法必须进行招标的项目的中标人，由有关行政监督部门责令改正。</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（三十七）采购人与中标人应当根据合同的约定依法履行合同义务。政府采购合同的履行、违约责任和解决争议的方法等，按《中华人民共和国民法典》相关条款执行。</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（三十八）履约保证金：详见《第三章 投标资料表》。</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（三十九）腐败和欺诈行为：</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1.采购代理机构、采购人、投标人等参与招投标的各方，均应在招标、采购、合同执行等过程中保持廉洁和最高的道德水准。</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（1）腐败和欺诈行为的含义：</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②“欺诈行为”系指为了影响招标、采购和合同执行等过程，隐瞒事实真相，给买方、卖方、采购代理机构及他人造成损害的行为，其中包括投标人之间的串通行为。</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（2）如果被推荐的中标人有腐败和欺诈行为，将取消其中标资格。</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shd w:val="clear" w:color="ffffff"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（3）如果投标人在任何时候，被法院及政府有关管理部门认定为有腐败和欺诈行为，采购代理机构有权拒绝其投标、取消其中标资格和撤销其已签署的合同。</w:t>
      </w:r>
      <w:r>
        <w:rPr>
          <w:rFonts w:hint="eastAsia" w:ascii="宋体" w:hAnsi="宋体" w:eastAsia="宋体" w:cs="宋体"/>
          <w:color w:val="000000"/>
          <w:sz w:val="24"/>
          <w:szCs w:val="24"/>
          <w:highlight w:val="none"/>
        </w:rPr>
      </w:r>
      <w:r/>
    </w:p>
    <w:p>
      <w:pPr>
        <w:pStyle w:val="972"/>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八、询问和质疑</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（四十）询问和质疑</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九、电子招标投标交易平台</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（四十一）电子招标投标交易平台（即“苏采云”系统，网址：http://jszfcg.jsczt.cn/）相关要求是本招标文件的组成部分。</w:t>
      </w:r>
      <w:r>
        <w:rPr>
          <w:rFonts w:hint="eastAsia"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24"/>
          <w:szCs w:val="24"/>
          <w:highlight w:val="none"/>
          <w:lang w:val="en-US" w:eastAsia="zh-CN"/>
        </w:rPr>
      </w:r>
      <w:r/>
    </w:p>
    <w:p>
      <w:pPr>
        <w:pStyle w:val="972"/>
        <w:ind w:firstLine="602"/>
        <w:jc w:val="center"/>
        <w:spacing w:line="360"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pStyle w:val="972"/>
        <w:jc w:val="center"/>
        <w:spacing w:line="720" w:lineRule="atLeast"/>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sz w:val="28"/>
          <w:szCs w:val="28"/>
          <w:highlight w:val="none"/>
        </w:rPr>
        <w:br w:type="page" w:clear="all"/>
      </w:r>
      <w:r>
        <w:rPr>
          <w:rFonts w:hint="eastAsia" w:ascii="宋体" w:hAnsi="宋体" w:eastAsia="宋体" w:cs="宋体"/>
          <w:b/>
          <w:color w:val="000000"/>
          <w:sz w:val="30"/>
          <w:szCs w:val="30"/>
          <w:highlight w:val="none"/>
        </w:rPr>
        <w:t xml:space="preserve">第三章 投标资料表</w:t>
      </w:r>
      <w:r>
        <w:rPr>
          <w:rFonts w:ascii="宋体" w:hAnsi="宋体" w:eastAsia="宋体" w:cs="宋体"/>
          <w:color w:val="000000"/>
          <w:sz w:val="30"/>
          <w:szCs w:val="30"/>
          <w:highlight w:val="none"/>
        </w:rPr>
      </w:r>
      <w:r/>
    </w:p>
    <w:p>
      <w:pPr>
        <w:pStyle w:val="972"/>
        <w:ind w:firstLine="56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该资料表的条款项号是与《投标人须知》的条款项号相对应的，若有增加的条款，是对《投标人须知》的补充、修改和完善，如果因此而造成矛盾时，应以本资料表为准。</w:t>
      </w:r>
      <w:r>
        <w:rPr>
          <w:rFonts w:ascii="宋体" w:hAnsi="宋体" w:eastAsia="宋体" w:cs="宋体"/>
          <w:color w:val="000000"/>
          <w:sz w:val="24"/>
          <w:szCs w:val="24"/>
          <w:highlight w:val="none"/>
        </w:rPr>
      </w:r>
      <w:r/>
    </w:p>
    <w:tbl>
      <w:tblPr>
        <w:tblStyle w:val="975"/>
        <w:tblW w:w="5102" w:type="pct"/>
        <w:jc w:val="center"/>
        <w:tblInd w:w="-1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22"/>
        <w:gridCol w:w="7468"/>
      </w:tblGrid>
      <w:tr>
        <w:trPr>
          <w:trHeight w:val="406" w:hRule="exact"/>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条款项号</w:t>
            </w:r>
            <w:r>
              <w:rPr>
                <w:rFonts w:ascii="宋体" w:hAnsi="宋体" w:eastAsia="宋体" w:cs="宋体"/>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内 容</w:t>
            </w:r>
            <w:r>
              <w:rPr>
                <w:rFonts w:ascii="宋体" w:hAnsi="宋体" w:eastAsia="宋体" w:cs="宋体"/>
                <w:color w:val="000000"/>
                <w:sz w:val="24"/>
                <w:szCs w:val="24"/>
                <w:highlight w:val="none"/>
              </w:rPr>
            </w:r>
            <w:r/>
          </w:p>
        </w:tc>
      </w:tr>
      <w:tr>
        <w:trPr>
          <w:trHeight w:val="369" w:hRule="exact"/>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w:t>
            </w:r>
            <w:r>
              <w:rPr>
                <w:rFonts w:ascii="宋体" w:hAnsi="宋体" w:eastAsia="宋体" w:cs="宋体"/>
                <w:b/>
                <w:bCs/>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总则</w:t>
            </w:r>
            <w:r>
              <w:rPr>
                <w:rFonts w:ascii="宋体" w:hAnsi="宋体" w:eastAsia="宋体" w:cs="宋体"/>
                <w:b/>
                <w:bCs/>
                <w:color w:val="000000"/>
                <w:sz w:val="24"/>
                <w:szCs w:val="24"/>
                <w:highlight w:val="none"/>
              </w:rPr>
            </w:r>
            <w:r/>
          </w:p>
        </w:tc>
      </w:tr>
      <w:tr>
        <w:trPr>
          <w:trHeight w:val="369" w:hRule="exact"/>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w:t>
            </w:r>
            <w:r>
              <w:rPr>
                <w:rFonts w:ascii="宋体" w:hAnsi="宋体" w:eastAsia="宋体" w:cs="宋体"/>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left="0" w:right="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本项目采购人：</w:t>
            </w:r>
            <w:r>
              <w:rPr>
                <w:rFonts w:hint="eastAsia" w:ascii="宋体" w:hAnsi="宋体" w:eastAsia="宋体" w:cs="宋体"/>
                <w:color w:val="000000"/>
                <w:sz w:val="24"/>
                <w:szCs w:val="24"/>
                <w:highlight w:val="none"/>
                <w:lang w:eastAsia="zh-CN"/>
              </w:rPr>
              <w:t xml:space="preserve">徐州市公安局鼓楼分局</w:t>
            </w:r>
            <w:r>
              <w:rPr>
                <w:rFonts w:hint="eastAsia" w:ascii="宋体" w:hAnsi="宋体" w:eastAsia="宋体" w:cs="宋体"/>
                <w:color w:val="000000"/>
                <w:sz w:val="24"/>
                <w:szCs w:val="24"/>
                <w:highlight w:val="none"/>
                <w:lang w:eastAsia="zh-CN"/>
              </w:rPr>
            </w:r>
            <w:r/>
          </w:p>
        </w:tc>
      </w:tr>
      <w:tr>
        <w:trPr>
          <w:trHeight w:val="369" w:hRule="exact"/>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w:t>
            </w:r>
            <w:r>
              <w:rPr>
                <w:rFonts w:ascii="宋体" w:hAnsi="宋体" w:eastAsia="宋体" w:cs="宋体"/>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本次采购采用的政府采购方式：公开招标</w:t>
            </w:r>
            <w:r>
              <w:rPr>
                <w:rFonts w:ascii="宋体" w:hAnsi="宋体" w:eastAsia="宋体" w:cs="宋体"/>
                <w:color w:val="000000"/>
                <w:sz w:val="24"/>
                <w:szCs w:val="24"/>
                <w:highlight w:val="none"/>
              </w:rPr>
            </w:r>
            <w:r/>
          </w:p>
        </w:tc>
      </w:tr>
      <w:tr>
        <w:trPr>
          <w:trHeight w:val="369" w:hRule="exact"/>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(四)</w:t>
            </w:r>
            <w:r>
              <w:rPr>
                <w:rFonts w:ascii="宋体" w:hAnsi="宋体" w:eastAsia="宋体" w:cs="宋体"/>
                <w:b/>
                <w:bCs/>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采购人确定的采购项目属性：服务</w:t>
            </w:r>
            <w:r>
              <w:rPr>
                <w:rFonts w:ascii="宋体" w:hAnsi="宋体" w:eastAsia="宋体" w:cs="宋体"/>
                <w:b/>
                <w:bCs/>
                <w:color w:val="000000"/>
                <w:sz w:val="24"/>
                <w:szCs w:val="24"/>
                <w:highlight w:val="none"/>
              </w:rPr>
            </w:r>
            <w:r/>
          </w:p>
        </w:tc>
      </w:tr>
      <w:tr>
        <w:trPr>
          <w:trHeight w:val="369" w:hRule="exact"/>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w:t>
            </w:r>
            <w:r>
              <w:rPr>
                <w:rFonts w:ascii="宋体" w:hAnsi="宋体" w:eastAsia="宋体" w:cs="宋体"/>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left="0" w:right="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本项目采购代理机构：</w:t>
            </w:r>
            <w:r>
              <w:rPr>
                <w:rFonts w:hint="eastAsia" w:ascii="宋体" w:hAnsi="宋体" w:eastAsia="宋体" w:cs="宋体"/>
                <w:color w:val="000000"/>
                <w:sz w:val="24"/>
                <w:szCs w:val="24"/>
                <w:highlight w:val="none"/>
                <w:lang w:eastAsia="zh-CN"/>
              </w:rPr>
              <w:t xml:space="preserve">徐州保平建设项目管理咨询有限公司</w:t>
            </w:r>
            <w:r>
              <w:rPr>
                <w:rFonts w:hint="eastAsia" w:ascii="宋体" w:hAnsi="宋体" w:eastAsia="宋体" w:cs="宋体"/>
                <w:color w:val="000000"/>
                <w:sz w:val="24"/>
                <w:szCs w:val="24"/>
                <w:highlight w:val="none"/>
                <w:lang w:eastAsia="zh-CN"/>
              </w:rPr>
            </w:r>
            <w:r/>
          </w:p>
        </w:tc>
      </w:tr>
      <w:tr>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w:t>
            </w:r>
            <w:r>
              <w:rPr>
                <w:rFonts w:ascii="宋体" w:hAnsi="宋体" w:eastAsia="宋体" w:cs="宋体"/>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投标人的资格条件：</w:t>
            </w:r>
            <w:r>
              <w:rPr>
                <w:rFonts w:ascii="宋体" w:hAnsi="宋体" w:eastAsia="宋体" w:cs="宋体"/>
                <w:b/>
                <w:bCs/>
                <w:color w:val="000000"/>
                <w:sz w:val="24"/>
                <w:szCs w:val="24"/>
                <w:highlight w:val="none"/>
              </w:rPr>
            </w:r>
            <w:r/>
          </w:p>
          <w:p>
            <w:pPr>
              <w:pStyle w:val="972"/>
              <w:ind w:left="0" w:right="0"/>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一、符合《中华人民共和国政府采购法》第二十二条的规定；</w:t>
            </w:r>
            <w:r>
              <w:rPr>
                <w:rFonts w:hint="eastAsia" w:ascii="宋体" w:hAnsi="宋体" w:eastAsia="宋体" w:cs="宋体"/>
                <w:color w:val="000000"/>
                <w:sz w:val="24"/>
                <w:szCs w:val="24"/>
                <w:highlight w:val="none"/>
                <w:lang w:val="en-US" w:eastAsia="zh-CN" w:bidi="ar-SA"/>
              </w:rPr>
            </w:r>
            <w:r/>
          </w:p>
          <w:p>
            <w:pPr>
              <w:pStyle w:val="972"/>
              <w:ind w:left="0" w:right="0"/>
              <w:jc w:val="both"/>
              <w:keepLines w:val="0"/>
              <w:keepNext w:val="0"/>
              <w:spacing w:before="0" w:beforeAutospacing="0" w:after="0" w:afterAutospacing="0" w:line="312"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二、落实政府采购政策需满足的资格要求：此项目属于专门面向中小微企业采购的项目，投标人应为中小微企业、监狱企业、残疾人福利性单位。</w:t>
            </w:r>
            <w:r>
              <w:rPr>
                <w:rFonts w:hint="eastAsia" w:ascii="宋体" w:hAnsi="宋体" w:eastAsia="宋体" w:cs="宋体"/>
                <w:color w:val="000000"/>
                <w:sz w:val="24"/>
                <w:szCs w:val="24"/>
                <w:highlight w:val="none"/>
                <w:lang w:val="en-US" w:eastAsia="zh-CN" w:bidi="ar-SA"/>
              </w:rPr>
            </w:r>
            <w:r/>
          </w:p>
          <w:p>
            <w:pPr>
              <w:pStyle w:val="972"/>
              <w:jc w:val="both"/>
              <w:keepLines w:val="0"/>
              <w:keepNext w:val="0"/>
              <w:spacing w:before="0" w:beforeAutospacing="0" w:after="0" w:afterAutospacing="0" w:line="312" w:lineRule="auto"/>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三、</w:t>
            </w:r>
            <w:r>
              <w:rPr>
                <w:rFonts w:hint="eastAsia" w:ascii="宋体" w:hAnsi="宋体" w:eastAsia="宋体" w:cs="宋体"/>
                <w:b/>
                <w:bCs/>
                <w:color w:val="000000"/>
                <w:sz w:val="24"/>
                <w:szCs w:val="24"/>
                <w:highlight w:val="none"/>
                <w:lang w:val="en-US" w:eastAsia="zh-CN" w:bidi="ar-SA"/>
              </w:rPr>
              <w:t xml:space="preserve">本项目的特定资格要求：</w:t>
            </w:r>
            <w:r>
              <w:rPr>
                <w:rFonts w:hint="eastAsia" w:ascii="宋体" w:hAnsi="宋体" w:eastAsia="宋体" w:cs="宋体"/>
                <w:color w:val="000000"/>
                <w:sz w:val="24"/>
                <w:szCs w:val="24"/>
                <w:highlight w:val="none"/>
                <w:lang w:val="en-US" w:eastAsia="zh-CN" w:bidi="ar-SA"/>
              </w:rPr>
              <w:t xml:space="preserve">提供投标人有效的《食品经营许可证》扫描件或《食品生产许可证》扫描件（仅预包装食品经营的供应商，提供市场监管部门核发的仅销售预包装食品经营者备案凭证扫描件）。</w:t>
            </w:r>
            <w:r>
              <w:rPr>
                <w:rFonts w:hint="eastAsia" w:ascii="宋体" w:hAnsi="宋体" w:eastAsia="宋体" w:cs="宋体"/>
                <w:color w:val="000000"/>
                <w:sz w:val="24"/>
                <w:szCs w:val="24"/>
                <w:highlight w:val="none"/>
                <w:lang w:val="en-US" w:eastAsia="zh-CN" w:bidi="ar-SA"/>
              </w:rPr>
            </w:r>
            <w:r/>
          </w:p>
          <w:p>
            <w:pPr>
              <w:pStyle w:val="972"/>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同时明确相关事项如下：</w:t>
            </w:r>
            <w:r>
              <w:rPr>
                <w:rFonts w:ascii="宋体" w:hAnsi="宋体" w:eastAsia="宋体" w:cs="宋体"/>
                <w:b/>
                <w:bCs/>
                <w:color w:val="000000"/>
                <w:sz w:val="24"/>
                <w:szCs w:val="24"/>
                <w:highlight w:val="none"/>
              </w:rPr>
            </w:r>
            <w:r/>
          </w:p>
          <w:p>
            <w:pPr>
              <w:pStyle w:val="972"/>
              <w:ind w:left="0" w:right="0" w:firstLine="28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1、本项目不接受联合体参与采购活动。</w:t>
            </w:r>
            <w:r>
              <w:rPr>
                <w:rFonts w:ascii="宋体" w:hAnsi="宋体" w:eastAsia="宋体" w:cs="宋体"/>
                <w:color w:val="000000"/>
                <w:sz w:val="24"/>
                <w:szCs w:val="24"/>
                <w:highlight w:val="none"/>
              </w:rPr>
            </w:r>
            <w:r/>
          </w:p>
          <w:p>
            <w:pPr>
              <w:pStyle w:val="972"/>
              <w:ind w:left="0" w:right="0" w:firstLine="28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2、单位负责人为同一人或者存在直接控股、管理关系的不同供应商，不得参加同一合同项下的政府采购活动。</w:t>
            </w:r>
            <w:r>
              <w:rPr>
                <w:rFonts w:ascii="宋体" w:hAnsi="宋体" w:eastAsia="宋体" w:cs="宋体"/>
                <w:color w:val="000000"/>
                <w:sz w:val="24"/>
                <w:szCs w:val="24"/>
                <w:highlight w:val="none"/>
              </w:rPr>
            </w:r>
            <w:r/>
          </w:p>
          <w:p>
            <w:pPr>
              <w:pStyle w:val="972"/>
              <w:ind w:left="0" w:right="0" w:firstLine="28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3、为本采购项目提供整体设计、规范编制或者项目管理、监理、检测等服务的供应商，不得再参加本采购项目的采购活动。</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查询及使用供应商信用记录：</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由采购人查询信用信息。</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查询渠道包括：</w:t>
            </w:r>
            <w:r>
              <w:rPr>
                <w:rFonts w:ascii="宋体" w:hAnsi="宋体" w:eastAsia="宋体" w:cs="宋体"/>
                <w:color w:val="000000"/>
                <w:sz w:val="24"/>
                <w:szCs w:val="24"/>
                <w:highlight w:val="none"/>
              </w:rPr>
            </w:r>
            <w:r/>
          </w:p>
          <w:p>
            <w:pPr>
              <w:pStyle w:val="972"/>
              <w:ind w:left="0" w:right="0" w:firstLine="280"/>
              <w:jc w:val="left"/>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1、“信用中国”网（www.creditchina.gov.cn）；</w:t>
            </w:r>
            <w:r>
              <w:rPr>
                <w:rFonts w:ascii="宋体" w:hAnsi="宋体" w:eastAsia="宋体" w:cs="宋体"/>
                <w:color w:val="000000"/>
                <w:sz w:val="24"/>
                <w:szCs w:val="24"/>
                <w:highlight w:val="none"/>
              </w:rPr>
            </w:r>
            <w:r/>
          </w:p>
          <w:p>
            <w:pPr>
              <w:pStyle w:val="972"/>
              <w:ind w:left="0" w:right="0" w:firstLine="280"/>
              <w:jc w:val="left"/>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2、中国政府采购网（www.ccgp.gov.cn）；</w:t>
            </w:r>
            <w:r>
              <w:rPr>
                <w:rFonts w:ascii="宋体" w:hAnsi="宋体" w:eastAsia="宋体" w:cs="宋体"/>
                <w:color w:val="000000"/>
                <w:sz w:val="24"/>
                <w:szCs w:val="24"/>
                <w:highlight w:val="none"/>
              </w:rPr>
            </w:r>
            <w:r/>
          </w:p>
          <w:p>
            <w:pPr>
              <w:pStyle w:val="972"/>
              <w:ind w:left="0" w:right="0" w:firstLine="280"/>
              <w:jc w:val="left"/>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3、“信用江苏”网（http://credit.jiangsu.gov.cn/）；</w:t>
            </w:r>
            <w:r>
              <w:rPr>
                <w:rFonts w:ascii="宋体" w:hAnsi="宋体" w:eastAsia="宋体" w:cs="宋体"/>
                <w:color w:val="000000"/>
                <w:sz w:val="24"/>
                <w:szCs w:val="24"/>
                <w:highlight w:val="none"/>
              </w:rPr>
            </w:r>
            <w:r/>
          </w:p>
          <w:p>
            <w:pPr>
              <w:pStyle w:val="972"/>
              <w:ind w:left="0" w:right="0" w:firstLine="280"/>
              <w:jc w:val="left"/>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4、“信用中国(江苏徐州)”网（http://www.xuzhoucredit.gov.cn）；</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截止时点（查询环节）：开标后资格审查结束前。</w:t>
            </w:r>
            <w:r>
              <w:rPr>
                <w:rFonts w:ascii="宋体" w:hAnsi="宋体" w:eastAsia="宋体" w:cs="宋体"/>
                <w:b/>
                <w:bCs/>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信用信息查询记录和证据留存的具体方式：网页截屏打印，与其他采购文件一并保存。</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信用信息的使用规则：</w:t>
            </w:r>
            <w:r>
              <w:rPr>
                <w:rFonts w:ascii="宋体" w:hAnsi="宋体" w:eastAsia="宋体" w:cs="宋体"/>
                <w:color w:val="000000"/>
                <w:sz w:val="24"/>
                <w:szCs w:val="24"/>
                <w:highlight w:val="none"/>
              </w:rPr>
            </w:r>
            <w:r/>
          </w:p>
          <w:p>
            <w:pPr>
              <w:pStyle w:val="972"/>
              <w:ind w:left="0" w:right="0" w:firstLine="48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eastAsia="宋体" w:cs="宋体"/>
                <w:color w:val="000000"/>
                <w:sz w:val="24"/>
                <w:szCs w:val="24"/>
                <w:highlight w:val="none"/>
              </w:rPr>
            </w:r>
            <w:r/>
          </w:p>
        </w:tc>
      </w:tr>
      <w:tr>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w:t>
            </w:r>
            <w:r>
              <w:rPr>
                <w:rFonts w:ascii="宋体" w:hAnsi="宋体" w:eastAsia="宋体" w:cs="宋体"/>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招标代理服务费由中标人支付，标准按《招标代理服务收费标准》（见附件）。</w:t>
            </w:r>
            <w:r>
              <w:rPr>
                <w:rFonts w:ascii="宋体" w:hAnsi="宋体" w:eastAsia="宋体" w:cs="宋体"/>
                <w:color w:val="000000"/>
                <w:sz w:val="24"/>
                <w:szCs w:val="24"/>
                <w:highlight w:val="none"/>
              </w:rPr>
            </w:r>
            <w:r/>
          </w:p>
        </w:tc>
      </w:tr>
      <w:tr>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二</w:t>
            </w:r>
            <w:r>
              <w:rPr>
                <w:rFonts w:ascii="宋体" w:hAnsi="宋体" w:eastAsia="宋体" w:cs="宋体"/>
                <w:b/>
                <w:bCs/>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招标</w:t>
            </w:r>
            <w:r>
              <w:rPr>
                <w:rFonts w:ascii="宋体" w:hAnsi="宋体" w:eastAsia="宋体" w:cs="宋体"/>
                <w:b/>
                <w:bCs/>
                <w:color w:val="000000"/>
                <w:sz w:val="24"/>
                <w:szCs w:val="24"/>
                <w:highlight w:val="none"/>
              </w:rPr>
            </w:r>
            <w:r/>
          </w:p>
        </w:tc>
      </w:tr>
      <w:tr>
        <w:trPr>
          <w:trHeight w:val="1519"/>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九</w:t>
            </w: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eastAsia="宋体" w:cs="宋体"/>
                <w:color w:val="000000"/>
                <w:sz w:val="24"/>
                <w:szCs w:val="24"/>
                <w:highlight w:val="none"/>
              </w:rPr>
            </w:r>
            <w:r/>
          </w:p>
        </w:tc>
      </w:tr>
      <w:tr>
        <w:trPr>
          <w:trHeight w:val="369" w:hRule="exact"/>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(九)2</w:t>
            </w:r>
            <w:r>
              <w:rPr>
                <w:rFonts w:ascii="宋体" w:hAnsi="宋体" w:eastAsia="宋体" w:cs="宋体"/>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left="0" w:right="0"/>
              <w:jc w:val="both"/>
              <w:keepLines w:val="0"/>
              <w:keepNext w:val="0"/>
              <w:spacing w:before="0" w:beforeAutospacing="0" w:after="0" w:afterAutospacing="0" w:line="312" w:lineRule="auto"/>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不安排现场考察，投标人自行考察。</w:t>
            </w:r>
            <w:r>
              <w:rPr>
                <w:rFonts w:ascii="宋体" w:hAnsi="宋体" w:eastAsia="宋体" w:cs="宋体"/>
                <w:sz w:val="24"/>
                <w:szCs w:val="24"/>
                <w:highlight w:val="none"/>
                <w:lang w:val="en-US" w:eastAsia="zh-CN" w:bidi="ar-SA"/>
              </w:rPr>
            </w:r>
            <w:r/>
          </w:p>
          <w:p>
            <w:pPr>
              <w:pStyle w:val="972"/>
              <w:ind w:left="0" w:right="0"/>
              <w:keepLines w:val="0"/>
              <w:keepNext w:val="0"/>
              <w:pageBreakBefore w:val="0"/>
              <w:spacing w:line="240" w:lineRule="auto"/>
              <w:widowControl w:val="off"/>
              <w:tabs>
                <w:tab w:val="left" w:pos="5760" w:leader="none"/>
              </w:tabs>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369" w:hRule="exact"/>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(九)3</w:t>
            </w:r>
            <w:r>
              <w:rPr>
                <w:rFonts w:ascii="宋体" w:hAnsi="宋体" w:eastAsia="宋体" w:cs="宋体"/>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不安排开标前答疑会。</w:t>
            </w:r>
            <w:r>
              <w:rPr>
                <w:rFonts w:ascii="宋体" w:hAnsi="宋体" w:eastAsia="宋体" w:cs="宋体"/>
                <w:color w:val="000000"/>
                <w:sz w:val="24"/>
                <w:szCs w:val="24"/>
                <w:highlight w:val="none"/>
              </w:rPr>
            </w:r>
            <w:r/>
          </w:p>
        </w:tc>
      </w:tr>
      <w:tr>
        <w:trPr>
          <w:trHeight w:val="369" w:hRule="exact"/>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w:t>
            </w:r>
            <w:r>
              <w:rPr>
                <w:rFonts w:ascii="宋体" w:hAnsi="宋体" w:eastAsia="宋体" w:cs="宋体"/>
                <w:b/>
                <w:bCs/>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投标</w:t>
            </w:r>
            <w:r>
              <w:rPr>
                <w:rFonts w:ascii="宋体" w:hAnsi="宋体" w:eastAsia="宋体" w:cs="宋体"/>
                <w:b/>
                <w:bCs/>
                <w:color w:val="000000"/>
                <w:sz w:val="24"/>
                <w:szCs w:val="24"/>
                <w:highlight w:val="none"/>
              </w:rPr>
            </w:r>
            <w:r/>
          </w:p>
        </w:tc>
      </w:tr>
      <w:tr>
        <w:trPr>
          <w:trHeight w:val="369" w:hRule="exact"/>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(十一)</w:t>
            </w:r>
            <w:r>
              <w:rPr>
                <w:rFonts w:ascii="宋体" w:hAnsi="宋体" w:eastAsia="宋体" w:cs="宋体"/>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投标文件的语言为中文</w:t>
            </w:r>
            <w:r>
              <w:rPr>
                <w:rFonts w:ascii="宋体" w:hAnsi="宋体" w:eastAsia="宋体" w:cs="宋体"/>
                <w:color w:val="000000"/>
                <w:sz w:val="24"/>
                <w:szCs w:val="24"/>
                <w:highlight w:val="none"/>
              </w:rPr>
            </w:r>
            <w:r/>
          </w:p>
        </w:tc>
      </w:tr>
      <w:tr>
        <w:trPr>
          <w:trHeight w:val="7846"/>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(十二)1</w:t>
            </w:r>
            <w:r>
              <w:rPr>
                <w:rFonts w:ascii="宋体" w:hAnsi="宋体" w:eastAsia="宋体" w:cs="宋体"/>
                <w:color w:val="000000"/>
                <w:sz w:val="24"/>
                <w:szCs w:val="24"/>
                <w:highlight w:val="none"/>
              </w:rPr>
            </w:r>
            <w:r/>
          </w:p>
          <w:p>
            <w:pPr>
              <w:pStyle w:val="972"/>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(十二)2</w:t>
            </w:r>
            <w:r>
              <w:rPr>
                <w:rFonts w:ascii="宋体" w:hAnsi="宋体" w:eastAsia="宋体" w:cs="宋体"/>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left="0" w:right="0"/>
              <w:keepLines w:val="0"/>
              <w:keepNext w:val="0"/>
              <w:pageBreakBefore w:val="0"/>
              <w:spacing w:line="240" w:lineRule="auto"/>
              <w:widowControl w:val="off"/>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线上投标文件编制要求：</w:t>
            </w:r>
            <w:r>
              <w:rPr>
                <w:rFonts w:ascii="宋体" w:hAnsi="宋体" w:eastAsia="宋体" w:cs="宋体"/>
                <w:b/>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请按照以下要求（包括但不限于以下要求）制作：</w:t>
            </w:r>
            <w:r>
              <w:rPr>
                <w:rFonts w:ascii="宋体" w:hAnsi="宋体" w:eastAsia="宋体" w:cs="宋体"/>
                <w:b/>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一、基本目录</w:t>
            </w:r>
            <w:r>
              <w:rPr>
                <w:rFonts w:ascii="宋体" w:hAnsi="宋体" w:eastAsia="宋体" w:cs="宋体"/>
                <w:b/>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1、《开标一览表》（加盖电子签章，政府采购客户端工具输入报价自动生成）。</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二、资格条件（必须提供，否则投标将被拒绝）</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投标人合法有效的营业执照扫描件，或事业单位法人证书扫描件，或民办非企业单位登记证书扫描件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财务状况报告（</w:t>
            </w:r>
            <w:r>
              <w:rPr>
                <w:rFonts w:eastAsia="宋体"/>
                <w:color w:val="000000"/>
                <w:sz w:val="24"/>
                <w:szCs w:val="32"/>
                <w:highlight w:val="none"/>
              </w:rPr>
              <w:t xml:space="preserve">即提供投标人的本项目开标时间前</w:t>
            </w:r>
            <w:r>
              <w:rPr>
                <w:rFonts w:ascii="Times New Roman" w:hAnsi="Times New Roman" w:eastAsia="宋体" w:cs="Times New Roman"/>
                <w:i w:val="0"/>
                <w:iCs w:val="0"/>
                <w:caps w:val="0"/>
                <w:color w:val="000000"/>
                <w:spacing w:val="0"/>
                <w:sz w:val="24"/>
                <w:szCs w:val="32"/>
                <w:highlight w:val="none"/>
              </w:rPr>
              <w:t xml:space="preserve">6个月内（不含开标当月）任何1个月</w:t>
            </w:r>
            <w:r>
              <w:rPr>
                <w:rFonts w:eastAsia="宋体"/>
                <w:color w:val="000000"/>
                <w:sz w:val="24"/>
                <w:szCs w:val="32"/>
                <w:highlight w:val="none"/>
              </w:rPr>
              <w:t xml:space="preserve">的资产负债表和利润表扫描件各一份；或提供合法有效的经第三方机构审计的</w:t>
            </w:r>
            <w:r>
              <w:rPr>
                <w:rFonts w:hint="eastAsia"/>
                <w:color w:val="000000"/>
                <w:sz w:val="24"/>
                <w:szCs w:val="32"/>
                <w:highlight w:val="none"/>
                <w:lang w:val="en-US" w:eastAsia="zh-CN"/>
              </w:rPr>
              <w:t xml:space="preserve">2025年度</w:t>
            </w:r>
            <w:r>
              <w:rPr>
                <w:rFonts w:eastAsia="宋体"/>
                <w:color w:val="000000"/>
                <w:sz w:val="24"/>
                <w:szCs w:val="32"/>
                <w:highlight w:val="none"/>
              </w:rPr>
              <w:t xml:space="preserve">财务审计报告扫描件（应包括审计报告正文、资产负债表、现金流量表、利润表）</w:t>
            </w:r>
            <w:r>
              <w:rPr>
                <w:rFonts w:hint="eastAsia" w:eastAsia="宋体"/>
                <w:color w:val="000000"/>
                <w:sz w:val="24"/>
                <w:szCs w:val="32"/>
                <w:highlight w:val="none"/>
                <w:lang w:eastAsia="zh-CN"/>
              </w:rPr>
              <w:t xml:space="preserve">；</w:t>
            </w:r>
            <w:r>
              <w:rPr>
                <w:rFonts w:hint="eastAsia" w:eastAsia="宋体"/>
                <w:color w:val="000000"/>
                <w:sz w:val="24"/>
                <w:szCs w:val="32"/>
                <w:highlight w:val="none"/>
                <w:lang w:val="en-US" w:eastAsia="zh-CN"/>
              </w:rPr>
              <w:t xml:space="preserve">或投标人的本项目开标时间前6个月内银行出具的资信证明材料；或财政部门认可的政府采购专业担保机构出具的有效的投标担保函</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投标人的本项目开标时间（不含开标当月）前6个月内任何1个月的</w:t>
            </w:r>
            <w:r>
              <w:rPr>
                <w:rFonts w:hint="eastAsia" w:ascii="宋体" w:hAnsi="宋体" w:eastAsia="宋体" w:cs="宋体"/>
                <w:b/>
                <w:color w:val="000000"/>
                <w:sz w:val="24"/>
                <w:szCs w:val="24"/>
                <w:highlight w:val="none"/>
              </w:rPr>
              <w:t xml:space="preserve">依法缴纳税收扫描件和社会保障资金扫描件</w:t>
            </w:r>
            <w:r>
              <w:rPr>
                <w:rFonts w:hint="eastAsia" w:ascii="宋体" w:hAnsi="宋体" w:eastAsia="宋体" w:cs="宋体"/>
                <w:color w:val="000000"/>
                <w:sz w:val="24"/>
                <w:szCs w:val="24"/>
                <w:highlight w:val="none"/>
              </w:rPr>
              <w:t xml:space="preserve">的相关材料</w:t>
            </w:r>
            <w:r>
              <w:rPr>
                <w:rFonts w:hint="eastAsia" w:ascii="宋体" w:hAnsi="宋体" w:eastAsia="宋体" w:cs="宋体"/>
                <w:b/>
                <w:color w:val="000000"/>
                <w:sz w:val="24"/>
                <w:szCs w:val="24"/>
                <w:highlight w:val="none"/>
              </w:rPr>
              <w:t xml:space="preserve">各一份</w:t>
            </w:r>
            <w:r>
              <w:rPr>
                <w:rFonts w:hint="eastAsia" w:ascii="宋体" w:hAnsi="宋体" w:eastAsia="宋体" w:cs="宋体"/>
                <w:color w:val="000000"/>
                <w:sz w:val="24"/>
                <w:szCs w:val="24"/>
                <w:highlight w:val="none"/>
              </w:rPr>
              <w:t xml:space="preserve">（依法免税或不需要缴纳社会保障资金的供应商,提供相应文件扫描件证明其依法免税或不需要缴纳社会保障资金)；</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有履行合同所必需的设备和专业技术能力（投标文件中提供《具备履行合同所必需的设备和专业技术能力的书面声明（附证明材料扫描件）》，加盖电子签章，格式见招标文件第七章《投标文件相关格式》,所附证明材料扫描件可不加盖电子签章）；</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投标人参加政府采购活动前3年内在经营活动中没有重大违法记录的书面声明，加盖</w:t>
            </w:r>
            <w:r>
              <w:rPr>
                <w:rFonts w:hint="eastAsia" w:ascii="宋体" w:hAnsi="宋体" w:eastAsia="宋体" w:cs="宋体"/>
                <w:b/>
                <w:color w:val="000000"/>
                <w:sz w:val="24"/>
                <w:szCs w:val="24"/>
                <w:highlight w:val="none"/>
              </w:rPr>
              <w:t xml:space="preserve">电子签章</w:t>
            </w:r>
            <w:r>
              <w:rPr>
                <w:rFonts w:hint="eastAsia" w:ascii="宋体" w:hAnsi="宋体" w:eastAsia="宋体" w:cs="宋体"/>
                <w:color w:val="000000"/>
                <w:sz w:val="24"/>
                <w:szCs w:val="24"/>
                <w:highlight w:val="none"/>
              </w:rPr>
              <w:t xml:space="preserve">，格式见本文件第七章《投标文件相关格式》。</w:t>
            </w:r>
            <w:r>
              <w:rPr>
                <w:rFonts w:hint="eastAsia" w:ascii="宋体" w:hAnsi="宋体" w:eastAsia="宋体" w:cs="宋体"/>
                <w:color w:val="000000"/>
                <w:sz w:val="24"/>
                <w:szCs w:val="24"/>
                <w:highlight w:val="none"/>
              </w:rPr>
            </w:r>
            <w:r/>
          </w:p>
          <w:p>
            <w:pPr>
              <w:pStyle w:val="972"/>
              <w:ind w:right="0"/>
              <w:jc w:val="both"/>
              <w:keepLines w:val="0"/>
              <w:keepNext w:val="0"/>
              <w:spacing w:before="0" w:beforeAutospacing="0" w:after="0" w:afterAutospacing="0" w:line="312" w:lineRule="auto"/>
              <w:widowControl/>
              <w:rPr>
                <w:rFonts w:ascii="宋体" w:hAnsi="宋体" w:eastAsia="宋体" w:cs="宋体"/>
                <w:b/>
                <w:bCs/>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（六）本项目的特定资格要求：</w:t>
            </w:r>
            <w:r>
              <w:rPr>
                <w:rFonts w:ascii="宋体" w:hAnsi="宋体" w:eastAsia="宋体" w:cs="宋体"/>
                <w:b/>
                <w:bCs/>
                <w:sz w:val="24"/>
                <w:szCs w:val="24"/>
                <w:highlight w:val="none"/>
                <w:lang w:val="en-US" w:eastAsia="zh-CN" w:bidi="ar-SA"/>
              </w:rPr>
            </w:r>
            <w:r/>
          </w:p>
          <w:p>
            <w:pPr>
              <w:pStyle w:val="972"/>
              <w:ind w:left="0" w:firstLine="480"/>
              <w:jc w:val="both"/>
              <w:keepLines w:val="0"/>
              <w:keepNext w:val="0"/>
              <w:spacing w:before="0" w:beforeAutospacing="0" w:after="0" w:afterAutospacing="0" w:line="312" w:lineRule="auto"/>
              <w:widowControl/>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提供投标人有效的《食品经营许可证》扫描件或《食品生产许可证》扫描件（仅预包装食品经营的供应商，提供市场监管部门核发的仅销售预包装食品经营者备案凭证扫描件）。</w:t>
            </w:r>
            <w:r>
              <w:rPr>
                <w:rFonts w:ascii="宋体" w:hAnsi="宋体" w:eastAsia="宋体" w:cs="宋体"/>
                <w:sz w:val="24"/>
                <w:szCs w:val="24"/>
                <w:highlight w:val="none"/>
                <w:lang w:val="en-US" w:eastAsia="zh-CN" w:bidi="ar-SA"/>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本项目为专门面向中小微企业采购的项目，</w:t>
            </w:r>
            <w:r>
              <w:rPr>
                <w:rFonts w:hint="eastAsia" w:ascii="宋体" w:hAnsi="宋体" w:eastAsia="宋体" w:cs="宋体"/>
                <w:color w:val="000000"/>
                <w:sz w:val="24"/>
                <w:szCs w:val="24"/>
                <w:highlight w:val="none"/>
              </w:rPr>
              <w:t xml:space="preserve">投标人应为中小微企业（含中型、小型、微型企业，下同），投标文件中提供《中小企业声明函》（加盖电子签章，填写完整，格式见本文件第七章《投标文件相关格式》，如不填写完整或未按要求填写的，视为无效）。《中小企业声明函》查询渠道用微信搜索“中小企业规模类型自测小程序”。</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三、符合条件（必须提供，否则投标无效）</w:t>
            </w:r>
            <w:r>
              <w:rPr>
                <w:rFonts w:ascii="宋体" w:hAnsi="宋体" w:eastAsia="宋体" w:cs="宋体"/>
                <w:b/>
                <w:bCs/>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(一)报价</w:t>
            </w:r>
            <w:r>
              <w:rPr>
                <w:rFonts w:ascii="宋体" w:hAnsi="宋体" w:eastAsia="宋体" w:cs="宋体"/>
                <w:b/>
                <w:bCs/>
                <w:color w:val="000000"/>
                <w:sz w:val="24"/>
                <w:szCs w:val="24"/>
                <w:highlight w:val="none"/>
              </w:rPr>
            </w:r>
            <w:r/>
          </w:p>
          <w:p>
            <w:pPr>
              <w:pStyle w:val="972"/>
              <w:ind w:left="0" w:right="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w:t>
            </w:r>
            <w:bookmarkStart w:id="1" w:name="OLE_LINK2"/>
            <w:r>
              <w:rPr>
                <w:rFonts w:hint="eastAsia" w:ascii="宋体" w:hAnsi="宋体" w:eastAsia="宋体" w:cs="宋体"/>
                <w:b/>
                <w:bCs/>
                <w:color w:val="000000"/>
                <w:sz w:val="24"/>
                <w:szCs w:val="24"/>
                <w:highlight w:val="none"/>
              </w:rPr>
              <w:t xml:space="preserve">《开标一览表》</w:t>
            </w:r>
            <w:bookmarkEnd w:id="1"/>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政府采购客户端工具输入报价自动生成。</w:t>
            </w:r>
            <w:r>
              <w:rPr>
                <w:rFonts w:hint="eastAsia"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b w:val="0"/>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2、《分项价格表》。</w:t>
            </w:r>
            <w:r>
              <w:rPr>
                <w:rFonts w:hint="eastAsia" w:ascii="宋体" w:hAnsi="宋体" w:eastAsia="宋体" w:cs="宋体"/>
                <w:b w:val="0"/>
                <w:bCs/>
                <w:color w:val="000000"/>
                <w:sz w:val="24"/>
                <w:szCs w:val="24"/>
                <w:highlight w:val="none"/>
              </w:rPr>
              <w:t xml:space="preserve">要求加盖电子签章，格式见本文件第七章《投标文件相关格式》（必须提供，否则在符合性审查时按照投标无效处理）。</w:t>
            </w:r>
            <w:r>
              <w:rPr>
                <w:rFonts w:ascii="宋体" w:hAnsi="宋体" w:eastAsia="宋体" w:cs="宋体"/>
                <w:b w:val="0"/>
                <w:bCs/>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（二）商务资信</w:t>
            </w:r>
            <w:r>
              <w:rPr>
                <w:rFonts w:ascii="宋体" w:hAnsi="宋体" w:eastAsia="宋体" w:cs="宋体"/>
                <w:b/>
                <w:bCs/>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1、《投标函》</w:t>
            </w:r>
            <w:r>
              <w:rPr>
                <w:rFonts w:hint="eastAsia" w:ascii="宋体" w:hAnsi="宋体" w:eastAsia="宋体" w:cs="宋体"/>
                <w:b w:val="0"/>
                <w:bCs w:val="0"/>
                <w:color w:val="000000"/>
                <w:sz w:val="24"/>
                <w:szCs w:val="24"/>
                <w:highlight w:val="none"/>
              </w:rPr>
              <w:t xml:space="preserve">（加盖电子签章，格式见招标文件第七章《投标文件相关格式》。）</w:t>
            </w:r>
            <w:r>
              <w:rPr>
                <w:rFonts w:ascii="宋体" w:hAnsi="宋体" w:eastAsia="宋体" w:cs="宋体"/>
                <w:b w:val="0"/>
                <w:bCs w:val="0"/>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w:t>
            </w:r>
            <w:r>
              <w:rPr>
                <w:rFonts w:hint="eastAsia" w:ascii="宋体" w:hAnsi="宋体" w:eastAsia="宋体" w:cs="宋体"/>
                <w:b/>
                <w:color w:val="000000"/>
                <w:sz w:val="24"/>
                <w:szCs w:val="24"/>
                <w:highlight w:val="none"/>
              </w:rPr>
              <w:t xml:space="preserve">《授权委托书》。</w:t>
            </w:r>
            <w:r>
              <w:rPr>
                <w:rFonts w:hint="eastAsia" w:ascii="宋体" w:hAnsi="宋体" w:eastAsia="宋体" w:cs="宋体"/>
                <w:b w:val="0"/>
                <w:bCs/>
                <w:color w:val="000000"/>
                <w:sz w:val="24"/>
                <w:szCs w:val="24"/>
                <w:highlight w:val="none"/>
              </w:rPr>
              <w:t xml:space="preserve">要求加盖电子签章，格式见本文件第七章《投标文件相关格式》（必须提供，否则在符合性审查时按照投标无效处理）</w:t>
            </w:r>
            <w:r>
              <w:rPr>
                <w:rFonts w:hint="eastAsia" w:ascii="宋体" w:hAnsi="宋体" w:eastAsia="宋体" w:cs="宋体"/>
                <w:b/>
                <w:color w:val="000000"/>
                <w:sz w:val="24"/>
                <w:szCs w:val="24"/>
                <w:highlight w:val="none"/>
              </w:rPr>
              <w:t xml:space="preserve">（特别提醒：如公司法定代表人直接参与本项目投标的，提供法定代表人身份证明（并附身份证扫描件），可不单独提供《授权委托书》）。</w:t>
            </w:r>
            <w:r>
              <w:rPr>
                <w:rFonts w:ascii="宋体" w:hAnsi="宋体" w:eastAsia="宋体" w:cs="宋体"/>
                <w:b/>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（三）技术响应</w:t>
            </w:r>
            <w:r>
              <w:rPr>
                <w:rFonts w:ascii="宋体" w:hAnsi="宋体" w:eastAsia="宋体" w:cs="宋体"/>
                <w:b/>
                <w:bCs/>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1、《偏离表》</w:t>
            </w:r>
            <w:r>
              <w:rPr>
                <w:rFonts w:hint="eastAsia" w:ascii="宋体" w:hAnsi="宋体" w:eastAsia="宋体" w:cs="宋体"/>
                <w:b w:val="0"/>
                <w:bCs w:val="0"/>
                <w:color w:val="000000"/>
                <w:sz w:val="24"/>
                <w:szCs w:val="24"/>
                <w:highlight w:val="none"/>
              </w:rPr>
              <w:t xml:space="preserve">（加盖电子签章，格式见招标文件第七章《投标文件相关格式》。）</w:t>
            </w:r>
            <w:r>
              <w:rPr>
                <w:rFonts w:ascii="宋体" w:hAnsi="宋体" w:eastAsia="宋体" w:cs="宋体"/>
                <w:b w:val="0"/>
                <w:bCs w:val="0"/>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lang w:val="en-US" w:eastAsia="zh-CN"/>
              </w:rPr>
              <w:t xml:space="preserve">2</w:t>
            </w:r>
            <w:r>
              <w:rPr>
                <w:rFonts w:hint="eastAsia" w:ascii="宋体" w:hAnsi="宋体" w:eastAsia="宋体" w:cs="宋体"/>
                <w:b/>
                <w:color w:val="000000"/>
                <w:sz w:val="24"/>
                <w:szCs w:val="24"/>
                <w:highlight w:val="none"/>
              </w:rPr>
              <w:t xml:space="preserve">、</w:t>
            </w:r>
            <w:bookmarkStart w:id="2" w:name="OLE_LINK3"/>
            <w:r>
              <w:rPr>
                <w:rFonts w:hint="eastAsia" w:ascii="宋体" w:hAnsi="宋体" w:eastAsia="宋体" w:cs="宋体"/>
                <w:b/>
                <w:bCs/>
                <w:color w:val="000000"/>
                <w:sz w:val="24"/>
                <w:szCs w:val="24"/>
                <w:highlight w:val="none"/>
              </w:rPr>
              <w:t xml:space="preserve">法律、法规和招标文件规定的其他无效情形。</w:t>
            </w:r>
            <w:bookmarkEnd w:id="2"/>
            <w:r>
              <w:rPr>
                <w:rFonts w:ascii="宋体" w:hAnsi="宋体" w:eastAsia="宋体" w:cs="宋体"/>
                <w:color w:val="000000"/>
                <w:sz w:val="24"/>
                <w:szCs w:val="24"/>
                <w:highlight w:val="none"/>
              </w:rPr>
            </w:r>
            <w:r/>
          </w:p>
          <w:p>
            <w:pPr>
              <w:pStyle w:val="972"/>
              <w:numPr>
                <w:ilvl w:val="0"/>
                <w:numId w:val="0"/>
              </w:numPr>
              <w:ind w:right="0"/>
              <w:keepLines w:val="0"/>
              <w:keepNext w:val="0"/>
              <w:pageBreakBefore w:val="0"/>
              <w:spacing w:line="240" w:lineRule="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r>
            <w:r/>
          </w:p>
          <w:p>
            <w:pPr>
              <w:pStyle w:val="972"/>
              <w:numPr>
                <w:ilvl w:val="0"/>
                <w:numId w:val="0"/>
              </w:numPr>
              <w:ind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综合评审评分项</w:t>
            </w:r>
            <w:r>
              <w:rPr>
                <w:rFonts w:ascii="宋体" w:hAnsi="宋体" w:eastAsia="宋体" w:cs="宋体"/>
                <w:b/>
                <w:bCs/>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（一）技术部分</w:t>
            </w:r>
            <w:r>
              <w:rPr>
                <w:rFonts w:ascii="宋体" w:hAnsi="宋体" w:eastAsia="宋体" w:cs="宋体"/>
                <w:b/>
                <w:bCs/>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1、食材供应及配送方案</w:t>
            </w:r>
            <w:r>
              <w:rPr>
                <w:rFonts w:hint="eastAsia" w:ascii="宋体" w:hAnsi="宋体" w:eastAsia="宋体" w:cs="宋体"/>
                <w:color w:val="000000"/>
                <w:sz w:val="24"/>
                <w:szCs w:val="24"/>
                <w:highlight w:val="none"/>
              </w:rPr>
              <w:t xml:space="preserve">（要求见招标文件第六章《采购需求》及第四章《评标标准》中《评分细则》）；</w:t>
            </w:r>
            <w:r>
              <w:rPr>
                <w:rFonts w:ascii="宋体" w:hAnsi="宋体" w:eastAsia="宋体" w:cs="宋体"/>
                <w:b/>
                <w:bCs/>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2、食材质量保证</w:t>
            </w:r>
            <w:r>
              <w:rPr>
                <w:rFonts w:hint="eastAsia" w:ascii="宋体" w:hAnsi="宋体" w:eastAsia="宋体" w:cs="宋体"/>
                <w:b/>
                <w:bCs/>
                <w:color w:val="000000"/>
                <w:sz w:val="24"/>
                <w:szCs w:val="24"/>
                <w:highlight w:val="none"/>
                <w:lang w:val="en-US" w:eastAsia="zh-CN"/>
              </w:rPr>
              <w:t xml:space="preserve">措施</w:t>
            </w:r>
            <w:r>
              <w:rPr>
                <w:rFonts w:hint="eastAsia" w:ascii="宋体" w:hAnsi="宋体" w:eastAsia="宋体" w:cs="宋体"/>
                <w:color w:val="000000"/>
                <w:sz w:val="24"/>
                <w:szCs w:val="24"/>
                <w:highlight w:val="none"/>
              </w:rPr>
              <w:t xml:space="preserve">（要求见招标文件第六章《采购需求》及第四章《评标标准》中《评分细则》）；</w:t>
            </w:r>
            <w:r>
              <w:rPr>
                <w:rFonts w:ascii="宋体" w:hAnsi="宋体" w:eastAsia="宋体" w:cs="宋体"/>
                <w:b/>
                <w:bCs/>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3、食材质量保障能力</w:t>
            </w:r>
            <w:r>
              <w:rPr>
                <w:rFonts w:hint="eastAsia" w:ascii="宋体" w:hAnsi="宋体" w:eastAsia="宋体" w:cs="宋体"/>
                <w:color w:val="000000"/>
                <w:sz w:val="24"/>
                <w:szCs w:val="24"/>
                <w:highlight w:val="none"/>
              </w:rPr>
              <w:t xml:space="preserve">（要求见招标文件第六章《采购需求》及第四章《评标标准》中《评分细则》）；</w:t>
            </w:r>
            <w:r>
              <w:rPr>
                <w:rFonts w:ascii="宋体" w:hAnsi="宋体" w:eastAsia="宋体" w:cs="宋体"/>
                <w:b/>
                <w:bCs/>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4、配合与服从采购人管理方案</w:t>
            </w:r>
            <w:r>
              <w:rPr>
                <w:rFonts w:hint="eastAsia" w:ascii="宋体" w:hAnsi="宋体" w:eastAsia="宋体" w:cs="宋体"/>
                <w:color w:val="000000"/>
                <w:sz w:val="24"/>
                <w:szCs w:val="24"/>
                <w:highlight w:val="none"/>
              </w:rPr>
              <w:t xml:space="preserve">（要求见招标文件第六章《采购需求》及第四章《评标标准》中《评分细则》）；</w:t>
            </w:r>
            <w:r>
              <w:rPr>
                <w:rFonts w:ascii="宋体" w:hAnsi="宋体" w:eastAsia="宋体" w:cs="宋体"/>
                <w:b/>
                <w:bCs/>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5、处理突发食品安全事件的应急预案</w:t>
            </w:r>
            <w:r>
              <w:rPr>
                <w:rFonts w:hint="eastAsia" w:ascii="宋体" w:hAnsi="宋体" w:eastAsia="宋体" w:cs="宋体"/>
                <w:color w:val="000000"/>
                <w:sz w:val="24"/>
                <w:szCs w:val="24"/>
                <w:highlight w:val="none"/>
              </w:rPr>
              <w:t xml:space="preserve">（要求见招标文件第六章《采购需求》及第四章《评标标准》中《评分细则》）；</w:t>
            </w:r>
            <w:r>
              <w:rPr>
                <w:rFonts w:ascii="宋体" w:hAnsi="宋体" w:eastAsia="宋体" w:cs="宋体"/>
                <w:b/>
                <w:bCs/>
                <w:color w:val="000000"/>
                <w:sz w:val="24"/>
                <w:szCs w:val="24"/>
                <w:highlight w:val="none"/>
              </w:rPr>
            </w:r>
            <w:r/>
          </w:p>
          <w:p>
            <w:pPr>
              <w:pStyle w:val="972"/>
              <w:ind w:left="0" w:right="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6、紧急勤务保障方案</w:t>
            </w:r>
            <w:r>
              <w:rPr>
                <w:rFonts w:hint="eastAsia" w:ascii="宋体" w:hAnsi="宋体" w:eastAsia="宋体" w:cs="宋体"/>
                <w:color w:val="000000"/>
                <w:sz w:val="24"/>
                <w:szCs w:val="24"/>
                <w:highlight w:val="none"/>
              </w:rPr>
              <w:t xml:space="preserve">（要求见招标文件第六章《采购需求》及第四章《评标标准》中《评分细则》）；</w:t>
            </w:r>
            <w:r>
              <w:rPr>
                <w:rFonts w:hint="eastAsia" w:ascii="宋体" w:hAnsi="宋体" w:eastAsia="宋体" w:cs="宋体"/>
                <w:color w:val="000000"/>
                <w:sz w:val="24"/>
                <w:szCs w:val="24"/>
                <w:highlight w:val="none"/>
              </w:rPr>
            </w:r>
            <w:r/>
          </w:p>
          <w:p>
            <w:pPr>
              <w:pStyle w:val="972"/>
              <w:ind w:left="0" w:right="-108" w:firstLine="0"/>
              <w:jc w:val="both"/>
              <w:spacing w:after="120"/>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7、退换货承诺方案</w:t>
            </w:r>
            <w:r>
              <w:rPr>
                <w:rFonts w:hint="eastAsia" w:ascii="宋体" w:hAnsi="宋体" w:eastAsia="宋体" w:cs="宋体"/>
                <w:color w:val="000000"/>
                <w:sz w:val="24"/>
                <w:szCs w:val="24"/>
                <w:highlight w:val="none"/>
                <w:lang w:val="en-US" w:eastAsia="zh-CN" w:bidi="ar-SA"/>
              </w:rPr>
              <w:t xml:space="preserve">（要求见招标文件第六章《采购需求》及第四章《评标标准》中《评分细则》）；</w:t>
            </w:r>
            <w:r>
              <w:rPr>
                <w:rFonts w:hint="eastAsia" w:ascii="宋体" w:hAnsi="宋体" w:eastAsia="宋体" w:cs="宋体"/>
                <w:b/>
                <w:bCs/>
                <w:color w:val="000000"/>
                <w:sz w:val="24"/>
                <w:szCs w:val="24"/>
                <w:highlight w:val="none"/>
                <w:lang w:val="en-US" w:eastAsia="zh-CN" w:bidi="ar-SA"/>
              </w:rPr>
            </w:r>
            <w:r/>
          </w:p>
          <w:p>
            <w:pPr>
              <w:pStyle w:val="972"/>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、评分细则中评分得分需提供的相关证明文件扫描件。</w:t>
            </w:r>
            <w:r>
              <w:rPr>
                <w:rFonts w:ascii="宋体" w:hAnsi="宋体" w:eastAsia="宋体" w:cs="宋体"/>
                <w:b/>
                <w:bCs/>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（二）</w:t>
            </w:r>
            <w:r>
              <w:rPr>
                <w:rFonts w:hint="eastAsia" w:ascii="宋体" w:hAnsi="宋体" w:eastAsia="宋体" w:cs="宋体"/>
                <w:b/>
                <w:bCs/>
                <w:color w:val="000000"/>
                <w:sz w:val="24"/>
                <w:szCs w:val="24"/>
                <w:highlight w:val="none"/>
              </w:rPr>
              <w:t xml:space="preserve">商务部分</w:t>
            </w:r>
            <w:r>
              <w:rPr>
                <w:rFonts w:ascii="宋体" w:hAnsi="宋体" w:eastAsia="宋体" w:cs="宋体"/>
                <w:b/>
                <w:bCs/>
                <w:color w:val="000000"/>
                <w:sz w:val="24"/>
                <w:szCs w:val="24"/>
                <w:highlight w:val="none"/>
              </w:rPr>
            </w:r>
            <w:r/>
          </w:p>
          <w:p>
            <w:pPr>
              <w:pStyle w:val="972"/>
              <w:ind w:left="0" w:right="112"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1、人员配备方案</w:t>
            </w:r>
            <w:r>
              <w:rPr>
                <w:rFonts w:hint="eastAsia" w:ascii="宋体" w:hAnsi="宋体" w:eastAsia="宋体" w:cs="宋体"/>
                <w:color w:val="000000"/>
                <w:sz w:val="24"/>
                <w:szCs w:val="24"/>
                <w:highlight w:val="none"/>
                <w:lang w:val="en-US" w:eastAsia="zh-CN" w:bidi="ar-SA"/>
              </w:rPr>
              <w:t xml:space="preserve">（要求见招标文件第六章《采购需求》及第四章《评标标准》中《评分细则》）；</w:t>
            </w:r>
            <w:r>
              <w:rPr>
                <w:rFonts w:hint="eastAsia" w:ascii="宋体" w:hAnsi="宋体" w:eastAsia="宋体" w:cs="宋体"/>
                <w:color w:val="000000"/>
                <w:sz w:val="24"/>
                <w:szCs w:val="24"/>
                <w:highlight w:val="none"/>
                <w:lang w:val="en-US" w:eastAsia="zh-CN" w:bidi="ar-SA"/>
              </w:rPr>
            </w:r>
            <w:r/>
          </w:p>
          <w:p>
            <w:pPr>
              <w:pStyle w:val="972"/>
              <w:ind w:left="0" w:right="112" w:firstLine="0"/>
              <w:jc w:val="both"/>
              <w:spacing w:after="120"/>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2、车辆配备方案</w:t>
            </w:r>
            <w:r>
              <w:rPr>
                <w:rFonts w:hint="eastAsia" w:ascii="宋体" w:hAnsi="宋体" w:eastAsia="宋体" w:cs="宋体"/>
                <w:color w:val="000000"/>
                <w:sz w:val="24"/>
                <w:szCs w:val="24"/>
                <w:highlight w:val="none"/>
                <w:lang w:val="en-US" w:eastAsia="zh-CN" w:bidi="ar-SA"/>
              </w:rPr>
              <w:t xml:space="preserve">（要求见招标文件第六章《采购需求》及第四章《评标标准》中《评分细则》）；</w:t>
            </w:r>
            <w:r>
              <w:rPr>
                <w:rFonts w:hint="eastAsia" w:ascii="宋体" w:hAnsi="宋体" w:eastAsia="宋体" w:cs="宋体"/>
                <w:b/>
                <w:bCs/>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投标人业绩</w:t>
            </w:r>
            <w:r>
              <w:rPr>
                <w:rFonts w:hint="eastAsia" w:ascii="宋体" w:hAnsi="宋体" w:eastAsia="宋体" w:cs="宋体"/>
                <w:color w:val="000000"/>
                <w:sz w:val="24"/>
                <w:szCs w:val="24"/>
                <w:highlight w:val="none"/>
              </w:rPr>
              <w:t xml:space="preserve">（要求见招标文件第四章《评标标准》中《评分细则》）；</w:t>
            </w:r>
            <w:r>
              <w:rPr>
                <w:rFonts w:ascii="宋体" w:hAnsi="宋体" w:eastAsia="宋体" w:cs="宋体"/>
                <w:b/>
                <w:bCs/>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投标人评价</w:t>
            </w:r>
            <w:r>
              <w:rPr>
                <w:rFonts w:hint="eastAsia" w:ascii="宋体" w:hAnsi="宋体" w:eastAsia="宋体" w:cs="宋体"/>
                <w:color w:val="000000"/>
                <w:sz w:val="24"/>
                <w:szCs w:val="24"/>
                <w:highlight w:val="none"/>
              </w:rPr>
              <w:t xml:space="preserve">（要求见招标文件第四章《评标标准》中《评分细则》）；</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、投标人其它证明文件及材料扫描件。</w:t>
            </w:r>
            <w:r>
              <w:rPr>
                <w:rFonts w:ascii="宋体" w:hAnsi="宋体" w:eastAsia="宋体" w:cs="宋体"/>
                <w:b/>
                <w:bCs/>
                <w:color w:val="000000"/>
                <w:sz w:val="24"/>
                <w:szCs w:val="24"/>
                <w:highlight w:val="none"/>
              </w:rPr>
            </w:r>
            <w:r/>
          </w:p>
          <w:p>
            <w:pPr>
              <w:pStyle w:val="972"/>
              <w:ind w:left="0" w:right="0"/>
              <w:keepLines w:val="0"/>
              <w:keepNext w:val="0"/>
              <w:pageBreakBefore w:val="0"/>
              <w:spacing w:line="24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五、其他部分</w:t>
            </w:r>
            <w:r>
              <w:rPr>
                <w:rFonts w:ascii="宋体" w:hAnsi="宋体" w:eastAsia="宋体" w:cs="宋体"/>
                <w:b/>
                <w:bCs/>
                <w:color w:val="000000"/>
                <w:sz w:val="24"/>
                <w:szCs w:val="24"/>
                <w:highlight w:val="none"/>
              </w:rPr>
            </w:r>
            <w:r/>
          </w:p>
          <w:p>
            <w:pPr>
              <w:pStyle w:val="972"/>
              <w:ind w:left="0" w:right="0"/>
              <w:keepLines w:val="0"/>
              <w:keepNext w:val="0"/>
              <w:pageBreakBefore w:val="0"/>
              <w:spacing w:line="24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1、价格折扣文件格式：无。</w:t>
            </w:r>
            <w:r>
              <w:rPr>
                <w:rFonts w:hint="eastAsia" w:ascii="宋体" w:hAnsi="宋体" w:eastAsia="宋体" w:cs="宋体"/>
                <w:b/>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注</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1、投标人应对以上文件的合法性、真实性负责。</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ascii="宋体" w:hAnsi="宋体" w:eastAsia="宋体" w:cs="宋体"/>
                <w:color w:val="000000"/>
                <w:sz w:val="24"/>
                <w:szCs w:val="24"/>
                <w:highlight w:val="none"/>
              </w:rPr>
            </w:r>
            <w:r/>
          </w:p>
        </w:tc>
      </w:tr>
      <w:tr>
        <w:trPr>
          <w:trHeight w:val="90"/>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(十三)2</w:t>
            </w:r>
            <w:r>
              <w:rPr>
                <w:rFonts w:ascii="宋体" w:hAnsi="宋体" w:eastAsia="宋体" w:cs="宋体"/>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商务条件见：</w:t>
            </w:r>
            <w:r>
              <w:rPr>
                <w:rFonts w:ascii="宋体" w:hAnsi="宋体" w:eastAsia="宋体" w:cs="宋体"/>
                <w:b/>
                <w:bCs/>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一、本文件第四章《评标标准》中《评分细则》。</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二、本文件第三章《投标资料表》中(十二)1和(十二)2。</w:t>
            </w:r>
            <w:r>
              <w:rPr>
                <w:rFonts w:ascii="宋体" w:hAnsi="宋体" w:eastAsia="宋体" w:cs="宋体"/>
                <w:color w:val="000000"/>
                <w:sz w:val="24"/>
                <w:szCs w:val="24"/>
                <w:highlight w:val="none"/>
              </w:rPr>
            </w:r>
            <w:r/>
          </w:p>
        </w:tc>
      </w:tr>
      <w:tr>
        <w:trPr>
          <w:trHeight w:val="998"/>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)3</w:t>
            </w:r>
            <w:r>
              <w:rPr>
                <w:rFonts w:ascii="宋体" w:hAnsi="宋体" w:eastAsia="宋体" w:cs="宋体"/>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left="0" w:right="0"/>
              <w:keepLines w:val="0"/>
              <w:keepNext w:val="0"/>
              <w:pageBreakBefore w:val="0"/>
              <w:spacing w:line="24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交货和提供服务的时间：</w:t>
            </w:r>
            <w:r>
              <w:rPr>
                <w:rFonts w:hint="eastAsia" w:ascii="宋体" w:hAnsi="宋体" w:eastAsia="宋体" w:cs="宋体"/>
                <w:b/>
                <w:bCs/>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见本文件第五章 《拟签订的合同文本》及本文件第六章《采购需求》。</w:t>
            </w:r>
            <w:r>
              <w:rPr>
                <w:rFonts w:ascii="宋体" w:hAnsi="宋体" w:eastAsia="宋体" w:cs="宋体"/>
                <w:color w:val="000000"/>
                <w:sz w:val="24"/>
                <w:szCs w:val="24"/>
                <w:highlight w:val="none"/>
              </w:rPr>
            </w:r>
            <w:r/>
          </w:p>
        </w:tc>
      </w:tr>
      <w:tr>
        <w:trPr>
          <w:trHeight w:val="90"/>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本项目预算金额人民币</w:t>
            </w:r>
            <w:r>
              <w:rPr>
                <w:rFonts w:hint="eastAsia" w:ascii="宋体" w:hAnsi="宋体" w:eastAsia="宋体" w:cs="宋体"/>
                <w:b/>
                <w:bCs/>
                <w:color w:val="000000"/>
                <w:sz w:val="24"/>
                <w:szCs w:val="24"/>
                <w:highlight w:val="none"/>
                <w:lang w:val="en-US" w:eastAsia="zh-CN"/>
              </w:rPr>
              <w:t xml:space="preserve">311</w:t>
            </w:r>
            <w:r>
              <w:rPr>
                <w:rFonts w:hint="eastAsia" w:ascii="宋体" w:hAnsi="宋体" w:eastAsia="宋体" w:cs="宋体"/>
                <w:b/>
                <w:bCs/>
                <w:color w:val="000000"/>
                <w:sz w:val="24"/>
                <w:szCs w:val="24"/>
                <w:highlight w:val="none"/>
              </w:rPr>
              <w:t xml:space="preserve">万元。</w:t>
            </w:r>
            <w:r>
              <w:rPr>
                <w:rFonts w:hint="eastAsia" w:ascii="宋体" w:hAnsi="宋体" w:eastAsia="宋体" w:cs="宋体"/>
                <w:b/>
                <w:bCs/>
                <w:color w:val="000000"/>
                <w:sz w:val="24"/>
                <w:szCs w:val="24"/>
                <w:highlight w:val="none"/>
              </w:rPr>
              <w:t xml:space="preserve">本项目按照综合优惠率进行投标报价，不接受低于或等于0.00%的综合优惠率。采购人不再支付报价以外的任何费用。</w:t>
            </w:r>
            <w:r>
              <w:rPr>
                <w:rFonts w:ascii="宋体" w:hAnsi="宋体" w:eastAsia="宋体" w:cs="宋体"/>
                <w:color w:val="000000"/>
                <w:sz w:val="24"/>
                <w:szCs w:val="24"/>
                <w:highlight w:val="none"/>
              </w:rPr>
            </w:r>
            <w:r/>
          </w:p>
        </w:tc>
      </w:tr>
      <w:tr>
        <w:trPr>
          <w:trHeight w:val="469"/>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tc>
        <w:tc>
          <w:tcPr>
            <w:tcMar>
              <w:left w:w="108" w:type="dxa"/>
              <w:top w:w="0" w:type="dxa"/>
              <w:right w:w="108" w:type="dxa"/>
              <w:bottom w:w="0" w:type="dxa"/>
            </w:tcMar>
            <w:tcW w:w="4296" w:type="dxa"/>
            <w:vAlign w:val="center"/>
            <w:textDirection w:val="lrTb"/>
            <w:noWrap w:val="false"/>
          </w:tcPr>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以优惠率进行报价。</w:t>
            </w:r>
            <w:r>
              <w:rPr>
                <w:rFonts w:ascii="宋体" w:hAnsi="宋体" w:eastAsia="宋体" w:cs="宋体"/>
                <w:color w:val="000000"/>
                <w:sz w:val="24"/>
                <w:szCs w:val="24"/>
                <w:highlight w:val="none"/>
              </w:rPr>
            </w:r>
            <w:r/>
          </w:p>
        </w:tc>
      </w:tr>
      <w:tr>
        <w:trPr>
          <w:trHeight w:val="3692"/>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（十七）</w:t>
            </w:r>
            <w:r>
              <w:rPr>
                <w:rFonts w:ascii="宋体" w:hAnsi="宋体" w:eastAsia="宋体" w:cs="宋体"/>
                <w:color w:val="000000"/>
                <w:sz w:val="24"/>
                <w:szCs w:val="24"/>
                <w:highlight w:val="none"/>
              </w:rPr>
            </w:r>
            <w:r/>
          </w:p>
        </w:tc>
        <w:tc>
          <w:tcPr>
            <w:tcMar>
              <w:left w:w="108" w:type="dxa"/>
              <w:top w:w="0" w:type="dxa"/>
              <w:right w:w="108" w:type="dxa"/>
              <w:bottom w:w="0" w:type="dxa"/>
            </w:tcMar>
            <w:tcW w:w="4296" w:type="dxa"/>
            <w:vAlign w:val="center"/>
            <w:textDirection w:val="lrTb"/>
            <w:noWrap w:val="false"/>
          </w:tcPr>
          <w:p>
            <w:pPr>
              <w:pStyle w:val="972"/>
              <w:ind w:left="0" w:right="0" w:firstLine="48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投标人须用政府采购客户端工具导入“苏采云”系统下载的采购文件（后缀名为“.kedt”）后，离线编制投标文件。供应商操作手册及政府采购客户端工具可通过“苏采云”系统（网址：</w:t>
            </w:r>
            <w:r>
              <w:rPr>
                <w:rFonts w:ascii="Times New Roman" w:hAnsi="Times New Roman" w:eastAsia="宋体" w:cs="Times New Roman"/>
                <w:color w:val="000000"/>
                <w:sz w:val="24"/>
                <w:szCs w:val="24"/>
                <w:highlight w:val="none"/>
              </w:rPr>
              <w:fldChar w:fldCharType="begin"/>
            </w:r>
            <w:r>
              <w:rPr>
                <w:rFonts w:ascii="Times New Roman" w:hAnsi="Times New Roman" w:eastAsia="宋体" w:cs="Times New Roman"/>
                <w:color w:val="000000"/>
                <w:sz w:val="24"/>
                <w:szCs w:val="24"/>
                <w:highlight w:val="none"/>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ascii="Times New Roman" w:hAnsi="Times New Roman" w:eastAsia="宋体" w:cs="Times New Roman"/>
                <w:color w:val="000000"/>
                <w:sz w:val="24"/>
                <w:szCs w:val="24"/>
                <w:highlight w:val="none"/>
              </w:rPr>
              <w:fldChar w:fldCharType="separate"/>
            </w:r>
            <w:r>
              <w:rPr>
                <w:rFonts w:hint="eastAsia" w:ascii="宋体" w:hAnsi="宋体" w:eastAsia="宋体" w:cs="宋体"/>
                <w:color w:val="000000"/>
                <w:sz w:val="24"/>
                <w:szCs w:val="24"/>
                <w:highlight w:val="none"/>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eastAsia="宋体" w:cs="宋体"/>
                <w:color w:val="000000"/>
                <w:sz w:val="24"/>
                <w:szCs w:val="24"/>
                <w:highlight w:val="none"/>
                <w:u w:val="none"/>
              </w:rPr>
              <w:fldChar w:fldCharType="end"/>
            </w:r>
            <w:r>
              <w:rPr>
                <w:rFonts w:ascii="宋体" w:hAnsi="宋体" w:eastAsia="宋体" w:cs="宋体"/>
                <w:color w:val="000000"/>
                <w:sz w:val="24"/>
                <w:szCs w:val="24"/>
                <w:highlight w:val="none"/>
              </w:rPr>
            </w:r>
            <w:r/>
          </w:p>
          <w:p>
            <w:pPr>
              <w:pStyle w:val="972"/>
              <w:ind w:left="0" w:right="0" w:firstLine="56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投标人应当通过“苏采云”系统提交数据电文形式的投标文件（即电子投标）。</w:t>
            </w:r>
            <w:r>
              <w:rPr>
                <w:rFonts w:ascii="宋体" w:hAnsi="宋体" w:eastAsia="宋体" w:cs="宋体"/>
                <w:color w:val="000000"/>
                <w:sz w:val="24"/>
                <w:szCs w:val="24"/>
                <w:highlight w:val="none"/>
              </w:rPr>
            </w:r>
            <w:r/>
          </w:p>
          <w:p>
            <w:pPr>
              <w:pStyle w:val="972"/>
              <w:ind w:left="0" w:right="0" w:firstLine="48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特别说明：政府采购客户端工具需要导出加密的投标文件（后缀名为</w:t>
            </w:r>
            <w:r>
              <w:rPr>
                <w:rFonts w:hint="eastAsia" w:ascii="宋体" w:hAnsi="宋体" w:eastAsia="宋体" w:cs="宋体"/>
                <w:b/>
                <w:bCs/>
                <w:color w:val="000000"/>
                <w:sz w:val="24"/>
                <w:szCs w:val="24"/>
                <w:highlight w:val="none"/>
              </w:rPr>
              <w:t xml:space="preserve">zip</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rPr>
              <w:t xml:space="preserve">投标文件不得超过150M！</w:t>
            </w:r>
            <w:r>
              <w:rPr>
                <w:rFonts w:ascii="宋体" w:hAnsi="宋体" w:eastAsia="宋体" w:cs="宋体"/>
                <w:color w:val="000000"/>
                <w:sz w:val="24"/>
                <w:szCs w:val="24"/>
                <w:highlight w:val="none"/>
              </w:rPr>
            </w:r>
            <w:r/>
          </w:p>
        </w:tc>
      </w:tr>
      <w:tr>
        <w:trPr>
          <w:trHeight w:val="90"/>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(十八)1</w:t>
            </w:r>
            <w:r>
              <w:rPr>
                <w:rFonts w:ascii="宋体" w:hAnsi="宋体" w:eastAsia="宋体" w:cs="宋体"/>
                <w:color w:val="000000" w:themeColor="text1"/>
                <w:sz w:val="24"/>
                <w:szCs w:val="24"/>
                <w:highlight w:val="none"/>
              </w:rPr>
            </w:r>
            <w:r>
              <w:rPr>
                <w:color w:val="000000" w:themeColor="text1"/>
              </w:rPr>
            </w:r>
          </w:p>
        </w:tc>
        <w:tc>
          <w:tcPr>
            <w:tcMar>
              <w:left w:w="108" w:type="dxa"/>
              <w:top w:w="0" w:type="dxa"/>
              <w:right w:w="108" w:type="dxa"/>
              <w:bottom w:w="0" w:type="dxa"/>
            </w:tcMar>
            <w:tcW w:w="4296" w:type="dxa"/>
            <w:vAlign w:val="top"/>
            <w:textDirection w:val="lrTb"/>
            <w:noWrap w:val="false"/>
          </w:tcPr>
          <w:p>
            <w:pPr>
              <w:pStyle w:val="972"/>
              <w:ind w:left="0" w:right="0"/>
              <w:keepLines w:val="0"/>
              <w:keepNext w:val="0"/>
              <w:pageBreakBefore w:val="0"/>
              <w:spacing w:line="240" w:lineRule="auto"/>
              <w:widowControl w:val="off"/>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见本文件第三章《投标资料表》中(十二)1和(十二)2</w:t>
            </w:r>
            <w:r>
              <w:rPr>
                <w:rFonts w:ascii="宋体" w:hAnsi="宋体" w:eastAsia="宋体" w:cs="宋体"/>
                <w:color w:val="000000" w:themeColor="text1"/>
                <w:sz w:val="24"/>
                <w:szCs w:val="24"/>
                <w:highlight w:val="none"/>
              </w:rPr>
            </w:r>
            <w:r>
              <w:rPr>
                <w:color w:val="000000" w:themeColor="text1"/>
              </w:rPr>
            </w:r>
          </w:p>
        </w:tc>
      </w:tr>
      <w:tr>
        <w:trPr>
          <w:trHeight w:val="1439"/>
        </w:trPr>
        <w:tc>
          <w:tcPr>
            <w:tcMar>
              <w:left w:w="108" w:type="dxa"/>
              <w:top w:w="0" w:type="dxa"/>
              <w:right w:w="108" w:type="dxa"/>
              <w:bottom w:w="0" w:type="dxa"/>
            </w:tcMar>
            <w:tcW w:w="703" w:type="dxa"/>
            <w:vAlign w:val="top"/>
            <w:textDirection w:val="lrTb"/>
            <w:noWrap w:val="false"/>
          </w:tcPr>
          <w:p>
            <w:pPr>
              <w:pStyle w:val="972"/>
              <w:ind w:right="0"/>
              <w:jc w:val="both"/>
              <w:keepLines w:val="0"/>
              <w:keepNext w:val="0"/>
              <w:pageBreakBefore w:val="0"/>
              <w:spacing w:line="240" w:lineRule="auto"/>
              <w:widowControl w:val="off"/>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(十九)</w:t>
            </w:r>
            <w:r>
              <w:rPr>
                <w:rFonts w:ascii="宋体" w:hAnsi="宋体" w:eastAsia="宋体" w:cs="宋体"/>
                <w:color w:val="000000" w:themeColor="text1"/>
                <w:sz w:val="24"/>
                <w:szCs w:val="24"/>
                <w:highlight w:val="none"/>
              </w:rPr>
            </w:r>
            <w:r>
              <w:rPr>
                <w:color w:val="000000" w:themeColor="text1"/>
              </w:rPr>
            </w:r>
          </w:p>
        </w:tc>
        <w:tc>
          <w:tcPr>
            <w:tcMar>
              <w:left w:w="108" w:type="dxa"/>
              <w:top w:w="0" w:type="dxa"/>
              <w:right w:w="108" w:type="dxa"/>
              <w:bottom w:w="0" w:type="dxa"/>
            </w:tcMar>
            <w:tcW w:w="4296" w:type="dxa"/>
            <w:vAlign w:val="top"/>
            <w:textDirection w:val="lrTb"/>
            <w:noWrap w:val="false"/>
          </w:tcPr>
          <w:p>
            <w:pPr>
              <w:pStyle w:val="972"/>
              <w:ind w:right="0"/>
              <w:keepLines w:val="0"/>
              <w:keepNext w:val="0"/>
              <w:pageBreakBefore w:val="0"/>
              <w:spacing w:line="240" w:lineRule="auto"/>
              <w:widowControl w:val="off"/>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投标文件的提交与接收：</w:t>
            </w:r>
            <w:r>
              <w:rPr>
                <w:rFonts w:hint="eastAsia" w:ascii="宋体" w:hAnsi="宋体" w:eastAsia="宋体" w:cs="宋体"/>
                <w:color w:val="000000" w:themeColor="text1"/>
                <w:sz w:val="24"/>
                <w:szCs w:val="24"/>
                <w:highlight w:val="none"/>
              </w:rPr>
              <w:t xml:space="preserve"> </w:t>
            </w:r>
            <w:r>
              <w:rPr>
                <w:rFonts w:ascii="宋体" w:hAnsi="宋体" w:eastAsia="宋体" w:cs="宋体"/>
                <w:color w:val="000000" w:themeColor="text1"/>
                <w:sz w:val="24"/>
                <w:szCs w:val="24"/>
                <w:highlight w:val="none"/>
              </w:rPr>
            </w:r>
            <w:r>
              <w:rPr>
                <w:color w:val="000000" w:themeColor="text1"/>
              </w:rPr>
            </w:r>
          </w:p>
          <w:p>
            <w:pPr>
              <w:pStyle w:val="972"/>
              <w:ind w:right="0"/>
              <w:keepLines w:val="0"/>
              <w:keepNext w:val="0"/>
              <w:pageBreakBefore w:val="0"/>
              <w:spacing w:line="240" w:lineRule="auto"/>
              <w:widowControl w:val="off"/>
              <w:rPr>
                <w:rFonts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1、投标文件提交与接收时间：2026年</w:t>
            </w:r>
            <w:r>
              <w:rPr>
                <w:rFonts w:hint="eastAsia" w:ascii="宋体" w:hAnsi="宋体" w:eastAsia="宋体" w:cs="宋体"/>
                <w:b/>
                <w:bCs/>
                <w:color w:val="000000" w:themeColor="text1"/>
                <w:sz w:val="24"/>
                <w:szCs w:val="24"/>
                <w:highlight w:val="none"/>
                <w:u w:val="single"/>
              </w:rPr>
              <w:t xml:space="preserve"> </w:t>
            </w:r>
            <w:r>
              <w:rPr>
                <w:rFonts w:hint="eastAsia" w:ascii="宋体" w:hAnsi="宋体" w:eastAsia="宋体" w:cs="宋体"/>
                <w:b/>
                <w:bCs/>
                <w:color w:val="000000" w:themeColor="text1"/>
                <w:sz w:val="24"/>
                <w:szCs w:val="24"/>
                <w:highlight w:val="none"/>
                <w:u w:val="single"/>
                <w:lang w:val="en-US" w:eastAsia="zh-CN"/>
              </w:rPr>
              <w:t xml:space="preserve"> 7 </w:t>
            </w:r>
            <w:r>
              <w:rPr>
                <w:rFonts w:hint="eastAsia" w:ascii="宋体" w:hAnsi="宋体" w:eastAsia="宋体" w:cs="宋体"/>
                <w:b/>
                <w:bCs/>
                <w:color w:val="000000" w:themeColor="text1"/>
                <w:sz w:val="24"/>
                <w:szCs w:val="24"/>
                <w:highlight w:val="none"/>
                <w:u w:val="single"/>
              </w:rPr>
              <w:t xml:space="preserve"> </w:t>
            </w:r>
            <w:r>
              <w:rPr>
                <w:rFonts w:hint="eastAsia" w:ascii="宋体" w:hAnsi="宋体" w:eastAsia="宋体" w:cs="宋体"/>
                <w:b/>
                <w:bCs/>
                <w:color w:val="000000" w:themeColor="text1"/>
                <w:sz w:val="24"/>
                <w:szCs w:val="24"/>
                <w:highlight w:val="none"/>
              </w:rPr>
              <w:t xml:space="preserve">月</w:t>
            </w:r>
            <w:r>
              <w:rPr>
                <w:rFonts w:hint="eastAsia" w:ascii="宋体" w:hAnsi="宋体" w:eastAsia="宋体" w:cs="宋体"/>
                <w:b/>
                <w:bCs/>
                <w:color w:val="000000" w:themeColor="text1"/>
                <w:sz w:val="24"/>
                <w:szCs w:val="24"/>
                <w:highlight w:val="none"/>
                <w:u w:val="single"/>
                <w:lang w:val="en-US" w:eastAsia="zh-CN"/>
              </w:rPr>
              <w:t xml:space="preserve">  29  </w:t>
            </w:r>
            <w:r>
              <w:rPr>
                <w:rFonts w:hint="eastAsia" w:ascii="宋体" w:hAnsi="宋体" w:eastAsia="宋体" w:cs="宋体"/>
                <w:b/>
                <w:bCs/>
                <w:color w:val="000000" w:themeColor="text1"/>
                <w:sz w:val="24"/>
                <w:szCs w:val="24"/>
                <w:highlight w:val="none"/>
                <w:u w:val="single"/>
              </w:rPr>
              <w:t xml:space="preserve"> </w:t>
            </w:r>
            <w:r>
              <w:rPr>
                <w:rFonts w:hint="eastAsia" w:ascii="宋体" w:hAnsi="宋体" w:eastAsia="宋体" w:cs="宋体"/>
                <w:b/>
                <w:bCs/>
                <w:color w:val="000000" w:themeColor="text1"/>
                <w:sz w:val="24"/>
                <w:szCs w:val="24"/>
                <w:highlight w:val="none"/>
              </w:rPr>
              <w:t xml:space="preserve">日09:30前</w:t>
            </w:r>
            <w:r>
              <w:rPr>
                <w:rFonts w:hint="eastAsia" w:ascii="宋体" w:hAnsi="宋体" w:eastAsia="宋体" w:cs="宋体"/>
                <w:b/>
                <w:bCs/>
                <w:color w:val="000000" w:themeColor="text1"/>
                <w:sz w:val="24"/>
                <w:szCs w:val="24"/>
                <w:highlight w:val="none"/>
              </w:rPr>
              <w:t xml:space="preserve">。</w:t>
            </w:r>
            <w:r>
              <w:rPr>
                <w:rFonts w:ascii="宋体" w:hAnsi="宋体" w:eastAsia="宋体" w:cs="宋体"/>
                <w:b/>
                <w:bCs/>
                <w:color w:val="000000" w:themeColor="text1"/>
                <w:sz w:val="24"/>
                <w:szCs w:val="24"/>
                <w:highlight w:val="none"/>
              </w:rPr>
            </w:r>
            <w:r>
              <w:rPr>
                <w:color w:val="000000" w:themeColor="text1"/>
              </w:rPr>
            </w:r>
          </w:p>
          <w:p>
            <w:pPr>
              <w:pStyle w:val="972"/>
              <w:ind w:right="0"/>
              <w:keepLines w:val="0"/>
              <w:keepNext w:val="0"/>
              <w:pageBreakBefore w:val="0"/>
              <w:spacing w:line="240" w:lineRule="auto"/>
              <w:widowControl w:val="off"/>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2、投标文件提交与接收地点：</w:t>
            </w:r>
            <w:r>
              <w:rPr>
                <w:rFonts w:hint="eastAsia" w:ascii="宋体" w:hAnsi="宋体" w:eastAsia="宋体" w:cs="宋体"/>
                <w:color w:val="000000" w:themeColor="text1"/>
                <w:sz w:val="24"/>
                <w:szCs w:val="24"/>
                <w:highlight w:val="none"/>
              </w:rPr>
              <w:t xml:space="preserve">投标人应当通过“苏采云”系统提交数据电文形式的投标文件（即电子投标），“苏采云”系统自动接收。</w:t>
            </w:r>
            <w:r>
              <w:rPr>
                <w:rFonts w:ascii="宋体" w:hAnsi="宋体" w:eastAsia="宋体" w:cs="宋体"/>
                <w:color w:val="000000" w:themeColor="text1"/>
                <w:sz w:val="24"/>
                <w:szCs w:val="24"/>
                <w:highlight w:val="none"/>
              </w:rPr>
            </w:r>
            <w:r>
              <w:rPr>
                <w:color w:val="000000" w:themeColor="text1"/>
              </w:rPr>
            </w:r>
          </w:p>
        </w:tc>
      </w:tr>
      <w:tr>
        <w:trPr>
          <w:trHeight w:val="1244"/>
        </w:trPr>
        <w:tc>
          <w:tcPr>
            <w:tcMar>
              <w:left w:w="108" w:type="dxa"/>
              <w:top w:w="0" w:type="dxa"/>
              <w:right w:w="108" w:type="dxa"/>
              <w:bottom w:w="0" w:type="dxa"/>
            </w:tcMar>
            <w:tcW w:w="703" w:type="dxa"/>
            <w:vAlign w:val="top"/>
            <w:vMerge w:val="restart"/>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w:t>
            </w:r>
            <w:r>
              <w:rPr>
                <w:rFonts w:ascii="宋体" w:hAnsi="宋体" w:eastAsia="宋体" w:cs="宋体"/>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left="0" w:right="0" w:firstLine="48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电子投标文件应由其法定代表人或法定代表人授权代表在规定的网上投标时间内，</w:t>
            </w:r>
            <w:r>
              <w:rPr>
                <w:rFonts w:hint="eastAsia" w:ascii="宋体" w:hAnsi="宋体" w:eastAsia="宋体" w:cs="宋体"/>
                <w:b/>
                <w:color w:val="000000"/>
                <w:sz w:val="24"/>
                <w:szCs w:val="24"/>
                <w:highlight w:val="none"/>
              </w:rPr>
              <w:t xml:space="preserve">凭 CA 证书登陆“苏采云”系统在线编制投标文件（电子数据），并在投标截止时间之前上传投标文件。并于开标时凭CA锁进行解密。</w:t>
            </w:r>
            <w:r>
              <w:rPr>
                <w:rFonts w:ascii="宋体" w:hAnsi="宋体" w:eastAsia="宋体" w:cs="宋体"/>
                <w:color w:val="000000"/>
                <w:sz w:val="24"/>
                <w:szCs w:val="24"/>
                <w:highlight w:val="none"/>
              </w:rPr>
            </w:r>
            <w:r/>
          </w:p>
        </w:tc>
      </w:tr>
      <w:tr>
        <w:trPr/>
        <w:tc>
          <w:tcPr>
            <w:tcMar>
              <w:left w:w="108" w:type="dxa"/>
              <w:top w:w="0" w:type="dxa"/>
              <w:right w:w="108" w:type="dxa"/>
              <w:bottom w:w="0" w:type="dxa"/>
            </w:tcMar>
            <w:tcW w:w="703" w:type="dxa"/>
            <w:vAlign w:val="top"/>
            <w:vMerge w:val="continue"/>
            <w:textDirection w:val="lrTb"/>
            <w:noWrap w:val="false"/>
          </w:tcPr>
          <w:p>
            <w:pPr>
              <w:pStyle w:val="972"/>
              <w:ind w:left="0" w:right="0"/>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firstLine="480"/>
              <w:jc w:val="lef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000000"/>
                <w:sz w:val="24"/>
                <w:highlight w:val="none"/>
              </w:rPr>
              <w:t xml:space="preserve">开标时间后</w:t>
            </w:r>
            <w:r>
              <w:rPr>
                <w:rFonts w:hint="eastAsia" w:ascii="宋体" w:hAnsi="宋体" w:eastAsia="宋体" w:cs="宋体"/>
                <w:color w:val="000000"/>
                <w:sz w:val="24"/>
                <w:highlight w:val="none"/>
              </w:rPr>
              <w:t xml:space="preserve">，通过“苏采云”系统（使用“CA数字证书”）解密。解密时限：进入解密环节后，</w:t>
            </w:r>
            <w:r>
              <w:rPr>
                <w:rFonts w:hint="eastAsia" w:ascii="宋体" w:hAnsi="宋体" w:eastAsia="宋体" w:cs="宋体"/>
                <w:b/>
                <w:bCs/>
                <w:color w:val="000000"/>
                <w:sz w:val="24"/>
                <w:highlight w:val="none"/>
              </w:rPr>
              <w:t xml:space="preserve">30分钟内。</w:t>
            </w:r>
            <w:r>
              <w:rPr>
                <w:rFonts w:ascii="宋体" w:hAnsi="宋体" w:eastAsia="宋体" w:cs="宋体"/>
                <w:color w:val="000000"/>
                <w:sz w:val="24"/>
                <w:highlight w:val="none"/>
              </w:rPr>
            </w:r>
            <w:r/>
          </w:p>
          <w:p>
            <w:pPr>
              <w:pStyle w:val="972"/>
              <w:ind w:firstLine="480"/>
              <w:jc w:val="left"/>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rPr>
                <w:rFonts w:ascii="宋体" w:hAnsi="宋体" w:eastAsia="宋体" w:cs="宋体"/>
                <w:color w:val="000000"/>
                <w:sz w:val="24"/>
                <w:highlight w:val="none"/>
              </w:rPr>
            </w:r>
            <w:r/>
          </w:p>
          <w:p>
            <w:pPr>
              <w:pStyle w:val="972"/>
              <w:ind w:firstLine="480"/>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highlight w:val="none"/>
              </w:rPr>
              <w:t xml:space="preserve">“苏采云”系统生成开标记录并向社会公众公布，但依法应当保密的除外。</w:t>
            </w:r>
            <w:r>
              <w:rPr>
                <w:rFonts w:hint="eastAsia" w:ascii="宋体" w:hAnsi="宋体" w:eastAsia="宋体" w:cs="宋体"/>
                <w:color w:val="000000"/>
                <w:sz w:val="24"/>
                <w:szCs w:val="24"/>
                <w:highlight w:val="none"/>
                <w:lang w:val="en-US" w:eastAsia="zh-CN" w:bidi="ar-SA"/>
              </w:rPr>
            </w:r>
            <w:r/>
          </w:p>
        </w:tc>
      </w:tr>
      <w:tr>
        <w:trPr/>
        <w:tc>
          <w:tcPr>
            <w:tcMar>
              <w:left w:w="108" w:type="dxa"/>
              <w:top w:w="0" w:type="dxa"/>
              <w:right w:w="108" w:type="dxa"/>
              <w:bottom w:w="0" w:type="dxa"/>
            </w:tcMar>
            <w:tcW w:w="703" w:type="dxa"/>
            <w:vAlign w:val="top"/>
            <w:vMerge w:val="continue"/>
            <w:textDirection w:val="lrTb"/>
            <w:noWrap w:val="false"/>
          </w:tcPr>
          <w:p>
            <w:pPr>
              <w:pStyle w:val="972"/>
              <w:ind w:left="0" w:right="0"/>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firstLine="480"/>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val="0"/>
                <w:bCs w:val="0"/>
                <w:color w:val="000000"/>
                <w:sz w:val="24"/>
                <w:highlight w:val="none"/>
              </w:rPr>
              <w:t xml:space="preserve">“苏采云”系统生成开标记录并向社会公众公布后5分钟内，投标人通过“苏采云”系统（使用“CA数字证书”）确认开标过程。在以上时间内投标人没有确认的，视同该投标人认可开标结果。</w:t>
            </w:r>
            <w:r>
              <w:rPr>
                <w:rFonts w:hint="eastAsia" w:ascii="宋体" w:hAnsi="宋体" w:eastAsia="宋体" w:cs="宋体"/>
                <w:color w:val="000000"/>
                <w:sz w:val="24"/>
                <w:szCs w:val="24"/>
                <w:highlight w:val="none"/>
                <w:lang w:val="en-US" w:eastAsia="zh-CN" w:bidi="ar-SA"/>
              </w:rPr>
            </w:r>
            <w:r/>
          </w:p>
        </w:tc>
      </w:tr>
      <w:tr>
        <w:trPr/>
        <w:tc>
          <w:tcPr>
            <w:tcMar>
              <w:left w:w="108" w:type="dxa"/>
              <w:top w:w="0" w:type="dxa"/>
              <w:right w:w="108" w:type="dxa"/>
              <w:bottom w:w="0" w:type="dxa"/>
            </w:tcMar>
            <w:tcW w:w="703" w:type="dxa"/>
            <w:vAlign w:val="top"/>
            <w:vMerge w:val="continue"/>
            <w:textDirection w:val="lrTb"/>
            <w:noWrap w:val="false"/>
          </w:tcPr>
          <w:p>
            <w:pPr>
              <w:pStyle w:val="972"/>
              <w:ind w:left="0" w:right="0"/>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firstLine="480"/>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highlight w:val="none"/>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rPr>
                <w:rFonts w:hint="eastAsia" w:ascii="宋体" w:hAnsi="宋体" w:eastAsia="宋体" w:cs="宋体"/>
                <w:color w:val="000000"/>
                <w:sz w:val="24"/>
                <w:szCs w:val="24"/>
                <w:highlight w:val="none"/>
                <w:lang w:val="en-US" w:eastAsia="zh-CN" w:bidi="ar-SA"/>
              </w:rPr>
            </w:r>
            <w:r/>
          </w:p>
        </w:tc>
      </w:tr>
      <w:tr>
        <w:trPr/>
        <w:tc>
          <w:tcPr>
            <w:tcMar>
              <w:left w:w="108" w:type="dxa"/>
              <w:top w:w="0" w:type="dxa"/>
              <w:right w:w="108" w:type="dxa"/>
              <w:bottom w:w="0" w:type="dxa"/>
            </w:tcMar>
            <w:tcW w:w="703" w:type="dxa"/>
            <w:vAlign w:val="top"/>
            <w:vMerge w:val="continue"/>
            <w:textDirection w:val="lrTb"/>
            <w:noWrap w:val="false"/>
          </w:tcPr>
          <w:p>
            <w:pPr>
              <w:pStyle w:val="972"/>
              <w:ind w:left="0" w:right="0"/>
              <w:jc w:val="center"/>
              <w:keepLines w:val="0"/>
              <w:keepNext w:val="0"/>
              <w:pageBreakBefore w:val="0"/>
              <w:spacing w:line="240" w:lineRule="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firstLine="480"/>
              <w:jc w:val="left"/>
              <w:spacing w:before="0" w:beforeAutospacing="0" w:after="0" w:afterAutospacing="0"/>
              <w:shd w:val="clear" w:color="auto" w:fill="ffffff"/>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投标文件解密失败的补救方案：无。</w:t>
            </w:r>
            <w:r>
              <w:rPr>
                <w:rFonts w:hint="eastAsia" w:ascii="宋体" w:hAnsi="宋体" w:eastAsia="宋体" w:cs="宋体"/>
                <w:color w:val="000000"/>
                <w:sz w:val="24"/>
                <w:szCs w:val="24"/>
                <w:highlight w:val="none"/>
                <w:lang w:val="en-US" w:eastAsia="zh-CN" w:bidi="ar-SA"/>
              </w:rPr>
            </w:r>
            <w:r/>
          </w:p>
        </w:tc>
      </w:tr>
      <w:tr>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四</w:t>
            </w:r>
            <w:r>
              <w:rPr>
                <w:rFonts w:ascii="宋体" w:hAnsi="宋体" w:eastAsia="宋体" w:cs="宋体"/>
                <w:b/>
                <w:bCs/>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开标</w:t>
            </w:r>
            <w:r>
              <w:rPr>
                <w:rFonts w:ascii="宋体" w:hAnsi="宋体" w:eastAsia="宋体" w:cs="宋体"/>
                <w:b/>
                <w:bCs/>
                <w:color w:val="000000"/>
                <w:sz w:val="24"/>
                <w:szCs w:val="24"/>
                <w:highlight w:val="none"/>
              </w:rPr>
            </w:r>
            <w:r/>
          </w:p>
        </w:tc>
      </w:tr>
      <w:tr>
        <w:trPr>
          <w:trHeight w:val="1793"/>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(二十五)1</w:t>
            </w:r>
            <w:r>
              <w:rPr>
                <w:rFonts w:ascii="宋体" w:hAnsi="宋体" w:eastAsia="宋体" w:cs="宋体"/>
                <w:color w:val="000000"/>
                <w:sz w:val="24"/>
                <w:szCs w:val="24"/>
                <w:highlight w:val="none"/>
              </w:rPr>
            </w:r>
            <w:r/>
          </w:p>
        </w:tc>
        <w:tc>
          <w:tcPr>
            <w:tcMar>
              <w:left w:w="108" w:type="dxa"/>
              <w:top w:w="0" w:type="dxa"/>
              <w:right w:w="108" w:type="dxa"/>
              <w:bottom w:w="0" w:type="dxa"/>
            </w:tcMar>
            <w:tcW w:w="4296" w:type="dxa"/>
            <w:vAlign w:val="center"/>
            <w:textDirection w:val="lrTb"/>
            <w:noWrap w:val="false"/>
          </w:tcPr>
          <w:p>
            <w:pPr>
              <w:pStyle w:val="972"/>
              <w:ind w:left="0" w:right="0"/>
              <w:keepLines w:val="0"/>
              <w:keepNext w:val="0"/>
              <w:pageBreakBefore w:val="0"/>
              <w:spacing w:line="240" w:lineRule="auto"/>
              <w:widowControl w:val="off"/>
              <w:rPr>
                <w:rFonts w:ascii="宋体" w:hAnsi="宋体" w:eastAsia="宋体" w:cs="宋体"/>
                <w:b/>
                <w:bCs/>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开标时间及地点：</w:t>
            </w:r>
            <w:r>
              <w:rPr>
                <w:rFonts w:ascii="宋体" w:hAnsi="宋体" w:eastAsia="宋体" w:cs="宋体"/>
                <w:b/>
                <w:bCs/>
                <w:color w:val="000000" w:themeColor="text1"/>
                <w:sz w:val="24"/>
                <w:szCs w:val="24"/>
                <w:highlight w:val="none"/>
              </w:rPr>
            </w:r>
            <w:r>
              <w:rPr>
                <w:color w:val="000000" w:themeColor="text1"/>
              </w:rPr>
            </w:r>
          </w:p>
          <w:p>
            <w:pPr>
              <w:pStyle w:val="972"/>
              <w:ind w:left="0" w:right="0"/>
              <w:keepLines w:val="0"/>
              <w:keepNext w:val="0"/>
              <w:pageBreakBefore w:val="0"/>
              <w:spacing w:line="240" w:lineRule="auto"/>
              <w:widowControl w:val="off"/>
              <w:rPr>
                <w:rFonts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1、开标时间：</w:t>
            </w:r>
            <w:r>
              <w:rPr>
                <w:rFonts w:hint="eastAsia" w:ascii="宋体" w:hAnsi="宋体" w:eastAsia="宋体" w:cs="宋体"/>
                <w:b/>
                <w:color w:val="000000" w:themeColor="text1"/>
                <w:sz w:val="24"/>
                <w:szCs w:val="24"/>
                <w:highlight w:val="none"/>
              </w:rPr>
              <w:t xml:space="preserve">2026年</w:t>
            </w:r>
            <w:r>
              <w:rPr>
                <w:rFonts w:hint="eastAsia" w:ascii="宋体" w:hAnsi="宋体" w:eastAsia="宋体" w:cs="宋体"/>
                <w:b/>
                <w:color w:val="000000" w:themeColor="text1"/>
                <w:sz w:val="24"/>
                <w:szCs w:val="24"/>
                <w:highlight w:val="none"/>
                <w:u w:val="single"/>
              </w:rPr>
              <w:t xml:space="preserve"> 7</w:t>
            </w:r>
            <w:r>
              <w:rPr>
                <w:rFonts w:hint="eastAsia" w:ascii="宋体" w:hAnsi="宋体" w:eastAsia="宋体" w:cs="宋体"/>
                <w:b/>
                <w:color w:val="000000" w:themeColor="text1"/>
                <w:sz w:val="24"/>
                <w:szCs w:val="24"/>
                <w:highlight w:val="none"/>
                <w:u w:val="single"/>
                <w:lang w:val="en-US" w:eastAsia="zh-CN"/>
              </w:rPr>
              <w:t xml:space="preserve"> </w:t>
            </w:r>
            <w:r>
              <w:rPr>
                <w:rFonts w:hint="eastAsia" w:ascii="宋体" w:hAnsi="宋体" w:eastAsia="宋体" w:cs="宋体"/>
                <w:b/>
                <w:color w:val="000000" w:themeColor="text1"/>
                <w:sz w:val="24"/>
                <w:szCs w:val="24"/>
                <w:highlight w:val="none"/>
                <w:u w:val="single"/>
              </w:rPr>
              <w:t xml:space="preserve"> </w:t>
            </w:r>
            <w:r>
              <w:rPr>
                <w:rFonts w:hint="eastAsia" w:ascii="宋体" w:hAnsi="宋体" w:eastAsia="宋体" w:cs="宋体"/>
                <w:b/>
                <w:color w:val="000000" w:themeColor="text1"/>
                <w:sz w:val="24"/>
                <w:szCs w:val="24"/>
                <w:highlight w:val="none"/>
              </w:rPr>
              <w:t xml:space="preserve">月</w:t>
            </w:r>
            <w:r>
              <w:rPr>
                <w:rFonts w:hint="eastAsia" w:ascii="宋体" w:hAnsi="宋体" w:eastAsia="宋体" w:cs="宋体"/>
                <w:b/>
                <w:color w:val="000000" w:themeColor="text1"/>
                <w:sz w:val="24"/>
                <w:szCs w:val="24"/>
                <w:highlight w:val="none"/>
                <w:u w:val="single"/>
              </w:rPr>
              <w:t xml:space="preserve"> </w:t>
            </w:r>
            <w:r>
              <w:rPr>
                <w:rFonts w:hint="eastAsia" w:ascii="宋体" w:hAnsi="宋体" w:eastAsia="宋体" w:cs="宋体"/>
                <w:b/>
                <w:color w:val="000000" w:themeColor="text1"/>
                <w:sz w:val="24"/>
                <w:szCs w:val="24"/>
                <w:highlight w:val="none"/>
                <w:u w:val="single"/>
                <w:lang w:val="en-US" w:eastAsia="zh-CN"/>
              </w:rPr>
              <w:t xml:space="preserve">  29</w:t>
            </w:r>
            <w:r>
              <w:rPr>
                <w:rFonts w:hint="eastAsia" w:ascii="宋体" w:hAnsi="宋体" w:eastAsia="宋体" w:cs="宋体"/>
                <w:b/>
                <w:color w:val="000000" w:themeColor="text1"/>
                <w:sz w:val="24"/>
                <w:szCs w:val="24"/>
                <w:highlight w:val="none"/>
                <w:u w:val="single"/>
              </w:rPr>
              <w:t xml:space="preserve"> </w:t>
            </w:r>
            <w:r>
              <w:rPr>
                <w:rFonts w:hint="eastAsia" w:ascii="宋体" w:hAnsi="宋体" w:eastAsia="宋体" w:cs="宋体"/>
                <w:b/>
                <w:color w:val="000000" w:themeColor="text1"/>
                <w:sz w:val="24"/>
                <w:szCs w:val="24"/>
                <w:highlight w:val="none"/>
              </w:rPr>
              <w:t xml:space="preserve">日09：30（标准时间）。</w:t>
            </w:r>
            <w:r>
              <w:rPr>
                <w:rFonts w:ascii="宋体" w:hAnsi="宋体" w:eastAsia="宋体" w:cs="宋体"/>
                <w:color w:val="000000" w:themeColor="text1"/>
                <w:sz w:val="24"/>
                <w:szCs w:val="24"/>
                <w:highlight w:val="none"/>
              </w:rPr>
            </w:r>
            <w:r>
              <w:rPr>
                <w:color w:val="000000" w:themeColor="text1"/>
              </w:rP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rPr>
              <w:t xml:space="preserve">2、开标地点：</w:t>
            </w:r>
            <w:r>
              <w:rPr>
                <w:rFonts w:hint="eastAsia" w:ascii="宋体" w:hAnsi="宋体" w:eastAsia="宋体" w:cs="宋体"/>
                <w:color w:val="000000" w:themeColor="text1"/>
                <w:sz w:val="24"/>
                <w:szCs w:val="24"/>
                <w:highlight w:val="none"/>
              </w:rPr>
              <w:t xml:space="preserve">“苏采云”系统（网址： http://jszfcg.jsc</w:t>
            </w:r>
            <w:r>
              <w:rPr>
                <w:rFonts w:hint="eastAsia" w:ascii="宋体" w:hAnsi="宋体" w:eastAsia="宋体" w:cs="宋体"/>
                <w:color w:val="000000"/>
                <w:sz w:val="24"/>
                <w:szCs w:val="24"/>
                <w:highlight w:val="none"/>
              </w:rPr>
              <w:t xml:space="preserve">zt.cn/）“开标大厅”或进入徐州政府采购网（网址：http://czj.xz.gov.cn/Home/HomeIndex）--业务工作--用户登录，点击“苏采云”进入系统“开标大厅”。</w:t>
            </w:r>
            <w:r>
              <w:rPr>
                <w:rFonts w:ascii="宋体" w:hAnsi="宋体" w:eastAsia="宋体" w:cs="宋体"/>
                <w:color w:val="000000"/>
                <w:sz w:val="24"/>
                <w:szCs w:val="24"/>
                <w:highlight w:val="none"/>
              </w:rPr>
            </w:r>
            <w:r/>
          </w:p>
        </w:tc>
      </w:tr>
      <w:tr>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(二十六)</w:t>
            </w:r>
            <w:r>
              <w:rPr>
                <w:rFonts w:ascii="宋体" w:hAnsi="宋体" w:eastAsia="宋体" w:cs="宋体"/>
                <w:color w:val="000000"/>
                <w:sz w:val="24"/>
                <w:szCs w:val="24"/>
                <w:highlight w:val="none"/>
              </w:rPr>
            </w:r>
            <w:r/>
          </w:p>
        </w:tc>
        <w:tc>
          <w:tcPr>
            <w:tcMar>
              <w:left w:w="108" w:type="dxa"/>
              <w:top w:w="0" w:type="dxa"/>
              <w:right w:w="108" w:type="dxa"/>
              <w:bottom w:w="0" w:type="dxa"/>
            </w:tcMar>
            <w:tcW w:w="4296" w:type="dxa"/>
            <w:vAlign w:val="center"/>
            <w:textDirection w:val="lrTb"/>
            <w:noWrap w:val="false"/>
          </w:tcPr>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招标文件规定的需要宣布的内容：宣读投标人名称、投标价格。</w:t>
            </w:r>
            <w:r>
              <w:rPr>
                <w:rFonts w:ascii="宋体" w:hAnsi="宋体" w:eastAsia="宋体" w:cs="宋体"/>
                <w:color w:val="000000"/>
                <w:sz w:val="24"/>
                <w:szCs w:val="24"/>
                <w:highlight w:val="none"/>
              </w:rPr>
            </w:r>
            <w:r/>
          </w:p>
        </w:tc>
      </w:tr>
      <w:tr>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五</w:t>
            </w:r>
            <w:r>
              <w:rPr>
                <w:rFonts w:ascii="宋体" w:hAnsi="宋体" w:eastAsia="宋体" w:cs="宋体"/>
                <w:b/>
                <w:bCs/>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评标</w:t>
            </w:r>
            <w:r>
              <w:rPr>
                <w:rFonts w:ascii="宋体" w:hAnsi="宋体" w:eastAsia="宋体" w:cs="宋体"/>
                <w:b/>
                <w:bCs/>
                <w:color w:val="000000"/>
                <w:sz w:val="24"/>
                <w:szCs w:val="24"/>
                <w:highlight w:val="none"/>
              </w:rPr>
            </w:r>
            <w:r/>
          </w:p>
        </w:tc>
      </w:tr>
      <w:tr>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(二十七)</w:t>
            </w:r>
            <w:r>
              <w:rPr>
                <w:rFonts w:ascii="宋体" w:hAnsi="宋体" w:eastAsia="宋体" w:cs="宋体"/>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采用综合评分法。</w:t>
            </w:r>
            <w:r>
              <w:rPr>
                <w:rFonts w:ascii="宋体" w:hAnsi="宋体" w:eastAsia="宋体" w:cs="宋体"/>
                <w:color w:val="000000"/>
                <w:sz w:val="24"/>
                <w:szCs w:val="24"/>
                <w:highlight w:val="none"/>
              </w:rPr>
            </w:r>
            <w:r/>
          </w:p>
        </w:tc>
      </w:tr>
      <w:tr>
        <w:trPr>
          <w:trHeight w:val="381"/>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(二十八)</w:t>
            </w:r>
            <w:r>
              <w:rPr>
                <w:rFonts w:ascii="宋体" w:hAnsi="宋体" w:eastAsia="宋体" w:cs="宋体"/>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一、推荐中标候选供应商名单。中标候选供应商数量应当根据采购需要确定，但必须按顺序排列中标候选供应商。</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二、采用综合评分法的，按评审后得分由高到低顺序排列。得分相同的，按投标报价（综合优惠率）由高到低顺序排列。得分且投标报价相同的，按食材质量保证措施得分顺序排列。</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ascii="Times New Roman" w:hAnsi="Times New Roman" w:eastAsia="宋体" w:cs="Times New Roman"/>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三、采购人应当自收到评标报告之日起5个工作日内，在评标报告确定的中标候选人名单中按得分最高顺序确定一名中标人。</w:t>
            </w:r>
            <w:r>
              <w:rPr>
                <w:rFonts w:ascii="Times New Roman" w:hAnsi="Times New Roman" w:eastAsia="宋体" w:cs="Times New Roman"/>
                <w:color w:val="000000"/>
                <w:sz w:val="24"/>
                <w:szCs w:val="24"/>
                <w:highlight w:val="none"/>
              </w:rPr>
            </w:r>
            <w:r/>
          </w:p>
        </w:tc>
      </w:tr>
      <w:tr>
        <w:trPr>
          <w:trHeight w:val="3251"/>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（二十九）</w:t>
            </w:r>
            <w:r>
              <w:rPr>
                <w:rFonts w:ascii="宋体" w:hAnsi="宋体" w:eastAsia="宋体" w:cs="宋体"/>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eastAsia="宋体" w:cs="宋体"/>
                <w:color w:val="000000"/>
                <w:sz w:val="24"/>
                <w:szCs w:val="24"/>
                <w:highlight w:val="none"/>
              </w:rPr>
            </w:r>
            <w:r/>
          </w:p>
        </w:tc>
      </w:tr>
      <w:tr>
        <w:trPr>
          <w:trHeight w:val="316"/>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（三十）</w:t>
            </w:r>
            <w:r>
              <w:rPr>
                <w:rFonts w:hint="eastAsia" w:ascii="宋体" w:hAnsi="宋体" w:eastAsia="宋体" w:cs="宋体"/>
                <w:color w:val="000000"/>
                <w:sz w:val="24"/>
                <w:szCs w:val="24"/>
                <w:highlight w:val="none"/>
                <w:lang w:val="en-US" w:eastAsia="zh-CN"/>
              </w:rPr>
            </w:r>
            <w:r/>
          </w:p>
        </w:tc>
        <w:tc>
          <w:tcPr>
            <w:tcMar>
              <w:left w:w="108" w:type="dxa"/>
              <w:top w:w="0" w:type="dxa"/>
              <w:right w:w="108" w:type="dxa"/>
              <w:bottom w:w="0" w:type="dxa"/>
            </w:tcMar>
            <w:tcW w:w="4296" w:type="dxa"/>
            <w:vAlign w:val="top"/>
            <w:textDirection w:val="lrTb"/>
            <w:noWrap w:val="false"/>
          </w:tcPr>
          <w:p>
            <w:pPr>
              <w:pStyle w:val="972"/>
              <w:ind w:firstLine="480"/>
              <w:rPr>
                <w:rFonts w:ascii="宋体" w:hAnsi="宋体" w:eastAsia="宋体" w:cs="宋体"/>
                <w:color w:val="000000"/>
                <w:sz w:val="24"/>
                <w:highlight w:val="none"/>
              </w:rPr>
            </w:pPr>
            <w:r/>
            <w:bookmarkStart w:id="3" w:name="OLE_LINK7"/>
            <w:r/>
            <w:bookmarkStart w:id="4" w:name="OLE_LINK4"/>
            <w:r>
              <w:rPr>
                <w:rFonts w:hint="eastAsia" w:ascii="宋体" w:hAnsi="宋体" w:eastAsia="宋体" w:cs="宋体"/>
                <w:color w:val="000000"/>
                <w:sz w:val="24"/>
                <w:highlight w:val="none"/>
              </w:rPr>
              <w:t xml:space="preserve">启动异常低价投标（响应）审查后，评审委员会应当要求相关供应商在评标现场合理的时间内，通过“苏采云”系统（使用“CA数字证书”,加盖电子签章）提供</w:t>
            </w:r>
            <w:r>
              <w:rPr>
                <w:rFonts w:hint="eastAsia" w:ascii="宋体" w:hAnsi="宋体" w:eastAsia="宋体" w:cs="宋体"/>
                <w:b/>
                <w:color w:val="000000"/>
                <w:sz w:val="24"/>
                <w:highlight w:val="none"/>
              </w:rPr>
              <w:t xml:space="preserve">项目具体成本测算等与报价合理性相关的书面说明及相关证明材料</w:t>
            </w:r>
            <w:r>
              <w:rPr>
                <w:rFonts w:hint="eastAsia" w:ascii="宋体" w:hAnsi="宋体" w:eastAsia="宋体" w:cs="宋体"/>
                <w:color w:val="000000"/>
                <w:sz w:val="24"/>
                <w:highlight w:val="none"/>
              </w:rPr>
              <w:t xml:space="preserve">，对投标（响应）价格作出解释，由评审委员会</w:t>
            </w:r>
            <w:r>
              <w:rPr>
                <w:rFonts w:hint="eastAsia" w:ascii="宋体" w:hAnsi="宋体" w:eastAsia="宋体" w:cs="宋体"/>
                <w:b/>
                <w:color w:val="000000"/>
                <w:sz w:val="24"/>
                <w:highlight w:val="none"/>
              </w:rPr>
              <w:t xml:space="preserve">结合同类产品在主要电商平台的价格、该行业当地薪资水平等情况</w:t>
            </w:r>
            <w:r>
              <w:rPr>
                <w:rFonts w:hint="eastAsia" w:ascii="宋体" w:hAnsi="宋体" w:eastAsia="宋体" w:cs="宋体"/>
                <w:color w:val="000000"/>
                <w:sz w:val="24"/>
                <w:highlight w:val="none"/>
              </w:rPr>
              <w:t xml:space="preserve">，依据专业经验对供应商报价合理性进行判断。投标（响应）供应商</w:t>
            </w:r>
            <w:r>
              <w:rPr>
                <w:rFonts w:hint="eastAsia" w:ascii="宋体" w:hAnsi="宋体" w:eastAsia="宋体" w:cs="宋体"/>
                <w:b/>
                <w:color w:val="000000"/>
                <w:sz w:val="24"/>
                <w:highlight w:val="none"/>
              </w:rPr>
              <w:t xml:space="preserve">不提供书面说明、证明材料，或者提供的书面说明、证明材料不能证明其报价合理性的，评审委员会应当将其作为无效投标（响应）处理。</w:t>
            </w:r>
            <w:bookmarkEnd w:id="3"/>
            <w:r/>
            <w:bookmarkEnd w:id="4"/>
            <w:r>
              <w:rPr>
                <w:rFonts w:ascii="宋体" w:hAnsi="宋体" w:eastAsia="宋体" w:cs="宋体"/>
                <w:color w:val="000000"/>
                <w:sz w:val="24"/>
                <w:highlight w:val="none"/>
              </w:rPr>
            </w:r>
            <w:r/>
          </w:p>
          <w:p>
            <w:pPr>
              <w:pStyle w:val="972"/>
              <w:ind w:left="0" w:right="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特别说明：“苏采云”系统通过“江苏省政府采购一体化不见面开标大厅</w:t>
            </w:r>
            <w:r>
              <w:rPr>
                <w:rFonts w:hint="eastAsia" w:ascii="宋体" w:hAnsi="宋体" w:eastAsia="宋体" w:cs="宋体"/>
                <w:b/>
                <w:bCs/>
                <w:color w:val="000000"/>
                <w:sz w:val="24"/>
                <w:highlight w:val="none"/>
              </w:rPr>
              <w:t xml:space="preserve">”</w:t>
            </w:r>
            <w:r>
              <w:rPr>
                <w:rFonts w:hint="eastAsia" w:ascii="宋体" w:hAnsi="宋体" w:eastAsia="宋体" w:cs="宋体"/>
                <w:b/>
                <w:color w:val="000000"/>
                <w:sz w:val="24"/>
                <w:highlight w:val="none"/>
              </w:rPr>
              <w:t xml:space="preserve">提醒投标人，投标人自行查看。投标人未及时查看或因自身原因导致未收到信息的，责任自负。</w:t>
            </w:r>
            <w:r>
              <w:rPr>
                <w:rFonts w:hint="eastAsia" w:ascii="宋体" w:hAnsi="宋体" w:eastAsia="宋体" w:cs="宋体"/>
                <w:color w:val="000000"/>
                <w:sz w:val="24"/>
                <w:szCs w:val="24"/>
                <w:highlight w:val="none"/>
              </w:rPr>
            </w:r>
            <w:r/>
          </w:p>
        </w:tc>
      </w:tr>
      <w:tr>
        <w:trPr>
          <w:trHeight w:val="354"/>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七</w:t>
            </w:r>
            <w:r>
              <w:rPr>
                <w:rFonts w:ascii="宋体" w:hAnsi="宋体" w:eastAsia="宋体" w:cs="宋体"/>
                <w:b/>
                <w:bCs/>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政府采购合同</w:t>
            </w:r>
            <w:r>
              <w:rPr>
                <w:rFonts w:ascii="宋体" w:hAnsi="宋体" w:eastAsia="宋体" w:cs="宋体"/>
                <w:b/>
                <w:bCs/>
                <w:color w:val="000000"/>
                <w:sz w:val="24"/>
                <w:szCs w:val="24"/>
                <w:highlight w:val="none"/>
              </w:rPr>
            </w:r>
            <w:r/>
          </w:p>
        </w:tc>
      </w:tr>
      <w:tr>
        <w:trPr>
          <w:trHeight w:val="759"/>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w:t>
            </w: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tc>
        <w:tc>
          <w:tcPr>
            <w:tcMar>
              <w:left w:w="108" w:type="dxa"/>
              <w:top w:w="0" w:type="dxa"/>
              <w:right w:w="108" w:type="dxa"/>
              <w:bottom w:w="0" w:type="dxa"/>
            </w:tcMar>
            <w:tcW w:w="4296" w:type="dxa"/>
            <w:vAlign w:val="center"/>
            <w:textDirection w:val="lrTb"/>
            <w:noWrap w:val="false"/>
          </w:tcPr>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采购人与中标（成交）人应当在中标（成交）通知书发出之日起30日内，按照</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文件确定的事项签订政府采购合同。</w:t>
            </w:r>
            <w:r>
              <w:rPr>
                <w:rFonts w:ascii="宋体" w:hAnsi="宋体" w:eastAsia="宋体" w:cs="宋体"/>
                <w:color w:val="000000"/>
                <w:sz w:val="24"/>
                <w:szCs w:val="24"/>
                <w:highlight w:val="none"/>
              </w:rPr>
            </w:r>
            <w:r/>
          </w:p>
        </w:tc>
      </w:tr>
      <w:tr>
        <w:trPr>
          <w:trHeight w:val="433"/>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(三十</w:t>
            </w:r>
            <w:r>
              <w:rPr>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tc>
        <w:tc>
          <w:tcPr>
            <w:tcMar>
              <w:left w:w="108" w:type="dxa"/>
              <w:top w:w="0" w:type="dxa"/>
              <w:right w:w="108" w:type="dxa"/>
              <w:bottom w:w="0" w:type="dxa"/>
            </w:tcMar>
            <w:tcW w:w="4296" w:type="dxa"/>
            <w:vAlign w:val="center"/>
            <w:textDirection w:val="lrTb"/>
            <w:noWrap w:val="false"/>
          </w:tcPr>
          <w:p>
            <w:pPr>
              <w:pStyle w:val="972"/>
              <w:ind w:left="0" w:right="0"/>
              <w:keepLines w:val="0"/>
              <w:keepNext w:val="0"/>
              <w:pageBreakBefore w:val="0"/>
              <w:spacing w:line="240" w:lineRule="auto"/>
              <w:widowControl w:val="off"/>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履约保证金：</w:t>
            </w:r>
            <w:r>
              <w:rPr>
                <w:rFonts w:hint="eastAsia" w:ascii="宋体" w:hAnsi="宋体" w:eastAsia="宋体" w:cs="宋体"/>
                <w:b/>
                <w:bCs/>
                <w:color w:val="000000"/>
                <w:sz w:val="24"/>
                <w:szCs w:val="24"/>
                <w:highlight w:val="none"/>
                <w:lang w:val="en-US" w:eastAsia="zh-CN"/>
              </w:rPr>
              <w:t xml:space="preserve">预算总</w:t>
            </w:r>
            <w:r>
              <w:rPr>
                <w:rFonts w:hint="eastAsia" w:ascii="宋体" w:hAnsi="宋体" w:eastAsia="宋体" w:cs="宋体"/>
                <w:b/>
                <w:bCs/>
                <w:color w:val="000000"/>
                <w:sz w:val="24"/>
                <w:szCs w:val="24"/>
                <w:highlight w:val="none"/>
              </w:rPr>
              <w:t xml:space="preserve">金额的10%（非现金形式），签订合同前提交，以支票、汇票、本票或者金融机构、担保机构出具的保函等非现金形式缴纳，中标人可自愿使用履约保函(保险）代替缴纳履约保证金，具体详见《关于在全省政府采购领域推行电子履约保函(保险)的通知》(苏财购(2023)150号)规定)。详见招标文件第五章《拟签订的合同文本》。</w:t>
            </w:r>
            <w:r>
              <w:rPr>
                <w:rFonts w:ascii="宋体" w:hAnsi="宋体" w:eastAsia="宋体" w:cs="宋体"/>
                <w:b/>
                <w:bCs/>
                <w:color w:val="000000"/>
                <w:sz w:val="24"/>
                <w:szCs w:val="24"/>
                <w:highlight w:val="none"/>
              </w:rPr>
            </w:r>
            <w:r/>
          </w:p>
        </w:tc>
      </w:tr>
      <w:tr>
        <w:trPr>
          <w:trHeight w:val="2229"/>
        </w:trPr>
        <w:tc>
          <w:tcPr>
            <w:tcMar>
              <w:left w:w="108" w:type="dxa"/>
              <w:top w:w="0" w:type="dxa"/>
              <w:right w:w="108" w:type="dxa"/>
              <w:bottom w:w="0" w:type="dxa"/>
            </w:tcMar>
            <w:tcW w:w="703" w:type="dxa"/>
            <w:vAlign w:val="top"/>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四十</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质疑接收人：</w:t>
            </w:r>
            <w:r>
              <w:rPr>
                <w:rFonts w:hint="eastAsia" w:ascii="宋体" w:hAnsi="宋体" w:eastAsia="宋体" w:cs="宋体"/>
                <w:color w:val="000000"/>
                <w:sz w:val="24"/>
                <w:szCs w:val="24"/>
                <w:highlight w:val="none"/>
                <w:lang w:val="en-US" w:eastAsia="zh-CN"/>
              </w:rPr>
              <w:t xml:space="preserve">李旺旺、董莉</w:t>
            </w:r>
            <w:r>
              <w:rPr>
                <w:rFonts w:hint="eastAsia" w:ascii="宋体" w:hAnsi="宋体" w:eastAsia="宋体" w:cs="宋体"/>
                <w:color w:val="000000"/>
                <w:sz w:val="24"/>
                <w:szCs w:val="24"/>
                <w:highlight w:val="none"/>
              </w:rPr>
              <w:t xml:space="preserve">      联系电话：</w:t>
            </w:r>
            <w:r>
              <w:rPr>
                <w:rFonts w:hint="eastAsia" w:ascii="仿宋" w:hAnsi="仿宋" w:eastAsia="仿宋" w:cs="仿宋"/>
                <w:sz w:val="24"/>
                <w:szCs w:val="24"/>
                <w:highlight w:val="none"/>
              </w:rPr>
              <w:t xml:space="preserve">0516-87888893</w:t>
            </w:r>
            <w:r>
              <w:rPr>
                <w:rFonts w:ascii="宋体" w:hAnsi="宋体" w:eastAsia="宋体" w:cs="宋体"/>
                <w:color w:val="000000"/>
                <w:sz w:val="24"/>
                <w:szCs w:val="24"/>
                <w:highlight w:val="none"/>
                <w:lang w:val="en-US" w:eastAsia="zh-CN"/>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地址：徐州市云龙区吉田商务广场B栋222</w:t>
            </w:r>
            <w:r>
              <w:rPr>
                <w:rFonts w:ascii="宋体" w:hAnsi="宋体" w:eastAsia="宋体" w:cs="宋体"/>
                <w:color w:val="000000"/>
                <w:sz w:val="24"/>
                <w:szCs w:val="24"/>
                <w:highlight w:val="none"/>
              </w:rPr>
            </w:r>
            <w:r/>
          </w:p>
        </w:tc>
      </w:tr>
      <w:tr>
        <w:trPr>
          <w:trHeight w:val="984"/>
        </w:trPr>
        <w:tc>
          <w:tcPr>
            <w:tcMar>
              <w:left w:w="108" w:type="dxa"/>
              <w:top w:w="0" w:type="dxa"/>
              <w:right w:w="108" w:type="dxa"/>
              <w:bottom w:w="0" w:type="dxa"/>
            </w:tcMar>
            <w:tcW w:w="703" w:type="dxa"/>
            <w:vAlign w:val="top"/>
            <w:vMerge w:val="restart"/>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附加说明</w:t>
            </w:r>
            <w:r>
              <w:rPr>
                <w:rFonts w:ascii="宋体" w:hAnsi="宋体" w:eastAsia="宋体" w:cs="宋体"/>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中标人在收到中标通知书时，须向采购人和采购代理机构提交《开标一览表》和《分项价格表》的数据文件（WORD格式）。</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邮箱：</w:t>
            </w:r>
            <w:r>
              <w:rPr>
                <w:rFonts w:hint="eastAsia" w:ascii="宋体" w:hAnsi="宋体" w:eastAsia="宋体" w:cs="宋体"/>
                <w:color w:val="000000"/>
                <w:sz w:val="24"/>
                <w:szCs w:val="24"/>
                <w:highlight w:val="none"/>
                <w:lang w:val="en-US" w:eastAsia="zh-CN"/>
              </w:rPr>
              <w:t xml:space="preserve">83453980@qq.com</w:t>
            </w:r>
            <w:r>
              <w:rPr>
                <w:rFonts w:ascii="宋体" w:hAnsi="宋体" w:eastAsia="宋体" w:cs="宋体"/>
                <w:color w:val="000000"/>
                <w:sz w:val="24"/>
                <w:szCs w:val="24"/>
                <w:highlight w:val="none"/>
              </w:rPr>
            </w:r>
            <w:r/>
          </w:p>
        </w:tc>
      </w:tr>
      <w:tr>
        <w:trPr>
          <w:trHeight w:val="4970"/>
        </w:trPr>
        <w:tc>
          <w:tcPr>
            <w:tcMar>
              <w:left w:w="108" w:type="dxa"/>
              <w:top w:w="0" w:type="dxa"/>
              <w:right w:w="108" w:type="dxa"/>
              <w:bottom w:w="0" w:type="dxa"/>
            </w:tcMar>
            <w:tcW w:w="703" w:type="dxa"/>
            <w:vAlign w:val="top"/>
            <w:vMerge w:val="continue"/>
            <w:textDirection w:val="lrTb"/>
            <w:noWrap w:val="false"/>
          </w:tcPr>
          <w:p>
            <w:pPr>
              <w:pStyle w:val="972"/>
              <w:ind w:left="0" w:right="0"/>
              <w:jc w:val="center"/>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tc>
        <w:tc>
          <w:tcPr>
            <w:tcMar>
              <w:left w:w="108" w:type="dxa"/>
              <w:top w:w="0" w:type="dxa"/>
              <w:right w:w="108" w:type="dxa"/>
              <w:bottom w:w="0" w:type="dxa"/>
            </w:tcMar>
            <w:tcW w:w="4296" w:type="dxa"/>
            <w:vAlign w:val="top"/>
            <w:textDirection w:val="lrTb"/>
            <w:noWrap w:val="false"/>
          </w:tcPr>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4、招标文件中如需“授权代表签字或盖章”，供应商可打印成文档。签字或盖章后再扫描上传，最后再电子签章。</w:t>
            </w:r>
            <w:r>
              <w:rPr>
                <w:rFonts w:ascii="宋体" w:hAnsi="宋体" w:eastAsia="宋体" w:cs="宋体"/>
                <w:color w:val="000000"/>
                <w:sz w:val="24"/>
                <w:szCs w:val="24"/>
                <w:highlight w:val="none"/>
              </w:rPr>
            </w:r>
            <w:r/>
          </w:p>
          <w:p>
            <w:pPr>
              <w:pStyle w:val="972"/>
              <w:ind w:left="0" w:right="0"/>
              <w:keepLines w:val="0"/>
              <w:keepNext w:val="0"/>
              <w:pageBreakBefore w:val="0"/>
              <w:spacing w:line="240" w:lineRule="auto"/>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5、中标人在收到中标通知书时，须向采购人和采购代理机构提交完整纸质版的投标文件。</w:t>
            </w:r>
            <w:r>
              <w:rPr>
                <w:rFonts w:ascii="宋体" w:hAnsi="宋体" w:eastAsia="宋体" w:cs="宋体"/>
                <w:color w:val="000000"/>
                <w:sz w:val="24"/>
                <w:szCs w:val="24"/>
                <w:highlight w:val="none"/>
              </w:rPr>
            </w:r>
            <w:r/>
          </w:p>
        </w:tc>
      </w:tr>
    </w:tbl>
    <w:p>
      <w:pPr>
        <w:pStyle w:val="972"/>
        <w:ind w:firstLine="600"/>
        <w:spacing w:line="360" w:lineRule="auto"/>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color w:val="000000"/>
          <w:sz w:val="28"/>
          <w:szCs w:val="28"/>
          <w:highlight w:val="none"/>
        </w:rPr>
      </w:r>
      <w:r/>
    </w:p>
    <w:p>
      <w:pPr>
        <w:pStyle w:val="972"/>
        <w:ind w:firstLine="600"/>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本章附件：</w:t>
      </w:r>
      <w:r>
        <w:rPr>
          <w:rFonts w:hint="eastAsia" w:ascii="宋体" w:hAnsi="宋体" w:eastAsia="宋体" w:cs="宋体"/>
          <w:b/>
          <w:color w:val="000000"/>
          <w:sz w:val="28"/>
          <w:szCs w:val="28"/>
          <w:highlight w:val="none"/>
        </w:rPr>
        <w:t xml:space="preserve">招标代理服务收费标准</w:t>
      </w:r>
      <w:r>
        <w:rPr>
          <w:rFonts w:ascii="宋体" w:hAnsi="宋体" w:eastAsia="宋体" w:cs="宋体"/>
          <w:color w:val="000000"/>
          <w:sz w:val="28"/>
          <w:szCs w:val="28"/>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42"/>
        <w:gridCol w:w="3272"/>
      </w:tblGrid>
      <w:tr>
        <w:trPr>
          <w:trHeight w:val="590"/>
        </w:trPr>
        <w:tc>
          <w:tcPr>
            <w:tcMar>
              <w:left w:w="108" w:type="dxa"/>
              <w:top w:w="0" w:type="dxa"/>
              <w:right w:w="108" w:type="dxa"/>
              <w:bottom w:w="0" w:type="dxa"/>
            </w:tcMar>
            <w:tcW w:w="3078" w:type="dxa"/>
            <w:vAlign w:val="center"/>
            <w:textDirection w:val="lrTb"/>
            <w:noWrap w:val="false"/>
          </w:tcPr>
          <w:p>
            <w:pPr>
              <w:pStyle w:val="972"/>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中标或者成交金额</w:t>
            </w:r>
            <w:r>
              <w:rPr>
                <w:rFonts w:ascii="宋体" w:hAnsi="宋体" w:eastAsia="宋体" w:cs="宋体"/>
                <w:color w:val="000000"/>
                <w:sz w:val="24"/>
                <w:highlight w:val="none"/>
              </w:rPr>
            </w:r>
            <w:r/>
          </w:p>
        </w:tc>
        <w:tc>
          <w:tcPr>
            <w:tcMar>
              <w:left w:w="108" w:type="dxa"/>
              <w:top w:w="0" w:type="dxa"/>
              <w:right w:w="108" w:type="dxa"/>
              <w:bottom w:w="0" w:type="dxa"/>
            </w:tcMar>
            <w:tcW w:w="1921" w:type="dxa"/>
            <w:vAlign w:val="center"/>
            <w:textDirection w:val="lrTb"/>
            <w:noWrap w:val="false"/>
          </w:tcPr>
          <w:p>
            <w:pPr>
              <w:pStyle w:val="972"/>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费率</w:t>
            </w:r>
            <w:r>
              <w:rPr>
                <w:rFonts w:ascii="宋体" w:hAnsi="宋体" w:eastAsia="宋体" w:cs="宋体"/>
                <w:color w:val="000000"/>
                <w:sz w:val="24"/>
                <w:highlight w:val="none"/>
              </w:rPr>
            </w:r>
            <w:r/>
          </w:p>
        </w:tc>
      </w:tr>
      <w:tr>
        <w:trPr>
          <w:trHeight w:val="590"/>
        </w:trPr>
        <w:tc>
          <w:tcPr>
            <w:tcMar>
              <w:left w:w="108" w:type="dxa"/>
              <w:top w:w="0" w:type="dxa"/>
              <w:right w:w="108" w:type="dxa"/>
              <w:bottom w:w="0" w:type="dxa"/>
            </w:tcMar>
            <w:tcW w:w="3078" w:type="dxa"/>
            <w:vAlign w:val="center"/>
            <w:textDirection w:val="lrTb"/>
            <w:noWrap w:val="false"/>
          </w:tcPr>
          <w:p>
            <w:pPr>
              <w:pStyle w:val="972"/>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最低收费金额(每个委托项目)</w:t>
            </w:r>
            <w:r>
              <w:rPr>
                <w:rFonts w:ascii="宋体" w:hAnsi="宋体" w:eastAsia="宋体" w:cs="宋体"/>
                <w:color w:val="000000"/>
                <w:sz w:val="24"/>
                <w:highlight w:val="none"/>
              </w:rPr>
            </w:r>
            <w:r/>
          </w:p>
        </w:tc>
        <w:tc>
          <w:tcPr>
            <w:tcMar>
              <w:left w:w="108" w:type="dxa"/>
              <w:top w:w="0" w:type="dxa"/>
              <w:right w:w="108" w:type="dxa"/>
              <w:bottom w:w="0" w:type="dxa"/>
            </w:tcMar>
            <w:tcW w:w="1921" w:type="dxa"/>
            <w:vAlign w:val="center"/>
            <w:textDirection w:val="lrTb"/>
            <w:noWrap w:val="false"/>
          </w:tcPr>
          <w:p>
            <w:pPr>
              <w:pStyle w:val="972"/>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5000元</w:t>
            </w:r>
            <w:r>
              <w:rPr>
                <w:rFonts w:ascii="宋体" w:hAnsi="宋体" w:eastAsia="宋体" w:cs="宋体"/>
                <w:color w:val="000000"/>
                <w:sz w:val="24"/>
                <w:highlight w:val="none"/>
              </w:rPr>
            </w:r>
            <w:r/>
          </w:p>
        </w:tc>
      </w:tr>
      <w:tr>
        <w:trPr>
          <w:trHeight w:val="590"/>
        </w:trPr>
        <w:tc>
          <w:tcPr>
            <w:tcMar>
              <w:left w:w="108" w:type="dxa"/>
              <w:top w:w="0" w:type="dxa"/>
              <w:right w:w="108" w:type="dxa"/>
              <w:bottom w:w="0" w:type="dxa"/>
            </w:tcMar>
            <w:tcW w:w="3078" w:type="dxa"/>
            <w:vAlign w:val="center"/>
            <w:textDirection w:val="lrTb"/>
            <w:noWrap w:val="false"/>
          </w:tcPr>
          <w:p>
            <w:pPr>
              <w:pStyle w:val="972"/>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50万元以下(含50万元)</w:t>
            </w:r>
            <w:r>
              <w:rPr>
                <w:rFonts w:ascii="宋体" w:hAnsi="宋体" w:eastAsia="宋体" w:cs="宋体"/>
                <w:color w:val="000000"/>
                <w:sz w:val="24"/>
                <w:highlight w:val="none"/>
              </w:rPr>
            </w:r>
            <w:r/>
          </w:p>
        </w:tc>
        <w:tc>
          <w:tcPr>
            <w:tcMar>
              <w:left w:w="108" w:type="dxa"/>
              <w:top w:w="0" w:type="dxa"/>
              <w:right w:w="108" w:type="dxa"/>
              <w:bottom w:w="0" w:type="dxa"/>
            </w:tcMar>
            <w:tcW w:w="1921" w:type="dxa"/>
            <w:vAlign w:val="center"/>
            <w:textDirection w:val="lrTb"/>
            <w:noWrap w:val="false"/>
          </w:tcPr>
          <w:p>
            <w:pPr>
              <w:pStyle w:val="972"/>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w:t>
            </w:r>
            <w:r>
              <w:rPr>
                <w:rFonts w:ascii="宋体" w:hAnsi="宋体" w:eastAsia="宋体" w:cs="宋体"/>
                <w:color w:val="000000"/>
                <w:sz w:val="24"/>
                <w:highlight w:val="none"/>
              </w:rPr>
            </w:r>
            <w:r/>
          </w:p>
        </w:tc>
      </w:tr>
      <w:tr>
        <w:trPr>
          <w:trHeight w:val="590"/>
        </w:trPr>
        <w:tc>
          <w:tcPr>
            <w:tcMar>
              <w:left w:w="108" w:type="dxa"/>
              <w:top w:w="0" w:type="dxa"/>
              <w:right w:w="108" w:type="dxa"/>
              <w:bottom w:w="0" w:type="dxa"/>
            </w:tcMar>
            <w:tcW w:w="3078" w:type="dxa"/>
            <w:vAlign w:val="center"/>
            <w:textDirection w:val="lrTb"/>
            <w:noWrap w:val="false"/>
          </w:tcPr>
          <w:p>
            <w:pPr>
              <w:pStyle w:val="972"/>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50-400万元(含400万元)</w:t>
            </w:r>
            <w:r>
              <w:rPr>
                <w:rFonts w:ascii="宋体" w:hAnsi="宋体" w:eastAsia="宋体" w:cs="宋体"/>
                <w:color w:val="000000"/>
                <w:sz w:val="24"/>
                <w:highlight w:val="none"/>
              </w:rPr>
            </w:r>
            <w:r/>
          </w:p>
        </w:tc>
        <w:tc>
          <w:tcPr>
            <w:tcMar>
              <w:left w:w="108" w:type="dxa"/>
              <w:top w:w="0" w:type="dxa"/>
              <w:right w:w="108" w:type="dxa"/>
              <w:bottom w:w="0" w:type="dxa"/>
            </w:tcMar>
            <w:tcW w:w="1921" w:type="dxa"/>
            <w:vAlign w:val="center"/>
            <w:textDirection w:val="lrTb"/>
            <w:noWrap w:val="false"/>
          </w:tcPr>
          <w:p>
            <w:pPr>
              <w:pStyle w:val="972"/>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w:t>
            </w:r>
            <w:r>
              <w:rPr>
                <w:rFonts w:ascii="宋体" w:hAnsi="宋体" w:eastAsia="宋体" w:cs="宋体"/>
                <w:color w:val="000000"/>
                <w:sz w:val="24"/>
                <w:highlight w:val="none"/>
              </w:rPr>
            </w:r>
            <w:r/>
          </w:p>
        </w:tc>
      </w:tr>
      <w:tr>
        <w:trPr>
          <w:trHeight w:val="590"/>
        </w:trPr>
        <w:tc>
          <w:tcPr>
            <w:tcMar>
              <w:left w:w="108" w:type="dxa"/>
              <w:top w:w="0" w:type="dxa"/>
              <w:right w:w="108" w:type="dxa"/>
              <w:bottom w:w="0" w:type="dxa"/>
            </w:tcMar>
            <w:tcW w:w="3078" w:type="dxa"/>
            <w:vAlign w:val="center"/>
            <w:textDirection w:val="lrTb"/>
            <w:noWrap w:val="false"/>
          </w:tcPr>
          <w:p>
            <w:pPr>
              <w:pStyle w:val="972"/>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400-1000万元(含1000万元)</w:t>
            </w:r>
            <w:r>
              <w:rPr>
                <w:rFonts w:ascii="宋体" w:hAnsi="宋体" w:eastAsia="宋体" w:cs="宋体"/>
                <w:color w:val="000000"/>
                <w:sz w:val="24"/>
                <w:highlight w:val="none"/>
              </w:rPr>
            </w:r>
            <w:r/>
          </w:p>
        </w:tc>
        <w:tc>
          <w:tcPr>
            <w:tcMar>
              <w:left w:w="108" w:type="dxa"/>
              <w:top w:w="0" w:type="dxa"/>
              <w:right w:w="108" w:type="dxa"/>
              <w:bottom w:w="0" w:type="dxa"/>
            </w:tcMar>
            <w:tcW w:w="1921" w:type="dxa"/>
            <w:vAlign w:val="center"/>
            <w:textDirection w:val="lrTb"/>
            <w:noWrap w:val="false"/>
          </w:tcPr>
          <w:p>
            <w:pPr>
              <w:pStyle w:val="972"/>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w:t>
            </w:r>
            <w:r>
              <w:rPr>
                <w:rFonts w:ascii="宋体" w:hAnsi="宋体" w:eastAsia="宋体" w:cs="宋体"/>
                <w:color w:val="000000"/>
                <w:sz w:val="24"/>
                <w:highlight w:val="none"/>
              </w:rPr>
            </w:r>
            <w:r/>
          </w:p>
        </w:tc>
      </w:tr>
      <w:tr>
        <w:trPr>
          <w:trHeight w:val="590"/>
        </w:trPr>
        <w:tc>
          <w:tcPr>
            <w:tcMar>
              <w:left w:w="108" w:type="dxa"/>
              <w:top w:w="0" w:type="dxa"/>
              <w:right w:w="108" w:type="dxa"/>
              <w:bottom w:w="0" w:type="dxa"/>
            </w:tcMar>
            <w:tcW w:w="3078" w:type="dxa"/>
            <w:vAlign w:val="center"/>
            <w:textDirection w:val="lrTb"/>
            <w:noWrap w:val="false"/>
          </w:tcPr>
          <w:p>
            <w:pPr>
              <w:pStyle w:val="972"/>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1000-5000万元(含5000万元)</w:t>
            </w:r>
            <w:r>
              <w:rPr>
                <w:rFonts w:ascii="宋体" w:hAnsi="宋体" w:eastAsia="宋体" w:cs="宋体"/>
                <w:color w:val="000000"/>
                <w:sz w:val="24"/>
                <w:highlight w:val="none"/>
              </w:rPr>
            </w:r>
            <w:r/>
          </w:p>
        </w:tc>
        <w:tc>
          <w:tcPr>
            <w:tcMar>
              <w:left w:w="108" w:type="dxa"/>
              <w:top w:w="0" w:type="dxa"/>
              <w:right w:w="108" w:type="dxa"/>
              <w:bottom w:w="0" w:type="dxa"/>
            </w:tcMar>
            <w:tcW w:w="1921" w:type="dxa"/>
            <w:vAlign w:val="center"/>
            <w:textDirection w:val="lrTb"/>
            <w:noWrap w:val="false"/>
          </w:tcPr>
          <w:p>
            <w:pPr>
              <w:pStyle w:val="972"/>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0.8%</w:t>
            </w:r>
            <w:r>
              <w:rPr>
                <w:rFonts w:ascii="宋体" w:hAnsi="宋体" w:eastAsia="宋体" w:cs="宋体"/>
                <w:color w:val="000000"/>
                <w:sz w:val="24"/>
                <w:highlight w:val="none"/>
              </w:rPr>
            </w:r>
            <w:r/>
          </w:p>
        </w:tc>
      </w:tr>
      <w:tr>
        <w:trPr>
          <w:trHeight w:val="590"/>
        </w:trPr>
        <w:tc>
          <w:tcPr>
            <w:tcMar>
              <w:left w:w="108" w:type="dxa"/>
              <w:top w:w="0" w:type="dxa"/>
              <w:right w:w="108" w:type="dxa"/>
              <w:bottom w:w="0" w:type="dxa"/>
            </w:tcMar>
            <w:tcW w:w="3078" w:type="dxa"/>
            <w:vAlign w:val="center"/>
            <w:textDirection w:val="lrTb"/>
            <w:noWrap w:val="false"/>
          </w:tcPr>
          <w:p>
            <w:pPr>
              <w:pStyle w:val="972"/>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5000-1亿元(含1亿元)</w:t>
            </w:r>
            <w:r>
              <w:rPr>
                <w:rFonts w:ascii="宋体" w:hAnsi="宋体" w:eastAsia="宋体" w:cs="宋体"/>
                <w:color w:val="000000"/>
                <w:sz w:val="24"/>
                <w:highlight w:val="none"/>
              </w:rPr>
            </w:r>
            <w:r/>
          </w:p>
        </w:tc>
        <w:tc>
          <w:tcPr>
            <w:tcMar>
              <w:left w:w="108" w:type="dxa"/>
              <w:top w:w="0" w:type="dxa"/>
              <w:right w:w="108" w:type="dxa"/>
              <w:bottom w:w="0" w:type="dxa"/>
            </w:tcMar>
            <w:tcW w:w="1921" w:type="dxa"/>
            <w:vAlign w:val="center"/>
            <w:textDirection w:val="lrTb"/>
            <w:noWrap w:val="false"/>
          </w:tcPr>
          <w:p>
            <w:pPr>
              <w:pStyle w:val="972"/>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0.25%</w:t>
            </w:r>
            <w:r>
              <w:rPr>
                <w:rFonts w:ascii="宋体" w:hAnsi="宋体" w:eastAsia="宋体" w:cs="宋体"/>
                <w:color w:val="000000"/>
                <w:sz w:val="24"/>
                <w:highlight w:val="none"/>
              </w:rPr>
            </w:r>
            <w:r/>
          </w:p>
        </w:tc>
      </w:tr>
      <w:tr>
        <w:trPr>
          <w:trHeight w:val="590"/>
        </w:trPr>
        <w:tc>
          <w:tcPr>
            <w:tcMar>
              <w:left w:w="108" w:type="dxa"/>
              <w:top w:w="0" w:type="dxa"/>
              <w:right w:w="108" w:type="dxa"/>
              <w:bottom w:w="0" w:type="dxa"/>
            </w:tcMar>
            <w:tcW w:w="3078" w:type="dxa"/>
            <w:vAlign w:val="center"/>
            <w:textDirection w:val="lrTb"/>
            <w:noWrap w:val="false"/>
          </w:tcPr>
          <w:p>
            <w:pPr>
              <w:pStyle w:val="972"/>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1-10亿元(含10亿元)</w:t>
            </w:r>
            <w:r>
              <w:rPr>
                <w:rFonts w:ascii="宋体" w:hAnsi="宋体" w:eastAsia="宋体" w:cs="宋体"/>
                <w:color w:val="000000"/>
                <w:sz w:val="24"/>
                <w:highlight w:val="none"/>
              </w:rPr>
            </w:r>
            <w:r/>
          </w:p>
        </w:tc>
        <w:tc>
          <w:tcPr>
            <w:tcMar>
              <w:left w:w="108" w:type="dxa"/>
              <w:top w:w="0" w:type="dxa"/>
              <w:right w:w="108" w:type="dxa"/>
              <w:bottom w:w="0" w:type="dxa"/>
            </w:tcMar>
            <w:tcW w:w="1921" w:type="dxa"/>
            <w:vAlign w:val="center"/>
            <w:textDirection w:val="lrTb"/>
            <w:noWrap w:val="false"/>
          </w:tcPr>
          <w:p>
            <w:pPr>
              <w:pStyle w:val="972"/>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0.05%</w:t>
            </w:r>
            <w:r>
              <w:rPr>
                <w:rFonts w:ascii="宋体" w:hAnsi="宋体" w:eastAsia="宋体" w:cs="宋体"/>
                <w:color w:val="000000"/>
                <w:sz w:val="24"/>
                <w:highlight w:val="none"/>
              </w:rPr>
            </w:r>
            <w:r/>
          </w:p>
        </w:tc>
      </w:tr>
      <w:tr>
        <w:trPr>
          <w:trHeight w:val="547"/>
        </w:trPr>
        <w:tc>
          <w:tcPr>
            <w:tcMar>
              <w:left w:w="108" w:type="dxa"/>
              <w:top w:w="0" w:type="dxa"/>
              <w:right w:w="108" w:type="dxa"/>
              <w:bottom w:w="0" w:type="dxa"/>
            </w:tcMar>
            <w:tcW w:w="3078" w:type="dxa"/>
            <w:vAlign w:val="center"/>
            <w:textDirection w:val="lrTb"/>
            <w:noWrap w:val="false"/>
          </w:tcPr>
          <w:p>
            <w:pPr>
              <w:pStyle w:val="972"/>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10-50亿元(含50亿元)</w:t>
            </w:r>
            <w:r>
              <w:rPr>
                <w:rFonts w:ascii="宋体" w:hAnsi="宋体" w:eastAsia="宋体" w:cs="宋体"/>
                <w:color w:val="000000"/>
                <w:sz w:val="24"/>
                <w:highlight w:val="none"/>
              </w:rPr>
            </w:r>
            <w:r/>
          </w:p>
        </w:tc>
        <w:tc>
          <w:tcPr>
            <w:tcMar>
              <w:left w:w="108" w:type="dxa"/>
              <w:top w:w="0" w:type="dxa"/>
              <w:right w:w="108" w:type="dxa"/>
              <w:bottom w:w="0" w:type="dxa"/>
            </w:tcMar>
            <w:tcW w:w="1921" w:type="dxa"/>
            <w:vAlign w:val="center"/>
            <w:textDirection w:val="lrTb"/>
            <w:noWrap w:val="false"/>
          </w:tcPr>
          <w:p>
            <w:pPr>
              <w:pStyle w:val="972"/>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0.01%</w:t>
            </w:r>
            <w:r>
              <w:rPr>
                <w:rFonts w:ascii="宋体" w:hAnsi="宋体" w:eastAsia="宋体" w:cs="宋体"/>
                <w:color w:val="000000"/>
                <w:sz w:val="24"/>
                <w:highlight w:val="none"/>
              </w:rPr>
            </w:r>
            <w:r/>
          </w:p>
        </w:tc>
      </w:tr>
      <w:tr>
        <w:trPr>
          <w:trHeight w:val="547"/>
        </w:trPr>
        <w:tc>
          <w:tcPr>
            <w:tcMar>
              <w:left w:w="108" w:type="dxa"/>
              <w:top w:w="0" w:type="dxa"/>
              <w:right w:w="108" w:type="dxa"/>
              <w:bottom w:w="0" w:type="dxa"/>
            </w:tcMar>
            <w:tcW w:w="3078" w:type="dxa"/>
            <w:vAlign w:val="center"/>
            <w:textDirection w:val="lrTb"/>
            <w:noWrap w:val="false"/>
          </w:tcPr>
          <w:p>
            <w:pPr>
              <w:pStyle w:val="972"/>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50亿元以上</w:t>
            </w:r>
            <w:r>
              <w:rPr>
                <w:rFonts w:ascii="宋体" w:hAnsi="宋体" w:eastAsia="宋体" w:cs="宋体"/>
                <w:color w:val="000000"/>
                <w:sz w:val="24"/>
                <w:highlight w:val="none"/>
              </w:rPr>
            </w:r>
            <w:r/>
          </w:p>
        </w:tc>
        <w:tc>
          <w:tcPr>
            <w:tcMar>
              <w:left w:w="108" w:type="dxa"/>
              <w:top w:w="0" w:type="dxa"/>
              <w:right w:w="108" w:type="dxa"/>
              <w:bottom w:w="0" w:type="dxa"/>
            </w:tcMar>
            <w:tcW w:w="1921" w:type="dxa"/>
            <w:vAlign w:val="center"/>
            <w:textDirection w:val="lrTb"/>
            <w:noWrap w:val="false"/>
          </w:tcPr>
          <w:p>
            <w:pPr>
              <w:pStyle w:val="972"/>
              <w:jc w:val="center"/>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0.005%</w:t>
            </w:r>
            <w:r>
              <w:rPr>
                <w:rFonts w:ascii="宋体" w:hAnsi="宋体" w:eastAsia="宋体" w:cs="宋体"/>
                <w:color w:val="000000"/>
                <w:sz w:val="24"/>
                <w:highlight w:val="none"/>
              </w:rPr>
            </w:r>
            <w:r/>
          </w:p>
        </w:tc>
      </w:tr>
    </w:tbl>
    <w:p>
      <w:pPr>
        <w:pStyle w:val="972"/>
        <w:ind w:left="0" w:right="0"/>
        <w:jc w:val="left"/>
        <w:keepLines w:val="0"/>
        <w:keepNext w:val="0"/>
        <w:spacing w:before="0" w:beforeAutospacing="0" w:after="0" w:afterAutospacing="0" w:line="288" w:lineRule="auto"/>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说 明 ：</w:t>
      </w:r>
      <w:r>
        <w:rPr>
          <w:rFonts w:ascii="宋体" w:hAnsi="宋体" w:eastAsia="宋体" w:cs="宋体"/>
          <w:sz w:val="24"/>
          <w:szCs w:val="24"/>
          <w:highlight w:val="none"/>
          <w:lang w:val="en-US" w:eastAsia="zh-CN" w:bidi="ar-SA"/>
        </w:rPr>
      </w:r>
      <w:r/>
    </w:p>
    <w:p>
      <w:pPr>
        <w:pStyle w:val="972"/>
        <w:jc w:val="left"/>
        <w:keepLines w:val="0"/>
        <w:keepNext w:val="0"/>
        <w:spacing w:before="0" w:beforeAutospacing="0" w:after="0" w:afterAutospacing="0" w:line="288" w:lineRule="auto"/>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1.按上表计算的收费为代理服务全过程的收费金额。各社会代理机构不再收取采购文件制作售卖费用。</w:t>
      </w:r>
      <w:r>
        <w:rPr>
          <w:rFonts w:ascii="宋体" w:hAnsi="宋体" w:eastAsia="宋体" w:cs="宋体"/>
          <w:sz w:val="24"/>
          <w:szCs w:val="24"/>
          <w:highlight w:val="none"/>
          <w:lang w:val="en-US" w:eastAsia="zh-CN" w:bidi="ar-SA"/>
        </w:rPr>
      </w:r>
      <w:r/>
    </w:p>
    <w:p>
      <w:pPr>
        <w:pStyle w:val="972"/>
        <w:jc w:val="left"/>
        <w:keepLines w:val="0"/>
        <w:keepNext w:val="0"/>
        <w:spacing w:before="0" w:beforeAutospacing="0" w:after="0" w:afterAutospacing="0" w:line="288" w:lineRule="auto"/>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2.代理服务费按差额定率累进法计算。</w:t>
      </w:r>
      <w:r>
        <w:rPr>
          <w:rFonts w:ascii="宋体" w:hAnsi="宋体" w:eastAsia="宋体" w:cs="宋体"/>
          <w:sz w:val="24"/>
          <w:szCs w:val="24"/>
          <w:highlight w:val="none"/>
          <w:lang w:val="en-US" w:eastAsia="zh-CN" w:bidi="ar-SA"/>
        </w:rPr>
      </w:r>
      <w:r/>
    </w:p>
    <w:p>
      <w:pPr>
        <w:pStyle w:val="972"/>
        <w:jc w:val="left"/>
        <w:keepLines w:val="0"/>
        <w:keepNext w:val="0"/>
        <w:spacing w:before="0" w:beforeAutospacing="0" w:after="0" w:afterAutospacing="0" w:line="288" w:lineRule="auto"/>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3.代理服务费基准金额(按差额定率累进法计算的)=中标金额(按差额定率累进法计算的)*费率(%)</w:t>
      </w:r>
      <w:r>
        <w:rPr>
          <w:rFonts w:ascii="宋体" w:hAnsi="宋体" w:eastAsia="宋体" w:cs="宋体"/>
          <w:sz w:val="24"/>
          <w:szCs w:val="24"/>
          <w:highlight w:val="none"/>
          <w:lang w:val="en-US" w:eastAsia="zh-CN" w:bidi="ar-SA"/>
        </w:rPr>
      </w:r>
      <w:r/>
    </w:p>
    <w:p>
      <w:pPr>
        <w:pStyle w:val="972"/>
        <w:jc w:val="left"/>
        <w:keepLines w:val="0"/>
        <w:keepNext w:val="0"/>
        <w:spacing w:before="0" w:beforeAutospacing="0" w:after="0" w:afterAutospacing="0" w:line="288" w:lineRule="auto"/>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4.代理服务费应收取金额=代理服务费基准金额(按差额定率累进法计算)的合计数。</w:t>
      </w:r>
      <w:r>
        <w:rPr>
          <w:rFonts w:ascii="宋体" w:hAnsi="宋体" w:eastAsia="宋体" w:cs="宋体"/>
          <w:sz w:val="24"/>
          <w:szCs w:val="24"/>
          <w:highlight w:val="none"/>
          <w:lang w:val="en-US" w:eastAsia="zh-CN" w:bidi="ar-SA"/>
        </w:rPr>
      </w:r>
      <w:r/>
    </w:p>
    <w:p>
      <w:pPr>
        <w:pStyle w:val="972"/>
        <w:jc w:val="left"/>
        <w:keepLines w:val="0"/>
        <w:keepNext w:val="0"/>
        <w:spacing w:before="0" w:beforeAutospacing="0" w:after="0" w:afterAutospacing="0" w:line="288" w:lineRule="auto"/>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5.定点类等无金额或事先不能计算出价格总额的项目，按中标(成交)金额100万元计算。</w:t>
      </w:r>
      <w:r>
        <w:rPr>
          <w:rFonts w:ascii="宋体" w:hAnsi="宋体" w:eastAsia="宋体" w:cs="宋体"/>
          <w:sz w:val="24"/>
          <w:szCs w:val="24"/>
          <w:highlight w:val="none"/>
          <w:lang w:val="en-US" w:eastAsia="zh-CN" w:bidi="ar-SA"/>
        </w:rPr>
      </w:r>
      <w:r/>
    </w:p>
    <w:p>
      <w:pPr>
        <w:pStyle w:val="972"/>
        <w:jc w:val="left"/>
        <w:keepLines w:val="0"/>
        <w:keepNext w:val="0"/>
        <w:spacing w:before="0" w:beforeAutospacing="0" w:after="0" w:afterAutospacing="0" w:line="288" w:lineRule="auto"/>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6.有分包(分标段)的按一个项目计算。</w:t>
      </w:r>
      <w:r>
        <w:rPr>
          <w:rFonts w:ascii="宋体" w:hAnsi="宋体" w:eastAsia="宋体" w:cs="宋体"/>
          <w:sz w:val="24"/>
          <w:szCs w:val="24"/>
          <w:highlight w:val="none"/>
          <w:lang w:val="en-US" w:eastAsia="zh-CN" w:bidi="ar-SA"/>
        </w:rPr>
      </w:r>
      <w:r/>
    </w:p>
    <w:p>
      <w:pPr>
        <w:pStyle w:val="972"/>
        <w:jc w:val="both"/>
        <w:keepLines w:val="0"/>
        <w:keepNext w:val="0"/>
        <w:spacing w:before="0" w:beforeAutospacing="0" w:after="0" w:afterAutospacing="0" w:line="288" w:lineRule="auto"/>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7.以上价格为协会指导价，双方可根据项目难易程度和优质优价原则协商确定。</w:t>
      </w:r>
      <w:r>
        <w:rPr>
          <w:rFonts w:ascii="宋体" w:hAnsi="宋体" w:eastAsia="宋体" w:cs="宋体"/>
          <w:sz w:val="24"/>
          <w:szCs w:val="24"/>
          <w:highlight w:val="none"/>
          <w:lang w:val="en-US" w:eastAsia="zh-CN" w:bidi="ar-SA"/>
        </w:rPr>
      </w:r>
      <w:r/>
    </w:p>
    <w:p>
      <w:pPr>
        <w:pStyle w:val="972"/>
        <w:ind w:left="1440" w:right="144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7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72"/>
        <w:ind w:left="1440" w:right="144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7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72"/>
        <w:ind w:left="1440" w:right="144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72"/>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p>
      <w:pPr>
        <w:pStyle w:val="972"/>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72"/>
        <w:ind w:left="1440" w:right="1440"/>
        <w:jc w:val="both"/>
        <w:spacing w:after="120"/>
        <w:widowControl w:val="off"/>
        <w:rPr>
          <w:rFonts w:ascii="Times New Roman" w:hAnsi="Times New Roman" w:eastAsia="宋体" w:cs="Times New Roman"/>
          <w:sz w:val="21"/>
          <w:szCs w:val="24"/>
          <w:highlight w:val="none"/>
          <w:lang w:val="en-US" w:eastAsia="zh-CN" w:bidi="ar-SA"/>
        </w:rPr>
      </w:pPr>
      <w:r>
        <w:rPr>
          <w:rFonts w:ascii="Times New Roman" w:hAnsi="Times New Roman" w:eastAsia="宋体" w:cs="Times New Roman"/>
          <w:sz w:val="21"/>
          <w:szCs w:val="24"/>
          <w:highlight w:val="none"/>
          <w:lang w:val="en-US" w:eastAsia="zh-CN" w:bidi="ar-SA"/>
        </w:rPr>
      </w:r>
      <w:r/>
    </w:p>
    <w:p>
      <w:pPr>
        <w:pStyle w:val="972"/>
        <w:numPr>
          <w:ilvl w:val="0"/>
          <w:numId w:val="2"/>
        </w:numPr>
        <w:jc w:val="center"/>
        <w:spacing w:line="360" w:lineRule="auto"/>
        <w:rPr>
          <w:rFonts w:ascii="宋体" w:hAnsi="宋体" w:eastAsia="宋体" w:cs="宋体"/>
          <w:b/>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szCs w:val="32"/>
          <w:highlight w:val="none"/>
        </w:rPr>
        <w:t xml:space="preserve">评标标准</w:t>
      </w:r>
      <w:r>
        <w:rPr>
          <w:rFonts w:ascii="宋体" w:hAnsi="宋体" w:eastAsia="宋体" w:cs="宋体"/>
          <w:b/>
          <w:color w:val="000000"/>
          <w:sz w:val="32"/>
          <w:szCs w:val="32"/>
          <w:highlight w:val="none"/>
        </w:rPr>
      </w:r>
      <w:r/>
    </w:p>
    <w:tbl>
      <w:tblPr>
        <w:tblW w:w="961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45"/>
        <w:gridCol w:w="1230"/>
        <w:gridCol w:w="7537"/>
      </w:tblGrid>
      <w:tr>
        <w:trPr>
          <w:trHeight w:val="527"/>
        </w:trPr>
        <w:tc>
          <w:tcPr>
            <w:gridSpan w:val="2"/>
            <w:tcW w:w="2075"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评审因素</w:t>
            </w:r>
            <w:r>
              <w:rPr>
                <w:rFonts w:ascii="宋体" w:hAnsi="宋体" w:eastAsia="宋体" w:cs="宋体"/>
                <w:color w:val="000000"/>
                <w:sz w:val="24"/>
                <w:szCs w:val="24"/>
                <w:highlight w:val="none"/>
              </w:rPr>
            </w:r>
            <w:r/>
          </w:p>
        </w:tc>
        <w:tc>
          <w:tcPr>
            <w:tcW w:w="7537"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评分依据</w:t>
            </w:r>
            <w:r>
              <w:rPr>
                <w:rFonts w:ascii="宋体" w:hAnsi="宋体" w:eastAsia="宋体" w:cs="宋体"/>
                <w:color w:val="000000"/>
                <w:sz w:val="24"/>
                <w:szCs w:val="24"/>
                <w:highlight w:val="none"/>
              </w:rPr>
            </w:r>
            <w:r/>
          </w:p>
        </w:tc>
      </w:tr>
      <w:tr>
        <w:trPr>
          <w:cantSplit/>
          <w:trHeight w:val="983"/>
        </w:trPr>
        <w:tc>
          <w:tcPr>
            <w:gridSpan w:val="2"/>
            <w:tcW w:w="2075" w:type="dxa"/>
            <w:vAlign w:val="center"/>
            <w:textDirection w:val="lrTb"/>
            <w:noWrap w:val="false"/>
          </w:tcPr>
          <w:p>
            <w:pPr>
              <w:pStyle w:val="972"/>
              <w:jc w:val="center"/>
              <w:rPr>
                <w:rFonts w:hint="eastAsia" w:ascii="宋体" w:hAnsi="宋体" w:eastAsia="宋体" w:cs="宋体"/>
                <w:color w:val="000000"/>
                <w:sz w:val="24"/>
                <w:szCs w:val="24"/>
                <w:highlight w:val="none"/>
                <w:lang w:eastAsia="zh-CN"/>
              </w:rPr>
            </w:pPr>
            <w:r>
              <w:rPr>
                <w:rFonts w:hint="eastAsia" w:ascii="宋体" w:hAnsi="宋体" w:eastAsia="宋体" w:cs="宋体"/>
                <w:bCs/>
                <w:color w:val="000000"/>
                <w:sz w:val="24"/>
                <w:szCs w:val="24"/>
                <w:highlight w:val="none"/>
              </w:rPr>
              <w:t xml:space="preserve">价格部分</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30分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7537" w:type="dxa"/>
            <w:vAlign w:val="center"/>
            <w:textDirection w:val="lrTb"/>
            <w:noWrap w:val="false"/>
          </w:tcPr>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各投标人价格得分=(100%-投标人的最高综合优惠率)÷(100%-各投标人综合优惠率)×</w:t>
            </w:r>
            <w:r>
              <w:rPr>
                <w:rFonts w:hint="eastAsia" w:ascii="宋体" w:hAnsi="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(按四舍五入取至小数点后两位)。</w:t>
            </w:r>
            <w:r>
              <w:rPr>
                <w:rFonts w:ascii="宋体" w:hAnsi="宋体" w:eastAsia="宋体" w:cs="宋体"/>
                <w:color w:val="000000"/>
                <w:sz w:val="24"/>
                <w:szCs w:val="24"/>
                <w:highlight w:val="none"/>
              </w:rPr>
            </w:r>
            <w:r/>
          </w:p>
        </w:tc>
      </w:tr>
      <w:tr>
        <w:trPr>
          <w:cantSplit/>
          <w:trHeight w:val="3293"/>
        </w:trPr>
        <w:tc>
          <w:tcPr>
            <w:tcW w:w="845" w:type="dxa"/>
            <w:vAlign w:val="center"/>
            <w:vMerge w:val="restart"/>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技术方案（61分）</w:t>
            </w:r>
            <w:r>
              <w:rPr>
                <w:rFonts w:ascii="宋体" w:hAnsi="宋体" w:eastAsia="宋体" w:cs="宋体"/>
                <w:color w:val="000000"/>
                <w:sz w:val="24"/>
                <w:szCs w:val="24"/>
                <w:highlight w:val="none"/>
              </w:rPr>
            </w:r>
            <w:r/>
          </w:p>
        </w:tc>
        <w:tc>
          <w:tcPr>
            <w:tcW w:w="1230"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食材供应及配送方案（9分）</w:t>
            </w:r>
            <w:r>
              <w:rPr>
                <w:rFonts w:ascii="宋体" w:hAnsi="宋体" w:eastAsia="宋体" w:cs="宋体"/>
                <w:color w:val="000000"/>
                <w:sz w:val="24"/>
                <w:szCs w:val="24"/>
                <w:highlight w:val="none"/>
              </w:rPr>
            </w:r>
            <w:r/>
          </w:p>
        </w:tc>
        <w:tc>
          <w:tcPr>
            <w:tcW w:w="7537" w:type="dxa"/>
            <w:vAlign w:val="center"/>
            <w:textDirection w:val="lrTb"/>
            <w:noWrap w:val="false"/>
          </w:tcPr>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对方案内容全面性、可行性、针对性进行评价，方案内必须包含各类食材对应配送车辆的说明以及如何确保食材与配送车辆类型、季节相符，保证食材的新鲜和品质。</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方案全面性（3分）：全面具体详实得3分；较全面得2分；存在较大漏项或缺陷得1分。</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方案可行性（3分）：切实可行得3分；较切实可行得2分；可行性欠缺得1分。</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方案针对性（3分）：针对性强得3分；针对性较强得2分；针对性不强得1分。</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未提供的得0分，本项最高得9分，最低得0分。</w:t>
            </w:r>
            <w:r>
              <w:rPr>
                <w:rFonts w:ascii="宋体" w:hAnsi="宋体" w:eastAsia="宋体" w:cs="宋体"/>
                <w:color w:val="000000"/>
                <w:sz w:val="24"/>
                <w:szCs w:val="24"/>
                <w:highlight w:val="none"/>
              </w:rPr>
            </w:r>
            <w:r/>
          </w:p>
        </w:tc>
      </w:tr>
      <w:tr>
        <w:trPr>
          <w:cantSplit/>
          <w:trHeight w:val="2615"/>
        </w:trPr>
        <w:tc>
          <w:tcPr>
            <w:tcW w:w="845" w:type="dxa"/>
            <w:vAlign w:val="center"/>
            <w:vMerge w:val="continue"/>
            <w:textDirection w:val="lrTb"/>
            <w:noWrap w:val="false"/>
          </w:tcPr>
          <w:p>
            <w:pPr>
              <w:pStyle w:val="972"/>
              <w:jc w:val="center"/>
              <w:rPr>
                <w:rFonts w:ascii="宋体" w:hAnsi="宋体" w:eastAsia="宋体" w:cs="宋体"/>
                <w:bCs/>
                <w:sz w:val="24"/>
                <w:szCs w:val="24"/>
                <w:highlight w:val="none"/>
              </w:rPr>
            </w:pPr>
            <w:r>
              <w:rPr>
                <w:rFonts w:ascii="宋体" w:hAnsi="宋体" w:eastAsia="宋体" w:cs="宋体"/>
                <w:bCs/>
                <w:sz w:val="24"/>
                <w:szCs w:val="24"/>
                <w:highlight w:val="none"/>
              </w:rPr>
            </w:r>
            <w:r/>
          </w:p>
        </w:tc>
        <w:tc>
          <w:tcPr>
            <w:tcW w:w="1230" w:type="dxa"/>
            <w:vAlign w:val="center"/>
            <w:textDirection w:val="lrTb"/>
            <w:noWrap w:val="false"/>
          </w:tcPr>
          <w:p>
            <w:pPr>
              <w:pStyle w:val="972"/>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食材质量保证措施</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10分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tc>
        <w:tc>
          <w:tcPr>
            <w:tcW w:w="7537" w:type="dxa"/>
            <w:vAlign w:val="center"/>
            <w:textDirection w:val="lrTb"/>
            <w:noWrap w:val="false"/>
          </w:tcPr>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对措施内容全面性、可行性、针对性进行评价。</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措施全面性（4分）：全面具体详实得4分；较全面得3分；存在较大漏项或缺陷得1分。</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措施可行性（</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分）：切实可行得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分；较切实可行得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分；可行性欠缺得1分。</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措施针对性（</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分）：针对性强得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分；针对性较强得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分；针对性不强得1分。</w:t>
            </w:r>
            <w:r>
              <w:rPr>
                <w:rFonts w:ascii="宋体" w:hAnsi="宋体" w:eastAsia="宋体" w:cs="宋体"/>
                <w:color w:val="000000"/>
                <w:sz w:val="24"/>
                <w:szCs w:val="24"/>
                <w:highlight w:val="none"/>
              </w:rPr>
            </w:r>
            <w:r/>
          </w:p>
          <w:p>
            <w:pPr>
              <w:pStyle w:val="972"/>
              <w:rPr>
                <w:rFonts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未提供的得0分，本项最高得</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分，最低得0分。</w:t>
            </w:r>
            <w:r>
              <w:rPr>
                <w:rFonts w:ascii="宋体" w:hAnsi="宋体" w:eastAsia="宋体" w:cs="宋体"/>
                <w:b/>
                <w:bCs/>
                <w:color w:val="000000"/>
                <w:sz w:val="24"/>
                <w:szCs w:val="24"/>
                <w:highlight w:val="none"/>
              </w:rPr>
            </w:r>
            <w:r/>
          </w:p>
        </w:tc>
      </w:tr>
      <w:tr>
        <w:trPr>
          <w:cantSplit/>
          <w:trHeight w:val="1162"/>
        </w:trPr>
        <w:tc>
          <w:tcPr>
            <w:tcW w:w="845" w:type="dxa"/>
            <w:vAlign w:val="center"/>
            <w:vMerge w:val="continue"/>
            <w:textDirection w:val="lrTb"/>
            <w:noWrap w:val="false"/>
          </w:tcPr>
          <w:p>
            <w:pPr>
              <w:pStyle w:val="972"/>
              <w:jc w:val="center"/>
              <w:rPr>
                <w:rFonts w:ascii="宋体" w:hAnsi="宋体" w:eastAsia="宋体" w:cs="宋体"/>
                <w:bCs/>
                <w:sz w:val="24"/>
                <w:szCs w:val="24"/>
                <w:highlight w:val="none"/>
              </w:rPr>
            </w:pPr>
            <w:r>
              <w:rPr>
                <w:rFonts w:ascii="宋体" w:hAnsi="宋体" w:eastAsia="宋体" w:cs="宋体"/>
                <w:bCs/>
                <w:sz w:val="24"/>
                <w:szCs w:val="24"/>
                <w:highlight w:val="none"/>
              </w:rPr>
            </w:r>
            <w:r/>
          </w:p>
        </w:tc>
        <w:tc>
          <w:tcPr>
            <w:tcW w:w="1230" w:type="dxa"/>
            <w:vAlign w:val="center"/>
            <w:textDirection w:val="lrTb"/>
            <w:noWrap w:val="false"/>
          </w:tcPr>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食材质量保障能力（4分）</w:t>
            </w:r>
            <w:r>
              <w:rPr>
                <w:rFonts w:ascii="宋体" w:hAnsi="宋体" w:eastAsia="宋体" w:cs="宋体"/>
                <w:color w:val="000000"/>
                <w:sz w:val="24"/>
                <w:szCs w:val="24"/>
                <w:highlight w:val="none"/>
              </w:rPr>
            </w:r>
            <w:r/>
          </w:p>
        </w:tc>
        <w:tc>
          <w:tcPr>
            <w:tcW w:w="7537" w:type="dxa"/>
            <w:vAlign w:val="center"/>
            <w:textDirection w:val="lrTb"/>
            <w:noWrap w:val="false"/>
          </w:tcPr>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投标文件中提供投标人具有食品安全检测或农药残留检测设备购置发票原件扫描件及照片的(两种证明材料缺一不可)，每提供1种设备得2分，本项最高得4分，不提供不得分。</w:t>
            </w:r>
            <w:r>
              <w:rPr>
                <w:rFonts w:ascii="宋体" w:hAnsi="宋体" w:eastAsia="宋体" w:cs="宋体"/>
                <w:color w:val="000000"/>
                <w:sz w:val="24"/>
                <w:szCs w:val="24"/>
                <w:highlight w:val="none"/>
              </w:rPr>
            </w:r>
            <w:r/>
          </w:p>
        </w:tc>
      </w:tr>
      <w:tr>
        <w:trPr>
          <w:cantSplit/>
          <w:trHeight w:val="2984"/>
        </w:trPr>
        <w:tc>
          <w:tcPr>
            <w:tcW w:w="845" w:type="dxa"/>
            <w:vAlign w:val="center"/>
            <w:vMerge w:val="continue"/>
            <w:textDirection w:val="lrTb"/>
            <w:noWrap w:val="false"/>
          </w:tcPr>
          <w:p>
            <w:pPr>
              <w:pStyle w:val="972"/>
              <w:rPr>
                <w:rFonts w:ascii="宋体" w:hAnsi="宋体" w:eastAsia="宋体" w:cs="宋体"/>
                <w:sz w:val="24"/>
                <w:szCs w:val="24"/>
                <w:highlight w:val="none"/>
              </w:rPr>
            </w:pPr>
            <w:r>
              <w:rPr>
                <w:rFonts w:ascii="宋体" w:hAnsi="宋体" w:eastAsia="宋体" w:cs="宋体"/>
                <w:sz w:val="24"/>
                <w:szCs w:val="24"/>
                <w:highlight w:val="none"/>
              </w:rPr>
            </w:r>
            <w:r/>
          </w:p>
        </w:tc>
        <w:tc>
          <w:tcPr>
            <w:tcW w:w="1230"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配合与服从采购人管理方案（7分）</w:t>
            </w:r>
            <w:r>
              <w:rPr>
                <w:rFonts w:ascii="宋体" w:hAnsi="宋体" w:eastAsia="宋体" w:cs="宋体"/>
                <w:color w:val="000000"/>
                <w:sz w:val="24"/>
                <w:szCs w:val="24"/>
                <w:highlight w:val="none"/>
              </w:rPr>
            </w:r>
            <w:r/>
          </w:p>
        </w:tc>
        <w:tc>
          <w:tcPr>
            <w:tcW w:w="7537" w:type="dxa"/>
            <w:vAlign w:val="center"/>
            <w:textDirection w:val="lrTb"/>
            <w:noWrap w:val="false"/>
          </w:tcPr>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对方案内容全面性、可行性、针对性进行评价。</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方案全面性（3分）：全面具体详实得3分；较全面得2分；存在较大漏项或缺陷得1分。</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方案可行性（2分）：切实可行得2分；较切实可行得1分；可行性欠缺得0.5分。</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方案针对性（2分）：针对性强得2分；针对性较强得1分；针对性不强得0.5分。</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未提供的得0分，本项最高得7分，最低得0分。</w:t>
            </w:r>
            <w:r>
              <w:rPr>
                <w:rFonts w:ascii="宋体" w:hAnsi="宋体" w:eastAsia="宋体" w:cs="宋体"/>
                <w:color w:val="000000"/>
                <w:sz w:val="24"/>
                <w:szCs w:val="24"/>
                <w:highlight w:val="none"/>
              </w:rPr>
            </w:r>
            <w:r/>
          </w:p>
        </w:tc>
      </w:tr>
      <w:tr>
        <w:trPr>
          <w:cantSplit/>
          <w:trHeight w:val="90"/>
        </w:trPr>
        <w:tc>
          <w:tcPr>
            <w:tcW w:w="845" w:type="dxa"/>
            <w:vAlign w:val="center"/>
            <w:vMerge w:val="continue"/>
            <w:textDirection w:val="lrTb"/>
            <w:noWrap w:val="false"/>
          </w:tcPr>
          <w:p>
            <w:pPr>
              <w:pStyle w:val="972"/>
              <w:rPr>
                <w:rFonts w:ascii="宋体" w:hAnsi="宋体" w:eastAsia="宋体" w:cs="宋体"/>
                <w:sz w:val="24"/>
                <w:szCs w:val="24"/>
                <w:highlight w:val="none"/>
              </w:rPr>
            </w:pPr>
            <w:r>
              <w:rPr>
                <w:rFonts w:ascii="宋体" w:hAnsi="宋体" w:eastAsia="宋体" w:cs="宋体"/>
                <w:sz w:val="24"/>
                <w:szCs w:val="24"/>
                <w:highlight w:val="none"/>
              </w:rPr>
            </w:r>
            <w:r/>
          </w:p>
        </w:tc>
        <w:tc>
          <w:tcPr>
            <w:tcW w:w="1230"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处理突发食品安全事件的应急预案（9分）</w:t>
            </w:r>
            <w:r>
              <w:rPr>
                <w:rFonts w:ascii="宋体" w:hAnsi="宋体" w:eastAsia="宋体" w:cs="宋体"/>
                <w:color w:val="000000"/>
                <w:sz w:val="24"/>
                <w:szCs w:val="24"/>
                <w:highlight w:val="none"/>
              </w:rPr>
            </w:r>
            <w:r/>
          </w:p>
        </w:tc>
        <w:tc>
          <w:tcPr>
            <w:tcW w:w="7537" w:type="dxa"/>
            <w:vAlign w:val="center"/>
            <w:textDirection w:val="lrTb"/>
            <w:noWrap w:val="false"/>
          </w:tcPr>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对方案内容全面性、可行性、针对性进行评价。</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全面性（3分）：全面具体详实得3分；较全面得2分；存在较大漏项或缺陷得1分。</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可行性（3分）：切实可行得3分；较切实可行得2分；可行性欠缺得1分。</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针对性（3分）：针对性强得3分；针对性较强得2分；针对性不强得1分。</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未提供的得0分，本项最高得9分，最低得0分。</w:t>
            </w:r>
            <w:r>
              <w:rPr>
                <w:rFonts w:ascii="宋体" w:hAnsi="宋体" w:eastAsia="宋体" w:cs="宋体"/>
                <w:color w:val="000000"/>
                <w:sz w:val="24"/>
                <w:szCs w:val="24"/>
                <w:highlight w:val="none"/>
              </w:rPr>
            </w:r>
            <w:r/>
          </w:p>
        </w:tc>
      </w:tr>
      <w:tr>
        <w:trPr>
          <w:cantSplit/>
          <w:trHeight w:val="90"/>
        </w:trPr>
        <w:tc>
          <w:tcPr>
            <w:tcW w:w="845" w:type="dxa"/>
            <w:vAlign w:val="center"/>
            <w:vMerge w:val="continue"/>
            <w:textDirection w:val="lrTb"/>
            <w:noWrap w:val="false"/>
          </w:tcPr>
          <w:p>
            <w:pPr>
              <w:pStyle w:val="972"/>
              <w:rPr>
                <w:rFonts w:ascii="宋体" w:hAnsi="宋体" w:eastAsia="宋体" w:cs="宋体"/>
                <w:sz w:val="24"/>
                <w:szCs w:val="24"/>
                <w:highlight w:val="none"/>
              </w:rPr>
            </w:pPr>
            <w:r>
              <w:rPr>
                <w:rFonts w:ascii="宋体" w:hAnsi="宋体" w:eastAsia="宋体" w:cs="宋体"/>
                <w:sz w:val="24"/>
                <w:szCs w:val="24"/>
                <w:highlight w:val="none"/>
              </w:rPr>
            </w:r>
            <w:r/>
          </w:p>
        </w:tc>
        <w:tc>
          <w:tcPr>
            <w:tcW w:w="1230"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紧急勤务保障方案（7分）</w:t>
            </w:r>
            <w:r>
              <w:rPr>
                <w:rFonts w:ascii="宋体" w:hAnsi="宋体" w:eastAsia="宋体" w:cs="宋体"/>
                <w:color w:val="000000"/>
                <w:sz w:val="24"/>
                <w:szCs w:val="24"/>
                <w:highlight w:val="none"/>
              </w:rPr>
            </w:r>
            <w:r/>
          </w:p>
        </w:tc>
        <w:tc>
          <w:tcPr>
            <w:tcW w:w="7537" w:type="dxa"/>
            <w:vAlign w:val="center"/>
            <w:textDirection w:val="lrTb"/>
            <w:noWrap w:val="false"/>
          </w:tcPr>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对方案内容全面性、可行性、针对性进行评价。</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方案全面性（3分）：全面具体详实得3分；较全面得2分；存在较大漏项或缺陷得1分。</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方案可行性（2分）：切实可行得2分；较切实可行得1分；可行性欠缺得0.5分。</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方案针对性（2分）：针对性强得2分；针对性较强得1分；针对性不强得0.5分。</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未提供的得0分，本项最高得7分，最低得0分。</w:t>
            </w:r>
            <w:r>
              <w:rPr>
                <w:rFonts w:ascii="宋体" w:hAnsi="宋体" w:eastAsia="宋体" w:cs="宋体"/>
                <w:color w:val="000000"/>
                <w:sz w:val="24"/>
                <w:szCs w:val="24"/>
                <w:highlight w:val="none"/>
              </w:rPr>
            </w:r>
            <w:r/>
          </w:p>
        </w:tc>
      </w:tr>
      <w:tr>
        <w:trPr>
          <w:cantSplit/>
          <w:trHeight w:val="1623"/>
        </w:trPr>
        <w:tc>
          <w:tcPr>
            <w:tcW w:w="845" w:type="dxa"/>
            <w:vAlign w:val="center"/>
            <w:vMerge w:val="continue"/>
            <w:textDirection w:val="lrTb"/>
            <w:noWrap w:val="false"/>
          </w:tcPr>
          <w:p>
            <w:pPr>
              <w:pStyle w:val="972"/>
              <w:rPr>
                <w:rFonts w:ascii="宋体" w:hAnsi="宋体" w:eastAsia="宋体" w:cs="宋体"/>
                <w:sz w:val="24"/>
                <w:szCs w:val="24"/>
                <w:highlight w:val="none"/>
              </w:rPr>
            </w:pPr>
            <w:r>
              <w:rPr>
                <w:rFonts w:ascii="宋体" w:hAnsi="宋体" w:eastAsia="宋体" w:cs="宋体"/>
                <w:sz w:val="24"/>
                <w:szCs w:val="24"/>
                <w:highlight w:val="none"/>
              </w:rPr>
            </w:r>
            <w:r/>
          </w:p>
        </w:tc>
        <w:tc>
          <w:tcPr>
            <w:tcW w:w="1230"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退换货承诺方案</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10分</w:t>
            </w:r>
            <w:r>
              <w:rPr>
                <w:rFonts w:hint="eastAsia" w:ascii="宋体" w:hAnsi="宋体" w:cs="宋体"/>
                <w:color w:val="000000"/>
                <w:sz w:val="24"/>
                <w:szCs w:val="24"/>
                <w:highlight w:val="none"/>
                <w:lang w:eastAsia="zh-CN"/>
              </w:rPr>
              <w:t xml:space="preserve">）</w:t>
            </w:r>
            <w:r>
              <w:rPr>
                <w:rFonts w:ascii="宋体" w:hAnsi="宋体" w:eastAsia="宋体" w:cs="宋体"/>
                <w:color w:val="000000"/>
                <w:sz w:val="24"/>
                <w:szCs w:val="24"/>
                <w:highlight w:val="none"/>
              </w:rPr>
            </w:r>
            <w:r/>
          </w:p>
        </w:tc>
        <w:tc>
          <w:tcPr>
            <w:tcW w:w="7537" w:type="dxa"/>
            <w:vAlign w:val="center"/>
            <w:textDirection w:val="lrTb"/>
            <w:noWrap w:val="false"/>
          </w:tcPr>
          <w:p>
            <w:pPr>
              <w:pStyle w:val="972"/>
              <w:rPr>
                <w:rFonts w:ascii="宋体" w:hAnsi="宋体" w:eastAsia="宋体" w:cs="宋体"/>
                <w:color w:val="000000"/>
                <w:sz w:val="24"/>
                <w:szCs w:val="24"/>
                <w:highlight w:val="none"/>
              </w:rPr>
            </w:pPr>
            <w:r/>
            <w:bookmarkStart w:id="5" w:name="OLE_LINK5"/>
            <w:r>
              <w:rPr>
                <w:rFonts w:hint="eastAsia" w:ascii="宋体" w:hAnsi="宋体" w:eastAsia="宋体" w:cs="宋体"/>
                <w:color w:val="000000"/>
                <w:sz w:val="24"/>
                <w:szCs w:val="24"/>
                <w:highlight w:val="none"/>
              </w:rPr>
              <w:t xml:space="preserve">对方案内容全面性、可行性、针对性进行评价。</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方案全面性（</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分）：全面具体详实得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分；较全面得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分；存在较大漏项或缺陷得1分。</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方案可行性（</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分）：切实可行得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分；较切实可行得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分；可行性欠缺得1分。</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方案针对性（</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分）：针对性强得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分；针对性较强得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分；针对性不强得1分。</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未提供的得0分，本项最高得</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分，最低得0分。</w:t>
            </w:r>
            <w:bookmarkEnd w:id="5"/>
            <w:r>
              <w:rPr>
                <w:rFonts w:ascii="宋体" w:hAnsi="宋体" w:eastAsia="宋体" w:cs="宋体"/>
                <w:color w:val="000000"/>
                <w:sz w:val="24"/>
                <w:szCs w:val="24"/>
                <w:highlight w:val="none"/>
              </w:rPr>
            </w:r>
            <w:r/>
          </w:p>
        </w:tc>
      </w:tr>
      <w:tr>
        <w:trPr>
          <w:cantSplit/>
          <w:trHeight w:val="875"/>
        </w:trPr>
        <w:tc>
          <w:tcPr>
            <w:tcW w:w="845" w:type="dxa"/>
            <w:vAlign w:val="center"/>
            <w:vMerge w:val="restart"/>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商务部分（14分）</w:t>
            </w:r>
            <w:r>
              <w:rPr>
                <w:rFonts w:ascii="宋体" w:hAnsi="宋体" w:eastAsia="宋体" w:cs="宋体"/>
                <w:color w:val="000000"/>
                <w:sz w:val="24"/>
                <w:szCs w:val="24"/>
                <w:highlight w:val="none"/>
              </w:rPr>
            </w:r>
            <w:r/>
          </w:p>
        </w:tc>
        <w:tc>
          <w:tcPr>
            <w:tcW w:w="1230"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人员配备方案(3分)</w:t>
            </w:r>
            <w:r>
              <w:rPr>
                <w:rFonts w:ascii="宋体" w:hAnsi="宋体" w:eastAsia="宋体" w:cs="宋体"/>
                <w:color w:val="000000"/>
                <w:sz w:val="24"/>
                <w:szCs w:val="24"/>
                <w:highlight w:val="none"/>
              </w:rPr>
            </w:r>
            <w:r/>
          </w:p>
        </w:tc>
        <w:tc>
          <w:tcPr>
            <w:tcW w:w="7537" w:type="dxa"/>
            <w:vAlign w:val="center"/>
            <w:textDirection w:val="lrTb"/>
            <w:noWrap w:val="false"/>
          </w:tcPr>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对方案内容的可行性、针对性进行评价。</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方案可行性（1分）：切实可行得1分；较切实可行得0.5分；可行性欠缺得0分。</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方案针对性（2分）：针对性强得2分；针对性较强得1分；针对性不强得0.5分。</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未提供的得0分，本项最高得3分，最低得0分。</w:t>
            </w:r>
            <w:r>
              <w:rPr>
                <w:rFonts w:ascii="宋体" w:hAnsi="宋体" w:eastAsia="宋体" w:cs="宋体"/>
                <w:color w:val="000000"/>
                <w:sz w:val="24"/>
                <w:szCs w:val="24"/>
                <w:highlight w:val="none"/>
              </w:rPr>
            </w:r>
            <w:r/>
          </w:p>
        </w:tc>
      </w:tr>
      <w:tr>
        <w:trPr>
          <w:cantSplit/>
          <w:trHeight w:val="2540"/>
        </w:trPr>
        <w:tc>
          <w:tcPr>
            <w:tcW w:w="845" w:type="dxa"/>
            <w:vAlign w:val="center"/>
            <w:vMerge w:val="continue"/>
            <w:textDirection w:val="lrTb"/>
            <w:noWrap w:val="false"/>
          </w:tcPr>
          <w:p>
            <w:pPr>
              <w:pStyle w:val="972"/>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230"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车辆配备方案（3分）</w:t>
            </w:r>
            <w:r>
              <w:rPr>
                <w:rFonts w:ascii="宋体" w:hAnsi="宋体" w:eastAsia="宋体" w:cs="宋体"/>
                <w:color w:val="000000"/>
                <w:sz w:val="24"/>
                <w:szCs w:val="24"/>
                <w:highlight w:val="none"/>
              </w:rPr>
            </w:r>
            <w:r/>
          </w:p>
        </w:tc>
        <w:tc>
          <w:tcPr>
            <w:tcW w:w="7537" w:type="dxa"/>
            <w:vAlign w:val="center"/>
            <w:textDirection w:val="lrTb"/>
            <w:noWrap w:val="false"/>
          </w:tcPr>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对方案内容的可行性、针对性进行评价。</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方案可行性（1分）：切实可行得1分；较切实可行得0.5分；可行性欠缺得0分。</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方案针对性（2分）：针对性强得2分；针对性较强得1分；针对性不强得0.5分。</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未提供的得0分，本项最高得3分，最低得0分。</w:t>
            </w:r>
            <w:r>
              <w:rPr>
                <w:rFonts w:ascii="宋体" w:hAnsi="宋体" w:eastAsia="宋体" w:cs="宋体"/>
                <w:color w:val="000000"/>
                <w:sz w:val="24"/>
                <w:szCs w:val="24"/>
                <w:highlight w:val="none"/>
              </w:rPr>
            </w:r>
            <w:r/>
          </w:p>
        </w:tc>
      </w:tr>
      <w:tr>
        <w:trPr>
          <w:cantSplit/>
          <w:trHeight w:val="372"/>
        </w:trPr>
        <w:tc>
          <w:tcPr>
            <w:tcW w:w="845" w:type="dxa"/>
            <w:vAlign w:val="center"/>
            <w:vMerge w:val="continue"/>
            <w:textDirection w:val="lrTb"/>
            <w:noWrap w:val="false"/>
          </w:tcPr>
          <w:p>
            <w:pPr>
              <w:pStyle w:val="972"/>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230"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投标人业绩（4 分）</w:t>
            </w:r>
            <w:r>
              <w:rPr>
                <w:rFonts w:ascii="宋体" w:hAnsi="宋体" w:eastAsia="宋体" w:cs="宋体"/>
                <w:color w:val="000000"/>
                <w:sz w:val="24"/>
                <w:szCs w:val="24"/>
                <w:highlight w:val="none"/>
              </w:rPr>
            </w:r>
            <w:r/>
          </w:p>
        </w:tc>
        <w:tc>
          <w:tcPr>
            <w:tcW w:w="7537" w:type="dxa"/>
            <w:vAlign w:val="center"/>
            <w:textDirection w:val="lrTb"/>
            <w:noWrap w:val="false"/>
          </w:tcPr>
          <w:p>
            <w:pPr>
              <w:pStyle w:val="972"/>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投标文件中提供投标人自202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月1日以来（时间以合同签订时间为准），合同内容为与本次采购项目同类或相似的合同，每项得2分，最高得4分。</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投标文件中同时提供中标（成交）通知书原件扫描件、合同原件扫描件、发票（或对应银行收款进账凭证）原件扫描件并加盖电子签章，业绩合同中主要内容、总金额等清晰可见，缺一或提供内容模糊不清的不得分。</w:t>
            </w:r>
            <w:r>
              <w:rPr>
                <w:rFonts w:ascii="宋体" w:hAnsi="宋体" w:eastAsia="宋体" w:cs="宋体"/>
                <w:color w:val="000000"/>
                <w:sz w:val="24"/>
                <w:szCs w:val="24"/>
                <w:highlight w:val="none"/>
              </w:rPr>
            </w:r>
            <w:r/>
          </w:p>
        </w:tc>
      </w:tr>
      <w:tr>
        <w:trPr>
          <w:cantSplit/>
          <w:trHeight w:val="1700"/>
        </w:trPr>
        <w:tc>
          <w:tcPr>
            <w:tcW w:w="845" w:type="dxa"/>
            <w:vAlign w:val="center"/>
            <w:vMerge w:val="continue"/>
            <w:textDirection w:val="lrTb"/>
            <w:noWrap w:val="false"/>
          </w:tcPr>
          <w:p>
            <w:pPr>
              <w:pStyle w:val="972"/>
              <w:jc w:val="center"/>
              <w:rPr>
                <w:rFonts w:ascii="宋体" w:hAnsi="宋体" w:eastAsia="宋体" w:cs="宋体"/>
                <w:sz w:val="24"/>
                <w:szCs w:val="24"/>
                <w:highlight w:val="none"/>
              </w:rPr>
            </w:pPr>
            <w:r>
              <w:rPr>
                <w:rFonts w:ascii="宋体" w:hAnsi="宋体" w:eastAsia="宋体" w:cs="宋体"/>
                <w:sz w:val="24"/>
                <w:szCs w:val="24"/>
                <w:highlight w:val="none"/>
              </w:rPr>
            </w:r>
            <w:r/>
          </w:p>
        </w:tc>
        <w:tc>
          <w:tcPr>
            <w:tcW w:w="1230"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投标人评价（4分）</w:t>
            </w:r>
            <w:r>
              <w:rPr>
                <w:rFonts w:ascii="宋体" w:hAnsi="宋体" w:eastAsia="宋体" w:cs="宋体"/>
                <w:color w:val="000000"/>
                <w:sz w:val="24"/>
                <w:szCs w:val="24"/>
                <w:highlight w:val="none"/>
              </w:rPr>
            </w:r>
            <w:r/>
          </w:p>
        </w:tc>
        <w:tc>
          <w:tcPr>
            <w:tcW w:w="7537" w:type="dxa"/>
            <w:vAlign w:val="center"/>
            <w:textDirection w:val="lrTb"/>
            <w:noWrap w:val="false"/>
          </w:tcPr>
          <w:p>
            <w:pPr>
              <w:pStyle w:val="972"/>
              <w:jc w:val="both"/>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1.投标文件中提供投标人有效的质量管理体系认证证书原件扫描件及国家市场监督管理总局全国认证认可信息公共服务平台(网址: http://cx.cnca.cn/CertECloud/result/skipResultList)查询证书状态为有效的截图证明材料的，得2分，不提供或提供不全的不得分。</w:t>
            </w:r>
            <w:r>
              <w:rPr>
                <w:rFonts w:ascii="宋体" w:hAnsi="宋体" w:eastAsia="宋体" w:cs="宋体"/>
                <w:color w:val="000000"/>
                <w:sz w:val="24"/>
                <w:szCs w:val="24"/>
                <w:highlight w:val="none"/>
              </w:rPr>
            </w:r>
            <w:r/>
          </w:p>
          <w:p>
            <w:pPr>
              <w:pStyle w:val="972"/>
              <w:jc w:val="both"/>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2.投标文件中提供投标人有效的职业</w:t>
            </w:r>
            <w:r>
              <w:rPr>
                <w:rFonts w:hint="eastAsia" w:ascii="宋体" w:hAnsi="宋体" w:cs="宋体"/>
                <w:color w:val="000000"/>
                <w:sz w:val="24"/>
                <w:szCs w:val="24"/>
                <w:highlight w:val="none"/>
                <w:lang w:val="en-US" w:eastAsia="zh-CN"/>
              </w:rPr>
              <w:t xml:space="preserve">健康安全</w:t>
            </w:r>
            <w:r>
              <w:rPr>
                <w:rFonts w:hint="eastAsia" w:ascii="宋体" w:hAnsi="宋体" w:eastAsia="宋体" w:cs="宋体"/>
                <w:color w:val="000000"/>
                <w:sz w:val="24"/>
                <w:szCs w:val="24"/>
                <w:highlight w:val="none"/>
              </w:rPr>
              <w:t xml:space="preserve">管理体系认证证书原件扫描件及国家市场监督管理总局全国认证认可信息公共服务平台(网址: http://cx.cnca.cn/CertECloud/result/skipResultList)查询证书状态为有效的截图证明材料的，得1分，不提供或提供不全的不得分。</w:t>
            </w:r>
            <w:r>
              <w:rPr>
                <w:rFonts w:ascii="宋体" w:hAnsi="宋体" w:eastAsia="宋体" w:cs="宋体"/>
                <w:color w:val="000000"/>
                <w:sz w:val="24"/>
                <w:szCs w:val="24"/>
                <w:highlight w:val="none"/>
              </w:rPr>
            </w:r>
            <w:r/>
          </w:p>
          <w:p>
            <w:pPr>
              <w:pStyle w:val="972"/>
              <w:jc w:val="both"/>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投标文件中提供投标人有效的食品安全管理体系认证证书原件扫描件及国家市场监督管理总局全国认证认可信息公共服务平台(网址: http://cx.cnca.cn/CertECloud/result/skipResultList)查询证书状态为有效的截图证明材料的，得1分，不提供或提供不全的不得分。</w:t>
            </w:r>
            <w:r>
              <w:rPr>
                <w:rFonts w:ascii="宋体" w:hAnsi="宋体" w:eastAsia="宋体" w:cs="宋体"/>
                <w:color w:val="000000"/>
                <w:sz w:val="24"/>
                <w:szCs w:val="24"/>
                <w:highlight w:val="none"/>
              </w:rPr>
            </w:r>
            <w:r/>
          </w:p>
          <w:p>
            <w:pPr>
              <w:pStyle w:val="972"/>
              <w:jc w:val="both"/>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本项最高得4分，最低得0分。</w:t>
            </w:r>
            <w:r>
              <w:rPr>
                <w:rFonts w:ascii="宋体" w:hAnsi="宋体" w:eastAsia="宋体" w:cs="宋体"/>
                <w:color w:val="000000"/>
                <w:sz w:val="24"/>
                <w:szCs w:val="24"/>
                <w:highlight w:val="none"/>
              </w:rPr>
            </w:r>
            <w:r/>
          </w:p>
        </w:tc>
      </w:tr>
    </w:tbl>
    <w:p>
      <w:pPr>
        <w:pStyle w:val="972"/>
        <w:spacing w:line="519" w:lineRule="atLeast"/>
        <w:rPr>
          <w:rFonts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000000"/>
          <w:sz w:val="28"/>
          <w:szCs w:val="28"/>
          <w:highlight w:val="none"/>
        </w:rPr>
        <w:t xml:space="preserve">本章说明：本项目采用综合评分法。评分结果精确到小数点后两位。</w:t>
      </w:r>
      <w:r>
        <w:rPr>
          <w:rFonts w:ascii="宋体" w:hAnsi="宋体" w:cs="宋体"/>
          <w:color w:val="000000"/>
          <w:sz w:val="28"/>
          <w:szCs w:val="28"/>
          <w:highlight w:val="none"/>
        </w:rPr>
      </w:r>
      <w:r/>
    </w:p>
    <w:p>
      <w:pPr>
        <w:pStyle w:val="972"/>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第五章 拟签订的合同文本</w:t>
      </w:r>
      <w:r>
        <w:rPr>
          <w:rFonts w:ascii="宋体" w:hAnsi="宋体" w:eastAsia="宋体" w:cs="宋体"/>
          <w:b/>
          <w:bCs/>
          <w:color w:val="000000"/>
          <w:sz w:val="32"/>
          <w:szCs w:val="32"/>
          <w:highlight w:val="none"/>
        </w:rPr>
      </w:r>
      <w:r/>
    </w:p>
    <w:p>
      <w:pPr>
        <w:pStyle w:val="972"/>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72"/>
        <w:spacing w:line="360" w:lineRule="auto"/>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r>
      <w:r/>
    </w:p>
    <w:p>
      <w:pPr>
        <w:pStyle w:val="972"/>
        <w:jc w:val="center"/>
        <w:rPr>
          <w:rFonts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t xml:space="preserve">政 府 采 购 合 同</w:t>
      </w:r>
      <w:r>
        <w:rPr>
          <w:rFonts w:ascii="宋体" w:hAnsi="宋体" w:eastAsia="宋体" w:cs="宋体"/>
          <w:b/>
          <w:color w:val="000000"/>
          <w:sz w:val="72"/>
          <w:szCs w:val="72"/>
          <w:highlight w:val="none"/>
        </w:rPr>
      </w:r>
      <w:r/>
    </w:p>
    <w:p>
      <w:pPr>
        <w:pStyle w:val="972"/>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pStyle w:val="972"/>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pStyle w:val="972"/>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pStyle w:val="972"/>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pStyle w:val="972"/>
        <w:jc w:val="left"/>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rPr>
        <w:t xml:space="preserve">项目编号：</w:t>
      </w:r>
      <w:r>
        <w:rPr>
          <w:rFonts w:hint="eastAsia" w:ascii="宋体" w:hAnsi="宋体" w:eastAsia="宋体" w:cs="宋体"/>
          <w:b/>
          <w:color w:val="000000"/>
          <w:sz w:val="28"/>
          <w:szCs w:val="28"/>
          <w:highlight w:val="none"/>
          <w:lang w:eastAsia="zh-CN"/>
        </w:rPr>
      </w:r>
      <w:r/>
    </w:p>
    <w:p>
      <w:pPr>
        <w:pStyle w:val="972"/>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pStyle w:val="972"/>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pStyle w:val="972"/>
        <w:jc w:val="left"/>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rPr>
        <w:t xml:space="preserve">项目名称：</w:t>
      </w:r>
      <w:r>
        <w:rPr>
          <w:rFonts w:hint="eastAsia" w:ascii="宋体" w:hAnsi="宋体" w:cs="宋体"/>
          <w:b/>
          <w:color w:val="000000"/>
          <w:sz w:val="28"/>
          <w:szCs w:val="28"/>
          <w:highlight w:val="none"/>
          <w:lang w:eastAsia="zh-CN"/>
        </w:rPr>
        <w:t xml:space="preserve">徐州市公安局鼓楼分局2026-2027年度机关食堂食材采购（食堂费用）</w:t>
      </w:r>
      <w:r>
        <w:rPr>
          <w:rFonts w:hint="eastAsia" w:ascii="宋体" w:hAnsi="宋体" w:eastAsia="宋体" w:cs="宋体"/>
          <w:b/>
          <w:color w:val="000000"/>
          <w:sz w:val="28"/>
          <w:szCs w:val="28"/>
          <w:highlight w:val="none"/>
          <w:lang w:eastAsia="zh-CN"/>
        </w:rPr>
      </w:r>
      <w:r/>
    </w:p>
    <w:p>
      <w:pPr>
        <w:pStyle w:val="972"/>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pStyle w:val="972"/>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pStyle w:val="972"/>
        <w:jc w:val="left"/>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rPr>
        <w:t xml:space="preserve">采购单位（甲方）：</w:t>
      </w:r>
      <w:r>
        <w:rPr>
          <w:rFonts w:hint="eastAsia" w:ascii="宋体" w:hAnsi="宋体" w:eastAsia="宋体" w:cs="宋体"/>
          <w:b/>
          <w:color w:val="000000"/>
          <w:sz w:val="28"/>
          <w:szCs w:val="28"/>
          <w:highlight w:val="none"/>
          <w:lang w:eastAsia="zh-CN"/>
        </w:rPr>
        <w:t xml:space="preserve">徐州市公安局鼓楼分局</w:t>
      </w:r>
      <w:r>
        <w:rPr>
          <w:rFonts w:hint="eastAsia" w:ascii="宋体" w:hAnsi="宋体" w:eastAsia="宋体" w:cs="宋体"/>
          <w:b/>
          <w:color w:val="000000"/>
          <w:sz w:val="28"/>
          <w:szCs w:val="28"/>
          <w:highlight w:val="none"/>
          <w:lang w:eastAsia="zh-CN"/>
        </w:rPr>
      </w:r>
      <w:r/>
    </w:p>
    <w:p>
      <w:pPr>
        <w:pStyle w:val="972"/>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pStyle w:val="972"/>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pStyle w:val="972"/>
        <w:jc w:val="left"/>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中标供应商（乙方）：</w:t>
      </w:r>
      <w:r>
        <w:rPr>
          <w:rFonts w:ascii="宋体" w:hAnsi="宋体" w:eastAsia="宋体" w:cs="宋体"/>
          <w:b/>
          <w:color w:val="000000"/>
          <w:sz w:val="28"/>
          <w:szCs w:val="28"/>
          <w:highlight w:val="none"/>
        </w:rPr>
      </w:r>
      <w:r/>
    </w:p>
    <w:p>
      <w:pPr>
        <w:pStyle w:val="972"/>
        <w:ind w:firstLine="630"/>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pStyle w:val="972"/>
        <w:jc w:val="left"/>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r>
      <w:r/>
    </w:p>
    <w:p>
      <w:pPr>
        <w:pStyle w:val="972"/>
        <w:jc w:val="left"/>
        <w:rPr>
          <w:rFonts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签订日期：    年  月  日</w:t>
      </w:r>
      <w:r>
        <w:rPr>
          <w:rFonts w:ascii="宋体" w:hAnsi="宋体" w:eastAsia="宋体" w:cs="宋体"/>
          <w:b/>
          <w:color w:val="000000"/>
          <w:sz w:val="28"/>
          <w:szCs w:val="28"/>
          <w:highlight w:val="none"/>
        </w:rPr>
      </w:r>
      <w:r/>
    </w:p>
    <w:p>
      <w:pPr>
        <w:pStyle w:val="972"/>
        <w:rPr>
          <w:rFonts w:ascii="宋体" w:hAnsi="宋体" w:eastAsia="宋体" w:cs="宋体"/>
          <w:b/>
          <w:bCs/>
          <w:color w:val="000000"/>
          <w:sz w:val="28"/>
          <w:szCs w:val="28"/>
          <w:highlight w:val="none"/>
        </w:rPr>
      </w:pPr>
      <w:r>
        <w:rPr>
          <w:rFonts w:ascii="宋体" w:hAnsi="宋体" w:eastAsia="宋体" w:cs="宋体"/>
          <w:b/>
          <w:bCs/>
          <w:color w:val="000000"/>
          <w:sz w:val="28"/>
          <w:szCs w:val="28"/>
          <w:highlight w:val="none"/>
        </w:rPr>
      </w:r>
      <w:r/>
    </w:p>
    <w:p>
      <w:pPr>
        <w:pStyle w:val="972"/>
        <w:ind w:left="0" w:right="0"/>
        <w:jc w:val="both"/>
        <w:spacing w:after="0"/>
        <w:widowControl w:val="off"/>
        <w:rPr>
          <w:rFonts w:ascii="宋体" w:hAnsi="宋体" w:eastAsia="宋体" w:cs="宋体"/>
          <w:b/>
          <w:color w:val="000000"/>
          <w:sz w:val="28"/>
          <w:szCs w:val="28"/>
          <w:highlight w:val="none"/>
          <w:lang w:val="en-US" w:eastAsia="zh-CN" w:bidi="ar-SA"/>
        </w:rPr>
      </w:pPr>
      <w:r>
        <w:rPr>
          <w:rFonts w:ascii="宋体" w:hAnsi="宋体" w:eastAsia="宋体" w:cs="宋体"/>
          <w:b/>
          <w:color w:val="000000"/>
          <w:sz w:val="28"/>
          <w:szCs w:val="28"/>
          <w:highlight w:val="none"/>
          <w:lang w:val="en-US" w:eastAsia="zh-CN" w:bidi="ar-SA"/>
        </w:rPr>
      </w:r>
      <w:r/>
    </w:p>
    <w:p>
      <w:pPr>
        <w:pStyle w:val="972"/>
        <w:ind w:left="0" w:right="0"/>
        <w:jc w:val="both"/>
        <w:spacing w:after="0"/>
        <w:widowControl w:val="off"/>
        <w:rPr>
          <w:rFonts w:ascii="宋体" w:hAnsi="宋体" w:eastAsia="宋体" w:cs="宋体"/>
          <w:b/>
          <w:color w:val="000000"/>
          <w:sz w:val="28"/>
          <w:szCs w:val="28"/>
          <w:highlight w:val="none"/>
          <w:lang w:val="en-US" w:eastAsia="zh-CN" w:bidi="ar-SA"/>
        </w:rPr>
      </w:pPr>
      <w:r>
        <w:rPr>
          <w:rFonts w:ascii="宋体" w:hAnsi="宋体" w:eastAsia="宋体" w:cs="宋体"/>
          <w:b/>
          <w:color w:val="000000"/>
          <w:sz w:val="28"/>
          <w:szCs w:val="28"/>
          <w:highlight w:val="none"/>
          <w:lang w:val="en-US" w:eastAsia="zh-CN" w:bidi="ar-SA"/>
        </w:rPr>
      </w:r>
      <w:r/>
    </w:p>
    <w:p>
      <w:pPr>
        <w:pStyle w:val="972"/>
        <w:ind w:left="0" w:right="0"/>
        <w:jc w:val="both"/>
        <w:spacing w:after="0"/>
        <w:widowControl w:val="off"/>
        <w:rPr>
          <w:rFonts w:ascii="宋体" w:hAnsi="宋体" w:eastAsia="宋体" w:cs="宋体"/>
          <w:b/>
          <w:color w:val="000000"/>
          <w:sz w:val="28"/>
          <w:szCs w:val="28"/>
          <w:highlight w:val="none"/>
          <w:lang w:val="en-US" w:eastAsia="zh-CN" w:bidi="ar-SA"/>
        </w:rPr>
      </w:pPr>
      <w:r>
        <w:rPr>
          <w:rFonts w:ascii="宋体" w:hAnsi="宋体" w:eastAsia="宋体" w:cs="宋体"/>
          <w:b/>
          <w:color w:val="000000"/>
          <w:sz w:val="28"/>
          <w:szCs w:val="28"/>
          <w:highlight w:val="none"/>
          <w:lang w:val="en-US" w:eastAsia="zh-CN" w:bidi="ar-SA"/>
        </w:rPr>
      </w:r>
      <w:r/>
    </w:p>
    <w:p>
      <w:pPr>
        <w:pStyle w:val="972"/>
        <w:ind w:left="0" w:right="0"/>
        <w:jc w:val="both"/>
        <w:spacing w:after="0"/>
        <w:widowControl w:val="off"/>
        <w:rPr>
          <w:rFonts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友情提醒：采购人与中标供应商应当在中标通知书发出之日起三十日内，按照采购文件确定的事项签订政府采购合同。</w:t>
      </w:r>
      <w:r>
        <w:rPr>
          <w:rFonts w:ascii="宋体" w:hAnsi="宋体" w:eastAsia="宋体" w:cs="宋体"/>
          <w:b/>
          <w:color w:val="000000"/>
          <w:sz w:val="24"/>
          <w:szCs w:val="24"/>
          <w:highlight w:val="none"/>
          <w:lang w:val="en-US" w:eastAsia="zh-CN" w:bidi="ar-SA"/>
        </w:rPr>
      </w:r>
      <w:r/>
    </w:p>
    <w:p>
      <w:pPr>
        <w:pStyle w:val="972"/>
        <w:ind w:left="0" w:right="0"/>
        <w:spacing w:after="0"/>
        <w:rPr>
          <w:rFonts w:ascii="宋体" w:hAnsi="宋体" w:cs="宋体"/>
          <w:b/>
          <w:color w:val="000000"/>
          <w:sz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rPr>
          <w:rFonts w:ascii="宋体" w:hAnsi="宋体" w:cs="宋体"/>
          <w:b/>
          <w:color w:val="000000"/>
          <w:sz w:val="24"/>
          <w:highlight w:val="none"/>
        </w:rPr>
      </w:r>
      <w:r/>
    </w:p>
    <w:p>
      <w:pPr>
        <w:pStyle w:val="972"/>
        <w:jc w:val="center"/>
        <w:spacing w:line="700" w:lineRule="exact"/>
        <w:rPr>
          <w:rFonts w:ascii="宋体" w:hAnsi="宋体" w:eastAsia="宋体" w:cs="宋体"/>
          <w:b/>
          <w:bCs/>
          <w:color w:val="000000"/>
          <w:sz w:val="40"/>
          <w:szCs w:val="40"/>
          <w:highlight w:val="none"/>
        </w:rPr>
      </w:pPr>
      <w:r>
        <w:rPr>
          <w:rFonts w:hint="eastAsia" w:ascii="宋体" w:hAnsi="宋体" w:cs="宋体"/>
          <w:b/>
          <w:bCs/>
          <w:color w:val="000000"/>
          <w:sz w:val="40"/>
          <w:szCs w:val="40"/>
          <w:highlight w:val="none"/>
          <w:lang w:eastAsia="zh-CN"/>
        </w:rPr>
        <w:t xml:space="preserve">徐州市公安局鼓楼分局2026-2027年度机关食堂食材采购（食堂费用）</w:t>
      </w:r>
      <w:r>
        <w:rPr>
          <w:rFonts w:hint="eastAsia" w:ascii="宋体" w:hAnsi="宋体" w:eastAsia="宋体" w:cs="宋体"/>
          <w:b/>
          <w:bCs/>
          <w:color w:val="000000"/>
          <w:sz w:val="40"/>
          <w:szCs w:val="40"/>
          <w:highlight w:val="none"/>
        </w:rPr>
        <w:t xml:space="preserve">项目合同</w:t>
      </w:r>
      <w:r>
        <w:rPr>
          <w:rFonts w:ascii="宋体" w:hAnsi="宋体" w:eastAsia="宋体" w:cs="宋体"/>
          <w:b/>
          <w:bCs/>
          <w:color w:val="000000"/>
          <w:sz w:val="40"/>
          <w:szCs w:val="40"/>
          <w:highlight w:val="none"/>
        </w:rPr>
      </w:r>
      <w:r/>
    </w:p>
    <w:p>
      <w:pPr>
        <w:pStyle w:val="972"/>
        <w:contextualSpacing/>
        <w:ind w:right="220"/>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72"/>
        <w:contextualSpacing/>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72"/>
        <w:contextualSpacing/>
        <w:ind w:firstLine="72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                     项目名称：</w:t>
      </w:r>
      <w:r>
        <w:rPr>
          <w:rFonts w:ascii="宋体" w:hAnsi="宋体" w:eastAsia="宋体" w:cs="宋体"/>
          <w:color w:val="000000"/>
          <w:sz w:val="24"/>
          <w:szCs w:val="24"/>
          <w:highlight w:val="none"/>
          <w:lang w:val="en-US" w:eastAsia="zh-CN" w:bidi="ar-SA"/>
        </w:rPr>
      </w:r>
      <w:r/>
    </w:p>
    <w:p>
      <w:pPr>
        <w:pStyle w:val="972"/>
        <w:contextualSpacing/>
        <w:ind w:firstLine="72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                     项目编号： </w:t>
      </w:r>
      <w:r>
        <w:rPr>
          <w:rFonts w:ascii="宋体" w:hAnsi="宋体" w:eastAsia="宋体" w:cs="宋体"/>
          <w:color w:val="000000"/>
          <w:sz w:val="24"/>
          <w:szCs w:val="24"/>
          <w:highlight w:val="none"/>
          <w:lang w:val="en-US" w:eastAsia="zh-CN" w:bidi="ar-SA"/>
        </w:rPr>
      </w:r>
      <w:r/>
    </w:p>
    <w:p>
      <w:pPr>
        <w:pStyle w:val="972"/>
        <w:contextualSpacing/>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签订时间：</w:t>
      </w:r>
      <w:r>
        <w:rPr>
          <w:rFonts w:ascii="宋体" w:hAnsi="宋体" w:eastAsia="宋体" w:cs="宋体"/>
          <w:color w:val="000000"/>
          <w:sz w:val="24"/>
          <w:szCs w:val="24"/>
          <w:highlight w:val="none"/>
          <w:lang w:val="en-US" w:eastAsia="zh-CN" w:bidi="ar-SA"/>
        </w:rPr>
      </w:r>
      <w:r/>
    </w:p>
    <w:p>
      <w:pPr>
        <w:pStyle w:val="972"/>
        <w:contextualSpacing/>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hint="eastAsia" w:ascii="宋体" w:hAnsi="宋体" w:cs="宋体"/>
          <w:color w:val="000000"/>
          <w:sz w:val="24"/>
          <w:szCs w:val="24"/>
          <w:highlight w:val="none"/>
          <w:lang w:val="en-US" w:eastAsia="zh-CN" w:bidi="ar-SA"/>
        </w:rPr>
        <w:t xml:space="preserve">      </w:t>
      </w:r>
      <w:r>
        <w:rPr>
          <w:rFonts w:hint="eastAsia" w:ascii="宋体" w:hAnsi="宋体" w:eastAsia="宋体" w:cs="宋体"/>
          <w:color w:val="000000"/>
          <w:sz w:val="24"/>
          <w:szCs w:val="24"/>
          <w:highlight w:val="none"/>
          <w:lang w:val="en-US" w:eastAsia="zh-CN" w:bidi="ar-SA"/>
        </w:rPr>
        <w:t xml:space="preserve"> 签订地点：</w:t>
      </w:r>
      <w:r>
        <w:rPr>
          <w:rFonts w:ascii="宋体" w:hAnsi="宋体" w:eastAsia="宋体" w:cs="宋体"/>
          <w:color w:val="000000"/>
          <w:sz w:val="24"/>
          <w:szCs w:val="24"/>
          <w:highlight w:val="none"/>
          <w:lang w:val="en-US" w:eastAsia="zh-CN" w:bidi="ar-SA"/>
        </w:rPr>
      </w:r>
      <w:r/>
    </w:p>
    <w:p>
      <w:pPr>
        <w:pStyle w:val="972"/>
        <w:ind w:firstLine="480"/>
        <w:jc w:val="left"/>
        <w:spacing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甲、乙双方根据《中华人民共和国政府采购法》、《中华人民共和国民法典》，按照</w:t>
      </w:r>
      <w:r>
        <w:rPr>
          <w:rFonts w:hint="eastAsia" w:ascii="宋体" w:hAnsi="宋体" w:cs="宋体"/>
          <w:color w:val="000000"/>
          <w:sz w:val="24"/>
          <w:szCs w:val="24"/>
          <w:highlight w:val="none"/>
          <w:lang w:val="en-US" w:eastAsia="zh-CN" w:bidi="ar-SA"/>
        </w:rPr>
        <w:t xml:space="preserve">徐州市公安局鼓楼分局2026-2027年度机关食堂食材采购（食堂费用）</w:t>
      </w:r>
      <w:r>
        <w:rPr>
          <w:rFonts w:hint="eastAsia" w:ascii="宋体" w:hAnsi="宋体" w:eastAsia="宋体" w:cs="宋体"/>
          <w:color w:val="000000"/>
          <w:sz w:val="24"/>
          <w:szCs w:val="24"/>
          <w:highlight w:val="none"/>
          <w:lang w:val="en-US" w:eastAsia="zh-CN" w:bidi="ar-SA"/>
        </w:rPr>
        <w:t xml:space="preserve">项目发出的中标通知书、招标文件及乙方的投标文件等，按照平等、自愿的原则，经友好协商，签订本合同。</w:t>
      </w:r>
      <w:r>
        <w:rPr>
          <w:rFonts w:ascii="宋体" w:hAnsi="宋体" w:eastAsia="宋体" w:cs="宋体"/>
          <w:color w:val="000000"/>
          <w:sz w:val="24"/>
          <w:szCs w:val="24"/>
          <w:highlight w:val="none"/>
          <w:lang w:val="en-US" w:eastAsia="zh-CN" w:bidi="ar-SA"/>
        </w:rPr>
      </w:r>
      <w:r/>
    </w:p>
    <w:p>
      <w:pPr>
        <w:pStyle w:val="972"/>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一、供货范围和期限</w:t>
      </w:r>
      <w:r>
        <w:rPr>
          <w:rFonts w:ascii="宋体" w:hAnsi="宋体" w:eastAsia="宋体" w:cs="宋体"/>
          <w:b/>
          <w:bCs/>
          <w:color w:val="000000"/>
          <w:sz w:val="24"/>
          <w:szCs w:val="24"/>
          <w:highlight w:val="none"/>
          <w:lang w:val="en-US" w:eastAsia="zh-CN" w:bidi="ar-SA"/>
        </w:rPr>
      </w:r>
      <w:r/>
    </w:p>
    <w:p>
      <w:pPr>
        <w:pStyle w:val="972"/>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（一）供货范围：徐州市公安局鼓楼分局奔腾大道办公区食堂（位于鼓楼区奔腾大道9号）和祥和路办公区（位于鼓楼区祥和路和徐运新河东路交叉口）食堂进行食材的采购和配送。</w:t>
      </w:r>
      <w:r>
        <w:rPr>
          <w:rFonts w:ascii="宋体" w:hAnsi="宋体" w:eastAsia="宋体" w:cs="宋体"/>
          <w:color w:val="000000"/>
          <w:sz w:val="24"/>
          <w:szCs w:val="24"/>
          <w:highlight w:val="none"/>
          <w:lang w:val="en-US" w:eastAsia="zh-CN" w:bidi="ar-SA"/>
        </w:rPr>
      </w:r>
      <w:r/>
    </w:p>
    <w:p>
      <w:pPr>
        <w:pStyle w:val="972"/>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（二）供货时间：12个月，</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年</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月</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日至</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年</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月</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日。</w:t>
      </w:r>
      <w:r>
        <w:rPr>
          <w:rFonts w:ascii="宋体" w:hAnsi="宋体" w:eastAsia="宋体" w:cs="宋体"/>
          <w:color w:val="000000"/>
          <w:sz w:val="24"/>
          <w:szCs w:val="24"/>
          <w:highlight w:val="none"/>
          <w:lang w:val="en-US" w:eastAsia="zh-CN" w:bidi="ar-SA"/>
        </w:rPr>
      </w:r>
      <w:r/>
    </w:p>
    <w:p>
      <w:pPr>
        <w:pStyle w:val="972"/>
        <w:jc w:val="left"/>
        <w:spacing w:after="0"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（三）采购需求：详见合同附件1</w:t>
      </w:r>
      <w:r>
        <w:rPr>
          <w:rFonts w:ascii="宋体" w:hAnsi="宋体" w:eastAsia="宋体" w:cs="宋体"/>
          <w:color w:val="000000"/>
          <w:sz w:val="24"/>
          <w:szCs w:val="24"/>
          <w:highlight w:val="none"/>
          <w:lang w:val="en-US" w:eastAsia="zh-CN" w:bidi="ar-SA"/>
        </w:rPr>
      </w:r>
      <w:r/>
    </w:p>
    <w:p>
      <w:pPr>
        <w:pStyle w:val="972"/>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二、供应方式及要求</w:t>
      </w:r>
      <w:r>
        <w:rPr>
          <w:rFonts w:ascii="宋体" w:hAnsi="宋体" w:eastAsia="宋体" w:cs="宋体"/>
          <w:b/>
          <w:bCs/>
          <w:color w:val="000000"/>
          <w:sz w:val="24"/>
          <w:szCs w:val="24"/>
          <w:highlight w:val="none"/>
          <w:lang w:val="en-US" w:eastAsia="zh-CN" w:bidi="ar-SA"/>
        </w:rPr>
      </w:r>
      <w:r/>
    </w:p>
    <w:p>
      <w:pPr>
        <w:pStyle w:val="972"/>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（一）确定订单</w:t>
      </w:r>
      <w:r>
        <w:rPr>
          <w:rFonts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甲方食堂提前一天向乙方提供所需食品订单，乙方必须在甲方食堂规定时间内，依据订单将甲方食堂所需的食品购齐，送至甲方食堂指定地点进行验收。</w:t>
      </w:r>
      <w:r>
        <w:rPr>
          <w:rFonts w:ascii="宋体" w:hAnsi="宋体" w:eastAsia="宋体" w:cs="宋体"/>
          <w:color w:val="000000"/>
          <w:sz w:val="24"/>
          <w:szCs w:val="24"/>
          <w:highlight w:val="none"/>
          <w:lang w:val="en-US" w:eastAsia="zh-CN" w:bidi="ar-SA"/>
        </w:rPr>
      </w:r>
      <w:r/>
    </w:p>
    <w:p>
      <w:pPr>
        <w:pStyle w:val="972"/>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（二）乙方不得以任何理由拒绝供应、随意变更订单项目、内容，由于特殊情况不能及时供应的食品，乙方应提前通知甲方食堂，经甲方食堂许可后方能调整所订食品。</w:t>
      </w:r>
      <w:r>
        <w:rPr>
          <w:rFonts w:ascii="宋体" w:hAnsi="宋体" w:eastAsia="宋体" w:cs="宋体"/>
          <w:color w:val="000000"/>
          <w:sz w:val="24"/>
          <w:szCs w:val="24"/>
          <w:highlight w:val="none"/>
          <w:lang w:val="en-US" w:eastAsia="zh-CN" w:bidi="ar-SA"/>
        </w:rPr>
      </w:r>
      <w:r/>
    </w:p>
    <w:p>
      <w:pPr>
        <w:pStyle w:val="972"/>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（三）乙方应主动配合甲方食堂对其供应食品所进行的数量、质量检查。</w:t>
      </w:r>
      <w:r>
        <w:rPr>
          <w:rFonts w:ascii="宋体" w:hAnsi="宋体" w:eastAsia="宋体" w:cs="宋体"/>
          <w:b/>
          <w:bCs/>
          <w:color w:val="000000"/>
          <w:sz w:val="24"/>
          <w:szCs w:val="24"/>
          <w:highlight w:val="none"/>
          <w:lang w:val="en-US" w:eastAsia="zh-CN" w:bidi="ar-SA"/>
        </w:rPr>
      </w:r>
      <w:r/>
    </w:p>
    <w:p>
      <w:pPr>
        <w:pStyle w:val="972"/>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三、供应价格及预算金额</w:t>
      </w:r>
      <w:r>
        <w:rPr>
          <w:rFonts w:ascii="宋体" w:hAnsi="宋体" w:eastAsia="宋体" w:cs="宋体"/>
          <w:b/>
          <w:bCs/>
          <w:color w:val="000000"/>
          <w:sz w:val="24"/>
          <w:szCs w:val="24"/>
          <w:highlight w:val="none"/>
          <w:lang w:val="en-US" w:eastAsia="zh-CN" w:bidi="ar-SA"/>
        </w:rPr>
      </w:r>
      <w:r/>
    </w:p>
    <w:p>
      <w:pPr>
        <w:pStyle w:val="972"/>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（一）供应价格</w:t>
      </w:r>
      <w:r>
        <w:rPr>
          <w:rFonts w:ascii="宋体" w:hAnsi="宋体" w:eastAsia="宋体" w:cs="宋体"/>
          <w:b/>
          <w:bCs/>
          <w:color w:val="000000"/>
          <w:sz w:val="24"/>
          <w:szCs w:val="24"/>
          <w:highlight w:val="none"/>
          <w:lang w:val="en-US" w:eastAsia="zh-CN" w:bidi="ar-SA"/>
        </w:rPr>
      </w:r>
      <w:r/>
    </w:p>
    <w:p>
      <w:pPr>
        <w:pStyle w:val="972"/>
        <w:ind w:firstLine="480"/>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3.1乙方综合优惠率：</w:t>
      </w:r>
      <w:r>
        <w:rPr>
          <w:rFonts w:hint="eastAsia" w:ascii="宋体" w:hAnsi="宋体" w:eastAsia="宋体" w:cs="宋体"/>
          <w:b/>
          <w:bCs/>
          <w:color w:val="000000"/>
          <w:sz w:val="24"/>
          <w:szCs w:val="24"/>
          <w:highlight w:val="none"/>
          <w:u w:val="single"/>
          <w:lang w:val="en-US" w:eastAsia="zh-CN" w:bidi="ar-SA"/>
        </w:rPr>
        <w:t xml:space="preserve">   </w:t>
      </w:r>
      <w:r>
        <w:rPr>
          <w:rFonts w:hint="eastAsia" w:ascii="宋体" w:hAnsi="宋体" w:eastAsia="宋体" w:cs="宋体"/>
          <w:b/>
          <w:bCs/>
          <w:color w:val="000000"/>
          <w:sz w:val="24"/>
          <w:szCs w:val="24"/>
          <w:highlight w:val="none"/>
          <w:lang w:val="en-US" w:eastAsia="zh-CN" w:bidi="ar-SA"/>
        </w:rPr>
        <w:t xml:space="preserve">%；</w:t>
      </w:r>
      <w:r>
        <w:rPr>
          <w:rFonts w:ascii="宋体" w:hAnsi="宋体" w:eastAsia="宋体" w:cs="宋体"/>
          <w:b/>
          <w:bCs/>
          <w:color w:val="000000"/>
          <w:sz w:val="24"/>
          <w:szCs w:val="24"/>
          <w:highlight w:val="none"/>
          <w:lang w:val="en-US" w:eastAsia="zh-CN" w:bidi="ar-SA"/>
        </w:rPr>
      </w:r>
      <w:r/>
    </w:p>
    <w:tbl>
      <w:tblPr>
        <w:tblStyle w:val="975"/>
        <w:tblW w:w="85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5"/>
        <w:gridCol w:w="2552"/>
        <w:gridCol w:w="1500"/>
        <w:gridCol w:w="2014"/>
        <w:gridCol w:w="1200"/>
      </w:tblGrid>
      <w:tr>
        <w:trPr/>
        <w:tc>
          <w:tcPr>
            <w:tcW w:w="1245" w:type="dxa"/>
            <w:vAlign w:val="center"/>
            <w:textDirection w:val="lrTb"/>
            <w:noWrap w:val="false"/>
          </w:tcPr>
          <w:p>
            <w:pPr>
              <w:pStyle w:val="972"/>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ascii="宋体" w:hAnsi="宋体" w:eastAsia="宋体" w:cs="宋体"/>
                <w:b/>
                <w:bCs/>
                <w:color w:val="000000"/>
                <w:sz w:val="24"/>
                <w:szCs w:val="24"/>
                <w:highlight w:val="none"/>
              </w:rPr>
            </w:r>
            <w:r/>
          </w:p>
        </w:tc>
        <w:tc>
          <w:tcPr>
            <w:tcW w:w="2552" w:type="dxa"/>
            <w:vAlign w:val="center"/>
            <w:textDirection w:val="lrTb"/>
            <w:noWrap w:val="false"/>
          </w:tcPr>
          <w:p>
            <w:pPr>
              <w:pStyle w:val="972"/>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类别</w:t>
            </w:r>
            <w:r>
              <w:rPr>
                <w:rFonts w:ascii="宋体" w:hAnsi="宋体" w:eastAsia="宋体" w:cs="宋体"/>
                <w:b/>
                <w:bCs/>
                <w:color w:val="000000"/>
                <w:sz w:val="24"/>
                <w:szCs w:val="24"/>
                <w:highlight w:val="none"/>
              </w:rPr>
            </w:r>
            <w:r/>
          </w:p>
        </w:tc>
        <w:tc>
          <w:tcPr>
            <w:tcW w:w="1500" w:type="dxa"/>
            <w:vAlign w:val="center"/>
            <w:textDirection w:val="lrTb"/>
            <w:noWrap w:val="false"/>
          </w:tcPr>
          <w:p>
            <w:pPr>
              <w:pStyle w:val="972"/>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占比</w:t>
            </w:r>
            <w:r>
              <w:rPr>
                <w:rFonts w:ascii="宋体" w:hAnsi="宋体" w:eastAsia="宋体" w:cs="宋体"/>
                <w:b/>
                <w:bCs/>
                <w:color w:val="000000"/>
                <w:sz w:val="24"/>
                <w:szCs w:val="24"/>
                <w:highlight w:val="none"/>
              </w:rPr>
            </w:r>
            <w:r/>
          </w:p>
        </w:tc>
        <w:tc>
          <w:tcPr>
            <w:tcW w:w="2014" w:type="dxa"/>
            <w:vAlign w:val="center"/>
            <w:textDirection w:val="lrTb"/>
            <w:noWrap w:val="false"/>
          </w:tcPr>
          <w:p>
            <w:pPr>
              <w:pStyle w:val="972"/>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所报优惠率（%）</w:t>
            </w:r>
            <w:r>
              <w:rPr>
                <w:rFonts w:ascii="宋体" w:hAnsi="宋体" w:eastAsia="宋体" w:cs="宋体"/>
                <w:b/>
                <w:bCs/>
                <w:color w:val="000000"/>
                <w:sz w:val="24"/>
                <w:szCs w:val="24"/>
                <w:highlight w:val="none"/>
              </w:rPr>
            </w:r>
            <w:r/>
          </w:p>
        </w:tc>
        <w:tc>
          <w:tcPr>
            <w:tcW w:w="1200" w:type="dxa"/>
            <w:vAlign w:val="center"/>
            <w:textDirection w:val="lrTb"/>
            <w:noWrap w:val="false"/>
          </w:tcPr>
          <w:p>
            <w:pPr>
              <w:pStyle w:val="972"/>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rPr>
                <w:rFonts w:ascii="宋体" w:hAnsi="宋体" w:eastAsia="宋体" w:cs="宋体"/>
                <w:b/>
                <w:bCs/>
                <w:color w:val="000000"/>
                <w:sz w:val="24"/>
                <w:szCs w:val="24"/>
                <w:highlight w:val="none"/>
              </w:rPr>
            </w:r>
            <w:r/>
          </w:p>
        </w:tc>
      </w:tr>
      <w:tr>
        <w:trPr/>
        <w:tc>
          <w:tcPr>
            <w:tcW w:w="1245"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r>
            <w:r/>
          </w:p>
        </w:tc>
        <w:tc>
          <w:tcPr>
            <w:tcW w:w="2552"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肉、鱼禽蛋</w:t>
            </w:r>
            <w:r>
              <w:rPr>
                <w:rFonts w:ascii="宋体" w:hAnsi="宋体" w:eastAsia="宋体" w:cs="宋体"/>
                <w:color w:val="000000"/>
                <w:sz w:val="24"/>
                <w:szCs w:val="24"/>
                <w:highlight w:val="none"/>
              </w:rPr>
            </w:r>
            <w:r/>
          </w:p>
        </w:tc>
        <w:tc>
          <w:tcPr>
            <w:tcW w:w="1500"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51.00%</w:t>
            </w:r>
            <w:r>
              <w:rPr>
                <w:rFonts w:ascii="宋体" w:hAnsi="宋体" w:eastAsia="宋体" w:cs="宋体"/>
                <w:color w:val="000000"/>
                <w:sz w:val="24"/>
                <w:szCs w:val="24"/>
                <w:highlight w:val="none"/>
              </w:rPr>
            </w:r>
            <w:r/>
          </w:p>
        </w:tc>
        <w:tc>
          <w:tcPr>
            <w:tcW w:w="2014" w:type="dxa"/>
            <w:vAlign w:val="center"/>
            <w:textDirection w:val="lrTb"/>
            <w:noWrap w:val="false"/>
          </w:tcPr>
          <w:p>
            <w:pPr>
              <w:pStyle w:val="972"/>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00" w:type="dxa"/>
            <w:vAlign w:val="center"/>
            <w:textDirection w:val="lrTb"/>
            <w:noWrap w:val="false"/>
          </w:tcPr>
          <w:p>
            <w:pPr>
              <w:pStyle w:val="972"/>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1245"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r>
            <w:r/>
          </w:p>
        </w:tc>
        <w:tc>
          <w:tcPr>
            <w:tcW w:w="2552"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粮油类</w:t>
            </w:r>
            <w:r>
              <w:rPr>
                <w:rFonts w:ascii="宋体" w:hAnsi="宋体" w:eastAsia="宋体" w:cs="宋体"/>
                <w:color w:val="000000"/>
                <w:sz w:val="24"/>
                <w:szCs w:val="24"/>
                <w:highlight w:val="none"/>
              </w:rPr>
            </w:r>
            <w:r/>
          </w:p>
        </w:tc>
        <w:tc>
          <w:tcPr>
            <w:tcW w:w="1500"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6.00%</w:t>
            </w:r>
            <w:r>
              <w:rPr>
                <w:rFonts w:ascii="宋体" w:hAnsi="宋体" w:eastAsia="宋体" w:cs="宋体"/>
                <w:color w:val="000000"/>
                <w:sz w:val="24"/>
                <w:szCs w:val="24"/>
                <w:highlight w:val="none"/>
              </w:rPr>
            </w:r>
            <w:r/>
          </w:p>
        </w:tc>
        <w:tc>
          <w:tcPr>
            <w:tcW w:w="2014" w:type="dxa"/>
            <w:vAlign w:val="center"/>
            <w:textDirection w:val="lrTb"/>
            <w:noWrap w:val="false"/>
          </w:tcPr>
          <w:p>
            <w:pPr>
              <w:pStyle w:val="972"/>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00" w:type="dxa"/>
            <w:vAlign w:val="center"/>
            <w:textDirection w:val="lrTb"/>
            <w:noWrap w:val="false"/>
          </w:tcPr>
          <w:p>
            <w:pPr>
              <w:pStyle w:val="972"/>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1245"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ascii="宋体" w:hAnsi="宋体" w:eastAsia="宋体" w:cs="宋体"/>
                <w:color w:val="000000"/>
                <w:sz w:val="24"/>
                <w:szCs w:val="24"/>
                <w:highlight w:val="none"/>
              </w:rPr>
            </w:r>
            <w:r/>
          </w:p>
        </w:tc>
        <w:tc>
          <w:tcPr>
            <w:tcW w:w="2552"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干货和调料类</w:t>
            </w:r>
            <w:r>
              <w:rPr>
                <w:rFonts w:ascii="宋体" w:hAnsi="宋体" w:eastAsia="宋体" w:cs="宋体"/>
                <w:color w:val="000000"/>
                <w:sz w:val="24"/>
                <w:szCs w:val="24"/>
                <w:highlight w:val="none"/>
              </w:rPr>
            </w:r>
            <w:r/>
          </w:p>
        </w:tc>
        <w:tc>
          <w:tcPr>
            <w:tcW w:w="1500"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8.00%</w:t>
            </w:r>
            <w:r>
              <w:rPr>
                <w:rFonts w:ascii="宋体" w:hAnsi="宋体" w:eastAsia="宋体" w:cs="宋体"/>
                <w:color w:val="000000"/>
                <w:sz w:val="24"/>
                <w:szCs w:val="24"/>
                <w:highlight w:val="none"/>
              </w:rPr>
            </w:r>
            <w:r/>
          </w:p>
        </w:tc>
        <w:tc>
          <w:tcPr>
            <w:tcW w:w="2014" w:type="dxa"/>
            <w:vAlign w:val="center"/>
            <w:textDirection w:val="lrTb"/>
            <w:noWrap w:val="false"/>
          </w:tcPr>
          <w:p>
            <w:pPr>
              <w:pStyle w:val="972"/>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00" w:type="dxa"/>
            <w:vAlign w:val="center"/>
            <w:textDirection w:val="lrTb"/>
            <w:noWrap w:val="false"/>
          </w:tcPr>
          <w:p>
            <w:pPr>
              <w:pStyle w:val="972"/>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1245"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ascii="宋体" w:hAnsi="宋体" w:eastAsia="宋体" w:cs="宋体"/>
                <w:color w:val="000000"/>
                <w:sz w:val="24"/>
                <w:szCs w:val="24"/>
                <w:highlight w:val="none"/>
              </w:rPr>
            </w:r>
            <w:r/>
          </w:p>
        </w:tc>
        <w:tc>
          <w:tcPr>
            <w:tcW w:w="2552"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果蔬类</w:t>
            </w:r>
            <w:r>
              <w:rPr>
                <w:rFonts w:ascii="宋体" w:hAnsi="宋体" w:eastAsia="宋体" w:cs="宋体"/>
                <w:color w:val="000000"/>
                <w:sz w:val="24"/>
                <w:szCs w:val="24"/>
                <w:highlight w:val="none"/>
              </w:rPr>
            </w:r>
            <w:r/>
          </w:p>
        </w:tc>
        <w:tc>
          <w:tcPr>
            <w:tcW w:w="1500"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29.00%</w:t>
            </w:r>
            <w:r>
              <w:rPr>
                <w:rFonts w:ascii="宋体" w:hAnsi="宋体" w:eastAsia="宋体" w:cs="宋体"/>
                <w:color w:val="000000"/>
                <w:sz w:val="24"/>
                <w:szCs w:val="24"/>
                <w:highlight w:val="none"/>
              </w:rPr>
            </w:r>
            <w:r/>
          </w:p>
        </w:tc>
        <w:tc>
          <w:tcPr>
            <w:tcW w:w="2014" w:type="dxa"/>
            <w:vAlign w:val="center"/>
            <w:textDirection w:val="lrTb"/>
            <w:noWrap w:val="false"/>
          </w:tcPr>
          <w:p>
            <w:pPr>
              <w:pStyle w:val="972"/>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00" w:type="dxa"/>
            <w:vAlign w:val="center"/>
            <w:textDirection w:val="lrTb"/>
            <w:noWrap w:val="false"/>
          </w:tcPr>
          <w:p>
            <w:pPr>
              <w:pStyle w:val="972"/>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tcW w:w="1245"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ascii="宋体" w:hAnsi="宋体" w:eastAsia="宋体" w:cs="宋体"/>
                <w:color w:val="000000"/>
                <w:sz w:val="24"/>
                <w:szCs w:val="24"/>
                <w:highlight w:val="none"/>
              </w:rPr>
            </w:r>
            <w:r/>
          </w:p>
        </w:tc>
        <w:tc>
          <w:tcPr>
            <w:tcW w:w="2552"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冻品类</w:t>
            </w:r>
            <w:r>
              <w:rPr>
                <w:rFonts w:ascii="宋体" w:hAnsi="宋体" w:eastAsia="宋体" w:cs="宋体"/>
                <w:color w:val="000000"/>
                <w:sz w:val="24"/>
                <w:szCs w:val="24"/>
                <w:highlight w:val="none"/>
              </w:rPr>
            </w:r>
            <w:r/>
          </w:p>
        </w:tc>
        <w:tc>
          <w:tcPr>
            <w:tcW w:w="1500"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6.00%</w:t>
            </w:r>
            <w:r>
              <w:rPr>
                <w:rFonts w:ascii="宋体" w:hAnsi="宋体" w:eastAsia="宋体" w:cs="宋体"/>
                <w:color w:val="000000"/>
                <w:sz w:val="24"/>
                <w:szCs w:val="24"/>
                <w:highlight w:val="none"/>
              </w:rPr>
            </w:r>
            <w:r/>
          </w:p>
        </w:tc>
        <w:tc>
          <w:tcPr>
            <w:tcW w:w="2014" w:type="dxa"/>
            <w:vAlign w:val="center"/>
            <w:textDirection w:val="lrTb"/>
            <w:noWrap w:val="false"/>
          </w:tcPr>
          <w:p>
            <w:pPr>
              <w:pStyle w:val="972"/>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00" w:type="dxa"/>
            <w:vAlign w:val="center"/>
            <w:textDirection w:val="lrTb"/>
            <w:noWrap w:val="false"/>
          </w:tcPr>
          <w:p>
            <w:pPr>
              <w:pStyle w:val="972"/>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c>
          <w:tcPr>
            <w:gridSpan w:val="3"/>
            <w:tcW w:w="5297"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综合优惠率（%）</w:t>
            </w:r>
            <w:r>
              <w:rPr>
                <w:rFonts w:ascii="宋体" w:hAnsi="宋体" w:eastAsia="宋体" w:cs="宋体"/>
                <w:color w:val="000000"/>
                <w:sz w:val="24"/>
                <w:szCs w:val="24"/>
                <w:highlight w:val="none"/>
              </w:rPr>
            </w:r>
            <w:r/>
          </w:p>
        </w:tc>
        <w:tc>
          <w:tcPr>
            <w:tcW w:w="2014" w:type="dxa"/>
            <w:vAlign w:val="center"/>
            <w:textDirection w:val="lrTb"/>
            <w:noWrap w:val="false"/>
          </w:tcPr>
          <w:p>
            <w:pPr>
              <w:pStyle w:val="972"/>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1200" w:type="dxa"/>
            <w:vAlign w:val="center"/>
            <w:textDirection w:val="lrTb"/>
            <w:noWrap w:val="false"/>
          </w:tcPr>
          <w:p>
            <w:pPr>
              <w:pStyle w:val="972"/>
              <w:jc w:val="center"/>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972"/>
        <w:ind w:firstLine="56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注：按照以下优先顺序确定基准单价</w:t>
      </w:r>
      <w:r>
        <w:rPr>
          <w:rFonts w:ascii="宋体" w:hAnsi="宋体" w:eastAsia="宋体" w:cs="宋体"/>
          <w:color w:val="000000"/>
          <w:sz w:val="24"/>
          <w:szCs w:val="24"/>
          <w:highlight w:val="none"/>
        </w:rPr>
      </w:r>
      <w:r/>
    </w:p>
    <w:p>
      <w:pPr>
        <w:pStyle w:val="972"/>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以徐州市发展和改革委员会网站“民生均价监测”上最新公布的同类食材平均单价作为基准价；</w:t>
      </w:r>
      <w:r>
        <w:rPr>
          <w:rFonts w:hint="eastAsia" w:ascii="宋体" w:hAnsi="宋体" w:eastAsia="宋体" w:cs="宋体"/>
          <w:color w:val="000000"/>
          <w:sz w:val="24"/>
          <w:szCs w:val="24"/>
          <w:highlight w:val="none"/>
        </w:rPr>
      </w:r>
      <w:r/>
    </w:p>
    <w:p>
      <w:pPr>
        <w:pStyle w:val="972"/>
        <w:ind w:firstLine="56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如上述网站未有的食材，以甲方人员组成的询价小组于每周五在</w:t>
      </w:r>
      <w:r>
        <w:rPr>
          <w:rFonts w:hint="eastAsia" w:ascii="宋体" w:hAnsi="宋体" w:eastAsia="宋体" w:cs="宋体"/>
          <w:color w:val="000000"/>
          <w:sz w:val="24"/>
          <w:szCs w:val="24"/>
          <w:highlight w:val="none"/>
          <w:lang w:eastAsia="zh-CN"/>
        </w:rPr>
        <w:t xml:space="preserve">大润发超市（西关建国店）</w:t>
      </w:r>
      <w:r>
        <w:rPr>
          <w:rFonts w:hint="eastAsia" w:ascii="宋体" w:hAnsi="宋体" w:eastAsia="宋体" w:cs="宋体"/>
          <w:color w:val="000000"/>
          <w:sz w:val="24"/>
          <w:szCs w:val="24"/>
          <w:highlight w:val="none"/>
        </w:rPr>
        <w:t xml:space="preserve">采集的食材价格的单价作为下周的基准价；</w:t>
      </w:r>
      <w:r>
        <w:rPr>
          <w:rFonts w:hint="eastAsia" w:ascii="宋体" w:hAnsi="宋体" w:eastAsia="宋体" w:cs="宋体"/>
          <w:color w:val="000000"/>
          <w:sz w:val="24"/>
          <w:szCs w:val="24"/>
          <w:highlight w:val="none"/>
          <w:lang w:eastAsia="zh-CN"/>
        </w:rPr>
      </w:r>
      <w:r/>
    </w:p>
    <w:p>
      <w:pPr>
        <w:pStyle w:val="972"/>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如上述还未有的菜品，以供应商的批发采购处的的同类菜品零售价为基准单价。</w:t>
      </w:r>
      <w:r>
        <w:rPr>
          <w:rFonts w:hint="eastAsia" w:ascii="宋体" w:hAnsi="宋体" w:eastAsia="宋体" w:cs="宋体"/>
          <w:color w:val="000000"/>
          <w:sz w:val="24"/>
          <w:szCs w:val="24"/>
          <w:highlight w:val="none"/>
        </w:rPr>
      </w:r>
      <w:r/>
    </w:p>
    <w:p>
      <w:pPr>
        <w:pStyle w:val="972"/>
        <w:ind w:firstLine="5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3.2乙方供货结算单价=基准单价×（1-乙方优惠率），但不得超出基准单价；</w:t>
      </w:r>
      <w:r>
        <w:rPr>
          <w:rFonts w:ascii="宋体" w:hAnsi="宋体" w:eastAsia="宋体" w:cs="宋体"/>
          <w:color w:val="000000"/>
          <w:sz w:val="24"/>
          <w:szCs w:val="24"/>
          <w:highlight w:val="none"/>
          <w:lang w:val="en-US" w:eastAsia="zh-CN" w:bidi="ar-SA"/>
        </w:rPr>
      </w:r>
      <w:r/>
    </w:p>
    <w:p>
      <w:pPr>
        <w:pStyle w:val="972"/>
        <w:ind w:firstLine="5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3.3乙方应按甲方需求进行每日配送。不得以任何理由拒绝。</w:t>
      </w:r>
      <w:r>
        <w:rPr>
          <w:rFonts w:ascii="宋体" w:hAnsi="宋体" w:eastAsia="宋体" w:cs="宋体"/>
          <w:color w:val="000000"/>
          <w:sz w:val="24"/>
          <w:szCs w:val="24"/>
          <w:highlight w:val="none"/>
          <w:lang w:val="en-US" w:eastAsia="zh-CN" w:bidi="ar-SA"/>
        </w:rPr>
      </w:r>
      <w:r/>
    </w:p>
    <w:p>
      <w:pPr>
        <w:pStyle w:val="972"/>
        <w:ind w:firstLine="5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3.4按周计算应付金额，结算数量以甲方每日签字确认为准，按月付款。</w:t>
      </w:r>
      <w:r>
        <w:rPr>
          <w:rFonts w:ascii="宋体" w:hAnsi="宋体" w:eastAsia="宋体" w:cs="宋体"/>
          <w:color w:val="000000"/>
          <w:sz w:val="24"/>
          <w:szCs w:val="24"/>
          <w:highlight w:val="none"/>
          <w:lang w:val="en-US" w:eastAsia="zh-CN" w:bidi="ar-SA"/>
        </w:rPr>
      </w:r>
      <w:r/>
    </w:p>
    <w:p>
      <w:pPr>
        <w:pStyle w:val="972"/>
        <w:ind w:firstLine="5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3.5乙方需向甲方提供合法有效的发票。</w:t>
      </w:r>
      <w:r>
        <w:rPr>
          <w:rFonts w:ascii="宋体" w:hAnsi="宋体" w:eastAsia="宋体" w:cs="宋体"/>
          <w:color w:val="000000"/>
          <w:sz w:val="24"/>
          <w:szCs w:val="24"/>
          <w:highlight w:val="none"/>
          <w:lang w:val="en-US" w:eastAsia="zh-CN" w:bidi="ar-SA"/>
        </w:rPr>
      </w:r>
      <w:r/>
    </w:p>
    <w:p>
      <w:pPr>
        <w:pStyle w:val="972"/>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（二）预算金额</w:t>
      </w:r>
      <w:r>
        <w:rPr>
          <w:rFonts w:ascii="宋体" w:hAnsi="宋体" w:eastAsia="宋体" w:cs="宋体"/>
          <w:b/>
          <w:bCs/>
          <w:color w:val="000000"/>
          <w:sz w:val="24"/>
          <w:szCs w:val="24"/>
          <w:highlight w:val="none"/>
          <w:lang w:val="en-US" w:eastAsia="zh-CN" w:bidi="ar-SA"/>
        </w:rPr>
      </w:r>
      <w:r/>
    </w:p>
    <w:p>
      <w:pPr>
        <w:pStyle w:val="972"/>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（注：徐州市公安局鼓楼分局预算金额：人民币311.00万元）</w:t>
      </w:r>
      <w:r>
        <w:rPr>
          <w:rFonts w:ascii="宋体" w:hAnsi="宋体" w:eastAsia="宋体" w:cs="宋体"/>
          <w:color w:val="000000"/>
          <w:sz w:val="24"/>
          <w:szCs w:val="24"/>
          <w:highlight w:val="none"/>
          <w:lang w:val="en-US" w:eastAsia="zh-CN" w:bidi="ar-SA"/>
        </w:rPr>
      </w:r>
      <w:r/>
    </w:p>
    <w:p>
      <w:pPr>
        <w:pStyle w:val="972"/>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四、支付（采购资金的支付方式、时间、条件）</w:t>
      </w:r>
      <w:r>
        <w:rPr>
          <w:rFonts w:ascii="宋体" w:hAnsi="宋体" w:eastAsia="宋体" w:cs="宋体"/>
          <w:b/>
          <w:bCs/>
          <w:color w:val="000000"/>
          <w:sz w:val="24"/>
          <w:szCs w:val="24"/>
          <w:highlight w:val="none"/>
          <w:lang w:val="en-US" w:eastAsia="zh-CN" w:bidi="ar-SA"/>
        </w:rPr>
      </w:r>
      <w:r/>
    </w:p>
    <w:p>
      <w:pPr>
        <w:pStyle w:val="972"/>
        <w:ind w:firstLine="560"/>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经双方协商一致，选择以下第</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种付款方式:</w:t>
      </w:r>
      <w:r>
        <w:rPr>
          <w:rFonts w:ascii="宋体" w:hAnsi="宋体" w:eastAsia="宋体" w:cs="宋体"/>
          <w:b/>
          <w:bCs/>
          <w:color w:val="000000"/>
          <w:sz w:val="24"/>
          <w:szCs w:val="24"/>
          <w:highlight w:val="none"/>
        </w:rPr>
      </w:r>
      <w:r/>
    </w:p>
    <w:p>
      <w:pPr>
        <w:pStyle w:val="972"/>
        <w:ind w:firstLine="560"/>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4.1付款方式一: 提交预付款保函的</w:t>
      </w:r>
      <w:r>
        <w:rPr>
          <w:rFonts w:ascii="宋体" w:hAnsi="宋体" w:eastAsia="宋体" w:cs="宋体"/>
          <w:b/>
          <w:bCs/>
          <w:color w:val="000000"/>
          <w:sz w:val="24"/>
          <w:szCs w:val="24"/>
          <w:highlight w:val="none"/>
        </w:rPr>
      </w:r>
      <w:r/>
    </w:p>
    <w:p>
      <w:pPr>
        <w:pStyle w:val="972"/>
        <w:ind w:firstLine="5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预算金额的百分之三十(30%)即￥</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，大写：人民币</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元，在双方签订合同后15天内，乙方向甲方出具等额预付款保函后，办</w:t>
      </w:r>
      <w:r>
        <w:rPr>
          <w:rFonts w:hint="eastAsia" w:ascii="宋体" w:hAnsi="宋体" w:eastAsia="宋体" w:cs="宋体"/>
          <w:color w:val="000000"/>
          <w:sz w:val="24"/>
          <w:szCs w:val="24"/>
          <w:highlight w:val="none"/>
          <w:lang w:val="en-US" w:eastAsia="zh-CN" w:bidi="ar-SA"/>
        </w:rPr>
        <w:t xml:space="preserve">理政府采购资金结算手续支付给乙方。</w:t>
      </w:r>
      <w:r>
        <w:rPr>
          <w:rFonts w:ascii="宋体" w:hAnsi="宋体" w:eastAsia="宋体" w:cs="宋体"/>
          <w:color w:val="000000"/>
          <w:sz w:val="24"/>
          <w:szCs w:val="24"/>
          <w:highlight w:val="none"/>
          <w:lang w:val="en-US" w:eastAsia="zh-CN" w:bidi="ar-SA"/>
        </w:rPr>
      </w:r>
      <w:r/>
    </w:p>
    <w:p>
      <w:pPr>
        <w:pStyle w:val="976"/>
        <w:ind w:firstLine="56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预付款抵扣完后，费用按月支付，每月1次按实际订单量支付。</w:t>
      </w:r>
      <w:r>
        <w:rPr>
          <w:rFonts w:hint="eastAsia" w:ascii="宋体" w:hAnsi="宋体" w:eastAsia="宋体" w:cs="宋体"/>
          <w:color w:val="000000"/>
          <w:sz w:val="24"/>
          <w:szCs w:val="24"/>
          <w:highlight w:val="none"/>
        </w:rPr>
        <w:t xml:space="preserve">每次付款经甲方验收合格后，</w:t>
      </w:r>
      <w:r>
        <w:rPr>
          <w:rFonts w:hint="eastAsia" w:ascii="宋体" w:hAnsi="宋体" w:cs="宋体"/>
          <w:color w:val="000000"/>
          <w:sz w:val="24"/>
          <w:szCs w:val="24"/>
          <w:highlight w:val="none"/>
          <w:lang w:eastAsia="zh-CN"/>
        </w:rPr>
        <w:t xml:space="preserve">根据验收考核结果，</w:t>
      </w:r>
      <w:r>
        <w:rPr>
          <w:rFonts w:hint="eastAsia" w:ascii="宋体" w:hAnsi="宋体" w:cs="宋体"/>
          <w:color w:val="000000"/>
          <w:sz w:val="24"/>
          <w:szCs w:val="24"/>
          <w:highlight w:val="none"/>
        </w:rPr>
        <w:t xml:space="preserve">甲方自收到发票后15日内，将资金支付到合同约定的乙方账户。</w:t>
      </w:r>
      <w:r>
        <w:rPr>
          <w:rFonts w:ascii="宋体" w:hAnsi="宋体" w:cs="宋体"/>
          <w:color w:val="000000"/>
          <w:sz w:val="24"/>
          <w:szCs w:val="24"/>
          <w:highlight w:val="none"/>
        </w:rPr>
      </w:r>
      <w:r/>
    </w:p>
    <w:p>
      <w:pPr>
        <w:pStyle w:val="972"/>
        <w:ind w:firstLine="480"/>
        <w:spacing w:line="360" w:lineRule="auto"/>
        <w:rPr>
          <w:rFonts w:ascii="宋体" w:hAnsi="宋体" w:eastAsia="宋体" w:cs="宋体"/>
          <w:color w:val="000000"/>
          <w:sz w:val="22"/>
          <w:szCs w:val="22"/>
          <w:highlight w:val="none"/>
        </w:rPr>
      </w:pPr>
      <w:r>
        <w:rPr>
          <w:rFonts w:hint="eastAsia" w:ascii="宋体" w:hAnsi="宋体" w:cs="宋体"/>
          <w:color w:val="000000"/>
          <w:sz w:val="24"/>
          <w:szCs w:val="24"/>
          <w:highlight w:val="none"/>
        </w:rPr>
        <w:t xml:space="preserve">（在签订合同时，供应商明确表示无需预付款的，费用按月支付。（注：此条符合苏财购〔2020〕52号文件要求）））</w:t>
      </w:r>
      <w:r>
        <w:rPr>
          <w:rFonts w:ascii="宋体" w:hAnsi="宋体" w:eastAsia="宋体" w:cs="宋体"/>
          <w:color w:val="000000"/>
          <w:sz w:val="22"/>
          <w:szCs w:val="22"/>
          <w:highlight w:val="none"/>
        </w:rPr>
      </w:r>
      <w:r/>
    </w:p>
    <w:p>
      <w:pPr>
        <w:pStyle w:val="97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乙方需提交的支付文件包括:</w:t>
      </w:r>
      <w:r>
        <w:rPr>
          <w:rFonts w:ascii="宋体" w:hAnsi="宋体" w:eastAsia="宋体" w:cs="宋体"/>
          <w:color w:val="000000"/>
          <w:sz w:val="24"/>
          <w:szCs w:val="24"/>
          <w:highlight w:val="none"/>
        </w:rPr>
      </w:r>
      <w:r/>
    </w:p>
    <w:p>
      <w:pPr>
        <w:pStyle w:val="972"/>
        <w:ind w:left="0" w:right="0" w:firstLine="2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①乙方出具的全额正式发票；</w:t>
      </w:r>
      <w:r>
        <w:rPr>
          <w:rFonts w:hint="eastAsia" w:ascii="宋体" w:hAnsi="宋体" w:eastAsia="宋体" w:cs="宋体"/>
          <w:color w:val="000000"/>
          <w:sz w:val="24"/>
          <w:szCs w:val="24"/>
          <w:highlight w:val="none"/>
          <w:lang w:val="en-US" w:eastAsia="zh-CN" w:bidi="ar-SA"/>
        </w:rPr>
      </w:r>
      <w:r/>
    </w:p>
    <w:p>
      <w:pPr>
        <w:pStyle w:val="972"/>
        <w:ind w:left="0" w:right="0" w:firstLine="2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②甲方确认的送货清单；</w:t>
      </w:r>
      <w:r>
        <w:rPr>
          <w:rFonts w:hint="eastAsia" w:ascii="宋体" w:hAnsi="宋体" w:eastAsia="宋体" w:cs="宋体"/>
          <w:color w:val="000000"/>
          <w:sz w:val="24"/>
          <w:szCs w:val="24"/>
          <w:highlight w:val="none"/>
          <w:lang w:val="en-US" w:eastAsia="zh-CN" w:bidi="ar-SA"/>
        </w:rPr>
      </w:r>
      <w:r/>
    </w:p>
    <w:p>
      <w:pPr>
        <w:pStyle w:val="972"/>
        <w:ind w:left="0" w:right="0" w:firstLine="280"/>
        <w:jc w:val="both"/>
        <w:spacing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③甲方出具的结算价款考核确认单。</w:t>
      </w:r>
      <w:r>
        <w:rPr>
          <w:rFonts w:hint="eastAsia"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rPr>
          <w:rFonts w:ascii="宋体" w:hAnsi="宋体" w:eastAsia="宋体" w:cs="宋体"/>
          <w:color w:val="000000"/>
          <w:sz w:val="24"/>
          <w:szCs w:val="24"/>
          <w:highlight w:val="none"/>
          <w:lang w:val="en-US" w:eastAsia="zh-CN" w:bidi="ar-SA"/>
        </w:rPr>
      </w:r>
      <w:r/>
    </w:p>
    <w:p>
      <w:pPr>
        <w:pStyle w:val="972"/>
        <w:ind w:left="0" w:right="0" w:firstLine="280"/>
        <w:jc w:val="both"/>
        <w:spacing w:after="0"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4.2付款方式二：不提交预付款保函的</w:t>
      </w:r>
      <w:r>
        <w:rPr>
          <w:rFonts w:ascii="宋体" w:hAnsi="宋体" w:eastAsia="宋体" w:cs="宋体"/>
          <w:b/>
          <w:bCs/>
          <w:color w:val="000000"/>
          <w:sz w:val="24"/>
          <w:szCs w:val="24"/>
          <w:highlight w:val="none"/>
          <w:lang w:val="en-US" w:eastAsia="zh-CN" w:bidi="ar-SA"/>
        </w:rPr>
      </w:r>
      <w:r/>
    </w:p>
    <w:p>
      <w:pPr>
        <w:pStyle w:val="972"/>
        <w:ind w:firstLine="36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合同签订后，甲方收到乙方开具的发票（发票金额为预算金额的10%）之日起15日内，向乙方支付预算金额的10%作为预付款，预付款抵扣后期应支付的食堂食材费用。</w:t>
      </w:r>
      <w:r>
        <w:rPr>
          <w:rFonts w:hint="eastAsia"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预付款抵扣完后，费用按月支付，每月1次按实际订单量支付。每次付款经甲方验收合格后，根据验收考核结果，甲方自收到发票后 15日内，将资金支付到合同约定的乙方账户。</w:t>
      </w:r>
      <w:r>
        <w:rPr>
          <w:rFonts w:ascii="宋体" w:hAnsi="宋体" w:eastAsia="宋体" w:cs="宋体"/>
          <w:color w:val="000000"/>
          <w:sz w:val="24"/>
          <w:szCs w:val="24"/>
          <w:highlight w:val="none"/>
          <w:lang w:val="en-US" w:eastAsia="zh-CN" w:bidi="ar-SA"/>
        </w:rPr>
      </w:r>
      <w:r/>
    </w:p>
    <w:p>
      <w:pPr>
        <w:pStyle w:val="97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（在签订合同时，供应商明确表示无需预付款的，费用按月支付。（注：此条符合苏财购〔2020〕52号文件要求）））</w:t>
      </w:r>
      <w:r>
        <w:rPr>
          <w:rFonts w:ascii="宋体" w:hAnsi="宋体" w:eastAsia="宋体" w:cs="宋体"/>
          <w:color w:val="000000"/>
          <w:sz w:val="24"/>
          <w:szCs w:val="24"/>
          <w:highlight w:val="none"/>
        </w:rPr>
      </w:r>
      <w:r/>
    </w:p>
    <w:p>
      <w:pPr>
        <w:pStyle w:val="972"/>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乙方需提交的支付文件包括：</w:t>
      </w:r>
      <w:r>
        <w:rPr>
          <w:rFonts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①乙方出具的全额正式发票；</w:t>
      </w:r>
      <w:r>
        <w:rPr>
          <w:rFonts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②甲方确认的送货清单；</w:t>
      </w:r>
      <w:r>
        <w:rPr>
          <w:rFonts w:hint="eastAsia"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③甲方出具的结算价款考核确认单。</w:t>
      </w:r>
      <w:r>
        <w:rPr>
          <w:rFonts w:hint="eastAsia"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如因乙方未能开具真实有效的发票或未提供支付申请而导致甲方延期付款的，责任由乙方承担。开具发票为本合同乙方主要义务。甲方内部正常审批流程不计算在付款期限之内。若因财政付款审批程序滞后，甲方不承担逾期付款的违约责任。</w:t>
      </w:r>
      <w:r>
        <w:rPr>
          <w:rFonts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4.3合同约定的乙方账户：</w:t>
      </w:r>
      <w:r>
        <w:rPr>
          <w:rFonts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开户银行：</w:t>
      </w:r>
      <w:r>
        <w:rPr>
          <w:rFonts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银行账号：</w:t>
      </w:r>
      <w:r>
        <w:rPr>
          <w:rFonts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4.4其他</w:t>
      </w:r>
      <w:r>
        <w:rPr>
          <w:rFonts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若出现因乙方违约导致双方有争议的情况，待争议解决后3个工作日内甲方再向乙方支付货款，期间造成的经济损失由乙方自行承担。</w:t>
      </w:r>
      <w:r>
        <w:rPr>
          <w:rFonts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4.5在预算金额范围内按照实际发生金额据实结算支付，若本合同履行期限内支付超过预算金额，本合同自动终止。</w:t>
      </w:r>
      <w:r>
        <w:rPr>
          <w:rFonts w:ascii="宋体" w:hAnsi="宋体" w:eastAsia="宋体" w:cs="宋体"/>
          <w:b/>
          <w:bCs/>
          <w:color w:val="000000"/>
          <w:sz w:val="24"/>
          <w:szCs w:val="24"/>
          <w:highlight w:val="none"/>
          <w:lang w:val="en-US" w:eastAsia="zh-CN" w:bidi="ar-SA"/>
        </w:rPr>
      </w:r>
      <w:r/>
    </w:p>
    <w:p>
      <w:pPr>
        <w:pStyle w:val="972"/>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五、质量标准和检验</w:t>
      </w:r>
      <w:r>
        <w:rPr>
          <w:rFonts w:ascii="宋体" w:hAnsi="宋体" w:eastAsia="宋体" w:cs="宋体"/>
          <w:b/>
          <w:bCs/>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（一）质量标准</w:t>
      </w:r>
      <w:r>
        <w:rPr>
          <w:rFonts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5.1乙方所供应的食品数量不得短缺，质量必须符合国家《食品安全法》等有关法律法规和《餐饮业和集体用餐配送单位卫生规范》等相关产品国家标准，特殊物品应符合行业内通用标准。所供食品均符合《国家食品卫生标准》、《食品卫生法》和《动物检疫法》等相关规定。乙方提供的所有蔬菜、水果、豆、粮、油等均</w:t>
      </w:r>
      <w:r>
        <w:rPr>
          <w:rFonts w:hint="eastAsia" w:ascii="宋体" w:hAnsi="宋体" w:eastAsia="宋体" w:cs="宋体"/>
          <w:color w:val="000000"/>
          <w:sz w:val="24"/>
          <w:szCs w:val="24"/>
          <w:highlight w:val="none"/>
          <w:lang w:val="en-US" w:eastAsia="zh-CN" w:bidi="ar-SA"/>
        </w:rPr>
        <w:t xml:space="preserve">须为非转基因产品。蔬菜水果类应保持较好的色泽和新鲜度，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过期的产品，不得弄虚作假或以次充好，对于不符合质量要求的物品甲方食堂有权要求乙方及时退货或换货，乙方必须无条件退换，由此产生的一切后果由乙方承担。</w:t>
      </w:r>
      <w:r>
        <w:rPr>
          <w:rFonts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5.2乙方为满足质量标准提供的技术方案详见合同附件2。</w:t>
      </w:r>
      <w:r>
        <w:rPr>
          <w:rFonts w:ascii="宋体" w:hAnsi="宋体" w:eastAsia="宋体" w:cs="宋体"/>
          <w:color w:val="000000"/>
          <w:sz w:val="24"/>
          <w:szCs w:val="24"/>
          <w:highlight w:val="none"/>
          <w:lang w:val="en-US" w:eastAsia="zh-CN" w:bidi="ar-SA"/>
        </w:rPr>
      </w:r>
      <w:r/>
    </w:p>
    <w:p>
      <w:pPr>
        <w:pStyle w:val="972"/>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5.3乙方为满足质量标准提供的人员和车辆配备方案详见合同附件3。</w:t>
      </w:r>
      <w:r>
        <w:rPr>
          <w:rFonts w:ascii="宋体" w:hAnsi="宋体" w:eastAsia="宋体" w:cs="宋体"/>
          <w:color w:val="000000"/>
          <w:sz w:val="24"/>
          <w:szCs w:val="24"/>
          <w:highlight w:val="none"/>
          <w:lang w:val="en-US" w:eastAsia="zh-CN" w:bidi="ar-SA"/>
        </w:rPr>
      </w:r>
      <w:r/>
    </w:p>
    <w:p>
      <w:pPr>
        <w:pStyle w:val="972"/>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5.4乙方未满足质量标准提供的退换货承诺方案详见合同附件4。</w:t>
      </w:r>
      <w:r>
        <w:rPr>
          <w:rFonts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（二）验收检验</w:t>
      </w:r>
      <w:r>
        <w:rPr>
          <w:rFonts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5.4甲方食堂每天对供应食品的品名、规格、数量、单价和质量进行现场验收，以甲方食堂的验货数量为准，乙方每次随货附一式三份盖章的送货清单，供甲方食堂验货后签字确认，甲方食堂执一份，乙方执二份，作为送达、收货及合同费用计算的凭证。若乙方供应食品运输损坏率较高且影响甲方食堂正常使用，或原材料已验收入库但在甲方食堂使用的过程中发现配送商品不合格，甲方食堂有权要求乙方及时退换，并按合同约定要求乙方支付违约金，乙方必须无条件退换，由此产生的一切后果由乙方承担。</w:t>
      </w:r>
      <w:r>
        <w:rPr>
          <w:rFonts w:ascii="宋体" w:hAnsi="宋体" w:eastAsia="宋体" w:cs="宋体"/>
          <w:color w:val="000000"/>
          <w:sz w:val="24"/>
          <w:szCs w:val="24"/>
          <w:highlight w:val="none"/>
          <w:lang w:val="en-US" w:eastAsia="zh-CN" w:bidi="ar-SA"/>
        </w:rPr>
      </w:r>
      <w:r/>
    </w:p>
    <w:p>
      <w:pPr>
        <w:pStyle w:val="972"/>
        <w:ind w:firstLine="48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5.5验收标准（验收要求、验收标准和程序）：见合同附件5。</w:t>
      </w:r>
      <w:r>
        <w:rPr>
          <w:rFonts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（三）供应时间（具体以甲方食堂要求为准）</w:t>
      </w:r>
      <w:r>
        <w:rPr>
          <w:rFonts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每日必须按照甲方要求的时间将甲方食堂所需食品送至指定地点进行验收，乙方如送货迟到超过半小时，甲方可扣乙方当天总货款的10%做为违约金。因迟到一小时以上而造成甲方食堂无法正常供餐的，甲方有权拒收并从别处紧急采购，采购费用从乙方货款中扣除；如第二次发生类似情况，除采购费用从乙方货款中扣除外，并扣除结账货款5000元；如第三次发生类似情况，甲方有权单方面解除合同，并有权追究乙方相关经济、法律责任。遇有特殊任务或其他情况，应以甲方具体要求为准。</w:t>
      </w:r>
      <w:r>
        <w:rPr>
          <w:rFonts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如遇特殊情况，乙方要为甲方食堂提供紧急配送服务，接甲方电话通知后，</w:t>
      </w:r>
      <w:r>
        <w:rPr>
          <w:rFonts w:hint="eastAsia" w:ascii="宋体" w:hAnsi="宋体" w:cs="宋体"/>
          <w:color w:val="000000"/>
          <w:sz w:val="24"/>
          <w:szCs w:val="24"/>
          <w:highlight w:val="none"/>
          <w:lang w:val="en-US" w:eastAsia="zh-CN" w:bidi="ar-SA"/>
        </w:rPr>
        <w:t xml:space="preserve">90分钟</w:t>
      </w:r>
      <w:r>
        <w:rPr>
          <w:rFonts w:hint="eastAsia" w:ascii="宋体" w:hAnsi="宋体" w:eastAsia="宋体" w:cs="宋体"/>
          <w:color w:val="000000"/>
          <w:sz w:val="24"/>
          <w:szCs w:val="24"/>
          <w:highlight w:val="none"/>
          <w:lang w:val="en-US" w:eastAsia="zh-CN" w:bidi="ar-SA"/>
        </w:rPr>
        <w:t xml:space="preserve">内送达。乙方如送货迟到超过1小时，甲方可扣乙方货款的10%做为违约金；因迟到2小时以上而造成甲方食堂无法正常供餐的，甲方有权拒收并从别处紧急采购，采购费用从乙方货款中扣除；如第二次发生类似情况，除采购费用从乙方货款中扣除外，并扣除结账货款5000元；如第三次发生类似情况，甲方有权单方面解除合同，并有权追究乙方相关经济、法律责任。遇有特殊任务或其他情况，应以甲方具体要求为准。</w:t>
      </w:r>
      <w:r>
        <w:rPr>
          <w:rFonts w:ascii="宋体" w:hAnsi="宋体" w:eastAsia="宋体" w:cs="宋体"/>
          <w:b/>
          <w:bCs/>
          <w:color w:val="000000"/>
          <w:sz w:val="24"/>
          <w:szCs w:val="24"/>
          <w:highlight w:val="none"/>
          <w:lang w:val="en-US" w:eastAsia="zh-CN" w:bidi="ar-SA"/>
        </w:rPr>
      </w:r>
      <w:r/>
    </w:p>
    <w:p>
      <w:pPr>
        <w:pStyle w:val="972"/>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六 包装与标记</w:t>
      </w:r>
      <w:r>
        <w:rPr>
          <w:rFonts w:ascii="宋体" w:hAnsi="宋体" w:eastAsia="宋体" w:cs="宋体"/>
          <w:b/>
          <w:bCs/>
          <w:color w:val="000000"/>
          <w:sz w:val="24"/>
          <w:szCs w:val="24"/>
          <w:highlight w:val="none"/>
          <w:lang w:val="en-US" w:eastAsia="zh-CN" w:bidi="ar-SA"/>
        </w:rPr>
      </w:r>
      <w:r/>
    </w:p>
    <w:p>
      <w:pPr>
        <w:pStyle w:val="972"/>
        <w:ind w:firstLine="54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6.4 商品（合同标的）包装具体要求：见《关于印发《商品包装政府采购需求标准（试行）》、 《快递包装政府采购需求标准（试行）》的通知》（财办库〔2020〕123号）中《商品包装政府采购需求标准（试行）》。</w:t>
      </w:r>
      <w:r>
        <w:rPr>
          <w:rFonts w:ascii="宋体" w:hAnsi="宋体" w:eastAsia="宋体" w:cs="宋体"/>
          <w:color w:val="000000"/>
          <w:sz w:val="24"/>
          <w:szCs w:val="24"/>
          <w:highlight w:val="none"/>
          <w:lang w:val="en-US" w:eastAsia="zh-CN" w:bidi="ar-SA"/>
        </w:rPr>
      </w:r>
      <w:r/>
    </w:p>
    <w:p>
      <w:pPr>
        <w:pStyle w:val="972"/>
        <w:ind w:firstLine="540"/>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6.5 快递包装具体要求：见《关于印发《商品包装政府采购需求标准（试行）》、 《快递包装政府采购需求标准（试行）》的通知》（财办库〔2020〕123号）中《快递包装政府采购需求标准（试行）》。</w:t>
      </w:r>
      <w:r>
        <w:rPr>
          <w:rFonts w:ascii="宋体" w:hAnsi="宋体" w:eastAsia="宋体" w:cs="宋体"/>
          <w:b/>
          <w:bCs/>
          <w:color w:val="000000"/>
          <w:sz w:val="24"/>
          <w:szCs w:val="24"/>
          <w:highlight w:val="none"/>
          <w:lang w:val="en-US" w:eastAsia="zh-CN" w:bidi="ar-SA"/>
        </w:rPr>
      </w:r>
      <w:r/>
    </w:p>
    <w:p>
      <w:pPr>
        <w:pStyle w:val="972"/>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七、违约责任</w:t>
      </w:r>
      <w:r>
        <w:rPr>
          <w:rFonts w:ascii="宋体" w:hAnsi="宋体" w:eastAsia="宋体" w:cs="宋体"/>
          <w:color w:val="000000"/>
          <w:sz w:val="24"/>
          <w:szCs w:val="24"/>
          <w:highlight w:val="none"/>
          <w:lang w:val="en-US" w:eastAsia="zh-CN" w:bidi="ar-SA"/>
        </w:rPr>
      </w:r>
      <w:r/>
    </w:p>
    <w:p>
      <w:pPr>
        <w:pStyle w:val="972"/>
        <w:ind w:firstLine="54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（一）甲方违约责任</w:t>
      </w:r>
      <w:r>
        <w:rPr>
          <w:rFonts w:ascii="宋体" w:hAnsi="宋体" w:eastAsia="宋体" w:cs="宋体"/>
          <w:color w:val="000000"/>
          <w:sz w:val="24"/>
          <w:szCs w:val="24"/>
          <w:highlight w:val="none"/>
          <w:lang w:val="en-US" w:eastAsia="zh-CN" w:bidi="ar-SA"/>
        </w:rPr>
      </w:r>
      <w:r/>
    </w:p>
    <w:p>
      <w:pPr>
        <w:pStyle w:val="972"/>
        <w:ind w:firstLine="54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乙方按合同履约，甲方按合同约定支付食堂食材费用，甲方每逾期10天，甲方向乙方支付当次应支付食堂食材费用0.1%的违约金，但违约金的总数不超过当次应支付食堂食材费用的1%。</w:t>
      </w:r>
      <w:r>
        <w:rPr>
          <w:rFonts w:ascii="宋体" w:hAnsi="宋体" w:eastAsia="宋体" w:cs="宋体"/>
          <w:color w:val="000000"/>
          <w:sz w:val="24"/>
          <w:szCs w:val="24"/>
          <w:highlight w:val="none"/>
          <w:lang w:val="en-US" w:eastAsia="zh-CN" w:bidi="ar-SA"/>
        </w:rPr>
      </w:r>
      <w:r/>
    </w:p>
    <w:p>
      <w:pPr>
        <w:pStyle w:val="972"/>
        <w:numPr>
          <w:ilvl w:val="0"/>
          <w:numId w:val="3"/>
        </w:numPr>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乙方违约责任</w:t>
      </w:r>
      <w:r>
        <w:rPr>
          <w:rFonts w:ascii="宋体" w:hAnsi="宋体" w:eastAsia="宋体" w:cs="宋体"/>
          <w:color w:val="000000"/>
          <w:sz w:val="24"/>
          <w:szCs w:val="24"/>
          <w:highlight w:val="none"/>
          <w:lang w:val="en-US" w:eastAsia="zh-CN" w:bidi="ar-SA"/>
        </w:rPr>
      </w:r>
      <w:r/>
    </w:p>
    <w:p>
      <w:pPr>
        <w:pStyle w:val="972"/>
        <w:ind w:firstLine="24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1.数量违约</w:t>
      </w:r>
      <w:r>
        <w:rPr>
          <w:rFonts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应按照甲方要求的数量足额供应，如发现乙方存在主观故意或弄虚作假，第一次发现，扣除当日货款的10%；第二次发现，扣除当周货款的10%；上述两种情形，除扣除货款（违约性质）外，同时按照实际供应的数量结算款项；第三次发现，扣除当月货款的10%，并有权终止合同。</w:t>
      </w:r>
      <w:r>
        <w:rPr>
          <w:rFonts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2.质量违约</w:t>
      </w:r>
      <w:r>
        <w:rPr>
          <w:rFonts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甲方每月对乙方所供应商品随机抽取进行送检，送检品类及抽取次数由甲方决定。乙方应按照国家食品安全相关规定及甲方对菜品质量的要求进行送货。</w:t>
      </w:r>
      <w:r>
        <w:rPr>
          <w:rFonts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如发现不符合合同规定的货品，乙方应无条件收回所供应的货品并给予甲方书面答复说明原因，并在甲方要求的时间内更换好所需货品，由此造成的损失和影响由乙方负责。第一次验收不合格，甲方发出书面警告，第二次乙方按照5000元承担违约责任，甲方有权在当期付款中扣除。第三次甲方有权解除合同。</w:t>
      </w:r>
      <w:r>
        <w:rPr>
          <w:rFonts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关于留样与抽查送检：甲方将对每批次配送的货品进行留样保存，</w:t>
      </w:r>
      <w:r>
        <w:rPr>
          <w:rFonts w:hint="eastAsia" w:ascii="宋体" w:hAnsi="宋体" w:cs="宋体"/>
          <w:color w:val="000000"/>
          <w:sz w:val="24"/>
          <w:szCs w:val="24"/>
          <w:highlight w:val="none"/>
        </w:rPr>
        <w:t xml:space="preserve">并随机抽样送检</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检测合格的，检测费用由采购人承担，检测不合格的，检测费用由中标人承担并扣除当月货款的10%</w:t>
      </w:r>
      <w:r>
        <w:rPr>
          <w:rFonts w:hint="eastAsia" w:ascii="宋体" w:hAnsi="宋体" w:cs="宋体"/>
          <w:strike w:val="0"/>
          <w:color w:val="000000"/>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如有食品卫生安全监督部门或相关部门对货品进行检查，乙方须全力配合，不得找任何借口推脱。</w:t>
      </w:r>
      <w:r>
        <w:rPr>
          <w:rFonts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甲方若发现乙方向甲方提交的投标资料以及本合同所载内容有弄虚作假、隐瞒事实内容等情形的，甲方有权视情形单方解除本合同，乙方除应退还甲方已支付的合同款外，还应向甲方支付合同总金额20%的违约金。</w:t>
      </w:r>
      <w:r>
        <w:rPr>
          <w:rFonts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3.服务违约</w:t>
      </w:r>
      <w:r>
        <w:rPr>
          <w:rFonts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参照本合同“</w:t>
      </w:r>
      <w:r>
        <w:rPr>
          <w:rFonts w:hint="eastAsia" w:ascii="宋体" w:hAnsi="宋体" w:eastAsia="宋体" w:cs="宋体"/>
          <w:b/>
          <w:bCs/>
          <w:color w:val="000000"/>
          <w:sz w:val="24"/>
          <w:szCs w:val="24"/>
          <w:highlight w:val="none"/>
          <w:lang w:val="en-US" w:eastAsia="zh-CN" w:bidi="ar-SA"/>
        </w:rPr>
        <w:t xml:space="preserve">五、质量标准和检验</w:t>
      </w:r>
      <w:r>
        <w:rPr>
          <w:rFonts w:hint="eastAsia" w:ascii="宋体" w:hAnsi="宋体" w:eastAsia="宋体" w:cs="宋体"/>
          <w:color w:val="000000"/>
          <w:sz w:val="24"/>
          <w:szCs w:val="24"/>
          <w:highlight w:val="none"/>
          <w:lang w:val="en-US" w:eastAsia="zh-CN" w:bidi="ar-SA"/>
        </w:rPr>
        <w:t xml:space="preserve">（三）供应时间”相关要求。</w:t>
      </w:r>
      <w:r>
        <w:rPr>
          <w:rFonts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4.保密违约</w:t>
      </w:r>
      <w:r>
        <w:rPr>
          <w:rFonts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乙方严格遵守各项保密规定，在配送期间应按照甲方管理规定约束自身行为；对甲方各类供应情况不得提供给任何其他单位或个人，否则甲方有权解除合同并按国家相关法律法规处理。</w:t>
      </w:r>
      <w:r>
        <w:rPr>
          <w:rFonts w:ascii="宋体" w:hAnsi="宋体" w:eastAsia="宋体" w:cs="宋体"/>
          <w:b/>
          <w:bCs/>
          <w:color w:val="000000"/>
          <w:sz w:val="24"/>
          <w:szCs w:val="24"/>
          <w:highlight w:val="none"/>
          <w:lang w:val="en-US" w:eastAsia="zh-CN" w:bidi="ar-SA"/>
        </w:rPr>
      </w:r>
      <w:r/>
    </w:p>
    <w:p>
      <w:pPr>
        <w:pStyle w:val="972"/>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八、</w:t>
      </w:r>
      <w:r>
        <w:rPr>
          <w:rFonts w:hint="eastAsia" w:ascii="宋体" w:hAnsi="宋体" w:eastAsia="宋体" w:cs="宋体"/>
          <w:color w:val="000000"/>
          <w:sz w:val="24"/>
          <w:szCs w:val="24"/>
          <w:highlight w:val="none"/>
          <w:lang w:val="en-US" w:eastAsia="zh-CN" w:bidi="ar-SA"/>
        </w:rPr>
        <w:t xml:space="preserve"> 本合同在下列条件全部满足后生效，生效日期以下列条件全部满足的最晚日期为准： </w:t>
      </w:r>
      <w:r>
        <w:rPr>
          <w:rFonts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 双方加盖公章或合同专用章； </w:t>
      </w:r>
      <w:r>
        <w:rPr>
          <w:rFonts w:ascii="宋体" w:hAnsi="宋体" w:eastAsia="宋体" w:cs="宋体"/>
          <w:color w:val="000000"/>
          <w:sz w:val="24"/>
          <w:szCs w:val="24"/>
          <w:highlight w:val="none"/>
          <w:lang w:val="en-US" w:eastAsia="zh-CN" w:bidi="ar-SA"/>
        </w:rPr>
      </w:r>
      <w:r/>
    </w:p>
    <w:p>
      <w:pPr>
        <w:pStyle w:val="972"/>
        <w:ind w:firstLine="360"/>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 甲方收到乙方按政府采购合同金额（</w:t>
      </w:r>
      <w:r>
        <w:rPr>
          <w:rFonts w:hint="eastAsia" w:ascii="宋体" w:hAnsi="宋体" w:cs="宋体"/>
          <w:strike w:val="0"/>
          <w:color w:val="000000"/>
          <w:sz w:val="24"/>
          <w:szCs w:val="24"/>
          <w:highlight w:val="none"/>
          <w:lang w:val="en-US" w:eastAsia="zh-CN" w:bidi="ar-SA"/>
        </w:rPr>
        <w:t xml:space="preserve">预算</w:t>
      </w:r>
      <w:r>
        <w:rPr>
          <w:rFonts w:hint="eastAsia" w:ascii="宋体" w:hAnsi="宋体" w:eastAsia="宋体" w:cs="宋体"/>
          <w:color w:val="000000"/>
          <w:sz w:val="24"/>
          <w:szCs w:val="24"/>
          <w:highlight w:val="none"/>
          <w:lang w:val="en-US" w:eastAsia="zh-CN" w:bidi="ar-SA"/>
        </w:rPr>
        <w:t xml:space="preserve">总价）的10%提交的履约保证金。履约保证金在</w:t>
      </w:r>
      <w:r>
        <w:rPr>
          <w:rFonts w:hint="eastAsia" w:ascii="宋体" w:hAnsi="宋体" w:cs="宋体"/>
          <w:color w:val="000000"/>
          <w:sz w:val="24"/>
          <w:szCs w:val="24"/>
          <w:highlight w:val="none"/>
          <w:lang w:val="en-US" w:eastAsia="zh-CN" w:bidi="ar-SA"/>
        </w:rPr>
        <w:t xml:space="preserve">合同服务期满后</w:t>
      </w:r>
      <w:r>
        <w:rPr>
          <w:rFonts w:hint="eastAsia" w:ascii="宋体" w:hAnsi="宋体" w:eastAsia="宋体" w:cs="宋体"/>
          <w:color w:val="000000"/>
          <w:sz w:val="24"/>
          <w:szCs w:val="24"/>
          <w:highlight w:val="none"/>
          <w:lang w:val="en-US" w:eastAsia="zh-CN" w:bidi="ar-SA"/>
        </w:rPr>
        <w:t xml:space="preserve">15个工作日内无息退还。</w:t>
      </w:r>
      <w:r>
        <w:rPr>
          <w:rFonts w:ascii="宋体" w:hAnsi="宋体" w:eastAsia="宋体" w:cs="宋体"/>
          <w:color w:val="000000"/>
          <w:sz w:val="24"/>
          <w:szCs w:val="24"/>
          <w:highlight w:val="none"/>
          <w:lang w:val="en-US" w:eastAsia="zh-CN" w:bidi="ar-SA"/>
        </w:rPr>
      </w:r>
      <w:r/>
    </w:p>
    <w:p>
      <w:pPr>
        <w:pStyle w:val="972"/>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九、</w:t>
      </w:r>
      <w:r>
        <w:rPr>
          <w:rFonts w:hint="eastAsia" w:ascii="宋体" w:hAnsi="宋体" w:eastAsia="宋体" w:cs="宋体"/>
          <w:color w:val="000000"/>
          <w:sz w:val="24"/>
          <w:szCs w:val="24"/>
          <w:highlight w:val="none"/>
          <w:lang w:val="en-US" w:eastAsia="zh-CN" w:bidi="ar-SA"/>
        </w:rPr>
        <w:t xml:space="preserve">合同的双方当事人不得擅自变更、中止或者终止合同。 </w:t>
      </w:r>
      <w:r>
        <w:rPr>
          <w:rFonts w:ascii="宋体" w:hAnsi="宋体" w:eastAsia="宋体" w:cs="宋体"/>
          <w:color w:val="000000"/>
          <w:sz w:val="24"/>
          <w:szCs w:val="24"/>
          <w:highlight w:val="none"/>
          <w:lang w:val="en-US" w:eastAsia="zh-CN" w:bidi="ar-SA"/>
        </w:rPr>
      </w:r>
      <w:r/>
    </w:p>
    <w:p>
      <w:pPr>
        <w:pStyle w:val="972"/>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w:t>
      </w:r>
      <w:r>
        <w:rPr>
          <w:rFonts w:hint="eastAsia" w:ascii="宋体" w:hAnsi="宋体" w:eastAsia="宋体" w:cs="宋体"/>
          <w:color w:val="000000"/>
          <w:sz w:val="24"/>
          <w:szCs w:val="24"/>
          <w:highlight w:val="none"/>
          <w:lang w:val="en-US" w:eastAsia="zh-CN" w:bidi="ar-SA"/>
        </w:rPr>
        <w:t xml:space="preserve">双方约定，在履行合同过程中产生争议时，应通过友好协商解决，若协商不成可向甲方所在地人民法院提起诉讼。</w:t>
      </w:r>
      <w:r>
        <w:rPr>
          <w:rFonts w:ascii="宋体" w:hAnsi="宋体" w:eastAsia="宋体" w:cs="宋体"/>
          <w:color w:val="000000"/>
          <w:sz w:val="24"/>
          <w:szCs w:val="24"/>
          <w:highlight w:val="none"/>
          <w:lang w:val="en-US" w:eastAsia="zh-CN" w:bidi="ar-SA"/>
        </w:rPr>
      </w:r>
      <w:r/>
    </w:p>
    <w:p>
      <w:pPr>
        <w:pStyle w:val="972"/>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十一、</w:t>
      </w:r>
      <w:r>
        <w:rPr>
          <w:rFonts w:hint="eastAsia" w:ascii="宋体" w:hAnsi="宋体" w:eastAsia="宋体" w:cs="宋体"/>
          <w:color w:val="000000"/>
          <w:sz w:val="24"/>
          <w:szCs w:val="24"/>
          <w:highlight w:val="none"/>
          <w:lang w:val="en-US" w:eastAsia="zh-CN" w:bidi="ar-SA"/>
        </w:rPr>
        <w:t xml:space="preserve">合同其他未尽事宜及与招标文件有矛盾之处，以招标文件[项目编号：</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]为准。</w:t>
      </w:r>
      <w:r>
        <w:rPr>
          <w:rFonts w:ascii="宋体" w:hAnsi="宋体" w:eastAsia="宋体" w:cs="宋体"/>
          <w:color w:val="000000"/>
          <w:sz w:val="24"/>
          <w:szCs w:val="24"/>
          <w:highlight w:val="none"/>
          <w:lang w:val="en-US" w:eastAsia="zh-CN" w:bidi="ar-SA"/>
        </w:rPr>
      </w:r>
      <w:r/>
    </w:p>
    <w:p>
      <w:pPr>
        <w:pStyle w:val="972"/>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十二、</w:t>
      </w:r>
      <w:r>
        <w:rPr>
          <w:rFonts w:hint="eastAsia" w:ascii="宋体" w:hAnsi="宋体" w:eastAsia="宋体" w:cs="宋体"/>
          <w:color w:val="000000"/>
          <w:sz w:val="24"/>
          <w:szCs w:val="24"/>
          <w:highlight w:val="none"/>
          <w:lang w:val="en-US" w:eastAsia="zh-CN" w:bidi="ar-SA"/>
        </w:rPr>
        <w:t xml:space="preserve">合同一式</w:t>
      </w:r>
      <w:r>
        <w:rPr>
          <w:rFonts w:hint="eastAsia" w:ascii="宋体" w:hAnsi="宋体" w:eastAsia="宋体" w:cs="宋体"/>
          <w:color w:val="000000"/>
          <w:sz w:val="24"/>
          <w:szCs w:val="24"/>
          <w:highlight w:val="none"/>
          <w:u w:val="single"/>
          <w:lang w:val="en-US" w:eastAsia="zh-CN" w:bidi="ar-SA"/>
        </w:rPr>
        <w:t xml:space="preserve">陆</w:t>
      </w:r>
      <w:r>
        <w:rPr>
          <w:rFonts w:hint="eastAsia" w:ascii="宋体" w:hAnsi="宋体" w:eastAsia="宋体" w:cs="宋体"/>
          <w:color w:val="000000"/>
          <w:sz w:val="24"/>
          <w:szCs w:val="24"/>
          <w:highlight w:val="none"/>
          <w:lang w:val="en-US" w:eastAsia="zh-CN" w:bidi="ar-SA"/>
        </w:rPr>
        <w:t xml:space="preserve">份，具有同等法律效力，甲方</w:t>
      </w:r>
      <w:r>
        <w:rPr>
          <w:rFonts w:hint="eastAsia" w:ascii="宋体" w:hAnsi="宋体" w:eastAsia="宋体" w:cs="宋体"/>
          <w:color w:val="000000"/>
          <w:sz w:val="24"/>
          <w:szCs w:val="24"/>
          <w:highlight w:val="none"/>
          <w:u w:val="single"/>
          <w:lang w:val="en-US" w:eastAsia="zh-CN" w:bidi="ar-SA"/>
        </w:rPr>
        <w:t xml:space="preserve"> 贰 </w:t>
      </w:r>
      <w:r>
        <w:rPr>
          <w:rFonts w:hint="eastAsia" w:ascii="宋体" w:hAnsi="宋体" w:eastAsia="宋体" w:cs="宋体"/>
          <w:color w:val="000000"/>
          <w:sz w:val="24"/>
          <w:szCs w:val="24"/>
          <w:highlight w:val="none"/>
          <w:lang w:val="en-US" w:eastAsia="zh-CN" w:bidi="ar-SA"/>
        </w:rPr>
        <w:t xml:space="preserve">份，乙方</w:t>
      </w:r>
      <w:r>
        <w:rPr>
          <w:rFonts w:hint="eastAsia" w:ascii="宋体" w:hAnsi="宋体" w:eastAsia="宋体" w:cs="宋体"/>
          <w:color w:val="000000"/>
          <w:sz w:val="24"/>
          <w:szCs w:val="24"/>
          <w:highlight w:val="none"/>
          <w:u w:val="single"/>
          <w:lang w:val="en-US" w:eastAsia="zh-CN" w:bidi="ar-SA"/>
        </w:rPr>
        <w:t xml:space="preserve">贰</w:t>
      </w:r>
      <w:r>
        <w:rPr>
          <w:rFonts w:hint="eastAsia" w:ascii="宋体" w:hAnsi="宋体" w:eastAsia="宋体" w:cs="宋体"/>
          <w:color w:val="000000"/>
          <w:sz w:val="24"/>
          <w:szCs w:val="24"/>
          <w:highlight w:val="none"/>
          <w:lang w:val="en-US" w:eastAsia="zh-CN" w:bidi="ar-SA"/>
        </w:rPr>
        <w:t xml:space="preserve">份，代理机构一份存档，政府采购管理部门一份备案。</w:t>
      </w:r>
      <w:r>
        <w:rPr>
          <w:rFonts w:ascii="宋体" w:hAnsi="宋体" w:eastAsia="宋体" w:cs="宋体"/>
          <w:color w:val="000000"/>
          <w:sz w:val="24"/>
          <w:szCs w:val="24"/>
          <w:highlight w:val="none"/>
          <w:lang w:val="en-US" w:eastAsia="zh-CN" w:bidi="ar-SA"/>
        </w:rPr>
      </w:r>
      <w:r/>
    </w:p>
    <w:p>
      <w:pPr>
        <w:pStyle w:val="972"/>
        <w:contextualSpacing/>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十三、</w:t>
      </w:r>
      <w:r>
        <w:rPr>
          <w:rFonts w:hint="eastAsia" w:ascii="宋体" w:hAnsi="宋体" w:eastAsia="宋体" w:cs="宋体"/>
          <w:color w:val="000000"/>
          <w:sz w:val="24"/>
          <w:szCs w:val="24"/>
          <w:highlight w:val="none"/>
          <w:lang w:val="en-US" w:eastAsia="zh-CN" w:bidi="ar-SA"/>
        </w:rPr>
        <w:t xml:space="preserve">按照《财政部关于做好政府采购信息公开工作的通知》（财库〔2015〕135号），甲方依据《保守国家秘密法》等法律制度规定确定本合同</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部分涉及国家秘密，该涉及国家秘密部分不公告；甲方依据《反不正当竞争法》等法律制度的规定与乙方约定本合同</w:t>
      </w:r>
      <w:r>
        <w:rPr>
          <w:rFonts w:hint="eastAsia" w:ascii="宋体" w:hAnsi="宋体" w:eastAsia="宋体" w:cs="宋体"/>
          <w:color w:val="000000"/>
          <w:sz w:val="24"/>
          <w:szCs w:val="24"/>
          <w:highlight w:val="none"/>
          <w:u w:val="single"/>
          <w:lang w:val="en-US" w:eastAsia="zh-CN" w:bidi="ar-SA"/>
        </w:rPr>
        <w:t xml:space="preserve">（   ）</w:t>
      </w:r>
      <w:r>
        <w:rPr>
          <w:rFonts w:hint="eastAsia" w:ascii="宋体" w:hAnsi="宋体" w:eastAsia="宋体" w:cs="宋体"/>
          <w:color w:val="000000"/>
          <w:sz w:val="24"/>
          <w:szCs w:val="24"/>
          <w:highlight w:val="none"/>
          <w:lang w:val="en-US" w:eastAsia="zh-CN" w:bidi="ar-SA"/>
        </w:rPr>
        <w:t xml:space="preserve">部分涉及商业秘密，该涉及商业秘密部分不公告。</w:t>
      </w:r>
      <w:r>
        <w:rPr>
          <w:rFonts w:ascii="宋体" w:hAnsi="宋体" w:eastAsia="宋体" w:cs="宋体"/>
          <w:color w:val="000000"/>
          <w:sz w:val="24"/>
          <w:szCs w:val="24"/>
          <w:highlight w:val="none"/>
          <w:lang w:val="en-US" w:eastAsia="zh-CN" w:bidi="ar-SA"/>
        </w:rPr>
      </w:r>
      <w:r/>
    </w:p>
    <w:p>
      <w:pPr>
        <w:pStyle w:val="972"/>
        <w:contextualSpacing/>
        <w:ind w:left="280" w:hanging="280"/>
        <w:jc w:val="left"/>
        <w:spacing w:line="360" w:lineRule="auto"/>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72"/>
        <w:contextualSpacing/>
        <w:ind w:left="280" w:hanging="280"/>
        <w:jc w:val="left"/>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 方</w:t>
      </w:r>
      <w:r>
        <w:rPr>
          <w:rFonts w:ascii="宋体" w:hAnsi="宋体" w:eastAsia="宋体" w:cs="宋体"/>
          <w:color w:val="000000"/>
          <w:sz w:val="24"/>
          <w:szCs w:val="24"/>
          <w:highlight w:val="none"/>
          <w:lang w:val="en-US" w:eastAsia="zh-CN" w:bidi="ar-SA"/>
        </w:rPr>
      </w:r>
      <w:r/>
    </w:p>
    <w:p>
      <w:pPr>
        <w:pStyle w:val="972"/>
        <w:contextualSpacing/>
        <w:ind w:left="280" w:hanging="280"/>
        <w:jc w:val="left"/>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 </w:t>
      </w:r>
      <w:r>
        <w:rPr>
          <w:rFonts w:ascii="宋体" w:hAnsi="宋体" w:eastAsia="宋体" w:cs="宋体"/>
          <w:color w:val="000000"/>
          <w:sz w:val="24"/>
          <w:szCs w:val="24"/>
          <w:highlight w:val="none"/>
          <w:lang w:val="en-US" w:eastAsia="zh-CN" w:bidi="ar-SA"/>
        </w:rPr>
      </w:r>
      <w:r/>
    </w:p>
    <w:p>
      <w:pPr>
        <w:pStyle w:val="972"/>
        <w:contextualSpacing/>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单位签章： </w:t>
      </w:r>
      <w:r>
        <w:rPr>
          <w:rFonts w:hint="eastAsia" w:ascii="宋体" w:hAnsi="宋体" w:eastAsia="宋体" w:cs="宋体"/>
          <w:color w:val="000000"/>
          <w:sz w:val="24"/>
          <w:szCs w:val="24"/>
          <w:highlight w:val="none"/>
          <w:lang w:val="en-US" w:eastAsia="zh-CN" w:bidi="ar-SA"/>
        </w:rPr>
        <w:tab/>
      </w:r>
      <w:r>
        <w:rPr>
          <w:rFonts w:hint="eastAsia" w:ascii="宋体" w:hAnsi="宋体" w:eastAsia="宋体" w:cs="宋体"/>
          <w:color w:val="000000"/>
          <w:sz w:val="24"/>
          <w:szCs w:val="24"/>
          <w:highlight w:val="none"/>
          <w:lang w:val="en-US" w:eastAsia="zh-CN" w:bidi="ar-SA"/>
        </w:rPr>
        <w:t xml:space="preserve">                                  单位签章： </w:t>
      </w:r>
      <w:r>
        <w:rPr>
          <w:rFonts w:ascii="宋体" w:hAnsi="宋体" w:eastAsia="宋体" w:cs="宋体"/>
          <w:color w:val="000000"/>
          <w:sz w:val="24"/>
          <w:szCs w:val="24"/>
          <w:highlight w:val="none"/>
          <w:lang w:val="en-US" w:eastAsia="zh-CN" w:bidi="ar-SA"/>
        </w:rPr>
      </w:r>
      <w:r/>
    </w:p>
    <w:p>
      <w:pPr>
        <w:pStyle w:val="972"/>
        <w:contextualSpacing/>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单位地址：                                      单位地址：</w:t>
      </w:r>
      <w:r>
        <w:rPr>
          <w:rFonts w:ascii="宋体" w:hAnsi="宋体" w:eastAsia="宋体" w:cs="宋体"/>
          <w:color w:val="000000"/>
          <w:sz w:val="24"/>
          <w:szCs w:val="24"/>
          <w:highlight w:val="none"/>
          <w:lang w:val="en-US" w:eastAsia="zh-CN" w:bidi="ar-SA"/>
        </w:rPr>
      </w:r>
      <w:r/>
    </w:p>
    <w:p>
      <w:pPr>
        <w:pStyle w:val="972"/>
        <w:contextualSpacing/>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开户银行： </w:t>
      </w:r>
      <w:r>
        <w:rPr>
          <w:rFonts w:hint="eastAsia" w:ascii="宋体" w:hAnsi="宋体" w:eastAsia="宋体" w:cs="宋体"/>
          <w:color w:val="000000"/>
          <w:sz w:val="24"/>
          <w:szCs w:val="24"/>
          <w:highlight w:val="none"/>
          <w:lang w:val="en-US" w:eastAsia="zh-CN" w:bidi="ar-SA"/>
        </w:rPr>
        <w:tab/>
      </w:r>
      <w:r>
        <w:rPr>
          <w:rFonts w:hint="eastAsia" w:ascii="宋体" w:hAnsi="宋体" w:eastAsia="宋体" w:cs="宋体"/>
          <w:color w:val="000000"/>
          <w:sz w:val="24"/>
          <w:szCs w:val="24"/>
          <w:highlight w:val="none"/>
          <w:lang w:val="en-US" w:eastAsia="zh-CN" w:bidi="ar-SA"/>
        </w:rPr>
        <w:t xml:space="preserve">                                  开户银行：</w:t>
      </w:r>
      <w:r>
        <w:rPr>
          <w:rFonts w:ascii="宋体" w:hAnsi="宋体" w:eastAsia="宋体" w:cs="宋体"/>
          <w:color w:val="000000"/>
          <w:sz w:val="24"/>
          <w:szCs w:val="24"/>
          <w:highlight w:val="none"/>
          <w:lang w:val="en-US" w:eastAsia="zh-CN" w:bidi="ar-SA"/>
        </w:rPr>
      </w:r>
      <w:r/>
    </w:p>
    <w:p>
      <w:pPr>
        <w:pStyle w:val="972"/>
        <w:contextualSpacing/>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银行</w:t>
      </w:r>
      <w:r>
        <w:rPr>
          <w:rFonts w:hint="eastAsia" w:ascii="宋体" w:hAnsi="宋体" w:cs="宋体"/>
          <w:color w:val="000000"/>
          <w:sz w:val="24"/>
          <w:szCs w:val="24"/>
          <w:highlight w:val="none"/>
          <w:lang w:val="en-US" w:eastAsia="zh-CN" w:bidi="ar-SA"/>
        </w:rPr>
        <w:t xml:space="preserve">账</w:t>
      </w:r>
      <w:r>
        <w:rPr>
          <w:rFonts w:hint="eastAsia" w:ascii="宋体" w:hAnsi="宋体" w:eastAsia="宋体" w:cs="宋体"/>
          <w:color w:val="000000"/>
          <w:sz w:val="24"/>
          <w:szCs w:val="24"/>
          <w:highlight w:val="none"/>
          <w:lang w:val="en-US" w:eastAsia="zh-CN" w:bidi="ar-SA"/>
        </w:rPr>
        <w:t xml:space="preserve">号：                                      银行</w:t>
      </w:r>
      <w:r>
        <w:rPr>
          <w:rFonts w:hint="eastAsia" w:ascii="宋体" w:hAnsi="宋体" w:cs="宋体"/>
          <w:color w:val="000000"/>
          <w:sz w:val="24"/>
          <w:szCs w:val="24"/>
          <w:highlight w:val="none"/>
          <w:lang w:val="en-US" w:eastAsia="zh-CN" w:bidi="ar-SA"/>
        </w:rPr>
        <w:t xml:space="preserve">账</w:t>
      </w:r>
      <w:r>
        <w:rPr>
          <w:rFonts w:hint="eastAsia" w:ascii="宋体" w:hAnsi="宋体" w:eastAsia="宋体" w:cs="宋体"/>
          <w:color w:val="000000"/>
          <w:sz w:val="24"/>
          <w:szCs w:val="24"/>
          <w:highlight w:val="none"/>
          <w:lang w:val="en-US" w:eastAsia="zh-CN" w:bidi="ar-SA"/>
        </w:rPr>
        <w:t xml:space="preserve">号：</w:t>
      </w:r>
      <w:r>
        <w:rPr>
          <w:rFonts w:ascii="宋体" w:hAnsi="宋体" w:eastAsia="宋体" w:cs="宋体"/>
          <w:color w:val="000000"/>
          <w:sz w:val="24"/>
          <w:szCs w:val="24"/>
          <w:highlight w:val="none"/>
          <w:lang w:val="en-US" w:eastAsia="zh-CN" w:bidi="ar-SA"/>
        </w:rPr>
      </w:r>
      <w:r/>
    </w:p>
    <w:p>
      <w:pPr>
        <w:pStyle w:val="972"/>
        <w:contextualSpacing/>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 系 人：                                      联 系 人：</w:t>
      </w:r>
      <w:r>
        <w:rPr>
          <w:rFonts w:ascii="宋体" w:hAnsi="宋体" w:eastAsia="宋体" w:cs="宋体"/>
          <w:color w:val="000000"/>
          <w:sz w:val="24"/>
          <w:szCs w:val="24"/>
          <w:highlight w:val="none"/>
          <w:lang w:val="en-US" w:eastAsia="zh-CN" w:bidi="ar-SA"/>
        </w:rPr>
      </w:r>
      <w:r/>
    </w:p>
    <w:p>
      <w:pPr>
        <w:pStyle w:val="972"/>
        <w:contextualSpacing/>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                                      联系电话：</w:t>
      </w:r>
      <w:r>
        <w:rPr>
          <w:rFonts w:ascii="宋体" w:hAnsi="宋体" w:eastAsia="宋体" w:cs="宋体"/>
          <w:color w:val="000000"/>
          <w:sz w:val="24"/>
          <w:szCs w:val="24"/>
          <w:highlight w:val="none"/>
          <w:lang w:val="en-US" w:eastAsia="zh-CN" w:bidi="ar-SA"/>
        </w:rPr>
      </w:r>
      <w:r/>
    </w:p>
    <w:p>
      <w:pPr>
        <w:pStyle w:val="972"/>
        <w:jc w:val="left"/>
        <w:spacing w:after="100" w:line="360" w:lineRule="auto"/>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日期：   </w:t>
      </w:r>
      <w:r>
        <w:rPr>
          <w:rFonts w:ascii="宋体" w:hAnsi="宋体" w:eastAsia="宋体" w:cs="宋体"/>
          <w:color w:val="000000"/>
          <w:sz w:val="24"/>
          <w:szCs w:val="24"/>
          <w:highlight w:val="none"/>
          <w:lang w:val="en-US" w:eastAsia="zh-CN" w:bidi="ar-SA"/>
        </w:rPr>
      </w:r>
      <w:r/>
    </w:p>
    <w:p>
      <w:pPr>
        <w:pStyle w:val="972"/>
        <w:jc w:val="center"/>
        <w:pageBreakBefore/>
        <w:spacing w:line="360" w:lineRule="auto"/>
        <w:widowControl w:val="off"/>
        <w:rPr>
          <w:rFonts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合同附件</w:t>
      </w:r>
      <w:r>
        <w:rPr>
          <w:rFonts w:ascii="宋体" w:hAnsi="宋体" w:eastAsia="宋体" w:cs="宋体"/>
          <w:b/>
          <w:bCs/>
          <w:color w:val="000000"/>
          <w:sz w:val="28"/>
          <w:szCs w:val="28"/>
          <w:highlight w:val="none"/>
          <w:lang w:val="en-US" w:eastAsia="zh-CN" w:bidi="ar-SA"/>
        </w:rPr>
      </w:r>
      <w:r/>
    </w:p>
    <w:p>
      <w:pPr>
        <w:pStyle w:val="972"/>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72"/>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72"/>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合同附件1：采购需求（见招标文件第六章《采购需求》）</w:t>
      </w:r>
      <w:r>
        <w:rPr>
          <w:rFonts w:ascii="宋体" w:hAnsi="宋体" w:eastAsia="宋体" w:cs="宋体"/>
          <w:color w:val="000000"/>
          <w:sz w:val="24"/>
          <w:szCs w:val="24"/>
          <w:highlight w:val="none"/>
          <w:lang w:val="en-US" w:eastAsia="zh-CN" w:bidi="ar-SA"/>
        </w:rPr>
      </w:r>
      <w:r/>
    </w:p>
    <w:p>
      <w:pPr>
        <w:pStyle w:val="972"/>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72"/>
        <w:jc w:val="left"/>
        <w:spacing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合同附件2：质量标准技术要求（要求见招标文件第六章《采购需求》；合同见乙方投标文件中</w:t>
      </w:r>
      <w:r>
        <w:rPr>
          <w:rFonts w:hint="eastAsia" w:ascii="宋体" w:hAnsi="宋体" w:eastAsia="宋体" w:cs="宋体"/>
          <w:bCs/>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t xml:space="preserve">技术方案》。）</w:t>
      </w:r>
      <w:r>
        <w:rPr>
          <w:rFonts w:ascii="宋体" w:hAnsi="宋体" w:eastAsia="宋体" w:cs="宋体"/>
          <w:color w:val="000000"/>
          <w:sz w:val="24"/>
          <w:szCs w:val="24"/>
          <w:highlight w:val="none"/>
          <w:lang w:val="en-US" w:eastAsia="zh-CN" w:bidi="ar-SA"/>
        </w:rPr>
      </w:r>
      <w:r/>
    </w:p>
    <w:p>
      <w:pPr>
        <w:pStyle w:val="972"/>
        <w:jc w:val="both"/>
        <w:spacing w:line="52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72"/>
        <w:jc w:val="left"/>
        <w:spacing w:after="100" w:line="52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合同附件3：人员和车辆配备要求（要求见招标文件第六章《采购需求》；合同见乙方投标文件中《人员和车辆配备方案》。）</w:t>
      </w:r>
      <w:r>
        <w:rPr>
          <w:rFonts w:ascii="宋体" w:hAnsi="宋体" w:eastAsia="宋体" w:cs="宋体"/>
          <w:color w:val="000000"/>
          <w:sz w:val="24"/>
          <w:szCs w:val="24"/>
          <w:highlight w:val="none"/>
          <w:lang w:val="en-US" w:eastAsia="zh-CN" w:bidi="ar-SA"/>
        </w:rPr>
      </w:r>
      <w:r/>
    </w:p>
    <w:p>
      <w:pPr>
        <w:pStyle w:val="972"/>
        <w:jc w:val="left"/>
        <w:spacing w:after="100" w:line="52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72"/>
        <w:jc w:val="left"/>
        <w:spacing w:after="100" w:line="52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合同附件4：退换货要求（要求见招标文件第六章《采购需求》；合同见乙方投标文件中《退换货承诺方案》。）</w:t>
      </w:r>
      <w:r>
        <w:rPr>
          <w:rFonts w:ascii="宋体" w:hAnsi="宋体" w:eastAsia="宋体" w:cs="宋体"/>
          <w:color w:val="000000"/>
          <w:sz w:val="24"/>
          <w:szCs w:val="24"/>
          <w:highlight w:val="none"/>
          <w:lang w:val="en-US" w:eastAsia="zh-CN" w:bidi="ar-SA"/>
        </w:rPr>
      </w:r>
      <w:r/>
    </w:p>
    <w:p>
      <w:pPr>
        <w:pStyle w:val="972"/>
        <w:jc w:val="left"/>
        <w:spacing w:after="100" w:line="52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72"/>
        <w:jc w:val="left"/>
        <w:spacing w:after="100" w:line="52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合同附件5：验收标准（验收要求、验收标准和程序）</w:t>
      </w:r>
      <w:r>
        <w:rPr>
          <w:rFonts w:ascii="宋体" w:hAnsi="宋体" w:eastAsia="宋体" w:cs="宋体"/>
          <w:color w:val="000000"/>
          <w:sz w:val="24"/>
          <w:szCs w:val="24"/>
          <w:highlight w:val="none"/>
          <w:lang w:val="en-US" w:eastAsia="zh-CN" w:bidi="ar-SA"/>
        </w:rPr>
      </w:r>
      <w:r/>
    </w:p>
    <w:p>
      <w:pPr>
        <w:pStyle w:val="972"/>
        <w:jc w:val="left"/>
        <w:spacing w:after="100" w:line="52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72"/>
        <w:jc w:val="left"/>
        <w:spacing w:after="100" w:line="52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合同附件6：《保密承诺》</w:t>
      </w:r>
      <w:r>
        <w:rPr>
          <w:rFonts w:ascii="宋体" w:hAnsi="宋体" w:eastAsia="宋体" w:cs="宋体"/>
          <w:color w:val="000000"/>
          <w:sz w:val="24"/>
          <w:szCs w:val="24"/>
          <w:highlight w:val="none"/>
          <w:lang w:val="en-US" w:eastAsia="zh-CN" w:bidi="ar-SA"/>
        </w:rPr>
      </w:r>
      <w:r/>
    </w:p>
    <w:p>
      <w:pPr>
        <w:pStyle w:val="972"/>
        <w:jc w:val="left"/>
        <w:spacing w:after="100" w:line="52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72"/>
        <w:jc w:val="left"/>
        <w:spacing w:after="100" w:line="520" w:lineRule="exact"/>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合同附件7：《食材供应评价意见表》</w:t>
      </w:r>
      <w:r>
        <w:rPr>
          <w:rFonts w:ascii="宋体" w:hAnsi="宋体" w:eastAsia="宋体" w:cs="宋体"/>
          <w:color w:val="000000"/>
          <w:sz w:val="24"/>
          <w:szCs w:val="24"/>
          <w:highlight w:val="none"/>
          <w:lang w:val="en-US" w:eastAsia="zh-CN" w:bidi="ar-SA"/>
        </w:rPr>
      </w:r>
      <w:r/>
    </w:p>
    <w:p>
      <w:pPr>
        <w:pStyle w:val="972"/>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72"/>
        <w:jc w:val="both"/>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72"/>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72"/>
        <w:jc w:val="left"/>
        <w:spacing w:after="100" w:line="52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72"/>
        <w:jc w:val="both"/>
        <w:spacing w:line="52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72"/>
        <w:jc w:val="left"/>
        <w:spacing w:after="100" w:line="520" w:lineRule="exact"/>
        <w:widowControl/>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72"/>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br w:type="page" w:clear="all"/>
      </w:r>
      <w:r>
        <w:rPr>
          <w:rFonts w:hint="eastAsia" w:ascii="宋体" w:hAnsi="宋体" w:eastAsia="宋体" w:cs="宋体"/>
          <w:color w:val="000000"/>
          <w:sz w:val="24"/>
          <w:szCs w:val="24"/>
          <w:highlight w:val="none"/>
          <w:lang w:val="en-US" w:eastAsia="zh-CN" w:bidi="ar-SA"/>
        </w:rPr>
        <w:t xml:space="preserve">合同附件5</w:t>
      </w:r>
      <w:r>
        <w:rPr>
          <w:rFonts w:ascii="宋体" w:hAnsi="宋体" w:eastAsia="宋体" w:cs="宋体"/>
          <w:color w:val="000000"/>
          <w:sz w:val="24"/>
          <w:szCs w:val="24"/>
          <w:highlight w:val="none"/>
          <w:lang w:val="en-US" w:eastAsia="zh-CN" w:bidi="ar-SA"/>
        </w:rPr>
      </w:r>
      <w:r/>
    </w:p>
    <w:p>
      <w:pPr>
        <w:pStyle w:val="972"/>
        <w:jc w:val="center"/>
        <w:spacing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验收标准（验收要求、验收标准和程序）</w:t>
      </w:r>
      <w:r>
        <w:rPr>
          <w:rFonts w:ascii="宋体" w:hAnsi="宋体" w:eastAsia="宋体" w:cs="宋体"/>
          <w:color w:val="000000"/>
          <w:sz w:val="24"/>
          <w:szCs w:val="24"/>
          <w:highlight w:val="none"/>
          <w:lang w:val="en-US" w:eastAsia="zh-CN" w:bidi="ar-SA"/>
        </w:rPr>
      </w:r>
      <w:r/>
    </w:p>
    <w:p>
      <w:pPr>
        <w:pStyle w:val="972"/>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72"/>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甲方：</w:t>
      </w:r>
      <w:r>
        <w:rPr>
          <w:rFonts w:ascii="宋体" w:hAnsi="宋体" w:eastAsia="宋体" w:cs="宋体"/>
          <w:color w:val="000000"/>
          <w:sz w:val="24"/>
          <w:szCs w:val="24"/>
          <w:highlight w:val="none"/>
          <w:lang w:val="en-US" w:eastAsia="zh-CN" w:bidi="ar-SA"/>
        </w:rPr>
      </w:r>
      <w:r/>
    </w:p>
    <w:p>
      <w:pPr>
        <w:pStyle w:val="972"/>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乙方：</w:t>
      </w:r>
      <w:r>
        <w:rPr>
          <w:rFonts w:ascii="宋体" w:hAnsi="宋体" w:eastAsia="宋体" w:cs="宋体"/>
          <w:color w:val="000000"/>
          <w:sz w:val="24"/>
          <w:szCs w:val="24"/>
          <w:highlight w:val="none"/>
          <w:lang w:val="en-US" w:eastAsia="zh-CN" w:bidi="ar-SA"/>
        </w:rPr>
      </w:r>
      <w:r/>
    </w:p>
    <w:p>
      <w:pPr>
        <w:pStyle w:val="972"/>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合同编号：</w:t>
      </w:r>
      <w:r>
        <w:rPr>
          <w:rFonts w:ascii="宋体" w:hAnsi="宋体" w:eastAsia="宋体" w:cs="宋体"/>
          <w:color w:val="000000"/>
          <w:sz w:val="24"/>
          <w:szCs w:val="24"/>
          <w:highlight w:val="none"/>
          <w:lang w:val="en-US" w:eastAsia="zh-CN" w:bidi="ar-SA"/>
        </w:rPr>
      </w:r>
      <w:r/>
    </w:p>
    <w:p>
      <w:pPr>
        <w:pStyle w:val="972"/>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项目编号：</w:t>
      </w:r>
      <w:r>
        <w:rPr>
          <w:rFonts w:ascii="宋体" w:hAnsi="宋体" w:eastAsia="宋体" w:cs="宋体"/>
          <w:color w:val="000000"/>
          <w:sz w:val="24"/>
          <w:szCs w:val="24"/>
          <w:highlight w:val="none"/>
          <w:lang w:val="en-US" w:eastAsia="zh-CN" w:bidi="ar-SA"/>
        </w:rPr>
      </w:r>
      <w:r/>
    </w:p>
    <w:p>
      <w:pPr>
        <w:pStyle w:val="972"/>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签订地点：</w:t>
      </w:r>
      <w:r>
        <w:rPr>
          <w:rFonts w:ascii="宋体" w:hAnsi="宋体" w:eastAsia="宋体" w:cs="宋体"/>
          <w:color w:val="000000"/>
          <w:sz w:val="24"/>
          <w:szCs w:val="24"/>
          <w:highlight w:val="none"/>
          <w:lang w:val="en-US" w:eastAsia="zh-CN" w:bidi="ar-SA"/>
        </w:rPr>
      </w:r>
      <w:r/>
    </w:p>
    <w:p>
      <w:pPr>
        <w:pStyle w:val="972"/>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72"/>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72"/>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72"/>
        <w:ind w:firstLine="360"/>
        <w:jc w:val="both"/>
        <w:spacing w:line="52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72"/>
        <w:jc w:val="both"/>
        <w:spacing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验收标准：见本合同“五、质量标准和检验”。</w:t>
      </w:r>
      <w:r>
        <w:rPr>
          <w:rFonts w:ascii="宋体" w:hAnsi="宋体" w:eastAsia="宋体" w:cs="宋体"/>
          <w:color w:val="000000"/>
          <w:sz w:val="24"/>
          <w:szCs w:val="24"/>
          <w:highlight w:val="none"/>
          <w:lang w:val="en-US" w:eastAsia="zh-CN" w:bidi="ar-SA"/>
        </w:rPr>
      </w:r>
      <w:r/>
    </w:p>
    <w:p>
      <w:pPr>
        <w:pStyle w:val="972"/>
        <w:jc w:val="both"/>
        <w:spacing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验收要求、验收程序：乙方提出书面验收要求，甲方接到书面验收要求后5个工作日内出具验收书，如乙方对验收书有异议，在接到验收书后7个工作日内向甲方书面提出。</w:t>
      </w:r>
      <w:r>
        <w:rPr>
          <w:rFonts w:ascii="宋体" w:hAnsi="宋体" w:eastAsia="宋体" w:cs="宋体"/>
          <w:color w:val="000000"/>
          <w:sz w:val="24"/>
          <w:szCs w:val="24"/>
          <w:highlight w:val="none"/>
          <w:lang w:val="en-US" w:eastAsia="zh-CN" w:bidi="ar-SA"/>
        </w:rPr>
      </w:r>
      <w:r/>
    </w:p>
    <w:p>
      <w:pPr>
        <w:pStyle w:val="972"/>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72"/>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w:t>
      </w:r>
      <w:r>
        <w:rPr>
          <w:rFonts w:ascii="宋体" w:hAnsi="宋体" w:eastAsia="宋体" w:cs="宋体"/>
          <w:color w:val="000000"/>
          <w:sz w:val="24"/>
          <w:szCs w:val="24"/>
          <w:highlight w:val="none"/>
          <w:lang w:val="en-US" w:eastAsia="zh-CN" w:bidi="ar-SA"/>
        </w:rPr>
      </w:r>
      <w:r/>
    </w:p>
    <w:p>
      <w:pPr>
        <w:pStyle w:val="972"/>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72"/>
        <w:jc w:val="both"/>
        <w:spacing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甲   方            乙   方 </w:t>
      </w:r>
      <w:r>
        <w:rPr>
          <w:rFonts w:ascii="宋体" w:hAnsi="宋体" w:eastAsia="宋体" w:cs="宋体"/>
          <w:color w:val="000000"/>
          <w:sz w:val="24"/>
          <w:szCs w:val="24"/>
          <w:highlight w:val="none"/>
          <w:lang w:val="en-US" w:eastAsia="zh-CN" w:bidi="ar-SA"/>
        </w:rPr>
      </w:r>
      <w:r/>
    </w:p>
    <w:p>
      <w:pPr>
        <w:pStyle w:val="972"/>
        <w:jc w:val="both"/>
        <w:spacing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单位签章： </w:t>
      </w:r>
      <w:r>
        <w:rPr>
          <w:rFonts w:hint="eastAsia" w:ascii="宋体" w:hAnsi="宋体" w:eastAsia="宋体" w:cs="宋体"/>
          <w:color w:val="000000"/>
          <w:sz w:val="24"/>
          <w:szCs w:val="24"/>
          <w:highlight w:val="none"/>
          <w:lang w:val="en-US" w:eastAsia="zh-CN" w:bidi="ar-SA"/>
        </w:rPr>
        <w:tab/>
      </w:r>
      <w:r>
        <w:rPr>
          <w:rFonts w:hint="eastAsia" w:ascii="宋体" w:hAnsi="宋体" w:eastAsia="宋体" w:cs="宋体"/>
          <w:color w:val="000000"/>
          <w:sz w:val="24"/>
          <w:szCs w:val="24"/>
          <w:highlight w:val="none"/>
          <w:lang w:val="en-US" w:eastAsia="zh-CN" w:bidi="ar-SA"/>
        </w:rPr>
        <w:t xml:space="preserve">                单位签章： </w:t>
      </w:r>
      <w:r>
        <w:rPr>
          <w:rFonts w:ascii="宋体" w:hAnsi="宋体" w:eastAsia="宋体" w:cs="宋体"/>
          <w:color w:val="000000"/>
          <w:sz w:val="24"/>
          <w:szCs w:val="24"/>
          <w:highlight w:val="none"/>
          <w:lang w:val="en-US" w:eastAsia="zh-CN" w:bidi="ar-SA"/>
        </w:rPr>
      </w:r>
      <w:r/>
    </w:p>
    <w:p>
      <w:pPr>
        <w:pStyle w:val="972"/>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日期：                        日期：</w:t>
      </w:r>
      <w:r>
        <w:rPr>
          <w:rFonts w:ascii="宋体" w:hAnsi="宋体" w:eastAsia="宋体" w:cs="宋体"/>
          <w:color w:val="000000"/>
          <w:sz w:val="24"/>
          <w:szCs w:val="24"/>
          <w:highlight w:val="none"/>
          <w:lang w:val="en-US" w:eastAsia="zh-CN" w:bidi="ar-SA"/>
        </w:rPr>
      </w:r>
      <w:r/>
    </w:p>
    <w:p>
      <w:pPr>
        <w:pStyle w:val="972"/>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72"/>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72"/>
        <w:contextualSpacing/>
        <w:spacing w:before="240" w:line="520" w:lineRule="exact"/>
        <w:rPr>
          <w:rFonts w:ascii="宋体" w:hAnsi="宋体" w:cs="宋体"/>
          <w:color w:val="000000"/>
          <w:sz w:val="24"/>
          <w:szCs w:val="24"/>
          <w:highlight w:val="none"/>
        </w:rPr>
        <w:sectPr>
          <w:headerReference w:type="default" r:id="rId10"/>
          <w:footerReference w:type="default" r:id="rId13"/>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color w:val="000000"/>
          <w:sz w:val="24"/>
          <w:szCs w:val="24"/>
          <w:highlight w:val="none"/>
        </w:rPr>
      </w:r>
      <w:r/>
    </w:p>
    <w:p>
      <w:pPr>
        <w:pStyle w:val="972"/>
        <w:contextualSpacing/>
        <w:jc w:val="both"/>
        <w:spacing w:before="240" w:line="520" w:lineRule="exact"/>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合同附件6</w:t>
      </w:r>
      <w:r>
        <w:rPr>
          <w:rFonts w:ascii="宋体" w:hAnsi="宋体" w:eastAsia="宋体" w:cs="宋体"/>
          <w:color w:val="000000"/>
          <w:sz w:val="24"/>
          <w:szCs w:val="24"/>
          <w:highlight w:val="none"/>
          <w:lang w:val="en-US" w:eastAsia="zh-CN" w:bidi="ar-SA"/>
        </w:rPr>
      </w:r>
      <w:r/>
    </w:p>
    <w:p>
      <w:pPr>
        <w:pStyle w:val="972"/>
        <w:ind w:firstLine="300"/>
        <w:jc w:val="center"/>
        <w:spacing w:line="360" w:lineRule="auto"/>
        <w:widowControl/>
        <w:rPr>
          <w:rFonts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保密承诺</w:t>
      </w:r>
      <w:r>
        <w:rPr>
          <w:rFonts w:ascii="宋体" w:hAnsi="宋体" w:eastAsia="宋体" w:cs="宋体"/>
          <w:b/>
          <w:bCs/>
          <w:color w:val="000000"/>
          <w:sz w:val="28"/>
          <w:szCs w:val="28"/>
          <w:highlight w:val="none"/>
          <w:lang w:val="en-US" w:eastAsia="zh-CN" w:bidi="ar-SA"/>
        </w:rPr>
      </w:r>
      <w:r/>
    </w:p>
    <w:p>
      <w:pPr>
        <w:pStyle w:val="972"/>
        <w:spacing w:line="52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（甲方名称）：</w:t>
      </w:r>
      <w:r>
        <w:rPr>
          <w:rFonts w:ascii="宋体" w:hAnsi="宋体" w:eastAsia="宋体" w:cs="宋体"/>
          <w:color w:val="000000"/>
          <w:sz w:val="24"/>
          <w:szCs w:val="24"/>
          <w:highlight w:val="none"/>
          <w:u w:val="single"/>
        </w:rPr>
      </w:r>
      <w:r/>
    </w:p>
    <w:p>
      <w:pPr>
        <w:pStyle w:val="972"/>
        <w:ind w:firstLine="60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参加贵单位的活动，我单位承诺按照以下条件对徐州市公安局鼓楼分局有关信息进行保密：</w:t>
      </w:r>
      <w:r>
        <w:rPr>
          <w:rFonts w:ascii="宋体" w:hAnsi="宋体" w:eastAsia="宋体" w:cs="宋体"/>
          <w:color w:val="000000"/>
          <w:sz w:val="24"/>
          <w:szCs w:val="24"/>
          <w:highlight w:val="none"/>
        </w:rPr>
      </w:r>
      <w:r/>
    </w:p>
    <w:p>
      <w:pPr>
        <w:pStyle w:val="972"/>
        <w:ind w:firstLine="60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1．不将徐州市公安局鼓楼分局披露的任何信息用于项目之外的任何目的。</w:t>
      </w:r>
      <w:r>
        <w:rPr>
          <w:rFonts w:ascii="宋体" w:hAnsi="宋体" w:eastAsia="宋体" w:cs="宋体"/>
          <w:color w:val="000000"/>
          <w:sz w:val="24"/>
          <w:szCs w:val="24"/>
          <w:highlight w:val="none"/>
        </w:rPr>
      </w:r>
      <w:r/>
    </w:p>
    <w:p>
      <w:pPr>
        <w:pStyle w:val="972"/>
        <w:ind w:firstLine="60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2．不将为徐州市公安局鼓楼分局提供的任何信息以任何形式向第三方披露、泄露、出售、交易、公布、复制或使用。</w:t>
      </w:r>
      <w:r>
        <w:rPr>
          <w:rFonts w:ascii="宋体" w:hAnsi="宋体" w:eastAsia="宋体" w:cs="宋体"/>
          <w:color w:val="000000"/>
          <w:sz w:val="24"/>
          <w:szCs w:val="24"/>
          <w:highlight w:val="none"/>
        </w:rPr>
      </w:r>
      <w:r/>
    </w:p>
    <w:p>
      <w:pPr>
        <w:pStyle w:val="972"/>
        <w:ind w:firstLine="60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3．按照政府行业主管部门要求上报涉及徐州市公安局鼓楼分局的所有信息，均经徐州市公安局鼓楼分局审查批准。</w:t>
      </w:r>
      <w:r>
        <w:rPr>
          <w:rFonts w:ascii="宋体" w:hAnsi="宋体" w:eastAsia="宋体" w:cs="宋体"/>
          <w:color w:val="000000"/>
          <w:sz w:val="24"/>
          <w:szCs w:val="24"/>
          <w:highlight w:val="none"/>
        </w:rPr>
      </w:r>
      <w:r/>
    </w:p>
    <w:p>
      <w:pPr>
        <w:pStyle w:val="972"/>
        <w:ind w:firstLine="60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4．本承诺书的保密义务期限：长期。</w:t>
      </w:r>
      <w:r>
        <w:rPr>
          <w:rFonts w:ascii="宋体" w:hAnsi="宋体" w:eastAsia="宋体" w:cs="宋体"/>
          <w:color w:val="000000"/>
          <w:sz w:val="24"/>
          <w:szCs w:val="24"/>
          <w:highlight w:val="none"/>
        </w:rPr>
      </w:r>
      <w:r/>
    </w:p>
    <w:p>
      <w:pPr>
        <w:pStyle w:val="972"/>
        <w:ind w:firstLine="60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5．除以上承诺我单位将实行以下措施来确保保密工作的有效性：</w:t>
      </w:r>
      <w:r>
        <w:rPr>
          <w:rFonts w:ascii="宋体" w:hAnsi="宋体" w:eastAsia="宋体" w:cs="宋体"/>
          <w:color w:val="000000"/>
          <w:sz w:val="24"/>
          <w:szCs w:val="24"/>
          <w:highlight w:val="none"/>
        </w:rPr>
      </w:r>
      <w:r/>
    </w:p>
    <w:p>
      <w:pPr>
        <w:pStyle w:val="972"/>
        <w:ind w:firstLine="600"/>
        <w:spacing w:line="52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 </w:t>
      </w:r>
      <w:r>
        <w:rPr>
          <w:rFonts w:ascii="宋体" w:hAnsi="宋体" w:eastAsia="宋体" w:cs="宋体"/>
          <w:color w:val="000000"/>
          <w:sz w:val="24"/>
          <w:szCs w:val="24"/>
          <w:highlight w:val="none"/>
          <w:u w:val="single"/>
        </w:rPr>
      </w:r>
      <w:r/>
    </w:p>
    <w:p>
      <w:pPr>
        <w:pStyle w:val="972"/>
        <w:ind w:firstLine="600"/>
        <w:spacing w:line="52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 </w:t>
      </w:r>
      <w:r>
        <w:rPr>
          <w:rFonts w:ascii="宋体" w:hAnsi="宋体" w:eastAsia="宋体" w:cs="宋体"/>
          <w:color w:val="000000"/>
          <w:sz w:val="24"/>
          <w:szCs w:val="24"/>
          <w:highlight w:val="none"/>
          <w:u w:val="single"/>
        </w:rPr>
      </w:r>
      <w:r/>
    </w:p>
    <w:p>
      <w:pPr>
        <w:pStyle w:val="972"/>
        <w:ind w:firstLine="600"/>
        <w:spacing w:line="520" w:lineRule="exact"/>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 </w:t>
      </w:r>
      <w:r>
        <w:rPr>
          <w:rFonts w:ascii="宋体" w:hAnsi="宋体" w:eastAsia="宋体" w:cs="宋体"/>
          <w:color w:val="000000"/>
          <w:sz w:val="24"/>
          <w:szCs w:val="24"/>
          <w:highlight w:val="none"/>
          <w:u w:val="single"/>
        </w:rPr>
      </w:r>
      <w:r/>
    </w:p>
    <w:p>
      <w:pPr>
        <w:pStyle w:val="972"/>
        <w:ind w:firstLine="600"/>
        <w:spacing w:line="52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72"/>
        <w:ind w:firstLine="60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承诺人全称（盖章）：    </w:t>
      </w:r>
      <w:r>
        <w:rPr>
          <w:rFonts w:ascii="宋体" w:hAnsi="宋体" w:eastAsia="宋体" w:cs="宋体"/>
          <w:color w:val="000000"/>
          <w:sz w:val="24"/>
          <w:szCs w:val="24"/>
          <w:highlight w:val="none"/>
        </w:rPr>
      </w:r>
      <w:r/>
    </w:p>
    <w:p>
      <w:pPr>
        <w:pStyle w:val="972"/>
        <w:ind w:firstLine="600"/>
        <w:spacing w:line="52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72"/>
        <w:ind w:firstLine="60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lang w:val="zh-CN"/>
        </w:rPr>
        <w:t xml:space="preserve">（签字）</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972"/>
        <w:ind w:firstLine="600"/>
        <w:spacing w:line="52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72"/>
        <w:ind w:firstLine="60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项目负责人（签字）</w:t>
      </w: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972"/>
        <w:ind w:firstLine="600"/>
        <w:spacing w:line="520" w:lineRule="exact"/>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72"/>
        <w:ind w:firstLine="600"/>
        <w:spacing w:line="520" w:lineRule="exac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ascii="宋体" w:hAnsi="宋体" w:eastAsia="宋体" w:cs="宋体"/>
          <w:color w:val="000000"/>
          <w:sz w:val="24"/>
          <w:szCs w:val="24"/>
          <w:highlight w:val="none"/>
        </w:rPr>
      </w:r>
      <w:r/>
    </w:p>
    <w:p>
      <w:pPr>
        <w:pStyle w:val="972"/>
        <w:jc w:val="both"/>
        <w:spacing w:line="520" w:lineRule="exact"/>
        <w:widowControl w:val="off"/>
        <w:tabs>
          <w:tab w:val="left" w:pos="1440" w:leader="none"/>
          <w:tab w:val="right" w:pos="8296" w:leader="dot"/>
        </w:tabs>
        <w:rPr>
          <w:rFonts w:ascii="宋体" w:hAnsi="宋体" w:eastAsia="宋体" w:cs="宋体"/>
          <w:color w:val="000000"/>
          <w:sz w:val="28"/>
          <w:szCs w:val="28"/>
          <w:highlight w:val="none"/>
          <w:lang w:val="en-US" w:eastAsia="zh-CN" w:bidi="ar-SA"/>
        </w:rPr>
      </w:pPr>
      <w:r>
        <w:rPr>
          <w:rFonts w:ascii="宋体" w:hAnsi="宋体" w:eastAsia="宋体" w:cs="宋体"/>
          <w:color w:val="000000"/>
          <w:sz w:val="28"/>
          <w:szCs w:val="28"/>
          <w:highlight w:val="none"/>
          <w:lang w:val="en-US" w:eastAsia="zh-CN" w:bidi="ar-SA"/>
        </w:rPr>
      </w:r>
      <w:r/>
    </w:p>
    <w:p>
      <w:pPr>
        <w:contextualSpacing/>
        <w:jc w:val="both"/>
        <w:spacing w:before="240" w:line="520" w:lineRule="exact"/>
        <w:widowControl w:val="off"/>
        <w:rPr>
          <w:rFonts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r>
      <w:r>
        <w:rPr>
          <w:rFonts w:hint="eastAsia" w:ascii="宋体" w:hAnsi="宋体" w:eastAsia="宋体" w:cs="宋体"/>
          <w:color w:val="000000"/>
          <w:sz w:val="28"/>
          <w:szCs w:val="28"/>
          <w:highlight w:val="none"/>
          <w:lang w:val="en-US" w:eastAsia="zh-CN" w:bidi="ar-SA"/>
        </w:rPr>
      </w:r>
    </w:p>
    <w:p>
      <w:pPr>
        <w:pStyle w:val="972"/>
        <w:contextualSpacing/>
        <w:jc w:val="both"/>
        <w:spacing w:before="240" w:line="520" w:lineRule="exact"/>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合同附件7</w:t>
      </w:r>
      <w:r>
        <w:rPr>
          <w:rFonts w:ascii="宋体" w:hAnsi="宋体" w:eastAsia="宋体" w:cs="宋体"/>
          <w:color w:val="000000"/>
          <w:sz w:val="28"/>
          <w:szCs w:val="28"/>
          <w:highlight w:val="none"/>
          <w:lang w:val="en-US" w:eastAsia="zh-CN" w:bidi="ar-SA"/>
        </w:rPr>
      </w:r>
      <w:r/>
    </w:p>
    <w:p>
      <w:pPr>
        <w:pStyle w:val="972"/>
        <w:rPr>
          <w:rFonts w:ascii="宋体" w:hAnsi="宋体" w:eastAsia="宋体" w:cs="宋体"/>
          <w:color w:val="000000"/>
          <w:highlight w:val="none"/>
        </w:rPr>
      </w:pPr>
      <w:r>
        <w:rPr>
          <w:rFonts w:ascii="宋体" w:hAnsi="宋体" w:eastAsia="宋体" w:cs="宋体"/>
          <w:color w:val="000000"/>
          <w:highlight w:val="none"/>
        </w:rPr>
      </w:r>
      <w:r/>
    </w:p>
    <w:tbl>
      <w:tblPr>
        <w:tblW w:w="9975" w:type="dxa"/>
        <w:tblInd w:w="-728" w:type="dxa"/>
        <w:tblLayout w:type="fixed"/>
        <w:tblCellMar>
          <w:left w:w="108" w:type="dxa"/>
          <w:top w:w="0" w:type="dxa"/>
          <w:right w:w="108" w:type="dxa"/>
          <w:bottom w:w="0" w:type="dxa"/>
        </w:tblCellMar>
        <w:tblLook w:val="04A0" w:firstRow="1" w:lastRow="0" w:firstColumn="1" w:lastColumn="0" w:noHBand="0" w:noVBand="1"/>
      </w:tblPr>
      <w:tblGrid>
        <w:gridCol w:w="480"/>
        <w:gridCol w:w="1065"/>
        <w:gridCol w:w="4230"/>
        <w:gridCol w:w="750"/>
        <w:gridCol w:w="2700"/>
        <w:gridCol w:w="750"/>
      </w:tblGrid>
      <w:tr>
        <w:trPr>
          <w:trHeight w:val="480"/>
        </w:trPr>
        <w:tc>
          <w:tcPr>
            <w:gridSpan w:val="6"/>
            <w:tcBorders>
              <w:top w:val="none" w:color="000000" w:sz="4" w:space="0"/>
              <w:left w:val="none" w:color="000000" w:sz="4" w:space="0"/>
              <w:bottom w:val="none" w:color="000000" w:sz="4" w:space="0"/>
              <w:right w:val="none" w:color="000000" w:sz="4" w:space="0"/>
            </w:tcBorders>
            <w:tcW w:w="9975" w:type="dxa"/>
            <w:vAlign w:val="center"/>
            <w:textDirection w:val="lrTb"/>
            <w:noWrap w:val="false"/>
          </w:tcPr>
          <w:p>
            <w:pPr>
              <w:pStyle w:val="972"/>
              <w:jc w:val="center"/>
              <w:rPr>
                <w:rFonts w:ascii="宋体" w:hAnsi="宋体" w:eastAsia="宋体" w:cs="宋体"/>
                <w:b/>
                <w:bCs/>
                <w:color w:val="000000"/>
                <w:sz w:val="26"/>
                <w:szCs w:val="26"/>
                <w:highlight w:val="none"/>
              </w:rPr>
            </w:pPr>
            <w:r>
              <w:rPr>
                <w:rFonts w:hint="eastAsia" w:ascii="宋体" w:hAnsi="宋体" w:eastAsia="宋体" w:cs="宋体"/>
                <w:b/>
                <w:bCs/>
                <w:color w:val="000000"/>
                <w:sz w:val="26"/>
                <w:szCs w:val="26"/>
                <w:highlight w:val="none"/>
                <w:lang w:bidi="ar"/>
              </w:rPr>
              <w:t xml:space="preserve">  食材供应评价意见表</w:t>
            </w:r>
            <w:r>
              <w:rPr>
                <w:rFonts w:ascii="宋体" w:hAnsi="宋体" w:eastAsia="宋体" w:cs="宋体"/>
                <w:b/>
                <w:bCs/>
                <w:color w:val="000000"/>
                <w:sz w:val="26"/>
                <w:szCs w:val="26"/>
                <w:highlight w:val="none"/>
              </w:rPr>
            </w:r>
            <w:r/>
          </w:p>
        </w:tc>
      </w:tr>
      <w:tr>
        <w:trPr>
          <w:trHeight w:val="440"/>
        </w:trPr>
        <w:tc>
          <w:tcPr>
            <w:gridSpan w:val="2"/>
            <w:tcBorders>
              <w:top w:val="none" w:color="000000" w:sz="4" w:space="0"/>
              <w:left w:val="none" w:color="000000" w:sz="4" w:space="0"/>
              <w:bottom w:val="none" w:color="000000" w:sz="4" w:space="0"/>
              <w:right w:val="none" w:color="000000" w:sz="4" w:space="0"/>
            </w:tcBorders>
            <w:tcW w:w="1545" w:type="dxa"/>
            <w:vAlign w:val="center"/>
            <w:textDirection w:val="lrTb"/>
            <w:noWrap w:val="false"/>
          </w:tcPr>
          <w:p>
            <w:pPr>
              <w:pStyle w:val="972"/>
              <w:rPr>
                <w:rFonts w:ascii="宋体" w:hAnsi="宋体" w:eastAsia="宋体" w:cs="宋体"/>
                <w:b/>
                <w:bCs/>
                <w:color w:val="000000"/>
                <w:sz w:val="26"/>
                <w:szCs w:val="26"/>
                <w:highlight w:val="none"/>
              </w:rPr>
            </w:pPr>
            <w:r>
              <w:rPr>
                <w:rFonts w:hint="eastAsia" w:ascii="宋体" w:hAnsi="宋体" w:eastAsia="宋体" w:cs="宋体"/>
                <w:b/>
                <w:bCs/>
                <w:color w:val="000000"/>
                <w:highlight w:val="none"/>
                <w:lang w:bidi="ar"/>
              </w:rPr>
              <w:t xml:space="preserve">项目名称：</w:t>
            </w:r>
            <w:r>
              <w:rPr>
                <w:rFonts w:ascii="宋体" w:hAnsi="宋体" w:eastAsia="宋体" w:cs="宋体"/>
                <w:b/>
                <w:bCs/>
                <w:color w:val="000000"/>
                <w:sz w:val="26"/>
                <w:szCs w:val="26"/>
                <w:highlight w:val="none"/>
              </w:rPr>
            </w:r>
            <w:r/>
          </w:p>
        </w:tc>
        <w:tc>
          <w:tcPr>
            <w:tcBorders>
              <w:top w:val="none" w:color="000000" w:sz="4" w:space="0"/>
              <w:left w:val="none" w:color="000000" w:sz="4" w:space="0"/>
              <w:bottom w:val="none" w:color="000000" w:sz="4" w:space="0"/>
              <w:right w:val="none" w:color="000000" w:sz="4" w:space="0"/>
            </w:tcBorders>
            <w:tcW w:w="4230" w:type="dxa"/>
            <w:vAlign w:val="center"/>
            <w:textDirection w:val="lrTb"/>
            <w:noWrap w:val="false"/>
          </w:tcPr>
          <w:p>
            <w:pPr>
              <w:pStyle w:val="972"/>
              <w:jc w:val="center"/>
              <w:rPr>
                <w:rFonts w:ascii="宋体" w:hAnsi="宋体" w:eastAsia="宋体" w:cs="宋体"/>
                <w:b/>
                <w:bCs/>
                <w:color w:val="000000"/>
                <w:sz w:val="26"/>
                <w:szCs w:val="26"/>
                <w:highlight w:val="none"/>
              </w:rPr>
            </w:pPr>
            <w:r>
              <w:rPr>
                <w:rFonts w:ascii="宋体" w:hAnsi="宋体" w:eastAsia="宋体" w:cs="宋体"/>
                <w:b/>
                <w:bCs/>
                <w:color w:val="000000"/>
                <w:sz w:val="26"/>
                <w:szCs w:val="26"/>
                <w:highlight w:val="none"/>
              </w:rPr>
            </w:r>
            <w:r/>
          </w:p>
        </w:tc>
        <w:tc>
          <w:tcPr>
            <w:tcBorders>
              <w:top w:val="none" w:color="000000" w:sz="4" w:space="0"/>
              <w:left w:val="none" w:color="000000" w:sz="4" w:space="0"/>
              <w:bottom w:val="none" w:color="000000" w:sz="4" w:space="0"/>
              <w:right w:val="none" w:color="000000" w:sz="4" w:space="0"/>
            </w:tcBorders>
            <w:tcW w:w="750" w:type="dxa"/>
            <w:vAlign w:val="center"/>
            <w:textDirection w:val="lrTb"/>
            <w:noWrap w:val="false"/>
          </w:tcPr>
          <w:p>
            <w:pPr>
              <w:pStyle w:val="972"/>
              <w:jc w:val="center"/>
              <w:rPr>
                <w:rFonts w:ascii="宋体" w:hAnsi="宋体" w:eastAsia="宋体" w:cs="宋体"/>
                <w:b/>
                <w:bCs/>
                <w:color w:val="000000"/>
                <w:sz w:val="26"/>
                <w:szCs w:val="26"/>
                <w:highlight w:val="none"/>
              </w:rPr>
            </w:pPr>
            <w:r>
              <w:rPr>
                <w:rFonts w:ascii="宋体" w:hAnsi="宋体" w:eastAsia="宋体" w:cs="宋体"/>
                <w:b/>
                <w:bCs/>
                <w:color w:val="000000"/>
                <w:sz w:val="26"/>
                <w:szCs w:val="26"/>
                <w:highlight w:val="none"/>
              </w:rPr>
            </w:r>
            <w:r/>
          </w:p>
        </w:tc>
        <w:tc>
          <w:tcPr>
            <w:tcBorders>
              <w:top w:val="none" w:color="000000" w:sz="4" w:space="0"/>
              <w:left w:val="none" w:color="000000" w:sz="4" w:space="0"/>
              <w:bottom w:val="none" w:color="000000" w:sz="4" w:space="0"/>
              <w:right w:val="none" w:color="000000" w:sz="4" w:space="0"/>
            </w:tcBorders>
            <w:tcW w:w="2700" w:type="dxa"/>
            <w:vAlign w:val="center"/>
            <w:textDirection w:val="lrTb"/>
            <w:noWrap w:val="false"/>
          </w:tcPr>
          <w:p>
            <w:pPr>
              <w:pStyle w:val="972"/>
              <w:jc w:val="center"/>
              <w:rPr>
                <w:rFonts w:ascii="宋体" w:hAnsi="宋体" w:eastAsia="宋体" w:cs="宋体"/>
                <w:b/>
                <w:bCs/>
                <w:color w:val="000000"/>
                <w:highlight w:val="none"/>
              </w:rPr>
            </w:pPr>
            <w:r>
              <w:rPr>
                <w:rFonts w:hint="eastAsia" w:ascii="宋体" w:hAnsi="宋体" w:eastAsia="宋体" w:cs="宋体"/>
                <w:b/>
                <w:bCs/>
                <w:color w:val="000000"/>
                <w:highlight w:val="none"/>
                <w:lang w:bidi="ar"/>
              </w:rPr>
              <w:t xml:space="preserve">评价月份：</w:t>
            </w:r>
            <w:r>
              <w:rPr>
                <w:rFonts w:ascii="宋体" w:hAnsi="宋体" w:eastAsia="宋体" w:cs="宋体"/>
                <w:b/>
                <w:bCs/>
                <w:color w:val="000000"/>
                <w:highlight w:val="none"/>
              </w:rPr>
            </w:r>
            <w:r/>
          </w:p>
        </w:tc>
        <w:tc>
          <w:tcPr>
            <w:tcBorders>
              <w:top w:val="none" w:color="000000" w:sz="4" w:space="0"/>
              <w:left w:val="none" w:color="000000" w:sz="4" w:space="0"/>
              <w:bottom w:val="none" w:color="000000" w:sz="4" w:space="0"/>
              <w:right w:val="none" w:color="000000" w:sz="4" w:space="0"/>
            </w:tcBorders>
            <w:tcW w:w="750" w:type="dxa"/>
            <w:vAlign w:val="center"/>
            <w:textDirection w:val="lrTb"/>
            <w:noWrap w:val="false"/>
          </w:tcPr>
          <w:p>
            <w:pPr>
              <w:pStyle w:val="972"/>
              <w:jc w:val="center"/>
              <w:rPr>
                <w:rFonts w:ascii="宋体" w:hAnsi="宋体" w:eastAsia="宋体" w:cs="宋体"/>
                <w:b/>
                <w:bCs/>
                <w:color w:val="000000"/>
                <w:sz w:val="26"/>
                <w:szCs w:val="26"/>
                <w:highlight w:val="none"/>
              </w:rPr>
            </w:pPr>
            <w:r>
              <w:rPr>
                <w:rFonts w:ascii="宋体" w:hAnsi="宋体" w:eastAsia="宋体" w:cs="宋体"/>
                <w:b/>
                <w:bCs/>
                <w:color w:val="000000"/>
                <w:sz w:val="26"/>
                <w:szCs w:val="26"/>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48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序号</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食材品种</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技术要求</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分值</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评价标准</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72"/>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评价结果</w:t>
            </w:r>
            <w:r>
              <w:rPr>
                <w:rFonts w:ascii="宋体" w:hAnsi="宋体" w:eastAsia="宋体" w:cs="宋体"/>
                <w:color w:val="000000"/>
                <w:sz w:val="19"/>
                <w:szCs w:val="19"/>
                <w:highlight w:val="none"/>
              </w:rPr>
            </w:r>
            <w:r/>
          </w:p>
        </w:tc>
      </w:tr>
      <w:tr>
        <w:trPr>
          <w:trHeight w:val="880"/>
        </w:trPr>
        <w:tc>
          <w:tcPr>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1</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生猪肉、排骨</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pStyle w:val="972"/>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鲜五花肉和后肘肉，一级鲜度，肌肉有光泽，红色均匀，脂肪洁白，指压后凹陷立即恢复，具有鲜猪肉正常气味</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15</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合格得15分，每1处不符合要求扣3分，最多扣15分</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72"/>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1020"/>
        </w:trPr>
        <w:tc>
          <w:tcPr>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2</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鲜牛肉、鲜羊肉</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pStyle w:val="972"/>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一级鲜度，肌肉有光泽，红色均匀，脂肪洁白或淡黄色，指压后凹陷立即恢复，具有鲜牛肉、鲜羊肉正常的气味</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10</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合格得10分，每1处不符合要求扣2分，最多扣10分</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72"/>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1180"/>
        </w:trPr>
        <w:tc>
          <w:tcPr>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3</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鸡、鸭</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pStyle w:val="972"/>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新鲜光禽、全净膛的肉食鸡、鸭。重量为单只净重2—3斤左右，无死、无冻，无注水、泡水现象；眼球饱满，皮肤有光泽，呈淡黄色；肉有弹性，放手后指压的凹陷立即恢复；肚中无内脏和其它异物，具有味道，外表处理干净，微干或湿润</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10</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合格得10分，每1处不符合要求扣2分，最多扣10分</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72"/>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780"/>
        </w:trPr>
        <w:tc>
          <w:tcPr>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4</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鲤鱼、鲢鱼、草混子等</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pStyle w:val="972"/>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新鲜、活鱼（按采购人要求宰杀），眼睛光亮透明，眼珠凸出，鱼鳞光亮、整洁、紧贴鱼体，鱼体洁净、挺而不软弯度小、有弹性</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10</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合格得10分，每1处不符合要求扣2分，最多扣10分</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72"/>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920"/>
        </w:trPr>
        <w:tc>
          <w:tcPr>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5</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活虾</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pStyle w:val="972"/>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新鲜旳虾头尾完整，有一定旳弯曲度、虾身较挺。虾皮壳发亮，呈青白色。虾肉质坚实、细嫩。1公斤30—40头</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10</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合格得10分，每1处不符合要求扣2分，最多扣10分</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72"/>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550"/>
        </w:trPr>
        <w:tc>
          <w:tcPr>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6</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冷冻食品类</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pStyle w:val="972"/>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保质期内、产品需有完整的资料，速冻食品生产和经营卫生规范等</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5</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合格得5分，每1处不符合要求扣1分，最多扣5分</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72"/>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660"/>
        </w:trPr>
        <w:tc>
          <w:tcPr>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7</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熟食类</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pStyle w:val="972"/>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新鲜、卫生、有足够的有效保质期、使用食品袋密封包装</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5</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合格得5分，每1处不符合要求扣1分，最多扣5分</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72"/>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695"/>
        </w:trPr>
        <w:tc>
          <w:tcPr>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8</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蔬菜类</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pStyle w:val="972"/>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新鲜整洁，大小适中，成熟度适中，无烂芯烂根烂叶、无斑点、无霉点、无芽点，品种及其他要求详见采购要求</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20</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合格得20分，每1处不符合要求扣4分，最多扣20分</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72"/>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900"/>
        </w:trPr>
        <w:tc>
          <w:tcPr>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9</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鲜蛋类</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pStyle w:val="972"/>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蛋壳清洁完整，灯光透视时整个蛋呈微红色，蛋黄不见或略见阴影。打开后蛋黄凸起完整并带有韧性，蛋白澄清透明，稀稠分明</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10</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合格得10分，每1处不符合要求扣2分，最多扣10分</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72"/>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640"/>
        </w:trPr>
        <w:tc>
          <w:tcPr>
            <w:tcBorders>
              <w:top w:val="single" w:color="000000" w:sz="4" w:space="0"/>
              <w:left w:val="single" w:color="000000" w:sz="4" w:space="0"/>
              <w:bottom w:val="none" w:color="000000" w:sz="4" w:space="0"/>
              <w:right w:val="single" w:color="000000" w:sz="4" w:space="0"/>
            </w:tcBorders>
            <w:tcW w:w="48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11</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豆腐、豆腐皮等</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4230" w:type="dxa"/>
            <w:vAlign w:val="center"/>
            <w:textDirection w:val="lrTb"/>
            <w:noWrap w:val="false"/>
          </w:tcPr>
          <w:p>
            <w:pPr>
              <w:pStyle w:val="972"/>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新鲜有弹性、带有豆香味；粘手、发酸证明已变质不能食用</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5</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合格得5分，每1处不符合要求扣1分，最多扣5分</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72"/>
              <w:rPr>
                <w:rFonts w:ascii="宋体" w:hAnsi="宋体" w:eastAsia="宋体" w:cs="宋体"/>
                <w:color w:val="000000"/>
                <w:szCs w:val="21"/>
                <w:highlight w:val="none"/>
              </w:rPr>
            </w:pPr>
            <w:r>
              <w:rPr>
                <w:rFonts w:ascii="宋体" w:hAnsi="宋体" w:eastAsia="宋体" w:cs="宋体"/>
                <w:color w:val="000000"/>
                <w:szCs w:val="21"/>
                <w:highlight w:val="none"/>
              </w:rPr>
            </w:r>
            <w:r/>
          </w:p>
        </w:tc>
      </w:tr>
      <w:tr>
        <w:trPr>
          <w:trHeight w:val="335"/>
        </w:trPr>
        <w:tc>
          <w:tcPr>
            <w:gridSpan w:val="3"/>
            <w:tcBorders>
              <w:top w:val="single" w:color="000000" w:sz="4" w:space="0"/>
              <w:left w:val="single" w:color="000000" w:sz="4" w:space="0"/>
              <w:bottom w:val="single" w:color="000000" w:sz="4" w:space="0"/>
              <w:right w:val="single" w:color="000000" w:sz="4" w:space="0"/>
            </w:tcBorders>
            <w:tcW w:w="5775" w:type="dxa"/>
            <w:vAlign w:val="center"/>
            <w:textDirection w:val="lrTb"/>
            <w:noWrap w:val="false"/>
          </w:tcPr>
          <w:p>
            <w:pPr>
              <w:pStyle w:val="972"/>
              <w:jc w:val="center"/>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总评价</w:t>
            </w:r>
            <w:r>
              <w:rPr>
                <w:rFonts w:ascii="宋体" w:hAnsi="宋体" w:eastAsia="宋体" w:cs="宋体"/>
                <w:color w:val="000000"/>
                <w:sz w:val="19"/>
                <w:szCs w:val="19"/>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72"/>
              <w:jc w:val="center"/>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100</w:t>
            </w: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pStyle w:val="972"/>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972"/>
              <w:rPr>
                <w:rFonts w:ascii="宋体" w:hAnsi="宋体" w:eastAsia="宋体" w:cs="宋体"/>
                <w:color w:val="000000"/>
                <w:sz w:val="24"/>
                <w:highlight w:val="none"/>
              </w:rPr>
            </w:pPr>
            <w:r>
              <w:rPr>
                <w:rFonts w:ascii="宋体" w:hAnsi="宋体" w:eastAsia="宋体" w:cs="宋体"/>
                <w:color w:val="000000"/>
                <w:sz w:val="24"/>
                <w:highlight w:val="none"/>
              </w:rPr>
            </w:r>
            <w:r/>
          </w:p>
        </w:tc>
      </w:tr>
      <w:tr>
        <w:trPr>
          <w:trHeight w:val="261"/>
        </w:trPr>
        <w:tc>
          <w:tcPr>
            <w:gridSpan w:val="6"/>
            <w:tcBorders>
              <w:top w:val="none" w:color="000000" w:sz="4" w:space="0"/>
              <w:left w:val="none" w:color="000000" w:sz="4" w:space="0"/>
              <w:bottom w:val="none" w:color="000000" w:sz="4" w:space="0"/>
              <w:right w:val="none" w:color="000000" w:sz="4" w:space="0"/>
            </w:tcBorders>
            <w:tcW w:w="9975" w:type="dxa"/>
            <w:vAlign w:val="top"/>
            <w:textDirection w:val="lrTb"/>
            <w:noWrap w:val="false"/>
          </w:tcPr>
          <w:p>
            <w:pPr>
              <w:pStyle w:val="972"/>
              <w:rPr>
                <w:rFonts w:ascii="宋体" w:hAnsi="宋体" w:eastAsia="宋体" w:cs="宋体"/>
                <w:color w:val="000000"/>
                <w:sz w:val="19"/>
                <w:szCs w:val="19"/>
                <w:highlight w:val="none"/>
              </w:rPr>
            </w:pPr>
            <w:r>
              <w:rPr>
                <w:rFonts w:hint="eastAsia" w:ascii="宋体" w:hAnsi="宋体" w:eastAsia="宋体" w:cs="宋体"/>
                <w:color w:val="000000"/>
                <w:sz w:val="19"/>
                <w:szCs w:val="19"/>
                <w:highlight w:val="none"/>
                <w:lang w:bidi="ar"/>
              </w:rPr>
              <w:t xml:space="preserve">注明：</w:t>
            </w:r>
            <w:r>
              <w:rPr>
                <w:rFonts w:hint="eastAsia" w:ascii="宋体" w:hAnsi="宋体" w:eastAsia="宋体" w:cs="宋体"/>
                <w:color w:val="000000"/>
                <w:sz w:val="19"/>
                <w:szCs w:val="19"/>
                <w:highlight w:val="none"/>
                <w:lang w:bidi="ar"/>
              </w:rPr>
              <w:br w:type="textWrapping" w:clear="all"/>
            </w:r>
            <w:r>
              <w:rPr>
                <w:rFonts w:hint="eastAsia" w:ascii="宋体" w:hAnsi="宋体" w:eastAsia="宋体" w:cs="宋体"/>
                <w:color w:val="000000"/>
                <w:sz w:val="19"/>
                <w:szCs w:val="19"/>
                <w:highlight w:val="none"/>
                <w:lang w:bidi="ar"/>
              </w:rPr>
              <w:t xml:space="preserve">1、以上为主要供应食材品种，可根据实际供应品种调整。</w:t>
            </w:r>
            <w:r>
              <w:rPr>
                <w:rFonts w:hint="eastAsia" w:ascii="宋体" w:hAnsi="宋体" w:eastAsia="宋体" w:cs="宋体"/>
                <w:color w:val="000000"/>
                <w:sz w:val="19"/>
                <w:szCs w:val="19"/>
                <w:highlight w:val="none"/>
                <w:lang w:bidi="ar"/>
              </w:rPr>
              <w:br w:type="textWrapping" w:clear="all"/>
            </w:r>
            <w:r>
              <w:rPr>
                <w:rFonts w:hint="eastAsia" w:ascii="宋体" w:hAnsi="宋体" w:eastAsia="宋体" w:cs="宋体"/>
                <w:color w:val="000000"/>
                <w:sz w:val="19"/>
                <w:szCs w:val="19"/>
                <w:highlight w:val="none"/>
                <w:lang w:bidi="ar"/>
              </w:rPr>
              <w:t xml:space="preserve">2、技术要求为摘要，具体详见招标文件第六章中“三、技术要求”。</w:t>
            </w:r>
            <w:r>
              <w:rPr>
                <w:rFonts w:hint="eastAsia" w:ascii="宋体" w:hAnsi="宋体" w:eastAsia="宋体" w:cs="宋体"/>
                <w:color w:val="000000"/>
                <w:sz w:val="19"/>
                <w:szCs w:val="19"/>
                <w:highlight w:val="none"/>
                <w:lang w:bidi="ar"/>
              </w:rPr>
              <w:br w:type="textWrapping" w:clear="all"/>
            </w:r>
            <w:r>
              <w:rPr>
                <w:rFonts w:hint="eastAsia" w:ascii="宋体" w:hAnsi="宋体" w:eastAsia="宋体" w:cs="宋体"/>
                <w:color w:val="000000"/>
                <w:sz w:val="19"/>
                <w:szCs w:val="19"/>
                <w:highlight w:val="none"/>
                <w:lang w:bidi="ar"/>
              </w:rPr>
              <w:t xml:space="preserve">3、本评价表作为每月付款依据，每月月底进行评价，参与各方签字确认。</w:t>
            </w:r>
            <w:r>
              <w:rPr>
                <w:rFonts w:hint="eastAsia" w:ascii="宋体" w:hAnsi="宋体" w:eastAsia="宋体" w:cs="宋体"/>
                <w:color w:val="000000"/>
                <w:sz w:val="19"/>
                <w:szCs w:val="19"/>
                <w:highlight w:val="none"/>
                <w:lang w:bidi="ar"/>
              </w:rPr>
              <w:br w:type="textWrapping" w:clear="all"/>
            </w:r>
            <w:r>
              <w:rPr>
                <w:rFonts w:hint="eastAsia" w:ascii="宋体" w:hAnsi="宋体" w:eastAsia="宋体" w:cs="宋体"/>
                <w:color w:val="000000"/>
                <w:sz w:val="19"/>
                <w:szCs w:val="19"/>
                <w:highlight w:val="none"/>
                <w:lang w:bidi="ar"/>
              </w:rPr>
              <w:t xml:space="preserve">4、评价结果：90分及以上为合格，70-90分为良好，70分以下为不合格；（1）结果合格：按合同约定付款；（2）结果良好：需扣除当月食材货款10%，如连续2个月为良好，作不合格处理；（3）结果不合格：不付款，供应商需按甲方要求整改，整改期间甲方另有安排的，供应商需承担甲方一切损失，如拒绝整改的，甲方有权暂停供货需求，并有权拒绝任何付款。</w:t>
            </w:r>
            <w:r>
              <w:rPr>
                <w:rFonts w:hint="eastAsia" w:ascii="宋体" w:hAnsi="宋体" w:eastAsia="宋体" w:cs="宋体"/>
                <w:color w:val="000000"/>
                <w:sz w:val="19"/>
                <w:szCs w:val="19"/>
                <w:highlight w:val="none"/>
                <w:lang w:bidi="ar"/>
              </w:rPr>
              <w:br w:type="textWrapping" w:clear="all"/>
            </w:r>
            <w:r>
              <w:rPr>
                <w:rFonts w:hint="eastAsia" w:ascii="宋体" w:hAnsi="宋体" w:eastAsia="宋体" w:cs="宋体"/>
                <w:color w:val="000000"/>
                <w:sz w:val="19"/>
                <w:szCs w:val="19"/>
                <w:highlight w:val="none"/>
                <w:lang w:bidi="ar"/>
              </w:rPr>
              <w:t xml:space="preserve">5、本表作为合同附件，与合同具有同等法律效应。</w:t>
            </w:r>
            <w:r>
              <w:rPr>
                <w:rFonts w:ascii="宋体" w:hAnsi="宋体" w:eastAsia="宋体" w:cs="宋体"/>
                <w:color w:val="000000"/>
                <w:sz w:val="19"/>
                <w:szCs w:val="19"/>
                <w:highlight w:val="none"/>
              </w:rPr>
            </w:r>
            <w:r/>
          </w:p>
        </w:tc>
      </w:tr>
      <w:tr>
        <w:trPr>
          <w:trHeight w:val="480"/>
        </w:trPr>
        <w:tc>
          <w:tcPr>
            <w:tcBorders>
              <w:top w:val="none" w:color="000000" w:sz="4" w:space="0"/>
              <w:left w:val="none" w:color="000000" w:sz="4" w:space="0"/>
              <w:bottom w:val="none" w:color="000000" w:sz="4" w:space="0"/>
              <w:right w:val="none" w:color="000000" w:sz="4" w:space="0"/>
            </w:tcBorders>
            <w:tcW w:w="480" w:type="dxa"/>
            <w:vAlign w:val="center"/>
            <w:textDirection w:val="lrTb"/>
            <w:noWrap w:val="false"/>
          </w:tcPr>
          <w:p>
            <w:pPr>
              <w:pStyle w:val="972"/>
              <w:jc w:val="center"/>
              <w:rPr>
                <w:rFonts w:ascii="宋体" w:hAnsi="宋体" w:eastAsia="宋体" w:cs="宋体"/>
                <w:color w:val="000000"/>
                <w:sz w:val="24"/>
                <w:highlight w:val="none"/>
              </w:rPr>
            </w:pPr>
            <w:r>
              <w:rPr>
                <w:rFonts w:ascii="宋体" w:hAnsi="宋体" w:eastAsia="宋体" w:cs="宋体"/>
                <w:color w:val="000000"/>
                <w:sz w:val="24"/>
                <w:highlight w:val="none"/>
              </w:rPr>
            </w:r>
            <w:r/>
          </w:p>
        </w:tc>
        <w:tc>
          <w:tcPr>
            <w:tcBorders>
              <w:top w:val="none" w:color="000000" w:sz="4" w:space="0"/>
              <w:left w:val="none" w:color="000000" w:sz="4" w:space="0"/>
              <w:bottom w:val="none" w:color="000000" w:sz="4" w:space="0"/>
              <w:right w:val="none" w:color="000000" w:sz="4" w:space="0"/>
            </w:tcBorders>
            <w:tcW w:w="1065" w:type="dxa"/>
            <w:vAlign w:val="center"/>
            <w:textDirection w:val="lrTb"/>
            <w:noWrap w:val="false"/>
          </w:tcPr>
          <w:p>
            <w:pPr>
              <w:pStyle w:val="972"/>
              <w:rPr>
                <w:rFonts w:ascii="宋体" w:hAnsi="宋体" w:eastAsia="宋体" w:cs="宋体"/>
                <w:color w:val="000000"/>
                <w:highlight w:val="none"/>
              </w:rPr>
            </w:pPr>
            <w:r>
              <w:rPr>
                <w:rFonts w:hint="eastAsia" w:ascii="宋体" w:hAnsi="宋体" w:eastAsia="宋体" w:cs="宋体"/>
                <w:color w:val="000000"/>
                <w:highlight w:val="none"/>
                <w:lang w:bidi="ar"/>
              </w:rPr>
              <w:t xml:space="preserve">供应人：</w:t>
            </w:r>
            <w:r>
              <w:rPr>
                <w:rFonts w:ascii="宋体" w:hAnsi="宋体" w:eastAsia="宋体" w:cs="宋体"/>
                <w:color w:val="000000"/>
                <w:highlight w:val="none"/>
              </w:rPr>
            </w:r>
            <w:r/>
          </w:p>
        </w:tc>
        <w:tc>
          <w:tcPr>
            <w:tcBorders>
              <w:top w:val="none" w:color="000000" w:sz="4" w:space="0"/>
              <w:left w:val="none" w:color="000000" w:sz="4" w:space="0"/>
              <w:bottom w:val="none" w:color="000000" w:sz="4" w:space="0"/>
              <w:right w:val="none" w:color="000000" w:sz="4" w:space="0"/>
            </w:tcBorders>
            <w:tcW w:w="4230" w:type="dxa"/>
            <w:vAlign w:val="center"/>
            <w:textDirection w:val="lrTb"/>
            <w:noWrap w:val="false"/>
          </w:tcPr>
          <w:p>
            <w:pPr>
              <w:pStyle w:val="972"/>
              <w:jc w:val="right"/>
              <w:rPr>
                <w:rFonts w:ascii="宋体" w:hAnsi="宋体" w:eastAsia="宋体" w:cs="宋体"/>
                <w:color w:val="000000"/>
                <w:highlight w:val="none"/>
              </w:rPr>
            </w:pPr>
            <w:r>
              <w:rPr>
                <w:rFonts w:hint="eastAsia" w:ascii="宋体" w:hAnsi="宋体" w:eastAsia="宋体" w:cs="宋体"/>
                <w:color w:val="000000"/>
                <w:highlight w:val="none"/>
                <w:lang w:bidi="ar"/>
              </w:rPr>
              <w:t xml:space="preserve">评价人：</w:t>
            </w:r>
            <w:r>
              <w:rPr>
                <w:rFonts w:ascii="宋体" w:hAnsi="宋体" w:eastAsia="宋体" w:cs="宋体"/>
                <w:color w:val="000000"/>
                <w:highlight w:val="none"/>
              </w:rPr>
            </w:r>
            <w:r/>
          </w:p>
        </w:tc>
        <w:tc>
          <w:tcPr>
            <w:tcBorders>
              <w:top w:val="none" w:color="000000" w:sz="4" w:space="0"/>
              <w:left w:val="none" w:color="000000" w:sz="4" w:space="0"/>
              <w:bottom w:val="none" w:color="000000" w:sz="4" w:space="0"/>
              <w:right w:val="none" w:color="000000" w:sz="4" w:space="0"/>
            </w:tcBorders>
            <w:tcW w:w="750" w:type="dxa"/>
            <w:vAlign w:val="center"/>
            <w:textDirection w:val="lrTb"/>
            <w:noWrap w:val="false"/>
          </w:tcPr>
          <w:p>
            <w:pPr>
              <w:pStyle w:val="972"/>
              <w:jc w:val="center"/>
              <w:rPr>
                <w:rFonts w:ascii="宋体" w:hAnsi="宋体" w:eastAsia="宋体" w:cs="宋体"/>
                <w:color w:val="000000"/>
                <w:highlight w:val="none"/>
              </w:rPr>
            </w:pPr>
            <w:r>
              <w:rPr>
                <w:rFonts w:ascii="宋体" w:hAnsi="宋体" w:eastAsia="宋体" w:cs="宋体"/>
                <w:color w:val="000000"/>
                <w:highlight w:val="none"/>
              </w:rPr>
            </w:r>
            <w:r/>
          </w:p>
        </w:tc>
        <w:tc>
          <w:tcPr>
            <w:tcBorders>
              <w:top w:val="none" w:color="000000" w:sz="4" w:space="0"/>
              <w:left w:val="none" w:color="000000" w:sz="4" w:space="0"/>
              <w:bottom w:val="none" w:color="000000" w:sz="4" w:space="0"/>
              <w:right w:val="none" w:color="000000" w:sz="4" w:space="0"/>
            </w:tcBorders>
            <w:tcW w:w="2700" w:type="dxa"/>
            <w:vAlign w:val="center"/>
            <w:textDirection w:val="lrTb"/>
            <w:noWrap w:val="false"/>
          </w:tcPr>
          <w:p>
            <w:pPr>
              <w:pStyle w:val="972"/>
              <w:jc w:val="right"/>
              <w:rPr>
                <w:rFonts w:ascii="宋体" w:hAnsi="宋体" w:eastAsia="宋体" w:cs="宋体"/>
                <w:color w:val="000000"/>
                <w:highlight w:val="none"/>
              </w:rPr>
            </w:pPr>
            <w:r>
              <w:rPr>
                <w:rFonts w:hint="eastAsia" w:ascii="宋体" w:hAnsi="宋体" w:eastAsia="宋体" w:cs="宋体"/>
                <w:color w:val="000000"/>
                <w:highlight w:val="none"/>
                <w:lang w:bidi="ar"/>
              </w:rPr>
              <w:t xml:space="preserve">评价时间：</w:t>
            </w:r>
            <w:r>
              <w:rPr>
                <w:rFonts w:ascii="宋体" w:hAnsi="宋体" w:eastAsia="宋体" w:cs="宋体"/>
                <w:color w:val="000000"/>
                <w:highlight w:val="none"/>
              </w:rPr>
            </w:r>
            <w:r/>
          </w:p>
        </w:tc>
        <w:tc>
          <w:tcPr>
            <w:tcBorders>
              <w:top w:val="none" w:color="000000" w:sz="4" w:space="0"/>
              <w:left w:val="none" w:color="000000" w:sz="4" w:space="0"/>
              <w:bottom w:val="none" w:color="000000" w:sz="4" w:space="0"/>
              <w:right w:val="none" w:color="000000" w:sz="4" w:space="0"/>
            </w:tcBorders>
            <w:tcW w:w="750" w:type="dxa"/>
            <w:vAlign w:val="center"/>
            <w:textDirection w:val="lrTb"/>
            <w:noWrap w:val="false"/>
          </w:tcPr>
          <w:p>
            <w:pPr>
              <w:pStyle w:val="972"/>
              <w:rPr>
                <w:rFonts w:ascii="宋体" w:hAnsi="宋体" w:eastAsia="宋体" w:cs="宋体"/>
                <w:color w:val="000000"/>
                <w:sz w:val="24"/>
                <w:highlight w:val="none"/>
              </w:rPr>
            </w:pPr>
            <w:r>
              <w:rPr>
                <w:rFonts w:ascii="宋体" w:hAnsi="宋体" w:eastAsia="宋体" w:cs="宋体"/>
                <w:color w:val="000000"/>
                <w:sz w:val="24"/>
                <w:highlight w:val="none"/>
              </w:rPr>
            </w:r>
            <w:r/>
          </w:p>
        </w:tc>
      </w:tr>
    </w:tbl>
    <w:p>
      <w:pPr>
        <w:pStyle w:val="972"/>
        <w:jc w:val="center"/>
        <w:spacing w:line="360" w:lineRule="auto"/>
        <w:rPr>
          <w:rFonts w:ascii="宋体" w:hAnsi="宋体" w:eastAsia="宋体" w:cs="宋体"/>
          <w:color w:val="000000"/>
          <w:sz w:val="30"/>
          <w:szCs w:val="30"/>
          <w:highlight w:val="none"/>
        </w:rPr>
      </w:pPr>
      <w:r>
        <w:rPr>
          <w:rFonts w:hint="eastAsia" w:ascii="宋体" w:hAnsi="宋体" w:eastAsia="宋体" w:cs="宋体"/>
          <w:b/>
          <w:color w:val="000000"/>
          <w:sz w:val="30"/>
          <w:szCs w:val="30"/>
          <w:highlight w:val="none"/>
        </w:rPr>
        <w:t xml:space="preserve">第六章 采购需求</w:t>
      </w:r>
      <w:bookmarkStart w:id="6" w:name="_Toc324452802"/>
      <w:r/>
      <w:bookmarkEnd w:id="6"/>
      <w:r/>
      <w:bookmarkStart w:id="7" w:name="_Toc322457054"/>
      <w:r/>
      <w:bookmarkEnd w:id="7"/>
      <w:r>
        <w:rPr>
          <w:rFonts w:ascii="宋体" w:hAnsi="宋体" w:eastAsia="宋体" w:cs="宋体"/>
          <w:color w:val="000000"/>
          <w:sz w:val="30"/>
          <w:szCs w:val="30"/>
          <w:highlight w:val="none"/>
        </w:rPr>
      </w:r>
      <w:r/>
    </w:p>
    <w:p>
      <w:pPr>
        <w:pStyle w:val="972"/>
        <w:spacing w:line="360" w:lineRule="auto"/>
        <w:tabs>
          <w:tab w:val="left" w:pos="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一、说明</w:t>
      </w:r>
      <w:r>
        <w:rPr>
          <w:rFonts w:ascii="宋体" w:hAnsi="宋体" w:cs="宋体"/>
          <w:b/>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（一）采购人：徐州市公安局鼓楼分局</w:t>
      </w:r>
      <w:r>
        <w:rPr>
          <w:rFonts w:ascii="宋体" w:hAnsi="宋体" w:cs="宋体"/>
          <w:color w:val="000000"/>
          <w:sz w:val="24"/>
          <w:szCs w:val="24"/>
          <w:highlight w:val="none"/>
        </w:rPr>
      </w:r>
      <w:r/>
    </w:p>
    <w:p>
      <w:pPr>
        <w:pStyle w:val="972"/>
        <w:spacing w:line="360" w:lineRule="auto"/>
        <w:tabs>
          <w:tab w:val="left" w:pos="0" w:leader="none"/>
        </w:tabs>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（二）采购项目名称：</w:t>
      </w:r>
      <w:r>
        <w:rPr>
          <w:rFonts w:hint="eastAsia" w:ascii="宋体" w:hAnsi="宋体" w:cs="宋体"/>
          <w:color w:val="000000"/>
          <w:sz w:val="24"/>
          <w:szCs w:val="24"/>
          <w:highlight w:val="none"/>
          <w:lang w:eastAsia="zh-CN"/>
        </w:rPr>
        <w:t xml:space="preserve">徐州市公安局鼓楼分局2026-2027年度机关食堂食材采购（食堂费用）</w:t>
      </w:r>
      <w:r>
        <w:rPr>
          <w:rFonts w:hint="eastAsia" w:ascii="宋体" w:hAnsi="宋体" w:eastAsia="宋体" w:cs="宋体"/>
          <w:color w:val="000000"/>
          <w:sz w:val="24"/>
          <w:szCs w:val="24"/>
          <w:highlight w:val="none"/>
          <w:lang w:eastAsia="zh-CN"/>
        </w:rPr>
      </w:r>
      <w:r/>
    </w:p>
    <w:p>
      <w:pPr>
        <w:pStyle w:val="972"/>
        <w:spacing w:line="360" w:lineRule="auto"/>
        <w:tabs>
          <w:tab w:val="left" w:pos="0" w:leader="none"/>
        </w:tabs>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（三）采购标的：</w:t>
      </w:r>
      <w:r>
        <w:rPr>
          <w:rFonts w:hint="eastAsia" w:ascii="宋体" w:hAnsi="宋体" w:cs="宋体"/>
          <w:color w:val="000000"/>
          <w:sz w:val="24"/>
          <w:szCs w:val="24"/>
          <w:highlight w:val="none"/>
          <w:lang w:eastAsia="zh-CN"/>
        </w:rPr>
        <w:t xml:space="preserve">徐州市公安局鼓楼分局2026-2027年度机关食堂食材采购（食堂费用）</w:t>
      </w:r>
      <w:r>
        <w:rPr>
          <w:rFonts w:hint="eastAsia" w:ascii="宋体" w:hAnsi="宋体" w:eastAsia="宋体" w:cs="宋体"/>
          <w:color w:val="000000"/>
          <w:sz w:val="24"/>
          <w:szCs w:val="24"/>
          <w:highlight w:val="none"/>
          <w:lang w:eastAsia="zh-CN"/>
        </w:rPr>
      </w:r>
      <w:r/>
    </w:p>
    <w:p>
      <w:pPr>
        <w:pStyle w:val="97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徐州市公安局鼓楼分局2026-2027年度机关食堂食材采购（食堂费用）</w:t>
      </w:r>
      <w:r>
        <w:rPr>
          <w:rFonts w:hint="eastAsia" w:ascii="宋体" w:hAnsi="宋体" w:cs="宋体"/>
          <w:color w:val="000000"/>
          <w:sz w:val="24"/>
          <w:szCs w:val="24"/>
          <w:highlight w:val="none"/>
        </w:rPr>
        <w:t xml:space="preserve">项目对应的中小企业划分标准所属行业为</w:t>
      </w:r>
      <w:r>
        <w:rPr>
          <w:rFonts w:hint="eastAsia" w:ascii="宋体" w:hAnsi="宋体" w:cs="宋体"/>
          <w:b/>
          <w:bCs/>
          <w:color w:val="000000"/>
          <w:sz w:val="24"/>
          <w:szCs w:val="24"/>
          <w:highlight w:val="none"/>
        </w:rPr>
        <w:t xml:space="preserve">批发业</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97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注：中小企业划分标准所属行业以《工业和信息化部、国家统计局、国家发展和改革委员会、财政部关于印发中小企业划型标准规定的通知》（工信部联企业[2011]300号）的规定为准。</w:t>
      </w:r>
      <w:r>
        <w:rPr>
          <w:rFonts w:ascii="宋体" w:hAnsi="宋体" w:cs="宋体"/>
          <w:color w:val="000000"/>
          <w:sz w:val="24"/>
          <w:szCs w:val="24"/>
          <w:highlight w:val="none"/>
        </w:rPr>
      </w:r>
      <w:r/>
    </w:p>
    <w:p>
      <w:pPr>
        <w:pStyle w:val="972"/>
        <w:spacing w:line="360" w:lineRule="auto"/>
        <w:rPr>
          <w:rFonts w:ascii="宋体" w:hAnsi="宋体" w:cs="宋体"/>
          <w:b/>
          <w:color w:val="000000"/>
          <w:sz w:val="24"/>
          <w:szCs w:val="24"/>
          <w:highlight w:val="none"/>
        </w:rPr>
      </w:pPr>
      <w:r>
        <w:rPr>
          <w:rFonts w:hint="eastAsia" w:ascii="宋体" w:hAnsi="宋体" w:cs="宋体"/>
          <w:color w:val="000000"/>
          <w:sz w:val="24"/>
          <w:szCs w:val="24"/>
          <w:highlight w:val="none"/>
        </w:rPr>
        <w:t xml:space="preserve">（四）本项目是属于专门面向中小微企业采购的项目，提供的服务全部由符合政策要求的中小微企业承接。投标人应为中小微企业、监狱企业、残疾人福利性单位。</w:t>
      </w:r>
      <w:r>
        <w:rPr>
          <w:rFonts w:hint="eastAsia" w:ascii="宋体" w:hAnsi="宋体" w:cs="宋体"/>
          <w:b/>
          <w:color w:val="000000"/>
          <w:sz w:val="24"/>
          <w:szCs w:val="24"/>
          <w:highlight w:val="none"/>
        </w:rPr>
        <w:t xml:space="preserve"> </w:t>
      </w:r>
      <w:r>
        <w:rPr>
          <w:rFonts w:ascii="宋体" w:hAnsi="宋体" w:cs="宋体"/>
          <w:b/>
          <w:color w:val="000000"/>
          <w:sz w:val="24"/>
          <w:szCs w:val="24"/>
          <w:highlight w:val="none"/>
        </w:rPr>
      </w:r>
      <w:r/>
    </w:p>
    <w:p>
      <w:pPr>
        <w:pStyle w:val="972"/>
        <w:spacing w:line="360" w:lineRule="auto"/>
        <w:tabs>
          <w:tab w:val="left" w:pos="0" w:leader="none"/>
        </w:tabs>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二、项目基本概况</w:t>
      </w:r>
      <w:r>
        <w:rPr>
          <w:rFonts w:ascii="宋体" w:hAnsi="宋体" w:cs="宋体"/>
          <w:b/>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1、本项目预算金额：人民币3</w:t>
      </w:r>
      <w:r>
        <w:rPr>
          <w:rFonts w:hint="eastAsia" w:ascii="宋体" w:hAnsi="宋体" w:cs="宋体"/>
          <w:color w:val="000000"/>
          <w:sz w:val="24"/>
          <w:szCs w:val="24"/>
          <w:highlight w:val="none"/>
          <w:lang w:val="en-US" w:eastAsia="zh-CN"/>
        </w:rPr>
        <w:t xml:space="preserve">11</w:t>
      </w:r>
      <w:r>
        <w:rPr>
          <w:rFonts w:hint="eastAsia" w:ascii="宋体" w:hAnsi="宋体" w:cs="宋体"/>
          <w:color w:val="000000"/>
          <w:sz w:val="24"/>
          <w:szCs w:val="24"/>
          <w:highlight w:val="none"/>
        </w:rPr>
        <w:t xml:space="preserve">.00万元，徐州市公安局鼓楼分局奔腾大道办公区食堂（位于鼓楼区奔腾大道9号）和祥和路办公区（位于鼓楼区祥和路和徐运新河东路交叉口）食堂的日常伙食保障需要的粮油、禽蛋、调味品、佐料、食用原材料及冷冻食品等,具体包含畜禽肉类、水产品类、冷冻食品类、熟食卤菜类、蔬菜类、蛋类、水果点心饮料类、种子类食材、豆制品类、粮油类、干调类等食材的采购及配送。</w:t>
      </w:r>
      <w:r>
        <w:rPr>
          <w:rFonts w:ascii="宋体" w:hAnsi="宋体" w:cs="宋体"/>
          <w:color w:val="000000"/>
          <w:sz w:val="24"/>
          <w:szCs w:val="24"/>
          <w:highlight w:val="none"/>
        </w:rPr>
      </w:r>
      <w:r/>
    </w:p>
    <w:p>
      <w:pPr>
        <w:pStyle w:val="97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2、服务期限：12个月</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pStyle w:val="972"/>
        <w:contextualSpacing/>
        <w:spacing w:before="240"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3、本项目以肉、鱼禽蛋类，粮油类，干货和调料类，果蔬类，冻品类等五项综合优惠率（N%）进行报价。</w:t>
      </w:r>
      <w:r>
        <w:rPr>
          <w:rFonts w:ascii="宋体" w:hAnsi="宋体" w:cs="宋体"/>
          <w:bCs/>
          <w:color w:val="000000"/>
          <w:sz w:val="24"/>
          <w:szCs w:val="24"/>
          <w:highlight w:val="none"/>
        </w:rPr>
      </w:r>
      <w:r/>
    </w:p>
    <w:p>
      <w:pPr>
        <w:pStyle w:val="972"/>
        <w:contextualSpacing/>
        <w:spacing w:before="240"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4、综合优惠率（N%）计算方法：综合优惠率（N%）=肉、鱼禽蛋类占比51%*肉、鱼禽蛋优惠率报价+粮油类占比6%*粮油类优惠率报价+干货和调料类占比8%*干货和调料类优惠率报价+果蔬类占比29%*果蔬类优惠率报价+冻品类6%*冻品类优惠率报价。</w:t>
      </w:r>
      <w:r>
        <w:rPr>
          <w:rFonts w:ascii="宋体" w:hAnsi="宋体" w:cs="宋体"/>
          <w:bCs/>
          <w:color w:val="000000"/>
          <w:sz w:val="24"/>
          <w:szCs w:val="24"/>
          <w:highlight w:val="none"/>
        </w:rPr>
      </w:r>
      <w:r/>
    </w:p>
    <w:p>
      <w:pPr>
        <w:pStyle w:val="972"/>
        <w:contextualSpacing/>
        <w:spacing w:before="240" w:line="360" w:lineRule="auto"/>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注：按照以下优先顺序确定基准单价</w:t>
      </w:r>
      <w:r>
        <w:rPr>
          <w:rFonts w:ascii="宋体" w:hAnsi="宋体" w:cs="宋体"/>
          <w:bCs/>
          <w:color w:val="000000"/>
          <w:sz w:val="24"/>
          <w:szCs w:val="24"/>
          <w:highlight w:val="none"/>
        </w:rPr>
      </w:r>
      <w:r/>
    </w:p>
    <w:p>
      <w:pPr>
        <w:pStyle w:val="972"/>
        <w:contextualSpacing/>
        <w:spacing w:before="240" w:line="360" w:lineRule="auto"/>
        <w:rPr>
          <w:rFonts w:hint="eastAsia" w:ascii="宋体" w:hAnsi="宋体" w:eastAsia="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以徐州市发展和改革委员会网站“民生均价监测”上最新公布的同类食材平均单价作为基准价；</w:t>
      </w:r>
      <w:r>
        <w:rPr>
          <w:rFonts w:hint="eastAsia" w:ascii="宋体" w:hAnsi="宋体" w:eastAsia="宋体" w:cs="宋体"/>
          <w:b w:val="0"/>
          <w:bCs/>
          <w:color w:val="000000"/>
          <w:sz w:val="24"/>
          <w:szCs w:val="24"/>
          <w:highlight w:val="none"/>
        </w:rPr>
      </w:r>
      <w:r/>
    </w:p>
    <w:p>
      <w:pPr>
        <w:pStyle w:val="972"/>
        <w:contextualSpacing/>
        <w:spacing w:before="240" w:line="360" w:lineRule="auto"/>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如上述</w:t>
      </w:r>
      <w:r>
        <w:rPr>
          <w:rFonts w:hint="eastAsia" w:ascii="宋体" w:hAnsi="宋体" w:cs="宋体"/>
          <w:b w:val="0"/>
          <w:bCs/>
          <w:color w:val="000000"/>
          <w:sz w:val="24"/>
          <w:szCs w:val="24"/>
          <w:highlight w:val="none"/>
          <w:lang w:eastAsia="zh-CN"/>
        </w:rPr>
        <w:t xml:space="preserve">网站</w:t>
      </w:r>
      <w:r>
        <w:rPr>
          <w:rFonts w:hint="eastAsia" w:ascii="宋体" w:hAnsi="宋体" w:eastAsia="宋体" w:cs="宋体"/>
          <w:b w:val="0"/>
          <w:bCs/>
          <w:color w:val="000000"/>
          <w:sz w:val="24"/>
          <w:szCs w:val="24"/>
          <w:highlight w:val="none"/>
        </w:rPr>
        <w:t xml:space="preserve">未有的食材，以甲方人员组成的询价小组于每周五在</w:t>
      </w:r>
      <w:r>
        <w:rPr>
          <w:rFonts w:hint="eastAsia" w:ascii="宋体" w:hAnsi="宋体" w:cs="宋体"/>
          <w:color w:val="000000"/>
          <w:sz w:val="24"/>
          <w:szCs w:val="24"/>
          <w:highlight w:val="none"/>
          <w:lang w:eastAsia="zh-CN"/>
        </w:rPr>
        <w:t xml:space="preserve">大润发超市（西关建国店）</w:t>
      </w:r>
      <w:r>
        <w:rPr>
          <w:rFonts w:hint="eastAsia" w:ascii="宋体" w:hAnsi="宋体" w:eastAsia="宋体" w:cs="宋体"/>
          <w:b w:val="0"/>
          <w:bCs/>
          <w:color w:val="000000"/>
          <w:sz w:val="24"/>
          <w:szCs w:val="24"/>
          <w:highlight w:val="none"/>
        </w:rPr>
        <w:t xml:space="preserve">采集的食材价格的单价作为下周的基准价；</w:t>
      </w:r>
      <w:r>
        <w:rPr>
          <w:rFonts w:hint="eastAsia" w:ascii="宋体" w:hAnsi="宋体" w:eastAsia="宋体" w:cs="宋体"/>
          <w:b w:val="0"/>
          <w:bCs/>
          <w:color w:val="000000"/>
          <w:sz w:val="24"/>
          <w:szCs w:val="24"/>
          <w:highlight w:val="none"/>
          <w:lang w:eastAsia="zh-CN"/>
        </w:rPr>
      </w:r>
      <w:r/>
    </w:p>
    <w:p>
      <w:pPr>
        <w:pStyle w:val="972"/>
        <w:contextualSpacing/>
        <w:spacing w:before="240" w:line="360" w:lineRule="auto"/>
        <w:rPr>
          <w:rFonts w:hint="eastAsia" w:ascii="宋体" w:hAnsi="宋体" w:eastAsia="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如上述还未有的菜品，以供应商的批发采购处的的同类菜品零售价为基准单价。</w:t>
      </w:r>
      <w:r>
        <w:rPr>
          <w:rFonts w:hint="eastAsia" w:ascii="宋体" w:hAnsi="宋体" w:eastAsia="宋体" w:cs="宋体"/>
          <w:b w:val="0"/>
          <w:bCs/>
          <w:color w:val="000000"/>
          <w:sz w:val="24"/>
          <w:szCs w:val="24"/>
          <w:highlight w:val="none"/>
        </w:rPr>
      </w:r>
      <w:r/>
    </w:p>
    <w:p>
      <w:pPr>
        <w:pStyle w:val="972"/>
        <w:contextualSpacing/>
        <w:spacing w:before="240"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三、技术要求</w:t>
      </w:r>
      <w:r>
        <w:rPr>
          <w:rFonts w:ascii="宋体" w:hAnsi="宋体" w:cs="宋体"/>
          <w:b/>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(一) 食材供应要求</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1.畜禽肉类、水产品类、冷冻食品类、熟食卤菜类：</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1.1畜禽肉类</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1.1.1生猪肉：为鲜五花肉和后肘肉，一级鲜度，执行现行国家标准或国内行业标准（有地方部门检疫章），肌肉有光泽，红色均匀，脂肪洁白，指压后凹陷立即恢复，具有鲜猪肉正常气味。</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1.1.2排骨：新鲜肋排，一级鲜度，肉色鲜红自然，不滴血水，骨头断面上颜色自然带血丝，无酸腐异味，肉质柔软有弹性。</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1.1.3火腿肠：正规品牌，特级，猪肉火腿肠，执行现行国家标准或国内行业标准。</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1.1.4鲜牛肉、鲜羊肉：一级鲜度，执行现行国家标准或国内行业标准，肌肉有光泽，红色均匀，脂肪洁白或淡黄色，指压后凹陷立即恢复，具有鲜牛肉、鲜羊肉正常的气味。</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1.1.5鸡、鸭：新鲜光禽、全净膛的肉食鸡、鸭。重量为单只净重2—3斤左右，无死、无冻，无注水、泡水现象；眼球饱满，皮肤有光泽，呈淡黄色；肉有弹性，放手后指压的凹陷立即恢复；肚中无内脏和其它异物，无异味，外表处理干净，微干或湿润。</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1.2水产品类</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1.2.1鲤鱼、鲢鱼、草混子、鲫鱼、鲈鱼：新鲜、活鱼（按采购人要求宰杀），眼睛光亮透明，眼珠凸出，鱼鳞光亮、整洁、紧贴鱼体，鱼体洁净、挺而不软弯度小、有弹性。</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1.2.2黄花鱼：单只长度15厘米以上。鱼体色泽鲜亮，鱼肉紧实，身体无异味，鱼眼鲜亮有光泽。</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1.2.3活虾：新鲜旳虾头尾完整，有一定旳弯曲度、虾身较挺。虾皮壳发亮，呈青白色。虾肉质坚实、细嫩。1公斤30—40头。</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1.2.4带鱼：5厘米以上的大带鱼，带鱼冰衣符合国家规定的范围内，鱼体解冻后净含量允差在国家标准内，且带鱼感官指标要符合正常的色泽。</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1.2.5 冰冻虾：应选择体型完整，外壳透明光亮，体表呈青白色或青绿色，头节与躯体紧连，肉体硬实而有韧性，须足无损，体表无污秽黏附，无异常气味旳生虾为好。</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1.2.6 虾仁：冻虾仁旳外包装完整、清洁，肉质清洁、完整，呈淡青色或乳白色。</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1.2.7 冻海鱼类：鳍平直紧贴鱼体，鳞片上覆有冻结旳粘液层，天然色泽</w:t>
      </w:r>
      <w:r>
        <w:rPr>
          <w:rFonts w:hint="eastAsia" w:ascii="宋体" w:hAnsi="宋体" w:cs="宋体"/>
          <w:color w:val="000000"/>
          <w:sz w:val="24"/>
          <w:szCs w:val="24"/>
          <w:highlight w:val="none"/>
          <w:lang w:val="en-US" w:eastAsia="zh-CN"/>
        </w:rPr>
        <w:t xml:space="preserve">鲜明</w:t>
      </w:r>
      <w:r>
        <w:rPr>
          <w:rFonts w:hint="eastAsia" w:ascii="宋体" w:hAnsi="宋体" w:cs="宋体"/>
          <w:color w:val="000000"/>
          <w:sz w:val="24"/>
          <w:szCs w:val="24"/>
          <w:highlight w:val="none"/>
        </w:rPr>
        <w:t xml:space="preserve">而不浑浊。眼球不突出，透明反复冰冻旳鱼鳞呈暗色，解冻后，有光泽，有一层清洁透明旳粘液、鳞片完整、不易脱落，具有海水鱼或淡水鱼固有气味，眼球饱满凸出5角膜透明，腮鲜红，清晰。腹部坚实、无胀气、裂现象、肛孔白色凹陷。肉质坚实，有弹性，骨肉不分离。</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1.3冷冻食品类：保质期内，检测执行国内行业标准产品明示标准及质量要求，产品需有完整的资料，速冻食品生产和经营卫生规范等。</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1.4熟食类：必须使用封闭车厢，不得敞运，车厢内必须清洁、卫生。制作材料必须保证其新鲜、卫生、符合该类食品的行业标准，成品及半成品要有足够的有效保质期。来货必须使用食品袋密封包装。 所有非供应商自己调配的调味料，包括盐、糖、酱油、醋等，必须为预包装食品。</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1.5卤菜类：制作材料必须保证其新鲜、卫生、符合该类食品的行业标准，成品及半成品要有足够的有效保质期。必须使用封闭车厢，不得敞运，车厢内必须清洁、卫生。来货必须使用食品袋密封包装。生、熟食品必须使用专门的容器分开盛装，生食品不得放在熟食品上面，非食品不得放在食品上面。 所有非供应商自己调配的调味料，包括盐、糖、酱油、醋等，必须为预包装食品。</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2.蔬菜类、蛋类、水果点心饮料类、种子类食材、豆制品类：</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2.1蔬菜类： </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2.1.1大白菜、包菜、菠菜、茼蒿、大葱：新鲜整洁，大小适中，成熟度适中，无烂芯烂根烂叶。</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2.1.2土豆：新鲜度好，大小均匀无斑点、无霉点、无芽点。</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2.1.3洋葱：色度新鲜，球茎坚实而不软，大小均匀。</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2.1.4茭瓜、豆角、蒜薹：要色度新鲜，果实坚实不软，大小均匀，嫩而不老，表面光滑，无鼓包和凹陷。</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2.1.5西红柿：要色度新鲜，自然成熟，果实坚实不软，大小均匀。</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2.1.6黄瓜：要瓜头顶花带刺，直而不软。</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2.1.7冬瓜：要黑色大个，无腐烂变质、无伤疤、表皮光滑，色度新鲜。</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2.1.8长茄子：要当天采摘、色度新鲜，无空心、色泽鲜亮、表皮光滑无疤痕。</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2.1.9大蒜：外表无水分、无霉点、无芽点。</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2.1.10青椒：感官指标要达到色泽鲜艳，拥有各自品种典型颜色，要当天采摘、色度新鲜，无空心、色泽鲜亮、表皮光滑无疤痕、成熟度适中，个头大小一致，无烂果、无异味、无病虫害和明显机械伤。</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2.1.11 笋瓜、山芋、南瓜：感官指标要达到形态、色泽一致，瓜果均匀且大小适中，拥有各自品种典型形状；无疤点，无断裂，无畸形瓜、病虫瓜、烂瓜，瓜身不带泥土，无明显机械伤。</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2.1.12 白萝卜、红萝卜、胡萝卜：感官指标要达到皮细光滑色泽良好，大小均匀，肉质鲜嫩致密；新鲜无畸形、裂痕、糠心、病虫害斑和明显机械伤，不带泥沙，不带茎叶、须根；萝卜直径80-100毫米，长度不小于200mm,胡萝卜顶端直径不小于40毫米。</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2.1.13 香菜、青菜、油麦菜、芹菜：感官指标要达到肉质鲜嫩、形态好，色泽正常；颈基部削平，无枯黄叶、病叶、泥土、明显机械伤和病虫害；无烧心焦边、腐烂等现象，无抽薹（菜心除外）；结球的蔬菜应结球紧实。</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2.1.14 蒜黄：蒜黄去根和老叶，无病虫害斑，无泥土，无杂质，无明显机械伤。</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2.1.15 藕：感官指标要达到个头为该品种中等以上大小且大小一致，具有该品种典型形状；肉质鲜嫩，成熟度适中，无机械伤，无干瘪，无腐烂霉变。</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2.1.16 莴苣：感官指标要达到个头为该品种中等以上大小且大小一致，色泽均匀，不带茎叶、须根，无泥沙，无机械伤和病虫害斑，无腐烂、干瘪；直径不小于80毫米。</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2.1.17 姜：感官指标要达到个头为该品种中等以上大小且大小一致，色泽均匀，不带茎叶、须根，无泥沙，无机械伤和病虫害斑，无腐烂、干瘪；外皮不能变绿，直径不小于80毫米，生姜为干姜或鲜姜；</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2.1.18 香菇、蘑菇：感官指标要达到菇形正常、规整、饱满，具有该品种典型形状和色泽，大小均匀一致，拥有正常食用菌特有的香味。</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2.1.19 豆芽：感官指标要达到具有该类产品典型的形状和色泽，拥有豆制品的特有色、香、味；无异味、无异嗅、无霉烂变质、无杂质；无黑根现象；产品达到农业部无公害食品标准，农药残留和微生物指标要符合国家标准。芽长：绿豆芽不少于2mm，黄豆芽不少于3mm。</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2.1.20 西兰花：表面蓓蕾平展，无开花、发黄现象，无异味臭味。</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2.1.21木耳：朵片完整，耳片厚度1毫米以上；杂质不超过0.3%。耳面黑褐色，有光亮感；没有拳耳、流耳、流失耳、虫蛀耳、霉烂耳。</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2.2蛋类</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2.2.1鸡蛋：鲜鸡蛋，执行现行国家标准或国内行业标准，蛋壳清洁完整，灯光透视时整个蛋呈微红色，蛋黄不见或略见阴影。打开后蛋黄凸起完整并带有韧性，蛋白澄清透明，稀稠分明。</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2.2.2咸鸭蛋：蛋壳清洁完整，味道纯正，无异味。</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2.3水果、点心、饮料类</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2.3.1苹果：整体匀称，表皮光滑，无虫眼；单个在150-300克。</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2.3.2香蕉：皮色鲜黄光亮，两端带青；两指轻捏果身，富有弹性；肉口柔软糯滑，甜香俱全。</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2.3.3桔子：整体匀称，表皮光滑，无虫眼；单个在100-200克。</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2.3.4梨：整体匀称，表皮光滑，无虫眼；单个在150-300克。</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2.3.5 点心类：要求正规品牌，不库存，当天需求当天采购。应具有各自的正常色泽、气味和滋味，不得有酸败、发霉等的杂味，食品内外不得有生虫、霉变及其他外来污染物。</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2.3.6 饮料类：产品必须符合现行国家标准或国内行业标准，必须提供正规品牌，品牌和种类须征得采购人认可。</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2.4 种子食材类：</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2.4.1：豆类：黄豆、青豆、蚕豆、芸豆、豌豆、黑豆、红小豆、绿豆，等级一级，颗粒饱满，色泽正常，无虫蛀、无霉变、无杂质，不完善粒含量≤1%。</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2.4.2 薯类：个大形正，大小整齐，表面无伤，体硬不软、饱满。无腐烂、无破皮、坑眼少、无畸形、无泥土多、无发软。</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2.5豆制品类：</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2.5.1 豆腐、豆腐皮等豆制品必须新鲜有弹性、带有豆香味；粘手、发酸证明已变质不能</w:t>
      </w:r>
      <w:r>
        <w:rPr>
          <w:rFonts w:hint="eastAsia" w:ascii="宋体" w:hAnsi="宋体" w:cs="宋体"/>
          <w:color w:val="000000"/>
          <w:sz w:val="24"/>
          <w:szCs w:val="24"/>
          <w:highlight w:val="none"/>
          <w:lang w:val="en-US" w:eastAsia="zh-CN"/>
        </w:rPr>
        <w:t xml:space="preserve">食用</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3.粮油类、干调类：</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3.1粮油类</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3.1.1 大米：食堂配送的大米必须符合现行国家标准或国内行业标准，并拥有“QS”食品质量安全认证，正规品牌大米，颗粒均匀饱满、表面光洁、有光泽、色泽正常白粒少、有天然清香。</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3.1.2面粉：正规品牌，色泽呈白色或微黄色、无杂质、无异味。玉米面、杂粮面闻起来有面香而无其它异味，色泽自然，不沾手，无虫蛀、无霉变、无杂质。</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3.1.3.食用油：食用油必须符合现行国家标准或国内行业标准，并拥有“QS”食品质量安全认证，正规品牌非转基因油类，油品清亮、无杂质、无沉淀物、常温不凝固。</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3.1.4谷物类：小麦粒、大麦、玉米、薏米面，黑米、小米、高粱、藜麦、红枣、粟子、核桃、花生。感官指标要达到手感硬实，表面有光泽，无病虫害，无机械损伤，无腐烂，无异味，无杂质，黄曲霉毒素低于国家限量指标要求。质量标准符合现行国家标准要求，达到农业部无公害食品标准，农药残留和微生物指标要符合国家标准。</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3.2干调类</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3.2.1酱油：正规品牌，瓶装600mL-1.2L，要求颜色为红褐色或棕褐色，鲜艳，有光泽，体态澄清，浓度适当，无沉淀物，香气丰富纯正。</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3.2.2老抽：正规品牌，塑料桶装1.2L—2L，颜色呈焦糖色，很深，呈棕褐色，有光泽；味感鲜美微甜。</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3.2.3醋：正规品牌，瓶装600mL-1.2L，要求陈醋，颜色为琥珀色或红棕色，有光泽，体态澄清，浓度适中，无悬浮物或沉淀。</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3.2.4食用淀粉：地瓜淀粉，袋装300—400克,淀粉色泽洁白，有一定光泽；应有地瓜固有的气味；干燥，手攥不应成团，有较好的分散性。</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3.2.5味精：正规品牌，袋装400克—500克，要求颗粒形状一致，色洁白、有光泽，颗粒间呈散料状态。</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3.2.6料酒：正规品牌，瓶装600mL-1.2L。</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3.2.7白糖：白砂糖，等级一级，无受潮溶化、无异味、洁白有光泽，颗粒均匀，干燥，手攥不应成团，有较好的分散性，必须具有“QS”食品质量认证标志。质量标准符合现行国家标准要求。</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（二）食材质量要求</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1.食材质量保证措施要求</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1.1投标人提供的货品及服务均应符合《中华人民共和国食品安全法》、《餐饮业食品卫生管理办法》、《餐饮业和集体用餐配送单位卫生规范》等国家法律法规、行业标准及地方政府和采购人有关规定。食品符合国家食品卫生安全标准,蔬菜类、畜禽肉类和水产类等食品能够提供相应的质量检疫报告。</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1.2蔬菜类质量要求：当日供应蔬菜为当日采摘的新鲜蔬菜。蔬菜类材料采购必须从正规市场购入并符合国家有关食品安全方面的规定，蔬菜须提供农药残留合格证。</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1.3肉禽类质量要求：投标人应为具有屠宰资质的企业或与定点屠宰企业长期合作的单位或定点屠宰企业在徐州的一级代理商。供应的肉禽产品要求具有防疫部门检验印章。</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2.食材质量保障能力要求</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2.1要求投标人具有食品安全检测设备或农药残留快速检测设备等相关设备。</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（三）食材配送要求</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 1.配送时，采购人如要求对菜品深加工，中标人应按照采购人要求安排持有有效期内的健康证明的工人进入单位食堂进行深加工，无二次要求的按采购人要求在市场加工好，再配送采购人指定区域。</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 2.水果和蔬菜在配送前必须采样送检，并注明产地、生产者及数量等，经相关检测部门或检测机构进行农药残留检测，并出具农药残留检测合格证明后，方可采收配送。</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 3.配送地点：徐州市公安局鼓楼分局奔腾大道办公区食堂、徐州市公安局鼓楼分局祥和路办公区食堂。</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（四）配合及服从采购人管理要求</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中标人须配合采购人食品安全检测人员对所送物品按国家有关标准进行检测，若所供货品不符合卫生规定或其他质量问题的，采购人有权拒收，中标人应立即无条件予以退货、更换。</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（五）处理突发食品安全事件要求</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因采购人工作内容特殊性，投标人要根据采购人在工作过程中发生食品安全突发事件做好处置工作。</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（六）紧急勤务保障要求</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因采购人工作内容特殊性，投标人要根据采购人要求，在紧急勤务情况下，按时和保质保量的做好食材配送保障工作。</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 (七) 投标文件要求</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1.投标文件中提供《技术方案》文件。</w:t>
      </w:r>
      <w:r>
        <w:rPr>
          <w:rFonts w:ascii="宋体" w:hAnsi="宋体" w:cs="宋体"/>
          <w:color w:val="000000"/>
          <w:sz w:val="24"/>
          <w:szCs w:val="24"/>
          <w:highlight w:val="none"/>
        </w:rPr>
      </w:r>
      <w:r/>
    </w:p>
    <w:p>
      <w:pPr>
        <w:pStyle w:val="972"/>
        <w:spacing w:line="360" w:lineRule="auto"/>
        <w:tabs>
          <w:tab w:val="left" w:pos="0" w:leader="none"/>
        </w:tabs>
        <w:rPr>
          <w:rFonts w:hint="eastAsia" w:ascii="宋体" w:hAnsi="宋体" w:cs="宋体"/>
          <w:strike/>
          <w:color w:val="000000"/>
          <w:sz w:val="24"/>
          <w:szCs w:val="24"/>
          <w:highlight w:val="none"/>
        </w:rPr>
      </w:pPr>
      <w:r>
        <w:rPr>
          <w:rFonts w:hint="eastAsia" w:ascii="宋体" w:hAnsi="宋体" w:cs="宋体"/>
          <w:color w:val="000000"/>
          <w:sz w:val="24"/>
          <w:szCs w:val="24"/>
          <w:highlight w:val="none"/>
        </w:rPr>
        <w:t xml:space="preserve">2.《技术方案》需包括以下内容：</w:t>
      </w:r>
      <w:r>
        <w:rPr>
          <w:rFonts w:hint="eastAsia" w:ascii="宋体" w:hAnsi="宋体" w:cs="宋体"/>
          <w:strike/>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(1)食材供应及配送方案</w:t>
      </w:r>
      <w:r>
        <w:rPr>
          <w:rFonts w:ascii="宋体" w:hAnsi="宋体" w:cs="宋体"/>
          <w:color w:val="000000"/>
          <w:sz w:val="24"/>
          <w:szCs w:val="24"/>
          <w:highlight w:val="none"/>
        </w:rPr>
      </w:r>
      <w:r/>
    </w:p>
    <w:p>
      <w:pPr>
        <w:pStyle w:val="972"/>
        <w:spacing w:line="360" w:lineRule="auto"/>
        <w:tabs>
          <w:tab w:val="left" w:pos="0"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(2)食材质量保证</w:t>
      </w:r>
      <w:r>
        <w:rPr>
          <w:rFonts w:hint="eastAsia" w:ascii="宋体" w:hAnsi="宋体" w:cs="宋体"/>
          <w:color w:val="000000"/>
          <w:sz w:val="24"/>
          <w:szCs w:val="24"/>
          <w:highlight w:val="none"/>
          <w:lang w:val="en-US" w:eastAsia="zh-CN"/>
        </w:rPr>
        <w:t xml:space="preserve">措施</w:t>
      </w:r>
      <w:r>
        <w:rPr>
          <w:rFonts w:hint="eastAsia" w:ascii="宋体" w:hAnsi="宋体" w:cs="宋体"/>
          <w:color w:val="000000"/>
          <w:sz w:val="24"/>
          <w:szCs w:val="24"/>
          <w:highlight w:val="none"/>
          <w:lang w:val="en-US" w:eastAsia="zh-CN"/>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)食材质量保障能力</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(4)配合与服从采购人管理方案</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(5)处理突发食品安全事件的应急预案；</w:t>
      </w:r>
      <w:r>
        <w:rPr>
          <w:rFonts w:ascii="宋体" w:hAnsi="宋体" w:cs="宋体"/>
          <w:color w:val="000000"/>
          <w:sz w:val="24"/>
          <w:szCs w:val="24"/>
          <w:highlight w:val="none"/>
        </w:rPr>
      </w:r>
      <w:r/>
    </w:p>
    <w:p>
      <w:pPr>
        <w:pStyle w:val="972"/>
        <w:spacing w:line="360" w:lineRule="auto"/>
        <w:tabs>
          <w:tab w:val="left" w:pos="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(6)紧急勤务保障方案</w:t>
      </w:r>
      <w:r>
        <w:rPr>
          <w:rFonts w:hint="eastAsia"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退换货承诺方案</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四、商务要求</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（一）人员和车辆配备要求 </w:t>
      </w:r>
      <w:r>
        <w:rPr>
          <w:rFonts w:ascii="宋体" w:hAnsi="宋体" w:cs="宋体"/>
          <w:b/>
          <w:bCs/>
          <w:color w:val="000000"/>
          <w:sz w:val="24"/>
          <w:szCs w:val="24"/>
          <w:highlight w:val="none"/>
        </w:rPr>
      </w:r>
      <w:r/>
    </w:p>
    <w:p>
      <w:pPr>
        <w:pStyle w:val="972"/>
        <w:spacing w:line="360" w:lineRule="auto"/>
        <w:tabs>
          <w:tab w:val="left" w:pos="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1.人员配备要求</w:t>
      </w:r>
      <w:r>
        <w:rPr>
          <w:rFonts w:ascii="宋体" w:hAnsi="宋体" w:cs="宋体"/>
          <w:b/>
          <w:bCs/>
          <w:color w:val="000000"/>
          <w:sz w:val="24"/>
          <w:szCs w:val="24"/>
          <w:highlight w:val="none"/>
        </w:rPr>
      </w:r>
      <w:r/>
    </w:p>
    <w:p>
      <w:pPr>
        <w:pStyle w:val="972"/>
        <w:spacing w:line="360" w:lineRule="auto"/>
        <w:tabs>
          <w:tab w:val="left" w:pos="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服务人员（包括采购、运送等相关人员）不低于2名，要求投标人配备人员要签订劳动合同并具有健康证。</w:t>
      </w:r>
      <w:r>
        <w:rPr>
          <w:rFonts w:ascii="宋体" w:hAnsi="宋体" w:cs="宋体"/>
          <w:b/>
          <w:bCs/>
          <w:color w:val="000000"/>
          <w:sz w:val="24"/>
          <w:szCs w:val="24"/>
          <w:highlight w:val="none"/>
        </w:rPr>
      </w:r>
      <w:r/>
    </w:p>
    <w:p>
      <w:pPr>
        <w:pStyle w:val="972"/>
        <w:spacing w:line="360" w:lineRule="auto"/>
        <w:tabs>
          <w:tab w:val="left" w:pos="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2.车辆配备要求</w:t>
      </w:r>
      <w:r>
        <w:rPr>
          <w:rFonts w:ascii="宋体" w:hAnsi="宋体" w:cs="宋体"/>
          <w:b/>
          <w:bCs/>
          <w:color w:val="000000"/>
          <w:sz w:val="24"/>
          <w:szCs w:val="24"/>
          <w:highlight w:val="none"/>
        </w:rPr>
      </w:r>
      <w:r/>
    </w:p>
    <w:p>
      <w:pPr>
        <w:pStyle w:val="972"/>
        <w:spacing w:line="360" w:lineRule="auto"/>
        <w:tabs>
          <w:tab w:val="left" w:pos="0" w:leader="none"/>
        </w:tabs>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要求投标人租赁车辆（租赁方为投标人）或投标人名下配送车辆不低于1辆。运送车须具备合法手续及有效行驶证。</w:t>
      </w:r>
      <w:r>
        <w:rPr>
          <w:rFonts w:ascii="宋体" w:hAnsi="宋体" w:cs="宋体"/>
          <w:b/>
          <w:bCs/>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 投标文件要求</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（1）投标文件中提供《人员和车辆配备方案》文件。</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（2）《人员和车辆配备方案》需包括以下内容：</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①人员配备方案；</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②车辆配备方案。</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（二）退换货要求</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1.采购人要求投标人提供退货、换货承诺。</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2.投标文件要求</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投标文件中提供《退换货承诺方案》文件。</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五、验收标准（验收要求、验收标准和程序）</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（一）验收必须由采购人和中标人相关人员等共同验收，签字确认，验收时提供供货清单，质量符合国家、行业标准及采购人要求，包括但不限于：</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蔬菜类要求：新鲜、无腐叶、无农药残留。</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鲜肉、蛋、家禽及鱼类要求：安全、新鲜、无异味、无瘦肉精、无抗生素、无注水。</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鱼类要求：鱼眼睛清亮，角膜透明，皮肤天然色泽明显。</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中标人负责货品装卸送至采购人仓库并协助摆放。</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（二）验收检查：中标人须配合采购人食品安全检测人员对所送物品按食材供应要求、中标人技术方案及食材供应评价意见表进行检测，</w:t>
      </w:r>
      <w:r>
        <w:rPr>
          <w:rFonts w:hint="eastAsia" w:ascii="宋体" w:hAnsi="宋体" w:cs="宋体"/>
          <w:color w:val="000000"/>
          <w:sz w:val="24"/>
          <w:szCs w:val="24"/>
          <w:highlight w:val="none"/>
          <w:lang w:val="en-GB"/>
        </w:rPr>
        <w:t xml:space="preserve">若所供货品不符合卫生规定</w:t>
      </w:r>
      <w:r>
        <w:rPr>
          <w:rFonts w:hint="eastAsia" w:ascii="宋体" w:hAnsi="宋体" w:cs="宋体"/>
          <w:color w:val="000000"/>
          <w:sz w:val="24"/>
          <w:szCs w:val="24"/>
          <w:highlight w:val="none"/>
        </w:rPr>
        <w:t xml:space="preserve">或其他质量问题的，以及不满足食材供应要求、中标人技术方案及食材供应评价意见表</w:t>
      </w:r>
      <w:r>
        <w:rPr>
          <w:rFonts w:hint="eastAsia" w:ascii="宋体" w:hAnsi="宋体" w:cs="宋体"/>
          <w:color w:val="000000"/>
          <w:sz w:val="24"/>
          <w:szCs w:val="24"/>
          <w:highlight w:val="none"/>
          <w:lang w:val="en-GB"/>
        </w:rPr>
        <w:t xml:space="preserve">的，</w:t>
      </w:r>
      <w:r>
        <w:rPr>
          <w:rFonts w:hint="eastAsia" w:ascii="宋体" w:hAnsi="宋体" w:cs="宋体"/>
          <w:color w:val="000000"/>
          <w:sz w:val="24"/>
          <w:szCs w:val="24"/>
          <w:highlight w:val="none"/>
        </w:rPr>
        <w:t xml:space="preserve">采购人</w:t>
      </w:r>
      <w:r>
        <w:rPr>
          <w:rFonts w:hint="eastAsia" w:ascii="宋体" w:hAnsi="宋体" w:cs="宋体"/>
          <w:color w:val="000000"/>
          <w:sz w:val="24"/>
          <w:szCs w:val="24"/>
          <w:highlight w:val="none"/>
          <w:lang w:val="en-GB"/>
        </w:rPr>
        <w:t xml:space="preserve">有权拒收，</w:t>
      </w:r>
      <w:r>
        <w:rPr>
          <w:rFonts w:hint="eastAsia" w:ascii="宋体" w:hAnsi="宋体" w:cs="宋体"/>
          <w:color w:val="000000"/>
          <w:sz w:val="24"/>
          <w:szCs w:val="24"/>
          <w:highlight w:val="none"/>
        </w:rPr>
        <w:t xml:space="preserve">中标人应立即无条件予以退货、更换，因此导致采购人需从市场或酒店采购成品的，由此产生的一切损失和费用全部由中标人承担。每发生一次，采购人按履约保证金的20%对</w:t>
      </w:r>
      <w:r>
        <w:rPr>
          <w:rFonts w:hint="eastAsia" w:ascii="宋体" w:hAnsi="宋体" w:cs="宋体"/>
          <w:color w:val="000000"/>
          <w:sz w:val="24"/>
          <w:szCs w:val="24"/>
          <w:highlight w:val="none"/>
          <w:lang w:val="en-US" w:eastAsia="zh-CN"/>
        </w:rPr>
        <w:t xml:space="preserve">中标人</w:t>
      </w:r>
      <w:r>
        <w:rPr>
          <w:rFonts w:hint="eastAsia" w:ascii="宋体" w:hAnsi="宋体" w:cs="宋体"/>
          <w:color w:val="000000"/>
          <w:sz w:val="24"/>
          <w:szCs w:val="24"/>
          <w:highlight w:val="none"/>
        </w:rPr>
        <w:t xml:space="preserve">予以处罚，若因此导致采购人不能正常供餐，中标人应</w:t>
      </w:r>
      <w:r>
        <w:rPr>
          <w:rFonts w:hint="eastAsia" w:ascii="宋体" w:hAnsi="宋体" w:cs="宋体"/>
          <w:color w:val="000000"/>
          <w:sz w:val="24"/>
          <w:szCs w:val="24"/>
          <w:highlight w:val="none"/>
          <w:lang w:val="en-GB"/>
        </w:rPr>
        <w:t xml:space="preserve">承担因此产生的一切损失和费用。</w:t>
      </w:r>
      <w:r>
        <w:rPr>
          <w:rFonts w:hint="eastAsia" w:ascii="宋体" w:hAnsi="宋体" w:cs="宋体"/>
          <w:color w:val="000000"/>
          <w:sz w:val="24"/>
          <w:szCs w:val="24"/>
          <w:highlight w:val="none"/>
        </w:rPr>
        <w:t xml:space="preserve">合同期内累计发生2次质量问题，采购人有权解除合同，并扣除中标人全部履约保证金，且不承担任何违约责任，所有法律后果均由中标人承担。</w:t>
      </w:r>
      <w:r>
        <w:rPr>
          <w:rFonts w:ascii="宋体" w:hAnsi="宋体" w:cs="宋体"/>
          <w:color w:val="000000"/>
          <w:sz w:val="24"/>
          <w:szCs w:val="24"/>
          <w:highlight w:val="none"/>
        </w:rPr>
      </w:r>
      <w:r/>
    </w:p>
    <w:p>
      <w:pPr>
        <w:pStyle w:val="972"/>
        <w:spacing w:line="360" w:lineRule="auto"/>
        <w:tabs>
          <w:tab w:val="left" w:pos="0" w:leader="none"/>
        </w:tabs>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关于留样与抽查送检：采购人将对每批次配送的货品进行留样保存，并随机抽样送检</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检测合格的，检测费用由采购人承担，检测不合格的，检测费用由中标人承担并扣除当月货款的10%</w:t>
      </w:r>
      <w:r>
        <w:rPr>
          <w:rFonts w:hint="eastAsia" w:ascii="宋体" w:hAnsi="宋体" w:cs="宋体"/>
          <w:strike w:val="0"/>
          <w:color w:val="000000"/>
          <w:sz w:val="24"/>
          <w:szCs w:val="24"/>
          <w:highlight w:val="none"/>
        </w:rPr>
        <w:t xml:space="preserve">。</w:t>
      </w:r>
      <w:r>
        <w:rPr>
          <w:rFonts w:hint="eastAsia" w:ascii="宋体" w:hAnsi="宋体" w:cs="宋体"/>
          <w:color w:val="000000"/>
          <w:sz w:val="24"/>
          <w:szCs w:val="24"/>
          <w:highlight w:val="none"/>
        </w:rPr>
        <w:t xml:space="preserve">如有食品卫生安全监督部门或相关部门对货品进行检查，中标人须全力配合，不得找任何借口推脱。</w:t>
      </w:r>
      <w:r>
        <w:rPr>
          <w:rFonts w:hint="eastAsia" w:ascii="宋体" w:hAnsi="宋体" w:eastAsia="宋体" w:cs="宋体"/>
          <w:color w:val="000000"/>
          <w:sz w:val="24"/>
          <w:szCs w:val="24"/>
          <w:highlight w:val="none"/>
          <w:lang w:eastAsia="zh-CN"/>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中标人每日必须按照采购人要求的</w:t>
      </w:r>
      <w:r>
        <w:rPr>
          <w:rFonts w:hint="eastAsia" w:ascii="宋体" w:hAnsi="宋体" w:cs="宋体"/>
          <w:color w:val="000000"/>
          <w:sz w:val="24"/>
          <w:szCs w:val="24"/>
          <w:highlight w:val="none"/>
        </w:rPr>
        <w:t xml:space="preserve">时间将采购人食堂所需食品送至指定地点进行验收，中标人如送货迟到超过半小时，采购人可扣中标人当天总货款的10%做为违约金。因迟到一小时以上而造成采购人食堂无法正常供餐的，采购人有权拒收并从别处紧急采购，采购费用从中标人货款中扣除；如第二次发生类似情况，除采购费用从中标人货款中扣除外，并扣除结账货款5000元；如第三次发生类似情况，采购人有权单方面解除合同，并有权追究中标人相关经济、法律责任。遇有特殊任务或其他情况，应以采购人具体要求为准。如遇特殊情况，中标人要为采购人食堂提供紧急配送服务，接采购人电话通知后，</w:t>
      </w:r>
      <w:r>
        <w:rPr>
          <w:rFonts w:hint="eastAsia" w:ascii="宋体" w:hAnsi="宋体" w:cs="宋体"/>
          <w:color w:val="000000"/>
          <w:sz w:val="24"/>
          <w:szCs w:val="24"/>
          <w:highlight w:val="none"/>
          <w:lang w:val="en-US" w:eastAsia="zh-CN"/>
        </w:rPr>
        <w:t xml:space="preserve">90</w:t>
      </w:r>
      <w:r>
        <w:rPr>
          <w:rFonts w:hint="eastAsia" w:ascii="宋体" w:hAnsi="宋体" w:cs="宋体"/>
          <w:color w:val="000000"/>
          <w:sz w:val="24"/>
          <w:szCs w:val="24"/>
          <w:highlight w:val="none"/>
        </w:rPr>
        <w:t xml:space="preserve">分钟内送达。</w:t>
      </w:r>
      <w:r>
        <w:rPr>
          <w:rFonts w:ascii="宋体" w:hAnsi="宋体" w:cs="宋体"/>
          <w:color w:val="000000"/>
          <w:sz w:val="24"/>
          <w:szCs w:val="24"/>
          <w:highlight w:val="none"/>
        </w:rPr>
      </w:r>
      <w:r/>
    </w:p>
    <w:p>
      <w:pPr>
        <w:pStyle w:val="972"/>
        <w:spacing w:line="360" w:lineRule="auto"/>
        <w:tabs>
          <w:tab w:val="left" w:pos="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（三）其他要求见招标文件第五章《拟签订的合同文本》中“五、质量标准和检验”。</w:t>
      </w:r>
      <w:r>
        <w:rPr>
          <w:rFonts w:ascii="宋体" w:hAnsi="宋体" w:cs="宋体"/>
          <w:color w:val="000000"/>
          <w:sz w:val="24"/>
          <w:szCs w:val="24"/>
          <w:highlight w:val="none"/>
        </w:rPr>
      </w:r>
      <w:r/>
    </w:p>
    <w:p>
      <w:pPr>
        <w:pStyle w:val="972"/>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六、关于投标报价的相关说明</w:t>
      </w:r>
      <w:r>
        <w:rPr>
          <w:rFonts w:ascii="宋体" w:hAnsi="宋体" w:cs="宋体"/>
          <w:b/>
          <w:bCs/>
          <w:color w:val="000000"/>
          <w:sz w:val="24"/>
          <w:szCs w:val="24"/>
          <w:highlight w:val="none"/>
        </w:rPr>
      </w:r>
      <w:r/>
    </w:p>
    <w:p>
      <w:pPr>
        <w:pStyle w:val="97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1、本项目按照优惠率进行投标报价，不接受低于或等于0%的综合优惠率。</w:t>
      </w:r>
      <w:r>
        <w:rPr>
          <w:rFonts w:ascii="宋体" w:hAnsi="宋体" w:cs="宋体"/>
          <w:color w:val="000000"/>
          <w:sz w:val="24"/>
          <w:szCs w:val="24"/>
          <w:highlight w:val="none"/>
        </w:rPr>
      </w:r>
      <w:r/>
    </w:p>
    <w:p>
      <w:pPr>
        <w:pStyle w:val="97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2、按照以下优先顺序确定基准单价</w:t>
      </w:r>
      <w:r>
        <w:rPr>
          <w:rFonts w:ascii="宋体" w:hAnsi="宋体" w:cs="宋体"/>
          <w:color w:val="000000"/>
          <w:sz w:val="24"/>
          <w:szCs w:val="24"/>
          <w:highlight w:val="none"/>
        </w:rPr>
      </w:r>
      <w:r/>
    </w:p>
    <w:p>
      <w:pPr>
        <w:pStyle w:val="972"/>
        <w:contextualSpacing/>
        <w:spacing w:before="240" w:line="360" w:lineRule="auto"/>
        <w:rPr>
          <w:rFonts w:hint="eastAsia" w:ascii="宋体" w:hAnsi="宋体" w:eastAsia="宋体" w:cs="宋体"/>
          <w:b w:val="0"/>
          <w:bCs/>
          <w:color w:val="000000"/>
          <w:sz w:val="24"/>
          <w:szCs w:val="24"/>
          <w:highlight w:val="none"/>
        </w:rPr>
      </w:pPr>
      <w:r>
        <w:rPr>
          <w:rFonts w:hint="eastAsia" w:ascii="宋体" w:hAnsi="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rPr>
        <w:t xml:space="preserve">以徐州市发展和改革委员会网站“民生均价监测”上最新公布的同类食材平均单价作为基准价；</w:t>
      </w:r>
      <w:r>
        <w:rPr>
          <w:rFonts w:hint="eastAsia" w:ascii="宋体" w:hAnsi="宋体" w:eastAsia="宋体" w:cs="宋体"/>
          <w:b w:val="0"/>
          <w:bCs/>
          <w:color w:val="000000"/>
          <w:sz w:val="24"/>
          <w:szCs w:val="24"/>
          <w:highlight w:val="none"/>
        </w:rPr>
      </w:r>
      <w:r/>
    </w:p>
    <w:p>
      <w:pPr>
        <w:pStyle w:val="972"/>
        <w:contextualSpacing/>
        <w:spacing w:before="240" w:line="360" w:lineRule="auto"/>
        <w:rPr>
          <w:rFonts w:hint="eastAsia" w:ascii="宋体" w:hAnsi="宋体" w:eastAsia="宋体" w:cs="宋体"/>
          <w:b w:val="0"/>
          <w:bCs/>
          <w:color w:val="000000"/>
          <w:sz w:val="24"/>
          <w:szCs w:val="24"/>
          <w:highlight w:val="none"/>
          <w:lang w:eastAsia="zh-CN"/>
        </w:rPr>
      </w:pPr>
      <w:r>
        <w:rPr>
          <w:rFonts w:hint="eastAsia" w:ascii="宋体" w:hAnsi="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rPr>
        <w:t xml:space="preserve">如上述</w:t>
      </w:r>
      <w:r>
        <w:rPr>
          <w:rFonts w:hint="eastAsia" w:ascii="宋体" w:hAnsi="宋体" w:cs="宋体"/>
          <w:b w:val="0"/>
          <w:bCs/>
          <w:color w:val="000000"/>
          <w:sz w:val="24"/>
          <w:szCs w:val="24"/>
          <w:highlight w:val="none"/>
          <w:lang w:eastAsia="zh-CN"/>
        </w:rPr>
        <w:t xml:space="preserve">网站</w:t>
      </w:r>
      <w:r>
        <w:rPr>
          <w:rFonts w:hint="eastAsia" w:ascii="宋体" w:hAnsi="宋体" w:eastAsia="宋体" w:cs="宋体"/>
          <w:b w:val="0"/>
          <w:bCs/>
          <w:color w:val="000000"/>
          <w:sz w:val="24"/>
          <w:szCs w:val="24"/>
          <w:highlight w:val="none"/>
        </w:rPr>
        <w:t xml:space="preserve">未有的食材，以</w:t>
      </w:r>
      <w:r>
        <w:rPr>
          <w:rFonts w:hint="eastAsia" w:ascii="宋体" w:hAnsi="宋体" w:cs="宋体"/>
          <w:b w:val="0"/>
          <w:bCs/>
          <w:strike w:val="0"/>
          <w:color w:val="000000"/>
          <w:sz w:val="24"/>
          <w:szCs w:val="24"/>
          <w:highlight w:val="none"/>
          <w:lang w:val="en-US" w:eastAsia="zh-CN"/>
        </w:rPr>
        <w:t xml:space="preserve">采购人</w:t>
      </w:r>
      <w:r>
        <w:rPr>
          <w:rFonts w:hint="eastAsia" w:ascii="宋体" w:hAnsi="宋体" w:eastAsia="宋体" w:cs="宋体"/>
          <w:b w:val="0"/>
          <w:bCs/>
          <w:color w:val="000000"/>
          <w:sz w:val="24"/>
          <w:szCs w:val="24"/>
          <w:highlight w:val="none"/>
        </w:rPr>
        <w:t xml:space="preserve">人员组成的询价小组于每周五在大润发超市</w:t>
      </w:r>
      <w:r>
        <w:rPr>
          <w:rFonts w:hint="eastAsia" w:ascii="宋体" w:hAnsi="宋体" w:cs="宋体"/>
          <w:b w:val="0"/>
          <w:bCs/>
          <w:color w:val="000000"/>
          <w:sz w:val="24"/>
          <w:szCs w:val="24"/>
          <w:highlight w:val="none"/>
          <w:lang w:eastAsia="zh-CN"/>
        </w:rPr>
        <w:t xml:space="preserve">（西关建国店）</w:t>
      </w:r>
      <w:r>
        <w:rPr>
          <w:rFonts w:hint="eastAsia" w:ascii="宋体" w:hAnsi="宋体" w:eastAsia="宋体" w:cs="宋体"/>
          <w:b w:val="0"/>
          <w:bCs/>
          <w:color w:val="000000"/>
          <w:sz w:val="24"/>
          <w:szCs w:val="24"/>
          <w:highlight w:val="none"/>
        </w:rPr>
        <w:t xml:space="preserve">采集的食材价格的单价作为下周的基准价；</w:t>
      </w:r>
      <w:r>
        <w:rPr>
          <w:rFonts w:hint="eastAsia" w:ascii="宋体" w:hAnsi="宋体" w:eastAsia="宋体" w:cs="宋体"/>
          <w:b w:val="0"/>
          <w:bCs/>
          <w:color w:val="000000"/>
          <w:sz w:val="24"/>
          <w:szCs w:val="24"/>
          <w:highlight w:val="none"/>
          <w:lang w:eastAsia="zh-CN"/>
        </w:rPr>
      </w:r>
      <w:r/>
    </w:p>
    <w:p>
      <w:pPr>
        <w:pStyle w:val="972"/>
        <w:spacing w:line="360" w:lineRule="auto"/>
        <w:rPr>
          <w:rFonts w:ascii="宋体" w:hAnsi="宋体" w:cs="宋体"/>
          <w:color w:val="000000"/>
          <w:sz w:val="24"/>
          <w:szCs w:val="24"/>
          <w:highlight w:val="none"/>
        </w:rPr>
      </w:pPr>
      <w:r>
        <w:rPr>
          <w:rFonts w:hint="eastAsia" w:ascii="宋体" w:hAnsi="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rPr>
        <w:t xml:space="preserve">如上述还未有的菜品，以供应商的批发采购处的同类菜品零售价为基准单价。</w:t>
      </w:r>
      <w:r>
        <w:rPr>
          <w:rFonts w:ascii="宋体" w:hAnsi="宋体" w:cs="宋体"/>
          <w:color w:val="000000"/>
          <w:sz w:val="24"/>
          <w:szCs w:val="24"/>
          <w:highlight w:val="none"/>
        </w:rPr>
      </w:r>
      <w:r/>
    </w:p>
    <w:p>
      <w:pPr>
        <w:pStyle w:val="97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3、结算单价=基准单价×（1-中标优惠率），但不得超出基准单价；</w:t>
      </w:r>
      <w:r>
        <w:rPr>
          <w:rFonts w:ascii="宋体" w:hAnsi="宋体" w:cs="宋体"/>
          <w:color w:val="000000"/>
          <w:sz w:val="24"/>
          <w:szCs w:val="24"/>
          <w:highlight w:val="none"/>
        </w:rPr>
      </w:r>
      <w:r/>
    </w:p>
    <w:p>
      <w:pPr>
        <w:pStyle w:val="97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4、中标人应按采购人需求进行每日配送。不得以任何理由拒绝。</w:t>
      </w:r>
      <w:r>
        <w:rPr>
          <w:rFonts w:ascii="宋体" w:hAnsi="宋体" w:cs="宋体"/>
          <w:color w:val="000000"/>
          <w:sz w:val="24"/>
          <w:szCs w:val="24"/>
          <w:highlight w:val="none"/>
        </w:rPr>
      </w:r>
      <w:r/>
    </w:p>
    <w:p>
      <w:pPr>
        <w:pStyle w:val="972"/>
        <w:jc w:val="both"/>
        <w:spacing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5、按周计算应付金额，结算数量以采购人每日签字确认为准，按月付款。</w:t>
      </w:r>
      <w:r>
        <w:rPr>
          <w:rFonts w:ascii="宋体" w:hAnsi="宋体" w:eastAsia="宋体" w:cs="宋体"/>
          <w:color w:val="000000"/>
          <w:sz w:val="24"/>
          <w:szCs w:val="24"/>
          <w:highlight w:val="none"/>
          <w:lang w:val="en-US" w:eastAsia="zh-CN" w:bidi="ar-SA"/>
        </w:rPr>
      </w:r>
      <w:r/>
    </w:p>
    <w:p>
      <w:pPr>
        <w:pStyle w:val="972"/>
        <w:ind w:left="0" w:right="1440"/>
        <w:jc w:val="both"/>
        <w:spacing w:after="120" w:line="360" w:lineRule="auto"/>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6、中标人需向采购人提供合法有效的发票。</w:t>
      </w:r>
      <w:r>
        <w:rPr>
          <w:rFonts w:ascii="宋体" w:hAnsi="宋体" w:eastAsia="宋体" w:cs="宋体"/>
          <w:color w:val="000000"/>
          <w:sz w:val="24"/>
          <w:szCs w:val="24"/>
          <w:highlight w:val="none"/>
          <w:lang w:val="en-US" w:eastAsia="zh-CN" w:bidi="ar-SA"/>
        </w:rPr>
      </w:r>
      <w:r/>
    </w:p>
    <w:p>
      <w:pPr>
        <w:pStyle w:val="97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7、结算单价包括但不限于所有成本费、运输费、人工费、保险费、检查费、检验费、税费（采购人认可的有效增值税普通发票）以及服务期内的所有相关食品采购、检验费用在内的采购人指定地点交货全包价。</w:t>
      </w:r>
      <w:r>
        <w:rPr>
          <w:rFonts w:ascii="宋体" w:hAnsi="宋体" w:cs="宋体"/>
          <w:color w:val="000000"/>
          <w:sz w:val="24"/>
          <w:szCs w:val="24"/>
          <w:highlight w:val="none"/>
        </w:rPr>
      </w:r>
      <w:r/>
    </w:p>
    <w:p>
      <w:pPr>
        <w:pStyle w:val="97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8、报价需充分考虑合同期限内的市场因素和成本变化状况的风险。</w:t>
      </w:r>
      <w:r>
        <w:rPr>
          <w:rFonts w:ascii="宋体" w:hAnsi="宋体" w:cs="宋体"/>
          <w:color w:val="000000"/>
          <w:sz w:val="24"/>
          <w:szCs w:val="24"/>
          <w:highlight w:val="none"/>
        </w:rPr>
      </w:r>
      <w:r/>
    </w:p>
    <w:p>
      <w:pPr>
        <w:pStyle w:val="97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说明：本“六、关于投标报价的相关说明”为不允许偏离的实质性要求和条件，如有偏离，在符合性审查时按照投标无效处理。</w:t>
      </w:r>
      <w:r>
        <w:rPr>
          <w:rFonts w:ascii="宋体" w:hAnsi="宋体" w:cs="宋体"/>
          <w:b/>
          <w:color w:val="000000"/>
          <w:sz w:val="24"/>
          <w:szCs w:val="24"/>
          <w:highlight w:val="none"/>
        </w:rPr>
      </w:r>
      <w:r/>
    </w:p>
    <w:p>
      <w:pPr>
        <w:pStyle w:val="97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七、</w:t>
      </w:r>
      <w:r>
        <w:rPr>
          <w:rFonts w:hint="eastAsia" w:ascii="宋体" w:hAnsi="宋体" w:cs="宋体"/>
          <w:b/>
          <w:color w:val="000000"/>
          <w:sz w:val="24"/>
          <w:szCs w:val="24"/>
          <w:highlight w:val="none"/>
          <w:lang w:eastAsia="zh-CN"/>
        </w:rPr>
        <w:t xml:space="preserve">徐州市公安局鼓楼分局2026-2027年度机关食堂食材采购（食堂费用）</w:t>
      </w:r>
      <w:r>
        <w:rPr>
          <w:rFonts w:hint="eastAsia" w:ascii="宋体" w:hAnsi="宋体" w:cs="宋体"/>
          <w:b/>
          <w:color w:val="000000"/>
          <w:sz w:val="24"/>
          <w:szCs w:val="24"/>
          <w:highlight w:val="none"/>
        </w:rPr>
        <w:t xml:space="preserve">费用的支付</w:t>
      </w:r>
      <w:r>
        <w:rPr>
          <w:rFonts w:ascii="宋体" w:hAnsi="宋体" w:cs="宋体"/>
          <w:b/>
          <w:color w:val="000000"/>
          <w:sz w:val="24"/>
          <w:szCs w:val="24"/>
          <w:highlight w:val="none"/>
        </w:rPr>
      </w:r>
      <w:r/>
    </w:p>
    <w:p>
      <w:pPr>
        <w:pStyle w:val="972"/>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见招标文件第五章《拟签订的合同文本》中“</w:t>
      </w:r>
      <w:r>
        <w:rPr>
          <w:rFonts w:hint="eastAsia" w:ascii="宋体" w:hAnsi="宋体" w:cs="宋体"/>
          <w:b/>
          <w:bCs/>
          <w:color w:val="000000"/>
          <w:sz w:val="24"/>
          <w:szCs w:val="24"/>
          <w:highlight w:val="none"/>
        </w:rPr>
        <w:t xml:space="preserve">四、支付（采购资金的支付方式、时间、条件）</w:t>
      </w:r>
      <w:r>
        <w:rPr>
          <w:rFonts w:hint="eastAsia" w:ascii="宋体" w:hAnsi="宋体" w:cs="宋体"/>
          <w:bCs/>
          <w:color w:val="000000"/>
          <w:sz w:val="24"/>
          <w:szCs w:val="24"/>
          <w:highlight w:val="none"/>
        </w:rPr>
        <w:t xml:space="preserve">”。</w:t>
      </w:r>
      <w:r>
        <w:rPr>
          <w:rFonts w:ascii="宋体" w:hAnsi="宋体" w:cs="宋体"/>
          <w:color w:val="000000"/>
          <w:sz w:val="24"/>
          <w:szCs w:val="24"/>
          <w:highlight w:val="none"/>
        </w:rPr>
      </w:r>
      <w:r/>
    </w:p>
    <w:p>
      <w:pPr>
        <w:pStyle w:val="97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说明：本“七、</w:t>
      </w:r>
      <w:r>
        <w:rPr>
          <w:rFonts w:hint="eastAsia" w:ascii="宋体" w:hAnsi="宋体" w:cs="宋体"/>
          <w:b/>
          <w:color w:val="000000"/>
          <w:sz w:val="24"/>
          <w:szCs w:val="24"/>
          <w:highlight w:val="none"/>
          <w:lang w:eastAsia="zh-CN"/>
        </w:rPr>
        <w:t xml:space="preserve">徐州市公安局鼓楼分局2026-2027年度机关食堂食材采购（食堂费用）</w:t>
      </w:r>
      <w:r>
        <w:rPr>
          <w:rFonts w:hint="eastAsia" w:ascii="宋体" w:hAnsi="宋体" w:cs="宋体"/>
          <w:b/>
          <w:color w:val="000000"/>
          <w:sz w:val="24"/>
          <w:szCs w:val="24"/>
          <w:highlight w:val="none"/>
        </w:rPr>
        <w:t xml:space="preserve">费用的支付”为不允许偏离的实质性要求和条件，如有偏离，在符合性审查时按照投标无效处理。</w:t>
      </w:r>
      <w:r>
        <w:rPr>
          <w:rFonts w:ascii="宋体" w:hAnsi="宋体" w:cs="宋体"/>
          <w:b/>
          <w:color w:val="000000"/>
          <w:sz w:val="24"/>
          <w:szCs w:val="24"/>
          <w:highlight w:val="none"/>
        </w:rPr>
      </w:r>
      <w:r/>
    </w:p>
    <w:p>
      <w:pPr>
        <w:pStyle w:val="972"/>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八、其他要求：见招标文件第五章《拟签订的合同文本》。</w:t>
      </w:r>
      <w:r>
        <w:rPr>
          <w:rFonts w:ascii="宋体" w:hAnsi="宋体" w:cs="宋体"/>
          <w:b/>
          <w:color w:val="000000"/>
          <w:sz w:val="24"/>
          <w:szCs w:val="24"/>
          <w:highlight w:val="none"/>
        </w:rPr>
      </w:r>
      <w:r/>
    </w:p>
    <w:p>
      <w:pPr>
        <w:pStyle w:val="972"/>
        <w:jc w:val="both"/>
        <w:spacing w:line="360" w:lineRule="auto"/>
        <w:rPr>
          <w:rFonts w:hint="eastAsia"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r>
      <w:r/>
    </w:p>
    <w:p>
      <w:pPr>
        <w:pStyle w:val="972"/>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pStyle w:val="972"/>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pStyle w:val="972"/>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pStyle w:val="972"/>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pStyle w:val="972"/>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pStyle w:val="972"/>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pStyle w:val="972"/>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pStyle w:val="972"/>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pStyle w:val="972"/>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pStyle w:val="972"/>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pStyle w:val="972"/>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pStyle w:val="972"/>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pStyle w:val="972"/>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pStyle w:val="972"/>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pStyle w:val="972"/>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pStyle w:val="972"/>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pStyle w:val="972"/>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pStyle w:val="972"/>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pStyle w:val="972"/>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pStyle w:val="972"/>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pStyle w:val="972"/>
        <w:jc w:val="center"/>
        <w:spacing w:line="360" w:lineRule="auto"/>
        <w:rPr>
          <w:rFonts w:hint="eastAsia" w:ascii="宋体" w:hAnsi="宋体" w:eastAsia="宋体" w:cs="宋体"/>
          <w:b/>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r>
      <w:r/>
    </w:p>
    <w:p>
      <w:pPr>
        <w:pStyle w:val="972"/>
        <w:jc w:val="center"/>
        <w:spacing w:line="360" w:lineRule="auto"/>
        <w:rPr>
          <w:rFonts w:ascii="宋体" w:hAnsi="宋体" w:eastAsia="宋体" w:cs="宋体"/>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szCs w:val="30"/>
          <w:highlight w:val="none"/>
        </w:rPr>
        <w:t xml:space="preserve">第七章 投标文件相关格式</w:t>
      </w:r>
      <w:r>
        <w:rPr>
          <w:rFonts w:ascii="宋体" w:hAnsi="宋体" w:eastAsia="宋体" w:cs="宋体"/>
          <w:color w:val="000000"/>
          <w:sz w:val="30"/>
          <w:szCs w:val="30"/>
          <w:highlight w:val="none"/>
        </w:rPr>
      </w:r>
      <w:r/>
    </w:p>
    <w:p>
      <w:pPr>
        <w:pStyle w:val="972"/>
        <w:ind w:firstLine="640"/>
        <w:jc w:val="center"/>
        <w:spacing w:line="360" w:lineRule="auto"/>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highlight w:val="none"/>
        </w:rPr>
        <w:t xml:space="preserve">一、投标函格式</w:t>
      </w:r>
      <w:r>
        <w:rPr>
          <w:rFonts w:ascii="宋体" w:hAnsi="宋体" w:eastAsia="宋体" w:cs="宋体"/>
          <w:b/>
          <w:bCs/>
          <w:color w:val="000000"/>
          <w:sz w:val="30"/>
          <w:szCs w:val="30"/>
          <w:highlight w:val="none"/>
        </w:rPr>
      </w:r>
      <w:r/>
    </w:p>
    <w:p>
      <w:pPr>
        <w:pStyle w:val="972"/>
        <w:keepLines w:val="0"/>
        <w:keepNext w:val="0"/>
        <w:pageBreakBefore w:val="0"/>
        <w:spacing w:line="400" w:lineRule="exact"/>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lang w:eastAsia="zh-CN"/>
        </w:rPr>
        <w:t xml:space="preserve">徐州市公安局鼓楼分局</w:t>
      </w:r>
      <w:r>
        <w:rPr>
          <w:rFonts w:hint="eastAsia" w:ascii="宋体" w:hAnsi="宋体" w:eastAsia="宋体" w:cs="宋体"/>
          <w:color w:val="000000"/>
          <w:sz w:val="24"/>
          <w:szCs w:val="24"/>
          <w:highlight w:val="none"/>
          <w:lang w:eastAsia="zh-CN"/>
        </w:rPr>
      </w:r>
      <w:r/>
    </w:p>
    <w:p>
      <w:pPr>
        <w:pStyle w:val="972"/>
        <w:ind w:firstLine="600"/>
        <w:keepLines w:val="0"/>
        <w:keepNext w:val="0"/>
        <w:pageBreakBefore w:val="0"/>
        <w:spacing w:line="40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]招标文件，</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(姓名)代表我方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（投标人的名称）全权处理本次投标的有关事宜。</w:t>
      </w:r>
      <w:r>
        <w:rPr>
          <w:rFonts w:ascii="宋体" w:hAnsi="宋体" w:eastAsia="宋体" w:cs="宋体"/>
          <w:color w:val="000000"/>
          <w:sz w:val="24"/>
          <w:szCs w:val="24"/>
          <w:highlight w:val="none"/>
        </w:rPr>
      </w:r>
      <w:r/>
    </w:p>
    <w:p>
      <w:pPr>
        <w:pStyle w:val="972"/>
        <w:ind w:firstLine="600"/>
        <w:keepLines w:val="0"/>
        <w:keepNext w:val="0"/>
        <w:pageBreakBefore w:val="0"/>
        <w:spacing w:line="40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据此函，投标人承诺并同意如下： </w:t>
      </w:r>
      <w:r>
        <w:rPr>
          <w:rFonts w:ascii="宋体" w:hAnsi="宋体" w:eastAsia="宋体" w:cs="宋体"/>
          <w:color w:val="000000"/>
          <w:sz w:val="24"/>
          <w:szCs w:val="24"/>
          <w:highlight w:val="none"/>
        </w:rPr>
      </w:r>
      <w:r/>
    </w:p>
    <w:p>
      <w:pPr>
        <w:pStyle w:val="972"/>
        <w:ind w:firstLine="480"/>
        <w:keepLines w:val="0"/>
        <w:keepNext w:val="0"/>
        <w:pageBreakBefore w:val="0"/>
        <w:spacing w:line="40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1、投标人唯一投标报价见《开标一览表》。</w:t>
      </w:r>
      <w:r>
        <w:rPr>
          <w:rFonts w:ascii="宋体" w:hAnsi="宋体" w:eastAsia="宋体" w:cs="宋体"/>
          <w:color w:val="000000"/>
          <w:sz w:val="24"/>
          <w:szCs w:val="24"/>
          <w:highlight w:val="none"/>
        </w:rPr>
      </w:r>
      <w:r/>
    </w:p>
    <w:p>
      <w:pPr>
        <w:pStyle w:val="97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2、投标人将按招标文件的规定履行合同责任和义务。</w:t>
      </w:r>
      <w:r>
        <w:rPr>
          <w:rFonts w:hint="eastAsia" w:ascii="宋体" w:hAnsi="宋体" w:eastAsia="宋体" w:cs="宋体"/>
          <w:color w:val="000000"/>
          <w:sz w:val="24"/>
          <w:szCs w:val="24"/>
          <w:highlight w:val="none"/>
        </w:rPr>
      </w:r>
      <w:r/>
    </w:p>
    <w:p>
      <w:pPr>
        <w:pStyle w:val="97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3、投标人已详细审查全部招标文件，包括第[插入编号] [补遗书][如果有的话]。投标人完全理解并同意放弃对这方面有不明及误解的权力。</w:t>
      </w:r>
      <w:r>
        <w:rPr>
          <w:rFonts w:hint="eastAsia" w:ascii="宋体" w:hAnsi="宋体" w:eastAsia="宋体" w:cs="宋体"/>
          <w:color w:val="000000"/>
          <w:sz w:val="24"/>
          <w:szCs w:val="24"/>
          <w:highlight w:val="none"/>
        </w:rPr>
      </w:r>
      <w:r/>
    </w:p>
    <w:p>
      <w:pPr>
        <w:pStyle w:val="97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4、投标有效期为90天。</w:t>
      </w:r>
      <w:r>
        <w:rPr>
          <w:rFonts w:hint="eastAsia" w:ascii="宋体" w:hAnsi="宋体" w:eastAsia="宋体" w:cs="宋体"/>
          <w:color w:val="000000"/>
          <w:sz w:val="24"/>
          <w:szCs w:val="24"/>
          <w:highlight w:val="none"/>
        </w:rPr>
      </w:r>
      <w:r/>
    </w:p>
    <w:p>
      <w:pPr>
        <w:pStyle w:val="97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5、投标人同意提供按照贵方可能要求的与其投标有关的一切数据或资料，完全理解贵方不一定接受最低价的投标或收到的任何投标。</w:t>
      </w:r>
      <w:r>
        <w:rPr>
          <w:rFonts w:hint="eastAsia" w:ascii="宋体" w:hAnsi="宋体" w:eastAsia="宋体" w:cs="宋体"/>
          <w:color w:val="000000"/>
          <w:sz w:val="24"/>
          <w:szCs w:val="24"/>
          <w:highlight w:val="none"/>
        </w:rPr>
      </w:r>
      <w:r/>
    </w:p>
    <w:p>
      <w:pPr>
        <w:pStyle w:val="97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6、招标文件中关于“投标文件的密封（加密）要求”的规定由采购人或采购代理机构有权解释，投标人完全理解招标文件中关于“投标文件的密封（加密）要求”的规定。</w:t>
      </w:r>
      <w:r>
        <w:rPr>
          <w:rFonts w:hint="eastAsia" w:ascii="宋体" w:hAnsi="宋体" w:eastAsia="宋体" w:cs="宋体"/>
          <w:color w:val="000000"/>
          <w:sz w:val="24"/>
          <w:szCs w:val="24"/>
          <w:highlight w:val="none"/>
        </w:rPr>
      </w:r>
      <w:r/>
    </w:p>
    <w:p>
      <w:pPr>
        <w:pStyle w:val="97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7、投标人同意按照招标文件规定支付招标代理服务费。</w:t>
      </w:r>
      <w:r>
        <w:rPr>
          <w:rFonts w:hint="eastAsia" w:ascii="宋体" w:hAnsi="宋体" w:eastAsia="宋体" w:cs="宋体"/>
          <w:color w:val="000000"/>
          <w:sz w:val="24"/>
          <w:szCs w:val="24"/>
          <w:highlight w:val="none"/>
        </w:rPr>
      </w:r>
      <w:r/>
    </w:p>
    <w:p>
      <w:pPr>
        <w:pStyle w:val="97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8、采购人或采购代理机构有权将我单位本项目投标文件中的《开标一览表》和《分项价格表》予以公示，公示的方式由采购人或采购代理机构有权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rPr>
          <w:rFonts w:hint="eastAsia" w:ascii="宋体" w:hAnsi="宋体" w:eastAsia="宋体" w:cs="宋体"/>
          <w:color w:val="000000"/>
          <w:sz w:val="24"/>
          <w:szCs w:val="24"/>
          <w:highlight w:val="none"/>
        </w:rPr>
      </w:r>
      <w:r/>
    </w:p>
    <w:p>
      <w:pPr>
        <w:pStyle w:val="97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9、投标人对投标文件的真实性负责。采购人有权对投标人投标文件的真实性进行核实，如投标人不能在采购人规定的时间内向采购人提供有效的证明文件，将被采购人视为放弃中标资格。</w:t>
      </w:r>
      <w:r>
        <w:rPr>
          <w:rFonts w:hint="eastAsia" w:ascii="宋体" w:hAnsi="宋体" w:eastAsia="宋体" w:cs="宋体"/>
          <w:color w:val="000000"/>
          <w:sz w:val="24"/>
          <w:szCs w:val="24"/>
          <w:highlight w:val="none"/>
        </w:rPr>
      </w:r>
      <w:r/>
    </w:p>
    <w:p>
      <w:pPr>
        <w:pStyle w:val="972"/>
        <w:ind w:firstLine="480"/>
        <w:keepLines w:val="0"/>
        <w:keepNext w:val="0"/>
        <w:pageBreakBefore w:val="0"/>
        <w:spacing w:line="400" w:lineRule="exact"/>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10、与本投标有关的一切正式往来信函请寄：</w:t>
      </w:r>
      <w:r>
        <w:rPr>
          <w:rFonts w:hint="eastAsia" w:ascii="宋体" w:hAnsi="宋体" w:eastAsia="宋体" w:cs="宋体"/>
          <w:color w:val="000000"/>
          <w:sz w:val="24"/>
          <w:szCs w:val="24"/>
          <w:highlight w:val="none"/>
        </w:rPr>
      </w:r>
      <w:r/>
    </w:p>
    <w:p>
      <w:pPr>
        <w:pStyle w:val="972"/>
        <w:ind w:firstLine="1200"/>
        <w:keepLines w:val="0"/>
        <w:keepNext w:val="0"/>
        <w:pageBreakBefore w:val="0"/>
        <w:spacing w:line="40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地址： </w:t>
      </w:r>
      <w:r>
        <w:rPr>
          <w:rFonts w:ascii="宋体" w:hAnsi="宋体" w:eastAsia="宋体" w:cs="宋体"/>
          <w:color w:val="000000"/>
          <w:sz w:val="24"/>
          <w:szCs w:val="24"/>
          <w:highlight w:val="none"/>
        </w:rPr>
      </w:r>
      <w:r/>
    </w:p>
    <w:p>
      <w:pPr>
        <w:pStyle w:val="972"/>
        <w:ind w:firstLine="1200"/>
        <w:keepLines w:val="0"/>
        <w:keepNext w:val="0"/>
        <w:pageBreakBefore w:val="0"/>
        <w:spacing w:line="400" w:lineRule="exact"/>
        <w:widowControl w:val="off"/>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电话： </w:t>
      </w:r>
      <w:r>
        <w:rPr>
          <w:rFonts w:hint="eastAsia" w:ascii="宋体" w:hAnsi="宋体" w:eastAsia="宋体" w:cs="宋体"/>
          <w:color w:val="000000"/>
          <w:sz w:val="24"/>
          <w:szCs w:val="24"/>
          <w:highlight w:val="none"/>
          <w:lang w:val="en-US" w:eastAsia="zh-CN"/>
        </w:rPr>
        <w:t xml:space="preserve">         手机号码： </w:t>
      </w:r>
      <w:r>
        <w:rPr>
          <w:rFonts w:ascii="宋体" w:hAnsi="宋体" w:eastAsia="宋体" w:cs="宋体"/>
          <w:color w:val="000000"/>
          <w:sz w:val="24"/>
          <w:szCs w:val="24"/>
          <w:highlight w:val="none"/>
          <w:lang w:val="en-US" w:eastAsia="zh-CN"/>
        </w:rPr>
      </w:r>
      <w:r/>
    </w:p>
    <w:p>
      <w:pPr>
        <w:pStyle w:val="972"/>
        <w:ind w:firstLine="1200"/>
        <w:keepLines w:val="0"/>
        <w:keepNext w:val="0"/>
        <w:pageBreakBefore w:val="0"/>
        <w:spacing w:line="40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ascii="宋体" w:hAnsi="宋体" w:eastAsia="宋体" w:cs="宋体"/>
          <w:color w:val="000000"/>
          <w:sz w:val="24"/>
          <w:szCs w:val="24"/>
          <w:highlight w:val="none"/>
        </w:rPr>
      </w:r>
      <w:r/>
    </w:p>
    <w:p>
      <w:pPr>
        <w:pStyle w:val="972"/>
        <w:ind w:firstLine="2700"/>
        <w:keepLines w:val="0"/>
        <w:keepNext w:val="0"/>
        <w:pageBreakBefore w:val="0"/>
        <w:spacing w:line="40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（电子签章）</w:t>
      </w:r>
      <w:r>
        <w:rPr>
          <w:rFonts w:ascii="宋体" w:hAnsi="宋体" w:eastAsia="宋体" w:cs="宋体"/>
          <w:color w:val="000000"/>
          <w:sz w:val="24"/>
          <w:szCs w:val="24"/>
          <w:highlight w:val="none"/>
        </w:rPr>
      </w:r>
      <w:r/>
    </w:p>
    <w:p>
      <w:pPr>
        <w:pStyle w:val="972"/>
        <w:ind w:firstLine="2700"/>
        <w:keepLines w:val="0"/>
        <w:keepNext w:val="0"/>
        <w:pageBreakBefore w:val="0"/>
        <w:spacing w:line="400" w:lineRule="exact"/>
        <w:widowControl w:val="off"/>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rPr>
          <w:rFonts w:ascii="宋体" w:hAnsi="宋体" w:eastAsia="宋体" w:cs="宋体"/>
          <w:color w:val="000000"/>
          <w:sz w:val="24"/>
          <w:szCs w:val="24"/>
          <w:highlight w:val="none"/>
        </w:rPr>
      </w:r>
      <w:r/>
    </w:p>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br w:type="page" w:clear="all"/>
      </w:r>
      <w:r>
        <w:rPr>
          <w:rFonts w:ascii="宋体" w:hAnsi="宋体" w:eastAsia="宋体" w:cs="宋体"/>
          <w:color w:val="000000"/>
          <w:sz w:val="28"/>
          <w:szCs w:val="28"/>
          <w:highlight w:val="none"/>
        </w:rPr>
      </w:r>
      <w:r/>
    </w:p>
    <w:p>
      <w:pPr>
        <w:pStyle w:val="972"/>
        <w:ind w:firstLine="640"/>
        <w:jc w:val="center"/>
        <w:spacing w:line="360" w:lineRule="auto"/>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highlight w:val="none"/>
        </w:rPr>
        <w:t xml:space="preserve">二、开标一览表格式</w:t>
      </w:r>
      <w:r>
        <w:rPr>
          <w:rFonts w:ascii="宋体" w:hAnsi="宋体" w:eastAsia="宋体" w:cs="宋体"/>
          <w:b/>
          <w:bCs/>
          <w:color w:val="000000"/>
          <w:sz w:val="30"/>
          <w:szCs w:val="30"/>
          <w:highlight w:val="none"/>
        </w:rPr>
      </w:r>
      <w:r/>
    </w:p>
    <w:p>
      <w:pPr>
        <w:pStyle w:val="972"/>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p>
      <w:pPr>
        <w:pStyle w:val="972"/>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p>
      <w:pPr>
        <w:pStyle w:val="972"/>
        <w:ind w:firstLine="480"/>
        <w:jc w:val="center"/>
        <w:spacing w:after="0" w:line="360" w:lineRule="auto"/>
        <w:widowControl/>
        <w:rPr>
          <w:rFonts w:ascii="宋体" w:hAnsi="宋体" w:eastAsia="宋体"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rPr>
          <w:rFonts w:hint="eastAsia" w:ascii="宋体" w:hAnsi="宋体" w:eastAsia="宋体" w:cs="宋体"/>
          <w:i/>
          <w:iCs/>
          <w:color w:val="000000"/>
          <w:sz w:val="24"/>
          <w:szCs w:val="24"/>
          <w:highlight w:val="none"/>
          <w:u w:val="single"/>
          <w:lang w:eastAsia="en-US"/>
        </w:rPr>
        <w:t xml:space="preserve">政府采购客户端工具输入报价自动生成</w:t>
      </w:r>
      <w:r>
        <w:rPr>
          <w:rFonts w:ascii="宋体" w:hAnsi="宋体" w:eastAsia="宋体" w:cs="仿宋"/>
          <w:color w:val="000000"/>
          <w:sz w:val="24"/>
          <w:szCs w:val="24"/>
          <w:highlight w:val="none"/>
          <w:lang w:eastAsia="zh-CN"/>
        </w:rPr>
      </w:r>
      <w:r/>
    </w:p>
    <w:p>
      <w:pPr>
        <w:pStyle w:val="972"/>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pStyle w:val="972"/>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p>
      <w:pPr>
        <w:pStyle w:val="972"/>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p>
      <w:pPr>
        <w:pStyle w:val="972"/>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p>
      <w:pPr>
        <w:pStyle w:val="972"/>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p>
      <w:pPr>
        <w:pStyle w:val="972"/>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p>
      <w:pPr>
        <w:pStyle w:val="972"/>
        <w:jc w:val="left"/>
        <w:widowControl/>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r>
      <w:r/>
    </w:p>
    <w:p>
      <w:pPr>
        <w:pStyle w:val="972"/>
        <w:ind w:firstLine="600"/>
        <w:jc w:val="center"/>
        <w:spacing w:line="360" w:lineRule="auto"/>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32"/>
          <w:szCs w:val="32"/>
          <w:highlight w:val="none"/>
        </w:rPr>
      </w:r>
      <w:r/>
    </w:p>
    <w:p>
      <w:pPr>
        <w:pStyle w:val="972"/>
        <w:ind w:firstLine="600"/>
        <w:jc w:val="center"/>
        <w:spacing w:line="360" w:lineRule="auto"/>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highlight w:val="none"/>
        </w:rPr>
        <w:t xml:space="preserve">三、分项价格表格式</w:t>
      </w:r>
      <w:r>
        <w:rPr>
          <w:rFonts w:ascii="宋体" w:hAnsi="宋体" w:eastAsia="宋体" w:cs="宋体"/>
          <w:b/>
          <w:bCs/>
          <w:color w:val="000000"/>
          <w:sz w:val="30"/>
          <w:szCs w:val="30"/>
          <w:highlight w:val="none"/>
        </w:rPr>
      </w:r>
      <w:r/>
    </w:p>
    <w:p>
      <w:pPr>
        <w:pStyle w:val="972"/>
        <w:ind w:firstLine="600"/>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pStyle w:val="97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ascii="宋体" w:hAnsi="宋体" w:eastAsia="宋体" w:cs="宋体"/>
          <w:color w:val="000000"/>
          <w:sz w:val="24"/>
          <w:szCs w:val="24"/>
          <w:highlight w:val="none"/>
        </w:rPr>
      </w:r>
      <w:r/>
    </w:p>
    <w:p>
      <w:pPr>
        <w:pStyle w:val="97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ascii="宋体" w:hAnsi="宋体" w:eastAsia="宋体" w:cs="宋体"/>
          <w:color w:val="000000"/>
          <w:sz w:val="24"/>
          <w:szCs w:val="24"/>
          <w:highlight w:val="none"/>
        </w:rPr>
      </w:r>
      <w:r/>
    </w:p>
    <w:tbl>
      <w:tblPr>
        <w:tblStyle w:val="975"/>
        <w:tblW w:w="503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2572"/>
        <w:gridCol w:w="1513"/>
        <w:gridCol w:w="2030"/>
        <w:gridCol w:w="1208"/>
      </w:tblGrid>
      <w:tr>
        <w:trPr>
          <w:trHeight w:val="1040"/>
        </w:trPr>
        <w:tc>
          <w:tcPr>
            <w:tcW w:w="731" w:type="dxa"/>
            <w:vAlign w:val="center"/>
            <w:textDirection w:val="lrTb"/>
            <w:noWrap w:val="false"/>
          </w:tcPr>
          <w:p>
            <w:pPr>
              <w:pStyle w:val="972"/>
              <w:jc w:val="center"/>
              <w:spacing w:line="30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ascii="宋体" w:hAnsi="宋体" w:eastAsia="宋体" w:cs="宋体"/>
                <w:b/>
                <w:bCs/>
                <w:color w:val="000000"/>
                <w:sz w:val="24"/>
                <w:szCs w:val="24"/>
                <w:highlight w:val="none"/>
              </w:rPr>
            </w:r>
            <w:r/>
          </w:p>
        </w:tc>
        <w:tc>
          <w:tcPr>
            <w:tcW w:w="1499" w:type="dxa"/>
            <w:vAlign w:val="center"/>
            <w:textDirection w:val="lrTb"/>
            <w:noWrap w:val="false"/>
          </w:tcPr>
          <w:p>
            <w:pPr>
              <w:pStyle w:val="972"/>
              <w:jc w:val="center"/>
              <w:spacing w:line="30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类别</w:t>
            </w:r>
            <w:r>
              <w:rPr>
                <w:rFonts w:ascii="宋体" w:hAnsi="宋体" w:eastAsia="宋体" w:cs="宋体"/>
                <w:b/>
                <w:bCs/>
                <w:color w:val="000000"/>
                <w:sz w:val="24"/>
                <w:szCs w:val="24"/>
                <w:highlight w:val="none"/>
              </w:rPr>
            </w:r>
            <w:r/>
          </w:p>
        </w:tc>
        <w:tc>
          <w:tcPr>
            <w:tcW w:w="881" w:type="dxa"/>
            <w:vAlign w:val="center"/>
            <w:textDirection w:val="lrTb"/>
            <w:noWrap w:val="false"/>
          </w:tcPr>
          <w:p>
            <w:pPr>
              <w:pStyle w:val="972"/>
              <w:jc w:val="center"/>
              <w:spacing w:line="30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占比</w:t>
            </w:r>
            <w:r>
              <w:rPr>
                <w:rFonts w:ascii="宋体" w:hAnsi="宋体" w:eastAsia="宋体" w:cs="宋体"/>
                <w:b/>
                <w:bCs/>
                <w:color w:val="000000"/>
                <w:sz w:val="24"/>
                <w:szCs w:val="24"/>
                <w:highlight w:val="none"/>
              </w:rPr>
            </w:r>
            <w:r/>
          </w:p>
        </w:tc>
        <w:tc>
          <w:tcPr>
            <w:tcW w:w="1183" w:type="dxa"/>
            <w:vAlign w:val="center"/>
            <w:textDirection w:val="lrTb"/>
            <w:noWrap w:val="false"/>
          </w:tcPr>
          <w:p>
            <w:pPr>
              <w:pStyle w:val="972"/>
              <w:jc w:val="center"/>
              <w:spacing w:line="30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所报优惠率（%）</w:t>
            </w:r>
            <w:r>
              <w:rPr>
                <w:rFonts w:ascii="宋体" w:hAnsi="宋体" w:eastAsia="宋体" w:cs="宋体"/>
                <w:b/>
                <w:bCs/>
                <w:color w:val="000000"/>
                <w:sz w:val="24"/>
                <w:szCs w:val="24"/>
                <w:highlight w:val="none"/>
              </w:rPr>
            </w:r>
            <w:r/>
          </w:p>
        </w:tc>
        <w:tc>
          <w:tcPr>
            <w:tcW w:w="704" w:type="dxa"/>
            <w:vAlign w:val="center"/>
            <w:textDirection w:val="lrTb"/>
            <w:noWrap w:val="false"/>
          </w:tcPr>
          <w:p>
            <w:pPr>
              <w:pStyle w:val="972"/>
              <w:jc w:val="center"/>
              <w:spacing w:line="30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rPr>
                <w:rFonts w:ascii="宋体" w:hAnsi="宋体" w:eastAsia="宋体" w:cs="宋体"/>
                <w:b/>
                <w:bCs/>
                <w:color w:val="000000"/>
                <w:sz w:val="24"/>
                <w:szCs w:val="24"/>
                <w:highlight w:val="none"/>
              </w:rPr>
            </w:r>
            <w:r/>
          </w:p>
        </w:tc>
      </w:tr>
      <w:tr>
        <w:trPr>
          <w:trHeight w:val="447"/>
        </w:trPr>
        <w:tc>
          <w:tcPr>
            <w:tcW w:w="731" w:type="dxa"/>
            <w:vAlign w:val="center"/>
            <w:textDirection w:val="lrTb"/>
            <w:noWrap w:val="false"/>
          </w:tcPr>
          <w:p>
            <w:pPr>
              <w:pStyle w:val="972"/>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ascii="宋体" w:hAnsi="宋体" w:eastAsia="宋体" w:cs="宋体"/>
                <w:color w:val="000000"/>
                <w:sz w:val="24"/>
                <w:szCs w:val="24"/>
                <w:highlight w:val="none"/>
              </w:rPr>
            </w:r>
            <w:r/>
          </w:p>
        </w:tc>
        <w:tc>
          <w:tcPr>
            <w:tcW w:w="1499" w:type="dxa"/>
            <w:vAlign w:val="center"/>
            <w:textDirection w:val="lrTb"/>
            <w:noWrap w:val="false"/>
          </w:tcPr>
          <w:p>
            <w:pPr>
              <w:pStyle w:val="972"/>
              <w:jc w:val="center"/>
              <w:rPr>
                <w:rFonts w:hint="eastAsia" w:ascii="宋体" w:hAnsi="宋体" w:eastAsia="宋体" w:cs="宋体"/>
                <w:color w:val="000000"/>
                <w:sz w:val="24"/>
                <w:szCs w:val="24"/>
                <w:highlight w:val="none"/>
                <w:lang w:val="en-US" w:eastAsia="zh-CN"/>
              </w:rPr>
            </w:pPr>
            <w:r>
              <w:rPr>
                <w:rFonts w:hint="eastAsia" w:ascii="宋体" w:hAnsi="宋体" w:cs="宋体"/>
                <w:bCs/>
                <w:color w:val="000000"/>
                <w:sz w:val="24"/>
                <w:szCs w:val="24"/>
                <w:highlight w:val="none"/>
              </w:rPr>
              <w:t xml:space="preserve">肉、鱼禽蛋</w:t>
            </w:r>
            <w:r>
              <w:rPr>
                <w:rFonts w:hint="eastAsia" w:ascii="宋体" w:hAnsi="宋体" w:eastAsia="宋体" w:cs="宋体"/>
                <w:color w:val="000000"/>
                <w:sz w:val="24"/>
                <w:szCs w:val="24"/>
                <w:highlight w:val="none"/>
                <w:lang w:val="en-US" w:eastAsia="zh-CN"/>
              </w:rPr>
            </w:r>
            <w:r/>
          </w:p>
        </w:tc>
        <w:tc>
          <w:tcPr>
            <w:tcW w:w="881"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cs="宋体"/>
                <w:color w:val="000000"/>
                <w:sz w:val="24"/>
                <w:szCs w:val="24"/>
                <w:highlight w:val="none"/>
              </w:rPr>
              <w:t xml:space="preserve">51.00%</w:t>
            </w:r>
            <w:r>
              <w:rPr>
                <w:rFonts w:ascii="宋体" w:hAnsi="宋体" w:eastAsia="宋体" w:cs="宋体"/>
                <w:color w:val="000000"/>
                <w:sz w:val="24"/>
                <w:szCs w:val="24"/>
                <w:highlight w:val="none"/>
              </w:rPr>
            </w:r>
            <w:r/>
          </w:p>
        </w:tc>
        <w:tc>
          <w:tcPr>
            <w:tcW w:w="1183" w:type="dxa"/>
            <w:vAlign w:val="center"/>
            <w:textDirection w:val="lrTb"/>
            <w:noWrap w:val="false"/>
          </w:tcPr>
          <w:p>
            <w:pPr>
              <w:pStyle w:val="972"/>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04" w:type="dxa"/>
            <w:vAlign w:val="center"/>
            <w:textDirection w:val="lrTb"/>
            <w:noWrap w:val="false"/>
          </w:tcPr>
          <w:p>
            <w:pPr>
              <w:pStyle w:val="972"/>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47"/>
        </w:trPr>
        <w:tc>
          <w:tcPr>
            <w:tcW w:w="731" w:type="dxa"/>
            <w:vAlign w:val="center"/>
            <w:textDirection w:val="lrTb"/>
            <w:noWrap w:val="false"/>
          </w:tcPr>
          <w:p>
            <w:pPr>
              <w:pStyle w:val="972"/>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ascii="宋体" w:hAnsi="宋体" w:eastAsia="宋体" w:cs="宋体"/>
                <w:color w:val="000000"/>
                <w:sz w:val="24"/>
                <w:szCs w:val="24"/>
                <w:highlight w:val="none"/>
              </w:rPr>
            </w:r>
            <w:r/>
          </w:p>
        </w:tc>
        <w:tc>
          <w:tcPr>
            <w:tcW w:w="1499" w:type="dxa"/>
            <w:vAlign w:val="center"/>
            <w:textDirection w:val="lrTb"/>
            <w:noWrap w:val="false"/>
          </w:tcPr>
          <w:p>
            <w:pPr>
              <w:pStyle w:val="972"/>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粮油类</w:t>
            </w:r>
            <w:r>
              <w:rPr>
                <w:rFonts w:hint="eastAsia" w:ascii="宋体" w:hAnsi="宋体" w:eastAsia="宋体" w:cs="宋体"/>
                <w:color w:val="000000"/>
                <w:sz w:val="24"/>
                <w:szCs w:val="24"/>
                <w:highlight w:val="none"/>
                <w:lang w:val="en-US" w:eastAsia="zh-CN"/>
              </w:rPr>
            </w:r>
            <w:r/>
          </w:p>
        </w:tc>
        <w:tc>
          <w:tcPr>
            <w:tcW w:w="881"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cs="宋体"/>
                <w:color w:val="000000"/>
                <w:sz w:val="24"/>
                <w:szCs w:val="24"/>
                <w:highlight w:val="none"/>
              </w:rPr>
              <w:t xml:space="preserve">6.00%</w:t>
            </w:r>
            <w:r>
              <w:rPr>
                <w:rFonts w:ascii="宋体" w:hAnsi="宋体" w:eastAsia="宋体" w:cs="宋体"/>
                <w:color w:val="000000"/>
                <w:sz w:val="24"/>
                <w:szCs w:val="24"/>
                <w:highlight w:val="none"/>
              </w:rPr>
            </w:r>
            <w:r/>
          </w:p>
        </w:tc>
        <w:tc>
          <w:tcPr>
            <w:tcW w:w="1183" w:type="dxa"/>
            <w:vAlign w:val="center"/>
            <w:textDirection w:val="lrTb"/>
            <w:noWrap w:val="false"/>
          </w:tcPr>
          <w:p>
            <w:pPr>
              <w:pStyle w:val="972"/>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04" w:type="dxa"/>
            <w:vAlign w:val="center"/>
            <w:textDirection w:val="lrTb"/>
            <w:noWrap w:val="false"/>
          </w:tcPr>
          <w:p>
            <w:pPr>
              <w:pStyle w:val="972"/>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47"/>
        </w:trPr>
        <w:tc>
          <w:tcPr>
            <w:tcW w:w="731" w:type="dxa"/>
            <w:vAlign w:val="center"/>
            <w:textDirection w:val="lrTb"/>
            <w:noWrap w:val="false"/>
          </w:tcPr>
          <w:p>
            <w:pPr>
              <w:pStyle w:val="972"/>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ascii="宋体" w:hAnsi="宋体" w:eastAsia="宋体" w:cs="宋体"/>
                <w:color w:val="000000"/>
                <w:sz w:val="24"/>
                <w:szCs w:val="24"/>
                <w:highlight w:val="none"/>
              </w:rPr>
            </w:r>
            <w:r/>
          </w:p>
        </w:tc>
        <w:tc>
          <w:tcPr>
            <w:tcW w:w="1499" w:type="dxa"/>
            <w:vAlign w:val="center"/>
            <w:textDirection w:val="lrTb"/>
            <w:noWrap w:val="false"/>
          </w:tcPr>
          <w:p>
            <w:pPr>
              <w:pStyle w:val="972"/>
              <w:jc w:val="center"/>
              <w:rPr>
                <w:rFonts w:hint="eastAsia" w:ascii="宋体" w:hAnsi="宋体" w:eastAsia="宋体" w:cs="宋体"/>
                <w:color w:val="000000"/>
                <w:sz w:val="24"/>
                <w:szCs w:val="24"/>
                <w:highlight w:val="none"/>
                <w:lang w:val="en-US" w:eastAsia="zh-CN"/>
              </w:rPr>
            </w:pPr>
            <w:r>
              <w:rPr>
                <w:rFonts w:hint="eastAsia" w:ascii="宋体" w:hAnsi="宋体" w:cs="宋体"/>
                <w:bCs/>
                <w:color w:val="000000"/>
                <w:sz w:val="24"/>
                <w:szCs w:val="24"/>
                <w:highlight w:val="none"/>
              </w:rPr>
              <w:t xml:space="preserve">干货和调料类</w:t>
            </w:r>
            <w:r>
              <w:rPr>
                <w:rFonts w:hint="eastAsia" w:ascii="宋体" w:hAnsi="宋体" w:eastAsia="宋体" w:cs="宋体"/>
                <w:color w:val="000000"/>
                <w:sz w:val="24"/>
                <w:szCs w:val="24"/>
                <w:highlight w:val="none"/>
                <w:lang w:val="en-US" w:eastAsia="zh-CN"/>
              </w:rPr>
            </w:r>
            <w:r/>
          </w:p>
        </w:tc>
        <w:tc>
          <w:tcPr>
            <w:tcW w:w="881"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cs="宋体"/>
                <w:color w:val="000000"/>
                <w:sz w:val="24"/>
                <w:szCs w:val="24"/>
                <w:highlight w:val="none"/>
              </w:rPr>
              <w:t xml:space="preserve">8.00%</w:t>
            </w:r>
            <w:r>
              <w:rPr>
                <w:rFonts w:ascii="宋体" w:hAnsi="宋体" w:eastAsia="宋体" w:cs="宋体"/>
                <w:color w:val="000000"/>
                <w:sz w:val="24"/>
                <w:szCs w:val="24"/>
                <w:highlight w:val="none"/>
              </w:rPr>
            </w:r>
            <w:r/>
          </w:p>
        </w:tc>
        <w:tc>
          <w:tcPr>
            <w:tcW w:w="1183" w:type="dxa"/>
            <w:vAlign w:val="center"/>
            <w:textDirection w:val="lrTb"/>
            <w:noWrap w:val="false"/>
          </w:tcPr>
          <w:p>
            <w:pPr>
              <w:pStyle w:val="972"/>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04" w:type="dxa"/>
            <w:vAlign w:val="center"/>
            <w:textDirection w:val="lrTb"/>
            <w:noWrap w:val="false"/>
          </w:tcPr>
          <w:p>
            <w:pPr>
              <w:pStyle w:val="972"/>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47"/>
        </w:trPr>
        <w:tc>
          <w:tcPr>
            <w:tcW w:w="731" w:type="dxa"/>
            <w:vAlign w:val="center"/>
            <w:textDirection w:val="lrTb"/>
            <w:noWrap w:val="false"/>
          </w:tcPr>
          <w:p>
            <w:pPr>
              <w:pStyle w:val="972"/>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ascii="宋体" w:hAnsi="宋体" w:eastAsia="宋体" w:cs="宋体"/>
                <w:color w:val="000000"/>
                <w:sz w:val="24"/>
                <w:szCs w:val="24"/>
                <w:highlight w:val="none"/>
              </w:rPr>
            </w:r>
            <w:r/>
          </w:p>
        </w:tc>
        <w:tc>
          <w:tcPr>
            <w:tcW w:w="1499" w:type="dxa"/>
            <w:vAlign w:val="center"/>
            <w:textDirection w:val="lrTb"/>
            <w:noWrap w:val="false"/>
          </w:tcPr>
          <w:p>
            <w:pPr>
              <w:pStyle w:val="972"/>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果蔬类</w:t>
            </w:r>
            <w:r>
              <w:rPr>
                <w:rFonts w:hint="eastAsia" w:ascii="宋体" w:hAnsi="宋体" w:eastAsia="宋体" w:cs="宋体"/>
                <w:color w:val="000000"/>
                <w:sz w:val="24"/>
                <w:szCs w:val="24"/>
                <w:highlight w:val="none"/>
                <w:lang w:val="en-US" w:eastAsia="zh-CN"/>
              </w:rPr>
            </w:r>
            <w:r/>
          </w:p>
        </w:tc>
        <w:tc>
          <w:tcPr>
            <w:tcW w:w="881"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cs="宋体"/>
                <w:color w:val="000000"/>
                <w:sz w:val="24"/>
                <w:szCs w:val="24"/>
                <w:highlight w:val="none"/>
              </w:rPr>
              <w:t xml:space="preserve">29.00%</w:t>
            </w:r>
            <w:r>
              <w:rPr>
                <w:rFonts w:ascii="宋体" w:hAnsi="宋体" w:eastAsia="宋体" w:cs="宋体"/>
                <w:color w:val="000000"/>
                <w:sz w:val="24"/>
                <w:szCs w:val="24"/>
                <w:highlight w:val="none"/>
              </w:rPr>
            </w:r>
            <w:r/>
          </w:p>
        </w:tc>
        <w:tc>
          <w:tcPr>
            <w:tcW w:w="1183" w:type="dxa"/>
            <w:vAlign w:val="center"/>
            <w:textDirection w:val="lrTb"/>
            <w:noWrap w:val="false"/>
          </w:tcPr>
          <w:p>
            <w:pPr>
              <w:pStyle w:val="972"/>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04" w:type="dxa"/>
            <w:vAlign w:val="center"/>
            <w:textDirection w:val="lrTb"/>
            <w:noWrap w:val="false"/>
          </w:tcPr>
          <w:p>
            <w:pPr>
              <w:pStyle w:val="972"/>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47"/>
        </w:trPr>
        <w:tc>
          <w:tcPr>
            <w:tcW w:w="731" w:type="dxa"/>
            <w:vAlign w:val="center"/>
            <w:textDirection w:val="lrTb"/>
            <w:noWrap w:val="false"/>
          </w:tcPr>
          <w:p>
            <w:pPr>
              <w:pStyle w:val="972"/>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ascii="宋体" w:hAnsi="宋体" w:eastAsia="宋体" w:cs="宋体"/>
                <w:color w:val="000000"/>
                <w:sz w:val="24"/>
                <w:szCs w:val="24"/>
                <w:highlight w:val="none"/>
              </w:rPr>
            </w:r>
            <w:r/>
          </w:p>
        </w:tc>
        <w:tc>
          <w:tcPr>
            <w:tcW w:w="1499" w:type="dxa"/>
            <w:vAlign w:val="center"/>
            <w:textDirection w:val="lrTb"/>
            <w:noWrap w:val="false"/>
          </w:tcPr>
          <w:p>
            <w:pPr>
              <w:pStyle w:val="972"/>
              <w:jc w:val="center"/>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冻品类</w:t>
            </w:r>
            <w:r>
              <w:rPr>
                <w:rFonts w:hint="eastAsia" w:ascii="宋体" w:hAnsi="宋体" w:eastAsia="宋体" w:cs="宋体"/>
                <w:color w:val="000000"/>
                <w:sz w:val="24"/>
                <w:szCs w:val="24"/>
                <w:highlight w:val="none"/>
                <w:lang w:val="en-US" w:eastAsia="zh-CN"/>
              </w:rPr>
            </w:r>
            <w:r/>
          </w:p>
        </w:tc>
        <w:tc>
          <w:tcPr>
            <w:tcW w:w="881" w:type="dxa"/>
            <w:vAlign w:val="center"/>
            <w:textDirection w:val="lrTb"/>
            <w:noWrap w:val="false"/>
          </w:tcPr>
          <w:p>
            <w:pPr>
              <w:pStyle w:val="972"/>
              <w:jc w:val="center"/>
              <w:rPr>
                <w:rFonts w:ascii="宋体" w:hAnsi="宋体" w:eastAsia="宋体" w:cs="宋体"/>
                <w:color w:val="000000"/>
                <w:sz w:val="24"/>
                <w:szCs w:val="24"/>
                <w:highlight w:val="none"/>
              </w:rPr>
            </w:pPr>
            <w:r>
              <w:rPr>
                <w:rFonts w:hint="eastAsia" w:ascii="宋体" w:hAnsi="宋体" w:cs="宋体"/>
                <w:color w:val="000000"/>
                <w:sz w:val="24"/>
                <w:szCs w:val="24"/>
                <w:highlight w:val="none"/>
              </w:rPr>
              <w:t xml:space="preserve">6.00%</w:t>
            </w:r>
            <w:r>
              <w:rPr>
                <w:rFonts w:ascii="宋体" w:hAnsi="宋体" w:eastAsia="宋体" w:cs="宋体"/>
                <w:color w:val="000000"/>
                <w:sz w:val="24"/>
                <w:szCs w:val="24"/>
                <w:highlight w:val="none"/>
              </w:rPr>
            </w:r>
            <w:r/>
          </w:p>
        </w:tc>
        <w:tc>
          <w:tcPr>
            <w:tcW w:w="1183" w:type="dxa"/>
            <w:vAlign w:val="center"/>
            <w:textDirection w:val="lrTb"/>
            <w:noWrap w:val="false"/>
          </w:tcPr>
          <w:p>
            <w:pPr>
              <w:pStyle w:val="972"/>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04" w:type="dxa"/>
            <w:vAlign w:val="center"/>
            <w:textDirection w:val="lrTb"/>
            <w:noWrap w:val="false"/>
          </w:tcPr>
          <w:p>
            <w:pPr>
              <w:pStyle w:val="972"/>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r>
        <w:trPr>
          <w:trHeight w:val="458"/>
        </w:trPr>
        <w:tc>
          <w:tcPr>
            <w:gridSpan w:val="3"/>
            <w:tcW w:w="5339" w:type="dxa"/>
            <w:vAlign w:val="center"/>
            <w:textDirection w:val="lrTb"/>
            <w:noWrap w:val="false"/>
          </w:tcPr>
          <w:p>
            <w:pPr>
              <w:pStyle w:val="972"/>
              <w:jc w:val="center"/>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综合优惠率（%）</w:t>
            </w:r>
            <w:r>
              <w:rPr>
                <w:rFonts w:ascii="宋体" w:hAnsi="宋体" w:eastAsia="宋体" w:cs="宋体"/>
                <w:color w:val="000000"/>
                <w:sz w:val="24"/>
                <w:szCs w:val="24"/>
                <w:highlight w:val="none"/>
              </w:rPr>
            </w:r>
            <w:r/>
          </w:p>
        </w:tc>
        <w:tc>
          <w:tcPr>
            <w:tcW w:w="1183" w:type="dxa"/>
            <w:vAlign w:val="center"/>
            <w:textDirection w:val="lrTb"/>
            <w:noWrap w:val="false"/>
          </w:tcPr>
          <w:p>
            <w:pPr>
              <w:pStyle w:val="972"/>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c>
          <w:tcPr>
            <w:tcW w:w="704" w:type="dxa"/>
            <w:vAlign w:val="center"/>
            <w:textDirection w:val="lrTb"/>
            <w:noWrap w:val="false"/>
          </w:tcPr>
          <w:p>
            <w:pPr>
              <w:pStyle w:val="972"/>
              <w:jc w:val="center"/>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tc>
      </w:tr>
    </w:tbl>
    <w:p>
      <w:pPr>
        <w:pStyle w:val="972"/>
        <w:spacing w:line="30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72"/>
        <w:ind w:left="0" w:right="1440"/>
        <w:jc w:val="both"/>
        <w:spacing w:after="120"/>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72"/>
        <w:ind w:left="1440" w:right="1440"/>
        <w:jc w:val="both"/>
        <w:spacing w:after="120"/>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72"/>
        <w:ind w:firstLine="3640"/>
        <w:spacing w:line="30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（电子签章）</w:t>
      </w:r>
      <w:r>
        <w:rPr>
          <w:rFonts w:ascii="宋体" w:hAnsi="宋体" w:eastAsia="宋体" w:cs="宋体"/>
          <w:color w:val="000000"/>
          <w:sz w:val="24"/>
          <w:szCs w:val="24"/>
          <w:highlight w:val="none"/>
        </w:rPr>
      </w:r>
      <w:r/>
    </w:p>
    <w:p>
      <w:pPr>
        <w:pStyle w:val="972"/>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72"/>
        <w:ind w:firstLine="364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ascii="宋体" w:hAnsi="宋体" w:eastAsia="宋体" w:cs="宋体"/>
          <w:color w:val="000000"/>
          <w:sz w:val="24"/>
          <w:szCs w:val="24"/>
          <w:highlight w:val="none"/>
        </w:rPr>
      </w:r>
      <w:r/>
    </w:p>
    <w:p>
      <w:pPr>
        <w:pStyle w:val="972"/>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72"/>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说明</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72"/>
        <w:jc w:val="left"/>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1、综合优惠率（N%）计算方法：详见</w:t>
      </w:r>
      <w:r>
        <w:rPr>
          <w:rFonts w:hint="eastAsia" w:ascii="宋体" w:hAnsi="宋体" w:eastAsia="宋体" w:cs="宋体"/>
          <w:color w:val="000000"/>
          <w:sz w:val="24"/>
          <w:szCs w:val="24"/>
          <w:highlight w:val="none"/>
          <w:lang w:val="en-US" w:eastAsia="zh-CN"/>
        </w:rPr>
        <w:t xml:space="preserve">招标文件第六章《</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72"/>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、投标人对以上数据的真实性负责。</w:t>
      </w:r>
      <w:r>
        <w:rPr>
          <w:rFonts w:hint="eastAsia" w:ascii="宋体" w:hAnsi="宋体" w:eastAsia="宋体" w:cs="宋体"/>
          <w:color w:val="000000"/>
          <w:sz w:val="24"/>
          <w:szCs w:val="24"/>
          <w:highlight w:val="none"/>
        </w:rPr>
      </w:r>
      <w:r/>
    </w:p>
    <w:p>
      <w:pPr>
        <w:pStyle w:val="972"/>
        <w:ind w:left="0" w:right="1440"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w:t>
      </w:r>
      <w:r>
        <w:rPr>
          <w:rFonts w:hint="eastAsia" w:ascii="宋体" w:hAnsi="宋体" w:eastAsia="宋体" w:cs="宋体"/>
          <w:color w:val="000000"/>
          <w:sz w:val="24"/>
          <w:szCs w:val="24"/>
          <w:highlight w:val="none"/>
          <w:lang w:val="en-US" w:eastAsia="zh-CN" w:bidi="ar-SA"/>
        </w:rPr>
      </w:r>
      <w:r/>
    </w:p>
    <w:p>
      <w:pPr>
        <w:pStyle w:val="972"/>
        <w:ind w:left="0" w:right="740"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①如果不提供详细分项价格表的，将视为没有实质性响应招标文件。</w:t>
      </w:r>
      <w:r>
        <w:rPr>
          <w:rFonts w:hint="eastAsia" w:ascii="宋体" w:hAnsi="宋体" w:eastAsia="宋体" w:cs="宋体"/>
          <w:color w:val="000000"/>
          <w:sz w:val="24"/>
          <w:szCs w:val="24"/>
          <w:highlight w:val="none"/>
          <w:lang w:val="en-US" w:eastAsia="zh-CN" w:bidi="ar-SA"/>
        </w:rPr>
      </w:r>
      <w:r/>
    </w:p>
    <w:p>
      <w:pPr>
        <w:pStyle w:val="972"/>
        <w:ind w:left="0" w:right="1440" w:firstLine="0"/>
        <w:jc w:val="both"/>
        <w:spacing w:after="120"/>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②投标人对以上数据的真实性负责。</w:t>
      </w:r>
      <w:r>
        <w:rPr>
          <w:rFonts w:hint="eastAsia" w:ascii="宋体" w:hAnsi="宋体" w:eastAsia="宋体" w:cs="宋体"/>
          <w:color w:val="000000"/>
          <w:sz w:val="24"/>
          <w:szCs w:val="24"/>
          <w:highlight w:val="none"/>
          <w:lang w:val="en-US" w:eastAsia="zh-CN" w:bidi="ar-SA"/>
        </w:rPr>
      </w:r>
      <w:r/>
    </w:p>
    <w:p>
      <w:pPr>
        <w:pStyle w:val="972"/>
        <w:jc w:val="left"/>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采购人或采购代理机构有权将以上内容进行公示。</w:t>
      </w:r>
      <w:r>
        <w:rPr>
          <w:rFonts w:ascii="宋体" w:hAnsi="宋体" w:eastAsia="宋体" w:cs="宋体"/>
          <w:b/>
          <w:bCs/>
          <w:color w:val="000000"/>
          <w:sz w:val="24"/>
          <w:szCs w:val="24"/>
          <w:highlight w:val="none"/>
        </w:rPr>
      </w:r>
      <w:r/>
    </w:p>
    <w:p>
      <w:pPr>
        <w:pStyle w:val="972"/>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pStyle w:val="972"/>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pStyle w:val="972"/>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pStyle w:val="972"/>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pStyle w:val="972"/>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pStyle w:val="972"/>
        <w:jc w:val="center"/>
        <w:spacing w:line="360" w:lineRule="auto"/>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highlight w:val="none"/>
        </w:rPr>
        <w:t xml:space="preserve">四、偏离表格式</w:t>
      </w:r>
      <w:r>
        <w:rPr>
          <w:rFonts w:ascii="宋体" w:hAnsi="宋体" w:eastAsia="宋体" w:cs="宋体"/>
          <w:b/>
          <w:bCs/>
          <w:color w:val="000000"/>
          <w:sz w:val="30"/>
          <w:szCs w:val="30"/>
          <w:highlight w:val="none"/>
        </w:rPr>
      </w:r>
      <w:r/>
    </w:p>
    <w:p>
      <w:pPr>
        <w:pStyle w:val="972"/>
        <w:ind w:firstLine="600"/>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p>
      <w:pPr>
        <w:pStyle w:val="972"/>
        <w:spacing w:line="24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项目编号：</w:t>
      </w:r>
      <w:r>
        <w:rPr>
          <w:rFonts w:ascii="宋体" w:hAnsi="宋体" w:eastAsia="宋体" w:cs="宋体"/>
          <w:color w:val="000000"/>
          <w:sz w:val="28"/>
          <w:szCs w:val="28"/>
          <w:highlight w:val="none"/>
        </w:rPr>
      </w:r>
      <w:r/>
    </w:p>
    <w:p>
      <w:pPr>
        <w:pStyle w:val="972"/>
        <w:spacing w:line="24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项目名称：</w:t>
      </w:r>
      <w:r>
        <w:rPr>
          <w:rFonts w:hint="eastAsia" w:ascii="宋体" w:hAnsi="宋体" w:eastAsia="宋体" w:cs="宋体"/>
          <w:color w:val="000000"/>
          <w:sz w:val="28"/>
          <w:szCs w:val="28"/>
          <w:highlight w:val="none"/>
        </w:rPr>
      </w:r>
      <w:r/>
    </w:p>
    <w:tbl>
      <w:tblPr>
        <w:tblStyle w:val="975"/>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1486"/>
        <w:gridCol w:w="1488"/>
        <w:gridCol w:w="1796"/>
        <w:gridCol w:w="1355"/>
        <w:gridCol w:w="1568"/>
      </w:tblGrid>
      <w:tr>
        <w:trPr>
          <w:trHeight w:val="794"/>
        </w:trPr>
        <w:tc>
          <w:tcPr>
            <w:tcMar>
              <w:left w:w="108" w:type="dxa"/>
              <w:top w:w="0" w:type="dxa"/>
              <w:right w:w="108" w:type="dxa"/>
              <w:bottom w:w="0" w:type="dxa"/>
            </w:tcMar>
            <w:tcW w:w="482" w:type="dxa"/>
            <w:vAlign w:val="center"/>
            <w:textDirection w:val="lrTb"/>
            <w:noWrap w:val="false"/>
          </w:tcPr>
          <w:p>
            <w:pPr>
              <w:pStyle w:val="972"/>
              <w:jc w:val="cente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序号</w:t>
            </w:r>
            <w:r>
              <w:rPr>
                <w:rFonts w:ascii="宋体" w:hAnsi="宋体" w:eastAsia="宋体" w:cs="宋体"/>
                <w:color w:val="000000"/>
                <w:sz w:val="28"/>
                <w:szCs w:val="28"/>
                <w:highlight w:val="none"/>
              </w:rPr>
            </w:r>
            <w:r/>
          </w:p>
        </w:tc>
        <w:tc>
          <w:tcPr>
            <w:tcMar>
              <w:left w:w="108" w:type="dxa"/>
              <w:top w:w="0" w:type="dxa"/>
              <w:right w:w="108" w:type="dxa"/>
              <w:bottom w:w="0" w:type="dxa"/>
            </w:tcMar>
            <w:tcW w:w="872" w:type="dxa"/>
            <w:vAlign w:val="center"/>
            <w:textDirection w:val="lrTb"/>
            <w:noWrap w:val="false"/>
          </w:tcPr>
          <w:p>
            <w:pPr>
              <w:pStyle w:val="972"/>
              <w:jc w:val="cente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偏离内容</w:t>
            </w:r>
            <w:r>
              <w:rPr>
                <w:rFonts w:ascii="宋体" w:hAnsi="宋体" w:eastAsia="宋体" w:cs="宋体"/>
                <w:color w:val="000000"/>
                <w:sz w:val="28"/>
                <w:szCs w:val="28"/>
                <w:highlight w:val="none"/>
              </w:rPr>
            </w:r>
            <w:r/>
          </w:p>
        </w:tc>
        <w:tc>
          <w:tcPr>
            <w:tcMar>
              <w:left w:w="108" w:type="dxa"/>
              <w:top w:w="0" w:type="dxa"/>
              <w:right w:w="108" w:type="dxa"/>
              <w:bottom w:w="0" w:type="dxa"/>
            </w:tcMar>
            <w:tcW w:w="873" w:type="dxa"/>
            <w:vAlign w:val="center"/>
            <w:textDirection w:val="lrTb"/>
            <w:noWrap w:val="false"/>
          </w:tcPr>
          <w:p>
            <w:pPr>
              <w:pStyle w:val="972"/>
              <w:jc w:val="cente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招标文件的要求</w:t>
            </w:r>
            <w:r>
              <w:rPr>
                <w:rFonts w:ascii="宋体" w:hAnsi="宋体" w:eastAsia="宋体" w:cs="宋体"/>
                <w:color w:val="000000"/>
                <w:sz w:val="28"/>
                <w:szCs w:val="28"/>
                <w:highlight w:val="none"/>
              </w:rPr>
            </w:r>
            <w:r/>
          </w:p>
        </w:tc>
        <w:tc>
          <w:tcPr>
            <w:tcMar>
              <w:left w:w="108" w:type="dxa"/>
              <w:top w:w="0" w:type="dxa"/>
              <w:right w:w="108" w:type="dxa"/>
              <w:bottom w:w="0" w:type="dxa"/>
            </w:tcMar>
            <w:tcW w:w="1054" w:type="dxa"/>
            <w:vAlign w:val="center"/>
            <w:textDirection w:val="lrTb"/>
            <w:noWrap w:val="false"/>
          </w:tcPr>
          <w:p>
            <w:pPr>
              <w:pStyle w:val="972"/>
              <w:jc w:val="cente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投标文件中的内容</w:t>
            </w:r>
            <w:r>
              <w:rPr>
                <w:rFonts w:ascii="宋体" w:hAnsi="宋体" w:eastAsia="宋体" w:cs="宋体"/>
                <w:color w:val="000000"/>
                <w:sz w:val="28"/>
                <w:szCs w:val="28"/>
                <w:highlight w:val="none"/>
              </w:rPr>
            </w:r>
            <w:r/>
          </w:p>
        </w:tc>
        <w:tc>
          <w:tcPr>
            <w:tcMar>
              <w:left w:w="108" w:type="dxa"/>
              <w:top w:w="0" w:type="dxa"/>
              <w:right w:w="108" w:type="dxa"/>
              <w:bottom w:w="0" w:type="dxa"/>
            </w:tcMar>
            <w:tcW w:w="795" w:type="dxa"/>
            <w:vAlign w:val="center"/>
            <w:textDirection w:val="lrTb"/>
            <w:noWrap w:val="false"/>
          </w:tcPr>
          <w:p>
            <w:pPr>
              <w:pStyle w:val="972"/>
              <w:jc w:val="cente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（正/负/无）偏离</w:t>
            </w:r>
            <w:r>
              <w:rPr>
                <w:rFonts w:ascii="宋体" w:hAnsi="宋体" w:eastAsia="宋体" w:cs="宋体"/>
                <w:color w:val="000000"/>
                <w:sz w:val="28"/>
                <w:szCs w:val="28"/>
                <w:highlight w:val="none"/>
              </w:rPr>
            </w:r>
            <w:r/>
          </w:p>
        </w:tc>
        <w:tc>
          <w:tcPr>
            <w:tcMar>
              <w:left w:w="108" w:type="dxa"/>
              <w:top w:w="0" w:type="dxa"/>
              <w:right w:w="108" w:type="dxa"/>
              <w:bottom w:w="0" w:type="dxa"/>
            </w:tcMar>
            <w:tcW w:w="920" w:type="dxa"/>
            <w:vAlign w:val="center"/>
            <w:textDirection w:val="lrTb"/>
            <w:noWrap w:val="false"/>
          </w:tcPr>
          <w:p>
            <w:pPr>
              <w:pStyle w:val="972"/>
              <w:jc w:val="center"/>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说明</w:t>
            </w:r>
            <w:r>
              <w:rPr>
                <w:rFonts w:ascii="宋体" w:hAnsi="宋体" w:eastAsia="宋体" w:cs="宋体"/>
                <w:color w:val="000000"/>
                <w:sz w:val="28"/>
                <w:szCs w:val="28"/>
                <w:highlight w:val="none"/>
              </w:rPr>
            </w:r>
            <w:r/>
          </w:p>
        </w:tc>
      </w:tr>
      <w:tr>
        <w:trPr>
          <w:trHeight w:val="794"/>
        </w:trPr>
        <w:tc>
          <w:tcPr>
            <w:tcMar>
              <w:left w:w="108" w:type="dxa"/>
              <w:top w:w="0" w:type="dxa"/>
              <w:right w:w="108" w:type="dxa"/>
              <w:bottom w:w="0" w:type="dxa"/>
            </w:tcMar>
            <w:tcW w:w="482"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872"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873"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1054"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795"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920"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r>
      <w:tr>
        <w:trPr>
          <w:trHeight w:val="794"/>
        </w:trPr>
        <w:tc>
          <w:tcPr>
            <w:tcMar>
              <w:left w:w="108" w:type="dxa"/>
              <w:top w:w="0" w:type="dxa"/>
              <w:right w:w="108" w:type="dxa"/>
              <w:bottom w:w="0" w:type="dxa"/>
            </w:tcMar>
            <w:tcW w:w="482"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872"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873"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1054"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795"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920"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r>
      <w:tr>
        <w:trPr>
          <w:trHeight w:val="794"/>
        </w:trPr>
        <w:tc>
          <w:tcPr>
            <w:tcMar>
              <w:left w:w="108" w:type="dxa"/>
              <w:top w:w="0" w:type="dxa"/>
              <w:right w:w="108" w:type="dxa"/>
              <w:bottom w:w="0" w:type="dxa"/>
            </w:tcMar>
            <w:tcW w:w="482"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872"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873"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1054"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795"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920"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r>
      <w:tr>
        <w:trPr>
          <w:trHeight w:val="794"/>
        </w:trPr>
        <w:tc>
          <w:tcPr>
            <w:tcMar>
              <w:left w:w="108" w:type="dxa"/>
              <w:top w:w="0" w:type="dxa"/>
              <w:right w:w="108" w:type="dxa"/>
              <w:bottom w:w="0" w:type="dxa"/>
            </w:tcMar>
            <w:tcW w:w="482"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872"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873"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1054"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795"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920"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r>
      <w:tr>
        <w:trPr>
          <w:trHeight w:val="794"/>
        </w:trPr>
        <w:tc>
          <w:tcPr>
            <w:tcMar>
              <w:left w:w="108" w:type="dxa"/>
              <w:top w:w="0" w:type="dxa"/>
              <w:right w:w="108" w:type="dxa"/>
              <w:bottom w:w="0" w:type="dxa"/>
            </w:tcMar>
            <w:tcW w:w="482"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872"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873"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1054"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795"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920"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r>
      <w:tr>
        <w:trPr>
          <w:trHeight w:val="794"/>
        </w:trPr>
        <w:tc>
          <w:tcPr>
            <w:tcMar>
              <w:left w:w="108" w:type="dxa"/>
              <w:top w:w="0" w:type="dxa"/>
              <w:right w:w="108" w:type="dxa"/>
              <w:bottom w:w="0" w:type="dxa"/>
            </w:tcMar>
            <w:tcW w:w="482"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872"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873"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1054"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795"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c>
          <w:tcPr>
            <w:tcMar>
              <w:left w:w="108" w:type="dxa"/>
              <w:top w:w="0" w:type="dxa"/>
              <w:right w:w="108" w:type="dxa"/>
              <w:bottom w:w="0" w:type="dxa"/>
            </w:tcMar>
            <w:tcW w:w="920"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tc>
      </w:tr>
      <w:tr>
        <w:trPr>
          <w:trHeight w:val="794"/>
        </w:trPr>
        <w:tc>
          <w:tcPr>
            <w:tcMar>
              <w:left w:w="108" w:type="dxa"/>
              <w:top w:w="0" w:type="dxa"/>
              <w:right w:w="108" w:type="dxa"/>
              <w:bottom w:w="0" w:type="dxa"/>
            </w:tcMar>
            <w:tcW w:w="482"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872"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873"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1054"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795"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920"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r>
      <w:tr>
        <w:trPr>
          <w:trHeight w:val="794"/>
        </w:trPr>
        <w:tc>
          <w:tcPr>
            <w:tcMar>
              <w:left w:w="108" w:type="dxa"/>
              <w:top w:w="0" w:type="dxa"/>
              <w:right w:w="108" w:type="dxa"/>
              <w:bottom w:w="0" w:type="dxa"/>
            </w:tcMar>
            <w:tcW w:w="482"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872"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873"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1054"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795"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920"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r>
      <w:tr>
        <w:trPr>
          <w:trHeight w:val="794"/>
        </w:trPr>
        <w:tc>
          <w:tcPr>
            <w:tcMar>
              <w:left w:w="108" w:type="dxa"/>
              <w:top w:w="0" w:type="dxa"/>
              <w:right w:w="108" w:type="dxa"/>
              <w:bottom w:w="0" w:type="dxa"/>
            </w:tcMar>
            <w:tcW w:w="482"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872"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873"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1054"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795"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c>
          <w:tcPr>
            <w:tcMar>
              <w:left w:w="108" w:type="dxa"/>
              <w:top w:w="0" w:type="dxa"/>
              <w:right w:w="108" w:type="dxa"/>
              <w:bottom w:w="0" w:type="dxa"/>
            </w:tcMar>
            <w:tcW w:w="920" w:type="dxa"/>
            <w:vAlign w:val="top"/>
            <w:textDirection w:val="lrTb"/>
            <w:noWrap w:val="false"/>
          </w:tcPr>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tc>
      </w:tr>
    </w:tbl>
    <w:p>
      <w:pPr>
        <w:pStyle w:val="972"/>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注</w:t>
      </w:r>
      <w:r>
        <w:rPr>
          <w:rFonts w:hint="eastAsia" w:ascii="宋体" w:hAnsi="宋体" w:eastAsia="宋体" w:cs="宋体"/>
          <w:color w:val="000000"/>
          <w:sz w:val="28"/>
          <w:szCs w:val="28"/>
          <w:highlight w:val="none"/>
        </w:rPr>
        <w:t xml:space="preserve">：投标人的投标文件中的内容与招标文件（含招标文件的澄清或者修改的内容）的要求不同时，逐条列在偏离表中，否则将认为投标人接受招标文件的要求。</w:t>
      </w:r>
      <w:r>
        <w:rPr>
          <w:rFonts w:ascii="宋体" w:hAnsi="宋体" w:eastAsia="宋体" w:cs="宋体"/>
          <w:color w:val="000000"/>
          <w:sz w:val="28"/>
          <w:szCs w:val="28"/>
          <w:highlight w:val="none"/>
        </w:rPr>
      </w:r>
      <w:r/>
    </w:p>
    <w:p>
      <w:pPr>
        <w:pStyle w:val="972"/>
        <w:ind w:firstLine="2850"/>
        <w:spacing w:line="71"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pStyle w:val="972"/>
        <w:spacing w:line="71"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（电子签章）</w:t>
      </w:r>
      <w:r>
        <w:rPr>
          <w:rFonts w:ascii="宋体" w:hAnsi="宋体" w:eastAsia="宋体" w:cs="宋体"/>
          <w:color w:val="000000"/>
          <w:sz w:val="28"/>
          <w:szCs w:val="28"/>
          <w:highlight w:val="none"/>
        </w:rPr>
      </w:r>
      <w:r/>
    </w:p>
    <w:p>
      <w:pPr>
        <w:pStyle w:val="972"/>
        <w:ind w:firstLine="3900"/>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p>
      <w:pPr>
        <w:pStyle w:val="972"/>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日期： 年 月 日</w:t>
      </w:r>
      <w:r>
        <w:rPr>
          <w:rFonts w:ascii="宋体" w:hAnsi="宋体" w:eastAsia="宋体" w:cs="宋体"/>
          <w:color w:val="000000"/>
          <w:sz w:val="28"/>
          <w:szCs w:val="28"/>
          <w:highlight w:val="none"/>
        </w:rPr>
      </w:r>
      <w:r/>
    </w:p>
    <w:p>
      <w:pPr>
        <w:pStyle w:val="972"/>
        <w:ind w:firstLine="600"/>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p>
      <w:pPr>
        <w:pStyle w:val="972"/>
        <w:ind w:firstLine="600"/>
        <w:jc w:val="center"/>
        <w:spacing w:line="479" w:lineRule="atLeast"/>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b/>
          <w:bCs/>
          <w:color w:val="000000"/>
          <w:sz w:val="32"/>
          <w:szCs w:val="32"/>
          <w:highlight w:val="none"/>
        </w:rPr>
      </w:r>
      <w:r/>
    </w:p>
    <w:p>
      <w:pPr>
        <w:pStyle w:val="972"/>
        <w:ind w:firstLine="600"/>
        <w:jc w:val="center"/>
        <w:spacing w:line="479" w:lineRule="atLeast"/>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highlight w:val="none"/>
        </w:rPr>
        <w:t xml:space="preserve">五、法定代表人身份证明或法定代表人授权委托书</w:t>
      </w:r>
      <w:r>
        <w:rPr>
          <w:rFonts w:ascii="宋体" w:hAnsi="宋体" w:eastAsia="宋体" w:cs="宋体"/>
          <w:b/>
          <w:bCs/>
          <w:color w:val="000000"/>
          <w:sz w:val="30"/>
          <w:szCs w:val="30"/>
          <w:highlight w:val="none"/>
        </w:rPr>
      </w:r>
      <w:r/>
    </w:p>
    <w:p>
      <w:pPr>
        <w:pStyle w:val="972"/>
        <w:ind w:left="0" w:right="0"/>
        <w:jc w:val="center"/>
        <w:keepLines w:val="0"/>
        <w:keepNext w:val="0"/>
        <w:spacing w:before="260" w:beforeAutospacing="0" w:after="260" w:afterAutospacing="0" w:line="415" w:lineRule="auto"/>
        <w:widowControl w:val="off"/>
        <w:rPr>
          <w:rFonts w:hint="eastAsia" w:ascii="宋体" w:hAnsi="宋体" w:eastAsia="宋体" w:cs="宋体"/>
          <w:b/>
          <w:bCs/>
          <w:color w:val="000000"/>
          <w:sz w:val="30"/>
          <w:szCs w:val="30"/>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    </w:t>
      </w:r>
      <w:r>
        <w:rPr>
          <w:rFonts w:hint="eastAsia" w:ascii="宋体" w:hAnsi="宋体" w:eastAsia="宋体" w:cs="宋体"/>
          <w:b/>
          <w:bCs/>
          <w:color w:val="000000"/>
          <w:sz w:val="30"/>
          <w:szCs w:val="30"/>
          <w:highlight w:val="none"/>
          <w:lang w:val="en-US" w:eastAsia="zh-CN" w:bidi="ar-SA"/>
        </w:rPr>
        <w:t xml:space="preserve"> 法定代表人身份证明（如法定代表人参加时提供）</w:t>
      </w:r>
      <w:r>
        <w:rPr>
          <w:rFonts w:hint="eastAsia" w:ascii="宋体" w:hAnsi="宋体" w:eastAsia="宋体" w:cs="宋体"/>
          <w:b/>
          <w:bCs/>
          <w:color w:val="000000"/>
          <w:sz w:val="30"/>
          <w:szCs w:val="30"/>
          <w:highlight w:val="none"/>
          <w:lang w:val="en-US" w:eastAsia="zh-CN" w:bidi="ar-SA"/>
        </w:rPr>
      </w:r>
      <w:r/>
    </w:p>
    <w:p>
      <w:pPr>
        <w:pStyle w:val="972"/>
        <w:jc w:val="both"/>
        <w:keepLines w:val="0"/>
        <w:keepNext w:val="0"/>
        <w:spacing w:before="0" w:beforeAutospacing="0" w:after="0" w:afterAutospacing="0" w:line="0" w:lineRule="atLeast"/>
        <w:widowControl w:val="off"/>
        <w:rPr>
          <w:rFonts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8"/>
          <w:szCs w:val="28"/>
          <w:highlight w:val="none"/>
          <w:lang w:val="en-US" w:eastAsia="zh-CN" w:bidi="ar-SA"/>
        </w:rPr>
        <w:t xml:space="preserve">投标人名称：</w:t>
      </w:r>
      <w:r>
        <w:rPr>
          <w:rFonts w:ascii="Times New Roman" w:hAnsi="Times New Roman" w:eastAsia="宋体" w:cs="Times New Roman"/>
          <w:color w:val="000000"/>
          <w:sz w:val="28"/>
          <w:szCs w:val="28"/>
          <w:highlight w:val="none"/>
          <w:u w:val="single"/>
          <w:lang w:val="en-US" w:eastAsia="zh-CN" w:bidi="ar-SA"/>
        </w:rPr>
        <w:t xml:space="preserve">                 </w:t>
      </w:r>
      <w:r>
        <w:rPr>
          <w:rFonts w:hint="eastAsia" w:ascii="Times New Roman" w:hAnsi="Times New Roman" w:eastAsia="宋体" w:cs="Times New Roman"/>
          <w:color w:val="000000"/>
          <w:sz w:val="28"/>
          <w:szCs w:val="28"/>
          <w:highlight w:val="none"/>
          <w:u w:val="single"/>
          <w:lang w:val="en-US" w:eastAsia="zh-CN" w:bidi="ar-SA"/>
        </w:rPr>
        <w:t xml:space="preserve">     </w:t>
      </w:r>
      <w:r>
        <w:rPr>
          <w:rFonts w:ascii="Times New Roman" w:hAnsi="Times New Roman" w:eastAsia="宋体" w:cs="Times New Roman"/>
          <w:color w:val="000000"/>
          <w:sz w:val="28"/>
          <w:szCs w:val="28"/>
          <w:highlight w:val="none"/>
          <w:u w:val="single"/>
          <w:lang w:val="en-US" w:eastAsia="zh-CN" w:bidi="ar-SA"/>
        </w:rPr>
        <w:t xml:space="preserve">           </w:t>
      </w:r>
      <w:r>
        <w:rPr>
          <w:rFonts w:ascii="Times New Roman" w:hAnsi="Times New Roman" w:eastAsia="宋体" w:cs="Times New Roman"/>
          <w:color w:val="000000"/>
          <w:sz w:val="28"/>
          <w:szCs w:val="28"/>
          <w:highlight w:val="none"/>
          <w:lang w:val="en-US" w:eastAsia="zh-CN" w:bidi="ar-SA"/>
        </w:rPr>
        <w:t xml:space="preserve"> </w:t>
      </w:r>
      <w:r>
        <w:rPr>
          <w:rFonts w:ascii="宋体" w:hAnsi="宋体" w:eastAsia="宋体" w:cs="宋体"/>
          <w:sz w:val="28"/>
          <w:szCs w:val="28"/>
          <w:highlight w:val="none"/>
          <w:lang w:val="en-US" w:eastAsia="zh-CN" w:bidi="ar-SA"/>
        </w:rPr>
      </w:r>
      <w:r/>
    </w:p>
    <w:p>
      <w:pPr>
        <w:pStyle w:val="972"/>
        <w:jc w:val="both"/>
        <w:keepLines w:val="0"/>
        <w:keepNext w:val="0"/>
        <w:spacing w:before="0" w:beforeAutospacing="0" w:after="0" w:afterAutospacing="0" w:line="0" w:lineRule="atLeast"/>
        <w:widowControl w:val="off"/>
        <w:rPr>
          <w:rFonts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8"/>
          <w:szCs w:val="28"/>
          <w:highlight w:val="none"/>
          <w:lang w:val="en-US" w:eastAsia="zh-CN" w:bidi="ar-SA"/>
        </w:rPr>
        <w:t xml:space="preserve">姓名：</w:t>
      </w:r>
      <w:r>
        <w:rPr>
          <w:rFonts w:ascii="Times New Roman" w:hAnsi="Times New Roman" w:eastAsia="宋体" w:cs="Times New Roman"/>
          <w:color w:val="000000"/>
          <w:sz w:val="28"/>
          <w:szCs w:val="28"/>
          <w:highlight w:val="none"/>
          <w:u w:val="single"/>
          <w:lang w:val="en-US" w:eastAsia="zh-CN" w:bidi="ar-SA"/>
        </w:rPr>
        <w:t xml:space="preserve">     </w:t>
      </w:r>
      <w:r>
        <w:rPr>
          <w:rFonts w:hint="eastAsia" w:ascii="Times New Roman" w:hAnsi="Times New Roman" w:eastAsia="宋体" w:cs="Times New Roman"/>
          <w:color w:val="000000"/>
          <w:sz w:val="28"/>
          <w:szCs w:val="28"/>
          <w:highlight w:val="none"/>
          <w:u w:val="single"/>
          <w:lang w:val="en-US" w:eastAsia="zh-CN" w:bidi="ar-SA"/>
        </w:rPr>
        <w:t xml:space="preserve">       </w:t>
      </w:r>
      <w:r>
        <w:rPr>
          <w:rFonts w:ascii="Times New Roman" w:hAnsi="Times New Roman" w:eastAsia="宋体" w:cs="Times New Roman"/>
          <w:color w:val="000000"/>
          <w:sz w:val="28"/>
          <w:szCs w:val="28"/>
          <w:highlight w:val="none"/>
          <w:u w:val="single"/>
          <w:lang w:val="en-US" w:eastAsia="zh-CN" w:bidi="ar-SA"/>
        </w:rPr>
        <w:t xml:space="preserve">   </w:t>
      </w:r>
      <w:r>
        <w:rPr>
          <w:rFonts w:hint="eastAsia" w:ascii="Times New Roman" w:hAnsi="Times New Roman" w:eastAsia="宋体" w:cs="Times New Roman"/>
          <w:color w:val="000000"/>
          <w:sz w:val="28"/>
          <w:szCs w:val="28"/>
          <w:highlight w:val="none"/>
          <w:u w:val="single"/>
          <w:lang w:val="en-US" w:eastAsia="zh-CN" w:bidi="ar-SA"/>
        </w:rPr>
        <w:t xml:space="preserve">   </w:t>
      </w:r>
      <w:r>
        <w:rPr>
          <w:rFonts w:ascii="Times New Roman" w:hAnsi="Times New Roman" w:eastAsia="宋体" w:cs="Times New Roman"/>
          <w:color w:val="000000"/>
          <w:sz w:val="28"/>
          <w:szCs w:val="28"/>
          <w:highlight w:val="none"/>
          <w:lang w:val="en-US" w:eastAsia="zh-CN" w:bidi="ar-SA"/>
        </w:rPr>
        <w:t xml:space="preserve">性别：</w:t>
      </w:r>
      <w:r>
        <w:rPr>
          <w:rFonts w:ascii="Times New Roman" w:hAnsi="Times New Roman" w:eastAsia="宋体" w:cs="Times New Roman"/>
          <w:color w:val="000000"/>
          <w:sz w:val="28"/>
          <w:szCs w:val="28"/>
          <w:highlight w:val="none"/>
          <w:u w:val="single"/>
          <w:lang w:val="en-US" w:eastAsia="zh-CN" w:bidi="ar-SA"/>
        </w:rPr>
        <w:t xml:space="preserve">   </w:t>
      </w:r>
      <w:r>
        <w:rPr>
          <w:rFonts w:hint="eastAsia" w:ascii="Times New Roman" w:hAnsi="Times New Roman" w:eastAsia="宋体" w:cs="Times New Roman"/>
          <w:color w:val="000000"/>
          <w:sz w:val="28"/>
          <w:szCs w:val="28"/>
          <w:highlight w:val="none"/>
          <w:u w:val="single"/>
          <w:lang w:val="en-US" w:eastAsia="zh-CN" w:bidi="ar-SA"/>
        </w:rPr>
        <w:t xml:space="preserve">    </w:t>
      </w:r>
      <w:r>
        <w:rPr>
          <w:rFonts w:ascii="Times New Roman" w:hAnsi="Times New Roman" w:eastAsia="宋体" w:cs="Times New Roman"/>
          <w:color w:val="000000"/>
          <w:sz w:val="28"/>
          <w:szCs w:val="28"/>
          <w:highlight w:val="none"/>
          <w:u w:val="single"/>
          <w:lang w:val="en-US" w:eastAsia="zh-CN" w:bidi="ar-SA"/>
        </w:rPr>
        <w:t xml:space="preserve">    </w:t>
      </w:r>
      <w:r>
        <w:rPr>
          <w:rFonts w:hint="eastAsia" w:ascii="Times New Roman" w:hAnsi="Times New Roman" w:eastAsia="宋体" w:cs="Times New Roman"/>
          <w:color w:val="000000"/>
          <w:sz w:val="28"/>
          <w:szCs w:val="28"/>
          <w:highlight w:val="none"/>
          <w:u w:val="single"/>
          <w:lang w:val="en-US" w:eastAsia="zh-CN" w:bidi="ar-SA"/>
        </w:rPr>
        <w:t xml:space="preserve">  </w:t>
      </w:r>
      <w:r>
        <w:rPr>
          <w:rFonts w:ascii="Times New Roman" w:hAnsi="Times New Roman" w:eastAsia="宋体" w:cs="Times New Roman"/>
          <w:color w:val="000000"/>
          <w:sz w:val="28"/>
          <w:szCs w:val="28"/>
          <w:highlight w:val="none"/>
          <w:u w:val="single"/>
          <w:lang w:val="en-US" w:eastAsia="zh-CN" w:bidi="ar-SA"/>
        </w:rPr>
        <w:t xml:space="preserve">  </w:t>
      </w:r>
      <w:r>
        <w:rPr>
          <w:rFonts w:ascii="Times New Roman" w:hAnsi="Times New Roman" w:eastAsia="宋体" w:cs="Times New Roman"/>
          <w:color w:val="000000"/>
          <w:sz w:val="28"/>
          <w:szCs w:val="28"/>
          <w:highlight w:val="none"/>
          <w:lang w:val="en-US" w:eastAsia="zh-CN" w:bidi="ar-SA"/>
        </w:rPr>
        <w:t xml:space="preserve">年龄：</w:t>
      </w:r>
      <w:r>
        <w:rPr>
          <w:rFonts w:ascii="Times New Roman" w:hAnsi="Times New Roman" w:eastAsia="宋体" w:cs="Times New Roman"/>
          <w:color w:val="000000"/>
          <w:sz w:val="28"/>
          <w:szCs w:val="28"/>
          <w:highlight w:val="none"/>
          <w:u w:val="single"/>
          <w:lang w:val="en-US" w:eastAsia="zh-CN" w:bidi="ar-SA"/>
        </w:rPr>
        <w:t xml:space="preserve">    </w:t>
      </w:r>
      <w:r>
        <w:rPr>
          <w:rFonts w:hint="eastAsia" w:ascii="Times New Roman" w:hAnsi="Times New Roman" w:eastAsia="宋体" w:cs="Times New Roman"/>
          <w:color w:val="000000"/>
          <w:sz w:val="28"/>
          <w:szCs w:val="28"/>
          <w:highlight w:val="none"/>
          <w:u w:val="single"/>
          <w:lang w:val="en-US" w:eastAsia="zh-CN" w:bidi="ar-SA"/>
        </w:rPr>
        <w:t xml:space="preserve">       </w:t>
      </w:r>
      <w:r>
        <w:rPr>
          <w:rFonts w:ascii="Times New Roman" w:hAnsi="Times New Roman" w:eastAsia="宋体" w:cs="Times New Roman"/>
          <w:color w:val="000000"/>
          <w:sz w:val="28"/>
          <w:szCs w:val="28"/>
          <w:highlight w:val="none"/>
          <w:u w:val="single"/>
          <w:lang w:val="en-US" w:eastAsia="zh-CN" w:bidi="ar-SA"/>
        </w:rPr>
        <w:t xml:space="preserve">   </w:t>
      </w:r>
      <w:r>
        <w:rPr>
          <w:rFonts w:ascii="Times New Roman" w:hAnsi="Times New Roman" w:eastAsia="宋体" w:cs="Times New Roman"/>
          <w:color w:val="000000"/>
          <w:sz w:val="28"/>
          <w:szCs w:val="28"/>
          <w:highlight w:val="none"/>
          <w:lang w:val="en-US" w:eastAsia="zh-CN" w:bidi="ar-SA"/>
        </w:rPr>
        <w:t xml:space="preserve">职务：</w:t>
      </w:r>
      <w:r>
        <w:rPr>
          <w:rFonts w:ascii="Times New Roman" w:hAnsi="Times New Roman" w:eastAsia="宋体" w:cs="Times New Roman"/>
          <w:color w:val="000000"/>
          <w:sz w:val="28"/>
          <w:szCs w:val="28"/>
          <w:highlight w:val="none"/>
          <w:u w:val="single"/>
          <w:lang w:val="en-US" w:eastAsia="zh-CN" w:bidi="ar-SA"/>
        </w:rPr>
        <w:t xml:space="preserve">    </w:t>
      </w:r>
      <w:r>
        <w:rPr>
          <w:rFonts w:hint="eastAsia" w:ascii="Times New Roman" w:hAnsi="Times New Roman" w:eastAsia="宋体" w:cs="Times New Roman"/>
          <w:color w:val="000000"/>
          <w:sz w:val="28"/>
          <w:szCs w:val="28"/>
          <w:highlight w:val="none"/>
          <w:u w:val="single"/>
          <w:lang w:val="en-US" w:eastAsia="zh-CN" w:bidi="ar-SA"/>
        </w:rPr>
        <w:t xml:space="preserve">           </w:t>
      </w:r>
      <w:r>
        <w:rPr>
          <w:rFonts w:ascii="Times New Roman" w:hAnsi="Times New Roman" w:eastAsia="宋体" w:cs="Times New Roman"/>
          <w:color w:val="000000"/>
          <w:sz w:val="28"/>
          <w:szCs w:val="28"/>
          <w:highlight w:val="none"/>
          <w:u w:val="single"/>
          <w:lang w:val="en-US" w:eastAsia="zh-CN" w:bidi="ar-SA"/>
        </w:rPr>
        <w:t xml:space="preserve"> </w:t>
      </w:r>
      <w:r>
        <w:rPr>
          <w:rFonts w:hint="eastAsia" w:ascii="Times New Roman" w:hAnsi="Times New Roman" w:eastAsia="宋体" w:cs="Times New Roman"/>
          <w:color w:val="000000"/>
          <w:sz w:val="28"/>
          <w:szCs w:val="28"/>
          <w:highlight w:val="none"/>
          <w:u w:val="single"/>
          <w:lang w:val="en-US" w:eastAsia="zh-CN" w:bidi="ar-SA"/>
        </w:rPr>
        <w:t xml:space="preserve">  </w:t>
      </w:r>
      <w:r>
        <w:rPr>
          <w:rFonts w:ascii="Times New Roman" w:hAnsi="Times New Roman" w:eastAsia="宋体" w:cs="Times New Roman"/>
          <w:color w:val="000000"/>
          <w:sz w:val="28"/>
          <w:szCs w:val="28"/>
          <w:highlight w:val="none"/>
          <w:u w:val="single"/>
          <w:lang w:val="en-US" w:eastAsia="zh-CN" w:bidi="ar-SA"/>
        </w:rPr>
        <w:t xml:space="preserve">   </w:t>
      </w:r>
      <w:r>
        <w:rPr>
          <w:rFonts w:ascii="宋体" w:hAnsi="宋体" w:eastAsia="宋体" w:cs="宋体"/>
          <w:sz w:val="28"/>
          <w:szCs w:val="28"/>
          <w:highlight w:val="none"/>
          <w:lang w:val="en-US" w:eastAsia="zh-CN" w:bidi="ar-SA"/>
        </w:rPr>
      </w:r>
      <w:r/>
    </w:p>
    <w:p>
      <w:pPr>
        <w:pStyle w:val="972"/>
        <w:jc w:val="both"/>
        <w:keepLines w:val="0"/>
        <w:keepNext w:val="0"/>
        <w:spacing w:before="0" w:beforeAutospacing="0" w:after="0" w:afterAutospacing="0" w:line="0" w:lineRule="atLeast"/>
        <w:widowControl w:val="off"/>
        <w:rPr>
          <w:rFonts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eastAsia="宋体" w:cs="Times New Roman"/>
          <w:color w:val="000000"/>
          <w:sz w:val="28"/>
          <w:szCs w:val="28"/>
          <w:highlight w:val="none"/>
          <w:lang w:val="en-US" w:eastAsia="zh-CN" w:bidi="ar-SA"/>
        </w:rPr>
        <w:t xml:space="preserve">系</w:t>
      </w:r>
      <w:r>
        <w:rPr>
          <w:rFonts w:ascii="Times New Roman" w:hAnsi="Times New Roman" w:eastAsia="宋体" w:cs="Times New Roman"/>
          <w:color w:val="000000"/>
          <w:sz w:val="28"/>
          <w:szCs w:val="28"/>
          <w:highlight w:val="none"/>
          <w:u w:val="single"/>
          <w:lang w:val="en-US" w:eastAsia="zh-CN" w:bidi="ar-SA"/>
        </w:rPr>
        <w:t xml:space="preserve">                             </w:t>
      </w:r>
      <w:r>
        <w:rPr>
          <w:rFonts w:ascii="Times New Roman" w:hAnsi="Times New Roman" w:eastAsia="宋体" w:cs="Times New Roman"/>
          <w:color w:val="000000"/>
          <w:sz w:val="28"/>
          <w:szCs w:val="28"/>
          <w:highlight w:val="none"/>
          <w:lang w:val="en-US" w:eastAsia="zh-CN" w:bidi="ar-SA"/>
        </w:rPr>
        <w:t xml:space="preserve">（投标人名称）的法定代表人。</w:t>
      </w:r>
      <w:r>
        <w:rPr>
          <w:rFonts w:ascii="宋体" w:hAnsi="宋体" w:eastAsia="宋体" w:cs="宋体"/>
          <w:sz w:val="28"/>
          <w:szCs w:val="28"/>
          <w:highlight w:val="none"/>
          <w:lang w:val="en-US" w:eastAsia="zh-CN" w:bidi="ar-SA"/>
        </w:rPr>
      </w:r>
      <w:r/>
    </w:p>
    <w:p>
      <w:pPr>
        <w:pStyle w:val="972"/>
        <w:ind w:left="0" w:firstLine="1689"/>
        <w:jc w:val="both"/>
        <w:keepLines w:val="0"/>
        <w:keepNext w:val="0"/>
        <w:spacing w:before="0" w:beforeAutospacing="0" w:after="0" w:afterAutospacing="0" w:line="0" w:lineRule="atLeast"/>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r>
      <w:r/>
    </w:p>
    <w:p>
      <w:pPr>
        <w:pStyle w:val="972"/>
        <w:ind w:left="0" w:firstLine="1689"/>
        <w:jc w:val="both"/>
        <w:keepLines w:val="0"/>
        <w:keepNext w:val="0"/>
        <w:spacing w:before="0" w:beforeAutospacing="0" w:after="0" w:afterAutospacing="0" w:line="0" w:lineRule="atLeast"/>
        <w:widowControl w:val="off"/>
        <w:rPr>
          <w:rFonts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特此证明。</w:t>
      </w:r>
      <w:r>
        <w:rPr>
          <w:rFonts w:ascii="宋体" w:hAnsi="宋体" w:eastAsia="宋体" w:cs="宋体"/>
          <w:sz w:val="28"/>
          <w:szCs w:val="28"/>
          <w:highlight w:val="none"/>
          <w:lang w:val="en-US" w:eastAsia="zh-CN" w:bidi="ar-SA"/>
        </w:rPr>
      </w:r>
      <w:r/>
    </w:p>
    <w:p>
      <w:pPr>
        <w:pStyle w:val="972"/>
        <w:ind w:left="0" w:firstLine="1689"/>
        <w:jc w:val="both"/>
        <w:keepLines w:val="0"/>
        <w:keepNext w:val="0"/>
        <w:spacing w:before="0" w:beforeAutospacing="0" w:after="0" w:afterAutospacing="0" w:line="0" w:lineRule="atLeast"/>
        <w:widowControl w:val="off"/>
        <w:rPr>
          <w:rFonts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sz w:val="28"/>
          <w:szCs w:val="28"/>
          <w:highlight w:val="none"/>
          <w:lang w:val="en-US" w:eastAsia="zh-CN" w:bidi="ar-SA"/>
        </w:rPr>
        <w:t xml:space="preserve"> </w:t>
      </w:r>
      <w:r>
        <w:rPr>
          <w:rFonts w:ascii="宋体" w:hAnsi="宋体" w:eastAsia="宋体" w:cs="宋体"/>
          <w:sz w:val="28"/>
          <w:szCs w:val="28"/>
          <w:highlight w:val="none"/>
          <w:lang w:val="en-US" w:eastAsia="zh-CN" w:bidi="ar-SA"/>
        </w:rPr>
      </w:r>
      <w:r/>
    </w:p>
    <w:p>
      <w:pPr>
        <w:pStyle w:val="972"/>
        <w:ind w:left="0" w:firstLine="480"/>
        <w:jc w:val="right"/>
        <w:keepLines w:val="0"/>
        <w:keepNext w:val="0"/>
        <w:spacing w:before="0" w:beforeAutospacing="0" w:after="0" w:afterAutospacing="0" w:line="480" w:lineRule="auto"/>
        <w:widowControl w:val="off"/>
        <w:rPr>
          <w:rFonts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                                        投标人：</w:t>
      </w:r>
      <w:r>
        <w:rPr>
          <w:rFonts w:hint="eastAsia" w:ascii="宋体" w:hAnsi="宋体" w:eastAsia="宋体" w:cs="宋体"/>
          <w:color w:val="000000"/>
          <w:sz w:val="28"/>
          <w:szCs w:val="28"/>
          <w:highlight w:val="none"/>
          <w:u w:val="single"/>
          <w:lang w:val="en-US" w:eastAsia="zh-CN" w:bidi="ar-SA"/>
        </w:rPr>
        <w:t xml:space="preserve">     </w:t>
      </w:r>
      <w:r>
        <w:rPr>
          <w:rFonts w:hint="eastAsia" w:ascii="宋体" w:hAnsi="宋体" w:eastAsia="宋体" w:cs="宋体"/>
          <w:color w:val="000000"/>
          <w:sz w:val="28"/>
          <w:szCs w:val="28"/>
          <w:highlight w:val="none"/>
          <w:lang w:val="en-US" w:eastAsia="zh-CN" w:bidi="ar-SA"/>
        </w:rPr>
        <w:t xml:space="preserve">（盖电子签章）</w:t>
      </w:r>
      <w:r>
        <w:rPr>
          <w:rFonts w:ascii="宋体" w:hAnsi="宋体" w:eastAsia="宋体" w:cs="宋体"/>
          <w:sz w:val="28"/>
          <w:szCs w:val="28"/>
          <w:highlight w:val="none"/>
          <w:lang w:val="en-US" w:eastAsia="zh-CN" w:bidi="ar-SA"/>
        </w:rPr>
      </w:r>
      <w:r/>
    </w:p>
    <w:p>
      <w:pPr>
        <w:pStyle w:val="972"/>
        <w:ind w:left="0" w:firstLine="480"/>
        <w:jc w:val="right"/>
        <w:keepLines w:val="0"/>
        <w:keepNext w:val="0"/>
        <w:spacing w:before="0" w:beforeAutospacing="0" w:after="0" w:afterAutospacing="0" w:line="480" w:lineRule="auto"/>
        <w:widowControl w:val="off"/>
        <w:rPr>
          <w:rFonts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日期：   年  月  日</w:t>
      </w:r>
      <w:r>
        <w:rPr>
          <w:rFonts w:ascii="宋体" w:hAnsi="宋体" w:eastAsia="宋体" w:cs="宋体"/>
          <w:sz w:val="28"/>
          <w:szCs w:val="28"/>
          <w:highlight w:val="none"/>
          <w:lang w:val="en-US" w:eastAsia="zh-CN" w:bidi="ar-SA"/>
        </w:rPr>
      </w:r>
      <w:r/>
    </w:p>
    <w:p>
      <w:pPr>
        <w:pStyle w:val="972"/>
        <w:ind w:left="0" w:firstLine="1478"/>
        <w:jc w:val="right"/>
        <w:keepLines w:val="0"/>
        <w:keepNext w:val="0"/>
        <w:spacing w:before="0" w:beforeAutospacing="0" w:after="0" w:afterAutospacing="0" w:line="0" w:lineRule="atLeast"/>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lang w:val="en-US" w:eastAsia="zh-CN" w:bidi="ar-SA"/>
        </w:rPr>
        <w:t xml:space="preserve"> </w:t>
      </w:r>
      <w:r>
        <w:rPr>
          <w:rFonts w:ascii="宋体" w:hAnsi="宋体" w:eastAsia="宋体" w:cs="宋体"/>
          <w:sz w:val="24"/>
          <w:szCs w:val="24"/>
          <w:highlight w:val="none"/>
          <w:lang w:val="en-US" w:eastAsia="zh-CN" w:bidi="ar-SA"/>
        </w:rPr>
      </w:r>
      <w:r/>
    </w:p>
    <w:p>
      <w:pPr>
        <w:pStyle w:val="972"/>
        <w:jc w:val="both"/>
        <w:keepLines w:val="0"/>
        <w:keepNext w:val="0"/>
        <w:spacing w:before="0" w:beforeAutospacing="0" w:after="0" w:afterAutospacing="0" w:line="0" w:lineRule="atLeast"/>
        <w:widowControl w:val="off"/>
        <w:rPr>
          <w:rFonts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附：</w:t>
      </w:r>
      <w:r>
        <w:rPr>
          <w:rFonts w:ascii="宋体" w:hAnsi="宋体" w:eastAsia="宋体" w:cs="宋体"/>
          <w:sz w:val="28"/>
          <w:szCs w:val="28"/>
          <w:highlight w:val="none"/>
          <w:lang w:val="en-US" w:eastAsia="zh-CN" w:bidi="ar-SA"/>
        </w:rPr>
      </w:r>
      <w:r/>
    </w:p>
    <w:tbl>
      <w:tblPr>
        <w:tblW w:w="0" w:type="auto"/>
        <w:tblCellSpacing w:w="0" w:type="dxa"/>
        <w:tblInd w:w="3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34"/>
      </w:tblGrid>
      <w:tr>
        <w:trPr>
          <w:tblCellSpacing w:w="0" w:type="dxa"/>
          <w:trHeight w:val="2473"/>
        </w:trPr>
        <w:tc>
          <w:tcPr>
            <w:tcW w:w="7934" w:type="dxa"/>
            <w:vAlign w:val="center"/>
            <w:textDirection w:val="lrTb"/>
            <w:noWrap w:val="false"/>
          </w:tcPr>
          <w:p>
            <w:pPr>
              <w:pStyle w:val="972"/>
              <w:ind w:left="0" w:firstLine="950"/>
              <w:jc w:val="center"/>
              <w:keepLines w:val="0"/>
              <w:keepNext w:val="0"/>
              <w:spacing w:before="0" w:beforeAutospacing="0" w:after="0" w:afterAutospacing="0" w:line="360" w:lineRule="auto"/>
              <w:widowControl w:val="off"/>
              <w:rPr>
                <w:rFonts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sz w:val="28"/>
                <w:szCs w:val="28"/>
                <w:highlight w:val="none"/>
                <w:lang w:val="en-US" w:eastAsia="zh-CN" w:bidi="ar-SA"/>
              </w:rPr>
              <w:t xml:space="preserve"> </w:t>
            </w:r>
            <w:r>
              <w:rPr>
                <w:rFonts w:ascii="宋体" w:hAnsi="宋体" w:eastAsia="宋体" w:cs="宋体"/>
                <w:sz w:val="28"/>
                <w:szCs w:val="28"/>
                <w:highlight w:val="none"/>
                <w:lang w:val="en-US" w:eastAsia="zh-CN" w:bidi="ar-SA"/>
              </w:rPr>
            </w:r>
            <w:r/>
          </w:p>
          <w:p>
            <w:pPr>
              <w:pStyle w:val="972"/>
              <w:ind w:left="0" w:firstLine="2382"/>
              <w:jc w:val="both"/>
              <w:keepLines w:val="0"/>
              <w:keepNext w:val="0"/>
              <w:spacing w:before="0" w:beforeAutospacing="0" w:after="0" w:afterAutospacing="0" w:line="360" w:lineRule="auto"/>
              <w:widowControl w:val="off"/>
              <w:rPr>
                <w:rFonts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8"/>
                <w:szCs w:val="28"/>
                <w:highlight w:val="none"/>
                <w:lang w:val="en-US" w:eastAsia="zh-CN" w:bidi="ar-SA"/>
              </w:rPr>
              <w:t xml:space="preserve">(法定代表人身份证扫描件附后)</w:t>
            </w:r>
            <w:r>
              <w:rPr>
                <w:rFonts w:ascii="宋体" w:hAnsi="宋体" w:eastAsia="宋体" w:cs="宋体"/>
                <w:sz w:val="28"/>
                <w:szCs w:val="28"/>
                <w:highlight w:val="none"/>
                <w:lang w:val="en-US" w:eastAsia="zh-CN" w:bidi="ar-SA"/>
              </w:rPr>
            </w:r>
            <w:r/>
          </w:p>
          <w:p>
            <w:pPr>
              <w:pStyle w:val="972"/>
              <w:jc w:val="both"/>
              <w:keepLines w:val="0"/>
              <w:keepNext w:val="0"/>
              <w:spacing w:before="0" w:beforeAutospacing="0" w:after="0" w:afterAutospacing="0" w:line="360" w:lineRule="auto"/>
              <w:widowControl w:val="off"/>
              <w:rPr>
                <w:rFonts w:ascii="宋体" w:hAnsi="宋体" w:eastAsia="宋体" w:cs="宋体"/>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sz w:val="28"/>
                <w:szCs w:val="28"/>
                <w:highlight w:val="none"/>
                <w:lang w:val="en-US" w:eastAsia="zh-CN" w:bidi="ar-SA"/>
              </w:rPr>
              <w:t xml:space="preserve"> </w:t>
            </w:r>
            <w:r>
              <w:rPr>
                <w:rFonts w:ascii="宋体" w:hAnsi="宋体" w:eastAsia="宋体" w:cs="宋体"/>
                <w:sz w:val="28"/>
                <w:szCs w:val="28"/>
                <w:highlight w:val="none"/>
                <w:lang w:val="en-US" w:eastAsia="zh-CN" w:bidi="ar-SA"/>
              </w:rPr>
            </w:r>
            <w:r/>
          </w:p>
        </w:tc>
      </w:tr>
    </w:tbl>
    <w:p>
      <w:pPr>
        <w:pStyle w:val="972"/>
        <w:ind w:left="0" w:firstLine="1478"/>
        <w:jc w:val="both"/>
        <w:keepLines w:val="0"/>
        <w:keepNext w:val="0"/>
        <w:spacing w:before="0" w:beforeAutospacing="0" w:after="0" w:afterAutospacing="0" w:line="0" w:lineRule="atLeast"/>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sz w:val="24"/>
          <w:szCs w:val="24"/>
          <w:highlight w:val="none"/>
          <w:lang w:val="en-US" w:eastAsia="zh-CN" w:bidi="ar-SA"/>
        </w:rPr>
        <w:t xml:space="preserve"> </w:t>
      </w:r>
      <w:r>
        <w:rPr>
          <w:rFonts w:ascii="宋体" w:hAnsi="宋体" w:eastAsia="宋体" w:cs="宋体"/>
          <w:sz w:val="24"/>
          <w:szCs w:val="24"/>
          <w:highlight w:val="none"/>
          <w:lang w:val="en-US" w:eastAsia="zh-CN" w:bidi="ar-SA"/>
        </w:rPr>
      </w:r>
      <w:r/>
    </w:p>
    <w:p>
      <w:pPr>
        <w:pStyle w:val="972"/>
        <w:jc w:val="both"/>
        <w:keepLines w:val="0"/>
        <w:keepNext w:val="0"/>
        <w:spacing w:before="0" w:beforeAutospacing="0" w:after="0" w:afterAutospacing="0"/>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sz w:val="24"/>
          <w:szCs w:val="24"/>
          <w:highlight w:val="none"/>
          <w:lang w:val="en-US" w:eastAsia="zh-CN" w:bidi="ar-SA"/>
        </w:rPr>
        <w:t xml:space="preserve"> </w:t>
      </w:r>
      <w:r>
        <w:rPr>
          <w:rFonts w:ascii="宋体" w:hAnsi="宋体" w:eastAsia="宋体" w:cs="宋体"/>
          <w:sz w:val="24"/>
          <w:szCs w:val="24"/>
          <w:highlight w:val="none"/>
          <w:lang w:val="en-US" w:eastAsia="zh-CN" w:bidi="ar-SA"/>
        </w:rPr>
      </w:r>
      <w:r/>
    </w:p>
    <w:p>
      <w:pPr>
        <w:pStyle w:val="972"/>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pStyle w:val="972"/>
        <w:ind w:left="1440" w:right="1440"/>
        <w:jc w:val="both"/>
        <w:spacing w:after="120"/>
        <w:widowControl w:val="off"/>
        <w:rPr>
          <w:rFonts w:ascii="宋体" w:hAnsi="宋体" w:eastAsia="宋体" w:cs="宋体"/>
          <w:color w:val="000000"/>
          <w:sz w:val="28"/>
          <w:szCs w:val="28"/>
          <w:highlight w:val="none"/>
          <w:lang w:val="en-US" w:eastAsia="zh-CN" w:bidi="ar-SA"/>
        </w:rPr>
      </w:pPr>
      <w:r>
        <w:rPr>
          <w:rFonts w:ascii="宋体" w:hAnsi="宋体" w:eastAsia="宋体" w:cs="宋体"/>
          <w:color w:val="000000"/>
          <w:sz w:val="28"/>
          <w:szCs w:val="28"/>
          <w:highlight w:val="none"/>
          <w:lang w:val="en-US" w:eastAsia="zh-CN" w:bidi="ar-SA"/>
        </w:rPr>
      </w:r>
      <w:r/>
    </w:p>
    <w:p>
      <w:pPr>
        <w:pStyle w:val="972"/>
        <w:ind w:left="1440" w:right="1440"/>
        <w:jc w:val="both"/>
        <w:spacing w:after="120"/>
        <w:widowControl w:val="off"/>
        <w:rPr>
          <w:rFonts w:ascii="宋体" w:hAnsi="宋体" w:eastAsia="宋体" w:cs="宋体"/>
          <w:color w:val="000000"/>
          <w:sz w:val="28"/>
          <w:szCs w:val="28"/>
          <w:highlight w:val="none"/>
          <w:lang w:val="en-US" w:eastAsia="zh-CN" w:bidi="ar-SA"/>
        </w:rPr>
      </w:pPr>
      <w:r>
        <w:rPr>
          <w:rFonts w:ascii="宋体" w:hAnsi="宋体" w:eastAsia="宋体" w:cs="宋体"/>
          <w:color w:val="000000"/>
          <w:sz w:val="28"/>
          <w:szCs w:val="28"/>
          <w:highlight w:val="none"/>
          <w:lang w:val="en-US" w:eastAsia="zh-CN" w:bidi="ar-SA"/>
        </w:rPr>
      </w:r>
      <w:r/>
    </w:p>
    <w:p>
      <w:pPr>
        <w:pStyle w:val="972"/>
        <w:ind w:left="1440" w:right="1440"/>
        <w:jc w:val="both"/>
        <w:spacing w:after="120"/>
        <w:widowControl w:val="off"/>
        <w:rPr>
          <w:rFonts w:ascii="宋体" w:hAnsi="宋体" w:eastAsia="宋体" w:cs="宋体"/>
          <w:color w:val="000000"/>
          <w:sz w:val="28"/>
          <w:szCs w:val="28"/>
          <w:highlight w:val="none"/>
          <w:lang w:val="en-US" w:eastAsia="zh-CN" w:bidi="ar-SA"/>
        </w:rPr>
      </w:pPr>
      <w:r>
        <w:rPr>
          <w:rFonts w:ascii="宋体" w:hAnsi="宋体" w:eastAsia="宋体" w:cs="宋体"/>
          <w:color w:val="000000"/>
          <w:sz w:val="28"/>
          <w:szCs w:val="28"/>
          <w:highlight w:val="none"/>
          <w:lang w:val="en-US" w:eastAsia="zh-CN" w:bidi="ar-SA"/>
        </w:rPr>
      </w:r>
      <w:r/>
    </w:p>
    <w:p>
      <w:pPr>
        <w:pStyle w:val="972"/>
        <w:ind w:left="1440" w:right="1440"/>
        <w:jc w:val="both"/>
        <w:spacing w:after="120"/>
        <w:widowControl w:val="off"/>
        <w:rPr>
          <w:rFonts w:ascii="宋体" w:hAnsi="宋体" w:eastAsia="宋体" w:cs="宋体"/>
          <w:color w:val="000000"/>
          <w:sz w:val="28"/>
          <w:szCs w:val="28"/>
          <w:highlight w:val="none"/>
          <w:lang w:val="en-US" w:eastAsia="zh-CN" w:bidi="ar-SA"/>
        </w:rPr>
      </w:pPr>
      <w:r>
        <w:rPr>
          <w:rFonts w:ascii="宋体" w:hAnsi="宋体" w:eastAsia="宋体" w:cs="宋体"/>
          <w:color w:val="000000"/>
          <w:sz w:val="28"/>
          <w:szCs w:val="28"/>
          <w:highlight w:val="none"/>
          <w:lang w:val="en-US" w:eastAsia="zh-CN" w:bidi="ar-SA"/>
        </w:rPr>
      </w:r>
      <w:r/>
    </w:p>
    <w:p>
      <w:pPr>
        <w:pStyle w:val="972"/>
        <w:ind w:left="1440" w:right="1440"/>
        <w:jc w:val="both"/>
        <w:spacing w:after="120"/>
        <w:widowControl w:val="off"/>
        <w:rPr>
          <w:rFonts w:ascii="宋体" w:hAnsi="宋体" w:eastAsia="宋体" w:cs="宋体"/>
          <w:color w:val="000000"/>
          <w:sz w:val="28"/>
          <w:szCs w:val="28"/>
          <w:highlight w:val="none"/>
          <w:lang w:val="en-US" w:eastAsia="zh-CN" w:bidi="ar-SA"/>
        </w:rPr>
      </w:pPr>
      <w:r>
        <w:rPr>
          <w:rFonts w:ascii="宋体" w:hAnsi="宋体" w:eastAsia="宋体" w:cs="宋体"/>
          <w:color w:val="000000"/>
          <w:sz w:val="28"/>
          <w:szCs w:val="28"/>
          <w:highlight w:val="none"/>
          <w:lang w:val="en-US" w:eastAsia="zh-CN" w:bidi="ar-SA"/>
        </w:rPr>
      </w:r>
      <w:r/>
    </w:p>
    <w:p>
      <w:pPr>
        <w:pStyle w:val="972"/>
        <w:ind w:left="1440" w:right="1440"/>
        <w:jc w:val="both"/>
        <w:spacing w:after="120"/>
        <w:widowControl w:val="off"/>
        <w:rPr>
          <w:rFonts w:ascii="宋体" w:hAnsi="宋体" w:eastAsia="宋体" w:cs="宋体"/>
          <w:color w:val="000000"/>
          <w:sz w:val="28"/>
          <w:szCs w:val="28"/>
          <w:highlight w:val="none"/>
          <w:lang w:val="en-US" w:eastAsia="zh-CN" w:bidi="ar-SA"/>
        </w:rPr>
      </w:pPr>
      <w:r>
        <w:rPr>
          <w:rFonts w:ascii="宋体" w:hAnsi="宋体" w:eastAsia="宋体" w:cs="宋体"/>
          <w:color w:val="000000"/>
          <w:sz w:val="28"/>
          <w:szCs w:val="28"/>
          <w:highlight w:val="none"/>
          <w:lang w:val="en-US" w:eastAsia="zh-CN" w:bidi="ar-SA"/>
        </w:rPr>
      </w:r>
      <w:r/>
    </w:p>
    <w:p>
      <w:pPr>
        <w:pStyle w:val="972"/>
        <w:ind w:left="1440" w:right="1440"/>
        <w:jc w:val="both"/>
        <w:spacing w:after="120"/>
        <w:widowControl w:val="off"/>
        <w:rPr>
          <w:rFonts w:ascii="宋体" w:hAnsi="宋体" w:eastAsia="宋体" w:cs="宋体"/>
          <w:color w:val="000000"/>
          <w:sz w:val="28"/>
          <w:szCs w:val="28"/>
          <w:highlight w:val="none"/>
          <w:lang w:val="en-US" w:eastAsia="zh-CN" w:bidi="ar-SA"/>
        </w:rPr>
      </w:pPr>
      <w:r>
        <w:rPr>
          <w:rFonts w:ascii="宋体" w:hAnsi="宋体" w:eastAsia="宋体" w:cs="宋体"/>
          <w:color w:val="000000"/>
          <w:sz w:val="28"/>
          <w:szCs w:val="28"/>
          <w:highlight w:val="none"/>
          <w:lang w:val="en-US" w:eastAsia="zh-CN" w:bidi="ar-SA"/>
        </w:rPr>
      </w:r>
      <w:r/>
    </w:p>
    <w:p>
      <w:pPr>
        <w:pStyle w:val="972"/>
        <w:ind w:left="0" w:right="0"/>
        <w:jc w:val="center"/>
        <w:keepLines w:val="0"/>
        <w:keepNext w:val="0"/>
        <w:spacing w:before="260" w:beforeAutospacing="0" w:after="260" w:afterAutospacing="0" w:line="415" w:lineRule="auto"/>
        <w:widowControl w:val="off"/>
        <w:rPr>
          <w:rFonts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0"/>
          <w:szCs w:val="30"/>
          <w:highlight w:val="none"/>
          <w:lang w:val="en-US" w:eastAsia="zh-CN" w:bidi="ar-SA"/>
        </w:rPr>
        <w:t xml:space="preserve">法定代表人授权委托书（如授权委托人参加时提供）</w:t>
      </w:r>
      <w:r>
        <w:rPr>
          <w:rFonts w:ascii="宋体" w:hAnsi="宋体" w:eastAsia="宋体" w:cs="宋体"/>
          <w:color w:val="000000"/>
          <w:sz w:val="28"/>
          <w:szCs w:val="28"/>
          <w:highlight w:val="none"/>
          <w:lang w:val="en-US" w:eastAsia="zh-CN" w:bidi="ar-SA"/>
        </w:rPr>
      </w:r>
      <w:r/>
    </w:p>
    <w:p>
      <w:pPr>
        <w:pStyle w:val="972"/>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委托人：</w:t>
      </w:r>
      <w:r>
        <w:rPr>
          <w:rFonts w:ascii="宋体" w:hAnsi="宋体" w:eastAsia="宋体" w:cs="宋体"/>
          <w:color w:val="000000"/>
          <w:sz w:val="28"/>
          <w:szCs w:val="28"/>
          <w:highlight w:val="none"/>
        </w:rPr>
      </w:r>
      <w:r/>
    </w:p>
    <w:p>
      <w:pPr>
        <w:pStyle w:val="972"/>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地址：</w:t>
      </w:r>
      <w:r>
        <w:rPr>
          <w:rFonts w:ascii="宋体" w:hAnsi="宋体" w:eastAsia="宋体" w:cs="宋体"/>
          <w:color w:val="000000"/>
          <w:sz w:val="28"/>
          <w:szCs w:val="28"/>
          <w:highlight w:val="none"/>
        </w:rPr>
      </w:r>
      <w:r/>
    </w:p>
    <w:p>
      <w:pPr>
        <w:pStyle w:val="972"/>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法定代表人：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职务：</w:t>
      </w:r>
      <w:r>
        <w:rPr>
          <w:rFonts w:ascii="宋体" w:hAnsi="宋体" w:eastAsia="宋体" w:cs="宋体"/>
          <w:color w:val="000000"/>
          <w:sz w:val="28"/>
          <w:szCs w:val="28"/>
          <w:highlight w:val="none"/>
        </w:rPr>
      </w:r>
      <w:r/>
    </w:p>
    <w:p>
      <w:pPr>
        <w:pStyle w:val="972"/>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统一社会信用代码：</w:t>
      </w:r>
      <w:r>
        <w:rPr>
          <w:rFonts w:ascii="宋体" w:hAnsi="宋体" w:eastAsia="宋体" w:cs="宋体"/>
          <w:color w:val="000000"/>
          <w:sz w:val="28"/>
          <w:szCs w:val="28"/>
          <w:highlight w:val="none"/>
        </w:rPr>
      </w:r>
      <w:r/>
    </w:p>
    <w:p>
      <w:pPr>
        <w:pStyle w:val="972"/>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受托人：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性别：男（女）</w:t>
      </w:r>
      <w:r>
        <w:rPr>
          <w:rFonts w:ascii="宋体" w:hAnsi="宋体" w:eastAsia="宋体" w:cs="宋体"/>
          <w:color w:val="000000"/>
          <w:sz w:val="28"/>
          <w:szCs w:val="28"/>
          <w:highlight w:val="none"/>
        </w:rPr>
      </w:r>
      <w:r/>
    </w:p>
    <w:p>
      <w:pPr>
        <w:pStyle w:val="972"/>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年龄：  岁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民族：   族</w:t>
      </w:r>
      <w:r>
        <w:rPr>
          <w:rFonts w:ascii="宋体" w:hAnsi="宋体" w:eastAsia="宋体" w:cs="宋体"/>
          <w:color w:val="000000"/>
          <w:sz w:val="28"/>
          <w:szCs w:val="28"/>
          <w:highlight w:val="none"/>
        </w:rPr>
      </w:r>
      <w:r/>
    </w:p>
    <w:p>
      <w:pPr>
        <w:pStyle w:val="972"/>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职务：</w:t>
      </w:r>
      <w:r>
        <w:rPr>
          <w:rFonts w:ascii="宋体" w:hAnsi="宋体" w:eastAsia="宋体" w:cs="宋体"/>
          <w:color w:val="000000"/>
          <w:sz w:val="28"/>
          <w:szCs w:val="28"/>
          <w:highlight w:val="none"/>
        </w:rPr>
      </w:r>
      <w:r/>
    </w:p>
    <w:p>
      <w:pPr>
        <w:pStyle w:val="972"/>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身份证号：</w:t>
      </w:r>
      <w:r>
        <w:rPr>
          <w:rFonts w:ascii="宋体" w:hAnsi="宋体" w:eastAsia="宋体" w:cs="宋体"/>
          <w:color w:val="000000"/>
          <w:sz w:val="28"/>
          <w:szCs w:val="28"/>
          <w:highlight w:val="none"/>
        </w:rPr>
      </w:r>
      <w:r/>
    </w:p>
    <w:p>
      <w:pPr>
        <w:pStyle w:val="972"/>
        <w:ind w:firstLine="600"/>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兹委托（</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）全权代表我企业（公司）参与（</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）项目（项目编号：</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）的招、投标活动及签订合同。（</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）以我企业（公司）名义所为的法律行为及签署的文件，我企业（公司）均予以认可。有关法律责任均由我企业（公司）承担。（</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）无转委托权。</w:t>
      </w:r>
      <w:r>
        <w:rPr>
          <w:rFonts w:ascii="宋体" w:hAnsi="宋体" w:eastAsia="宋体" w:cs="宋体"/>
          <w:color w:val="000000"/>
          <w:sz w:val="28"/>
          <w:szCs w:val="28"/>
          <w:highlight w:val="none"/>
        </w:rPr>
      </w:r>
      <w:r/>
    </w:p>
    <w:p>
      <w:pPr>
        <w:pStyle w:val="972"/>
        <w:ind w:firstLine="600"/>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委托期限自</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日起至</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月</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日止。</w:t>
      </w:r>
      <w:r>
        <w:rPr>
          <w:rFonts w:ascii="宋体" w:hAnsi="宋体" w:eastAsia="宋体" w:cs="宋体"/>
          <w:color w:val="000000"/>
          <w:sz w:val="28"/>
          <w:szCs w:val="28"/>
          <w:highlight w:val="none"/>
        </w:rPr>
      </w:r>
      <w:r/>
    </w:p>
    <w:p>
      <w:pPr>
        <w:pStyle w:val="972"/>
        <w:ind w:firstLine="630"/>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特此授权委托。</w:t>
      </w:r>
      <w:r>
        <w:rPr>
          <w:rFonts w:ascii="宋体" w:hAnsi="宋体" w:eastAsia="宋体" w:cs="宋体"/>
          <w:color w:val="000000"/>
          <w:sz w:val="28"/>
          <w:szCs w:val="28"/>
          <w:highlight w:val="none"/>
        </w:rPr>
      </w:r>
      <w:r/>
    </w:p>
    <w:p>
      <w:pPr>
        <w:pStyle w:val="972"/>
        <w:ind w:firstLine="600"/>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pStyle w:val="972"/>
        <w:ind w:firstLine="600"/>
        <w:spacing w:line="479"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委托人（电子签章）：</w:t>
      </w:r>
      <w:r>
        <w:rPr>
          <w:rFonts w:ascii="宋体" w:hAnsi="宋体" w:eastAsia="宋体" w:cs="宋体"/>
          <w:b/>
          <w:bCs/>
          <w:color w:val="000000"/>
          <w:sz w:val="28"/>
          <w:szCs w:val="28"/>
          <w:highlight w:val="none"/>
        </w:rPr>
      </w:r>
      <w:r/>
    </w:p>
    <w:p>
      <w:pPr>
        <w:pStyle w:val="972"/>
        <w:ind w:firstLine="600"/>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pStyle w:val="972"/>
        <w:ind w:firstLine="600"/>
        <w:spacing w:line="479"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法定代表人（签字或盖章）： </w:t>
      </w:r>
      <w:r>
        <w:rPr>
          <w:rFonts w:ascii="宋体" w:hAnsi="宋体" w:eastAsia="宋体" w:cs="宋体"/>
          <w:b/>
          <w:bCs/>
          <w:color w:val="000000"/>
          <w:sz w:val="28"/>
          <w:szCs w:val="28"/>
          <w:highlight w:val="none"/>
        </w:rPr>
      </w:r>
      <w:r/>
    </w:p>
    <w:p>
      <w:pPr>
        <w:pStyle w:val="972"/>
        <w:ind w:firstLine="600"/>
        <w:spacing w:line="479"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8"/>
          <w:szCs w:val="28"/>
          <w:highlight w:val="none"/>
        </w:rPr>
      </w:r>
      <w:r/>
    </w:p>
    <w:p>
      <w:pPr>
        <w:pStyle w:val="972"/>
        <w:ind w:firstLine="600"/>
        <w:spacing w:line="479"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受托人（签字或盖章）：</w:t>
      </w:r>
      <w:r>
        <w:rPr>
          <w:rFonts w:ascii="宋体" w:hAnsi="宋体" w:eastAsia="宋体" w:cs="宋体"/>
          <w:b/>
          <w:bCs/>
          <w:color w:val="000000"/>
          <w:sz w:val="28"/>
          <w:szCs w:val="28"/>
          <w:highlight w:val="none"/>
        </w:rPr>
      </w:r>
      <w:r/>
    </w:p>
    <w:p>
      <w:pPr>
        <w:pStyle w:val="972"/>
        <w:ind w:firstLine="600"/>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pStyle w:val="972"/>
        <w:ind w:left="0" w:right="1440" w:firstLine="602"/>
        <w:jc w:val="both"/>
        <w:spacing w:after="120"/>
        <w:widowControl w:val="off"/>
        <w:rPr>
          <w:rFonts w:ascii="宋体" w:hAnsi="宋体" w:eastAsia="宋体" w:cs="宋体"/>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受托人联系方式：      邮箱：</w:t>
      </w:r>
      <w:r>
        <w:rPr>
          <w:rFonts w:ascii="宋体" w:hAnsi="宋体" w:eastAsia="宋体" w:cs="宋体"/>
          <w:color w:val="000000"/>
          <w:sz w:val="28"/>
          <w:szCs w:val="28"/>
          <w:highlight w:val="none"/>
          <w:lang w:val="en-US" w:eastAsia="zh-CN" w:bidi="ar-SA"/>
        </w:rPr>
      </w:r>
      <w:r/>
    </w:p>
    <w:p>
      <w:pPr>
        <w:pStyle w:val="972"/>
        <w:ind w:firstLine="600"/>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szCs w:val="28"/>
          <w:highlight w:val="none"/>
        </w:rPr>
      </w:r>
      <w:r/>
    </w:p>
    <w:p>
      <w:pPr>
        <w:pStyle w:val="972"/>
        <w:ind w:right="600" w:firstLine="6150"/>
        <w:spacing w:line="479"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年 月 日 </w:t>
      </w:r>
      <w:r>
        <w:rPr>
          <w:rFonts w:ascii="宋体" w:hAnsi="宋体" w:eastAsia="宋体" w:cs="宋体"/>
          <w:b/>
          <w:bCs/>
          <w:color w:val="000000"/>
          <w:sz w:val="28"/>
          <w:szCs w:val="28"/>
          <w:highlight w:val="none"/>
        </w:rPr>
      </w:r>
      <w:r/>
    </w:p>
    <w:p>
      <w:pPr>
        <w:pStyle w:val="972"/>
        <w:spacing w:line="479" w:lineRule="atLeast"/>
        <w:rPr>
          <w:rFonts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8"/>
          <w:szCs w:val="28"/>
          <w:highlight w:val="none"/>
        </w:rPr>
        <w:t xml:space="preserve">(受托人身份证扫描件附后)</w:t>
      </w:r>
      <w:r>
        <w:rPr>
          <w:rFonts w:ascii="宋体" w:hAnsi="宋体" w:eastAsia="宋体" w:cs="宋体"/>
          <w:b/>
          <w:bCs/>
          <w:color w:val="000000"/>
          <w:sz w:val="28"/>
          <w:szCs w:val="28"/>
          <w:highlight w:val="none"/>
        </w:rPr>
      </w:r>
      <w:r/>
    </w:p>
    <w:p>
      <w:pPr>
        <w:pStyle w:val="972"/>
        <w:ind w:firstLine="600"/>
        <w:jc w:val="center"/>
        <w:spacing w:before="100" w:after="100" w:line="479" w:lineRule="atLeast"/>
        <w:rPr>
          <w:rFonts w:ascii="宋体" w:hAnsi="宋体" w:cs="宋体"/>
          <w:b/>
          <w:bCs/>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ascii="宋体" w:hAnsi="宋体" w:cs="宋体"/>
          <w:b/>
          <w:bCs/>
          <w:color w:val="000000"/>
          <w:sz w:val="28"/>
          <w:szCs w:val="28"/>
          <w:highlight w:val="none"/>
        </w:rPr>
      </w:r>
      <w:r/>
    </w:p>
    <w:p>
      <w:pPr>
        <w:pStyle w:val="972"/>
        <w:ind w:firstLine="600"/>
        <w:jc w:val="center"/>
        <w:spacing w:before="100" w:after="100"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highlight w:val="none"/>
        </w:rPr>
        <w:t xml:space="preserve">六、中小企业声明函格式</w:t>
      </w:r>
      <w:r>
        <w:rPr>
          <w:rFonts w:ascii="宋体" w:hAnsi="宋体" w:eastAsia="宋体" w:cs="宋体"/>
          <w:color w:val="000000"/>
          <w:sz w:val="28"/>
          <w:szCs w:val="28"/>
          <w:highlight w:val="none"/>
        </w:rPr>
      </w:r>
      <w:r/>
    </w:p>
    <w:p>
      <w:pPr>
        <w:pStyle w:val="972"/>
        <w:ind w:firstLine="600"/>
        <w:jc w:val="center"/>
        <w:spacing w:before="100" w:after="100"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highlight w:val="none"/>
        </w:rPr>
        <w:t xml:space="preserve">中小企业声明函</w:t>
      </w:r>
      <w:r>
        <w:rPr>
          <w:rFonts w:hint="eastAsia" w:ascii="宋体" w:hAnsi="宋体" w:eastAsia="宋体" w:cs="宋体"/>
          <w:color w:val="000000"/>
          <w:sz w:val="28"/>
          <w:szCs w:val="28"/>
          <w:highlight w:val="none"/>
        </w:rPr>
      </w:r>
      <w:r/>
    </w:p>
    <w:p>
      <w:pPr>
        <w:pStyle w:val="972"/>
        <w:spacing w:before="100" w:after="100" w:line="480" w:lineRule="exac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项目编号：</w:t>
      </w:r>
      <w:r>
        <w:rPr>
          <w:rFonts w:ascii="宋体" w:hAnsi="宋体" w:eastAsia="宋体" w:cs="宋体"/>
          <w:color w:val="000000"/>
          <w:sz w:val="28"/>
          <w:szCs w:val="28"/>
          <w:highlight w:val="none"/>
        </w:rPr>
      </w:r>
      <w:r/>
    </w:p>
    <w:p>
      <w:pPr>
        <w:pStyle w:val="972"/>
        <w:spacing w:before="100" w:after="100" w:line="480" w:lineRule="exac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项目名称：</w:t>
      </w:r>
      <w:r>
        <w:rPr>
          <w:rFonts w:ascii="宋体" w:hAnsi="宋体" w:eastAsia="宋体" w:cs="宋体"/>
          <w:color w:val="000000"/>
          <w:sz w:val="28"/>
          <w:szCs w:val="28"/>
          <w:highlight w:val="none"/>
        </w:rPr>
      </w:r>
      <w:r/>
    </w:p>
    <w:p>
      <w:pPr>
        <w:pStyle w:val="972"/>
        <w:ind w:firstLine="480"/>
        <w:spacing w:line="48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本公司郑重声明，根据《政府采购促进中小企业发展管理办法》（财库[2020]46号）的规定，本公司参加（</w:t>
      </w:r>
      <w:r>
        <w:rPr>
          <w:rFonts w:hint="eastAsia" w:ascii="宋体" w:hAnsi="宋体" w:eastAsia="宋体" w:cs="宋体"/>
          <w:color w:val="000000"/>
          <w:sz w:val="28"/>
          <w:szCs w:val="28"/>
          <w:highlight w:val="none"/>
          <w:u w:val="single"/>
          <w:lang w:val="en-US" w:eastAsia="zh-CN"/>
        </w:rPr>
        <w:t xml:space="preserve">单位名称</w:t>
      </w:r>
      <w:r>
        <w:rPr>
          <w:rFonts w:hint="eastAsia" w:ascii="宋体" w:hAnsi="宋体" w:eastAsia="宋体" w:cs="宋体"/>
          <w:color w:val="000000"/>
          <w:sz w:val="28"/>
          <w:szCs w:val="28"/>
          <w:highlight w:val="none"/>
        </w:rPr>
        <w:t xml:space="preserve">）的（</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项目名称</w:t>
      </w:r>
      <w:r>
        <w:rPr>
          <w:rFonts w:hint="eastAsia" w:ascii="宋体" w:hAnsi="宋体" w:eastAsia="宋体" w:cs="宋体"/>
          <w:color w:val="000000"/>
          <w:sz w:val="28"/>
          <w:szCs w:val="28"/>
          <w:highlight w:val="none"/>
        </w:rPr>
        <w:t xml:space="preserve">）采购活动，服务全部由符合政策要求的中小企业承接。相关企业 （含联合体中的中小企业、签订分包意向协议的中小企业 ）的具体情况如下：</w:t>
      </w:r>
      <w:r>
        <w:rPr>
          <w:rFonts w:ascii="宋体" w:hAnsi="宋体" w:eastAsia="宋体" w:cs="宋体"/>
          <w:color w:val="000000"/>
          <w:sz w:val="28"/>
          <w:szCs w:val="28"/>
          <w:highlight w:val="none"/>
        </w:rPr>
      </w:r>
      <w:r/>
    </w:p>
    <w:p>
      <w:pPr>
        <w:pStyle w:val="972"/>
        <w:ind w:firstLine="480"/>
        <w:spacing w:line="48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eastAsia="zh-CN"/>
        </w:rPr>
        <w:t xml:space="preserve">徐州市公安局鼓楼分局2026-2027年度机关食堂食材采购（食堂费用）</w:t>
      </w:r>
      <w:r>
        <w:rPr>
          <w:rFonts w:hint="eastAsia" w:ascii="宋体" w:hAnsi="宋体" w:eastAsia="宋体" w:cs="宋体"/>
          <w:color w:val="000000"/>
          <w:sz w:val="28"/>
          <w:szCs w:val="28"/>
          <w:highlight w:val="none"/>
        </w:rPr>
        <w:t xml:space="preserve">），属于</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u w:val="single"/>
          <w:lang w:val="en-US" w:eastAsia="zh-CN"/>
        </w:rPr>
        <w:t xml:space="preserve">       </w:t>
      </w:r>
      <w:r>
        <w:rPr>
          <w:rFonts w:hint="eastAsia" w:ascii="宋体" w:hAnsi="宋体" w:eastAsia="宋体" w:cs="宋体"/>
          <w:b/>
          <w:bCs/>
          <w:color w:val="000000"/>
          <w:sz w:val="28"/>
          <w:szCs w:val="28"/>
          <w:highlight w:val="none"/>
        </w:rPr>
        <w:t xml:space="preserve">）</w:t>
      </w:r>
      <w:r>
        <w:rPr>
          <w:rFonts w:hint="eastAsia" w:ascii="宋体" w:hAnsi="宋体" w:eastAsia="宋体" w:cs="宋体"/>
          <w:color w:val="000000"/>
          <w:sz w:val="28"/>
          <w:szCs w:val="28"/>
          <w:highlight w:val="none"/>
        </w:rPr>
        <w:t xml:space="preserve">行业；承建（承接）企业为</w:t>
      </w:r>
      <w:r>
        <w:rPr>
          <w:rFonts w:hint="eastAsia" w:ascii="宋体" w:hAnsi="宋体" w:eastAsia="宋体" w:cs="宋体"/>
          <w:color w:val="000000"/>
          <w:sz w:val="28"/>
          <w:szCs w:val="28"/>
          <w:highlight w:val="none"/>
          <w:u w:val="single"/>
        </w:rPr>
        <w:t xml:space="preserve">   （企业名称）</w:t>
      </w:r>
      <w:r>
        <w:rPr>
          <w:rFonts w:hint="eastAsia" w:ascii="宋体" w:hAnsi="宋体" w:eastAsia="宋体" w:cs="宋体"/>
          <w:color w:val="000000"/>
          <w:sz w:val="28"/>
          <w:szCs w:val="28"/>
          <w:highlight w:val="none"/>
        </w:rPr>
        <w:t xml:space="preserve">，从业人员</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人，营业收入为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万元，资产总额为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万元，属于</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（□中型企业、□小型企业、□微型企业，请</w:t>
      </w:r>
      <w:r>
        <w:rPr>
          <w:rFonts w:hint="eastAsia" w:ascii="宋体" w:hAnsi="宋体" w:eastAsia="宋体" w:cs="宋体"/>
          <w:color w:val="000000"/>
          <w:sz w:val="28"/>
          <w:szCs w:val="28"/>
          <w:highlight w:val="none"/>
          <w:lang w:val="en-US" w:eastAsia="zh-CN"/>
        </w:rPr>
        <w:t xml:space="preserve">填写或</w:t>
      </w:r>
      <w:r>
        <w:rPr>
          <w:rFonts w:hint="eastAsia" w:ascii="宋体" w:hAnsi="宋体" w:eastAsia="宋体" w:cs="宋体"/>
          <w:color w:val="000000"/>
          <w:sz w:val="28"/>
          <w:szCs w:val="28"/>
          <w:highlight w:val="none"/>
        </w:rPr>
        <w:t xml:space="preserve">勾选！）</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972"/>
        <w:ind w:left="0" w:right="0" w:firstLine="482"/>
        <w:jc w:val="both"/>
        <w:keepLines w:val="0"/>
        <w:keepNext w:val="0"/>
        <w:spacing w:before="0" w:beforeAutospacing="0" w:after="0" w:afterAutospacing="0" w:line="312" w:lineRule="auto"/>
        <w:widowControl w:val="off"/>
        <w:rPr>
          <w:rFonts w:hint="eastAsia" w:ascii="宋体" w:hAnsi="宋体" w:eastAsia="宋体" w:cs="宋体"/>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bidi="ar-SA"/>
        </w:rPr>
        <w:t xml:space="preserve">...</w:t>
      </w:r>
      <w:r>
        <w:rPr>
          <w:rFonts w:hint="eastAsia" w:ascii="宋体" w:hAnsi="宋体" w:eastAsia="宋体" w:cs="宋体"/>
          <w:color w:val="000000"/>
          <w:sz w:val="28"/>
          <w:szCs w:val="28"/>
          <w:highlight w:val="none"/>
          <w:lang w:val="en-US" w:eastAsia="zh-CN" w:bidi="ar-SA"/>
        </w:rPr>
      </w:r>
      <w:r/>
    </w:p>
    <w:p>
      <w:pPr>
        <w:pStyle w:val="972"/>
        <w:ind w:left="0" w:firstLine="560"/>
        <w:jc w:val="both"/>
        <w:spacing w:after="120" w:line="480" w:lineRule="exact"/>
        <w:widowControl w:val="off"/>
        <w:rPr>
          <w:rFonts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以上企业，不属于大企业的分支机构，不存在控股股东为大企业的情形，也不存在与大企业的负责人为同一人的情形。</w:t>
      </w:r>
      <w:r>
        <w:rPr>
          <w:rFonts w:ascii="宋体" w:hAnsi="宋体" w:eastAsia="宋体" w:cs="宋体"/>
          <w:color w:val="000000"/>
          <w:sz w:val="28"/>
          <w:szCs w:val="28"/>
          <w:highlight w:val="none"/>
          <w:lang w:val="en-US" w:eastAsia="zh-CN" w:bidi="ar-SA"/>
        </w:rPr>
      </w:r>
      <w:r/>
    </w:p>
    <w:p>
      <w:pPr>
        <w:pStyle w:val="972"/>
        <w:ind w:firstLine="560"/>
        <w:spacing w:line="48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本企业对上述声明内容的真实性负责。如有虚假，将依法承担相应责任。</w:t>
      </w:r>
      <w:r>
        <w:rPr>
          <w:rFonts w:ascii="宋体" w:hAnsi="宋体" w:eastAsia="宋体" w:cs="宋体"/>
          <w:color w:val="000000"/>
          <w:sz w:val="28"/>
          <w:szCs w:val="28"/>
          <w:highlight w:val="none"/>
        </w:rPr>
      </w:r>
      <w:r/>
    </w:p>
    <w:p>
      <w:pPr>
        <w:pStyle w:val="972"/>
        <w:ind w:left="0"/>
        <w:jc w:val="both"/>
        <w:spacing w:after="120" w:line="480" w:lineRule="exact"/>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注：本采购项目属于“批发业”行业。</w:t>
      </w:r>
      <w:r>
        <w:rPr>
          <w:rFonts w:hint="eastAsia" w:ascii="宋体" w:hAnsi="宋体" w:eastAsia="宋体" w:cs="宋体"/>
          <w:color w:val="000000"/>
          <w:sz w:val="28"/>
          <w:szCs w:val="28"/>
          <w:highlight w:val="none"/>
          <w:lang w:val="en-US" w:eastAsia="zh-CN" w:bidi="ar-SA"/>
        </w:rPr>
      </w:r>
      <w:r/>
    </w:p>
    <w:p>
      <w:pPr>
        <w:pStyle w:val="972"/>
        <w:ind w:left="0"/>
        <w:jc w:val="both"/>
        <w:spacing w:after="120" w:line="480" w:lineRule="exact"/>
        <w:widowControl w:val="off"/>
        <w:rPr>
          <w:rFonts w:ascii="宋体" w:hAnsi="宋体" w:eastAsia="宋体" w:cs="宋体"/>
          <w:color w:val="000000"/>
          <w:sz w:val="28"/>
          <w:szCs w:val="28"/>
          <w:highlight w:val="none"/>
          <w:lang w:val="en-US" w:eastAsia="zh-CN" w:bidi="ar-SA"/>
        </w:rPr>
      </w:pPr>
      <w:r>
        <w:rPr>
          <w:rFonts w:ascii="宋体" w:hAnsi="宋体" w:eastAsia="宋体" w:cs="宋体"/>
          <w:color w:val="000000"/>
          <w:sz w:val="28"/>
          <w:szCs w:val="28"/>
          <w:highlight w:val="none"/>
          <w:lang w:val="en-US" w:eastAsia="zh-CN" w:bidi="ar-SA"/>
        </w:rPr>
      </w:r>
      <w:r/>
    </w:p>
    <w:p>
      <w:pPr>
        <w:pStyle w:val="972"/>
        <w:ind w:left="420"/>
        <w:jc w:val="both"/>
        <w:spacing w:after="120" w:line="480" w:lineRule="exact"/>
        <w:widowControl w:val="off"/>
        <w:rPr>
          <w:rFonts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企业名称（电子签章）：</w:t>
      </w:r>
      <w:r>
        <w:rPr>
          <w:rFonts w:ascii="宋体" w:hAnsi="宋体" w:eastAsia="宋体" w:cs="宋体"/>
          <w:b/>
          <w:bCs/>
          <w:color w:val="000000"/>
          <w:sz w:val="28"/>
          <w:szCs w:val="28"/>
          <w:highlight w:val="none"/>
          <w:lang w:val="en-US" w:eastAsia="zh-CN" w:bidi="ar-SA"/>
        </w:rPr>
      </w:r>
      <w:r/>
    </w:p>
    <w:p>
      <w:pPr>
        <w:pStyle w:val="972"/>
        <w:ind w:left="420"/>
        <w:jc w:val="both"/>
        <w:spacing w:after="120" w:line="480" w:lineRule="exact"/>
        <w:widowControl w:val="off"/>
        <w:rPr>
          <w:rFonts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日期：  年  月  日</w:t>
      </w:r>
      <w:r>
        <w:rPr>
          <w:rFonts w:ascii="宋体" w:hAnsi="宋体" w:eastAsia="宋体" w:cs="宋体"/>
          <w:b/>
          <w:bCs/>
          <w:color w:val="000000"/>
          <w:sz w:val="28"/>
          <w:szCs w:val="28"/>
          <w:highlight w:val="none"/>
          <w:lang w:val="en-US" w:eastAsia="zh-CN" w:bidi="ar-SA"/>
        </w:rPr>
      </w:r>
      <w:r/>
    </w:p>
    <w:p>
      <w:pPr>
        <w:pStyle w:val="972"/>
        <w:spacing w:before="100" w:after="100" w:line="480" w:lineRule="exact"/>
        <w:rPr>
          <w:rFonts w:hint="eastAsia" w:ascii="宋体" w:hAnsi="宋体" w:cs="宋体"/>
          <w:color w:val="000000"/>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000000"/>
          <w:sz w:val="28"/>
          <w:szCs w:val="28"/>
          <w:highlight w:val="none"/>
        </w:rPr>
      </w:r>
      <w:r/>
    </w:p>
    <w:p>
      <w:pPr>
        <w:pStyle w:val="972"/>
        <w:ind w:left="0"/>
        <w:jc w:val="left"/>
        <w:spacing w:after="0"/>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r>
      <w:r/>
    </w:p>
    <w:p>
      <w:pPr>
        <w:pStyle w:val="972"/>
        <w:ind w:left="0"/>
        <w:jc w:val="left"/>
        <w:spacing w:after="0" w:line="360" w:lineRule="auto"/>
        <w:widowControl w:val="off"/>
        <w:rPr>
          <w:rFonts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说明：</w:t>
      </w:r>
      <w:r>
        <w:rPr>
          <w:rFonts w:ascii="宋体" w:hAnsi="宋体" w:eastAsia="宋体" w:cs="宋体"/>
          <w:b/>
          <w:bCs/>
          <w:color w:val="000000"/>
          <w:sz w:val="24"/>
          <w:szCs w:val="24"/>
          <w:highlight w:val="none"/>
          <w:lang w:val="en-US" w:eastAsia="zh-CN" w:bidi="ar-SA"/>
        </w:rPr>
      </w:r>
      <w:r/>
    </w:p>
    <w:p>
      <w:pPr>
        <w:pStyle w:val="972"/>
        <w:jc w:val="left"/>
        <w:spacing w:line="360" w:lineRule="auto"/>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宋体" w:hAnsi="宋体" w:eastAsia="宋体" w:cs="宋体"/>
          <w:b/>
          <w:bCs/>
          <w:color w:val="000000"/>
          <w:sz w:val="24"/>
          <w:szCs w:val="24"/>
          <w:highlight w:val="none"/>
        </w:rPr>
      </w:r>
      <w:r/>
    </w:p>
    <w:p>
      <w:pPr>
        <w:pStyle w:val="972"/>
        <w:jc w:val="left"/>
        <w:spacing w:line="360" w:lineRule="auto"/>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2、从业人员、营业收入、资产总额填报供应商上一年度数据，无上一年度数据的新成立企业可不填报。</w:t>
      </w:r>
      <w:r>
        <w:rPr>
          <w:rFonts w:ascii="宋体" w:hAnsi="宋体" w:eastAsia="宋体" w:cs="宋体"/>
          <w:b/>
          <w:bCs/>
          <w:color w:val="000000"/>
          <w:sz w:val="24"/>
          <w:szCs w:val="24"/>
          <w:highlight w:val="none"/>
        </w:rPr>
      </w:r>
      <w:r/>
    </w:p>
    <w:p>
      <w:pPr>
        <w:pStyle w:val="972"/>
        <w:jc w:val="left"/>
        <w:spacing w:line="360" w:lineRule="auto"/>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3、中标人为小型、微型企业的，采购人或者其委托的采购代理机构有权随中标、成交结果同时公告其《中小企业声明函》，接受社会监督。</w:t>
      </w:r>
      <w:r>
        <w:rPr>
          <w:rFonts w:ascii="宋体" w:hAnsi="宋体" w:eastAsia="宋体" w:cs="宋体"/>
          <w:b/>
          <w:bCs/>
          <w:color w:val="000000"/>
          <w:sz w:val="24"/>
          <w:szCs w:val="24"/>
          <w:highlight w:val="none"/>
        </w:rPr>
      </w:r>
      <w:r/>
    </w:p>
    <w:p>
      <w:pPr>
        <w:pStyle w:val="972"/>
        <w:jc w:val="left"/>
        <w:spacing w:line="360" w:lineRule="auto"/>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4、执行江苏省财政厅关于进一步加大政府采购支持中小企业力度的通知（苏财购〔2022〕45号）的规定。</w:t>
      </w:r>
      <w:r>
        <w:rPr>
          <w:rFonts w:ascii="宋体" w:hAnsi="宋体" w:eastAsia="宋体" w:cs="宋体"/>
          <w:b/>
          <w:bCs/>
          <w:color w:val="000000"/>
          <w:sz w:val="24"/>
          <w:szCs w:val="24"/>
          <w:highlight w:val="none"/>
        </w:rPr>
      </w:r>
      <w:r/>
    </w:p>
    <w:p>
      <w:pPr>
        <w:pStyle w:val="972"/>
        <w:jc w:val="left"/>
        <w:spacing w:line="360" w:lineRule="auto"/>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5、投标人提供的《中小企业声明函》与事实不符的，依照《政府采购法》第七十七条第一款的规定追究法律责任。</w:t>
      </w:r>
      <w:r>
        <w:rPr>
          <w:rFonts w:ascii="宋体" w:hAnsi="宋体" w:eastAsia="宋体" w:cs="宋体"/>
          <w:b/>
          <w:bCs/>
          <w:color w:val="000000"/>
          <w:sz w:val="24"/>
          <w:szCs w:val="24"/>
          <w:highlight w:val="none"/>
        </w:rPr>
      </w:r>
      <w:r/>
    </w:p>
    <w:p>
      <w:pPr>
        <w:pStyle w:val="972"/>
        <w:jc w:val="left"/>
        <w:spacing w:line="360" w:lineRule="auto"/>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6、《中小企业声明函》查询渠道用微信搜索“中小企业规模类型自测小程序”。</w:t>
      </w:r>
      <w:r>
        <w:rPr>
          <w:rFonts w:ascii="宋体" w:hAnsi="宋体" w:eastAsia="宋体" w:cs="宋体"/>
          <w:b/>
          <w:bCs/>
          <w:color w:val="000000"/>
          <w:sz w:val="24"/>
          <w:szCs w:val="24"/>
          <w:highlight w:val="none"/>
        </w:rPr>
      </w:r>
      <w:r/>
    </w:p>
    <w:p>
      <w:pPr>
        <w:pStyle w:val="972"/>
        <w:ind w:left="0" w:right="1440" w:firstLine="0"/>
        <w:jc w:val="both"/>
        <w:spacing w:after="120"/>
        <w:widowControl w:val="off"/>
        <w:rPr>
          <w:rFonts w:ascii="宋体" w:hAnsi="宋体" w:eastAsia="宋体" w:cs="宋体"/>
          <w:color w:val="000000"/>
          <w:sz w:val="28"/>
          <w:szCs w:val="28"/>
          <w:highlight w:val="none"/>
          <w:lang w:val="en-US" w:eastAsia="zh-CN" w:bidi="ar-SA"/>
        </w:rPr>
      </w:pPr>
      <w:r>
        <w:rPr>
          <w:rFonts w:ascii="宋体" w:hAnsi="宋体" w:eastAsia="宋体" w:cs="宋体"/>
          <w:color w:val="000000"/>
          <w:sz w:val="28"/>
          <w:szCs w:val="28"/>
          <w:highlight w:val="none"/>
          <w:lang w:val="en-US" w:eastAsia="zh-CN" w:bidi="ar-SA"/>
        </w:rPr>
      </w:r>
      <w:r/>
    </w:p>
    <w:p>
      <w:pPr>
        <w:pStyle w:val="972"/>
        <w:ind w:firstLine="600"/>
        <w:jc w:val="center"/>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mc:AlternateContent>
          <mc:Choice Requires="wpg">
            <w:drawing>
              <wp:inline xmlns:wp="http://schemas.openxmlformats.org/drawingml/2006/wordprocessingDrawing" distT="0" distB="0" distL="0" distR="0">
                <wp:extent cx="2386203" cy="378399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386203" cy="3783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7.9pt;height:298.0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color w:val="000000"/>
          <w:sz w:val="28"/>
          <w:szCs w:val="28"/>
          <w:highlight w:val="none"/>
        </w:rPr>
        <w:br w:type="page" w:clear="all"/>
      </w:r>
      <w:r>
        <w:rPr>
          <w:rFonts w:ascii="宋体" w:hAnsi="宋体" w:eastAsia="宋体" w:cs="宋体"/>
          <w:color w:val="000000"/>
          <w:sz w:val="28"/>
          <w:szCs w:val="28"/>
          <w:highlight w:val="none"/>
        </w:rPr>
      </w:r>
      <w:r/>
    </w:p>
    <w:p>
      <w:pPr>
        <w:pStyle w:val="972"/>
        <w:ind w:firstLine="600"/>
        <w:jc w:val="center"/>
        <w:spacing w:line="360" w:lineRule="auto"/>
        <w:rPr>
          <w:rFonts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2"/>
          <w:szCs w:val="32"/>
          <w:highlight w:val="none"/>
        </w:rPr>
        <w:t xml:space="preserve">七、残疾人福利性单位声明函格式</w:t>
      </w:r>
      <w:r>
        <w:rPr>
          <w:rFonts w:ascii="宋体" w:hAnsi="宋体" w:eastAsia="宋体" w:cs="宋体"/>
          <w:b/>
          <w:bCs/>
          <w:color w:val="000000"/>
          <w:sz w:val="32"/>
          <w:szCs w:val="32"/>
          <w:highlight w:val="none"/>
        </w:rPr>
      </w:r>
      <w:r/>
    </w:p>
    <w:p>
      <w:pPr>
        <w:pStyle w:val="972"/>
        <w:jc w:val="center"/>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（如投标人不属于残疾人福利性单位不需要提供此声明函）</w:t>
      </w:r>
      <w:r>
        <w:rPr>
          <w:rFonts w:ascii="宋体" w:hAnsi="宋体" w:eastAsia="宋体" w:cs="宋体"/>
          <w:color w:val="000000"/>
          <w:sz w:val="28"/>
          <w:szCs w:val="28"/>
          <w:highlight w:val="none"/>
        </w:rPr>
      </w:r>
      <w:r/>
    </w:p>
    <w:p>
      <w:pPr>
        <w:pStyle w:val="972"/>
        <w:spacing w:line="360" w:lineRule="auto"/>
        <w:rPr>
          <w:rFonts w:ascii="宋体" w:hAnsi="宋体" w:eastAsia="宋体" w:cs="宋体"/>
          <w:color w:val="000000"/>
          <w:spacing w:val="6"/>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8"/>
          <w:szCs w:val="28"/>
          <w:highlight w:val="none"/>
        </w:rPr>
      </w:r>
      <w:r/>
    </w:p>
    <w:p>
      <w:pPr>
        <w:pStyle w:val="972"/>
        <w:spacing w:line="360" w:lineRule="auto"/>
        <w:rPr>
          <w:rFonts w:ascii="宋体" w:hAnsi="宋体" w:eastAsia="宋体" w:cs="宋体"/>
          <w:color w:val="000000"/>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项目编号：</w:t>
      </w:r>
      <w:r>
        <w:rPr>
          <w:rFonts w:ascii="宋体" w:hAnsi="宋体" w:eastAsia="宋体" w:cs="宋体"/>
          <w:color w:val="000000"/>
          <w:spacing w:val="6"/>
          <w:sz w:val="28"/>
          <w:szCs w:val="28"/>
          <w:highlight w:val="none"/>
        </w:rPr>
      </w:r>
      <w:r/>
    </w:p>
    <w:p>
      <w:pPr>
        <w:pStyle w:val="972"/>
        <w:spacing w:line="360" w:lineRule="auto"/>
        <w:rPr>
          <w:rFonts w:ascii="宋体" w:hAnsi="宋体" w:eastAsia="宋体" w:cs="宋体"/>
          <w:color w:val="000000"/>
          <w:spacing w:val="6"/>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项目名称：</w:t>
      </w:r>
      <w:r>
        <w:rPr>
          <w:rFonts w:ascii="宋体" w:hAnsi="宋体" w:eastAsia="宋体" w:cs="宋体"/>
          <w:color w:val="000000"/>
          <w:spacing w:val="6"/>
          <w:sz w:val="28"/>
          <w:szCs w:val="28"/>
          <w:highlight w:val="none"/>
        </w:rPr>
      </w:r>
      <w:r/>
    </w:p>
    <w:p>
      <w:pPr>
        <w:pStyle w:val="972"/>
        <w:ind w:firstLine="624"/>
        <w:spacing w:line="360" w:lineRule="auto"/>
        <w:rPr>
          <w:rFonts w:ascii="宋体" w:hAnsi="宋体" w:eastAsia="宋体" w:cs="宋体"/>
          <w:color w:val="000000"/>
          <w:spacing w:val="6"/>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8"/>
          <w:szCs w:val="28"/>
          <w:highlight w:val="none"/>
        </w:rPr>
      </w:r>
      <w:r/>
    </w:p>
    <w:p>
      <w:pPr>
        <w:pStyle w:val="972"/>
        <w:ind w:firstLine="624"/>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8"/>
          <w:szCs w:val="28"/>
          <w:highlight w:val="none"/>
        </w:rPr>
        <w:t xml:space="preserve">〔2017〕 141</w:t>
      </w:r>
      <w:r>
        <w:rPr>
          <w:rFonts w:hint="eastAsia" w:ascii="宋体" w:hAnsi="宋体" w:eastAsia="宋体" w:cs="宋体"/>
          <w:color w:val="000000"/>
          <w:spacing w:val="6"/>
          <w:sz w:val="28"/>
          <w:szCs w:val="28"/>
          <w:highlight w:val="none"/>
        </w:rPr>
        <w:t xml:space="preserve">号）的规定，本单位为符合条件的残疾人福利性单位，且本单位参加</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pacing w:val="6"/>
          <w:sz w:val="28"/>
          <w:szCs w:val="28"/>
          <w:highlight w:val="none"/>
        </w:rPr>
        <w:t xml:space="preserve">单位的</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rPr>
          <w:rFonts w:ascii="宋体" w:hAnsi="宋体" w:eastAsia="宋体" w:cs="宋体"/>
          <w:color w:val="000000"/>
          <w:sz w:val="28"/>
          <w:szCs w:val="28"/>
          <w:highlight w:val="none"/>
        </w:rPr>
      </w:r>
      <w:r/>
    </w:p>
    <w:p>
      <w:pPr>
        <w:pStyle w:val="972"/>
        <w:ind w:firstLine="624"/>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本单位对上述声明的真实性负责。如有虚假，将依法承担相应责任。</w:t>
      </w:r>
      <w:r>
        <w:rPr>
          <w:rFonts w:ascii="宋体" w:hAnsi="宋体" w:eastAsia="宋体" w:cs="宋体"/>
          <w:color w:val="000000"/>
          <w:sz w:val="28"/>
          <w:szCs w:val="28"/>
          <w:highlight w:val="none"/>
        </w:rPr>
      </w:r>
      <w:r/>
    </w:p>
    <w:p>
      <w:pPr>
        <w:pStyle w:val="972"/>
        <w:ind w:firstLine="624"/>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 </w:t>
      </w:r>
      <w:r>
        <w:rPr>
          <w:rFonts w:ascii="宋体" w:hAnsi="宋体" w:eastAsia="宋体" w:cs="宋体"/>
          <w:color w:val="000000"/>
          <w:sz w:val="28"/>
          <w:szCs w:val="28"/>
          <w:highlight w:val="none"/>
        </w:rPr>
      </w:r>
      <w:r/>
    </w:p>
    <w:p>
      <w:pPr>
        <w:pStyle w:val="972"/>
        <w:ind w:firstLine="624"/>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28"/>
          <w:szCs w:val="28"/>
          <w:highlight w:val="none"/>
        </w:rPr>
        <w:t xml:space="preserve"> </w:t>
      </w:r>
      <w:r>
        <w:rPr>
          <w:rFonts w:ascii="宋体" w:hAnsi="宋体" w:eastAsia="宋体" w:cs="宋体"/>
          <w:color w:val="000000"/>
          <w:sz w:val="28"/>
          <w:szCs w:val="28"/>
          <w:highlight w:val="none"/>
        </w:rPr>
      </w:r>
      <w:r/>
    </w:p>
    <w:p>
      <w:pPr>
        <w:pStyle w:val="972"/>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（电子签章）</w:t>
      </w:r>
      <w:r>
        <w:rPr>
          <w:rFonts w:ascii="宋体" w:hAnsi="宋体" w:eastAsia="宋体" w:cs="宋体"/>
          <w:color w:val="000000"/>
          <w:sz w:val="28"/>
          <w:szCs w:val="28"/>
          <w:highlight w:val="none"/>
        </w:rPr>
      </w:r>
      <w:r/>
    </w:p>
    <w:p>
      <w:pPr>
        <w:pStyle w:val="972"/>
        <w:ind w:firstLine="4500"/>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p>
      <w:pPr>
        <w:pStyle w:val="972"/>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日期：年 月 日</w:t>
      </w:r>
      <w:r>
        <w:rPr>
          <w:rFonts w:ascii="宋体" w:hAnsi="宋体" w:eastAsia="宋体" w:cs="宋体"/>
          <w:color w:val="000000"/>
          <w:sz w:val="28"/>
          <w:szCs w:val="28"/>
          <w:highlight w:val="none"/>
        </w:rPr>
      </w:r>
      <w:r/>
    </w:p>
    <w:p>
      <w:pPr>
        <w:pStyle w:val="972"/>
        <w:ind w:firstLine="4500"/>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p>
      <w:pPr>
        <w:pStyle w:val="972"/>
        <w:ind w:firstLine="600"/>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p>
      <w:pPr>
        <w:pStyle w:val="972"/>
        <w:ind w:firstLine="600"/>
        <w:jc w:val="center"/>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br w:type="page" w:clear="all"/>
      </w:r>
      <w:r>
        <w:rPr>
          <w:rFonts w:ascii="宋体" w:hAnsi="宋体" w:eastAsia="宋体" w:cs="宋体"/>
          <w:color w:val="000000"/>
          <w:sz w:val="28"/>
          <w:szCs w:val="28"/>
          <w:highlight w:val="none"/>
        </w:rPr>
      </w:r>
      <w:r/>
    </w:p>
    <w:p>
      <w:pPr>
        <w:pStyle w:val="972"/>
        <w:jc w:val="center"/>
        <w:spacing w:line="360" w:lineRule="auto"/>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highlight w:val="none"/>
        </w:rPr>
        <w:t xml:space="preserve">八、投标人参加政府采购活动前3年内在经营活动中没有重大违法记录的书面声明格式</w:t>
      </w:r>
      <w:r>
        <w:rPr>
          <w:rFonts w:ascii="宋体" w:hAnsi="宋体" w:eastAsia="宋体" w:cs="宋体"/>
          <w:b/>
          <w:bCs/>
          <w:color w:val="000000"/>
          <w:sz w:val="30"/>
          <w:szCs w:val="30"/>
          <w:highlight w:val="none"/>
        </w:rPr>
      </w:r>
      <w:r/>
    </w:p>
    <w:p>
      <w:pPr>
        <w:pStyle w:val="972"/>
        <w:ind w:firstLine="600"/>
        <w:spacing w:line="479"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p>
      <w:pPr>
        <w:pStyle w:val="972"/>
        <w:ind w:firstLine="600"/>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我单位在参加</w:t>
      </w:r>
      <w:r>
        <w:rPr>
          <w:rFonts w:hint="eastAsia" w:ascii="宋体" w:hAnsi="宋体" w:eastAsia="宋体" w:cs="宋体"/>
          <w:color w:val="000000"/>
          <w:sz w:val="28"/>
          <w:szCs w:val="28"/>
          <w:highlight w:val="none"/>
          <w:u w:val="single"/>
        </w:rPr>
        <w:t xml:space="preserve"> </w:t>
      </w:r>
      <w:r>
        <w:rPr>
          <w:rFonts w:hint="eastAsia" w:ascii="宋体" w:hAnsi="宋体" w:cs="宋体"/>
          <w:color w:val="000000"/>
          <w:sz w:val="28"/>
          <w:szCs w:val="28"/>
          <w:highlight w:val="none"/>
          <w:u w:val="single"/>
          <w:lang w:eastAsia="zh-CN"/>
        </w:rPr>
        <w:t xml:space="preserve">徐州市公安局鼓楼分局2026-2027年度机关食堂食材采购（食堂费用）</w:t>
      </w: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rPr>
          <w:rFonts w:ascii="宋体" w:hAnsi="宋体" w:eastAsia="宋体" w:cs="宋体"/>
          <w:color w:val="000000"/>
          <w:sz w:val="28"/>
          <w:szCs w:val="28"/>
          <w:highlight w:val="none"/>
        </w:rPr>
      </w:r>
      <w:r/>
    </w:p>
    <w:p>
      <w:pPr>
        <w:pStyle w:val="972"/>
        <w:ind w:firstLine="600"/>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我单位对上述声明的真实性负责。如有虚假，将依法承担相应责任。</w:t>
      </w:r>
      <w:r>
        <w:rPr>
          <w:rFonts w:ascii="宋体" w:hAnsi="宋体" w:eastAsia="宋体" w:cs="宋体"/>
          <w:color w:val="000000"/>
          <w:sz w:val="28"/>
          <w:szCs w:val="28"/>
          <w:highlight w:val="none"/>
        </w:rPr>
      </w:r>
      <w:r/>
    </w:p>
    <w:p>
      <w:pPr>
        <w:pStyle w:val="972"/>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p>
      <w:pPr>
        <w:pStyle w:val="972"/>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p>
      <w:pPr>
        <w:pStyle w:val="972"/>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投标人：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 xml:space="preserve">（电子签章）</w:t>
      </w:r>
      <w:r>
        <w:rPr>
          <w:rFonts w:ascii="宋体" w:hAnsi="宋体" w:eastAsia="宋体" w:cs="宋体"/>
          <w:color w:val="000000"/>
          <w:sz w:val="28"/>
          <w:szCs w:val="28"/>
          <w:highlight w:val="none"/>
        </w:rPr>
      </w:r>
      <w:r/>
    </w:p>
    <w:p>
      <w:pPr>
        <w:pStyle w:val="972"/>
        <w:ind w:firstLine="4500"/>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 </w:t>
      </w:r>
      <w:r>
        <w:rPr>
          <w:rFonts w:ascii="宋体" w:hAnsi="宋体" w:eastAsia="宋体" w:cs="宋体"/>
          <w:color w:val="000000"/>
          <w:sz w:val="28"/>
          <w:szCs w:val="28"/>
          <w:highlight w:val="none"/>
        </w:rPr>
      </w:r>
      <w:r/>
    </w:p>
    <w:p>
      <w:pPr>
        <w:pStyle w:val="972"/>
        <w:spacing w:line="360" w:lineRule="auto"/>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highlight w:val="none"/>
        </w:rPr>
        <w:t xml:space="preserve">日期：年 月 日</w:t>
      </w:r>
      <w:r>
        <w:rPr>
          <w:rFonts w:ascii="宋体" w:hAnsi="宋体" w:eastAsia="宋体" w:cs="宋体"/>
          <w:color w:val="000000"/>
          <w:sz w:val="28"/>
          <w:szCs w:val="28"/>
          <w:highlight w:val="none"/>
        </w:rPr>
      </w:r>
      <w:r/>
    </w:p>
    <w:p>
      <w:pPr>
        <w:pStyle w:val="972"/>
        <w:jc w:val="center"/>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 </w:t>
      </w:r>
      <w:r>
        <w:rPr>
          <w:rFonts w:ascii="宋体" w:hAnsi="宋体" w:eastAsia="宋体" w:cs="宋体"/>
          <w:color w:val="000000"/>
          <w:sz w:val="28"/>
          <w:szCs w:val="28"/>
          <w:highlight w:val="none"/>
        </w:rPr>
      </w:r>
      <w:r/>
    </w:p>
    <w:p>
      <w:pPr>
        <w:pStyle w:val="972"/>
        <w:jc w:val="center"/>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 </w:t>
      </w:r>
      <w:r>
        <w:rPr>
          <w:rFonts w:ascii="宋体" w:hAnsi="宋体" w:eastAsia="宋体" w:cs="宋体"/>
          <w:color w:val="000000"/>
          <w:sz w:val="28"/>
          <w:szCs w:val="28"/>
          <w:highlight w:val="none"/>
        </w:rPr>
      </w:r>
      <w:r/>
    </w:p>
    <w:p>
      <w:pPr>
        <w:pStyle w:val="972"/>
        <w:jc w:val="center"/>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 </w:t>
      </w:r>
      <w:r>
        <w:rPr>
          <w:rFonts w:ascii="宋体" w:hAnsi="宋体" w:eastAsia="宋体" w:cs="宋体"/>
          <w:color w:val="000000"/>
          <w:sz w:val="28"/>
          <w:szCs w:val="28"/>
          <w:highlight w:val="none"/>
        </w:rPr>
      </w:r>
      <w:r/>
    </w:p>
    <w:p>
      <w:pPr>
        <w:pStyle w:val="972"/>
        <w:jc w:val="center"/>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 </w:t>
      </w:r>
      <w:r>
        <w:rPr>
          <w:rFonts w:ascii="宋体" w:hAnsi="宋体" w:eastAsia="宋体" w:cs="宋体"/>
          <w:color w:val="000000"/>
          <w:sz w:val="28"/>
          <w:szCs w:val="28"/>
          <w:highlight w:val="none"/>
        </w:rPr>
      </w:r>
      <w:r/>
    </w:p>
    <w:p>
      <w:pPr>
        <w:pStyle w:val="972"/>
        <w:jc w:val="center"/>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 </w:t>
      </w:r>
      <w:r>
        <w:rPr>
          <w:rFonts w:ascii="宋体" w:hAnsi="宋体" w:eastAsia="宋体" w:cs="宋体"/>
          <w:color w:val="000000"/>
          <w:sz w:val="28"/>
          <w:szCs w:val="28"/>
          <w:highlight w:val="none"/>
        </w:rPr>
      </w:r>
      <w:r/>
    </w:p>
    <w:p>
      <w:pPr>
        <w:pStyle w:val="972"/>
        <w:jc w:val="center"/>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 </w:t>
      </w:r>
      <w:r>
        <w:rPr>
          <w:rFonts w:ascii="宋体" w:hAnsi="宋体" w:eastAsia="宋体" w:cs="宋体"/>
          <w:color w:val="000000"/>
          <w:sz w:val="28"/>
          <w:szCs w:val="28"/>
          <w:highlight w:val="none"/>
        </w:rPr>
      </w:r>
      <w:r/>
    </w:p>
    <w:p>
      <w:pPr>
        <w:pStyle w:val="972"/>
        <w:jc w:val="center"/>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 </w:t>
      </w:r>
      <w:r>
        <w:rPr>
          <w:rFonts w:ascii="宋体" w:hAnsi="宋体" w:eastAsia="宋体" w:cs="宋体"/>
          <w:color w:val="000000"/>
          <w:sz w:val="28"/>
          <w:szCs w:val="28"/>
          <w:highlight w:val="none"/>
        </w:rPr>
      </w:r>
      <w:r/>
    </w:p>
    <w:p>
      <w:pPr>
        <w:pStyle w:val="972"/>
        <w:jc w:val="center"/>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 </w:t>
      </w:r>
      <w:r>
        <w:rPr>
          <w:rFonts w:ascii="宋体" w:hAnsi="宋体" w:eastAsia="宋体" w:cs="宋体"/>
          <w:color w:val="000000"/>
          <w:sz w:val="28"/>
          <w:szCs w:val="28"/>
          <w:highlight w:val="none"/>
        </w:rPr>
      </w:r>
      <w:r/>
    </w:p>
    <w:p>
      <w:pPr>
        <w:pStyle w:val="972"/>
        <w:jc w:val="center"/>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 </w:t>
      </w:r>
      <w:r>
        <w:rPr>
          <w:rFonts w:ascii="宋体" w:hAnsi="宋体" w:eastAsia="宋体" w:cs="宋体"/>
          <w:color w:val="000000"/>
          <w:sz w:val="28"/>
          <w:szCs w:val="28"/>
          <w:highlight w:val="none"/>
        </w:rPr>
      </w:r>
      <w:r/>
    </w:p>
    <w:p>
      <w:pPr>
        <w:pStyle w:val="972"/>
        <w:jc w:val="center"/>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 </w:t>
      </w:r>
      <w:r>
        <w:rPr>
          <w:rFonts w:ascii="宋体" w:hAnsi="宋体" w:eastAsia="宋体" w:cs="宋体"/>
          <w:color w:val="000000"/>
          <w:sz w:val="28"/>
          <w:szCs w:val="28"/>
          <w:highlight w:val="none"/>
        </w:rPr>
      </w:r>
      <w:r/>
    </w:p>
    <w:p>
      <w:pPr>
        <w:pStyle w:val="972"/>
        <w:jc w:val="center"/>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 </w:t>
      </w:r>
      <w:r>
        <w:rPr>
          <w:rFonts w:ascii="宋体" w:hAnsi="宋体" w:eastAsia="宋体" w:cs="宋体"/>
          <w:color w:val="000000"/>
          <w:sz w:val="28"/>
          <w:szCs w:val="28"/>
          <w:highlight w:val="none"/>
        </w:rPr>
      </w:r>
      <w:r/>
    </w:p>
    <w:p>
      <w:pPr>
        <w:pStyle w:val="972"/>
        <w:jc w:val="center"/>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 </w:t>
      </w:r>
      <w:r>
        <w:rPr>
          <w:rFonts w:ascii="宋体" w:hAnsi="宋体" w:eastAsia="宋体" w:cs="宋体"/>
          <w:color w:val="000000"/>
          <w:sz w:val="28"/>
          <w:szCs w:val="28"/>
          <w:highlight w:val="none"/>
        </w:rPr>
      </w:r>
      <w:r/>
    </w:p>
    <w:p>
      <w:pPr>
        <w:pStyle w:val="972"/>
        <w:jc w:val="center"/>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 </w:t>
      </w:r>
      <w:r>
        <w:rPr>
          <w:rFonts w:ascii="宋体" w:hAnsi="宋体" w:eastAsia="宋体" w:cs="宋体"/>
          <w:color w:val="000000"/>
          <w:sz w:val="28"/>
          <w:szCs w:val="28"/>
          <w:highlight w:val="none"/>
        </w:rPr>
      </w:r>
      <w:r/>
    </w:p>
    <w:p>
      <w:pPr>
        <w:pStyle w:val="972"/>
        <w:jc w:val="center"/>
        <w:spacing w:line="85" w:lineRule="atLeast"/>
        <w:rPr>
          <w:rFonts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szCs w:val="28"/>
          <w:highlight w:val="none"/>
        </w:rPr>
        <w:t xml:space="preserve"> </w:t>
      </w:r>
      <w:r>
        <w:rPr>
          <w:rFonts w:ascii="宋体" w:hAnsi="宋体" w:eastAsia="宋体" w:cs="宋体"/>
          <w:color w:val="000000"/>
          <w:sz w:val="28"/>
          <w:szCs w:val="28"/>
          <w:highlight w:val="none"/>
        </w:rPr>
      </w:r>
      <w:r/>
    </w:p>
    <w:p>
      <w:pPr>
        <w:pStyle w:val="972"/>
        <w:jc w:val="center"/>
        <w:spacing w:line="360" w:lineRule="auto"/>
        <w:rPr>
          <w:rFonts w:hint="eastAsia"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highlight w:val="none"/>
        </w:rPr>
        <w:t xml:space="preserve">九、具备履行合同所必需的设备和专业技术能力的书面声明（附证明材料扫描件）格式（投标人可自行拟定）</w:t>
      </w:r>
      <w:r>
        <w:rPr>
          <w:rFonts w:hint="eastAsia" w:ascii="宋体" w:hAnsi="宋体" w:eastAsia="宋体" w:cs="宋体"/>
          <w:b/>
          <w:bCs/>
          <w:color w:val="000000"/>
          <w:sz w:val="30"/>
          <w:szCs w:val="30"/>
          <w:highlight w:val="none"/>
        </w:rPr>
      </w:r>
      <w:r/>
    </w:p>
    <w:p>
      <w:pPr>
        <w:pStyle w:val="972"/>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pStyle w:val="972"/>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注：至少提供投标人有效的《食品经营许可证》扫描件或《食品生产许可证》扫描件（仅预包装食品经营的供应商，提供市场监管部门核发的仅销售预包装食品经营者备案凭证扫描件）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食品安全检测设备或农药残留快速检测设备等相关设备</w:t>
      </w:r>
      <w:r>
        <w:rPr>
          <w:rFonts w:hint="eastAsia" w:ascii="宋体" w:hAnsi="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eastAsia="zh-CN"/>
        </w:rPr>
      </w:r>
      <w:r/>
    </w:p>
    <w:p>
      <w:pPr>
        <w:pStyle w:val="97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ascii="宋体" w:hAnsi="宋体" w:eastAsia="宋体" w:cs="宋体"/>
          <w:color w:val="000000"/>
          <w:sz w:val="24"/>
          <w:szCs w:val="24"/>
          <w:highlight w:val="none"/>
        </w:rPr>
      </w:r>
      <w:r/>
    </w:p>
    <w:p>
      <w:pPr>
        <w:pStyle w:val="97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ascii="宋体" w:hAnsi="宋体" w:eastAsia="宋体" w:cs="宋体"/>
          <w:color w:val="000000"/>
          <w:sz w:val="24"/>
          <w:szCs w:val="24"/>
          <w:highlight w:val="none"/>
        </w:rPr>
      </w:r>
      <w:r/>
    </w:p>
    <w:p>
      <w:pPr>
        <w:pStyle w:val="972"/>
        <w:ind w:firstLine="56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投标人</w:t>
      </w:r>
      <w:r>
        <w:rPr>
          <w:rFonts w:hint="eastAsia" w:ascii="宋体" w:hAnsi="宋体" w:eastAsia="宋体" w:cs="宋体"/>
          <w:color w:val="000000"/>
          <w:sz w:val="24"/>
          <w:szCs w:val="24"/>
          <w:highlight w:val="none"/>
        </w:rPr>
        <w:t xml:space="preserve">郑重声明：投标人具备履行合同（项目名称：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72"/>
        <w:ind w:firstLine="56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所必需的设备和专业技术能力， 具体为：</w:t>
      </w:r>
      <w:r>
        <w:rPr>
          <w:rFonts w:ascii="宋体" w:hAnsi="宋体" w:eastAsia="宋体" w:cs="宋体"/>
          <w:color w:val="000000"/>
          <w:sz w:val="24"/>
          <w:szCs w:val="24"/>
          <w:highlight w:val="none"/>
        </w:rPr>
      </w:r>
      <w:r/>
    </w:p>
    <w:p>
      <w:pPr>
        <w:pStyle w:val="97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w:t>
      </w:r>
      <w:r>
        <w:rPr>
          <w:rFonts w:ascii="宋体" w:hAnsi="宋体" w:eastAsia="宋体" w:cs="宋体"/>
          <w:color w:val="000000"/>
          <w:sz w:val="24"/>
          <w:szCs w:val="24"/>
          <w:highlight w:val="none"/>
        </w:rPr>
      </w:r>
      <w:r/>
    </w:p>
    <w:p>
      <w:pPr>
        <w:pStyle w:val="97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（证明材料扫描件附后）</w:t>
      </w:r>
      <w:r>
        <w:rPr>
          <w:rFonts w:ascii="宋体" w:hAnsi="宋体" w:eastAsia="宋体" w:cs="宋体"/>
          <w:color w:val="000000"/>
          <w:sz w:val="24"/>
          <w:szCs w:val="24"/>
          <w:highlight w:val="none"/>
        </w:rPr>
      </w:r>
      <w:r/>
    </w:p>
    <w:p>
      <w:pPr>
        <w:pStyle w:val="97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（证明材料扫描件附后）</w:t>
      </w:r>
      <w:r>
        <w:rPr>
          <w:rFonts w:ascii="宋体" w:hAnsi="宋体" w:eastAsia="宋体" w:cs="宋体"/>
          <w:color w:val="000000"/>
          <w:sz w:val="24"/>
          <w:szCs w:val="24"/>
          <w:highlight w:val="none"/>
        </w:rPr>
      </w:r>
      <w:r/>
    </w:p>
    <w:p>
      <w:pPr>
        <w:pStyle w:val="97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（证明材料扫描件附后）</w:t>
      </w:r>
      <w:r>
        <w:rPr>
          <w:rFonts w:ascii="宋体" w:hAnsi="宋体" w:eastAsia="宋体" w:cs="宋体"/>
          <w:color w:val="000000"/>
          <w:sz w:val="24"/>
          <w:szCs w:val="24"/>
          <w:highlight w:val="none"/>
        </w:rPr>
      </w:r>
      <w:r/>
    </w:p>
    <w:p>
      <w:pPr>
        <w:pStyle w:val="97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7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专业技术能力：</w:t>
      </w:r>
      <w:r>
        <w:rPr>
          <w:rFonts w:ascii="宋体" w:hAnsi="宋体" w:eastAsia="宋体" w:cs="宋体"/>
          <w:color w:val="000000"/>
          <w:sz w:val="24"/>
          <w:szCs w:val="24"/>
          <w:highlight w:val="none"/>
        </w:rPr>
      </w:r>
      <w:r/>
    </w:p>
    <w:p>
      <w:pPr>
        <w:pStyle w:val="97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（证明材料扫描件附后）</w:t>
      </w:r>
      <w:r>
        <w:rPr>
          <w:rFonts w:ascii="宋体" w:hAnsi="宋体" w:eastAsia="宋体" w:cs="宋体"/>
          <w:color w:val="000000"/>
          <w:sz w:val="24"/>
          <w:szCs w:val="24"/>
          <w:highlight w:val="none"/>
        </w:rPr>
      </w:r>
      <w:r/>
    </w:p>
    <w:p>
      <w:pPr>
        <w:pStyle w:val="97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（证明材料扫描件附后）</w:t>
      </w:r>
      <w:r>
        <w:rPr>
          <w:rFonts w:ascii="宋体" w:hAnsi="宋体" w:eastAsia="宋体" w:cs="宋体"/>
          <w:color w:val="000000"/>
          <w:sz w:val="24"/>
          <w:szCs w:val="24"/>
          <w:highlight w:val="none"/>
        </w:rPr>
      </w:r>
      <w:r/>
    </w:p>
    <w:p>
      <w:pPr>
        <w:pStyle w:val="97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（证明材料扫描件附后）</w:t>
      </w:r>
      <w:r>
        <w:rPr>
          <w:rFonts w:ascii="宋体" w:hAnsi="宋体" w:eastAsia="宋体" w:cs="宋体"/>
          <w:color w:val="000000"/>
          <w:sz w:val="24"/>
          <w:szCs w:val="24"/>
          <w:highlight w:val="none"/>
        </w:rPr>
      </w:r>
      <w:r/>
    </w:p>
    <w:p>
      <w:pPr>
        <w:pStyle w:val="972"/>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特此声明。</w:t>
      </w:r>
      <w:r>
        <w:rPr>
          <w:rFonts w:ascii="宋体" w:hAnsi="宋体" w:eastAsia="宋体" w:cs="宋体"/>
          <w:color w:val="000000"/>
          <w:sz w:val="24"/>
          <w:szCs w:val="24"/>
          <w:highlight w:val="none"/>
        </w:rPr>
      </w:r>
      <w:r/>
    </w:p>
    <w:p>
      <w:pPr>
        <w:pStyle w:val="972"/>
        <w:spacing w:line="360" w:lineRule="auto"/>
        <w:rPr>
          <w:rFonts w:ascii="宋体" w:hAnsi="宋体" w:eastAsia="宋体" w:cs="宋体"/>
          <w:color w:val="000000"/>
          <w:spacing w:val="6"/>
          <w:sz w:val="24"/>
          <w:szCs w:val="24"/>
          <w:highlight w:val="none"/>
        </w:rPr>
      </w:pPr>
      <w:r>
        <w:rPr>
          <w:rFonts w:hint="eastAsia" w:ascii="宋体" w:hAnsi="宋体" w:eastAsia="宋体" w:cs="宋体"/>
          <w:color w:val="000000"/>
          <w:sz w:val="24"/>
          <w:szCs w:val="24"/>
          <w:highlight w:val="none"/>
        </w:rPr>
        <w:t xml:space="preserve">供应商对上述声明的真实性负责。如有虚假，将依法承担相应责任。</w:t>
      </w:r>
      <w:r>
        <w:rPr>
          <w:rFonts w:ascii="宋体" w:hAnsi="宋体" w:eastAsia="宋体" w:cs="宋体"/>
          <w:color w:val="000000"/>
          <w:spacing w:val="6"/>
          <w:sz w:val="24"/>
          <w:szCs w:val="24"/>
          <w:highlight w:val="none"/>
        </w:rPr>
      </w:r>
      <w:r/>
    </w:p>
    <w:p>
      <w:pPr>
        <w:pStyle w:val="972"/>
        <w:jc w:val="both"/>
        <w:spacing w:after="120"/>
        <w:widowControl w:val="off"/>
        <w:rPr>
          <w:rFonts w:ascii="宋体" w:hAnsi="宋体" w:eastAsia="宋体" w:cs="宋体"/>
          <w:color w:val="000000"/>
          <w:sz w:val="24"/>
          <w:szCs w:val="24"/>
          <w:highlight w:val="none"/>
          <w:lang w:val="en-US" w:eastAsia="zh-CN" w:bidi="ar-SA"/>
        </w:rPr>
      </w:pPr>
      <w:r>
        <w:rPr>
          <w:rFonts w:ascii="宋体" w:hAnsi="宋体" w:eastAsia="宋体" w:cs="宋体"/>
          <w:color w:val="000000"/>
          <w:sz w:val="24"/>
          <w:szCs w:val="24"/>
          <w:highlight w:val="none"/>
          <w:lang w:val="en-US" w:eastAsia="zh-CN" w:bidi="ar-SA"/>
        </w:rPr>
      </w:r>
      <w:r/>
    </w:p>
    <w:p>
      <w:pPr>
        <w:pStyle w:val="972"/>
        <w:ind w:right="29"/>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投标人：</w:t>
      </w:r>
      <w:r>
        <w:rPr>
          <w:rFonts w:hint="eastAsia" w:ascii="宋体" w:hAnsi="宋体" w:eastAsia="宋体" w:cs="宋体"/>
          <w:b/>
          <w:bCs/>
          <w:color w:val="000000"/>
          <w:sz w:val="24"/>
          <w:szCs w:val="24"/>
          <w:highlight w:val="none"/>
          <w:u w:val="single"/>
        </w:rPr>
        <w:t xml:space="preserve">              </w:t>
      </w:r>
      <w:r>
        <w:rPr>
          <w:rFonts w:hint="eastAsia" w:ascii="宋体" w:hAnsi="宋体" w:eastAsia="宋体" w:cs="宋体"/>
          <w:b/>
          <w:bCs/>
          <w:color w:val="000000"/>
          <w:sz w:val="24"/>
          <w:szCs w:val="24"/>
          <w:highlight w:val="none"/>
        </w:rPr>
        <w:t xml:space="preserve">（电子签章）</w:t>
      </w:r>
      <w:r>
        <w:rPr>
          <w:rFonts w:ascii="宋体" w:hAnsi="宋体" w:eastAsia="宋体" w:cs="宋体"/>
          <w:b/>
          <w:bCs/>
          <w:color w:val="000000"/>
          <w:sz w:val="24"/>
          <w:szCs w:val="24"/>
          <w:highlight w:val="none"/>
        </w:rPr>
      </w:r>
      <w:r/>
    </w:p>
    <w:p>
      <w:pPr>
        <w:pStyle w:val="972"/>
        <w:ind w:right="29"/>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日期：  年  月  日</w:t>
      </w:r>
      <w:r>
        <w:rPr>
          <w:rFonts w:ascii="宋体" w:hAnsi="宋体" w:eastAsia="宋体" w:cs="宋体"/>
          <w:b/>
          <w:bCs/>
          <w:color w:val="000000"/>
          <w:sz w:val="24"/>
          <w:szCs w:val="24"/>
          <w:highlight w:val="none"/>
        </w:rPr>
      </w:r>
      <w:r/>
    </w:p>
    <w:p>
      <w:pPr>
        <w:pStyle w:val="972"/>
        <w:jc w:val="center"/>
        <w:pageBreakBefore/>
        <w:spacing w:line="360" w:lineRule="auto"/>
        <w:rPr>
          <w:rFonts w:ascii="宋体" w:hAnsi="宋体" w:eastAsia="宋体" w:cs="宋体"/>
          <w:b/>
          <w:bCs/>
          <w:color w:val="000000"/>
          <w:sz w:val="30"/>
          <w:szCs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30"/>
          <w:szCs w:val="30"/>
          <w:highlight w:val="none"/>
        </w:rPr>
        <w:t xml:space="preserve">十、预付款保函支付条款模板</w:t>
      </w:r>
      <w:r>
        <w:rPr>
          <w:rFonts w:ascii="宋体" w:hAnsi="宋体" w:eastAsia="宋体" w:cs="宋体"/>
          <w:b/>
          <w:bCs/>
          <w:color w:val="000000"/>
          <w:sz w:val="30"/>
          <w:szCs w:val="30"/>
          <w:highlight w:val="none"/>
        </w:rPr>
      </w:r>
      <w:r/>
    </w:p>
    <w:p>
      <w:pPr>
        <w:pStyle w:val="972"/>
        <w:ind w:firstLine="605"/>
        <w:spacing w:line="479" w:lineRule="atLeast"/>
        <w:rPr>
          <w:rFonts w:ascii="宋体" w:hAnsi="宋体" w:eastAsia="宋体" w:cs="宋体"/>
          <w:b/>
          <w:color w:val="000000"/>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8"/>
          <w:highlight w:val="none"/>
        </w:rPr>
      </w:r>
      <w:r/>
    </w:p>
    <w:p>
      <w:pPr>
        <w:pStyle w:val="972"/>
        <w:ind w:firstLine="605"/>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符合条件一：提交预付款保函的</w:t>
      </w:r>
      <w:r>
        <w:rPr>
          <w:rFonts w:ascii="宋体" w:hAnsi="宋体" w:eastAsia="宋体" w:cs="宋体"/>
          <w:color w:val="000000"/>
          <w:sz w:val="24"/>
          <w:szCs w:val="24"/>
          <w:highlight w:val="none"/>
        </w:rPr>
      </w:r>
      <w:r/>
    </w:p>
    <w:p>
      <w:pPr>
        <w:pStyle w:val="972"/>
        <w:ind w:firstLine="602"/>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（1）合同签订且乙方向甲方出具预付款保函后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个工作日内，甲方应支付合同价款的百分之</w:t>
      </w:r>
      <w:r>
        <w:rPr>
          <w:rFonts w:hint="eastAsia" w:ascii="宋体" w:hAnsi="宋体" w:eastAsia="宋体" w:cs="宋体"/>
          <w:color w:val="000000"/>
          <w:sz w:val="24"/>
          <w:szCs w:val="24"/>
          <w:highlight w:val="none"/>
          <w:u w:val="single"/>
        </w:rPr>
        <w:t xml:space="preserve">  XX（  XX%），</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72"/>
        <w:ind w:left="140" w:firstLine="602"/>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乙方需提交的支付文件：乙方出具的全额正式发票。</w:t>
      </w:r>
      <w:r>
        <w:rPr>
          <w:rFonts w:ascii="宋体" w:hAnsi="宋体" w:eastAsia="宋体" w:cs="宋体"/>
          <w:color w:val="000000"/>
          <w:sz w:val="24"/>
          <w:szCs w:val="24"/>
          <w:highlight w:val="none"/>
        </w:rPr>
      </w:r>
      <w:r/>
    </w:p>
    <w:p>
      <w:pPr>
        <w:pStyle w:val="972"/>
        <w:ind w:left="140" w:firstLine="602"/>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（2）验收合格后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个工作日内，甲方应支付合同价款的百分之</w:t>
      </w:r>
      <w:r>
        <w:rPr>
          <w:rFonts w:hint="eastAsia" w:ascii="宋体" w:hAnsi="宋体" w:eastAsia="宋体" w:cs="宋体"/>
          <w:color w:val="000000"/>
          <w:sz w:val="24"/>
          <w:szCs w:val="24"/>
          <w:highlight w:val="none"/>
          <w:u w:val="single"/>
        </w:rPr>
        <w:t xml:space="preserve">XX（ XX%），</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72"/>
        <w:ind w:firstLine="605"/>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w:t>
      </w:r>
      <w:r>
        <w:rPr>
          <w:rFonts w:ascii="宋体" w:hAnsi="宋体" w:eastAsia="宋体" w:cs="宋体"/>
          <w:color w:val="000000"/>
          <w:sz w:val="24"/>
          <w:szCs w:val="24"/>
          <w:highlight w:val="none"/>
        </w:rPr>
      </w:r>
      <w:r/>
    </w:p>
    <w:p>
      <w:pPr>
        <w:pStyle w:val="972"/>
        <w:ind w:firstLine="605"/>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符合条件二：不提交预付款保函的</w:t>
      </w:r>
      <w:r>
        <w:rPr>
          <w:rFonts w:ascii="宋体" w:hAnsi="宋体" w:eastAsia="宋体" w:cs="宋体"/>
          <w:color w:val="000000"/>
          <w:sz w:val="24"/>
          <w:szCs w:val="24"/>
          <w:highlight w:val="none"/>
        </w:rPr>
      </w:r>
      <w:r/>
    </w:p>
    <w:p>
      <w:pPr>
        <w:pStyle w:val="972"/>
        <w:ind w:firstLine="602"/>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（1）合同签订后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个工作日内，甲方应支付合同价款的百分之</w:t>
      </w:r>
      <w:r>
        <w:rPr>
          <w:rFonts w:hint="eastAsia" w:ascii="宋体" w:hAnsi="宋体" w:eastAsia="宋体" w:cs="宋体"/>
          <w:color w:val="000000"/>
          <w:sz w:val="24"/>
          <w:szCs w:val="24"/>
          <w:highlight w:val="none"/>
          <w:u w:val="single"/>
        </w:rPr>
        <w:t xml:space="preserve">XX（ XX%），</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72"/>
        <w:ind w:left="140" w:firstLine="602"/>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乙方需提交的支付文件：乙方出具的全额正式发票。</w:t>
      </w:r>
      <w:r>
        <w:rPr>
          <w:rFonts w:ascii="宋体" w:hAnsi="宋体" w:eastAsia="宋体" w:cs="宋体"/>
          <w:color w:val="000000"/>
          <w:sz w:val="24"/>
          <w:szCs w:val="24"/>
          <w:highlight w:val="none"/>
        </w:rPr>
      </w:r>
      <w:r/>
    </w:p>
    <w:p>
      <w:pPr>
        <w:pStyle w:val="972"/>
        <w:ind w:left="140" w:firstLine="602"/>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（2）验收合格后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个工作日内，甲方应支付合同价款的百分之</w:t>
      </w:r>
      <w:r>
        <w:rPr>
          <w:rFonts w:hint="eastAsia" w:ascii="宋体" w:hAnsi="宋体" w:eastAsia="宋体" w:cs="宋体"/>
          <w:color w:val="000000"/>
          <w:sz w:val="24"/>
          <w:szCs w:val="24"/>
          <w:highlight w:val="none"/>
          <w:u w:val="single"/>
        </w:rPr>
        <w:t xml:space="preserve">XX（ XX%），</w:t>
      </w: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72"/>
        <w:ind w:firstLine="605"/>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w:t>
      </w:r>
      <w:r>
        <w:rPr>
          <w:rFonts w:ascii="宋体" w:hAnsi="宋体" w:eastAsia="宋体" w:cs="宋体"/>
          <w:color w:val="000000"/>
          <w:sz w:val="24"/>
          <w:szCs w:val="24"/>
          <w:highlight w:val="none"/>
        </w:rPr>
      </w:r>
      <w:r/>
    </w:p>
    <w:p>
      <w:pPr>
        <w:pStyle w:val="972"/>
        <w:ind w:left="140" w:firstLine="605"/>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注:</w:t>
      </w:r>
      <w:r>
        <w:rPr>
          <w:rFonts w:ascii="宋体" w:hAnsi="宋体" w:eastAsia="宋体" w:cs="宋体"/>
          <w:color w:val="000000"/>
          <w:sz w:val="24"/>
          <w:szCs w:val="24"/>
          <w:highlight w:val="none"/>
        </w:rPr>
      </w:r>
      <w:r/>
    </w:p>
    <w:p>
      <w:pPr>
        <w:pStyle w:val="972"/>
        <w:ind w:left="140" w:firstLine="602"/>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1、付款条件一中，出具预付款保函后支付的合同款应当与保函金额一致。</w:t>
      </w:r>
      <w:r>
        <w:rPr>
          <w:rFonts w:ascii="宋体" w:hAnsi="宋体" w:eastAsia="宋体" w:cs="宋体"/>
          <w:color w:val="000000"/>
          <w:sz w:val="24"/>
          <w:szCs w:val="24"/>
          <w:highlight w:val="none"/>
        </w:rPr>
      </w:r>
      <w:r/>
    </w:p>
    <w:p>
      <w:pPr>
        <w:pStyle w:val="972"/>
        <w:ind w:left="140" w:firstLine="602"/>
        <w:spacing w:line="36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2、付款条件二中，预付款比例设定应符合《关于做好政府采购支持企业发展有关事项的通知》(苏财购〔2020〕52号)要求。</w:t>
      </w:r>
      <w:r>
        <w:rPr>
          <w:rFonts w:ascii="宋体" w:hAnsi="宋体" w:eastAsia="宋体" w:cs="宋体"/>
          <w:color w:val="000000"/>
          <w:sz w:val="24"/>
          <w:szCs w:val="24"/>
          <w:highlight w:val="none"/>
        </w:rPr>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2"/>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28</w:t>
                          </w:r>
                          <w:r>
                            <w:rPr>
                              <w:rFonts w:hint="eastAsia"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97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28</w:t>
                    </w:r>
                    <w:r>
                      <w:rPr>
                        <w:rFonts w:hint="eastAsia"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972"/>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2"/>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52</w:t>
                          </w:r>
                          <w:r>
                            <w:rPr>
                              <w:rFonts w:hint="eastAsia"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97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52</w:t>
                    </w:r>
                    <w:r>
                      <w:rPr>
                        <w:rFonts w:hint="eastAsia"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972"/>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2"/>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30</w:t>
                          </w:r>
                          <w:r>
                            <w:rPr>
                              <w:rFonts w:hint="eastAsia"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97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2"/>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hint="eastAsia" w:ascii="Times New Roman" w:hAnsi="Times New Roman" w:eastAsia="宋体" w:cs="Times New Roman"/>
                        <w:sz w:val="18"/>
                        <w:szCs w:val="18"/>
                        <w:lang w:val="en-US" w:eastAsia="zh-CN" w:bidi="ar-SA"/>
                      </w:rPr>
                      <w:fldChar w:fldCharType="begin"/>
                    </w:r>
                    <w:r>
                      <w:rPr>
                        <w:rFonts w:hint="eastAsia" w:ascii="Times New Roman" w:hAnsi="Times New Roman" w:eastAsia="宋体" w:cs="Times New Roman"/>
                        <w:sz w:val="18"/>
                        <w:szCs w:val="18"/>
                        <w:lang w:val="en-US" w:eastAsia="zh-CN" w:bidi="ar-SA"/>
                      </w:rPr>
                      <w:instrText xml:space="preserve"> PAGE  \* MERGEFORMAT </w:instrText>
                    </w:r>
                    <w:r>
                      <w:rPr>
                        <w:rFonts w:hint="eastAsia"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30</w:t>
                    </w:r>
                    <w:r>
                      <w:rPr>
                        <w:rFonts w:hint="eastAsia"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972"/>
                    </w:pPr>
                    <w:r/>
                    <w:r/>
                  </w:p>
                </w:txbxContent>
              </v:textbox>
            </v:shape>
          </w:pict>
        </mc:Fallback>
      </mc:AlternateContent>
    </w:r>
    <w:r>
      <w:rPr>
        <w:rFonts w:ascii="Times New Roman" w:hAnsi="Times New Roman"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right"/>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single" w:color="000000" w:sz="4" w:space="0"/>
      </w:pBdr>
    </w:pPr>
    <w:r>
      <w:rPr>
        <w:rFonts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right"/>
      <w:rPr>
        <w:rFonts w:ascii="Times New Roman" w:hAnsi="Times New Roman" w:eastAsia="宋体" w:cs="Times New Roman"/>
        <w:i/>
        <w:iCs/>
        <w:sz w:val="18"/>
      </w:rPr>
      <w:pBdr>
        <w:bottom w:val="single" w:color="000000" w:sz="4" w:space="0"/>
      </w:pBdr>
    </w:pPr>
    <w:r>
      <w:rPr>
        <w:rFonts w:hint="eastAsia" w:ascii="Times New Roman" w:hAnsi="Times New Roman" w:cs="Times New Roman"/>
        <w:sz w:val="18"/>
        <w:lang w:eastAsia="zh-CN"/>
      </w:rPr>
      <w:t xml:space="preserve">徐州市公安局鼓楼分局2026-2027年度机关食堂食材采购（食堂费用）</w:t>
    </w:r>
    <w:r>
      <w:rPr>
        <w:rFonts w:hint="eastAsia" w:ascii="Times New Roman" w:hAnsi="Times New Roman" w:eastAsia="宋体" w:cs="Times New Roman"/>
        <w:sz w:val="18"/>
      </w:rPr>
      <w:t xml:space="preserve">项目招标文件</w:t>
    </w:r>
    <w:r>
      <w:rPr>
        <w:rFonts w:ascii="Times New Roman" w:hAnsi="Times New Roman" w:eastAsia="宋体" w:cs="Times New Roman"/>
        <w:i/>
        <w:iCs/>
        <w:sz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right"/>
      <w:rPr>
        <w:rFonts w:ascii="Times New Roman" w:hAnsi="Times New Roman" w:eastAsia="宋体" w:cs="Times New Roman"/>
        <w:i/>
        <w:iCs/>
        <w:sz w:val="18"/>
      </w:rPr>
      <w:pBdr>
        <w:bottom w:val="single" w:color="000000" w:sz="4" w:space="0"/>
      </w:pBdr>
    </w:pPr>
    <w:r>
      <w:rPr>
        <w:rFonts w:hint="eastAsia" w:ascii="Times New Roman" w:hAnsi="Times New Roman" w:cs="Times New Roman"/>
        <w:sz w:val="18"/>
        <w:lang w:eastAsia="zh-CN"/>
      </w:rPr>
      <w:t xml:space="preserve">徐州市公安局鼓楼分局2026-2027年度机关食堂食材采购（食堂费用）</w:t>
    </w:r>
    <w:r>
      <w:rPr>
        <w:rFonts w:hint="eastAsia" w:ascii="Times New Roman" w:hAnsi="Times New Roman" w:eastAsia="宋体" w:cs="Times New Roman"/>
        <w:sz w:val="18"/>
      </w:rPr>
      <w:t xml:space="preserve">招标文件</w:t>
    </w:r>
    <w:r>
      <w:rPr>
        <w:rFonts w:ascii="Times New Roman" w:hAnsi="Times New Roman" w:eastAsia="宋体" w:cs="Times New Roman"/>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pStyle w:val="972"/>
      </w:pPr>
      <w:rPr>
        <w:rFonts w:hint="eastAsia"/>
      </w:rPr>
    </w:lvl>
    <w:lvl w:ilvl="1">
      <w:start w:val="1"/>
      <w:numFmt w:val="bullet"/>
      <w:isLgl w:val="false"/>
      <w:suff w:val="tab"/>
      <w:lvlText w:val="o"/>
      <w:lvlJc w:val="left"/>
      <w:pPr>
        <w:pStyle w:val="972"/>
        <w:ind w:left="1440" w:hanging="360"/>
      </w:pPr>
      <w:rPr>
        <w:rFonts w:ascii="Courier New" w:hAnsi="Courier New" w:eastAsia="Courier New" w:cs="Courier New"/>
      </w:rPr>
    </w:lvl>
    <w:lvl w:ilvl="2">
      <w:start w:val="1"/>
      <w:numFmt w:val="bullet"/>
      <w:isLgl w:val="false"/>
      <w:suff w:val="tab"/>
      <w:lvlText w:val="§"/>
      <w:lvlJc w:val="left"/>
      <w:pPr>
        <w:pStyle w:val="972"/>
        <w:ind w:left="2160" w:hanging="360"/>
      </w:pPr>
      <w:rPr>
        <w:rFonts w:ascii="Wingdings" w:hAnsi="Wingdings" w:eastAsia="Wingdings" w:cs="Wingdings"/>
      </w:rPr>
    </w:lvl>
    <w:lvl w:ilvl="3">
      <w:start w:val="1"/>
      <w:numFmt w:val="bullet"/>
      <w:isLgl w:val="false"/>
      <w:suff w:val="tab"/>
      <w:lvlText w:val="·"/>
      <w:lvlJc w:val="left"/>
      <w:pPr>
        <w:pStyle w:val="972"/>
        <w:ind w:left="2880" w:hanging="360"/>
      </w:pPr>
      <w:rPr>
        <w:rFonts w:ascii="Symbol" w:hAnsi="Symbol" w:eastAsia="Symbol" w:cs="Symbol"/>
      </w:rPr>
    </w:lvl>
    <w:lvl w:ilvl="4">
      <w:start w:val="1"/>
      <w:numFmt w:val="bullet"/>
      <w:isLgl w:val="false"/>
      <w:suff w:val="tab"/>
      <w:lvlText w:val="o"/>
      <w:lvlJc w:val="left"/>
      <w:pPr>
        <w:pStyle w:val="972"/>
        <w:ind w:left="3600" w:hanging="360"/>
      </w:pPr>
      <w:rPr>
        <w:rFonts w:ascii="Courier New" w:hAnsi="Courier New" w:eastAsia="Courier New" w:cs="Courier New"/>
      </w:rPr>
    </w:lvl>
    <w:lvl w:ilvl="5">
      <w:start w:val="1"/>
      <w:numFmt w:val="bullet"/>
      <w:isLgl w:val="false"/>
      <w:suff w:val="tab"/>
      <w:lvlText w:val="§"/>
      <w:lvlJc w:val="left"/>
      <w:pPr>
        <w:pStyle w:val="972"/>
        <w:ind w:left="4320" w:hanging="360"/>
      </w:pPr>
      <w:rPr>
        <w:rFonts w:ascii="Wingdings" w:hAnsi="Wingdings" w:eastAsia="Wingdings" w:cs="Wingdings"/>
      </w:rPr>
    </w:lvl>
    <w:lvl w:ilvl="6">
      <w:start w:val="1"/>
      <w:numFmt w:val="bullet"/>
      <w:isLgl w:val="false"/>
      <w:suff w:val="tab"/>
      <w:lvlText w:val="·"/>
      <w:lvlJc w:val="left"/>
      <w:pPr>
        <w:pStyle w:val="972"/>
        <w:ind w:left="5040" w:hanging="360"/>
      </w:pPr>
      <w:rPr>
        <w:rFonts w:ascii="Symbol" w:hAnsi="Symbol" w:eastAsia="Symbol" w:cs="Symbol"/>
      </w:rPr>
    </w:lvl>
    <w:lvl w:ilvl="7">
      <w:start w:val="1"/>
      <w:numFmt w:val="bullet"/>
      <w:isLgl w:val="false"/>
      <w:suff w:val="tab"/>
      <w:lvlText w:val="o"/>
      <w:lvlJc w:val="left"/>
      <w:pPr>
        <w:pStyle w:val="972"/>
        <w:ind w:left="5760" w:hanging="360"/>
      </w:pPr>
      <w:rPr>
        <w:rFonts w:ascii="Courier New" w:hAnsi="Courier New" w:eastAsia="Courier New" w:cs="Courier New"/>
      </w:rPr>
    </w:lvl>
    <w:lvl w:ilvl="8">
      <w:start w:val="1"/>
      <w:numFmt w:val="bullet"/>
      <w:isLgl w:val="false"/>
      <w:suff w:val="tab"/>
      <w:lvlText w:val="§"/>
      <w:lvlJc w:val="left"/>
      <w:pPr>
        <w:pStyle w:val="972"/>
        <w:ind w:left="6480" w:hanging="360"/>
      </w:pPr>
      <w:rPr>
        <w:rFonts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pStyle w:val="972"/>
      </w:pPr>
      <w:rPr>
        <w:rFonts w:hint="eastAsia"/>
      </w:rPr>
    </w:lvl>
    <w:lvl w:ilvl="1">
      <w:start w:val="1"/>
      <w:numFmt w:val="bullet"/>
      <w:isLgl w:val="false"/>
      <w:suff w:val="tab"/>
      <w:lvlText w:val="o"/>
      <w:lvlJc w:val="left"/>
      <w:pPr>
        <w:pStyle w:val="972"/>
        <w:ind w:left="1440" w:hanging="360"/>
      </w:pPr>
      <w:rPr>
        <w:rFonts w:ascii="Courier New" w:hAnsi="Courier New" w:eastAsia="Courier New" w:cs="Courier New"/>
      </w:rPr>
    </w:lvl>
    <w:lvl w:ilvl="2">
      <w:start w:val="1"/>
      <w:numFmt w:val="bullet"/>
      <w:isLgl w:val="false"/>
      <w:suff w:val="tab"/>
      <w:lvlText w:val="§"/>
      <w:lvlJc w:val="left"/>
      <w:pPr>
        <w:pStyle w:val="972"/>
        <w:ind w:left="2160" w:hanging="360"/>
      </w:pPr>
      <w:rPr>
        <w:rFonts w:ascii="Wingdings" w:hAnsi="Wingdings" w:eastAsia="Wingdings" w:cs="Wingdings"/>
      </w:rPr>
    </w:lvl>
    <w:lvl w:ilvl="3">
      <w:start w:val="1"/>
      <w:numFmt w:val="bullet"/>
      <w:isLgl w:val="false"/>
      <w:suff w:val="tab"/>
      <w:lvlText w:val="·"/>
      <w:lvlJc w:val="left"/>
      <w:pPr>
        <w:pStyle w:val="972"/>
        <w:ind w:left="2880" w:hanging="360"/>
      </w:pPr>
      <w:rPr>
        <w:rFonts w:ascii="Symbol" w:hAnsi="Symbol" w:eastAsia="Symbol" w:cs="Symbol"/>
      </w:rPr>
    </w:lvl>
    <w:lvl w:ilvl="4">
      <w:start w:val="1"/>
      <w:numFmt w:val="bullet"/>
      <w:isLgl w:val="false"/>
      <w:suff w:val="tab"/>
      <w:lvlText w:val="o"/>
      <w:lvlJc w:val="left"/>
      <w:pPr>
        <w:pStyle w:val="972"/>
        <w:ind w:left="3600" w:hanging="360"/>
      </w:pPr>
      <w:rPr>
        <w:rFonts w:ascii="Courier New" w:hAnsi="Courier New" w:eastAsia="Courier New" w:cs="Courier New"/>
      </w:rPr>
    </w:lvl>
    <w:lvl w:ilvl="5">
      <w:start w:val="1"/>
      <w:numFmt w:val="bullet"/>
      <w:isLgl w:val="false"/>
      <w:suff w:val="tab"/>
      <w:lvlText w:val="§"/>
      <w:lvlJc w:val="left"/>
      <w:pPr>
        <w:pStyle w:val="972"/>
        <w:ind w:left="4320" w:hanging="360"/>
      </w:pPr>
      <w:rPr>
        <w:rFonts w:ascii="Wingdings" w:hAnsi="Wingdings" w:eastAsia="Wingdings" w:cs="Wingdings"/>
      </w:rPr>
    </w:lvl>
    <w:lvl w:ilvl="6">
      <w:start w:val="1"/>
      <w:numFmt w:val="bullet"/>
      <w:isLgl w:val="false"/>
      <w:suff w:val="tab"/>
      <w:lvlText w:val="·"/>
      <w:lvlJc w:val="left"/>
      <w:pPr>
        <w:pStyle w:val="972"/>
        <w:ind w:left="5040" w:hanging="360"/>
      </w:pPr>
      <w:rPr>
        <w:rFonts w:ascii="Symbol" w:hAnsi="Symbol" w:eastAsia="Symbol" w:cs="Symbol"/>
      </w:rPr>
    </w:lvl>
    <w:lvl w:ilvl="7">
      <w:start w:val="1"/>
      <w:numFmt w:val="bullet"/>
      <w:isLgl w:val="false"/>
      <w:suff w:val="tab"/>
      <w:lvlText w:val="o"/>
      <w:lvlJc w:val="left"/>
      <w:pPr>
        <w:pStyle w:val="972"/>
        <w:ind w:left="5760" w:hanging="360"/>
      </w:pPr>
      <w:rPr>
        <w:rFonts w:ascii="Courier New" w:hAnsi="Courier New" w:eastAsia="Courier New" w:cs="Courier New"/>
      </w:rPr>
    </w:lvl>
    <w:lvl w:ilvl="8">
      <w:start w:val="1"/>
      <w:numFmt w:val="bullet"/>
      <w:isLgl w:val="false"/>
      <w:suff w:val="tab"/>
      <w:lvlText w:val="§"/>
      <w:lvlJc w:val="left"/>
      <w:pPr>
        <w:pStyle w:val="972"/>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972"/>
      </w:pPr>
    </w:lvl>
    <w:lvl w:ilvl="1">
      <w:start w:val="1"/>
      <w:numFmt w:val="bullet"/>
      <w:isLgl w:val="false"/>
      <w:suff w:val="tab"/>
      <w:lvlText w:val="o"/>
      <w:lvlJc w:val="left"/>
      <w:pPr>
        <w:pStyle w:val="972"/>
        <w:ind w:left="1440" w:hanging="360"/>
      </w:pPr>
      <w:rPr>
        <w:rFonts w:ascii="Courier New" w:hAnsi="Courier New" w:eastAsia="Courier New" w:cs="Courier New"/>
      </w:rPr>
    </w:lvl>
    <w:lvl w:ilvl="2">
      <w:start w:val="1"/>
      <w:numFmt w:val="bullet"/>
      <w:isLgl w:val="false"/>
      <w:suff w:val="tab"/>
      <w:lvlText w:val="§"/>
      <w:lvlJc w:val="left"/>
      <w:pPr>
        <w:pStyle w:val="972"/>
        <w:ind w:left="2160" w:hanging="360"/>
      </w:pPr>
      <w:rPr>
        <w:rFonts w:ascii="Wingdings" w:hAnsi="Wingdings" w:eastAsia="Wingdings" w:cs="Wingdings"/>
      </w:rPr>
    </w:lvl>
    <w:lvl w:ilvl="3">
      <w:start w:val="1"/>
      <w:numFmt w:val="bullet"/>
      <w:isLgl w:val="false"/>
      <w:suff w:val="tab"/>
      <w:lvlText w:val="·"/>
      <w:lvlJc w:val="left"/>
      <w:pPr>
        <w:pStyle w:val="972"/>
        <w:ind w:left="2880" w:hanging="360"/>
      </w:pPr>
      <w:rPr>
        <w:rFonts w:ascii="Symbol" w:hAnsi="Symbol" w:eastAsia="Symbol" w:cs="Symbol"/>
      </w:rPr>
    </w:lvl>
    <w:lvl w:ilvl="4">
      <w:start w:val="1"/>
      <w:numFmt w:val="bullet"/>
      <w:isLgl w:val="false"/>
      <w:suff w:val="tab"/>
      <w:lvlText w:val="o"/>
      <w:lvlJc w:val="left"/>
      <w:pPr>
        <w:pStyle w:val="972"/>
        <w:ind w:left="3600" w:hanging="360"/>
      </w:pPr>
      <w:rPr>
        <w:rFonts w:ascii="Courier New" w:hAnsi="Courier New" w:eastAsia="Courier New" w:cs="Courier New"/>
      </w:rPr>
    </w:lvl>
    <w:lvl w:ilvl="5">
      <w:start w:val="1"/>
      <w:numFmt w:val="bullet"/>
      <w:isLgl w:val="false"/>
      <w:suff w:val="tab"/>
      <w:lvlText w:val="§"/>
      <w:lvlJc w:val="left"/>
      <w:pPr>
        <w:pStyle w:val="972"/>
        <w:ind w:left="4320" w:hanging="360"/>
      </w:pPr>
      <w:rPr>
        <w:rFonts w:ascii="Wingdings" w:hAnsi="Wingdings" w:eastAsia="Wingdings" w:cs="Wingdings"/>
      </w:rPr>
    </w:lvl>
    <w:lvl w:ilvl="6">
      <w:start w:val="1"/>
      <w:numFmt w:val="bullet"/>
      <w:isLgl w:val="false"/>
      <w:suff w:val="tab"/>
      <w:lvlText w:val="·"/>
      <w:lvlJc w:val="left"/>
      <w:pPr>
        <w:pStyle w:val="972"/>
        <w:ind w:left="5040" w:hanging="360"/>
      </w:pPr>
      <w:rPr>
        <w:rFonts w:ascii="Symbol" w:hAnsi="Symbol" w:eastAsia="Symbol" w:cs="Symbol"/>
      </w:rPr>
    </w:lvl>
    <w:lvl w:ilvl="7">
      <w:start w:val="1"/>
      <w:numFmt w:val="bullet"/>
      <w:isLgl w:val="false"/>
      <w:suff w:val="tab"/>
      <w:lvlText w:val="o"/>
      <w:lvlJc w:val="left"/>
      <w:pPr>
        <w:pStyle w:val="972"/>
        <w:ind w:left="5760" w:hanging="360"/>
      </w:pPr>
      <w:rPr>
        <w:rFonts w:ascii="Courier New" w:hAnsi="Courier New" w:eastAsia="Courier New" w:cs="Courier New"/>
      </w:rPr>
    </w:lvl>
    <w:lvl w:ilvl="8">
      <w:start w:val="1"/>
      <w:numFmt w:val="bullet"/>
      <w:isLgl w:val="false"/>
      <w:suff w:val="tab"/>
      <w:lvlText w:val="§"/>
      <w:lvlJc w:val="left"/>
      <w:pPr>
        <w:pStyle w:val="972"/>
        <w:ind w:left="6480" w:hanging="360"/>
      </w:pPr>
      <w:rPr>
        <w:rFonts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name w:val="Heading 1"/>
    <w:basedOn w:val="972"/>
    <w:next w:val="972"/>
    <w:link w:val="795"/>
    <w:uiPriority w:val="9"/>
    <w:qFormat/>
    <w:pPr>
      <w:keepLines/>
      <w:keepNext/>
      <w:spacing w:before="480" w:after="200"/>
      <w:outlineLvl w:val="0"/>
    </w:pPr>
    <w:rPr>
      <w:rFonts w:ascii="Arial" w:hAnsi="Arial" w:eastAsia="Arial" w:cs="Arial"/>
      <w:sz w:val="40"/>
      <w:szCs w:val="40"/>
    </w:rPr>
  </w:style>
  <w:style w:type="character" w:styleId="795">
    <w:name w:val="Heading 1 Char"/>
    <w:link w:val="794"/>
    <w:uiPriority w:val="9"/>
    <w:rPr>
      <w:rFonts w:ascii="Arial" w:hAnsi="Arial" w:eastAsia="Arial" w:cs="Arial"/>
      <w:sz w:val="40"/>
      <w:szCs w:val="40"/>
    </w:rPr>
  </w:style>
  <w:style w:type="paragraph" w:styleId="796">
    <w:name w:val="Heading 2"/>
    <w:basedOn w:val="972"/>
    <w:next w:val="972"/>
    <w:link w:val="797"/>
    <w:uiPriority w:val="9"/>
    <w:unhideWhenUsed/>
    <w:qFormat/>
    <w:pPr>
      <w:keepLines/>
      <w:keepNext/>
      <w:spacing w:before="360" w:after="200"/>
      <w:outlineLvl w:val="1"/>
    </w:pPr>
    <w:rPr>
      <w:rFonts w:ascii="Arial" w:hAnsi="Arial" w:eastAsia="Arial" w:cs="Arial"/>
      <w:sz w:val="34"/>
    </w:rPr>
  </w:style>
  <w:style w:type="character" w:styleId="797">
    <w:name w:val="Heading 2 Char"/>
    <w:link w:val="796"/>
    <w:uiPriority w:val="9"/>
    <w:rPr>
      <w:rFonts w:ascii="Arial" w:hAnsi="Arial" w:eastAsia="Arial" w:cs="Arial"/>
      <w:sz w:val="34"/>
    </w:rPr>
  </w:style>
  <w:style w:type="paragraph" w:styleId="798">
    <w:name w:val="Heading 3"/>
    <w:basedOn w:val="972"/>
    <w:next w:val="972"/>
    <w:link w:val="799"/>
    <w:uiPriority w:val="9"/>
    <w:unhideWhenUsed/>
    <w:qFormat/>
    <w:pPr>
      <w:keepLines/>
      <w:keepNext/>
      <w:spacing w:before="320" w:after="200"/>
      <w:outlineLvl w:val="2"/>
    </w:pPr>
    <w:rPr>
      <w:rFonts w:ascii="Arial" w:hAnsi="Arial" w:eastAsia="Arial" w:cs="Arial"/>
      <w:sz w:val="30"/>
      <w:szCs w:val="30"/>
    </w:rPr>
  </w:style>
  <w:style w:type="character" w:styleId="799">
    <w:name w:val="Heading 3 Char"/>
    <w:link w:val="798"/>
    <w:uiPriority w:val="9"/>
    <w:rPr>
      <w:rFonts w:ascii="Arial" w:hAnsi="Arial" w:eastAsia="Arial" w:cs="Arial"/>
      <w:sz w:val="30"/>
      <w:szCs w:val="30"/>
    </w:rPr>
  </w:style>
  <w:style w:type="paragraph" w:styleId="800">
    <w:name w:val="Heading 4"/>
    <w:basedOn w:val="972"/>
    <w:next w:val="972"/>
    <w:link w:val="801"/>
    <w:uiPriority w:val="9"/>
    <w:unhideWhenUsed/>
    <w:qFormat/>
    <w:pPr>
      <w:keepLines/>
      <w:keepNext/>
      <w:spacing w:before="320" w:after="200"/>
      <w:outlineLvl w:val="3"/>
    </w:pPr>
    <w:rPr>
      <w:rFonts w:ascii="Arial" w:hAnsi="Arial" w:eastAsia="Arial" w:cs="Arial"/>
      <w:b/>
      <w:bCs/>
      <w:sz w:val="26"/>
      <w:szCs w:val="26"/>
    </w:rPr>
  </w:style>
  <w:style w:type="character" w:styleId="801">
    <w:name w:val="Heading 4 Char"/>
    <w:link w:val="800"/>
    <w:uiPriority w:val="9"/>
    <w:rPr>
      <w:rFonts w:ascii="Arial" w:hAnsi="Arial" w:eastAsia="Arial" w:cs="Arial"/>
      <w:b/>
      <w:bCs/>
      <w:sz w:val="26"/>
      <w:szCs w:val="26"/>
    </w:rPr>
  </w:style>
  <w:style w:type="paragraph" w:styleId="802">
    <w:name w:val="Heading 5"/>
    <w:basedOn w:val="972"/>
    <w:next w:val="972"/>
    <w:link w:val="803"/>
    <w:uiPriority w:val="9"/>
    <w:unhideWhenUsed/>
    <w:qFormat/>
    <w:pPr>
      <w:keepLines/>
      <w:keepNext/>
      <w:spacing w:before="320" w:after="200"/>
      <w:outlineLvl w:val="4"/>
    </w:pPr>
    <w:rPr>
      <w:rFonts w:ascii="Arial" w:hAnsi="Arial" w:eastAsia="Arial" w:cs="Arial"/>
      <w:b/>
      <w:bCs/>
      <w:sz w:val="24"/>
      <w:szCs w:val="24"/>
    </w:rPr>
  </w:style>
  <w:style w:type="character" w:styleId="803">
    <w:name w:val="Heading 5 Char"/>
    <w:link w:val="802"/>
    <w:uiPriority w:val="9"/>
    <w:rPr>
      <w:rFonts w:ascii="Arial" w:hAnsi="Arial" w:eastAsia="Arial" w:cs="Arial"/>
      <w:b/>
      <w:bCs/>
      <w:sz w:val="24"/>
      <w:szCs w:val="24"/>
    </w:rPr>
  </w:style>
  <w:style w:type="paragraph" w:styleId="804">
    <w:name w:val="Heading 6"/>
    <w:basedOn w:val="972"/>
    <w:next w:val="972"/>
    <w:link w:val="805"/>
    <w:uiPriority w:val="9"/>
    <w:unhideWhenUsed/>
    <w:qFormat/>
    <w:pPr>
      <w:keepLines/>
      <w:keepNext/>
      <w:spacing w:before="320" w:after="200"/>
      <w:outlineLvl w:val="5"/>
    </w:pPr>
    <w:rPr>
      <w:rFonts w:ascii="Arial" w:hAnsi="Arial" w:eastAsia="Arial" w:cs="Arial"/>
      <w:b/>
      <w:bCs/>
      <w:sz w:val="22"/>
      <w:szCs w:val="22"/>
    </w:rPr>
  </w:style>
  <w:style w:type="character" w:styleId="805">
    <w:name w:val="Heading 6 Char"/>
    <w:link w:val="804"/>
    <w:uiPriority w:val="9"/>
    <w:rPr>
      <w:rFonts w:ascii="Arial" w:hAnsi="Arial" w:eastAsia="Arial" w:cs="Arial"/>
      <w:b/>
      <w:bCs/>
      <w:sz w:val="22"/>
      <w:szCs w:val="22"/>
    </w:rPr>
  </w:style>
  <w:style w:type="paragraph" w:styleId="806">
    <w:name w:val="Heading 7"/>
    <w:basedOn w:val="972"/>
    <w:next w:val="972"/>
    <w:link w:val="807"/>
    <w:uiPriority w:val="9"/>
    <w:unhideWhenUsed/>
    <w:qFormat/>
    <w:pPr>
      <w:keepLines/>
      <w:keepNext/>
      <w:spacing w:before="320" w:after="200"/>
      <w:outlineLvl w:val="6"/>
    </w:pPr>
    <w:rPr>
      <w:rFonts w:ascii="Arial" w:hAnsi="Arial" w:eastAsia="Arial" w:cs="Arial"/>
      <w:b/>
      <w:bCs/>
      <w:i/>
      <w:iCs/>
      <w:sz w:val="22"/>
      <w:szCs w:val="22"/>
    </w:rPr>
  </w:style>
  <w:style w:type="character" w:styleId="807">
    <w:name w:val="Heading 7 Char"/>
    <w:link w:val="806"/>
    <w:uiPriority w:val="9"/>
    <w:rPr>
      <w:rFonts w:ascii="Arial" w:hAnsi="Arial" w:eastAsia="Arial" w:cs="Arial"/>
      <w:b/>
      <w:bCs/>
      <w:i/>
      <w:iCs/>
      <w:sz w:val="22"/>
      <w:szCs w:val="22"/>
    </w:rPr>
  </w:style>
  <w:style w:type="paragraph" w:styleId="808">
    <w:name w:val="Heading 8"/>
    <w:basedOn w:val="972"/>
    <w:next w:val="972"/>
    <w:link w:val="809"/>
    <w:uiPriority w:val="9"/>
    <w:unhideWhenUsed/>
    <w:qFormat/>
    <w:pPr>
      <w:keepLines/>
      <w:keepNext/>
      <w:spacing w:before="320" w:after="200"/>
      <w:outlineLvl w:val="7"/>
    </w:pPr>
    <w:rPr>
      <w:rFonts w:ascii="Arial" w:hAnsi="Arial" w:eastAsia="Arial" w:cs="Arial"/>
      <w:i/>
      <w:iCs/>
      <w:sz w:val="22"/>
      <w:szCs w:val="22"/>
    </w:rPr>
  </w:style>
  <w:style w:type="character" w:styleId="809">
    <w:name w:val="Heading 8 Char"/>
    <w:link w:val="808"/>
    <w:uiPriority w:val="9"/>
    <w:rPr>
      <w:rFonts w:ascii="Arial" w:hAnsi="Arial" w:eastAsia="Arial" w:cs="Arial"/>
      <w:i/>
      <w:iCs/>
      <w:sz w:val="22"/>
      <w:szCs w:val="22"/>
    </w:rPr>
  </w:style>
  <w:style w:type="paragraph" w:styleId="810">
    <w:name w:val="Heading 9"/>
    <w:basedOn w:val="972"/>
    <w:next w:val="972"/>
    <w:link w:val="811"/>
    <w:uiPriority w:val="9"/>
    <w:unhideWhenUsed/>
    <w:qFormat/>
    <w:pPr>
      <w:keepLines/>
      <w:keepNext/>
      <w:spacing w:before="320" w:after="200"/>
      <w:outlineLvl w:val="8"/>
    </w:pPr>
    <w:rPr>
      <w:rFonts w:ascii="Arial" w:hAnsi="Arial" w:eastAsia="Arial" w:cs="Arial"/>
      <w:i/>
      <w:iCs/>
      <w:sz w:val="21"/>
      <w:szCs w:val="21"/>
    </w:rPr>
  </w:style>
  <w:style w:type="character" w:styleId="811">
    <w:name w:val="Heading 9 Char"/>
    <w:link w:val="810"/>
    <w:uiPriority w:val="9"/>
    <w:rPr>
      <w:rFonts w:ascii="Arial" w:hAnsi="Arial" w:eastAsia="Arial" w:cs="Arial"/>
      <w:i/>
      <w:iCs/>
      <w:sz w:val="21"/>
      <w:szCs w:val="21"/>
    </w:rPr>
  </w:style>
  <w:style w:type="paragraph" w:styleId="812">
    <w:name w:val="List Paragraph"/>
    <w:basedOn w:val="972"/>
    <w:uiPriority w:val="34"/>
    <w:qFormat/>
    <w:pPr>
      <w:contextualSpacing/>
      <w:ind w:left="720"/>
    </w:pPr>
  </w:style>
  <w:style w:type="paragraph" w:styleId="813">
    <w:name w:val="No Spacing"/>
    <w:uiPriority w:val="1"/>
    <w:qFormat/>
    <w:pPr>
      <w:spacing w:before="0" w:after="0" w:line="240" w:lineRule="auto"/>
    </w:pPr>
  </w:style>
  <w:style w:type="paragraph" w:styleId="814">
    <w:name w:val="Title"/>
    <w:basedOn w:val="972"/>
    <w:next w:val="972"/>
    <w:link w:val="815"/>
    <w:uiPriority w:val="10"/>
    <w:qFormat/>
    <w:pPr>
      <w:contextualSpacing/>
      <w:spacing w:before="300" w:after="200"/>
    </w:pPr>
    <w:rPr>
      <w:sz w:val="48"/>
      <w:szCs w:val="48"/>
    </w:rPr>
  </w:style>
  <w:style w:type="character" w:styleId="815">
    <w:name w:val="Title Char"/>
    <w:link w:val="814"/>
    <w:uiPriority w:val="10"/>
    <w:rPr>
      <w:sz w:val="48"/>
      <w:szCs w:val="48"/>
    </w:rPr>
  </w:style>
  <w:style w:type="paragraph" w:styleId="816">
    <w:name w:val="Subtitle"/>
    <w:basedOn w:val="972"/>
    <w:next w:val="972"/>
    <w:link w:val="817"/>
    <w:uiPriority w:val="11"/>
    <w:qFormat/>
    <w:pPr>
      <w:spacing w:before="200" w:after="200"/>
    </w:pPr>
    <w:rPr>
      <w:sz w:val="24"/>
      <w:szCs w:val="24"/>
    </w:rPr>
  </w:style>
  <w:style w:type="character" w:styleId="817">
    <w:name w:val="Subtitle Char"/>
    <w:link w:val="816"/>
    <w:uiPriority w:val="11"/>
    <w:rPr>
      <w:sz w:val="24"/>
      <w:szCs w:val="24"/>
    </w:rPr>
  </w:style>
  <w:style w:type="paragraph" w:styleId="818">
    <w:name w:val="Quote"/>
    <w:basedOn w:val="972"/>
    <w:next w:val="972"/>
    <w:link w:val="819"/>
    <w:uiPriority w:val="29"/>
    <w:qFormat/>
    <w:pPr>
      <w:ind w:left="720" w:right="720"/>
    </w:pPr>
    <w:rPr>
      <w:i/>
    </w:rPr>
  </w:style>
  <w:style w:type="character" w:styleId="819">
    <w:name w:val="Quote Char"/>
    <w:link w:val="818"/>
    <w:uiPriority w:val="29"/>
    <w:rPr>
      <w:i/>
    </w:rPr>
  </w:style>
  <w:style w:type="paragraph" w:styleId="820">
    <w:name w:val="Intense Quote"/>
    <w:basedOn w:val="972"/>
    <w:next w:val="972"/>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name w:val="Intense Quote Char"/>
    <w:link w:val="820"/>
    <w:uiPriority w:val="30"/>
    <w:rPr>
      <w:i/>
    </w:rPr>
  </w:style>
  <w:style w:type="paragraph" w:styleId="822">
    <w:name w:val="Header"/>
    <w:basedOn w:val="972"/>
    <w:link w:val="823"/>
    <w:uiPriority w:val="99"/>
    <w:unhideWhenUsed/>
    <w:pPr>
      <w:spacing w:after="0" w:line="240" w:lineRule="auto"/>
      <w:tabs>
        <w:tab w:val="center" w:pos="7143" w:leader="none"/>
        <w:tab w:val="right" w:pos="14287" w:leader="none"/>
      </w:tabs>
    </w:pPr>
  </w:style>
  <w:style w:type="character" w:styleId="823">
    <w:name w:val="Header Char"/>
    <w:link w:val="822"/>
    <w:uiPriority w:val="99"/>
  </w:style>
  <w:style w:type="paragraph" w:styleId="824">
    <w:name w:val="Footer"/>
    <w:basedOn w:val="972"/>
    <w:link w:val="827"/>
    <w:uiPriority w:val="99"/>
    <w:unhideWhenUsed/>
    <w:pPr>
      <w:spacing w:after="0" w:line="240" w:lineRule="auto"/>
      <w:tabs>
        <w:tab w:val="center" w:pos="7143" w:leader="none"/>
        <w:tab w:val="right" w:pos="14287" w:leader="none"/>
      </w:tabs>
    </w:pPr>
  </w:style>
  <w:style w:type="character" w:styleId="825">
    <w:name w:val="Footer Char"/>
    <w:link w:val="824"/>
    <w:uiPriority w:val="99"/>
  </w:style>
  <w:style w:type="paragraph" w:styleId="826">
    <w:name w:val="Caption"/>
    <w:basedOn w:val="972"/>
    <w:next w:val="972"/>
    <w:uiPriority w:val="35"/>
    <w:semiHidden/>
    <w:unhideWhenUsed/>
    <w:qFormat/>
    <w:pPr>
      <w:spacing w:line="276" w:lineRule="auto"/>
    </w:pPr>
    <w:rPr>
      <w:b/>
      <w:bCs/>
      <w:color w:val="4f81bd" w:themeColor="accent1"/>
      <w:sz w:val="18"/>
      <w:szCs w:val="18"/>
    </w:rPr>
  </w:style>
  <w:style w:type="character" w:styleId="827">
    <w:name w:val="Caption Char"/>
    <w:basedOn w:val="826"/>
    <w:link w:val="824"/>
    <w:uiPriority w:val="99"/>
  </w:style>
  <w:style w:type="table" w:styleId="8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4">
    <w:name w:val="Hyperlink"/>
    <w:uiPriority w:val="99"/>
    <w:unhideWhenUsed/>
    <w:rPr>
      <w:color w:val="0000ff" w:themeColor="hyperlink"/>
      <w:u w:val="single"/>
    </w:rPr>
  </w:style>
  <w:style w:type="paragraph" w:styleId="955">
    <w:name w:val="footnote text"/>
    <w:basedOn w:val="972"/>
    <w:link w:val="956"/>
    <w:uiPriority w:val="99"/>
    <w:semiHidden/>
    <w:unhideWhenUsed/>
    <w:pPr>
      <w:spacing w:after="40" w:line="240" w:lineRule="auto"/>
    </w:pPr>
    <w:rPr>
      <w:sz w:val="18"/>
    </w:rPr>
  </w:style>
  <w:style w:type="character" w:styleId="956">
    <w:name w:val="Footnote Text Char"/>
    <w:link w:val="955"/>
    <w:uiPriority w:val="99"/>
    <w:rPr>
      <w:sz w:val="18"/>
    </w:rPr>
  </w:style>
  <w:style w:type="character" w:styleId="957">
    <w:name w:val="footnote reference"/>
    <w:uiPriority w:val="99"/>
    <w:unhideWhenUsed/>
    <w:rPr>
      <w:vertAlign w:val="superscript"/>
    </w:rPr>
  </w:style>
  <w:style w:type="paragraph" w:styleId="958">
    <w:name w:val="endnote text"/>
    <w:basedOn w:val="972"/>
    <w:link w:val="959"/>
    <w:uiPriority w:val="99"/>
    <w:semiHidden/>
    <w:unhideWhenUsed/>
    <w:pPr>
      <w:spacing w:after="0" w:line="240" w:lineRule="auto"/>
    </w:pPr>
    <w:rPr>
      <w:sz w:val="20"/>
    </w:rPr>
  </w:style>
  <w:style w:type="character" w:styleId="959">
    <w:name w:val="Endnote Text Char"/>
    <w:link w:val="958"/>
    <w:uiPriority w:val="99"/>
    <w:rPr>
      <w:sz w:val="20"/>
    </w:rPr>
  </w:style>
  <w:style w:type="character" w:styleId="960">
    <w:name w:val="endnote reference"/>
    <w:uiPriority w:val="99"/>
    <w:semiHidden/>
    <w:unhideWhenUsed/>
    <w:rPr>
      <w:vertAlign w:val="superscript"/>
    </w:rPr>
  </w:style>
  <w:style w:type="paragraph" w:styleId="961">
    <w:name w:val="toc 1"/>
    <w:basedOn w:val="972"/>
    <w:next w:val="972"/>
    <w:uiPriority w:val="39"/>
    <w:unhideWhenUsed/>
    <w:pPr>
      <w:ind w:left="0" w:right="0" w:firstLine="0"/>
      <w:spacing w:after="57"/>
    </w:pPr>
  </w:style>
  <w:style w:type="paragraph" w:styleId="962">
    <w:name w:val="toc 2"/>
    <w:basedOn w:val="972"/>
    <w:next w:val="972"/>
    <w:uiPriority w:val="39"/>
    <w:unhideWhenUsed/>
    <w:pPr>
      <w:ind w:left="283" w:right="0" w:firstLine="0"/>
      <w:spacing w:after="57"/>
    </w:pPr>
  </w:style>
  <w:style w:type="paragraph" w:styleId="963">
    <w:name w:val="toc 3"/>
    <w:basedOn w:val="972"/>
    <w:next w:val="972"/>
    <w:uiPriority w:val="39"/>
    <w:unhideWhenUsed/>
    <w:pPr>
      <w:ind w:left="567" w:right="0" w:firstLine="0"/>
      <w:spacing w:after="57"/>
    </w:pPr>
  </w:style>
  <w:style w:type="paragraph" w:styleId="964">
    <w:name w:val="toc 4"/>
    <w:basedOn w:val="972"/>
    <w:next w:val="972"/>
    <w:uiPriority w:val="39"/>
    <w:unhideWhenUsed/>
    <w:pPr>
      <w:ind w:left="850" w:right="0" w:firstLine="0"/>
      <w:spacing w:after="57"/>
    </w:pPr>
  </w:style>
  <w:style w:type="paragraph" w:styleId="965">
    <w:name w:val="toc 5"/>
    <w:basedOn w:val="972"/>
    <w:next w:val="972"/>
    <w:uiPriority w:val="39"/>
    <w:unhideWhenUsed/>
    <w:pPr>
      <w:ind w:left="1134" w:right="0" w:firstLine="0"/>
      <w:spacing w:after="57"/>
    </w:pPr>
  </w:style>
  <w:style w:type="paragraph" w:styleId="966">
    <w:name w:val="toc 6"/>
    <w:basedOn w:val="972"/>
    <w:next w:val="972"/>
    <w:uiPriority w:val="39"/>
    <w:unhideWhenUsed/>
    <w:pPr>
      <w:ind w:left="1417" w:right="0" w:firstLine="0"/>
      <w:spacing w:after="57"/>
    </w:pPr>
  </w:style>
  <w:style w:type="paragraph" w:styleId="967">
    <w:name w:val="toc 7"/>
    <w:basedOn w:val="972"/>
    <w:next w:val="972"/>
    <w:uiPriority w:val="39"/>
    <w:unhideWhenUsed/>
    <w:pPr>
      <w:ind w:left="1701" w:right="0" w:firstLine="0"/>
      <w:spacing w:after="57"/>
    </w:pPr>
  </w:style>
  <w:style w:type="paragraph" w:styleId="968">
    <w:name w:val="toc 8"/>
    <w:basedOn w:val="972"/>
    <w:next w:val="972"/>
    <w:uiPriority w:val="39"/>
    <w:unhideWhenUsed/>
    <w:pPr>
      <w:ind w:left="1984" w:right="0" w:firstLine="0"/>
      <w:spacing w:after="57"/>
    </w:pPr>
  </w:style>
  <w:style w:type="paragraph" w:styleId="969">
    <w:name w:val="toc 9"/>
    <w:basedOn w:val="972"/>
    <w:next w:val="972"/>
    <w:uiPriority w:val="39"/>
    <w:unhideWhenUsed/>
    <w:pPr>
      <w:ind w:left="2268" w:right="0" w:firstLine="0"/>
      <w:spacing w:after="57"/>
    </w:pPr>
  </w:style>
  <w:style w:type="paragraph" w:styleId="970">
    <w:name w:val="TOC Heading"/>
    <w:uiPriority w:val="39"/>
    <w:unhideWhenUsed/>
  </w:style>
  <w:style w:type="paragraph" w:styleId="971">
    <w:name w:val="table of figures"/>
    <w:basedOn w:val="972"/>
    <w:next w:val="972"/>
    <w:uiPriority w:val="99"/>
    <w:unhideWhenUsed/>
    <w:pPr>
      <w:spacing w:after="0" w:afterAutospacing="0"/>
    </w:pPr>
  </w:style>
  <w:style w:type="paragraph" w:styleId="972" w:default="1">
    <w:name w:val="Normal"/>
    <w:next w:val="972"/>
    <w:link w:val="972"/>
    <w:qFormat/>
    <w:pPr>
      <w:jc w:val="both"/>
      <w:widowControl w:val="off"/>
    </w:pPr>
    <w:rPr>
      <w:rFonts w:ascii="Calibri" w:hAnsi="Calibri" w:eastAsia="宋体" w:cs="Times New Roman"/>
      <w:sz w:val="21"/>
      <w:szCs w:val="24"/>
      <w:lang w:val="en-US" w:eastAsia="zh-CN" w:bidi="ar-SA"/>
    </w:rPr>
  </w:style>
  <w:style w:type="character" w:styleId="973">
    <w:name w:val="默认段落字体"/>
    <w:next w:val="973"/>
    <w:link w:val="972"/>
    <w:semiHidden/>
    <w:qFormat/>
  </w:style>
  <w:style w:type="table" w:styleId="974">
    <w:name w:val="普通表格"/>
    <w:next w:val="974"/>
    <w:link w:val="972"/>
    <w:semiHidden/>
    <w:qFormat/>
    <w:tblPr/>
  </w:style>
  <w:style w:type="table" w:styleId="975">
    <w:name w:val="网格型"/>
    <w:next w:val="975"/>
    <w:link w:val="972"/>
    <w:uiPriority w:val="39"/>
    <w:qFormat/>
    <w:tblPr/>
  </w:style>
  <w:style w:type="paragraph" w:styleId="976">
    <w:name w:val="正文111"/>
    <w:next w:val="972"/>
    <w:link w:val="972"/>
    <w:qFormat/>
    <w:pPr>
      <w:jc w:val="both"/>
      <w:widowControl w:val="off"/>
    </w:pPr>
    <w:rPr>
      <w:rFonts w:ascii="Times New Roman" w:hAnsi="Times New Roman" w:eastAsia="宋体" w:cs="Times New Roman"/>
      <w:sz w:val="21"/>
      <w:szCs w:val="24"/>
      <w:lang w:val="en-US" w:eastAsia="zh-CN" w:bidi="ar-SA"/>
    </w:rPr>
  </w:style>
  <w:style w:type="character" w:styleId="977" w:default="1">
    <w:name w:val="Default Paragraph Font"/>
    <w:uiPriority w:val="1"/>
    <w:semiHidden/>
    <w:unhideWhenUsed/>
  </w:style>
  <w:style w:type="numbering" w:styleId="978" w:default="1">
    <w:name w:val="No List"/>
    <w:uiPriority w:val="99"/>
    <w:semiHidden/>
    <w:unhideWhenUsed/>
  </w:style>
  <w:style w:type="table" w:styleId="9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c:creator>
  <cp:lastModifiedBy>李旺旺</cp:lastModifiedBy>
  <cp:revision>2</cp:revision>
  <dcterms:created xsi:type="dcterms:W3CDTF">2023-02-17T01:09:00Z</dcterms:created>
  <dcterms:modified xsi:type="dcterms:W3CDTF">2026-07-06T07:53:38Z</dcterms:modified>
</cp:coreProperties>
</file>