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left="1040" w:right="1316"/>
        <w:spacing w:line="360" w:lineRule="auto"/>
        <w:rPr>
          <w:rFonts w:hint="eastAsia" w:ascii="宋体" w:hAnsi="宋体" w:eastAsia="宋体" w:cs="宋体"/>
          <w:b/>
          <w:color w:val="auto"/>
          <w:spacing w:val="-6"/>
          <w:sz w:val="32"/>
          <w:szCs w:val="22"/>
          <w:highlight w:val="none"/>
          <w:lang w:eastAsia="zh-CN"/>
        </w:rPr>
      </w:pPr>
      <w:r>
        <w:rPr>
          <w:rFonts w:hint="eastAsia" w:ascii="宋体" w:hAnsi="宋体" w:eastAsia="宋体" w:cs="宋体"/>
          <w:b/>
          <w:color w:val="auto"/>
          <w:spacing w:val="-6"/>
          <w:sz w:val="32"/>
          <w:highlight w:val="none"/>
        </w:rPr>
        <w:t xml:space="preserve">采购编号</w:t>
      </w:r>
      <w:r>
        <w:rPr>
          <w:rFonts w:hint="eastAsia" w:ascii="宋体" w:hAnsi="宋体" w:eastAsia="宋体" w:cs="宋体"/>
          <w:b/>
          <w:color w:val="auto"/>
          <w:spacing w:val="-6"/>
          <w:sz w:val="32"/>
          <w:szCs w:val="22"/>
          <w:highlight w:val="none"/>
        </w:rPr>
        <w:t xml:space="preserve">：</w:t>
      </w:r>
      <w:r>
        <w:rPr>
          <w:rFonts w:hint="eastAsia" w:ascii="宋体" w:hAnsi="宋体" w:eastAsia="宋体" w:cs="宋体"/>
          <w:b/>
          <w:color w:val="auto"/>
          <w:spacing w:val="-6"/>
          <w:sz w:val="32"/>
          <w:szCs w:val="22"/>
          <w:highlight w:val="none"/>
          <w:lang w:eastAsia="zh-CN"/>
        </w:rPr>
        <w:t xml:space="preserve">JSZC-320500-SZCH-C2026-0040</w:t>
      </w:r>
      <w:r/>
    </w:p>
    <w:p>
      <w:pPr>
        <w:ind w:left="1040" w:right="1316"/>
        <w:spacing w:line="360" w:lineRule="auto"/>
        <w:rPr>
          <w:rFonts w:hint="eastAsia" w:ascii="宋体" w:hAnsi="宋体" w:eastAsia="宋体" w:cs="宋体"/>
          <w:b/>
          <w:color w:val="auto"/>
          <w:spacing w:val="-6"/>
          <w:sz w:val="32"/>
          <w:highlight w:val="none"/>
          <w:lang w:eastAsia="zh-CN"/>
        </w:rPr>
      </w:pPr>
      <w:r>
        <w:rPr>
          <w:rFonts w:hint="eastAsia" w:ascii="宋体" w:hAnsi="宋体" w:eastAsia="宋体" w:cs="宋体"/>
          <w:b/>
          <w:color w:val="auto"/>
          <w:spacing w:val="-6"/>
          <w:sz w:val="32"/>
          <w:highlight w:val="none"/>
        </w:rPr>
        <w:t xml:space="preserve">采 购 人：</w:t>
      </w:r>
      <w:r>
        <w:rPr>
          <w:rFonts w:hint="eastAsia" w:ascii="宋体" w:hAnsi="宋体" w:eastAsia="宋体" w:cs="宋体"/>
          <w:b/>
          <w:color w:val="auto"/>
          <w:spacing w:val="-6"/>
          <w:sz w:val="32"/>
          <w:highlight w:val="none"/>
          <w:lang w:eastAsia="zh-CN"/>
        </w:rPr>
        <w:t xml:space="preserve">苏州市自然资源和规划局</w:t>
      </w:r>
      <w:r/>
    </w:p>
    <w:p>
      <w:pPr>
        <w:ind w:left="2605" w:right="1316" w:hanging="1565"/>
        <w:spacing w:line="360" w:lineRule="auto"/>
        <w:rPr>
          <w:rFonts w:hint="eastAsia" w:ascii="宋体" w:hAnsi="宋体" w:eastAsia="宋体" w:cs="宋体"/>
          <w:b/>
          <w:color w:val="auto"/>
          <w:spacing w:val="-6"/>
          <w:sz w:val="32"/>
          <w:highlight w:val="none"/>
          <w:lang w:eastAsia="zh-CN"/>
        </w:rPr>
      </w:pPr>
      <w:r>
        <w:rPr>
          <w:rFonts w:hint="eastAsia" w:ascii="宋体" w:hAnsi="宋体" w:eastAsia="宋体" w:cs="宋体"/>
          <w:b/>
          <w:color w:val="auto"/>
          <w:spacing w:val="-6"/>
          <w:sz w:val="32"/>
          <w:highlight w:val="none"/>
        </w:rPr>
        <w:t xml:space="preserve">采购内容：</w:t>
      </w:r>
      <w:r>
        <w:rPr>
          <w:rFonts w:hint="eastAsia" w:ascii="宋体" w:hAnsi="宋体" w:eastAsia="宋体" w:cs="宋体"/>
          <w:b/>
          <w:color w:val="auto"/>
          <w:spacing w:val="-6"/>
          <w:sz w:val="32"/>
          <w:highlight w:val="none"/>
          <w:lang w:eastAsia="zh-CN"/>
        </w:rPr>
        <w:t xml:space="preserve">2026年苏州市自然资源和规划“一张图”运营服务项目</w:t>
      </w:r>
      <w:r/>
    </w:p>
    <w:p>
      <w:pPr>
        <w:ind w:left="1040" w:right="1316"/>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采购类别：服务类</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jc w:val="center"/>
        <w:spacing w:line="360" w:lineRule="auto"/>
        <w:rPr>
          <w:rFonts w:hint="eastAsia" w:ascii="宋体" w:hAnsi="宋体" w:eastAsia="宋体" w:cs="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前附表</w:t>
      </w:r>
      <w:r/>
    </w:p>
    <w:tbl>
      <w:tblPr>
        <w:tblStyle w:val="952"/>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900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2026年苏州市自然资源和规划“一张图”运营服务</w:t>
            </w:r>
            <w:r>
              <w:rPr>
                <w:rFonts w:hint="eastAsia" w:ascii="宋体" w:hAnsi="宋体" w:eastAsia="宋体" w:cs="宋体"/>
                <w:color w:val="auto"/>
                <w:sz w:val="24"/>
                <w:szCs w:val="24"/>
                <w:highlight w:val="none"/>
              </w:rPr>
              <w:t xml:space="preserve">项目</w:t>
            </w:r>
            <w:bookmarkEnd w:id="0"/>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有效期：自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年9月8日13点30分（北京时间）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9月8日</w:t>
            </w:r>
            <w:r/>
            <w:r>
              <w:rPr>
                <w:rFonts w:hint="eastAsia" w:ascii="宋体" w:hAnsi="宋体" w:eastAsia="宋体" w:cs="宋体"/>
                <w:color w:val="auto"/>
                <w:sz w:val="24"/>
                <w:szCs w:val="24"/>
                <w:highlight w:val="none"/>
              </w:rPr>
              <w:t xml:space="preserve">13点30分（北京时间）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968"/>
                <w:rFonts w:hint="eastAsia" w:ascii="宋体" w:hAnsi="宋体" w:eastAsia="宋体" w:cs="宋体"/>
                <w:color w:val="auto"/>
                <w:sz w:val="24"/>
                <w:szCs w:val="24"/>
                <w:highlight w:val="none"/>
              </w:rPr>
              <w:t xml:space="preserve">http://jszfcg.jsczt.cn/</w:t>
            </w:r>
            <w:r>
              <w:rPr>
                <w:rStyle w:val="968"/>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64"/>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007"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lang w:eastAsia="zh-CN"/>
              </w:rPr>
              <w:t xml:space="preserve">：</w:t>
            </w:r>
            <w:r/>
          </w:p>
          <w:p>
            <w:pPr>
              <w:ind w:right="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ascii="Wingdings" w:hAnsi="Wingdings" w:eastAsia="Wingdings" w:cs="Wingdings"/>
                <w:color w:val="auto"/>
                <w:sz w:val="24"/>
                <w:szCs w:val="24"/>
                <w:highlight w:val="none"/>
                <w:shd w:val="clear" w:color="auto" w:fill="ffffff"/>
              </w:rPr>
              <w:t xml:space="preserve">¨</w:t>
            </w:r>
            <w:r>
              <w:rPr>
                <w:rFonts w:hint="eastAsia" w:ascii="宋体" w:hAnsi="宋体" w:eastAsia="宋体" w:cs="宋体"/>
                <w:color w:val="auto"/>
                <w:sz w:val="24"/>
                <w:szCs w:val="24"/>
                <w:highlight w:val="none"/>
              </w:rPr>
              <w:t xml:space="preserve">由采购人承担并直接支付</w:t>
            </w:r>
            <w:r>
              <w:rPr>
                <w:rFonts w:hint="eastAsia" w:ascii="宋体" w:hAnsi="宋体" w:eastAsia="宋体" w:cs="宋体"/>
                <w:color w:val="auto"/>
                <w:sz w:val="24"/>
                <w:szCs w:val="24"/>
                <w:highlight w:val="none"/>
                <w:shd w:val="clear" w:color="auto" w:fill="ffffff"/>
              </w:rPr>
              <w:t xml:space="preserve">，采购文件中有关代理服务费的规定均不适用。</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shd w:val="clear" w:color="auto" w:fill="ffffff"/>
              </w:rPr>
              <w:t xml:space="preserve">þ</w:t>
            </w:r>
            <w:r>
              <w:rPr>
                <w:rFonts w:hint="eastAsia" w:ascii="宋体" w:hAnsi="宋体" w:eastAsia="宋体" w:cs="宋体"/>
                <w:color w:val="auto"/>
                <w:sz w:val="24"/>
                <w:szCs w:val="24"/>
                <w:highlight w:val="none"/>
              </w:rPr>
              <w:t xml:space="preserve">由中标（成交）供应商承担并支付：</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收费标准：代理服务费收费按以下标准的</w:t>
            </w:r>
            <w:r>
              <w:rPr>
                <w:rFonts w:hint="eastAsia" w:ascii="宋体" w:hAnsi="宋体" w:eastAsia="宋体" w:cs="宋体"/>
                <w:color w:val="auto"/>
                <w:sz w:val="24"/>
                <w:szCs w:val="24"/>
                <w:highlight w:val="none"/>
                <w:u w:val="single"/>
                <w:lang w:val="en-US" w:eastAsia="zh-CN"/>
              </w:rPr>
              <w:t xml:space="preserve">100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收取：</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预算金额100万元以下部分，费率为该部分预算金额的1.5%；</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预算金额100万元（含）－500万元部分，费率为该部分预算金额的1.1%；</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预算金额500万元（含）-1000万元部分，费率为该部分预算金额的0.8%；</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预算金额1000万元（含）-5000万元部分，费率为该部分预算金额的0.5%；</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预算金额5000万元以上部分，费率为该部分预算金额的0.25%。</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。如按上述方法计算的金额低于人民币3000元整的，则本项目代理服务费按人民币3000元整计收。</w:t>
            </w:r>
            <w:r/>
          </w:p>
          <w:p>
            <w:pPr>
              <w:ind w:right="0"/>
              <w:jc w:val="left"/>
              <w:keepLines w:val="0"/>
              <w:keepNext w:val="0"/>
              <w:pageBreakBefore w:val="0"/>
              <w:spacing w:line="240" w:lineRule="auto"/>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付款方式：银行转账、现金解款</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服务费收款账号：8314122601346</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账户名：苏州诚和招投标咨询有限公司</w:t>
            </w:r>
            <w:r/>
          </w:p>
          <w:p>
            <w:pPr>
              <w:ind w:right="0"/>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政府采购监督电话：0512-68616651</w:t>
            </w:r>
            <w:r/>
          </w:p>
        </w:tc>
      </w:tr>
    </w:tbl>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color w:val="auto"/>
          <w:sz w:val="48"/>
          <w:szCs w:val="48"/>
          <w:highlight w:val="none"/>
        </w:rPr>
        <w:br w:type="page" w:clear="all"/>
      </w:r>
      <w:r>
        <w:rPr>
          <w:rFonts w:hint="eastAsia" w:ascii="宋体" w:hAnsi="宋体" w:eastAsia="宋体" w:cs="宋体"/>
          <w:b/>
          <w:color w:val="auto"/>
          <w:sz w:val="48"/>
          <w:szCs w:val="48"/>
          <w:highlight w:val="none"/>
        </w:rPr>
        <w:t xml:space="preserve">总目录</w:t>
      </w:r>
      <w:r/>
    </w:p>
    <w:p>
      <w:pPr>
        <w:pStyle w:val="961"/>
        <w:tabs>
          <w:tab w:val="right" w:pos="8754" w:leader="dot"/>
        </w:tabs>
        <w:rPr>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TOC \o "1-1" </w:instrText>
      </w:r>
      <w:r>
        <w:rPr>
          <w:rFonts w:hint="eastAsia" w:ascii="宋体" w:hAnsi="宋体" w:eastAsia="宋体" w:cs="宋体"/>
          <w:b/>
          <w:bCs/>
          <w:color w:val="auto"/>
          <w:szCs w:val="24"/>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eastAsia="zh-CN"/>
        </w:rPr>
        <w:t xml:space="preserve">采购公告</w:t>
      </w:r>
      <w:r>
        <w:rPr>
          <w:highlight w:val="none"/>
        </w:rPr>
        <w:tab/>
      </w:r>
      <w:r>
        <w:rPr>
          <w:highlight w:val="none"/>
        </w:rPr>
        <w:fldChar w:fldCharType="begin"/>
      </w:r>
      <w:r>
        <w:rPr>
          <w:highlight w:val="none"/>
        </w:rPr>
        <w:instrText xml:space="preserve"> PAGEREF _Toc28688 \h </w:instrText>
      </w:r>
      <w:r>
        <w:rPr>
          <w:highlight w:val="none"/>
        </w:rPr>
        <w:fldChar w:fldCharType="separate"/>
      </w:r>
      <w:r>
        <w:rPr>
          <w:highlight w:val="none"/>
        </w:rPr>
        <w:t xml:space="preserve">3</w:t>
      </w:r>
      <w:r>
        <w:rPr>
          <w:highlight w:val="none"/>
        </w:rPr>
        <w:fldChar w:fldCharType="end"/>
      </w:r>
      <w:r/>
    </w:p>
    <w:p>
      <w:pPr>
        <w:pStyle w:val="961"/>
        <w:tabs>
          <w:tab w:val="right" w:pos="8754" w:leader="dot"/>
        </w:tabs>
        <w:rPr>
          <w:highlight w:val="none"/>
        </w:rPr>
      </w:pPr>
      <w:r>
        <w:rPr>
          <w:rFonts w:hint="eastAsia" w:ascii="宋体" w:hAnsi="宋体" w:eastAsia="宋体" w:cs="宋体"/>
          <w:color w:val="auto"/>
          <w:highlight w:val="none"/>
        </w:rPr>
        <w:t xml:space="preserve">第二章 供应商须知</w:t>
      </w:r>
      <w:r>
        <w:rPr>
          <w:highlight w:val="none"/>
        </w:rPr>
        <w:tab/>
      </w:r>
      <w:r>
        <w:rPr>
          <w:highlight w:val="none"/>
        </w:rPr>
        <w:fldChar w:fldCharType="begin"/>
      </w:r>
      <w:r>
        <w:rPr>
          <w:highlight w:val="none"/>
        </w:rPr>
        <w:instrText xml:space="preserve"> PAGEREF _Toc18492 \h </w:instrText>
      </w:r>
      <w:r>
        <w:rPr>
          <w:highlight w:val="none"/>
        </w:rPr>
        <w:fldChar w:fldCharType="separate"/>
      </w:r>
      <w:r>
        <w:rPr>
          <w:highlight w:val="none"/>
        </w:rPr>
        <w:t xml:space="preserve">9</w:t>
      </w:r>
      <w:r>
        <w:rPr>
          <w:highlight w:val="none"/>
        </w:rPr>
        <w:fldChar w:fldCharType="end"/>
      </w:r>
      <w:r/>
    </w:p>
    <w:p>
      <w:pPr>
        <w:pStyle w:val="961"/>
        <w:tabs>
          <w:tab w:val="right" w:pos="8754" w:leader="dot"/>
        </w:tabs>
        <w:rPr>
          <w:highlight w:val="none"/>
        </w:rPr>
      </w:pPr>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eastAsia="zh-CN"/>
        </w:rPr>
        <w:t xml:space="preserve">投标（响应）文件</w:t>
      </w:r>
      <w:r>
        <w:rPr>
          <w:rFonts w:hint="eastAsia" w:ascii="宋体" w:hAnsi="宋体" w:eastAsia="宋体" w:cs="宋体"/>
          <w:color w:val="auto"/>
          <w:highlight w:val="none"/>
        </w:rPr>
        <w:t xml:space="preserve">格式</w:t>
      </w:r>
      <w:r>
        <w:rPr>
          <w:highlight w:val="none"/>
        </w:rPr>
        <w:tab/>
      </w:r>
      <w:r>
        <w:rPr>
          <w:highlight w:val="none"/>
        </w:rPr>
        <w:fldChar w:fldCharType="begin"/>
      </w:r>
      <w:r>
        <w:rPr>
          <w:highlight w:val="none"/>
        </w:rPr>
        <w:instrText xml:space="preserve"> PAGEREF _Toc7425 \h </w:instrText>
      </w:r>
      <w:r>
        <w:rPr>
          <w:highlight w:val="none"/>
        </w:rPr>
        <w:fldChar w:fldCharType="separate"/>
      </w:r>
      <w:r>
        <w:rPr>
          <w:highlight w:val="none"/>
        </w:rPr>
        <w:t xml:space="preserve">28</w:t>
      </w:r>
      <w:r>
        <w:rPr>
          <w:highlight w:val="none"/>
        </w:rPr>
        <w:fldChar w:fldCharType="end"/>
      </w:r>
      <w:r/>
    </w:p>
    <w:p>
      <w:pPr>
        <w:pStyle w:val="961"/>
        <w:tabs>
          <w:tab w:val="right" w:pos="8754" w:leader="dot"/>
        </w:tabs>
        <w:rPr>
          <w:highlight w:val="none"/>
        </w:rPr>
      </w:pPr>
      <w:r>
        <w:rPr>
          <w:rFonts w:hint="eastAsia" w:ascii="宋体" w:hAnsi="宋体" w:eastAsia="宋体" w:cs="宋体"/>
          <w:color w:val="auto"/>
          <w:highlight w:val="none"/>
        </w:rPr>
        <w:t xml:space="preserve">第四章 采购内容</w:t>
      </w:r>
      <w:r>
        <w:rPr>
          <w:highlight w:val="none"/>
        </w:rPr>
        <w:tab/>
      </w:r>
      <w:r>
        <w:rPr>
          <w:highlight w:val="none"/>
        </w:rPr>
        <w:fldChar w:fldCharType="begin"/>
      </w:r>
      <w:r>
        <w:rPr>
          <w:highlight w:val="none"/>
        </w:rPr>
        <w:instrText xml:space="preserve"> PAGEREF _Toc12618 \h </w:instrText>
      </w:r>
      <w:r>
        <w:rPr>
          <w:highlight w:val="none"/>
        </w:rPr>
        <w:fldChar w:fldCharType="separate"/>
      </w:r>
      <w:r>
        <w:rPr>
          <w:highlight w:val="none"/>
        </w:rPr>
        <w:t xml:space="preserve">45</w:t>
      </w:r>
      <w:r>
        <w:rPr>
          <w:highlight w:val="none"/>
        </w:rPr>
        <w:fldChar w:fldCharType="end"/>
      </w:r>
      <w:r/>
    </w:p>
    <w:p>
      <w:pPr>
        <w:pStyle w:val="961"/>
        <w:tabs>
          <w:tab w:val="right" w:pos="8754" w:leader="dot"/>
        </w:tabs>
        <w:rPr>
          <w:highlight w:val="none"/>
        </w:rPr>
      </w:pPr>
      <w:r>
        <w:rPr>
          <w:rFonts w:hint="eastAsia" w:ascii="宋体" w:hAnsi="宋体" w:eastAsia="宋体" w:cs="宋体"/>
          <w:color w:val="auto"/>
          <w:highlight w:val="none"/>
        </w:rPr>
        <w:t xml:space="preserve">第五章 合同主要条款</w:t>
      </w:r>
      <w:r>
        <w:rPr>
          <w:highlight w:val="none"/>
        </w:rPr>
        <w:tab/>
      </w:r>
      <w:r>
        <w:rPr>
          <w:highlight w:val="none"/>
        </w:rPr>
        <w:fldChar w:fldCharType="begin"/>
      </w:r>
      <w:r>
        <w:rPr>
          <w:highlight w:val="none"/>
        </w:rPr>
        <w:instrText xml:space="preserve"> PAGEREF _Toc32085 \h </w:instrText>
      </w:r>
      <w:r>
        <w:rPr>
          <w:highlight w:val="none"/>
        </w:rPr>
        <w:fldChar w:fldCharType="separate"/>
      </w:r>
      <w:r>
        <w:rPr>
          <w:highlight w:val="none"/>
        </w:rPr>
        <w:t xml:space="preserve">51</w:t>
      </w:r>
      <w:r>
        <w:rPr>
          <w:highlight w:val="none"/>
        </w:rPr>
        <w:fldChar w:fldCharType="end"/>
      </w:r>
      <w:r/>
    </w:p>
    <w:p>
      <w:pPr>
        <w:pStyle w:val="961"/>
        <w:tabs>
          <w:tab w:val="right" w:pos="8754" w:leader="dot"/>
        </w:tabs>
        <w:rPr>
          <w:highlight w:val="none"/>
        </w:rPr>
      </w:pPr>
      <w:r>
        <w:rPr>
          <w:rFonts w:hint="eastAsia" w:ascii="宋体" w:hAnsi="宋体" w:eastAsia="宋体" w:cs="宋体"/>
          <w:color w:val="auto"/>
          <w:highlight w:val="none"/>
        </w:rPr>
        <w:t xml:space="preserve">第六章 评审办法</w:t>
      </w:r>
      <w:r>
        <w:rPr>
          <w:highlight w:val="none"/>
        </w:rPr>
        <w:tab/>
      </w:r>
      <w:r>
        <w:rPr>
          <w:highlight w:val="none"/>
        </w:rPr>
        <w:fldChar w:fldCharType="begin"/>
      </w:r>
      <w:r>
        <w:rPr>
          <w:highlight w:val="none"/>
        </w:rPr>
        <w:instrText xml:space="preserve"> PAGEREF _Toc31855 \h </w:instrText>
      </w:r>
      <w:r>
        <w:rPr>
          <w:highlight w:val="none"/>
        </w:rPr>
        <w:fldChar w:fldCharType="separate"/>
      </w:r>
      <w:r>
        <w:rPr>
          <w:highlight w:val="none"/>
        </w:rPr>
        <w:t xml:space="preserve">60</w:t>
      </w:r>
      <w:r>
        <w:rPr>
          <w:highlight w:val="none"/>
        </w:rPr>
        <w:fldChar w:fldCharType="end"/>
      </w:r>
      <w:r/>
    </w:p>
    <w:p>
      <w:pPr>
        <w:pStyle w:val="961"/>
        <w:tabs>
          <w:tab w:val="right" w:pos="8754" w:leader="dot"/>
        </w:tabs>
        <w:rPr>
          <w:highlight w:val="none"/>
        </w:rPr>
      </w:pPr>
      <w:r>
        <w:rPr>
          <w:rFonts w:hint="eastAsia" w:ascii="宋体" w:hAnsi="宋体" w:eastAsia="宋体" w:cs="宋体"/>
          <w:color w:val="auto"/>
          <w:highlight w:val="none"/>
        </w:rPr>
        <w:t xml:space="preserve">第七章 附件</w:t>
      </w:r>
      <w:r>
        <w:rPr>
          <w:highlight w:val="none"/>
        </w:rPr>
        <w:tab/>
      </w:r>
      <w:r>
        <w:rPr>
          <w:highlight w:val="none"/>
        </w:rPr>
        <w:fldChar w:fldCharType="begin"/>
      </w:r>
      <w:r>
        <w:rPr>
          <w:highlight w:val="none"/>
        </w:rPr>
        <w:instrText xml:space="preserve"> PAGEREF _Toc7069 \h </w:instrText>
      </w:r>
      <w:r>
        <w:rPr>
          <w:highlight w:val="none"/>
        </w:rPr>
        <w:fldChar w:fldCharType="separate"/>
      </w:r>
      <w:r>
        <w:rPr>
          <w:highlight w:val="none"/>
        </w:rPr>
        <w:t xml:space="preserve">70</w:t>
      </w:r>
      <w:r>
        <w:rPr>
          <w:highlight w:val="none"/>
        </w:rPr>
        <w:fldChar w:fldCharType="end"/>
      </w:r>
      <w:r/>
    </w:p>
    <w:p>
      <w:pPr>
        <w:pStyle w:val="970"/>
        <w:ind w:firstLine="0"/>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Cs/>
          <w:color w:val="auto"/>
          <w:szCs w:val="24"/>
          <w:highlight w:val="none"/>
        </w:rPr>
        <w:fldChar w:fldCharType="end"/>
      </w:r>
      <w:r>
        <w:rPr>
          <w:rFonts w:hint="eastAsia" w:ascii="宋体" w:hAnsi="宋体" w:eastAsia="宋体" w:cs="宋体"/>
          <w:color w:val="auto"/>
          <w:highlight w:val="none"/>
        </w:rPr>
        <w:br w:type="page" w:clear="all"/>
      </w:r>
      <w:r/>
    </w:p>
    <w:p>
      <w:pPr>
        <w:pStyle w:val="97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0"/>
        <w:ind w:firstLine="0"/>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1"/>
        <w:jc w:val="center"/>
        <w:keepLines/>
        <w:keepNext/>
        <w:pageBreakBefore w:val="0"/>
        <w:spacing w:before="0" w:after="0" w:line="360" w:lineRule="auto"/>
        <w:widowControl w:val="off"/>
        <w:rPr>
          <w:rFonts w:hint="eastAsia" w:ascii="宋体" w:hAnsi="宋体" w:eastAsia="宋体" w:cs="宋体"/>
          <w:color w:val="auto"/>
          <w:sz w:val="52"/>
          <w:highlight w:val="none"/>
          <w:lang w:eastAsia="zh-CN"/>
        </w:rPr>
      </w:pPr>
      <w:r/>
      <w:bookmarkStart w:id="1" w:name="_Toc7643"/>
      <w:r/>
      <w:bookmarkStart w:id="2" w:name="_Toc28688"/>
      <w:r>
        <w:rPr>
          <w:rFonts w:hint="eastAsia" w:ascii="宋体" w:hAnsi="宋体" w:eastAsia="宋体" w:cs="宋体"/>
          <w:color w:val="auto"/>
          <w:sz w:val="52"/>
          <w:highlight w:val="none"/>
        </w:rPr>
        <w:t xml:space="preserve">第一章 </w:t>
      </w:r>
      <w:r>
        <w:rPr>
          <w:rFonts w:hint="eastAsia" w:ascii="宋体" w:hAnsi="宋体" w:eastAsia="宋体" w:cs="宋体"/>
          <w:color w:val="auto"/>
          <w:sz w:val="52"/>
          <w:highlight w:val="none"/>
          <w:lang w:eastAsia="zh-CN"/>
        </w:rPr>
        <w:t xml:space="preserve">采购公告</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952"/>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62"/>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962"/>
              <w:ind w:firstLine="480"/>
              <w:keepLines w:val="0"/>
              <w:keepNext w:val="0"/>
              <w:pageBreakBefore w:val="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highlight w:val="none"/>
                <w:lang w:eastAsia="zh-CN"/>
              </w:rPr>
              <w:t xml:space="preserve">2026年苏州市自然资源和规划“一张图”运营服务</w:t>
            </w:r>
            <w:r>
              <w:rPr>
                <w:rFonts w:hint="eastAsia" w:ascii="宋体" w:hAnsi="宋体" w:eastAsia="宋体" w:cs="宋体"/>
                <w:color w:val="auto"/>
                <w:highlight w:val="none"/>
              </w:rPr>
              <w:t xml:space="preserve">项目</w:t>
            </w:r>
            <w:r>
              <w:rPr>
                <w:rFonts w:hint="eastAsia" w:ascii="宋体" w:hAnsi="宋体" w:eastAsia="宋体" w:cs="宋体"/>
                <w:color w:val="auto"/>
                <w:szCs w:val="24"/>
                <w:highlight w:val="none"/>
                <w:shd w:val="clear" w:color="auto" w:fill="ffffff"/>
                <w:lang w:eastAsia="zh-CN"/>
              </w:rPr>
              <w:t xml:space="preserve">JSZC-320500-SZCH-C2026-0040</w:t>
            </w:r>
            <w:r>
              <w:rPr>
                <w:rFonts w:hint="eastAsia" w:ascii="宋体" w:hAnsi="宋体" w:eastAsia="宋体" w:cs="宋体"/>
                <w:color w:val="auto"/>
                <w:highlight w:val="none"/>
              </w:rPr>
              <w:t xml:space="preserve">的潜在供应商应在江苏省政府采购一体化平台“苏采云”系统自行免费下载招标（采购）文件，并于</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日13点30分（北京时间）前递交</w:t>
            </w:r>
            <w:r>
              <w:rPr>
                <w:rFonts w:hint="eastAsia" w:ascii="宋体" w:hAnsi="宋体" w:eastAsia="宋体" w:cs="宋体"/>
                <w:color w:val="auto"/>
                <w:highlight w:val="none"/>
                <w:lang w:eastAsia="zh-CN"/>
              </w:rPr>
              <w:t xml:space="preserve">投标（响应）文件</w:t>
            </w:r>
            <w:r>
              <w:rPr>
                <w:rFonts w:hint="eastAsia" w:ascii="宋体" w:hAnsi="宋体" w:eastAsia="宋体" w:cs="宋体"/>
                <w:color w:val="auto"/>
                <w:highlight w:val="none"/>
              </w:rPr>
              <w:t xml:space="preserve">。</w:t>
            </w:r>
            <w:r/>
          </w:p>
        </w:tc>
      </w:tr>
    </w:tbl>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一、项目基本情况</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项目编号：</w:t>
      </w:r>
      <w:r>
        <w:rPr>
          <w:rFonts w:hint="eastAsia" w:ascii="宋体" w:hAnsi="宋体" w:eastAsia="宋体" w:cs="宋体"/>
          <w:color w:val="auto"/>
          <w:szCs w:val="24"/>
          <w:highlight w:val="none"/>
          <w:shd w:val="clear" w:color="auto" w:fill="ffffff"/>
          <w:lang w:eastAsia="zh-CN"/>
        </w:rPr>
        <w:t xml:space="preserve">JSZC-320500-SZCH-C2026-0040</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项目名称：</w:t>
      </w:r>
      <w:r>
        <w:rPr>
          <w:rFonts w:hint="eastAsia" w:ascii="宋体" w:hAnsi="宋体" w:eastAsia="宋体" w:cs="宋体"/>
          <w:color w:val="auto"/>
          <w:szCs w:val="24"/>
          <w:highlight w:val="none"/>
          <w:shd w:val="clear" w:color="auto" w:fill="ffffff"/>
          <w:lang w:eastAsia="zh-CN"/>
        </w:rPr>
        <w:t xml:space="preserve">2026年苏州市自然资源和规划“一张图”运营服务项目</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采购方式：竞争性磋商</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预算金额：</w:t>
      </w:r>
      <w:r/>
    </w:p>
    <w:p>
      <w:pPr>
        <w:pStyle w:val="962"/>
        <w:ind w:firstLine="480"/>
        <w:keepLines w:val="0"/>
        <w:keepNext w:val="0"/>
        <w:pageBreakBefore w:val="0"/>
        <w:spacing w:beforeAutospacing="0" w:afterAutospacing="0" w:line="360" w:lineRule="auto"/>
        <w:shd w:val="clear" w:color="auto" w:fill="ffffff"/>
        <w:widowControl/>
        <w:rPr>
          <w:rFonts w:hint="default" w:ascii="宋体" w:hAnsi="宋体" w:eastAsia="宋体" w:cs="宋体"/>
          <w:color w:val="auto"/>
          <w:szCs w:val="24"/>
          <w:highlight w:val="none"/>
          <w:shd w:val="clear" w:color="auto" w:fill="ffffff"/>
          <w:lang w:val="en-US" w:eastAsia="zh-CN"/>
        </w:rPr>
        <w:outlineLvl w:val="9"/>
      </w:pPr>
      <w:r>
        <w:rPr>
          <w:rFonts w:hint="eastAsia" w:ascii="宋体" w:hAnsi="宋体" w:eastAsia="宋体" w:cs="宋体"/>
          <w:color w:val="auto"/>
          <w:szCs w:val="24"/>
          <w:highlight w:val="none"/>
          <w:shd w:val="clear" w:color="auto" w:fill="ffffff"/>
        </w:rPr>
        <w:t xml:space="preserve">人民币（大写）：</w:t>
      </w:r>
      <w:r>
        <w:rPr>
          <w:rFonts w:hint="eastAsia" w:ascii="宋体" w:hAnsi="宋体" w:eastAsia="宋体" w:cs="宋体"/>
          <w:color w:val="auto"/>
          <w:szCs w:val="24"/>
          <w:highlight w:val="none"/>
          <w:shd w:val="clear" w:color="auto" w:fill="ffffff"/>
          <w:lang w:val="en-US" w:eastAsia="zh-CN"/>
        </w:rPr>
        <w:t xml:space="preserve">贰佰万元整</w:t>
      </w:r>
      <w:r/>
    </w:p>
    <w:p>
      <w:pPr>
        <w:pStyle w:val="962"/>
        <w:ind w:firstLine="480"/>
        <w:keepLines w:val="0"/>
        <w:keepNext w:val="0"/>
        <w:pageBreakBefore w:val="0"/>
        <w:spacing w:beforeAutospacing="0" w:afterAutospacing="0" w:line="360" w:lineRule="auto"/>
        <w:shd w:val="clear" w:color="auto" w:fill="ffffff"/>
        <w:widowControl/>
        <w:rPr>
          <w:rFonts w:hint="default" w:ascii="宋体" w:hAnsi="宋体" w:eastAsia="宋体" w:cs="宋体"/>
          <w:color w:val="auto"/>
          <w:szCs w:val="24"/>
          <w:highlight w:val="none"/>
          <w:shd w:val="clear" w:color="auto" w:fill="ffffff"/>
          <w:lang w:val="en-US" w:eastAsia="zh-CN"/>
        </w:rPr>
        <w:outlineLvl w:val="9"/>
      </w:pPr>
      <w:r>
        <w:rPr>
          <w:rFonts w:hint="eastAsia" w:ascii="宋体" w:hAnsi="宋体" w:eastAsia="宋体" w:cs="宋体"/>
          <w:color w:val="auto"/>
          <w:szCs w:val="24"/>
          <w:highlight w:val="none"/>
          <w:shd w:val="clear" w:color="auto" w:fill="ffffff"/>
        </w:rPr>
        <w:t xml:space="preserve">人民币（小写）：</w:t>
      </w:r>
      <w:r>
        <w:rPr>
          <w:rFonts w:hint="eastAsia" w:ascii="宋体" w:hAnsi="宋体" w:eastAsia="宋体" w:cs="宋体"/>
          <w:color w:val="auto"/>
          <w:szCs w:val="24"/>
          <w:highlight w:val="none"/>
          <w:shd w:val="clear" w:color="auto" w:fill="ffffff"/>
          <w:lang w:val="en-US" w:eastAsia="zh-CN"/>
        </w:rPr>
        <w:t xml:space="preserve">200.00万元</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最高限价（如有）：</w:t>
      </w:r>
      <w:r>
        <w:rPr>
          <w:rFonts w:hint="eastAsia" w:ascii="宋体" w:hAnsi="宋体" w:eastAsia="宋体" w:cs="宋体"/>
          <w:color w:val="auto"/>
          <w:szCs w:val="24"/>
          <w:highlight w:val="none"/>
          <w:shd w:val="clear" w:color="auto" w:fill="ffffff"/>
          <w:lang w:val="en-US" w:eastAsia="zh-CN"/>
        </w:rPr>
        <w:t xml:space="preserve">200.00万元</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采购需求：</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lang w:eastAsia="zh-CN"/>
        </w:rPr>
        <w:outlineLvl w:val="9"/>
      </w:pPr>
      <w:r>
        <w:rPr>
          <w:rFonts w:hint="eastAsia" w:ascii="宋体" w:hAnsi="宋体" w:eastAsia="宋体" w:cs="宋体"/>
          <w:color w:val="auto"/>
          <w:szCs w:val="24"/>
          <w:highlight w:val="none"/>
          <w:shd w:val="clear" w:color="auto" w:fill="ffffff"/>
          <w:lang w:eastAsia="zh-CN"/>
        </w:rPr>
        <w:t xml:space="preserve">对苏州市自然资源和规划“一张图”进行日常更新；为各科室提供与“一张图”相关的各种数据处理服务；为各科室提供与“一张图”相关的专题数据分析</w:t>
      </w:r>
      <w:r>
        <w:rPr>
          <w:rFonts w:hint="eastAsia" w:ascii="宋体" w:hAnsi="宋体" w:eastAsia="宋体" w:cs="宋体"/>
          <w:color w:val="auto"/>
          <w:szCs w:val="24"/>
          <w:highlight w:val="none"/>
          <w:shd w:val="clear" w:color="auto" w:fill="ffffff"/>
          <w:lang w:val="en-US" w:eastAsia="zh-CN"/>
        </w:rPr>
        <w:t xml:space="preserve">服务</w:t>
      </w:r>
      <w:r>
        <w:rPr>
          <w:rFonts w:hint="eastAsia" w:ascii="宋体" w:hAnsi="宋体" w:eastAsia="宋体" w:cs="宋体"/>
          <w:color w:val="auto"/>
          <w:szCs w:val="24"/>
          <w:highlight w:val="none"/>
          <w:shd w:val="clear" w:color="auto" w:fill="ffffff"/>
          <w:lang w:eastAsia="zh-CN"/>
        </w:rPr>
        <w:t xml:space="preserve">；以及与“一张图”相关的其它临时性业务数据处理服务。</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验收标准：按照采购文件及国家相关强制标准执行。</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合同履行期限：</w:t>
      </w:r>
      <w:r>
        <w:rPr>
          <w:rFonts w:hint="eastAsia" w:ascii="宋体" w:hAnsi="宋体" w:eastAsia="宋体" w:cs="宋体"/>
          <w:color w:val="auto"/>
          <w:szCs w:val="24"/>
          <w:highlight w:val="none"/>
          <w:shd w:val="clear" w:color="auto" w:fill="ffffff"/>
          <w:lang w:val="en-US" w:eastAsia="zh-CN"/>
        </w:rPr>
        <w:t xml:space="preserve">12</w:t>
      </w:r>
      <w:r>
        <w:rPr>
          <w:rFonts w:hint="eastAsia" w:ascii="宋体" w:hAnsi="宋体" w:eastAsia="宋体" w:cs="宋体"/>
          <w:color w:val="auto"/>
          <w:szCs w:val="24"/>
          <w:highlight w:val="none"/>
          <w:shd w:val="clear" w:color="auto" w:fill="ffffff"/>
        </w:rPr>
        <w:t xml:space="preserve">个月，计划</w:t>
      </w:r>
      <w:r>
        <w:rPr>
          <w:rFonts w:hint="eastAsia" w:ascii="宋体" w:hAnsi="宋体" w:eastAsia="宋体" w:cs="宋体"/>
          <w:color w:val="auto"/>
          <w:szCs w:val="24"/>
          <w:highlight w:val="none"/>
          <w:shd w:val="clear" w:color="auto" w:fill="ffffff"/>
          <w:lang w:val="en-US" w:eastAsia="zh-CN"/>
        </w:rPr>
        <w:t xml:space="preserve">2026</w:t>
      </w:r>
      <w:r>
        <w:rPr>
          <w:rFonts w:hint="eastAsia" w:ascii="宋体" w:hAnsi="宋体" w:eastAsia="宋体" w:cs="宋体"/>
          <w:color w:val="auto"/>
          <w:szCs w:val="24"/>
          <w:highlight w:val="none"/>
          <w:shd w:val="clear" w:color="auto" w:fill="ffffff"/>
        </w:rPr>
        <w:t xml:space="preserve">年</w:t>
      </w:r>
      <w:r>
        <w:rPr>
          <w:rFonts w:hint="eastAsia" w:ascii="宋体" w:hAnsi="宋体" w:eastAsia="宋体" w:cs="宋体"/>
          <w:color w:val="auto"/>
          <w:szCs w:val="24"/>
          <w:highlight w:val="none"/>
          <w:shd w:val="clear" w:color="auto" w:fill="ffffff"/>
          <w:lang w:val="en-US" w:eastAsia="zh-CN"/>
        </w:rPr>
        <w:t xml:space="preserve">10</w:t>
      </w:r>
      <w:r>
        <w:rPr>
          <w:rFonts w:hint="eastAsia" w:ascii="宋体" w:hAnsi="宋体" w:eastAsia="宋体" w:cs="宋体"/>
          <w:color w:val="auto"/>
          <w:szCs w:val="24"/>
          <w:highlight w:val="none"/>
          <w:shd w:val="clear" w:color="auto" w:fill="ffffff"/>
        </w:rPr>
        <w:t xml:space="preserve">月</w:t>
      </w:r>
      <w:r>
        <w:rPr>
          <w:rFonts w:hint="eastAsia" w:ascii="宋体" w:hAnsi="宋体" w:eastAsia="宋体" w:cs="宋体"/>
          <w:color w:val="auto"/>
          <w:szCs w:val="24"/>
          <w:highlight w:val="none"/>
          <w:shd w:val="clear" w:color="auto" w:fill="ffffff"/>
          <w:lang w:val="en-US" w:eastAsia="zh-CN"/>
        </w:rPr>
        <w:t xml:space="preserve">1</w:t>
      </w:r>
      <w:r>
        <w:rPr>
          <w:rFonts w:hint="eastAsia" w:ascii="宋体" w:hAnsi="宋体" w:eastAsia="宋体" w:cs="宋体"/>
          <w:color w:val="auto"/>
          <w:szCs w:val="24"/>
          <w:highlight w:val="none"/>
          <w:shd w:val="clear" w:color="auto" w:fill="ffffff"/>
        </w:rPr>
        <w:t xml:space="preserve">日至202</w:t>
      </w:r>
      <w:r>
        <w:rPr>
          <w:rFonts w:hint="eastAsia" w:ascii="宋体" w:hAnsi="宋体" w:eastAsia="宋体" w:cs="宋体"/>
          <w:color w:val="auto"/>
          <w:szCs w:val="24"/>
          <w:highlight w:val="none"/>
          <w:shd w:val="clear" w:color="auto" w:fill="ffffff"/>
          <w:lang w:val="en-US" w:eastAsia="zh-CN"/>
        </w:rPr>
        <w:t xml:space="preserve">7</w:t>
      </w:r>
      <w:r>
        <w:rPr>
          <w:rFonts w:hint="eastAsia" w:ascii="宋体" w:hAnsi="宋体" w:eastAsia="宋体" w:cs="宋体"/>
          <w:color w:val="auto"/>
          <w:szCs w:val="24"/>
          <w:highlight w:val="none"/>
          <w:shd w:val="clear" w:color="auto" w:fill="ffffff"/>
        </w:rPr>
        <w:t xml:space="preserve">年9月30日，实际进场日期以采购人书面通知为准。</w:t>
      </w:r>
      <w:r/>
    </w:p>
    <w:p>
      <w:pPr>
        <w:ind w:firstLine="480"/>
        <w:keepLines w:val="0"/>
        <w:keepNext w:val="0"/>
        <w:pageBreakBefore w:val="0"/>
        <w:spacing w:before="0" w:after="0" w:line="360" w:lineRule="auto"/>
        <w:shd w:val="clear" w:color="auto" w:fill="ffffff"/>
        <w:widowControl/>
        <w:rPr>
          <w:rStyle w:val="966"/>
          <w:rFonts w:hint="eastAsia" w:ascii="宋体" w:hAnsi="宋体" w:eastAsia="宋体" w:cs="宋体"/>
          <w:b w:val="0"/>
          <w:bCs/>
          <w:color w:val="auto"/>
          <w:sz w:val="24"/>
          <w:szCs w:val="24"/>
          <w:highlight w:val="none"/>
          <w:shd w:val="clear" w:color="auto" w:fill="ffffff"/>
        </w:rPr>
        <w:outlineLvl w:val="9"/>
      </w:pPr>
      <w:r>
        <w:rPr>
          <w:rStyle w:val="966"/>
          <w:rFonts w:hint="eastAsia" w:ascii="宋体" w:hAnsi="宋体" w:eastAsia="宋体" w:cs="宋体"/>
          <w:b w:val="0"/>
          <w:bCs/>
          <w:color w:val="auto"/>
          <w:sz w:val="24"/>
          <w:szCs w:val="24"/>
          <w:highlight w:val="none"/>
          <w:shd w:val="clear" w:color="auto" w:fill="ffffff"/>
        </w:rPr>
        <w:t xml:space="preserve">本项目（是/否）接受联合体：否</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二、申请人的资格要求：</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（一）满足《中华人民共和国政府采购法》第二十二条规定：</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1.具有独立承担民事责任的能力；</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2.具有良好的商业信誉和健全的财务会计制度；</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3.具有履行合同所必需的设备和专业技术能力；</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4.有依法缴纳税收和社会保障资金的良好记录；</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5.参加政府采购活动前三年内，在经营活动中没有重大违法记录；</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6.法律、行政法规规定的其他条件。</w:t>
      </w:r>
      <w:r/>
    </w:p>
    <w:p>
      <w:pPr>
        <w:pStyle w:val="962"/>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pStyle w:val="957"/>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rPr>
        <w:t xml:space="preserve">根据《政府采购促进中小企业发展管理办法》（财库〔2020〕46号）等相关规定，本项目：专门面向中小企业。供应商应为中小微企业、监狱企业或残疾人福利性单位。</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（三）本项目的特定资格要求：</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.具有有效期内测绘资质（</w:t>
      </w:r>
      <w:r>
        <w:rPr>
          <w:rFonts w:hint="eastAsia" w:ascii="宋体" w:hAnsi="宋体" w:eastAsia="宋体" w:cs="宋体"/>
          <w:color w:val="auto"/>
          <w:sz w:val="24"/>
          <w:szCs w:val="24"/>
          <w:highlight w:val="none"/>
          <w:shd w:val="clear" w:color="auto" w:fill="ffffff"/>
          <w:lang w:eastAsia="zh-CN"/>
        </w:rPr>
        <w:t xml:space="preserve">须</w:t>
      </w:r>
      <w:r>
        <w:rPr>
          <w:rFonts w:hint="eastAsia" w:ascii="宋体" w:hAnsi="宋体" w:eastAsia="宋体" w:cs="宋体"/>
          <w:color w:val="auto"/>
          <w:sz w:val="24"/>
          <w:szCs w:val="24"/>
          <w:highlight w:val="none"/>
          <w:shd w:val="clear" w:color="auto" w:fill="ffffff"/>
        </w:rPr>
        <w:t xml:space="preserve">含地理信息系统工程）。</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shd w:val="clear" w:color="auto" w:fill="ffffff"/>
        </w:rPr>
        <w:t xml:space="preserve">www.creditchina.gov.cn</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）列入失信被执行人、重大税收违法案件当事人名单、</w:t>
      </w:r>
      <w:r>
        <w:rPr>
          <w:rFonts w:hint="eastAsia" w:ascii="宋体" w:hAnsi="宋体" w:eastAsia="宋体" w:cs="宋体"/>
          <w:color w:val="auto"/>
          <w:sz w:val="24"/>
          <w:szCs w:val="24"/>
          <w:highlight w:val="none"/>
        </w:rPr>
        <w:t xml:space="preserve">政府采购严重失信行为记录名单。</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三、获取采购文件</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时间：自</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公告发布之日起5个工作日</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地点：江苏省政府采购一体化平台“苏采云”系统</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日期。供应商须打印、保留《投标供应商确认函》，质疑时《投标供应商确认函》与质疑函一并提交。未依照</w:t>
      </w:r>
      <w:r>
        <w:rPr>
          <w:rFonts w:hint="eastAsia" w:ascii="宋体" w:hAnsi="宋体" w:eastAsia="宋体" w:cs="宋体"/>
          <w:color w:val="auto"/>
          <w:szCs w:val="24"/>
          <w:highlight w:val="none"/>
          <w:shd w:val="clear" w:color="auto" w:fill="ffffff"/>
          <w:lang w:eastAsia="zh-CN"/>
        </w:rPr>
        <w:t xml:space="preserve">采购公告</w:t>
      </w:r>
      <w:r>
        <w:rPr>
          <w:rFonts w:hint="eastAsia" w:ascii="宋体" w:hAnsi="宋体" w:eastAsia="宋体" w:cs="宋体"/>
          <w:color w:val="auto"/>
          <w:szCs w:val="24"/>
          <w:highlight w:val="none"/>
          <w:shd w:val="clear" w:color="auto" w:fill="ffffff"/>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时间设定不符合有关法律法规规定等原因使供应商权益受损的除外。</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售价：0.00元</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四、</w:t>
      </w:r>
      <w:r>
        <w:rPr>
          <w:rStyle w:val="966"/>
          <w:rFonts w:hint="eastAsia" w:ascii="宋体" w:hAnsi="宋体" w:eastAsia="宋体" w:cs="宋体"/>
          <w:color w:val="auto"/>
          <w:sz w:val="24"/>
          <w:szCs w:val="24"/>
          <w:highlight w:val="none"/>
          <w:shd w:val="clear" w:color="auto" w:fill="ffffff"/>
          <w:lang w:eastAsia="zh-CN"/>
        </w:rPr>
        <w:t xml:space="preserve">响应文件</w:t>
      </w:r>
      <w:r>
        <w:rPr>
          <w:rStyle w:val="966"/>
          <w:rFonts w:hint="eastAsia" w:ascii="宋体" w:hAnsi="宋体" w:eastAsia="宋体" w:cs="宋体"/>
          <w:color w:val="auto"/>
          <w:sz w:val="24"/>
          <w:szCs w:val="24"/>
          <w:highlight w:val="none"/>
          <w:shd w:val="clear" w:color="auto" w:fill="ffffff"/>
        </w:rPr>
        <w:t xml:space="preserve">提交</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截止时间：202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8 </w:t>
      </w:r>
      <w:r>
        <w:rPr>
          <w:rFonts w:hint="eastAsia" w:ascii="宋体" w:hAnsi="宋体" w:eastAsia="宋体" w:cs="宋体"/>
          <w:color w:val="auto"/>
          <w:szCs w:val="24"/>
          <w:highlight w:val="none"/>
          <w:shd w:val="clear" w:color="auto" w:fill="ffffff"/>
        </w:rPr>
        <w:t xml:space="preserve">13:30（北京时间）</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五、开启</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8 </w:t>
      </w:r>
      <w:r>
        <w:rPr>
          <w:rFonts w:hint="eastAsia" w:ascii="宋体" w:hAnsi="宋体" w:eastAsia="宋体" w:cs="宋体"/>
          <w:color w:val="auto"/>
          <w:szCs w:val="24"/>
          <w:highlight w:val="none"/>
          <w:shd w:val="clear" w:color="auto" w:fill="ffffff"/>
        </w:rPr>
        <w:t xml:space="preserve">13:30</w:t>
      </w:r>
      <w:r/>
      <w:r>
        <w:rPr>
          <w:rFonts w:hint="eastAsia" w:ascii="宋体" w:hAnsi="宋体" w:eastAsia="宋体" w:cs="宋体"/>
          <w:color w:val="auto"/>
          <w:szCs w:val="24"/>
          <w:highlight w:val="none"/>
          <w:shd w:val="clear" w:color="auto" w:fill="ffffff"/>
        </w:rPr>
      </w:r>
      <w:r>
        <w:rPr>
          <w:rFonts w:hint="eastAsia" w:ascii="宋体" w:hAnsi="宋体" w:eastAsia="宋体" w:cs="宋体"/>
          <w:color w:val="auto"/>
          <w:szCs w:val="24"/>
          <w:highlight w:val="none"/>
          <w:shd w:val="clear" w:color="auto" w:fill="ffffff"/>
          <w:lang w:val="en-US" w:eastAsia="zh-CN"/>
        </w:rPr>
        <w:t xml:space="preserve"> </w:t>
      </w:r>
      <w:r>
        <w:rPr>
          <w:rFonts w:hint="eastAsia" w:ascii="宋体" w:hAnsi="宋体" w:eastAsia="宋体" w:cs="宋体"/>
          <w:color w:val="auto"/>
          <w:szCs w:val="24"/>
          <w:highlight w:val="none"/>
          <w:shd w:val="clear" w:color="auto" w:fill="ffffff"/>
        </w:rPr>
        <w:t xml:space="preserve">（北京时间）</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六、公告期限</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自本公告发布之日起3个工作日。</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七、其他补充事宜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4、CA证书办理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color w:val="auto"/>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，由此所造成的响应失败或损失由供应商自行负责。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7、如不同</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制作机器码一致，则投标</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响应</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8、制作</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本项目采用电子招投标形式，请供应商按照《苏采云系统供应商操作手册》（链接：http://www.ccgp-jiangsu.gov.cn/jiangsu/zlxz/ee/ee3a4bc5a3454aa2b0d9312230633ce9.html）进行制作、上传</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制作完成后请于</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递交截止时间前成功上传至“苏采云”系统，否则视为放弃参加该采购项目。供应商应充分考虑到网络环境、网络带宽等风险因素，如因供应商自身原因造成的</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上传不成功由供应商自行承担全部责任。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outlineLvl w:val="9"/>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color w:val="auto"/>
          <w:sz w:val="24"/>
          <w:szCs w:val="24"/>
          <w:highlight w:val="none"/>
          <w:shd w:val="clear" w:color="auto" w:fill="ffffff"/>
          <w:lang w:val="en-US" w:eastAsia="zh-CN" w:bidi="ar"/>
        </w:rPr>
        <w:t xml:space="preserve">信</w:t>
      </w:r>
      <w:r>
        <w:rPr>
          <w:rFonts w:hint="eastAsia" w:ascii="宋体" w:hAnsi="宋体" w:eastAsia="宋体" w:cs="宋体"/>
          <w:color w:val="auto"/>
          <w:sz w:val="24"/>
          <w:szCs w:val="24"/>
          <w:highlight w:val="none"/>
          <w:shd w:val="clear" w:color="auto" w:fill="ffffff"/>
          <w:lang w:bidi="ar"/>
        </w:rPr>
        <w:t xml:space="preserve">畅通，否则导致的对供应商不利的后果由供应商自行承担。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11、技术支持：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shd w:val="clear" w:color="auto" w:fill="ffffff"/>
          <w:lang w:val="en-US" w:eastAsia="zh-CN" w:bidi="ar"/>
        </w:rPr>
        <w:t xml:space="preserve">其他未列明行业</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14、政府采购监督电话：0512-68616651。</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1、采购人信息</w:t>
      </w:r>
      <w:r/>
    </w:p>
    <w:p>
      <w:pPr>
        <w:pStyle w:val="962"/>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单位名称：苏州市自然资源和规划局</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单位地址：苏州市姑苏区干将西路1018号</w:t>
      </w:r>
      <w:r/>
    </w:p>
    <w:p>
      <w:pPr>
        <w:pStyle w:val="962"/>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联系人：邹家银</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联系电话：0512-65725307</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2、采购代理机构信息</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单位名称：苏州诚和招投标咨询有限公司</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单位地址：苏州市竹辉路477号</w:t>
      </w:r>
      <w:r/>
    </w:p>
    <w:p>
      <w:pPr>
        <w:pStyle w:val="962"/>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auto"/>
          <w:szCs w:val="24"/>
          <w:highlight w:val="none"/>
          <w:shd w:val="clear" w:color="auto" w:fill="ffffff"/>
          <w:lang w:val="en-US" w:eastAsia="zh-CN"/>
        </w:rPr>
        <w:t xml:space="preserve">周文娴、刘琦、高凡</w:t>
      </w:r>
      <w:r/>
    </w:p>
    <w:p>
      <w:pPr>
        <w:pStyle w:val="962"/>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联系电话：0512-</w:t>
      </w:r>
      <w:r>
        <w:rPr>
          <w:rFonts w:hint="eastAsia" w:ascii="宋体" w:hAnsi="宋体" w:eastAsia="宋体" w:cs="宋体"/>
          <w:color w:val="auto"/>
          <w:szCs w:val="24"/>
          <w:highlight w:val="none"/>
          <w:shd w:val="clear" w:color="auto" w:fill="ffffff"/>
          <w:lang w:val="en-US" w:eastAsia="zh-CN"/>
        </w:rPr>
        <w:t xml:space="preserve">65161799、65161796</w:t>
      </w:r>
      <w:r/>
    </w:p>
    <w:p>
      <w:pPr>
        <w:pStyle w:val="962"/>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3.项目联系方式</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项目联系人：</w:t>
      </w:r>
      <w:r>
        <w:rPr>
          <w:rFonts w:hint="eastAsia" w:ascii="宋体" w:hAnsi="宋体" w:eastAsia="宋体" w:cs="宋体"/>
          <w:color w:val="auto"/>
          <w:szCs w:val="24"/>
          <w:highlight w:val="none"/>
          <w:shd w:val="clear" w:color="auto" w:fill="ffffff"/>
          <w:lang w:val="en-US" w:eastAsia="zh-CN"/>
        </w:rPr>
        <w:t xml:space="preserve">周文娴、刘琦、高凡</w:t>
      </w:r>
      <w:r/>
    </w:p>
    <w:p>
      <w:pPr>
        <w:pStyle w:val="962"/>
        <w:ind w:firstLine="480"/>
        <w:keepLines w:val="0"/>
        <w:keepNext w:val="0"/>
        <w:pageBreakBefore w:val="0"/>
        <w:spacing w:beforeAutospacing="0" w:afterAutospacing="0" w:line="360" w:lineRule="auto"/>
        <w:widowControl/>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shd w:val="clear" w:color="auto" w:fill="ffffff"/>
        </w:rPr>
        <w:t xml:space="preserve">电话：0512-</w:t>
      </w:r>
      <w:r>
        <w:rPr>
          <w:rFonts w:hint="eastAsia" w:ascii="宋体" w:hAnsi="宋体" w:eastAsia="宋体" w:cs="宋体"/>
          <w:color w:val="auto"/>
          <w:szCs w:val="24"/>
          <w:highlight w:val="none"/>
          <w:shd w:val="clear" w:color="auto" w:fill="ffffff"/>
          <w:lang w:val="en-US" w:eastAsia="zh-CN"/>
        </w:rPr>
        <w:t xml:space="preserve">65161799、65161796</w:t>
      </w:r>
      <w:r/>
    </w:p>
    <w:p>
      <w:pPr>
        <w:pStyle w:val="962"/>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bookmarkStart w:id="3" w:name="_Toc8100"/>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9"/>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 w:name="_Toc31121"/>
      <w:r/>
      <w:bookmarkStart w:id="5" w:name="_Toc18492"/>
      <w:r>
        <w:rPr>
          <w:rFonts w:hint="eastAsia" w:ascii="宋体" w:hAnsi="宋体" w:eastAsia="宋体" w:cs="宋体"/>
          <w:color w:val="auto"/>
          <w:sz w:val="52"/>
          <w:highlight w:val="none"/>
        </w:rPr>
        <w:t xml:space="preserve">第二章 供应商须知</w:t>
      </w:r>
      <w:bookmarkEnd w:id="3"/>
      <w:r/>
      <w:bookmarkEnd w:id="4"/>
      <w:r/>
      <w:bookmarkEnd w:id="5"/>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p>
    <w:p>
      <w:pPr>
        <w:ind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1.1本采购文件仅适用于</w:t>
      </w:r>
      <w:bookmarkStart w:id="6" w:name="_Hlk193371863"/>
      <w:r>
        <w:rPr>
          <w:rFonts w:hint="eastAsia" w:ascii="宋体" w:hAnsi="宋体" w:eastAsia="宋体" w:cs="宋体"/>
          <w:color w:val="auto"/>
          <w:szCs w:val="24"/>
          <w:highlight w:val="none"/>
        </w:rPr>
        <w:t xml:space="preserve">苏州诚和招投标咨询有限公司</w:t>
      </w:r>
      <w:bookmarkEnd w:id="6"/>
      <w:r>
        <w:rPr>
          <w:rFonts w:hint="eastAsia" w:ascii="宋体" w:hAnsi="宋体" w:eastAsia="宋体" w:cs="宋体"/>
          <w:color w:val="auto"/>
          <w:szCs w:val="24"/>
          <w:highlight w:val="none"/>
        </w:rPr>
        <w:t xml:space="preserve">组织的采购活动。</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1.2本次采购活动及因本次采购产生的合同受中国法律制约和保护。</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1.3本采购文件的解释权属于</w:t>
      </w:r>
      <w:bookmarkStart w:id="7" w:name="_Hlk193371880"/>
      <w:r>
        <w:rPr>
          <w:rFonts w:hint="eastAsia" w:ascii="宋体" w:hAnsi="宋体" w:eastAsia="宋体" w:cs="宋体"/>
          <w:color w:val="auto"/>
          <w:szCs w:val="24"/>
          <w:highlight w:val="none"/>
        </w:rPr>
        <w:t xml:space="preserve">属于采购人及采购代理机构</w:t>
      </w:r>
      <w:bookmarkEnd w:id="7"/>
      <w:r>
        <w:rPr>
          <w:rFonts w:hint="eastAsia" w:ascii="宋体" w:hAnsi="宋体" w:eastAsia="宋体" w:cs="宋体"/>
          <w:color w:val="auto"/>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w:t>
      </w:r>
      <w:r>
        <w:rPr>
          <w:rFonts w:hint="eastAsia" w:ascii="宋体" w:hAnsi="宋体" w:eastAsia="宋体" w:cs="宋体"/>
          <w:color w:val="auto"/>
          <w:sz w:val="24"/>
          <w:szCs w:val="24"/>
          <w:highlight w:val="none"/>
          <w:shd w:val="clear" w:color="auto" w:fill="ffffff"/>
          <w:lang w:val="en-US" w:eastAsia="zh-CN"/>
        </w:rPr>
        <w:t xml:space="preserve">非法人</w:t>
      </w:r>
      <w:r>
        <w:rPr>
          <w:rFonts w:hint="eastAsia" w:ascii="宋体" w:hAnsi="宋体" w:eastAsia="宋体" w:cs="宋体"/>
          <w:color w:val="auto"/>
          <w:sz w:val="24"/>
          <w:szCs w:val="24"/>
          <w:highlight w:val="none"/>
          <w:shd w:val="clear" w:color="auto" w:fill="ffffff"/>
        </w:rPr>
        <w:t xml:space="preserve">组织或者自然人。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，编制</w:t>
      </w:r>
      <w:r>
        <w:rPr>
          <w:rFonts w:hint="eastAsia" w:ascii="宋体" w:hAnsi="宋体" w:eastAsia="宋体" w:cs="宋体"/>
          <w:color w:val="auto"/>
          <w:sz w:val="24"/>
          <w:szCs w:val="24"/>
          <w:highlight w:val="none"/>
          <w:shd w:val="clear" w:color="auto" w:fill="ffffff"/>
          <w:lang w:eastAsia="zh-CN"/>
        </w:rPr>
        <w:t xml:space="preserve">投标文件</w:t>
      </w:r>
      <w:r>
        <w:rPr>
          <w:rFonts w:hint="eastAsia" w:ascii="宋体" w:hAnsi="宋体" w:eastAsia="宋体" w:cs="宋体"/>
          <w:color w:val="auto"/>
          <w:sz w:val="24"/>
          <w:szCs w:val="24"/>
          <w:highlight w:val="none"/>
          <w:shd w:val="clear" w:color="auto" w:fill="ffffff"/>
        </w:rPr>
        <w:t xml:space="preserve">并按规定投标的行为。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和</w:t>
      </w:r>
      <w:r>
        <w:rPr>
          <w:rFonts w:hint="eastAsia" w:ascii="宋体" w:hAnsi="宋体" w:eastAsia="宋体" w:cs="宋体"/>
          <w:color w:val="auto"/>
          <w:sz w:val="24"/>
          <w:szCs w:val="24"/>
          <w:highlight w:val="none"/>
          <w:shd w:val="clear" w:color="auto" w:fill="ffffff"/>
          <w:lang w:val="en-US" w:eastAsia="zh-CN"/>
        </w:rPr>
        <w:t xml:space="preserve">中标</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及</w:t>
      </w:r>
      <w:r>
        <w:rPr>
          <w:rFonts w:hint="eastAsia" w:ascii="宋体" w:hAnsi="宋体" w:eastAsia="宋体" w:cs="宋体"/>
          <w:color w:val="auto"/>
          <w:sz w:val="24"/>
          <w:szCs w:val="24"/>
          <w:highlight w:val="none"/>
          <w:shd w:val="clear" w:color="auto" w:fill="ffffff"/>
          <w:lang w:val="en-US" w:eastAsia="zh-CN"/>
        </w:rPr>
        <w:t xml:space="preserve">中标（成交）通知书</w:t>
      </w:r>
      <w:r>
        <w:rPr>
          <w:rFonts w:hint="eastAsia" w:ascii="宋体" w:hAnsi="宋体" w:eastAsia="宋体" w:cs="宋体"/>
          <w:color w:val="auto"/>
          <w:sz w:val="24"/>
          <w:szCs w:val="24"/>
          <w:highlight w:val="none"/>
          <w:shd w:val="clear" w:color="auto" w:fill="ffffff"/>
        </w:rPr>
        <w:t xml:space="preserve">规定的内容签署的以书面形式所达成的协议，包括所有的附件、附录和构成协议的所有文件。</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规定，应向甲方提供的一切设备、备品、备件、工具、手册及其它有关技术资料和材料。</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966"/>
          <w:rFonts w:hint="eastAsia" w:ascii="宋体" w:hAnsi="宋体" w:eastAsia="宋体" w:cs="宋体"/>
          <w:color w:val="auto"/>
          <w:sz w:val="24"/>
          <w:szCs w:val="24"/>
          <w:highlight w:val="none"/>
          <w:shd w:val="clear" w:color="auto" w:fill="ffffff"/>
        </w:rPr>
        <w:t xml:space="preserve">3.</w:t>
      </w:r>
      <w:bookmarkStart w:id="8" w:name="_Hlk193372078"/>
      <w:r>
        <w:rPr>
          <w:rStyle w:val="966"/>
          <w:rFonts w:hint="eastAsia" w:ascii="宋体" w:hAnsi="宋体" w:eastAsia="宋体" w:cs="宋体"/>
          <w:color w:val="auto"/>
          <w:sz w:val="24"/>
          <w:szCs w:val="24"/>
          <w:highlight w:val="none"/>
          <w:shd w:val="clear" w:color="auto" w:fill="ffffff"/>
        </w:rPr>
        <w:t xml:space="preserve">申请人的资格要求：</w:t>
      </w:r>
      <w:bookmarkEnd w:id="8"/>
      <w:r/>
      <w:r/>
    </w:p>
    <w:p>
      <w:pPr>
        <w:pStyle w:val="97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rPr>
        <w:t xml:space="preserve">详见本项目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4.供应商代表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指全权代表供应商参加磋商采购活动并签署</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的人，如果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5.磋商费用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无论磋商过程中的做法和结果如何，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自行承担所有与参加磋商有关的全部费用。</w:t>
      </w:r>
      <w:r/>
    </w:p>
    <w:p>
      <w:pPr>
        <w:ind w:firstLine="482"/>
        <w:jc w:val="both"/>
        <w:spacing w:line="360" w:lineRule="auto"/>
        <w:rPr>
          <w:rFonts w:hint="eastAsia" w:ascii="宋体" w:hAnsi="宋体" w:eastAsia="宋体" w:cs="宋体"/>
          <w:b/>
          <w:color w:val="auto"/>
          <w:sz w:val="24"/>
          <w:szCs w:val="24"/>
          <w:highlight w:val="none"/>
        </w:rPr>
      </w:pPr>
      <w:r/>
      <w:bookmarkStart w:id="9"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eastAsia" w:ascii="宋体" w:hAnsi="宋体" w:eastAsia="宋体" w:cs="宋体"/>
          <w:color w:val="auto"/>
          <w:sz w:val="24"/>
          <w:szCs w:val="24"/>
          <w:highlight w:val="none"/>
        </w:rPr>
      </w:pPr>
      <w:r/>
      <w:bookmarkStart w:id="10"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0"/>
      <w:r/>
      <w:bookmarkEnd w:id="9"/>
      <w:r/>
      <w:r/>
    </w:p>
    <w:p>
      <w:pPr>
        <w:ind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w:t>
      </w:r>
      <w:r>
        <w:rPr>
          <w:rFonts w:hint="eastAsia" w:ascii="宋体" w:hAnsi="宋体" w:eastAsia="宋体" w:cs="宋体"/>
          <w:b/>
          <w:color w:val="auto"/>
          <w:sz w:val="24"/>
          <w:szCs w:val="24"/>
          <w:highlight w:val="none"/>
        </w:rPr>
        <w:t xml:space="preserve">采购文件</w:t>
      </w:r>
      <w:r>
        <w:rPr>
          <w:rFonts w:hint="eastAsia" w:ascii="宋体" w:hAnsi="宋体" w:eastAsia="宋体" w:cs="宋体"/>
          <w:b/>
          <w:bCs/>
          <w:color w:val="auto"/>
          <w:sz w:val="24"/>
          <w:szCs w:val="20"/>
          <w:highlight w:val="none"/>
          <w:shd w:val="clear" w:color="auto" w:fill="ffffff"/>
        </w:rPr>
        <w:t xml:space="preserve">和</w:t>
      </w:r>
      <w:r>
        <w:rPr>
          <w:rFonts w:hint="eastAsia" w:ascii="宋体" w:hAnsi="宋体" w:eastAsia="宋体" w:cs="宋体"/>
          <w:b/>
          <w:bCs/>
          <w:color w:val="auto"/>
          <w:sz w:val="24"/>
          <w:szCs w:val="20"/>
          <w:highlight w:val="none"/>
          <w:shd w:val="clear" w:color="auto" w:fill="ffffff"/>
          <w:lang w:val="en-US" w:eastAsia="zh-CN"/>
        </w:rPr>
        <w:t xml:space="preserve">投标（响应）文件</w:t>
      </w:r>
      <w:r>
        <w:rPr>
          <w:rFonts w:hint="eastAsia" w:ascii="宋体" w:hAnsi="宋体" w:eastAsia="宋体" w:cs="宋体"/>
          <w:b/>
          <w:bCs/>
          <w:color w:val="auto"/>
          <w:sz w:val="24"/>
          <w:szCs w:val="20"/>
          <w:highlight w:val="none"/>
          <w:shd w:val="clear" w:color="auto" w:fill="ffffff"/>
        </w:rPr>
        <w:t xml:space="preserve">的说明</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7.采购文件</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总目录所列内容组成，</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获取采购文件后，应仔细检查采购文件的所有内容，如有残缺等问题应在获取采购文件后及时向采购代理机构提出，否则，由此产生的影响由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自己承担。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同时应认真审阅采购文件中所有的事项、格式、条款和规范要求等，若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没有按采购文件要求提交全部资料，或</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没有对采购文件做出实质性响应，其风险由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自行承担，并根据有关条款规定，</w:t>
      </w:r>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val="en-US" w:eastAsia="zh-CN"/>
        </w:rPr>
        <w:t xml:space="preserve">投标（响应）文件</w:t>
      </w:r>
      <w:r>
        <w:rPr>
          <w:rFonts w:hint="eastAsia" w:ascii="宋体" w:hAnsi="宋体" w:eastAsia="宋体" w:cs="宋体"/>
          <w:b/>
          <w:color w:val="auto"/>
          <w:sz w:val="24"/>
          <w:szCs w:val="24"/>
          <w:highlight w:val="none"/>
        </w:rPr>
        <w:t xml:space="preserve">将被视为未实质性响应。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及其补充文件未按规定的方式获得的，采购代理机构对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及其补遗的真实性、完整性不承担任何责任。</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8.</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的询问</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后，若有问题需要询问，应于下载</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后，可通过公告中的联系方式及时提出，采购人或采购代理机构将予以解答。</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和签署合同所需的信息，踏勘现场所发生的费用由供应商自己承担。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10.1根据自身投标需要，供应商可对项目相关情况进行考察，以获取编制</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和签署合同所需的信息。考察现场所发生的费用由供应商自己承担。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的直接资料。供应商</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的澄清或修改</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val="en-US"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进行澄清或修改，澄清或修改不得改变采购标的和资格条件。更正内容作为</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的组成部分，对所有供应商具有约束力。</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，或出于其他合理原因，采购代理机构可依法顺延</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rPr>
        <w:t xml:space="preserve">截止时间和开标时间。</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lang w:val="en-US" w:eastAsia="zh-CN"/>
        </w:rPr>
        <w:t xml:space="preserve">响应</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失败或损失由供应商自行负责。</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．提示与要求</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应仔细阅读采购文件的所有内容，按采购文件的要求提供</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，并保证所提供的全部资料的真实性，以使其对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作出实质性响应，否则，其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可能被拒绝。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.2无论是否递交</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都应将</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及以后的所有通知、文件等视为保密文件。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计量单位和使用文字</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中所使用的计量单位，除</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中有特殊要求外，均应使用中华人民共和国法定计量单位。</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应使用中文编制，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中必须使用其他文字的，必须附有中文译本。对于未附有中文译本和中文译本不准确的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可能引起的对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投标（响应）文件</w:t>
      </w:r>
      <w:r>
        <w:rPr>
          <w:rFonts w:hint="eastAsia" w:ascii="宋体" w:hAnsi="宋体" w:eastAsia="宋体" w:cs="宋体"/>
          <w:b/>
          <w:color w:val="auto"/>
          <w:sz w:val="24"/>
          <w:highlight w:val="none"/>
        </w:rPr>
        <w:t xml:space="preserve">（报价、资格及技术部分）：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.1.2开标一览表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资格审查</w:t>
      </w:r>
      <w:r>
        <w:rPr>
          <w:rFonts w:hint="eastAsia" w:ascii="宋体" w:hAnsi="宋体" w:eastAsia="宋体" w:cs="宋体"/>
          <w:b/>
          <w:color w:val="auto"/>
          <w:sz w:val="24"/>
          <w:highlight w:val="none"/>
          <w:lang w:eastAsia="zh-CN"/>
        </w:rPr>
        <w:t xml:space="preserve">投标（响应）文件</w:t>
      </w:r>
      <w:r/>
    </w:p>
    <w:tbl>
      <w:tblPr>
        <w:tblStyle w:val="952"/>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bookmarkStart w:id="11"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4767"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4767"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1777"/>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4767"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w:t>
            </w:r>
            <w:r>
              <w:rPr>
                <w:rFonts w:hint="eastAsia" w:ascii="宋体" w:hAnsi="宋体" w:eastAsia="宋体" w:cs="宋体"/>
                <w:color w:val="auto"/>
                <w:sz w:val="21"/>
                <w:szCs w:val="21"/>
                <w:highlight w:val="none"/>
                <w:lang w:val="en-US" w:eastAsia="zh-CN"/>
              </w:rPr>
              <w:t xml:space="preserve">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4767"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4767"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767"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根据《政府采购促进中小企业发展管理办法》（财库〔2020〕46号）等相关规定，本项目：</w:t>
            </w:r>
            <w:r>
              <w:rPr>
                <w:rFonts w:hint="eastAsia" w:ascii="宋体" w:hAnsi="宋体" w:eastAsia="宋体" w:cs="宋体"/>
                <w:bCs/>
                <w:color w:val="auto"/>
                <w:sz w:val="21"/>
                <w:highlight w:val="none"/>
                <w:u w:val="single"/>
              </w:rPr>
              <w:t xml:space="preserve">专门面向</w:t>
            </w:r>
            <w:r>
              <w:rPr>
                <w:rFonts w:hint="eastAsia" w:ascii="宋体" w:hAnsi="宋体" w:eastAsia="宋体" w:cs="宋体"/>
                <w:bCs/>
                <w:color w:val="auto"/>
                <w:sz w:val="21"/>
                <w:highlight w:val="none"/>
              </w:rPr>
              <w:t xml:space="preserve">中小企业</w:t>
            </w:r>
            <w:r>
              <w:rPr>
                <w:rFonts w:hint="eastAsia" w:ascii="宋体" w:hAnsi="宋体" w:eastAsia="宋体" w:cs="宋体"/>
                <w:color w:val="auto"/>
                <w:sz w:val="21"/>
                <w:highlight w:val="none"/>
              </w:rPr>
              <w:t xml:space="preserve">。</w:t>
            </w:r>
            <w:r>
              <w:rPr>
                <w:rFonts w:hint="eastAsia" w:ascii="宋体" w:hAnsi="宋体" w:eastAsia="宋体" w:cs="宋体"/>
                <w:color w:val="auto"/>
                <w:sz w:val="21"/>
                <w:szCs w:val="21"/>
                <w:highlight w:val="none"/>
              </w:rPr>
              <w:t xml:space="preserve">供应商应为中小微企业、监狱企业或残疾人福利性单位。</w:t>
            </w:r>
            <w:r/>
          </w:p>
        </w:tc>
        <w:tc>
          <w:tcPr>
            <w:tcW w:w="4767" w:type="dxa"/>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供应商提供以下三类文件之一的即符合本条要求，否则，将不享受中小企业扶持政策：</w:t>
            </w:r>
            <w:r/>
          </w:p>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1、中小企业声明函（格式见第三章）；</w:t>
            </w:r>
            <w:r/>
          </w:p>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2、残疾人福利性单位声明函（格式见第三章）；</w:t>
            </w:r>
            <w:r/>
          </w:p>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3、监狱企业证明文件，由省级以上监狱管理局、戒毒管理局（含新疆生产建设兵团）出具。</w:t>
            </w:r>
            <w:r/>
          </w:p>
          <w:p>
            <w:pPr>
              <w:pStyle w:val="957"/>
              <w:ind w:firstLine="0"/>
              <w:jc w:val="left"/>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注：若供应商提供的声明函内容不实，或文件材料为虚假材料的，依照《</w:t>
            </w:r>
            <w:r>
              <w:rPr>
                <w:rFonts w:hint="eastAsia" w:ascii="宋体" w:hAnsi="宋体" w:eastAsia="宋体" w:cs="宋体"/>
                <w:color w:val="auto"/>
                <w:sz w:val="21"/>
                <w:szCs w:val="21"/>
                <w:highlight w:val="none"/>
              </w:rPr>
              <w:t xml:space="preserve">中华人民共和国</w:t>
            </w:r>
            <w:r>
              <w:rPr>
                <w:rFonts w:hint="eastAsia" w:ascii="宋体" w:hAnsi="宋体" w:eastAsia="宋体" w:cs="宋体"/>
                <w:color w:val="auto"/>
                <w:sz w:val="21"/>
                <w:szCs w:val="21"/>
                <w:highlight w:val="none"/>
              </w:rPr>
              <w:t xml:space="preserve">政府采购法》等相关</w:t>
            </w:r>
            <w:r>
              <w:rPr>
                <w:rFonts w:hint="eastAsia" w:ascii="宋体" w:hAnsi="宋体" w:eastAsia="宋体" w:cs="宋体"/>
                <w:color w:val="auto"/>
                <w:sz w:val="21"/>
                <w:szCs w:val="21"/>
                <w:highlight w:val="none"/>
              </w:rPr>
              <w:t xml:space="preserve">法律法规</w:t>
            </w:r>
            <w:r>
              <w:rPr>
                <w:rFonts w:hint="eastAsia" w:ascii="宋体" w:hAnsi="宋体" w:eastAsia="宋体" w:cs="宋体"/>
                <w:color w:val="auto"/>
                <w:sz w:val="21"/>
                <w:szCs w:val="21"/>
                <w:highlight w:val="none"/>
              </w:rPr>
              <w:t xml:space="preserve">处理并报请政府监管部门给予行政处罚。</w:t>
            </w:r>
            <w:r/>
          </w:p>
        </w:tc>
      </w:tr>
      <w:tr>
        <w:trPr>
          <w:jc w:val="center"/>
          <w:trHeight w:val="405"/>
        </w:trPr>
        <w:tc>
          <w:tcPr>
            <w:gridSpan w:val="3"/>
            <w:tcW w:w="10070"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有效期内测绘资质（</w:t>
            </w:r>
            <w:r>
              <w:rPr>
                <w:rFonts w:hint="eastAsia" w:ascii="宋体" w:hAnsi="宋体" w:eastAsia="宋体" w:cs="宋体"/>
                <w:color w:val="auto"/>
                <w:sz w:val="21"/>
                <w:szCs w:val="21"/>
                <w:highlight w:val="none"/>
                <w:lang w:eastAsia="zh-CN"/>
              </w:rPr>
              <w:t xml:space="preserve">须</w:t>
            </w:r>
            <w:r>
              <w:rPr>
                <w:rFonts w:hint="eastAsia" w:ascii="宋体" w:hAnsi="宋体" w:eastAsia="宋体" w:cs="宋体"/>
                <w:color w:val="auto"/>
                <w:sz w:val="21"/>
                <w:szCs w:val="21"/>
                <w:highlight w:val="none"/>
              </w:rPr>
              <w:t xml:space="preserve">含地理信息系统工程）</w:t>
            </w:r>
            <w:r/>
          </w:p>
        </w:tc>
        <w:tc>
          <w:tcPr>
            <w:shd w:val="clear" w:color="auto" w:fill="auto"/>
            <w:tcW w:w="4767" w:type="dxa"/>
            <w:vAlign w:val="center"/>
            <w:textDirection w:val="lrTb"/>
            <w:noWrap w:val="false"/>
          </w:tcPr>
          <w:p>
            <w:pPr>
              <w:pStyle w:val="957"/>
              <w:ind w:firstLine="0"/>
              <w:jc w:val="left"/>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w:t>
            </w:r>
            <w:r>
              <w:rPr>
                <w:rFonts w:hint="eastAsia" w:ascii="宋体" w:hAnsi="宋体" w:eastAsia="宋体" w:cs="宋体"/>
                <w:color w:val="auto"/>
                <w:sz w:val="21"/>
                <w:szCs w:val="21"/>
                <w:highlight w:val="none"/>
              </w:rPr>
              <w:t xml:space="preserve">有效期内测绘资质（</w:t>
            </w:r>
            <w:r>
              <w:rPr>
                <w:rFonts w:hint="eastAsia" w:ascii="宋体" w:hAnsi="宋体" w:eastAsia="宋体" w:cs="宋体"/>
                <w:color w:val="auto"/>
                <w:sz w:val="21"/>
                <w:szCs w:val="21"/>
                <w:highlight w:val="none"/>
                <w:lang w:eastAsia="zh-CN"/>
              </w:rPr>
              <w:t xml:space="preserve">须</w:t>
            </w:r>
            <w:r>
              <w:rPr>
                <w:rFonts w:hint="eastAsia" w:ascii="宋体" w:hAnsi="宋体" w:eastAsia="宋体" w:cs="宋体"/>
                <w:color w:val="auto"/>
                <w:sz w:val="21"/>
                <w:szCs w:val="21"/>
                <w:highlight w:val="none"/>
              </w:rPr>
              <w:t xml:space="preserve">含地理信息系统工程）</w:t>
            </w:r>
            <w:r>
              <w:rPr>
                <w:rFonts w:hint="eastAsia" w:ascii="宋体" w:hAnsi="宋体" w:eastAsia="宋体" w:cs="宋体"/>
                <w:color w:val="auto"/>
                <w:sz w:val="21"/>
                <w:szCs w:val="21"/>
                <w:highlight w:val="none"/>
                <w:lang w:val="en-US" w:eastAsia="zh-CN"/>
              </w:rPr>
              <w:t xml:space="preserve">证书复印件。</w:t>
            </w:r>
            <w:r/>
          </w:p>
        </w:tc>
      </w:tr>
      <w:tr>
        <w:trPr>
          <w:jc w:val="center"/>
          <w:trHeight w:val="23"/>
        </w:trPr>
        <w:tc>
          <w:tcPr>
            <w:tcW w:w="988" w:type="dxa"/>
            <w:vAlign w:val="center"/>
            <w:textDirection w:val="lrTb"/>
            <w:noWrap w:val="false"/>
          </w:tcPr>
          <w:p>
            <w:pPr>
              <w:pStyle w:val="957"/>
              <w:ind w:firstLine="0"/>
              <w:jc w:val="center"/>
              <w:keepLines w:val="0"/>
              <w:keepNext w:val="0"/>
              <w:pageBreakBefore w:val="0"/>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w:t>
            </w:r>
            <w:r/>
          </w:p>
        </w:tc>
        <w:tc>
          <w:tcPr>
            <w:shd w:val="clear" w:color="auto" w:fill="auto"/>
            <w:tcW w:w="4315"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957"/>
              <w:ind w:firstLine="0"/>
              <w:jc w:val="left"/>
              <w:keepLines w:val="0"/>
              <w:keepNext w:val="0"/>
              <w:pageBreakBefore w:val="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11"/>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符合性审查</w:t>
      </w:r>
      <w:r>
        <w:rPr>
          <w:rFonts w:hint="eastAsia" w:ascii="宋体" w:hAnsi="宋体" w:eastAsia="宋体" w:cs="宋体"/>
          <w:b/>
          <w:color w:val="auto"/>
          <w:sz w:val="24"/>
          <w:highlight w:val="none"/>
          <w:lang w:eastAsia="zh-CN"/>
        </w:rPr>
        <w:t xml:space="preserve">投标（响应）文件</w:t>
      </w:r>
      <w:r/>
    </w:p>
    <w:tbl>
      <w:tblPr>
        <w:tblStyle w:val="952"/>
        <w:tblW w:w="5615" w:type="pct"/>
        <w:tblInd w:w="-5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4235"/>
        <w:gridCol w:w="4863"/>
      </w:tblGrid>
      <w:tr>
        <w:trPr>
          <w:trHeight w:val="23"/>
        </w:trPr>
        <w:tc>
          <w:tcPr>
            <w:tcW w:w="484" w:type="pct"/>
            <w:vAlign w:val="center"/>
            <w:textDirection w:val="lrTb"/>
            <w:noWrap w:val="false"/>
          </w:tcPr>
          <w:p>
            <w:pPr>
              <w:pStyle w:val="95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102" w:type="pct"/>
            <w:vAlign w:val="center"/>
            <w:textDirection w:val="lrTb"/>
            <w:noWrap w:val="false"/>
          </w:tcPr>
          <w:p>
            <w:pPr>
              <w:pStyle w:val="95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413" w:type="pct"/>
            <w:vAlign w:val="center"/>
            <w:textDirection w:val="lrTb"/>
            <w:noWrap w:val="false"/>
          </w:tcPr>
          <w:p>
            <w:pPr>
              <w:pStyle w:val="957"/>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95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02" w:type="pct"/>
            <w:vAlign w:val="center"/>
            <w:textDirection w:val="lrTb"/>
            <w:noWrap w:val="false"/>
          </w:tcPr>
          <w:p>
            <w:pPr>
              <w:pStyle w:val="95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报价符合性审查</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1.超预算/最高限价审查要求：投标（响应）报价不得超过采购项目预算/最高限价。</w:t>
            </w:r>
            <w:r/>
          </w:p>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23"/>
        </w:trPr>
        <w:tc>
          <w:tcPr>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2102" w:type="pct"/>
            <w:vAlign w:val="center"/>
            <w:textDirection w:val="lrTb"/>
            <w:noWrap w:val="false"/>
          </w:tcPr>
          <w:p>
            <w:pPr>
              <w:pStyle w:val="95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23"/>
        </w:trPr>
        <w:tc>
          <w:tcPr>
            <w:gridSpan w:val="3"/>
            <w:tcW w:w="5000"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102" w:type="pct"/>
            <w:vAlign w:val="center"/>
            <w:textDirection w:val="lrTb"/>
            <w:noWrap w:val="false"/>
          </w:tcPr>
          <w:p>
            <w:pPr>
              <w:pStyle w:val="957"/>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2</w:t>
            </w:r>
            <w:r/>
          </w:p>
        </w:tc>
        <w:tc>
          <w:tcPr>
            <w:tcW w:w="2102" w:type="pct"/>
            <w:vAlign w:val="center"/>
            <w:textDirection w:val="lrTb"/>
            <w:noWrap w:val="false"/>
          </w:tcPr>
          <w:p>
            <w:pPr>
              <w:pStyle w:val="957"/>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w:t>
            </w:r>
            <w:bookmarkStart w:id="54" w:name="_GoBack"/>
            <w:r/>
            <w:bookmarkEnd w:id="54"/>
            <w:r>
              <w:rPr>
                <w:rFonts w:hint="eastAsia" w:ascii="宋体" w:hAnsi="宋体" w:eastAsia="宋体" w:cs="宋体"/>
                <w:color w:val="auto"/>
                <w:sz w:val="21"/>
                <w:szCs w:val="21"/>
                <w:highlight w:val="none"/>
              </w:rPr>
              <w:t xml:space="preserve">授权委托书（如有授权）</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3</w:t>
            </w:r>
            <w:r/>
          </w:p>
        </w:tc>
        <w:tc>
          <w:tcPr>
            <w:tcW w:w="2102" w:type="pct"/>
            <w:vAlign w:val="center"/>
            <w:textDirection w:val="lrTb"/>
            <w:noWrap w:val="false"/>
          </w:tcPr>
          <w:p>
            <w:pPr>
              <w:pStyle w:val="957"/>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4</w:t>
            </w:r>
            <w:r/>
          </w:p>
        </w:tc>
        <w:tc>
          <w:tcPr>
            <w:tcW w:w="2102" w:type="pct"/>
            <w:vAlign w:val="center"/>
            <w:textDirection w:val="lrTb"/>
            <w:noWrap w:val="false"/>
          </w:tcPr>
          <w:p>
            <w:pPr>
              <w:pStyle w:val="957"/>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5</w:t>
            </w:r>
            <w:r/>
          </w:p>
        </w:tc>
        <w:tc>
          <w:tcPr>
            <w:tcW w:w="2102" w:type="pct"/>
            <w:vAlign w:val="center"/>
            <w:textDirection w:val="lrTb"/>
            <w:noWrap w:val="false"/>
          </w:tcPr>
          <w:p>
            <w:pPr>
              <w:pStyle w:val="957"/>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6</w:t>
            </w:r>
            <w:r/>
          </w:p>
        </w:tc>
        <w:tc>
          <w:tcPr>
            <w:tcW w:w="2102" w:type="pct"/>
            <w:vAlign w:val="center"/>
            <w:textDirection w:val="lrTb"/>
            <w:noWrap w:val="false"/>
          </w:tcPr>
          <w:p>
            <w:pPr>
              <w:pStyle w:val="95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rPr>
              <w:t xml:space="preserve">7</w:t>
            </w:r>
            <w:r/>
          </w:p>
        </w:tc>
        <w:tc>
          <w:tcPr>
            <w:tcW w:w="2102" w:type="pct"/>
            <w:vAlign w:val="center"/>
            <w:textDirection w:val="lrTb"/>
            <w:noWrap w:val="false"/>
          </w:tcPr>
          <w:p>
            <w:pPr>
              <w:pStyle w:val="957"/>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957"/>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02"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02"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p>
        </w:tc>
        <w:tc>
          <w:tcPr>
            <w:tcW w:w="2413" w:type="pct"/>
            <w:vAlign w:val="center"/>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484" w:type="pct"/>
            <w:vAlign w:val="center"/>
            <w:textDirection w:val="lrTb"/>
            <w:noWrap w:val="false"/>
          </w:tcPr>
          <w:p>
            <w:pPr>
              <w:pStyle w:val="95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02" w:type="pct"/>
            <w:textDirection w:val="lrTb"/>
            <w:noWrap w:val="false"/>
          </w:tcPr>
          <w:p>
            <w:pPr>
              <w:pStyle w:val="95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413" w:type="pct"/>
            <w:vAlign w:val="center"/>
            <w:textDirection w:val="lrTb"/>
            <w:noWrap w:val="false"/>
          </w:tcPr>
          <w:p>
            <w:pPr>
              <w:pStyle w:val="957"/>
              <w:jc w:val="both"/>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12"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bookmarkEnd w:id="12"/>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cs="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款规定的资料。否则，</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13" w:name="_Hlk158131259"/>
      <w:r>
        <w:rPr>
          <w:rFonts w:hint="eastAsia" w:ascii="宋体" w:hAnsi="宋体" w:eastAsia="宋体" w:cs="宋体"/>
          <w:color w:val="auto"/>
          <w:sz w:val="24"/>
          <w:szCs w:val="24"/>
          <w:highlight w:val="none"/>
          <w:shd w:val="clear" w:color="auto" w:fill="ffffff"/>
        </w:rPr>
        <w:t xml:space="preserve">制作</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时请与</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资料的真实性，如有虚假或对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所要求说明的情况故意隐瞒或虚报，视为不实质性响应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，响应无效。</w:t>
      </w:r>
      <w:r/>
    </w:p>
    <w:p>
      <w:pPr>
        <w:ind w:firstLine="48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中某些条款不响应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提出的全部采购内容与服务要求，须在偏离表中逐条列出，未列出的视同响应。</w:t>
      </w:r>
      <w:bookmarkEnd w:id="13"/>
      <w:r/>
      <w:r/>
    </w:p>
    <w:p>
      <w:pPr>
        <w:ind w:firstLine="482"/>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（2）磋商过程中如有问题采购代理机构工作人员会及时通</w:t>
      </w:r>
      <w:r>
        <w:rPr>
          <w:rFonts w:hint="eastAsia" w:ascii="宋体" w:hAnsi="宋体" w:eastAsia="宋体" w:cs="宋体"/>
          <w:b/>
          <w:color w:val="auto"/>
          <w:sz w:val="24"/>
          <w:szCs w:val="24"/>
          <w:highlight w:val="none"/>
        </w:rPr>
        <w:t xml:space="preserve">过</w:t>
      </w:r>
      <w:r>
        <w:rPr>
          <w:rFonts w:hint="eastAsia" w:ascii="宋体" w:hAnsi="宋体" w:eastAsia="宋体" w:cs="宋体"/>
          <w:b/>
          <w:color w:val="auto"/>
          <w:sz w:val="24"/>
          <w:szCs w:val="24"/>
          <w:highlight w:val="none"/>
          <w:lang w:val="zh-CN"/>
        </w:rPr>
        <w:t xml:space="preserve">《投标供应商确认函》留存的手机号与供应商联系。请供应商确保该手机号磋商当日通</w:t>
      </w:r>
      <w:r>
        <w:rPr>
          <w:rFonts w:hint="eastAsia" w:ascii="宋体" w:hAnsi="宋体" w:eastAsia="宋体" w:cs="宋体"/>
          <w:b/>
          <w:color w:val="auto"/>
          <w:sz w:val="24"/>
          <w:szCs w:val="24"/>
          <w:highlight w:val="none"/>
          <w:lang w:val="en-US" w:eastAsia="zh-CN"/>
        </w:rPr>
        <w:t xml:space="preserve">信</w:t>
      </w:r>
      <w:r>
        <w:rPr>
          <w:rFonts w:hint="eastAsia" w:ascii="宋体" w:hAnsi="宋体" w:eastAsia="宋体" w:cs="宋体"/>
          <w:b/>
          <w:color w:val="auto"/>
          <w:sz w:val="24"/>
          <w:szCs w:val="24"/>
          <w:highlight w:val="none"/>
          <w:lang w:val="zh-CN"/>
        </w:rPr>
        <w:t xml:space="preserve">畅通，否则因此导致的对供应商不利的后果由供应商自行承担。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w:t>
      </w:r>
      <w:bookmarkStart w:id="14" w:name="_Hlk193374150"/>
      <w:r>
        <w:rPr>
          <w:rFonts w:hint="eastAsia" w:ascii="宋体" w:hAnsi="宋体" w:eastAsia="宋体" w:cs="宋体"/>
          <w:b/>
          <w:color w:val="auto"/>
          <w:sz w:val="24"/>
          <w:szCs w:val="24"/>
          <w:highlight w:val="none"/>
        </w:rPr>
        <w:t xml:space="preserve">电子投标（响应）文件的制作及递交</w:t>
      </w:r>
      <w:bookmarkEnd w:id="14"/>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5" w:name="_Hlk140247794"/>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递交：供应商应当按照《操作手册》指引，在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提交截止时间前完成</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的上传，未按要求成功上传的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视为未递交。供应商应充分考虑到网络环境、网络带宽等风险因素，如因供应商自身原因造成的</w:t>
      </w:r>
      <w:r>
        <w:rPr>
          <w:rFonts w:hint="eastAsia" w:ascii="宋体" w:hAnsi="宋体" w:eastAsia="宋体" w:cs="宋体"/>
          <w:color w:val="auto"/>
          <w:sz w:val="24"/>
          <w:szCs w:val="24"/>
          <w:highlight w:val="none"/>
          <w:lang w:eastAsia="zh-CN"/>
        </w:rPr>
        <w:t xml:space="preserve">电子投标（响应）文件</w:t>
      </w:r>
      <w:r>
        <w:rPr>
          <w:rFonts w:hint="eastAsia" w:ascii="宋体" w:hAnsi="宋体" w:eastAsia="宋体" w:cs="宋体"/>
          <w:color w:val="auto"/>
          <w:sz w:val="24"/>
          <w:szCs w:val="24"/>
          <w:highlight w:val="none"/>
        </w:rPr>
        <w:t xml:space="preserve">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重新编制电子投标（响应）文件并递交，否则可能无法解密，因此导致的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未按照</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6" w:name="_Hlk158134955"/>
      <w:r>
        <w:rPr>
          <w:rFonts w:hint="eastAsia" w:ascii="宋体" w:hAnsi="宋体" w:eastAsia="宋体" w:cs="宋体"/>
          <w:color w:val="auto"/>
          <w:sz w:val="24"/>
          <w:szCs w:val="24"/>
          <w:highlight w:val="none"/>
        </w:rPr>
        <w:t xml:space="preserve">15.4联合体投标：如</w:t>
      </w:r>
      <w:r>
        <w:rPr>
          <w:rFonts w:hint="eastAsia" w:ascii="宋体" w:hAnsi="宋体" w:eastAsia="宋体" w:cs="宋体"/>
          <w:color w:val="auto"/>
          <w:sz w:val="24"/>
          <w:szCs w:val="24"/>
          <w:highlight w:val="none"/>
          <w:lang w:eastAsia="zh-CN"/>
        </w:rPr>
        <w:t xml:space="preserve">采购公告</w:t>
      </w:r>
      <w:r>
        <w:rPr>
          <w:rFonts w:hint="eastAsia" w:ascii="宋体" w:hAnsi="宋体" w:eastAsia="宋体" w:cs="宋体"/>
          <w:color w:val="auto"/>
          <w:sz w:val="24"/>
          <w:szCs w:val="24"/>
          <w:highlight w:val="none"/>
        </w:rPr>
        <w:t xml:space="preserve">中允许联合体投标，联合体投标的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制作上传操作如下：</w:t>
      </w:r>
      <w:r/>
    </w:p>
    <w:p>
      <w:pPr>
        <w:pStyle w:val="958"/>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中上传联合体投标协议书。</w:t>
      </w:r>
      <w:r>
        <w:rPr>
          <w:rFonts w:hint="eastAsia" w:ascii="宋体" w:hAnsi="宋体" w:eastAsia="宋体" w:cs="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中，由联合体中的牵头人制作</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bookmarkEnd w:id="16"/>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制作机器码一致，则投标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15"/>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.报价（编制）要求的说明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ffffff"/>
        </w:rPr>
        <w:t xml:space="preserve">报价包括完成本项目</w:t>
      </w:r>
      <w:r>
        <w:rPr>
          <w:rFonts w:hint="eastAsia" w:ascii="宋体" w:hAnsi="宋体" w:eastAsia="宋体" w:cs="宋体"/>
          <w:color w:val="auto"/>
          <w:sz w:val="24"/>
          <w:szCs w:val="24"/>
          <w:highlight w:val="none"/>
          <w:shd w:val="clear" w:color="auto" w:fill="ffffff"/>
          <w:lang w:val="en-US" w:eastAsia="zh-CN"/>
        </w:rPr>
        <w:t xml:space="preserve">采购</w:t>
      </w:r>
      <w:r>
        <w:rPr>
          <w:rFonts w:hint="eastAsia" w:ascii="宋体" w:hAnsi="宋体" w:eastAsia="宋体" w:cs="宋体"/>
          <w:color w:val="auto"/>
          <w:sz w:val="24"/>
          <w:szCs w:val="24"/>
          <w:highlight w:val="none"/>
          <w:shd w:val="clear" w:color="auto" w:fill="ffffff"/>
        </w:rPr>
        <w:t xml:space="preserve">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内所要采购的全部内容进行报价，只投其中部分内容者，其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将被拒绝。但如果</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要求分</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可以有选择地只投其中一个或几个</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，也可以投全部</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，但各</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应分别计算填写单价和总价。</w:t>
      </w:r>
      <w:r/>
    </w:p>
    <w:p>
      <w:pPr>
        <w:pStyle w:val="954"/>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不接受任何有选择性地报价。</w:t>
      </w:r>
      <w:r/>
    </w:p>
    <w:p>
      <w:pPr>
        <w:pStyle w:val="954"/>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报价中的单价和总价全部采用人民币表示，除非合同的特殊条款另有规定。</w:t>
      </w:r>
      <w:r/>
    </w:p>
    <w:p>
      <w:pPr>
        <w:pStyle w:val="954"/>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最低报价不能作为</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成交</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的保证。</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成交</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发出的七天内，</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（联合体形式中标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成交</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w:t>
      </w:r>
      <w:r>
        <w:rPr>
          <w:rFonts w:hint="eastAsia" w:ascii="宋体" w:hAnsi="宋体" w:eastAsia="宋体" w:cs="宋体"/>
          <w:color w:val="auto"/>
          <w:sz w:val="24"/>
          <w:szCs w:val="24"/>
          <w:highlight w:val="none"/>
          <w:shd w:val="clear" w:color="auto" w:fill="ffffff"/>
          <w:lang w:eastAsia="zh-CN"/>
        </w:rPr>
        <w:t xml:space="preserve">中标（成交）候选人</w:t>
      </w:r>
      <w:r>
        <w:rPr>
          <w:rFonts w:hint="eastAsia" w:ascii="宋体" w:hAnsi="宋体" w:eastAsia="宋体" w:cs="宋体"/>
          <w:color w:val="auto"/>
          <w:sz w:val="24"/>
          <w:szCs w:val="24"/>
          <w:highlight w:val="none"/>
          <w:shd w:val="clear" w:color="auto" w:fill="ffffff"/>
        </w:rPr>
        <w:t xml:space="preserve">名单排序，确定下一候选人为</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w:t>
      </w:r>
      <w:r>
        <w:rPr>
          <w:rFonts w:hint="eastAsia" w:ascii="宋体" w:hAnsi="宋体" w:eastAsia="宋体" w:cs="宋体"/>
          <w:color w:val="auto"/>
          <w:sz w:val="24"/>
          <w:szCs w:val="24"/>
          <w:highlight w:val="none"/>
          <w:shd w:val="clear" w:color="auto" w:fill="ffffff"/>
          <w:lang w:eastAsia="zh-CN"/>
        </w:rPr>
        <w:t xml:space="preserve">中标（成交）方</w:t>
      </w:r>
      <w:r>
        <w:rPr>
          <w:rFonts w:hint="eastAsia" w:ascii="宋体" w:hAnsi="宋体" w:eastAsia="宋体" w:cs="宋体"/>
          <w:color w:val="auto"/>
          <w:sz w:val="24"/>
          <w:szCs w:val="24"/>
          <w:highlight w:val="none"/>
          <w:shd w:val="clear" w:color="auto" w:fill="ffffff"/>
        </w:rPr>
        <w:t xml:space="preserve">配合采购人和新</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办理移交手续，由采购人确认后退还。如</w:t>
      </w:r>
      <w:r>
        <w:rPr>
          <w:rFonts w:hint="eastAsia" w:ascii="宋体" w:hAnsi="宋体" w:eastAsia="宋体" w:cs="宋体"/>
          <w:color w:val="auto"/>
          <w:sz w:val="24"/>
          <w:szCs w:val="24"/>
          <w:highlight w:val="none"/>
          <w:shd w:val="clear" w:color="auto" w:fill="ffffff"/>
          <w:lang w:eastAsia="zh-CN"/>
        </w:rPr>
        <w:t xml:space="preserve">中标（成交）方</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.1自</w:t>
      </w:r>
      <w:r>
        <w:rPr>
          <w:rFonts w:hint="eastAsia" w:ascii="宋体" w:hAnsi="宋体" w:eastAsia="宋体" w:cs="宋体"/>
          <w:color w:val="auto"/>
          <w:sz w:val="24"/>
          <w:highlight w:val="none"/>
          <w:lang w:eastAsia="zh-CN"/>
        </w:rPr>
        <w:t xml:space="preserve">投标（响应）文件</w:t>
      </w:r>
      <w:r>
        <w:rPr>
          <w:rFonts w:hint="eastAsia" w:ascii="宋体" w:hAnsi="宋体" w:eastAsia="宋体" w:cs="宋体"/>
          <w:color w:val="auto"/>
          <w:sz w:val="24"/>
          <w:highlight w:val="none"/>
        </w:rPr>
        <w:t xml:space="preserve">提交截止之日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应保持有效。有效期短于这个规定期限的响应，将被拒绝。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.2在特殊情况下，</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可与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协商延长</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的有效期。这种要求和答复都应以书面形式进行。同意延长有效期的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不能修改</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，拒绝接受延期要求的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的响应将被拒绝。</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bookmarkStart w:id="17"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bookmarkStart w:id="18" w:name="_Hlk193374912"/>
      <w:r>
        <w:rPr>
          <w:rFonts w:hint="eastAsia" w:ascii="宋体" w:hAnsi="宋体" w:eastAsia="宋体" w:cs="宋体"/>
          <w:color w:val="auto"/>
          <w:sz w:val="24"/>
          <w:szCs w:val="24"/>
          <w:highlight w:val="none"/>
        </w:rPr>
        <w:t xml:space="preserve">采</w:t>
      </w:r>
      <w:bookmarkEnd w:id="18"/>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w:t>
      </w:r>
      <w:bookmarkStart w:id="19" w:name="_Hlk193374938"/>
      <w:r>
        <w:rPr>
          <w:rFonts w:hint="eastAsia" w:ascii="宋体" w:hAnsi="宋体" w:eastAsia="宋体" w:cs="宋体"/>
          <w:color w:val="auto"/>
          <w:sz w:val="24"/>
          <w:szCs w:val="24"/>
          <w:highlight w:val="none"/>
        </w:rPr>
        <w:t xml:space="preserve">在投标（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bookmarkEnd w:id="1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w:t>
      </w:r>
      <w:bookmarkStart w:id="20"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20"/>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.磋商程序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已提交</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以上磋商活动所涉及系统操作，以“苏采云”系统最新要求为准。</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21"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21"/>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22"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2"/>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.磋商小组</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.1磋商小组由</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依法组建，由采购单位代表、专家评委组成。</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.2磋商小组负责具体的磋商事务，并独立履行以下职责：</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.2.1审查</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是否符合</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的要求，并做出评价；</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.2.2可以要求</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有关事项做出解释或澄清；</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.2.3推荐</w:t>
      </w:r>
      <w:r>
        <w:rPr>
          <w:rFonts w:hint="eastAsia" w:ascii="宋体" w:hAnsi="宋体" w:eastAsia="宋体" w:cs="宋体"/>
          <w:color w:val="auto"/>
          <w:szCs w:val="24"/>
          <w:highlight w:val="none"/>
          <w:lang w:eastAsia="zh-CN"/>
        </w:rPr>
        <w:t xml:space="preserve">中标（成交）候选</w:t>
      </w:r>
      <w:r>
        <w:rPr>
          <w:rFonts w:hint="eastAsia" w:ascii="宋体" w:hAnsi="宋体" w:eastAsia="宋体" w:cs="宋体"/>
          <w:color w:val="auto"/>
          <w:szCs w:val="24"/>
          <w:highlight w:val="none"/>
        </w:rPr>
        <w:t xml:space="preserve">供应商名单；</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.2.4向</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或者有关部门报告非法干预磋商工作的行为。</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.3磋商小组成员应当履行下列义务：</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.3.1遵纪守法，客观、公正、廉洁地履行职责；</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.3.2按照</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规定的评审办法和评分标准进行评审，对评审意见承担个人责任；</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.3.3对磋商过程和结果，以及</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的商业秘密保密；</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.3.4参与评审报告的起草；</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.3.5配合相关部门的投诉处理工作；</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.3.6配合</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答复</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23</w:t>
      </w:r>
      <w:r>
        <w:rPr>
          <w:rFonts w:hint="eastAsia" w:ascii="宋体" w:hAnsi="宋体" w:eastAsia="宋体" w:cs="宋体"/>
          <w:b/>
          <w:color w:val="auto"/>
          <w:sz w:val="24"/>
          <w:szCs w:val="24"/>
          <w:highlight w:val="none"/>
        </w:rPr>
        <w:t xml:space="preserve">.评审内容的保密</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23</w:t>
      </w:r>
      <w:r>
        <w:rPr>
          <w:rFonts w:hint="eastAsia" w:ascii="宋体" w:hAnsi="宋体" w:eastAsia="宋体" w:cs="宋体"/>
          <w:color w:val="auto"/>
          <w:szCs w:val="24"/>
          <w:highlight w:val="none"/>
        </w:rPr>
        <w:t xml:space="preserve">.1磋商开始后，直到宣布授予</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合同为止，凡属于审查、澄清、评价和比较</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的所有资料，有关授予合同的信息都不应向</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或与评审无关的其他人泄露。</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23</w:t>
      </w:r>
      <w:r>
        <w:rPr>
          <w:rFonts w:hint="eastAsia" w:ascii="宋体" w:hAnsi="宋体" w:eastAsia="宋体" w:cs="宋体"/>
          <w:color w:val="auto"/>
          <w:szCs w:val="24"/>
          <w:highlight w:val="none"/>
        </w:rPr>
        <w:t xml:space="preserve">.2在</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的审查、澄清、评价和比较以及授予合同的过程中，</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和磋商小组施加影响的任何行为，都将取消其成交资格。</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23</w:t>
      </w:r>
      <w:r>
        <w:rPr>
          <w:rFonts w:hint="eastAsia" w:ascii="宋体" w:hAnsi="宋体" w:eastAsia="宋体" w:cs="宋体"/>
          <w:color w:val="auto"/>
          <w:szCs w:val="24"/>
          <w:highlight w:val="none"/>
        </w:rPr>
        <w:t xml:space="preserve">.3在评审期间，</w:t>
      </w:r>
      <w:r>
        <w:rPr>
          <w:rFonts w:hint="eastAsia" w:ascii="宋体" w:hAnsi="宋体" w:eastAsia="宋体" w:cs="宋体"/>
          <w:color w:val="auto"/>
          <w:szCs w:val="24"/>
          <w:highlight w:val="none"/>
          <w:shd w:val="clear" w:color="auto" w:fill="ffffff"/>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24</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初审</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.1开始磋商后，磋商小组将审查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是否实质性响应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的要求、内容是否完整、价格构成有无计算错误、文件签署是否齐全等，</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未按照本须知规定制作的；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.1.2未按本须知规定提交资格文件；</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有重大偏离；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拒绝修正错误；</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的报价是选择性的；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的报价只投了部分内容；</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出现了</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认为不应当雷同的情况；</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.1.8其他被磋商小组认定无效的情况。</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供应商不同意以上修正，则其投标将被拒绝。</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的澄清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应当要求供应商做出必要的澄清、说明或者补正。供应商的澄清、说明或者补正不得超出</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23" w:name="_Hlk158140503"/>
      <w:r/>
      <w:bookmarkStart w:id="24" w:name="_Hlk158140452"/>
      <w:r/>
      <w:bookmarkStart w:id="25" w:name="_Hlk90656398"/>
      <w:r>
        <w:rPr>
          <w:rFonts w:hint="eastAsia" w:ascii="宋体" w:hAnsi="宋体" w:eastAsia="宋体" w:cs="宋体"/>
          <w:color w:val="auto"/>
          <w:sz w:val="24"/>
          <w:szCs w:val="24"/>
          <w:highlight w:val="none"/>
          <w:shd w:val="clear" w:color="auto" w:fill="ffffff"/>
        </w:rPr>
        <w:t xml:space="preserve">25.2本项目采用线上澄清</w:t>
      </w:r>
      <w:bookmarkEnd w:id="23"/>
      <w:r>
        <w:rPr>
          <w:rFonts w:hint="eastAsia" w:ascii="宋体" w:hAnsi="宋体" w:eastAsia="宋体" w:cs="宋体"/>
          <w:color w:val="auto"/>
          <w:sz w:val="24"/>
          <w:szCs w:val="24"/>
          <w:highlight w:val="none"/>
          <w:shd w:val="clear" w:color="auto" w:fill="ffffff"/>
        </w:rPr>
        <w:t xml:space="preserve">。</w:t>
      </w:r>
      <w:bookmarkEnd w:id="24"/>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w:t>
      </w:r>
      <w:r>
        <w:rPr>
          <w:rFonts w:hint="eastAsia" w:ascii="宋体" w:hAnsi="宋体" w:eastAsia="宋体" w:cs="宋体"/>
          <w:color w:val="auto"/>
          <w:sz w:val="24"/>
          <w:szCs w:val="24"/>
          <w:highlight w:val="none"/>
          <w:shd w:val="clear" w:color="auto" w:fill="ffffff"/>
          <w:lang w:eastAsia="zh-CN"/>
        </w:rPr>
        <w:t xml:space="preserve">磋商小组</w:t>
      </w:r>
      <w:r>
        <w:rPr>
          <w:rFonts w:hint="eastAsia" w:ascii="宋体" w:hAnsi="宋体" w:eastAsia="宋体" w:cs="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w:t>
      </w:r>
      <w:r>
        <w:rPr>
          <w:rFonts w:hint="eastAsia" w:ascii="宋体" w:hAnsi="宋体" w:eastAsia="宋体" w:cs="宋体"/>
          <w:color w:val="auto"/>
          <w:sz w:val="24"/>
          <w:szCs w:val="24"/>
          <w:highlight w:val="none"/>
          <w:shd w:val="clear" w:color="auto" w:fill="ffffff"/>
          <w:lang w:eastAsia="zh-CN"/>
        </w:rPr>
        <w:t xml:space="preserve">磋商小组</w:t>
      </w:r>
      <w:r>
        <w:rPr>
          <w:rFonts w:hint="eastAsia" w:ascii="宋体" w:hAnsi="宋体" w:eastAsia="宋体" w:cs="宋体"/>
          <w:color w:val="auto"/>
          <w:sz w:val="24"/>
          <w:szCs w:val="24"/>
          <w:highlight w:val="none"/>
          <w:shd w:val="clear" w:color="auto" w:fill="ffffff"/>
        </w:rPr>
        <w:t xml:space="preserve">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25"/>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.项目的终止</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.3在采购过程中符合要求的供应商或者报价未超过采购预算的供应商不足3家的；</w:t>
      </w:r>
      <w:r/>
    </w:p>
    <w:p>
      <w:pPr>
        <w:ind w:firstLine="480"/>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.4在采购活动中因重大变故，采购任务取消的。</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投标（响应）文件</w:t>
      </w:r>
      <w:r>
        <w:rPr>
          <w:rFonts w:hint="eastAsia" w:ascii="宋体" w:hAnsi="宋体" w:eastAsia="宋体" w:cs="宋体"/>
          <w:b/>
          <w:color w:val="auto"/>
          <w:sz w:val="24"/>
          <w:szCs w:val="24"/>
          <w:highlight w:val="none"/>
        </w:rPr>
        <w:t xml:space="preserve">的评价和比较</w:t>
      </w:r>
      <w:r/>
    </w:p>
    <w:p>
      <w:pPr>
        <w:ind w:firstLine="502"/>
        <w:keepLines w:val="0"/>
        <w:keepNext w:val="0"/>
        <w:pageBreakBefore w:val="0"/>
        <w:spacing w:line="348"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.1磋商小组将依据采购文件的规定，按第六章的评审办法对所有参加磋商的供应商的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进行实质性响应的评价，并确定参加单一磋商的实质性响应采购文件的供应商。</w:t>
      </w:r>
      <w:r/>
    </w:p>
    <w:p>
      <w:pPr>
        <w:ind w:firstLine="502"/>
        <w:keepLines w:val="0"/>
        <w:keepNext w:val="0"/>
        <w:pageBreakBefore w:val="0"/>
        <w:spacing w:line="348"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keepLines w:val="0"/>
        <w:keepNext w:val="0"/>
        <w:pageBreakBefore w:val="0"/>
        <w:spacing w:line="348"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，其中最后评审得分最高的供应商为第一</w:t>
      </w:r>
      <w:r>
        <w:rPr>
          <w:rFonts w:hint="eastAsia" w:ascii="宋体" w:hAnsi="宋体" w:eastAsia="宋体" w:cs="宋体"/>
          <w:color w:val="auto"/>
          <w:sz w:val="24"/>
          <w:szCs w:val="24"/>
          <w:highlight w:val="none"/>
          <w:lang w:eastAsia="zh-CN"/>
        </w:rPr>
        <w:t xml:space="preserve">中标（成交）候选</w:t>
      </w:r>
      <w:r>
        <w:rPr>
          <w:rFonts w:hint="eastAsia" w:ascii="宋体" w:hAnsi="宋体" w:eastAsia="宋体" w:cs="宋体"/>
          <w:color w:val="auto"/>
          <w:sz w:val="24"/>
          <w:szCs w:val="24"/>
          <w:highlight w:val="none"/>
        </w:rPr>
        <w:t xml:space="preserve">供应商，并编写评审报告。</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中标（成交）单位</w:t>
      </w:r>
      <w:r>
        <w:rPr>
          <w:rFonts w:hint="eastAsia" w:ascii="宋体" w:hAnsi="宋体" w:eastAsia="宋体" w:cs="宋体"/>
          <w:b/>
          <w:color w:val="auto"/>
          <w:sz w:val="24"/>
          <w:szCs w:val="24"/>
          <w:highlight w:val="none"/>
        </w:rPr>
        <w:t xml:space="preserve">的确认</w:t>
      </w:r>
      <w:r/>
    </w:p>
    <w:p>
      <w:pPr>
        <w:pStyle w:val="954"/>
        <w:ind w:firstLine="502"/>
        <w:jc w:val="both"/>
        <w:keepLines w:val="0"/>
        <w:keepNext w:val="0"/>
        <w:pageBreakBefore w:val="0"/>
        <w:spacing w:line="348"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.1磋商小组根据</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资格审查情况，以及对</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进行评价和比较，按照评审办法和标准进行评审，并根据采购人的委托，按照</w:t>
      </w:r>
      <w:r>
        <w:rPr>
          <w:rFonts w:hint="eastAsia" w:ascii="宋体" w:hAnsi="宋体" w:eastAsia="宋体" w:cs="宋体"/>
          <w:color w:val="auto"/>
          <w:szCs w:val="24"/>
          <w:highlight w:val="none"/>
          <w:lang w:eastAsia="zh-CN"/>
        </w:rPr>
        <w:t xml:space="preserve">中标（成交）候选人</w:t>
      </w:r>
      <w:r>
        <w:rPr>
          <w:rFonts w:hint="eastAsia" w:ascii="宋体" w:hAnsi="宋体" w:eastAsia="宋体" w:cs="宋体"/>
          <w:color w:val="auto"/>
          <w:szCs w:val="24"/>
          <w:highlight w:val="none"/>
        </w:rPr>
        <w:t xml:space="preserve">的顺序在</w:t>
      </w:r>
      <w:r>
        <w:rPr>
          <w:rFonts w:hint="eastAsia" w:ascii="宋体" w:hAnsi="宋体" w:eastAsia="宋体" w:cs="宋体"/>
          <w:color w:val="auto"/>
          <w:szCs w:val="24"/>
          <w:highlight w:val="none"/>
          <w:lang w:eastAsia="zh-CN"/>
        </w:rPr>
        <w:t xml:space="preserve">中标（成交）候选人</w:t>
      </w:r>
      <w:r>
        <w:rPr>
          <w:rFonts w:hint="eastAsia" w:ascii="宋体" w:hAnsi="宋体" w:eastAsia="宋体" w:cs="宋体"/>
          <w:color w:val="auto"/>
          <w:szCs w:val="24"/>
          <w:highlight w:val="none"/>
        </w:rPr>
        <w:t xml:space="preserve">中直接确定</w:t>
      </w:r>
      <w:r>
        <w:rPr>
          <w:rFonts w:hint="eastAsia" w:ascii="宋体" w:hAnsi="宋体" w:eastAsia="宋体" w:cs="宋体"/>
          <w:color w:val="auto"/>
          <w:szCs w:val="24"/>
          <w:highlight w:val="none"/>
          <w:lang w:eastAsia="zh-CN"/>
        </w:rPr>
        <w:t xml:space="preserve">中标（成交）人</w:t>
      </w:r>
      <w:r>
        <w:rPr>
          <w:rFonts w:hint="eastAsia" w:ascii="宋体" w:hAnsi="宋体" w:eastAsia="宋体" w:cs="宋体"/>
          <w:color w:val="auto"/>
          <w:szCs w:val="24"/>
          <w:highlight w:val="none"/>
        </w:rPr>
        <w:t xml:space="preserve">。</w:t>
      </w:r>
      <w:r/>
    </w:p>
    <w:p>
      <w:pPr>
        <w:pStyle w:val="954"/>
        <w:ind w:firstLine="502"/>
        <w:jc w:val="both"/>
        <w:keepLines w:val="0"/>
        <w:keepNext w:val="0"/>
        <w:pageBreakBefore w:val="0"/>
        <w:spacing w:line="348"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.2经磋商小组评审并确定</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后，采购人将在规定的时间内将</w:t>
      </w:r>
      <w:r>
        <w:rPr>
          <w:rFonts w:hint="eastAsia" w:ascii="宋体" w:hAnsi="宋体" w:eastAsia="宋体" w:cs="宋体"/>
          <w:color w:val="auto"/>
          <w:szCs w:val="24"/>
          <w:highlight w:val="none"/>
          <w:lang w:eastAsia="zh-CN"/>
        </w:rPr>
        <w:t xml:space="preserve">中标（成交）结果</w:t>
      </w:r>
      <w:r>
        <w:rPr>
          <w:rFonts w:hint="eastAsia" w:ascii="宋体" w:hAnsi="宋体" w:eastAsia="宋体" w:cs="宋体"/>
          <w:color w:val="auto"/>
          <w:szCs w:val="24"/>
          <w:highlight w:val="none"/>
        </w:rPr>
        <w:t xml:space="preserve">在相关媒体上予以公告。参加磋商的各</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rPr>
        <w:t xml:space="preserve">响应</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单位如对公告结果有异议，应在</w:t>
      </w:r>
      <w:r>
        <w:rPr>
          <w:rFonts w:hint="eastAsia" w:ascii="宋体" w:hAnsi="宋体" w:eastAsia="宋体" w:cs="宋体"/>
          <w:color w:val="auto"/>
          <w:szCs w:val="24"/>
          <w:highlight w:val="none"/>
          <w:lang w:eastAsia="zh-CN"/>
        </w:rPr>
        <w:t xml:space="preserve">中标（成交）结果</w:t>
      </w:r>
      <w:r>
        <w:rPr>
          <w:rFonts w:hint="eastAsia" w:ascii="宋体" w:hAnsi="宋体" w:eastAsia="宋体" w:cs="宋体"/>
          <w:color w:val="auto"/>
          <w:szCs w:val="24"/>
          <w:highlight w:val="none"/>
        </w:rPr>
        <w:t xml:space="preserve">公告期满后七个工作日内，以书面形式向采购人提出质疑，同时该质疑应有</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法定代表人或参加磋商的代理人签署。采购人将在收到经</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法定代表人或参加响应供应商的代理人签署的书面质疑后七个工作日内，对质疑内容做出答复。如</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未在</w:t>
      </w:r>
      <w:r>
        <w:rPr>
          <w:rFonts w:hint="eastAsia" w:ascii="宋体" w:hAnsi="宋体" w:eastAsia="宋体" w:cs="宋体"/>
          <w:color w:val="auto"/>
          <w:szCs w:val="24"/>
          <w:highlight w:val="none"/>
          <w:lang w:eastAsia="zh-CN"/>
        </w:rPr>
        <w:t xml:space="preserve">中标（成交）结果</w:t>
      </w:r>
      <w:r>
        <w:rPr>
          <w:rFonts w:hint="eastAsia" w:ascii="宋体" w:hAnsi="宋体" w:eastAsia="宋体" w:cs="宋体"/>
          <w:color w:val="auto"/>
          <w:szCs w:val="24"/>
          <w:highlight w:val="none"/>
        </w:rPr>
        <w:t xml:space="preserve">公告期满后七个工作日内向采购人提出质疑或质疑未经</w:t>
      </w:r>
      <w:r>
        <w:rPr>
          <w:rFonts w:hint="eastAsia" w:ascii="宋体" w:hAnsi="宋体" w:eastAsia="宋体" w:cs="宋体"/>
          <w:color w:val="auto"/>
          <w:szCs w:val="24"/>
          <w:highlight w:val="none"/>
          <w:lang w:eastAsia="zh-CN"/>
        </w:rPr>
        <w:t xml:space="preserve">投标（响应）单位</w:t>
      </w:r>
      <w:r>
        <w:rPr>
          <w:rFonts w:hint="eastAsia" w:ascii="宋体" w:hAnsi="宋体" w:eastAsia="宋体" w:cs="宋体"/>
          <w:color w:val="auto"/>
          <w:szCs w:val="24"/>
          <w:highlight w:val="none"/>
        </w:rPr>
        <w:t xml:space="preserve">法定代表人或参加磋商的代理人签署的，采购人有权对该质疑不予答复。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.合同授予标准</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将把合同授予其</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在实质上响应</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要求和按本须知规定评选出的</w:t>
      </w:r>
      <w:r>
        <w:rPr>
          <w:rFonts w:hint="eastAsia" w:ascii="宋体" w:hAnsi="宋体" w:eastAsia="宋体" w:cs="宋体"/>
          <w:color w:val="auto"/>
          <w:szCs w:val="24"/>
          <w:highlight w:val="none"/>
          <w:lang w:eastAsia="zh-CN"/>
        </w:rPr>
        <w:t xml:space="preserve">供应商</w:t>
      </w:r>
      <w:r>
        <w:rPr>
          <w:rFonts w:hint="eastAsia" w:ascii="宋体" w:hAnsi="宋体" w:eastAsia="宋体" w:cs="宋体"/>
          <w:color w:val="auto"/>
          <w:szCs w:val="24"/>
          <w:highlight w:val="none"/>
        </w:rPr>
        <w:t xml:space="preserve">。确定为</w:t>
      </w:r>
      <w:r>
        <w:rPr>
          <w:rFonts w:hint="eastAsia" w:ascii="宋体" w:hAnsi="宋体" w:eastAsia="宋体" w:cs="宋体"/>
          <w:color w:val="auto"/>
          <w:szCs w:val="24"/>
          <w:highlight w:val="none"/>
          <w:lang w:eastAsia="zh-CN"/>
        </w:rPr>
        <w:t xml:space="preserve">中标（成交）的供应商</w:t>
      </w:r>
      <w:r>
        <w:rPr>
          <w:rFonts w:hint="eastAsia" w:ascii="宋体" w:hAnsi="宋体" w:eastAsia="宋体" w:cs="宋体"/>
          <w:color w:val="auto"/>
          <w:szCs w:val="24"/>
          <w:highlight w:val="none"/>
        </w:rPr>
        <w:t xml:space="preserve">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中标（成交）通知书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30.1在公告</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的同时，采购人或者采购代理机构应当向</w:t>
      </w:r>
      <w:r>
        <w:rPr>
          <w:rFonts w:hint="eastAsia" w:ascii="宋体" w:hAnsi="宋体" w:eastAsia="宋体" w:cs="宋体"/>
          <w:color w:val="auto"/>
          <w:sz w:val="24"/>
          <w:szCs w:val="24"/>
          <w:highlight w:val="none"/>
          <w:shd w:val="clear" w:color="auto" w:fill="ffffff"/>
          <w:lang w:eastAsia="zh-CN"/>
        </w:rPr>
        <w:t xml:space="preserve">中标（成交）人</w:t>
      </w:r>
      <w:r>
        <w:rPr>
          <w:rFonts w:hint="eastAsia" w:ascii="宋体" w:hAnsi="宋体" w:eastAsia="宋体" w:cs="宋体"/>
          <w:color w:val="auto"/>
          <w:sz w:val="24"/>
          <w:szCs w:val="24"/>
          <w:highlight w:val="none"/>
          <w:shd w:val="clear" w:color="auto" w:fill="ffffff"/>
        </w:rPr>
        <w:t xml:space="preserve">发出</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将在“苏采云”系统中发出，</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发出之日视为</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领取之日），请</w:t>
      </w:r>
      <w:r>
        <w:rPr>
          <w:rFonts w:hint="eastAsia" w:ascii="宋体" w:hAnsi="宋体" w:eastAsia="宋体" w:cs="宋体"/>
          <w:color w:val="auto"/>
          <w:sz w:val="24"/>
          <w:szCs w:val="24"/>
          <w:highlight w:val="none"/>
          <w:shd w:val="clear" w:color="auto" w:fill="ffffff"/>
          <w:lang w:eastAsia="zh-CN"/>
        </w:rPr>
        <w:t xml:space="preserve">中标（成交）人</w:t>
      </w:r>
      <w:r>
        <w:rPr>
          <w:rFonts w:hint="eastAsia" w:ascii="宋体" w:hAnsi="宋体" w:eastAsia="宋体" w:cs="宋体"/>
          <w:color w:val="auto"/>
          <w:sz w:val="24"/>
          <w:szCs w:val="24"/>
          <w:highlight w:val="none"/>
          <w:shd w:val="clear" w:color="auto" w:fill="ffffff"/>
        </w:rPr>
        <w:t xml:space="preserve">在</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。因系统存储空间有限，自</w:t>
      </w:r>
      <w:r>
        <w:rPr>
          <w:rFonts w:hint="eastAsia" w:ascii="宋体" w:hAnsi="宋体" w:eastAsia="宋体" w:cs="宋体"/>
          <w:color w:val="auto"/>
          <w:sz w:val="24"/>
          <w:szCs w:val="24"/>
          <w:highlight w:val="none"/>
          <w:shd w:val="clear" w:color="auto" w:fill="ffffff"/>
          <w:lang w:eastAsia="zh-CN"/>
        </w:rPr>
        <w:t xml:space="preserve">中标（成交）结果</w:t>
      </w:r>
      <w:r>
        <w:rPr>
          <w:rFonts w:hint="eastAsia" w:ascii="宋体" w:hAnsi="宋体" w:eastAsia="宋体" w:cs="宋体"/>
          <w:color w:val="auto"/>
          <w:sz w:val="24"/>
          <w:szCs w:val="24"/>
          <w:highlight w:val="none"/>
          <w:shd w:val="clear" w:color="auto" w:fill="ffffff"/>
        </w:rPr>
        <w:t xml:space="preserve">公告届满之日起30日后，“苏采云”系统不再保证提供下载</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自行承担。对未通过资格审查的供应商，应当告知其未通过的原因。未</w:t>
      </w:r>
      <w:r>
        <w:rPr>
          <w:rFonts w:hint="eastAsia" w:ascii="宋体" w:hAnsi="宋体" w:eastAsia="宋体" w:cs="宋体"/>
          <w:color w:val="auto"/>
          <w:sz w:val="24"/>
          <w:szCs w:val="24"/>
          <w:highlight w:val="none"/>
          <w:shd w:val="clear" w:color="auto" w:fill="ffffff"/>
          <w:lang w:eastAsia="zh-CN"/>
        </w:rPr>
        <w:t xml:space="preserve">中标（成交）供应商</w:t>
      </w:r>
      <w:r>
        <w:rPr>
          <w:rFonts w:hint="eastAsia" w:ascii="宋体" w:hAnsi="宋体" w:eastAsia="宋体" w:cs="宋体"/>
          <w:color w:val="auto"/>
          <w:sz w:val="24"/>
          <w:szCs w:val="24"/>
          <w:highlight w:val="none"/>
          <w:shd w:val="clear" w:color="auto" w:fill="ffffff"/>
        </w:rPr>
        <w:t xml:space="preserve">须在</w:t>
      </w:r>
      <w:r>
        <w:rPr>
          <w:rFonts w:hint="eastAsia" w:ascii="宋体" w:hAnsi="宋体" w:eastAsia="宋体" w:cs="宋体"/>
          <w:color w:val="auto"/>
          <w:sz w:val="24"/>
          <w:szCs w:val="24"/>
          <w:highlight w:val="none"/>
          <w:shd w:val="clear" w:color="auto" w:fill="ffffff"/>
          <w:lang w:eastAsia="zh-CN"/>
        </w:rPr>
        <w:t xml:space="preserve">中标（成交）公告</w:t>
      </w:r>
      <w:r>
        <w:rPr>
          <w:rFonts w:hint="eastAsia" w:ascii="宋体" w:hAnsi="宋体" w:eastAsia="宋体" w:cs="宋体"/>
          <w:color w:val="auto"/>
          <w:sz w:val="24"/>
          <w:szCs w:val="24"/>
          <w:highlight w:val="none"/>
          <w:shd w:val="clear" w:color="auto" w:fill="ffffff"/>
        </w:rPr>
        <w:t xml:space="preserve">发出之日起2个工作日内向采购代理机构另行提供用以接收《未</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w:t>
      </w:r>
      <w:r>
        <w:rPr>
          <w:rFonts w:hint="eastAsia" w:ascii="宋体" w:hAnsi="宋体" w:eastAsia="宋体" w:cs="宋体"/>
          <w:color w:val="auto"/>
          <w:sz w:val="24"/>
          <w:szCs w:val="24"/>
          <w:highlight w:val="none"/>
          <w:shd w:val="clear" w:color="auto" w:fill="ffffff"/>
          <w:lang w:eastAsia="zh-CN"/>
        </w:rPr>
        <w:t xml:space="preserve">中标（成交）单位</w:t>
      </w:r>
      <w:r>
        <w:rPr>
          <w:rFonts w:hint="eastAsia" w:ascii="宋体" w:hAnsi="宋体" w:eastAsia="宋体" w:cs="宋体"/>
          <w:color w:val="auto"/>
          <w:sz w:val="24"/>
          <w:szCs w:val="24"/>
          <w:highlight w:val="none"/>
          <w:shd w:val="clear" w:color="auto" w:fill="ffffff"/>
        </w:rPr>
        <w:t xml:space="preserve">不承担解释</w:t>
      </w:r>
      <w:r>
        <w:rPr>
          <w:rFonts w:hint="eastAsia" w:ascii="宋体" w:hAnsi="宋体" w:eastAsia="宋体" w:cs="宋体"/>
          <w:color w:val="auto"/>
          <w:sz w:val="24"/>
          <w:szCs w:val="24"/>
          <w:highlight w:val="none"/>
          <w:shd w:val="clear" w:color="auto" w:fill="ffffff"/>
          <w:lang w:eastAsia="zh-CN"/>
        </w:rPr>
        <w:t xml:space="preserve">未中标（成交）原因</w:t>
      </w:r>
      <w:r>
        <w:rPr>
          <w:rFonts w:hint="eastAsia" w:ascii="宋体" w:hAnsi="宋体" w:eastAsia="宋体" w:cs="宋体"/>
          <w:color w:val="auto"/>
          <w:sz w:val="24"/>
          <w:szCs w:val="24"/>
          <w:highlight w:val="none"/>
          <w:shd w:val="clear" w:color="auto" w:fill="ffffff"/>
        </w:rPr>
        <w:t xml:space="preserve">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w:t>
      </w:r>
      <w:r>
        <w:rPr>
          <w:rFonts w:hint="eastAsia" w:ascii="宋体" w:hAnsi="宋体" w:eastAsia="宋体" w:cs="宋体"/>
          <w:color w:val="auto"/>
          <w:sz w:val="24"/>
          <w:szCs w:val="24"/>
          <w:highlight w:val="none"/>
          <w:shd w:val="clear" w:color="auto" w:fill="ffffff"/>
          <w:lang w:eastAsia="zh-CN"/>
        </w:rPr>
        <w:t xml:space="preserve">中标（成交）通知书</w:t>
      </w:r>
      <w:r>
        <w:rPr>
          <w:rFonts w:hint="eastAsia" w:ascii="宋体" w:hAnsi="宋体" w:eastAsia="宋体" w:cs="宋体"/>
          <w:color w:val="auto"/>
          <w:sz w:val="24"/>
          <w:szCs w:val="24"/>
          <w:highlight w:val="none"/>
          <w:shd w:val="clear" w:color="auto" w:fill="ffffff"/>
        </w:rPr>
        <w:t xml:space="preserve">将成为合同的组成部分。</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31</w:t>
      </w:r>
      <w:r>
        <w:rPr>
          <w:rFonts w:hint="eastAsia" w:ascii="宋体" w:hAnsi="宋体" w:eastAsia="宋体" w:cs="宋体"/>
          <w:b/>
          <w:color w:val="auto"/>
          <w:sz w:val="24"/>
          <w:szCs w:val="24"/>
          <w:highlight w:val="none"/>
        </w:rPr>
        <w:t xml:space="preserve">.合同的签订</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应按采购单位规定的时间和地点，由法定代表人或代理人与甲方代表签订合同。</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.2签订合同及合同条款应以</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和</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lang w:eastAsia="zh-CN"/>
        </w:rPr>
        <w:t xml:space="preserve">投标（响应）文件</w:t>
      </w:r>
      <w:r>
        <w:rPr>
          <w:rFonts w:hint="eastAsia" w:ascii="宋体" w:hAnsi="宋体" w:eastAsia="宋体" w:cs="宋体"/>
          <w:color w:val="auto"/>
          <w:szCs w:val="24"/>
          <w:highlight w:val="none"/>
        </w:rPr>
        <w:t xml:space="preserve">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highlight w:val="none"/>
          <w:shd w:val="clear" w:color="auto" w:fill="ffffff"/>
        </w:rPr>
        <w:t xml:space="preserve">F.其他事项</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32</w:t>
      </w:r>
      <w:r>
        <w:rPr>
          <w:rFonts w:hint="eastAsia" w:ascii="宋体" w:hAnsi="宋体" w:eastAsia="宋体" w:cs="宋体"/>
          <w:b/>
          <w:color w:val="auto"/>
          <w:sz w:val="24"/>
          <w:szCs w:val="24"/>
          <w:highlight w:val="none"/>
        </w:rPr>
        <w:t xml:space="preserve">.质疑</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.1质疑及答复遵守《政府采购质疑和投诉办法》（中华人民共和国财政部令第94号）规定。</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③对</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提出质疑的，为</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对采购文件内容质疑时，需提供在采购交易系统中下载本项目</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的</w:t>
      </w:r>
      <w:bookmarkStart w:id="26" w:name="_Hlk159144357"/>
      <w:r>
        <w:rPr>
          <w:rFonts w:hint="eastAsia" w:ascii="宋体" w:hAnsi="宋体" w:eastAsia="宋体" w:cs="宋体"/>
          <w:b/>
          <w:bCs/>
          <w:color w:val="auto"/>
          <w:sz w:val="24"/>
          <w:szCs w:val="24"/>
          <w:highlight w:val="none"/>
        </w:rPr>
        <w:t xml:space="preserve">《投标供应商确认函》</w:t>
      </w:r>
      <w:bookmarkEnd w:id="26"/>
      <w:r>
        <w:rPr>
          <w:rFonts w:hint="eastAsia" w:ascii="宋体" w:hAnsi="宋体" w:eastAsia="宋体" w:cs="宋体"/>
          <w:b/>
          <w:bCs/>
          <w:color w:val="auto"/>
          <w:sz w:val="24"/>
          <w:szCs w:val="24"/>
          <w:highlight w:val="none"/>
        </w:rPr>
        <w:t xml:space="preserve">，未提供的视为未依照采购公告要求获取</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.5接收质疑函的方式为书面形式（当场送达或邮寄方式）。供应商质疑函范本格式请参照“苏州市政府采购”网站——“下载中心”——“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.6</w:t>
      </w:r>
      <w:bookmarkStart w:id="27" w:name="_Hlk193378265"/>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bookmarkEnd w:id="27"/>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.7</w:t>
      </w:r>
      <w:bookmarkStart w:id="28" w:name="_Hlk193378477"/>
      <w:r>
        <w:rPr>
          <w:rFonts w:hint="eastAsia" w:ascii="宋体" w:hAnsi="宋体" w:eastAsia="宋体" w:cs="宋体"/>
          <w:color w:val="auto"/>
          <w:sz w:val="24"/>
          <w:szCs w:val="24"/>
          <w:highlight w:val="none"/>
          <w:lang w:val="zh-CN"/>
        </w:rPr>
        <w:t xml:space="preserve">质疑递交信息：详见第一章采购人及采购代理机构联系信息。</w:t>
      </w:r>
      <w:bookmarkEnd w:id="28"/>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33</w:t>
      </w:r>
      <w:r>
        <w:rPr>
          <w:rFonts w:hint="eastAsia" w:ascii="宋体" w:hAnsi="宋体" w:eastAsia="宋体" w:cs="宋体"/>
          <w:b/>
          <w:color w:val="auto"/>
          <w:sz w:val="24"/>
          <w:szCs w:val="24"/>
          <w:highlight w:val="none"/>
        </w:rPr>
        <w:t xml:space="preserve">.代理服务费</w:t>
      </w:r>
      <w:r/>
    </w:p>
    <w:p>
      <w:pPr>
        <w:ind w:firstLine="480"/>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33.1中标（成交）单位须按前附表的规定计算并支付代理服务费。</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eastAsia="zh-CN"/>
        </w:rPr>
        <w:t xml:space="preserve">中标（成交）单位</w:t>
      </w:r>
      <w:r>
        <w:rPr>
          <w:rFonts w:hint="eastAsia" w:ascii="宋体" w:hAnsi="宋体" w:eastAsia="宋体" w:cs="宋体"/>
          <w:color w:val="auto"/>
          <w:szCs w:val="24"/>
          <w:highlight w:val="none"/>
        </w:rPr>
        <w:t xml:space="preserve">如果未按规定缴纳代理服务费，</w:t>
      </w:r>
      <w:r>
        <w:rPr>
          <w:rFonts w:hint="eastAsia" w:ascii="宋体" w:hAnsi="宋体" w:eastAsia="宋体" w:cs="宋体"/>
          <w:color w:val="auto"/>
          <w:szCs w:val="24"/>
          <w:highlight w:val="none"/>
          <w:lang w:eastAsia="zh-CN"/>
        </w:rPr>
        <w:t xml:space="preserve">采购单位</w:t>
      </w:r>
      <w:r>
        <w:rPr>
          <w:rFonts w:hint="eastAsia" w:ascii="宋体" w:hAnsi="宋体" w:eastAsia="宋体" w:cs="宋体"/>
          <w:color w:val="auto"/>
          <w:szCs w:val="24"/>
          <w:highlight w:val="none"/>
        </w:rPr>
        <w:t xml:space="preserve">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34</w:t>
      </w: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pStyle w:val="954"/>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keepLines w:val="0"/>
        <w:keepNext w:val="0"/>
        <w:pageBreakBefore w:val="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before="0" w:after="0" w:line="360" w:lineRule="auto"/>
        <w:widowControl w:val="off"/>
        <w:rPr>
          <w:rFonts w:hint="eastAsia" w:ascii="宋体" w:hAnsi="宋体" w:eastAsia="宋体" w:cs="宋体"/>
          <w:b w:val="0"/>
          <w:color w:val="auto"/>
          <w:sz w:val="52"/>
          <w:highlight w:val="none"/>
        </w:rPr>
      </w:pPr>
      <w:r/>
      <w:bookmarkStart w:id="29" w:name="_Toc7425"/>
      <w:r/>
      <w:bookmarkStart w:id="30" w:name="_Toc22516"/>
      <w:r>
        <w:rPr>
          <w:rFonts w:hint="eastAsia" w:ascii="宋体" w:hAnsi="宋体" w:eastAsia="宋体" w:cs="宋体"/>
          <w:color w:val="auto"/>
          <w:sz w:val="52"/>
          <w:highlight w:val="none"/>
        </w:rPr>
        <w:t xml:space="preserve">第三章 </w:t>
      </w:r>
      <w:r>
        <w:rPr>
          <w:rFonts w:hint="eastAsia" w:ascii="宋体" w:hAnsi="宋体" w:eastAsia="宋体" w:cs="宋体"/>
          <w:color w:val="auto"/>
          <w:sz w:val="52"/>
          <w:highlight w:val="none"/>
          <w:lang w:eastAsia="zh-CN"/>
        </w:rPr>
        <w:t xml:space="preserve">投标（响应）文件</w:t>
      </w:r>
      <w:r>
        <w:rPr>
          <w:rFonts w:hint="eastAsia" w:ascii="宋体" w:hAnsi="宋体" w:eastAsia="宋体" w:cs="宋体"/>
          <w:color w:val="auto"/>
          <w:sz w:val="52"/>
          <w:highlight w:val="none"/>
        </w:rPr>
        <w:t xml:space="preserve">格式</w:t>
      </w:r>
      <w:bookmarkEnd w:id="29"/>
      <w:r/>
      <w:bookmarkEnd w:id="30"/>
      <w:r/>
      <w:r/>
    </w:p>
    <w:p>
      <w:pPr>
        <w:pStyle w:val="970"/>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p>
    <w:p>
      <w:pPr>
        <w:pStyle w:val="970"/>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对本章所有的格式，</w:t>
      </w:r>
      <w:r>
        <w:rPr>
          <w:rFonts w:hint="eastAsia" w:ascii="宋体" w:hAnsi="宋体" w:eastAsia="宋体" w:cs="宋体"/>
          <w:b/>
          <w:color w:val="auto"/>
          <w:szCs w:val="24"/>
          <w:highlight w:val="none"/>
          <w:lang w:eastAsia="zh-CN"/>
        </w:rPr>
        <w:t xml:space="preserve">供应商</w:t>
      </w:r>
      <w:r>
        <w:rPr>
          <w:rFonts w:hint="eastAsia" w:ascii="宋体" w:hAnsi="宋体" w:eastAsia="宋体" w:cs="宋体"/>
          <w:b/>
          <w:color w:val="auto"/>
          <w:szCs w:val="24"/>
          <w:highlight w:val="none"/>
        </w:rPr>
        <w:t xml:space="preserve">可根据自身情况进行补充和修改，但补充和修改不得造成与本格式内容有实质性的违背。</w:t>
      </w:r>
      <w:r/>
    </w:p>
    <w:p>
      <w:pPr>
        <w:pStyle w:val="97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Cs w:val="24"/>
          <w:highlight w:val="none"/>
        </w:rPr>
        <w:t xml:space="preserve">1、（供应商）法定代表人授权委托书</w:t>
      </w:r>
      <w:r/>
    </w:p>
    <w:p>
      <w:pPr>
        <w:pStyle w:val="970"/>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0"/>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授权委托书</w:t>
      </w:r>
      <w:r/>
    </w:p>
    <w:p>
      <w:pPr>
        <w:pStyle w:val="970"/>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（姓名+手机号码）为我公司代理人，以本公司的名义参加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（采购人名称）组织实施的编号为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2、投标（响应）函</w:t>
      </w:r>
      <w:r/>
    </w:p>
    <w:p>
      <w:pPr>
        <w:pStyle w:val="975"/>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投标（响应）函</w:t>
      </w:r>
      <w:r/>
    </w:p>
    <w:p>
      <w:pPr>
        <w:pStyle w:val="9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苏州诚和招投标咨询有限公司</w:t>
      </w:r>
      <w:r>
        <w:rPr>
          <w:rFonts w:hint="eastAsia" w:ascii="宋体" w:hAnsi="宋体" w:eastAsia="宋体" w:cs="宋体"/>
          <w:color w:val="auto"/>
          <w:sz w:val="24"/>
          <w:szCs w:val="24"/>
          <w:highlight w:val="none"/>
        </w:rPr>
        <w:t xml:space="preserve">：</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号采购文件，经仔细阅读和研究，我们决定参加磋商活动。</w:t>
      </w:r>
      <w:r/>
    </w:p>
    <w:p>
      <w:pPr>
        <w:numPr>
          <w:ilvl w:val="0"/>
          <w:numId w:val="1"/>
        </w:num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愿意按照采购文件的一切要求，提供完成该项目的全部内容，我们的报价包括完成本项目服务内容所需的各类人员的工资、加班费、服装、福利、意外险、高温费、节假日补贴以及国家规定的社会保险、管理费、人员培训费、通讯、服装、胸卡、各种税费、保险、劳保、利润、</w:t>
      </w:r>
      <w:r>
        <w:rPr>
          <w:rFonts w:hint="eastAsia" w:ascii="宋体" w:hAnsi="宋体" w:eastAsia="宋体" w:cs="宋体"/>
          <w:color w:val="auto"/>
          <w:sz w:val="24"/>
          <w:szCs w:val="24"/>
          <w:highlight w:val="none"/>
          <w:lang w:eastAsia="zh-CN"/>
        </w:rPr>
        <w:t xml:space="preserve">税金、代理服务费、</w:t>
      </w:r>
      <w:r>
        <w:rPr>
          <w:rFonts w:hint="eastAsia" w:ascii="宋体" w:hAnsi="宋体" w:eastAsia="宋体" w:cs="宋体"/>
          <w:color w:val="auto"/>
          <w:sz w:val="24"/>
          <w:szCs w:val="24"/>
          <w:highlight w:val="none"/>
        </w:rPr>
        <w:t xml:space="preserve">政策性文件规定及合同包含的所有风险、责任等各项应有费用。</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被接受，我们将严格履行采购文件中规定的每一项要求，按期、按质、按量履行合同的义务。</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w:t>
      </w:r>
      <w:r>
        <w:rPr>
          <w:rFonts w:hint="eastAsia" w:ascii="宋体" w:hAnsi="宋体" w:eastAsia="宋体" w:cs="宋体"/>
          <w:color w:val="auto"/>
          <w:sz w:val="24"/>
          <w:szCs w:val="20"/>
          <w:highlight w:val="none"/>
          <w:shd w:val="clear" w:color="auto" w:fill="ffffff"/>
        </w:rPr>
        <w:t xml:space="preserve">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4"/>
          <w:highlight w:val="none"/>
        </w:rPr>
        <w:t xml:space="preserve">。我们完全理解并同意放弃对这方面有不明及误解的权力。</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的有效期限为</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提交截止之日起九十天。</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在采购文件中要求的所有资料。</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在磋商开始后的全过程中保持有效，不做任何更改和变动。</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8、我们承诺我公司符合采购文件中申请人的资格要求，若与真实情况不符，本公司愿意承担由此而产生的一切后果。</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10</w:t>
      </w:r>
      <w:r>
        <w:rPr>
          <w:rFonts w:hint="eastAsia" w:ascii="宋体" w:hAnsi="宋体" w:eastAsia="宋体" w:cs="宋体"/>
          <w:color w:val="auto"/>
          <w:sz w:val="24"/>
          <w:szCs w:val="20"/>
          <w:highlight w:val="none"/>
          <w:shd w:val="clear" w:color="auto" w:fill="ffffff"/>
        </w:rPr>
        <w:t xml:space="preserve">、如果本公司中标（成交），本公司愿意按采购文件规定支付履约保证金（如有）。</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11、综合说明：</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（1）伴随服务及配合措施；（2）要求甲方提供的配合；</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（3）对采购文件有不同意见的偏离说明；（4）其它说明。</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的函电，请按下列地址联系：</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9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975"/>
        <w:ind w:firstLine="48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3、</w:t>
      </w:r>
      <w:r>
        <w:rPr>
          <w:rFonts w:hint="eastAsia" w:ascii="宋体" w:hAnsi="宋体" w:eastAsia="宋体" w:cs="宋体"/>
          <w:b/>
          <w:color w:val="auto"/>
          <w:sz w:val="24"/>
          <w:highlight w:val="none"/>
        </w:rPr>
        <w:t xml:space="preserve">开标一览表</w:t>
      </w:r>
      <w:r/>
    </w:p>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开标一览表（总报价）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分包号：采购包1</w:t>
      </w:r>
      <w:r/>
    </w:p>
    <w:tbl>
      <w:tblPr>
        <w:tblStyle w:val="952"/>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0"/>
        <w:jc w:val="righ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964"/>
        <w:ind w:left="0" w:firstLine="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pStyle w:val="964"/>
        <w:ind w:left="0" w:firstLine="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1、开标一览表必须加盖投标</w:t>
      </w:r>
      <w:r>
        <w:rPr>
          <w:rFonts w:hint="eastAsia" w:ascii="宋体" w:hAnsi="宋体" w:eastAsia="宋体" w:cs="宋体"/>
          <w:color w:val="auto"/>
          <w:sz w:val="24"/>
          <w:szCs w:val="24"/>
          <w:highlight w:val="none"/>
          <w:u w:val="single"/>
        </w:rPr>
        <w:t xml:space="preserve">人公章（复印件无效）。</w:t>
      </w:r>
      <w:r/>
    </w:p>
    <w:p>
      <w:pPr>
        <w:pStyle w:val="964"/>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u w:val="single"/>
          <w:lang w:val="zh-CN"/>
        </w:rPr>
        <w:outlineLvl w:val="9"/>
      </w:pPr>
      <w:r>
        <w:rPr>
          <w:rFonts w:hint="eastAsia" w:ascii="宋体" w:hAnsi="宋体" w:eastAsia="宋体" w:cs="宋体"/>
          <w:color w:val="auto"/>
          <w:sz w:val="24"/>
          <w:szCs w:val="24"/>
          <w:highlight w:val="none"/>
          <w:u w:val="single"/>
          <w:lang w:val="zh-CN"/>
        </w:rPr>
        <w:t xml:space="preserve">2、如有分包，投标人投任何</w:t>
      </w:r>
      <w:r>
        <w:rPr>
          <w:rFonts w:hint="eastAsia" w:ascii="宋体" w:hAnsi="宋体" w:eastAsia="宋体" w:cs="宋体"/>
          <w:color w:val="auto"/>
          <w:sz w:val="24"/>
          <w:szCs w:val="24"/>
          <w:highlight w:val="none"/>
          <w:u w:val="single"/>
        </w:rPr>
        <w:t xml:space="preserve">一个</w:t>
      </w:r>
      <w:r>
        <w:rPr>
          <w:rFonts w:hint="eastAsia" w:ascii="宋体" w:hAnsi="宋体" w:eastAsia="宋体" w:cs="宋体"/>
          <w:color w:val="auto"/>
          <w:sz w:val="24"/>
          <w:szCs w:val="24"/>
          <w:highlight w:val="none"/>
          <w:u w:val="single"/>
          <w:lang w:val="zh-CN"/>
        </w:rPr>
        <w:t xml:space="preserve">包的标的，</w:t>
      </w:r>
      <w:r>
        <w:rPr>
          <w:rFonts w:hint="eastAsia" w:ascii="宋体" w:hAnsi="宋体" w:eastAsia="宋体" w:cs="宋体"/>
          <w:color w:val="auto"/>
          <w:sz w:val="24"/>
          <w:szCs w:val="24"/>
          <w:highlight w:val="none"/>
          <w:u w:val="single"/>
        </w:rPr>
        <w:t xml:space="preserve">都需单</w:t>
      </w:r>
      <w:r>
        <w:rPr>
          <w:rFonts w:hint="eastAsia" w:ascii="宋体" w:hAnsi="宋体" w:eastAsia="宋体" w:cs="宋体"/>
          <w:color w:val="auto"/>
          <w:sz w:val="24"/>
          <w:szCs w:val="24"/>
          <w:highlight w:val="none"/>
          <w:u w:val="single"/>
          <w:lang w:val="zh-CN"/>
        </w:rPr>
        <w:t xml:space="preserve">独填写开标一览表。</w:t>
      </w:r>
      <w:r/>
    </w:p>
    <w:p>
      <w:pPr>
        <w:pStyle w:val="97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4"/>
          <w:highlight w:val="none"/>
          <w:lang w:val="en-US" w:eastAsia="zh-CN"/>
        </w:rPr>
        <w:t xml:space="preserve">4</w:t>
      </w:r>
      <w:r>
        <w:rPr>
          <w:rFonts w:hint="eastAsia" w:ascii="宋体" w:hAnsi="宋体" w:eastAsia="宋体" w:cs="宋体"/>
          <w:b/>
          <w:color w:val="auto"/>
          <w:szCs w:val="24"/>
          <w:highlight w:val="none"/>
        </w:rPr>
        <w:t xml:space="preserve">、服务实施方案</w:t>
      </w:r>
      <w:r/>
    </w:p>
    <w:p>
      <w:pPr>
        <w:pStyle w:val="977"/>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7"/>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服务实施方案</w:t>
      </w:r>
      <w:r/>
    </w:p>
    <w:p>
      <w:pPr>
        <w:pStyle w:val="978"/>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5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1、供应商应根据本次采购项目要求，对所</w:t>
            </w:r>
            <w:r>
              <w:rPr>
                <w:rFonts w:hint="eastAsia" w:ascii="宋体" w:hAnsi="宋体" w:eastAsia="宋体" w:cs="宋体"/>
                <w:color w:val="auto"/>
                <w:sz w:val="24"/>
                <w:szCs w:val="24"/>
                <w:highlight w:val="none"/>
                <w:lang w:eastAsia="zh"/>
              </w:rPr>
              <w:t xml:space="preserve">响应标的</w:t>
            </w:r>
            <w:r>
              <w:rPr>
                <w:rFonts w:hint="eastAsia" w:ascii="宋体"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0"/>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、商务要求偏离表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64"/>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注：</w:t>
      </w:r>
      <w:r/>
    </w:p>
    <w:p>
      <w:pPr>
        <w:pStyle w:val="964"/>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lang w:eastAsia="zh"/>
        </w:rPr>
        <w:t xml:space="preserve">其他相关内容中有文字说明的，则以文字说明为准。否则，将被视为完全响应采购文件的要求。</w:t>
      </w:r>
      <w:r/>
    </w:p>
    <w:p>
      <w:pPr>
        <w:pStyle w:val="964"/>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
        </w:rPr>
        <w:t xml:space="preserve">、本表不作为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0"/>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、服务或技术要求偏离表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服务或技术要求偏离表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970"/>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64"/>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注：</w:t>
      </w:r>
      <w:r/>
    </w:p>
    <w:p>
      <w:pPr>
        <w:pStyle w:val="964"/>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lang w:eastAsia="zh"/>
        </w:rPr>
        <w:t xml:space="preserve">其他相关内容中有文字说明的，则以文字说明为准。否则，将被视为完全响应采购文件的要求。</w:t>
      </w:r>
      <w:r/>
    </w:p>
    <w:p>
      <w:pPr>
        <w:pStyle w:val="964"/>
        <w:ind w:left="0" w:firstLine="480"/>
        <w:spacing w:after="0"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
        </w:rPr>
        <w:t xml:space="preserve">、本表不作为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
        </w:rPr>
        <w:t xml:space="preserve">对所响应标的物</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ind w:left="0" w:firstLine="0"/>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5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35"/>
        <w:gridCol w:w="742"/>
        <w:gridCol w:w="742"/>
        <w:gridCol w:w="742"/>
        <w:gridCol w:w="851"/>
        <w:gridCol w:w="1222"/>
        <w:gridCol w:w="1179"/>
        <w:gridCol w:w="1415"/>
      </w:tblGrid>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注：请将相关证明材料复印件加盖公章后附在本表后面。</w:t>
      </w:r>
      <w:r/>
    </w:p>
    <w:p>
      <w:pPr>
        <w:pStyle w:val="970"/>
        <w:ind w:firstLine="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97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Cs w:val="24"/>
          <w:highlight w:val="none"/>
        </w:rPr>
        <w:br w:type="page" w:clear="all"/>
      </w:r>
      <w:r/>
    </w:p>
    <w:p>
      <w:pPr>
        <w:pStyle w:val="978"/>
        <w:ind w:firstLine="0"/>
        <w:rPr>
          <w:rFonts w:hint="eastAsia" w:ascii="宋体" w:hAnsi="宋体" w:eastAsia="宋体" w:cs="宋体"/>
          <w:b/>
          <w:color w:val="auto"/>
          <w:highlight w:val="none"/>
        </w:rPr>
        <w:outlineLvl w:val="1"/>
      </w:pPr>
      <w:r>
        <w:rPr>
          <w:rFonts w:hint="eastAsia" w:ascii="宋体" w:hAnsi="宋体" w:cs="宋体"/>
          <w:b/>
          <w:color w:val="auto"/>
          <w:highlight w:val="none"/>
          <w:lang w:val="en-US" w:eastAsia="zh-CN"/>
        </w:rPr>
        <w:t xml:space="preserve">8</w:t>
      </w:r>
      <w:r>
        <w:rPr>
          <w:rFonts w:hint="eastAsia" w:ascii="宋体" w:hAnsi="宋体" w:eastAsia="宋体" w:cs="宋体"/>
          <w:b/>
          <w:color w:val="auto"/>
          <w:highlight w:val="none"/>
        </w:rPr>
        <w:t xml:space="preserve">、类似项目一览表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类似项目一览表</w:t>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tbl>
      <w:tblPr>
        <w:tblStyle w:val="952"/>
        <w:tblW w:w="7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958"/>
      </w:tblGrid>
      <w:tr>
        <w:trPr>
          <w:jc w:val="center"/>
          <w:trHeight w:val="1253"/>
        </w:trPr>
        <w:tc>
          <w:tcPr>
            <w:tcW w:w="8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合同金额（元）</w:t>
            </w:r>
            <w:r/>
          </w:p>
        </w:tc>
        <w:tc>
          <w:tcPr>
            <w:tcW w:w="1565"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958"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注：请将其他相关证明材料复印件加盖公章后附在本表后面。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、资格证明文件</w:t>
      </w:r>
      <w:r/>
    </w:p>
    <w:p>
      <w:pPr>
        <w:pStyle w:val="970"/>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（1）资格文件的声明函</w:t>
      </w:r>
      <w:r/>
    </w:p>
    <w:p>
      <w:pPr>
        <w:pStyle w:val="970"/>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0"/>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资格文件的声明函</w:t>
      </w:r>
      <w:r/>
    </w:p>
    <w:p>
      <w:pPr>
        <w:pStyle w:val="970"/>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0"/>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苏州诚和招投标咨询有限公司</w:t>
      </w:r>
      <w:r>
        <w:rPr>
          <w:rFonts w:hint="eastAsia" w:ascii="宋体" w:hAnsi="宋体" w:eastAsia="宋体" w:cs="宋体"/>
          <w:color w:val="auto"/>
          <w:szCs w:val="24"/>
          <w:highlight w:val="none"/>
        </w:rPr>
        <w:t xml:space="preserve">：</w:t>
      </w:r>
      <w:r/>
    </w:p>
    <w:p>
      <w:pPr>
        <w:pStyle w:val="97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号的磋商采购活动进行响应。本公司所提交的</w:t>
      </w:r>
      <w:r>
        <w:rPr>
          <w:rFonts w:hint="eastAsia" w:ascii="宋体" w:hAnsi="宋体" w:eastAsia="宋体" w:cs="宋体"/>
          <w:color w:val="auto"/>
          <w:szCs w:val="24"/>
          <w:highlight w:val="none"/>
          <w:lang w:eastAsia="zh-CN"/>
        </w:rPr>
        <w:t xml:space="preserve">响应文件</w:t>
      </w:r>
      <w:r>
        <w:rPr>
          <w:rFonts w:hint="eastAsia" w:ascii="宋体" w:hAnsi="宋体" w:eastAsia="宋体" w:cs="宋体"/>
          <w:color w:val="auto"/>
          <w:szCs w:val="24"/>
          <w:highlight w:val="none"/>
        </w:rPr>
        <w:t xml:space="preserve">中所有关于磋商资格的文件、证明和陈述均是真实的、准确的。若与真实情况不符，本公司愿意承担由此而产生的一切后果。</w:t>
      </w:r>
      <w:r/>
    </w:p>
    <w:p>
      <w:pPr>
        <w:pStyle w:val="97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供应商基本情况表</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w:t>
      </w:r>
      <w:r/>
    </w:p>
    <w:tbl>
      <w:tblPr>
        <w:tblStyle w:val="9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31" w:name="OLE_LINK6"/>
      <w:r/>
      <w:bookmarkStart w:id="32" w:name="OLE_LINK5"/>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31"/>
      <w:r/>
      <w:bookmarkEnd w:id="3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ind w:firstLine="480"/>
        <w:jc w:val="both"/>
        <w:spacing w:beforeAutospacing="0" w:afterAutospacing="0" w:line="360" w:lineRule="auto"/>
        <w:rPr>
          <w:rFonts w:hint="eastAsia" w:ascii="宋体" w:hAnsi="宋体" w:eastAsia="宋体" w:cs="宋体"/>
          <w:color w:val="auto"/>
          <w:szCs w:val="24"/>
          <w:highlight w:val="none"/>
        </w:rPr>
      </w:pPr>
      <w:r/>
      <w:bookmarkStart w:id="33"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2"/>
        <w:ind w:firstLine="480"/>
        <w:jc w:val="both"/>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967"/>
          <w:rFonts w:hint="eastAsia" w:ascii="宋体" w:hAnsi="宋体" w:eastAsia="宋体" w:cs="宋体"/>
          <w:i w:val="0"/>
          <w:color w:val="auto"/>
          <w:szCs w:val="24"/>
          <w:highlight w:val="none"/>
          <w:u w:val="single"/>
          <w:shd w:val="clear" w:color="auto" w:fill="ffffff"/>
        </w:rPr>
        <w:t xml:space="preserve">（产品名称1）</w:t>
      </w:r>
      <w:r>
        <w:rPr>
          <w:rStyle w:val="967"/>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967"/>
          <w:rFonts w:hint="eastAsia" w:ascii="宋体" w:hAnsi="宋体" w:eastAsia="宋体" w:cs="宋体"/>
          <w:i w:val="0"/>
          <w:color w:val="auto"/>
          <w:szCs w:val="24"/>
          <w:highlight w:val="none"/>
          <w:u w:val="single"/>
          <w:shd w:val="clear" w:color="auto" w:fill="ffffff"/>
        </w:rPr>
        <w:t xml:space="preserve">（厂名）</w:t>
      </w:r>
      <w:r>
        <w:rPr>
          <w:rStyle w:val="967"/>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967"/>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967"/>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967"/>
          <w:rFonts w:hint="eastAsia" w:ascii="宋体" w:hAnsi="宋体" w:eastAsia="宋体" w:cs="宋体"/>
          <w:i w:val="0"/>
          <w:color w:val="auto"/>
          <w:szCs w:val="24"/>
          <w:highlight w:val="none"/>
          <w:u w:val="single"/>
          <w:shd w:val="clear" w:color="auto" w:fill="ffffff"/>
        </w:rPr>
        <w:t xml:space="preserve">（规定比例）</w:t>
      </w:r>
      <w:r>
        <w:rPr>
          <w:rStyle w:val="967"/>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967"/>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67"/>
          <w:rFonts w:hint="eastAsia" w:ascii="宋体" w:hAnsi="宋体" w:eastAsia="宋体" w:cs="宋体"/>
          <w:i w:val="0"/>
          <w:color w:val="auto"/>
          <w:szCs w:val="24"/>
          <w:highlight w:val="none"/>
          <w:u w:val="single"/>
          <w:shd w:val="clear" w:color="auto" w:fill="ffffff"/>
        </w:rPr>
        <w:t xml:space="preserve">（关键组件）</w:t>
      </w:r>
      <w:r>
        <w:rPr>
          <w:rStyle w:val="967"/>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967"/>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67"/>
          <w:rFonts w:hint="eastAsia" w:ascii="宋体" w:hAnsi="宋体" w:eastAsia="宋体" w:cs="宋体"/>
          <w:i w:val="0"/>
          <w:color w:val="auto"/>
          <w:szCs w:val="24"/>
          <w:highlight w:val="none"/>
          <w:u w:val="single"/>
          <w:shd w:val="clear" w:color="auto" w:fill="ffffff"/>
        </w:rPr>
        <w:t xml:space="preserve">（关键工序）</w:t>
      </w:r>
      <w:r>
        <w:rPr>
          <w:rStyle w:val="967"/>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pStyle w:val="962"/>
        <w:ind w:firstLine="480"/>
        <w:jc w:val="both"/>
        <w:spacing w:beforeAutospacing="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2.</w:t>
      </w:r>
      <w:r>
        <w:rPr>
          <w:rFonts w:hint="eastAsia" w:ascii="宋体" w:hAnsi="宋体" w:eastAsia="宋体" w:cs="宋体"/>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，生产厂为</w:t>
      </w:r>
      <w:r>
        <w:rPr>
          <w:rFonts w:hint="eastAsia" w:ascii="宋体" w:hAnsi="宋体" w:eastAsia="宋体" w:cs="宋体"/>
          <w:color w:val="auto"/>
          <w:szCs w:val="24"/>
          <w:highlight w:val="none"/>
          <w:u w:val="single"/>
          <w:shd w:val="clear" w:color="auto" w:fill="ffffff"/>
        </w:rPr>
        <w:t xml:space="preserve">（厂名）</w:t>
      </w:r>
      <w:r>
        <w:rPr>
          <w:rFonts w:hint="eastAsia" w:ascii="宋体" w:hAnsi="宋体" w:eastAsia="宋体" w:cs="宋体"/>
          <w:color w:val="auto"/>
          <w:szCs w:val="24"/>
          <w:highlight w:val="none"/>
          <w:shd w:val="clear" w:color="auto" w:fill="ffffff"/>
        </w:rPr>
        <w:t xml:space="preserve">，厂址为</w:t>
      </w:r>
      <w:r>
        <w:rPr>
          <w:rFonts w:hint="eastAsia" w:ascii="宋体" w:hAnsi="宋体" w:eastAsia="宋体" w:cs="宋体"/>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的中国境内生产的组件成本占比≥</w:t>
      </w:r>
      <w:r>
        <w:rPr>
          <w:rFonts w:hint="eastAsia" w:ascii="宋体" w:hAnsi="宋体" w:eastAsia="宋体" w:cs="宋体"/>
          <w:color w:val="auto"/>
          <w:szCs w:val="24"/>
          <w:highlight w:val="none"/>
          <w:u w:val="single"/>
          <w:shd w:val="clear" w:color="auto" w:fill="ffffff"/>
        </w:rPr>
        <w:t xml:space="preserve">（规定比例）</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Fonts w:hint="eastAsia" w:ascii="宋体" w:hAnsi="宋体" w:eastAsia="宋体" w:cs="宋体"/>
          <w:color w:val="auto"/>
          <w:szCs w:val="24"/>
          <w:highlight w:val="none"/>
          <w:u w:val="single"/>
          <w:shd w:val="clear" w:color="auto" w:fill="ffffff"/>
        </w:rPr>
        <w:t xml:space="preserve">（关键组件）</w:t>
      </w:r>
      <w:r>
        <w:rPr>
          <w:rFonts w:hint="eastAsia" w:ascii="宋体" w:hAnsi="宋体" w:eastAsia="宋体" w:cs="宋体"/>
          <w:color w:val="auto"/>
          <w:szCs w:val="24"/>
          <w:highlight w:val="none"/>
          <w:shd w:val="clear" w:color="auto" w:fill="ffffff"/>
        </w:rPr>
        <w:t xml:space="preserve">在中国境内生产。</w:t>
      </w:r>
      <w:r>
        <w:rPr>
          <w:rFonts w:hint="eastAsia" w:ascii="宋体" w:hAnsi="宋体" w:eastAsia="宋体" w:cs="宋体"/>
          <w:color w:val="auto"/>
          <w:szCs w:val="24"/>
          <w:highlight w:val="none"/>
          <w:u w:val="single"/>
          <w:shd w:val="clear" w:color="auto" w:fill="ffffff"/>
        </w:rPr>
        <w:t xml:space="preserve">（产品名称</w:t>
      </w:r>
      <w:r>
        <w:rPr>
          <w:rFonts w:hint="eastAsia" w:ascii="宋体" w:hAnsi="宋体" w:eastAsia="宋体" w:cs="宋体"/>
          <w:color w:val="auto"/>
          <w:szCs w:val="24"/>
          <w:highlight w:val="none"/>
          <w:u w:val="single"/>
          <w:shd w:val="clear" w:color="auto" w:fill="ffffff"/>
          <w:lang w:val="en-US" w:eastAsia="zh-CN"/>
        </w:rPr>
        <w:t xml:space="preserve">2</w:t>
      </w:r>
      <w:r>
        <w:rPr>
          <w:rFonts w:hint="eastAsia" w:ascii="宋体" w:hAnsi="宋体" w:eastAsia="宋体" w:cs="宋体"/>
          <w:color w:val="auto"/>
          <w:szCs w:val="24"/>
          <w:highlight w:val="none"/>
          <w:u w:val="single"/>
          <w:shd w:val="clear" w:color="auto" w:fill="ffffff"/>
        </w:rPr>
        <w:t xml:space="preserve">）</w:t>
      </w:r>
      <w:r>
        <w:rPr>
          <w:rFonts w:hint="eastAsia" w:ascii="宋体" w:hAnsi="宋体" w:eastAsia="宋体" w:cs="宋体"/>
          <w:color w:val="auto"/>
          <w:szCs w:val="24"/>
          <w:highlight w:val="none"/>
          <w:shd w:val="clear" w:color="auto" w:fill="ffffff"/>
        </w:rPr>
        <w:t xml:space="preserve">的</w:t>
      </w:r>
      <w:r>
        <w:rPr>
          <w:rFonts w:hint="eastAsia" w:ascii="宋体" w:hAnsi="宋体" w:eastAsia="宋体" w:cs="宋体"/>
          <w:color w:val="auto"/>
          <w:szCs w:val="24"/>
          <w:highlight w:val="none"/>
          <w:u w:val="single"/>
          <w:shd w:val="clear" w:color="auto" w:fill="ffffff"/>
        </w:rPr>
        <w:t xml:space="preserve">（关键工序）</w:t>
      </w:r>
      <w:r>
        <w:rPr>
          <w:rFonts w:hint="eastAsia" w:ascii="宋体" w:hAnsi="宋体" w:eastAsia="宋体" w:cs="宋体"/>
          <w:color w:val="auto"/>
          <w:szCs w:val="24"/>
          <w:highlight w:val="none"/>
          <w:shd w:val="clear" w:color="auto" w:fill="ffffff"/>
        </w:rPr>
        <w:t xml:space="preserve">在中国境内完成。</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34"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34"/>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962"/>
        <w:ind w:firstLine="480"/>
        <w:jc w:val="both"/>
        <w:spacing w:beforeAutospacing="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33"/>
      <w:r/>
      <w:r/>
    </w:p>
    <w:p>
      <w:pPr>
        <w:pStyle w:val="957"/>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970"/>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）中小企业声明函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70"/>
        <w:ind w:firstLine="0"/>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bCs/>
          <w:color w:val="auto"/>
          <w:szCs w:val="24"/>
          <w:highlight w:val="none"/>
        </w:rPr>
        <w:t xml:space="preserve">残疾人福利性单位声明函</w:t>
      </w:r>
      <w:r/>
    </w:p>
    <w:p>
      <w:pPr>
        <w:pStyle w:val="979"/>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9"/>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pStyle w:val="979"/>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35"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35"/>
      <w:r>
        <w:rPr>
          <w:rFonts w:hint="eastAsia" w:ascii="宋体" w:hAnsi="宋体" w:eastAsia="宋体" w:cs="宋体"/>
          <w:b/>
          <w:color w:val="auto"/>
          <w:sz w:val="21"/>
          <w:szCs w:val="21"/>
          <w:highlight w:val="none"/>
        </w:rPr>
        <w:t xml:space="preserve">。</w:t>
      </w:r>
      <w:r/>
    </w:p>
    <w:p>
      <w:pPr>
        <w:jc w:val="left"/>
        <w:spacing w:line="360" w:lineRule="auto"/>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单位名称：</w:t>
      </w:r>
      <w:r/>
    </w:p>
    <w:tbl>
      <w:tblPr>
        <w:tblStyle w:val="95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eastAsia="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958"/>
        <w:ind w:left="0" w:firstLine="48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75"/>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4"/>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最终报价表</w:t>
      </w:r>
      <w:r/>
    </w:p>
    <w:p>
      <w:pPr>
        <w:pStyle w:val="964"/>
        <w:numPr>
          <w:ilvl w:val="0"/>
          <w:numId w:val="0"/>
        </w:num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最终报价表</w:t>
      </w:r>
      <w:r/>
    </w:p>
    <w:tbl>
      <w:tblPr>
        <w:tblStyle w:val="965"/>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2"/>
        <w:gridCol w:w="4131"/>
      </w:tblGrid>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项目名称：</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项目编号：</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分包号：</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报价批次：</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分包预算：</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供应商名称：</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大写金额：</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小写金额：</w:t>
            </w:r>
            <w:r/>
          </w:p>
        </w:tc>
        <w:tc>
          <w:tcPr>
            <w:tcW w:w="3013" w:type="pct"/>
            <w:vAlign w:val="center"/>
            <w:textDirection w:val="lrTb"/>
            <w:noWrap w:val="false"/>
          </w:tcPr>
          <w:p>
            <w:pPr>
              <w:pStyle w:val="964"/>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964"/>
        <w:numPr>
          <w:ilvl w:val="0"/>
          <w:numId w:val="0"/>
        </w:numPr>
        <w:ind w:left="84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right"/>
        <w:rPr>
          <w:rFonts w:hint="eastAsia" w:ascii="宋体" w:hAnsi="宋体" w:eastAsia="宋体" w:cs="宋体"/>
          <w:b w:val="0"/>
          <w:bCs/>
          <w:color w:val="auto"/>
          <w:sz w:val="24"/>
          <w:szCs w:val="24"/>
          <w:highlight w:val="none"/>
          <w:lang w:eastAsia="zh-CN"/>
        </w:rPr>
        <w:outlineLvl w:val="9"/>
      </w:pPr>
      <w:r/>
      <w:bookmarkStart w:id="36" w:name="_Toc13642115"/>
      <w:r/>
      <w:bookmarkStart w:id="37" w:name="_Toc8248"/>
      <w:r>
        <w:rPr>
          <w:rFonts w:hint="eastAsia" w:ascii="宋体" w:hAnsi="宋体" w:eastAsia="宋体" w:cs="宋体"/>
          <w:b w:val="0"/>
          <w:bCs/>
          <w:color w:val="auto"/>
          <w:sz w:val="24"/>
          <w:szCs w:val="24"/>
          <w:highlight w:val="none"/>
        </w:rPr>
        <w:t xml:space="preserve">供应商法定代表人或授权代表签章</w:t>
      </w:r>
      <w:r>
        <w:rPr>
          <w:rFonts w:hint="eastAsia" w:ascii="宋体" w:hAnsi="宋体" w:eastAsia="宋体" w:cs="宋体"/>
          <w:b w:val="0"/>
          <w:bCs/>
          <w:color w:val="auto"/>
          <w:sz w:val="24"/>
          <w:szCs w:val="24"/>
          <w:highlight w:val="none"/>
          <w:lang w:eastAsia="zh-CN"/>
        </w:rPr>
        <w:t xml:space="preserve">：</w:t>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注：如若成交，成交供应商提供的</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rPr>
        <w:t xml:space="preserve">按最终总报价同比例下（上）浮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但合同价明细合计必须与最终总报价一致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例：最终总报价相比第一次报价下浮10%，则合同明细单价=第一次报价中单价×90%。</w:t>
      </w:r>
      <w:r/>
    </w:p>
    <w:p>
      <w:pPr>
        <w:rPr>
          <w:rFonts w:hint="eastAsia" w:ascii="宋体" w:hAnsi="宋体" w:eastAsia="宋体" w:cs="宋体"/>
          <w:color w:val="auto"/>
          <w:sz w:val="52"/>
          <w:highlight w:val="none"/>
          <w:lang w:eastAsia="zh-CN"/>
        </w:rPr>
      </w:pPr>
      <w:r>
        <w:rPr>
          <w:rFonts w:hint="eastAsia" w:ascii="宋体" w:hAnsi="宋体" w:eastAsia="宋体" w:cs="宋体"/>
          <w:color w:val="auto"/>
          <w:sz w:val="52"/>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p>
    <w:p>
      <w:pPr>
        <w:pStyle w:val="95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49"/>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38" w:name="_Toc12618"/>
      <w:r/>
      <w:bookmarkStart w:id="39" w:name="_Toc22121"/>
      <w:r>
        <w:rPr>
          <w:rFonts w:hint="eastAsia" w:ascii="宋体" w:hAnsi="宋体" w:eastAsia="宋体" w:cs="宋体"/>
          <w:color w:val="auto"/>
          <w:sz w:val="52"/>
          <w:highlight w:val="none"/>
        </w:rPr>
        <w:t xml:space="preserve">第四章 </w:t>
      </w:r>
      <w:bookmarkEnd w:id="36"/>
      <w:r>
        <w:rPr>
          <w:rFonts w:hint="eastAsia" w:ascii="宋体" w:hAnsi="宋体" w:eastAsia="宋体" w:cs="宋体"/>
          <w:color w:val="auto"/>
          <w:sz w:val="52"/>
          <w:highlight w:val="none"/>
        </w:rPr>
        <w:t xml:space="preserve">采购内容</w:t>
      </w:r>
      <w:bookmarkEnd w:id="37"/>
      <w:r/>
      <w:bookmarkEnd w:id="38"/>
      <w:r/>
      <w:bookmarkEnd w:id="39"/>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w:t>
      </w:r>
      <w:r>
        <w:rPr>
          <w:rFonts w:hint="eastAsia" w:ascii="宋体" w:hAnsi="宋体" w:eastAsia="宋体" w:cs="宋体"/>
          <w:color w:val="auto"/>
          <w:sz w:val="24"/>
          <w:szCs w:val="24"/>
          <w:highlight w:val="none"/>
          <w:lang w:eastAsia="zh-CN"/>
        </w:rPr>
        <w:t xml:space="preserve">苏州市自然资源和规划局</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2026年苏州市自然资源和规划“一张图”运营服务</w:t>
      </w:r>
      <w:r>
        <w:rPr>
          <w:rFonts w:hint="eastAsia" w:ascii="宋体" w:hAnsi="宋体" w:eastAsia="宋体" w:cs="宋体"/>
          <w:color w:val="auto"/>
          <w:sz w:val="24"/>
          <w:szCs w:val="24"/>
          <w:highlight w:val="none"/>
        </w:rPr>
        <w:t xml:space="preserve">项目组织竞争性磋商采购，</w:t>
      </w:r>
      <w:bookmarkStart w:id="40" w:name="_Hlk193378953"/>
      <w:r>
        <w:rPr>
          <w:rFonts w:hint="eastAsia" w:ascii="宋体" w:hAnsi="宋体" w:eastAsia="宋体" w:cs="宋体"/>
          <w:color w:val="auto"/>
          <w:sz w:val="24"/>
          <w:szCs w:val="24"/>
          <w:highlight w:val="none"/>
        </w:rPr>
        <w:t xml:space="preserve">欢迎符合条件的供应商</w:t>
      </w:r>
      <w:bookmarkEnd w:id="40"/>
      <w:r>
        <w:rPr>
          <w:rFonts w:hint="eastAsia" w:ascii="宋体" w:hAnsi="宋体" w:eastAsia="宋体" w:cs="宋体"/>
          <w:color w:val="auto"/>
          <w:sz w:val="24"/>
          <w:szCs w:val="24"/>
          <w:highlight w:val="none"/>
        </w:rPr>
        <w:t xml:space="preserve">前来参加磋商。</w:t>
      </w:r>
      <w:r/>
    </w:p>
    <w:p>
      <w:pPr>
        <w:pStyle w:val="981"/>
        <w:ind w:firstLine="482"/>
        <w:jc w:val="both"/>
        <w:spacing w:line="360" w:lineRule="auto"/>
        <w:rPr>
          <w:rFonts w:hint="eastAsia" w:ascii="宋体" w:hAnsi="宋体" w:eastAsia="宋体" w:cs="宋体"/>
          <w:b/>
          <w:bCs/>
          <w:color w:val="auto"/>
          <w:szCs w:val="24"/>
          <w:highlight w:val="none"/>
          <w:lang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cs="宋体"/>
          <w:b/>
          <w:bCs/>
          <w:color w:val="auto"/>
          <w:szCs w:val="24"/>
          <w:highlight w:val="none"/>
          <w:lang w:eastAsia="zh-CN"/>
        </w:rPr>
        <w:t xml:space="preserve">JSZC-320500-SZCH-C2026-0040</w:t>
      </w:r>
      <w:r/>
    </w:p>
    <w:p>
      <w:pPr>
        <w:pStyle w:val="981"/>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二、采购内容及要求</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（一）项目背景</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根据部、省厅自然资源信息化建设总体要求，结合苏州市实际需求及现有数据成果，开展了苏州市国土空间基础信息平台和自然资源和规划“一张图”建设工作，已建成了囊括现状数据、规划数据、管理数据、社会经济数据4大数据类型的自然资源和规划“一张图”，并通过苏州市国土空间基础信息平台提供应用。为保障数据的现势性和满足苏州市自然资源和规划局各业务</w:t>
      </w:r>
      <w:r>
        <w:rPr>
          <w:rFonts w:hint="eastAsia" w:ascii="宋体" w:hAnsi="宋体" w:eastAsia="宋体" w:cs="宋体"/>
          <w:b w:val="0"/>
          <w:bCs/>
          <w:color w:val="auto"/>
          <w:sz w:val="24"/>
          <w:szCs w:val="24"/>
          <w:highlight w:val="none"/>
          <w:lang w:eastAsia="zh-CN"/>
        </w:rPr>
        <w:t xml:space="preserve">科室</w:t>
      </w:r>
      <w:r>
        <w:rPr>
          <w:rFonts w:hint="eastAsia" w:ascii="宋体" w:hAnsi="宋体" w:eastAsia="宋体" w:cs="宋体"/>
          <w:b w:val="0"/>
          <w:bCs/>
          <w:color w:val="auto"/>
          <w:sz w:val="24"/>
          <w:szCs w:val="24"/>
          <w:highlight w:val="none"/>
        </w:rPr>
        <w:t xml:space="preserve">与“一张图”相关的GIS数据处理需求，需要继续开展</w:t>
      </w:r>
      <w:r>
        <w:rPr>
          <w:rFonts w:hint="eastAsia" w:ascii="宋体" w:hAnsi="宋体" w:eastAsia="宋体" w:cs="宋体"/>
          <w:b w:val="0"/>
          <w:bCs/>
          <w:color w:val="auto"/>
          <w:sz w:val="24"/>
          <w:szCs w:val="24"/>
          <w:highlight w:val="none"/>
          <w:lang w:eastAsia="zh-CN"/>
        </w:rPr>
        <w:t xml:space="preserve">2026年</w:t>
      </w:r>
      <w:r>
        <w:rPr>
          <w:rFonts w:hint="eastAsia" w:ascii="宋体" w:hAnsi="宋体" w:eastAsia="宋体" w:cs="宋体"/>
          <w:b w:val="0"/>
          <w:bCs/>
          <w:color w:val="auto"/>
          <w:sz w:val="24"/>
          <w:szCs w:val="24"/>
          <w:highlight w:val="none"/>
        </w:rPr>
        <w:t xml:space="preserve">项目周期内“一张图”</w:t>
      </w:r>
      <w:r>
        <w:rPr>
          <w:rFonts w:hint="eastAsia" w:ascii="宋体" w:hAnsi="宋体" w:eastAsia="宋体" w:cs="宋体"/>
          <w:b w:val="0"/>
          <w:bCs/>
          <w:color w:val="auto"/>
          <w:sz w:val="24"/>
          <w:szCs w:val="24"/>
          <w:highlight w:val="none"/>
          <w:lang w:eastAsia="zh-CN"/>
        </w:rPr>
        <w:t xml:space="preserve">日常</w:t>
      </w:r>
      <w:r>
        <w:rPr>
          <w:rFonts w:hint="eastAsia" w:ascii="宋体" w:hAnsi="宋体" w:eastAsia="宋体" w:cs="宋体"/>
          <w:b w:val="0"/>
          <w:bCs/>
          <w:color w:val="auto"/>
          <w:sz w:val="24"/>
          <w:szCs w:val="24"/>
          <w:highlight w:val="none"/>
        </w:rPr>
        <w:t xml:space="preserve">更新、数据处理与规整、服务发布以及数据分析等运营服务工作，支撑各业务</w:t>
      </w:r>
      <w:r>
        <w:rPr>
          <w:rFonts w:hint="eastAsia" w:ascii="宋体" w:hAnsi="宋体" w:eastAsia="宋体" w:cs="宋体"/>
          <w:b w:val="0"/>
          <w:bCs/>
          <w:color w:val="auto"/>
          <w:sz w:val="24"/>
          <w:szCs w:val="24"/>
          <w:highlight w:val="none"/>
          <w:lang w:eastAsia="zh-CN"/>
        </w:rPr>
        <w:t xml:space="preserve">科室</w:t>
      </w:r>
      <w:r>
        <w:rPr>
          <w:rFonts w:hint="eastAsia" w:ascii="宋体" w:hAnsi="宋体" w:eastAsia="宋体" w:cs="宋体"/>
          <w:b w:val="0"/>
          <w:bCs/>
          <w:color w:val="auto"/>
          <w:sz w:val="24"/>
          <w:szCs w:val="24"/>
          <w:highlight w:val="none"/>
        </w:rPr>
        <w:t xml:space="preserve">日常业务应用。</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（二）主要任务</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1、对苏州市自然资源</w:t>
      </w:r>
      <w:r>
        <w:rPr>
          <w:rFonts w:hint="eastAsia" w:ascii="宋体" w:hAnsi="宋体" w:eastAsia="宋体" w:cs="宋体"/>
          <w:b w:val="0"/>
          <w:bCs/>
          <w:color w:val="auto"/>
          <w:sz w:val="24"/>
          <w:szCs w:val="24"/>
          <w:highlight w:val="none"/>
          <w:lang w:eastAsia="zh-CN"/>
        </w:rPr>
        <w:t xml:space="preserve">和</w:t>
      </w:r>
      <w:r>
        <w:rPr>
          <w:rFonts w:hint="eastAsia" w:ascii="宋体" w:hAnsi="宋体" w:eastAsia="宋体" w:cs="宋体"/>
          <w:b w:val="0"/>
          <w:bCs/>
          <w:color w:val="auto"/>
          <w:sz w:val="24"/>
          <w:szCs w:val="24"/>
          <w:highlight w:val="none"/>
        </w:rPr>
        <w:t xml:space="preserve">规划“一张图”进行日常更新。</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2、为各</w:t>
      </w:r>
      <w:r>
        <w:rPr>
          <w:rFonts w:hint="eastAsia" w:ascii="宋体" w:hAnsi="宋体" w:eastAsia="宋体" w:cs="宋体"/>
          <w:b w:val="0"/>
          <w:bCs/>
          <w:color w:val="auto"/>
          <w:sz w:val="24"/>
          <w:szCs w:val="24"/>
          <w:highlight w:val="none"/>
          <w:lang w:eastAsia="zh-CN"/>
        </w:rPr>
        <w:t xml:space="preserve">科室</w:t>
      </w:r>
      <w:r>
        <w:rPr>
          <w:rFonts w:hint="eastAsia" w:ascii="宋体" w:hAnsi="宋体" w:eastAsia="宋体" w:cs="宋体"/>
          <w:b w:val="0"/>
          <w:bCs/>
          <w:color w:val="auto"/>
          <w:sz w:val="24"/>
          <w:szCs w:val="24"/>
          <w:highlight w:val="none"/>
        </w:rPr>
        <w:t xml:space="preserve">提供与“一张图”相关的各种</w:t>
      </w:r>
      <w:r>
        <w:rPr>
          <w:rFonts w:hint="eastAsia" w:ascii="宋体" w:hAnsi="宋体" w:eastAsia="宋体" w:cs="宋体"/>
          <w:b w:val="0"/>
          <w:bCs/>
          <w:color w:val="auto"/>
          <w:sz w:val="24"/>
          <w:szCs w:val="24"/>
          <w:highlight w:val="none"/>
          <w:lang w:eastAsia="zh-CN"/>
        </w:rPr>
        <w:t xml:space="preserve">数据</w:t>
      </w:r>
      <w:r>
        <w:rPr>
          <w:rFonts w:hint="eastAsia" w:ascii="宋体" w:hAnsi="宋体" w:eastAsia="宋体" w:cs="宋体"/>
          <w:b w:val="0"/>
          <w:bCs/>
          <w:color w:val="auto"/>
          <w:sz w:val="24"/>
          <w:szCs w:val="24"/>
          <w:highlight w:val="none"/>
        </w:rPr>
        <w:t xml:space="preserve">处理服务。</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3、为各</w:t>
      </w:r>
      <w:r>
        <w:rPr>
          <w:rFonts w:hint="eastAsia" w:ascii="宋体" w:hAnsi="宋体" w:eastAsia="宋体" w:cs="宋体"/>
          <w:b w:val="0"/>
          <w:bCs/>
          <w:color w:val="auto"/>
          <w:sz w:val="24"/>
          <w:szCs w:val="24"/>
          <w:highlight w:val="none"/>
          <w:lang w:eastAsia="zh-CN"/>
        </w:rPr>
        <w:t xml:space="preserve">科室</w:t>
      </w:r>
      <w:r>
        <w:rPr>
          <w:rFonts w:hint="eastAsia" w:ascii="宋体" w:hAnsi="宋体" w:eastAsia="宋体" w:cs="宋体"/>
          <w:b w:val="0"/>
          <w:bCs/>
          <w:color w:val="auto"/>
          <w:sz w:val="24"/>
          <w:szCs w:val="24"/>
          <w:highlight w:val="none"/>
        </w:rPr>
        <w:t xml:space="preserve">提供与“一张图”相关的专题数据分析</w:t>
      </w:r>
      <w:r>
        <w:rPr>
          <w:rFonts w:hint="eastAsia" w:ascii="宋体" w:hAnsi="宋体" w:eastAsia="宋体" w:cs="宋体"/>
          <w:b w:val="0"/>
          <w:bCs/>
          <w:color w:val="auto"/>
          <w:sz w:val="24"/>
          <w:szCs w:val="24"/>
          <w:highlight w:val="none"/>
          <w:lang w:eastAsia="zh-CN"/>
        </w:rPr>
        <w:t xml:space="preserve">服务</w:t>
      </w:r>
      <w:r>
        <w:rPr>
          <w:rFonts w:hint="eastAsia" w:ascii="宋体" w:hAnsi="宋体" w:eastAsia="宋体" w:cs="宋体"/>
          <w:b w:val="0"/>
          <w:bCs/>
          <w:color w:val="auto"/>
          <w:sz w:val="24"/>
          <w:szCs w:val="24"/>
          <w:highlight w:val="none"/>
        </w:rPr>
        <w:t xml:space="preserve">。</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与“一张图”相关的</w:t>
      </w:r>
      <w:r>
        <w:rPr>
          <w:rFonts w:hint="eastAsia" w:ascii="宋体" w:hAnsi="宋体" w:eastAsia="宋体" w:cs="宋体"/>
          <w:b w:val="0"/>
          <w:bCs/>
          <w:color w:val="auto"/>
          <w:sz w:val="24"/>
          <w:szCs w:val="24"/>
          <w:highlight w:val="none"/>
        </w:rPr>
        <w:t xml:space="preserve">其它临时性业务数据处理服务。</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（三）项目内容</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1、苏州市自然资源</w:t>
      </w:r>
      <w:r>
        <w:rPr>
          <w:rFonts w:hint="eastAsia" w:ascii="宋体" w:hAnsi="宋体" w:eastAsia="宋体" w:cs="宋体"/>
          <w:b w:val="0"/>
          <w:bCs/>
          <w:color w:val="auto"/>
          <w:sz w:val="24"/>
          <w:szCs w:val="24"/>
          <w:highlight w:val="none"/>
          <w:lang w:eastAsia="zh-CN"/>
        </w:rPr>
        <w:t xml:space="preserve">和</w:t>
      </w:r>
      <w:r>
        <w:rPr>
          <w:rFonts w:hint="eastAsia" w:ascii="宋体" w:hAnsi="宋体" w:eastAsia="宋体" w:cs="宋体"/>
          <w:b w:val="0"/>
          <w:bCs/>
          <w:color w:val="auto"/>
          <w:sz w:val="24"/>
          <w:szCs w:val="24"/>
          <w:highlight w:val="none"/>
        </w:rPr>
        <w:t xml:space="preserve">规划“一张图”日常更新维护</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遵循已制定的数据标准，对“一张图”进行</w:t>
      </w:r>
      <w:r>
        <w:rPr>
          <w:rFonts w:hint="eastAsia" w:ascii="宋体" w:hAnsi="宋体" w:eastAsia="宋体" w:cs="宋体"/>
          <w:b w:val="0"/>
          <w:bCs/>
          <w:color w:val="auto"/>
          <w:sz w:val="24"/>
          <w:szCs w:val="24"/>
          <w:highlight w:val="none"/>
          <w:lang w:eastAsia="zh-CN"/>
        </w:rPr>
        <w:t xml:space="preserve">日常</w:t>
      </w:r>
      <w:r>
        <w:rPr>
          <w:rFonts w:hint="eastAsia" w:ascii="宋体" w:hAnsi="宋体" w:eastAsia="宋体" w:cs="宋体"/>
          <w:b w:val="0"/>
          <w:bCs/>
          <w:color w:val="auto"/>
          <w:sz w:val="24"/>
          <w:szCs w:val="24"/>
          <w:highlight w:val="none"/>
        </w:rPr>
        <w:t xml:space="preserve">更新维护。包括自然资源现状数据、规划数据、管理数据、社会经济数据，更新维护的数据大类包括不限于：</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（1）现状数据</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对卫星影像、国土调查专题图层、地籍数据图层、确权登记图层、耕地保护专题图层、地质环境专题图层等数据进行处理，完成数据的拼接、裁剪、坐标转换以及服务发布工作，按需求创建各类切片。</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（2）规划数据</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对重要控制线图层、总体规划图层、详细规划图层、专项规划图层、村庄规划图层、风景名胜区规划图层等数据进行处理，依照数据标准要求，完成数据整合、坐标转换，并按照核心数据标准更新入库，按需求发布服务。</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（3）管理数据</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对规划管理图层、征地批次图层、供地地块图层、土地收回图层、土地储备图层等数据进行处理，依照数据标准要求，完成数据整合、坐标转换，并按照核心数据标准更新入库，按需求发布服务。</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（4）社会经济数据</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对经济等数据进行处理，按需求发布服务。</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2、为各</w:t>
      </w:r>
      <w:r>
        <w:rPr>
          <w:rFonts w:hint="eastAsia" w:ascii="宋体" w:hAnsi="宋体" w:eastAsia="宋体" w:cs="宋体"/>
          <w:b w:val="0"/>
          <w:bCs/>
          <w:color w:val="auto"/>
          <w:sz w:val="24"/>
          <w:szCs w:val="24"/>
          <w:highlight w:val="none"/>
          <w:lang w:eastAsia="zh-CN"/>
        </w:rPr>
        <w:t xml:space="preserve">科室</w:t>
      </w:r>
      <w:r>
        <w:rPr>
          <w:rFonts w:hint="eastAsia" w:ascii="宋体" w:hAnsi="宋体" w:eastAsia="宋体" w:cs="宋体"/>
          <w:b w:val="0"/>
          <w:bCs/>
          <w:color w:val="auto"/>
          <w:sz w:val="24"/>
          <w:szCs w:val="24"/>
          <w:highlight w:val="none"/>
        </w:rPr>
        <w:t xml:space="preserve">提供与“一张图”相关的各种</w:t>
      </w:r>
      <w:r>
        <w:rPr>
          <w:rFonts w:hint="eastAsia" w:ascii="宋体" w:hAnsi="宋体" w:eastAsia="宋体" w:cs="宋体"/>
          <w:b w:val="0"/>
          <w:bCs/>
          <w:color w:val="auto"/>
          <w:sz w:val="24"/>
          <w:szCs w:val="24"/>
          <w:highlight w:val="none"/>
          <w:lang w:eastAsia="zh-CN"/>
        </w:rPr>
        <w:t xml:space="preserve">数据</w:t>
      </w:r>
      <w:r>
        <w:rPr>
          <w:rFonts w:hint="eastAsia" w:ascii="宋体" w:hAnsi="宋体" w:eastAsia="宋体" w:cs="宋体"/>
          <w:b w:val="0"/>
          <w:bCs/>
          <w:color w:val="auto"/>
          <w:sz w:val="24"/>
          <w:szCs w:val="24"/>
          <w:highlight w:val="none"/>
        </w:rPr>
        <w:t xml:space="preserve">处理服务</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对“一张图”数据中，地籍类、耕保类、规划类、执法监察类、土地利用类数据图形成果进行格式、坐标的转换，根据业务需求，对指定范围内的数据进行提取、统计、分析、制表和制图。</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3、为各</w:t>
      </w:r>
      <w:r>
        <w:rPr>
          <w:rFonts w:hint="eastAsia" w:ascii="宋体" w:hAnsi="宋体" w:eastAsia="宋体" w:cs="宋体"/>
          <w:b w:val="0"/>
          <w:bCs/>
          <w:color w:val="auto"/>
          <w:sz w:val="24"/>
          <w:szCs w:val="24"/>
          <w:highlight w:val="none"/>
          <w:lang w:eastAsia="zh-CN"/>
        </w:rPr>
        <w:t xml:space="preserve">科室</w:t>
      </w:r>
      <w:r>
        <w:rPr>
          <w:rFonts w:hint="eastAsia" w:ascii="宋体" w:hAnsi="宋体" w:eastAsia="宋体" w:cs="宋体"/>
          <w:b w:val="0"/>
          <w:bCs/>
          <w:color w:val="auto"/>
          <w:sz w:val="24"/>
          <w:szCs w:val="24"/>
          <w:highlight w:val="none"/>
        </w:rPr>
        <w:t xml:space="preserve">提供与“一张图”相关的专题数据分析。</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（1）重大项目占用永久基本农田补划方案专题数据分析</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根据业务需求，对重大项目占用永久基本农田地块、补划地块，结合生态红线、生态管控区、最新影像、永久基本农田等数据进行合理性分析。</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（2）土地复垦方案专题数据分析</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根据业务需求，利用“一张图”数据资源提供土地复垦方案专题数据分析，结合土地利用现状数据、土地利用总体规划数据、生态红线、违法用地等数据进行布局合理性分析。</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（3）地下管线专题数据处理分析</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根据业务需求，</w:t>
      </w:r>
      <w:r>
        <w:rPr>
          <w:rFonts w:hint="eastAsia" w:ascii="宋体" w:hAnsi="宋体" w:eastAsia="宋体" w:cs="宋体"/>
          <w:b w:val="0"/>
          <w:bCs/>
          <w:color w:val="auto"/>
          <w:sz w:val="24"/>
          <w:szCs w:val="24"/>
          <w:highlight w:val="none"/>
          <w:lang w:eastAsia="zh-CN"/>
        </w:rPr>
        <w:t xml:space="preserve">对汇交的地下管线数据</w:t>
      </w:r>
      <w:r>
        <w:rPr>
          <w:rFonts w:hint="eastAsia" w:ascii="宋体" w:hAnsi="宋体" w:eastAsia="宋体" w:cs="宋体"/>
          <w:b w:val="0"/>
          <w:bCs/>
          <w:color w:val="auto"/>
          <w:sz w:val="24"/>
          <w:szCs w:val="24"/>
          <w:highlight w:val="none"/>
        </w:rPr>
        <w:t xml:space="preserve">进行数据核查、数据处理、数据统计、数据分析及对中心城区范围管线出图。</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与“一张图”相关的</w:t>
      </w:r>
      <w:r>
        <w:rPr>
          <w:rFonts w:hint="eastAsia" w:ascii="宋体" w:hAnsi="宋体" w:eastAsia="宋体" w:cs="宋体"/>
          <w:b w:val="0"/>
          <w:bCs/>
          <w:color w:val="auto"/>
          <w:sz w:val="24"/>
          <w:szCs w:val="24"/>
          <w:highlight w:val="none"/>
        </w:rPr>
        <w:t xml:space="preserve">其它临时性业务数据处理服务。</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（四）服务周期</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12个月，计划2026年10月1日至2027年9月30日，实际进场日期以采购人书面通知为准。</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（五）项目技术要求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1、苏州市自然资源</w:t>
      </w:r>
      <w:r>
        <w:rPr>
          <w:rFonts w:hint="eastAsia" w:ascii="宋体" w:hAnsi="宋体" w:eastAsia="宋体" w:cs="宋体"/>
          <w:b w:val="0"/>
          <w:bCs/>
          <w:color w:val="auto"/>
          <w:sz w:val="24"/>
          <w:szCs w:val="24"/>
          <w:highlight w:val="none"/>
          <w:lang w:val="en-US" w:eastAsia="zh-CN"/>
        </w:rPr>
        <w:t xml:space="preserve">和</w:t>
      </w:r>
      <w:r>
        <w:rPr>
          <w:rFonts w:hint="eastAsia" w:ascii="宋体" w:hAnsi="宋体" w:eastAsia="宋体" w:cs="宋体"/>
          <w:b w:val="0"/>
          <w:bCs/>
          <w:color w:val="auto"/>
          <w:sz w:val="24"/>
          <w:szCs w:val="24"/>
          <w:highlight w:val="none"/>
        </w:rPr>
        <w:t xml:space="preserve">规划“一张图”数据更新技术要求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（1）数据基础要求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每类数据需同时对国家2000大地坐标系数据、苏州2000坐标系数据进行更新维护。</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平面基准：分别采用国家2000大地坐标系、苏州2000坐标系。</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高程基准：1985国家高程基准。</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（2）数据完整性要求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入库后数据不得降低数学精度，不得丢失任何数据内容。矢量数据入库后空间拓扑关系不能改变，数据完整性和一致性不应降低。</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（3）数据准确性要求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保证数据成果格式、结构正确；保证分析数据成果真实可靠；保证属性数据关联一致；保证新增的数据可视化表达、数据查询、数据统计、数据分析结果、跨平台共享的“一张图”数据服务的正确性，如果出现异常情况需求及时进行响应，并在客户要求的时间内修改正确。</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（4）根据国家标准《测绘成果质量检查与验收》（GB/T 24356-2023），对数据提交成果进行质量检查。</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2、服务响应要求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在约定服务周期内，提供7*24小时无休假响应技术支持服务，及时接收并处理运营过程中各种需求。现场驻场人员在工作日驻场提供8小时技术支持服务工作。驻场人员接到运营需求后应立即响应进行处理。非工作日时间内遇到临时性运营需求后应当2小时内响应并安排人员进行处理。</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（六）运营服务要求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1、项目组织及人员：供应商应根据本项目运营要求组织一支不少于8名地理信息系统或测绘相关专业人员，由资深项目负责人带领的经验丰富、工作能力强的项目团队，必须具备专业的售后服务团队。</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项目运营期内，供应商需要提供驻场运营服务，同时驻场人员不少于5人，必须为项目组成员，在工作日期间必须驻守在项目现场。驻场人员基本要求：驻场负责人需具有地理信息或测绘相关专业本科及以上学历，具有工程师职称，工作年限不少于5年；其他驻场数据处理人员需具有地理信息或测绘相关专业本科及以上学历，工作年限不少于3年。</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（七）运营培训要求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供应商应当根据采购方需求提供运营期间的免费培训，培训方式应包括理论培训和现场培训。培训对象包括对管理方、各级最终用户和系统管理员等相关技术人员，供应商应按采购单位约定合理地安排培训时间。</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（八）运营文档要求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数据运营应严格遵照规范进行，根据实施情况提交数据运营月报以及针对用户提出数据或服务运行存在问题的记录单、完整的维护手册，能够满足对信息化团队、后续售后运营团队、用户等不同角色的知识转移的要求。包括但不仅限于以下内容：</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1、苏州市自然资源和规划“一张图”数据标准。</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2、苏州市自然资源和规划“一张图”运营工作台账。</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3、苏州市自然资源和规划“一张图”运营总结报告。</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（九）其他要求</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1、项目成果最终所有权属采购人。</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2、供应商保证提供的服务及相关的软件和技术资料，均已得到有关知识产权的权利人的合法授权。如发生涉及到专利权、著作权、商标权等争议，供应商负责处理，并承担由此引起的全部法律及经济责任。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、成交单位应定期以书面形式向采购方汇报进度和任务完成情况，并接受采购方的检查，同时根据要求向采购方汇报或接受检查。</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（十）履约验收</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1、验收事宜由采购人负责实施，</w:t>
      </w:r>
      <w:r>
        <w:rPr>
          <w:rFonts w:hint="eastAsia" w:ascii="宋体" w:hAnsi="宋体" w:eastAsia="宋体" w:cs="宋体"/>
          <w:b w:val="0"/>
          <w:bCs/>
          <w:color w:val="auto"/>
          <w:sz w:val="24"/>
          <w:szCs w:val="24"/>
          <w:highlight w:val="none"/>
          <w:lang w:eastAsia="zh-CN"/>
        </w:rPr>
        <w:t xml:space="preserve">成交单位</w:t>
      </w:r>
      <w:r>
        <w:rPr>
          <w:rFonts w:hint="eastAsia" w:ascii="宋体" w:hAnsi="宋体" w:eastAsia="宋体" w:cs="宋体"/>
          <w:b w:val="0"/>
          <w:bCs/>
          <w:color w:val="auto"/>
          <w:sz w:val="24"/>
          <w:szCs w:val="24"/>
          <w:highlight w:val="none"/>
        </w:rPr>
        <w:t xml:space="preserve">须服从采购人安排。</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2、采购人在履约验收条件满足后的5个工作日内启动验收工作并向</w:t>
      </w:r>
      <w:r>
        <w:rPr>
          <w:rFonts w:hint="eastAsia" w:ascii="宋体" w:hAnsi="宋体" w:eastAsia="宋体" w:cs="宋体"/>
          <w:b w:val="0"/>
          <w:bCs/>
          <w:color w:val="auto"/>
          <w:sz w:val="24"/>
          <w:szCs w:val="24"/>
          <w:highlight w:val="none"/>
          <w:lang w:eastAsia="zh-CN"/>
        </w:rPr>
        <w:t xml:space="preserve">成交单位</w:t>
      </w:r>
      <w:r>
        <w:rPr>
          <w:rFonts w:hint="eastAsia" w:ascii="宋体" w:hAnsi="宋体" w:eastAsia="宋体" w:cs="宋体"/>
          <w:b w:val="0"/>
          <w:bCs/>
          <w:color w:val="auto"/>
          <w:sz w:val="24"/>
          <w:szCs w:val="24"/>
          <w:highlight w:val="none"/>
        </w:rPr>
        <w:t xml:space="preserve">发出《政府采购履约验收通知》。</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3、采购人成立3人（单数）及以上验收小组并制定验收方案，采购人按照方案开展验收，对</w:t>
      </w:r>
      <w:r>
        <w:rPr>
          <w:rFonts w:hint="eastAsia" w:ascii="宋体" w:hAnsi="宋体" w:eastAsia="宋体" w:cs="宋体"/>
          <w:b w:val="0"/>
          <w:bCs/>
          <w:color w:val="auto"/>
          <w:sz w:val="24"/>
          <w:szCs w:val="24"/>
          <w:highlight w:val="none"/>
          <w:lang w:eastAsia="zh-CN"/>
        </w:rPr>
        <w:t xml:space="preserve">成交单位</w:t>
      </w:r>
      <w:r>
        <w:rPr>
          <w:rFonts w:hint="eastAsia" w:ascii="宋体" w:hAnsi="宋体" w:eastAsia="宋体" w:cs="宋体"/>
          <w:b w:val="0"/>
          <w:bCs/>
          <w:color w:val="auto"/>
          <w:sz w:val="24"/>
          <w:szCs w:val="24"/>
          <w:highlight w:val="none"/>
        </w:rPr>
        <w:t xml:space="preserve">提供的服务按照采购文件、响应文件、政府采购合同的约定等进行逐一核对、验收，做好验收记录，并形成书面验收意见，所有成员应当在书面验收意见上签字。意见不一致时，按照少数服从多数的原则作出验收意见，并将不一致意见如实记录。若需分期(分段)验收，采购人可开展阶段性验收，并出具阶段性验收意见最后形成总验收意见。</w:t>
      </w:r>
      <w:r/>
    </w:p>
    <w:p>
      <w:pPr>
        <w:ind w:firstLine="482"/>
        <w:spacing w:line="360" w:lineRule="auto"/>
        <w:widowControl/>
        <w:tabs>
          <w:tab w:val="left" w:pos="753" w:leader="none"/>
        </w:tabs>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4、项目履约验收合格的，采购人根据政府采购合同约定的付款时间节点向</w:t>
      </w:r>
      <w:r>
        <w:rPr>
          <w:rFonts w:hint="eastAsia" w:ascii="宋体" w:hAnsi="宋体" w:eastAsia="宋体" w:cs="宋体"/>
          <w:b w:val="0"/>
          <w:bCs/>
          <w:color w:val="auto"/>
          <w:sz w:val="24"/>
          <w:szCs w:val="24"/>
          <w:highlight w:val="none"/>
          <w:lang w:eastAsia="zh-CN"/>
        </w:rPr>
        <w:t xml:space="preserve">成交单位</w:t>
      </w:r>
      <w:r>
        <w:rPr>
          <w:rFonts w:hint="eastAsia" w:ascii="宋体" w:hAnsi="宋体" w:eastAsia="宋体" w:cs="宋体"/>
          <w:b w:val="0"/>
          <w:bCs/>
          <w:color w:val="auto"/>
          <w:sz w:val="24"/>
          <w:szCs w:val="24"/>
          <w:highlight w:val="none"/>
        </w:rPr>
        <w:t xml:space="preserve">支付采购资金；验收不合格的，采购人停止支付采购资金，并有权终止项目，一切损失费用等由</w:t>
      </w:r>
      <w:r>
        <w:rPr>
          <w:rFonts w:hint="eastAsia" w:ascii="宋体" w:hAnsi="宋体" w:eastAsia="宋体" w:cs="宋体"/>
          <w:b w:val="0"/>
          <w:bCs/>
          <w:color w:val="auto"/>
          <w:sz w:val="24"/>
          <w:szCs w:val="24"/>
          <w:highlight w:val="none"/>
          <w:lang w:eastAsia="zh-CN"/>
        </w:rPr>
        <w:t xml:space="preserve">成交单位</w:t>
      </w:r>
      <w:r>
        <w:rPr>
          <w:rFonts w:hint="eastAsia" w:ascii="宋体" w:hAnsi="宋体" w:eastAsia="宋体" w:cs="宋体"/>
          <w:b w:val="0"/>
          <w:bCs/>
          <w:color w:val="auto"/>
          <w:sz w:val="24"/>
          <w:szCs w:val="24"/>
          <w:highlight w:val="none"/>
        </w:rPr>
        <w:t xml:space="preserve">承担。</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将被拒绝。总报价包括完成本项目服务内容所需的各类人员的工资、加班费、服装、福利、意外险、高温费、节假日补贴以及国家规定的社会保险、管理费、人员培训费、通讯、服装、胸卡、各种税费、保险、劳保、利润、</w:t>
      </w:r>
      <w:r>
        <w:rPr>
          <w:rFonts w:hint="eastAsia" w:ascii="宋体" w:hAnsi="宋体" w:eastAsia="宋体" w:cs="宋体"/>
          <w:color w:val="auto"/>
          <w:sz w:val="24"/>
          <w:szCs w:val="24"/>
          <w:highlight w:val="none"/>
          <w:lang w:eastAsia="zh-CN"/>
        </w:rPr>
        <w:t xml:space="preserve">税金、代理服务费、</w:t>
      </w:r>
      <w:r>
        <w:rPr>
          <w:rFonts w:hint="eastAsia" w:ascii="宋体" w:hAnsi="宋体" w:eastAsia="宋体" w:cs="宋体"/>
          <w:color w:val="auto"/>
          <w:sz w:val="24"/>
          <w:szCs w:val="24"/>
          <w:highlight w:val="none"/>
        </w:rPr>
        <w:t xml:space="preserve">政策性文件规定及合同包含的所有风险、责任等各项应有费用。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将根据采购文件、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的相关约定，承担合同责任，履行合同义务。</w:t>
      </w:r>
      <w:r/>
    </w:p>
    <w:p>
      <w:pPr>
        <w:ind w:firstLine="480"/>
        <w:spacing w:line="360" w:lineRule="auto"/>
        <w:rPr>
          <w:rFonts w:hint="eastAsia" w:ascii="宋体" w:hAnsi="宋体" w:eastAsia="宋体" w:cs="宋体"/>
          <w:color w:val="auto"/>
          <w:sz w:val="24"/>
          <w:szCs w:val="24"/>
          <w:highlight w:val="none"/>
        </w:rPr>
      </w:pPr>
      <w:r/>
      <w:bookmarkStart w:id="41" w:name="_Hlk193379405"/>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、付款方式：见合同主要条款。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的补充说明和修改，均以苏州政府采购网发布的内容为准。</w:t>
      </w:r>
      <w:bookmarkEnd w:id="4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2" w:name="_Toc926"/>
      <w:r/>
      <w:bookmarkStart w:id="43" w:name="_Toc32085"/>
      <w:r>
        <w:rPr>
          <w:rFonts w:hint="eastAsia" w:ascii="宋体" w:hAnsi="宋体" w:eastAsia="宋体" w:cs="宋体"/>
          <w:color w:val="auto"/>
          <w:sz w:val="52"/>
          <w:highlight w:val="none"/>
        </w:rPr>
        <w:t xml:space="preserve">第五章 合同主要条款</w:t>
      </w:r>
      <w:bookmarkEnd w:id="42"/>
      <w:r/>
      <w:bookmarkEnd w:id="43"/>
      <w:r/>
      <w:r/>
    </w:p>
    <w:p>
      <w:pPr>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pStyle w:val="982"/>
        <w:ind w:firstLine="0"/>
        <w:jc w:val="center"/>
        <w:spacing w:before="120"/>
        <w:rPr>
          <w:rFonts w:hint="eastAsia" w:ascii="宋体" w:hAnsi="宋体" w:eastAsia="宋体" w:cs="宋体"/>
          <w:b/>
          <w:color w:val="auto"/>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2"/>
          <w:szCs w:val="32"/>
          <w:highlight w:val="none"/>
        </w:rPr>
        <w:t xml:space="preserve">政府采购合同书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等工作和合同中规定乙方应承担的其它义务。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和合同规定，乙方在正确地履行合同义务后甲方应支付给乙方的价款。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二、合同项目及期限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1.1乙方负责</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的服务工作。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1.2服务期限：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1.3服务地点：根据甲方指定地点。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三、合同总价款：</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总价款包括完成本项目服务内容所需的各类人员的工资、加班费、服装、福利、意外险、高温费、节假日补贴以及国家规定的社会保险、管理费、人员培训费、通讯、服装、胸卡、各种税费、保险、劳保、利润、</w:t>
      </w:r>
      <w:r>
        <w:rPr>
          <w:rFonts w:hint="eastAsia" w:ascii="宋体" w:hAnsi="宋体" w:eastAsia="宋体" w:cs="宋体"/>
          <w:color w:val="auto"/>
          <w:sz w:val="24"/>
          <w:szCs w:val="24"/>
          <w:highlight w:val="none"/>
          <w:lang w:eastAsia="zh-CN"/>
        </w:rPr>
        <w:t xml:space="preserve">税金、代理服务费、</w:t>
      </w:r>
      <w:r>
        <w:rPr>
          <w:rFonts w:hint="eastAsia" w:ascii="宋体" w:hAnsi="宋体" w:eastAsia="宋体" w:cs="宋体"/>
          <w:color w:val="auto"/>
          <w:sz w:val="24"/>
          <w:szCs w:val="24"/>
          <w:highlight w:val="none"/>
        </w:rPr>
        <w:t xml:space="preserve">政策性文件规定及合同包含的所有风险、责任等各项应有费用。</w:t>
      </w:r>
      <w:r/>
    </w:p>
    <w:p>
      <w:pPr>
        <w:pStyle w:val="964"/>
        <w:ind w:left="40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四、付款方式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 </w:t>
      </w:r>
      <w:r/>
    </w:p>
    <w:p>
      <w:pPr>
        <w:ind w:firstLine="42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且乙方开具相应发票后</w:t>
      </w:r>
      <w:r>
        <w:rPr>
          <w:rFonts w:hint="default"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日内，</w:t>
      </w:r>
      <w:r>
        <w:rPr>
          <w:rFonts w:hint="eastAsia" w:ascii="宋体" w:hAnsi="宋体" w:eastAsia="宋体" w:cs="宋体"/>
          <w:color w:val="auto"/>
          <w:sz w:val="24"/>
          <w:szCs w:val="24"/>
          <w:highlight w:val="none"/>
        </w:rPr>
        <w:t xml:space="preserve">甲方向乙方支付合同金额的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作为预付款；</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年6月30日之前支付合同金额的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作为进度款；</w:t>
      </w:r>
      <w:r>
        <w:rPr>
          <w:rFonts w:hint="eastAsia" w:ascii="宋体" w:hAnsi="宋体" w:eastAsia="宋体" w:cs="宋体"/>
          <w:color w:val="auto"/>
          <w:sz w:val="24"/>
          <w:szCs w:val="24"/>
          <w:highlight w:val="none"/>
        </w:rPr>
        <w:t xml:space="preserve">待项目验收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后60日内，甲方付清余下的款项。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3.账户信息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五、履约验收</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3.1验收事宜由甲方负责实施，乙方须服从甲方安排；</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3.2甲方在履约验收条件满足后的5个工作日内启动验收工作并向乙方发出《政府采购履约验收通知》；</w:t>
      </w:r>
      <w:r/>
    </w:p>
    <w:p>
      <w:pPr>
        <w:ind w:firstLine="420"/>
        <w:spacing w:line="360" w:lineRule="auto"/>
        <w:rPr>
          <w:rFonts w:hint="eastAsia" w:ascii="宋体" w:hAnsi="宋体" w:eastAsia="宋体" w:cs="宋体"/>
          <w:color w:val="auto"/>
          <w:sz w:val="24"/>
          <w:szCs w:val="24"/>
          <w:highlight w:val="none"/>
          <w:lang w:val="zh-CN"/>
        </w:rPr>
      </w:pPr>
      <w:r/>
      <w:bookmarkStart w:id="44" w:name="_Hlk190635021"/>
      <w:r>
        <w:rPr>
          <w:rFonts w:hint="eastAsia" w:ascii="宋体" w:hAnsi="宋体" w:eastAsia="宋体" w:cs="宋体"/>
          <w:color w:val="auto"/>
          <w:sz w:val="24"/>
          <w:szCs w:val="24"/>
          <w:highlight w:val="none"/>
          <w:lang w:val="zh-CN"/>
        </w:rPr>
        <w:t xml:space="preserve">3.3甲方成立3人（单数）及以上验收小组并制定验收方案，甲方按照方案开展验收，对乙方提供的服务按照采购文件、响应文件、政府采购合同的约定等进行逐一核对</w:t>
      </w:r>
      <w:bookmarkEnd w:id="44"/>
      <w:r>
        <w:rPr>
          <w:rFonts w:hint="eastAsia" w:ascii="宋体" w:hAnsi="宋体" w:eastAsia="宋体" w:cs="宋体"/>
          <w:color w:val="auto"/>
          <w:sz w:val="24"/>
          <w:szCs w:val="24"/>
          <w:highlight w:val="none"/>
          <w:lang w:val="zh-CN"/>
        </w:rPr>
        <w:t xml:space="preserve">、验收，做好验收记录，并形成书面验收意见，所有成员应当在书面验收意见上签字。意见不一致时，按照少数服从多数的原则作出验收意见，并将不一致意见如实记录。若需分期(分段)验收，甲方可开展阶段性验收，并出具阶段性验收意见最后形成总验收意见；</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3.4项目履约验收合格的，甲方根据政府采购合同约定的付款时间节点向乙方支付采购资金；验收不合格的，甲方停止支付采购资金，并</w:t>
      </w:r>
      <w:r>
        <w:rPr>
          <w:rFonts w:hint="eastAsia" w:ascii="宋体" w:hAnsi="宋体" w:eastAsia="宋体" w:cs="宋体"/>
          <w:color w:val="auto"/>
          <w:sz w:val="24"/>
          <w:szCs w:val="24"/>
          <w:highlight w:val="none"/>
        </w:rPr>
        <w:t xml:space="preserve">有权终止合同，一切损失费用等由乙方承担</w:t>
      </w:r>
      <w:r>
        <w:rPr>
          <w:rFonts w:hint="eastAsia" w:ascii="宋体" w:hAnsi="宋体" w:eastAsia="宋体" w:cs="宋体"/>
          <w:color w:val="auto"/>
          <w:sz w:val="24"/>
          <w:szCs w:val="24"/>
          <w:highlight w:val="none"/>
          <w:lang w:val="zh-CN"/>
        </w:rPr>
        <w:t xml:space="preserve">。 </w:t>
      </w:r>
      <w:r/>
    </w:p>
    <w:p>
      <w:pPr>
        <w:pStyle w:val="964"/>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、甲、乙双方的责任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1.1甲方应履行基本程序，根据项目的具体情况和技术要求确定合理的工作量，并按合同有关规定支付费用。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1.2甲方应向乙方提供开展工作所需要的相关文件、资料。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1.3除合同另有规定外，甲方应保护乙方单位的响应文件、方案和专利技术。未经乙方单位同意，甲方对乙方单位提交的资料及文件不得擅自修改、复制或转让或用于本合同以外的项目。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1.4如因客观原因取消本合同的，甲方应按乙方已完成工作阶段或工作量支付相应费用。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2.2乙方应做好项目的质量管理工作，建立健全的质量保证体系，加强项目全过程的质量控制，建立完整文件的编制、审核、会签和批准制度，明确各阶段的责任人，并对质量负责。</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2.3文件必须符合下列要求：</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（1）本项目的过程和成果均必须符合国家颁布的有关方面现行的规程、标准、规范、办法以及有关文件和规定；</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（2）基本资料应完整、准确、可靠，论证充分，成果可靠；</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）文件除符合上述（1）-（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）条的要求外，还应满足本合同其他规定。</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人员保证与变更</w:t>
      </w:r>
      <w:r/>
    </w:p>
    <w:p>
      <w:pPr>
        <w:numPr>
          <w:ilvl w:val="0"/>
          <w:numId w:val="2"/>
        </w:num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乙方应按本项目的运营服务要求及响应文件中承诺的资质力量投入工作，在项目进行过程保持人员的相对稳定。</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（2）如果乙方的人员渎职或不能胜任工作或从事其他违法活动，甲方有权要求更换，乙方应立即派出具有同等或以上资历的人员替换。</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（3）若乙方的进度没有达到乙方响应文件中承诺的进度计划，甲方有权提出要求增加乙方人员，乙方应立即安排，其费用被认为已包含在合同价格之中。</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乙方在项目进行过程中，如果发生侵犯专利权等行为而引起索赔或诉讼，则乙方应承担全部责任，并保障甲方免于承担由此造成的一切损害和损失。</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乙方不得将本项目分包或转包。</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乙方应定期向甲方汇报进度和任务完成情况，并接受甲方的检查，同时根据甲方要求向甲方汇报或接受检查。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1.1由于甲方变更计划，或未按期提供必需的资料、工作条件，而造成的返工或修改，甲方应按乙方实际增加的工作量（</w:t>
      </w:r>
      <w:r>
        <w:rPr>
          <w:rFonts w:hint="eastAsia" w:ascii="宋体" w:hAnsi="宋体" w:eastAsia="宋体" w:cs="宋体"/>
          <w:color w:val="auto"/>
          <w:sz w:val="24"/>
          <w:szCs w:val="24"/>
          <w:highlight w:val="none"/>
          <w:lang w:eastAsia="zh-CN"/>
        </w:rPr>
        <w:t xml:space="preserve">经甲方验收确认</w:t>
      </w:r>
      <w:r>
        <w:rPr>
          <w:rFonts w:hint="eastAsia" w:ascii="宋体" w:hAnsi="宋体" w:eastAsia="宋体" w:cs="宋体"/>
          <w:color w:val="auto"/>
          <w:sz w:val="24"/>
          <w:szCs w:val="24"/>
          <w:highlight w:val="none"/>
        </w:rPr>
        <w:t xml:space="preserve">成果为准）支付乙方增加工作量的费用，由此拖延的周期应由甲方负责。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合同履行期间，甲方要求终止或解除合同（但仅指非乙方原因造成），甲方应按乙方完成的实际工作量支付费用，甲方逾期付款的按照逾期付款金额、按全国银行间同业拆借中心受权公布1年期贷款市场报价利率（LPR）支付逾期付款利息，且逾期付款利息总额不超过逾期付款金额的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2.1如果乙方未经甲方同意将任务转包或者分包，甲方有权单方解除合同且乙方须立即返还甲方已支付的款项，</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乙方应向甲方支付相当于合同价的10%的违约金。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2.2如果乙方</w:t>
      </w:r>
      <w:r>
        <w:rPr>
          <w:rFonts w:hint="eastAsia" w:ascii="宋体" w:hAnsi="宋体" w:eastAsia="宋体" w:cs="宋体"/>
          <w:color w:val="auto"/>
          <w:sz w:val="24"/>
          <w:szCs w:val="24"/>
          <w:highlight w:val="none"/>
          <w:lang w:eastAsia="zh-CN"/>
        </w:rPr>
        <w:t xml:space="preserve">在合同履行过程中验收不合格的，甲方有权要求乙方进行整改，经整改后仍不达到验收合格标准的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甲方有权解除合同并要求乙方返还已付款项，同时乙方应支付合同总价款15%的违约金。违约金不足以补偿损失的，甲方有权要求乙方补足。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2.3发生上述2.1～2.2情况中任一款时，甲方还有权收回部分或全部任务，乙方无条件接受，并应退还所收取的费用。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如果发生了第1款或第2款所述的情况，则利益受到损害的一方有权向另一方提出索赔，但赔偿应限于下列情况：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.1赔偿应是因违约或人员失职、渎职所造成的可合理预见的损失或损害的数额，而不是其它；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.2如果认为任一方与第三方共同对另一方负有责任时，负有责任的一方所支付的赔偿比例应限于由于其违约所应负责的那部分比例。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责任的期限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甲乙双方的责任与义务期限为合同协议书或合同条款规定的时间范围。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因不可抗拒因素，造成的项目延误，不属于乙方违约。甲方有权解除合同，所发生的费用按实结算。甲方同意继续履行的，服务期限顺延，不予增加费用。</w:t>
      </w:r>
      <w:r/>
    </w:p>
    <w:p>
      <w:pPr>
        <w:ind w:firstLine="42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、不可抗力</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、争端的解决</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2.如果调解不成，双方中的任何一方可向人民法院提起诉讼。诉讼由</w:t>
      </w:r>
      <w:r>
        <w:rPr>
          <w:rFonts w:hint="eastAsia" w:ascii="宋体" w:hAnsi="宋体" w:eastAsia="宋体" w:cs="宋体"/>
          <w:color w:val="auto"/>
          <w:sz w:val="24"/>
          <w:szCs w:val="24"/>
          <w:highlight w:val="none"/>
          <w:lang w:val="en-US" w:eastAsia="zh-CN"/>
        </w:rPr>
        <w:t xml:space="preserve">甲方所在地有管辖权的</w:t>
      </w:r>
      <w:r>
        <w:rPr>
          <w:rFonts w:hint="eastAsia" w:ascii="宋体" w:hAnsi="宋体" w:eastAsia="宋体" w:cs="宋体"/>
          <w:color w:val="auto"/>
          <w:sz w:val="24"/>
          <w:szCs w:val="24"/>
          <w:highlight w:val="none"/>
        </w:rPr>
        <w:t xml:space="preserve">人民法院管辖。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律师费</w:t>
      </w:r>
      <w:r>
        <w:rPr>
          <w:rFonts w:hint="eastAsia" w:ascii="宋体" w:hAnsi="宋体" w:eastAsia="宋体" w:cs="宋体"/>
          <w:color w:val="auto"/>
          <w:sz w:val="24"/>
          <w:szCs w:val="24"/>
          <w:highlight w:val="none"/>
        </w:rPr>
        <w:t xml:space="preserve">由败诉方负担。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、违约终止合同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3.如果甲方违约，应承担相应的违约责任。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、政府采购法对政府采购合同变更终止的规定：</w:t>
      </w:r>
      <w:r>
        <w:rPr>
          <w:rFonts w:hint="eastAsia" w:ascii="宋体" w:hAnsi="宋体" w:eastAsia="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、合同转让和分包：</w:t>
      </w:r>
      <w:r>
        <w:rPr>
          <w:rFonts w:hint="eastAsia" w:ascii="宋体" w:hAnsi="宋体" w:eastAsia="宋体" w:cs="宋体"/>
          <w:color w:val="auto"/>
          <w:sz w:val="24"/>
          <w:szCs w:val="24"/>
          <w:highlight w:val="none"/>
        </w:rPr>
        <w:t xml:space="preserve">本项目不得转让和分包。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、需要补充的合同条款：</w:t>
      </w:r>
      <w:r>
        <w:rPr>
          <w:rFonts w:hint="eastAsia" w:ascii="宋体" w:hAnsi="宋体" w:eastAsia="宋体" w:cs="宋体"/>
          <w:color w:val="auto"/>
          <w:sz w:val="24"/>
          <w:szCs w:val="24"/>
          <w:highlight w:val="none"/>
        </w:rPr>
        <w:t xml:space="preserve">（根据评审过程中或者商务谈判时商定的条款和条件在订立合同时标明）。</w:t>
      </w:r>
      <w:r/>
    </w:p>
    <w:p>
      <w:pPr>
        <w:ind w:firstLine="42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1.保密要求</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.1乙方对甲方所提供资料及最终成果负有保密责任，乙方及其工作人员需遵守甲方的保密规定，不以任何形式将收集的所有资料、数据等进行泄漏、传播；</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项目成果最终所有权归甲方所有，在项目完成时乙方必须全部移交；</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乙方须维护项目服务成果，不得转让给第三方重复使用；</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以上保密规定如有违反，甲方有权要求乙方支付合同总价款</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%的违约金。若合同未履行完毕的，甲方有权要求解除合同。</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eastAsia="zh-CN"/>
        </w:rPr>
        <w:t xml:space="preserve">本合同无论因何种原因终止或解除，保密义务的条款持续有效，乙方的保密义务不受影响。</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风险责任的承担</w:t>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争端的解决</w:t>
      </w:r>
      <w:r/>
    </w:p>
    <w:p>
      <w:pPr>
        <w:ind w:firstLine="42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有权向甲方所在地</w:t>
      </w:r>
      <w:r>
        <w:rPr>
          <w:rFonts w:hint="eastAsia" w:ascii="宋体" w:hAnsi="宋体" w:eastAsia="宋体" w:cs="宋体"/>
          <w:color w:val="auto"/>
          <w:sz w:val="24"/>
          <w:szCs w:val="24"/>
          <w:highlight w:val="none"/>
          <w:lang w:val="en-US" w:eastAsia="zh-CN"/>
        </w:rPr>
        <w:t xml:space="preserve">有管辖权的</w:t>
      </w:r>
      <w:r>
        <w:rPr>
          <w:rFonts w:hint="eastAsia" w:ascii="宋体" w:hAnsi="宋体" w:eastAsia="宋体" w:cs="宋体"/>
          <w:color w:val="auto"/>
          <w:sz w:val="24"/>
          <w:szCs w:val="24"/>
          <w:highlight w:val="none"/>
          <w:lang w:val="zh-CN" w:eastAsia="zh-CN"/>
        </w:rPr>
        <w:t xml:space="preserve">人民法院起诉。</w:t>
      </w:r>
      <w:r/>
    </w:p>
    <w:p>
      <w:pPr>
        <w:ind w:firstLine="42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2.本合同系指本文件及其附件中的所有部分，采购文件、</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中标（成交）通知书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在采购过程中的澄清和承诺等为本合同不可缺少的组成部分。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4.本合同壹式</w:t>
      </w:r>
      <w:r>
        <w:rPr>
          <w:rFonts w:hint="eastAsia" w:ascii="宋体" w:hAnsi="宋体" w:eastAsia="宋体" w:cs="宋体"/>
          <w:b/>
          <w:color w:val="auto"/>
          <w:sz w:val="24"/>
          <w:szCs w:val="24"/>
          <w:highlight w:val="none"/>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b/>
          <w:color w:val="auto"/>
          <w:sz w:val="24"/>
          <w:szCs w:val="24"/>
          <w:highlight w:val="none"/>
        </w:rPr>
        <w:t xml:space="preserve">贰</w:t>
      </w:r>
      <w:r>
        <w:rPr>
          <w:rFonts w:hint="eastAsia" w:ascii="宋体" w:hAnsi="宋体" w:eastAsia="宋体" w:cs="宋体"/>
          <w:color w:val="auto"/>
          <w:sz w:val="24"/>
          <w:szCs w:val="24"/>
          <w:highlight w:val="none"/>
        </w:rPr>
        <w:t xml:space="preserve">份，采购代理机构执壹份，各份具有同等法律效力。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pStyle w:val="964"/>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乙方（公章）：</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法定代表人或授权代表（签字或盖章）： </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签约日期：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line="579" w:lineRule="auto"/>
        <w:widowControl w:val="off"/>
        <w:rPr>
          <w:rFonts w:hint="eastAsia" w:ascii="宋体" w:hAnsi="宋体" w:eastAsia="宋体" w:cs="宋体"/>
          <w:color w:val="auto"/>
          <w:sz w:val="52"/>
          <w:highlight w:val="none"/>
        </w:rPr>
        <w:outlineLvl w:val="9"/>
      </w:pPr>
      <w:r>
        <w:rPr>
          <w:rFonts w:hint="eastAsia" w:ascii="宋体" w:hAnsi="宋体" w:eastAsia="宋体" w:cs="宋体"/>
          <w:color w:val="auto"/>
          <w:sz w:val="52"/>
          <w:highlight w:val="none"/>
        </w:rPr>
      </w:r>
      <w:r/>
    </w:p>
    <w:p>
      <w:pPr>
        <w:pStyle w:val="971"/>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45" w:name="_Toc25073"/>
      <w:r/>
      <w:bookmarkStart w:id="46" w:name="_Toc31855"/>
      <w:r>
        <w:rPr>
          <w:rFonts w:hint="eastAsia" w:ascii="宋体" w:hAnsi="宋体" w:eastAsia="宋体" w:cs="宋体"/>
          <w:color w:val="auto"/>
          <w:sz w:val="52"/>
          <w:highlight w:val="none"/>
        </w:rPr>
        <w:t xml:space="preserve">第六章 评审办法</w:t>
      </w:r>
      <w:bookmarkEnd w:id="45"/>
      <w:r/>
      <w:bookmarkEnd w:id="46"/>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0"/>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highlight w:val="none"/>
        </w:rPr>
        <w:br w:type="page" w:clear="all"/>
      </w:r>
      <w:r>
        <w:rPr>
          <w:rFonts w:hint="eastAsia" w:ascii="宋体" w:hAnsi="宋体" w:eastAsia="宋体" w:cs="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满足采购文件全部实质性要求，且按照评审因素的量化指标评审得分最高的供应商为排名第一的</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的评审方法。</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58"/>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、评审小组各成员独立对每个进入打分程序的有效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的得分，加上价格得分即为每个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的综合得分。评审结果按评审后得分由高到低顺序排列，得分相同的，按磋商报价由</w:t>
      </w:r>
      <w:r>
        <w:rPr>
          <w:rFonts w:hint="eastAsia" w:ascii="宋体" w:hAnsi="宋体" w:eastAsia="宋体" w:cs="宋体"/>
          <w:color w:val="auto"/>
          <w:sz w:val="24"/>
          <w:szCs w:val="24"/>
          <w:highlight w:val="none"/>
          <w:lang w:val="en-US" w:eastAsia="zh-CN"/>
        </w:rPr>
        <w:t xml:space="preserve">低到高</w:t>
      </w:r>
      <w:r>
        <w:rPr>
          <w:rFonts w:hint="eastAsia" w:ascii="宋体" w:hAnsi="宋体" w:eastAsia="宋体" w:cs="宋体"/>
          <w:color w:val="auto"/>
          <w:sz w:val="24"/>
          <w:szCs w:val="24"/>
          <w:highlight w:val="none"/>
        </w:rPr>
        <w:t xml:space="preserve">顺序排列。得分且磋商报价相同的并列。</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满足采购文件全部实质性要求，且按照前述综合评审得分由高到低的排序选择前三名供应商作为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。如选取</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时出现评审得分相同，且磋商报价也相同的并列情况的，则由</w:t>
      </w:r>
      <w:bookmarkStart w:id="47" w:name="_Hlk193379630"/>
      <w:r>
        <w:rPr>
          <w:rFonts w:hint="eastAsia" w:ascii="宋体" w:hAnsi="宋体" w:eastAsia="宋体" w:cs="宋体"/>
          <w:color w:val="auto"/>
          <w:sz w:val="24"/>
          <w:szCs w:val="24"/>
          <w:highlight w:val="none"/>
        </w:rPr>
        <w:t xml:space="preserve">采购人</w:t>
      </w:r>
      <w:bookmarkEnd w:id="47"/>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、评审小组根据采购人的授权，按照</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的顺序在</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中直接确定</w:t>
      </w:r>
      <w:r>
        <w:rPr>
          <w:rFonts w:hint="eastAsia" w:ascii="宋体" w:hAnsi="宋体" w:eastAsia="宋体" w:cs="宋体"/>
          <w:color w:val="auto"/>
          <w:sz w:val="24"/>
          <w:szCs w:val="24"/>
          <w:highlight w:val="none"/>
          <w:lang w:eastAsia="zh-CN"/>
        </w:rPr>
        <w:t xml:space="preserve">中标（成交）</w:t>
      </w:r>
      <w:r>
        <w:rPr>
          <w:rFonts w:hint="eastAsia" w:ascii="宋体" w:hAnsi="宋体" w:eastAsia="宋体" w:cs="宋体"/>
          <w:color w:val="auto"/>
          <w:sz w:val="24"/>
          <w:szCs w:val="24"/>
          <w:highlight w:val="none"/>
        </w:rPr>
        <w:t xml:space="preserve">供应商。</w:t>
      </w:r>
      <w:r/>
    </w:p>
    <w:p>
      <w:pPr>
        <w:ind w:firstLine="482"/>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二、评分标准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（一）价格</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rPr>
        <w:t xml:space="preserve">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第二步：满足采购文件要求，且磋商价格最低的磋商报价为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基准价，其价格分为满分，即</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基准价/有效磋商报价）×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%×100。</w:t>
      </w:r>
      <w:r/>
    </w:p>
    <w:p>
      <w:pPr>
        <w:numPr>
          <w:ilvl w:val="0"/>
          <w:numId w:val="3"/>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rPr>
        <w:t xml:space="preserve">分</w:t>
      </w:r>
      <w:r/>
    </w:p>
    <w:tbl>
      <w:tblPr>
        <w:tblStyle w:val="952"/>
        <w:tblW w:w="8657" w:type="dxa"/>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661"/>
        <w:gridCol w:w="4468"/>
        <w:gridCol w:w="1425"/>
      </w:tblGrid>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61"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4468"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42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响应单位针对本项目日常更新维护、数据相关的各种处理服务需求的分析</w:t>
            </w:r>
            <w:r/>
          </w:p>
        </w:tc>
        <w:tc>
          <w:tcPr>
            <w:tcW w:w="4468" w:type="dxa"/>
            <w:vAlign w:val="center"/>
            <w:textDirection w:val="lrTb"/>
            <w:noWrap w:val="false"/>
          </w:tcPr>
          <w:p>
            <w:pPr>
              <w:pStyle w:val="958"/>
              <w:ind w:left="0" w:firstLine="0"/>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对本项目日常更新维护、数据相关的各种处理服务需求分析全面完善、精准到位的得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分；对本项目日常更新维护、数据相关的各种处理服务需求分析全面、具有一定针对性的得2分；对本项目日常更新维护、数据相关的各种处理服务需求分析基本完整的得1分；不提供不得分。</w:t>
            </w:r>
            <w:r/>
          </w:p>
        </w:tc>
        <w:tc>
          <w:tcPr>
            <w:tcW w:w="1425"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响应单位针对本项目涉及各项专题数据服务需求的分析</w:t>
            </w:r>
            <w:r/>
          </w:p>
        </w:tc>
        <w:tc>
          <w:tcPr>
            <w:tcW w:w="4468" w:type="dxa"/>
            <w:vAlign w:val="top"/>
            <w:textDirection w:val="lrTb"/>
            <w:noWrap w:val="false"/>
          </w:tcPr>
          <w:p>
            <w:pPr>
              <w:pStyle w:val="958"/>
              <w:ind w:left="0" w:firstLine="0"/>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对本项目涉及各项专题数据服务需求分析全面完善、精准到位的得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分；对本项目涉及各项专题数据服务需求分析全面、具有一定针对性的得2分；对本项目涉及各项专题数据服务需求分析基本完整的得1分；不提供不得分。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响应单位针对其它临时性的业务数据处理服务需求的分析</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对本项目其它临时性的业务数据处理服务需求分析全面完善、精准到位的得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分；对本项目其它临时性的业务数据处理服务需求分析全面、具有一定针对性的得2分；对本项目其它临时性的业务数据处理服务需求分析基本完整的得1分；不提供不得分。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响应单位针对本项目运营总体设计方案的比较</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方案总体设计科学合理、内容全面完善、技术可行性强、描述思路清晰程度高、工作流程合理性强的得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分；方案总体设计合理、技术可行性较强、描述思路清晰的得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分；方案总体设计基本合理的、清晰程度、工作流程合理性一般的得1分；不提供不得分。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r>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响应单位针对本项目运营关键技术应用方案的比较</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方案总体设计科学合理、内容全面完善、技术可行性强、描述思路清晰程度高、工作流程合理性强的得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分；方案总体设计合理、技术可行性较强、描述思路清晰的得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分；方案总体设计基本合理的、清晰程度、工作流程合理性一般的得1分；不提供不得分。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r>
      <w:tr>
        <w:trPr/>
        <w:tc>
          <w:tcPr>
            <w:tcW w:w="1103"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响应单位针对本项目相关咨询及管理辅助方案</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咨询及管理辅助方案全面完善、切实可行、操作性强的得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分；咨询及管理辅助方案较全面、操作性较强的得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分；咨询及管理辅助方案基本全面的、操作性一般的得1分；不提供不得分。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r>
      <w:tr>
        <w:trPr/>
        <w:tc>
          <w:tcPr>
            <w:tcW w:w="110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响应单位针对数据处理能力</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数据处理范围全面、专业性强、体现形式多样，可从不同角度反映数据情况的得4分；数据处理范围较全面、专业性较强的得2分；数据处理范围基本完整、专业性一般的得1分；不提供不得分。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r>
      <w:tr>
        <w:trPr/>
        <w:tc>
          <w:tcPr>
            <w:tcW w:w="110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针对数据服务接口的适用性的比较</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可基于自然资源和规划“一张图”实现与其他业务系统进行数据共享交换，可行性、操作性强的得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分；与其他业务系统进行数据共享交换，可行操作性较强的得2分；与其他业务系统数据基本可共享交换、可操作性一般的得1分；不提供不得分。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r>
        <w:trPr/>
        <w:tc>
          <w:tcPr>
            <w:tcW w:w="110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响应单位安全责任制度，突发事件应急预案与处理能力比较</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制度全面完善、应急方案预见性强、执行性强的得3分；制度较全面、应急方案预见性较强、执行力较强的得2分；制度基本全面、应急方案简单的得1分；不提供不得分。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r>
        <w:trPr/>
        <w:tc>
          <w:tcPr>
            <w:tcW w:w="110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响应单位数据资料保密制度、成果数据专人负责管理等内容比较</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保密及成果数据管理制度科学严谨、全面完善的得3分；保密及成果数据管理制度较科学、全面的得2分；保密及成果数据管理制度基本全面的得1分；不提供不得分。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r>
        <w:trPr/>
        <w:tc>
          <w:tcPr>
            <w:tcW w:w="110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11</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质量保证措施</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质量保证措施可行性强、可靠性高的得3分；质量保证措施可行性较强、可靠性较高的得2分；质量保证措施基本可行的得1分；不提供不得分。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r>
        <w:trPr/>
        <w:tc>
          <w:tcPr>
            <w:tcW w:w="110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w:t>
            </w:r>
            <w:r/>
          </w:p>
        </w:tc>
        <w:tc>
          <w:tcPr>
            <w:tcW w:w="1661"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售后服务响应时间、服务内容</w:t>
            </w:r>
            <w:r/>
          </w:p>
        </w:tc>
        <w:tc>
          <w:tcPr>
            <w:tcW w:w="4468"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内容全面完善、执行力强的得3分；内容较全面完善、执行力较强的得2分；内容基本全面的得1分；不提供不得分。</w:t>
            </w:r>
            <w:r/>
          </w:p>
        </w:tc>
        <w:tc>
          <w:tcPr>
            <w:tcW w:w="1425"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rPr>
        <w:t xml:space="preserve">分</w:t>
      </w:r>
      <w:r/>
    </w:p>
    <w:tbl>
      <w:tblPr>
        <w:tblStyle w:val="9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1712"/>
        <w:gridCol w:w="4505"/>
        <w:gridCol w:w="1484"/>
      </w:tblGrid>
      <w:tr>
        <w:trPr>
          <w:jc w:val="center"/>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1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450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484" w:type="dxa"/>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712" w:type="dxa"/>
            <w:vAlign w:val="center"/>
            <w:textDirection w:val="lrTb"/>
            <w:noWrap w:val="false"/>
          </w:tcPr>
          <w:p>
            <w:pPr>
              <w:pStyle w:val="958"/>
              <w:ind w:left="0" w:firstLine="0"/>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项目负责人情况</w:t>
            </w:r>
            <w:r>
              <w:rPr>
                <w:rFonts w:hint="eastAsia" w:ascii="宋体" w:hAnsi="宋体" w:eastAsia="宋体" w:cs="宋体"/>
                <w:color w:val="auto"/>
                <w:sz w:val="21"/>
                <w:szCs w:val="21"/>
                <w:highlight w:val="none"/>
                <w:lang w:val="en-US" w:eastAsia="zh-CN"/>
              </w:rPr>
              <w:t xml:space="preserve">1</w:t>
            </w:r>
            <w:r/>
          </w:p>
        </w:tc>
        <w:tc>
          <w:tcPr>
            <w:tcW w:w="4505" w:type="dxa"/>
            <w:vAlign w:val="top"/>
            <w:textDirection w:val="lrTb"/>
            <w:noWrap w:val="false"/>
          </w:tcPr>
          <w:p>
            <w:pPr>
              <w:ind w:left="0"/>
              <w:jc w:val="left"/>
              <w:keepLines w:val="0"/>
              <w:keepNext w:val="0"/>
              <w:pageBreakBefore w:val="0"/>
              <w:spacing w:line="240" w:lineRule="auto"/>
              <w:widowControl w:val="off"/>
              <w:tabs>
                <w:tab w:val="left" w:pos="0" w:leader="none"/>
              </w:tabs>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具有高级工程师职称证书的得3分，具有中级职称证书的得1分，最高得3分。须提供配备人员证书复印件以及响应单位为其缴纳的近期社保证明，否则不得分。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项目负责人情况</w:t>
            </w:r>
            <w:r>
              <w:rPr>
                <w:rFonts w:hint="eastAsia" w:ascii="宋体" w:hAnsi="宋体" w:eastAsia="宋体" w:cs="宋体"/>
                <w:color w:val="auto"/>
                <w:sz w:val="21"/>
                <w:szCs w:val="21"/>
                <w:highlight w:val="none"/>
                <w:lang w:val="en-US" w:eastAsia="zh-CN"/>
              </w:rPr>
              <w:t xml:space="preserve">2</w:t>
            </w:r>
            <w:r/>
          </w:p>
        </w:tc>
        <w:tc>
          <w:tcPr>
            <w:tcW w:w="4505"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地理信息安全保密培训合格证明</w:t>
            </w:r>
            <w:r>
              <w:rPr>
                <w:rFonts w:hint="eastAsia" w:ascii="宋体" w:hAnsi="宋体" w:eastAsia="宋体" w:cs="宋体"/>
                <w:color w:val="auto"/>
                <w:sz w:val="21"/>
                <w:szCs w:val="21"/>
                <w:highlight w:val="none"/>
                <w:lang w:val="en-US" w:eastAsia="zh-CN"/>
              </w:rPr>
              <w:t xml:space="preserve">、注册测绘师、测绘地理信息质量检查培训证书的，每提供一项得1分，最高得3分。须提供配备人员证书复印件以及响应单位为其缴纳的近期社保证明，否则不得分。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项目负责人情况</w:t>
            </w:r>
            <w:r>
              <w:rPr>
                <w:rFonts w:hint="eastAsia" w:ascii="宋体" w:hAnsi="宋体" w:eastAsia="宋体" w:cs="宋体"/>
                <w:color w:val="auto"/>
                <w:sz w:val="21"/>
                <w:szCs w:val="21"/>
                <w:highlight w:val="none"/>
                <w:lang w:val="en-US" w:eastAsia="zh-CN"/>
              </w:rPr>
              <w:t xml:space="preserve">3</w:t>
            </w:r>
            <w:r/>
          </w:p>
        </w:tc>
        <w:tc>
          <w:tcPr>
            <w:tcW w:w="4505"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参与的数据服务相关项目获得过市级奖项的，每有一个得1分；省级及以上奖项的，每有一个得2分；本项最高得2分，需提供获奖证明材料。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负责人情况</w:t>
            </w:r>
            <w:r>
              <w:rPr>
                <w:rFonts w:hint="eastAsia" w:ascii="宋体" w:hAnsi="宋体" w:eastAsia="宋体" w:cs="宋体"/>
                <w:color w:val="auto"/>
                <w:sz w:val="21"/>
                <w:szCs w:val="21"/>
                <w:highlight w:val="none"/>
                <w:lang w:val="en-US" w:eastAsia="zh-CN"/>
              </w:rPr>
              <w:t xml:space="preserve">1</w:t>
            </w:r>
            <w:r/>
          </w:p>
        </w:tc>
        <w:tc>
          <w:tcPr>
            <w:tcW w:w="4505"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具有高级工程师职称证书的得2分，具有中级职称证书的得0.5分，最高得2分。须提供配备人员证书复印件以及响应单位为其缴纳的近期社保证明，否则不得分。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shd w:val="clear" w:color="auto" w:fill="auto"/>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负责人情况</w:t>
            </w:r>
            <w:r>
              <w:rPr>
                <w:rFonts w:hint="eastAsia" w:ascii="宋体" w:hAnsi="宋体" w:eastAsia="宋体" w:cs="宋体"/>
                <w:color w:val="auto"/>
                <w:sz w:val="21"/>
                <w:szCs w:val="21"/>
                <w:highlight w:val="none"/>
                <w:lang w:val="en-US" w:eastAsia="zh-CN"/>
              </w:rPr>
              <w:t xml:space="preserve">2</w:t>
            </w:r>
            <w:r/>
          </w:p>
        </w:tc>
        <w:tc>
          <w:tcPr>
            <w:tcW w:w="4505" w:type="dxa"/>
            <w:vAlign w:val="center"/>
            <w:textDirection w:val="lrTb"/>
            <w:noWrap w:val="false"/>
          </w:tcPr>
          <w:p>
            <w:pPr>
              <w:ind w:left="0"/>
              <w:jc w:val="left"/>
              <w:keepLines w:val="0"/>
              <w:keepNext w:val="0"/>
              <w:pageBreakBefore w:val="0"/>
              <w:spacing w:line="24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地理信息安全保密培训合格证明</w:t>
            </w:r>
            <w:r>
              <w:rPr>
                <w:rFonts w:hint="eastAsia" w:ascii="宋体" w:hAnsi="宋体" w:eastAsia="宋体" w:cs="宋体"/>
                <w:color w:val="auto"/>
                <w:sz w:val="21"/>
                <w:szCs w:val="21"/>
                <w:highlight w:val="none"/>
                <w:lang w:val="en-US" w:eastAsia="zh-CN"/>
              </w:rPr>
              <w:t xml:space="preserve">、数据库系统工程师、测绘地理信息质量检查培训证书的，每提供一项得1分，最高得3分。须提供配备人员证书复印件以及响应单位为其缴纳的近期社保证明，否则不得分。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Height w:val="1210"/>
        </w:trPr>
        <w:tc>
          <w:tcPr>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项目团队人员配备</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（除项目负责人及技术负责人之外）</w:t>
            </w:r>
            <w:r/>
          </w:p>
        </w:tc>
        <w:tc>
          <w:tcPr>
            <w:tcW w:w="4505" w:type="dxa"/>
            <w:vAlign w:val="center"/>
            <w:textDirection w:val="lrTb"/>
            <w:noWrap w:val="false"/>
          </w:tcPr>
          <w:p>
            <w:pPr>
              <w:pStyle w:val="958"/>
              <w:ind w:left="0" w:firstLine="0"/>
              <w:keepLines w:val="0"/>
              <w:keepNext w:val="0"/>
              <w:pageBreakBefore w:val="0"/>
              <w:spacing w:line="240" w:lineRule="auto"/>
              <w:rPr>
                <w:rFonts w:hint="default"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 xml:space="preserve">项目组成员（除项目负责人、各专业负责人外）具有地理信息安全保密培训合格证明的，每提供一人得1分，最高得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r>
      <w:tr>
        <w:trPr>
          <w:jc w:val="center"/>
        </w:trPr>
        <w:tc>
          <w:tcPr>
            <w:shd w:val="clear" w:color="auto" w:fill="auto"/>
            <w:tcW w:w="107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7</w:t>
            </w:r>
            <w:r/>
          </w:p>
        </w:tc>
        <w:tc>
          <w:tcPr>
            <w:shd w:val="clear" w:color="auto" w:fill="auto"/>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项目团队人员配备</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（除项目负责人及技术负责人之外）</w:t>
            </w:r>
            <w:r/>
          </w:p>
        </w:tc>
        <w:tc>
          <w:tcPr>
            <w:tcW w:w="4505"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具有测绘地理信息质量检查培训证书的，每提供一人得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p>
        </w:tc>
      </w:tr>
      <w:tr>
        <w:trPr>
          <w:jc w:val="center"/>
        </w:trPr>
        <w:tc>
          <w:tcPr>
            <w:shd w:val="clear" w:color="auto" w:fill="auto"/>
            <w:tcW w:w="107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8</w:t>
            </w:r>
            <w:r/>
          </w:p>
        </w:tc>
        <w:tc>
          <w:tcPr>
            <w:shd w:val="clear" w:color="auto" w:fill="auto"/>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项目团队人员配备</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（除项目负责人及技术负责人之外）</w:t>
            </w:r>
            <w:r/>
          </w:p>
        </w:tc>
        <w:tc>
          <w:tcPr>
            <w:tcW w:w="4505"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具有信息系统项目管理师的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每提供一人得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最高得2分。须提供配备人员证书复印件以及响应单位为其缴纳的近期社保证明，否则不得分。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shd w:val="clear" w:color="auto" w:fill="auto"/>
            <w:tcW w:w="1074" w:type="dxa"/>
            <w:vAlign w:val="center"/>
            <w:textDirection w:val="lrTb"/>
            <w:noWrap w:val="false"/>
          </w:tcPr>
          <w:p>
            <w:pPr>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9</w:t>
            </w:r>
            <w:r/>
          </w:p>
        </w:tc>
        <w:tc>
          <w:tcPr>
            <w:shd w:val="clear" w:color="auto" w:fill="auto"/>
            <w:tcW w:w="1712"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项目团队人员配备</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（除项目负责人及技术负责人之外）</w:t>
            </w:r>
            <w:r/>
          </w:p>
        </w:tc>
        <w:tc>
          <w:tcPr>
            <w:tcW w:w="4505"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具有数据库系统工程师的，</w:t>
            </w:r>
            <w:r>
              <w:rPr>
                <w:rFonts w:hint="eastAsia" w:ascii="宋体" w:hAnsi="宋体" w:eastAsia="宋体" w:cs="宋体"/>
                <w:color w:val="auto"/>
                <w:sz w:val="21"/>
                <w:szCs w:val="21"/>
                <w:highlight w:val="none"/>
              </w:rPr>
              <w:t xml:space="preserve">每提供一人得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最高得2分</w:t>
            </w:r>
            <w:r>
              <w:rPr>
                <w:rFonts w:hint="eastAsia" w:ascii="宋体" w:hAnsi="宋体" w:eastAsia="宋体" w:cs="宋体"/>
                <w:color w:val="auto"/>
                <w:sz w:val="21"/>
                <w:szCs w:val="21"/>
                <w:highlight w:val="none"/>
                <w:lang w:eastAsia="zh-CN"/>
              </w:rPr>
              <w:t xml:space="preserve">。须提供配备人员证书复印件以及响应单位为其缴纳的近期社保证明，否则不得分。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shd w:val="clear" w:color="auto" w:fill="auto"/>
            <w:tcW w:w="107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10</w:t>
            </w:r>
            <w:r/>
          </w:p>
        </w:tc>
        <w:tc>
          <w:tcPr>
            <w:tcW w:w="1712" w:type="dxa"/>
            <w:vAlign w:val="center"/>
            <w:textDirection w:val="lrTb"/>
            <w:noWrap w:val="false"/>
          </w:tcPr>
          <w:p>
            <w:pPr>
              <w:pStyle w:val="958"/>
              <w:ind w:left="0" w:firstLine="0"/>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履约能力1</w:t>
            </w:r>
            <w:r/>
          </w:p>
        </w:tc>
        <w:tc>
          <w:tcPr>
            <w:tcW w:w="4505"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响应单位具有有效期内的质量管理体系认证、环境管理体系认证、职业健康安全管理体系认证、信息安全管理体系认证</w:t>
            </w:r>
            <w:r>
              <w:rPr>
                <w:rFonts w:hint="eastAsia" w:ascii="宋体" w:hAnsi="宋体" w:eastAsia="宋体" w:cs="宋体"/>
                <w:color w:val="auto"/>
                <w:sz w:val="21"/>
                <w:szCs w:val="21"/>
                <w:highlight w:val="none"/>
                <w:lang w:eastAsia="zh-CN"/>
              </w:rPr>
              <w:t xml:space="preserve">、信息技术服务管理体系认证证书，</w:t>
            </w:r>
            <w:r>
              <w:rPr>
                <w:rFonts w:hint="eastAsia" w:ascii="宋体" w:hAnsi="宋体" w:eastAsia="宋体" w:cs="宋体"/>
                <w:color w:val="auto"/>
                <w:sz w:val="21"/>
                <w:szCs w:val="21"/>
                <w:highlight w:val="none"/>
              </w:rPr>
              <w:t xml:space="preserve">每提供一个得1分，最高得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注：响应文件中提供证书复印件及在中国国家认证认可监督管理委员会官网查询证书在有效期内的截图,</w:t>
            </w:r>
            <w:r>
              <w:rPr>
                <w:rFonts w:hint="eastAsia" w:ascii="宋体" w:hAnsi="宋体" w:eastAsia="宋体" w:cs="宋体"/>
                <w:color w:val="auto"/>
                <w:sz w:val="21"/>
                <w:szCs w:val="21"/>
                <w:highlight w:val="none"/>
                <w:lang w:val="en-US" w:eastAsia="zh-CN"/>
              </w:rPr>
              <w:t xml:space="preserve">提供不全或</w:t>
            </w:r>
            <w:r>
              <w:rPr>
                <w:rFonts w:hint="eastAsia" w:ascii="宋体" w:hAnsi="宋体" w:eastAsia="宋体" w:cs="宋体"/>
                <w:color w:val="auto"/>
                <w:sz w:val="21"/>
                <w:szCs w:val="21"/>
                <w:highlight w:val="none"/>
              </w:rPr>
              <w:t xml:space="preserve">未提供不得分。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p>
        </w:tc>
      </w:tr>
      <w:tr>
        <w:trPr>
          <w:jc w:val="center"/>
        </w:trPr>
        <w:tc>
          <w:tcPr>
            <w:shd w:val="clear" w:color="auto" w:fill="auto"/>
            <w:tcW w:w="107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11</w:t>
            </w:r>
            <w:r/>
          </w:p>
        </w:tc>
        <w:tc>
          <w:tcPr>
            <w:tcW w:w="1712" w:type="dxa"/>
            <w:vAlign w:val="center"/>
            <w:textDirection w:val="lrTb"/>
            <w:noWrap w:val="false"/>
          </w:tcPr>
          <w:p>
            <w:pPr>
              <w:pStyle w:val="958"/>
              <w:ind w:left="0" w:firstLine="0"/>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履约能力2</w:t>
            </w:r>
            <w:r/>
          </w:p>
        </w:tc>
        <w:tc>
          <w:tcPr>
            <w:tcW w:w="4505"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响应单位具有与数据服务平台相关软件著作权登记证书的</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每提供一个得1分，最高得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注：响应文件中需提供证书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，未提供的不得分。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shd w:val="clear" w:color="auto" w:fill="auto"/>
            <w:tcW w:w="107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12</w:t>
            </w:r>
            <w:r/>
          </w:p>
        </w:tc>
        <w:tc>
          <w:tcPr>
            <w:tcW w:w="1712" w:type="dxa"/>
            <w:vAlign w:val="center"/>
            <w:textDirection w:val="lrTb"/>
            <w:noWrap w:val="false"/>
          </w:tcPr>
          <w:p>
            <w:pPr>
              <w:pStyle w:val="958"/>
              <w:ind w:left="0" w:firstLine="0"/>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w:t>
            </w:r>
            <w:r/>
          </w:p>
        </w:tc>
        <w:tc>
          <w:tcPr>
            <w:tcW w:w="4505" w:type="dxa"/>
            <w:vAlign w:val="center"/>
            <w:textDirection w:val="lrTb"/>
            <w:noWrap w:val="false"/>
          </w:tcPr>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响应单位自202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年7月1日（以签订合同日期为标准）至今承担过的类似数据服务项目，每提供一份</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58"/>
              <w:ind w:left="0" w:firstLine="0"/>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注：响应文件中提供清晰的合同及任意一期的发票复印件或扫描件,未提供不得分。</w:t>
            </w:r>
            <w:r/>
          </w:p>
        </w:tc>
        <w:tc>
          <w:tcPr>
            <w:tcW w:w="1484"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p>
        </w:tc>
      </w:tr>
    </w:tbl>
    <w:p>
      <w:pPr>
        <w:ind w:left="0" w:firstLine="422"/>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注：配备人员比较须提供配备人员证书复印件以及响应单位为其缴纳的近期社保证明，否则不得分。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48" w:name="OLE_LINK13"/>
      <w:r>
        <w:rPr>
          <w:rFonts w:hint="eastAsia" w:ascii="宋体" w:hAnsi="宋体" w:eastAsia="宋体" w:cs="宋体"/>
          <w:b w:val="0"/>
          <w:bCs w:val="0"/>
          <w:color w:val="auto"/>
          <w:sz w:val="24"/>
          <w:szCs w:val="24"/>
          <w:highlight w:val="none"/>
          <w:lang w:val="zh-CN"/>
        </w:rPr>
        <w:t xml:space="preserve">（国办发［2025］34号）</w:t>
      </w:r>
      <w:bookmarkEnd w:id="48"/>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9"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49"/>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958"/>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50" w:name="OLE_LINK8"/>
      <w:r/>
      <w:bookmarkStart w:id="51" w:name="OLE_LINK9"/>
      <w:r>
        <w:rPr>
          <w:rFonts w:hint="eastAsia" w:ascii="宋体" w:hAnsi="宋体" w:eastAsia="宋体" w:cs="宋体"/>
          <w:color w:val="auto"/>
          <w:sz w:val="24"/>
          <w:szCs w:val="24"/>
          <w:highlight w:val="none"/>
        </w:rPr>
        <w:t xml:space="preserve">接受供应商为联合体投标（响应）</w:t>
      </w:r>
      <w:bookmarkEnd w:id="50"/>
      <w:r/>
      <w:bookmarkEnd w:id="51"/>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）绿色采购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属于《节能产品政府采购品目清单》范围内的强制采购产品，投标</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中须提供认证机构出具的、处于有效期之内的节能产品认证证书，未提供或提供不全的将视</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为未实质性响应采购要求。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本项目不涉及</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属于《节能产品政府采购品目清单》范围内优先采购的产品，本次采购产品中的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XXXXXXXXXXXX</w:t>
      </w:r>
      <w:r>
        <w:rPr>
          <w:rFonts w:hint="eastAsia" w:ascii="宋体" w:hAnsi="宋体" w:eastAsia="宋体" w:cs="宋体"/>
          <w:color w:val="auto"/>
          <w:sz w:val="24"/>
          <w:szCs w:val="24"/>
          <w:highlight w:val="none"/>
        </w:rPr>
        <w:t xml:space="preserve">（体现优先采购的措施）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本项目不涉及</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71"/>
        <w:jc w:val="center"/>
        <w:keepLines/>
        <w:keepNext/>
        <w:pageBreakBefore w:val="0"/>
        <w:spacing w:before="0" w:after="0" w:line="360" w:lineRule="auto"/>
        <w:widowControl w:val="off"/>
        <w:rPr>
          <w:rFonts w:hint="eastAsia" w:ascii="宋体" w:hAnsi="宋体" w:eastAsia="宋体" w:cs="宋体"/>
          <w:color w:val="auto"/>
          <w:sz w:val="52"/>
          <w:highlight w:val="none"/>
        </w:rPr>
      </w:pPr>
      <w:r/>
      <w:bookmarkStart w:id="52" w:name="_Toc13838"/>
      <w:r/>
      <w:bookmarkStart w:id="53" w:name="_Toc7069"/>
      <w:r>
        <w:rPr>
          <w:rFonts w:hint="eastAsia" w:ascii="宋体" w:hAnsi="宋体" w:eastAsia="宋体" w:cs="宋体"/>
          <w:color w:val="auto"/>
          <w:sz w:val="52"/>
          <w:highlight w:val="none"/>
        </w:rPr>
        <w:t xml:space="preserve">第七章 附件</w:t>
      </w:r>
      <w:bookmarkEnd w:id="52"/>
      <w:r/>
      <w:bookmarkEnd w:id="53"/>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978"/>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8"/>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为中小企业的，《中小企业声明函》将随</w:t>
      </w:r>
      <w:r>
        <w:rPr>
          <w:rFonts w:hint="eastAsia" w:ascii="宋体" w:hAnsi="宋体" w:eastAsia="宋体" w:cs="宋体"/>
          <w:color w:val="auto"/>
          <w:sz w:val="24"/>
          <w:szCs w:val="24"/>
          <w:highlight w:val="none"/>
          <w:lang w:eastAsia="zh-CN"/>
        </w:rPr>
        <w:t xml:space="preserve">中标（成交）结果</w:t>
      </w:r>
      <w:r>
        <w:rPr>
          <w:rFonts w:hint="eastAsia" w:ascii="宋体" w:hAnsi="宋体" w:eastAsia="宋体" w:cs="宋体"/>
          <w:color w:val="auto"/>
          <w:sz w:val="24"/>
          <w:szCs w:val="24"/>
          <w:highlight w:val="none"/>
        </w:rPr>
        <w:t xml:space="preserve">同时公告。</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4"/>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w:t>
      </w:r>
      <w:r/>
    </w:p>
    <w:p>
      <w:pPr>
        <w:pStyle w:val="964"/>
        <w:ind w:left="0"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964"/>
        <w:jc w:val="right"/>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（全文完）</w:t>
      </w:r>
      <w:r/>
    </w:p>
    <w:p>
      <w:pPr>
        <w:pStyle w:val="964"/>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4"/>
      <w:footnotePr/>
      <w:endnotePr/>
      <w:type w:val="nextPage"/>
      <w:pgSz w:w="11906" w:h="16838" w:orient="portrait"/>
      <w:pgMar w:top="1440" w:right="1576" w:bottom="1440" w:left="157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3"/>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3"/>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5179695</wp:posOffset>
              </wp:positionH>
              <wp:positionV relativeFrom="paragraph">
                <wp:posOffset>0</wp:posOffset>
              </wp:positionV>
              <wp:extent cx="22987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2987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407.8pt;mso-position-horizontal:absolute;mso-position-vertical-relative:text;margin-top:0.0pt;mso-position-vertical:absolute;width:18.1pt;height:144.0pt;mso-wrap-distance-left:9.0pt;mso-wrap-distance-top:0.0pt;mso-wrap-distance-right:9.0pt;mso-wrap-distance-bottom:0.0pt;v-text-anchor:top;visibility:visible;" filled="f" stroked="f" strokeweight="0.50pt">
              <v:textbox inset="0,0,0,0">
                <w:txbxContent>
                  <w:p>
                    <w:pPr>
                      <w:pStyle w:val="9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keepLines w:val="0"/>
        <w:keepNext w:val="0"/>
        <w:pageBreakBefore w:val="0"/>
        <w:widowControl w:val="off"/>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hint="default" w:ascii="宋体" w:hAnsi="宋体" w:eastAsia="宋体"/>
        <w:szCs w:val="22"/>
        <w:highlight w:val="none"/>
        <w:lang w:val="en-US" w:eastAsia="zh-CN"/>
      </w:rPr>
    </w:pPr>
    <w:r>
      <w:rPr>
        <w:rFonts w:hint="eastAsia" w:ascii="宋体" w:hAnsi="宋体" w:eastAsia="宋体"/>
        <w:highlight w:val="none"/>
      </w:rPr>
      <w:t xml:space="preserve">政府采购</w:t>
    </w:r>
    <w:r>
      <w:rPr>
        <w:rFonts w:ascii="宋体" w:hAnsi="宋体" w:eastAsia="宋体"/>
        <w:highlight w:val="none"/>
      </w:rPr>
      <w:t xml:space="preserve">文件</w:t>
    </w:r>
    <w:r>
      <w:rPr>
        <w:rFonts w:hint="eastAsia" w:ascii="宋体" w:hAnsi="宋体" w:eastAsia="宋体"/>
        <w:highlight w:val="none"/>
      </w:rPr>
      <w:t xml:space="preserve">               </w:t>
    </w:r>
    <w:r>
      <w:rPr>
        <w:rFonts w:hint="eastAsia" w:ascii="宋体" w:hAnsi="宋体" w:eastAsia="宋体"/>
        <w:highlight w:val="none"/>
        <w:lang w:val="en-US" w:eastAsia="zh-CN"/>
      </w:rPr>
      <w:t xml:space="preserve">    </w:t>
    </w:r>
    <w:r>
      <w:rPr>
        <w:rFonts w:hint="eastAsia" w:ascii="宋体" w:hAnsi="宋体" w:eastAsia="宋体"/>
        <w:highlight w:val="none"/>
      </w:rPr>
      <w:t xml:space="preserve">                  </w:t>
    </w:r>
    <w:r>
      <w:rPr>
        <w:rFonts w:hint="eastAsia" w:ascii="宋体" w:hAnsi="宋体" w:eastAsia="宋体"/>
        <w:highlight w:val="none"/>
        <w:lang w:eastAsia="zh"/>
      </w:rPr>
      <w:t xml:space="preserve">        </w:t>
    </w:r>
    <w:r>
      <w:rPr>
        <w:rFonts w:hint="eastAsia" w:ascii="宋体" w:hAnsi="宋体" w:eastAsia="宋体"/>
        <w:highlight w:val="none"/>
      </w:rPr>
      <w:t xml:space="preserve">采购编号</w:t>
    </w:r>
    <w:r>
      <w:rPr>
        <w:rFonts w:hint="eastAsia" w:ascii="宋体" w:hAnsi="宋体" w:eastAsia="宋体"/>
        <w:szCs w:val="22"/>
        <w:highlight w:val="none"/>
      </w:rPr>
      <w:t xml:space="preserve">：</w:t>
    </w:r>
    <w:r>
      <w:rPr>
        <w:rFonts w:hint="eastAsia" w:ascii="宋体" w:hAnsi="宋体" w:eastAsia="宋体"/>
        <w:szCs w:val="22"/>
        <w:highlight w:val="none"/>
        <w:lang w:eastAsia="zh-CN"/>
      </w:rPr>
      <w:t xml:space="preserve">JSZC-320500-SZCH-C2026-00</w:t>
    </w:r>
    <w:r>
      <w:rPr>
        <w:rFonts w:hint="eastAsia" w:ascii="宋体" w:hAnsi="宋体" w:eastAsia="宋体"/>
        <w:szCs w:val="22"/>
        <w:highlight w:val="none"/>
        <w:lang w:val="en-US" w:eastAsia="zh-CN"/>
      </w:rPr>
      <w:t xml:space="preserve">40</w:t>
    </w:r>
    <w:r/>
  </w:p>
  <w:p>
    <w:pPr>
      <w:rPr>
        <w:rFonts w:hint="eastAsia" w:ascii="宋体" w:hAnsi="宋体" w:eastAsia="宋体"/>
        <w:highlight w:val="none"/>
      </w:rPr>
    </w:pPr>
    <w:r>
      <w:rPr>
        <w:rFonts w:hint="eastAsia" w:ascii="宋体" w:hAnsi="宋体" w:eastAsia="宋体"/>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51"/>
    <w:link w:val="949"/>
    <w:uiPriority w:val="9"/>
    <w:rPr>
      <w:rFonts w:ascii="Arial" w:hAnsi="Arial" w:eastAsia="Arial" w:cs="Arial"/>
      <w:sz w:val="40"/>
      <w:szCs w:val="40"/>
    </w:rPr>
  </w:style>
  <w:style w:type="character" w:styleId="780">
    <w:name w:val="Heading 2 Char"/>
    <w:basedOn w:val="951"/>
    <w:link w:val="950"/>
    <w:uiPriority w:val="9"/>
    <w:rPr>
      <w:rFonts w:ascii="Arial" w:hAnsi="Arial" w:eastAsia="Arial" w:cs="Arial"/>
      <w:sz w:val="34"/>
    </w:rPr>
  </w:style>
  <w:style w:type="paragraph" w:styleId="781">
    <w:name w:val="Heading 3"/>
    <w:basedOn w:val="948"/>
    <w:next w:val="948"/>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basedOn w:val="951"/>
    <w:link w:val="781"/>
    <w:uiPriority w:val="9"/>
    <w:rPr>
      <w:rFonts w:ascii="Arial" w:hAnsi="Arial" w:eastAsia="Arial" w:cs="Arial"/>
      <w:sz w:val="30"/>
      <w:szCs w:val="30"/>
    </w:rPr>
  </w:style>
  <w:style w:type="paragraph" w:styleId="783">
    <w:name w:val="Heading 4"/>
    <w:basedOn w:val="948"/>
    <w:next w:val="948"/>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basedOn w:val="951"/>
    <w:link w:val="783"/>
    <w:uiPriority w:val="9"/>
    <w:rPr>
      <w:rFonts w:ascii="Arial" w:hAnsi="Arial" w:eastAsia="Arial" w:cs="Arial"/>
      <w:b/>
      <w:bCs/>
      <w:sz w:val="26"/>
      <w:szCs w:val="26"/>
    </w:rPr>
  </w:style>
  <w:style w:type="paragraph" w:styleId="785">
    <w:name w:val="Heading 5"/>
    <w:basedOn w:val="948"/>
    <w:next w:val="948"/>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basedOn w:val="951"/>
    <w:link w:val="785"/>
    <w:uiPriority w:val="9"/>
    <w:rPr>
      <w:rFonts w:ascii="Arial" w:hAnsi="Arial" w:eastAsia="Arial" w:cs="Arial"/>
      <w:b/>
      <w:bCs/>
      <w:sz w:val="24"/>
      <w:szCs w:val="24"/>
    </w:rPr>
  </w:style>
  <w:style w:type="paragraph" w:styleId="787">
    <w:name w:val="Heading 6"/>
    <w:basedOn w:val="948"/>
    <w:next w:val="948"/>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basedOn w:val="951"/>
    <w:link w:val="787"/>
    <w:uiPriority w:val="9"/>
    <w:rPr>
      <w:rFonts w:ascii="Arial" w:hAnsi="Arial" w:eastAsia="Arial" w:cs="Arial"/>
      <w:b/>
      <w:bCs/>
      <w:sz w:val="22"/>
      <w:szCs w:val="22"/>
    </w:rPr>
  </w:style>
  <w:style w:type="paragraph" w:styleId="789">
    <w:name w:val="Heading 7"/>
    <w:basedOn w:val="948"/>
    <w:next w:val="948"/>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basedOn w:val="951"/>
    <w:link w:val="789"/>
    <w:uiPriority w:val="9"/>
    <w:rPr>
      <w:rFonts w:ascii="Arial" w:hAnsi="Arial" w:eastAsia="Arial" w:cs="Arial"/>
      <w:b/>
      <w:bCs/>
      <w:i/>
      <w:iCs/>
      <w:sz w:val="22"/>
      <w:szCs w:val="22"/>
    </w:rPr>
  </w:style>
  <w:style w:type="paragraph" w:styleId="791">
    <w:name w:val="Heading 8"/>
    <w:basedOn w:val="948"/>
    <w:next w:val="948"/>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basedOn w:val="951"/>
    <w:link w:val="791"/>
    <w:uiPriority w:val="9"/>
    <w:rPr>
      <w:rFonts w:ascii="Arial" w:hAnsi="Arial" w:eastAsia="Arial" w:cs="Arial"/>
      <w:i/>
      <w:iCs/>
      <w:sz w:val="22"/>
      <w:szCs w:val="22"/>
    </w:rPr>
  </w:style>
  <w:style w:type="paragraph" w:styleId="793">
    <w:name w:val="Heading 9"/>
    <w:basedOn w:val="948"/>
    <w:next w:val="948"/>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basedOn w:val="951"/>
    <w:link w:val="793"/>
    <w:uiPriority w:val="9"/>
    <w:rPr>
      <w:rFonts w:ascii="Arial" w:hAnsi="Arial" w:eastAsia="Arial" w:cs="Arial"/>
      <w:i/>
      <w:iCs/>
      <w:sz w:val="21"/>
      <w:szCs w:val="21"/>
    </w:rPr>
  </w:style>
  <w:style w:type="paragraph" w:styleId="795">
    <w:name w:val="No Spacing"/>
    <w:uiPriority w:val="1"/>
    <w:qFormat/>
    <w:pPr>
      <w:spacing w:before="0" w:after="0" w:line="240" w:lineRule="auto"/>
    </w:pPr>
  </w:style>
  <w:style w:type="paragraph" w:styleId="796">
    <w:name w:val="Title"/>
    <w:basedOn w:val="948"/>
    <w:next w:val="948"/>
    <w:link w:val="797"/>
    <w:uiPriority w:val="10"/>
    <w:qFormat/>
    <w:pPr>
      <w:contextualSpacing/>
      <w:spacing w:before="300" w:after="200"/>
    </w:pPr>
    <w:rPr>
      <w:sz w:val="48"/>
      <w:szCs w:val="48"/>
    </w:rPr>
  </w:style>
  <w:style w:type="character" w:styleId="797">
    <w:name w:val="Title Char"/>
    <w:basedOn w:val="951"/>
    <w:link w:val="796"/>
    <w:uiPriority w:val="10"/>
    <w:rPr>
      <w:sz w:val="48"/>
      <w:szCs w:val="48"/>
    </w:rPr>
  </w:style>
  <w:style w:type="paragraph" w:styleId="798">
    <w:name w:val="Subtitle"/>
    <w:basedOn w:val="948"/>
    <w:next w:val="948"/>
    <w:link w:val="799"/>
    <w:uiPriority w:val="11"/>
    <w:qFormat/>
    <w:pPr>
      <w:spacing w:before="200" w:after="200"/>
    </w:pPr>
    <w:rPr>
      <w:sz w:val="24"/>
      <w:szCs w:val="24"/>
    </w:rPr>
  </w:style>
  <w:style w:type="character" w:styleId="799">
    <w:name w:val="Subtitle Char"/>
    <w:basedOn w:val="951"/>
    <w:link w:val="798"/>
    <w:uiPriority w:val="11"/>
    <w:rPr>
      <w:sz w:val="24"/>
      <w:szCs w:val="24"/>
    </w:rPr>
  </w:style>
  <w:style w:type="paragraph" w:styleId="800">
    <w:name w:val="Quote"/>
    <w:basedOn w:val="948"/>
    <w:next w:val="948"/>
    <w:link w:val="801"/>
    <w:uiPriority w:val="29"/>
    <w:qFormat/>
    <w:pPr>
      <w:ind w:left="720" w:right="720"/>
    </w:pPr>
    <w:rPr>
      <w:i/>
    </w:rPr>
  </w:style>
  <w:style w:type="character" w:styleId="801">
    <w:name w:val="Quote Char"/>
    <w:link w:val="800"/>
    <w:uiPriority w:val="29"/>
    <w:rPr>
      <w:i/>
    </w:rPr>
  </w:style>
  <w:style w:type="paragraph" w:styleId="802">
    <w:name w:val="Intense Quote"/>
    <w:basedOn w:val="948"/>
    <w:next w:val="948"/>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1"/>
    <w:link w:val="960"/>
    <w:uiPriority w:val="99"/>
  </w:style>
  <w:style w:type="character" w:styleId="805">
    <w:name w:val="Footer Char"/>
    <w:basedOn w:val="951"/>
    <w:link w:val="959"/>
    <w:uiPriority w:val="99"/>
  </w:style>
  <w:style w:type="paragraph" w:styleId="806">
    <w:name w:val="Caption"/>
    <w:basedOn w:val="948"/>
    <w:next w:val="948"/>
    <w:uiPriority w:val="35"/>
    <w:semiHidden/>
    <w:unhideWhenUsed/>
    <w:qFormat/>
    <w:pPr>
      <w:spacing w:line="276" w:lineRule="auto"/>
    </w:pPr>
    <w:rPr>
      <w:b/>
      <w:bCs/>
      <w:color w:val="4f81bd" w:themeColor="accent1"/>
      <w:sz w:val="18"/>
      <w:szCs w:val="18"/>
    </w:rPr>
  </w:style>
  <w:style w:type="character" w:styleId="807">
    <w:name w:val="Caption Char"/>
    <w:basedOn w:val="806"/>
    <w:link w:val="959"/>
    <w:uiPriority w:val="99"/>
  </w:style>
  <w:style w:type="table" w:styleId="808">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4">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5">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6">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7">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8">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9">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0">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1">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2">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3">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4">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7">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8">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9">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0">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1">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0">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1">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2">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3">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4">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5">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7">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8">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9">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0">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1">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2">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8"/>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1"/>
    <w:uiPriority w:val="99"/>
    <w:unhideWhenUsed/>
    <w:rPr>
      <w:vertAlign w:val="superscript"/>
    </w:rPr>
  </w:style>
  <w:style w:type="paragraph" w:styleId="936">
    <w:name w:val="endnote text"/>
    <w:basedOn w:val="948"/>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1"/>
    <w:uiPriority w:val="99"/>
    <w:semiHidden/>
    <w:unhideWhenUsed/>
    <w:rPr>
      <w:vertAlign w:val="superscript"/>
    </w:rPr>
  </w:style>
  <w:style w:type="paragraph" w:styleId="939">
    <w:name w:val="toc 2"/>
    <w:basedOn w:val="948"/>
    <w:next w:val="948"/>
    <w:uiPriority w:val="39"/>
    <w:unhideWhenUsed/>
    <w:pPr>
      <w:ind w:left="283" w:right="0" w:firstLine="0"/>
      <w:spacing w:after="57"/>
    </w:pPr>
  </w:style>
  <w:style w:type="paragraph" w:styleId="940">
    <w:name w:val="toc 3"/>
    <w:basedOn w:val="948"/>
    <w:next w:val="948"/>
    <w:uiPriority w:val="39"/>
    <w:unhideWhenUsed/>
    <w:pPr>
      <w:ind w:left="567" w:right="0" w:firstLine="0"/>
      <w:spacing w:after="57"/>
    </w:pPr>
  </w:style>
  <w:style w:type="paragraph" w:styleId="941">
    <w:name w:val="toc 4"/>
    <w:basedOn w:val="948"/>
    <w:next w:val="948"/>
    <w:uiPriority w:val="39"/>
    <w:unhideWhenUsed/>
    <w:pPr>
      <w:ind w:left="850" w:right="0" w:firstLine="0"/>
      <w:spacing w:after="57"/>
    </w:pPr>
  </w:style>
  <w:style w:type="paragraph" w:styleId="942">
    <w:name w:val="toc 5"/>
    <w:basedOn w:val="948"/>
    <w:next w:val="948"/>
    <w:uiPriority w:val="39"/>
    <w:unhideWhenUsed/>
    <w:pPr>
      <w:ind w:left="1134" w:right="0" w:firstLine="0"/>
      <w:spacing w:after="57"/>
    </w:pPr>
  </w:style>
  <w:style w:type="paragraph" w:styleId="943">
    <w:name w:val="toc 6"/>
    <w:basedOn w:val="948"/>
    <w:next w:val="948"/>
    <w:uiPriority w:val="39"/>
    <w:unhideWhenUsed/>
    <w:pPr>
      <w:ind w:left="1417"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9">
    <w:name w:val="Heading 1"/>
    <w:basedOn w:val="948"/>
    <w:next w:val="948"/>
    <w:uiPriority w:val="0"/>
    <w:qFormat/>
    <w:pPr>
      <w:keepLines/>
      <w:keepNext/>
      <w:spacing w:before="340" w:after="330" w:line="578" w:lineRule="auto"/>
      <w:outlineLvl w:val="0"/>
    </w:pPr>
    <w:rPr>
      <w:b/>
      <w:sz w:val="44"/>
    </w:rPr>
  </w:style>
  <w:style w:type="paragraph" w:styleId="950">
    <w:name w:val="Heading 2"/>
    <w:basedOn w:val="948"/>
    <w:next w:val="948"/>
    <w:uiPriority w:val="9"/>
    <w:qFormat/>
    <w:pPr>
      <w:keepLines/>
      <w:keepNext/>
      <w:spacing w:before="360" w:after="200"/>
      <w:outlineLvl w:val="1"/>
    </w:pPr>
    <w:rPr>
      <w:rFonts w:ascii="Arial" w:hAnsi="Arial" w:eastAsia="Arial" w:cs="Arial"/>
      <w:sz w:val="34"/>
    </w:rPr>
  </w:style>
  <w:style w:type="character" w:styleId="951" w:default="1">
    <w:name w:val="Default Paragraph Font"/>
    <w:uiPriority w:val="1"/>
    <w:semiHidden/>
    <w:unhideWhenUsed/>
    <w:qFormat/>
  </w:style>
  <w:style w:type="table" w:styleId="952" w:default="1">
    <w:name w:val="Normal Table"/>
    <w:uiPriority w:val="99"/>
    <w:semiHidden/>
    <w:unhideWhenUsed/>
    <w:qFormat/>
    <w:tblPr>
      <w:tblCellMar>
        <w:left w:w="108" w:type="dxa"/>
        <w:top w:w="0" w:type="dxa"/>
        <w:right w:w="108" w:type="dxa"/>
        <w:bottom w:w="0" w:type="dxa"/>
      </w:tblCellMar>
    </w:tblPr>
  </w:style>
  <w:style w:type="paragraph" w:styleId="953">
    <w:name w:val="toc 7"/>
    <w:basedOn w:val="948"/>
    <w:next w:val="948"/>
    <w:uiPriority w:val="0"/>
    <w:qFormat/>
    <w:pPr>
      <w:ind w:left="2520"/>
    </w:pPr>
  </w:style>
  <w:style w:type="paragraph" w:styleId="954">
    <w:name w:val="Normal Indent"/>
    <w:basedOn w:val="948"/>
    <w:next w:val="948"/>
    <w:link w:val="984"/>
    <w:uiPriority w:val="0"/>
    <w:qFormat/>
    <w:pPr>
      <w:ind w:firstLine="420"/>
      <w:jc w:val="left"/>
    </w:pPr>
    <w:rPr>
      <w:sz w:val="24"/>
    </w:rPr>
  </w:style>
  <w:style w:type="paragraph" w:styleId="955">
    <w:name w:val="annotation text"/>
    <w:basedOn w:val="948"/>
    <w:link w:val="985"/>
    <w:uiPriority w:val="0"/>
    <w:qFormat/>
    <w:pPr>
      <w:jc w:val="left"/>
    </w:pPr>
    <w:rPr>
      <w:rFonts w:ascii="Calibri" w:hAnsi="Calibri"/>
    </w:rPr>
  </w:style>
  <w:style w:type="paragraph" w:styleId="956">
    <w:name w:val="index 6"/>
    <w:basedOn w:val="948"/>
    <w:next w:val="948"/>
    <w:uiPriority w:val="0"/>
    <w:qFormat/>
    <w:pPr>
      <w:ind w:left="2100"/>
    </w:pPr>
    <w:rPr>
      <w:rFonts w:ascii="Calibri" w:hAnsi="Calibri"/>
    </w:rPr>
  </w:style>
  <w:style w:type="paragraph" w:styleId="957">
    <w:name w:val="Body Text"/>
    <w:basedOn w:val="948"/>
    <w:uiPriority w:val="0"/>
    <w:qFormat/>
    <w:pPr>
      <w:spacing w:line="400" w:lineRule="exact"/>
    </w:pPr>
    <w:rPr>
      <w:rFonts w:ascii="楷体_GB2312" w:hAnsi="Calibri"/>
      <w:sz w:val="28"/>
    </w:rPr>
  </w:style>
  <w:style w:type="paragraph" w:styleId="958">
    <w:name w:val="Body Text Indent"/>
    <w:basedOn w:val="948"/>
    <w:next w:val="948"/>
    <w:uiPriority w:val="99"/>
    <w:qFormat/>
    <w:pPr>
      <w:ind w:left="570"/>
      <w:spacing w:line="520" w:lineRule="exact"/>
    </w:pPr>
    <w:rPr>
      <w:rFonts w:ascii="方正仿宋简体" w:hAnsi="创艺简仿宋" w:eastAsia="方正仿宋简体"/>
      <w:sz w:val="24"/>
    </w:rPr>
  </w:style>
  <w:style w:type="paragraph" w:styleId="959">
    <w:name w:val="Footer"/>
    <w:basedOn w:val="948"/>
    <w:uiPriority w:val="99"/>
    <w:unhideWhenUsed/>
    <w:qFormat/>
    <w:pPr>
      <w:tabs>
        <w:tab w:val="center" w:pos="7143" w:leader="none"/>
        <w:tab w:val="right" w:pos="14287" w:leader="none"/>
      </w:tabs>
    </w:pPr>
  </w:style>
  <w:style w:type="paragraph" w:styleId="960">
    <w:name w:val="Header"/>
    <w:basedOn w:val="948"/>
    <w:uiPriority w:val="99"/>
    <w:unhideWhenUsed/>
    <w:qFormat/>
    <w:pPr>
      <w:tabs>
        <w:tab w:val="center" w:pos="7143" w:leader="none"/>
        <w:tab w:val="right" w:pos="14287" w:leader="none"/>
      </w:tabs>
    </w:pPr>
  </w:style>
  <w:style w:type="paragraph" w:styleId="961">
    <w:name w:val="toc 1"/>
    <w:basedOn w:val="948"/>
    <w:next w:val="948"/>
    <w:uiPriority w:val="39"/>
    <w:unhideWhenUsed/>
    <w:qFormat/>
    <w:pPr>
      <w:spacing w:after="57"/>
    </w:pPr>
  </w:style>
  <w:style w:type="paragraph" w:styleId="962">
    <w:name w:val="Normal (Web)"/>
    <w:basedOn w:val="948"/>
    <w:uiPriority w:val="0"/>
    <w:qFormat/>
    <w:pPr>
      <w:jc w:val="left"/>
      <w:spacing w:beforeAutospacing="1" w:afterAutospacing="1"/>
    </w:pPr>
    <w:rPr>
      <w:sz w:val="24"/>
    </w:rPr>
  </w:style>
  <w:style w:type="paragraph" w:styleId="963">
    <w:name w:val="Body Text First Indent"/>
    <w:basedOn w:val="948"/>
    <w:uiPriority w:val="0"/>
    <w:qFormat/>
    <w:pPr>
      <w:ind w:firstLine="420"/>
      <w:spacing w:after="120"/>
    </w:pPr>
    <w:rPr>
      <w:rFonts w:ascii="Times New Roman" w:hAnsi="Times New Roman" w:eastAsia="宋体"/>
      <w:sz w:val="21"/>
      <w:szCs w:val="24"/>
    </w:rPr>
  </w:style>
  <w:style w:type="paragraph" w:styleId="964">
    <w:name w:val="Body Text First Indent 2"/>
    <w:basedOn w:val="958"/>
    <w:uiPriority w:val="99"/>
    <w:unhideWhenUsed/>
    <w:qFormat/>
    <w:pPr>
      <w:ind w:left="420" w:firstLine="420"/>
      <w:spacing w:after="120"/>
    </w:pPr>
    <w:rPr>
      <w:rFonts w:ascii="Calibri" w:hAnsi="Calibri" w:eastAsia="宋体"/>
      <w:sz w:val="21"/>
    </w:rPr>
  </w:style>
  <w:style w:type="table" w:styleId="965">
    <w:name w:val="Table Grid"/>
    <w:basedOn w:val="9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basedOn w:val="951"/>
    <w:uiPriority w:val="0"/>
    <w:qFormat/>
    <w:rPr>
      <w:b/>
    </w:rPr>
  </w:style>
  <w:style w:type="character" w:styleId="967">
    <w:name w:val="Emphasis"/>
    <w:uiPriority w:val="0"/>
    <w:qFormat/>
    <w:rPr>
      <w:i/>
    </w:rPr>
  </w:style>
  <w:style w:type="character" w:styleId="968">
    <w:name w:val="Hyperlink"/>
    <w:basedOn w:val="951"/>
    <w:uiPriority w:val="0"/>
    <w:qFormat/>
    <w:rPr>
      <w:color w:val="0026e5" w:themeColor="hyperlink"/>
      <w:u w:val="single"/>
      <w14:textFill>
        <w14:solidFill>
          <w14:schemeClr w14:val="hlink"/>
        </w14:solidFill>
      </w14:textFill>
    </w:rPr>
  </w:style>
  <w:style w:type="character" w:styleId="969">
    <w:name w:val="annotation reference"/>
    <w:uiPriority w:val="99"/>
    <w:semiHidden/>
    <w:unhideWhenUsed/>
    <w:qFormat/>
    <w:rPr>
      <w:sz w:val="21"/>
      <w:szCs w:val="21"/>
    </w:rPr>
  </w:style>
  <w:style w:type="paragraph" w:styleId="970" w:customStyle="1">
    <w:name w:val="正文缩进1"/>
    <w:basedOn w:val="948"/>
    <w:uiPriority w:val="0"/>
    <w:qFormat/>
    <w:pPr>
      <w:ind w:firstLine="420"/>
      <w:jc w:val="left"/>
    </w:pPr>
    <w:rPr>
      <w:sz w:val="24"/>
    </w:rPr>
  </w:style>
  <w:style w:type="paragraph" w:styleId="971" w:customStyle="1">
    <w:name w:val="标题 11"/>
    <w:basedOn w:val="948"/>
    <w:next w:val="948"/>
    <w:uiPriority w:val="0"/>
    <w:qFormat/>
    <w:pPr>
      <w:keepLines/>
      <w:keepNext/>
      <w:spacing w:before="340" w:after="330" w:line="578" w:lineRule="auto"/>
      <w:outlineLvl w:val="0"/>
    </w:pPr>
    <w:rPr>
      <w:b/>
      <w:sz w:val="44"/>
    </w:rPr>
  </w:style>
  <w:style w:type="paragraph" w:styleId="972" w:customStyle="1">
    <w:name w:val="页眉1"/>
    <w:basedOn w:val="948"/>
    <w:uiPriority w:val="99"/>
    <w:qFormat/>
    <w:pPr>
      <w:jc w:val="center"/>
      <w:tabs>
        <w:tab w:val="center" w:pos="4153" w:leader="none"/>
        <w:tab w:val="right" w:pos="8306" w:leader="none"/>
      </w:tabs>
      <w:pBdr>
        <w:bottom w:val="single" w:color="000000" w:sz="6" w:space="1"/>
      </w:pBdr>
    </w:pPr>
    <w:rPr>
      <w:sz w:val="18"/>
    </w:rPr>
  </w:style>
  <w:style w:type="paragraph" w:styleId="973" w:customStyle="1">
    <w:name w:val="页脚1"/>
    <w:basedOn w:val="948"/>
    <w:uiPriority w:val="99"/>
    <w:qFormat/>
    <w:pPr>
      <w:jc w:val="left"/>
      <w:tabs>
        <w:tab w:val="center" w:pos="4153" w:leader="none"/>
        <w:tab w:val="right" w:pos="8306" w:leader="none"/>
      </w:tabs>
    </w:pPr>
    <w:rPr>
      <w:sz w:val="18"/>
    </w:rPr>
  </w:style>
  <w:style w:type="paragraph" w:styleId="974" w:customStyle="1">
    <w:name w:val="首行缩进"/>
    <w:basedOn w:val="948"/>
    <w:uiPriority w:val="0"/>
    <w:qFormat/>
    <w:pPr>
      <w:ind w:firstLine="480"/>
    </w:pPr>
    <w:rPr>
      <w:lang w:val="zh-CN"/>
    </w:rPr>
  </w:style>
  <w:style w:type="paragraph" w:styleId="975" w:customStyle="1">
    <w:name w:val="Plain Text1"/>
    <w:basedOn w:val="948"/>
    <w:uiPriority w:val="0"/>
    <w:qFormat/>
    <w:rPr>
      <w:rFonts w:ascii="宋体" w:hAnsi="Courier New"/>
    </w:rPr>
  </w:style>
  <w:style w:type="paragraph" w:styleId="976" w:customStyle="1">
    <w:name w:val="纯文本111"/>
    <w:basedOn w:val="948"/>
    <w:uiPriority w:val="0"/>
    <w:qFormat/>
    <w:rPr>
      <w:rFonts w:ascii="宋体" w:hAnsi="Courier New"/>
    </w:rPr>
  </w:style>
  <w:style w:type="paragraph" w:styleId="977" w:customStyle="1">
    <w:name w:val="纯文本1"/>
    <w:basedOn w:val="948"/>
    <w:uiPriority w:val="0"/>
    <w:qFormat/>
    <w:rPr>
      <w:rFonts w:ascii="宋体" w:hAnsi="Courier New"/>
    </w:rPr>
  </w:style>
  <w:style w:type="paragraph" w:styleId="978" w:customStyle="1">
    <w:name w:val="Andy_正文"/>
    <w:basedOn w:val="948"/>
    <w:link w:val="986"/>
    <w:uiPriority w:val="0"/>
    <w:qFormat/>
    <w:pPr>
      <w:ind w:firstLine="480"/>
      <w:spacing w:line="360" w:lineRule="auto"/>
    </w:pPr>
    <w:rPr>
      <w:rFonts w:ascii="Calibri" w:hAnsi="Calibri" w:eastAsia="宋体"/>
      <w:sz w:val="24"/>
      <w:szCs w:val="24"/>
    </w:rPr>
  </w:style>
  <w:style w:type="paragraph" w:styleId="979" w:customStyle="1">
    <w:name w:val="普通(网站)1"/>
    <w:basedOn w:val="948"/>
    <w:uiPriority w:val="99"/>
    <w:qFormat/>
    <w:pPr>
      <w:jc w:val="left"/>
      <w:spacing w:before="100" w:beforeAutospacing="1" w:after="100" w:afterAutospacing="1"/>
      <w:widowControl/>
    </w:pPr>
    <w:rPr>
      <w:rFonts w:ascii="宋体" w:hAnsi="宋体" w:eastAsia="宋体" w:cs="宋体"/>
      <w:sz w:val="24"/>
      <w:szCs w:val="24"/>
    </w:rPr>
  </w:style>
  <w:style w:type="paragraph" w:styleId="980" w:customStyle="1">
    <w:name w:val="正文文本缩进1"/>
    <w:basedOn w:val="948"/>
    <w:uiPriority w:val="99"/>
    <w:qFormat/>
    <w:pPr>
      <w:ind w:left="570"/>
      <w:spacing w:line="520" w:lineRule="exact"/>
    </w:pPr>
    <w:rPr>
      <w:rFonts w:ascii="方正仿宋简体" w:hAnsi="创艺简仿宋" w:eastAsia="方正仿宋简体"/>
      <w:sz w:val="24"/>
    </w:rPr>
  </w:style>
  <w:style w:type="paragraph" w:styleId="981" w:customStyle="1">
    <w:name w:val="目录 11"/>
    <w:basedOn w:val="948"/>
    <w:next w:val="948"/>
    <w:uiPriority w:val="39"/>
    <w:qFormat/>
    <w:pPr>
      <w:jc w:val="left"/>
    </w:pPr>
    <w:rPr>
      <w:sz w:val="24"/>
    </w:rPr>
  </w:style>
  <w:style w:type="paragraph" w:styleId="982" w:customStyle="1">
    <w:name w:val="_正文段落"/>
    <w:basedOn w:val="948"/>
    <w:uiPriority w:val="0"/>
    <w:qFormat/>
    <w:pPr>
      <w:ind w:firstLine="200"/>
      <w:spacing w:line="360" w:lineRule="auto"/>
    </w:pPr>
    <w:rPr>
      <w:rFonts w:eastAsia="宋体"/>
      <w:sz w:val="24"/>
      <w:szCs w:val="24"/>
    </w:rPr>
  </w:style>
  <w:style w:type="character" w:styleId="983" w:customStyle="1">
    <w:name w:val="Unresolved Mention"/>
    <w:basedOn w:val="951"/>
    <w:uiPriority w:val="99"/>
    <w:semiHidden/>
    <w:unhideWhenUsed/>
    <w:qFormat/>
    <w:rPr>
      <w:color w:val="605e5c"/>
      <w:shd w:val="clear" w:color="auto" w:fill="e1dfdd"/>
    </w:rPr>
  </w:style>
  <w:style w:type="character" w:styleId="984" w:customStyle="1">
    <w:name w:val="正文缩进 字符"/>
    <w:link w:val="954"/>
    <w:uiPriority w:val="0"/>
    <w:qFormat/>
    <w:rPr>
      <w:rFonts w:ascii="Times New Roman" w:hAnsi="Times New Roman" w:eastAsia="楷体_GB2312" w:cs="Times New Roman"/>
      <w:sz w:val="24"/>
    </w:rPr>
  </w:style>
  <w:style w:type="character" w:styleId="985" w:customStyle="1">
    <w:name w:val="批注文字 字符"/>
    <w:basedOn w:val="951"/>
    <w:link w:val="955"/>
    <w:uiPriority w:val="0"/>
    <w:qFormat/>
    <w:rPr>
      <w:rFonts w:ascii="Calibri" w:hAnsi="Calibri" w:eastAsia="楷体_GB2312" w:cs="Times New Roman"/>
      <w:sz w:val="26"/>
    </w:rPr>
  </w:style>
  <w:style w:type="character" w:styleId="986" w:customStyle="1">
    <w:name w:val="Andy_正文 Char"/>
    <w:link w:val="978"/>
    <w:uiPriority w:val="0"/>
    <w:qFormat/>
    <w:rPr>
      <w:rFonts w:ascii="Calibri" w:hAnsi="Calibri" w:eastAsia="宋体" w:cs="Times New Roman"/>
      <w:sz w:val="24"/>
      <w:szCs w:val="24"/>
    </w:rPr>
  </w:style>
  <w:style w:type="paragraph" w:styleId="987">
    <w:name w:val="List Paragraph"/>
    <w:basedOn w:val="948"/>
    <w:uiPriority w:val="34"/>
    <w:qFormat/>
    <w:pPr>
      <w:ind w:left="420" w:firstLine="3748"/>
    </w:p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周文娴</cp:lastModifiedBy>
  <cp:revision>7</cp:revision>
  <dcterms:created xsi:type="dcterms:W3CDTF">2025-03-08T06:33:00Z</dcterms:created>
  <dcterms:modified xsi:type="dcterms:W3CDTF">2026-08-27T07:44:11Z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DDE5ED7B9B9C4121912ECCFEE859895F_13</vt:lpwstr>
  </property>
  <property fmtid="{D5CDD505-2E9C-101B-9397-08002B2CF9AE}" pid="4" name="KSOTemplateDocerSaveRecord">
    <vt:lpwstr>eyJoZGlkIjoiMDZhMWQ5NGNmMWI3NjY0ZGNjMWUwNmY0YTY2Nzk0NmQiLCJ1c2VySWQiOiI2MjUzMjQ4ODEifQ==</vt:lpwstr>
  </property>
</Properties>
</file>