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spacing w:line="276" w:lineRule="auto"/>
        <w:rPr>
          <w:rFonts w:hint="eastAsia" w:ascii="仿宋" w:hAnsi="仿宋" w:eastAsia="仿宋" w:cs="仿宋"/>
          <w:color w:val="000000"/>
          <w:sz w:val="20"/>
          <w:highlight w:val="none"/>
        </w:rPr>
        <w:sectPr>
          <w:headerReference w:type="default" r:id="rId9"/>
          <w:footerReference w:type="default" r:id="rId12"/>
          <w:footnotePr/>
          <w:endnotePr/>
          <w:type w:val="nextPage"/>
          <w:pgSz w:w="11910" w:h="16840" w:orient="portrait"/>
          <w:pgMar w:top="1440" w:right="1080" w:bottom="1440" w:left="1080" w:header="878" w:footer="1000" w:gutter="0"/>
          <w:pgNumType w:start="1"/>
          <w:cols w:num="1" w:sep="0" w:space="1701" w:equalWidth="1"/>
          <w:docGrid w:linePitch="360"/>
        </w:sect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8" w:line="276" w:lineRule="auto"/>
        <w:rPr>
          <w:rFonts w:hint="eastAsia" w:ascii="仿宋" w:hAnsi="仿宋" w:eastAsia="仿宋" w:cs="仿宋"/>
          <w:color w:val="000000"/>
          <w:sz w:val="23"/>
          <w:highlight w:val="none"/>
        </w:rPr>
      </w:pPr>
      <w:r>
        <w:rPr>
          <w:rFonts w:hint="eastAsia" w:ascii="仿宋" w:hAnsi="仿宋" w:eastAsia="仿宋" w:cs="仿宋"/>
          <w:color w:val="000000"/>
          <w:sz w:val="23"/>
          <w:highlight w:val="none"/>
        </w:rPr>
      </w:r>
      <w:r>
        <w:rPr>
          <w:highlight w:val="none"/>
        </w:rPr>
      </w:r>
      <w:r/>
    </w:p>
    <w:p>
      <w:pPr>
        <w:ind w:left="10"/>
        <w:jc w:val="center"/>
        <w:spacing w:line="276" w:lineRule="auto"/>
        <w:rPr>
          <w:rFonts w:hint="eastAsia" w:ascii="仿宋" w:hAnsi="仿宋" w:eastAsia="仿宋" w:cs="仿宋"/>
          <w:color w:val="000000"/>
          <w:sz w:val="84"/>
          <w:highlight w:val="none"/>
        </w:rPr>
      </w:pPr>
      <w:r>
        <w:rPr>
          <w:rFonts w:hint="eastAsia" w:ascii="仿宋" w:hAnsi="仿宋" w:eastAsia="仿宋" w:cs="仿宋"/>
          <w:b/>
          <w:bCs/>
          <w:color w:val="000000"/>
          <w:sz w:val="84"/>
          <w:highlight w:val="none"/>
        </w:rPr>
        <w:t xml:space="preserve">竞争性磋商文件</w:t>
      </w:r>
      <w:r>
        <w:rPr>
          <w:highlight w:val="none"/>
        </w:rPr>
      </w:r>
      <w:r/>
    </w:p>
    <w:p>
      <w:pPr>
        <w:pStyle w:val="1090"/>
        <w:jc w:val="center"/>
        <w:spacing w:line="276" w:lineRule="auto"/>
        <w:rPr>
          <w:rFonts w:hint="eastAsia" w:ascii="仿宋" w:hAnsi="仿宋" w:eastAsia="仿宋" w:cs="仿宋"/>
          <w:color w:val="000000"/>
          <w:sz w:val="60"/>
          <w:szCs w:val="18"/>
          <w:highlight w:val="none"/>
        </w:rPr>
      </w:pPr>
      <w:r>
        <w:rPr>
          <w:rFonts w:hint="eastAsia" w:ascii="仿宋" w:hAnsi="仿宋" w:eastAsia="仿宋" w:cs="仿宋"/>
          <w:color w:val="000000"/>
          <w:sz w:val="60"/>
          <w:szCs w:val="18"/>
          <w:highlight w:val="none"/>
          <w:lang w:eastAsia="zh-CN"/>
        </w:rPr>
      </w:r>
      <w:r>
        <w:rPr>
          <w:highlight w:val="none"/>
        </w:rPr>
      </w:r>
      <w:r/>
    </w:p>
    <w:p>
      <w:pPr>
        <w:pStyle w:val="1090"/>
        <w:jc w:val="center"/>
        <w:spacing w:line="276" w:lineRule="auto"/>
        <w:rPr>
          <w:rFonts w:hint="eastAsia" w:ascii="仿宋" w:hAnsi="仿宋" w:eastAsia="仿宋" w:cs="仿宋"/>
          <w:color w:val="000000"/>
          <w:sz w:val="60"/>
          <w:szCs w:val="18"/>
          <w:highlight w:val="none"/>
        </w:rPr>
      </w:pPr>
      <w:r>
        <w:rPr>
          <w:rFonts w:hint="eastAsia" w:ascii="仿宋" w:hAnsi="仿宋" w:eastAsia="仿宋" w:cs="仿宋"/>
          <w:color w:val="000000"/>
          <w:sz w:val="60"/>
          <w:szCs w:val="18"/>
          <w:highlight w:val="none"/>
          <w:lang w:eastAsia="zh-CN"/>
        </w:rPr>
        <w:t xml:space="preserve">（</w:t>
      </w:r>
      <w:r>
        <w:rPr>
          <w:rFonts w:hint="eastAsia" w:ascii="仿宋" w:hAnsi="仿宋" w:eastAsia="仿宋" w:cs="仿宋"/>
          <w:color w:val="000000"/>
          <w:sz w:val="60"/>
          <w:szCs w:val="18"/>
          <w:highlight w:val="none"/>
          <w:lang w:val="en-US" w:eastAsia="zh-CN"/>
        </w:rPr>
        <w:t xml:space="preserve">服务类</w:t>
      </w:r>
      <w:r>
        <w:rPr>
          <w:rFonts w:hint="eastAsia" w:ascii="仿宋" w:hAnsi="仿宋" w:eastAsia="仿宋" w:cs="仿宋"/>
          <w:color w:val="000000"/>
          <w:sz w:val="60"/>
          <w:szCs w:val="18"/>
          <w:highlight w:val="none"/>
          <w:lang w:eastAsia="zh-CN"/>
        </w:rPr>
        <w:t xml:space="preserve">）</w:t>
      </w:r>
      <w:r>
        <w:rPr>
          <w:highlight w:val="none"/>
        </w:rPr>
      </w:r>
      <w:r/>
    </w:p>
    <w:p>
      <w:pPr>
        <w:pStyle w:val="1090"/>
        <w:spacing w:before="1" w:line="276" w:lineRule="auto"/>
        <w:rPr>
          <w:rFonts w:hint="eastAsia" w:ascii="仿宋" w:hAnsi="仿宋" w:eastAsia="仿宋" w:cs="仿宋"/>
          <w:color w:val="000000"/>
          <w:sz w:val="75"/>
          <w:highlight w:val="none"/>
        </w:rPr>
      </w:pPr>
      <w:r>
        <w:rPr>
          <w:rFonts w:hint="eastAsia" w:ascii="仿宋" w:hAnsi="仿宋" w:eastAsia="仿宋" w:cs="仿宋"/>
          <w:color w:val="000000"/>
          <w:sz w:val="75"/>
          <w:highlight w:val="none"/>
        </w:rPr>
      </w:r>
      <w:r>
        <w:rPr>
          <w:highlight w:val="none"/>
        </w:rPr>
      </w:r>
      <w:r/>
    </w:p>
    <w:p>
      <w:pPr>
        <w:ind w:left="1386"/>
        <w:spacing w:line="276" w:lineRule="auto"/>
        <w:rPr>
          <w:rFonts w:hint="eastAsia" w:ascii="仿宋" w:hAnsi="仿宋" w:eastAsia="仿宋" w:cs="仿宋"/>
          <w:color w:val="000000"/>
          <w:sz w:val="40"/>
          <w:highlight w:val="none"/>
        </w:rPr>
      </w:pPr>
      <w:r>
        <w:rPr>
          <w:rFonts w:hint="eastAsia" w:ascii="仿宋" w:hAnsi="仿宋" w:eastAsia="仿宋" w:cs="仿宋"/>
          <w:color w:val="000000"/>
          <w:sz w:val="36"/>
          <w:highlight w:val="none"/>
        </w:rPr>
        <w:t xml:space="preserve">项目编号：</w:t>
      </w:r>
      <w:r>
        <w:rPr>
          <w:rFonts w:hint="eastAsia" w:ascii="仿宋" w:hAnsi="仿宋" w:eastAsia="仿宋" w:cs="仿宋"/>
          <w:color w:val="000000"/>
          <w:sz w:val="36"/>
          <w:highlight w:val="none"/>
          <w:lang w:eastAsia="zh-CN"/>
        </w:rPr>
        <w:t xml:space="preserve">JSZC-320115-JSXN-C2026-0007</w:t>
      </w:r>
      <w:r>
        <w:rPr>
          <w:rFonts w:hint="eastAsia" w:ascii="仿宋" w:hAnsi="仿宋" w:eastAsia="仿宋" w:cs="仿宋"/>
          <w:color w:val="000000"/>
          <w:sz w:val="36"/>
          <w:highlight w:val="none"/>
        </w:rPr>
        <w:t xml:space="preserve"> </w:t>
      </w:r>
      <w:r>
        <w:rPr>
          <w:highlight w:val="none"/>
        </w:rPr>
      </w:r>
      <w:r/>
    </w:p>
    <w:p>
      <w:pPr>
        <w:ind w:left="3260" w:right="312" w:hanging="1860"/>
        <w:spacing w:before="327"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t xml:space="preserve">项目名称：</w:t>
      </w:r>
      <w:r>
        <w:rPr>
          <w:rFonts w:hint="eastAsia" w:ascii="仿宋" w:hAnsi="仿宋" w:eastAsia="仿宋" w:cs="仿宋"/>
          <w:color w:val="000000"/>
          <w:sz w:val="36"/>
          <w:highlight w:val="none"/>
          <w:lang w:eastAsia="zh-CN"/>
        </w:rPr>
        <w:t xml:space="preserve">秣陵街道2026年-2027年小型工程审计服务</w:t>
      </w:r>
      <w:r>
        <w:rPr>
          <w:highlight w:val="none"/>
        </w:rPr>
      </w:r>
      <w:r/>
    </w:p>
    <w:p>
      <w:pPr>
        <w:ind w:left="3260" w:right="312" w:hanging="1860"/>
        <w:spacing w:before="327"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lang w:val="en-US" w:eastAsia="zh-CN"/>
        </w:rPr>
        <w:t xml:space="preserve">采购人：南京市江宁区人民政府秣陵街道办事处</w:t>
      </w:r>
      <w:r>
        <w:rPr>
          <w:highlight w:val="none"/>
        </w:rPr>
      </w:r>
      <w:r/>
    </w:p>
    <w:p>
      <w:pPr>
        <w:ind w:left="3260" w:right="312" w:hanging="1860"/>
        <w:spacing w:before="327" w:line="276" w:lineRule="auto"/>
        <w:rPr>
          <w:rFonts w:hint="eastAsia" w:ascii="仿宋" w:hAnsi="仿宋" w:eastAsia="仿宋" w:cs="仿宋"/>
          <w:color w:val="000000"/>
          <w:sz w:val="36"/>
          <w:szCs w:val="22"/>
          <w:highlight w:val="none"/>
        </w:rPr>
      </w:pPr>
      <w:r>
        <w:rPr>
          <w:rFonts w:hint="eastAsia" w:ascii="仿宋" w:hAnsi="仿宋" w:eastAsia="仿宋" w:cs="仿宋"/>
          <w:color w:val="000000"/>
          <w:sz w:val="36"/>
          <w:szCs w:val="22"/>
          <w:highlight w:val="none"/>
          <w:lang w:val="en-US" w:eastAsia="zh-CN" w:bidi="zh-CN"/>
        </w:rPr>
        <w:t xml:space="preserve">采购代理机构：江苏祥能工程项目管理有限公司</w:t>
      </w:r>
      <w:r>
        <w:rPr>
          <w:highlight w:val="none"/>
        </w:rPr>
      </w:r>
      <w:r/>
    </w:p>
    <w:p>
      <w:pPr>
        <w:pStyle w:val="1090"/>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36"/>
          <w:highlight w:val="none"/>
        </w:rPr>
      </w:pPr>
      <w:r>
        <w:rPr>
          <w:rFonts w:hint="eastAsia" w:ascii="仿宋" w:hAnsi="仿宋" w:eastAsia="仿宋" w:cs="仿宋"/>
          <w:color w:val="000000"/>
          <w:sz w:val="44"/>
          <w:highlight w:val="none"/>
          <w:lang w:eastAsia="zh-CN"/>
        </w:rPr>
        <w:t xml:space="preserve">二〇二六</w:t>
      </w:r>
      <w:r>
        <w:rPr>
          <w:rFonts w:hint="eastAsia" w:ascii="仿宋" w:hAnsi="仿宋" w:eastAsia="仿宋" w:cs="仿宋"/>
          <w:color w:val="000000"/>
          <w:sz w:val="44"/>
          <w:highlight w:val="none"/>
        </w:rPr>
        <w:t xml:space="preserve">年</w:t>
      </w:r>
      <w:r>
        <w:rPr>
          <w:rFonts w:hint="eastAsia" w:ascii="仿宋" w:hAnsi="仿宋" w:eastAsia="仿宋" w:cs="仿宋"/>
          <w:color w:val="000000"/>
          <w:sz w:val="44"/>
          <w:highlight w:val="none"/>
          <w:lang w:val="en-US" w:eastAsia="zh-CN"/>
        </w:rPr>
        <w:t xml:space="preserve">八</w:t>
      </w:r>
      <w:r>
        <w:rPr>
          <w:rFonts w:hint="eastAsia" w:ascii="仿宋" w:hAnsi="仿宋" w:eastAsia="仿宋" w:cs="仿宋"/>
          <w:color w:val="000000"/>
          <w:sz w:val="44"/>
          <w:highlight w:val="none"/>
        </w:rPr>
        <w:t xml:space="preserve">月</w:t>
      </w:r>
      <w:r>
        <w:rPr>
          <w:highlight w:val="none"/>
        </w:rPr>
      </w:r>
      <w:r/>
    </w:p>
    <w:p>
      <w:pPr>
        <w:pStyle w:val="1090"/>
        <w:spacing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pStyle w:val="1090"/>
        <w:spacing w:before="4" w:line="276" w:lineRule="auto"/>
        <w:rPr>
          <w:rFonts w:hint="eastAsia" w:ascii="仿宋" w:hAnsi="仿宋" w:eastAsia="仿宋" w:cs="仿宋"/>
          <w:color w:val="000000"/>
          <w:sz w:val="10"/>
          <w:highlight w:val="none"/>
        </w:rPr>
      </w:pPr>
      <w:r>
        <w:rPr>
          <w:rFonts w:hint="eastAsia" w:ascii="仿宋" w:hAnsi="仿宋" w:eastAsia="仿宋" w:cs="仿宋"/>
          <w:color w:val="000000"/>
          <w:sz w:val="10"/>
          <w:highlight w:val="none"/>
        </w:rPr>
      </w:r>
      <w:r>
        <w:rPr>
          <w:highlight w:val="none"/>
        </w:rPr>
      </w:r>
      <w:r/>
    </w:p>
    <w:p>
      <w:pPr>
        <w:ind w:left="308"/>
        <w:jc w:val="center"/>
        <w:spacing w:before="58" w:line="276" w:lineRule="auto"/>
        <w:tabs>
          <w:tab w:val="left" w:pos="910" w:leader="none"/>
        </w:tabs>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t xml:space="preserve">目</w:t>
      </w:r>
      <w:r>
        <w:rPr>
          <w:rFonts w:hint="eastAsia" w:ascii="仿宋" w:hAnsi="仿宋" w:eastAsia="仿宋" w:cs="仿宋"/>
          <w:b/>
          <w:color w:val="000000"/>
          <w:sz w:val="30"/>
          <w:highlight w:val="none"/>
        </w:rPr>
        <w:tab/>
      </w:r>
      <w:r>
        <w:rPr>
          <w:rFonts w:hint="eastAsia" w:ascii="仿宋" w:hAnsi="仿宋" w:eastAsia="仿宋" w:cs="仿宋"/>
          <w:b/>
          <w:color w:val="000000"/>
          <w:sz w:val="30"/>
          <w:highlight w:val="none"/>
        </w:rPr>
        <w:t xml:space="preserve">录</w:t>
      </w:r>
      <w:r>
        <w:rPr>
          <w:highlight w:val="none"/>
        </w:rPr>
      </w:r>
      <w:r/>
    </w:p>
    <w:p>
      <w:pPr>
        <w:ind w:left="0" w:right="0" w:firstLine="0"/>
        <w:jc w:val="center"/>
        <w:spacing w:before="0" w:after="0" w:line="240" w:lineRule="auto"/>
        <w:rPr>
          <w:color w:val="000000"/>
          <w:highlight w:val="none"/>
        </w:rPr>
      </w:pPr>
      <w:r>
        <w:rPr>
          <w:color w:val="000000"/>
          <w:highlight w:val="none"/>
        </w:rPr>
      </w:r>
      <w:r>
        <w:rPr>
          <w:highlight w:val="none"/>
        </w:rPr>
      </w:r>
      <w:r/>
    </w:p>
    <w:p>
      <w:pPr>
        <w:ind w:left="0" w:right="0" w:firstLine="0"/>
        <w:jc w:val="center"/>
        <w:spacing w:before="0" w:after="0" w:line="240" w:lineRule="auto"/>
        <w:rPr>
          <w:highlight w:val="none"/>
        </w:rPr>
      </w:pPr>
      <w:r>
        <w:rPr>
          <w:rFonts w:ascii="宋体" w:hAnsi="宋体" w:eastAsia="宋体"/>
          <w:sz w:val="21"/>
          <w:highlight w:val="none"/>
        </w:rPr>
        <w:t xml:space="preserve">目录</w:t>
      </w:r>
      <w:r>
        <w:rPr>
          <w:highlight w:val="none"/>
        </w:rPr>
      </w:r>
      <w:r/>
    </w:p>
    <w:p>
      <w:pPr>
        <w:pStyle w:val="922"/>
        <w:tabs>
          <w:tab w:val="right" w:pos="2400" w:leader="none"/>
          <w:tab w:val="right" w:pos="9750"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_Toc9457 </w:instrText>
      </w:r>
      <w:r>
        <w:rPr>
          <w:highlight w:val="none"/>
        </w:rPr>
        <w:fldChar w:fldCharType="separate"/>
      </w:r>
      <w:r>
        <w:rPr>
          <w:rFonts w:hint="eastAsia" w:ascii="仿宋" w:hAnsi="仿宋" w:eastAsia="仿宋" w:cs="仿宋"/>
          <w:highlight w:val="none"/>
        </w:rPr>
        <w:t xml:space="preserve">第一章</w:t>
      </w:r>
      <w:r>
        <w:rPr>
          <w:rFonts w:hint="eastAsia" w:ascii="仿宋" w:hAnsi="仿宋" w:eastAsia="仿宋" w:cs="仿宋"/>
          <w:highlight w:val="none"/>
        </w:rPr>
        <w:tab/>
      </w:r>
      <w:r>
        <w:rPr>
          <w:rFonts w:hint="eastAsia" w:ascii="仿宋" w:hAnsi="仿宋" w:eastAsia="仿宋" w:cs="仿宋"/>
          <w:highlight w:val="none"/>
        </w:rPr>
        <w:t xml:space="preserve">竞争性磋商邀请</w:t>
      </w:r>
      <w:r>
        <w:rPr>
          <w:highlight w:val="none"/>
        </w:rPr>
        <w:tab/>
      </w:r>
      <w:r>
        <w:rPr>
          <w:highlight w:val="none"/>
        </w:rPr>
        <w:fldChar w:fldCharType="begin"/>
      </w:r>
      <w:r>
        <w:rPr>
          <w:highlight w:val="none"/>
        </w:rPr>
        <w:instrText xml:space="preserve"> PAGEREF _Toc9457 \h </w:instrText>
      </w:r>
      <w:r>
        <w:rPr>
          <w:highlight w:val="none"/>
        </w:rPr>
        <w:fldChar w:fldCharType="separate"/>
      </w:r>
      <w:r>
        <w:rPr>
          <w:highlight w:val="none"/>
        </w:rPr>
        <w:t xml:space="preserve">3</w:t>
      </w:r>
      <w:r>
        <w:rPr>
          <w:highlight w:val="none"/>
        </w:rPr>
        <w:fldChar w:fldCharType="end"/>
      </w:r>
      <w:r>
        <w:rPr>
          <w:highlight w:val="none"/>
        </w:rPr>
        <w:fldChar w:fldCharType="end"/>
      </w:r>
      <w:r>
        <w:rPr>
          <w:highlight w:val="none"/>
        </w:rPr>
      </w:r>
      <w:r/>
    </w:p>
    <w:p>
      <w:pPr>
        <w:pStyle w:val="922"/>
        <w:tabs>
          <w:tab w:val="right" w:pos="2400" w:leader="none"/>
          <w:tab w:val="right" w:pos="9750" w:leader="dot"/>
        </w:tabs>
        <w:rPr>
          <w:highlight w:val="none"/>
        </w:rPr>
      </w:pPr>
      <w:r>
        <w:rPr>
          <w:highlight w:val="none"/>
        </w:rPr>
        <w:fldChar w:fldCharType="begin"/>
      </w:r>
      <w:r>
        <w:rPr>
          <w:highlight w:val="none"/>
        </w:rPr>
        <w:instrText xml:space="preserve"> HYPERLINK \l _Toc15663 </w:instrText>
      </w:r>
      <w:r>
        <w:rPr>
          <w:highlight w:val="none"/>
        </w:rPr>
        <w:fldChar w:fldCharType="separate"/>
      </w:r>
      <w:r>
        <w:rPr>
          <w:rFonts w:hint="eastAsia" w:ascii="仿宋" w:hAnsi="仿宋" w:eastAsia="仿宋" w:cs="仿宋"/>
          <w:highlight w:val="none"/>
        </w:rPr>
        <w:t xml:space="preserve">第二章</w:t>
      </w:r>
      <w:r>
        <w:rPr>
          <w:rFonts w:hint="eastAsia" w:ascii="仿宋" w:hAnsi="仿宋" w:eastAsia="仿宋" w:cs="仿宋"/>
          <w:highlight w:val="none"/>
        </w:rPr>
        <w:tab/>
      </w:r>
      <w:r>
        <w:rPr>
          <w:rFonts w:hint="eastAsia" w:ascii="仿宋" w:hAnsi="仿宋" w:eastAsia="仿宋" w:cs="仿宋"/>
          <w:highlight w:val="none"/>
        </w:rPr>
        <w:t xml:space="preserve">竞争性磋商须知</w:t>
      </w:r>
      <w:r>
        <w:rPr>
          <w:highlight w:val="none"/>
        </w:rPr>
        <w:tab/>
      </w:r>
      <w:r>
        <w:rPr>
          <w:highlight w:val="none"/>
        </w:rPr>
        <w:fldChar w:fldCharType="begin"/>
      </w:r>
      <w:r>
        <w:rPr>
          <w:highlight w:val="none"/>
        </w:rPr>
        <w:instrText xml:space="preserve"> PAGEREF _Toc15663 \h </w:instrText>
      </w:r>
      <w:r>
        <w:rPr>
          <w:highlight w:val="none"/>
        </w:rPr>
        <w:fldChar w:fldCharType="separate"/>
      </w:r>
      <w:r>
        <w:rPr>
          <w:highlight w:val="none"/>
        </w:rPr>
        <w:t xml:space="preserve">8</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_Toc8021 </w:instrText>
      </w:r>
      <w:r>
        <w:rPr>
          <w:highlight w:val="none"/>
        </w:rPr>
        <w:fldChar w:fldCharType="separate"/>
      </w:r>
      <w:r>
        <w:rPr>
          <w:rFonts w:hint="eastAsia" w:ascii="仿宋" w:hAnsi="仿宋" w:eastAsia="仿宋" w:cs="仿宋"/>
          <w:highlight w:val="none"/>
        </w:rPr>
        <w:t xml:space="preserve">一、 </w:t>
      </w:r>
      <w:r>
        <w:rPr>
          <w:rFonts w:hint="eastAsia" w:ascii="仿宋" w:hAnsi="仿宋" w:eastAsia="仿宋" w:cs="仿宋"/>
          <w:highlight w:val="none"/>
        </w:rPr>
        <w:t xml:space="preserve">总则</w:t>
      </w:r>
      <w:r>
        <w:rPr>
          <w:highlight w:val="none"/>
        </w:rPr>
        <w:tab/>
      </w:r>
      <w:r>
        <w:rPr>
          <w:highlight w:val="none"/>
        </w:rPr>
        <w:fldChar w:fldCharType="begin"/>
      </w:r>
      <w:r>
        <w:rPr>
          <w:highlight w:val="none"/>
        </w:rPr>
        <w:instrText xml:space="preserve"> PAGEREF _Toc8021 \h </w:instrText>
      </w:r>
      <w:r>
        <w:rPr>
          <w:highlight w:val="none"/>
        </w:rPr>
        <w:fldChar w:fldCharType="separate"/>
      </w:r>
      <w:r>
        <w:rPr>
          <w:highlight w:val="none"/>
        </w:rPr>
        <w:t xml:space="preserve">9</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_Toc29429 </w:instrText>
      </w:r>
      <w:r>
        <w:rPr>
          <w:highlight w:val="none"/>
        </w:rPr>
        <w:fldChar w:fldCharType="separate"/>
      </w:r>
      <w:r>
        <w:rPr>
          <w:rFonts w:hint="eastAsia" w:ascii="仿宋" w:hAnsi="仿宋" w:eastAsia="仿宋" w:cs="仿宋"/>
          <w:highlight w:val="none"/>
        </w:rPr>
        <w:t xml:space="preserve">二、响应性文件的编制</w:t>
      </w:r>
      <w:r>
        <w:rPr>
          <w:highlight w:val="none"/>
        </w:rPr>
        <w:tab/>
      </w:r>
      <w:r>
        <w:rPr>
          <w:highlight w:val="none"/>
        </w:rPr>
        <w:fldChar w:fldCharType="begin"/>
      </w:r>
      <w:r>
        <w:rPr>
          <w:highlight w:val="none"/>
        </w:rPr>
        <w:instrText xml:space="preserve"> PAGEREF _Toc29429 \h </w:instrText>
      </w:r>
      <w:r>
        <w:rPr>
          <w:highlight w:val="none"/>
        </w:rPr>
        <w:fldChar w:fldCharType="separate"/>
      </w:r>
      <w:r>
        <w:rPr>
          <w:highlight w:val="none"/>
        </w:rPr>
        <w:t xml:space="preserve">12</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_Toc22988 </w:instrText>
      </w:r>
      <w:r>
        <w:rPr>
          <w:highlight w:val="none"/>
        </w:rPr>
        <w:fldChar w:fldCharType="separate"/>
      </w:r>
      <w:r>
        <w:rPr>
          <w:rFonts w:hint="eastAsia" w:ascii="仿宋" w:hAnsi="仿宋" w:eastAsia="仿宋" w:cs="仿宋"/>
          <w:highlight w:val="none"/>
        </w:rPr>
        <w:t xml:space="preserve">三、响应性文件递交</w:t>
      </w:r>
      <w:r>
        <w:rPr>
          <w:highlight w:val="none"/>
        </w:rPr>
        <w:tab/>
      </w:r>
      <w:r>
        <w:rPr>
          <w:highlight w:val="none"/>
        </w:rPr>
        <w:fldChar w:fldCharType="begin"/>
      </w:r>
      <w:r>
        <w:rPr>
          <w:highlight w:val="none"/>
        </w:rPr>
        <w:instrText xml:space="preserve"> PAGEREF _Toc22988 \h </w:instrText>
      </w:r>
      <w:r>
        <w:rPr>
          <w:highlight w:val="none"/>
        </w:rPr>
        <w:fldChar w:fldCharType="separate"/>
      </w:r>
      <w:r>
        <w:rPr>
          <w:highlight w:val="none"/>
        </w:rPr>
        <w:t xml:space="preserve">14</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_Toc20562 </w:instrText>
      </w:r>
      <w:r>
        <w:rPr>
          <w:highlight w:val="none"/>
        </w:rPr>
        <w:fldChar w:fldCharType="separate"/>
      </w:r>
      <w:r>
        <w:rPr>
          <w:rFonts w:hint="eastAsia" w:ascii="仿宋" w:hAnsi="仿宋" w:eastAsia="仿宋" w:cs="仿宋"/>
          <w:highlight w:val="none"/>
        </w:rPr>
        <w:t xml:space="preserve">四、磋商</w:t>
      </w:r>
      <w:r>
        <w:rPr>
          <w:highlight w:val="none"/>
        </w:rPr>
        <w:tab/>
      </w:r>
      <w:r>
        <w:rPr>
          <w:highlight w:val="none"/>
        </w:rPr>
        <w:fldChar w:fldCharType="begin"/>
      </w:r>
      <w:r>
        <w:rPr>
          <w:highlight w:val="none"/>
        </w:rPr>
        <w:instrText xml:space="preserve"> PAGEREF _Toc20562 \h </w:instrText>
      </w:r>
      <w:r>
        <w:rPr>
          <w:highlight w:val="none"/>
        </w:rPr>
        <w:fldChar w:fldCharType="separate"/>
      </w:r>
      <w:r>
        <w:rPr>
          <w:highlight w:val="none"/>
        </w:rPr>
        <w:t xml:space="preserve">15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_Toc15114 </w:instrText>
      </w:r>
      <w:r>
        <w:rPr>
          <w:highlight w:val="none"/>
        </w:rPr>
        <w:fldChar w:fldCharType="separate"/>
      </w:r>
      <w:r>
        <w:rPr>
          <w:rFonts w:hint="eastAsia" w:ascii="仿宋" w:hAnsi="仿宋" w:eastAsia="仿宋" w:cs="仿宋"/>
          <w:highlight w:val="none"/>
        </w:rPr>
        <w:t xml:space="preserve">五、签订合同</w:t>
      </w:r>
      <w:r>
        <w:rPr>
          <w:highlight w:val="none"/>
        </w:rPr>
        <w:tab/>
      </w:r>
      <w:r>
        <w:rPr>
          <w:highlight w:val="none"/>
        </w:rPr>
        <w:fldChar w:fldCharType="begin"/>
      </w:r>
      <w:r>
        <w:rPr>
          <w:highlight w:val="none"/>
        </w:rPr>
        <w:instrText xml:space="preserve"> PAGEREF _Toc15114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_Toc25017 </w:instrText>
      </w:r>
      <w:r>
        <w:rPr>
          <w:highlight w:val="none"/>
        </w:rPr>
        <w:fldChar w:fldCharType="separate"/>
      </w:r>
      <w:r>
        <w:rPr>
          <w:rFonts w:hint="eastAsia" w:ascii="仿宋" w:hAnsi="仿宋" w:eastAsia="仿宋" w:cs="仿宋"/>
          <w:highlight w:val="none"/>
        </w:rPr>
        <w:t xml:space="preserve">六、质疑和投诉</w:t>
      </w:r>
      <w:r>
        <w:rPr>
          <w:highlight w:val="none"/>
        </w:rPr>
        <w:tab/>
      </w:r>
      <w:r>
        <w:rPr>
          <w:highlight w:val="none"/>
        </w:rPr>
        <w:fldChar w:fldCharType="begin"/>
      </w:r>
      <w:r>
        <w:rPr>
          <w:highlight w:val="none"/>
        </w:rPr>
        <w:instrText xml:space="preserve"> PAGEREF _Toc25017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_Toc1048 </w:instrText>
      </w:r>
      <w:r>
        <w:rPr>
          <w:highlight w:val="none"/>
        </w:rPr>
        <w:fldChar w:fldCharType="separate"/>
      </w:r>
      <w:r>
        <w:rPr>
          <w:rFonts w:hint="eastAsia" w:ascii="仿宋" w:hAnsi="仿宋" w:eastAsia="仿宋" w:cs="仿宋"/>
          <w:highlight w:val="none"/>
        </w:rPr>
        <w:t xml:space="preserve">第三章 磋商项目需求</w:t>
      </w:r>
      <w:r>
        <w:rPr>
          <w:highlight w:val="none"/>
        </w:rPr>
        <w:tab/>
      </w:r>
      <w:r>
        <w:rPr>
          <w:highlight w:val="none"/>
        </w:rPr>
        <w:fldChar w:fldCharType="begin"/>
      </w:r>
      <w:r>
        <w:rPr>
          <w:highlight w:val="none"/>
        </w:rPr>
        <w:instrText xml:space="preserve"> PAGEREF _Toc1048 \h </w:instrText>
      </w:r>
      <w:r>
        <w:rPr>
          <w:highlight w:val="none"/>
        </w:rPr>
        <w:fldChar w:fldCharType="separate"/>
      </w:r>
      <w:r>
        <w:rPr>
          <w:highlight w:val="none"/>
        </w:rPr>
        <w:t xml:space="preserve">18</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_Toc14562 </w:instrText>
      </w:r>
      <w:r>
        <w:rPr>
          <w:highlight w:val="none"/>
        </w:rPr>
        <w:fldChar w:fldCharType="separate"/>
      </w:r>
      <w:r>
        <w:rPr>
          <w:rFonts w:hint="eastAsia" w:ascii="仿宋" w:hAnsi="仿宋" w:eastAsia="仿宋" w:cs="仿宋"/>
          <w:highlight w:val="none"/>
        </w:rPr>
        <w:t xml:space="preserve">第四章 评分标准</w:t>
      </w:r>
      <w:r>
        <w:rPr>
          <w:highlight w:val="none"/>
        </w:rPr>
        <w:tab/>
      </w:r>
      <w:r>
        <w:rPr>
          <w:highlight w:val="none"/>
        </w:rPr>
        <w:fldChar w:fldCharType="begin"/>
      </w:r>
      <w:r>
        <w:rPr>
          <w:highlight w:val="none"/>
        </w:rPr>
        <w:instrText xml:space="preserve"> PAGEREF _Toc14562 \h </w:instrText>
      </w:r>
      <w:r>
        <w:rPr>
          <w:highlight w:val="none"/>
        </w:rPr>
        <w:fldChar w:fldCharType="separate"/>
      </w:r>
      <w:r>
        <w:rPr>
          <w:highlight w:val="none"/>
        </w:rPr>
        <w:t xml:space="preserve">21</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_Toc26947 </w:instrText>
      </w:r>
      <w:r>
        <w:rPr>
          <w:highlight w:val="none"/>
        </w:rPr>
        <w:fldChar w:fldCharType="separate"/>
      </w:r>
      <w:r>
        <w:rPr>
          <w:rFonts w:hint="eastAsia" w:ascii="仿宋" w:hAnsi="仿宋" w:eastAsia="仿宋" w:cs="仿宋"/>
          <w:szCs w:val="36"/>
          <w:highlight w:val="none"/>
        </w:rPr>
        <w:t xml:space="preserve">第五章 采购合同格式</w:t>
      </w:r>
      <w:r>
        <w:rPr>
          <w:highlight w:val="none"/>
        </w:rPr>
        <w:tab/>
      </w:r>
      <w:r>
        <w:rPr>
          <w:highlight w:val="none"/>
        </w:rPr>
        <w:fldChar w:fldCharType="begin"/>
      </w:r>
      <w:r>
        <w:rPr>
          <w:highlight w:val="none"/>
        </w:rPr>
        <w:instrText xml:space="preserve"> PAGEREF _Toc26947 \h </w:instrText>
      </w:r>
      <w:r>
        <w:rPr>
          <w:highlight w:val="none"/>
        </w:rPr>
        <w:fldChar w:fldCharType="separate"/>
      </w:r>
      <w:r>
        <w:rPr>
          <w:highlight w:val="none"/>
        </w:rPr>
        <w:t xml:space="preserve">24</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_Toc17557 </w:instrText>
      </w:r>
      <w:r>
        <w:rPr>
          <w:highlight w:val="none"/>
        </w:rPr>
        <w:fldChar w:fldCharType="separate"/>
      </w:r>
      <w:r>
        <w:rPr>
          <w:rFonts w:hint="eastAsia" w:ascii="仿宋" w:hAnsi="仿宋" w:eastAsia="仿宋" w:cs="仿宋"/>
          <w:highlight w:val="none"/>
        </w:rPr>
        <w:t xml:space="preserve">第六章、竞争性磋商文件格式及附件</w:t>
      </w:r>
      <w:r>
        <w:rPr>
          <w:highlight w:val="none"/>
        </w:rPr>
        <w:tab/>
      </w:r>
      <w:r>
        <w:rPr>
          <w:highlight w:val="none"/>
        </w:rPr>
        <w:fldChar w:fldCharType="begin"/>
      </w:r>
      <w:r>
        <w:rPr>
          <w:highlight w:val="none"/>
        </w:rPr>
        <w:instrText xml:space="preserve"> PAGEREF _Toc17557 \h </w:instrText>
      </w:r>
      <w:r>
        <w:rPr>
          <w:highlight w:val="none"/>
        </w:rPr>
        <w:fldChar w:fldCharType="separate"/>
      </w:r>
      <w:r>
        <w:rPr>
          <w:highlight w:val="none"/>
        </w:rPr>
        <w:t xml:space="preserve">33</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_Toc9007 </w:instrText>
      </w:r>
      <w:r>
        <w:rPr>
          <w:highlight w:val="none"/>
        </w:rPr>
        <w:fldChar w:fldCharType="separate"/>
      </w:r>
      <w:r>
        <w:rPr>
          <w:rFonts w:hint="eastAsia" w:ascii="仿宋" w:hAnsi="仿宋" w:eastAsia="仿宋" w:cs="仿宋"/>
          <w:highlight w:val="none"/>
        </w:rPr>
        <w:t xml:space="preserve">评分索引表</w:t>
      </w:r>
      <w:r>
        <w:rPr>
          <w:highlight w:val="none"/>
        </w:rPr>
        <w:tab/>
      </w:r>
      <w:r>
        <w:rPr>
          <w:highlight w:val="none"/>
        </w:rPr>
        <w:fldChar w:fldCharType="begin"/>
      </w:r>
      <w:r>
        <w:rPr>
          <w:highlight w:val="none"/>
        </w:rPr>
        <w:instrText xml:space="preserve"> PAGEREF _Toc9007 \h </w:instrText>
      </w:r>
      <w:r>
        <w:rPr>
          <w:highlight w:val="none"/>
        </w:rPr>
        <w:fldChar w:fldCharType="separate"/>
      </w:r>
      <w:r>
        <w:rPr>
          <w:highlight w:val="none"/>
        </w:rPr>
        <w:t xml:space="preserve">34</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_Toc21467 </w:instrText>
      </w:r>
      <w:r>
        <w:rPr>
          <w:highlight w:val="none"/>
        </w:rPr>
        <w:fldChar w:fldCharType="separate"/>
      </w:r>
      <w:r>
        <w:rPr>
          <w:rFonts w:hint="eastAsia" w:ascii="仿宋" w:hAnsi="仿宋" w:eastAsia="仿宋" w:cs="仿宋"/>
          <w:szCs w:val="21"/>
          <w:highlight w:val="none"/>
          <w:lang w:val="zh-CN"/>
        </w:rPr>
        <w:t xml:space="preserve">附件一：投标申请及声明格式</w:t>
      </w:r>
      <w:r>
        <w:rPr>
          <w:highlight w:val="none"/>
        </w:rPr>
        <w:tab/>
      </w:r>
      <w:r>
        <w:rPr>
          <w:highlight w:val="none"/>
        </w:rPr>
        <w:fldChar w:fldCharType="begin"/>
      </w:r>
      <w:r>
        <w:rPr>
          <w:highlight w:val="none"/>
        </w:rPr>
        <w:instrText xml:space="preserve"> PAGEREF _Toc21467 \h </w:instrText>
      </w:r>
      <w:r>
        <w:rPr>
          <w:highlight w:val="none"/>
        </w:rPr>
        <w:fldChar w:fldCharType="separate"/>
      </w:r>
      <w:r>
        <w:rPr>
          <w:highlight w:val="none"/>
        </w:rPr>
        <w:t xml:space="preserve">35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_Toc16856 </w:instrText>
      </w:r>
      <w:r>
        <w:rPr>
          <w:highlight w:val="none"/>
        </w:rPr>
        <w:fldChar w:fldCharType="separate"/>
      </w:r>
      <w:r>
        <w:rPr>
          <w:rFonts w:hint="eastAsia" w:ascii="仿宋" w:hAnsi="仿宋" w:eastAsia="仿宋" w:cs="仿宋"/>
          <w:highlight w:val="none"/>
          <w:lang w:val="en-US" w:eastAsia="zh-CN"/>
        </w:rPr>
        <w:t xml:space="preserve">附件</w:t>
      </w:r>
      <w:r>
        <w:rPr>
          <w:rFonts w:hint="eastAsia" w:ascii="仿宋" w:hAnsi="仿宋" w:eastAsia="仿宋" w:cs="仿宋"/>
          <w:highlight w:val="none"/>
        </w:rPr>
        <w:t xml:space="preserve">二、法定代表人资格证明及授权委托书</w:t>
      </w:r>
      <w:r>
        <w:rPr>
          <w:highlight w:val="none"/>
        </w:rPr>
        <w:tab/>
      </w:r>
      <w:r>
        <w:rPr>
          <w:highlight w:val="none"/>
        </w:rPr>
        <w:fldChar w:fldCharType="begin"/>
      </w:r>
      <w:r>
        <w:rPr>
          <w:highlight w:val="none"/>
        </w:rPr>
        <w:instrText xml:space="preserve"> PAGEREF _Toc16856 \h </w:instrText>
      </w:r>
      <w:r>
        <w:rPr>
          <w:highlight w:val="none"/>
        </w:rPr>
        <w:fldChar w:fldCharType="separate"/>
      </w:r>
      <w:r>
        <w:rPr>
          <w:highlight w:val="none"/>
        </w:rPr>
        <w:t xml:space="preserve">37</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_Toc1937 </w:instrText>
      </w:r>
      <w:r>
        <w:rPr>
          <w:highlight w:val="none"/>
        </w:rPr>
        <w:fldChar w:fldCharType="separate"/>
      </w:r>
      <w:r>
        <w:rPr>
          <w:rFonts w:hint="eastAsia" w:ascii="仿宋" w:hAnsi="仿宋" w:eastAsia="仿宋" w:cs="仿宋"/>
          <w:highlight w:val="none"/>
          <w:lang w:val="en-US" w:eastAsia="zh-CN"/>
        </w:rPr>
        <w:t xml:space="preserve">附件</w:t>
      </w:r>
      <w:r>
        <w:rPr>
          <w:rFonts w:hint="eastAsia" w:ascii="仿宋" w:hAnsi="仿宋" w:eastAsia="仿宋" w:cs="仿宋"/>
          <w:highlight w:val="none"/>
        </w:rPr>
        <w:t xml:space="preserve">三、磋商报价表</w:t>
      </w:r>
      <w:r>
        <w:rPr>
          <w:highlight w:val="none"/>
        </w:rPr>
        <w:tab/>
      </w:r>
      <w:r>
        <w:rPr>
          <w:highlight w:val="none"/>
        </w:rPr>
        <w:fldChar w:fldCharType="begin"/>
      </w:r>
      <w:r>
        <w:rPr>
          <w:highlight w:val="none"/>
        </w:rPr>
        <w:instrText xml:space="preserve"> PAGEREF _Toc1937 \h </w:instrText>
      </w:r>
      <w:r>
        <w:rPr>
          <w:highlight w:val="none"/>
        </w:rPr>
        <w:fldChar w:fldCharType="separate"/>
      </w:r>
      <w:r>
        <w:rPr>
          <w:highlight w:val="none"/>
        </w:rPr>
        <w:t xml:space="preserve">38</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_Toc6215 </w:instrText>
      </w:r>
      <w:r>
        <w:rPr>
          <w:highlight w:val="none"/>
        </w:rPr>
        <w:fldChar w:fldCharType="separate"/>
      </w:r>
      <w:r>
        <w:rPr>
          <w:rFonts w:hint="eastAsia" w:ascii="仿宋" w:hAnsi="仿宋" w:eastAsia="仿宋" w:cs="仿宋"/>
          <w:highlight w:val="none"/>
          <w:lang w:val="en-US" w:eastAsia="zh-CN"/>
        </w:rPr>
        <w:t xml:space="preserve">附件四</w:t>
      </w:r>
      <w:r>
        <w:rPr>
          <w:rFonts w:hint="eastAsia" w:ascii="仿宋" w:hAnsi="仿宋" w:eastAsia="仿宋" w:cs="仿宋"/>
          <w:highlight w:val="none"/>
        </w:rPr>
        <w:t xml:space="preserve">、资格证明</w:t>
      </w:r>
      <w:r>
        <w:rPr>
          <w:highlight w:val="none"/>
        </w:rPr>
        <w:tab/>
      </w:r>
      <w:r>
        <w:rPr>
          <w:highlight w:val="none"/>
        </w:rPr>
        <w:fldChar w:fldCharType="begin"/>
      </w:r>
      <w:r>
        <w:rPr>
          <w:highlight w:val="none"/>
        </w:rPr>
        <w:instrText xml:space="preserve"> PAGEREF _Toc6215 \h </w:instrText>
      </w:r>
      <w:r>
        <w:rPr>
          <w:highlight w:val="none"/>
        </w:rPr>
        <w:fldChar w:fldCharType="separate"/>
      </w:r>
      <w:r>
        <w:rPr>
          <w:highlight w:val="none"/>
        </w:rPr>
        <w:t xml:space="preserve">39</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_Toc19888 </w:instrText>
      </w:r>
      <w:r>
        <w:rPr>
          <w:highlight w:val="none"/>
        </w:rPr>
        <w:fldChar w:fldCharType="separate"/>
      </w:r>
      <w:r>
        <w:rPr>
          <w:rFonts w:hint="eastAsia" w:ascii="仿宋" w:hAnsi="仿宋" w:eastAsia="仿宋" w:cs="仿宋"/>
          <w:highlight w:val="none"/>
          <w:lang w:val="en-US" w:eastAsia="zh-CN"/>
        </w:rPr>
        <w:t xml:space="preserve">附件五</w:t>
      </w:r>
      <w:r>
        <w:rPr>
          <w:rFonts w:hint="eastAsia" w:ascii="仿宋" w:hAnsi="仿宋" w:eastAsia="仿宋" w:cs="仿宋"/>
          <w:highlight w:val="none"/>
        </w:rPr>
        <w:t xml:space="preserve">、商务条款响应表</w:t>
      </w:r>
      <w:r>
        <w:rPr>
          <w:highlight w:val="none"/>
        </w:rPr>
        <w:tab/>
      </w:r>
      <w:r>
        <w:rPr>
          <w:highlight w:val="none"/>
        </w:rPr>
        <w:fldChar w:fldCharType="begin"/>
      </w:r>
      <w:r>
        <w:rPr>
          <w:highlight w:val="none"/>
        </w:rPr>
        <w:instrText xml:space="preserve"> PAGEREF _Toc19888 \h </w:instrText>
      </w:r>
      <w:r>
        <w:rPr>
          <w:highlight w:val="none"/>
        </w:rPr>
        <w:fldChar w:fldCharType="separate"/>
      </w:r>
      <w:r>
        <w:rPr>
          <w:highlight w:val="none"/>
        </w:rPr>
        <w:t xml:space="preserve">40</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_Toc3909 </w:instrText>
      </w:r>
      <w:r>
        <w:rPr>
          <w:highlight w:val="none"/>
        </w:rPr>
        <w:fldChar w:fldCharType="separate"/>
      </w:r>
      <w:r>
        <w:rPr>
          <w:rFonts w:hint="eastAsia" w:ascii="仿宋" w:hAnsi="仿宋" w:eastAsia="仿宋" w:cs="仿宋"/>
          <w:highlight w:val="none"/>
          <w:lang w:val="en-US" w:eastAsia="zh-CN"/>
        </w:rPr>
        <w:t xml:space="preserve">附件六</w:t>
      </w:r>
      <w:r>
        <w:rPr>
          <w:rFonts w:hint="eastAsia" w:ascii="仿宋" w:hAnsi="仿宋" w:eastAsia="仿宋" w:cs="仿宋"/>
          <w:highlight w:val="none"/>
        </w:rPr>
        <w:t xml:space="preserve">、项目实施方案</w:t>
      </w:r>
      <w:r>
        <w:rPr>
          <w:highlight w:val="none"/>
        </w:rPr>
        <w:tab/>
      </w:r>
      <w:r>
        <w:rPr>
          <w:highlight w:val="none"/>
        </w:rPr>
        <w:fldChar w:fldCharType="begin"/>
      </w:r>
      <w:r>
        <w:rPr>
          <w:highlight w:val="none"/>
        </w:rPr>
        <w:instrText xml:space="preserve"> PAGEREF _Toc3909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_Toc7117 </w:instrText>
      </w:r>
      <w:r>
        <w:rPr>
          <w:highlight w:val="none"/>
        </w:rPr>
        <w:fldChar w:fldCharType="separate"/>
      </w:r>
      <w:r>
        <w:rPr>
          <w:rFonts w:hint="eastAsia" w:ascii="仿宋" w:hAnsi="仿宋" w:eastAsia="仿宋" w:cs="仿宋"/>
          <w:highlight w:val="none"/>
          <w:lang w:val="en-US" w:eastAsia="zh-CN"/>
        </w:rPr>
        <w:t xml:space="preserve">附件</w:t>
      </w:r>
      <w:r>
        <w:rPr>
          <w:rFonts w:hint="eastAsia" w:ascii="仿宋" w:hAnsi="仿宋" w:eastAsia="仿宋" w:cs="仿宋"/>
          <w:spacing w:val="-2"/>
          <w:highlight w:val="none"/>
          <w:lang w:val="en-US" w:eastAsia="zh-CN"/>
        </w:rPr>
        <w:t xml:space="preserve">七</w:t>
      </w:r>
      <w:r>
        <w:rPr>
          <w:rFonts w:hint="eastAsia"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项目组成员一览表</w:t>
      </w:r>
      <w:r>
        <w:rPr>
          <w:highlight w:val="none"/>
        </w:rPr>
        <w:tab/>
      </w:r>
      <w:r>
        <w:rPr>
          <w:highlight w:val="none"/>
        </w:rPr>
        <w:fldChar w:fldCharType="begin"/>
      </w:r>
      <w:r>
        <w:rPr>
          <w:highlight w:val="none"/>
        </w:rPr>
        <w:instrText xml:space="preserve"> PAGEREF _Toc7117 \h </w:instrText>
      </w:r>
      <w:r>
        <w:rPr>
          <w:highlight w:val="none"/>
        </w:rPr>
        <w:fldChar w:fldCharType="separate"/>
      </w:r>
      <w:r>
        <w:rPr>
          <w:highlight w:val="none"/>
        </w:rPr>
        <w:t xml:space="preserve">42</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_Toc24146 </w:instrText>
      </w:r>
      <w:r>
        <w:rPr>
          <w:highlight w:val="none"/>
        </w:rPr>
        <w:fldChar w:fldCharType="separate"/>
      </w:r>
      <w:r>
        <w:rPr>
          <w:rFonts w:hint="eastAsia" w:ascii="仿宋" w:hAnsi="仿宋" w:eastAsia="仿宋" w:cs="仿宋"/>
          <w:highlight w:val="none"/>
          <w:lang w:val="en-US" w:eastAsia="zh-CN"/>
        </w:rPr>
        <w:t xml:space="preserve">附件八</w:t>
      </w:r>
      <w:r>
        <w:rPr>
          <w:rFonts w:hint="eastAsia" w:ascii="仿宋" w:hAnsi="仿宋" w:eastAsia="仿宋" w:cs="仿宋"/>
          <w:highlight w:val="none"/>
        </w:rPr>
        <w:t xml:space="preserve">、技术规格偏离表</w:t>
      </w:r>
      <w:r>
        <w:rPr>
          <w:highlight w:val="none"/>
        </w:rPr>
        <w:tab/>
      </w:r>
      <w:r>
        <w:rPr>
          <w:highlight w:val="none"/>
        </w:rPr>
        <w:fldChar w:fldCharType="begin"/>
      </w:r>
      <w:r>
        <w:rPr>
          <w:highlight w:val="none"/>
        </w:rPr>
        <w:instrText xml:space="preserve"> PAGEREF _Toc24146 \h </w:instrText>
      </w:r>
      <w:r>
        <w:rPr>
          <w:highlight w:val="none"/>
        </w:rPr>
        <w:fldChar w:fldCharType="separate"/>
      </w:r>
      <w:r>
        <w:rPr>
          <w:highlight w:val="none"/>
        </w:rPr>
        <w:t xml:space="preserve">43</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_Toc2714 </w:instrText>
      </w:r>
      <w:r>
        <w:rPr>
          <w:highlight w:val="none"/>
        </w:rPr>
        <w:fldChar w:fldCharType="separate"/>
      </w:r>
      <w:r>
        <w:rPr>
          <w:rFonts w:hint="eastAsia" w:ascii="仿宋" w:hAnsi="仿宋" w:eastAsia="仿宋" w:cs="仿宋"/>
          <w:highlight w:val="none"/>
          <w:lang w:val="en-US" w:eastAsia="zh-CN"/>
        </w:rPr>
        <w:t xml:space="preserve">附件九</w:t>
      </w:r>
      <w:r>
        <w:rPr>
          <w:rFonts w:hint="eastAsia" w:ascii="仿宋" w:hAnsi="仿宋" w:eastAsia="仿宋" w:cs="仿宋"/>
          <w:highlight w:val="none"/>
        </w:rPr>
        <w:t xml:space="preserve">、质量保证及服务承诺</w:t>
      </w:r>
      <w:r>
        <w:rPr>
          <w:highlight w:val="none"/>
        </w:rPr>
        <w:tab/>
      </w:r>
      <w:r>
        <w:rPr>
          <w:highlight w:val="none"/>
        </w:rPr>
        <w:fldChar w:fldCharType="begin"/>
      </w:r>
      <w:r>
        <w:rPr>
          <w:highlight w:val="none"/>
        </w:rPr>
        <w:instrText xml:space="preserve"> PAGEREF _Toc2714 \h </w:instrText>
      </w:r>
      <w:r>
        <w:rPr>
          <w:highlight w:val="none"/>
        </w:rPr>
        <w:fldChar w:fldCharType="separate"/>
      </w:r>
      <w:r>
        <w:rPr>
          <w:highlight w:val="none"/>
        </w:rPr>
        <w:t xml:space="preserve">44</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_Toc26027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w:t>
      </w:r>
      <w:r>
        <w:rPr>
          <w:rFonts w:hint="eastAsia" w:ascii="仿宋" w:hAnsi="仿宋" w:eastAsia="仿宋" w:cs="仿宋"/>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_Toc26027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_Toc17009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十一</w:t>
      </w:r>
      <w:r>
        <w:rPr>
          <w:rFonts w:hint="eastAsia" w:ascii="仿宋" w:hAnsi="仿宋" w:eastAsia="仿宋" w:cs="仿宋"/>
          <w:highlight w:val="none"/>
        </w:rPr>
        <w:t xml:space="preserve">：无重大违法记录声明格式</w:t>
      </w:r>
      <w:r>
        <w:rPr>
          <w:highlight w:val="none"/>
        </w:rPr>
        <w:tab/>
      </w:r>
      <w:r>
        <w:rPr>
          <w:highlight w:val="none"/>
        </w:rPr>
        <w:fldChar w:fldCharType="begin"/>
      </w:r>
      <w:r>
        <w:rPr>
          <w:highlight w:val="none"/>
        </w:rPr>
        <w:instrText xml:space="preserve"> PAGEREF _Toc17009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_Toc31011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十二</w:t>
      </w:r>
      <w:r>
        <w:rPr>
          <w:rFonts w:hint="eastAsia" w:ascii="仿宋" w:hAnsi="仿宋" w:eastAsia="仿宋" w:cs="仿宋"/>
          <w:highlight w:val="none"/>
        </w:rPr>
        <w:t xml:space="preserve">：中小企业声明函格式、残疾人福利性单位声明函</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监狱企业声明函</w:t>
      </w:r>
      <w:r>
        <w:rPr>
          <w:highlight w:val="none"/>
        </w:rPr>
        <w:tab/>
      </w:r>
      <w:r>
        <w:rPr>
          <w:highlight w:val="none"/>
        </w:rPr>
        <w:fldChar w:fldCharType="begin"/>
      </w:r>
      <w:r>
        <w:rPr>
          <w:highlight w:val="none"/>
        </w:rPr>
        <w:instrText xml:space="preserve"> PAGEREF _Toc31011 \h </w:instrText>
      </w:r>
      <w:r>
        <w:rPr>
          <w:highlight w:val="none"/>
        </w:rPr>
        <w:fldChar w:fldCharType="separate"/>
      </w:r>
      <w:r>
        <w:rPr>
          <w:highlight w:val="none"/>
        </w:rPr>
        <w:t xml:space="preserve">46</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_Toc26927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十三</w:t>
      </w:r>
      <w:r>
        <w:rPr>
          <w:rFonts w:hint="eastAsia" w:ascii="仿宋" w:hAnsi="仿宋" w:eastAsia="仿宋" w:cs="仿宋"/>
          <w:highlight w:val="none"/>
        </w:rPr>
        <w:t xml:space="preserve">：南京市政府采购供应商信用记录表暨信用承诺书</w:t>
      </w:r>
      <w:r>
        <w:rPr>
          <w:highlight w:val="none"/>
        </w:rPr>
        <w:tab/>
      </w:r>
      <w:r>
        <w:rPr>
          <w:highlight w:val="none"/>
        </w:rPr>
        <w:fldChar w:fldCharType="begin"/>
      </w:r>
      <w:r>
        <w:rPr>
          <w:highlight w:val="none"/>
        </w:rPr>
        <w:instrText xml:space="preserve"> PAGEREF _Toc26927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r/>
    </w:p>
    <w:p>
      <w:pPr>
        <w:rPr>
          <w:highlight w:val="none"/>
        </w:rPr>
      </w:pPr>
      <w:r>
        <w:rPr>
          <w:highlight w:val="none"/>
        </w:rPr>
        <w:fldChar w:fldCharType="end"/>
      </w:r>
      <w:r>
        <w:rPr>
          <w:highlight w:val="none"/>
        </w:rPr>
      </w:r>
      <w:r/>
    </w:p>
    <w:p>
      <w:pPr>
        <w:spacing w:line="276"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zh-CN" w:eastAsia="zh-CN" w:bidi="zh-CN"/>
        </w:rPr>
      </w:r>
      <w:r>
        <w:rPr>
          <w:highlight w:val="none"/>
        </w:rPr>
      </w:r>
      <w:r/>
    </w:p>
    <w:p>
      <w:pPr>
        <w:spacing w:line="276" w:lineRule="auto"/>
        <w:rPr>
          <w:rFonts w:hint="eastAsia" w:ascii="仿宋" w:hAnsi="仿宋" w:eastAsia="仿宋" w:cs="仿宋"/>
          <w:color w:val="000000"/>
          <w:sz w:val="22"/>
          <w:szCs w:val="22"/>
          <w:highlight w:val="none"/>
        </w:rPr>
        <w:sectPr>
          <w:footnotePr/>
          <w:endnotePr/>
          <w:type w:val="continuous"/>
          <w:pgSz w:w="11910" w:h="16840" w:orient="portrait"/>
          <w:pgMar w:top="1440" w:right="1080" w:bottom="1440" w:left="1080" w:header="878" w:footer="1000" w:gutter="0"/>
          <w:pgNumType w:start="1"/>
          <w:cols w:num="1" w:sep="0" w:space="1701" w:equalWidth="1"/>
          <w:docGrid w:linePitch="360"/>
        </w:sectPr>
      </w:pPr>
      <w:r>
        <w:rPr>
          <w:highlight w:val="none"/>
        </w:rPr>
      </w:r>
      <w:bookmarkStart w:id="72" w:name="_GoBack"/>
      <w:r>
        <w:rPr>
          <w:highlight w:val="none"/>
        </w:rPr>
      </w:r>
      <w:bookmarkEnd w:id="72"/>
      <w:r>
        <w:rPr>
          <w:highlight w:val="none"/>
        </w:rPr>
      </w:r>
      <w:r/>
    </w:p>
    <w:p>
      <w:pPr>
        <w:pStyle w:val="1082"/>
        <w:tabs>
          <w:tab w:val="left" w:pos="1208" w:leader="none"/>
        </w:tabs>
        <w:rPr>
          <w:rFonts w:hint="eastAsia" w:ascii="仿宋" w:hAnsi="仿宋" w:eastAsia="仿宋" w:cs="仿宋"/>
          <w:color w:val="000000"/>
          <w:sz w:val="23"/>
          <w:highlight w:val="none"/>
        </w:rPr>
      </w:pPr>
      <w:r>
        <w:rPr>
          <w:highlight w:val="none"/>
        </w:rPr>
      </w:r>
      <w:bookmarkStart w:id="0" w:name="_Toc25758"/>
      <w:r>
        <w:rPr>
          <w:highlight w:val="none"/>
        </w:rPr>
      </w:r>
      <w:bookmarkStart w:id="1" w:name="_Toc9457"/>
      <w:r>
        <w:rPr>
          <w:rFonts w:hint="eastAsia" w:ascii="仿宋" w:hAnsi="仿宋" w:eastAsia="仿宋" w:cs="仿宋"/>
          <w:color w:val="000000"/>
          <w:highlight w:val="none"/>
        </w:rPr>
        <w:t xml:space="preserve">第一章</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竞争性磋商邀请</w:t>
      </w:r>
      <w:bookmarkEnd w:id="0"/>
      <w:r>
        <w:rPr>
          <w:highlight w:val="none"/>
        </w:rPr>
      </w:r>
      <w:bookmarkEnd w:id="1"/>
      <w:r>
        <w:rPr>
          <w:highlight w:val="none"/>
        </w:rPr>
      </w:r>
      <w:r/>
    </w:p>
    <w:p>
      <w:pPr>
        <w:ind w:left="0" w:right="0"/>
        <w:jc w:val="center"/>
        <w:keepLines w:val="0"/>
        <w:keepNext w:val="0"/>
        <w:spacing w:before="0" w:beforeAutospacing="0" w:after="0" w:afterAutospacing="0" w:line="360" w:lineRule="auto"/>
        <w:widowControl/>
        <w:tabs>
          <w:tab w:val="left" w:pos="0" w:leader="none"/>
        </w:tabs>
        <w:rPr>
          <w:rFonts w:hint="eastAsia" w:ascii="仿宋" w:hAnsi="仿宋" w:eastAsia="仿宋" w:cs="仿宋"/>
          <w:color w:val="000000"/>
          <w:highlight w:val="none"/>
        </w:rPr>
        <w:outlineLvl w:val="9"/>
        <w:suppressLineNumbers w:val="0"/>
      </w:pPr>
      <w:r>
        <w:rPr>
          <w:rFonts w:hint="eastAsia" w:ascii="仿宋" w:hAnsi="仿宋" w:eastAsia="仿宋" w:cs="仿宋"/>
          <w:color w:val="000000"/>
          <w:highlight w:val="none"/>
        </w:rPr>
        <w:t xml:space="preserve"> </w:t>
      </w:r>
      <w:r>
        <w:rPr>
          <w:highlight w:val="none"/>
        </w:rPr>
      </w:r>
      <w:r/>
    </w:p>
    <w:tbl>
      <w:tblPr>
        <w:tblStyle w:val="909"/>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502"/>
      </w:tblGrid>
      <w:tr>
        <w:trPr/>
        <w:tc>
          <w:tcPr>
            <w:tcW w:w="9502" w:type="dxa"/>
            <w:vAlign w:val="center"/>
            <w:textDirection w:val="lrTb"/>
            <w:noWrap w:val="false"/>
          </w:tcPr>
          <w:p>
            <w:pPr>
              <w:pStyle w:val="1100"/>
              <w:keepLines w:val="0"/>
              <w:keepNext w:val="0"/>
              <w:widowControl/>
              <w:rPr>
                <w:rFonts w:hint="eastAsia" w:ascii="仿宋" w:hAnsi="仿宋" w:eastAsia="仿宋" w:cs="仿宋"/>
                <w:color w:val="000000"/>
                <w:sz w:val="28"/>
                <w:szCs w:val="28"/>
                <w:highlight w:val="none"/>
              </w:rPr>
              <w:pBdr>
                <w:left w:val="none" w:color="000000" w:sz="0" w:space="0"/>
              </w:pBdr>
              <w:suppressLineNumbers w:val="0"/>
            </w:pPr>
            <w:r>
              <w:rPr>
                <w:rFonts w:hint="eastAsia" w:ascii="仿宋" w:hAnsi="仿宋" w:eastAsia="仿宋" w:cs="仿宋"/>
                <w:color w:val="000000"/>
                <w:sz w:val="28"/>
                <w:szCs w:val="28"/>
                <w:highlight w:val="none"/>
              </w:rPr>
              <w:t xml:space="preserve">项目概况</w:t>
            </w:r>
            <w:r>
              <w:rPr>
                <w:highlight w:val="none"/>
              </w:rPr>
            </w:r>
            <w:r/>
          </w:p>
          <w:p>
            <w:pPr>
              <w:pStyle w:val="1100"/>
              <w:keepLines w:val="0"/>
              <w:keepNext w:val="0"/>
              <w:widowControl/>
              <w:rPr>
                <w:rFonts w:hint="eastAsia" w:ascii="仿宋" w:hAnsi="仿宋" w:eastAsia="仿宋" w:cs="仿宋"/>
                <w:color w:val="000000"/>
                <w:highlight w:val="none"/>
              </w:rPr>
              <w:pBdr>
                <w:left w:val="none" w:color="000000" w:sz="0" w:space="0"/>
              </w:pBdr>
              <w:suppressLineNumbers w:val="0"/>
            </w:pPr>
            <w:r>
              <w:rPr>
                <w:rFonts w:hint="eastAsia" w:ascii="仿宋" w:hAnsi="仿宋" w:eastAsia="仿宋" w:cs="仿宋"/>
                <w:color w:val="000000"/>
                <w:sz w:val="28"/>
                <w:szCs w:val="28"/>
                <w:highlight w:val="none"/>
                <w:lang w:eastAsia="zh-CN"/>
              </w:rPr>
              <w:t xml:space="preserve">秣陵街道2026年-2027年小型工程审计服务</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JSZC-320115-JSXN-C2026-0007</w:t>
            </w:r>
            <w:r>
              <w:rPr>
                <w:rFonts w:hint="eastAsia" w:ascii="仿宋" w:hAnsi="仿宋" w:eastAsia="仿宋" w:cs="仿宋"/>
                <w:color w:val="000000"/>
                <w:sz w:val="28"/>
                <w:szCs w:val="28"/>
                <w:highlight w:val="none"/>
              </w:rPr>
              <w:t xml:space="preserve"> 采购项目的潜在供应商应在</w:t>
            </w:r>
            <w:r>
              <w:rPr>
                <w:rFonts w:hint="eastAsia" w:ascii="仿宋" w:hAnsi="仿宋" w:eastAsia="仿宋" w:cs="仿宋"/>
                <w:color w:val="000000"/>
                <w:sz w:val="28"/>
                <w:szCs w:val="28"/>
                <w:highlight w:val="none"/>
                <w:lang w:eastAsia="zh-CN"/>
              </w:rPr>
              <w:t xml:space="preserve">“江苏政府采购网”自行免费下载</w:t>
            </w:r>
            <w:r>
              <w:rPr>
                <w:rFonts w:hint="eastAsia" w:ascii="仿宋" w:hAnsi="仿宋" w:eastAsia="仿宋" w:cs="仿宋"/>
                <w:color w:val="000000"/>
                <w:sz w:val="28"/>
                <w:szCs w:val="28"/>
                <w:highlight w:val="none"/>
              </w:rPr>
              <w:t xml:space="preserve"> 获取采购文件，并于</w:t>
            </w:r>
            <w:r>
              <w:rPr>
                <w:rFonts w:hint="eastAsia" w:ascii="仿宋" w:hAnsi="仿宋" w:eastAsia="仿宋" w:cs="仿宋"/>
                <w:color w:val="000000"/>
                <w:sz w:val="28"/>
                <w:szCs w:val="28"/>
                <w:highlight w:val="none"/>
                <w:lang w:eastAsia="zh-CN"/>
              </w:rPr>
              <w:t xml:space="preserve">2026-9-8</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09:00</w:t>
            </w:r>
            <w:r>
              <w:rPr>
                <w:rFonts w:hint="eastAsia" w:ascii="仿宋" w:hAnsi="仿宋" w:eastAsia="仿宋" w:cs="仿宋"/>
                <w:color w:val="000000"/>
                <w:sz w:val="28"/>
                <w:szCs w:val="28"/>
                <w:highlight w:val="none"/>
              </w:rPr>
              <w:t xml:space="preserve">（北京时间）前提交响应文件。</w:t>
            </w:r>
            <w:r>
              <w:rPr>
                <w:highlight w:val="none"/>
              </w:rPr>
            </w:r>
            <w:r/>
          </w:p>
        </w:tc>
      </w:tr>
    </w:tbl>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一、项目基本情况</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JSZC-320115-JSXN-C2026-0007</w:t>
      </w:r>
      <w:r>
        <w:rPr>
          <w:rFonts w:hint="eastAsia" w:ascii="仿宋" w:hAnsi="仿宋" w:eastAsia="仿宋" w:cs="仿宋"/>
          <w:color w:val="000000"/>
          <w:sz w:val="28"/>
          <w:szCs w:val="28"/>
          <w:highlight w:val="none"/>
        </w:rPr>
        <w:t xml:space="preserve">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秣陵街道2026年-2027年小型工程审计服务</w:t>
      </w:r>
      <w:r>
        <w:rPr>
          <w:rFonts w:hint="eastAsia" w:ascii="仿宋" w:hAnsi="仿宋" w:eastAsia="仿宋" w:cs="仿宋"/>
          <w:color w:val="000000"/>
          <w:sz w:val="28"/>
          <w:szCs w:val="28"/>
          <w:highlight w:val="none"/>
        </w:rPr>
        <w:t xml:space="preserve">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采购方式：竞争性磋商 </w:t>
      </w:r>
      <w:r>
        <w:rPr>
          <w:highlight w:val="none"/>
        </w:rPr>
      </w:r>
      <w:r/>
    </w:p>
    <w:p>
      <w:pPr>
        <w:pStyle w:val="1100"/>
        <w:keepLines w:val="0"/>
        <w:keepNext w:val="0"/>
        <w:widowControl/>
        <w:rPr>
          <w:rFonts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195.000000万元（采购包1:15.000000万元；采购包2:15.000000万元；采购包3:15.000000万元；采购包4:15.000000万元；采购包5:15.000000万元；采购包6:15.000000万元；采购包7:15.000000万元；采购包8:15.000000万元；采购包9:15.000000万元；采购包10:15.000000万元；采购包11:15.000000万元；采购包12:15.000000万元；采购包13:15.000000万元）</w:t>
      </w:r>
      <w:r>
        <w:rPr>
          <w:highlight w:val="none"/>
        </w:rPr>
      </w:r>
      <w:r/>
    </w:p>
    <w:p>
      <w:pP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最高限价（如有）：</w:t>
      </w:r>
      <w:r>
        <w:rPr>
          <w:rFonts w:hint="eastAsia" w:ascii="仿宋" w:hAnsi="仿宋" w:eastAsia="仿宋" w:cs="仿宋"/>
          <w:color w:val="000000"/>
          <w:sz w:val="28"/>
          <w:szCs w:val="28"/>
          <w:highlight w:val="none"/>
          <w:lang w:eastAsia="zh-CN"/>
        </w:rPr>
        <w:t xml:space="preserve">每个采购包按照江苏省建设工程造价咨询服务收费标准（苏价服〔2014〕383号）优惠率）优惠率</w:t>
      </w:r>
      <w:r>
        <w:rPr>
          <w:rFonts w:hint="eastAsia" w:ascii="仿宋" w:hAnsi="仿宋" w:eastAsia="仿宋" w:cs="仿宋"/>
          <w:color w:val="000000"/>
          <w:sz w:val="28"/>
          <w:szCs w:val="28"/>
          <w:highlight w:val="none"/>
          <w:lang w:val="en-US" w:eastAsia="zh-CN"/>
        </w:rPr>
        <w:t xml:space="preserve">应小于50%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否则作无效标处理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优惠率=（现行价-投标价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/现行价）。咨询费算法举例：按（</w:t>
      </w:r>
      <w:r>
        <w:rPr>
          <w:rFonts w:hint="eastAsia" w:ascii="仿宋" w:hAnsi="仿宋" w:eastAsia="仿宋" w:cs="仿宋"/>
          <w:color w:val="000000"/>
          <w:sz w:val="28"/>
          <w:szCs w:val="28"/>
          <w:highlight w:val="none"/>
          <w:lang w:eastAsia="zh-CN"/>
        </w:rPr>
        <w:t xml:space="preserve">苏价服〔2014〕383号</w:t>
      </w:r>
      <w:r>
        <w:rPr>
          <w:rFonts w:hint="eastAsia" w:ascii="仿宋" w:hAnsi="仿宋" w:eastAsia="仿宋" w:cs="仿宋"/>
          <w:color w:val="000000"/>
          <w:sz w:val="28"/>
          <w:szCs w:val="28"/>
          <w:highlight w:val="none"/>
          <w:lang w:val="en-US" w:eastAsia="zh-CN"/>
        </w:rPr>
        <w:t xml:space="preserve">文）计算出结果后*（100%-投标优惠率）=咨询费</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val="en-US" w:eastAsia="zh-CN"/>
        </w:rPr>
        <w:t xml:space="preserve">①遵循国家相关法律法规、规章和政策，按照“精练高效、能力胜任”的原则，每个采购包一位供应商为本项目服务，具体以采购人安排实际工作量为准。</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②成交供应商不得向其他劳务服务机构转让转包本项目。</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③成交供应商应该按照（苏价服 〔2014〕383号） 以及成交供应商的成交折扣率来计取费用，按照实际完成工作量予以支付。详见采购文件第三章。</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r>
      <w:r>
        <w:rPr>
          <w:rFonts w:ascii="FangSong" w:hAnsi="FangSong" w:eastAsia="FangSong" w:cs="FangSong"/>
          <w:color w:val="000000"/>
          <w:sz w:val="28"/>
          <w:highlight w:val="none"/>
        </w:rPr>
        <w:t xml:space="preserve">采购需求：秣陵街道2026年-2027年小型工程审计服务，详见磋商文件。</w:t>
      </w:r>
      <w:r>
        <w:rPr>
          <w:rFonts w:hint="eastAsia" w:ascii="仿宋" w:hAnsi="仿宋" w:eastAsia="仿宋" w:cs="仿宋"/>
          <w:color w:val="000000"/>
          <w:sz w:val="28"/>
          <w:szCs w:val="28"/>
          <w:highlight w:val="none"/>
          <w:lang w:val="en-US" w:eastAsia="zh-CN"/>
        </w:rPr>
      </w:r>
      <w:r/>
    </w:p>
    <w:p>
      <w:pPr>
        <w:pStyle w:val="1100"/>
        <w:keepLines w:val="0"/>
        <w:keepNext w:val="0"/>
        <w:widowControl/>
        <w:rPr>
          <w:rFonts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履行期限：</w:t>
      </w:r>
      <w:r>
        <w:rPr>
          <w:rFonts w:hint="eastAsia" w:ascii="仿宋" w:hAnsi="仿宋" w:eastAsia="仿宋" w:cs="仿宋"/>
          <w:color w:val="000000"/>
          <w:sz w:val="28"/>
          <w:szCs w:val="28"/>
          <w:highlight w:val="none"/>
          <w:lang w:eastAsia="zh-CN"/>
        </w:rPr>
        <w:t xml:space="preserve">365日历天</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eastAsia="zh-CN"/>
        </w:rPr>
        <w:t xml:space="preserve">本项目（是/否）接受联合体：否</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二、申请人的资格要求：</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（一）满足《中华人民共和国政府采购法》第二十二条规定：</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1.法人或者其他组织的营业执照等证明文件，自然人的身份证明。</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2.上一年度的财务状况报告（成立不满一年不需提供）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3.依法缴纳税收和社会保障资金的相关材料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4.具备履行合同所必需的设备和专业技术能力的书面声明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6.法律、行政法规规定的其他条件。</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（二）落实政府采购政策需满足的资格要求：</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w:t>
      </w:r>
      <w:r>
        <w:rPr>
          <w:rFonts w:hint="eastAsia" w:ascii="仿宋" w:hAnsi="仿宋" w:eastAsia="仿宋" w:cs="仿宋"/>
          <w:color w:val="000000"/>
          <w:sz w:val="28"/>
          <w:szCs w:val="28"/>
          <w:highlight w:val="none"/>
          <w:lang w:val="en-US" w:eastAsia="zh-CN"/>
        </w:rPr>
        <w:t xml:space="preserve">定代表人</w:t>
      </w:r>
      <w:r>
        <w:rPr>
          <w:rFonts w:hint="eastAsia" w:ascii="仿宋" w:hAnsi="仿宋" w:eastAsia="仿宋" w:cs="仿宋"/>
          <w:color w:val="000000"/>
          <w:sz w:val="28"/>
          <w:szCs w:val="28"/>
          <w:highlight w:val="none"/>
        </w:rPr>
        <w:t xml:space="preserve">签字</w:t>
      </w:r>
      <w:r>
        <w:rPr>
          <w:rFonts w:hint="eastAsia" w:ascii="仿宋" w:hAnsi="仿宋" w:eastAsia="仿宋" w:cs="仿宋"/>
          <w:color w:val="000000"/>
          <w:sz w:val="28"/>
          <w:szCs w:val="28"/>
          <w:highlight w:val="none"/>
          <w:lang w:eastAsia="zh-CN"/>
        </w:rPr>
        <w:t xml:space="preserve">并加</w:t>
      </w:r>
      <w:r>
        <w:rPr>
          <w:rFonts w:hint="eastAsia" w:ascii="仿宋" w:hAnsi="仿宋" w:eastAsia="仿宋" w:cs="仿宋"/>
          <w:color w:val="000000"/>
          <w:sz w:val="28"/>
          <w:szCs w:val="28"/>
          <w:highlight w:val="none"/>
        </w:rPr>
        <w:t xml:space="preserve">盖单位公章，随响应文件一并递交。</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在政府采购资格审查环节，供应商只需提供书面《南京市政府采购供应商信用记录表暨信用承诺书》，即可替代以下证明材料：</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（1）符合国家相关规定的财务状况报告；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（2）依法缴纳税收的证明材料；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（3）依法缴纳社会保障资金的证明材料；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（4）具备履行政府采购合同所必需的设备和专业技术能力的证明材料；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（5）参加政府采购活动前三年内在经营活动中没有重大违法记录的证明材料；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（6）未被列入失信被执行人、重大税收违法失信主体、政府采购严重违法失信行为记录名单的证明材料。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供应商涉及以下情形的，不适用信用承诺：</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（1）供应商被列入严重失信主体名单；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（2）被相关监管部门作出行政处罚且尚在处罚有效期内；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（3）其他法律、行政法规规定的不适用信用承诺的情形。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供应商对信用承诺内容的真实性、合法性、有效性负责。如作出虚假信用承诺，视同为“提供虚假材料谋取中标、成交”的违法行为。</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2.如属于专门面向中小企业采购的项目，供应商应为中小微企业、监狱企业、残疾人福利性单位</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本项目按照采用以下第（</w:t>
      </w: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 1 )</w:t>
      </w: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种方式落实政府采购促进中小企业发展的要求：</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（1）本项目整体专门面向中小企业采购服务。</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（2）本项目整体专门面向小微企业采购服务。</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（4）本项目为非预留份额的采购项目或采购包，执行价格扣除优惠政策，具体详见采购文件。</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lang w:val="en-US" w:eastAsia="zh-CN"/>
        </w:rPr>
        <w:t xml:space="preserve">投标供应商拟派项目负责人须具备一级（含）及以上注册造价工程师资格（旧版为注册造价工程师）（提供证书复印件）</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三、获取采购文件</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时间：自磋商文件公告发布之日起5个工作日</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地点：“江苏政府采购网”自行免费下载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售价：0.00元 </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四、响应文件提交</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截止时间：2026-9-8 09:00（北京时间）</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地点：“苏采云”政府采购交易系统网上开标大厅 </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五、开启</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时间：2026-9-8 09:00 （北京时间）</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地点：“苏采云”政府采购交易系统网上开标大厅 </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六、公告期限</w:t>
      </w:r>
      <w:r>
        <w:rPr>
          <w:highlight w:val="none"/>
        </w:rPr>
      </w:r>
      <w:r/>
    </w:p>
    <w:p>
      <w:pPr>
        <w:pStyle w:val="1100"/>
        <w:keepLines w:val="0"/>
        <w:keepNext w:val="0"/>
        <w:widowControl/>
        <w:rPr>
          <w:rFonts w:hint="eastAsia" w:ascii="仿宋" w:hAnsi="仿宋" w:eastAsia="仿宋" w:cs="仿宋"/>
          <w:color w:val="000000"/>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自本公告发布之日起3个工作日。</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七、其他补充事宜</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1.拒绝下述供应商参加本次采购活动：</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（1）是否接受联合体投标：不接受。</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（2）供应商单位负责人为同一人或者存在直接控股、管理关系的不同供应商，不得参加同一合同项下的政府采购活动。</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（3）凡为采购项目提供整体设计、规范编制或者项目管理、监理、检测等服务的供应商，不得再参加本项目的采购活动。</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（4）供应商被“信用中国”网站、“中国政府采购网”列入失信被执行人、重大税收违法案件当事人名单、政府采购严重违法失信行为记录名单。</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八、凡对本次采购提出询问，请按以下方式联系。</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1.采购人信息</w:t>
      </w:r>
      <w:r>
        <w:rPr>
          <w:highlight w:val="none"/>
        </w:rPr>
      </w:r>
      <w:r/>
    </w:p>
    <w:p>
      <w:pPr>
        <w:pStyle w:val="1100"/>
        <w:keepLines w:val="0"/>
        <w:keepNext w:val="0"/>
        <w:widowControl/>
        <w:rPr>
          <w:rFonts w:hint="default"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采购包1、采购包2、采购包3、采购包4、采购包5、采购包6、采购包7、采购包8、采购包9、采购包10、采购包11、采购包12、采购包13</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单位名称：南京市江宁区人民政府秣陵街道办事处</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单位地址：南京市江宁区秣陵街道凤仪街2号</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联系人：陆主任</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联系方式：025-52752987</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 2.采购代理机构信息（如有）</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单位名称：江苏祥能工程项目管理有限公司</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单位地址：南京市江宁区秣陵街道苏源大道100号1幢</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联系人：陈工</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联系电话：18952089947</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3.项目联系方式</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项目联系人：陈工</w:t>
      </w:r>
      <w:r>
        <w:rPr>
          <w:highlight w:val="none"/>
        </w:rPr>
      </w:r>
      <w:r/>
    </w:p>
    <w:p>
      <w:pPr>
        <w:jc w:val="both"/>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sz w:val="28"/>
          <w:szCs w:val="28"/>
          <w:highlight w:val="none"/>
          <w:lang w:val="en-US" w:eastAsia="zh-CN"/>
        </w:rPr>
        <w:t xml:space="preserve">电话：18952089947</w:t>
      </w:r>
      <w:r>
        <w:rPr>
          <w:highlight w:val="none"/>
        </w:rPr>
      </w:r>
      <w:r/>
    </w:p>
    <w:p>
      <w:pPr>
        <w:spacing w:line="276"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pStyle w:val="1082"/>
        <w:spacing w:before="58"/>
        <w:tabs>
          <w:tab w:val="left" w:pos="1208" w:leader="none"/>
        </w:tabs>
        <w:rPr>
          <w:rFonts w:hint="eastAsia" w:ascii="仿宋" w:hAnsi="仿宋" w:eastAsia="仿宋" w:cs="仿宋"/>
          <w:color w:val="000000"/>
          <w:highlight w:val="none"/>
        </w:rPr>
      </w:pPr>
      <w:r>
        <w:rPr>
          <w:highlight w:val="none"/>
        </w:rPr>
      </w:r>
      <w:bookmarkStart w:id="4" w:name="_Toc15663"/>
      <w:r>
        <w:rPr>
          <w:rFonts w:hint="eastAsia" w:ascii="仿宋" w:hAnsi="仿宋" w:eastAsia="仿宋" w:cs="仿宋"/>
          <w:color w:val="000000"/>
          <w:highlight w:val="none"/>
        </w:rPr>
        <w:t xml:space="preserve">第二章</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竞争性磋商须知</w:t>
      </w:r>
      <w:r>
        <w:rPr>
          <w:highlight w:val="none"/>
        </w:rPr>
      </w:r>
      <w:bookmarkEnd w:id="4"/>
      <w:r>
        <w:rPr>
          <w:highlight w:val="none"/>
        </w:rPr>
      </w:r>
      <w:r/>
    </w:p>
    <w:p>
      <w:pPr>
        <w:ind w:firstLine="422"/>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u w:val="single"/>
        </w:rPr>
        <w:t xml:space="preserve">江苏祥能工程项目管理有限公司</w:t>
      </w:r>
      <w:r>
        <w:rPr>
          <w:rFonts w:hint="eastAsia" w:ascii="仿宋" w:hAnsi="仿宋" w:eastAsia="仿宋" w:cs="仿宋"/>
          <w:color w:val="000000"/>
          <w:highlight w:val="none"/>
        </w:rPr>
        <w:t xml:space="preserve">（采购代理机构）受</w:t>
      </w:r>
      <w:r>
        <w:rPr>
          <w:rFonts w:hint="eastAsia" w:ascii="仿宋" w:hAnsi="仿宋" w:eastAsia="仿宋" w:cs="仿宋"/>
          <w:b/>
          <w:bCs/>
          <w:color w:val="000000"/>
          <w:highlight w:val="none"/>
          <w:u w:val="single"/>
          <w:lang w:eastAsia="zh-CN"/>
        </w:rPr>
        <w:t xml:space="preserve">南京市江宁区人民政府秣陵街道办事处</w:t>
      </w:r>
      <w:r>
        <w:rPr>
          <w:rFonts w:hint="eastAsia" w:ascii="仿宋" w:hAnsi="仿宋" w:eastAsia="仿宋" w:cs="仿宋"/>
          <w:color w:val="000000"/>
          <w:highlight w:val="none"/>
        </w:rPr>
        <w:t xml:space="preserve">（采购人） 委托，对</w:t>
      </w:r>
      <w:r>
        <w:rPr>
          <w:rFonts w:hint="eastAsia" w:ascii="仿宋" w:hAnsi="仿宋" w:eastAsia="仿宋" w:cs="仿宋"/>
          <w:b/>
          <w:bCs/>
          <w:color w:val="000000"/>
          <w:highlight w:val="none"/>
          <w:u w:val="single"/>
          <w:lang w:eastAsia="zh-CN"/>
        </w:rPr>
        <w:t xml:space="preserve">秣陵街道2026年-2027年小型工程审计服务</w:t>
      </w:r>
      <w:r>
        <w:rPr>
          <w:rFonts w:hint="eastAsia" w:ascii="仿宋" w:hAnsi="仿宋" w:eastAsia="仿宋" w:cs="仿宋"/>
          <w:color w:val="000000"/>
          <w:highlight w:val="none"/>
        </w:rPr>
        <w:t xml:space="preserve">（项目名称）进行竞争性磋商采购，兹</w:t>
      </w:r>
      <w:r>
        <w:rPr>
          <w:rFonts w:hint="eastAsia" w:ascii="仿宋" w:hAnsi="仿宋" w:eastAsia="仿宋" w:cs="仿宋"/>
          <w:color w:val="000000"/>
          <w:highlight w:val="none"/>
          <w:lang w:eastAsia="zh-CN"/>
        </w:rPr>
        <w:t xml:space="preserve">邀请</w:t>
      </w:r>
      <w:r>
        <w:rPr>
          <w:rFonts w:hint="eastAsia" w:ascii="仿宋" w:hAnsi="仿宋" w:eastAsia="仿宋" w:cs="仿宋"/>
          <w:color w:val="000000"/>
          <w:highlight w:val="none"/>
        </w:rPr>
        <w:t xml:space="preserve">符条件的供应商参与投标，相关信息如下：</w:t>
      </w:r>
      <w:r>
        <w:rPr>
          <w:highlight w:val="none"/>
        </w:rPr>
      </w:r>
      <w:r/>
    </w:p>
    <w:tbl>
      <w:tblPr>
        <w:tblStyle w:val="909"/>
        <w:tblpPr w:horzAnchor="page" w:tblpX="1039" w:vertAnchor="text" w:tblpY="122" w:leftFromText="180" w:topFromText="0" w:rightFromText="180" w:bottomFromText="0"/>
        <w:tblW w:w="10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5"/>
        <w:gridCol w:w="972"/>
        <w:gridCol w:w="65"/>
        <w:gridCol w:w="1080"/>
        <w:gridCol w:w="13"/>
        <w:gridCol w:w="1217"/>
        <w:gridCol w:w="6201"/>
        <w:gridCol w:w="7"/>
      </w:tblGrid>
      <w:tr>
        <w:trPr>
          <w:gridAfter w:val="1"/>
          <w:trHeight w:val="327"/>
        </w:trPr>
        <w:tc>
          <w:tcPr>
            <w:tcW w:w="690" w:type="dxa"/>
            <w:vAlign w:val="top"/>
            <w:textDirection w:val="lrTb"/>
            <w:noWrap w:val="false"/>
          </w:tcPr>
          <w:p>
            <w:pPr>
              <w:pStyle w:val="1106"/>
              <w:ind w:left="114" w:right="104"/>
              <w:jc w:val="center"/>
              <w:spacing w:before="27"/>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序号</w:t>
            </w:r>
            <w:r>
              <w:rPr>
                <w:highlight w:val="none"/>
              </w:rPr>
            </w:r>
            <w:r/>
          </w:p>
        </w:tc>
        <w:tc>
          <w:tcPr>
            <w:gridSpan w:val="4"/>
            <w:tcW w:w="2122" w:type="dxa"/>
            <w:vAlign w:val="top"/>
            <w:textDirection w:val="lrTb"/>
            <w:noWrap w:val="false"/>
          </w:tcPr>
          <w:p>
            <w:pPr>
              <w:pStyle w:val="1106"/>
              <w:ind w:left="8"/>
              <w:jc w:val="center"/>
              <w:spacing w:before="27"/>
              <w:tabs>
                <w:tab w:val="left" w:pos="428"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项</w:t>
            </w:r>
            <w:r>
              <w:rPr>
                <w:rFonts w:hint="eastAsia" w:ascii="仿宋" w:hAnsi="仿宋" w:eastAsia="仿宋" w:cs="仿宋"/>
                <w:b/>
                <w:color w:val="000000"/>
                <w:sz w:val="21"/>
                <w:highlight w:val="none"/>
              </w:rPr>
              <w:tab/>
            </w:r>
            <w:r>
              <w:rPr>
                <w:rFonts w:hint="eastAsia" w:ascii="仿宋" w:hAnsi="仿宋" w:eastAsia="仿宋" w:cs="仿宋"/>
                <w:b/>
                <w:color w:val="000000"/>
                <w:sz w:val="21"/>
                <w:highlight w:val="none"/>
              </w:rPr>
              <w:t xml:space="preserve">目</w:t>
            </w:r>
            <w:r>
              <w:rPr>
                <w:highlight w:val="none"/>
              </w:rPr>
            </w:r>
            <w:r/>
          </w:p>
        </w:tc>
        <w:tc>
          <w:tcPr>
            <w:gridSpan w:val="3"/>
            <w:tcW w:w="7431" w:type="dxa"/>
            <w:vAlign w:val="top"/>
            <w:textDirection w:val="lrTb"/>
            <w:noWrap w:val="false"/>
          </w:tcPr>
          <w:p>
            <w:pPr>
              <w:pStyle w:val="1106"/>
              <w:ind w:left="11"/>
              <w:jc w:val="center"/>
              <w:spacing w:before="27"/>
              <w:tabs>
                <w:tab w:val="left" w:pos="1170"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内</w:t>
            </w:r>
            <w:r>
              <w:rPr>
                <w:rFonts w:hint="eastAsia" w:ascii="仿宋" w:hAnsi="仿宋" w:eastAsia="仿宋" w:cs="仿宋"/>
                <w:b/>
                <w:color w:val="000000"/>
                <w:sz w:val="21"/>
                <w:highlight w:val="none"/>
              </w:rPr>
              <w:tab/>
            </w:r>
            <w:r>
              <w:rPr>
                <w:rFonts w:hint="eastAsia" w:ascii="仿宋" w:hAnsi="仿宋" w:eastAsia="仿宋" w:cs="仿宋"/>
                <w:b/>
                <w:color w:val="000000"/>
                <w:sz w:val="21"/>
                <w:highlight w:val="none"/>
              </w:rPr>
              <w:t xml:space="preserve">容</w:t>
            </w:r>
            <w:r>
              <w:rPr>
                <w:highlight w:val="none"/>
              </w:rPr>
            </w:r>
            <w:r/>
          </w:p>
        </w:tc>
      </w:tr>
      <w:tr>
        <w:trPr>
          <w:gridAfter w:val="1"/>
          <w:trHeight w:val="312"/>
        </w:trPr>
        <w:tc>
          <w:tcPr>
            <w:tcW w:w="690" w:type="dxa"/>
            <w:vAlign w:val="top"/>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highlight w:val="none"/>
              </w:rPr>
            </w:r>
            <w:r/>
          </w:p>
        </w:tc>
        <w:tc>
          <w:tcPr>
            <w:gridSpan w:val="4"/>
            <w:tcW w:w="2122" w:type="dxa"/>
            <w:vAlign w:val="top"/>
            <w:textDirection w:val="lrTb"/>
            <w:noWrap w:val="false"/>
          </w:tcPr>
          <w:p>
            <w:pPr>
              <w:pStyle w:val="1106"/>
              <w:ind w:left="640"/>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项目编号</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70c0"/>
                <w:sz w:val="21"/>
                <w:highlight w:val="none"/>
              </w:rPr>
            </w:pPr>
            <w:r>
              <w:rPr>
                <w:rFonts w:hint="eastAsia" w:ascii="仿宋" w:hAnsi="仿宋" w:eastAsia="仿宋" w:cs="仿宋"/>
                <w:b/>
                <w:bCs/>
                <w:color w:val="0070c0"/>
                <w:sz w:val="21"/>
                <w:highlight w:val="none"/>
                <w:lang w:eastAsia="zh-CN"/>
              </w:rPr>
              <w:t xml:space="preserve">JSZC-320115-JSXN-C2026-0007</w:t>
            </w:r>
            <w:r>
              <w:rPr>
                <w:highlight w:val="none"/>
              </w:rPr>
            </w:r>
            <w:r/>
          </w:p>
        </w:tc>
      </w:tr>
      <w:tr>
        <w:trPr>
          <w:gridAfter w:val="1"/>
          <w:trHeight w:val="312"/>
        </w:trPr>
        <w:tc>
          <w:tcPr>
            <w:tcW w:w="690" w:type="dxa"/>
            <w:vAlign w:val="top"/>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w:t>
            </w:r>
            <w:r>
              <w:rPr>
                <w:highlight w:val="none"/>
              </w:rPr>
            </w:r>
            <w:r/>
          </w:p>
        </w:tc>
        <w:tc>
          <w:tcPr>
            <w:gridSpan w:val="4"/>
            <w:tcW w:w="2122" w:type="dxa"/>
            <w:vAlign w:val="top"/>
            <w:textDirection w:val="lrTb"/>
            <w:noWrap w:val="false"/>
          </w:tcPr>
          <w:p>
            <w:pPr>
              <w:pStyle w:val="1106"/>
              <w:ind w:left="640"/>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项目名称</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70c0"/>
                <w:sz w:val="21"/>
                <w:highlight w:val="none"/>
              </w:rPr>
            </w:pPr>
            <w:r>
              <w:rPr>
                <w:rFonts w:hint="eastAsia" w:ascii="仿宋" w:hAnsi="仿宋" w:eastAsia="仿宋" w:cs="仿宋"/>
                <w:b/>
                <w:bCs/>
                <w:color w:val="0070c0"/>
                <w:highlight w:val="none"/>
                <w:lang w:eastAsia="zh-CN"/>
              </w:rPr>
              <w:t xml:space="preserve">秣陵街道2026年-2027年小型工程审计服务</w:t>
            </w:r>
            <w:r>
              <w:rPr>
                <w:highlight w:val="none"/>
              </w:rPr>
            </w:r>
            <w:r/>
          </w:p>
        </w:tc>
      </w:tr>
      <w:tr>
        <w:trPr>
          <w:gridAfter w:val="1"/>
          <w:trHeight w:val="311"/>
        </w:trPr>
        <w:tc>
          <w:tcPr>
            <w:tcW w:w="690" w:type="dxa"/>
            <w:vAlign w:val="top"/>
            <w:textDirection w:val="lrTb"/>
            <w:noWrap w:val="false"/>
          </w:tcPr>
          <w:p>
            <w:pPr>
              <w:pStyle w:val="1106"/>
              <w:ind w:left="6"/>
              <w:jc w:val="center"/>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w:t>
            </w:r>
            <w:r>
              <w:rPr>
                <w:highlight w:val="none"/>
              </w:rPr>
            </w:r>
            <w:r/>
          </w:p>
        </w:tc>
        <w:tc>
          <w:tcPr>
            <w:gridSpan w:val="4"/>
            <w:tcW w:w="2122" w:type="dxa"/>
            <w:vAlign w:val="top"/>
            <w:textDirection w:val="lrTb"/>
            <w:noWrap w:val="false"/>
          </w:tcPr>
          <w:p>
            <w:pPr>
              <w:pStyle w:val="1106"/>
              <w:ind w:left="431"/>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采购代理机构</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b/>
                <w:bCs/>
                <w:color w:val="0070c0"/>
                <w:highlight w:val="none"/>
              </w:rPr>
            </w:pPr>
            <w:r>
              <w:rPr>
                <w:rFonts w:hint="eastAsia" w:ascii="仿宋" w:hAnsi="仿宋" w:eastAsia="仿宋" w:cs="仿宋"/>
                <w:b/>
                <w:bCs/>
                <w:color w:val="0070c0"/>
                <w:highlight w:val="none"/>
              </w:rPr>
              <w:t xml:space="preserve">江苏祥能工程项目管理有限公司</w:t>
            </w:r>
            <w:r>
              <w:rPr>
                <w:highlight w:val="none"/>
              </w:rPr>
            </w:r>
            <w:r/>
          </w:p>
        </w:tc>
      </w:tr>
      <w:tr>
        <w:trPr>
          <w:gridAfter w:val="1"/>
          <w:trHeight w:val="312"/>
        </w:trPr>
        <w:tc>
          <w:tcPr>
            <w:tcW w:w="690" w:type="dxa"/>
            <w:vAlign w:val="top"/>
            <w:textDirection w:val="lrTb"/>
            <w:noWrap w:val="false"/>
          </w:tcPr>
          <w:p>
            <w:pPr>
              <w:pStyle w:val="1106"/>
              <w:ind w:left="6"/>
              <w:jc w:val="center"/>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w:t>
            </w:r>
            <w:r>
              <w:rPr>
                <w:highlight w:val="none"/>
              </w:rPr>
            </w:r>
            <w:r/>
          </w:p>
        </w:tc>
        <w:tc>
          <w:tcPr>
            <w:gridSpan w:val="4"/>
            <w:tcW w:w="2122" w:type="dxa"/>
            <w:vAlign w:val="top"/>
            <w:textDirection w:val="lrTb"/>
            <w:noWrap w:val="false"/>
          </w:tcPr>
          <w:p>
            <w:pPr>
              <w:pStyle w:val="1106"/>
              <w:ind w:left="220"/>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采购代理机构地址</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b/>
                <w:bCs/>
                <w:color w:val="0070c0"/>
                <w:highlight w:val="none"/>
              </w:rPr>
            </w:pPr>
            <w:r>
              <w:rPr>
                <w:rFonts w:hint="eastAsia" w:ascii="仿宋" w:hAnsi="仿宋" w:eastAsia="仿宋" w:cs="仿宋"/>
                <w:b/>
                <w:bCs/>
                <w:color w:val="0070c0"/>
                <w:highlight w:val="none"/>
              </w:rPr>
              <w:t xml:space="preserve">南京市江宁区秣陵街道苏源大道100号</w:t>
            </w:r>
            <w:r>
              <w:rPr>
                <w:rFonts w:hint="eastAsia" w:ascii="仿宋" w:hAnsi="仿宋" w:eastAsia="仿宋" w:cs="仿宋"/>
                <w:b/>
                <w:bCs/>
                <w:color w:val="0070c0"/>
                <w:highlight w:val="none"/>
                <w:lang w:val="en-US" w:eastAsia="zh-CN"/>
              </w:rPr>
              <w:t xml:space="preserve">4</w:t>
            </w:r>
            <w:r>
              <w:rPr>
                <w:rFonts w:hint="eastAsia" w:ascii="仿宋" w:hAnsi="仿宋" w:eastAsia="仿宋" w:cs="仿宋"/>
                <w:b/>
                <w:bCs/>
                <w:color w:val="0070c0"/>
                <w:highlight w:val="none"/>
              </w:rPr>
              <w:t xml:space="preserve">楼</w:t>
            </w:r>
            <w:r>
              <w:rPr>
                <w:highlight w:val="none"/>
              </w:rPr>
            </w:r>
            <w:r/>
          </w:p>
        </w:tc>
      </w:tr>
      <w:tr>
        <w:trPr>
          <w:gridAfter w:val="1"/>
          <w:trHeight w:val="1560"/>
        </w:trPr>
        <w:tc>
          <w:tcPr>
            <w:tcW w:w="690" w:type="dxa"/>
            <w:vAlign w:val="center"/>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w:t>
            </w:r>
            <w:r>
              <w:rPr>
                <w:highlight w:val="none"/>
              </w:rPr>
            </w:r>
            <w:r/>
          </w:p>
        </w:tc>
        <w:tc>
          <w:tcPr>
            <w:gridSpan w:val="4"/>
            <w:tcW w:w="2122" w:type="dxa"/>
            <w:vAlign w:val="top"/>
            <w:textDirection w:val="lrTb"/>
            <w:noWrap w:val="false"/>
          </w:tcPr>
          <w:p>
            <w:pPr>
              <w:pStyle w:val="1106"/>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106"/>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106"/>
              <w:ind w:left="220"/>
              <w:spacing w:before="133"/>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磋商文件获取方法</w:t>
            </w:r>
            <w:r>
              <w:rPr>
                <w:highlight w:val="none"/>
              </w:rPr>
            </w:r>
            <w:r/>
          </w:p>
        </w:tc>
        <w:tc>
          <w:tcPr>
            <w:gridSpan w:val="3"/>
            <w:tcW w:w="7431" w:type="dxa"/>
            <w:vAlign w:val="top"/>
            <w:textDirection w:val="lrTb"/>
            <w:noWrap w:val="false"/>
          </w:tcPr>
          <w:p>
            <w:pPr>
              <w:pStyle w:val="1106"/>
              <w:numPr>
                <w:ilvl w:val="0"/>
                <w:numId w:val="0"/>
              </w:numPr>
              <w:ind w:left="106"/>
              <w:spacing w:line="269" w:lineRule="exact"/>
              <w:tabs>
                <w:tab w:val="left" w:pos="632"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p>
            <w:pPr>
              <w:pStyle w:val="1106"/>
              <w:numPr>
                <w:ilvl w:val="0"/>
                <w:numId w:val="0"/>
              </w:numPr>
              <w:ind w:left="106"/>
              <w:spacing w:line="269" w:lineRule="exact"/>
              <w:tabs>
                <w:tab w:val="left" w:pos="632"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供应商</w:t>
            </w:r>
            <w:r>
              <w:rPr>
                <w:rFonts w:hint="eastAsia" w:ascii="仿宋" w:hAnsi="仿宋" w:eastAsia="仿宋" w:cs="仿宋"/>
                <w:color w:val="000000"/>
                <w:sz w:val="21"/>
                <w:highlight w:val="none"/>
                <w:lang w:eastAsia="zh-CN"/>
              </w:rPr>
              <w:t xml:space="preserve">登录</w:t>
            </w:r>
            <w:r>
              <w:rPr>
                <w:rFonts w:hint="eastAsia" w:ascii="仿宋" w:hAnsi="仿宋" w:eastAsia="仿宋" w:cs="仿宋"/>
                <w:color w:val="000000"/>
                <w:sz w:val="21"/>
                <w:highlight w:val="none"/>
              </w:rPr>
              <w:t xml:space="preserve">“江苏政府采购网”，在网站首页点击“苏采云”→使用CA锁登录系统</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新用户需进行“平台用户注册”</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→“项目参与”进行登记，在“可参与项目”中选择“我要参与”，参与成功后到“已参与项目”界面中找到该项目下载文件并进行操作。</w:t>
            </w:r>
            <w:r>
              <w:rPr>
                <w:highlight w:val="none"/>
              </w:rPr>
            </w:r>
            <w:r/>
          </w:p>
        </w:tc>
      </w:tr>
      <w:tr>
        <w:trPr>
          <w:gridAfter w:val="1"/>
          <w:trHeight w:val="623"/>
        </w:trPr>
        <w:tc>
          <w:tcPr>
            <w:tcW w:w="690" w:type="dxa"/>
            <w:vAlign w:val="top"/>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6</w:t>
            </w:r>
            <w:r>
              <w:rPr>
                <w:highlight w:val="none"/>
              </w:rPr>
            </w:r>
            <w:r/>
          </w:p>
        </w:tc>
        <w:tc>
          <w:tcPr>
            <w:gridSpan w:val="4"/>
            <w:tcW w:w="2122" w:type="dxa"/>
            <w:vAlign w:val="top"/>
            <w:textDirection w:val="lrTb"/>
            <w:noWrap w:val="false"/>
          </w:tcPr>
          <w:p>
            <w:pPr>
              <w:pStyle w:val="1106"/>
              <w:spacing w:before="177"/>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项目预算及</w:t>
            </w:r>
            <w:r>
              <w:rPr>
                <w:rFonts w:hint="eastAsia" w:ascii="仿宋" w:hAnsi="仿宋" w:eastAsia="仿宋" w:cs="仿宋"/>
                <w:color w:val="000000"/>
                <w:sz w:val="21"/>
                <w:highlight w:val="none"/>
                <w:lang w:eastAsia="zh-CN"/>
              </w:rPr>
              <w:t xml:space="preserve">服务期</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0000"/>
                <w:sz w:val="21"/>
                <w:highlight w:val="none"/>
              </w:rPr>
            </w:pPr>
            <w:r>
              <w:rPr>
                <w:rFonts w:hint="eastAsia" w:ascii="仿宋" w:hAnsi="仿宋" w:eastAsia="仿宋" w:cs="仿宋"/>
                <w:color w:val="000000"/>
                <w:spacing w:val="-14"/>
                <w:sz w:val="21"/>
                <w:highlight w:val="none"/>
              </w:rPr>
              <w:t xml:space="preserve">人民币</w:t>
            </w:r>
            <w:r>
              <w:rPr>
                <w:rFonts w:hint="eastAsia" w:ascii="仿宋" w:hAnsi="仿宋" w:eastAsia="仿宋" w:cs="仿宋"/>
                <w:b/>
                <w:bCs/>
                <w:color w:val="0070c0"/>
                <w:spacing w:val="20"/>
                <w:sz w:val="21"/>
                <w:highlight w:val="none"/>
                <w:u w:val="single"/>
                <w:lang w:val="en-US" w:eastAsia="zh-CN"/>
              </w:rPr>
              <w:t xml:space="preserve">195万元</w:t>
            </w:r>
            <w:r>
              <w:rPr>
                <w:rFonts w:hint="eastAsia" w:ascii="仿宋" w:hAnsi="仿宋" w:eastAsia="仿宋" w:cs="仿宋"/>
                <w:color w:val="000000"/>
                <w:sz w:val="21"/>
                <w:highlight w:val="none"/>
              </w:rPr>
              <w:t xml:space="preserve">（</w:t>
            </w:r>
            <w:r>
              <w:rPr>
                <w:rFonts w:hint="eastAsia" w:ascii="仿宋" w:hAnsi="仿宋" w:eastAsia="仿宋" w:cs="仿宋"/>
                <w:color w:val="000000"/>
                <w:spacing w:val="-10"/>
                <w:sz w:val="21"/>
                <w:highlight w:val="none"/>
              </w:rPr>
              <w:t xml:space="preserve">控制价为</w:t>
            </w:r>
            <w:r>
              <w:rPr>
                <w:rFonts w:hint="eastAsia" w:ascii="仿宋" w:hAnsi="仿宋" w:eastAsia="仿宋" w:cs="仿宋"/>
                <w:b/>
                <w:bCs/>
                <w:color w:val="0070c0"/>
                <w:spacing w:val="20"/>
                <w:sz w:val="21"/>
                <w:highlight w:val="none"/>
                <w:u w:val="single"/>
                <w:lang w:val="en-US" w:eastAsia="zh-CN"/>
              </w:rPr>
              <w:t xml:space="preserve">每个采购包按照江苏省建设工程造价咨询服务收费标准（苏价服〔2014〕383号）（优惠率）应小于50%。</w:t>
            </w:r>
            <w:r>
              <w:rPr>
                <w:rFonts w:hint="eastAsia" w:ascii="仿宋" w:hAnsi="仿宋" w:eastAsia="仿宋" w:cs="仿宋"/>
                <w:color w:val="000000"/>
                <w:spacing w:val="-8"/>
                <w:sz w:val="21"/>
                <w:highlight w:val="none"/>
                <w:lang w:eastAsia="zh-CN"/>
              </w:rPr>
              <w:t xml:space="preserve">投标供应商</w:t>
            </w:r>
            <w:r>
              <w:rPr>
                <w:rFonts w:hint="eastAsia" w:ascii="仿宋" w:hAnsi="仿宋" w:eastAsia="仿宋" w:cs="仿宋"/>
                <w:color w:val="000000"/>
                <w:spacing w:val="-8"/>
                <w:sz w:val="21"/>
                <w:highlight w:val="none"/>
              </w:rPr>
              <w:t xml:space="preserve">报价超过控制价作无效</w:t>
            </w:r>
            <w:r>
              <w:rPr>
                <w:rFonts w:hint="eastAsia" w:ascii="仿宋" w:hAnsi="仿宋" w:eastAsia="仿宋" w:cs="仿宋"/>
                <w:color w:val="000000"/>
                <w:sz w:val="21"/>
                <w:highlight w:val="none"/>
              </w:rPr>
              <w:t xml:space="preserve">标处理。）</w:t>
            </w:r>
            <w:r>
              <w:rPr>
                <w:highlight w:val="none"/>
              </w:rPr>
            </w:r>
            <w:r/>
          </w:p>
          <w:p>
            <w:pPr>
              <w:pStyle w:val="1106"/>
              <w:ind w:left="107"/>
              <w:spacing w:before="21"/>
              <w:rPr>
                <w:rFonts w:ascii="仿宋" w:hAnsi="仿宋" w:eastAsia="仿宋" w:cs="仿宋"/>
                <w:color w:val="000000"/>
                <w:sz w:val="21"/>
                <w:highlight w:val="none"/>
              </w:rPr>
            </w:pPr>
            <w:r>
              <w:rPr>
                <w:rFonts w:hint="eastAsia" w:ascii="仿宋" w:hAnsi="仿宋" w:eastAsia="仿宋" w:cs="仿宋"/>
                <w:color w:val="000000"/>
                <w:sz w:val="21"/>
                <w:highlight w:val="none"/>
                <w:lang w:eastAsia="zh-CN"/>
              </w:rPr>
              <w:t xml:space="preserve">服务期</w:t>
            </w:r>
            <w:r>
              <w:rPr>
                <w:rFonts w:hint="eastAsia" w:ascii="仿宋" w:hAnsi="仿宋" w:eastAsia="仿宋" w:cs="仿宋"/>
                <w:color w:val="000000"/>
                <w:sz w:val="21"/>
                <w:highlight w:val="none"/>
              </w:rPr>
              <w:t xml:space="preserve">：</w:t>
            </w:r>
            <w:r>
              <w:rPr>
                <w:rFonts w:hint="eastAsia" w:ascii="仿宋" w:hAnsi="仿宋" w:eastAsia="仿宋" w:cs="仿宋"/>
                <w:b/>
                <w:bCs/>
                <w:color w:val="0070c0"/>
                <w:spacing w:val="20"/>
                <w:sz w:val="21"/>
                <w:highlight w:val="none"/>
                <w:u w:val="single"/>
                <w:lang w:val="en-US" w:eastAsia="zh-CN"/>
              </w:rPr>
              <w:t xml:space="preserve">365日历天</w:t>
            </w:r>
            <w:r>
              <w:rPr>
                <w:highlight w:val="none"/>
              </w:rPr>
            </w:r>
            <w:r/>
          </w:p>
        </w:tc>
      </w:tr>
      <w:tr>
        <w:trPr>
          <w:gridAfter w:val="1"/>
          <w:trHeight w:val="312"/>
        </w:trPr>
        <w:tc>
          <w:tcPr>
            <w:tcW w:w="690" w:type="dxa"/>
            <w:vAlign w:val="top"/>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7</w:t>
            </w:r>
            <w:r>
              <w:rPr>
                <w:highlight w:val="none"/>
              </w:rPr>
            </w:r>
            <w:r/>
          </w:p>
        </w:tc>
        <w:tc>
          <w:tcPr>
            <w:gridSpan w:val="4"/>
            <w:tcW w:w="2122" w:type="dxa"/>
            <w:vAlign w:val="top"/>
            <w:textDirection w:val="lrTb"/>
            <w:noWrap w:val="false"/>
          </w:tcPr>
          <w:p>
            <w:pPr>
              <w:pStyle w:val="1106"/>
              <w:ind w:left="534"/>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磋商有效期</w:t>
            </w:r>
            <w:r>
              <w:rPr>
                <w:highlight w:val="none"/>
              </w:rPr>
            </w:r>
            <w:r/>
          </w:p>
        </w:tc>
        <w:tc>
          <w:tcPr>
            <w:gridSpan w:val="3"/>
            <w:tcW w:w="7431" w:type="dxa"/>
            <w:vAlign w:val="top"/>
            <w:textDirection w:val="lrTb"/>
            <w:noWrap w:val="false"/>
          </w:tcPr>
          <w:p>
            <w:pPr>
              <w:pStyle w:val="1106"/>
              <w:ind w:left="107"/>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磋商之日起90天</w:t>
            </w:r>
            <w:r>
              <w:rPr>
                <w:highlight w:val="none"/>
              </w:rPr>
            </w:r>
            <w:r/>
          </w:p>
        </w:tc>
      </w:tr>
      <w:tr>
        <w:trPr>
          <w:gridAfter w:val="1"/>
          <w:trHeight w:val="624"/>
        </w:trPr>
        <w:tc>
          <w:tcPr>
            <w:tcW w:w="690" w:type="dxa"/>
            <w:vAlign w:val="center"/>
            <w:vMerge w:val="restart"/>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8</w:t>
            </w:r>
            <w:r>
              <w:rPr>
                <w:highlight w:val="none"/>
              </w:rPr>
            </w:r>
            <w:r/>
          </w:p>
        </w:tc>
        <w:tc>
          <w:tcPr>
            <w:gridSpan w:val="3"/>
            <w:tcW w:w="1042" w:type="dxa"/>
            <w:vAlign w:val="center"/>
            <w:vMerge w:val="restart"/>
            <w:textDirection w:val="lrTb"/>
            <w:noWrap w:val="false"/>
          </w:tcPr>
          <w:p>
            <w:pPr>
              <w:pStyle w:val="1106"/>
              <w:ind w:left="311" w:right="300"/>
              <w:spacing w:line="278"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磋商报名</w:t>
            </w:r>
            <w:r>
              <w:rPr>
                <w:highlight w:val="none"/>
              </w:rPr>
            </w:r>
            <w:r/>
          </w:p>
        </w:tc>
        <w:tc>
          <w:tcPr>
            <w:tcW w:w="1080" w:type="dxa"/>
            <w:vAlign w:val="top"/>
            <w:textDirection w:val="lrTb"/>
            <w:noWrap w:val="false"/>
          </w:tcPr>
          <w:p>
            <w:pPr>
              <w:pStyle w:val="1106"/>
              <w:ind w:right="196"/>
              <w:jc w:val="center"/>
              <w:spacing w:before="176"/>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时间</w:t>
            </w:r>
            <w:r>
              <w:rPr>
                <w:highlight w:val="none"/>
              </w:rPr>
            </w:r>
            <w:r/>
          </w:p>
        </w:tc>
        <w:tc>
          <w:tcPr>
            <w:gridSpan w:val="3"/>
            <w:tcW w:w="7431" w:type="dxa"/>
            <w:vAlign w:val="top"/>
            <w:textDirection w:val="lrTb"/>
            <w:noWrap w:val="false"/>
          </w:tcPr>
          <w:p>
            <w:pPr>
              <w:pStyle w:val="1106"/>
              <w:ind w:right="196"/>
              <w:jc w:val="center"/>
              <w:spacing w:before="176"/>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自磋商文件公告发布之日起5个工作日</w:t>
            </w:r>
            <w:r>
              <w:rPr>
                <w:highlight w:val="none"/>
              </w:rPr>
            </w:r>
            <w:r/>
          </w:p>
        </w:tc>
      </w:tr>
      <w:tr>
        <w:trPr>
          <w:gridAfter w:val="1"/>
          <w:trHeight w:val="377"/>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right="196"/>
              <w:jc w:val="center"/>
              <w:spacing w:before="54"/>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地点</w:t>
            </w:r>
            <w:r>
              <w:rPr>
                <w:highlight w:val="none"/>
              </w:rPr>
            </w:r>
            <w:r/>
          </w:p>
        </w:tc>
        <w:tc>
          <w:tcPr>
            <w:gridSpan w:val="3"/>
            <w:tcW w:w="7431" w:type="dxa"/>
            <w:vAlign w:val="top"/>
            <w:textDirection w:val="lrTb"/>
            <w:noWrap w:val="false"/>
          </w:tcPr>
          <w:p>
            <w:pPr>
              <w:pStyle w:val="1106"/>
              <w:ind w:firstLine="125"/>
              <w:spacing w:before="54"/>
              <w:rPr>
                <w:rFonts w:hint="eastAsia" w:ascii="仿宋" w:hAnsi="仿宋" w:eastAsia="仿宋" w:cs="仿宋"/>
                <w:color w:val="000000"/>
                <w:sz w:val="21"/>
                <w:highlight w:val="none"/>
              </w:rPr>
            </w:pPr>
            <w:r>
              <w:rPr>
                <w:rFonts w:hint="eastAsia" w:ascii="仿宋" w:hAnsi="仿宋" w:eastAsia="仿宋" w:cs="仿宋"/>
                <w:b/>
                <w:bCs/>
                <w:color w:val="0070c0"/>
                <w:spacing w:val="20"/>
                <w:sz w:val="21"/>
                <w:highlight w:val="none"/>
                <w:u w:val="none"/>
                <w:lang w:val="en-US" w:eastAsia="zh-CN"/>
              </w:rPr>
              <w:t xml:space="preserve">“江苏政府采购网”自行免费下载</w:t>
            </w:r>
            <w:r>
              <w:rPr>
                <w:highlight w:val="none"/>
              </w:rPr>
            </w:r>
            <w:r/>
          </w:p>
        </w:tc>
      </w:tr>
      <w:tr>
        <w:trPr>
          <w:gridAfter w:val="1"/>
          <w:trHeight w:val="624"/>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right="196"/>
              <w:jc w:val="center"/>
              <w:spacing w:before="177"/>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要求</w:t>
            </w:r>
            <w:r>
              <w:rPr>
                <w:highlight w:val="none"/>
              </w:rPr>
            </w:r>
            <w:r/>
          </w:p>
        </w:tc>
        <w:tc>
          <w:tcPr>
            <w:gridSpan w:val="3"/>
            <w:tcW w:w="7431" w:type="dxa"/>
            <w:vAlign w:val="top"/>
            <w:textDirection w:val="lrTb"/>
            <w:noWrap w:val="false"/>
          </w:tcPr>
          <w:p>
            <w:pPr>
              <w:pStyle w:val="1106"/>
              <w:ind w:left="107"/>
              <w:spacing w:before="43"/>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供应商</w:t>
            </w:r>
            <w:r>
              <w:rPr>
                <w:rFonts w:hint="eastAsia" w:ascii="仿宋" w:hAnsi="仿宋" w:eastAsia="仿宋" w:cs="仿宋"/>
                <w:color w:val="000000"/>
                <w:sz w:val="21"/>
                <w:highlight w:val="none"/>
                <w:lang w:eastAsia="zh-CN"/>
              </w:rPr>
              <w:t xml:space="preserve">登录</w:t>
            </w:r>
            <w:r>
              <w:rPr>
                <w:rFonts w:hint="eastAsia" w:ascii="仿宋" w:hAnsi="仿宋" w:eastAsia="仿宋" w:cs="仿宋"/>
                <w:color w:val="000000"/>
                <w:sz w:val="21"/>
                <w:highlight w:val="none"/>
              </w:rPr>
              <w:t xml:space="preserve">“江苏政府采购网”，在网站首页点击“苏采云”→使用CA锁登录系统</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新用户需进行“平台用户注册”</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→“项目参与”进行登记，在“可参与项目”中选择“我要参与”，参与成功后到“已参与项目”界面中找到该项目下载文件并进行操作。</w:t>
            </w:r>
            <w:r>
              <w:rPr>
                <w:highlight w:val="none"/>
              </w:rPr>
            </w:r>
            <w:r/>
          </w:p>
        </w:tc>
      </w:tr>
      <w:tr>
        <w:trPr>
          <w:gridAfter w:val="1"/>
          <w:trHeight w:val="375"/>
        </w:trPr>
        <w:tc>
          <w:tcPr>
            <w:tcW w:w="690" w:type="dxa"/>
            <w:vAlign w:val="center"/>
            <w:vMerge w:val="restart"/>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9</w:t>
            </w:r>
            <w:r>
              <w:rPr>
                <w:highlight w:val="none"/>
              </w:rPr>
            </w:r>
            <w:r/>
          </w:p>
        </w:tc>
        <w:tc>
          <w:tcPr>
            <w:gridSpan w:val="3"/>
            <w:tcW w:w="1042" w:type="dxa"/>
            <w:vAlign w:val="center"/>
            <w:vMerge w:val="restart"/>
            <w:textDirection w:val="lrTb"/>
            <w:noWrap w:val="false"/>
          </w:tcPr>
          <w:p>
            <w:pPr>
              <w:pStyle w:val="1106"/>
              <w:ind w:left="205" w:right="195"/>
              <w:jc w:val="both"/>
              <w:spacing w:before="167" w:line="278"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响应性文件递交信息</w:t>
            </w:r>
            <w:r>
              <w:rPr>
                <w:highlight w:val="none"/>
              </w:rPr>
            </w:r>
            <w:r/>
          </w:p>
        </w:tc>
        <w:tc>
          <w:tcPr>
            <w:tcW w:w="1080" w:type="dxa"/>
            <w:vAlign w:val="top"/>
            <w:textDirection w:val="lrTb"/>
            <w:noWrap w:val="false"/>
          </w:tcPr>
          <w:p>
            <w:pPr>
              <w:pStyle w:val="1106"/>
              <w:ind w:right="196"/>
              <w:jc w:val="center"/>
              <w:spacing w:before="52"/>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时间</w:t>
            </w:r>
            <w:r>
              <w:rPr>
                <w:highlight w:val="none"/>
              </w:rPr>
            </w:r>
            <w:r/>
          </w:p>
        </w:tc>
        <w:tc>
          <w:tcPr>
            <w:gridSpan w:val="3"/>
            <w:tcW w:w="7431" w:type="dxa"/>
            <w:vAlign w:val="top"/>
            <w:textDirection w:val="lrTb"/>
            <w:noWrap w:val="false"/>
          </w:tcPr>
          <w:p>
            <w:pPr>
              <w:pStyle w:val="1106"/>
              <w:ind w:firstLine="128"/>
              <w:jc w:val="both"/>
              <w:spacing w:before="52"/>
              <w:rPr>
                <w:rFonts w:hint="eastAsia" w:ascii="仿宋" w:hAnsi="仿宋" w:eastAsia="仿宋" w:cs="仿宋"/>
                <w:color w:val="000000"/>
                <w:sz w:val="21"/>
                <w:highlight w:val="none"/>
              </w:rPr>
            </w:pPr>
            <w:r>
              <w:rPr>
                <w:rFonts w:hint="eastAsia" w:ascii="仿宋" w:hAnsi="仿宋" w:eastAsia="仿宋" w:cs="仿宋"/>
                <w:b/>
                <w:bCs/>
                <w:color w:val="0070c0"/>
                <w:spacing w:val="23"/>
                <w:sz w:val="21"/>
                <w:highlight w:val="none"/>
                <w:u w:val="single"/>
                <w:lang w:eastAsia="zh-CN"/>
              </w:rPr>
              <w:t xml:space="preserve">2026-9-8</w:t>
            </w:r>
            <w:r>
              <w:rPr>
                <w:rFonts w:hint="eastAsia" w:ascii="仿宋" w:hAnsi="仿宋" w:eastAsia="仿宋" w:cs="仿宋"/>
                <w:b/>
                <w:bCs/>
                <w:color w:val="0070c0"/>
                <w:spacing w:val="23"/>
                <w:sz w:val="21"/>
                <w:highlight w:val="none"/>
                <w:u w:val="single"/>
                <w:lang w:val="en-US" w:eastAsia="zh-CN"/>
              </w:rPr>
              <w:t xml:space="preserve"> </w:t>
            </w:r>
            <w:r>
              <w:rPr>
                <w:rFonts w:hint="eastAsia" w:ascii="仿宋" w:hAnsi="仿宋" w:eastAsia="仿宋" w:cs="仿宋"/>
                <w:b/>
                <w:bCs/>
                <w:color w:val="0070c0"/>
                <w:spacing w:val="23"/>
                <w:sz w:val="21"/>
                <w:highlight w:val="none"/>
                <w:u w:val="single"/>
                <w:lang w:eastAsia="zh-CN"/>
              </w:rPr>
              <w:t xml:space="preserve">09:00</w:t>
            </w:r>
            <w:r>
              <w:rPr>
                <w:highlight w:val="none"/>
              </w:rPr>
            </w:r>
            <w:r/>
          </w:p>
        </w:tc>
      </w:tr>
      <w:tr>
        <w:trPr>
          <w:gridAfter w:val="1"/>
          <w:trHeight w:val="412"/>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right="196"/>
              <w:jc w:val="center"/>
              <w:spacing w:before="7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地点</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0000"/>
                <w:sz w:val="21"/>
                <w:highlight w:val="none"/>
              </w:rPr>
            </w:pPr>
            <w:r>
              <w:rPr>
                <w:rFonts w:hint="eastAsia" w:ascii="仿宋" w:hAnsi="仿宋" w:eastAsia="仿宋" w:cs="仿宋"/>
                <w:b/>
                <w:bCs/>
                <w:color w:val="0070c0"/>
                <w:highlight w:val="none"/>
                <w:lang w:eastAsia="zh-CN"/>
              </w:rPr>
              <w:t xml:space="preserve">“</w:t>
            </w:r>
            <w:r>
              <w:rPr>
                <w:rFonts w:hint="eastAsia" w:ascii="仿宋" w:hAnsi="仿宋" w:eastAsia="仿宋" w:cs="仿宋"/>
                <w:b/>
                <w:bCs/>
                <w:color w:val="0070c0"/>
                <w:highlight w:val="none"/>
              </w:rPr>
              <w:t xml:space="preserve">苏采云”政府采购交易系统网上开标大厅</w:t>
            </w:r>
            <w:r>
              <w:rPr>
                <w:highlight w:val="none"/>
              </w:rPr>
            </w:r>
            <w:r/>
          </w:p>
        </w:tc>
      </w:tr>
      <w:tr>
        <w:trPr>
          <w:gridAfter w:val="1"/>
          <w:trHeight w:val="606"/>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center"/>
            <w:textDirection w:val="lrTb"/>
            <w:noWrap w:val="false"/>
          </w:tcPr>
          <w:p>
            <w:pPr>
              <w:pStyle w:val="1106"/>
              <w:ind w:right="196"/>
              <w:jc w:val="center"/>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要求</w:t>
            </w:r>
            <w:r>
              <w:rPr>
                <w:highlight w:val="none"/>
              </w:rPr>
            </w:r>
            <w:r/>
          </w:p>
        </w:tc>
        <w:tc>
          <w:tcPr>
            <w:gridSpan w:val="3"/>
            <w:tcW w:w="7431" w:type="dxa"/>
            <w:vAlign w:val="center"/>
            <w:textDirection w:val="lrTb"/>
            <w:noWrap w:val="false"/>
          </w:tcPr>
          <w:p>
            <w:pPr>
              <w:pStyle w:val="1106"/>
              <w:ind w:left="107" w:right="96"/>
              <w:spacing w:before="21" w:line="278" w:lineRule="auto"/>
              <w:rPr>
                <w:rFonts w:hint="eastAsia" w:ascii="仿宋" w:hAnsi="仿宋" w:eastAsia="仿宋" w:cs="仿宋"/>
                <w:color w:val="000000"/>
                <w:sz w:val="21"/>
                <w:highlight w:val="none"/>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苏采云”政府采购交易系统网上开标大厅</w:t>
            </w:r>
            <w:r>
              <w:rPr>
                <w:highlight w:val="none"/>
              </w:rPr>
            </w:r>
            <w:r/>
          </w:p>
        </w:tc>
      </w:tr>
      <w:tr>
        <w:trPr>
          <w:gridAfter w:val="1"/>
          <w:trHeight w:val="388"/>
        </w:trPr>
        <w:tc>
          <w:tcPr>
            <w:tcW w:w="690" w:type="dxa"/>
            <w:vAlign w:val="top"/>
            <w:vMerge w:val="restart"/>
            <w:textDirection w:val="lrTb"/>
            <w:noWrap w:val="false"/>
          </w:tcPr>
          <w:p>
            <w:pPr>
              <w:pStyle w:val="1106"/>
              <w:ind w:left="6"/>
              <w:jc w:val="center"/>
              <w:spacing w:before="21"/>
              <w:rPr>
                <w:rFonts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10</w:t>
            </w:r>
            <w:r>
              <w:rPr>
                <w:highlight w:val="none"/>
              </w:rPr>
            </w:r>
            <w:r/>
          </w:p>
        </w:tc>
        <w:tc>
          <w:tcPr>
            <w:gridSpan w:val="3"/>
            <w:tcW w:w="1042" w:type="dxa"/>
            <w:vAlign w:val="top"/>
            <w:vMerge w:val="restart"/>
            <w:textDirection w:val="lrTb"/>
            <w:noWrap w:val="false"/>
          </w:tcPr>
          <w:p>
            <w:pPr>
              <w:pStyle w:val="1106"/>
              <w:ind w:left="414" w:right="142" w:hanging="262"/>
              <w:spacing w:before="23" w:line="310" w:lineRule="atLeast"/>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磋商信息</w:t>
            </w:r>
            <w:r>
              <w:rPr>
                <w:highlight w:val="none"/>
              </w:rPr>
            </w:r>
            <w:r/>
          </w:p>
        </w:tc>
        <w:tc>
          <w:tcPr>
            <w:tcW w:w="1080" w:type="dxa"/>
            <w:vAlign w:val="top"/>
            <w:textDirection w:val="lrTb"/>
            <w:noWrap w:val="false"/>
          </w:tcPr>
          <w:p>
            <w:pPr>
              <w:pStyle w:val="1106"/>
              <w:ind w:left="204" w:right="196"/>
              <w:jc w:val="center"/>
              <w:spacing w:before="59"/>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时间</w:t>
            </w:r>
            <w:r>
              <w:rPr>
                <w:highlight w:val="none"/>
              </w:rPr>
            </w:r>
            <w:r/>
          </w:p>
        </w:tc>
        <w:tc>
          <w:tcPr>
            <w:gridSpan w:val="3"/>
            <w:tcW w:w="7431" w:type="dxa"/>
            <w:vAlign w:val="top"/>
            <w:textDirection w:val="lrTb"/>
            <w:noWrap w:val="false"/>
          </w:tcPr>
          <w:p>
            <w:pPr>
              <w:pStyle w:val="1106"/>
              <w:ind w:firstLine="128"/>
              <w:spacing w:before="59"/>
              <w:rPr>
                <w:rFonts w:hint="eastAsia" w:ascii="仿宋" w:hAnsi="仿宋" w:eastAsia="仿宋" w:cs="仿宋"/>
                <w:color w:val="0070c0"/>
                <w:sz w:val="21"/>
                <w:highlight w:val="none"/>
              </w:rPr>
            </w:pPr>
            <w:r>
              <w:rPr>
                <w:rFonts w:hint="eastAsia" w:ascii="仿宋" w:hAnsi="仿宋" w:eastAsia="仿宋" w:cs="仿宋"/>
                <w:b/>
                <w:bCs/>
                <w:color w:val="0070c0"/>
                <w:spacing w:val="23"/>
                <w:sz w:val="21"/>
                <w:highlight w:val="none"/>
                <w:u w:val="single"/>
                <w:lang w:eastAsia="zh-CN"/>
              </w:rPr>
              <w:t xml:space="preserve">2026-9-8</w:t>
            </w:r>
            <w:r>
              <w:rPr>
                <w:rFonts w:hint="eastAsia" w:ascii="仿宋" w:hAnsi="仿宋" w:eastAsia="仿宋" w:cs="仿宋"/>
                <w:b/>
                <w:bCs/>
                <w:color w:val="0070c0"/>
                <w:spacing w:val="23"/>
                <w:sz w:val="21"/>
                <w:highlight w:val="none"/>
                <w:u w:val="single"/>
                <w:lang w:val="en-US" w:eastAsia="zh-CN"/>
              </w:rPr>
              <w:t xml:space="preserve"> </w:t>
            </w:r>
            <w:r>
              <w:rPr>
                <w:rFonts w:hint="eastAsia" w:ascii="仿宋" w:hAnsi="仿宋" w:eastAsia="仿宋" w:cs="仿宋"/>
                <w:b/>
                <w:bCs/>
                <w:color w:val="0070c0"/>
                <w:spacing w:val="23"/>
                <w:sz w:val="21"/>
                <w:highlight w:val="none"/>
                <w:u w:val="single"/>
                <w:lang w:eastAsia="zh-CN"/>
              </w:rPr>
              <w:t xml:space="preserve">09:00</w:t>
            </w:r>
            <w:r>
              <w:rPr>
                <w:highlight w:val="none"/>
              </w:rPr>
            </w:r>
            <w:r/>
          </w:p>
        </w:tc>
      </w:tr>
      <w:tr>
        <w:trPr>
          <w:gridAfter w:val="1"/>
          <w:trHeight w:val="310"/>
        </w:trPr>
        <w:tc>
          <w:tcPr>
            <w:tcW w:w="690"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地点</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70c0"/>
                <w:sz w:val="21"/>
                <w:highlight w:val="none"/>
              </w:rPr>
            </w:pPr>
            <w:r>
              <w:rPr>
                <w:rFonts w:hint="eastAsia" w:ascii="仿宋" w:hAnsi="仿宋" w:eastAsia="仿宋" w:cs="仿宋"/>
                <w:b/>
                <w:bCs/>
                <w:color w:val="0070c0"/>
                <w:highlight w:val="none"/>
                <w:lang w:eastAsia="zh-CN"/>
              </w:rPr>
              <w:t xml:space="preserve">“</w:t>
            </w:r>
            <w:r>
              <w:rPr>
                <w:rFonts w:hint="eastAsia" w:ascii="仿宋" w:hAnsi="仿宋" w:eastAsia="仿宋" w:cs="仿宋"/>
                <w:b/>
                <w:bCs/>
                <w:color w:val="0070c0"/>
                <w:highlight w:val="none"/>
              </w:rPr>
              <w:t xml:space="preserve">苏采云”政府采购交易系统网上开标大厅</w:t>
            </w:r>
            <w:r>
              <w:rPr>
                <w:highlight w:val="none"/>
              </w:rPr>
            </w:r>
            <w:r/>
          </w:p>
        </w:tc>
      </w:tr>
      <w:tr>
        <w:trPr>
          <w:trHeight w:val="310"/>
        </w:trPr>
        <w:tc>
          <w:tcPr>
            <w:gridSpan w:val="2"/>
            <w:tcW w:w="695" w:type="dxa"/>
            <w:vAlign w:val="center"/>
            <w:textDirection w:val="lrTb"/>
            <w:noWrap w:val="false"/>
          </w:tcPr>
          <w:p>
            <w:pPr>
              <w:pStyle w:val="1106"/>
              <w:ind w:left="107"/>
              <w:jc w:val="both"/>
              <w:spacing w:before="21"/>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11</w:t>
            </w:r>
            <w:r>
              <w:rPr>
                <w:highlight w:val="none"/>
              </w:rPr>
            </w:r>
            <w:r/>
          </w:p>
        </w:tc>
        <w:tc>
          <w:tcPr>
            <w:gridSpan w:val="4"/>
            <w:tcW w:w="2130" w:type="dxa"/>
            <w:vAlign w:val="center"/>
            <w:textDirection w:val="lrTb"/>
            <w:noWrap w:val="false"/>
          </w:tcPr>
          <w:p>
            <w:pPr>
              <w:pStyle w:val="1106"/>
              <w:ind w:left="107"/>
              <w:jc w:val="both"/>
              <w:spacing w:before="21"/>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本</w:t>
            </w:r>
            <w:r>
              <w:rPr>
                <w:rFonts w:hint="eastAsia" w:ascii="仿宋" w:hAnsi="仿宋" w:eastAsia="仿宋" w:cs="仿宋"/>
                <w:color w:val="000000"/>
                <w:sz w:val="22"/>
                <w:szCs w:val="22"/>
                <w:highlight w:val="none"/>
                <w:lang w:val="en-US" w:eastAsia="zh-CN"/>
              </w:rPr>
              <w:t xml:space="preserve">项目辅助材料</w:t>
            </w:r>
            <w:r>
              <w:rPr>
                <w:rFonts w:hint="eastAsia" w:ascii="仿宋" w:hAnsi="仿宋" w:eastAsia="仿宋" w:cs="仿宋"/>
                <w:color w:val="000000"/>
                <w:sz w:val="22"/>
                <w:szCs w:val="22"/>
                <w:highlight w:val="none"/>
              </w:rPr>
              <w:t xml:space="preserve">下载地址</w:t>
            </w:r>
            <w:r>
              <w:rPr>
                <w:highlight w:val="none"/>
              </w:rPr>
            </w:r>
            <w:r/>
          </w:p>
        </w:tc>
        <w:tc>
          <w:tcPr>
            <w:gridSpan w:val="3"/>
            <w:tcW w:w="7425" w:type="dxa"/>
            <w:vAlign w:val="center"/>
            <w:textDirection w:val="lrTb"/>
            <w:noWrap w:val="false"/>
          </w:tcPr>
          <w:p>
            <w:pPr>
              <w:pStyle w:val="1106"/>
              <w:ind w:left="107"/>
              <w:jc w:val="both"/>
              <w:spacing w:before="21"/>
              <w:rPr>
                <w:rFonts w:hint="eastAsia" w:ascii="仿宋" w:hAnsi="仿宋" w:eastAsia="仿宋" w:cs="仿宋"/>
                <w:b/>
                <w:bCs/>
                <w:color w:val="000000"/>
                <w:highlight w:val="none"/>
              </w:rPr>
            </w:pPr>
            <w:r>
              <w:rPr>
                <w:rFonts w:hint="eastAsia" w:ascii="仿宋" w:hAnsi="仿宋" w:eastAsia="仿宋" w:cs="仿宋"/>
                <w:color w:val="000000"/>
                <w:sz w:val="22"/>
                <w:szCs w:val="22"/>
                <w:highlight w:val="none"/>
              </w:rPr>
              <w:t xml:space="preserve">本项目辅助资料请</w:t>
            </w:r>
            <w:r>
              <w:rPr>
                <w:rFonts w:hint="eastAsia" w:ascii="仿宋" w:hAnsi="仿宋" w:eastAsia="仿宋" w:cs="仿宋"/>
                <w:color w:val="000000"/>
                <w:sz w:val="22"/>
                <w:szCs w:val="22"/>
                <w:highlight w:val="none"/>
                <w:lang w:eastAsia="zh-CN"/>
              </w:rPr>
              <w:t xml:space="preserve">投标供应商</w:t>
            </w:r>
            <w:r>
              <w:rPr>
                <w:rFonts w:hint="eastAsia" w:ascii="仿宋" w:hAnsi="仿宋" w:eastAsia="仿宋" w:cs="仿宋"/>
                <w:color w:val="000000"/>
                <w:sz w:val="22"/>
                <w:szCs w:val="22"/>
                <w:highlight w:val="none"/>
              </w:rPr>
              <w:t xml:space="preserve">自行登录邮箱下载</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163邮箱账号</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 tuzhixiazai2023@163.com密码</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 Tuzhi123456 注</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切勿更改密码</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请各</w:t>
            </w:r>
            <w:r>
              <w:rPr>
                <w:rFonts w:hint="eastAsia" w:ascii="仿宋" w:hAnsi="仿宋" w:eastAsia="仿宋" w:cs="仿宋"/>
                <w:color w:val="000000"/>
                <w:sz w:val="22"/>
                <w:szCs w:val="22"/>
                <w:highlight w:val="none"/>
                <w:lang w:eastAsia="zh-CN"/>
              </w:rPr>
              <w:t xml:space="preserve">供应商</w:t>
            </w:r>
            <w:r>
              <w:rPr>
                <w:rFonts w:hint="eastAsia" w:ascii="仿宋" w:hAnsi="仿宋" w:eastAsia="仿宋" w:cs="仿宋"/>
                <w:color w:val="000000"/>
                <w:sz w:val="22"/>
                <w:szCs w:val="22"/>
                <w:highlight w:val="none"/>
              </w:rPr>
              <w:t xml:space="preserve">自行下载未下载由此产生的一切后果均由</w:t>
            </w:r>
            <w:r>
              <w:rPr>
                <w:rFonts w:hint="eastAsia" w:ascii="仿宋" w:hAnsi="仿宋" w:eastAsia="仿宋" w:cs="仿宋"/>
                <w:color w:val="000000"/>
                <w:sz w:val="22"/>
                <w:szCs w:val="22"/>
                <w:highlight w:val="none"/>
                <w:lang w:eastAsia="zh-CN"/>
              </w:rPr>
              <w:t xml:space="preserve">投标供应商</w:t>
            </w:r>
            <w:r>
              <w:rPr>
                <w:rFonts w:hint="eastAsia" w:ascii="仿宋" w:hAnsi="仿宋" w:eastAsia="仿宋" w:cs="仿宋"/>
                <w:color w:val="000000"/>
                <w:sz w:val="22"/>
                <w:szCs w:val="22"/>
                <w:highlight w:val="none"/>
              </w:rPr>
              <w:t xml:space="preserve">自行承担。</w:t>
            </w:r>
            <w:r>
              <w:rPr>
                <w:highlight w:val="none"/>
              </w:rPr>
            </w:r>
            <w:r/>
          </w:p>
        </w:tc>
      </w:tr>
      <w:tr>
        <w:trPr>
          <w:trHeight w:val="310"/>
        </w:trPr>
        <w:tc>
          <w:tcPr>
            <w:gridSpan w:val="2"/>
            <w:tcW w:w="695" w:type="dxa"/>
            <w:vAlign w:val="center"/>
            <w:vMerge w:val="restart"/>
            <w:textDirection w:val="lrTb"/>
            <w:noWrap w:val="false"/>
          </w:tcPr>
          <w:p>
            <w:pPr>
              <w:jc w:val="center"/>
              <w:rPr>
                <w:rFonts w:ascii="仿宋" w:hAnsi="仿宋" w:eastAsia="仿宋" w:cs="仿宋"/>
                <w:color w:val="000000"/>
                <w:sz w:val="22"/>
                <w:szCs w:val="22"/>
                <w:highlight w:val="none"/>
              </w:rPr>
            </w:pPr>
            <w:r>
              <w:rPr>
                <w:rFonts w:hint="eastAsia" w:ascii="仿宋" w:hAnsi="仿宋" w:eastAsia="仿宋" w:cs="仿宋"/>
                <w:color w:val="000000"/>
                <w:sz w:val="21"/>
                <w:highlight w:val="none"/>
                <w:lang w:val="en-US" w:eastAsia="zh-CN"/>
              </w:rPr>
              <w:t xml:space="preserve">12</w:t>
            </w:r>
            <w:r>
              <w:rPr>
                <w:highlight w:val="none"/>
              </w:rPr>
            </w:r>
            <w:r/>
          </w:p>
        </w:tc>
        <w:tc>
          <w:tcPr>
            <w:tcW w:w="972" w:type="dxa"/>
            <w:vAlign w:val="center"/>
            <w:vMerge w:val="restart"/>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1"/>
                <w:highlight w:val="none"/>
              </w:rPr>
              <w:t xml:space="preserve">联系事项</w:t>
            </w:r>
            <w:r>
              <w:rPr>
                <w:highlight w:val="none"/>
              </w:rPr>
            </w:r>
            <w:r/>
          </w:p>
        </w:tc>
        <w:tc>
          <w:tcPr>
            <w:gridSpan w:val="3"/>
            <w:tcW w:w="1158" w:type="dxa"/>
            <w:vAlign w:val="top"/>
            <w:vMerge w:val="restart"/>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采购单位</w:t>
            </w:r>
            <w:r>
              <w:rPr>
                <w:highlight w:val="none"/>
              </w:rPr>
            </w:r>
            <w:r/>
          </w:p>
        </w:tc>
        <w:tc>
          <w:tcPr>
            <w:tcW w:w="1217" w:type="dxa"/>
            <w:vAlign w:val="top"/>
            <w:textDirection w:val="lrTb"/>
            <w:noWrap w:val="false"/>
          </w:tcPr>
          <w:p>
            <w:pPr>
              <w:pStyle w:val="1106"/>
              <w:ind w:left="107"/>
              <w:spacing w:before="72"/>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联系人</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lang w:val="en-US" w:eastAsia="zh-CN"/>
              </w:rPr>
              <w:t xml:space="preserve">陆主任</w:t>
            </w:r>
            <w:r>
              <w:rPr>
                <w:highlight w:val="none"/>
              </w:rPr>
            </w:r>
            <w:r/>
          </w:p>
        </w:tc>
      </w:tr>
      <w:tr>
        <w:trPr>
          <w:trHeight w:val="310"/>
        </w:trPr>
        <w:tc>
          <w:tcPr>
            <w:gridSpan w:val="2"/>
            <w:tcW w:w="695" w:type="dxa"/>
            <w:vAlign w:val="center"/>
            <w:vMerge w:val="continue"/>
            <w:textDirection w:val="lrTb"/>
            <w:noWrap w:val="false"/>
          </w:tcPr>
          <w:p>
            <w:pPr>
              <w:jc w:val="center"/>
              <w:rPr>
                <w:rFonts w:hint="eastAsia" w:ascii="仿宋" w:hAnsi="仿宋" w:eastAsia="仿宋" w:cs="仿宋"/>
                <w:color w:val="000000"/>
                <w:sz w:val="21"/>
                <w:highlight w:val="none"/>
                <w:lang w:val="en-US" w:eastAsia="zh-CN"/>
              </w:rPr>
            </w:pPr>
            <w:r>
              <w:rPr>
                <w:rFonts w:hint="eastAsia" w:ascii="仿宋" w:hAnsi="仿宋" w:eastAsia="仿宋" w:cs="仿宋"/>
                <w:color w:val="000000"/>
                <w:sz w:val="21"/>
                <w:highlight w:val="none"/>
                <w:lang w:val="en-US" w:eastAsia="zh-CN"/>
              </w:rPr>
            </w:r>
            <w:r/>
          </w:p>
        </w:tc>
        <w:tc>
          <w:tcPr>
            <w:tcW w:w="972" w:type="dxa"/>
            <w:vAlign w:val="top"/>
            <w:vMerge w:val="continue"/>
            <w:textDirection w:val="lrTb"/>
            <w:noWrap w:val="false"/>
          </w:tcPr>
          <w:p>
            <w:pPr>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158" w:type="dxa"/>
            <w:vAlign w:val="top"/>
            <w:vMerge w:val="continue"/>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tcW w:w="1217"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联系电话</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lang w:eastAsia="zh-CN"/>
              </w:rPr>
              <w:t xml:space="preserve">025-52752987</w:t>
            </w:r>
            <w:r>
              <w:rPr>
                <w:highlight w:val="none"/>
              </w:rPr>
            </w:r>
            <w:r/>
          </w:p>
        </w:tc>
      </w:tr>
      <w:tr>
        <w:trPr>
          <w:trHeight w:val="310"/>
        </w:trPr>
        <w:tc>
          <w:tcPr>
            <w:gridSpan w:val="2"/>
            <w:tcW w:w="695" w:type="dxa"/>
            <w:vAlign w:val="center"/>
            <w:vMerge w:val="continue"/>
            <w:textDirection w:val="lrTb"/>
            <w:noWrap w:val="false"/>
          </w:tcPr>
          <w:p>
            <w:pPr>
              <w:jc w:val="center"/>
              <w:rPr>
                <w:rFonts w:hint="eastAsia" w:ascii="仿宋" w:hAnsi="仿宋" w:eastAsia="仿宋" w:cs="仿宋"/>
                <w:color w:val="000000"/>
                <w:sz w:val="21"/>
                <w:highlight w:val="none"/>
                <w:lang w:val="en-US" w:eastAsia="zh-CN"/>
              </w:rPr>
            </w:pPr>
            <w:r>
              <w:rPr>
                <w:rFonts w:hint="eastAsia" w:ascii="仿宋" w:hAnsi="仿宋" w:eastAsia="仿宋" w:cs="仿宋"/>
                <w:color w:val="000000"/>
                <w:sz w:val="21"/>
                <w:highlight w:val="none"/>
                <w:lang w:val="en-US" w:eastAsia="zh-CN"/>
              </w:rPr>
            </w:r>
            <w:r/>
          </w:p>
        </w:tc>
        <w:tc>
          <w:tcPr>
            <w:tcW w:w="972" w:type="dxa"/>
            <w:vAlign w:val="top"/>
            <w:vMerge w:val="continue"/>
            <w:textDirection w:val="lrTb"/>
            <w:noWrap w:val="false"/>
          </w:tcPr>
          <w:p>
            <w:pPr>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158" w:type="dxa"/>
            <w:vAlign w:val="top"/>
            <w:vMerge w:val="restart"/>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采购代理机构</w:t>
            </w:r>
            <w:r>
              <w:rPr>
                <w:highlight w:val="none"/>
              </w:rPr>
            </w:r>
            <w:r/>
          </w:p>
        </w:tc>
        <w:tc>
          <w:tcPr>
            <w:tcW w:w="1217" w:type="dxa"/>
            <w:vAlign w:val="top"/>
            <w:textDirection w:val="lrTb"/>
            <w:noWrap w:val="false"/>
          </w:tcPr>
          <w:p>
            <w:pPr>
              <w:pStyle w:val="1106"/>
              <w:ind w:left="107"/>
              <w:spacing w:before="46"/>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联系人</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陈工</w:t>
            </w:r>
            <w:r>
              <w:rPr>
                <w:highlight w:val="none"/>
              </w:rPr>
            </w:r>
            <w:r/>
          </w:p>
        </w:tc>
      </w:tr>
      <w:tr>
        <w:trPr>
          <w:trHeight w:val="310"/>
        </w:trPr>
        <w:tc>
          <w:tcPr>
            <w:gridSpan w:val="2"/>
            <w:tcW w:w="695" w:type="dxa"/>
            <w:vAlign w:val="center"/>
            <w:vMerge w:val="continue"/>
            <w:textDirection w:val="lrTb"/>
            <w:noWrap w:val="false"/>
          </w:tcPr>
          <w:p>
            <w:pPr>
              <w:jc w:val="center"/>
              <w:rPr>
                <w:rFonts w:hint="eastAsia" w:ascii="仿宋" w:hAnsi="仿宋" w:eastAsia="仿宋" w:cs="仿宋"/>
                <w:color w:val="000000"/>
                <w:sz w:val="21"/>
                <w:highlight w:val="none"/>
                <w:lang w:val="en-US" w:eastAsia="zh-CN"/>
              </w:rPr>
            </w:pPr>
            <w:r>
              <w:rPr>
                <w:rFonts w:hint="eastAsia" w:ascii="仿宋" w:hAnsi="仿宋" w:eastAsia="仿宋" w:cs="仿宋"/>
                <w:color w:val="000000"/>
                <w:sz w:val="21"/>
                <w:highlight w:val="none"/>
                <w:lang w:val="en-US" w:eastAsia="zh-CN"/>
              </w:rPr>
            </w:r>
            <w:r/>
          </w:p>
        </w:tc>
        <w:tc>
          <w:tcPr>
            <w:tcW w:w="972" w:type="dxa"/>
            <w:vAlign w:val="top"/>
            <w:vMerge w:val="continue"/>
            <w:textDirection w:val="lrTb"/>
            <w:noWrap w:val="false"/>
          </w:tcPr>
          <w:p>
            <w:pPr>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158" w:type="dxa"/>
            <w:vAlign w:val="top"/>
            <w:vMerge w:val="continue"/>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tcW w:w="1217" w:type="dxa"/>
            <w:vAlign w:val="top"/>
            <w:textDirection w:val="lrTb"/>
            <w:noWrap w:val="false"/>
          </w:tcPr>
          <w:p>
            <w:pPr>
              <w:pStyle w:val="1106"/>
              <w:ind w:left="107"/>
              <w:spacing w:before="22"/>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联系电话</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18952089947</w:t>
            </w:r>
            <w:r>
              <w:rPr>
                <w:highlight w:val="none"/>
              </w:rPr>
            </w:r>
            <w:r/>
          </w:p>
        </w:tc>
      </w:tr>
    </w:tbl>
    <w:p>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highlight w:val="none"/>
        </w:rPr>
      </w:r>
      <w:r/>
    </w:p>
    <w:p>
      <w:pPr>
        <w:pStyle w:val="1083"/>
        <w:numPr>
          <w:ilvl w:val="0"/>
          <w:numId w:val="1"/>
        </w:numPr>
        <w:spacing w:before="98" w:line="276" w:lineRule="auto"/>
        <w:rPr>
          <w:rFonts w:hint="eastAsia" w:ascii="仿宋" w:hAnsi="仿宋" w:eastAsia="仿宋" w:cs="仿宋"/>
          <w:color w:val="000000"/>
          <w:highlight w:val="none"/>
        </w:rPr>
      </w:pPr>
      <w:r>
        <w:rPr>
          <w:highlight w:val="none"/>
        </w:rPr>
      </w:r>
      <w:bookmarkStart w:id="5" w:name="_Toc19239"/>
      <w:r>
        <w:rPr>
          <w:highlight w:val="none"/>
        </w:rPr>
      </w:r>
      <w:bookmarkStart w:id="6" w:name="_Toc8021"/>
      <w:r>
        <w:rPr>
          <w:rFonts w:hint="eastAsia" w:ascii="仿宋" w:hAnsi="仿宋" w:eastAsia="仿宋" w:cs="仿宋"/>
          <w:color w:val="000000"/>
          <w:highlight w:val="none"/>
        </w:rPr>
        <w:t xml:space="preserve">总则</w:t>
      </w:r>
      <w:bookmarkEnd w:id="5"/>
      <w:r>
        <w:rPr>
          <w:highlight w:val="none"/>
        </w:rPr>
      </w:r>
      <w:bookmarkEnd w:id="6"/>
      <w:r>
        <w:rPr>
          <w:highlight w:val="none"/>
        </w:rPr>
      </w:r>
      <w:r/>
    </w:p>
    <w:p>
      <w:pPr>
        <w:spacing w:before="122" w:line="276" w:lineRule="auto"/>
        <w:tabs>
          <w:tab w:val="left" w:pos="90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1.适用法律</w:t>
      </w:r>
      <w:r>
        <w:rPr>
          <w:highlight w:val="none"/>
        </w:rPr>
      </w:r>
      <w:r/>
    </w:p>
    <w:p>
      <w:pPr>
        <w:ind w:right="313"/>
        <w:spacing w:before="43" w:line="276" w:lineRule="auto"/>
        <w:tabs>
          <w:tab w:val="left" w:pos="1113"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1.1</w:t>
      </w:r>
      <w:r>
        <w:rPr>
          <w:rFonts w:hint="eastAsia" w:ascii="仿宋" w:hAnsi="仿宋" w:eastAsia="仿宋" w:cs="仿宋"/>
          <w:b/>
          <w:bCs/>
          <w:color w:val="000000"/>
          <w:sz w:val="21"/>
          <w:highlight w:val="none"/>
          <w:lang w:val="en-US" w:eastAsia="zh-CN"/>
        </w:rPr>
        <w:t xml:space="preserve">参照</w:t>
      </w:r>
      <w:r>
        <w:rPr>
          <w:rFonts w:hint="eastAsia" w:ascii="仿宋" w:hAnsi="仿宋" w:eastAsia="仿宋" w:cs="仿宋"/>
          <w:b/>
          <w:bCs/>
          <w:color w:val="000000"/>
          <w:sz w:val="21"/>
          <w:highlight w:val="none"/>
        </w:rPr>
        <w:t xml:space="preserve">《中华人民共和国政府采购法》《中华人民共和国政府采购法实施条例》《政府采购竞争性磋商采购方式管理暂行办法》等有关法律、规章和规定等。</w:t>
      </w:r>
      <w:r>
        <w:rPr>
          <w:highlight w:val="none"/>
        </w:rPr>
      </w:r>
      <w:r/>
    </w:p>
    <w:p>
      <w:pPr>
        <w:spacing w:line="276" w:lineRule="auto"/>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2.定义</w:t>
      </w:r>
      <w:r>
        <w:rPr>
          <w:highlight w:val="none"/>
        </w:rPr>
      </w:r>
      <w:r/>
    </w:p>
    <w:p>
      <w:pPr>
        <w:spacing w:before="43" w:line="276" w:lineRule="auto"/>
        <w:tabs>
          <w:tab w:val="left" w:pos="1060"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2.1“供应商”是指参加磋商竞争，并符合采购文件规定资格条件的法人、其他组织或者自然人。</w:t>
      </w:r>
      <w:r>
        <w:rPr>
          <w:highlight w:val="none"/>
        </w:rPr>
      </w:r>
      <w:r/>
    </w:p>
    <w:p>
      <w:pPr>
        <w:spacing w:before="43" w:line="276" w:lineRule="auto"/>
        <w:tabs>
          <w:tab w:val="left" w:pos="1060"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2.2“服务”指本采购文件中所述产品及相关服务。</w:t>
      </w:r>
      <w:r>
        <w:rPr>
          <w:highlight w:val="none"/>
        </w:rPr>
      </w:r>
      <w:r/>
    </w:p>
    <w:p>
      <w:pPr>
        <w:spacing w:before="43" w:line="276" w:lineRule="auto"/>
        <w:tabs>
          <w:tab w:val="left" w:pos="1060"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2.3“采购人或使用单位”是指使用服务的单位。</w:t>
      </w:r>
      <w:r>
        <w:rPr>
          <w:highlight w:val="none"/>
        </w:rPr>
      </w:r>
      <w:r/>
    </w:p>
    <w:p>
      <w:pPr>
        <w:spacing w:before="122" w:line="276" w:lineRule="auto"/>
        <w:tabs>
          <w:tab w:val="left" w:pos="90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val="en-US" w:eastAsia="zh-CN"/>
        </w:rPr>
        <w:t xml:space="preserve">3.</w:t>
      </w:r>
      <w:r>
        <w:rPr>
          <w:rFonts w:hint="eastAsia" w:ascii="仿宋" w:hAnsi="仿宋" w:eastAsia="仿宋" w:cs="仿宋"/>
          <w:b/>
          <w:color w:val="000000"/>
          <w:sz w:val="21"/>
          <w:highlight w:val="none"/>
          <w:lang w:val="zh-CN" w:eastAsia="zh-CN"/>
        </w:rPr>
        <w:t xml:space="preserve">政策功能</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3.1 政府采购促进中小企业发展，在政府采购活动中，供应商提供的货物、工程或者服务符合下列情形的，享受中小企业扶持政策：</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（1）在货物采购项目中，货物由中小企业制造，即货物由中小企业生产且使用该中小企业商号或者注册商标；</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（2）在工程采购项目中，工程由中小企业承建，即工程施工单位为中小企业；</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（3）在服务采购项目中，服务由中小企业承接，即提供服务的人员为中小企业依照《中华人民共和国劳动合同法》订立劳动合同的从业人员。</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特别说明：</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在货物采购项目中，供应商提供的货物既有中小企业制造货物，也有大型企业制造货物的，不享受中小企业扶持政策。</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中小企业供应商参加政府采购活动，应当出具《中小企业声明函》，否则不享受相关中小企业扶持政策。</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pStyle w:val="1090"/>
        <w:ind w:right="730"/>
        <w:jc w:val="both"/>
        <w:spacing w:before="42" w:line="276" w:lineRule="auto"/>
        <w:rPr>
          <w:rFonts w:hint="eastAsia" w:ascii="仿宋" w:hAnsi="仿宋" w:eastAsia="仿宋" w:cs="仿宋"/>
          <w:b/>
          <w:bCs/>
          <w:color w:val="000000"/>
          <w:spacing w:val="-5"/>
          <w:highlight w:val="none"/>
        </w:rPr>
      </w:pPr>
      <w:r>
        <w:rPr>
          <w:rFonts w:hint="eastAsia" w:ascii="仿宋" w:hAnsi="仿宋" w:eastAsia="仿宋" w:cs="仿宋"/>
          <w:b/>
          <w:bCs/>
          <w:color w:val="000000"/>
          <w:spacing w:val="-5"/>
          <w:highlight w:val="none"/>
        </w:rPr>
        <w:t xml:space="preserve">本项目专门面向中小企业采购，评审时，采购人对小微企业的报价不给予价格扣除；</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rPr>
          <w:highlight w:val="none"/>
        </w:rPr>
      </w:r>
      <w:r/>
    </w:p>
    <w:p>
      <w:pPr>
        <w:spacing w:line="360" w:lineRule="auto"/>
        <w:rPr>
          <w:rFonts w:hint="eastAsia" w:ascii="仿宋" w:hAnsi="仿宋" w:eastAsia="仿宋" w:cs="仿宋"/>
          <w:sz w:val="21"/>
          <w:szCs w:val="21"/>
          <w:highlight w:val="none"/>
        </w:rPr>
        <w:sectPr>
          <w:headerReference w:type="default" r:id="rId10"/>
          <w:footerReference w:type="default" r:id="rId13"/>
          <w:footnotePr/>
          <w:endnotePr/>
          <w:type w:val="nextPage"/>
          <w:pgSz w:w="11906" w:h="16838" w:orient="portrait"/>
          <w:pgMar w:top="1418" w:right="1134" w:bottom="1247" w:left="1304" w:header="851" w:footer="992" w:gutter="0"/>
          <w:cols w:num="1" w:sep="0" w:space="1701" w:equalWidth="1"/>
          <w:docGrid w:linePitch="360"/>
        </w:sectPr>
      </w:pPr>
      <w:r>
        <w:rPr>
          <w:rFonts w:hint="eastAsia" w:ascii="仿宋" w:hAnsi="仿宋" w:eastAsia="仿宋" w:cs="仿宋"/>
          <w:sz w:val="21"/>
          <w:szCs w:val="21"/>
          <w:highlight w:val="none"/>
          <w:lang w:val="zh-CN" w:eastAsia="zh-CN"/>
        </w:rPr>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3.5 提供的产品属于信息安全产品的，供应商应当选择经国家认证的信息安全产品投标，并提供由中国信息安全认证中心按国家标准认证颁发的有效认证证书。</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3.6 提供的产品属于政府强制采购节能产品的，供应商应当选择经过认证的节能产品投标，并提供有效的节能产品认证证书。</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3.7提供的产品属于环境标志产品的，供应商应当选择依据相关标准的最新版本认证的环境标志产品投标，并提供有效的环境标志产品认证证书。</w:t>
      </w:r>
      <w:r>
        <w:rPr>
          <w:highlight w:val="none"/>
        </w:rPr>
      </w:r>
      <w:r/>
    </w:p>
    <w:p>
      <w:pPr>
        <w:spacing w:line="360" w:lineRule="auto"/>
        <w:rPr>
          <w:rFonts w:hint="default"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3.8 进口产品政策（</w:t>
      </w:r>
      <w:r>
        <w:rPr>
          <w:rFonts w:hint="eastAsia" w:ascii="仿宋" w:hAnsi="仿宋" w:eastAsia="仿宋" w:cs="仿宋"/>
          <w:b/>
          <w:sz w:val="21"/>
          <w:szCs w:val="21"/>
          <w:highlight w:val="none"/>
          <w:lang w:val="en-US" w:eastAsia="zh-CN"/>
        </w:rPr>
        <w:t xml:space="preserve">本项目不涉及进口产品，不适用本条</w:t>
      </w:r>
      <w:r>
        <w:rPr>
          <w:rFonts w:hint="eastAsia" w:ascii="仿宋" w:hAnsi="仿宋" w:eastAsia="仿宋" w:cs="仿宋"/>
          <w:b/>
          <w:sz w:val="21"/>
          <w:szCs w:val="21"/>
          <w:highlight w:val="none"/>
          <w:lang w:val="zh-CN" w:eastAsia="zh-CN"/>
        </w:rPr>
        <w:t xml:space="preserve">）</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（1）除采购公告载明接受进口产品参加外，不允许进口产品参加。进口产品认定依照《财政部关于政府采购进口产品管理有关问题的通知》（财办库〔2008〕248 号）的规定。</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（2）允许进口产品参加的，满足需求的国内产品可以参加。</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（3）允许进口产品参加的，优先采购向我国企业转让技术、与我国企业签订消化吸收再创新方案的供应商的进口产品。</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3.9 绿色包装规定</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（1）本项目中</w:t>
      </w:r>
      <w:r>
        <w:rPr>
          <w:rFonts w:hint="eastAsia" w:ascii="仿宋" w:hAnsi="仿宋" w:eastAsia="仿宋" w:cs="仿宋"/>
          <w:b/>
          <w:sz w:val="21"/>
          <w:szCs w:val="21"/>
          <w:highlight w:val="none"/>
          <w:lang w:val="en-US" w:eastAsia="zh-CN"/>
        </w:rPr>
        <w:t xml:space="preserve">如</w:t>
      </w:r>
      <w:r>
        <w:rPr>
          <w:rFonts w:hint="eastAsia" w:ascii="仿宋" w:hAnsi="仿宋" w:eastAsia="仿宋" w:cs="仿宋"/>
          <w:b/>
          <w:sz w:val="21"/>
          <w:szCs w:val="21"/>
          <w:highlight w:val="none"/>
          <w:lang w:val="zh-CN" w:eastAsia="zh-CN"/>
        </w:rPr>
        <w:t xml:space="preserve">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（2）本项目中</w:t>
      </w:r>
      <w:r>
        <w:rPr>
          <w:rFonts w:hint="eastAsia" w:ascii="仿宋" w:hAnsi="仿宋" w:eastAsia="仿宋" w:cs="仿宋"/>
          <w:b/>
          <w:sz w:val="21"/>
          <w:szCs w:val="21"/>
          <w:highlight w:val="none"/>
          <w:lang w:val="en-US" w:eastAsia="zh-CN"/>
        </w:rPr>
        <w:t xml:space="preserve">如</w:t>
      </w:r>
      <w:r>
        <w:rPr>
          <w:rFonts w:hint="eastAsia" w:ascii="仿宋" w:hAnsi="仿宋" w:eastAsia="仿宋" w:cs="仿宋"/>
          <w:b/>
          <w:sz w:val="21"/>
          <w:szCs w:val="21"/>
          <w:highlight w:val="none"/>
          <w:lang w:val="zh-CN" w:eastAsia="zh-CN"/>
        </w:rPr>
        <w:t xml:space="preserve">涉及涂料、胶黏剂、油墨、清洗剂等挥发性有机物产品的，属于强制性标准的，供应商应当提供符合国家和江苏省相关 VOCs 含量限制标准的产品。</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3.11未按要求提供相关材料的，不享受相关政策。</w:t>
      </w:r>
      <w:r>
        <w:rPr>
          <w:highlight w:val="none"/>
        </w:rPr>
      </w:r>
      <w:r/>
    </w:p>
    <w:p>
      <w:pPr>
        <w:ind w:right="276"/>
        <w:jc w:val="both"/>
        <w:spacing w:line="276" w:lineRule="auto"/>
        <w:tabs>
          <w:tab w:val="left" w:pos="1168" w:leader="none"/>
        </w:tabs>
        <w:rPr>
          <w:rFonts w:hint="eastAsia" w:ascii="仿宋" w:hAnsi="仿宋" w:eastAsia="仿宋" w:cs="仿宋"/>
          <w:bCs/>
          <w:color w:val="000000"/>
          <w:sz w:val="21"/>
          <w:highlight w:val="none"/>
        </w:rPr>
      </w:pPr>
      <w:r>
        <w:rPr>
          <w:rFonts w:hint="eastAsia" w:ascii="仿宋" w:hAnsi="仿宋" w:eastAsia="仿宋" w:cs="仿宋"/>
          <w:b/>
          <w:color w:val="000000"/>
          <w:sz w:val="21"/>
          <w:highlight w:val="none"/>
        </w:rPr>
        <w:t xml:space="preserve">4.参与竞争性磋商供应商资格条件</w:t>
      </w:r>
      <w:r>
        <w:rPr>
          <w:highlight w:val="none"/>
        </w:rPr>
      </w:r>
      <w:r/>
    </w:p>
    <w:p>
      <w:pPr>
        <w:ind w:right="276"/>
        <w:jc w:val="both"/>
        <w:spacing w:line="276" w:lineRule="auto"/>
        <w:tabs>
          <w:tab w:val="left" w:pos="1168"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4.1</w:t>
      </w:r>
      <w:r>
        <w:rPr>
          <w:rFonts w:hint="eastAsia" w:ascii="仿宋" w:hAnsi="仿宋" w:eastAsia="仿宋" w:cs="仿宋"/>
          <w:b/>
          <w:color w:val="000000"/>
          <w:spacing w:val="-7"/>
          <w:sz w:val="21"/>
          <w:highlight w:val="none"/>
        </w:rPr>
        <w:t xml:space="preserve">（一）《中华人民共和国政府采购法》规定的条件</w:t>
      </w:r>
      <w:r>
        <w:rPr>
          <w:rFonts w:hint="eastAsia" w:ascii="仿宋" w:hAnsi="仿宋" w:eastAsia="仿宋" w:cs="仿宋"/>
          <w:b/>
          <w:color w:val="000000"/>
          <w:spacing w:val="-7"/>
          <w:sz w:val="21"/>
          <w:highlight w:val="none"/>
          <w:lang w:eastAsia="zh-CN"/>
        </w:rPr>
        <w:t xml:space="preserve">：</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1.法人或者其他组织的营业执照等证明文件，自然人的身份证明。</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2.上一年度的财务状况报告（成立不满一年不需提供）（提供信用承诺书）。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3.依法缴纳税收和社会保障资金的相关材料（提供信用承诺书）。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4.具备履行合同所必需的设备和专业技术能力的书面声明（提供信用承诺书）。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5.参加政府采购活动前3年内在经营活动中没有重大违法记录的书面声明（提供信用承诺书）。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6.法律、行政法规规定的其他条件。</w:t>
      </w:r>
      <w:r>
        <w:rPr>
          <w:highlight w:val="none"/>
        </w:rPr>
      </w:r>
      <w:r/>
    </w:p>
    <w:p>
      <w:pPr>
        <w:pStyle w:val="1100"/>
        <w:keepLines w:val="0"/>
        <w:keepNext w:val="0"/>
        <w:widowControl/>
        <w:rPr>
          <w:rFonts w:hint="eastAsia" w:ascii="仿宋" w:hAnsi="仿宋" w:eastAsia="仿宋" w:cs="仿宋"/>
          <w:b/>
          <w:color w:val="000000"/>
          <w:spacing w:val="-7"/>
          <w:sz w:val="21"/>
          <w:szCs w:val="22"/>
          <w:highlight w:val="none"/>
        </w:rPr>
        <w:pBdr>
          <w:left w:val="none" w:color="000000" w:sz="0" w:space="0"/>
        </w:pBdr>
        <w:suppressLineNumbers w:val="0"/>
      </w:pPr>
      <w:r>
        <w:rPr>
          <w:rFonts w:hint="eastAsia" w:ascii="仿宋" w:hAnsi="仿宋" w:eastAsia="仿宋" w:cs="仿宋"/>
          <w:b/>
          <w:color w:val="000000"/>
          <w:spacing w:val="-7"/>
          <w:sz w:val="21"/>
          <w:szCs w:val="22"/>
          <w:highlight w:val="none"/>
          <w:lang w:val="zh-CN" w:eastAsia="zh-CN" w:bidi="zh-CN"/>
        </w:rPr>
        <w:t xml:space="preserve">（二）落实政府采购政策需满足的资格要求：</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1.</w:t>
      </w:r>
      <w:r>
        <w:rPr>
          <w:rFonts w:hint="eastAsia" w:ascii="仿宋" w:hAnsi="仿宋" w:eastAsia="仿宋" w:cs="仿宋"/>
          <w:bCs/>
          <w:color w:val="000000"/>
          <w:spacing w:val="-7"/>
          <w:sz w:val="21"/>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参加南京地区政府采购活动的供应商，应以书面形式向采购人或政府采购代理机构作出信用承诺。《南京市政府采购供应商信用记录表暨信用承诺书》，由法定代表人签字</w:t>
      </w:r>
      <w:r>
        <w:rPr>
          <w:rFonts w:hint="eastAsia" w:ascii="仿宋" w:hAnsi="仿宋" w:eastAsia="仿宋" w:cs="仿宋"/>
          <w:bCs/>
          <w:color w:val="000000"/>
          <w:spacing w:val="-7"/>
          <w:sz w:val="21"/>
          <w:highlight w:val="none"/>
          <w:lang w:eastAsia="zh-CN"/>
        </w:rPr>
        <w:t xml:space="preserve">并加</w:t>
      </w:r>
      <w:r>
        <w:rPr>
          <w:rFonts w:hint="eastAsia" w:ascii="仿宋" w:hAnsi="仿宋" w:eastAsia="仿宋" w:cs="仿宋"/>
          <w:bCs/>
          <w:color w:val="000000"/>
          <w:spacing w:val="-7"/>
          <w:sz w:val="21"/>
          <w:highlight w:val="none"/>
        </w:rPr>
        <w:t xml:space="preserve">盖单位公章，随响应文件一并递交。</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在政府采购资格审查环节，供应商只需提供书面《南京市政府采购供应商信用记录表暨信用承诺书》，即可替代以下证明材料：</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（1）符合国家相关规定的财务状况报告；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（2）依法缴纳税收的证明材料；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（3）依法缴纳社会保障资金的证明材料；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（4）具备履行政府采购合同所必需的设备和专业技术能力的证明材料；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（5）参加政府采购活动前三年内在经营活动中没有重大违法记录的证明材料；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（6）未被列入失信被执行人、重大税收违法失信主体、政府采购严重违法失信行为记录名单的证明材料。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供应商涉及以下情形的，不适用信用承诺：</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（1）供应商被列入严重失信主体名单；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（2）被相关监管部门作出行政处罚且尚在处罚有效期内；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（3）其他法律、行政法规规定的不适用信用承诺的情形。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供应商对信用承诺内容的真实性、合法性、有效性负责。如作出虚假信用承诺，视同为“提供虚假材料谋取中标、成交”的违法行为。</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2.如属于专门面向中小企业采购的项目，供应商应为中小微企业、监狱企业、残疾人福利性单位</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本项目按照采用以下第（ 1 ）种方式落实政府采购促进中小企业发展的要求：</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（1）本项目整体专门面向中小企业采购服务。</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（2）本项目整体专门面向小微企业采购服务。</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（4）本项目为非预留份额的采购项目或采购包，执行价格扣除优惠政策，具体详见采购文件。</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
          <w:color w:val="000000"/>
          <w:spacing w:val="-7"/>
          <w:sz w:val="21"/>
          <w:highlight w:val="none"/>
        </w:rPr>
        <w:t xml:space="preserve">4.2 采购人根据采购项目的特殊要求规定的特定条件：</w:t>
      </w:r>
      <w:r>
        <w:rPr>
          <w:rFonts w:hint="eastAsia" w:ascii="仿宋" w:hAnsi="仿宋" w:eastAsia="仿宋" w:cs="仿宋"/>
          <w:bCs/>
          <w:color w:val="000000"/>
          <w:spacing w:val="-7"/>
          <w:sz w:val="21"/>
          <w:highlight w:val="none"/>
          <w:lang w:val="en-US" w:eastAsia="zh-CN"/>
        </w:rPr>
        <w:t xml:space="preserve">投标供应商拟派项目负责人须具备一级（含）及以上注册造价工程师资格（旧版为注册造价工程师）（提供证书复印件）</w:t>
      </w:r>
      <w:r>
        <w:rPr>
          <w:highlight w:val="none"/>
        </w:rPr>
      </w:r>
      <w:r/>
    </w:p>
    <w:p>
      <w:pPr>
        <w:spacing w:line="276" w:lineRule="auto"/>
        <w:tabs>
          <w:tab w:val="left" w:pos="1063" w:leader="none"/>
        </w:tabs>
        <w:rPr>
          <w:rFonts w:hint="eastAsia" w:ascii="仿宋" w:hAnsi="仿宋" w:eastAsia="仿宋" w:cs="仿宋"/>
          <w:b/>
          <w:color w:val="000000"/>
          <w:spacing w:val="-7"/>
          <w:sz w:val="21"/>
          <w:highlight w:val="none"/>
        </w:rPr>
      </w:pPr>
      <w:r>
        <w:rPr>
          <w:rFonts w:hint="eastAsia" w:ascii="仿宋" w:hAnsi="仿宋" w:eastAsia="仿宋" w:cs="仿宋"/>
          <w:b/>
          <w:color w:val="000000"/>
          <w:spacing w:val="-7"/>
          <w:sz w:val="21"/>
          <w:highlight w:val="none"/>
        </w:rPr>
        <w:t xml:space="preserve">4.3、拒绝下述供应商参加本次采购活动：</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（1）是否接受联合体投标：不接受。</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（2）供应商单位负责人为同一人或者存在直接控股、管理关系的不同供应商，不得参加同一合同项下的政府采购活动。</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（3）凡为采购项目提供整体设计、规范编制或者项目管理、监理、检测等服务的供应商，不得再参加本项目的采购活动。</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（4）供应商被“信用中国”网站、“中国政府采购网”列入失信被执行人、重大税收违法案件当事人名单、政府采购严重违法失信行为记录名单。</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5. 供应商的义务及注意事项</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pacing w:val="-7"/>
          <w:sz w:val="21"/>
          <w:highlight w:val="none"/>
        </w:rPr>
        <w:t xml:space="preserve">5.1</w:t>
      </w:r>
      <w:r>
        <w:rPr>
          <w:rFonts w:hint="eastAsia" w:ascii="仿宋" w:hAnsi="仿宋" w:eastAsia="仿宋" w:cs="仿宋"/>
          <w:b/>
          <w:color w:val="000000"/>
          <w:sz w:val="21"/>
          <w:highlight w:val="none"/>
        </w:rPr>
        <w:t xml:space="preserve">集中现场答疑/勘察：</w:t>
      </w:r>
      <w:r>
        <w:rPr>
          <w:highlight w:val="none"/>
        </w:rPr>
      </w:r>
      <w:r/>
    </w:p>
    <w:p>
      <w:pPr>
        <w:spacing w:before="43" w:line="276" w:lineRule="auto"/>
        <w:tabs>
          <w:tab w:val="left" w:pos="1060" w:leader="none"/>
        </w:tabs>
        <w:rPr>
          <w:rFonts w:hint="eastAsia" w:ascii="仿宋" w:hAnsi="仿宋" w:eastAsia="仿宋" w:cs="仿宋"/>
          <w:bCs/>
          <w:color w:val="000000"/>
          <w:highlight w:val="none"/>
        </w:rPr>
      </w:pPr>
      <w:r>
        <w:rPr>
          <w:rFonts w:hint="eastAsia" w:ascii="仿宋" w:hAnsi="仿宋" w:eastAsia="仿宋" w:cs="仿宋"/>
          <w:bCs/>
          <w:color w:val="000000"/>
          <w:sz w:val="21"/>
          <w:highlight w:val="none"/>
        </w:rPr>
        <w:t xml:space="preserve">本项目不组织集中现场勘察。</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5.2 义务</w:t>
      </w:r>
      <w:r>
        <w:rPr>
          <w:highlight w:val="none"/>
        </w:rPr>
      </w:r>
      <w:r/>
    </w:p>
    <w:p>
      <w:pPr>
        <w:ind w:right="204"/>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7"/>
          <w:sz w:val="21"/>
          <w:highlight w:val="none"/>
        </w:rPr>
        <w:t xml:space="preserve">5.2.1 供应商应当认真阅读本磋商文件，完全明了本项目之名称、用途、数量、质量和提供服务时间，完全明了应具备的资格条件。</w:t>
      </w:r>
      <w:r>
        <w:rPr>
          <w:highlight w:val="none"/>
        </w:rPr>
      </w:r>
      <w:r/>
    </w:p>
    <w:p>
      <w:pPr>
        <w:ind w:right="310"/>
        <w:spacing w:before="1"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7"/>
          <w:sz w:val="21"/>
          <w:highlight w:val="none"/>
        </w:rPr>
        <w:t xml:space="preserve">5.2.2 供应商应当按照磋商</w:t>
      </w:r>
      <w:r>
        <w:rPr>
          <w:rFonts w:hint="eastAsia" w:ascii="仿宋" w:hAnsi="仿宋" w:eastAsia="仿宋" w:cs="仿宋"/>
          <w:color w:val="000000"/>
          <w:spacing w:val="-2"/>
          <w:sz w:val="21"/>
          <w:highlight w:val="none"/>
        </w:rPr>
        <w:t xml:space="preserve">文件的要求编制响应性文件。响应性文件应对磋商文件提出的实质性要求和条件作出完全响应。</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5.2.3 供应商应在磋商截止时</w:t>
      </w:r>
      <w:r>
        <w:rPr>
          <w:rFonts w:hint="eastAsia" w:ascii="仿宋" w:hAnsi="仿宋" w:eastAsia="仿宋" w:cs="仿宋"/>
          <w:color w:val="000000"/>
          <w:sz w:val="21"/>
          <w:highlight w:val="none"/>
          <w:lang w:eastAsia="zh-CN"/>
        </w:rPr>
        <w:t xml:space="preserve">间之</w:t>
      </w:r>
      <w:r>
        <w:rPr>
          <w:rFonts w:hint="eastAsia" w:ascii="仿宋" w:hAnsi="仿宋" w:eastAsia="仿宋" w:cs="仿宋"/>
          <w:color w:val="000000"/>
          <w:sz w:val="21"/>
          <w:highlight w:val="none"/>
        </w:rPr>
        <w:t xml:space="preserve">前，将响应性文件递交。</w:t>
      </w:r>
      <w:r>
        <w:rPr>
          <w:highlight w:val="none"/>
        </w:rPr>
      </w:r>
      <w:r/>
    </w:p>
    <w:p>
      <w:pPr>
        <w:ind w:right="310"/>
        <w:spacing w:before="4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5.2.4 供应商不得相互串通报价，不得排挤其他供应商的公平竞争，损害采购人或者其他供应商的合法权益。供应商不得与采购人串通磋商，损害国家利益，公众利益或者他人的合法权益。</w:t>
      </w:r>
      <w:r>
        <w:rPr>
          <w:highlight w:val="none"/>
        </w:rPr>
      </w:r>
      <w:r/>
    </w:p>
    <w:p>
      <w:pPr>
        <w:ind w:right="307"/>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5.2.5 供应商在磋商截止时间前，对所递交的响应性文件可以补充、修改或者撤回，并书面通知代理机构。补充、修改的内容为响应性文件的组成部分。</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5.3 注意事项</w:t>
      </w:r>
      <w:r>
        <w:rPr>
          <w:highlight w:val="none"/>
        </w:rPr>
      </w:r>
      <w:r/>
    </w:p>
    <w:p>
      <w:pPr>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5.3.1 本项目采购方式是竞争性磋商，整个项目是一个整体、不可分割。</w:t>
      </w:r>
      <w:r>
        <w:rPr>
          <w:highlight w:val="none"/>
        </w:rPr>
      </w:r>
      <w:r/>
    </w:p>
    <w:p>
      <w:pPr>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 验收标准</w:t>
      </w:r>
      <w:r>
        <w:rPr>
          <w:highlight w:val="none"/>
        </w:rPr>
      </w:r>
      <w:r/>
    </w:p>
    <w:p>
      <w:pPr>
        <w:jc w:val="both"/>
        <w:spacing w:before="43"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5.3.2.1 磋商文件中明确的标准和技术要求，未明确部分按照国家最新的相关标准；</w:t>
      </w:r>
      <w:r>
        <w:rPr>
          <w:highlight w:val="none"/>
        </w:rPr>
      </w:r>
      <w:r/>
    </w:p>
    <w:p>
      <w:pPr>
        <w:ind w:right="310"/>
        <w:jc w:val="both"/>
        <w:spacing w:before="43"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5.3.2.2 供应商随响应性文件提供的货物制造国制造及验收的官方标准或货物验收大纲，经采购单位确认后，将作为对货物的验收依据之一；</w:t>
      </w:r>
      <w:r>
        <w:rPr>
          <w:highlight w:val="none"/>
        </w:rPr>
      </w:r>
      <w:r/>
    </w:p>
    <w:p>
      <w:pPr>
        <w:jc w:val="both"/>
        <w:spacing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5.3.2.3 供应商在澄清响应文件时作出的承诺，经采购单位确认后，将作为对货物的验收依据之一；</w:t>
      </w:r>
      <w:r>
        <w:rPr>
          <w:highlight w:val="none"/>
        </w:rPr>
      </w:r>
      <w:r/>
    </w:p>
    <w:p>
      <w:pPr>
        <w:jc w:val="both"/>
        <w:spacing w:before="43"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5.3.2.4 项目完毕后，由采购单位组织按国家相关标准进行验收。</w:t>
      </w:r>
      <w:r>
        <w:rPr>
          <w:highlight w:val="none"/>
        </w:rPr>
      </w:r>
      <w:r/>
    </w:p>
    <w:p>
      <w:pPr>
        <w:ind w:right="307"/>
        <w:jc w:val="both"/>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rPr>
          <w:highlight w:val="none"/>
        </w:rPr>
      </w:r>
      <w:r/>
    </w:p>
    <w:p>
      <w:pPr>
        <w:ind w:right="310"/>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5.3.4 任何供应商</w:t>
      </w:r>
      <w:r>
        <w:rPr>
          <w:rFonts w:hint="eastAsia" w:ascii="仿宋" w:hAnsi="仿宋" w:eastAsia="仿宋" w:cs="仿宋"/>
          <w:color w:val="000000"/>
          <w:spacing w:val="-3"/>
          <w:sz w:val="21"/>
          <w:highlight w:val="none"/>
          <w:lang w:eastAsia="zh-CN"/>
        </w:rPr>
        <w:t xml:space="preserve">成交</w:t>
      </w:r>
      <w:r>
        <w:rPr>
          <w:rFonts w:hint="eastAsia" w:ascii="仿宋" w:hAnsi="仿宋" w:eastAsia="仿宋" w:cs="仿宋"/>
          <w:color w:val="000000"/>
          <w:spacing w:val="-3"/>
          <w:sz w:val="21"/>
          <w:highlight w:val="none"/>
        </w:rPr>
        <w:t xml:space="preserve">，须保证所供货物能通过当地有关职能部门验收，否则采购单位有权拒绝支付合同款项。</w:t>
      </w:r>
      <w:r>
        <w:rPr>
          <w:highlight w:val="none"/>
        </w:rPr>
      </w:r>
      <w:r/>
    </w:p>
    <w:p>
      <w:pPr>
        <w:ind w:right="310"/>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5.3.5 供应商应保证采购人在使用该货物或其任何一部分时不受第三方提出侵犯其专利权、版权、商标权或其他权利的起诉。一旦出现侵权，供应商应承担全部责任。</w:t>
      </w:r>
      <w:r>
        <w:rPr>
          <w:highlight w:val="none"/>
        </w:rPr>
      </w:r>
      <w:r/>
    </w:p>
    <w:p>
      <w:pPr>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5.3.6 </w:t>
      </w:r>
      <w:r>
        <w:rPr>
          <w:rFonts w:hint="eastAsia" w:ascii="仿宋" w:hAnsi="仿宋" w:eastAsia="仿宋" w:cs="仿宋"/>
          <w:color w:val="000000"/>
          <w:sz w:val="21"/>
          <w:highlight w:val="none"/>
        </w:rPr>
        <w:t xml:space="preserve">本次项目不接受联合体磋商。</w:t>
      </w:r>
      <w:r>
        <w:rPr>
          <w:highlight w:val="none"/>
        </w:rPr>
      </w:r>
      <w:r/>
    </w:p>
    <w:p>
      <w:pPr>
        <w:spacing w:before="42" w:line="276" w:lineRule="auto"/>
        <w:tabs>
          <w:tab w:val="left" w:pos="903"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6. 磋商文件的澄清、修改</w:t>
      </w:r>
      <w:r>
        <w:rPr>
          <w:highlight w:val="none"/>
        </w:rPr>
      </w:r>
      <w:r/>
    </w:p>
    <w:p>
      <w:pPr>
        <w:ind w:right="305"/>
        <w:jc w:val="both"/>
        <w:spacing w:before="43"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pacing w:val="-6"/>
          <w:sz w:val="21"/>
          <w:highlight w:val="none"/>
        </w:rPr>
        <w:t xml:space="preserve">6.1 任何要求对磋商文件进行澄清的供应商，应在磋商文件规定的响应性文件提交</w:t>
      </w:r>
      <w:r>
        <w:rPr>
          <w:rFonts w:hint="eastAsia" w:ascii="仿宋" w:hAnsi="仿宋" w:eastAsia="仿宋" w:cs="仿宋"/>
          <w:b/>
          <w:color w:val="000000"/>
          <w:sz w:val="21"/>
          <w:highlight w:val="none"/>
        </w:rPr>
        <w:t xml:space="preserve">截止日期五天前</w:t>
      </w:r>
      <w:r>
        <w:rPr>
          <w:rFonts w:hint="eastAsia" w:ascii="仿宋" w:hAnsi="仿宋" w:eastAsia="仿宋" w:cs="仿宋"/>
          <w:color w:val="000000"/>
          <w:sz w:val="21"/>
          <w:highlight w:val="none"/>
        </w:rPr>
        <w:t xml:space="preserve">按磋商文件中的联系方式以书面形式通知代理机构，代理机构将及时予以答复；在磋商文件公布期间，代理机构可主动对磋商文件进行澄清，磋商文件实质性变动的除外。</w:t>
      </w:r>
      <w:r>
        <w:rPr>
          <w:highlight w:val="none"/>
        </w:rPr>
      </w:r>
      <w:r/>
    </w:p>
    <w:p>
      <w:pPr>
        <w:ind w:right="226"/>
        <w:spacing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highlight w:val="none"/>
        </w:rPr>
      </w:r>
      <w:r/>
    </w:p>
    <w:p>
      <w:pPr>
        <w:spacing w:before="43" w:line="276" w:lineRule="auto"/>
        <w:tabs>
          <w:tab w:val="left" w:pos="903"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7. 磋商有效期</w:t>
      </w:r>
      <w:r>
        <w:rPr>
          <w:highlight w:val="none"/>
        </w:rPr>
      </w:r>
      <w:r/>
    </w:p>
    <w:p>
      <w:pPr>
        <w:jc w:val="both"/>
        <w:spacing w:before="43"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7.1 磋商有效期为磋商文件规定的磋商之日后 </w:t>
      </w:r>
      <w:r>
        <w:rPr>
          <w:rFonts w:hint="eastAsia" w:ascii="仿宋" w:hAnsi="仿宋" w:eastAsia="仿宋" w:cs="仿宋"/>
          <w:color w:val="000000"/>
          <w:sz w:val="21"/>
          <w:highlight w:val="none"/>
        </w:rPr>
        <w:t xml:space="preserve">90</w:t>
      </w:r>
      <w:r>
        <w:rPr>
          <w:rFonts w:hint="eastAsia" w:ascii="仿宋" w:hAnsi="仿宋" w:eastAsia="仿宋" w:cs="仿宋"/>
          <w:color w:val="000000"/>
          <w:spacing w:val="1"/>
          <w:sz w:val="21"/>
          <w:highlight w:val="none"/>
        </w:rPr>
        <w:t xml:space="preserve"> </w:t>
      </w:r>
      <w:r>
        <w:rPr>
          <w:rFonts w:hint="eastAsia" w:ascii="仿宋" w:hAnsi="仿宋" w:eastAsia="仿宋" w:cs="仿宋"/>
          <w:color w:val="000000"/>
          <w:sz w:val="21"/>
          <w:highlight w:val="none"/>
        </w:rPr>
        <w:t xml:space="preserve">天。</w:t>
      </w:r>
      <w:r>
        <w:rPr>
          <w:highlight w:val="none"/>
        </w:rPr>
      </w:r>
      <w:r/>
    </w:p>
    <w:p>
      <w:pPr>
        <w:ind w:right="310"/>
        <w:jc w:val="both"/>
        <w:spacing w:before="43"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pacing w:val="-7"/>
          <w:sz w:val="21"/>
          <w:highlight w:val="none"/>
        </w:rPr>
        <w:t xml:space="preserve">7.2 在特殊情况下，代理机构于原磋商有效期满之前，可向供应商提出延长磋商有效期的要求。供应商可以拒绝代理机构的这种要求。同意延长的供应商既不能要求也不允许修改其响应性文件。</w:t>
      </w:r>
      <w:r>
        <w:rPr>
          <w:highlight w:val="none"/>
        </w:rPr>
      </w:r>
      <w:r/>
    </w:p>
    <w:p>
      <w:pPr>
        <w:spacing w:line="276" w:lineRule="auto"/>
        <w:tabs>
          <w:tab w:val="left" w:pos="1058"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8. 磋商费用</w:t>
      </w:r>
      <w:r>
        <w:rPr>
          <w:highlight w:val="none"/>
        </w:rPr>
      </w:r>
      <w:r/>
    </w:p>
    <w:p>
      <w:pPr>
        <w:ind w:right="310"/>
        <w:spacing w:before="43" w:line="276" w:lineRule="auto"/>
        <w:tabs>
          <w:tab w:val="left" w:pos="1008" w:leader="none"/>
        </w:tabs>
        <w:rPr>
          <w:rFonts w:hint="eastAsia" w:ascii="仿宋" w:hAnsi="仿宋" w:eastAsia="仿宋" w:cs="仿宋"/>
          <w:color w:val="000000"/>
          <w:sz w:val="19"/>
          <w:highlight w:val="none"/>
        </w:rPr>
      </w:pPr>
      <w:r>
        <w:rPr>
          <w:rFonts w:hint="eastAsia" w:ascii="仿宋" w:hAnsi="仿宋" w:eastAsia="仿宋" w:cs="仿宋"/>
          <w:color w:val="000000"/>
          <w:spacing w:val="-2"/>
          <w:sz w:val="21"/>
          <w:highlight w:val="none"/>
        </w:rPr>
        <w:t xml:space="preserve">8.1 供应商应承担所有与准备和参加磋商有关的费用，代理机构和采购人在任何情况下均无义务和责任承担这些费用。</w:t>
      </w:r>
      <w:r>
        <w:rPr>
          <w:highlight w:val="none"/>
        </w:rPr>
      </w:r>
      <w:r/>
    </w:p>
    <w:p>
      <w:pPr>
        <w:ind w:right="274"/>
        <w:spacing w:before="76" w:line="276" w:lineRule="auto"/>
        <w:tabs>
          <w:tab w:val="left" w:pos="1065" w:leader="none"/>
        </w:tabs>
        <w:rPr>
          <w:rFonts w:hint="eastAsia" w:ascii="仿宋" w:hAnsi="仿宋" w:eastAsia="仿宋" w:cs="仿宋"/>
          <w:bCs/>
          <w:color w:val="000000"/>
          <w:sz w:val="21"/>
          <w:highlight w:val="none"/>
        </w:rPr>
      </w:pPr>
      <w:r>
        <w:rPr>
          <w:rFonts w:hint="eastAsia" w:ascii="仿宋" w:hAnsi="仿宋" w:eastAsia="仿宋" w:cs="仿宋"/>
          <w:bCs/>
          <w:color w:val="000000"/>
          <w:spacing w:val="4"/>
          <w:sz w:val="21"/>
          <w:highlight w:val="none"/>
          <w:lang w:val="en-US"/>
        </w:rPr>
        <w:t xml:space="preserve">8.2 </w:t>
      </w:r>
      <w:r>
        <w:rPr>
          <w:rFonts w:hint="eastAsia" w:ascii="仿宋" w:hAnsi="仿宋" w:eastAsia="仿宋" w:cs="仿宋"/>
          <w:bCs/>
          <w:color w:val="000000"/>
          <w:spacing w:val="4"/>
          <w:sz w:val="21"/>
          <w:highlight w:val="none"/>
        </w:rPr>
        <w:t xml:space="preserve">招标代理费：</w:t>
      </w:r>
      <w:r>
        <w:rPr>
          <w:rFonts w:hint="eastAsia" w:ascii="仿宋" w:hAnsi="仿宋" w:eastAsia="仿宋" w:cs="仿宋"/>
          <w:bCs/>
          <w:color w:val="000000"/>
          <w:sz w:val="21"/>
          <w:highlight w:val="none"/>
        </w:rPr>
        <w:t xml:space="preserve">按照国家计委《招标代理服务收费管理暂行办法》的通知【计价格</w:t>
      </w:r>
      <w:r>
        <w:rPr>
          <w:rFonts w:hint="eastAsia" w:ascii="仿宋" w:hAnsi="仿宋" w:eastAsia="仿宋" w:cs="仿宋"/>
          <w:bCs/>
          <w:color w:val="000000"/>
          <w:sz w:val="21"/>
          <w:highlight w:val="none"/>
          <w:lang w:eastAsia="zh-CN"/>
        </w:rPr>
        <w:t xml:space="preserve">〔2002〕1980号</w:t>
      </w:r>
      <w:r>
        <w:rPr>
          <w:rFonts w:hint="eastAsia" w:ascii="仿宋" w:hAnsi="仿宋" w:eastAsia="仿宋" w:cs="仿宋"/>
          <w:bCs/>
          <w:color w:val="000000"/>
          <w:sz w:val="21"/>
          <w:highlight w:val="none"/>
        </w:rPr>
        <w:t xml:space="preserve">】文件标准的80%执行，工程量清单及招标控制价按苏价服</w:t>
      </w:r>
      <w:r>
        <w:rPr>
          <w:rFonts w:hint="eastAsia" w:ascii="仿宋" w:hAnsi="仿宋" w:eastAsia="仿宋" w:cs="仿宋"/>
          <w:bCs/>
          <w:color w:val="000000"/>
          <w:sz w:val="21"/>
          <w:highlight w:val="none"/>
          <w:lang w:eastAsia="zh-CN"/>
        </w:rPr>
        <w:t xml:space="preserve">〔2014〕383号</w:t>
      </w:r>
      <w:r>
        <w:rPr>
          <w:rFonts w:hint="eastAsia" w:ascii="仿宋" w:hAnsi="仿宋" w:eastAsia="仿宋" w:cs="仿宋"/>
          <w:bCs/>
          <w:color w:val="000000"/>
          <w:sz w:val="21"/>
          <w:highlight w:val="none"/>
        </w:rPr>
        <w:t xml:space="preserve">的80%执行（</w:t>
      </w:r>
      <w:r>
        <w:rPr>
          <w:rFonts w:hint="eastAsia" w:ascii="仿宋" w:hAnsi="仿宋" w:eastAsia="仿宋" w:cs="仿宋"/>
          <w:bCs/>
          <w:color w:val="000000"/>
          <w:sz w:val="21"/>
          <w:highlight w:val="none"/>
          <w:lang w:val="en-US"/>
        </w:rPr>
        <w:t xml:space="preserve">如有）</w:t>
      </w:r>
      <w:r>
        <w:rPr>
          <w:rFonts w:hint="eastAsia" w:ascii="仿宋" w:hAnsi="仿宋" w:eastAsia="仿宋" w:cs="仿宋"/>
          <w:bCs/>
          <w:color w:val="000000"/>
          <w:sz w:val="21"/>
          <w:highlight w:val="none"/>
        </w:rPr>
        <w:t xml:space="preserve">，专家评审费按实际支付发生费用计取，无论</w:t>
      </w:r>
      <w:r>
        <w:rPr>
          <w:rFonts w:hint="eastAsia" w:ascii="仿宋" w:hAnsi="仿宋" w:eastAsia="仿宋" w:cs="仿宋"/>
          <w:bCs/>
          <w:color w:val="000000"/>
          <w:sz w:val="21"/>
          <w:highlight w:val="none"/>
          <w:lang w:eastAsia="zh-CN"/>
        </w:rPr>
        <w:t xml:space="preserve">供应商</w:t>
      </w:r>
      <w:r>
        <w:rPr>
          <w:rFonts w:hint="eastAsia" w:ascii="仿宋" w:hAnsi="仿宋" w:eastAsia="仿宋" w:cs="仿宋"/>
          <w:bCs/>
          <w:color w:val="000000"/>
          <w:sz w:val="21"/>
          <w:highlight w:val="none"/>
        </w:rPr>
        <w:t xml:space="preserve">是否将该费用在报价中列明，均视为已含在</w:t>
      </w:r>
      <w:r>
        <w:rPr>
          <w:rFonts w:hint="eastAsia" w:ascii="仿宋" w:hAnsi="仿宋" w:eastAsia="仿宋" w:cs="仿宋"/>
          <w:bCs/>
          <w:color w:val="000000"/>
          <w:sz w:val="21"/>
          <w:highlight w:val="none"/>
          <w:lang w:val="en-US" w:eastAsia="zh-CN"/>
        </w:rPr>
        <w:t xml:space="preserve">响应文件报价</w:t>
      </w:r>
      <w:r>
        <w:rPr>
          <w:rFonts w:hint="eastAsia" w:ascii="仿宋" w:hAnsi="仿宋" w:eastAsia="仿宋" w:cs="仿宋"/>
          <w:bCs/>
          <w:color w:val="000000"/>
          <w:sz w:val="21"/>
          <w:highlight w:val="none"/>
        </w:rPr>
        <w:t xml:space="preserve">中。这部分费用由</w:t>
      </w:r>
      <w:r>
        <w:rPr>
          <w:rFonts w:hint="eastAsia" w:ascii="仿宋" w:hAnsi="仿宋" w:eastAsia="仿宋" w:cs="仿宋"/>
          <w:bCs/>
          <w:color w:val="000000"/>
          <w:sz w:val="21"/>
          <w:highlight w:val="none"/>
          <w:lang w:eastAsia="zh-CN"/>
        </w:rPr>
        <w:t xml:space="preserve">成交</w:t>
      </w:r>
      <w:r>
        <w:rPr>
          <w:rFonts w:hint="eastAsia" w:ascii="仿宋" w:hAnsi="仿宋" w:eastAsia="仿宋" w:cs="仿宋"/>
          <w:bCs/>
          <w:color w:val="000000"/>
          <w:sz w:val="21"/>
          <w:highlight w:val="none"/>
          <w:lang w:val="en-US" w:eastAsia="zh-CN"/>
        </w:rPr>
        <w:t xml:space="preserve">供应商</w:t>
      </w:r>
      <w:r>
        <w:rPr>
          <w:rFonts w:hint="eastAsia" w:ascii="仿宋" w:hAnsi="仿宋" w:eastAsia="仿宋" w:cs="仿宋"/>
          <w:bCs/>
          <w:color w:val="000000"/>
          <w:sz w:val="21"/>
          <w:highlight w:val="none"/>
        </w:rPr>
        <w:t xml:space="preserve">在领取</w:t>
      </w:r>
      <w:r>
        <w:rPr>
          <w:rFonts w:hint="eastAsia" w:ascii="仿宋" w:hAnsi="仿宋" w:eastAsia="仿宋" w:cs="仿宋"/>
          <w:bCs/>
          <w:color w:val="000000"/>
          <w:sz w:val="21"/>
          <w:highlight w:val="none"/>
          <w:lang w:eastAsia="zh-CN"/>
        </w:rPr>
        <w:t xml:space="preserve">成交</w:t>
      </w:r>
      <w:r>
        <w:rPr>
          <w:rFonts w:hint="eastAsia" w:ascii="仿宋" w:hAnsi="仿宋" w:eastAsia="仿宋" w:cs="仿宋"/>
          <w:bCs/>
          <w:color w:val="000000"/>
          <w:sz w:val="21"/>
          <w:highlight w:val="none"/>
        </w:rPr>
        <w:t xml:space="preserve">通知书时一次性支付。</w:t>
      </w:r>
      <w:r>
        <w:rPr>
          <w:highlight w:val="none"/>
        </w:rPr>
      </w:r>
      <w:r/>
    </w:p>
    <w:p>
      <w:pPr>
        <w:pStyle w:val="1083"/>
        <w:ind w:left="0"/>
        <w:spacing w:before="122" w:line="276" w:lineRule="auto"/>
        <w:rPr>
          <w:rFonts w:hint="eastAsia" w:ascii="仿宋" w:hAnsi="仿宋" w:eastAsia="仿宋" w:cs="仿宋"/>
          <w:color w:val="000000"/>
          <w:highlight w:val="none"/>
        </w:rPr>
      </w:pPr>
      <w:r>
        <w:rPr>
          <w:highlight w:val="none"/>
        </w:rPr>
      </w:r>
      <w:bookmarkStart w:id="7" w:name="二、响应性文件的编制"/>
      <w:r>
        <w:rPr>
          <w:highlight w:val="none"/>
        </w:rPr>
      </w:r>
      <w:bookmarkEnd w:id="7"/>
      <w:r>
        <w:rPr>
          <w:highlight w:val="none"/>
        </w:rPr>
      </w:r>
      <w:bookmarkStart w:id="8" w:name="_Toc12036"/>
      <w:r>
        <w:rPr>
          <w:highlight w:val="none"/>
        </w:rPr>
      </w:r>
      <w:bookmarkStart w:id="9" w:name="_Toc29429"/>
      <w:r>
        <w:rPr>
          <w:rFonts w:hint="eastAsia" w:ascii="仿宋" w:hAnsi="仿宋" w:eastAsia="仿宋" w:cs="仿宋"/>
          <w:color w:val="000000"/>
          <w:highlight w:val="none"/>
        </w:rPr>
        <w:t xml:space="preserve">二、响应性文件的编制</w:t>
      </w:r>
      <w:bookmarkEnd w:id="8"/>
      <w:r>
        <w:rPr>
          <w:highlight w:val="none"/>
        </w:rPr>
      </w:r>
      <w:bookmarkEnd w:id="9"/>
      <w:r>
        <w:rPr>
          <w:highlight w:val="none"/>
        </w:rPr>
      </w:r>
      <w:r/>
    </w:p>
    <w:p>
      <w:pPr>
        <w:spacing w:before="43" w:line="276" w:lineRule="auto"/>
        <w:tabs>
          <w:tab w:val="left" w:pos="1008"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9. 响应性文件的语言、计量单位、货币和编制</w:t>
      </w:r>
      <w:r>
        <w:rPr>
          <w:highlight w:val="none"/>
        </w:rPr>
      </w:r>
      <w:r/>
    </w:p>
    <w:p>
      <w:pPr>
        <w:ind w:right="310"/>
        <w:jc w:val="both"/>
        <w:spacing w:before="43"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rPr>
          <w:highlight w:val="none"/>
        </w:rPr>
      </w:r>
      <w:r/>
    </w:p>
    <w:p>
      <w:pPr>
        <w:jc w:val="both"/>
        <w:spacing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9.2 供应商所使用的计量单位应为国家法定计量单位。</w:t>
      </w:r>
      <w:r>
        <w:rPr>
          <w:highlight w:val="none"/>
        </w:rPr>
      </w:r>
      <w:r/>
    </w:p>
    <w:p>
      <w:pPr>
        <w:ind w:right="305"/>
        <w:spacing w:before="43"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9.3 供应商应用人民币报价。报价产品如果是进口产品的，应提供人民币与美元之间的汇率；报价单位为“元”。</w:t>
      </w:r>
      <w:r>
        <w:rPr>
          <w:highlight w:val="none"/>
        </w:rPr>
      </w:r>
      <w:r/>
    </w:p>
    <w:p>
      <w:pPr>
        <w:ind w:right="307"/>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4"/>
          <w:sz w:val="21"/>
          <w:highlight w:val="none"/>
        </w:rPr>
        <w:t xml:space="preserve">9.4 磋商响应文件应字迹清楚、内容齐全、不得涂改。如有修改，修改处须有供应商公章或磋商专用章和法定代表人或其授权磋商代表签字。</w:t>
      </w:r>
      <w:r>
        <w:rPr>
          <w:highlight w:val="none"/>
        </w:rPr>
      </w:r>
      <w:r/>
    </w:p>
    <w:p>
      <w:pPr>
        <w:ind w:right="307"/>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9.5 磋商响应文件应按照竞争性磋商文件规定的顺序</w:t>
      </w:r>
      <w:r>
        <w:rPr>
          <w:rFonts w:hint="eastAsia" w:ascii="仿宋" w:hAnsi="仿宋" w:eastAsia="仿宋" w:cs="仿宋"/>
          <w:color w:val="000000"/>
          <w:spacing w:val="-6"/>
          <w:sz w:val="21"/>
          <w:highlight w:val="none"/>
        </w:rPr>
        <w:t xml:space="preserve">编制目录，由于编排混乱导致磋商响应文件被误读或查找不到，责任由供应商承担。</w:t>
      </w:r>
      <w:r>
        <w:rPr>
          <w:highlight w:val="none"/>
        </w:rPr>
      </w:r>
      <w:r/>
    </w:p>
    <w:p>
      <w:pPr>
        <w:spacing w:line="276" w:lineRule="auto"/>
        <w:tabs>
          <w:tab w:val="left" w:pos="1216" w:leader="none"/>
        </w:tabs>
        <w:rPr>
          <w:rFonts w:hint="eastAsia" w:ascii="仿宋" w:hAnsi="仿宋" w:eastAsia="仿宋" w:cs="仿宋"/>
          <w:color w:val="000000"/>
          <w:highlight w:val="none"/>
        </w:rPr>
      </w:pPr>
      <w:r>
        <w:rPr>
          <w:rFonts w:hint="eastAsia" w:ascii="仿宋" w:hAnsi="仿宋" w:eastAsia="仿宋" w:cs="仿宋"/>
          <w:color w:val="000000"/>
          <w:spacing w:val="-5"/>
          <w:sz w:val="21"/>
          <w:highlight w:val="none"/>
        </w:rPr>
        <w:t xml:space="preserve">9.6 供应商应在磋商响应文件中写清相应的项目编号、项目名称、供应商全称、地址、电话、传真</w:t>
      </w:r>
      <w:r>
        <w:rPr>
          <w:rFonts w:hint="eastAsia" w:ascii="仿宋" w:hAnsi="仿宋" w:eastAsia="仿宋" w:cs="仿宋"/>
          <w:color w:val="000000"/>
          <w:highlight w:val="none"/>
        </w:rPr>
        <w:t xml:space="preserve">等。</w:t>
      </w:r>
      <w:r>
        <w:rPr>
          <w:highlight w:val="none"/>
        </w:rPr>
      </w:r>
      <w:r/>
    </w:p>
    <w:p>
      <w:pPr>
        <w:spacing w:before="43" w:line="276" w:lineRule="auto"/>
        <w:tabs>
          <w:tab w:val="left" w:pos="996"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10. 响应性文件的组成</w:t>
      </w:r>
      <w:r>
        <w:rPr>
          <w:highlight w:val="none"/>
        </w:rPr>
      </w:r>
      <w:r/>
    </w:p>
    <w:p>
      <w:pPr>
        <w:spacing w:before="43" w:line="276" w:lineRule="auto"/>
        <w:tabs>
          <w:tab w:val="left" w:pos="1156" w:leader="none"/>
        </w:tabs>
        <w:rPr>
          <w:rFonts w:hint="eastAsia" w:ascii="仿宋" w:hAnsi="仿宋" w:eastAsia="仿宋" w:cs="仿宋"/>
          <w:color w:val="000000"/>
          <w:spacing w:val="-2"/>
          <w:sz w:val="21"/>
          <w:highlight w:val="none"/>
        </w:rPr>
      </w:pPr>
      <w:r>
        <w:rPr>
          <w:rFonts w:hint="eastAsia" w:ascii="仿宋" w:hAnsi="仿宋" w:eastAsia="仿宋" w:cs="仿宋"/>
          <w:color w:val="000000"/>
          <w:spacing w:val="-2"/>
          <w:sz w:val="21"/>
          <w:highlight w:val="none"/>
        </w:rPr>
        <w:t xml:space="preserve">10.1供应商应当根据磋商文件要求编制投标文件，并根据自己的商务能力、技术水平对磋商文件提出的要求和条件逐条标明是否响应。</w:t>
      </w:r>
      <w:r>
        <w:rPr>
          <w:highlight w:val="none"/>
        </w:rPr>
      </w:r>
      <w:r/>
    </w:p>
    <w:p>
      <w:pPr>
        <w:spacing w:before="43" w:line="276" w:lineRule="auto"/>
        <w:tabs>
          <w:tab w:val="left" w:pos="115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10.2 磋商响应文件由商务部分、技术部分、价格部分，以及其他部分组成。</w:t>
      </w:r>
      <w:r>
        <w:rPr>
          <w:highlight w:val="none"/>
        </w:rPr>
      </w:r>
      <w:r/>
    </w:p>
    <w:p>
      <w:pPr>
        <w:ind w:right="208"/>
        <w:spacing w:before="93" w:line="276" w:lineRule="auto"/>
        <w:tabs>
          <w:tab w:val="left" w:pos="1012" w:leader="none"/>
        </w:tabs>
        <w:rPr>
          <w:rFonts w:hint="eastAsia" w:ascii="仿宋" w:hAnsi="仿宋" w:eastAsia="仿宋" w:cs="仿宋"/>
          <w:b/>
          <w:color w:val="000000"/>
          <w:sz w:val="19"/>
          <w:highlight w:val="none"/>
        </w:rPr>
      </w:pPr>
      <w:r>
        <w:rPr>
          <w:rFonts w:hint="eastAsia" w:ascii="仿宋" w:hAnsi="仿宋" w:eastAsia="仿宋" w:cs="仿宋"/>
          <w:b/>
          <w:color w:val="000000"/>
          <w:spacing w:val="7"/>
          <w:sz w:val="21"/>
          <w:highlight w:val="none"/>
        </w:rPr>
        <w:t xml:space="preserve">11. 响应性文件的商务部分</w:t>
      </w:r>
      <w:r>
        <w:rPr>
          <w:rFonts w:hint="eastAsia" w:ascii="仿宋" w:hAnsi="仿宋" w:eastAsia="仿宋" w:cs="仿宋"/>
          <w:b/>
          <w:color w:val="000000"/>
          <w:spacing w:val="7"/>
          <w:sz w:val="21"/>
          <w:highlight w:val="none"/>
          <w:lang w:eastAsia="zh-CN"/>
        </w:rPr>
        <w:t xml:space="preserve">：</w:t>
      </w:r>
      <w:r>
        <w:rPr>
          <w:rFonts w:hint="eastAsia" w:ascii="仿宋" w:hAnsi="仿宋" w:eastAsia="仿宋" w:cs="仿宋"/>
          <w:b/>
          <w:color w:val="000000"/>
          <w:spacing w:val="15"/>
          <w:sz w:val="21"/>
          <w:highlight w:val="none"/>
        </w:rPr>
        <w:t xml:space="preserve"> </w:t>
      </w:r>
      <w:r>
        <w:rPr>
          <w:rFonts w:hint="eastAsia" w:ascii="仿宋" w:hAnsi="仿宋" w:eastAsia="仿宋" w:cs="仿宋"/>
          <w:b/>
          <w:color w:val="000000"/>
          <w:spacing w:val="3"/>
          <w:sz w:val="21"/>
          <w:highlight w:val="none"/>
        </w:rPr>
        <w:t xml:space="preserve">商务部分是证明供应商有资格参加磋商和成交后有能力履行合同的文</w:t>
      </w:r>
      <w:r>
        <w:rPr>
          <w:rFonts w:hint="eastAsia" w:ascii="仿宋" w:hAnsi="仿宋" w:eastAsia="仿宋" w:cs="仿宋"/>
          <w:b/>
          <w:color w:val="000000"/>
          <w:spacing w:val="-13"/>
          <w:sz w:val="21"/>
          <w:highlight w:val="none"/>
        </w:rPr>
        <w:t xml:space="preserve">件，这些文件应能满足竞争性磋商采购的要求，包括但不限于下列文件，其中加</w:t>
      </w:r>
      <w:r>
        <w:rPr>
          <w:rFonts w:hint="eastAsia" w:ascii="仿宋" w:hAnsi="仿宋" w:eastAsia="仿宋" w:cs="仿宋"/>
          <w:b/>
          <w:color w:val="000000"/>
          <w:sz w:val="21"/>
          <w:highlight w:val="none"/>
        </w:rPr>
        <w:t xml:space="preserve">★项目不得有缺失或无效。</w:t>
      </w:r>
      <w:r>
        <w:rPr>
          <w:highlight w:val="none"/>
        </w:rPr>
      </w:r>
      <w:r/>
    </w:p>
    <w:p>
      <w:pPr>
        <w:spacing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（1）★磋商申请及声明；</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（2）★法定代表人资格证明及授权委托书；</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（3）★《商务条款响应表》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（4）★《磋商报价表》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（5）《磋商分项报价表》</w:t>
      </w:r>
      <w:r>
        <w:rPr>
          <w:rFonts w:hint="eastAsia" w:ascii="仿宋" w:hAnsi="仿宋" w:eastAsia="仿宋" w:cs="仿宋"/>
          <w:bCs/>
          <w:color w:val="000000"/>
          <w:sz w:val="21"/>
          <w:highlight w:val="none"/>
          <w:lang w:eastAsia="zh-CN"/>
        </w:rPr>
        <w:t xml:space="preserve">（</w:t>
      </w:r>
      <w:r>
        <w:rPr>
          <w:rFonts w:hint="eastAsia" w:ascii="仿宋" w:hAnsi="仿宋" w:eastAsia="仿宋" w:cs="仿宋"/>
          <w:bCs/>
          <w:color w:val="000000"/>
          <w:sz w:val="21"/>
          <w:highlight w:val="none"/>
          <w:lang w:val="en-US" w:eastAsia="zh-CN"/>
        </w:rPr>
        <w:t xml:space="preserve">如有</w:t>
      </w:r>
      <w:r>
        <w:rPr>
          <w:rFonts w:hint="eastAsia" w:ascii="仿宋" w:hAnsi="仿宋" w:eastAsia="仿宋" w:cs="仿宋"/>
          <w:bCs/>
          <w:color w:val="000000"/>
          <w:sz w:val="21"/>
          <w:highlight w:val="none"/>
          <w:lang w:eastAsia="zh-CN"/>
        </w:rPr>
        <w:t xml:space="preserve">）</w:t>
      </w:r>
      <w:r>
        <w:rPr>
          <w:highlight w:val="none"/>
        </w:rPr>
      </w:r>
      <w:r/>
    </w:p>
    <w:p>
      <w:pPr>
        <w:spacing w:before="43" w:line="276" w:lineRule="auto"/>
        <w:tabs>
          <w:tab w:val="left" w:pos="1270" w:leader="none"/>
        </w:tabs>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（6）★南京市政府采购供应商信用记录表暨信用承诺书</w:t>
      </w:r>
      <w:r>
        <w:rPr>
          <w:highlight w:val="none"/>
        </w:rPr>
      </w:r>
      <w:r/>
    </w:p>
    <w:p>
      <w:pPr>
        <w:spacing w:before="43" w:line="276" w:lineRule="auto"/>
        <w:tabs>
          <w:tab w:val="left" w:pos="1270" w:leader="none"/>
        </w:tabs>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lang w:eastAsia="zh-CN"/>
        </w:rPr>
        <w:t xml:space="preserve">（</w:t>
      </w:r>
      <w:r>
        <w:rPr>
          <w:rFonts w:hint="eastAsia" w:ascii="仿宋" w:hAnsi="仿宋" w:eastAsia="仿宋" w:cs="仿宋"/>
          <w:b/>
          <w:bCs w:val="0"/>
          <w:color w:val="000000"/>
          <w:sz w:val="21"/>
          <w:highlight w:val="none"/>
          <w:lang w:val="en-US" w:eastAsia="zh-CN"/>
        </w:rPr>
        <w:t xml:space="preserve">7</w:t>
      </w:r>
      <w:r>
        <w:rPr>
          <w:rFonts w:hint="eastAsia" w:ascii="仿宋" w:hAnsi="仿宋" w:eastAsia="仿宋" w:cs="仿宋"/>
          <w:b/>
          <w:bCs w:val="0"/>
          <w:color w:val="000000"/>
          <w:sz w:val="21"/>
          <w:highlight w:val="none"/>
          <w:lang w:eastAsia="zh-CN"/>
        </w:rPr>
        <w:t xml:space="preserve">）</w:t>
      </w:r>
      <w:r>
        <w:rPr>
          <w:rFonts w:hint="eastAsia" w:ascii="仿宋" w:hAnsi="仿宋" w:eastAsia="仿宋" w:cs="仿宋"/>
          <w:b/>
          <w:bCs w:val="0"/>
          <w:color w:val="000000"/>
          <w:sz w:val="21"/>
          <w:highlight w:val="none"/>
        </w:rPr>
        <w:t xml:space="preserve">★中小企业声明函</w:t>
      </w:r>
      <w:r>
        <w:rPr>
          <w:highlight w:val="none"/>
        </w:rPr>
      </w:r>
      <w:r/>
    </w:p>
    <w:p>
      <w:pPr>
        <w:spacing w:before="43" w:line="276" w:lineRule="auto"/>
        <w:tabs>
          <w:tab w:val="left" w:pos="1270" w:leader="none"/>
        </w:tabs>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w:t>
      </w:r>
      <w:r>
        <w:rPr>
          <w:rFonts w:hint="eastAsia" w:ascii="仿宋" w:hAnsi="仿宋" w:eastAsia="仿宋" w:cs="仿宋"/>
          <w:b/>
          <w:bCs w:val="0"/>
          <w:color w:val="000000"/>
          <w:sz w:val="21"/>
          <w:highlight w:val="none"/>
          <w:lang w:val="en-US" w:eastAsia="zh-CN"/>
        </w:rPr>
        <w:t xml:space="preserve">8</w:t>
      </w:r>
      <w:r>
        <w:rPr>
          <w:rFonts w:hint="eastAsia" w:ascii="仿宋" w:hAnsi="仿宋" w:eastAsia="仿宋" w:cs="仿宋"/>
          <w:b/>
          <w:bCs w:val="0"/>
          <w:color w:val="000000"/>
          <w:sz w:val="21"/>
          <w:highlight w:val="none"/>
        </w:rPr>
        <w:t xml:space="preserve">）★残疾人福利性单位声明函</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w:t>
      </w:r>
      <w:r>
        <w:rPr>
          <w:rFonts w:hint="eastAsia" w:ascii="仿宋" w:hAnsi="仿宋" w:eastAsia="仿宋" w:cs="仿宋"/>
          <w:bCs/>
          <w:color w:val="000000"/>
          <w:sz w:val="21"/>
          <w:highlight w:val="none"/>
          <w:lang w:val="en-US" w:eastAsia="zh-CN"/>
        </w:rPr>
        <w:t xml:space="preserve">9</w:t>
      </w:r>
      <w:r>
        <w:rPr>
          <w:rFonts w:hint="eastAsia" w:ascii="仿宋" w:hAnsi="仿宋" w:eastAsia="仿宋" w:cs="仿宋"/>
          <w:bCs/>
          <w:color w:val="000000"/>
          <w:sz w:val="21"/>
          <w:highlight w:val="none"/>
        </w:rPr>
        <w:t xml:space="preserve">）★拒绝下述供应商参加本次采购活动（提供承诺书）；</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（1）是否接受联合体投标：不接受。</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（2）供应商单位负责人为同一人或者存在直接控股、管理关系的不同供应商，不得参加同一合同项下的政府采购活动。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（3）凡为采购项目提供整体设计、规范编制或者项目管理、监理、检测等服务的供应商，不得再参加本项目的采购活动。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（4）供应商被“信用中国”网站、“中国政府采购网”列入失信被执行人、重大税收违法案件当事人名单、政府采购严重违法失信行为记录名单。</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lang w:val="en-US" w:eastAsia="zh-CN"/>
        </w:rPr>
        <w:t xml:space="preserve">（10）</w:t>
      </w:r>
      <w:r>
        <w:rPr>
          <w:rFonts w:hint="eastAsia" w:ascii="仿宋" w:hAnsi="仿宋" w:eastAsia="仿宋" w:cs="仿宋"/>
          <w:bCs/>
          <w:color w:val="000000"/>
          <w:sz w:val="21"/>
          <w:highlight w:val="none"/>
        </w:rPr>
        <w:t xml:space="preserve">项目参与人员的职称等能力证书复印件</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w:t>
      </w:r>
      <w:r>
        <w:rPr>
          <w:rFonts w:hint="eastAsia" w:ascii="仿宋" w:hAnsi="仿宋" w:eastAsia="仿宋" w:cs="仿宋"/>
          <w:bCs/>
          <w:color w:val="000000"/>
          <w:sz w:val="21"/>
          <w:highlight w:val="none"/>
          <w:lang w:val="en-US" w:eastAsia="zh-CN"/>
        </w:rPr>
        <w:t xml:space="preserve">11</w:t>
      </w:r>
      <w:r>
        <w:rPr>
          <w:rFonts w:hint="eastAsia" w:ascii="仿宋" w:hAnsi="仿宋" w:eastAsia="仿宋" w:cs="仿宋"/>
          <w:bCs/>
          <w:color w:val="000000"/>
          <w:sz w:val="21"/>
          <w:highlight w:val="none"/>
        </w:rPr>
        <w:t xml:space="preserve">）经营业绩</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bCs/>
          <w:color w:val="000000"/>
          <w:sz w:val="21"/>
          <w:highlight w:val="none"/>
        </w:rPr>
        <w:t xml:space="preserve">（1</w:t>
      </w:r>
      <w:r>
        <w:rPr>
          <w:rFonts w:hint="eastAsia" w:ascii="仿宋" w:hAnsi="仿宋" w:eastAsia="仿宋" w:cs="仿宋"/>
          <w:bCs/>
          <w:color w:val="000000"/>
          <w:sz w:val="21"/>
          <w:highlight w:val="none"/>
          <w:lang w:val="en-US" w:eastAsia="zh-CN"/>
        </w:rPr>
        <w:t xml:space="preserve">2</w:t>
      </w:r>
      <w:r>
        <w:rPr>
          <w:rFonts w:hint="eastAsia" w:ascii="仿宋" w:hAnsi="仿宋" w:eastAsia="仿宋" w:cs="仿宋"/>
          <w:bCs/>
          <w:color w:val="000000"/>
          <w:sz w:val="21"/>
          <w:highlight w:val="none"/>
        </w:rPr>
        <w:t xml:space="preserve">）供应商认为需</w:t>
      </w:r>
      <w:r>
        <w:rPr>
          <w:rFonts w:hint="eastAsia" w:ascii="仿宋" w:hAnsi="仿宋" w:eastAsia="仿宋" w:cs="仿宋"/>
          <w:color w:val="000000"/>
          <w:sz w:val="21"/>
          <w:highlight w:val="none"/>
        </w:rPr>
        <w:t xml:space="preserve">要提供的其他证明文件和商务资料</w:t>
      </w:r>
      <w:r>
        <w:rPr>
          <w:highlight w:val="none"/>
        </w:rPr>
      </w:r>
      <w:r/>
    </w:p>
    <w:p>
      <w:pPr>
        <w:spacing w:before="43" w:line="276" w:lineRule="auto"/>
        <w:tabs>
          <w:tab w:val="left" w:pos="1008"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12. 报价部分</w:t>
      </w:r>
      <w:r>
        <w:rPr>
          <w:highlight w:val="none"/>
        </w:rPr>
      </w:r>
      <w:r/>
    </w:p>
    <w:p>
      <w:pPr>
        <w:ind w:right="313"/>
        <w:spacing w:before="43" w:line="276" w:lineRule="auto"/>
        <w:tabs>
          <w:tab w:val="left" w:pos="1113" w:leader="none"/>
        </w:tabs>
        <w:rPr>
          <w:rFonts w:hint="eastAsia" w:ascii="仿宋" w:hAnsi="仿宋" w:eastAsia="仿宋" w:cs="仿宋"/>
          <w:color w:val="000000"/>
          <w:sz w:val="19"/>
          <w:highlight w:val="none"/>
        </w:rPr>
      </w:pPr>
      <w:r>
        <w:rPr>
          <w:rFonts w:hint="eastAsia" w:ascii="仿宋" w:hAnsi="仿宋" w:eastAsia="仿宋" w:cs="仿宋"/>
          <w:color w:val="000000"/>
          <w:sz w:val="21"/>
          <w:highlight w:val="none"/>
        </w:rPr>
        <w:t xml:space="preserve">12.1 价格部分是对货物和服务价格构成的说明，竞争性磋商文件如没有特别说明的话，对每一项货物和服务仅接受一个价格。</w:t>
      </w:r>
      <w:r>
        <w:rPr>
          <w:highlight w:val="none"/>
        </w:rPr>
      </w:r>
      <w:r/>
    </w:p>
    <w:p>
      <w:pPr>
        <w:ind w:right="276"/>
        <w:jc w:val="both"/>
        <w:spacing w:line="276" w:lineRule="auto"/>
        <w:tabs>
          <w:tab w:val="left" w:pos="1113" w:leader="none"/>
        </w:tabs>
        <w:rPr>
          <w:rFonts w:hint="eastAsia" w:ascii="仿宋" w:hAnsi="仿宋" w:eastAsia="仿宋" w:cs="仿宋"/>
          <w:color w:val="000000"/>
          <w:sz w:val="19"/>
          <w:highlight w:val="none"/>
        </w:rPr>
      </w:pPr>
      <w:r>
        <w:rPr>
          <w:rFonts w:hint="eastAsia" w:ascii="仿宋" w:hAnsi="仿宋" w:eastAsia="仿宋" w:cs="仿宋"/>
          <w:color w:val="000000"/>
          <w:sz w:val="21"/>
          <w:highlight w:val="none"/>
        </w:rPr>
        <w:t xml:space="preserve">12.2 本</w:t>
      </w:r>
      <w:r>
        <w:rPr>
          <w:rFonts w:hint="eastAsia" w:ascii="仿宋" w:hAnsi="仿宋" w:eastAsia="仿宋" w:cs="仿宋"/>
          <w:color w:val="000000"/>
          <w:sz w:val="21"/>
          <w:highlight w:val="none"/>
          <w:lang w:val="en-US"/>
        </w:rPr>
        <w:t xml:space="preserve">项目</w:t>
      </w:r>
      <w:r>
        <w:rPr>
          <w:rFonts w:hint="eastAsia" w:ascii="仿宋" w:hAnsi="仿宋" w:eastAsia="仿宋" w:cs="仿宋"/>
          <w:color w:val="000000"/>
          <w:sz w:val="21"/>
          <w:highlight w:val="none"/>
        </w:rPr>
        <w:t xml:space="preserve">报价形式采用工程量清单计价模式进行计价。投标报价：包括但不限于完成文件所确定</w:t>
      </w:r>
      <w:r>
        <w:rPr>
          <w:rFonts w:hint="eastAsia" w:ascii="仿宋" w:hAnsi="仿宋" w:eastAsia="仿宋" w:cs="仿宋"/>
          <w:color w:val="000000"/>
          <w:spacing w:val="-3"/>
          <w:sz w:val="21"/>
          <w:highlight w:val="none"/>
        </w:rPr>
        <w:t xml:space="preserve">的服务范围所需的全部费用，及其相应税费、政策性文件规定及实施过程中所有风险、责任等各项应有费用，不论其在采购文件中是否有提及。投标供应商应根据上述因素自行考虑含入投标报价。</w:t>
      </w:r>
      <w:r>
        <w:rPr>
          <w:highlight w:val="none"/>
        </w:rPr>
      </w:r>
      <w:r/>
    </w:p>
    <w:p>
      <w:pPr>
        <w:jc w:val="both"/>
        <w:spacing w:line="276" w:lineRule="auto"/>
        <w:tabs>
          <w:tab w:val="left" w:pos="1164" w:leader="none"/>
        </w:tabs>
        <w:rPr>
          <w:rFonts w:hint="eastAsia" w:ascii="仿宋" w:hAnsi="仿宋" w:eastAsia="仿宋" w:cs="仿宋"/>
          <w:color w:val="000000"/>
          <w:highlight w:val="none"/>
        </w:rPr>
      </w:pPr>
      <w:r>
        <w:rPr>
          <w:rFonts w:hint="eastAsia" w:ascii="仿宋" w:hAnsi="仿宋" w:eastAsia="仿宋" w:cs="仿宋"/>
          <w:color w:val="000000"/>
          <w:sz w:val="21"/>
          <w:highlight w:val="none"/>
          <w:lang w:val="en-US"/>
        </w:rPr>
        <w:t xml:space="preserve">12.3 </w:t>
      </w:r>
      <w:r>
        <w:rPr>
          <w:rFonts w:hint="eastAsia" w:ascii="仿宋" w:hAnsi="仿宋" w:eastAsia="仿宋" w:cs="仿宋"/>
          <w:color w:val="000000"/>
          <w:sz w:val="21"/>
          <w:highlight w:val="none"/>
        </w:rPr>
        <w:t xml:space="preserve">供应商应在《磋商报价表</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磋商分项报价表》等</w:t>
      </w:r>
      <w:r>
        <w:rPr>
          <w:rFonts w:hint="eastAsia" w:ascii="仿宋" w:hAnsi="仿宋" w:eastAsia="仿宋" w:cs="仿宋"/>
          <w:color w:val="000000"/>
          <w:sz w:val="21"/>
          <w:highlight w:val="none"/>
          <w:lang w:eastAsia="zh-CN"/>
        </w:rPr>
        <w:t xml:space="preserve">成交</w:t>
      </w:r>
      <w:r>
        <w:rPr>
          <w:rFonts w:hint="eastAsia" w:ascii="仿宋" w:hAnsi="仿宋" w:eastAsia="仿宋" w:cs="仿宋"/>
          <w:color w:val="000000"/>
          <w:sz w:val="21"/>
          <w:highlight w:val="none"/>
        </w:rPr>
        <w:t xml:space="preserve">明拟提供货物和服务的单价、总</w:t>
      </w:r>
      <w:r>
        <w:rPr>
          <w:rFonts w:hint="eastAsia" w:ascii="仿宋" w:hAnsi="仿宋" w:eastAsia="仿宋" w:cs="仿宋"/>
          <w:color w:val="000000"/>
          <w:highlight w:val="none"/>
        </w:rPr>
        <w:t xml:space="preserve">价以及分项报价。</w:t>
      </w:r>
      <w:r>
        <w:rPr>
          <w:highlight w:val="none"/>
        </w:rPr>
      </w:r>
      <w:r/>
    </w:p>
    <w:p>
      <w:pPr>
        <w:ind w:right="276"/>
        <w:jc w:val="both"/>
        <w:spacing w:before="2"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lang w:val="en-US"/>
        </w:rPr>
        <w:t xml:space="preserve">12.4 </w:t>
      </w:r>
      <w:r>
        <w:rPr>
          <w:rFonts w:hint="eastAsia" w:ascii="仿宋" w:hAnsi="仿宋" w:eastAsia="仿宋" w:cs="仿宋"/>
          <w:color w:val="000000"/>
          <w:spacing w:val="-2"/>
          <w:sz w:val="21"/>
          <w:highlight w:val="none"/>
        </w:rPr>
        <w:t xml:space="preserve">供应商应仔细阅读和理解磋商文件中有关项目需求、义务、付款方式、付款条件和时间进度安</w:t>
      </w:r>
      <w:r>
        <w:rPr>
          <w:rFonts w:hint="eastAsia" w:ascii="仿宋" w:hAnsi="仿宋" w:eastAsia="仿宋" w:cs="仿宋"/>
          <w:color w:val="000000"/>
          <w:spacing w:val="-3"/>
          <w:sz w:val="21"/>
          <w:highlight w:val="none"/>
        </w:rPr>
        <w:t xml:space="preserve">排，充分考虑到市场价格变动以及项目实施过程中的不可预见因素，结合企业自身条件进行报价。</w:t>
      </w:r>
      <w:r>
        <w:rPr>
          <w:highlight w:val="none"/>
        </w:rPr>
      </w:r>
      <w:r/>
    </w:p>
    <w:p>
      <w:pPr>
        <w:jc w:val="both"/>
        <w:spacing w:before="1"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lang w:val="en-US"/>
        </w:rPr>
        <w:t xml:space="preserve">12.5 </w:t>
      </w:r>
      <w:r>
        <w:rPr>
          <w:rFonts w:hint="eastAsia" w:ascii="仿宋" w:hAnsi="仿宋" w:eastAsia="仿宋" w:cs="仿宋"/>
          <w:bCs/>
          <w:color w:val="000000"/>
          <w:sz w:val="21"/>
          <w:highlight w:val="none"/>
        </w:rPr>
        <w:t xml:space="preserve">经磋商后，如果成交价高于或低于供应商在磋商响应文件报价的话，分项报价同比例调整。</w:t>
      </w:r>
      <w:r>
        <w:rPr>
          <w:highlight w:val="none"/>
        </w:rPr>
      </w:r>
      <w:r/>
    </w:p>
    <w:p>
      <w:pPr>
        <w:ind w:right="314"/>
        <w:spacing w:before="5"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12.6 报价表必须由供应商法人代表或委托授权人签字或加盖单位公章。如有优惠条款，请单独列明，但不得影响报价，影响货物或服务整体功能。</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12.7 政府采购提倡公平竞争，反对低于成本、串通报价、哄抬价格等恶意竞争行为，任何盲目压价、低于成本报价、串通哄抬报价等价格将会被拒绝。报价应低于市场平均价。</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lang w:val="en-US" w:eastAsia="zh-CN"/>
        </w:rPr>
        <w:t xml:space="preserve">12.8</w:t>
      </w:r>
      <w:r>
        <w:rPr>
          <w:rFonts w:hint="eastAsia" w:ascii="仿宋" w:hAnsi="仿宋" w:eastAsia="仿宋" w:cs="仿宋"/>
          <w:color w:val="000000"/>
          <w:spacing w:val="-9"/>
          <w:sz w:val="21"/>
          <w:highlight w:val="none"/>
        </w:rPr>
        <w:t xml:space="preserve">评审中出现下列情形之一的，评审委员会应当启动异常低价投标（响应）审查程序： </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1.投标（响应）报价低于全部通过符合性审查供应商投标（响应）报价平均值50%的，即投标（响应）报价</w:t>
      </w:r>
      <w:r>
        <w:rPr>
          <w:rFonts w:hint="eastAsia" w:ascii="仿宋" w:hAnsi="仿宋" w:eastAsia="仿宋" w:cs="仿宋"/>
          <w:color w:val="000000"/>
          <w:spacing w:val="-9"/>
          <w:sz w:val="21"/>
          <w:highlight w:val="none"/>
          <w:lang w:eastAsia="zh-CN"/>
        </w:rPr>
        <w:t xml:space="preserve">〈</w:t>
      </w:r>
      <w:r>
        <w:rPr>
          <w:rFonts w:hint="eastAsia" w:ascii="仿宋" w:hAnsi="仿宋" w:eastAsia="仿宋" w:cs="仿宋"/>
          <w:color w:val="000000"/>
          <w:spacing w:val="-9"/>
          <w:sz w:val="21"/>
          <w:highlight w:val="none"/>
        </w:rPr>
        <w:t xml:space="preserve">全部通过符合性审查供应商投标（响应）报价平均值×50%；</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2.投标（响应）报价低于通过符合性审查的次低报价供应商投标（响应）报价50%的，即投标（响应）报价</w:t>
      </w:r>
      <w:r>
        <w:rPr>
          <w:rFonts w:hint="eastAsia" w:ascii="仿宋" w:hAnsi="仿宋" w:eastAsia="仿宋" w:cs="仿宋"/>
          <w:color w:val="000000"/>
          <w:spacing w:val="-9"/>
          <w:sz w:val="21"/>
          <w:highlight w:val="none"/>
          <w:lang w:eastAsia="zh-CN"/>
        </w:rPr>
        <w:t xml:space="preserve">〈</w:t>
      </w:r>
      <w:r>
        <w:rPr>
          <w:rFonts w:hint="eastAsia" w:ascii="仿宋" w:hAnsi="仿宋" w:eastAsia="仿宋" w:cs="仿宋"/>
          <w:color w:val="000000"/>
          <w:spacing w:val="-9"/>
          <w:sz w:val="21"/>
          <w:highlight w:val="none"/>
        </w:rPr>
        <w:t xml:space="preserve">通过符合性审查的次低报价供应商投标（响应）报价×50%；</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投标（响应）报价低于采购项目最高限价45%的，即投标（响应）报价</w:t>
      </w:r>
      <w:r>
        <w:rPr>
          <w:rFonts w:hint="eastAsia" w:ascii="仿宋" w:hAnsi="仿宋" w:eastAsia="仿宋" w:cs="仿宋"/>
          <w:color w:val="000000"/>
          <w:spacing w:val="-9"/>
          <w:sz w:val="21"/>
          <w:highlight w:val="none"/>
          <w:lang w:eastAsia="zh-CN"/>
        </w:rPr>
        <w:t xml:space="preserve">〈</w:t>
      </w:r>
      <w:r>
        <w:rPr>
          <w:rFonts w:hint="eastAsia" w:ascii="仿宋" w:hAnsi="仿宋" w:eastAsia="仿宋" w:cs="仿宋"/>
          <w:color w:val="000000"/>
          <w:spacing w:val="-9"/>
          <w:sz w:val="21"/>
          <w:highlight w:val="none"/>
        </w:rPr>
        <w:t xml:space="preserve">采购项目最高限价×45%；</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4.评审委员会基于专业判断，认为供应商报价过低，有可能影响产品质量或者不能诚信履约的其他情形。</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15.2评委会启动异常低价投标审查后，属于前述第（1）项至第（4）项情形的，应当要求相关供应商在评审现场合理的时间内对投标价格作出解释</w:t>
      </w:r>
      <w:r>
        <w:rPr>
          <w:rFonts w:hint="eastAsia" w:ascii="仿宋" w:hAnsi="仿宋" w:eastAsia="仿宋" w:cs="仿宋"/>
          <w:color w:val="000000"/>
          <w:spacing w:val="-9"/>
          <w:sz w:val="21"/>
          <w:highlight w:val="none"/>
          <w:lang w:eastAsia="zh-CN"/>
        </w:rPr>
        <w:t xml:space="preserve">，并</w:t>
      </w:r>
      <w:r>
        <w:rPr>
          <w:rFonts w:hint="eastAsia" w:ascii="仿宋" w:hAnsi="仿宋" w:eastAsia="仿宋" w:cs="仿宋"/>
          <w:color w:val="000000"/>
          <w:spacing w:val="-9"/>
          <w:sz w:val="21"/>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highlight w:val="none"/>
        </w:rPr>
      </w:r>
      <w:r/>
    </w:p>
    <w:p>
      <w:pPr>
        <w:ind w:right="308"/>
        <w:jc w:val="both"/>
        <w:spacing w:before="15" w:line="276" w:lineRule="auto"/>
        <w:tabs>
          <w:tab w:val="left" w:pos="1008" w:leader="none"/>
        </w:tabs>
        <w:rPr>
          <w:rFonts w:hint="eastAsia" w:ascii="仿宋" w:hAnsi="仿宋" w:eastAsia="仿宋" w:cs="仿宋"/>
          <w:b/>
          <w:color w:val="000000"/>
          <w:sz w:val="21"/>
          <w:highlight w:val="none"/>
        </w:rPr>
      </w:pPr>
      <w:r>
        <w:rPr>
          <w:rFonts w:hint="eastAsia" w:ascii="仿宋" w:hAnsi="仿宋" w:eastAsia="仿宋" w:cs="仿宋"/>
          <w:b/>
          <w:color w:val="000000"/>
          <w:spacing w:val="1"/>
          <w:sz w:val="21"/>
          <w:highlight w:val="none"/>
        </w:rPr>
        <w:t xml:space="preserve">13. 技术部分</w:t>
      </w:r>
      <w:r>
        <w:rPr>
          <w:highlight w:val="none"/>
        </w:rPr>
      </w:r>
      <w:r/>
    </w:p>
    <w:p>
      <w:pPr>
        <w:ind w:right="308" w:firstLine="420"/>
        <w:jc w:val="both"/>
        <w:spacing w:before="15" w:line="276" w:lineRule="auto"/>
        <w:tabs>
          <w:tab w:val="left" w:pos="1008" w:leader="none"/>
        </w:tabs>
        <w:rPr>
          <w:rFonts w:hint="eastAsia" w:ascii="仿宋" w:hAnsi="仿宋" w:eastAsia="仿宋" w:cs="仿宋"/>
          <w:color w:val="000000"/>
          <w:sz w:val="19"/>
          <w:highlight w:val="none"/>
        </w:rPr>
      </w:pPr>
      <w:r>
        <w:rPr>
          <w:rFonts w:hint="eastAsia" w:ascii="仿宋" w:hAnsi="仿宋" w:eastAsia="仿宋" w:cs="仿宋"/>
          <w:color w:val="000000"/>
          <w:sz w:val="21"/>
          <w:highlight w:val="none"/>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spacing w:val="-5"/>
          <w:sz w:val="21"/>
          <w:highlight w:val="none"/>
        </w:rPr>
        <w:t xml:space="preserve">争性磋商文件要求有不符之处，应说明其差别之所在。包括但不限于下列文件，其中加</w:t>
      </w:r>
      <w:r>
        <w:rPr>
          <w:rFonts w:hint="eastAsia" w:ascii="仿宋" w:hAnsi="仿宋" w:eastAsia="仿宋" w:cs="仿宋"/>
          <w:b/>
          <w:color w:val="000000"/>
          <w:sz w:val="21"/>
          <w:highlight w:val="none"/>
        </w:rPr>
        <w:t xml:space="preserve">★</w:t>
      </w:r>
      <w:r>
        <w:rPr>
          <w:rFonts w:hint="eastAsia" w:ascii="仿宋" w:hAnsi="仿宋" w:eastAsia="仿宋" w:cs="仿宋"/>
          <w:color w:val="000000"/>
          <w:sz w:val="21"/>
          <w:highlight w:val="none"/>
        </w:rPr>
        <w:t xml:space="preserve">项目不得有缺失或无效。</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（1）★《技术条款偏离表》</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（2）★项目实</w:t>
      </w:r>
      <w:r>
        <w:rPr>
          <w:rFonts w:hint="eastAsia" w:ascii="仿宋" w:hAnsi="仿宋" w:eastAsia="仿宋" w:cs="仿宋"/>
          <w:color w:val="000000"/>
          <w:sz w:val="21"/>
          <w:highlight w:val="none"/>
        </w:rPr>
        <w:t xml:space="preserve">施方案；</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（3）★项目组成员一览表；</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（4）★质量保</w:t>
      </w:r>
      <w:r>
        <w:rPr>
          <w:rFonts w:hint="eastAsia" w:ascii="仿宋" w:hAnsi="仿宋" w:eastAsia="仿宋" w:cs="仿宋"/>
          <w:color w:val="000000"/>
          <w:sz w:val="21"/>
          <w:highlight w:val="none"/>
        </w:rPr>
        <w:t xml:space="preserve">证及服务承诺；</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rFonts w:hint="eastAsia" w:ascii="仿宋" w:hAnsi="仿宋" w:eastAsia="仿宋" w:cs="仿宋"/>
          <w:color w:val="000000"/>
          <w:sz w:val="21"/>
          <w:highlight w:val="none"/>
          <w:lang w:val="en-US"/>
        </w:rPr>
        <w:t xml:space="preserve">5）</w:t>
      </w:r>
      <w:r>
        <w:rPr>
          <w:rFonts w:hint="eastAsia" w:ascii="仿宋" w:hAnsi="仿宋" w:eastAsia="仿宋" w:cs="仿宋"/>
          <w:color w:val="000000"/>
          <w:sz w:val="21"/>
          <w:highlight w:val="none"/>
        </w:rPr>
        <w:t xml:space="preserve">供应商认为需要提供的其他技术文件或资料等。 </w:t>
      </w:r>
      <w:bookmarkStart w:id="10" w:name="三、响应性文件递交"/>
      <w:r>
        <w:rPr>
          <w:highlight w:val="none"/>
        </w:rPr>
      </w:r>
      <w:bookmarkEnd w:id="10"/>
      <w:r>
        <w:rPr>
          <w:highlight w:val="none"/>
        </w:rPr>
      </w:r>
      <w:r/>
    </w:p>
    <w:p>
      <w:pPr>
        <w:ind w:right="4426"/>
        <w:spacing w:before="43" w:line="276" w:lineRule="auto"/>
        <w:tabs>
          <w:tab w:val="left" w:pos="1270" w:leader="none"/>
        </w:tabs>
        <w:rPr>
          <w:rFonts w:hint="eastAsia" w:ascii="仿宋" w:hAnsi="仿宋" w:eastAsia="仿宋" w:cs="仿宋"/>
          <w:b/>
          <w:color w:val="000000"/>
          <w:sz w:val="21"/>
          <w:highlight w:val="none"/>
        </w:rPr>
        <w:outlineLvl w:val="1"/>
      </w:pPr>
      <w:r>
        <w:rPr>
          <w:highlight w:val="none"/>
        </w:rPr>
      </w:r>
      <w:bookmarkStart w:id="11" w:name="_Toc7116"/>
      <w:r>
        <w:rPr>
          <w:highlight w:val="none"/>
        </w:rPr>
      </w:r>
      <w:bookmarkStart w:id="12" w:name="_Toc22988"/>
      <w:r>
        <w:rPr>
          <w:rFonts w:hint="eastAsia" w:ascii="仿宋" w:hAnsi="仿宋" w:eastAsia="仿宋" w:cs="仿宋"/>
          <w:b/>
          <w:color w:val="000000"/>
          <w:sz w:val="21"/>
          <w:highlight w:val="none"/>
        </w:rPr>
        <w:t xml:space="preserve">三、响应性文件递交</w:t>
      </w:r>
      <w:bookmarkEnd w:id="11"/>
      <w:r>
        <w:rPr>
          <w:highlight w:val="none"/>
        </w:rPr>
      </w:r>
      <w:bookmarkEnd w:id="12"/>
      <w:r>
        <w:rPr>
          <w:highlight w:val="none"/>
        </w:rPr>
      </w:r>
      <w:r/>
    </w:p>
    <w:p>
      <w:pPr>
        <w:spacing w:line="276" w:lineRule="auto"/>
        <w:tabs>
          <w:tab w:val="left" w:pos="1111"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14. 响应性文件应于规定时间内在“苏采云”政府采购交易系统网上开标大厅递交。</w:t>
      </w:r>
      <w:r>
        <w:rPr>
          <w:highlight w:val="none"/>
        </w:rPr>
      </w:r>
      <w:r/>
    </w:p>
    <w:p>
      <w:pPr>
        <w:spacing w:before="43" w:line="276" w:lineRule="auto"/>
        <w:tabs>
          <w:tab w:val="left" w:pos="1270" w:leader="none"/>
        </w:tabs>
        <w:rPr>
          <w:rFonts w:hint="eastAsia" w:ascii="仿宋" w:hAnsi="仿宋" w:eastAsia="仿宋" w:cs="仿宋"/>
          <w:b/>
          <w:bCs/>
          <w:color w:val="000000"/>
          <w:sz w:val="21"/>
          <w:highlight w:val="none"/>
        </w:rPr>
      </w:pPr>
      <w:r>
        <w:rPr>
          <w:rFonts w:hint="eastAsia" w:ascii="仿宋" w:hAnsi="仿宋" w:eastAsia="仿宋" w:cs="仿宋"/>
          <w:b/>
          <w:bCs/>
          <w:color w:val="000000"/>
          <w:spacing w:val="-10"/>
          <w:sz w:val="21"/>
          <w:szCs w:val="21"/>
          <w:highlight w:val="none"/>
          <w:lang w:val="en-US"/>
        </w:rPr>
        <w:t xml:space="preserve">15. </w:t>
      </w:r>
      <w:r>
        <w:rPr>
          <w:rFonts w:hint="eastAsia" w:ascii="仿宋" w:hAnsi="仿宋" w:eastAsia="仿宋" w:cs="仿宋"/>
          <w:b/>
          <w:bCs/>
          <w:color w:val="000000"/>
          <w:sz w:val="21"/>
          <w:highlight w:val="none"/>
          <w:lang w:val="en-US"/>
        </w:rPr>
        <w:t xml:space="preserve">在投标截止时间后递交文件的将被拒绝。</w:t>
      </w:r>
      <w:r>
        <w:rPr>
          <w:highlight w:val="none"/>
        </w:rPr>
      </w:r>
      <w:r/>
    </w:p>
    <w:p>
      <w:pPr>
        <w:spacing w:before="42" w:line="276" w:lineRule="auto"/>
        <w:tabs>
          <w:tab w:val="left" w:pos="1111"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16. 诚实信用</w:t>
      </w:r>
      <w:r>
        <w:rPr>
          <w:highlight w:val="none"/>
        </w:rPr>
      </w:r>
      <w:r/>
    </w:p>
    <w:p>
      <w:pPr>
        <w:ind w:right="310"/>
        <w:spacing w:before="9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16.1 供应商之间不得相互串通报价，不得妨碍其他供应商的公平竞争，不得损害采购人或者其他供应商的合法权益。</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16.2 供应商不得以向代理机构工作人员、磋商小组成员行贿或者采取其他不正当手段谋取成交。</w:t>
      </w:r>
      <w:bookmarkStart w:id="13" w:name="四、磋商"/>
      <w:r>
        <w:rPr>
          <w:highlight w:val="none"/>
        </w:rPr>
      </w:r>
      <w:bookmarkEnd w:id="13"/>
      <w:r>
        <w:rPr>
          <w:rFonts w:hint="eastAsia" w:ascii="仿宋" w:hAnsi="仿宋" w:eastAsia="仿宋" w:cs="仿宋"/>
          <w:color w:val="000000"/>
          <w:sz w:val="21"/>
          <w:highlight w:val="none"/>
        </w:rPr>
        <w:t xml:space="preserve">经查实供应商有此行为的，政府采购管理部门将供应商列入不良行为记录名单，按照《中华人民共和国政府采购法》有关规定处理。</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.4 供应商不得虚假承诺，否则，按照提供虚假材料谋取中标成交处理。</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.5 供应商应自觉遵守开标、评标纪律，扰乱开标评标现场秩序的，属于失信行为，根据《江苏省政府采购供应商监督管理暂行办法》，失信行为将被记入供应商诚信档案。</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.6违反信用承诺的法律责任</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highlight w:val="none"/>
        </w:rPr>
      </w:r>
      <w:r/>
    </w:p>
    <w:p>
      <w:pPr>
        <w:ind w:right="490"/>
        <w:spacing w:line="276" w:lineRule="auto"/>
        <w:tabs>
          <w:tab w:val="left" w:pos="1216" w:leader="none"/>
        </w:tabs>
        <w:rPr>
          <w:rFonts w:hint="eastAsia" w:ascii="仿宋" w:hAnsi="仿宋" w:eastAsia="仿宋" w:cs="仿宋"/>
          <w:b/>
          <w:color w:val="000000"/>
          <w:sz w:val="21"/>
          <w:highlight w:val="none"/>
        </w:rPr>
        <w:outlineLvl w:val="1"/>
      </w:pPr>
      <w:r>
        <w:rPr>
          <w:highlight w:val="none"/>
        </w:rPr>
      </w:r>
      <w:bookmarkStart w:id="14" w:name="_Toc2443"/>
      <w:r>
        <w:rPr>
          <w:highlight w:val="none"/>
        </w:rPr>
      </w:r>
      <w:bookmarkStart w:id="15" w:name="_Toc20562"/>
      <w:r>
        <w:rPr>
          <w:rFonts w:hint="eastAsia" w:ascii="仿宋" w:hAnsi="仿宋" w:eastAsia="仿宋" w:cs="仿宋"/>
          <w:b/>
          <w:color w:val="000000"/>
          <w:sz w:val="21"/>
          <w:highlight w:val="none"/>
        </w:rPr>
        <w:t xml:space="preserve">四、磋商</w:t>
      </w:r>
      <w:bookmarkEnd w:id="14"/>
      <w:r>
        <w:rPr>
          <w:highlight w:val="none"/>
        </w:rPr>
      </w:r>
      <w:bookmarkEnd w:id="15"/>
      <w:r>
        <w:rPr>
          <w:highlight w:val="none"/>
        </w:rPr>
      </w:r>
      <w:r/>
    </w:p>
    <w:p>
      <w:pPr>
        <w:spacing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eastAsia="zh-CN"/>
        </w:rPr>
        <w:t xml:space="preserve">17.</w:t>
      </w:r>
      <w:r>
        <w:rPr>
          <w:rFonts w:hint="eastAsia" w:ascii="仿宋" w:hAnsi="仿宋" w:eastAsia="仿宋" w:cs="仿宋"/>
          <w:b/>
          <w:color w:val="000000"/>
          <w:sz w:val="21"/>
          <w:highlight w:val="none"/>
        </w:rPr>
        <w:t xml:space="preserve">磋商组织</w:t>
      </w:r>
      <w:r>
        <w:rPr>
          <w:highlight w:val="none"/>
        </w:rPr>
      </w:r>
      <w:r/>
    </w:p>
    <w:p>
      <w:pPr>
        <w:ind w:right="310"/>
        <w:spacing w:before="4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17.1 在递交磋商响应文件时间截止后，代理机构在规定的时间和地点组织磋商小组分别与供应商进行磋商。</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17.2 磋商工作由代理机构负责组织，具体磋商事务由依法组建的磋商小组负责。</w:t>
      </w:r>
      <w:r>
        <w:rPr>
          <w:highlight w:val="none"/>
        </w:rPr>
      </w:r>
      <w:r/>
    </w:p>
    <w:p>
      <w:pPr>
        <w:spacing w:before="43"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eastAsia="zh-CN"/>
        </w:rPr>
        <w:t xml:space="preserve">18.</w:t>
      </w:r>
      <w:r>
        <w:rPr>
          <w:rFonts w:hint="eastAsia" w:ascii="仿宋" w:hAnsi="仿宋" w:eastAsia="仿宋" w:cs="仿宋"/>
          <w:b/>
          <w:color w:val="000000"/>
          <w:sz w:val="21"/>
          <w:highlight w:val="none"/>
        </w:rPr>
        <w:t xml:space="preserve">磋商程序</w:t>
      </w:r>
      <w:r>
        <w:rPr>
          <w:highlight w:val="none"/>
        </w:rPr>
      </w:r>
      <w:r/>
    </w:p>
    <w:p>
      <w:pPr>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18.1 磋商小组审阅供应商所递交的响应性文件，凡不具备资格条件的供应商不得进入磋商程序。</w:t>
      </w:r>
      <w:r>
        <w:rPr>
          <w:highlight w:val="none"/>
        </w:rPr>
      </w:r>
      <w:r/>
    </w:p>
    <w:p>
      <w:pPr>
        <w:ind w:right="312"/>
        <w:spacing w:before="43" w:line="276" w:lineRule="auto"/>
        <w:tabs>
          <w:tab w:val="left" w:pos="1221"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18.2 磋商小组所有成员集中与单一供应商分别就竞争性磋商采购项目的技术、商务和价格进行磋商，磋商的轮次由磋商小组决定。</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18.3 磋商文件如有实质性变动的，磋商小组将以书面形式通知所有参加磋商的供应商。</w:t>
      </w:r>
      <w:r>
        <w:rPr>
          <w:highlight w:val="none"/>
        </w:rPr>
      </w:r>
      <w:r/>
    </w:p>
    <w:p>
      <w:pPr>
        <w:ind w:right="310"/>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18.4 磋商小组制定一个符合采购人要求的最优方案，或直接根据响应性文件要求所有供应商在规定时间内作最后报价。</w:t>
      </w:r>
      <w:r>
        <w:rPr>
          <w:highlight w:val="none"/>
        </w:rPr>
      </w:r>
      <w:r/>
    </w:p>
    <w:p>
      <w:pPr>
        <w:spacing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18.5 出现下列情形之一的磋商响应文件按照无效处理：</w:t>
      </w:r>
      <w:r>
        <w:rPr>
          <w:highlight w:val="none"/>
        </w:rPr>
      </w:r>
      <w:r/>
    </w:p>
    <w:p>
      <w:pPr>
        <w:ind w:right="2895"/>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（1）不具备竞争性磋商文件中规定资格条件的；</w:t>
      </w:r>
      <w:r>
        <w:rPr>
          <w:highlight w:val="none"/>
        </w:rPr>
      </w:r>
      <w:r/>
    </w:p>
    <w:p>
      <w:pPr>
        <w:ind w:right="-3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（2）未实质性响应采购要求的</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lang w:val="en-US" w:eastAsia="zh-CN"/>
        </w:rPr>
        <w:t xml:space="preserve">如“磋商项目需求”等（“磋商项目需求”可用承诺书或</w:t>
      </w:r>
      <w:r>
        <w:rPr>
          <w:rFonts w:hint="eastAsia" w:ascii="仿宋" w:hAnsi="仿宋" w:eastAsia="仿宋" w:cs="仿宋"/>
          <w:color w:val="000000"/>
          <w:sz w:val="21"/>
          <w:highlight w:val="none"/>
          <w:lang w:val="en-US"/>
        </w:rPr>
        <w:t xml:space="preserve">技术条款偏离表</w:t>
      </w:r>
      <w:r>
        <w:rPr>
          <w:rFonts w:hint="eastAsia" w:ascii="仿宋" w:hAnsi="仿宋" w:eastAsia="仿宋" w:cs="仿宋"/>
          <w:color w:val="000000"/>
          <w:sz w:val="21"/>
          <w:highlight w:val="none"/>
          <w:lang w:val="en-US" w:eastAsia="zh-CN"/>
        </w:rPr>
        <w:t xml:space="preserve">或证明性材料等形式响应））</w:t>
      </w:r>
      <w:r>
        <w:rPr>
          <w:rFonts w:hint="eastAsia" w:ascii="仿宋" w:hAnsi="仿宋" w:eastAsia="仿宋" w:cs="仿宋"/>
          <w:color w:val="000000"/>
          <w:sz w:val="21"/>
          <w:highlight w:val="none"/>
        </w:rPr>
        <w:t xml:space="preserve">；</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rPr>
          <w:highlight w:val="none"/>
        </w:rPr>
      </w:r>
      <w:r/>
    </w:p>
    <w:p>
      <w:pPr>
        <w:ind w:right="2895"/>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（4）报价超过竞争性磋商文件中规定的预算金额或者最高限价的；</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（5）竞争性磋商文件中的打“★”或“*”</w:t>
      </w:r>
      <w:r>
        <w:rPr>
          <w:rFonts w:hint="eastAsia" w:ascii="仿宋" w:hAnsi="仿宋" w:eastAsia="仿宋" w:cs="仿宋"/>
          <w:color w:val="000000"/>
          <w:sz w:val="21"/>
          <w:highlight w:val="none"/>
          <w:lang w:val="en-US" w:eastAsia="zh-CN"/>
        </w:rPr>
        <w:t xml:space="preserve">项</w:t>
      </w:r>
      <w:r>
        <w:rPr>
          <w:rFonts w:hint="eastAsia" w:ascii="仿宋" w:hAnsi="仿宋" w:eastAsia="仿宋" w:cs="仿宋"/>
          <w:color w:val="000000"/>
          <w:sz w:val="21"/>
          <w:highlight w:val="none"/>
        </w:rPr>
        <w:t xml:space="preserve">缺失或者未实质性响应的；</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（6）投标报价存在缺项、漏项或私自修改采购人给定清单内容</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rFonts w:hint="eastAsia" w:ascii="仿宋" w:hAnsi="仿宋" w:eastAsia="仿宋" w:cs="仿宋"/>
          <w:color w:val="000000"/>
          <w:sz w:val="21"/>
          <w:highlight w:val="none"/>
          <w:lang w:val="en-US"/>
        </w:rPr>
        <w:t xml:space="preserve">7</w:t>
      </w:r>
      <w:r>
        <w:rPr>
          <w:rFonts w:hint="eastAsia" w:ascii="仿宋" w:hAnsi="仿宋" w:eastAsia="仿宋" w:cs="仿宋"/>
          <w:color w:val="000000"/>
          <w:sz w:val="21"/>
          <w:highlight w:val="none"/>
        </w:rPr>
        <w:t xml:space="preserve">）不符合</w:t>
      </w:r>
      <w:r>
        <w:rPr>
          <w:rFonts w:hint="eastAsia" w:ascii="仿宋" w:hAnsi="仿宋" w:eastAsia="仿宋" w:cs="仿宋"/>
          <w:color w:val="000000"/>
          <w:sz w:val="21"/>
          <w:highlight w:val="none"/>
          <w:lang w:eastAsia="zh-CN"/>
        </w:rPr>
        <w:t xml:space="preserve">法律法规</w:t>
      </w:r>
      <w:r>
        <w:rPr>
          <w:rFonts w:hint="eastAsia" w:ascii="仿宋" w:hAnsi="仿宋" w:eastAsia="仿宋" w:cs="仿宋"/>
          <w:color w:val="000000"/>
          <w:sz w:val="21"/>
          <w:highlight w:val="none"/>
        </w:rPr>
        <w:t xml:space="preserve">和竞争性磋商文件规定的其他实质性要求的。</w:t>
      </w:r>
      <w:r>
        <w:rPr>
          <w:highlight w:val="none"/>
        </w:rPr>
      </w:r>
      <w:r/>
    </w:p>
    <w:p>
      <w:pPr>
        <w:spacing w:before="43"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18.6 出现下列情形之一的磋商终止，无成交供应商：</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（1）因情况变化，不再符合规定的竞争性磋商采购方式适用情形的；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（2）所有供应商的磋商响应文件被磋商小组认定为无效的；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（3）出现影响采购公正的违法、违规行为的；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（4）供应商的最终报价超过采购预算，且采购人不能支付的；</w:t>
      </w:r>
      <w:r>
        <w:rPr>
          <w:highlight w:val="none"/>
        </w:rPr>
      </w:r>
      <w:r/>
    </w:p>
    <w:p>
      <w:pPr>
        <w:spacing w:before="42"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（5）因重大变故，采购任务取消的；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（6）采购人需求发生重大变化暂时不能确定或供应商提供的服务不能满足需求等。</w:t>
      </w:r>
      <w:r>
        <w:rPr>
          <w:highlight w:val="none"/>
        </w:rPr>
      </w:r>
      <w:r/>
    </w:p>
    <w:p>
      <w:pPr>
        <w:spacing w:before="43"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19. 评分方法和标准。</w:t>
      </w:r>
      <w:r>
        <w:rPr>
          <w:highlight w:val="none"/>
        </w:rPr>
      </w:r>
      <w:r/>
    </w:p>
    <w:p>
      <w:pPr>
        <w:ind w:right="310"/>
        <w:spacing w:before="2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19.1 采用综合评分法。即在满足磋商文件实质性要求前提下，按照磋商文件中规定的各项因素进行综合评审后，以评审总得分最高的供应商作为成交候选供应商或者成交供应商的评分方法。</w:t>
      </w:r>
      <w:r>
        <w:rPr>
          <w:highlight w:val="none"/>
        </w:rPr>
      </w:r>
      <w:r/>
    </w:p>
    <w:p>
      <w:pPr>
        <w:spacing w:before="15"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color w:val="000000"/>
          <w:sz w:val="21"/>
          <w:highlight w:val="none"/>
        </w:rPr>
        <w:t xml:space="preserve">19.2 综合评分的主要因素是：</w:t>
      </w:r>
      <w:r>
        <w:rPr>
          <w:rFonts w:hint="eastAsia" w:ascii="仿宋" w:hAnsi="仿宋" w:eastAsia="仿宋" w:cs="仿宋"/>
          <w:color w:val="000000"/>
          <w:sz w:val="21"/>
          <w:highlight w:val="none"/>
          <w:lang w:val="en-US" w:eastAsia="zh-CN"/>
        </w:rPr>
        <w:t xml:space="preserve">价格、服务方案、业绩</w:t>
      </w:r>
      <w:r>
        <w:rPr>
          <w:rFonts w:hint="eastAsia" w:ascii="仿宋" w:hAnsi="仿宋" w:eastAsia="仿宋" w:cs="仿宋"/>
          <w:bCs/>
          <w:color w:val="000000"/>
          <w:sz w:val="21"/>
          <w:highlight w:val="none"/>
        </w:rPr>
        <w:t xml:space="preserve">等。具体详见评分标准。</w:t>
      </w:r>
      <w:r>
        <w:rPr>
          <w:highlight w:val="none"/>
        </w:rPr>
      </w:r>
      <w:r/>
    </w:p>
    <w:p>
      <w:pPr>
        <w:spacing w:before="23"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20. 确定成交供应商</w:t>
      </w:r>
      <w:r>
        <w:rPr>
          <w:highlight w:val="none"/>
        </w:rPr>
      </w:r>
      <w:r/>
    </w:p>
    <w:p>
      <w:pPr>
        <w:ind w:right="204"/>
        <w:spacing w:before="43"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spacing w:val="-22"/>
          <w:sz w:val="21"/>
          <w:highlight w:val="none"/>
        </w:rPr>
        <w:t xml:space="preserve">商。</w:t>
      </w:r>
      <w:r>
        <w:rPr>
          <w:rFonts w:hint="eastAsia" w:ascii="仿宋" w:hAnsi="仿宋" w:eastAsia="仿宋" w:cs="仿宋"/>
          <w:color w:val="000000"/>
          <w:spacing w:val="-7"/>
          <w:sz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highlight w:val="none"/>
        </w:rPr>
      </w:r>
      <w:r/>
    </w:p>
    <w:p>
      <w:pPr>
        <w:ind w:right="31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4"/>
          <w:sz w:val="21"/>
          <w:highlight w:val="none"/>
        </w:rPr>
        <w:t xml:space="preserve">20.2 成交供应商确定后，将在原采购公告发布媒体上发布公告，向成交供应商发出成交通知书。成交供应商应按成交通知书规定的时间、地点与采购单位、政府代理机构签订政府采购合同。</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20.3 成交通知书对采购人和成交供应商具有同等法律效力。</w:t>
      </w:r>
      <w:r>
        <w:rPr>
          <w:highlight w:val="none"/>
        </w:rPr>
      </w:r>
      <w:r/>
    </w:p>
    <w:p>
      <w:pPr>
        <w:ind w:right="312"/>
        <w:spacing w:before="4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20.4 成交通知书发出后，采购人或成交供应商拒绝签订合同的，拒绝签订合同的一方应至少向另一方支付与</w:t>
      </w:r>
      <w:r>
        <w:rPr>
          <w:rFonts w:hint="eastAsia" w:ascii="仿宋" w:hAnsi="仿宋" w:eastAsia="仿宋" w:cs="仿宋"/>
          <w:color w:val="000000"/>
          <w:spacing w:val="-3"/>
          <w:sz w:val="21"/>
          <w:highlight w:val="none"/>
          <w:lang w:val="en-US"/>
        </w:rPr>
        <w:t xml:space="preserve">预算2%</w:t>
      </w:r>
      <w:r>
        <w:rPr>
          <w:rFonts w:hint="eastAsia" w:ascii="仿宋" w:hAnsi="仿宋" w:eastAsia="仿宋" w:cs="仿宋"/>
          <w:color w:val="000000"/>
          <w:spacing w:val="-3"/>
          <w:sz w:val="21"/>
          <w:highlight w:val="none"/>
        </w:rPr>
        <w:t xml:space="preserve">相等的补偿金，以及为磋商过程所发生的有关费用和双方商定的其他补偿。</w:t>
      </w:r>
      <w:r>
        <w:rPr>
          <w:highlight w:val="none"/>
        </w:rPr>
      </w:r>
      <w:r/>
    </w:p>
    <w:p>
      <w:pPr>
        <w:ind w:right="276"/>
        <w:jc w:val="both"/>
        <w:spacing w:before="93"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pacing w:val="-6"/>
          <w:sz w:val="21"/>
          <w:highlight w:val="none"/>
        </w:rPr>
        <w:t xml:space="preserve">20.5 成交通知书发出后，成交供应商除发生法律规定的不能预见、不能避免并不能克服的客观情况</w:t>
      </w:r>
      <w:r>
        <w:rPr>
          <w:rFonts w:hint="eastAsia" w:ascii="仿宋" w:hAnsi="仿宋" w:eastAsia="仿宋" w:cs="仿宋"/>
          <w:bCs/>
          <w:color w:val="000000"/>
          <w:spacing w:val="-5"/>
          <w:sz w:val="21"/>
          <w:highlight w:val="none"/>
        </w:rPr>
        <w:t xml:space="preserve">外不得放弃或拒绝签订合同的。放弃或拒绝签订合同的，情节严重的财政部门将其列入不良行为名单，在一至三年内不得参加南京市江宁区政府采购活动。</w:t>
      </w:r>
      <w:r>
        <w:rPr>
          <w:highlight w:val="none"/>
        </w:rPr>
      </w:r>
      <w:r/>
    </w:p>
    <w:p>
      <w:pPr>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20.6 代理机构对未成交的供应商不作未成交原因的解释。</w:t>
      </w:r>
      <w:r>
        <w:rPr>
          <w:highlight w:val="none"/>
        </w:rPr>
      </w:r>
      <w:r/>
    </w:p>
    <w:p>
      <w:pPr>
        <w:jc w:val="both"/>
        <w:spacing w:before="43" w:line="276" w:lineRule="auto"/>
        <w:tabs>
          <w:tab w:val="left" w:pos="1216"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21. 编写磋商（评审）报告</w:t>
      </w:r>
      <w:r>
        <w:rPr>
          <w:highlight w:val="none"/>
        </w:rPr>
      </w:r>
      <w:r/>
    </w:p>
    <w:p>
      <w:pPr>
        <w:pStyle w:val="1090"/>
        <w:ind w:right="4323"/>
        <w:spacing w:before="4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磋商小组根据磋商过程和结果编写磋商（评审）报告。 </w:t>
      </w:r>
      <w:bookmarkStart w:id="16" w:name="五、签订合同"/>
      <w:r>
        <w:rPr>
          <w:highlight w:val="none"/>
        </w:rPr>
      </w:r>
      <w:bookmarkEnd w:id="16"/>
      <w:r>
        <w:rPr>
          <w:highlight w:val="none"/>
        </w:rPr>
      </w:r>
      <w:r/>
    </w:p>
    <w:p>
      <w:pPr>
        <w:pStyle w:val="1090"/>
        <w:ind w:right="4323"/>
        <w:spacing w:before="43" w:line="276" w:lineRule="auto"/>
        <w:rPr>
          <w:rFonts w:hint="eastAsia" w:ascii="仿宋" w:hAnsi="仿宋" w:eastAsia="仿宋" w:cs="仿宋"/>
          <w:b/>
          <w:color w:val="000000"/>
          <w:highlight w:val="none"/>
        </w:rPr>
        <w:outlineLvl w:val="1"/>
      </w:pPr>
      <w:r>
        <w:rPr>
          <w:highlight w:val="none"/>
        </w:rPr>
      </w:r>
      <w:bookmarkStart w:id="17" w:name="_Toc27767"/>
      <w:r>
        <w:rPr>
          <w:highlight w:val="none"/>
        </w:rPr>
      </w:r>
      <w:bookmarkStart w:id="18" w:name="_Toc15114"/>
      <w:r>
        <w:rPr>
          <w:rFonts w:hint="eastAsia" w:ascii="仿宋" w:hAnsi="仿宋" w:eastAsia="仿宋" w:cs="仿宋"/>
          <w:b/>
          <w:color w:val="000000"/>
          <w:highlight w:val="none"/>
        </w:rPr>
        <w:t xml:space="preserve">五、签订合同</w:t>
      </w:r>
      <w:bookmarkEnd w:id="17"/>
      <w:r>
        <w:rPr>
          <w:highlight w:val="none"/>
        </w:rPr>
      </w:r>
      <w:bookmarkEnd w:id="18"/>
      <w:r>
        <w:rPr>
          <w:highlight w:val="none"/>
        </w:rPr>
      </w:r>
      <w:r/>
    </w:p>
    <w:p>
      <w:pPr>
        <w:ind w:right="312"/>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22.1 成交供应商应当自成交通知书发出之日起三十日内，与采购人签订政府采购合同，所签订的合同不得对竞争性磋商文件和竞争性磋商响应文件作实质性修改。</w:t>
      </w:r>
      <w:r>
        <w:rPr>
          <w:highlight w:val="none"/>
        </w:rPr>
      </w:r>
      <w:r/>
    </w:p>
    <w:p>
      <w:pPr>
        <w:ind w:right="31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22.2 采购人不得向成交供应商提出任何不合理的要求作为签订合同的条件，不得与成交供应商私下订立背离合同实质性内容的协议。</w:t>
      </w:r>
      <w:r>
        <w:rPr>
          <w:highlight w:val="none"/>
        </w:rPr>
      </w:r>
      <w:r/>
    </w:p>
    <w:p>
      <w:pPr>
        <w:ind w:right="312"/>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22.3 成交供应商因不可抗力或者自身原因不能履行政府采购合同的，采购人可以视情与排位在成交供应商之后第一位的成交候选供应商签订政府采购合同，以此类推。</w:t>
      </w:r>
      <w:r>
        <w:rPr>
          <w:highlight w:val="none"/>
        </w:rPr>
      </w:r>
      <w:r/>
    </w:p>
    <w:p>
      <w:pPr>
        <w:ind w:right="312"/>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22.4 政府采购合同履行中，采购人需追加与合同标的相同的服务的，在不改变合同其他条款的前提</w:t>
      </w:r>
      <w:r>
        <w:rPr>
          <w:rFonts w:hint="eastAsia" w:ascii="仿宋" w:hAnsi="仿宋" w:eastAsia="仿宋" w:cs="仿宋"/>
          <w:color w:val="000000"/>
          <w:spacing w:val="-9"/>
          <w:sz w:val="21"/>
          <w:highlight w:val="none"/>
        </w:rPr>
        <w:t xml:space="preserve">下，可以与供应商协商签订补充合同，但所有补充合同的采购金额不得超过原合同采购金额的百分之十。</w:t>
      </w:r>
      <w:r>
        <w:rPr>
          <w:highlight w:val="none"/>
        </w:rPr>
      </w:r>
      <w:r/>
    </w:p>
    <w:p>
      <w:pPr>
        <w:pStyle w:val="1083"/>
        <w:ind w:left="0"/>
        <w:spacing w:line="276" w:lineRule="auto"/>
        <w:rPr>
          <w:rFonts w:hint="eastAsia" w:ascii="仿宋" w:hAnsi="仿宋" w:eastAsia="仿宋" w:cs="仿宋"/>
          <w:color w:val="000000"/>
          <w:highlight w:val="none"/>
        </w:rPr>
      </w:pPr>
      <w:r>
        <w:rPr>
          <w:highlight w:val="none"/>
        </w:rPr>
      </w:r>
      <w:bookmarkStart w:id="19" w:name="六、质疑和投诉"/>
      <w:r>
        <w:rPr>
          <w:highlight w:val="none"/>
        </w:rPr>
      </w:r>
      <w:bookmarkEnd w:id="19"/>
      <w:r>
        <w:rPr>
          <w:highlight w:val="none"/>
        </w:rPr>
      </w:r>
      <w:bookmarkStart w:id="20" w:name="_Toc9701"/>
      <w:r>
        <w:rPr>
          <w:highlight w:val="none"/>
        </w:rPr>
      </w:r>
      <w:bookmarkStart w:id="21" w:name="_Toc25017"/>
      <w:r>
        <w:rPr>
          <w:rFonts w:hint="eastAsia" w:ascii="仿宋" w:hAnsi="仿宋" w:eastAsia="仿宋" w:cs="仿宋"/>
          <w:color w:val="000000"/>
          <w:highlight w:val="none"/>
        </w:rPr>
        <w:t xml:space="preserve">六、质疑和投诉</w:t>
      </w:r>
      <w:bookmarkEnd w:id="20"/>
      <w:r>
        <w:rPr>
          <w:highlight w:val="none"/>
        </w:rPr>
      </w:r>
      <w:bookmarkEnd w:id="21"/>
      <w:r>
        <w:rPr>
          <w:highlight w:val="none"/>
        </w:rPr>
      </w:r>
      <w:r/>
    </w:p>
    <w:p>
      <w:pPr>
        <w:spacing w:before="42"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23. 质疑</w:t>
      </w:r>
      <w:r>
        <w:rPr>
          <w:highlight w:val="none"/>
        </w:rPr>
      </w:r>
      <w:r/>
    </w:p>
    <w:p>
      <w:pPr>
        <w:ind w:right="307"/>
        <w:jc w:val="both"/>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23.1 供应商对磋商活动事项有疑问的，可以向代理机构提出询问。代理机构将依法作出答复，但答复的内容不涉及商业秘密。</w:t>
      </w:r>
      <w:r>
        <w:rPr>
          <w:highlight w:val="none"/>
        </w:rPr>
      </w:r>
      <w:r/>
    </w:p>
    <w:p>
      <w:pPr>
        <w:ind w:right="310"/>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rPr>
          <w:highlight w:val="none"/>
        </w:rPr>
      </w:r>
      <w:r/>
    </w:p>
    <w:p>
      <w:pPr>
        <w:ind w:right="304"/>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23.3 质疑文件应包括以下主要内容，并按照</w:t>
      </w:r>
      <w:r>
        <w:rPr>
          <w:rFonts w:hint="eastAsia" w:ascii="仿宋" w:hAnsi="仿宋" w:eastAsia="仿宋" w:cs="仿宋"/>
          <w:color w:val="000000"/>
          <w:spacing w:val="3"/>
          <w:sz w:val="21"/>
          <w:highlight w:val="none"/>
        </w:rPr>
        <w:t xml:space="preserve">“</w:t>
      </w:r>
      <w:r>
        <w:rPr>
          <w:rFonts w:hint="eastAsia" w:ascii="仿宋" w:hAnsi="仿宋" w:eastAsia="仿宋" w:cs="仿宋"/>
          <w:color w:val="000000"/>
          <w:sz w:val="21"/>
          <w:highlight w:val="none"/>
        </w:rPr>
        <w:t xml:space="preserve">谁主张、谁举证”的原则，附上相关证明材料。否则，代理机构不予受理：</w:t>
      </w:r>
      <w:r>
        <w:rPr>
          <w:highlight w:val="none"/>
        </w:rPr>
      </w:r>
      <w:r/>
    </w:p>
    <w:p>
      <w:pPr>
        <w:spacing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（1）质疑项目名称、项目编号、包号、磋商公告发布时间、磋商时间；</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（2）具体的质疑事项及法律依据（具体条款）；</w:t>
      </w:r>
      <w:r>
        <w:rPr>
          <w:highlight w:val="none"/>
        </w:rPr>
      </w:r>
      <w:r/>
    </w:p>
    <w:p>
      <w:pPr>
        <w:ind w:right="312"/>
        <w:jc w:val="both"/>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w:t>
      </w:r>
      <w:r>
        <w:rPr>
          <w:rFonts w:hint="eastAsia" w:ascii="仿宋" w:hAnsi="仿宋" w:eastAsia="仿宋" w:cs="仿宋"/>
          <w:color w:val="000000"/>
          <w:spacing w:val="-3"/>
          <w:sz w:val="21"/>
          <w:highlight w:val="none"/>
        </w:rPr>
        <w:t xml:space="preserve">质疑相关证明文件或证明材料，如果</w:t>
      </w:r>
      <w:r>
        <w:rPr>
          <w:rFonts w:hint="eastAsia" w:ascii="仿宋" w:hAnsi="仿宋" w:eastAsia="仿宋" w:cs="仿宋"/>
          <w:color w:val="000000"/>
          <w:spacing w:val="-3"/>
          <w:sz w:val="21"/>
          <w:highlight w:val="none"/>
          <w:lang w:eastAsia="zh-CN"/>
        </w:rPr>
        <w:t xml:space="preserve">涉及</w:t>
      </w:r>
      <w:r>
        <w:rPr>
          <w:rFonts w:hint="eastAsia" w:ascii="仿宋" w:hAnsi="仿宋" w:eastAsia="仿宋" w:cs="仿宋"/>
          <w:color w:val="000000"/>
          <w:spacing w:val="-3"/>
          <w:sz w:val="21"/>
          <w:highlight w:val="none"/>
        </w:rPr>
        <w:t xml:space="preserve">产品功能或技术指标的，应出具相关制造商的证明文件（友情提示：供应商全部产品线中没有满足技术需求要求的产品才可以对采购产品</w:t>
      </w:r>
      <w:r>
        <w:rPr>
          <w:rFonts w:hint="eastAsia" w:ascii="仿宋" w:hAnsi="仿宋" w:eastAsia="仿宋" w:cs="仿宋"/>
          <w:color w:val="000000"/>
          <w:spacing w:val="-3"/>
          <w:sz w:val="21"/>
          <w:highlight w:val="none"/>
          <w:lang w:eastAsia="zh-CN"/>
        </w:rPr>
        <w:t xml:space="preserve">质疑</w:t>
      </w:r>
      <w:r>
        <w:rPr>
          <w:rFonts w:hint="eastAsia" w:ascii="仿宋" w:hAnsi="仿宋" w:eastAsia="仿宋" w:cs="仿宋"/>
          <w:color w:val="000000"/>
          <w:spacing w:val="-3"/>
          <w:sz w:val="21"/>
          <w:highlight w:val="none"/>
        </w:rPr>
        <w:t xml:space="preserve">，并提出修改理由和修改建议）；</w:t>
      </w:r>
      <w:r>
        <w:rPr>
          <w:highlight w:val="none"/>
        </w:rPr>
      </w:r>
      <w:r/>
    </w:p>
    <w:p>
      <w:pPr>
        <w:spacing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（4）质疑供应商名称、地址、联系方式（包括手机、传真号码）；</w:t>
      </w:r>
      <w:r>
        <w:rPr>
          <w:highlight w:val="none"/>
        </w:rPr>
      </w:r>
      <w:r/>
    </w:p>
    <w:p>
      <w:pPr>
        <w:ind w:right="312"/>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w:t>
      </w:r>
      <w:r>
        <w:rPr>
          <w:rFonts w:hint="eastAsia" w:ascii="仿宋" w:hAnsi="仿宋" w:eastAsia="仿宋" w:cs="仿宋"/>
          <w:color w:val="000000"/>
          <w:spacing w:val="-2"/>
          <w:sz w:val="21"/>
          <w:highlight w:val="none"/>
        </w:rPr>
        <w:t xml:space="preserve">法定代表人签署本人姓名或印盖本人姓名章并加盖单位公章，或由参加采购项目的授权委托代理人签署本人姓名或印盖本人姓名章并加盖单位公章等。</w:t>
      </w:r>
      <w:r>
        <w:rPr>
          <w:highlight w:val="none"/>
        </w:rPr>
      </w:r>
      <w:r/>
    </w:p>
    <w:p>
      <w:pPr>
        <w:ind w:right="312"/>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highlight w:val="none"/>
        </w:rPr>
      </w:r>
      <w:r/>
    </w:p>
    <w:p>
      <w:pPr>
        <w:ind w:right="305"/>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1"/>
          <w:sz w:val="21"/>
          <w:highlight w:val="none"/>
        </w:rPr>
        <w:t xml:space="preserve">23.5 代理机构在收到供应商的书面质疑后将及时组织调查核实，在</w:t>
      </w:r>
      <w:r>
        <w:rPr>
          <w:rFonts w:hint="eastAsia" w:ascii="仿宋" w:hAnsi="仿宋" w:eastAsia="仿宋" w:cs="仿宋"/>
          <w:color w:val="000000"/>
          <w:sz w:val="21"/>
          <w:highlight w:val="none"/>
        </w:rPr>
        <w:t xml:space="preserve">七个工作日内</w:t>
      </w:r>
      <w:r>
        <w:rPr>
          <w:rFonts w:hint="eastAsia" w:ascii="仿宋" w:hAnsi="仿宋" w:eastAsia="仿宋" w:cs="仿宋"/>
          <w:color w:val="000000"/>
          <w:spacing w:val="-4"/>
          <w:sz w:val="21"/>
          <w:highlight w:val="none"/>
        </w:rPr>
        <w:t xml:space="preserve">作出答复，并以书</w:t>
      </w:r>
      <w:r>
        <w:rPr>
          <w:rFonts w:hint="eastAsia" w:ascii="仿宋" w:hAnsi="仿宋" w:eastAsia="仿宋" w:cs="仿宋"/>
          <w:color w:val="000000"/>
          <w:spacing w:val="-7"/>
          <w:sz w:val="21"/>
          <w:highlight w:val="none"/>
        </w:rPr>
        <w:t xml:space="preserve">面或在网站公告形式通知质疑供应商和其他有关供应商，答复的内容不涉及商业秘密。代理机构遵循</w:t>
      </w:r>
      <w:r>
        <w:rPr>
          <w:rFonts w:hint="eastAsia" w:ascii="仿宋" w:hAnsi="仿宋" w:eastAsia="仿宋" w:cs="仿宋"/>
          <w:color w:val="000000"/>
          <w:sz w:val="21"/>
          <w:highlight w:val="none"/>
        </w:rPr>
        <w:t xml:space="preserve">“谁过错谁负担”的原则，有过错的一方承担调查论证费用。</w:t>
      </w:r>
      <w:r>
        <w:rPr>
          <w:highlight w:val="none"/>
        </w:rPr>
      </w:r>
      <w:r/>
    </w:p>
    <w:p>
      <w:pPr>
        <w:spacing w:line="276" w:lineRule="auto"/>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24. 投诉</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24.1 质疑供应商对采购人的答复不满意，或采购人未在规定的时间内作出答复的，可以在答复期满后十五个工作日内向采购项目同级财政部门投诉。</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25.诚实信用</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25.1 供应商之间不得相互串通报价，不得妨碍其他供应商的公平竞争，不得损害采购人和其他供应商的合法权益。</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25.2 供应商不得以向采购人、采购代理机构、磋商小组成员行贿或者采取其他不正当手段谋取成交。经查实供应商有此行为的，政府采购管理部门将供应商列入不良行为记录名单，按照《中华人民共和国政府采购法》有关规定处理。</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25.4 供应商不得虚假承诺，否则，按照提供虚假材料谋取成交处理。</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25.5 供应商应自觉遵守磋商、评审纪律，扰乱磋商、评审现场秩序的，属于失信行为，根据《江苏省政府采购供应商监督管理暂行办法》，失信行为将被记入供应商诚信档案。</w:t>
      </w:r>
      <w:r>
        <w:rPr>
          <w:highlight w:val="none"/>
        </w:rPr>
      </w:r>
      <w:r/>
    </w:p>
    <w:p>
      <w:pPr>
        <w:rPr>
          <w:rFonts w:hint="eastAsia" w:ascii="仿宋" w:hAnsi="仿宋" w:eastAsia="仿宋" w:cs="仿宋"/>
          <w:color w:val="000000"/>
          <w:sz w:val="36"/>
          <w:highlight w:val="none"/>
        </w:rPr>
      </w:pPr>
      <w:r>
        <w:rPr>
          <w:highlight w:val="none"/>
        </w:rPr>
      </w:r>
      <w:bookmarkStart w:id="22" w:name="_Toc24309"/>
      <w:r>
        <w:rPr>
          <w:rFonts w:hint="eastAsia" w:ascii="仿宋" w:hAnsi="仿宋" w:eastAsia="仿宋" w:cs="仿宋"/>
          <w:color w:val="000000"/>
          <w:sz w:val="36"/>
          <w:highlight w:val="none"/>
        </w:rPr>
        <w:br w:type="page" w:clear="all"/>
      </w:r>
      <w:r>
        <w:rPr>
          <w:highlight w:val="none"/>
        </w:rPr>
      </w:r>
      <w:r/>
    </w:p>
    <w:p>
      <w:pPr>
        <w:ind w:left="8"/>
        <w:jc w:val="center"/>
        <w:spacing w:before="50" w:line="276" w:lineRule="auto"/>
        <w:rPr>
          <w:rFonts w:hint="eastAsia" w:ascii="仿宋" w:hAnsi="仿宋" w:eastAsia="仿宋" w:cs="仿宋"/>
          <w:color w:val="000000"/>
          <w:sz w:val="36"/>
          <w:highlight w:val="none"/>
        </w:rPr>
        <w:outlineLvl w:val="0"/>
      </w:pPr>
      <w:r>
        <w:rPr>
          <w:highlight w:val="none"/>
        </w:rPr>
      </w:r>
      <w:bookmarkStart w:id="23" w:name="_Toc1048"/>
      <w:r>
        <w:rPr>
          <w:rFonts w:hint="eastAsia" w:ascii="仿宋" w:hAnsi="仿宋" w:eastAsia="仿宋" w:cs="仿宋"/>
          <w:color w:val="000000"/>
          <w:sz w:val="36"/>
          <w:highlight w:val="none"/>
        </w:rPr>
        <w:t xml:space="preserve">第三章 磋商项目需求</w:t>
      </w:r>
      <w:bookmarkEnd w:id="22"/>
      <w:r>
        <w:rPr>
          <w:highlight w:val="none"/>
        </w:rPr>
      </w:r>
      <w:bookmarkEnd w:id="23"/>
      <w:r>
        <w:rPr>
          <w:highlight w:val="none"/>
        </w:rPr>
      </w:r>
      <w:r/>
    </w:p>
    <w:p>
      <w:pPr>
        <w:pStyle w:val="1104"/>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ind w:firstLine="474"/>
        <w:keepLines w:val="0"/>
        <w:keepNext w:val="0"/>
        <w:pageBreakBefore w:val="0"/>
        <w:spacing w:before="47" w:line="360" w:lineRule="auto"/>
        <w:rPr>
          <w:rFonts w:hint="eastAsia" w:ascii="仿宋" w:hAnsi="仿宋" w:eastAsia="仿宋" w:cs="仿宋"/>
          <w:color w:val="000000"/>
          <w:spacing w:val="-2"/>
          <w:sz w:val="24"/>
          <w:szCs w:val="24"/>
          <w:highlight w:val="none"/>
        </w:rPr>
      </w:pPr>
      <w:r>
        <w:rPr>
          <w:rFonts w:hint="eastAsia" w:ascii="仿宋" w:hAnsi="仿宋" w:eastAsia="仿宋" w:cs="仿宋"/>
          <w:b/>
          <w:bCs/>
          <w:color w:val="000000"/>
          <w:spacing w:val="-2"/>
          <w:sz w:val="24"/>
          <w:szCs w:val="24"/>
          <w:highlight w:val="none"/>
        </w:rPr>
        <w:t xml:space="preserve">一、项目名称：</w:t>
      </w:r>
      <w:r>
        <w:rPr>
          <w:rFonts w:hint="eastAsia" w:ascii="仿宋" w:hAnsi="仿宋" w:eastAsia="仿宋" w:cs="仿宋"/>
          <w:color w:val="000000"/>
          <w:spacing w:val="-2"/>
          <w:sz w:val="24"/>
          <w:szCs w:val="24"/>
          <w:highlight w:val="none"/>
          <w:lang w:eastAsia="zh-CN"/>
        </w:rPr>
        <w:t xml:space="preserve">秣陵街道2026年-2027年小型工程审计服务</w:t>
      </w:r>
      <w:r>
        <w:rPr>
          <w:highlight w:val="none"/>
        </w:rPr>
      </w:r>
      <w:r/>
    </w:p>
    <w:p>
      <w:pPr>
        <w:ind w:firstLine="474"/>
        <w:keepLines w:val="0"/>
        <w:keepNext w:val="0"/>
        <w:pageBreakBefore w:val="0"/>
        <w:spacing w:before="47" w:line="360" w:lineRule="auto"/>
        <w:rPr>
          <w:rFonts w:hint="eastAsia" w:ascii="仿宋" w:hAnsi="仿宋" w:eastAsia="仿宋" w:cs="仿宋"/>
          <w:color w:val="000000"/>
          <w:spacing w:val="-2"/>
          <w:sz w:val="24"/>
          <w:szCs w:val="24"/>
          <w:highlight w:val="none"/>
        </w:rPr>
      </w:pPr>
      <w:r>
        <w:rPr>
          <w:rFonts w:hint="eastAsia" w:ascii="仿宋" w:hAnsi="仿宋" w:eastAsia="仿宋" w:cs="仿宋"/>
          <w:b/>
          <w:bCs/>
          <w:color w:val="000000"/>
          <w:spacing w:val="-2"/>
          <w:sz w:val="24"/>
          <w:szCs w:val="24"/>
          <w:highlight w:val="none"/>
        </w:rPr>
        <w:t xml:space="preserve">二、服务期：</w:t>
      </w:r>
      <w:r>
        <w:rPr>
          <w:rFonts w:hint="eastAsia" w:ascii="仿宋" w:hAnsi="仿宋" w:eastAsia="仿宋" w:cs="仿宋"/>
          <w:color w:val="000000"/>
          <w:spacing w:val="-2"/>
          <w:sz w:val="24"/>
          <w:szCs w:val="24"/>
          <w:highlight w:val="none"/>
          <w:lang w:val="en-US" w:eastAsia="zh-CN"/>
        </w:rPr>
        <w:t xml:space="preserve">365日历天</w:t>
      </w:r>
      <w:r>
        <w:rPr>
          <w:highlight w:val="none"/>
        </w:rPr>
      </w:r>
      <w:r/>
    </w:p>
    <w:p>
      <w:pPr>
        <w:ind w:firstLine="474"/>
        <w:keepLines w:val="0"/>
        <w:keepNext w:val="0"/>
        <w:pageBreakBefore w:val="0"/>
        <w:spacing w:before="47" w:line="360" w:lineRule="auto"/>
        <w:rPr>
          <w:rFonts w:hint="eastAsia" w:ascii="仿宋" w:hAnsi="仿宋" w:eastAsia="仿宋" w:cs="仿宋"/>
          <w:color w:val="000000"/>
          <w:spacing w:val="-2"/>
          <w:sz w:val="24"/>
          <w:szCs w:val="24"/>
          <w:highlight w:val="none"/>
        </w:rPr>
      </w:pPr>
      <w:r>
        <w:rPr>
          <w:rFonts w:hint="eastAsia" w:ascii="仿宋" w:hAnsi="仿宋" w:eastAsia="仿宋" w:cs="仿宋"/>
          <w:b/>
          <w:bCs/>
          <w:color w:val="000000"/>
          <w:spacing w:val="-2"/>
          <w:sz w:val="24"/>
          <w:szCs w:val="24"/>
          <w:highlight w:val="none"/>
          <w:lang w:val="en-US" w:eastAsia="zh-CN"/>
        </w:rPr>
        <w:t xml:space="preserve">三、项目概况</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一、咨询服务内容：</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总预算金额：195万元，采购包如下：</w:t>
      </w:r>
      <w:r>
        <w:rPr>
          <w:highlight w:val="none"/>
        </w:rPr>
      </w:r>
      <w:r/>
    </w:p>
    <w:p>
      <w:pPr>
        <w:ind w:firstLine="480"/>
        <w:jc w:val="left"/>
        <w:spacing w:line="360" w:lineRule="auto"/>
        <w:rPr>
          <w:rFonts w:hint="default"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采购包一：百家湖片社区，预算金额15万元。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采购包二：秣陵片社区，预算金额15万元。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采购包三：东善桥片社区，预算金额15万元。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采购包四：控制价审核（街道部门），预算金额15万元。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采购包五：控制价审核（社区、村），预算金额15万元。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采购包六：复审项目（街道部门），预算金额15万元。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采购包七：复审项目（社区、村），预算金额15万元。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采购包八：城乡建设管理办公室（城建），预算金额15万元。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采购包九：城乡建设管理办公室（房屋建设工程、物业管理）、党政和人大办公室，预算金额15万元。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采购包十：城乡建设管理办公室（清洁卫生、规划、杏花村管理），预算金额15万元。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采购包十一：城乡建设管理办公室（招投标、水务改革、园林绿化、环境保护）</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采购包十二：民生保障办公室、农村工作办公室、便民服务中心、综合行政执法和安全生产监督管理办公室、财政与经济发展办公室，预算金额15万元。</w:t>
      </w:r>
      <w:r>
        <w:rPr>
          <w:highlight w:val="none"/>
        </w:rPr>
      </w:r>
      <w:r/>
    </w:p>
    <w:p>
      <w:pPr>
        <w:ind w:firstLine="480"/>
        <w:jc w:val="left"/>
        <w:spacing w:line="360" w:lineRule="auto"/>
        <w:rPr>
          <w:rFonts w:hint="default"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采购包十三：城市运行与平安法治办公室、党建工作办公室、街道下属企业及双管单位，预算金额15万元。</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咨询服务采购需求：</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1.本项目按优惠率报价：参照苏价服〔2014〕383号文，各采购包优惠率应小于50%。</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2.同一家中介服务机构，最终只能选择一个采购包签订咨询服务合同。</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lang w:val="zh-CN" w:eastAsia="zh-CN"/>
        </w:rPr>
        <w:t xml:space="preserve">人员基本要求：</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供应商投入人员不少于</w:t>
      </w:r>
      <w:r>
        <w:rPr>
          <w:rFonts w:hint="eastAsia" w:ascii="仿宋" w:hAnsi="仿宋" w:eastAsia="仿宋" w:cs="仿宋"/>
          <w:b w:val="0"/>
          <w:bCs/>
          <w:color w:val="000000"/>
          <w:sz w:val="24"/>
          <w:highlight w:val="none"/>
          <w:lang w:val="en-US" w:eastAsia="zh-CN"/>
        </w:rPr>
        <w:t xml:space="preserve">5</w:t>
      </w:r>
      <w:r>
        <w:rPr>
          <w:rFonts w:hint="eastAsia" w:ascii="仿宋" w:hAnsi="仿宋" w:eastAsia="仿宋" w:cs="仿宋"/>
          <w:b w:val="0"/>
          <w:bCs/>
          <w:color w:val="000000"/>
          <w:sz w:val="24"/>
          <w:highlight w:val="none"/>
          <w:lang w:val="zh-CN" w:eastAsia="zh-CN"/>
        </w:rPr>
        <w:t xml:space="preserve">人，具体要求如下：</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（1）一级造价工程师（土木建筑工程专业，旧版为注册造价师土建专业）</w:t>
      </w:r>
      <w:r>
        <w:rPr>
          <w:rFonts w:hint="eastAsia" w:ascii="仿宋" w:hAnsi="仿宋" w:eastAsia="仿宋" w:cs="仿宋"/>
          <w:b w:val="0"/>
          <w:bCs/>
          <w:color w:val="000000"/>
          <w:sz w:val="24"/>
          <w:highlight w:val="none"/>
          <w:lang w:val="en-US" w:eastAsia="zh-CN"/>
        </w:rPr>
        <w:t xml:space="preserve">1</w:t>
      </w:r>
      <w:r>
        <w:rPr>
          <w:rFonts w:hint="eastAsia" w:ascii="仿宋" w:hAnsi="仿宋" w:eastAsia="仿宋" w:cs="仿宋"/>
          <w:b w:val="0"/>
          <w:bCs/>
          <w:color w:val="000000"/>
          <w:sz w:val="24"/>
          <w:highlight w:val="none"/>
          <w:lang w:val="zh-CN" w:eastAsia="zh-CN"/>
        </w:rPr>
        <w:t xml:space="preserve">名（提供土木建筑工程一级造价工程师职业资格证书）；</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（2）一级造价工程师（安装工程专业，旧版为注册造价师安装专业）</w:t>
      </w:r>
      <w:r>
        <w:rPr>
          <w:rFonts w:hint="eastAsia" w:ascii="仿宋" w:hAnsi="仿宋" w:eastAsia="仿宋" w:cs="仿宋"/>
          <w:b w:val="0"/>
          <w:bCs/>
          <w:color w:val="000000"/>
          <w:sz w:val="24"/>
          <w:highlight w:val="none"/>
          <w:lang w:val="en-US" w:eastAsia="zh-CN"/>
        </w:rPr>
        <w:t xml:space="preserve">1</w:t>
      </w:r>
      <w:r>
        <w:rPr>
          <w:rFonts w:hint="eastAsia" w:ascii="仿宋" w:hAnsi="仿宋" w:eastAsia="仿宋" w:cs="仿宋"/>
          <w:b w:val="0"/>
          <w:bCs/>
          <w:color w:val="000000"/>
          <w:sz w:val="24"/>
          <w:highlight w:val="none"/>
          <w:lang w:val="zh-CN" w:eastAsia="zh-CN"/>
        </w:rPr>
        <w:t xml:space="preserve">名（提供安装专业一级造价工程师职业资格证书）；</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w:t>
      </w:r>
      <w:r>
        <w:rPr>
          <w:rFonts w:hint="eastAsia" w:ascii="仿宋" w:hAnsi="仿宋" w:eastAsia="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lang w:val="zh-CN" w:eastAsia="zh-CN"/>
        </w:rPr>
        <w:t xml:space="preserve">）不少于</w:t>
      </w:r>
      <w:r>
        <w:rPr>
          <w:rFonts w:hint="eastAsia" w:ascii="仿宋" w:hAnsi="仿宋" w:eastAsia="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lang w:val="zh-CN" w:eastAsia="zh-CN"/>
        </w:rPr>
        <w:t xml:space="preserve">名其他审计服务人员（提供二级造价工程师或二级以上造价工程师资格证书，不限专业）。</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 4.在双方咨询合同中应明确：如项目需要复审，复审核减率超过3%但未超过5%时，该项目审计咨询费减半；复审核减率超过5%时，该项目审计咨询费全免。如甲方已经支付审计咨询费用，则乙方需按要求退还。</w:t>
      </w:r>
      <w:r>
        <w:rPr>
          <w:highlight w:val="none"/>
        </w:rPr>
      </w:r>
      <w:r/>
    </w:p>
    <w:p>
      <w:pPr>
        <w:numPr>
          <w:ilvl w:val="0"/>
          <w:numId w:val="0"/>
        </w:num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七、</w:t>
      </w:r>
      <w:r>
        <w:rPr>
          <w:rFonts w:hint="eastAsia" w:ascii="仿宋" w:hAnsi="仿宋" w:eastAsia="仿宋" w:cs="仿宋"/>
          <w:b w:val="0"/>
          <w:bCs/>
          <w:color w:val="000000"/>
          <w:sz w:val="24"/>
          <w:highlight w:val="none"/>
          <w:lang w:eastAsia="zh-CN"/>
        </w:rPr>
        <w:t xml:space="preserve">考核机制</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党政和人大办公室（审计）在一个审计合同周期结束时对</w:t>
      </w:r>
      <w:r>
        <w:rPr>
          <w:rFonts w:hint="eastAsia" w:ascii="仿宋" w:hAnsi="仿宋" w:eastAsia="仿宋" w:cs="仿宋"/>
          <w:b w:val="0"/>
          <w:bCs/>
          <w:color w:val="000000"/>
          <w:sz w:val="24"/>
          <w:highlight w:val="none"/>
        </w:rPr>
        <w:t xml:space="preserve">中介机构工作质量</w:t>
      </w:r>
      <w:r>
        <w:rPr>
          <w:rFonts w:hint="eastAsia" w:ascii="仿宋" w:hAnsi="仿宋" w:eastAsia="仿宋" w:cs="仿宋"/>
          <w:b w:val="0"/>
          <w:bCs/>
          <w:color w:val="000000"/>
          <w:sz w:val="24"/>
          <w:highlight w:val="none"/>
          <w:lang w:val="en-US" w:eastAsia="zh-CN"/>
        </w:rPr>
        <w:t xml:space="preserve">进行考评</w:t>
      </w:r>
      <w:r>
        <w:rPr>
          <w:rFonts w:hint="eastAsia" w:ascii="仿宋" w:hAnsi="仿宋" w:eastAsia="仿宋" w:cs="仿宋"/>
          <w:b w:val="0"/>
          <w:bCs/>
          <w:color w:val="000000"/>
          <w:sz w:val="24"/>
          <w:highlight w:val="none"/>
        </w:rPr>
        <w:t xml:space="preserve">，</w:t>
      </w:r>
      <w:r>
        <w:rPr>
          <w:rFonts w:hint="eastAsia" w:ascii="仿宋" w:hAnsi="仿宋" w:eastAsia="仿宋" w:cs="仿宋"/>
          <w:b w:val="0"/>
          <w:bCs/>
          <w:color w:val="000000"/>
          <w:sz w:val="24"/>
          <w:highlight w:val="none"/>
          <w:lang w:val="en-US" w:eastAsia="zh-CN"/>
        </w:rPr>
        <w:t xml:space="preserve">考</w:t>
      </w:r>
      <w:r>
        <w:rPr>
          <w:rFonts w:hint="eastAsia" w:ascii="仿宋" w:hAnsi="仿宋" w:eastAsia="仿宋" w:cs="仿宋"/>
          <w:b w:val="0"/>
          <w:bCs/>
          <w:color w:val="000000"/>
          <w:sz w:val="24"/>
          <w:highlight w:val="none"/>
        </w:rPr>
        <w:t xml:space="preserve">评内容包括中介机构组织管理、</w:t>
      </w:r>
      <w:r>
        <w:rPr>
          <w:rFonts w:hint="eastAsia" w:ascii="仿宋" w:hAnsi="仿宋" w:eastAsia="仿宋" w:cs="仿宋"/>
          <w:b w:val="0"/>
          <w:bCs/>
          <w:color w:val="000000"/>
          <w:sz w:val="24"/>
          <w:highlight w:val="none"/>
          <w:lang w:val="en-US" w:eastAsia="zh-CN"/>
        </w:rPr>
        <w:t xml:space="preserve">审计质量</w:t>
      </w:r>
      <w:r>
        <w:rPr>
          <w:rFonts w:hint="eastAsia" w:ascii="仿宋" w:hAnsi="仿宋" w:eastAsia="仿宋" w:cs="仿宋"/>
          <w:b w:val="0"/>
          <w:bCs/>
          <w:color w:val="000000"/>
          <w:sz w:val="24"/>
          <w:highlight w:val="none"/>
        </w:rPr>
        <w:t xml:space="preserve">、</w:t>
      </w:r>
      <w:r>
        <w:rPr>
          <w:rFonts w:hint="eastAsia" w:ascii="仿宋" w:hAnsi="仿宋" w:eastAsia="仿宋" w:cs="仿宋"/>
          <w:b w:val="0"/>
          <w:bCs/>
          <w:color w:val="000000"/>
          <w:sz w:val="24"/>
          <w:highlight w:val="none"/>
          <w:lang w:val="en-US" w:eastAsia="zh-CN"/>
        </w:rPr>
        <w:t xml:space="preserve">职业道德</w:t>
      </w:r>
      <w:r>
        <w:rPr>
          <w:rFonts w:hint="eastAsia" w:ascii="仿宋" w:hAnsi="仿宋" w:eastAsia="仿宋" w:cs="仿宋"/>
          <w:b w:val="0"/>
          <w:bCs/>
          <w:color w:val="000000"/>
          <w:sz w:val="24"/>
          <w:highlight w:val="none"/>
        </w:rPr>
        <w:t xml:space="preserve">等，具体参见《</w:t>
      </w:r>
      <w:r>
        <w:rPr>
          <w:rFonts w:hint="eastAsia" w:ascii="仿宋" w:hAnsi="仿宋" w:eastAsia="仿宋" w:cs="仿宋"/>
          <w:b w:val="0"/>
          <w:bCs/>
          <w:color w:val="000000"/>
          <w:sz w:val="24"/>
          <w:highlight w:val="none"/>
          <w:lang w:val="en-US" w:eastAsia="zh-CN"/>
        </w:rPr>
        <w:t xml:space="preserve">项目审计服务工作考核标准及评分细则</w:t>
      </w:r>
      <w:r>
        <w:rPr>
          <w:rFonts w:hint="eastAsia" w:ascii="仿宋" w:hAnsi="仿宋" w:eastAsia="仿宋" w:cs="仿宋"/>
          <w:b w:val="0"/>
          <w:bCs/>
          <w:color w:val="000000"/>
          <w:sz w:val="24"/>
          <w:highlight w:val="none"/>
        </w:rPr>
        <w:t xml:space="preserve">》。</w:t>
      </w:r>
      <w:r>
        <w:rPr>
          <w:highlight w:val="none"/>
        </w:rPr>
      </w:r>
      <w:r/>
    </w:p>
    <w:tbl>
      <w:tblPr>
        <w:tblStyle w:val="909"/>
        <w:tblW w:w="10252" w:type="dxa"/>
        <w:tblInd w:w="-296"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5"/>
        <w:gridCol w:w="3865"/>
        <w:gridCol w:w="909"/>
        <w:gridCol w:w="4773"/>
      </w:tblGrid>
      <w:tr>
        <w:trPr>
          <w:trHeight w:val="983"/>
        </w:trPr>
        <w:tc>
          <w:tcPr>
            <w:gridSpan w:val="4"/>
            <w:tcW w:w="10252" w:type="dxa"/>
            <w:vAlign w:val="center"/>
            <w:textDirection w:val="lrTb"/>
            <w:noWrap w:val="false"/>
          </w:tcPr>
          <w:p>
            <w:pPr>
              <w:rPr>
                <w:rFonts w:hint="eastAsia" w:ascii="宋体" w:hAnsi="宋体" w:eastAsia="宋体" w:cs="宋体"/>
                <w:b/>
                <w:bCs/>
                <w:i w:val="0"/>
                <w:iCs w:val="0"/>
                <w:color w:val="000000"/>
                <w:sz w:val="36"/>
                <w:szCs w:val="36"/>
                <w:highlight w:val="none"/>
                <w:u w:val="none"/>
              </w:rPr>
            </w:pPr>
            <w:r>
              <w:rPr>
                <w:rFonts w:hint="eastAsia" w:ascii="仿宋" w:hAnsi="仿宋" w:eastAsia="仿宋" w:cs="仿宋"/>
                <w:b w:val="0"/>
                <w:bCs/>
                <w:color w:val="000000"/>
                <w:sz w:val="24"/>
                <w:highlight w:val="none"/>
              </w:rPr>
              <w:br w:type="page" w:clear="all"/>
            </w:r>
            <w:r>
              <w:rPr>
                <w:rFonts w:ascii="SimSun" w:hAnsi="SimSun" w:eastAsia="SimSun" w:cs="SimSun"/>
                <w:b/>
                <w:color w:val="000000"/>
                <w:sz w:val="36"/>
              </w:rPr>
              <w:t xml:space="preserve">秣陵街道2026年-2027年小型工程审计服务</w:t>
            </w:r>
            <w:r>
              <w:rPr>
                <w:rFonts w:hint="eastAsia" w:ascii="宋体" w:hAnsi="宋体" w:eastAsia="宋体" w:cs="宋体"/>
                <w:b/>
                <w:bCs/>
                <w:i w:val="0"/>
                <w:iCs w:val="0"/>
                <w:color w:val="000000"/>
                <w:sz w:val="36"/>
                <w:szCs w:val="36"/>
                <w:highlight w:val="none"/>
                <w:u w:val="none"/>
                <w:lang w:val="en-US" w:eastAsia="zh-CN" w:bidi="ar"/>
              </w:rPr>
              <w:t xml:space="preserve">工作考核标准及评分细则                                   </w:t>
            </w:r>
            <w:r>
              <w:rPr>
                <w:highlight w:val="none"/>
              </w:rPr>
            </w:r>
            <w:r/>
          </w:p>
        </w:tc>
      </w:tr>
      <w:tr>
        <w:trPr>
          <w:trHeight w:val="590"/>
        </w:trPr>
        <w:tc>
          <w:tcPr>
            <w:tcW w:w="705"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c>
          <w:tcPr>
            <w:tcW w:w="3865"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c>
          <w:tcPr>
            <w:tcW w:w="909"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c>
          <w:tcPr>
            <w:tcW w:w="4773"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r>
      <w:tr>
        <w:trPr>
          <w:trHeight w:val="609"/>
        </w:trPr>
        <w:tc>
          <w:tcPr>
            <w:tcW w:w="70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highlight w:val="none"/>
              </w:rPr>
            </w:r>
            <w:r/>
          </w:p>
        </w:tc>
        <w:tc>
          <w:tcPr>
            <w:tcW w:w="3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考核内容</w:t>
            </w:r>
            <w:r>
              <w:rPr>
                <w:highlight w:val="none"/>
              </w:rPr>
            </w:r>
            <w:r/>
          </w:p>
        </w:tc>
        <w:tc>
          <w:tcPr>
            <w:tcW w:w="909"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分值</w:t>
            </w:r>
            <w:r>
              <w:rPr>
                <w:highlight w:val="none"/>
              </w:rPr>
            </w:r>
            <w:r/>
          </w:p>
        </w:tc>
        <w:tc>
          <w:tcPr>
            <w:tcW w:w="477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评</w:t>
            </w:r>
            <w:r>
              <w:rPr>
                <w:rStyle w:val="1123"/>
                <w:rFonts w:hint="eastAsia" w:ascii="仿宋" w:hAnsi="仿宋" w:eastAsia="仿宋" w:cs="仿宋"/>
                <w:highlight w:val="none"/>
                <w:lang w:val="en-US" w:eastAsia="zh-CN" w:bidi="ar"/>
              </w:rPr>
              <w:t xml:space="preserve">   </w:t>
            </w:r>
            <w:r>
              <w:rPr>
                <w:rFonts w:hint="eastAsia" w:ascii="仿宋" w:hAnsi="仿宋" w:eastAsia="仿宋" w:cs="仿宋"/>
                <w:i w:val="0"/>
                <w:iCs w:val="0"/>
                <w:color w:val="000000"/>
                <w:sz w:val="24"/>
                <w:szCs w:val="24"/>
                <w:highlight w:val="none"/>
                <w:u w:val="none"/>
                <w:lang w:val="en-US" w:eastAsia="zh-CN" w:bidi="ar"/>
              </w:rPr>
              <w:t xml:space="preserve">分</w:t>
            </w:r>
            <w:r>
              <w:rPr>
                <w:rStyle w:val="1123"/>
                <w:rFonts w:hint="eastAsia" w:ascii="仿宋" w:hAnsi="仿宋" w:eastAsia="仿宋" w:cs="仿宋"/>
                <w:highlight w:val="none"/>
                <w:lang w:val="en-US" w:eastAsia="zh-CN" w:bidi="ar"/>
              </w:rPr>
              <w:t xml:space="preserve">   </w:t>
            </w:r>
            <w:r>
              <w:rPr>
                <w:rFonts w:hint="eastAsia" w:ascii="仿宋" w:hAnsi="仿宋" w:eastAsia="仿宋" w:cs="仿宋"/>
                <w:i w:val="0"/>
                <w:iCs w:val="0"/>
                <w:color w:val="000000"/>
                <w:sz w:val="24"/>
                <w:szCs w:val="24"/>
                <w:highlight w:val="none"/>
                <w:u w:val="none"/>
                <w:lang w:val="en-US" w:eastAsia="zh-CN" w:bidi="ar"/>
              </w:rPr>
              <w:t xml:space="preserve">细</w:t>
            </w:r>
            <w:r>
              <w:rPr>
                <w:rStyle w:val="1123"/>
                <w:rFonts w:hint="eastAsia" w:ascii="仿宋" w:hAnsi="仿宋" w:eastAsia="仿宋" w:cs="仿宋"/>
                <w:highlight w:val="none"/>
                <w:lang w:val="en-US" w:eastAsia="zh-CN" w:bidi="ar"/>
              </w:rPr>
              <w:t xml:space="preserve">   </w:t>
            </w:r>
            <w:r>
              <w:rPr>
                <w:rFonts w:hint="eastAsia" w:ascii="仿宋" w:hAnsi="仿宋" w:eastAsia="仿宋" w:cs="仿宋"/>
                <w:i w:val="0"/>
                <w:iCs w:val="0"/>
                <w:color w:val="000000"/>
                <w:sz w:val="24"/>
                <w:szCs w:val="24"/>
                <w:highlight w:val="none"/>
                <w:u w:val="none"/>
                <w:lang w:val="en-US" w:eastAsia="zh-CN" w:bidi="ar"/>
              </w:rPr>
              <w:t xml:space="preserve">则</w:t>
            </w:r>
            <w:r>
              <w:rPr>
                <w:highlight w:val="none"/>
              </w:rPr>
            </w:r>
            <w:r/>
          </w:p>
        </w:tc>
      </w:tr>
      <w:tr>
        <w:trPr>
          <w:trHeight w:val="609"/>
        </w:trPr>
        <w:tc>
          <w:tcPr>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w:t>
            </w:r>
            <w:r>
              <w:rPr>
                <w:highlight w:val="none"/>
              </w:rPr>
            </w:r>
            <w:r/>
          </w:p>
        </w:tc>
        <w:tc>
          <w:tcPr>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组织管理</w:t>
            </w:r>
            <w:r>
              <w:rPr>
                <w:highlight w:val="none"/>
              </w:rPr>
            </w:r>
            <w:r/>
          </w:p>
        </w:tc>
        <w:tc>
          <w:tcPr>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25</w:t>
            </w:r>
            <w:r>
              <w:rPr>
                <w:highlight w:val="none"/>
              </w:rPr>
            </w:r>
            <w:r/>
          </w:p>
        </w:tc>
        <w:tc>
          <w:tcPr>
            <w:tcW w:w="4773" w:type="dxa"/>
            <w:vAlign w:val="center"/>
            <w:textDirection w:val="lrTb"/>
            <w:noWrap/>
          </w:tcPr>
          <w:p>
            <w:pPr>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r>
        <w:trPr>
          <w:trHeight w:val="1189"/>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r/>
          </w:p>
        </w:tc>
        <w:tc>
          <w:tcPr>
            <w:shd w:val="clear" w:color="auto" w:fill="ffffff"/>
            <w:tcW w:w="386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接收审计任务后，要保证审计人员满足任务需求且及时到位</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跟踪审计项目的人员配备及每周到岗天数需满足咨询合同的要求。发现人员数量及到岗情况不满足要求时，发现一次扣2分；结算审计项目要配备与该项目相适应的审计人员，如因审计人员数量不足，影响审计进度或质量的，发现一次扣2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送审资料保管及归还完整、及时、完好</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如出现送审资料遗失，不全等情况，发现一次扣5分。</w:t>
            </w:r>
            <w:r>
              <w:rPr>
                <w:highlight w:val="none"/>
              </w:rPr>
            </w:r>
            <w:r/>
          </w:p>
        </w:tc>
      </w:tr>
      <w:tr>
        <w:trPr>
          <w:trHeight w:val="100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如无特殊情况，是否按期完成审计任务</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如无特殊情况，审计周期需满足要求，因咨询单位原因造成审计进度拖延逾期的，发现一次扣5分。</w:t>
            </w:r>
            <w:r>
              <w:rPr>
                <w:highlight w:val="none"/>
              </w:rPr>
            </w:r>
            <w:r/>
          </w:p>
        </w:tc>
      </w:tr>
      <w:tr>
        <w:trPr>
          <w:trHeight w:val="100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二</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审计质量</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55</w:t>
            </w:r>
            <w:r>
              <w:rPr>
                <w:highlight w:val="none"/>
              </w:rPr>
            </w:r>
            <w:r/>
          </w:p>
        </w:tc>
        <w:tc>
          <w:tcPr>
            <w:shd w:val="clear" w:color="auto" w:fill="ffffff"/>
            <w:tcW w:w="4773" w:type="dxa"/>
            <w:vAlign w:val="center"/>
            <w:textDirection w:val="lrTb"/>
            <w:noWrap/>
          </w:tcPr>
          <w:p>
            <w:pPr>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严格遵守国家的相关法律法规、规章制度</w:t>
            </w:r>
            <w:r>
              <w:rPr>
                <w:rStyle w:val="1124"/>
                <w:rFonts w:hint="eastAsia" w:ascii="仿宋" w:hAnsi="仿宋" w:eastAsia="仿宋" w:cs="仿宋"/>
                <w:highlight w:val="none"/>
                <w:lang w:val="en-US" w:eastAsia="zh-CN" w:bidi="ar"/>
              </w:rPr>
              <w:t xml:space="preserve">及行业执业规范</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违反相关规定及行业执业规范的每发现一次扣5分。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r/>
          </w:p>
        </w:tc>
        <w:tc>
          <w:tcPr>
            <w:shd w:val="clear" w:color="auto" w:fill="ffffff"/>
            <w:tcW w:w="386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跟踪审计项目需每月将跟踪月报报审计所，跟踪审计项目结束后将跟踪审计报告及时报审计所</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对跟踪审计月报、跟踪审计报告发现明显的（如大小写不对应等）格式与质量问题，每发现一次扣5分。不及时报送月报和跟踪审计报告的，每发现一次扣5分。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结算项目要及时现场踏勘、留存影像资料且留存现场测量记录</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结算审计不踏勘现场的，发现一次扣5分。无特殊情况，没有留存影像资料、没有现场测量记录的，发现一次扣5分。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结算审计报告应内容真实、准确，符合规范</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对结算审计报告中发现明显的（如大小写不对应等）格式与质量问题，每发现一次扣5分。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咨询单位应确保审计成果的质量</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咨询单位的审核成果经（审计所或二审单位）复核超过3%扣5分，超过5%扣10分。</w:t>
            </w:r>
            <w:r>
              <w:rPr>
                <w:highlight w:val="none"/>
              </w:rPr>
            </w:r>
            <w:r/>
          </w:p>
        </w:tc>
      </w:tr>
      <w:tr>
        <w:trPr>
          <w:trHeight w:val="100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三</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职业道德</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20</w:t>
            </w:r>
            <w:r>
              <w:rPr>
                <w:highlight w:val="none"/>
              </w:rPr>
            </w:r>
            <w:r/>
          </w:p>
        </w:tc>
        <w:tc>
          <w:tcPr>
            <w:shd w:val="clear" w:color="auto" w:fill="ffffff"/>
            <w:tcW w:w="4773" w:type="dxa"/>
            <w:vAlign w:val="center"/>
            <w:textDirection w:val="lrTb"/>
            <w:noWrap/>
          </w:tcPr>
          <w:p>
            <w:pPr>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严守审计纪律、保守审计秘密</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泄露与审计任务相关的保密资料，一经发现扣5分。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审计过程中服从委托方的全程监督指导</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不服从指导、不接受监督的每发生一次扣5分。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与被审计单位或审计事项有利害关系回避要求执行情况</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与被审计单位或审计事项有利害关系未主动申请回避的扣5分。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其他徇私舞弊、玩忽职守行为</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一经发现扣5分。</w:t>
            </w:r>
            <w:r>
              <w:rPr>
                <w:highlight w:val="none"/>
              </w:rPr>
            </w:r>
            <w:r/>
          </w:p>
        </w:tc>
      </w:tr>
      <w:tr>
        <w:trPr>
          <w:trHeight w:val="1012"/>
        </w:trPr>
        <w:tc>
          <w:tcPr>
            <w:shd w:val="clear" w:color="auto" w:fill="ffffff"/>
            <w:tcW w:w="705" w:type="dxa"/>
            <w:vAlign w:val="center"/>
            <w:textDirection w:val="lrTb"/>
            <w:noWrap/>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rPr>
                <w:highlight w:val="none"/>
              </w:rPr>
            </w:r>
            <w:r/>
          </w:p>
        </w:tc>
        <w:tc>
          <w:tcPr>
            <w:shd w:val="clear" w:color="auto" w:fill="ffffff"/>
            <w:tcW w:w="3865"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总</w:t>
            </w:r>
            <w:r>
              <w:rPr>
                <w:rStyle w:val="1125"/>
                <w:rFonts w:hint="eastAsia" w:ascii="仿宋" w:hAnsi="仿宋" w:eastAsia="仿宋" w:cs="仿宋"/>
                <w:highlight w:val="none"/>
                <w:lang w:val="en-US" w:eastAsia="zh-CN" w:bidi="ar"/>
              </w:rPr>
              <w:t xml:space="preserve">   </w:t>
            </w:r>
            <w:r>
              <w:rPr>
                <w:rStyle w:val="1126"/>
                <w:rFonts w:hint="eastAsia" w:ascii="仿宋" w:hAnsi="仿宋" w:eastAsia="仿宋" w:cs="仿宋"/>
                <w:highlight w:val="none"/>
                <w:lang w:val="en-US" w:eastAsia="zh-CN" w:bidi="ar"/>
              </w:rPr>
              <w:t xml:space="preserve">分</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100</w:t>
            </w:r>
            <w:r>
              <w:rPr>
                <w:highlight w:val="none"/>
              </w:rPr>
            </w:r>
            <w:r/>
          </w:p>
        </w:tc>
        <w:tc>
          <w:tcPr>
            <w:shd w:val="clear" w:color="auto" w:fill="ffffff"/>
            <w:tcW w:w="4773" w:type="dxa"/>
            <w:vAlign w:val="center"/>
            <w:textDirection w:val="lrTb"/>
            <w:noWrap/>
          </w:tcPr>
          <w:p>
            <w:pPr>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bl>
    <w:p>
      <w:pPr>
        <w:pStyle w:val="910"/>
        <w:rPr>
          <w:rFonts w:hint="eastAsia"/>
          <w:highlight w:val="none"/>
        </w:rPr>
      </w:pPr>
      <w:r>
        <w:rPr>
          <w:rFonts w:hint="eastAsia"/>
          <w:highlight w:val="none"/>
        </w:rPr>
      </w:r>
      <w:r>
        <w:rPr>
          <w:highlight w:val="none"/>
        </w:rPr>
      </w:r>
      <w:r/>
    </w:p>
    <w:p>
      <w:pPr>
        <w:numPr>
          <w:ilvl w:val="0"/>
          <w:numId w:val="0"/>
        </w:numPr>
        <w:keepLines w:val="0"/>
        <w:keepNext w:val="0"/>
        <w:pageBreakBefore w:val="0"/>
        <w:spacing w:before="47" w:line="360" w:lineRule="auto"/>
        <w:rPr>
          <w:rFonts w:ascii="仿宋" w:hAnsi="仿宋" w:eastAsia="仿宋" w:cs="仿宋"/>
          <w:color w:val="000000"/>
          <w:spacing w:val="-2"/>
          <w:sz w:val="24"/>
          <w:szCs w:val="24"/>
          <w:highlight w:val="none"/>
        </w:rPr>
      </w:pPr>
      <w:r>
        <w:rPr>
          <w:rFonts w:ascii="仿宋" w:hAnsi="仿宋" w:eastAsia="仿宋" w:cs="仿宋"/>
          <w:color w:val="000000"/>
          <w:spacing w:val="-2"/>
          <w:sz w:val="24"/>
          <w:szCs w:val="24"/>
          <w:highlight w:val="none"/>
          <w:lang w:val="en-US" w:eastAsia="zh-CN"/>
        </w:rPr>
        <w:t xml:space="preserve">特别说明：本章所有内容均为实质性要求，不接受负偏离（负偏离作无效投标处理）</w:t>
      </w:r>
      <w:r>
        <w:rPr>
          <w:highlight w:val="none"/>
        </w:rPr>
      </w:r>
      <w:r/>
    </w:p>
    <w:p>
      <w:pPr>
        <w:numPr>
          <w:ilvl w:val="0"/>
          <w:numId w:val="0"/>
        </w:numPr>
        <w:keepLines w:val="0"/>
        <w:keepNext w:val="0"/>
        <w:pageBreakBefore w:val="0"/>
        <w:spacing w:before="47" w:line="360" w:lineRule="auto"/>
        <w:rPr>
          <w:rFonts w:ascii="仿宋" w:hAnsi="仿宋" w:eastAsia="仿宋" w:cs="仿宋"/>
          <w:color w:val="000000"/>
          <w:spacing w:val="-2"/>
          <w:sz w:val="24"/>
          <w:szCs w:val="24"/>
          <w:highlight w:val="none"/>
        </w:rPr>
      </w:pPr>
      <w:r>
        <w:rPr>
          <w:rFonts w:ascii="仿宋" w:hAnsi="仿宋" w:eastAsia="仿宋" w:cs="仿宋"/>
          <w:color w:val="000000"/>
          <w:spacing w:val="-2"/>
          <w:sz w:val="24"/>
          <w:szCs w:val="24"/>
          <w:highlight w:val="none"/>
          <w:lang w:val="en-US" w:eastAsia="zh-CN"/>
        </w:rPr>
        <w:t xml:space="preserve">如对采购需求有任何疑问，请在规定的截止时间前与采购人联系。</w:t>
      </w:r>
      <w:r>
        <w:rPr>
          <w:highlight w:val="none"/>
        </w:rPr>
      </w:r>
      <w:r/>
    </w:p>
    <w:p>
      <w:pPr>
        <w:ind w:left="308" w:right="489"/>
        <w:jc w:val="center"/>
        <w:spacing w:before="21"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ind w:left="308" w:right="489"/>
        <w:jc w:val="center"/>
        <w:spacing w:before="21"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ind w:left="308" w:right="489"/>
        <w:jc w:val="center"/>
        <w:spacing w:before="21"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rPr>
          <w:rFonts w:hint="eastAsia" w:ascii="仿宋" w:hAnsi="仿宋" w:eastAsia="仿宋" w:cs="仿宋"/>
          <w:color w:val="000000"/>
          <w:sz w:val="36"/>
          <w:highlight w:val="none"/>
        </w:rPr>
      </w:pPr>
      <w:r>
        <w:rPr>
          <w:rFonts w:hint="eastAsia" w:ascii="仿宋" w:hAnsi="仿宋" w:eastAsia="仿宋" w:cs="仿宋"/>
          <w:color w:val="000000"/>
          <w:sz w:val="36"/>
          <w:highlight w:val="none"/>
        </w:rPr>
        <w:br w:type="page" w:clear="all"/>
      </w:r>
      <w:r>
        <w:rPr>
          <w:highlight w:val="none"/>
        </w:rPr>
      </w:r>
      <w:r/>
    </w:p>
    <w:p>
      <w:pPr>
        <w:ind w:left="308" w:right="489"/>
        <w:jc w:val="center"/>
        <w:spacing w:before="21" w:line="276" w:lineRule="auto"/>
        <w:rPr>
          <w:rFonts w:hint="eastAsia" w:ascii="仿宋" w:hAnsi="仿宋" w:eastAsia="仿宋" w:cs="仿宋"/>
          <w:color w:val="000000"/>
          <w:sz w:val="36"/>
          <w:highlight w:val="none"/>
        </w:rPr>
        <w:outlineLvl w:val="0"/>
      </w:pPr>
      <w:r>
        <w:rPr>
          <w:highlight w:val="none"/>
        </w:rPr>
      </w:r>
      <w:bookmarkStart w:id="24" w:name="_Toc8171"/>
      <w:r>
        <w:rPr>
          <w:highlight w:val="none"/>
        </w:rPr>
      </w:r>
      <w:bookmarkStart w:id="25" w:name="_Toc14562"/>
      <w:r>
        <w:rPr>
          <w:rFonts w:hint="eastAsia" w:ascii="仿宋" w:hAnsi="仿宋" w:eastAsia="仿宋" w:cs="仿宋"/>
          <w:color w:val="000000"/>
          <w:sz w:val="36"/>
          <w:highlight w:val="none"/>
        </w:rPr>
        <w:t xml:space="preserve">第四章 评分标准</w:t>
      </w:r>
      <w:bookmarkEnd w:id="24"/>
      <w:r>
        <w:rPr>
          <w:highlight w:val="none"/>
        </w:rPr>
      </w:r>
      <w:bookmarkEnd w:id="25"/>
      <w:r>
        <w:rPr>
          <w:highlight w:val="none"/>
        </w:rPr>
      </w:r>
      <w:r/>
    </w:p>
    <w:p>
      <w:pPr>
        <w:pStyle w:val="1090"/>
        <w:ind w:left="551" w:right="727" w:firstLine="480"/>
        <w:jc w:val="both"/>
        <w:spacing w:before="3" w:after="4"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本项目采用综合评分法的，评标结果按评审后得分由高到低顺序排列。得分相同的，按投标报价由低到高顺序排列。</w:t>
      </w:r>
      <w:r>
        <w:rPr>
          <w:highlight w:val="none"/>
        </w:rPr>
      </w:r>
      <w:r/>
    </w:p>
    <w:tbl>
      <w:tblPr>
        <w:tblStyle w:val="909"/>
        <w:tblpPr w:horzAnchor="page" w:tblpX="1316" w:vertAnchor="text" w:tblpY="233" w:leftFromText="180" w:topFromText="0" w:rightFromText="180" w:bottomFromText="0"/>
        <w:tblW w:w="95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45"/>
        <w:gridCol w:w="1215"/>
        <w:gridCol w:w="6565"/>
        <w:gridCol w:w="875"/>
      </w:tblGrid>
      <w:tr>
        <w:trPr>
          <w:trHeight w:val="642"/>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highlight w:val="none"/>
              </w:rPr>
            </w:r>
            <w:bookmarkStart w:id="26" w:name="第五章__政府采购合同格式"/>
            <w:r>
              <w:rPr>
                <w:highlight w:val="none"/>
              </w:rPr>
            </w:r>
            <w:bookmarkEnd w:id="26"/>
            <w:r>
              <w:rPr>
                <w:rFonts w:hint="eastAsia" w:ascii="仿宋" w:hAnsi="仿宋" w:eastAsia="仿宋" w:cs="仿宋"/>
                <w:color w:val="000000"/>
                <w:sz w:val="24"/>
                <w:highlight w:val="none"/>
              </w:rPr>
              <w:t xml:space="preserve">序号</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评分因素</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 审 标 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分值</w:t>
            </w:r>
            <w:r>
              <w:rPr>
                <w:highlight w:val="none"/>
              </w:rPr>
            </w:r>
            <w:r/>
          </w:p>
        </w:tc>
      </w:tr>
      <w:tr>
        <w:trPr>
          <w:trHeight w:val="1698"/>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价格</w:t>
            </w:r>
            <w:r>
              <w:rPr>
                <w:highlight w:val="none"/>
              </w:rPr>
            </w:r>
            <w:r/>
          </w:p>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2"/>
                <w:szCs w:val="22"/>
                <w:highlight w:val="none"/>
              </w:rPr>
              <w:t xml:space="preserve">采用低价优先法计算。本次磋商，以进入详细评审的各供应商报价费率</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供应商报价费率=1-下浮率（优惠率）</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A%的最低值A为基准值，等于A值价格分满分，即10分。其他供应商报价得分=（A/该供应商报价费率）×10（小数点保留两位）。</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highlight w:val="none"/>
              </w:rPr>
            </w:r>
            <w:r/>
          </w:p>
        </w:tc>
      </w:tr>
      <w:tr>
        <w:trPr>
          <w:trHeight w:val="930"/>
        </w:trPr>
        <w:tc>
          <w:tcPr>
            <w:shd w:val="clear" w:color="auto" w:fill="ffffff"/>
            <w:tcMar>
              <w:left w:w="15" w:type="dxa"/>
              <w:top w:w="15" w:type="dxa"/>
              <w:right w:w="15" w:type="dxa"/>
              <w:bottom w:w="0" w:type="dxa"/>
            </w:tcMar>
            <w:tcW w:w="845" w:type="dxa"/>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highlight w:val="none"/>
              </w:rPr>
            </w:r>
            <w:r/>
          </w:p>
        </w:tc>
        <w:tc>
          <w:tcPr>
            <w:shd w:val="clear" w:color="auto" w:fill="ffffff"/>
            <w:tcMar>
              <w:left w:w="15" w:type="dxa"/>
              <w:top w:w="15" w:type="dxa"/>
              <w:right w:w="15" w:type="dxa"/>
              <w:bottom w:w="0" w:type="dxa"/>
            </w:tcMar>
            <w:tcW w:w="1215" w:type="dxa"/>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4"/>
                <w:highlight w:val="none"/>
                <w:lang w:val="zh-CN"/>
              </w:rPr>
              <w:t xml:space="preserve">服务方案</w:t>
            </w: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lang w:val="en-US" w:eastAsia="zh-CN"/>
              </w:rPr>
              <w:t xml:space="preserve">0</w:t>
            </w:r>
            <w:r>
              <w:rPr>
                <w:rFonts w:hint="eastAsia" w:ascii="仿宋" w:hAnsi="仿宋" w:eastAsia="仿宋" w:cs="仿宋"/>
                <w:color w:val="000000"/>
                <w:sz w:val="22"/>
                <w:szCs w:val="22"/>
                <w:highlight w:val="none"/>
              </w:rPr>
              <w:t xml:space="preserve">分）</w:t>
            </w:r>
            <w:r>
              <w:rPr>
                <w:highlight w:val="none"/>
              </w:rPr>
            </w:r>
            <w:r/>
          </w:p>
        </w:tc>
        <w:tc>
          <w:tcPr>
            <w:shd w:val="clear" w:color="auto" w:fill="ffffff"/>
            <w:tcMar>
              <w:left w:w="15" w:type="dxa"/>
              <w:top w:w="15" w:type="dxa"/>
              <w:right w:w="15" w:type="dxa"/>
              <w:bottom w:w="0" w:type="dxa"/>
            </w:tcMar>
            <w:tcW w:w="6565" w:type="dxa"/>
            <w:vAlign w:val="top"/>
            <w:textDirection w:val="lrTb"/>
            <w:noWrap w:val="false"/>
          </w:tcPr>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对本项目理解</w:t>
            </w:r>
            <w:r>
              <w:rPr>
                <w:rFonts w:hint="eastAsia" w:ascii="仿宋" w:hAnsi="仿宋" w:eastAsia="仿宋" w:cs="仿宋"/>
                <w:color w:val="000000"/>
                <w:sz w:val="22"/>
                <w:szCs w:val="22"/>
                <w:highlight w:val="none"/>
                <w:lang w:val="en-US" w:eastAsia="zh-CN"/>
              </w:rPr>
              <w:t xml:space="preserve">及整体服务规划</w:t>
            </w:r>
            <w:r>
              <w:rPr>
                <w:rFonts w:hint="eastAsia" w:ascii="仿宋" w:hAnsi="仿宋" w:eastAsia="仿宋" w:cs="仿宋"/>
                <w:color w:val="000000"/>
                <w:sz w:val="22"/>
                <w:szCs w:val="22"/>
                <w:highlight w:val="none"/>
                <w:lang w:eastAsia="zh-CN"/>
              </w:rPr>
              <w:t xml:space="preserve">：</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理解准确、思路清晰、规划全面得10分；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理解较准确、思路较清晰、规划较全面得8分；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理解基本准确、思路基本清晰、规划基本全面得6分；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理解不够准确、思路不够清晰、规划不够全面得4分；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审计实施方案的内容、方法（包括审计目标明确、审计内容和重点、审计</w:t>
            </w:r>
            <w:r>
              <w:rPr>
                <w:rFonts w:hint="eastAsia" w:ascii="仿宋" w:hAnsi="仿宋" w:eastAsia="仿宋" w:cs="仿宋"/>
                <w:color w:val="000000"/>
                <w:sz w:val="22"/>
                <w:szCs w:val="22"/>
                <w:highlight w:val="none"/>
                <w:lang w:val="en-US" w:eastAsia="zh-CN"/>
              </w:rPr>
              <w:t xml:space="preserve">流程、</w:t>
            </w:r>
            <w:r>
              <w:rPr>
                <w:rFonts w:hint="eastAsia" w:ascii="仿宋" w:hAnsi="仿宋" w:eastAsia="仿宋" w:cs="仿宋"/>
                <w:color w:val="000000"/>
                <w:sz w:val="22"/>
                <w:szCs w:val="22"/>
                <w:highlight w:val="none"/>
              </w:rPr>
              <w:t xml:space="preserve">审计组织和分工）</w:t>
            </w:r>
            <w:r>
              <w:rPr>
                <w:rFonts w:hint="eastAsia" w:ascii="仿宋" w:hAnsi="仿宋" w:eastAsia="仿宋" w:cs="仿宋"/>
                <w:color w:val="000000"/>
                <w:sz w:val="22"/>
                <w:szCs w:val="22"/>
                <w:highlight w:val="none"/>
                <w:lang w:eastAsia="zh-CN"/>
              </w:rPr>
              <w:t xml:space="preserve">：</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内容明确、重点详实、分工合理的得10分；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内容较明确、重点较详实、分工较合理的得8分；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内容基本明确、重点基本详实、分工基本合理的得6分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内容不够明确、重点不够详实、分工不够合理的得4分；</w:t>
            </w:r>
            <w:r>
              <w:rPr>
                <w:highlight w:val="none"/>
              </w:rPr>
            </w:r>
            <w:r/>
          </w:p>
          <w:p>
            <w:pPr>
              <w:keepLines w:val="0"/>
              <w:keepNext w:val="0"/>
              <w:pageBreakBefore w:val="0"/>
              <w:spacing w:line="360" w:lineRule="exact"/>
              <w:widowControl/>
              <w:tabs>
                <w:tab w:val="left" w:pos="1290" w:leader="none"/>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2094"/>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审计质量控制方法和措施方案、信息化管理方案</w:t>
            </w:r>
            <w:r>
              <w:rPr>
                <w:rFonts w:hint="eastAsia" w:ascii="仿宋" w:hAnsi="仿宋" w:eastAsia="仿宋" w:cs="仿宋"/>
                <w:color w:val="000000"/>
                <w:sz w:val="22"/>
                <w:szCs w:val="22"/>
                <w:highlight w:val="none"/>
                <w:lang w:eastAsia="zh-CN"/>
              </w:rPr>
              <w:t xml:space="preserve">：</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内容明确、重点详实、分工合理的得10分；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内容较明确、重点较详实、分工较合理的得8分；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内容基本明确、重点基本详实、分工基本合理的得6分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内容不够明确、重点不够详实、分工不够合理的得4分；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风险控制措施和内部质量控制制度</w:t>
            </w:r>
            <w:r>
              <w:rPr>
                <w:rFonts w:hint="eastAsia" w:ascii="仿宋" w:hAnsi="仿宋" w:eastAsia="仿宋" w:cs="仿宋"/>
                <w:color w:val="000000"/>
                <w:sz w:val="22"/>
                <w:szCs w:val="22"/>
                <w:highlight w:val="none"/>
                <w:lang w:eastAsia="zh-CN"/>
              </w:rPr>
              <w:t xml:space="preserve">：</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完善且合理</w:t>
            </w:r>
            <w:r>
              <w:rPr>
                <w:rFonts w:hint="eastAsia" w:ascii="仿宋" w:hAnsi="仿宋" w:eastAsia="仿宋" w:cs="仿宋"/>
                <w:color w:val="000000"/>
                <w:sz w:val="22"/>
                <w:szCs w:val="22"/>
                <w:highlight w:val="none"/>
              </w:rPr>
              <w:t xml:space="preserve">得10分；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基本完善且合理</w:t>
            </w:r>
            <w:r>
              <w:rPr>
                <w:rFonts w:hint="eastAsia" w:ascii="仿宋" w:hAnsi="仿宋" w:eastAsia="仿宋" w:cs="仿宋"/>
                <w:color w:val="000000"/>
                <w:sz w:val="22"/>
                <w:szCs w:val="22"/>
                <w:highlight w:val="none"/>
              </w:rPr>
              <w:t xml:space="preserve">得</w:t>
            </w:r>
            <w:r>
              <w:rPr>
                <w:rFonts w:hint="eastAsia" w:ascii="仿宋" w:hAnsi="仿宋" w:eastAsia="仿宋" w:cs="仿宋"/>
                <w:color w:val="000000"/>
                <w:sz w:val="22"/>
                <w:szCs w:val="22"/>
                <w:highlight w:val="none"/>
                <w:lang w:val="en-US" w:eastAsia="zh-CN"/>
              </w:rPr>
              <w:t xml:space="preserve">8</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不够完善、不够合理</w:t>
            </w:r>
            <w:r>
              <w:rPr>
                <w:rFonts w:hint="eastAsia" w:ascii="仿宋" w:hAnsi="仿宋" w:eastAsia="仿宋" w:cs="仿宋"/>
                <w:color w:val="000000"/>
                <w:sz w:val="22"/>
                <w:szCs w:val="22"/>
                <w:highlight w:val="none"/>
              </w:rPr>
              <w:t xml:space="preserve">得</w:t>
            </w: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缺失且合理度低</w:t>
            </w:r>
            <w:r>
              <w:rPr>
                <w:rFonts w:hint="eastAsia" w:ascii="仿宋" w:hAnsi="仿宋" w:eastAsia="仿宋" w:cs="仿宋"/>
                <w:color w:val="000000"/>
                <w:sz w:val="22"/>
                <w:szCs w:val="22"/>
                <w:highlight w:val="none"/>
              </w:rPr>
              <w:t xml:space="preserve">得</w:t>
            </w:r>
            <w:r>
              <w:rPr>
                <w:rFonts w:hint="eastAsia" w:ascii="仿宋" w:hAnsi="仿宋" w:eastAsia="仿宋" w:cs="仿宋"/>
                <w:color w:val="000000"/>
                <w:sz w:val="22"/>
                <w:szCs w:val="22"/>
                <w:highlight w:val="none"/>
                <w:lang w:val="en-US" w:eastAsia="zh-CN"/>
              </w:rPr>
              <w:t xml:space="preserve">4</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审计服务和配合承诺</w:t>
            </w:r>
            <w:r>
              <w:rPr>
                <w:rFonts w:hint="eastAsia" w:ascii="仿宋" w:hAnsi="仿宋" w:eastAsia="仿宋" w:cs="仿宋"/>
                <w:color w:val="000000"/>
                <w:sz w:val="22"/>
                <w:szCs w:val="22"/>
                <w:highlight w:val="none"/>
                <w:lang w:eastAsia="zh-CN"/>
              </w:rPr>
              <w:t xml:space="preserve">：</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服务承诺完善合理的得10分；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服务承诺较完善合理的得8分；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服务承诺基本完善合理的得6分；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服务承诺不够完善合理的得4分；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日常资料的管理、归集</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移交方案</w:t>
            </w:r>
            <w:r>
              <w:rPr>
                <w:rFonts w:hint="eastAsia" w:ascii="仿宋" w:hAnsi="仿宋" w:eastAsia="仿宋" w:cs="仿宋"/>
                <w:color w:val="000000"/>
                <w:sz w:val="22"/>
                <w:szCs w:val="22"/>
                <w:highlight w:val="none"/>
                <w:lang w:eastAsia="zh-CN"/>
              </w:rPr>
              <w:t xml:space="preserve">：</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全面、有较好的针对性、措施得当的得</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方案较</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较得当</w:t>
            </w:r>
            <w:r>
              <w:rPr>
                <w:rFonts w:hint="eastAsia" w:ascii="仿宋" w:hAnsi="仿宋" w:eastAsia="仿宋" w:cs="仿宋"/>
                <w:color w:val="000000"/>
                <w:sz w:val="22"/>
                <w:szCs w:val="22"/>
                <w:highlight w:val="none"/>
              </w:rPr>
              <w:t xml:space="preserve">的得4分；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方案基本</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基本得当</w:t>
            </w:r>
            <w:r>
              <w:rPr>
                <w:rFonts w:hint="eastAsia" w:ascii="仿宋" w:hAnsi="仿宋" w:eastAsia="仿宋" w:cs="仿宋"/>
                <w:color w:val="000000"/>
                <w:sz w:val="22"/>
                <w:szCs w:val="22"/>
                <w:highlight w:val="none"/>
              </w:rPr>
              <w:t xml:space="preserve">的得</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缺失、针对性</w:t>
            </w:r>
            <w:r>
              <w:rPr>
                <w:rFonts w:hint="eastAsia" w:ascii="仿宋" w:hAnsi="仿宋" w:eastAsia="仿宋" w:cs="仿宋"/>
                <w:color w:val="000000"/>
                <w:sz w:val="22"/>
                <w:szCs w:val="22"/>
                <w:highlight w:val="none"/>
                <w:lang w:val="en-US" w:eastAsia="zh-CN"/>
              </w:rPr>
              <w:t xml:space="preserve">较低</w:t>
            </w:r>
            <w:r>
              <w:rPr>
                <w:rFonts w:hint="eastAsia" w:ascii="仿宋" w:hAnsi="仿宋" w:eastAsia="仿宋" w:cs="仿宋"/>
                <w:color w:val="000000"/>
                <w:sz w:val="22"/>
                <w:szCs w:val="22"/>
                <w:highlight w:val="none"/>
              </w:rPr>
              <w:t xml:space="preserve">的得2分；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廉洁从审的制度、管理办法、管理措施：</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全面、有针对性、措施得当的得</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方案较</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较得当</w:t>
            </w:r>
            <w:r>
              <w:rPr>
                <w:rFonts w:hint="eastAsia" w:ascii="仿宋" w:hAnsi="仿宋" w:eastAsia="仿宋" w:cs="仿宋"/>
                <w:color w:val="000000"/>
                <w:sz w:val="22"/>
                <w:szCs w:val="22"/>
                <w:highlight w:val="none"/>
              </w:rPr>
              <w:t xml:space="preserve">的得4分；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方案基本</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基本得当</w:t>
            </w:r>
            <w:r>
              <w:rPr>
                <w:rFonts w:hint="eastAsia" w:ascii="仿宋" w:hAnsi="仿宋" w:eastAsia="仿宋" w:cs="仿宋"/>
                <w:color w:val="000000"/>
                <w:sz w:val="22"/>
                <w:szCs w:val="22"/>
                <w:highlight w:val="none"/>
              </w:rPr>
              <w:t xml:space="preserve">的得</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缺失、针对性</w:t>
            </w:r>
            <w:r>
              <w:rPr>
                <w:rFonts w:hint="eastAsia" w:ascii="仿宋" w:hAnsi="仿宋" w:eastAsia="仿宋" w:cs="仿宋"/>
                <w:color w:val="000000"/>
                <w:sz w:val="22"/>
                <w:szCs w:val="22"/>
                <w:highlight w:val="none"/>
                <w:lang w:val="en-US" w:eastAsia="zh-CN"/>
              </w:rPr>
              <w:t xml:space="preserve">较低</w:t>
            </w:r>
            <w:r>
              <w:rPr>
                <w:rFonts w:hint="eastAsia" w:ascii="仿宋" w:hAnsi="仿宋" w:eastAsia="仿宋" w:cs="仿宋"/>
                <w:color w:val="000000"/>
                <w:sz w:val="22"/>
                <w:szCs w:val="22"/>
                <w:highlight w:val="none"/>
              </w:rPr>
              <w:t xml:space="preserve">的得2分；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highlight w:val="none"/>
              </w:rPr>
            </w:r>
            <w:r/>
          </w:p>
        </w:tc>
      </w:tr>
      <w:tr>
        <w:trPr>
          <w:trHeight w:val="720"/>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项目负责人</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项目负责人具有一级注册造价工程师</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或国家注册造价工程师</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资格且执业年限5年</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含</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以上的得</w:t>
            </w:r>
            <w:r>
              <w:rPr>
                <w:rFonts w:hint="eastAsia" w:ascii="仿宋" w:hAnsi="仿宋" w:eastAsia="仿宋" w:cs="仿宋"/>
                <w:color w:val="000000"/>
                <w:sz w:val="22"/>
                <w:szCs w:val="22"/>
                <w:highlight w:val="none"/>
                <w:lang w:val="en-US" w:eastAsia="zh-CN"/>
              </w:rPr>
              <w:t xml:space="preserve">7</w:t>
            </w:r>
            <w:r>
              <w:rPr>
                <w:rFonts w:hint="eastAsia" w:ascii="仿宋" w:hAnsi="仿宋" w:eastAsia="仿宋" w:cs="仿宋"/>
                <w:color w:val="000000"/>
                <w:sz w:val="22"/>
                <w:szCs w:val="22"/>
                <w:highlight w:val="none"/>
              </w:rPr>
              <w:t xml:space="preserve">分，3年</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含</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以上不满5年的得3分，其余不得分，同时具有高级工程师</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含</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以上职称的加6分，工程师职称的加3分。</w:t>
            </w:r>
            <w:r>
              <w:rPr>
                <w:highlight w:val="none"/>
              </w:rPr>
            </w:r>
            <w:r/>
          </w:p>
          <w:p>
            <w:pPr>
              <w:pStyle w:val="1088"/>
              <w:ind w:firstLine="440"/>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（提供</w:t>
            </w:r>
            <w:r>
              <w:rPr>
                <w:rFonts w:hint="eastAsia" w:ascii="仿宋" w:hAnsi="仿宋" w:eastAsia="仿宋" w:cs="仿宋"/>
                <w:color w:val="000000"/>
                <w:sz w:val="22"/>
                <w:szCs w:val="22"/>
                <w:highlight w:val="none"/>
                <w:lang w:val="en-US" w:eastAsia="zh-CN"/>
              </w:rPr>
              <w:t xml:space="preserve">证书扫描件加盖公章</w:t>
            </w:r>
            <w:r>
              <w:rPr>
                <w:rFonts w:hint="eastAsia" w:ascii="仿宋" w:hAnsi="仿宋" w:eastAsia="仿宋" w:cs="仿宋"/>
                <w:color w:val="000000"/>
                <w:sz w:val="22"/>
                <w:szCs w:val="22"/>
                <w:highlight w:val="none"/>
              </w:rPr>
              <w:t xml:space="preserve">，执业年限以注册证书上的初始注册日期(或执业资格证书日期)至投标截止时间止计算为准，职称以职称证书为准）。</w:t>
            </w:r>
            <w:r>
              <w:rPr>
                <w:highlight w:val="none"/>
              </w:rPr>
            </w:r>
            <w:r/>
          </w:p>
          <w:p>
            <w:pPr>
              <w:pStyle w:val="1088"/>
              <w:ind w:firstLine="440"/>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bCs/>
                <w:highlight w:val="none"/>
              </w:rPr>
              <w:t xml:space="preserve">提供供应商为其缴纳的近三个月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2026年5月-2026年7月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内</w:t>
            </w:r>
            <w:r>
              <w:rPr>
                <w:rFonts w:hint="eastAsia" w:ascii="仿宋" w:hAnsi="仿宋" w:eastAsia="仿宋" w:cs="仿宋"/>
                <w:bCs/>
                <w:highlight w:val="none"/>
              </w:rPr>
              <w:t xml:space="preserve">任意一个月的社保证明材料扫描件并加盖供应商公章，若属企业退休人员等客观原因无法提供养老保险金缴费证明，必须出具相关证明材料。</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lang w:val="en-US" w:eastAsia="zh-CN"/>
              </w:rPr>
              <w:t xml:space="preserve">3</w:t>
            </w:r>
            <w:r>
              <w:rPr>
                <w:highlight w:val="none"/>
              </w:rPr>
            </w:r>
            <w:r/>
          </w:p>
        </w:tc>
      </w:tr>
      <w:tr>
        <w:trPr>
          <w:trHeight w:val="720"/>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项目组其</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他成员</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项目组成员中（除项目负责人以外）具有一级注册造价工程师（或国家注册造价工程师）资格的得3分/人；具有二级注册造价工程师资格的得2分/人；最高得分5分。（提供</w:t>
            </w:r>
            <w:r>
              <w:rPr>
                <w:rFonts w:hint="eastAsia" w:ascii="仿宋" w:hAnsi="仿宋" w:eastAsia="仿宋" w:cs="仿宋"/>
                <w:color w:val="000000"/>
                <w:sz w:val="22"/>
                <w:szCs w:val="22"/>
                <w:highlight w:val="none"/>
                <w:lang w:val="en-US" w:eastAsia="zh-CN"/>
              </w:rPr>
              <w:t xml:space="preserve">注册证书扫描件加盖公章</w:t>
            </w:r>
            <w:r>
              <w:rPr>
                <w:rFonts w:hint="eastAsia" w:ascii="仿宋" w:hAnsi="仿宋" w:eastAsia="仿宋" w:cs="仿宋"/>
                <w:color w:val="000000"/>
                <w:sz w:val="22"/>
                <w:szCs w:val="22"/>
                <w:highlight w:val="none"/>
              </w:rPr>
              <w:t xml:space="preserve">）</w:t>
            </w:r>
            <w:r>
              <w:rPr>
                <w:highlight w:val="none"/>
              </w:rPr>
            </w:r>
            <w:r/>
          </w:p>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bCs/>
                <w:highlight w:val="none"/>
              </w:rPr>
              <w:t xml:space="preserve">提供供应商为其缴纳的近三个月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2026年5月-2026年7月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内</w:t>
            </w:r>
            <w:r>
              <w:rPr>
                <w:rFonts w:hint="eastAsia" w:ascii="仿宋" w:hAnsi="仿宋" w:eastAsia="仿宋" w:cs="仿宋"/>
                <w:bCs/>
                <w:highlight w:val="none"/>
              </w:rPr>
              <w:t xml:space="preserve">任意一个月的社保证明材料扫描件并加盖供应商公章，若属企业退休人员等客观原因无法提供养老保险金缴费证明，必须出具相关证明材料。</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highlight w:val="none"/>
              </w:rPr>
            </w:r>
            <w:r/>
          </w:p>
        </w:tc>
      </w:tr>
      <w:tr>
        <w:trPr>
          <w:trHeight w:val="720"/>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企业业绩</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（12分）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202</w:t>
            </w:r>
            <w:r>
              <w:rPr>
                <w:rFonts w:hint="eastAsia" w:ascii="仿宋" w:hAnsi="仿宋" w:eastAsia="仿宋" w:cs="仿宋"/>
                <w:color w:val="000000"/>
                <w:sz w:val="22"/>
                <w:szCs w:val="22"/>
                <w:highlight w:val="none"/>
                <w:lang w:val="en-US" w:eastAsia="zh-CN"/>
              </w:rPr>
              <w:t xml:space="preserve">2</w:t>
            </w:r>
            <w:r>
              <w:rPr>
                <w:rFonts w:hint="eastAsia" w:ascii="仿宋" w:hAnsi="仿宋" w:eastAsia="仿宋" w:cs="仿宋"/>
                <w:color w:val="000000"/>
                <w:sz w:val="22"/>
                <w:szCs w:val="22"/>
                <w:highlight w:val="none"/>
              </w:rPr>
              <w:t xml:space="preserve">年1月1日以来，供应商承担过竣工决算审核或结算审核咨询业绩，每提供一项得4分，满分12分（提供合同</w:t>
            </w:r>
            <w:r>
              <w:rPr>
                <w:rFonts w:hint="eastAsia" w:ascii="仿宋" w:hAnsi="仿宋" w:eastAsia="仿宋" w:cs="仿宋"/>
                <w:color w:val="000000"/>
                <w:sz w:val="22"/>
                <w:szCs w:val="22"/>
                <w:highlight w:val="none"/>
                <w:lang w:val="en-US" w:eastAsia="zh-CN"/>
              </w:rPr>
              <w:t xml:space="preserve">扫描件</w:t>
            </w:r>
            <w:r>
              <w:rPr>
                <w:rFonts w:hint="eastAsia" w:ascii="仿宋" w:hAnsi="仿宋" w:eastAsia="仿宋" w:cs="仿宋"/>
                <w:color w:val="000000"/>
                <w:sz w:val="22"/>
                <w:szCs w:val="22"/>
                <w:highlight w:val="none"/>
              </w:rPr>
              <w:t xml:space="preserve">，没有或缺项的不得分，时间以合同签订时间为准）</w:t>
            </w:r>
            <w:r>
              <w:rPr>
                <w:rFonts w:hint="eastAsia" w:ascii="仿宋" w:hAnsi="仿宋" w:eastAsia="仿宋" w:cs="仿宋"/>
                <w:color w:val="000000"/>
                <w:sz w:val="22"/>
                <w:szCs w:val="22"/>
                <w:highlight w:val="none"/>
                <w:lang w:eastAsia="zh-CN"/>
              </w:rPr>
              <w:t xml:space="preserve">。</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12</w:t>
            </w:r>
            <w:r>
              <w:rPr>
                <w:highlight w:val="none"/>
              </w:rPr>
            </w:r>
            <w:r/>
          </w:p>
        </w:tc>
      </w:tr>
    </w:tbl>
    <w:p>
      <w:pPr>
        <w:pStyle w:val="1090"/>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ind w:left="551"/>
        <w:spacing w:before="69"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说明：</w:t>
      </w:r>
      <w:r>
        <w:rPr>
          <w:highlight w:val="none"/>
        </w:rPr>
      </w:r>
      <w:r/>
    </w:p>
    <w:p>
      <w:pPr>
        <w:ind w:left="0" w:right="0" w:firstLine="0"/>
        <w:jc w:val="both"/>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rPr>
          <w:highlight w:val="none"/>
        </w:rPr>
      </w:r>
      <w:r/>
    </w:p>
    <w:p>
      <w:pPr>
        <w:ind w:left="0" w:right="0" w:firstLine="0"/>
        <w:jc w:val="both"/>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highlight w:val="none"/>
        </w:rPr>
        <w:t xml:space="preserve">本项目供应商可以自主选择参加任一个或多个采购包的投标，但最多只能成为其中一个采购包的成交供应商，不能兼得。评标委员会按采购包1到采购包13的顺序进行综合评审确定成交候选人及成交供应商，前一采购包的成交供应商将自动失去后续采购包的成交供应商资格。</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本项目专门面向中小企业采购，不执行价格扣除政策，供应商应为中小微企业、监狱企业、残疾人福利性单位。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3.本项目采购标的对应的中小企业划分标准所属行业为：其他未列明行业，根据《中小企业划型标准规定》工信部联企业〔2011〕300号规定落实。</w:t>
      </w:r>
      <w:r>
        <w:rPr>
          <w:highlight w:val="none"/>
        </w:rPr>
      </w:r>
      <w:r/>
    </w:p>
    <w:p>
      <w:pPr>
        <w:rPr>
          <w:rFonts w:hint="eastAsia" w:ascii="仿宋" w:hAnsi="仿宋" w:eastAsia="仿宋" w:cs="仿宋"/>
          <w:color w:val="000000"/>
          <w:sz w:val="36"/>
          <w:szCs w:val="36"/>
          <w:highlight w:val="none"/>
        </w:rPr>
      </w:pPr>
      <w:r>
        <w:rPr>
          <w:highlight w:val="none"/>
        </w:rPr>
      </w:r>
      <w:bookmarkStart w:id="27" w:name="_Toc1035"/>
      <w:r>
        <w:rPr>
          <w:highlight w:val="none"/>
        </w:rPr>
      </w:r>
      <w:r/>
    </w:p>
    <w:p>
      <w:pP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br w:type="page" w:clear="all"/>
      </w:r>
      <w:r>
        <w:rPr>
          <w:highlight w:val="none"/>
        </w:rPr>
      </w:r>
      <w:r/>
    </w:p>
    <w:p>
      <w:pPr>
        <w:jc w:val="center"/>
        <w:spacing w:line="72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r>
      <w:r>
        <w:rPr>
          <w:highlight w:val="none"/>
        </w:rPr>
      </w:r>
      <w:r/>
    </w:p>
    <w:p>
      <w:pPr>
        <w:jc w:val="center"/>
        <w:spacing w:line="720" w:lineRule="auto"/>
        <w:rPr>
          <w:rFonts w:hint="eastAsia" w:ascii="仿宋" w:hAnsi="仿宋" w:eastAsia="仿宋" w:cs="仿宋"/>
          <w:color w:val="000000"/>
          <w:sz w:val="36"/>
          <w:szCs w:val="36"/>
          <w:highlight w:val="none"/>
        </w:rPr>
        <w:outlineLvl w:val="0"/>
      </w:pPr>
      <w:r>
        <w:rPr>
          <w:highlight w:val="none"/>
        </w:rPr>
      </w:r>
      <w:bookmarkStart w:id="28" w:name="_Toc26947"/>
      <w:r>
        <w:rPr>
          <w:rFonts w:hint="eastAsia" w:ascii="仿宋" w:hAnsi="仿宋" w:eastAsia="仿宋" w:cs="仿宋"/>
          <w:color w:val="000000"/>
          <w:sz w:val="36"/>
          <w:szCs w:val="36"/>
          <w:highlight w:val="none"/>
        </w:rPr>
        <w:t xml:space="preserve">第五章 采购合同格式</w:t>
      </w:r>
      <w:bookmarkEnd w:id="27"/>
      <w:r>
        <w:rPr>
          <w:highlight w:val="none"/>
        </w:rPr>
      </w:r>
      <w:bookmarkEnd w:id="28"/>
      <w:r>
        <w:rPr>
          <w:highlight w:val="none"/>
        </w:rPr>
      </w:r>
      <w:r/>
    </w:p>
    <w:p>
      <w:pPr>
        <w:jc w:val="left"/>
        <w:rPr>
          <w:rFonts w:hint="eastAsia" w:ascii="宋体" w:hAnsi="宋体" w:cs="宋体"/>
          <w:b/>
          <w:bCs/>
          <w:sz w:val="32"/>
          <w:szCs w:val="32"/>
          <w:highlight w:val="none"/>
          <w:u w:val="single"/>
        </w:rPr>
      </w:pPr>
      <w:r>
        <w:rPr>
          <w:highlight w:val="none"/>
        </w:rPr>
      </w:r>
      <w:bookmarkStart w:id="29" w:name="_Hlk137557751"/>
      <w:r>
        <w:rPr>
          <w:rFonts w:hint="eastAsia" w:ascii="宋体" w:hAnsi="宋体" w:cs="宋体"/>
          <w:b/>
          <w:bCs/>
          <w:sz w:val="32"/>
          <w:szCs w:val="32"/>
          <w:highlight w:val="none"/>
        </w:rPr>
        <w:t xml:space="preserve">                     </w:t>
      </w:r>
      <w:r>
        <w:rPr>
          <w:highlight w:val="none"/>
        </w:rPr>
      </w:r>
      <w:r/>
    </w:p>
    <w:p>
      <w:pPr>
        <w:pStyle w:val="1083"/>
        <w:jc w:val="center"/>
        <w:rPr>
          <w:rFonts w:hint="eastAsia" w:ascii="宋体" w:hAnsi="宋体" w:eastAsia="宋体" w:cs="宋体"/>
          <w:sz w:val="40"/>
          <w:szCs w:val="40"/>
          <w:highlight w:val="none"/>
        </w:rPr>
        <w:outlineLvl w:val="9"/>
      </w:pPr>
      <w:r>
        <w:rPr>
          <w:highlight w:val="none"/>
        </w:rPr>
      </w:r>
      <w:bookmarkStart w:id="30" w:name="_Toc24418"/>
      <w:r>
        <w:rPr>
          <w:rFonts w:hint="eastAsia" w:ascii="宋体" w:hAnsi="宋体" w:eastAsia="宋体" w:cs="宋体"/>
          <w:sz w:val="40"/>
          <w:szCs w:val="40"/>
          <w:highlight w:val="none"/>
        </w:rPr>
        <w:t xml:space="preserve">南京市政府采购合同</w:t>
      </w:r>
      <w:bookmarkEnd w:id="30"/>
      <w:r>
        <w:rPr>
          <w:highlight w:val="none"/>
        </w:rPr>
      </w:r>
      <w:r/>
    </w:p>
    <w:p>
      <w:pPr>
        <w:rPr>
          <w:rFonts w:hint="eastAsia" w:ascii="宋体" w:hAnsi="宋体" w:cs="宋体"/>
          <w:highlight w:val="none"/>
        </w:rPr>
      </w:pPr>
      <w:r>
        <w:rPr>
          <w:rFonts w:hint="eastAsia" w:ascii="宋体" w:hAnsi="宋体" w:cs="宋体"/>
          <w:highlight w:val="none"/>
        </w:rPr>
      </w:r>
      <w:r>
        <w:rPr>
          <w:highlight w:val="none"/>
        </w:rPr>
      </w:r>
      <w:r/>
    </w:p>
    <w:p>
      <w:pPr>
        <w:rPr>
          <w:rFonts w:hint="eastAsia" w:ascii="宋体" w:hAnsi="宋体" w:cs="宋体"/>
          <w:highlight w:val="none"/>
        </w:rPr>
      </w:pPr>
      <w:r>
        <w:rPr>
          <w:rFonts w:hint="eastAsia" w:ascii="宋体" w:hAnsi="宋体" w:cs="宋体"/>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 xml:space="preserve">项目编号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highlight w:val="none"/>
        </w:rPr>
      </w:r>
      <w:r/>
    </w:p>
    <w:p>
      <w:pPr>
        <w:spacing w:line="360" w:lineRule="auto"/>
        <w:rPr>
          <w:rFonts w:ascii="宋体" w:hAnsi="宋体" w:eastAsia="宋体" w:cs="宋体"/>
          <w:b/>
          <w:sz w:val="28"/>
          <w:szCs w:val="28"/>
          <w:highlight w:val="none"/>
          <w:u w:val="single"/>
        </w:rPr>
      </w:pPr>
      <w:r>
        <w:rPr>
          <w:rFonts w:hint="eastAsia" w:ascii="宋体" w:hAnsi="宋体" w:cs="宋体"/>
          <w:b/>
          <w:sz w:val="28"/>
          <w:szCs w:val="28"/>
          <w:highlight w:val="none"/>
        </w:rPr>
        <w:t xml:space="preserve">项目名称 ：</w:t>
      </w:r>
      <w:r>
        <w:rPr>
          <w:rFonts w:hint="eastAsia" w:ascii="宋体" w:hAnsi="宋体" w:cs="宋体"/>
          <w:b/>
          <w:sz w:val="28"/>
          <w:szCs w:val="28"/>
          <w:highlight w:val="none"/>
          <w:u w:val="single"/>
          <w:lang w:val="en-US" w:eastAsia="zh-CN"/>
        </w:rPr>
        <w:t xml:space="preserve">        </w:t>
      </w:r>
      <w:r>
        <w:rPr>
          <w:rFonts w:hint="eastAsia" w:cs="宋体"/>
          <w:b/>
          <w:sz w:val="28"/>
          <w:szCs w:val="28"/>
          <w:highlight w:val="none"/>
          <w:u w:val="single"/>
          <w:lang w:eastAsia="zh-CN"/>
        </w:rPr>
        <w:t xml:space="preserve">秣陵街道2026年-2027年小型工程审计服务</w:t>
      </w:r>
      <w:r>
        <w:rPr>
          <w:rFonts w:hint="eastAsia" w:ascii="宋体" w:hAnsi="宋体" w:cs="宋体"/>
          <w:b/>
          <w:sz w:val="28"/>
          <w:szCs w:val="28"/>
          <w:highlight w:val="none"/>
          <w:u w:val="single"/>
          <w:lang w:val="en-US" w:eastAsia="zh-CN"/>
        </w:rPr>
        <w:t xml:space="preserve">             </w:t>
      </w:r>
      <w:r>
        <w:rPr>
          <w:highlight w:val="none"/>
        </w:rPr>
      </w:r>
      <w:r/>
    </w:p>
    <w:p>
      <w:pPr>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 xml:space="preserve">采购单位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南京市江宁区人民政府秣陵街道办事处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highlight w:val="none"/>
        </w:rPr>
      </w:r>
      <w:r/>
    </w:p>
    <w:p>
      <w:pPr>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 xml:space="preserve">成交单位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highlight w:val="none"/>
        </w:rPr>
      </w:r>
      <w:r/>
    </w:p>
    <w:p>
      <w:pPr>
        <w:spacing w:line="360" w:lineRule="auto"/>
        <w:rPr>
          <w:rFonts w:ascii="宋体" w:hAnsi="宋体" w:cs="宋体"/>
          <w:color w:val="000000"/>
          <w:szCs w:val="21"/>
          <w:highlight w:val="none"/>
        </w:rPr>
        <w:sectPr>
          <w:footnotePr/>
          <w:endnotePr/>
          <w:type w:val="continuous"/>
          <w:pgSz w:w="11906" w:h="16838" w:orient="portrait"/>
          <w:pgMar w:top="1418" w:right="1134" w:bottom="1247" w:left="1304" w:header="851" w:footer="992" w:gutter="0"/>
          <w:cols w:num="1" w:sep="0" w:space="1701" w:equalWidth="1"/>
          <w:docGrid w:linePitch="360"/>
        </w:sectPr>
      </w:pPr>
      <w:r>
        <w:rPr>
          <w:rFonts w:hint="eastAsia" w:ascii="宋体" w:hAnsi="宋体" w:cs="宋体"/>
          <w:b/>
          <w:color w:val="000000"/>
          <w:sz w:val="28"/>
          <w:szCs w:val="28"/>
          <w:highlight w:val="none"/>
        </w:rPr>
        <w:t xml:space="preserve">签订日期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年 月  日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highlight w:val="none"/>
        </w:rPr>
      </w:r>
      <w:r/>
    </w:p>
    <w:p>
      <w:pPr>
        <w:jc w:val="center"/>
        <w:rPr>
          <w:rFonts w:ascii="宋体" w:hAnsi="宋体"/>
          <w:b/>
          <w:color w:val="000000"/>
          <w:sz w:val="22"/>
          <w:szCs w:val="22"/>
          <w:highlight w:val="none"/>
        </w:rPr>
      </w:pPr>
      <w:r>
        <w:rPr>
          <w:rFonts w:hint="eastAsia" w:ascii="宋体" w:hAnsi="宋体"/>
          <w:b/>
          <w:color w:val="000000"/>
          <w:sz w:val="22"/>
          <w:szCs w:val="22"/>
          <w:highlight w:val="none"/>
        </w:rPr>
        <w:t xml:space="preserve">第一部分　建设工程造价咨询合同</w:t>
      </w:r>
      <w:r>
        <w:rPr>
          <w:highlight w:val="none"/>
        </w:rPr>
      </w:r>
      <w:r/>
    </w:p>
    <w:p>
      <w:pPr>
        <w:jc w:val="center"/>
        <w:rPr>
          <w:rFonts w:ascii="宋体" w:hAnsi="宋体"/>
          <w:b/>
          <w:color w:val="000000"/>
          <w:sz w:val="22"/>
          <w:szCs w:val="22"/>
          <w:highlight w:val="none"/>
        </w:rPr>
      </w:pPr>
      <w:r>
        <w:rPr>
          <w:rFonts w:ascii="宋体" w:hAnsi="宋体"/>
          <w:b/>
          <w:color w:val="000000"/>
          <w:sz w:val="22"/>
          <w:szCs w:val="22"/>
          <w:highlight w:val="none"/>
        </w:rPr>
      </w:r>
      <w:r>
        <w:rPr>
          <w:highlight w:val="none"/>
        </w:rPr>
      </w:r>
      <w:r/>
    </w:p>
    <w:p>
      <w:pPr>
        <w:ind w:left="220"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ascii="宋体" w:hAnsi="宋体"/>
          <w:sz w:val="22"/>
          <w:szCs w:val="22"/>
          <w:highlight w:val="none"/>
          <w:u w:val="single"/>
          <w:lang w:val="en-US" w:eastAsia="zh-CN"/>
        </w:rPr>
        <w:t xml:space="preserve">南京市江宁区人民政府秣陵街道办事处</w:t>
      </w:r>
      <w:r>
        <w:rPr>
          <w:rFonts w:hint="eastAsia" w:ascii="宋体" w:hAnsi="宋体"/>
          <w:sz w:val="22"/>
          <w:szCs w:val="22"/>
          <w:highlight w:val="none"/>
        </w:rPr>
        <w:t xml:space="preserve">（以下简称委托人）与</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rPr>
        <w:t xml:space="preserve">（以下简称咨询人）经过双方协商一致，签订本合同。</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一、委托人委托咨询人为以下项目提供建设工程造价咨询服务：</w:t>
      </w:r>
      <w:r>
        <w:rPr>
          <w:highlight w:val="none"/>
        </w:rPr>
      </w:r>
      <w:r/>
    </w:p>
    <w:p>
      <w:pPr>
        <w:ind w:firstLine="0"/>
        <w:keepLines w:val="0"/>
        <w:keepNext w:val="0"/>
        <w:pageBreakBefore w:val="0"/>
        <w:spacing w:line="360" w:lineRule="auto"/>
        <w:widowControl w:val="off"/>
        <w:rPr>
          <w:rFonts w:hint="eastAsia" w:ascii="宋体" w:hAnsi="宋体" w:eastAsia="宋体"/>
          <w:sz w:val="22"/>
          <w:szCs w:val="22"/>
          <w:highlight w:val="none"/>
          <w:u w:val="single"/>
        </w:rPr>
      </w:pPr>
      <w:r>
        <w:rPr>
          <w:rFonts w:hint="eastAsia"/>
          <w:sz w:val="22"/>
          <w:szCs w:val="22"/>
          <w:highlight w:val="none"/>
          <w:lang w:eastAsia="zh-CN"/>
        </w:rPr>
        <w:t xml:space="preserve">1.</w:t>
      </w:r>
      <w:r>
        <w:rPr>
          <w:rFonts w:hint="eastAsia" w:ascii="宋体" w:hAnsi="宋体"/>
          <w:sz w:val="22"/>
          <w:szCs w:val="22"/>
          <w:highlight w:val="none"/>
        </w:rPr>
        <w:t xml:space="preserve">项目名称：</w:t>
      </w:r>
      <w:r>
        <w:rPr>
          <w:rFonts w:hint="eastAsia"/>
          <w:sz w:val="22"/>
          <w:szCs w:val="22"/>
          <w:highlight w:val="none"/>
          <w:u w:val="single"/>
          <w:lang w:eastAsia="zh-CN"/>
        </w:rPr>
        <w:t xml:space="preserve">秣陵街道2026年-2027年小型工程审计服务</w:t>
      </w:r>
      <w:r>
        <w:rPr>
          <w:highlight w:val="none"/>
        </w:rPr>
      </w:r>
      <w:r/>
    </w:p>
    <w:p>
      <w:pPr>
        <w:ind w:firstLine="0"/>
        <w:keepLines w:val="0"/>
        <w:keepNext w:val="0"/>
        <w:pageBreakBefore w:val="0"/>
        <w:spacing w:line="360" w:lineRule="auto"/>
        <w:widowControl w:val="off"/>
        <w:rPr>
          <w:rFonts w:ascii="宋体" w:hAnsi="宋体" w:eastAsia="宋体"/>
          <w:sz w:val="22"/>
          <w:szCs w:val="22"/>
          <w:highlight w:val="none"/>
          <w:u w:val="single"/>
        </w:rPr>
      </w:pPr>
      <w:r>
        <w:rPr>
          <w:rFonts w:hint="eastAsia" w:ascii="宋体" w:hAnsi="宋体"/>
          <w:sz w:val="22"/>
          <w:szCs w:val="22"/>
          <w:highlight w:val="none"/>
        </w:rPr>
        <w:t xml:space="preserve">2. 建设地点：</w:t>
      </w:r>
      <w:r>
        <w:rPr>
          <w:rFonts w:hint="eastAsia" w:ascii="宋体" w:hAnsi="宋体"/>
          <w:sz w:val="22"/>
          <w:szCs w:val="22"/>
          <w:highlight w:val="none"/>
          <w:u w:val="single"/>
          <w:lang w:val="en-US" w:eastAsia="zh-CN"/>
        </w:rPr>
        <w:t xml:space="preserve">南京市江宁区秣陵街道</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3. </w:t>
      </w:r>
      <w:r>
        <w:rPr>
          <w:rFonts w:ascii="宋体" w:hAnsi="宋体"/>
          <w:sz w:val="22"/>
          <w:szCs w:val="22"/>
          <w:highlight w:val="none"/>
        </w:rPr>
        <w:t xml:space="preserve">合同价</w:t>
      </w:r>
      <w:r>
        <w:rPr>
          <w:rFonts w:hint="eastAsia" w:ascii="宋体" w:hAnsi="宋体"/>
          <w:sz w:val="22"/>
          <w:szCs w:val="22"/>
          <w:highlight w:val="none"/>
        </w:rPr>
        <w:t xml:space="preserve">：</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w:t>
      </w:r>
      <w:r>
        <w:rPr>
          <w:rFonts w:hint="eastAsia" w:ascii="宋体" w:hAnsi="宋体"/>
          <w:sz w:val="22"/>
          <w:szCs w:val="22"/>
          <w:highlight w:val="none"/>
          <w:u w:val="single"/>
        </w:rPr>
        <w:t xml:space="preserve">  </w:t>
      </w:r>
      <w:r>
        <w:rPr>
          <w:rFonts w:hint="eastAsia" w:ascii="宋体" w:hAnsi="宋体"/>
          <w:sz w:val="22"/>
          <w:szCs w:val="22"/>
          <w:highlight w:val="none"/>
        </w:rPr>
        <w:t xml:space="preserve">元</w:t>
      </w:r>
      <w:r>
        <w:rPr>
          <w:highlight w:val="none"/>
        </w:rPr>
      </w:r>
      <w:r/>
    </w:p>
    <w:p>
      <w:pPr>
        <w:ind w:firstLine="0"/>
        <w:keepLines w:val="0"/>
        <w:keepNext w:val="0"/>
        <w:pageBreakBefore w:val="0"/>
        <w:spacing w:line="360" w:lineRule="auto"/>
        <w:widowControl w:val="off"/>
        <w:rPr>
          <w:rFonts w:ascii="宋体" w:hAnsi="宋体"/>
          <w:sz w:val="22"/>
          <w:szCs w:val="22"/>
          <w:highlight w:val="none"/>
          <w:u w:val="single"/>
        </w:rPr>
      </w:pPr>
      <w:r>
        <w:rPr>
          <w:rFonts w:hint="eastAsia" w:ascii="宋体" w:hAnsi="宋体"/>
          <w:sz w:val="22"/>
          <w:szCs w:val="22"/>
          <w:highlight w:val="none"/>
        </w:rPr>
        <w:t xml:space="preserve">　　</w:t>
      </w:r>
      <w:r>
        <w:rPr>
          <w:rFonts w:hint="eastAsia"/>
          <w:sz w:val="22"/>
          <w:szCs w:val="22"/>
          <w:highlight w:val="none"/>
          <w:lang w:eastAsia="zh-CN"/>
        </w:rPr>
        <w:t xml:space="preserve">4.</w:t>
      </w:r>
      <w:r>
        <w:rPr>
          <w:rFonts w:hint="eastAsia" w:ascii="宋体" w:hAnsi="宋体"/>
          <w:sz w:val="22"/>
          <w:szCs w:val="22"/>
          <w:highlight w:val="none"/>
        </w:rPr>
        <w:t xml:space="preserve">服务范围及内容：</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小型工程审计</w:t>
      </w:r>
      <w:r>
        <w:rPr>
          <w:rFonts w:hint="eastAsia" w:ascii="宋体" w:hAnsi="宋体"/>
          <w:sz w:val="22"/>
          <w:szCs w:val="22"/>
          <w:highlight w:val="none"/>
          <w:u w:val="single"/>
        </w:rPr>
        <w:t xml:space="preserve">    </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二、本合同的</w:t>
      </w:r>
      <w:r>
        <w:rPr>
          <w:rFonts w:hint="eastAsia"/>
          <w:sz w:val="22"/>
          <w:szCs w:val="22"/>
          <w:highlight w:val="none"/>
          <w:lang w:eastAsia="zh-CN"/>
        </w:rPr>
        <w:t xml:space="preserve">措辞</w:t>
      </w:r>
      <w:r>
        <w:rPr>
          <w:rFonts w:hint="eastAsia" w:ascii="宋体" w:hAnsi="宋体"/>
          <w:sz w:val="22"/>
          <w:szCs w:val="22"/>
          <w:highlight w:val="none"/>
        </w:rPr>
        <w:t xml:space="preserve">和用语与所属建设工程造价咨询合同条件及有关附件同义。</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三、下列文件均为本合同的组成部分：</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1.</w:t>
      </w:r>
      <w:r>
        <w:rPr>
          <w:rFonts w:hint="eastAsia" w:ascii="宋体" w:hAnsi="宋体"/>
          <w:sz w:val="22"/>
          <w:szCs w:val="22"/>
          <w:highlight w:val="none"/>
        </w:rPr>
        <w:t xml:space="preserve">建设工程造价咨询合同标准条件；</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2.</w:t>
      </w:r>
      <w:r>
        <w:rPr>
          <w:rFonts w:hint="eastAsia" w:ascii="宋体" w:hAnsi="宋体"/>
          <w:sz w:val="22"/>
          <w:szCs w:val="22"/>
          <w:highlight w:val="none"/>
        </w:rPr>
        <w:t xml:space="preserve">建设工程造价咨询合同专用条件；</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3.</w:t>
      </w:r>
      <w:r>
        <w:rPr>
          <w:rFonts w:hint="eastAsia" w:ascii="宋体" w:hAnsi="宋体"/>
          <w:sz w:val="22"/>
          <w:szCs w:val="22"/>
          <w:highlight w:val="none"/>
        </w:rPr>
        <w:t xml:space="preserve">建设工程造价咨询合同执行中共同签署的补充与修正文件。</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四、咨询人同意按照本合同的规定，承担本合同专用条件中议定范围内的建设工程造价咨询业务。</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五、委托人同意按照本合同规定的期限、方式、币种、额度向咨询人支付酬金。</w:t>
      </w:r>
      <w:r>
        <w:rPr>
          <w:highlight w:val="none"/>
        </w:rPr>
      </w:r>
      <w:r/>
    </w:p>
    <w:p>
      <w:pPr>
        <w:ind w:firstLine="0"/>
        <w:keepLines w:val="0"/>
        <w:keepNext w:val="0"/>
        <w:pageBreakBefore w:val="0"/>
        <w:spacing w:line="360" w:lineRule="auto"/>
        <w:shd w:val="clear" w:color="auto" w:fill="auto"/>
        <w:widowControl w:val="off"/>
        <w:rPr>
          <w:rFonts w:hint="eastAsia" w:ascii="宋体" w:hAnsi="宋体"/>
          <w:color w:val="000000"/>
          <w:sz w:val="22"/>
          <w:szCs w:val="22"/>
          <w:highlight w:val="none"/>
        </w:rPr>
      </w:pPr>
      <w:r>
        <w:rPr>
          <w:rFonts w:hint="eastAsia" w:ascii="宋体" w:hAnsi="宋体"/>
          <w:color w:val="000000"/>
          <w:sz w:val="22"/>
          <w:szCs w:val="22"/>
          <w:highlight w:val="none"/>
          <w:lang w:eastAsia="zh-CN"/>
        </w:rPr>
        <w:t xml:space="preserve">六、</w:t>
      </w:r>
      <w:r>
        <w:rPr>
          <w:rFonts w:hint="eastAsia" w:ascii="宋体" w:hAnsi="宋体"/>
          <w:color w:val="000000"/>
          <w:sz w:val="22"/>
          <w:szCs w:val="22"/>
          <w:highlight w:val="none"/>
        </w:rPr>
        <w:t xml:space="preserve">本合同的建设工程造价咨询业务自</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年   月  日</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开始实施，至</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年  月   日</w:t>
      </w:r>
      <w:r>
        <w:rPr>
          <w:rFonts w:hint="eastAsia" w:ascii="宋体" w:hAnsi="宋体"/>
          <w:color w:val="000000"/>
          <w:sz w:val="22"/>
          <w:szCs w:val="22"/>
          <w:highlight w:val="none"/>
        </w:rPr>
        <w:t xml:space="preserve">终结。</w:t>
      </w:r>
      <w:r>
        <w:rPr>
          <w:highlight w:val="none"/>
        </w:rPr>
      </w:r>
      <w:r/>
    </w:p>
    <w:p>
      <w:pPr>
        <w:ind w:firstLine="0"/>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七、本合同一式</w:t>
      </w:r>
      <w:r>
        <w:rPr>
          <w:rFonts w:hint="eastAsia" w:ascii="宋体" w:hAnsi="宋体"/>
          <w:color w:val="000000"/>
          <w:sz w:val="22"/>
          <w:szCs w:val="22"/>
          <w:highlight w:val="none"/>
          <w:lang w:eastAsia="zh-CN"/>
        </w:rPr>
        <w:t xml:space="preserve">陆</w:t>
      </w:r>
      <w:r>
        <w:rPr>
          <w:rFonts w:hint="eastAsia" w:ascii="宋体" w:hAnsi="宋体"/>
          <w:color w:val="000000"/>
          <w:sz w:val="22"/>
          <w:szCs w:val="22"/>
          <w:highlight w:val="none"/>
        </w:rPr>
        <w:t xml:space="preserve">份，具有同等法律效力，双方各执</w:t>
      </w:r>
      <w:r>
        <w:rPr>
          <w:rFonts w:hint="eastAsia" w:ascii="宋体" w:hAnsi="宋体"/>
          <w:color w:val="000000"/>
          <w:sz w:val="22"/>
          <w:szCs w:val="22"/>
          <w:highlight w:val="none"/>
          <w:lang w:eastAsia="zh-CN"/>
        </w:rPr>
        <w:t xml:space="preserve">叁</w:t>
      </w:r>
      <w:r>
        <w:rPr>
          <w:rFonts w:hint="eastAsia" w:ascii="宋体" w:hAnsi="宋体"/>
          <w:color w:val="000000"/>
          <w:sz w:val="22"/>
          <w:szCs w:val="22"/>
          <w:highlight w:val="none"/>
        </w:rPr>
        <w:t xml:space="preserve">份。</w:t>
      </w:r>
      <w:r>
        <w:rPr>
          <w:highlight w:val="none"/>
        </w:rPr>
      </w:r>
      <w:r/>
    </w:p>
    <w:p>
      <w:pPr>
        <w:ind w:firstLine="0"/>
        <w:keepLines w:val="0"/>
        <w:keepNext w:val="0"/>
        <w:pageBreakBefore w:val="0"/>
        <w:spacing w:line="360" w:lineRule="auto"/>
        <w:widowControl w:val="off"/>
        <w:rPr>
          <w:rFonts w:hint="eastAsia"/>
          <w:highlight w:val="none"/>
        </w:rPr>
      </w:pPr>
      <w:r>
        <w:rPr>
          <w:rFonts w:hint="eastAsia"/>
          <w:highlight w:val="none"/>
        </w:rPr>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lang w:val="en-US" w:eastAsia="zh-CN"/>
        </w:rPr>
        <w:t xml:space="preserve">    </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委　托　人：（盖章）　　　　　　　　　　　咨　询　人：（盖章）</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法定代表人：（签字）　　　　　　　　　　　法定代表人：（签字）</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委托代理人：（签字）　　　　　　　　　　　委托代理人：（签字）</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住　　所：　　　　　　　　　　　　　　　　住　　所：</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开户银行：　　　　　　　　　　　　　　　　开户银行：</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帐　　号：　　　　　　　　　　　　　　　　帐　　号：</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邮政编码：　　　　　　　　　　　　　　　　邮政编码：</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电　　话：　　　　　　　　　　　　　　　　电　　话：</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传　　真：　　　　　　　　　　　　　　　　传　　真：</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电子信箱：　　　　　　　　　　　　　　　　电子信箱：</w:t>
      </w:r>
      <w:r>
        <w:rPr>
          <w:highlight w:val="none"/>
        </w:rPr>
      </w:r>
      <w:r/>
    </w:p>
    <w:p>
      <w:pPr>
        <w:ind w:firstLine="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rPr>
          <w:highlight w:val="none"/>
        </w:rPr>
      </w:r>
      <w:r/>
    </w:p>
    <w:p>
      <w:pPr>
        <w:ind w:firstLine="66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年　　月　　日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　年　　月　　日</w:t>
      </w:r>
      <w:r>
        <w:rPr>
          <w:highlight w:val="none"/>
        </w:rPr>
      </w:r>
      <w:r/>
    </w:p>
    <w:p>
      <w:pPr>
        <w:ind w:firstLine="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p>
      <w:pPr>
        <w:jc w:val="center"/>
        <w:rPr>
          <w:rFonts w:ascii="宋体" w:hAnsi="宋体"/>
          <w:b/>
          <w:sz w:val="22"/>
          <w:szCs w:val="22"/>
          <w:highlight w:val="none"/>
        </w:rPr>
      </w:pPr>
      <w:r>
        <w:rPr>
          <w:rFonts w:ascii="宋体" w:hAnsi="宋体"/>
          <w:b/>
          <w:sz w:val="22"/>
          <w:szCs w:val="22"/>
          <w:highlight w:val="none"/>
        </w:rPr>
      </w:r>
      <w:r>
        <w:rPr>
          <w:highlight w:val="none"/>
        </w:rPr>
      </w:r>
      <w:r/>
    </w:p>
    <w:p>
      <w:pPr>
        <w:jc w:val="center"/>
        <w:keepLines w:val="0"/>
        <w:keepNext w:val="0"/>
        <w:pageBreakBefore w:val="0"/>
        <w:spacing w:line="360" w:lineRule="auto"/>
        <w:widowControl w:val="off"/>
        <w:rPr>
          <w:rFonts w:ascii="宋体" w:hAnsi="宋体"/>
          <w:b/>
          <w:sz w:val="22"/>
          <w:szCs w:val="22"/>
          <w:highlight w:val="none"/>
        </w:rPr>
      </w:pPr>
      <w:r>
        <w:rPr>
          <w:rFonts w:hint="eastAsia" w:ascii="宋体" w:hAnsi="宋体"/>
          <w:b/>
          <w:sz w:val="22"/>
          <w:szCs w:val="22"/>
          <w:highlight w:val="none"/>
        </w:rPr>
        <w:t xml:space="preserve">第二部分　建设工程造价咨询合同标准条件</w:t>
      </w:r>
      <w:r>
        <w:rPr>
          <w:highlight w:val="none"/>
        </w:rPr>
      </w:r>
      <w:r/>
    </w:p>
    <w:p>
      <w:pPr>
        <w:jc w:val="center"/>
        <w:keepLines w:val="0"/>
        <w:keepNext w:val="0"/>
        <w:pageBreakBefore w:val="0"/>
        <w:spacing w:line="360" w:lineRule="auto"/>
        <w:widowControl w:val="off"/>
        <w:rPr>
          <w:rFonts w:ascii="宋体" w:hAnsi="宋体"/>
          <w:b/>
          <w:sz w:val="22"/>
          <w:szCs w:val="22"/>
          <w:highlight w:val="none"/>
        </w:rPr>
      </w:pPr>
      <w:r>
        <w:rPr>
          <w:rFonts w:ascii="宋体" w:hAnsi="宋体"/>
          <w:b/>
          <w:sz w:val="22"/>
          <w:szCs w:val="22"/>
          <w:highlight w:val="none"/>
        </w:rPr>
      </w:r>
      <w:r>
        <w:rPr>
          <w:highlight w:val="none"/>
        </w:rPr>
      </w:r>
      <w:r/>
    </w:p>
    <w:p>
      <w:pPr>
        <w:jc w:val="center"/>
        <w:keepLines w:val="0"/>
        <w:keepNext w:val="0"/>
        <w:pageBreakBefore w:val="0"/>
        <w:spacing w:line="360" w:lineRule="auto"/>
        <w:widowControl w:val="off"/>
        <w:rPr>
          <w:rFonts w:hint="eastAsia" w:ascii="宋体" w:hAnsi="宋体"/>
          <w:vanish/>
          <w:color w:val="000000"/>
          <w:sz w:val="22"/>
          <w:szCs w:val="22"/>
          <w:highlight w:val="none"/>
        </w:rPr>
      </w:pPr>
      <w:r>
        <w:rPr>
          <w:rFonts w:hint="eastAsia" w:ascii="宋体" w:hAnsi="宋体"/>
          <w:vanish/>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词语定义、适用语言和法律、法规</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第一条</w:t>
      </w:r>
      <w:r>
        <w:rPr>
          <w:rFonts w:hint="eastAsia" w:ascii="宋体" w:hAnsi="宋体"/>
          <w:color w:val="000000"/>
          <w:sz w:val="22"/>
          <w:szCs w:val="22"/>
          <w:highlight w:val="none"/>
        </w:rPr>
        <w:t xml:space="preserve">　下列名词和用语，除上下文另有规定外具有如下含义。</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color w:val="000000"/>
          <w:sz w:val="22"/>
          <w:szCs w:val="22"/>
          <w:highlight w:val="none"/>
          <w:lang w:eastAsia="zh-CN"/>
        </w:rPr>
        <w:t xml:space="preserve">1.</w:t>
      </w:r>
      <w:r>
        <w:rPr>
          <w:rFonts w:hint="eastAsia" w:ascii="宋体" w:hAnsi="宋体"/>
          <w:color w:val="000000"/>
          <w:sz w:val="22"/>
          <w:szCs w:val="22"/>
          <w:highlight w:val="none"/>
        </w:rPr>
        <w:t xml:space="preserve">“委托人”是指在建设工程造价咨询协议书上指明并与咨询人在该协议书上签字、盖章的当事人。</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color w:val="000000"/>
          <w:sz w:val="22"/>
          <w:szCs w:val="22"/>
          <w:highlight w:val="none"/>
          <w:lang w:eastAsia="zh-CN"/>
        </w:rPr>
        <w:t xml:space="preserve">2.</w:t>
      </w:r>
      <w:r>
        <w:rPr>
          <w:rFonts w:hint="eastAsia" w:ascii="宋体" w:hAnsi="宋体"/>
          <w:color w:val="000000"/>
          <w:sz w:val="22"/>
          <w:szCs w:val="22"/>
          <w:highlight w:val="none"/>
        </w:rPr>
        <w:t xml:space="preserve">“咨询人”是指具有《工程造价咨询企业资质证书》</w:t>
      </w:r>
      <w:r>
        <w:rPr>
          <w:rFonts w:hint="eastAsia"/>
          <w:color w:val="000000"/>
          <w:sz w:val="22"/>
          <w:szCs w:val="22"/>
          <w:highlight w:val="none"/>
          <w:lang w:eastAsia="zh-CN"/>
        </w:rPr>
        <w:t xml:space="preserve">，</w:t>
      </w:r>
      <w:r>
        <w:rPr>
          <w:rFonts w:hint="eastAsia" w:ascii="宋体" w:hAnsi="宋体"/>
          <w:color w:val="000000"/>
          <w:sz w:val="22"/>
          <w:szCs w:val="22"/>
          <w:highlight w:val="none"/>
        </w:rPr>
        <w:t xml:space="preserve">在建设工程造价咨询协议书上指明并与委托人在该协议书上签字、盖章的当事人。</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3.</w:t>
      </w:r>
      <w:r>
        <w:rPr>
          <w:rFonts w:hint="eastAsia" w:ascii="宋体" w:hAnsi="宋体"/>
          <w:color w:val="000000"/>
          <w:sz w:val="22"/>
          <w:szCs w:val="22"/>
          <w:highlight w:val="none"/>
        </w:rPr>
        <w:t xml:space="preserve">“第三人”是指除委托人、咨询人以外与本咨询业务有关的当事人。</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4.</w:t>
      </w:r>
      <w:r>
        <w:rPr>
          <w:rFonts w:hint="eastAsia" w:ascii="宋体" w:hAnsi="宋体"/>
          <w:color w:val="000000"/>
          <w:sz w:val="22"/>
          <w:szCs w:val="22"/>
          <w:highlight w:val="none"/>
        </w:rPr>
        <w:t xml:space="preserve">“日”是指任何一个午夜至下一个午夜的时间段。</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5.</w:t>
      </w:r>
      <w:r>
        <w:rPr>
          <w:rFonts w:hint="eastAsia" w:ascii="宋体" w:hAnsi="宋体"/>
          <w:color w:val="000000"/>
          <w:sz w:val="22"/>
          <w:szCs w:val="22"/>
          <w:highlight w:val="none"/>
        </w:rPr>
        <w:t xml:space="preserve">“正常服务”是指双方在专用条款中约定的工程造价咨询工作；</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6.</w:t>
      </w:r>
      <w:r>
        <w:rPr>
          <w:rFonts w:hint="eastAsia" w:ascii="宋体" w:hAnsi="宋体"/>
          <w:color w:val="000000"/>
          <w:sz w:val="22"/>
          <w:szCs w:val="22"/>
          <w:highlight w:val="none"/>
        </w:rPr>
        <w:t xml:space="preserve">“附加服务”是指在“正常服务”以外，经双方书面协议确定的附加服务；</w:t>
      </w:r>
      <w:r>
        <w:rPr>
          <w:highlight w:val="none"/>
        </w:rPr>
      </w:r>
      <w:r/>
    </w:p>
    <w:p>
      <w:pPr>
        <w:ind w:firstLine="44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7.</w:t>
      </w:r>
      <w:r>
        <w:rPr>
          <w:rFonts w:hint="eastAsia" w:ascii="宋体" w:hAnsi="宋体"/>
          <w:color w:val="000000"/>
          <w:sz w:val="22"/>
          <w:szCs w:val="22"/>
          <w:highlight w:val="none"/>
        </w:rPr>
        <w:t xml:space="preserve">“额外服务”是指不属于“正常服务”和“附加服务”，咨询人增加的额外工作量。</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第二条</w:t>
      </w:r>
      <w:r>
        <w:rPr>
          <w:rFonts w:hint="eastAsia" w:ascii="宋体" w:hAnsi="宋体"/>
          <w:color w:val="000000"/>
          <w:sz w:val="22"/>
          <w:szCs w:val="22"/>
          <w:highlight w:val="none"/>
        </w:rPr>
        <w:t xml:space="preserve">　建设工程造价咨询合同适用的</w:t>
      </w:r>
      <w:r>
        <w:rPr>
          <w:rFonts w:hint="eastAsia"/>
          <w:color w:val="000000"/>
          <w:sz w:val="22"/>
          <w:szCs w:val="22"/>
          <w:highlight w:val="none"/>
          <w:lang w:eastAsia="zh-CN"/>
        </w:rPr>
        <w:t xml:space="preserve">法律法规</w:t>
      </w:r>
      <w:r>
        <w:rPr>
          <w:rFonts w:hint="eastAsia" w:ascii="宋体" w:hAnsi="宋体"/>
          <w:color w:val="000000"/>
          <w:sz w:val="22"/>
          <w:szCs w:val="22"/>
          <w:highlight w:val="none"/>
        </w:rPr>
        <w:t xml:space="preserve">是中华人民共和国的</w:t>
      </w:r>
      <w:r>
        <w:rPr>
          <w:rFonts w:hint="eastAsia"/>
          <w:color w:val="000000"/>
          <w:sz w:val="22"/>
          <w:szCs w:val="22"/>
          <w:highlight w:val="none"/>
          <w:lang w:eastAsia="zh-CN"/>
        </w:rPr>
        <w:t xml:space="preserve">法律法规</w:t>
      </w:r>
      <w:r>
        <w:rPr>
          <w:rFonts w:hint="eastAsia" w:ascii="宋体" w:hAnsi="宋体"/>
          <w:color w:val="000000"/>
          <w:sz w:val="22"/>
          <w:szCs w:val="22"/>
          <w:highlight w:val="none"/>
        </w:rPr>
        <w:t xml:space="preserve">，以及专用条款中约定的部门规章、工程造价有关计价办法、规定</w:t>
      </w:r>
      <w:r>
        <w:rPr>
          <w:rFonts w:hint="eastAsia"/>
          <w:color w:val="000000"/>
          <w:sz w:val="22"/>
          <w:szCs w:val="22"/>
          <w:highlight w:val="none"/>
          <w:lang w:eastAsia="zh-CN"/>
        </w:rPr>
        <w:t xml:space="preserve">，以</w:t>
      </w:r>
      <w:r>
        <w:rPr>
          <w:rFonts w:hint="eastAsia" w:ascii="宋体" w:hAnsi="宋体"/>
          <w:color w:val="000000"/>
          <w:sz w:val="22"/>
          <w:szCs w:val="22"/>
          <w:highlight w:val="none"/>
        </w:rPr>
        <w:t xml:space="preserve">及项目所在地的</w:t>
      </w:r>
      <w:r>
        <w:rPr>
          <w:rFonts w:hint="eastAsia"/>
          <w:color w:val="000000"/>
          <w:sz w:val="22"/>
          <w:szCs w:val="22"/>
          <w:highlight w:val="none"/>
          <w:lang w:eastAsia="zh-CN"/>
        </w:rPr>
        <w:t xml:space="preserve">地方性法规</w:t>
      </w:r>
      <w:r>
        <w:rPr>
          <w:rFonts w:hint="eastAsia" w:ascii="宋体" w:hAnsi="宋体"/>
          <w:color w:val="000000"/>
          <w:sz w:val="22"/>
          <w:szCs w:val="22"/>
          <w:highlight w:val="none"/>
        </w:rPr>
        <w:t xml:space="preserve">、地方规章。</w:t>
      </w:r>
      <w:r>
        <w:rPr>
          <w:highlight w:val="none"/>
        </w:rPr>
      </w:r>
      <w:r/>
    </w:p>
    <w:p>
      <w:pPr>
        <w:keepLines w:val="0"/>
        <w:keepNext w:val="0"/>
        <w:pageBreakBefore w:val="0"/>
        <w:spacing w:line="360" w:lineRule="auto"/>
        <w:widowControl w:val="off"/>
        <w:rPr>
          <w:rFonts w:hint="eastAsia" w:ascii="宋体" w:hAnsi="宋体"/>
          <w:color w:val="000000"/>
          <w:sz w:val="22"/>
          <w:szCs w:val="22"/>
          <w:highlight w:val="none"/>
        </w:rPr>
      </w:pPr>
      <w:r>
        <w:rPr>
          <w:rFonts w:hint="eastAsia" w:ascii="宋体" w:hAnsi="宋体"/>
          <w:b/>
          <w:color w:val="000000"/>
          <w:sz w:val="22"/>
          <w:szCs w:val="22"/>
          <w:highlight w:val="none"/>
        </w:rPr>
        <w:t xml:space="preserve">第三条</w:t>
      </w:r>
      <w:r>
        <w:rPr>
          <w:rFonts w:hint="eastAsia" w:ascii="宋体" w:hAnsi="宋体"/>
          <w:color w:val="000000"/>
          <w:sz w:val="22"/>
          <w:szCs w:val="22"/>
          <w:highlight w:val="none"/>
        </w:rPr>
        <w:t xml:space="preserve">　建设工程造价咨询合同的书写、解释和说明，以汉语为主导语言。当不同语言文本发生不同解释时，以汉语合同文本为准。</w:t>
      </w:r>
      <w:r>
        <w:rPr>
          <w:highlight w:val="none"/>
        </w:rPr>
      </w:r>
      <w:r/>
    </w:p>
    <w:p>
      <w:pPr>
        <w:pStyle w:val="1104"/>
        <w:keepLines w:val="0"/>
        <w:keepNext w:val="0"/>
        <w:pageBreakBefore w:val="0"/>
        <w:spacing w:line="360" w:lineRule="auto"/>
        <w:widowControl w:val="off"/>
        <w:rPr>
          <w:highlight w:val="none"/>
        </w:rPr>
      </w:pPr>
      <w:r>
        <w:rPr>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咨询人的义务</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第四条</w:t>
      </w:r>
      <w:r>
        <w:rPr>
          <w:rFonts w:hint="eastAsia" w:ascii="宋体" w:hAnsi="宋体"/>
          <w:color w:val="000000"/>
          <w:sz w:val="22"/>
          <w:szCs w:val="22"/>
          <w:highlight w:val="none"/>
        </w:rPr>
        <w:t xml:space="preserve">　向委托人提供与工程造价咨询业务有关的资料，包括工程造价咨询企业资质证书及承担本合同咨询业务的专业人员名单、咨询工作计划等。</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第五条</w:t>
      </w:r>
      <w:r>
        <w:rPr>
          <w:rFonts w:hint="eastAsia" w:ascii="宋体" w:hAnsi="宋体"/>
          <w:color w:val="000000"/>
          <w:sz w:val="22"/>
          <w:szCs w:val="22"/>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rPr>
          <w:highlight w:val="none"/>
        </w:rPr>
      </w:r>
      <w:r/>
    </w:p>
    <w:p>
      <w:pPr>
        <w:ind w:firstLine="442"/>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第六条</w:t>
      </w:r>
      <w:r>
        <w:rPr>
          <w:rFonts w:hint="eastAsia" w:ascii="宋体" w:hAnsi="宋体"/>
          <w:color w:val="000000"/>
          <w:sz w:val="22"/>
          <w:szCs w:val="22"/>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highlight w:val="none"/>
        </w:rPr>
      </w:r>
      <w:r/>
    </w:p>
    <w:p>
      <w:pPr>
        <w:ind w:firstLine="442"/>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第七条</w:t>
      </w:r>
      <w:r>
        <w:rPr>
          <w:rFonts w:hint="eastAsia" w:ascii="宋体" w:hAnsi="宋体"/>
          <w:color w:val="000000"/>
          <w:sz w:val="22"/>
          <w:szCs w:val="22"/>
          <w:highlight w:val="none"/>
        </w:rPr>
        <w:t xml:space="preserve">　咨询人不得泄露与本合同规定业务活动有关的保密资料。</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委托人的义务</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第八条</w:t>
      </w:r>
      <w:r>
        <w:rPr>
          <w:rFonts w:hint="eastAsia" w:ascii="宋体" w:hAnsi="宋体"/>
          <w:color w:val="000000"/>
          <w:sz w:val="22"/>
          <w:szCs w:val="22"/>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highlight w:val="none"/>
        </w:rPr>
      </w:r>
      <w:r/>
    </w:p>
    <w:p>
      <w:pPr>
        <w:ind w:firstLine="442"/>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第九条</w:t>
      </w:r>
      <w:r>
        <w:rPr>
          <w:rFonts w:hint="eastAsia" w:ascii="宋体" w:hAnsi="宋体"/>
          <w:color w:val="000000"/>
          <w:sz w:val="22"/>
          <w:szCs w:val="22"/>
          <w:highlight w:val="none"/>
        </w:rPr>
        <w:t xml:space="preserve">　委托人在约定的时间内，免费向咨询人提供与本项目咨询业务有关的资料。并对资料的真实性、完整性负责。</w:t>
      </w:r>
      <w:r>
        <w:rPr>
          <w:highlight w:val="none"/>
        </w:rPr>
      </w:r>
      <w:r/>
    </w:p>
    <w:p>
      <w:pPr>
        <w:ind w:left="110" w:firstLine="331"/>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第十条</w:t>
      </w:r>
      <w:r>
        <w:rPr>
          <w:rFonts w:hint="eastAsia" w:ascii="宋体" w:hAnsi="宋体"/>
          <w:color w:val="000000"/>
          <w:sz w:val="22"/>
          <w:szCs w:val="22"/>
          <w:highlight w:val="none"/>
        </w:rPr>
        <w:t xml:space="preserve"> 委托人在约定的时间内就咨询人书面提交并要求</w:t>
      </w:r>
      <w:r>
        <w:rPr>
          <w:rFonts w:hint="eastAsia"/>
          <w:color w:val="000000"/>
          <w:sz w:val="22"/>
          <w:szCs w:val="22"/>
          <w:highlight w:val="none"/>
          <w:lang w:eastAsia="zh-CN"/>
        </w:rPr>
        <w:t xml:space="preserve">作出</w:t>
      </w:r>
      <w:r>
        <w:rPr>
          <w:rFonts w:hint="eastAsia" w:ascii="宋体" w:hAnsi="宋体"/>
          <w:color w:val="000000"/>
          <w:sz w:val="22"/>
          <w:szCs w:val="22"/>
          <w:highlight w:val="none"/>
        </w:rPr>
        <w:t xml:space="preserve">答复的</w:t>
      </w:r>
      <w:r>
        <w:rPr>
          <w:rFonts w:hint="eastAsia"/>
          <w:color w:val="000000"/>
          <w:sz w:val="22"/>
          <w:szCs w:val="22"/>
          <w:highlight w:val="none"/>
          <w:lang w:eastAsia="zh-CN"/>
        </w:rPr>
        <w:t xml:space="preserve">事宜作出书面</w:t>
      </w:r>
      <w:r>
        <w:rPr>
          <w:rFonts w:hint="eastAsia" w:ascii="宋体" w:hAnsi="宋体"/>
          <w:color w:val="000000"/>
          <w:sz w:val="22"/>
          <w:szCs w:val="22"/>
          <w:highlight w:val="none"/>
        </w:rPr>
        <w:t xml:space="preserve">答复。　　</w:t>
      </w:r>
      <w:r>
        <w:rPr>
          <w:highlight w:val="none"/>
        </w:rPr>
      </w:r>
      <w:r/>
    </w:p>
    <w:p>
      <w:pPr>
        <w:ind w:firstLine="442"/>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第十一条</w:t>
      </w:r>
      <w:r>
        <w:rPr>
          <w:rFonts w:hint="eastAsia" w:ascii="宋体" w:hAnsi="宋体"/>
          <w:color w:val="000000"/>
          <w:sz w:val="22"/>
          <w:szCs w:val="22"/>
          <w:highlight w:val="none"/>
        </w:rPr>
        <w:t xml:space="preserve">　委托人应当按合同条款规定及时支付咨询费用。</w:t>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咨询人的权利</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第十二条</w:t>
      </w:r>
      <w:r>
        <w:rPr>
          <w:rFonts w:hint="eastAsia" w:ascii="宋体" w:hAnsi="宋体"/>
          <w:color w:val="000000"/>
          <w:sz w:val="22"/>
          <w:szCs w:val="22"/>
          <w:highlight w:val="none"/>
        </w:rPr>
        <w:t xml:space="preserve">　咨询人在咨询过程中，如委托人提供的资料不明确时可向委托人提出书面报告。</w:t>
      </w:r>
      <w:r>
        <w:rPr>
          <w:highlight w:val="none"/>
        </w:rPr>
      </w:r>
      <w:r/>
    </w:p>
    <w:p>
      <w:pPr>
        <w:ind w:firstLine="420"/>
        <w:keepLines w:val="0"/>
        <w:keepNext w:val="0"/>
        <w:pageBreakBefore w:val="0"/>
        <w:spacing w:line="360" w:lineRule="auto"/>
        <w:widowControl w:val="off"/>
        <w:rPr>
          <w:rFonts w:ascii="宋体" w:hAnsi="宋体"/>
          <w:b/>
          <w:color w:val="ff0000"/>
          <w:sz w:val="22"/>
          <w:szCs w:val="22"/>
          <w:highlight w:val="none"/>
        </w:rPr>
      </w:pPr>
      <w:r>
        <w:rPr>
          <w:rFonts w:hint="eastAsia" w:ascii="宋体" w:hAnsi="宋体"/>
          <w:b/>
          <w:color w:val="000000"/>
          <w:sz w:val="22"/>
          <w:szCs w:val="22"/>
          <w:highlight w:val="none"/>
        </w:rPr>
        <w:t xml:space="preserve">第十三条</w:t>
      </w:r>
      <w:r>
        <w:rPr>
          <w:rFonts w:hint="eastAsia" w:ascii="宋体" w:hAnsi="宋体"/>
          <w:color w:val="000000"/>
          <w:sz w:val="22"/>
          <w:szCs w:val="22"/>
          <w:highlight w:val="none"/>
        </w:rPr>
        <w:t xml:space="preserve">  咨询人在咨询过程中，有权对与本咨询业务有关的问题进行核对或查问，以及到工程现场勘察。</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第十四条</w:t>
      </w:r>
      <w:r>
        <w:rPr>
          <w:rFonts w:hint="eastAsia" w:ascii="宋体" w:hAnsi="宋体"/>
          <w:color w:val="000000"/>
          <w:sz w:val="22"/>
          <w:szCs w:val="22"/>
          <w:highlight w:val="none"/>
        </w:rPr>
        <w:t xml:space="preserve">  咨询人在咨询过程中，由于委托人原因造成咨询人无法继续履行合同时，咨询人有权解除合同并要求委托人承担相应赔偿。</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第十五条</w:t>
      </w:r>
      <w:r>
        <w:rPr>
          <w:rFonts w:hint="eastAsia" w:ascii="宋体" w:hAnsi="宋体"/>
          <w:color w:val="000000"/>
          <w:sz w:val="22"/>
          <w:szCs w:val="22"/>
          <w:highlight w:val="none"/>
        </w:rPr>
        <w:t xml:space="preserve">  咨询人在咨询过程中，有独立执行工程造价咨询业务工作的权利。</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咨询人有权拒绝委托人提出的有失公平、公正及违反法律法规的要求，由此原因造成的咨询合同终止咨询人免责。对于造成咨询人损失的，由委托人给予赔偿。</w:t>
      </w:r>
      <w:r>
        <w:rPr>
          <w:highlight w:val="none"/>
        </w:rPr>
      </w:r>
      <w:r/>
    </w:p>
    <w:p>
      <w:pPr>
        <w:jc w:val="center"/>
        <w:keepLines w:val="0"/>
        <w:keepNext w:val="0"/>
        <w:pageBreakBefore w:val="0"/>
        <w:spacing w:line="360" w:lineRule="auto"/>
        <w:widowControl w:val="off"/>
        <w:rPr>
          <w:rFonts w:ascii="宋体" w:hAnsi="宋体"/>
          <w:b/>
          <w:color w:val="000000"/>
          <w:sz w:val="22"/>
          <w:szCs w:val="22"/>
          <w:highlight w:val="none"/>
        </w:rPr>
      </w:pPr>
      <w:r>
        <w:rPr>
          <w:rFonts w:ascii="宋体" w:hAnsi="宋体"/>
          <w:b/>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委托人的权利</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第十六条</w:t>
      </w:r>
      <w:r>
        <w:rPr>
          <w:rFonts w:hint="eastAsia" w:ascii="宋体" w:hAnsi="宋体"/>
          <w:color w:val="000000"/>
          <w:sz w:val="22"/>
          <w:szCs w:val="22"/>
          <w:highlight w:val="none"/>
        </w:rPr>
        <w:t xml:space="preserve">　委托人有权向咨询人询问工作进展情况及相关的内容。</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第十七条</w:t>
      </w:r>
      <w:r>
        <w:rPr>
          <w:rFonts w:hint="eastAsia" w:ascii="宋体" w:hAnsi="宋体"/>
          <w:color w:val="000000"/>
          <w:sz w:val="22"/>
          <w:szCs w:val="22"/>
          <w:highlight w:val="none"/>
        </w:rPr>
        <w:t xml:space="preserve">  委托人有权阐述对具体问题的意见和建议。</w:t>
      </w:r>
      <w:r>
        <w:rPr>
          <w:highlight w:val="none"/>
        </w:rPr>
      </w:r>
      <w:r/>
    </w:p>
    <w:p>
      <w:pPr>
        <w:ind w:firstLine="420"/>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第十八条</w:t>
      </w:r>
      <w:r>
        <w:rPr>
          <w:rFonts w:hint="eastAsia" w:ascii="宋体" w:hAnsi="宋体"/>
          <w:color w:val="000000"/>
          <w:sz w:val="22"/>
          <w:szCs w:val="22"/>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第十九条</w:t>
      </w:r>
      <w:r>
        <w:rPr>
          <w:rFonts w:hint="eastAsia" w:ascii="宋体" w:hAnsi="宋体"/>
          <w:color w:val="000000"/>
          <w:sz w:val="22"/>
          <w:szCs w:val="22"/>
          <w:highlight w:val="none"/>
        </w:rPr>
        <w:t xml:space="preserve">  当委托人认定咨询人执行的专业咨询业务不符合相关规范时，有向行业主管部门申诉的权利。</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咨询人的责任</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第二十条</w:t>
      </w:r>
      <w:r>
        <w:rPr>
          <w:rFonts w:hint="eastAsia" w:ascii="宋体" w:hAnsi="宋体"/>
          <w:color w:val="000000"/>
          <w:sz w:val="22"/>
          <w:szCs w:val="22"/>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第二十一条</w:t>
      </w:r>
      <w:r>
        <w:rPr>
          <w:rFonts w:hint="eastAsia" w:ascii="宋体" w:hAnsi="宋体"/>
          <w:color w:val="000000"/>
          <w:sz w:val="22"/>
          <w:szCs w:val="22"/>
          <w:highlight w:val="none"/>
        </w:rPr>
        <w:t xml:space="preserve">　咨询人对委托人或第三人所提出的咨询业务范围内的问题不能及时核对或答复，导致合同不能全部或部分履行，咨询人应承担相应的责任。</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第二十二条</w:t>
      </w:r>
      <w:r>
        <w:rPr>
          <w:rFonts w:hint="eastAsia" w:ascii="宋体" w:hAnsi="宋体"/>
          <w:color w:val="000000"/>
          <w:sz w:val="22"/>
          <w:szCs w:val="22"/>
          <w:highlight w:val="none"/>
        </w:rPr>
        <w:t xml:space="preserve">　咨询人向委托人提出赔偿要求不能成立时，则应补偿由于该赔偿或其他要求所导致委托人的各种费用的支出。</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委托人的责任</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第二十三条</w:t>
      </w:r>
      <w:r>
        <w:rPr>
          <w:rFonts w:hint="eastAsia" w:ascii="宋体" w:hAnsi="宋体"/>
          <w:color w:val="000000"/>
          <w:sz w:val="22"/>
          <w:szCs w:val="22"/>
          <w:highlight w:val="none"/>
        </w:rPr>
        <w:t xml:space="preserve">　委托人应当履行建设工程造价咨询合同约定的义务，如有违反则应当承担</w:t>
      </w:r>
      <w:r>
        <w:rPr>
          <w:rFonts w:hint="eastAsia"/>
          <w:color w:val="000000"/>
          <w:sz w:val="22"/>
          <w:szCs w:val="22"/>
          <w:highlight w:val="none"/>
          <w:lang w:eastAsia="zh-CN"/>
        </w:rPr>
        <w:t xml:space="preserve">违约责任，并赔偿</w:t>
      </w:r>
      <w:r>
        <w:rPr>
          <w:rFonts w:hint="eastAsia" w:ascii="宋体" w:hAnsi="宋体"/>
          <w:color w:val="000000"/>
          <w:sz w:val="22"/>
          <w:szCs w:val="22"/>
          <w:highlight w:val="none"/>
        </w:rPr>
        <w:t xml:space="preserve">给咨询人造成的损失。</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第二十四条</w:t>
      </w:r>
      <w:r>
        <w:rPr>
          <w:rFonts w:hint="eastAsia" w:ascii="宋体" w:hAnsi="宋体"/>
          <w:color w:val="000000"/>
          <w:sz w:val="22"/>
          <w:szCs w:val="22"/>
          <w:highlight w:val="none"/>
        </w:rPr>
        <w:t xml:space="preserve">　委托人如果向咨询人提出赔偿或其他要求不能成立时，则应补偿由于该赔偿或其他要求所导致咨询人的各种费用的支出。</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合同生效、变更与终止</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第二十五条</w:t>
      </w:r>
      <w:r>
        <w:rPr>
          <w:rFonts w:hint="eastAsia" w:ascii="宋体" w:hAnsi="宋体"/>
          <w:color w:val="000000"/>
          <w:sz w:val="22"/>
          <w:szCs w:val="22"/>
          <w:highlight w:val="none"/>
        </w:rPr>
        <w:t xml:space="preserve">　本合同自双方签字盖章之日起生效。</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第二十六条</w:t>
      </w:r>
      <w:r>
        <w:rPr>
          <w:rFonts w:hint="eastAsia" w:ascii="宋体" w:hAnsi="宋体"/>
          <w:color w:val="000000"/>
          <w:sz w:val="22"/>
          <w:szCs w:val="22"/>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第二十七条</w:t>
      </w:r>
      <w:r>
        <w:rPr>
          <w:rFonts w:hint="eastAsia" w:ascii="宋体" w:hAnsi="宋体"/>
          <w:color w:val="000000"/>
          <w:sz w:val="22"/>
          <w:szCs w:val="22"/>
          <w:highlight w:val="none"/>
        </w:rPr>
        <w:t xml:space="preserve">　当事人一方要求变更或解除合同时</w:t>
      </w:r>
      <w:r>
        <w:rPr>
          <w:rFonts w:hint="eastAsia"/>
          <w:color w:val="000000"/>
          <w:sz w:val="22"/>
          <w:szCs w:val="22"/>
          <w:highlight w:val="none"/>
          <w:lang w:eastAsia="zh-CN"/>
        </w:rPr>
        <w:t xml:space="preserve">，</w:t>
      </w:r>
      <w:r>
        <w:rPr>
          <w:rFonts w:hint="eastAsia" w:ascii="宋体" w:hAnsi="宋体"/>
          <w:color w:val="000000"/>
          <w:sz w:val="22"/>
          <w:szCs w:val="22"/>
          <w:highlight w:val="none"/>
        </w:rPr>
        <w:t xml:space="preserve">应当在7个工作日前通知对方；因变更或解除合同使一方遭受损失的，应由责任方负责赔偿。</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第二十八条</w:t>
      </w:r>
      <w:r>
        <w:rPr>
          <w:rFonts w:hint="eastAsia" w:ascii="宋体" w:hAnsi="宋体"/>
          <w:color w:val="000000"/>
          <w:sz w:val="22"/>
          <w:szCs w:val="22"/>
          <w:highlight w:val="none"/>
        </w:rPr>
        <w:t xml:space="preserve">　咨询人由于非自身原因暂停或中止执行建设工程造价咨询业务，由此而增加的恢复执行建设工程造价咨询业务的工作，应视为额外服务，有权得到额外的时间和酬金。</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第二十九条</w:t>
      </w:r>
      <w:r>
        <w:rPr>
          <w:rFonts w:hint="eastAsia" w:ascii="宋体" w:hAnsi="宋体"/>
          <w:color w:val="000000"/>
          <w:sz w:val="22"/>
          <w:szCs w:val="22"/>
          <w:highlight w:val="none"/>
        </w:rPr>
        <w:t xml:space="preserve">　变更或解除合同的通知或协议应当采取书面形式</w:t>
      </w:r>
      <w:r>
        <w:rPr>
          <w:rFonts w:hint="eastAsia"/>
          <w:color w:val="000000"/>
          <w:sz w:val="22"/>
          <w:szCs w:val="22"/>
          <w:highlight w:val="none"/>
          <w:lang w:eastAsia="zh-CN"/>
        </w:rPr>
        <w:t xml:space="preserve">，在</w:t>
      </w:r>
      <w:r>
        <w:rPr>
          <w:rFonts w:hint="eastAsia" w:ascii="宋体" w:hAnsi="宋体"/>
          <w:color w:val="000000"/>
          <w:sz w:val="22"/>
          <w:szCs w:val="22"/>
          <w:highlight w:val="none"/>
        </w:rPr>
        <w:t xml:space="preserve">新的协议未达成之前，原合同仍然有效。</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pStyle w:val="1104"/>
        <w:keepLines w:val="0"/>
        <w:keepNext w:val="0"/>
        <w:pageBreakBefore w:val="0"/>
        <w:spacing w:line="360" w:lineRule="auto"/>
        <w:widowControl w:val="off"/>
        <w:rPr>
          <w:highlight w:val="none"/>
        </w:rPr>
      </w:pPr>
      <w:r>
        <w:rPr>
          <w:highlight w:val="none"/>
        </w:rPr>
      </w:r>
      <w:r>
        <w:rPr>
          <w:highlight w:val="none"/>
        </w:rPr>
      </w:r>
      <w:r/>
    </w:p>
    <w:p>
      <w:pPr>
        <w:jc w:val="center"/>
        <w:keepLines w:val="0"/>
        <w:keepNext w:val="0"/>
        <w:pageBreakBefore w:val="0"/>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咨询业务酬金</w:t>
      </w:r>
      <w:r>
        <w:rPr>
          <w:highlight w:val="none"/>
        </w:rPr>
      </w:r>
      <w:r/>
    </w:p>
    <w:p>
      <w:pPr>
        <w:pStyle w:val="1104"/>
        <w:keepLines w:val="0"/>
        <w:keepNext w:val="0"/>
        <w:pageBreakBefore w:val="0"/>
        <w:spacing w:line="360" w:lineRule="auto"/>
        <w:widowControl w:val="off"/>
        <w:rPr>
          <w:highlight w:val="none"/>
        </w:rPr>
      </w:pPr>
      <w:r>
        <w:rPr>
          <w:highlight w:val="none"/>
        </w:rPr>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第三十条</w:t>
      </w:r>
      <w:r>
        <w:rPr>
          <w:rFonts w:hint="eastAsia" w:ascii="宋体" w:hAnsi="宋体"/>
          <w:color w:val="000000"/>
          <w:sz w:val="22"/>
          <w:szCs w:val="22"/>
          <w:highlight w:val="none"/>
        </w:rPr>
        <w:t xml:space="preserve">　正常服务，附加服务和额外服务的酬金，按照建设工程造价咨询合同专用条款约定的方法计取，并按约定的时间、数额和币种支付。</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第三十一条</w:t>
      </w:r>
      <w:r>
        <w:rPr>
          <w:rFonts w:hint="eastAsia" w:ascii="宋体" w:hAnsi="宋体"/>
          <w:color w:val="000000"/>
          <w:sz w:val="22"/>
          <w:szCs w:val="22"/>
          <w:highlight w:val="none"/>
        </w:rPr>
        <w:t xml:space="preserve">　如果委托人在规定的支付期限内未支付建设工程造价咨询酬金，自规定支付之日起，应当向咨询人补偿应支付的酬金利息。利息额按规定支付期限最后一日银行贷款利率计算。</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第三十二条</w:t>
      </w:r>
      <w:r>
        <w:rPr>
          <w:rFonts w:hint="eastAsia" w:ascii="宋体" w:hAnsi="宋体"/>
          <w:color w:val="000000"/>
          <w:sz w:val="22"/>
          <w:szCs w:val="22"/>
          <w:highlight w:val="none"/>
        </w:rPr>
        <w:t xml:space="preserve">　如果委托人对咨询人提交的支付通知书中酬金或部分酬金项目提出异议，应当在收到支付通知书两日内向咨询人发出异议的通知，但委托人不得拖延其无异议部分酬金的支付。</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第三十三条</w:t>
      </w:r>
      <w:r>
        <w:rPr>
          <w:rFonts w:hint="eastAsia" w:ascii="宋体" w:hAnsi="宋体"/>
          <w:color w:val="000000"/>
          <w:sz w:val="22"/>
          <w:szCs w:val="22"/>
          <w:highlight w:val="none"/>
        </w:rPr>
        <w:t xml:space="preserve">　支付建设工程造价咨询酬金所采取的货币币种、汇率由合同专用条款约定。</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其　　他</w:t>
      </w:r>
      <w:r>
        <w:rPr>
          <w:highlight w:val="none"/>
        </w:rPr>
      </w:r>
      <w:r/>
    </w:p>
    <w:p>
      <w:pPr>
        <w:pStyle w:val="1104"/>
        <w:keepLines w:val="0"/>
        <w:keepNext w:val="0"/>
        <w:pageBreakBefore w:val="0"/>
        <w:spacing w:line="360" w:lineRule="auto"/>
        <w:widowControl w:val="off"/>
        <w:rPr>
          <w:color w:val="000000"/>
          <w:highlight w:val="none"/>
        </w:rPr>
      </w:pPr>
      <w:r>
        <w:rPr>
          <w:color w:val="000000"/>
          <w:highlight w:val="none"/>
        </w:rPr>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第三十四条</w:t>
      </w:r>
      <w:r>
        <w:rPr>
          <w:rFonts w:hint="eastAsia" w:ascii="宋体" w:hAnsi="宋体"/>
          <w:color w:val="000000"/>
          <w:sz w:val="22"/>
          <w:szCs w:val="22"/>
          <w:highlight w:val="none"/>
        </w:rPr>
        <w:t xml:space="preserve">　因建设工程造价咨询业务的需要，咨询人在合同约定外的外出考察，经委托人同意，其所需费用由委托人负责。</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第三十五条</w:t>
      </w:r>
      <w:r>
        <w:rPr>
          <w:rFonts w:hint="eastAsia" w:ascii="宋体" w:hAnsi="宋体"/>
          <w:color w:val="000000"/>
          <w:sz w:val="22"/>
          <w:szCs w:val="22"/>
          <w:highlight w:val="none"/>
        </w:rPr>
        <w:t xml:space="preserve">　咨询人如需外聘专家协助，在委托的建设工程造价咨询业务范围内其费用由咨询人承担；在委托的建设工程造价咨询业务范围以外经委托人认可其费用由委托人承担。</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第三十六条</w:t>
      </w:r>
      <w:r>
        <w:rPr>
          <w:rFonts w:hint="eastAsia" w:ascii="宋体" w:hAnsi="宋体"/>
          <w:color w:val="000000"/>
          <w:sz w:val="22"/>
          <w:szCs w:val="22"/>
          <w:highlight w:val="none"/>
        </w:rPr>
        <w:t xml:space="preserve">　未经对方的书面同意，各方均不得转让合同约定的权利和义务。</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第三十七条</w:t>
      </w:r>
      <w:r>
        <w:rPr>
          <w:rFonts w:hint="eastAsia" w:ascii="宋体" w:hAnsi="宋体"/>
          <w:color w:val="000000"/>
          <w:sz w:val="22"/>
          <w:szCs w:val="22"/>
          <w:highlight w:val="none"/>
        </w:rPr>
        <w:t xml:space="preserve">  咨询人应对咨询报告的质量负责，委托人有对咨询工作和实施效果进行评价的权利。评价时间在咨询成果报告提交后一个</w:t>
      </w:r>
      <w:r>
        <w:rPr>
          <w:rFonts w:hint="eastAsia"/>
          <w:color w:val="000000"/>
          <w:sz w:val="22"/>
          <w:szCs w:val="22"/>
          <w:highlight w:val="none"/>
          <w:lang w:eastAsia="zh-CN"/>
        </w:rPr>
        <w:t xml:space="preserve">月内</w:t>
      </w:r>
      <w:r>
        <w:rPr>
          <w:rFonts w:hint="eastAsia" w:ascii="宋体" w:hAnsi="宋体"/>
          <w:color w:val="000000"/>
          <w:sz w:val="22"/>
          <w:szCs w:val="22"/>
          <w:highlight w:val="none"/>
        </w:rPr>
        <w:t xml:space="preserve">完成，并根据有关规定填写《咨询效果评价意见表》。对评价结果有争议时，以项目所在地造价行业主管部门裁定意见为准。</w:t>
      </w:r>
      <w:r>
        <w:rPr>
          <w:highlight w:val="none"/>
        </w:rPr>
      </w:r>
      <w:r/>
    </w:p>
    <w:p>
      <w:pPr>
        <w:ind w:firstLine="435"/>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合同争议的解决</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第三十九条</w:t>
      </w:r>
      <w:r>
        <w:rPr>
          <w:rFonts w:hint="eastAsia" w:ascii="宋体" w:hAnsi="宋体"/>
          <w:color w:val="000000"/>
          <w:sz w:val="22"/>
          <w:szCs w:val="22"/>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shd w:val="clear" w:color="auto" w:fill="auto"/>
        <w:widowControl w:val="off"/>
        <w:rPr>
          <w:rFonts w:ascii="宋体" w:hAnsi="宋体"/>
          <w:b/>
          <w:bCs/>
          <w:color w:val="000000"/>
          <w:sz w:val="22"/>
          <w:szCs w:val="22"/>
          <w:highlight w:val="none"/>
        </w:rPr>
      </w:pPr>
      <w:r>
        <w:rPr>
          <w:rFonts w:hint="eastAsia" w:ascii="宋体" w:hAnsi="宋体"/>
          <w:b/>
          <w:bCs/>
          <w:color w:val="000000"/>
          <w:sz w:val="22"/>
          <w:szCs w:val="22"/>
          <w:highlight w:val="none"/>
        </w:rPr>
        <w:br w:type="page" w:clear="all"/>
      </w:r>
      <w:r>
        <w:rPr>
          <w:rFonts w:hint="eastAsia" w:ascii="宋体" w:hAnsi="宋体"/>
          <w:b/>
          <w:bCs/>
          <w:color w:val="000000"/>
          <w:sz w:val="22"/>
          <w:szCs w:val="22"/>
          <w:highlight w:val="none"/>
        </w:rPr>
        <w:t xml:space="preserve">第三部分　建设工程造价咨询合同专用条件</w:t>
      </w:r>
      <w:r>
        <w:rPr>
          <w:highlight w:val="none"/>
        </w:rPr>
      </w:r>
      <w:r/>
    </w:p>
    <w:p>
      <w:pPr>
        <w:jc w:val="center"/>
        <w:keepLines w:val="0"/>
        <w:keepNext w:val="0"/>
        <w:pageBreakBefore w:val="0"/>
        <w:spacing w:line="360" w:lineRule="auto"/>
        <w:shd w:val="clear" w:color="auto" w:fill="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第一条</w:t>
      </w:r>
      <w:r>
        <w:rPr>
          <w:rFonts w:hint="eastAsia" w:ascii="宋体" w:hAnsi="宋体"/>
          <w:color w:val="000000"/>
          <w:sz w:val="22"/>
          <w:szCs w:val="22"/>
          <w:highlight w:val="none"/>
        </w:rPr>
        <w:tab/>
      </w:r>
      <w:r>
        <w:rPr>
          <w:rFonts w:hint="eastAsia" w:ascii="宋体" w:hAnsi="宋体"/>
          <w:color w:val="000000"/>
          <w:sz w:val="22"/>
          <w:szCs w:val="22"/>
          <w:highlight w:val="none"/>
        </w:rPr>
        <w:t xml:space="preserve">本合同适用的</w:t>
      </w:r>
      <w:r>
        <w:rPr>
          <w:rFonts w:hint="eastAsia"/>
          <w:color w:val="000000"/>
          <w:sz w:val="22"/>
          <w:szCs w:val="22"/>
          <w:highlight w:val="none"/>
          <w:lang w:eastAsia="zh-CN"/>
        </w:rPr>
        <w:t xml:space="preserve">法律法规</w:t>
      </w:r>
      <w:r>
        <w:rPr>
          <w:rFonts w:hint="eastAsia" w:ascii="宋体" w:hAnsi="宋体"/>
          <w:color w:val="000000"/>
          <w:sz w:val="22"/>
          <w:szCs w:val="22"/>
          <w:highlight w:val="none"/>
        </w:rPr>
        <w:t xml:space="preserve">及工程造价计价办法和规定</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color w:val="000000"/>
          <w:sz w:val="22"/>
          <w:szCs w:val="22"/>
          <w:highlight w:val="none"/>
          <w:lang w:eastAsia="zh-CN"/>
        </w:rPr>
        <w:t xml:space="preserve">1.</w:t>
      </w:r>
      <w:r>
        <w:rPr>
          <w:rFonts w:hint="eastAsia" w:ascii="宋体" w:hAnsi="宋体"/>
          <w:color w:val="000000"/>
          <w:sz w:val="22"/>
          <w:szCs w:val="22"/>
          <w:highlight w:val="none"/>
        </w:rPr>
        <w:t xml:space="preserve">适用法律和法规：</w:t>
      </w:r>
      <w:r>
        <w:rPr>
          <w:rFonts w:ascii="宋体" w:hAnsi="宋体"/>
          <w:color w:val="000000"/>
          <w:sz w:val="22"/>
          <w:szCs w:val="22"/>
          <w:highlight w:val="none"/>
          <w:u w:val="single"/>
        </w:rPr>
        <w:t xml:space="preserve">国家现行的</w:t>
      </w:r>
      <w:r>
        <w:rPr>
          <w:rFonts w:hint="eastAsia"/>
          <w:color w:val="000000"/>
          <w:sz w:val="22"/>
          <w:szCs w:val="22"/>
          <w:highlight w:val="none"/>
          <w:u w:val="single"/>
          <w:lang w:eastAsia="zh-CN"/>
        </w:rPr>
        <w:t xml:space="preserve">法律法规</w:t>
      </w:r>
      <w:r>
        <w:rPr>
          <w:rFonts w:hint="eastAsia" w:ascii="宋体" w:hAnsi="宋体"/>
          <w:color w:val="000000"/>
          <w:sz w:val="22"/>
          <w:szCs w:val="22"/>
          <w:highlight w:val="none"/>
          <w:u w:val="single"/>
        </w:rPr>
        <w:t xml:space="preserve">以及江苏省、南京市现行的规范性文件</w:t>
      </w:r>
      <w:r>
        <w:rPr>
          <w:rFonts w:ascii="宋体" w:hAnsi="宋体"/>
          <w:color w:val="000000"/>
          <w:sz w:val="22"/>
          <w:szCs w:val="22"/>
          <w:highlight w:val="none"/>
          <w:u w:val="single"/>
        </w:rPr>
        <w:t xml:space="preserve">；</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u w:val="single"/>
        </w:rPr>
      </w:pPr>
      <w:r>
        <w:rPr>
          <w:rFonts w:hint="eastAsia"/>
          <w:color w:val="000000"/>
          <w:sz w:val="22"/>
          <w:szCs w:val="22"/>
          <w:highlight w:val="none"/>
          <w:lang w:eastAsia="zh-CN"/>
        </w:rPr>
        <w:t xml:space="preserve">2.</w:t>
      </w:r>
      <w:r>
        <w:rPr>
          <w:rFonts w:hint="eastAsia" w:ascii="宋体" w:hAnsi="宋体"/>
          <w:color w:val="000000"/>
          <w:sz w:val="22"/>
          <w:szCs w:val="22"/>
          <w:highlight w:val="none"/>
        </w:rPr>
        <w:t xml:space="preserve">工程</w:t>
      </w:r>
      <w:r>
        <w:rPr>
          <w:rFonts w:hint="eastAsia"/>
          <w:color w:val="000000"/>
          <w:sz w:val="22"/>
          <w:szCs w:val="22"/>
          <w:highlight w:val="none"/>
          <w:lang w:eastAsia="zh-CN"/>
        </w:rPr>
        <w:t xml:space="preserve">计价</w:t>
      </w:r>
      <w:r>
        <w:rPr>
          <w:rFonts w:hint="eastAsia" w:ascii="宋体" w:hAnsi="宋体"/>
          <w:color w:val="000000"/>
          <w:sz w:val="22"/>
          <w:szCs w:val="22"/>
          <w:highlight w:val="none"/>
        </w:rPr>
        <w:t xml:space="preserve">办法：</w:t>
      </w:r>
      <w:r>
        <w:rPr>
          <w:rFonts w:hint="eastAsia" w:ascii="宋体" w:hAnsi="宋体"/>
          <w:color w:val="000000"/>
          <w:sz w:val="22"/>
          <w:szCs w:val="22"/>
          <w:highlight w:val="none"/>
          <w:u w:val="single"/>
        </w:rPr>
        <w:t xml:space="preserve">工程量清单计价、行业内及市场定价行为；</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u w:val="single"/>
        </w:rPr>
      </w:pPr>
      <w:r>
        <w:rPr>
          <w:rFonts w:hint="eastAsia"/>
          <w:color w:val="000000"/>
          <w:sz w:val="22"/>
          <w:szCs w:val="22"/>
          <w:highlight w:val="none"/>
          <w:lang w:eastAsia="zh-CN"/>
        </w:rPr>
        <w:t xml:space="preserve">3.</w:t>
      </w:r>
      <w:r>
        <w:rPr>
          <w:rFonts w:hint="eastAsia" w:ascii="宋体" w:hAnsi="宋体"/>
          <w:color w:val="000000"/>
          <w:sz w:val="22"/>
          <w:szCs w:val="22"/>
          <w:highlight w:val="none"/>
        </w:rPr>
        <w:t xml:space="preserve">标准规范：</w:t>
      </w:r>
      <w:r>
        <w:rPr>
          <w:rFonts w:hint="eastAsia" w:ascii="宋体" w:hAnsi="宋体"/>
          <w:color w:val="000000"/>
          <w:sz w:val="22"/>
          <w:szCs w:val="22"/>
          <w:highlight w:val="none"/>
          <w:u w:val="single"/>
        </w:rPr>
        <w:t xml:space="preserve">《工程量清单计价工程规范》（</w:t>
      </w:r>
      <w:r>
        <w:rPr>
          <w:rFonts w:ascii="宋体" w:hAnsi="宋体"/>
          <w:color w:val="000000"/>
          <w:sz w:val="22"/>
          <w:szCs w:val="22"/>
          <w:highlight w:val="none"/>
          <w:u w:val="single"/>
        </w:rPr>
        <w:t xml:space="preserve">GB50500-20</w:t>
      </w:r>
      <w:r>
        <w:rPr>
          <w:rFonts w:hint="eastAsia" w:ascii="宋体" w:hAnsi="宋体"/>
          <w:color w:val="000000"/>
          <w:sz w:val="22"/>
          <w:szCs w:val="22"/>
          <w:highlight w:val="none"/>
          <w:u w:val="single"/>
        </w:rPr>
        <w:t xml:space="preserve">13）；《江苏省市政工程计价表》（2014）、《江苏省建筑与装饰工程计价表》  （2014）、《江苏省仿古建筑与园林工程计价表》（2007）、</w:t>
      </w:r>
      <w:r>
        <w:rPr>
          <w:rFonts w:ascii="宋体" w:hAnsi="宋体"/>
          <w:color w:val="000000"/>
          <w:sz w:val="22"/>
          <w:szCs w:val="22"/>
          <w:highlight w:val="none"/>
          <w:u w:val="single"/>
        </w:rPr>
        <w:t xml:space="preserve">《江苏省建设工程费用定额》（</w:t>
      </w:r>
      <w:r>
        <w:rPr>
          <w:rFonts w:hint="eastAsia" w:ascii="宋体" w:hAnsi="宋体"/>
          <w:color w:val="000000"/>
          <w:sz w:val="22"/>
          <w:szCs w:val="22"/>
          <w:highlight w:val="none"/>
          <w:u w:val="single"/>
        </w:rPr>
        <w:t xml:space="preserve">2014）营改增后等</w:t>
      </w:r>
      <w:r>
        <w:rPr>
          <w:rFonts w:hint="eastAsia"/>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与施工合同保持一致</w:t>
      </w:r>
      <w:r>
        <w:rPr>
          <w:rFonts w:ascii="宋体" w:hAnsi="宋体"/>
          <w:color w:val="000000"/>
          <w:sz w:val="22"/>
          <w:szCs w:val="22"/>
          <w:highlight w:val="none"/>
          <w:u w:val="singl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第二条  本合同咨询项目负责人由</w:t>
      </w:r>
      <w:r>
        <w:rPr>
          <w:rFonts w:hint="eastAsia" w:ascii="宋体" w:hAnsi="宋体"/>
          <w:color w:val="000000"/>
          <w:sz w:val="22"/>
          <w:szCs w:val="22"/>
          <w:highlight w:val="none"/>
          <w:lang w:val="en-US" w:eastAsia="zh-CN"/>
        </w:rPr>
        <w:t xml:space="preserve">      </w:t>
      </w:r>
      <w:r>
        <w:rPr>
          <w:rFonts w:hint="eastAsia" w:ascii="宋体" w:hAnsi="宋体"/>
          <w:color w:val="000000"/>
          <w:sz w:val="22"/>
          <w:szCs w:val="22"/>
          <w:highlight w:val="none"/>
        </w:rPr>
        <w:t xml:space="preserve">担任，负责本咨询项目的具体实施及与委托方的联系等事宜。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第三条　建设工程造价咨询业务范围及内容  </w:t>
      </w:r>
      <w:r>
        <w:rPr>
          <w:highlight w:val="none"/>
        </w:rPr>
      </w:r>
      <w:r/>
    </w:p>
    <w:p>
      <w:pPr>
        <w:ind w:firstLine="440"/>
        <w:jc w:val="left"/>
        <w:keepLines w:val="0"/>
        <w:keepNext w:val="0"/>
        <w:pageBreakBefore w:val="0"/>
        <w:spacing w:line="360" w:lineRule="auto"/>
        <w:shd w:val="clear" w:color="auto" w:fill="auto"/>
        <w:widowControl w:val="off"/>
        <w:rPr>
          <w:rFonts w:ascii="宋体" w:hAnsi="宋体" w:eastAsia="宋体"/>
          <w:color w:val="000000"/>
          <w:sz w:val="22"/>
          <w:szCs w:val="22"/>
          <w:highlight w:val="none"/>
        </w:rPr>
      </w:pPr>
      <w:r>
        <w:rPr>
          <w:rFonts w:hint="eastAsia"/>
          <w:color w:val="000000"/>
          <w:sz w:val="22"/>
          <w:szCs w:val="22"/>
          <w:highlight w:val="none"/>
          <w:lang w:eastAsia="zh-CN"/>
        </w:rPr>
        <w:t xml:space="preserve">1.</w:t>
      </w:r>
      <w:r>
        <w:rPr>
          <w:rFonts w:hint="eastAsia" w:ascii="宋体" w:hAnsi="宋体"/>
          <w:color w:val="000000"/>
          <w:sz w:val="22"/>
          <w:szCs w:val="22"/>
          <w:highlight w:val="none"/>
        </w:rPr>
        <w:t xml:space="preserve">委托工程造价咨询的工程范围：</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color w:val="000000"/>
          <w:sz w:val="22"/>
          <w:szCs w:val="22"/>
          <w:highlight w:val="none"/>
          <w:lang w:eastAsia="zh-CN"/>
        </w:rPr>
        <w:t xml:space="preserve">2.</w:t>
      </w:r>
      <w:r>
        <w:rPr>
          <w:rFonts w:hint="eastAsia" w:ascii="宋体" w:hAnsi="宋体"/>
          <w:color w:val="000000"/>
          <w:sz w:val="22"/>
          <w:szCs w:val="22"/>
          <w:highlight w:val="none"/>
        </w:rPr>
        <w:t xml:space="preserve">委托工程造价咨询业务的内容（下列内容有委托的在□中打√）：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2.1 建设工程造价咨询业务</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投资决策阶段</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□编制建设工程投资估算       □审核建设工程投资估算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□建设工程项目经济评价       □</w:t>
      </w:r>
      <w:r>
        <w:rPr>
          <w:rFonts w:hint="eastAsia"/>
          <w:color w:val="000000"/>
          <w:sz w:val="22"/>
          <w:szCs w:val="22"/>
          <w:highlight w:val="none"/>
          <w:lang w:eastAsia="zh-CN"/>
        </w:rPr>
        <w:t xml:space="preserve">其他</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工程设计阶段</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□编制建设工程概算        □审核建设工程概算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□编制建设工程预算        □审核建设工程预算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□设计方案经济比较        □</w:t>
      </w:r>
      <w:r>
        <w:rPr>
          <w:rFonts w:hint="eastAsia"/>
          <w:color w:val="000000"/>
          <w:sz w:val="22"/>
          <w:szCs w:val="22"/>
          <w:highlight w:val="none"/>
          <w:lang w:eastAsia="zh-CN"/>
        </w:rPr>
        <w:t xml:space="preserve">其他</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工程发承包/招投标阶段</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shd w:val="clear" w:color="auto" w:fill="auto"/>
        </w:rPr>
      </w:pPr>
      <w:r>
        <w:rPr>
          <w:rFonts w:hint="eastAsia" w:ascii="宋体" w:hAnsi="宋体"/>
          <w:color w:val="000000"/>
          <w:sz w:val="22"/>
          <w:szCs w:val="22"/>
          <w:highlight w:val="none"/>
          <w:shd w:val="clear" w:color="auto" w:fill="auto"/>
        </w:rPr>
        <w:t xml:space="preserve">□审核招标文件造价控制条款</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shd w:val="clear" w:color="auto" w:fill="auto"/>
        </w:rPr>
      </w:pPr>
      <w:r>
        <w:rPr>
          <w:rFonts w:hint="eastAsia" w:ascii="宋体" w:hAnsi="宋体"/>
          <w:color w:val="000000"/>
          <w:sz w:val="22"/>
          <w:szCs w:val="22"/>
          <w:highlight w:val="none"/>
          <w:shd w:val="clear" w:color="auto" w:fill="auto"/>
        </w:rPr>
        <w:t xml:space="preserve">□编制工程量清单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ascii="宋体" w:hAnsi="宋体" w:eastAsia="宋体" w:cs="Times New Roman"/>
          <w:color w:val="000000"/>
          <w:sz w:val="22"/>
          <w:szCs w:val="22"/>
          <w:highlight w:val="none"/>
          <w:shd w:val="clear" w:color="auto" w:fill="auto"/>
        </w:rPr>
        <w:t xml:space="preserve">编制招标控制价/发包工程预算（标底）</w:t>
      </w:r>
      <w:r>
        <w:rPr>
          <w:rFonts w:hint="eastAsia" w:ascii="宋体" w:hAnsi="宋体"/>
          <w:color w:val="000000"/>
          <w:sz w:val="22"/>
          <w:szCs w:val="22"/>
          <w:highlight w:val="none"/>
          <w:shd w:val="clear" w:color="auto" w:fill="auto"/>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shd w:val="clear" w:color="auto" w:fill="auto"/>
        </w:rPr>
      </w:pPr>
      <w:r>
        <w:rPr>
          <w:rFonts w:hint="eastAsia" w:ascii="宋体" w:hAnsi="宋体"/>
          <w:color w:val="000000"/>
          <w:sz w:val="22"/>
          <w:szCs w:val="22"/>
          <w:highlight w:val="none"/>
          <w:shd w:val="clear" w:color="auto" w:fill="auto"/>
        </w:rPr>
        <w:t xml:space="preserve">□审核工程量清单  </w:t>
      </w:r>
      <w:r>
        <w:rPr>
          <w:rFonts w:hint="eastAsia" w:ascii="宋体" w:hAnsi="宋体"/>
          <w:b w:val="0"/>
          <w:bCs w:val="0"/>
          <w:color w:val="000000"/>
          <w:sz w:val="22"/>
          <w:szCs w:val="22"/>
          <w:highlight w:val="none"/>
          <w:shd w:val="clear" w:color="auto" w:fill="auto"/>
        </w:rPr>
        <w:t xml:space="preserve">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ascii="宋体" w:hAnsi="宋体" w:eastAsia="宋体" w:cs="Times New Roman"/>
          <w:color w:val="000000"/>
          <w:sz w:val="22"/>
          <w:szCs w:val="22"/>
          <w:highlight w:val="none"/>
          <w:shd w:val="clear" w:color="auto" w:fill="auto"/>
        </w:rPr>
        <w:t xml:space="preserve">审核招标控制价/发包工程预算（标底）</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□参与审查经济标   □参与合同谈判，协助起草合同文本</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工程施工阶段</w:t>
      </w:r>
      <w:r>
        <w:rPr>
          <w:highlight w:val="none"/>
        </w:rPr>
      </w:r>
      <w:r/>
    </w:p>
    <w:p>
      <w:pPr>
        <w:ind w:firstLine="416"/>
        <w:jc w:val="left"/>
        <w:keepLines w:val="0"/>
        <w:keepNext w:val="0"/>
        <w:pageBreakBefore w:val="0"/>
        <w:spacing w:line="360" w:lineRule="auto"/>
        <w:shd w:val="clear" w:color="auto" w:fill="auto"/>
        <w:widowControl w:val="off"/>
        <w:rPr>
          <w:rFonts w:ascii="宋体" w:hAnsi="宋体"/>
          <w:color w:val="000000"/>
          <w:spacing w:val="-6"/>
          <w:sz w:val="22"/>
          <w:szCs w:val="22"/>
          <w:highlight w:val="none"/>
        </w:rPr>
      </w:pPr>
      <w:r>
        <w:rPr>
          <w:rFonts w:hint="eastAsia" w:ascii="宋体" w:hAnsi="宋体"/>
          <w:color w:val="000000"/>
          <w:spacing w:val="-6"/>
          <w:sz w:val="22"/>
          <w:szCs w:val="22"/>
          <w:highlight w:val="none"/>
        </w:rPr>
        <w:t xml:space="preserve">□分析合同价款（投标报价/发包工程预算），确定工程造价控制目标，编制资金使用计划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□审核工程计量与价款支付       □审核工程索赔与签证费用</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□审核工程价款调整  □业主分包的专业工程招标咨询，材料设备询价</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□分析工程投资偏差，调整工程造价控制目标      □</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工程竣工阶段</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eastAsia="宋体" w:cs="Times New Roman"/>
          <w:color w:val="000000"/>
          <w:sz w:val="22"/>
          <w:szCs w:val="22"/>
          <w:highlight w:val="none"/>
          <w:shd w:val="clear" w:color="ffffff" w:fill="auto"/>
        </w:rPr>
      </w:pPr>
      <w:r>
        <w:rPr>
          <w:rFonts w:hint="eastAsia" w:ascii="宋体" w:hAnsi="宋体"/>
          <w:color w:val="000000"/>
          <w:sz w:val="22"/>
          <w:szCs w:val="22"/>
          <w:highlight w:val="none"/>
        </w:rPr>
        <w:t xml:space="preserve">□编制工程竣工结算书     </w:t>
      </w:r>
      <w:r>
        <w:rPr>
          <w:rFonts w:hint="eastAsia" w:ascii="宋体" w:hAnsi="宋体"/>
          <w:color w:val="000000"/>
          <w:sz w:val="22"/>
          <w:szCs w:val="22"/>
          <w:highlight w:val="none"/>
          <w:shd w:val="clear" w:color="ffffff" w:fill="auto"/>
        </w:rPr>
        <w:t xml:space="preserve">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ascii="宋体" w:hAnsi="宋体" w:eastAsia="宋体" w:cs="Times New Roman"/>
          <w:color w:val="000000"/>
          <w:sz w:val="22"/>
          <w:szCs w:val="22"/>
          <w:highlight w:val="none"/>
          <w:shd w:val="clear" w:color="ffffff" w:fill="auto"/>
        </w:rPr>
        <w:t xml:space="preserve">审核工程竣工结算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2.2 造价咨询</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业务</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□工程造价鉴定及仲裁咨询      □编制工程造价计价依据</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□提供工程造价信息服务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b w:val="0"/>
          <w:bCs w:val="0"/>
          <w:color w:val="000000"/>
          <w:sz w:val="22"/>
          <w:szCs w:val="22"/>
          <w:highlight w:val="none"/>
          <w:lang w:eastAsia="zh-CN"/>
        </w:rPr>
        <w:t xml:space="preserve">其他</w:t>
      </w:r>
      <w:r>
        <w:rPr>
          <w:rFonts w:hint="eastAsia" w:ascii="宋体" w:hAnsi="宋体"/>
          <w:b w:val="0"/>
          <w:bCs w:val="0"/>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第四条  实施工程施工阶段造价咨询业务，要求咨询人常驻施工现场时，由委托人提供下列必要的办公条件：</w:t>
      </w:r>
      <w:r>
        <w:rPr>
          <w:rFonts w:hint="eastAsia" w:ascii="宋体" w:hAnsi="宋体"/>
          <w:color w:val="000000"/>
          <w:sz w:val="22"/>
          <w:szCs w:val="21"/>
          <w:highlight w:val="none"/>
          <w:u w:val="single"/>
        </w:rPr>
        <w:t xml:space="preserve">　　无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第五条　双方约定的委托人应提供的建设工程造价咨询材料及提供时间：</w:t>
      </w:r>
      <w:r>
        <w:rPr>
          <w:rFonts w:hint="eastAsia" w:ascii="宋体" w:hAnsi="宋体"/>
          <w:color w:val="000000"/>
          <w:sz w:val="22"/>
          <w:szCs w:val="21"/>
          <w:highlight w:val="none"/>
          <w:u w:val="single"/>
        </w:rPr>
        <w:t xml:space="preserve">按咨询人要求及时提供齐全 </w:t>
      </w:r>
      <w:r>
        <w:rPr>
          <w:rFonts w:hint="eastAsia" w:ascii="宋体" w:hAnsi="宋体"/>
          <w:color w:val="000000"/>
          <w:sz w:val="22"/>
          <w:szCs w:val="21"/>
          <w:highlight w:val="non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pacing w:val="-20"/>
          <w:sz w:val="22"/>
          <w:szCs w:val="22"/>
          <w:highlight w:val="none"/>
        </w:rPr>
      </w:pPr>
      <w:r>
        <w:rPr>
          <w:rFonts w:hint="eastAsia" w:ascii="宋体" w:hAnsi="宋体"/>
          <w:color w:val="000000"/>
          <w:sz w:val="22"/>
          <w:szCs w:val="22"/>
          <w:highlight w:val="none"/>
        </w:rPr>
        <w:t xml:space="preserve">第六条　</w:t>
      </w:r>
      <w:r>
        <w:rPr>
          <w:rFonts w:hint="eastAsia" w:ascii="宋体" w:hAnsi="宋体"/>
          <w:color w:val="000000"/>
          <w:spacing w:val="-20"/>
          <w:sz w:val="22"/>
          <w:szCs w:val="22"/>
          <w:highlight w:val="none"/>
        </w:rPr>
        <w:t xml:space="preserve">委托人应在</w:t>
      </w:r>
      <w:r>
        <w:rPr>
          <w:rFonts w:hint="eastAsia" w:ascii="宋体" w:hAnsi="宋体"/>
          <w:color w:val="000000"/>
          <w:spacing w:val="-20"/>
          <w:sz w:val="22"/>
          <w:szCs w:val="22"/>
          <w:highlight w:val="none"/>
          <w:u w:val="single"/>
        </w:rPr>
        <w:t xml:space="preserve">　三  </w:t>
      </w:r>
      <w:r>
        <w:rPr>
          <w:rFonts w:hint="eastAsia" w:ascii="宋体" w:hAnsi="宋体"/>
          <w:color w:val="000000"/>
          <w:spacing w:val="-20"/>
          <w:sz w:val="22"/>
          <w:szCs w:val="22"/>
          <w:highlight w:val="none"/>
        </w:rPr>
        <w:t xml:space="preserve">日内对咨询人书面提交并要求</w:t>
      </w:r>
      <w:r>
        <w:rPr>
          <w:rFonts w:hint="eastAsia"/>
          <w:color w:val="000000"/>
          <w:spacing w:val="-20"/>
          <w:sz w:val="22"/>
          <w:szCs w:val="22"/>
          <w:highlight w:val="none"/>
          <w:lang w:eastAsia="zh-CN"/>
        </w:rPr>
        <w:t xml:space="preserve">作出</w:t>
      </w:r>
      <w:r>
        <w:rPr>
          <w:rFonts w:hint="eastAsia" w:ascii="宋体" w:hAnsi="宋体"/>
          <w:color w:val="000000"/>
          <w:spacing w:val="-20"/>
          <w:sz w:val="22"/>
          <w:szCs w:val="22"/>
          <w:highlight w:val="none"/>
        </w:rPr>
        <w:t xml:space="preserve">答复的</w:t>
      </w:r>
      <w:r>
        <w:rPr>
          <w:rFonts w:hint="eastAsia"/>
          <w:color w:val="000000"/>
          <w:spacing w:val="-20"/>
          <w:sz w:val="22"/>
          <w:szCs w:val="22"/>
          <w:highlight w:val="none"/>
          <w:lang w:eastAsia="zh-CN"/>
        </w:rPr>
        <w:t xml:space="preserve">事宜作出书面</w:t>
      </w:r>
      <w:r>
        <w:rPr>
          <w:rFonts w:hint="eastAsia" w:ascii="宋体" w:hAnsi="宋体"/>
          <w:color w:val="000000"/>
          <w:spacing w:val="-20"/>
          <w:sz w:val="22"/>
          <w:szCs w:val="22"/>
          <w:highlight w:val="none"/>
        </w:rPr>
        <w:t xml:space="preserve">答复。</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第七条  委托人授权为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本咨询业务的代表，负责与咨询人联系。</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第八条　咨询人在其责任期内如果因自身原因给委托方造成经济损失时，同意按以下办法承担责任，向委托方支付赔偿金：</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赔偿金=直接经济损失　× 酬金比率（扣除税金）。</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第九条  委托人对其提供资料的真实性、完整性和有效性负责，由此造成的咨询人工作的缺陷或失误及额外工作由委托人负责对咨询人进行赔偿。 </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本合同约定的资料完整提供时间为 </w:t>
      </w:r>
      <w:r>
        <w:rPr>
          <w:rFonts w:hint="eastAsia" w:ascii="宋体" w:hAnsi="宋体"/>
          <w:sz w:val="22"/>
          <w:szCs w:val="22"/>
          <w:highlight w:val="none"/>
          <w:u w:val="single"/>
        </w:rPr>
        <w:t xml:space="preserve"> 根据项目要求及时提供  </w:t>
      </w:r>
      <w:r>
        <w:rPr>
          <w:rFonts w:hint="eastAsia" w:ascii="宋体" w:hAnsi="宋体"/>
          <w:sz w:val="22"/>
          <w:szCs w:val="22"/>
          <w:highlight w:val="non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第十条  咨询人发生额外工作包括：</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fldChar w:fldCharType="begin"/>
      </w:r>
      <w:r>
        <w:rPr>
          <w:rFonts w:hint="eastAsia" w:ascii="宋体" w:hAnsi="宋体"/>
          <w:sz w:val="22"/>
          <w:szCs w:val="22"/>
          <w:highlight w:val="none"/>
        </w:rPr>
        <w:instrText xml:space="preserve"> eq \o\ac(□,</w:instrText>
      </w:r>
      <w:r>
        <w:rPr>
          <w:rFonts w:hint="eastAsia" w:ascii="宋体" w:hAnsi="宋体"/>
          <w:position w:val="2"/>
          <w:sz w:val="22"/>
          <w:szCs w:val="22"/>
          <w:highlight w:val="none"/>
        </w:rPr>
        <w:instrText xml:space="preserve">√</w:instrText>
      </w:r>
      <w:r>
        <w:rPr>
          <w:rFonts w:hint="eastAsia" w:ascii="宋体" w:hAnsi="宋体"/>
          <w:sz w:val="22"/>
          <w:szCs w:val="22"/>
          <w:highlight w:val="none"/>
        </w:rPr>
        <w:instrText xml:space="preserve">)</w:instrText>
      </w:r>
      <w:r>
        <w:rPr>
          <w:rFonts w:hint="eastAsia" w:ascii="宋体" w:hAnsi="宋体"/>
          <w:sz w:val="22"/>
          <w:szCs w:val="22"/>
          <w:highlight w:val="none"/>
        </w:rPr>
        <w:fldChar w:fldCharType="end"/>
      </w:r>
      <w:r>
        <w:rPr>
          <w:rFonts w:hint="eastAsia" w:ascii="宋体" w:hAnsi="宋体"/>
          <w:sz w:val="22"/>
          <w:szCs w:val="22"/>
          <w:highlight w:val="none"/>
        </w:rPr>
        <w:t xml:space="preserve">由于委托人提供的图纸等条件资料不全或发生变化，咨询人根据变化的条件资料发生的重复咨询工作；</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fldChar w:fldCharType="begin"/>
      </w:r>
      <w:r>
        <w:rPr>
          <w:rFonts w:hint="eastAsia" w:ascii="宋体" w:hAnsi="宋体"/>
          <w:sz w:val="22"/>
          <w:szCs w:val="22"/>
          <w:highlight w:val="none"/>
        </w:rPr>
        <w:instrText xml:space="preserve"> eq \o\ac(□,</w:instrText>
      </w:r>
      <w:r>
        <w:rPr>
          <w:rFonts w:hint="eastAsia" w:ascii="宋体" w:hAnsi="宋体"/>
          <w:position w:val="2"/>
          <w:sz w:val="22"/>
          <w:szCs w:val="22"/>
          <w:highlight w:val="none"/>
        </w:rPr>
        <w:instrText xml:space="preserve">√</w:instrText>
      </w:r>
      <w:r>
        <w:rPr>
          <w:rFonts w:hint="eastAsia" w:ascii="宋体" w:hAnsi="宋体"/>
          <w:sz w:val="22"/>
          <w:szCs w:val="22"/>
          <w:highlight w:val="none"/>
        </w:rPr>
        <w:instrText xml:space="preserve">)</w:instrText>
      </w:r>
      <w:r>
        <w:rPr>
          <w:rFonts w:hint="eastAsia" w:ascii="宋体" w:hAnsi="宋体"/>
          <w:sz w:val="22"/>
          <w:szCs w:val="22"/>
          <w:highlight w:val="none"/>
        </w:rPr>
        <w:fldChar w:fldCharType="end"/>
      </w:r>
      <w:r>
        <w:rPr>
          <w:rFonts w:hint="eastAsia" w:ascii="宋体" w:hAnsi="宋体"/>
          <w:sz w:val="22"/>
          <w:szCs w:val="22"/>
          <w:highlight w:val="none"/>
        </w:rPr>
        <w:t xml:space="preserve">实施工程施工阶段造价咨询业务，由于委托人或第三人的原因工程建设周期延长；</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fldChar w:fldCharType="begin"/>
      </w:r>
      <w:r>
        <w:rPr>
          <w:rFonts w:hint="eastAsia" w:ascii="宋体" w:hAnsi="宋体"/>
          <w:sz w:val="22"/>
          <w:szCs w:val="22"/>
          <w:highlight w:val="none"/>
        </w:rPr>
        <w:instrText xml:space="preserve"> eq \o\ac(□,</w:instrText>
      </w:r>
      <w:r>
        <w:rPr>
          <w:rFonts w:hint="eastAsia" w:ascii="宋体" w:hAnsi="宋体"/>
          <w:position w:val="2"/>
          <w:sz w:val="22"/>
          <w:szCs w:val="22"/>
          <w:highlight w:val="none"/>
        </w:rPr>
        <w:instrText xml:space="preserve">√</w:instrText>
      </w:r>
      <w:r>
        <w:rPr>
          <w:rFonts w:hint="eastAsia" w:ascii="宋体" w:hAnsi="宋体"/>
          <w:sz w:val="22"/>
          <w:szCs w:val="22"/>
          <w:highlight w:val="none"/>
        </w:rPr>
        <w:instrText xml:space="preserve">)</w:instrText>
      </w:r>
      <w:r>
        <w:rPr>
          <w:rFonts w:hint="eastAsia" w:ascii="宋体" w:hAnsi="宋体"/>
          <w:sz w:val="22"/>
          <w:szCs w:val="22"/>
          <w:highlight w:val="none"/>
        </w:rPr>
        <w:fldChar w:fldCharType="end"/>
      </w:r>
      <w:r>
        <w:rPr>
          <w:rFonts w:hint="eastAsia"/>
          <w:sz w:val="22"/>
          <w:szCs w:val="22"/>
          <w:highlight w:val="none"/>
          <w:lang w:eastAsia="zh-CN"/>
        </w:rPr>
        <w:t xml:space="preserve">其他</w:t>
      </w:r>
      <w:r>
        <w:rPr>
          <w:rFonts w:hint="eastAsia" w:ascii="宋体" w:hAnsi="宋体"/>
          <w:sz w:val="22"/>
          <w:szCs w:val="22"/>
          <w:highlight w:val="non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第十一条　委托人同意按以下的计算方法、支付时间与金额，支付咨询人的正常服务酬金：</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sz w:val="22"/>
          <w:szCs w:val="22"/>
          <w:highlight w:val="none"/>
          <w:lang w:eastAsia="zh-CN"/>
        </w:rPr>
        <w:t xml:space="preserve">1.</w:t>
      </w:r>
      <w:r>
        <w:rPr>
          <w:rFonts w:hint="eastAsia" w:ascii="宋体" w:hAnsi="宋体"/>
          <w:sz w:val="22"/>
          <w:szCs w:val="22"/>
          <w:highlight w:val="none"/>
        </w:rPr>
        <w:t xml:space="preserve">正常酬金计算方法</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ascii="宋体" w:hAnsi="宋体"/>
          <w:sz w:val="22"/>
          <w:szCs w:val="22"/>
          <w:highlight w:val="none"/>
        </w:rPr>
        <w:t xml:space="preserve">工程项目跟踪审计、竣工决算</w:t>
      </w:r>
      <w:r>
        <w:rPr>
          <w:rFonts w:hint="eastAsia"/>
          <w:sz w:val="22"/>
          <w:szCs w:val="22"/>
          <w:highlight w:val="none"/>
          <w:lang w:eastAsia="zh-CN"/>
        </w:rPr>
        <w:t xml:space="preserve">（</w:t>
      </w:r>
      <w:r>
        <w:rPr>
          <w:rFonts w:hint="eastAsia" w:ascii="宋体" w:hAnsi="宋体"/>
          <w:sz w:val="22"/>
          <w:szCs w:val="22"/>
          <w:highlight w:val="none"/>
        </w:rPr>
        <w:t xml:space="preserve">结算</w:t>
      </w:r>
      <w:r>
        <w:rPr>
          <w:rFonts w:hint="eastAsia"/>
          <w:sz w:val="22"/>
          <w:szCs w:val="22"/>
          <w:highlight w:val="none"/>
          <w:lang w:eastAsia="zh-CN"/>
        </w:rPr>
        <w:t xml:space="preserve">）</w:t>
      </w:r>
      <w:r>
        <w:rPr>
          <w:rFonts w:hint="eastAsia" w:ascii="宋体" w:hAnsi="宋体"/>
          <w:sz w:val="22"/>
          <w:szCs w:val="22"/>
          <w:highlight w:val="none"/>
        </w:rPr>
        <w:t xml:space="preserve">审计及其他造价咨询服务工作，以及聘请其专业人员辅助开展审计等工作的，按</w:t>
      </w:r>
      <w:r>
        <w:rPr>
          <w:rFonts w:hint="eastAsia"/>
          <w:sz w:val="22"/>
          <w:szCs w:val="22"/>
          <w:highlight w:val="none"/>
          <w:lang w:eastAsia="zh-CN"/>
        </w:rPr>
        <w:t xml:space="preserve">（</w:t>
      </w:r>
      <w:r>
        <w:rPr>
          <w:rFonts w:hint="eastAsia" w:ascii="宋体" w:hAnsi="宋体"/>
          <w:sz w:val="22"/>
          <w:szCs w:val="22"/>
          <w:highlight w:val="none"/>
        </w:rPr>
        <w:t xml:space="preserve">苏价服</w:t>
      </w:r>
      <w:r>
        <w:rPr>
          <w:rFonts w:hint="eastAsia"/>
          <w:sz w:val="22"/>
          <w:szCs w:val="22"/>
          <w:highlight w:val="none"/>
          <w:lang w:eastAsia="zh-CN"/>
        </w:rPr>
        <w:t xml:space="preserve">〔2014〕383号</w:t>
      </w:r>
      <w:r>
        <w:rPr>
          <w:rFonts w:hint="eastAsia" w:ascii="宋体" w:hAnsi="宋体"/>
          <w:sz w:val="22"/>
          <w:szCs w:val="22"/>
          <w:highlight w:val="none"/>
        </w:rPr>
        <w:t xml:space="preserve">文</w:t>
      </w:r>
      <w:r>
        <w:rPr>
          <w:rFonts w:hint="eastAsia"/>
          <w:sz w:val="22"/>
          <w:szCs w:val="22"/>
          <w:highlight w:val="none"/>
          <w:lang w:eastAsia="zh-CN"/>
        </w:rPr>
        <w:t xml:space="preserve">）</w:t>
      </w:r>
      <w:r>
        <w:rPr>
          <w:rFonts w:hint="eastAsia" w:ascii="宋体" w:hAnsi="宋体"/>
          <w:sz w:val="22"/>
          <w:szCs w:val="22"/>
          <w:highlight w:val="none"/>
        </w:rPr>
        <w:t xml:space="preserve">计算出结果后*(100%-投标优惠率</w:t>
      </w:r>
      <w:r>
        <w:rPr>
          <w:rFonts w:hint="eastAsia"/>
          <w:sz w:val="22"/>
          <w:szCs w:val="22"/>
          <w:highlight w:val="none"/>
          <w:lang w:eastAsia="zh-CN"/>
        </w:rPr>
        <w:t xml:space="preserve">）</w:t>
      </w:r>
      <w:r>
        <w:rPr>
          <w:rFonts w:hint="eastAsia" w:ascii="宋体" w:hAnsi="宋体"/>
          <w:sz w:val="22"/>
          <w:szCs w:val="22"/>
          <w:highlight w:val="none"/>
        </w:rPr>
        <w:t xml:space="preserve">=咨询费。上述费用包含开展工作的全部费用。</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sz w:val="22"/>
          <w:szCs w:val="22"/>
          <w:highlight w:val="none"/>
          <w:lang w:eastAsia="zh-CN"/>
        </w:rPr>
        <w:t xml:space="preserve">2.</w:t>
      </w:r>
      <w:r>
        <w:rPr>
          <w:rFonts w:hint="eastAsia" w:ascii="宋体" w:hAnsi="宋体"/>
          <w:sz w:val="22"/>
          <w:szCs w:val="22"/>
          <w:highlight w:val="none"/>
        </w:rPr>
        <w:t xml:space="preserve">正常酬金支付方式</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u w:val="single"/>
        </w:rPr>
      </w:pPr>
      <w:r>
        <w:rPr>
          <w:rFonts w:hint="eastAsia" w:ascii="宋体" w:hAnsi="宋体"/>
          <w:sz w:val="22"/>
          <w:szCs w:val="22"/>
          <w:highlight w:val="none"/>
        </w:rPr>
        <w:t xml:space="preserve">按照工程项目实际完成工作量予以支付。</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3.</w:t>
      </w:r>
      <w:r>
        <w:rPr>
          <w:rFonts w:hint="eastAsia" w:ascii="宋体" w:hAnsi="宋体"/>
          <w:sz w:val="22"/>
          <w:szCs w:val="22"/>
          <w:highlight w:val="none"/>
        </w:rPr>
        <w:t xml:space="preserve">其他约定</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附加服务酬金：</w:t>
      </w:r>
      <w:r>
        <w:rPr>
          <w:rFonts w:hint="eastAsia" w:ascii="宋体" w:hAnsi="宋体"/>
          <w:sz w:val="22"/>
          <w:szCs w:val="22"/>
          <w:highlight w:val="none"/>
          <w:u w:val="single"/>
        </w:rPr>
        <w:t xml:space="preserve">   无            </w:t>
      </w:r>
      <w:r>
        <w:rPr>
          <w:rFonts w:hint="eastAsia" w:ascii="宋体" w:hAnsi="宋体"/>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ascii="宋体" w:hAnsi="宋体"/>
          <w:sz w:val="22"/>
          <w:szCs w:val="22"/>
          <w:highlight w:val="none"/>
        </w:rPr>
        <w:t xml:space="preserve">额外服务酬金：</w:t>
      </w:r>
      <w:r>
        <w:rPr>
          <w:rFonts w:hint="eastAsia" w:ascii="宋体" w:hAnsi="宋体"/>
          <w:sz w:val="22"/>
          <w:szCs w:val="22"/>
          <w:highlight w:val="none"/>
          <w:u w:val="single"/>
        </w:rPr>
        <w:t xml:space="preserve">   无            </w:t>
      </w:r>
      <w:r>
        <w:rPr>
          <w:rFonts w:hint="eastAsia" w:ascii="宋体" w:hAnsi="宋体"/>
          <w:sz w:val="22"/>
          <w:szCs w:val="22"/>
          <w:highlight w:val="none"/>
        </w:rPr>
        <w:t xml:space="preserve">。  </w:t>
      </w:r>
      <w:r>
        <w:rPr>
          <w:highlight w:val="none"/>
        </w:rPr>
      </w:r>
      <w:r/>
    </w:p>
    <w:p>
      <w:pPr>
        <w:numPr>
          <w:ilvl w:val="0"/>
          <w:numId w:val="2"/>
        </w:numPr>
        <w:ind w:firstLine="440"/>
        <w:jc w:val="left"/>
        <w:keepLines w:val="0"/>
        <w:keepNext w:val="0"/>
        <w:pageBreakBefore w:val="0"/>
        <w:spacing w:line="360" w:lineRule="auto"/>
        <w:shd w:val="clear" w:color="auto" w:fill="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复审补充说明：</w:t>
      </w:r>
      <w:r>
        <w:rPr>
          <w:highlight w:val="none"/>
        </w:rPr>
      </w:r>
      <w:r/>
    </w:p>
    <w:p>
      <w:pPr>
        <w:numPr>
          <w:ilvl w:val="0"/>
          <w:numId w:val="0"/>
        </w:numPr>
        <w:ind w:firstLine="464"/>
        <w:jc w:val="left"/>
        <w:keepLines w:val="0"/>
        <w:keepNext w:val="0"/>
        <w:pageBreakBefore w:val="0"/>
        <w:spacing w:line="360" w:lineRule="auto"/>
        <w:shd w:val="clear" w:color="auto" w:fill="auto"/>
        <w:widowControl w:val="off"/>
        <w:rPr>
          <w:rFonts w:hint="eastAsia" w:ascii="宋体" w:hAnsi="宋体" w:eastAsia="宋体" w:cs="Times New Roman"/>
          <w:spacing w:val="6"/>
          <w:sz w:val="22"/>
          <w:szCs w:val="22"/>
          <w:highlight w:val="none"/>
          <w:u w:val="single"/>
        </w:rPr>
      </w:pPr>
      <w:r>
        <w:rPr>
          <w:rFonts w:hint="eastAsia" w:ascii="宋体" w:hAnsi="宋体" w:eastAsia="宋体" w:cs="Times New Roman"/>
          <w:spacing w:val="6"/>
          <w:sz w:val="22"/>
          <w:szCs w:val="22"/>
          <w:highlight w:val="none"/>
          <w:u w:val="single"/>
        </w:rPr>
        <w:t xml:space="preserve">如项目需要复审，复审核减率</w:t>
      </w:r>
      <w:r>
        <w:rPr>
          <w:rFonts w:hint="eastAsia" w:ascii="宋体" w:hAnsi="宋体" w:cs="Times New Roman"/>
          <w:spacing w:val="6"/>
          <w:sz w:val="22"/>
          <w:szCs w:val="22"/>
          <w:highlight w:val="none"/>
          <w:u w:val="single"/>
          <w:lang w:eastAsia="zh-CN"/>
        </w:rPr>
        <w:t xml:space="preserve">累计</w:t>
      </w:r>
      <w:r>
        <w:rPr>
          <w:rFonts w:hint="eastAsia" w:ascii="宋体" w:hAnsi="宋体" w:eastAsia="宋体" w:cs="Times New Roman"/>
          <w:spacing w:val="6"/>
          <w:sz w:val="22"/>
          <w:szCs w:val="22"/>
          <w:highlight w:val="none"/>
          <w:u w:val="single"/>
        </w:rPr>
        <w:t xml:space="preserve">超过3%但未超过5%时，该项目审计咨询费减半；复审核减率</w:t>
      </w:r>
      <w:r>
        <w:rPr>
          <w:rFonts w:hint="eastAsia" w:ascii="宋体" w:hAnsi="宋体" w:cs="Times New Roman"/>
          <w:spacing w:val="6"/>
          <w:sz w:val="22"/>
          <w:szCs w:val="22"/>
          <w:highlight w:val="none"/>
          <w:u w:val="single"/>
          <w:lang w:eastAsia="zh-CN"/>
        </w:rPr>
        <w:t xml:space="preserve">累计</w:t>
      </w:r>
      <w:r>
        <w:rPr>
          <w:rFonts w:hint="eastAsia" w:ascii="宋体" w:hAnsi="宋体" w:eastAsia="宋体" w:cs="Times New Roman"/>
          <w:spacing w:val="6"/>
          <w:sz w:val="22"/>
          <w:szCs w:val="22"/>
          <w:highlight w:val="none"/>
          <w:u w:val="single"/>
        </w:rPr>
        <w:t xml:space="preserve">超过5%时，该项目审计咨询费全免。如甲方已经支付审计咨询费用，则乙方需按要求退还。</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第十二条　双方同意用</w:t>
      </w:r>
      <w:r>
        <w:rPr>
          <w:rFonts w:hint="eastAsia" w:ascii="宋体" w:hAnsi="宋体"/>
          <w:sz w:val="22"/>
          <w:szCs w:val="22"/>
          <w:highlight w:val="none"/>
          <w:u w:val="single"/>
        </w:rPr>
        <w:t xml:space="preserve">　人民币　</w:t>
      </w:r>
      <w:r>
        <w:rPr>
          <w:rFonts w:hint="eastAsia" w:ascii="宋体" w:hAnsi="宋体"/>
          <w:sz w:val="22"/>
          <w:szCs w:val="22"/>
          <w:highlight w:val="none"/>
        </w:rPr>
        <w:t xml:space="preserve">支付酬金，按</w:t>
      </w:r>
      <w:r>
        <w:rPr>
          <w:rFonts w:hint="eastAsia" w:ascii="宋体" w:hAnsi="宋体"/>
          <w:sz w:val="22"/>
          <w:szCs w:val="22"/>
          <w:highlight w:val="none"/>
          <w:u w:val="single"/>
        </w:rPr>
        <w:t xml:space="preserve">　　/　　</w:t>
      </w:r>
      <w:r>
        <w:rPr>
          <w:rFonts w:hint="eastAsia" w:ascii="宋体" w:hAnsi="宋体"/>
          <w:sz w:val="22"/>
          <w:szCs w:val="22"/>
          <w:highlight w:val="none"/>
        </w:rPr>
        <w:t xml:space="preserve">汇率计付</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第十三条  咨询人依据造价行业主管部门及国家的有关规定及要求开展造价咨询工作，咨询质量满足委托方及行业主管的要求。咨询人提交的咨询成果报告须文字清晰整齐</w:t>
      </w:r>
      <w:r>
        <w:rPr>
          <w:rFonts w:hint="eastAsia"/>
          <w:sz w:val="22"/>
          <w:szCs w:val="22"/>
          <w:highlight w:val="none"/>
          <w:lang w:eastAsia="zh-CN"/>
        </w:rPr>
        <w:t xml:space="preserve">，具</w:t>
      </w:r>
      <w:r>
        <w:rPr>
          <w:rFonts w:hint="eastAsia" w:ascii="宋体" w:hAnsi="宋体"/>
          <w:sz w:val="22"/>
          <w:szCs w:val="22"/>
          <w:highlight w:val="none"/>
        </w:rPr>
        <w:t xml:space="preserve">有较强的可复查性。</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第十四条　建设工程造价咨询合同在履行过程中发生争议，委托人与咨询人应及时协商解决；协商不成导致诉讼的，</w:t>
      </w:r>
      <w:r>
        <w:rPr>
          <w:rFonts w:ascii="_5b8b_4f53" w:hAnsi="_5b8b_4f53"/>
          <w:sz w:val="22"/>
          <w:szCs w:val="22"/>
          <w:highlight w:val="none"/>
          <w:shd w:val="clear" w:color="auto" w:fill="ffffff"/>
        </w:rPr>
        <w:t xml:space="preserve">双方确定按2项执行：</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sz w:val="22"/>
          <w:szCs w:val="22"/>
          <w:highlight w:val="none"/>
          <w:lang w:eastAsia="zh-CN"/>
        </w:rPr>
        <w:t xml:space="preserve">1.</w:t>
      </w:r>
      <w:r>
        <w:rPr>
          <w:rFonts w:hint="eastAsia" w:ascii="宋体" w:hAnsi="宋体"/>
          <w:sz w:val="22"/>
          <w:szCs w:val="22"/>
          <w:highlight w:val="none"/>
        </w:rPr>
        <w:t xml:space="preserve">提交</w:t>
      </w:r>
      <w:r>
        <w:rPr>
          <w:rFonts w:hint="eastAsia" w:ascii="宋体" w:hAnsi="宋体"/>
          <w:sz w:val="22"/>
          <w:szCs w:val="22"/>
          <w:highlight w:val="none"/>
          <w:u w:val="single"/>
        </w:rPr>
        <w:t xml:space="preserve">  南京市  </w:t>
      </w:r>
      <w:r>
        <w:rPr>
          <w:rFonts w:hint="eastAsia" w:ascii="宋体" w:hAnsi="宋体"/>
          <w:sz w:val="22"/>
          <w:szCs w:val="22"/>
          <w:highlight w:val="none"/>
        </w:rPr>
        <w:t xml:space="preserve">仲裁委员会仲裁；</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eastAsia="宋体"/>
          <w:sz w:val="28"/>
          <w:szCs w:val="28"/>
          <w:highlight w:val="none"/>
          <w:u w:val="single"/>
        </w:rPr>
      </w:pPr>
      <w:r>
        <w:rPr>
          <w:rFonts w:hint="eastAsia"/>
          <w:sz w:val="22"/>
          <w:szCs w:val="22"/>
          <w:highlight w:val="none"/>
          <w:lang w:eastAsia="zh-CN"/>
        </w:rPr>
        <w:t xml:space="preserve">2.</w:t>
      </w:r>
      <w:r>
        <w:rPr>
          <w:rFonts w:hint="eastAsia" w:ascii="宋体" w:hAnsi="宋体"/>
          <w:sz w:val="22"/>
          <w:szCs w:val="22"/>
          <w:highlight w:val="none"/>
        </w:rPr>
        <w:t xml:space="preserve">依法向</w:t>
      </w:r>
      <w:r>
        <w:rPr>
          <w:rFonts w:hint="eastAsia" w:ascii="宋体" w:hAnsi="宋体"/>
          <w:sz w:val="22"/>
          <w:szCs w:val="22"/>
          <w:highlight w:val="none"/>
          <w:u w:val="single"/>
        </w:rPr>
        <w:t xml:space="preserve">本批次</w:t>
      </w:r>
      <w:r>
        <w:rPr>
          <w:rFonts w:hint="eastAsia"/>
          <w:sz w:val="22"/>
          <w:szCs w:val="22"/>
          <w:highlight w:val="none"/>
          <w:u w:val="single"/>
          <w:lang w:eastAsia="zh-CN"/>
        </w:rPr>
        <w:t xml:space="preserve">项目</w:t>
      </w:r>
      <w:r>
        <w:rPr>
          <w:rFonts w:hint="eastAsia" w:ascii="宋体" w:hAnsi="宋体"/>
          <w:sz w:val="22"/>
          <w:szCs w:val="22"/>
          <w:highlight w:val="none"/>
          <w:u w:val="single"/>
        </w:rPr>
        <w:t xml:space="preserve">所在地</w:t>
      </w:r>
      <w:r>
        <w:rPr>
          <w:rFonts w:hint="eastAsia" w:ascii="宋体" w:hAnsi="宋体"/>
          <w:sz w:val="22"/>
          <w:szCs w:val="22"/>
          <w:highlight w:val="none"/>
        </w:rPr>
        <w:t xml:space="preserve">人民法院起诉</w:t>
      </w:r>
      <w:r>
        <w:rPr>
          <w:rFonts w:hint="eastAsia" w:ascii="宋体" w:hAnsi="宋体"/>
          <w:sz w:val="22"/>
          <w:szCs w:val="22"/>
          <w:highlight w:val="none"/>
          <w:lang w:eastAsia="zh-CN"/>
        </w:rPr>
        <w:t xml:space="preserve">。</w:t>
      </w:r>
      <w:bookmarkEnd w:id="29"/>
      <w:r>
        <w:rPr>
          <w:highlight w:val="none"/>
        </w:rPr>
      </w:r>
      <w:r/>
    </w:p>
    <w:p>
      <w:pPr>
        <w:pStyle w:val="1110"/>
        <w:ind w:firstLine="0"/>
        <w:jc w:val="center"/>
        <w:shd w:val="clear" w:color="auto" w:fill="auto"/>
        <w:rPr>
          <w:rFonts w:hint="eastAsia"/>
          <w:highlight w:val="none"/>
        </w:rPr>
      </w:pPr>
      <w:r>
        <w:rPr>
          <w:rFonts w:hint="eastAsia"/>
          <w:highlight w:val="none"/>
        </w:rPr>
      </w:r>
      <w:r>
        <w:rPr>
          <w:highlight w:val="none"/>
        </w:rPr>
      </w:r>
      <w:r/>
    </w:p>
    <w:p>
      <w:pPr>
        <w:jc w:val="both"/>
        <w:spacing w:line="360" w:lineRule="auto"/>
        <w:shd w:val="clear" w:color="auto" w:fill="auto"/>
        <w:rPr>
          <w:rFonts w:hint="eastAsia" w:ascii="黑体" w:eastAsia="黑体"/>
          <w:color w:val="000000"/>
          <w:sz w:val="32"/>
          <w:szCs w:val="32"/>
          <w:highlight w:val="none"/>
        </w:rPr>
        <w:outlineLvl w:val="9"/>
      </w:pPr>
      <w:r>
        <w:rPr>
          <w:rFonts w:hint="eastAsia" w:ascii="黑体" w:eastAsia="黑体"/>
          <w:color w:val="000000"/>
          <w:sz w:val="32"/>
          <w:szCs w:val="32"/>
          <w:highlight w:val="none"/>
          <w:lang w:val="zh-CN"/>
        </w:rPr>
      </w:r>
      <w:r>
        <w:rPr>
          <w:highlight w:val="none"/>
        </w:rPr>
      </w:r>
      <w:r/>
    </w:p>
    <w:p>
      <w:pPr>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br w:type="page" w:clear="all"/>
      </w:r>
      <w:r>
        <w:rPr>
          <w:highlight w:val="none"/>
        </w:rPr>
      </w:r>
      <w:r/>
    </w:p>
    <w:p>
      <w:pPr>
        <w:ind w:right="9"/>
        <w:jc w:val="center"/>
        <w:spacing w:before="58" w:line="276" w:lineRule="auto"/>
        <w:rPr>
          <w:rFonts w:hint="eastAsia" w:ascii="仿宋" w:hAnsi="仿宋" w:eastAsia="仿宋" w:cs="仿宋"/>
          <w:b/>
          <w:color w:val="000000"/>
          <w:sz w:val="30"/>
          <w:highlight w:val="none"/>
        </w:rPr>
        <w:outlineLvl w:val="0"/>
      </w:pPr>
      <w:r>
        <w:rPr>
          <w:highlight w:val="none"/>
        </w:rPr>
      </w:r>
      <w:bookmarkStart w:id="31" w:name="_Toc24657"/>
      <w:r>
        <w:rPr>
          <w:highlight w:val="none"/>
        </w:rPr>
      </w:r>
      <w:bookmarkStart w:id="32" w:name="_Toc17557"/>
      <w:r>
        <w:rPr>
          <w:rFonts w:hint="eastAsia" w:ascii="仿宋" w:hAnsi="仿宋" w:eastAsia="仿宋" w:cs="仿宋"/>
          <w:b/>
          <w:color w:val="000000"/>
          <w:sz w:val="30"/>
          <w:highlight w:val="none"/>
        </w:rPr>
        <w:t xml:space="preserve">第六章、竞争性磋商文件格式及附件</w:t>
      </w:r>
      <w:bookmarkEnd w:id="31"/>
      <w:r>
        <w:rPr>
          <w:highlight w:val="none"/>
        </w:rPr>
      </w:r>
      <w:bookmarkEnd w:id="32"/>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before="4" w:line="276" w:lineRule="auto"/>
        <w:rPr>
          <w:rFonts w:hint="eastAsia" w:ascii="仿宋" w:hAnsi="仿宋" w:eastAsia="仿宋" w:cs="仿宋"/>
          <w:b/>
          <w:color w:val="000000"/>
          <w:sz w:val="39"/>
          <w:highlight w:val="none"/>
        </w:rPr>
      </w:pPr>
      <w:r>
        <w:rPr>
          <w:rFonts w:hint="eastAsia" w:ascii="仿宋" w:hAnsi="仿宋" w:eastAsia="仿宋" w:cs="仿宋"/>
          <w:b/>
          <w:color w:val="000000"/>
          <w:sz w:val="39"/>
          <w:highlight w:val="none"/>
        </w:rPr>
      </w:r>
      <w:r>
        <w:rPr>
          <w:highlight w:val="none"/>
        </w:rPr>
      </w:r>
      <w:r/>
    </w:p>
    <w:p>
      <w:pPr>
        <w:ind w:right="4"/>
        <w:jc w:val="center"/>
        <w:spacing w:line="276" w:lineRule="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竞争性磋商响应文件</w:t>
      </w:r>
      <w:r>
        <w:rPr>
          <w:highlight w:val="none"/>
        </w:rPr>
      </w:r>
      <w:r/>
    </w:p>
    <w:p>
      <w:pPr>
        <w:pStyle w:val="1090"/>
        <w:spacing w:line="276" w:lineRule="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rPr>
          <w:highlight w:val="none"/>
        </w:rPr>
      </w:r>
      <w:r/>
    </w:p>
    <w:p>
      <w:pPr>
        <w:ind w:right="6788"/>
        <w:jc w:val="both"/>
        <w:spacing w:before="505" w:line="600" w:lineRule="auto"/>
        <w:rPr>
          <w:rFonts w:hint="eastAsia" w:ascii="仿宋" w:hAnsi="仿宋" w:eastAsia="仿宋" w:cs="仿宋"/>
          <w:b/>
          <w:color w:val="000000"/>
          <w:spacing w:val="-3"/>
          <w:sz w:val="36"/>
          <w:highlight w:val="none"/>
        </w:rPr>
      </w:pPr>
      <w:r>
        <w:rPr>
          <w:rFonts w:hint="eastAsia" w:ascii="仿宋" w:hAnsi="仿宋" w:eastAsia="仿宋" w:cs="仿宋"/>
          <w:b/>
          <w:color w:val="000000"/>
          <w:spacing w:val="-3"/>
          <w:sz w:val="36"/>
          <w:highlight w:val="none"/>
        </w:rPr>
        <w:t xml:space="preserve">项 目 编 号： </w:t>
      </w:r>
      <w:r>
        <w:rPr>
          <w:highlight w:val="none"/>
        </w:rPr>
      </w:r>
      <w:r/>
    </w:p>
    <w:p>
      <w:pPr>
        <w:ind w:right="6788"/>
        <w:jc w:val="both"/>
        <w:spacing w:before="505" w:line="600" w:lineRule="auto"/>
        <w:rPr>
          <w:rFonts w:hint="eastAsia" w:ascii="仿宋" w:hAnsi="仿宋" w:eastAsia="仿宋" w:cs="仿宋"/>
          <w:b/>
          <w:color w:val="000000"/>
          <w:spacing w:val="-3"/>
          <w:sz w:val="36"/>
          <w:highlight w:val="none"/>
        </w:rPr>
      </w:pPr>
      <w:r>
        <w:rPr>
          <w:rFonts w:hint="eastAsia" w:ascii="仿宋" w:hAnsi="仿宋" w:eastAsia="仿宋" w:cs="仿宋"/>
          <w:b/>
          <w:color w:val="000000"/>
          <w:spacing w:val="-3"/>
          <w:sz w:val="36"/>
          <w:highlight w:val="none"/>
        </w:rPr>
        <w:t xml:space="preserve">项 目 名 称： </w:t>
      </w:r>
      <w:r>
        <w:rPr>
          <w:highlight w:val="none"/>
        </w:rPr>
      </w:r>
      <w:r/>
    </w:p>
    <w:p>
      <w:pPr>
        <w:ind w:right="6788"/>
        <w:jc w:val="both"/>
        <w:spacing w:before="505" w:line="600" w:lineRule="auto"/>
        <w:rPr>
          <w:rFonts w:hint="eastAsia" w:ascii="仿宋" w:hAnsi="仿宋" w:eastAsia="仿宋" w:cs="仿宋"/>
          <w:b/>
          <w:color w:val="000000"/>
          <w:spacing w:val="-2"/>
          <w:sz w:val="36"/>
          <w:highlight w:val="none"/>
        </w:rPr>
      </w:pPr>
      <w:r>
        <w:rPr>
          <w:rFonts w:hint="eastAsia" w:ascii="仿宋" w:hAnsi="仿宋" w:eastAsia="仿宋" w:cs="仿宋"/>
          <w:b/>
          <w:color w:val="000000"/>
          <w:spacing w:val="-2"/>
          <w:sz w:val="36"/>
          <w:highlight w:val="none"/>
        </w:rPr>
        <w:t xml:space="preserve">供 应 商 ： </w:t>
      </w:r>
      <w:r>
        <w:rPr>
          <w:highlight w:val="none"/>
        </w:rPr>
      </w:r>
      <w:r/>
    </w:p>
    <w:p>
      <w:pPr>
        <w:ind w:right="6788"/>
        <w:jc w:val="both"/>
        <w:spacing w:before="505" w:line="600" w:lineRule="auto"/>
        <w:rPr>
          <w:rFonts w:hint="eastAsia" w:ascii="仿宋" w:hAnsi="仿宋" w:eastAsia="仿宋" w:cs="仿宋"/>
          <w:b/>
          <w:color w:val="000000"/>
          <w:sz w:val="36"/>
          <w:highlight w:val="none"/>
        </w:rPr>
      </w:pPr>
      <w:r>
        <w:rPr>
          <w:rFonts w:hint="eastAsia" w:ascii="仿宋" w:hAnsi="仿宋" w:eastAsia="仿宋" w:cs="仿宋"/>
          <w:b/>
          <w:color w:val="000000"/>
          <w:spacing w:val="-4"/>
          <w:sz w:val="36"/>
          <w:highlight w:val="none"/>
        </w:rPr>
        <w:t xml:space="preserve">日 期 ：</w:t>
      </w:r>
      <w:r>
        <w:rPr>
          <w:highlight w:val="none"/>
        </w:rPr>
      </w:r>
      <w:r/>
    </w:p>
    <w:p>
      <w:pPr>
        <w:jc w:val="both"/>
        <w:spacing w:line="276" w:lineRule="auto"/>
        <w:rPr>
          <w:rFonts w:hint="eastAsia" w:ascii="仿宋" w:hAnsi="仿宋" w:eastAsia="仿宋" w:cs="仿宋"/>
          <w:color w:val="000000"/>
          <w:sz w:val="36"/>
          <w:highlight w:val="none"/>
        </w:rPr>
        <w:sectPr>
          <w:footerReference w:type="default" r:id="rId14"/>
          <w:footnotePr/>
          <w:endnotePr/>
          <w:type w:val="nextPage"/>
          <w:pgSz w:w="11910" w:h="16840" w:orient="portrait"/>
          <w:pgMar w:top="1440" w:right="1080" w:bottom="1440" w:left="1080" w:header="878" w:footer="1196" w:gutter="0"/>
          <w:cols w:num="1" w:sep="0" w:space="1701" w:equalWidth="1"/>
          <w:docGrid w:linePitch="360"/>
        </w:sectPr>
      </w:pPr>
      <w:r>
        <w:rPr>
          <w:rFonts w:hint="eastAsia" w:ascii="仿宋" w:hAnsi="仿宋" w:eastAsia="仿宋" w:cs="仿宋"/>
          <w:color w:val="000000"/>
          <w:sz w:val="36"/>
          <w:highlight w:val="none"/>
        </w:rPr>
      </w:r>
      <w:r>
        <w:rPr>
          <w:highlight w:val="none"/>
        </w:rPr>
      </w:r>
      <w:r/>
    </w:p>
    <w:p>
      <w:pPr>
        <w:ind w:right="9"/>
        <w:jc w:val="center"/>
        <w:spacing w:before="66" w:line="276" w:lineRule="auto"/>
        <w:rPr>
          <w:rFonts w:hint="eastAsia" w:ascii="仿宋" w:hAnsi="仿宋" w:eastAsia="仿宋" w:cs="仿宋"/>
          <w:b/>
          <w:color w:val="000000"/>
          <w:sz w:val="30"/>
          <w:highlight w:val="none"/>
        </w:rPr>
        <w:outlineLvl w:val="1"/>
      </w:pPr>
      <w:r>
        <w:rPr>
          <w:highlight w:val="none"/>
        </w:rPr>
      </w:r>
      <w:bookmarkStart w:id="33" w:name="一、磋商申请及声明"/>
      <w:r>
        <w:rPr>
          <w:highlight w:val="none"/>
        </w:rPr>
      </w:r>
      <w:bookmarkEnd w:id="33"/>
      <w:r>
        <w:rPr>
          <w:highlight w:val="none"/>
        </w:rPr>
      </w:r>
      <w:bookmarkStart w:id="34" w:name="_Toc30847"/>
      <w:r>
        <w:rPr>
          <w:highlight w:val="none"/>
        </w:rPr>
      </w:r>
      <w:bookmarkStart w:id="35" w:name="_Toc9007"/>
      <w:r>
        <w:rPr>
          <w:rFonts w:hint="eastAsia" w:ascii="仿宋" w:hAnsi="仿宋" w:eastAsia="仿宋" w:cs="仿宋"/>
          <w:b/>
          <w:color w:val="000000"/>
          <w:sz w:val="30"/>
          <w:highlight w:val="none"/>
        </w:rPr>
        <w:t xml:space="preserve">评分索引表</w:t>
      </w:r>
      <w:bookmarkEnd w:id="34"/>
      <w:r>
        <w:rPr>
          <w:highlight w:val="none"/>
        </w:rPr>
      </w:r>
      <w:bookmarkEnd w:id="35"/>
      <w:r>
        <w:rPr>
          <w:highlight w:val="none"/>
        </w:rPr>
      </w:r>
      <w:r/>
    </w:p>
    <w:tbl>
      <w:tblPr>
        <w:tblStyle w:val="909"/>
        <w:tblpPr w:horzAnchor="page" w:tblpX="1485" w:vertAnchor="text" w:tblpY="461" w:leftFromText="180" w:topFromText="0" w:rightFromText="180" w:bottomFromText="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vAlign w:val="top"/>
            <w:textDirection w:val="lrTb"/>
            <w:noWrap w:val="false"/>
          </w:tcPr>
          <w:p>
            <w:pPr>
              <w:pStyle w:val="1106"/>
              <w:ind w:left="2394" w:right="2385"/>
              <w:jc w:val="center"/>
              <w:spacing w:before="2"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评分项目</w:t>
            </w:r>
            <w:r>
              <w:rPr>
                <w:highlight w:val="none"/>
              </w:rPr>
            </w:r>
            <w:r/>
          </w:p>
        </w:tc>
        <w:tc>
          <w:tcPr>
            <w:tcW w:w="3570" w:type="dxa"/>
            <w:vAlign w:val="top"/>
            <w:textDirection w:val="lrTb"/>
            <w:noWrap w:val="false"/>
          </w:tcPr>
          <w:p>
            <w:pPr>
              <w:pStyle w:val="1106"/>
              <w:ind w:left="628"/>
              <w:spacing w:before="2"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在投标文件中的页码位置</w:t>
            </w:r>
            <w:r>
              <w:rPr>
                <w:highlight w:val="none"/>
              </w:rPr>
            </w:r>
            <w:r/>
          </w:p>
        </w:tc>
      </w:tr>
      <w:tr>
        <w:trPr>
          <w:trHeight w:val="273"/>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1"/>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ind w:left="106"/>
              <w:spacing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行数不够，自行添加</w:t>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bl>
    <w:p>
      <w:pPr>
        <w:pStyle w:val="1090"/>
        <w:spacing w:before="8"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rPr>
          <w:highlight w:val="none"/>
        </w:rPr>
      </w:r>
      <w:r/>
    </w:p>
    <w:p>
      <w:pPr>
        <w:ind w:left="743" w:right="752"/>
        <w:spacing w:line="276" w:lineRule="auto"/>
        <w:rPr>
          <w:rFonts w:hint="eastAsia" w:ascii="仿宋" w:hAnsi="仿宋" w:eastAsia="仿宋" w:cs="仿宋"/>
          <w:b/>
          <w:color w:val="000000"/>
          <w:sz w:val="28"/>
          <w:highlight w:val="none"/>
        </w:rPr>
      </w:pPr>
      <w:r>
        <w:rPr>
          <w:rFonts w:hint="eastAsia" w:ascii="仿宋" w:hAnsi="仿宋" w:eastAsia="仿宋" w:cs="仿宋"/>
          <w:b/>
          <w:color w:val="000000"/>
          <w:spacing w:val="-10"/>
          <w:sz w:val="28"/>
          <w:highlight w:val="none"/>
        </w:rPr>
        <w:t xml:space="preserve">注：建议投标供应商为《</w:t>
      </w:r>
      <w:r>
        <w:rPr>
          <w:rFonts w:hint="eastAsia" w:ascii="仿宋" w:hAnsi="仿宋" w:eastAsia="仿宋" w:cs="仿宋"/>
          <w:b/>
          <w:color w:val="000000"/>
          <w:spacing w:val="-10"/>
          <w:sz w:val="28"/>
          <w:highlight w:val="none"/>
          <w:lang w:val="en-US"/>
        </w:rPr>
        <w:t xml:space="preserve">竞争性磋商响应文件</w:t>
      </w:r>
      <w:r>
        <w:rPr>
          <w:rFonts w:hint="eastAsia" w:ascii="仿宋" w:hAnsi="仿宋" w:eastAsia="仿宋" w:cs="仿宋"/>
          <w:b/>
          <w:color w:val="000000"/>
          <w:spacing w:val="-10"/>
          <w:sz w:val="28"/>
          <w:highlight w:val="none"/>
        </w:rPr>
        <w:t xml:space="preserve">》制作详细目录，并将该《评分索引表》放在  投标书目录之前。</w:t>
      </w:r>
      <w:r>
        <w:rPr>
          <w:highlight w:val="none"/>
        </w:rPr>
      </w:r>
      <w:r/>
    </w:p>
    <w:p>
      <w:pPr>
        <w:spacing w:line="276" w:lineRule="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sectPr>
          <w:footnotePr/>
          <w:endnotePr/>
          <w:type w:val="nextPage"/>
          <w:pgSz w:w="11910" w:h="16840" w:orient="portrait"/>
          <w:pgMar w:top="1440" w:right="1080" w:bottom="1440" w:left="1080" w:header="878" w:footer="1196" w:gutter="0"/>
          <w:cols w:num="1" w:sep="0" w:space="1701" w:equalWidth="1"/>
          <w:docGrid w:linePitch="360"/>
        </w:sectPr>
      </w:pPr>
      <w:r>
        <w:rPr>
          <w:rFonts w:hint="eastAsia" w:ascii="仿宋" w:hAnsi="仿宋" w:eastAsia="仿宋" w:cs="仿宋"/>
          <w:color w:val="000000"/>
          <w:highlight w:val="none"/>
        </w:rPr>
      </w:r>
      <w:r>
        <w:rPr>
          <w:highlight w:val="none"/>
        </w:rPr>
      </w:r>
      <w:r/>
    </w:p>
    <w:p>
      <w:pPr>
        <w:spacing w:line="360" w:lineRule="auto"/>
        <w:rPr>
          <w:rFonts w:hint="eastAsia" w:ascii="仿宋" w:hAnsi="仿宋" w:eastAsia="仿宋" w:cs="仿宋"/>
          <w:b/>
          <w:color w:val="000000"/>
          <w:szCs w:val="21"/>
          <w:highlight w:val="none"/>
        </w:rPr>
        <w:outlineLvl w:val="1"/>
      </w:pPr>
      <w:r>
        <w:rPr>
          <w:highlight w:val="none"/>
        </w:rPr>
      </w:r>
      <w:bookmarkStart w:id="36" w:name="二、法定代表人授权委托书"/>
      <w:r>
        <w:rPr>
          <w:highlight w:val="none"/>
        </w:rPr>
      </w:r>
      <w:bookmarkEnd w:id="36"/>
      <w:r>
        <w:rPr>
          <w:highlight w:val="none"/>
        </w:rPr>
      </w:r>
      <w:bookmarkStart w:id="37" w:name="_Toc5154"/>
      <w:r>
        <w:rPr>
          <w:highlight w:val="none"/>
        </w:rPr>
      </w:r>
      <w:bookmarkStart w:id="38" w:name="_Toc7407"/>
      <w:r>
        <w:rPr>
          <w:highlight w:val="none"/>
        </w:rPr>
      </w:r>
      <w:bookmarkStart w:id="39" w:name="_Toc21467"/>
      <w:r>
        <w:rPr>
          <w:rFonts w:hint="eastAsia" w:ascii="仿宋" w:hAnsi="仿宋" w:eastAsia="仿宋" w:cs="仿宋"/>
          <w:b/>
          <w:color w:val="000000"/>
          <w:szCs w:val="21"/>
          <w:highlight w:val="none"/>
          <w:lang w:val="zh-CN"/>
        </w:rPr>
        <w:t xml:space="preserve">附件一：投标申请及声明格式</w:t>
      </w:r>
      <w:bookmarkEnd w:id="37"/>
      <w:r>
        <w:rPr>
          <w:highlight w:val="none"/>
        </w:rPr>
      </w:r>
      <w:bookmarkEnd w:id="38"/>
      <w:r>
        <w:rPr>
          <w:highlight w:val="none"/>
        </w:rPr>
      </w:r>
      <w:bookmarkEnd w:id="39"/>
      <w:r>
        <w:rPr>
          <w:highlight w:val="none"/>
        </w:rPr>
      </w:r>
      <w:r/>
    </w:p>
    <w:p>
      <w:pPr>
        <w:pStyle w:val="1083"/>
        <w:numPr>
          <w:ilvl w:val="0"/>
          <w:numId w:val="1"/>
        </w:numPr>
        <w:spacing w:before="62"/>
        <w:rPr>
          <w:rFonts w:hint="eastAsia" w:ascii="仿宋" w:hAnsi="仿宋" w:eastAsia="仿宋" w:cs="仿宋"/>
          <w:color w:val="000000"/>
          <w:highlight w:val="none"/>
        </w:rPr>
        <w:outlineLvl w:val="9"/>
      </w:pPr>
      <w:r>
        <w:rPr>
          <w:highlight w:val="none"/>
        </w:rPr>
      </w:r>
      <w:bookmarkStart w:id="40" w:name="_Toc757"/>
      <w:r>
        <w:rPr>
          <w:rFonts w:hint="eastAsia" w:ascii="仿宋" w:hAnsi="仿宋" w:eastAsia="仿宋" w:cs="仿宋"/>
          <w:color w:val="000000"/>
          <w:highlight w:val="none"/>
        </w:rPr>
        <w:t xml:space="preserve">磋商申请及声明</w:t>
      </w:r>
      <w:bookmarkEnd w:id="40"/>
      <w:r>
        <w:rPr>
          <w:highlight w:val="none"/>
        </w:rPr>
      </w:r>
      <w:r/>
    </w:p>
    <w:p>
      <w:pPr>
        <w:ind w:left="743"/>
        <w:jc w:val="cente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磋商申请及声明</w:t>
      </w:r>
      <w:r>
        <w:rPr>
          <w:highlight w:val="none"/>
        </w:rPr>
      </w:r>
      <w:r/>
    </w:p>
    <w:p>
      <w:pPr>
        <w:spacing w:line="276" w:lineRule="auto"/>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 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rPr>
        <w:t xml:space="preserve">采购人名称） </w:t>
      </w:r>
      <w:r>
        <w:rPr>
          <w:highlight w:val="none"/>
        </w:rPr>
      </w:r>
      <w:r/>
    </w:p>
    <w:p>
      <w:pPr>
        <w:ind w:firstLine="44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根据贵方</w:t>
      </w:r>
      <w:r>
        <w:rPr>
          <w:rFonts w:hint="eastAsia" w:ascii="仿宋" w:hAnsi="仿宋" w:eastAsia="仿宋" w:cs="仿宋"/>
          <w:color w:val="000000"/>
          <w:highlight w:val="none"/>
          <w:u w:val="single"/>
        </w:rPr>
        <w:t xml:space="preserve">  （项目名称）  </w:t>
      </w:r>
      <w:r>
        <w:rPr>
          <w:rFonts w:hint="eastAsia" w:ascii="仿宋" w:hAnsi="仿宋" w:eastAsia="仿宋" w:cs="仿宋"/>
          <w:color w:val="000000"/>
          <w:highlight w:val="none"/>
        </w:rPr>
        <w:t xml:space="preserve">采购文件，正式授权下述签字人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rPr>
        <w:t xml:space="preserve">姓名和职务</w:t>
      </w: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代表</w:t>
      </w:r>
      <w:r>
        <w:rPr>
          <w:rFonts w:hint="eastAsia" w:ascii="仿宋" w:hAnsi="仿宋" w:eastAsia="仿宋" w:cs="仿宋"/>
          <w:color w:val="000000"/>
          <w:highlight w:val="none"/>
          <w:u w:val="single"/>
        </w:rPr>
        <w:t xml:space="preserve">  （供应商名称）  </w:t>
      </w:r>
      <w:r>
        <w:rPr>
          <w:rFonts w:hint="eastAsia" w:ascii="仿宋" w:hAnsi="仿宋" w:eastAsia="仿宋" w:cs="仿宋"/>
          <w:color w:val="000000"/>
          <w:highlight w:val="none"/>
        </w:rPr>
        <w:t xml:space="preserve">，提交响应文件并参加磋商。</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据此函，签字人兹宣布同意如下：</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b/>
          <w:szCs w:val="21"/>
          <w:highlight w:val="none"/>
        </w:rPr>
        <w:t xml:space="preserve">1.按磋商需求，</w:t>
      </w:r>
      <w:r>
        <w:rPr>
          <w:rFonts w:hint="eastAsia" w:ascii="仿宋" w:hAnsi="仿宋" w:eastAsia="仿宋" w:cs="仿宋"/>
          <w:szCs w:val="21"/>
          <w:highlight w:val="none"/>
        </w:rPr>
        <w:t xml:space="preserve">（项目名称）报价：</w:t>
      </w:r>
      <w:r>
        <w:rPr>
          <w:rFonts w:hint="eastAsia" w:ascii="仿宋" w:hAnsi="仿宋" w:eastAsia="仿宋" w:cs="仿宋"/>
          <w:b/>
          <w:bCs/>
          <w:szCs w:val="21"/>
          <w:highlight w:val="none"/>
        </w:rPr>
        <w:t xml:space="preserve">按《关于规范工程造价咨询服务收费标准及有关事项的通知》</w:t>
      </w:r>
      <w:r>
        <w:rPr>
          <w:rFonts w:hint="eastAsia" w:ascii="仿宋" w:hAnsi="仿宋" w:eastAsia="仿宋" w:cs="仿宋"/>
          <w:b/>
          <w:bCs/>
          <w:szCs w:val="21"/>
          <w:highlight w:val="none"/>
          <w:lang w:eastAsia="zh-CN"/>
        </w:rPr>
        <w:t xml:space="preserve">（</w:t>
      </w:r>
      <w:r>
        <w:rPr>
          <w:rFonts w:hint="eastAsia" w:ascii="仿宋" w:hAnsi="仿宋" w:eastAsia="仿宋" w:cs="仿宋"/>
          <w:b/>
          <w:bCs/>
          <w:szCs w:val="21"/>
          <w:highlight w:val="none"/>
        </w:rPr>
        <w:t xml:space="preserve">苏价服</w:t>
      </w:r>
      <w:r>
        <w:rPr>
          <w:rFonts w:hint="eastAsia" w:ascii="仿宋" w:hAnsi="仿宋" w:eastAsia="仿宋" w:cs="仿宋"/>
          <w:b/>
          <w:bCs/>
          <w:szCs w:val="21"/>
          <w:highlight w:val="none"/>
          <w:lang w:eastAsia="zh-CN"/>
        </w:rPr>
        <w:t xml:space="preserve">〔2014〕383号）</w:t>
      </w:r>
      <w:r>
        <w:rPr>
          <w:rFonts w:hint="eastAsia" w:ascii="仿宋" w:hAnsi="仿宋" w:eastAsia="仿宋" w:cs="仿宋"/>
          <w:b/>
          <w:bCs/>
          <w:szCs w:val="21"/>
          <w:highlight w:val="none"/>
        </w:rPr>
        <w:t xml:space="preserve">优惠率</w:t>
      </w:r>
      <w:r>
        <w:rPr>
          <w:rFonts w:hint="eastAsia" w:ascii="仿宋" w:hAnsi="仿宋" w:eastAsia="仿宋" w:cs="仿宋"/>
          <w:b/>
          <w:szCs w:val="21"/>
          <w:highlight w:val="none"/>
          <w:u w:val="single"/>
        </w:rPr>
        <w:t xml:space="preserve">     </w:t>
      </w:r>
      <w:r>
        <w:rPr>
          <w:rFonts w:hint="eastAsia" w:ascii="仿宋" w:hAnsi="仿宋" w:eastAsia="仿宋" w:cs="仿宋"/>
          <w:b/>
          <w:szCs w:val="21"/>
          <w:highlight w:val="none"/>
        </w:rPr>
        <w:t xml:space="preserve"> %</w:t>
      </w:r>
      <w:r>
        <w:rPr>
          <w:rFonts w:hint="eastAsia" w:ascii="仿宋" w:hAnsi="仿宋" w:eastAsia="仿宋" w:cs="仿宋"/>
          <w:szCs w:val="21"/>
          <w:highlight w:val="none"/>
        </w:rPr>
        <w:t xml:space="preserve">。</w:t>
      </w:r>
      <w:r>
        <w:rPr>
          <w:rFonts w:hint="eastAsia" w:ascii="仿宋" w:hAnsi="仿宋" w:eastAsia="仿宋" w:cs="仿宋"/>
          <w:color w:val="000000"/>
          <w:highlight w:val="none"/>
        </w:rPr>
        <w:t xml:space="preserve">我方保证在</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（填写服务时间）内服务并完成整个项目。</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2.我们完全理解贵方不一定要接受最低报价的磋商或收到的任何磋商。</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4.我们同意从规定的磋商日期起遵循本磋商文件，并在规定的磋商有效期期满之前均具有约束力。</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5.同意向贵方提供贵方可能要求的与磋商有关的任何证据或资料。</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highlight w:val="none"/>
          <w:u w:val="single"/>
        </w:rPr>
        <w:t xml:space="preserve">  （姓名）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注册证书号：     ，联系方式：         。</w:t>
      </w:r>
      <w:r>
        <w:rPr>
          <w:rFonts w:hint="eastAsia" w:ascii="仿宋" w:hAnsi="仿宋" w:eastAsia="仿宋" w:cs="仿宋"/>
          <w:color w:val="000000"/>
          <w:highlight w:val="none"/>
        </w:rPr>
        <w:t xml:space="preserve">作为本项目的项目负责人。</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（1）提供虚假材料谋取中标、成交的；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（2）采取不正当手段诋毁、排挤其他供应商的；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（3）与采购人、</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供应商或者采购代理机构恶意串通的；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（4）向采购人、采购代理机构行贿或者提供其他不正当利益的；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（5）在采购过程中与采购人进行协商磋商的；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（6）拒绝有关部门监督检查或提供虚假情况的。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8.与本磋商有关的正式通讯地址为：</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供应商名称（盖章）：</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地址 ： </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联系电话/传真：</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开户银行：</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账号</w:t>
      </w:r>
      <w:r>
        <w:rPr>
          <w:rFonts w:hint="eastAsia" w:ascii="仿宋" w:hAnsi="仿宋" w:eastAsia="仿宋" w:cs="仿宋"/>
          <w:color w:val="000000"/>
          <w:highlight w:val="none"/>
        </w:rPr>
        <w:t xml:space="preserve">：</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日期： 年 月 日</w:t>
      </w:r>
      <w:r>
        <w:rPr>
          <w:highlight w:val="none"/>
        </w:rPr>
      </w:r>
      <w:r/>
    </w:p>
    <w:p>
      <w:pPr>
        <w:spacing w:line="360" w:lineRule="auto"/>
        <w:rPr>
          <w:rFonts w:hint="eastAsia" w:ascii="仿宋" w:hAnsi="仿宋" w:eastAsia="仿宋" w:cs="仿宋"/>
          <w:b w:val="0"/>
          <w:color w:val="000000"/>
          <w:sz w:val="26"/>
          <w:highlight w:val="none"/>
        </w:rPr>
        <w:outlineLvl w:val="1"/>
      </w:pPr>
      <w:r>
        <w:rPr>
          <w:rFonts w:hint="eastAsia"/>
          <w:highlight w:val="none"/>
        </w:rPr>
        <w:br w:type="page" w:clear="all"/>
      </w:r>
      <w:bookmarkStart w:id="41" w:name="四、磋商分项报价表"/>
      <w:r>
        <w:rPr>
          <w:highlight w:val="none"/>
        </w:rPr>
      </w:r>
      <w:bookmarkEnd w:id="41"/>
      <w:r>
        <w:rPr>
          <w:highlight w:val="none"/>
        </w:rPr>
      </w:r>
      <w:bookmarkStart w:id="42" w:name="_Toc14825"/>
      <w:r>
        <w:rPr>
          <w:highlight w:val="none"/>
        </w:rPr>
      </w:r>
      <w:bookmarkStart w:id="43" w:name="_Toc16856"/>
      <w:r>
        <w:rPr>
          <w:rFonts w:hint="eastAsia" w:ascii="仿宋" w:hAnsi="仿宋" w:eastAsia="仿宋" w:cs="仿宋"/>
          <w:color w:val="000000"/>
          <w:highlight w:val="none"/>
          <w:lang w:val="en-US" w:eastAsia="zh-CN"/>
        </w:rPr>
        <w:t xml:space="preserve">附件</w:t>
      </w:r>
      <w:r>
        <w:rPr>
          <w:rFonts w:hint="eastAsia" w:ascii="仿宋" w:hAnsi="仿宋" w:eastAsia="仿宋" w:cs="仿宋"/>
          <w:color w:val="000000"/>
          <w:highlight w:val="none"/>
        </w:rPr>
        <w:t xml:space="preserve">二、法定代表人资格证明及授权委托书</w:t>
      </w:r>
      <w:bookmarkEnd w:id="42"/>
      <w:r>
        <w:rPr>
          <w:highlight w:val="none"/>
        </w:rPr>
      </w:r>
      <w:bookmarkEnd w:id="43"/>
      <w:r>
        <w:rPr>
          <w:highlight w:val="none"/>
        </w:rPr>
      </w:r>
      <w:r/>
    </w:p>
    <w:p>
      <w:pPr>
        <w:ind w:left="743"/>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2"/>
          <w:highlight w:val="none"/>
        </w:rPr>
        <w:t xml:space="preserve">法定代表人资格证明及授权委托书</w:t>
      </w:r>
      <w:r>
        <w:rPr>
          <w:highlight w:val="none"/>
        </w:rPr>
      </w:r>
      <w:r/>
    </w:p>
    <w:p>
      <w:pPr>
        <w:ind w:left="743"/>
        <w:jc w:val="left"/>
        <w:rPr>
          <w:rFonts w:hint="eastAsia" w:ascii="仿宋" w:hAnsi="仿宋" w:eastAsia="仿宋" w:cs="仿宋"/>
          <w:b/>
          <w:bCs/>
          <w:color w:val="000000"/>
          <w:sz w:val="32"/>
          <w:szCs w:val="32"/>
          <w:highlight w:val="none"/>
        </w:rPr>
      </w:pPr>
      <w:r>
        <w:rPr>
          <w:rFonts w:ascii="仿宋" w:hAnsi="仿宋" w:eastAsia="仿宋" w:cs="Times New Roman"/>
          <w:sz w:val="21"/>
          <w:szCs w:val="20"/>
          <w:highlight w:val="none"/>
          <w:lang w:val="en-US" w:bidi="ar-SA"/>
        </w:rPr>
        <w:t xml:space="preserve">供应商名称：</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地址：</w:t>
      </w:r>
      <w:r>
        <w:rPr>
          <w:rFonts w:ascii="仿宋" w:hAnsi="仿宋" w:eastAsia="仿宋" w:cs="Times New Roman"/>
          <w:sz w:val="21"/>
          <w:szCs w:val="20"/>
          <w:highlight w:val="none"/>
          <w:u w:val="single"/>
          <w:lang w:val="en-US" w:bidi="ar-SA"/>
        </w:rPr>
        <w:t xml:space="preserve">                                   </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姓名：</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性别：</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年龄：</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职务：</w:t>
      </w:r>
      <w:r>
        <w:rPr>
          <w:rFonts w:ascii="仿宋" w:hAnsi="仿宋" w:eastAsia="仿宋" w:cs="Times New Roman"/>
          <w:sz w:val="21"/>
          <w:szCs w:val="20"/>
          <w:highlight w:val="none"/>
          <w:u w:val="single"/>
          <w:lang w:val="en-US" w:bidi="ar-SA"/>
        </w:rPr>
        <w:t xml:space="preserve">        </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的法定代表人。</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特此证明。</w:t>
      </w:r>
      <w:r>
        <w:rPr>
          <w:highlight w:val="none"/>
        </w:rPr>
      </w:r>
      <w:r/>
    </w:p>
    <w:p>
      <w:pPr>
        <w:jc w:val="both"/>
        <w:spacing w:line="440" w:lineRule="exact"/>
        <w:rPr>
          <w:rFonts w:hint="eastAsia" w:ascii="仿宋" w:hAnsi="仿宋" w:eastAsia="仿宋" w:cs="Times New Roman"/>
          <w:sz w:val="20"/>
          <w:szCs w:val="20"/>
          <w:highlight w:val="none"/>
        </w:rPr>
      </w:pPr>
      <w:r>
        <w:rPr>
          <w:rFonts w:hint="eastAsia" w:ascii="仿宋" w:hAnsi="仿宋" w:eastAsia="仿宋" w:cs="Times New Roman"/>
          <w:sz w:val="20"/>
          <w:szCs w:val="20"/>
          <w:highlight w:val="none"/>
          <w:lang w:val="en-US" w:bidi="ar-SA"/>
        </w:rPr>
        <w:t xml:space="preserve">是否授权：</w:t>
      </w:r>
      <w:r>
        <w:rPr>
          <w:rFonts w:hint="eastAsia" w:ascii="仿宋" w:hAnsi="仿宋" w:eastAsia="仿宋" w:cs="Times New Roman"/>
          <w:sz w:val="20"/>
          <w:szCs w:val="20"/>
          <w:highlight w:val="none"/>
          <w:u w:val="single"/>
          <w:lang w:val="en-US" w:bidi="ar-SA"/>
        </w:rPr>
        <w:t xml:space="preserve">      </w:t>
      </w:r>
      <w:r>
        <w:rPr>
          <w:rFonts w:ascii="仿宋" w:hAnsi="仿宋" w:eastAsia="仿宋" w:cs="Times New Roman"/>
          <w:sz w:val="20"/>
          <w:szCs w:val="20"/>
          <w:highlight w:val="none"/>
          <w:u w:val="single"/>
          <w:lang w:val="en-US" w:bidi="ar-SA"/>
        </w:rPr>
        <w:t xml:space="preserve">（是</w:t>
      </w:r>
      <w:r>
        <w:rPr>
          <w:rFonts w:hint="eastAsia" w:ascii="仿宋" w:hAnsi="仿宋" w:eastAsia="仿宋" w:cs="Times New Roman"/>
          <w:sz w:val="20"/>
          <w:szCs w:val="20"/>
          <w:highlight w:val="none"/>
          <w:u w:val="single"/>
          <w:lang w:val="en-US" w:bidi="ar-SA"/>
        </w:rPr>
        <w:t xml:space="preserve">/</w:t>
      </w:r>
      <w:r>
        <w:rPr>
          <w:rFonts w:ascii="仿宋" w:hAnsi="仿宋" w:eastAsia="仿宋" w:cs="Times New Roman"/>
          <w:sz w:val="20"/>
          <w:szCs w:val="20"/>
          <w:highlight w:val="none"/>
          <w:u w:val="single"/>
          <w:lang w:val="en-US" w:bidi="ar-SA"/>
        </w:rPr>
        <w:t xml:space="preserve">否）</w:t>
      </w:r>
      <w:r>
        <w:rPr>
          <w:highlight w:val="none"/>
        </w:rPr>
      </w:r>
      <w:r/>
    </w:p>
    <w:p>
      <w:pPr>
        <w:jc w:val="both"/>
        <w:spacing w:line="440" w:lineRule="exact"/>
        <w:rPr>
          <w:rFonts w:hint="eastAsia" w:ascii="仿宋" w:hAnsi="仿宋" w:eastAsia="仿宋" w:cs="Times New Roman"/>
          <w:sz w:val="21"/>
          <w:szCs w:val="20"/>
          <w:highlight w:val="none"/>
        </w:rPr>
      </w:pPr>
      <w:r>
        <w:rPr>
          <w:rFonts w:hint="eastAsia" w:ascii="仿宋" w:hAnsi="仿宋" w:eastAsia="仿宋" w:cs="Times New Roman"/>
          <w:sz w:val="20"/>
          <w:szCs w:val="20"/>
          <w:highlight w:val="none"/>
          <w:lang w:val="en-US" w:bidi="ar-SA"/>
        </w:rPr>
        <w:t xml:space="preserve">授权内容：</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本人</w:t>
      </w:r>
      <w:r>
        <w:rPr>
          <w:rFonts w:ascii="仿宋" w:hAnsi="仿宋" w:eastAsia="仿宋" w:cs="Times New Roman"/>
          <w:sz w:val="21"/>
          <w:szCs w:val="20"/>
          <w:highlight w:val="none"/>
          <w:u w:val="single"/>
          <w:lang w:val="en-US" w:bidi="ar-SA"/>
        </w:rPr>
        <w:t xml:space="preserve">（姓名）</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lang w:val="en-US" w:bidi="ar-SA"/>
        </w:rPr>
        <w:t xml:space="preserve">的法定代表人，现委托</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（姓名）</w:t>
      </w:r>
      <w:r>
        <w:rPr>
          <w:rFonts w:hint="eastAsia"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为我方代理人。代理人根据授权，以我方名义签署、澄清</w:t>
      </w:r>
      <w:r>
        <w:rPr>
          <w:rFonts w:hint="eastAsia" w:ascii="仿宋" w:hAnsi="仿宋" w:eastAsia="仿宋" w:cs="Times New Roman"/>
          <w:sz w:val="21"/>
          <w:szCs w:val="20"/>
          <w:highlight w:val="none"/>
          <w:lang w:val="en-US" w:bidi="ar-SA"/>
        </w:rPr>
        <w:t xml:space="preserve">、说明、补正</w:t>
      </w:r>
      <w:r>
        <w:rPr>
          <w:rFonts w:ascii="仿宋" w:hAnsi="仿宋" w:eastAsia="仿宋" w:cs="Times New Roman"/>
          <w:sz w:val="21"/>
          <w:szCs w:val="20"/>
          <w:highlight w:val="none"/>
          <w:lang w:val="en-US" w:bidi="ar-SA"/>
        </w:rPr>
        <w:t xml:space="preserve">、递交、撤回、修改</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（项目名称）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项目</w:t>
      </w:r>
      <w:r>
        <w:rPr>
          <w:rFonts w:hint="eastAsia" w:ascii="仿宋" w:hAnsi="仿宋" w:eastAsia="仿宋" w:cs="Times New Roman"/>
          <w:sz w:val="21"/>
          <w:szCs w:val="20"/>
          <w:highlight w:val="none"/>
          <w:u w:val="single"/>
          <w:lang w:val="en-US" w:bidi="ar-SA"/>
        </w:rPr>
        <w:t xml:space="preserve">编号）  </w:t>
      </w:r>
      <w:r>
        <w:rPr>
          <w:rFonts w:ascii="仿宋" w:hAnsi="仿宋" w:eastAsia="仿宋" w:cs="Times New Roman"/>
          <w:sz w:val="21"/>
          <w:szCs w:val="20"/>
          <w:highlight w:val="none"/>
          <w:lang w:val="en-US" w:bidi="ar-SA"/>
        </w:rPr>
        <w:t xml:space="preserve">投标文件、签订合同和处理有关事宜，其法律后果由我方承担。</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    委托期限：</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代理人无转委托权。</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hint="eastAsia" w:ascii="仿宋" w:hAnsi="仿宋" w:eastAsia="仿宋" w:cs="Times New Roman"/>
          <w:sz w:val="21"/>
          <w:szCs w:val="20"/>
          <w:highlight w:val="none"/>
          <w:lang w:val="en-US" w:bidi="ar-SA"/>
        </w:rPr>
        <w:t xml:space="preserve">法人代表身份证（正反面），授权代表身份证（正反面）（如有）</w:t>
      </w:r>
      <w:r>
        <w:rPr>
          <w:highlight w:val="none"/>
        </w:rPr>
      </w:r>
      <w:r/>
    </w:p>
    <w:p>
      <w:pPr>
        <w:jc w:val="right"/>
        <w:spacing w:line="440" w:lineRule="exact"/>
        <w:rPr>
          <w:rFonts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                          供应商：</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（盖章）</w:t>
      </w:r>
      <w:r>
        <w:rPr>
          <w:highlight w:val="none"/>
        </w:rPr>
      </w:r>
      <w:r/>
    </w:p>
    <w:p>
      <w:pPr>
        <w:jc w:val="right"/>
        <w:spacing w:line="440" w:lineRule="exact"/>
        <w:rPr>
          <w:rFonts w:ascii="仿宋" w:hAnsi="仿宋" w:eastAsia="仿宋" w:cs="Times New Roman"/>
          <w:sz w:val="21"/>
          <w:szCs w:val="20"/>
          <w:highlight w:val="none"/>
        </w:rPr>
      </w:pPr>
      <w:r>
        <w:rPr>
          <w:rFonts w:hint="eastAsia" w:ascii="仿宋" w:hAnsi="仿宋" w:eastAsia="仿宋" w:cs="Times New Roman"/>
          <w:sz w:val="21"/>
          <w:szCs w:val="20"/>
          <w:highlight w:val="none"/>
          <w:lang w:val="en-US" w:eastAsia="zh-CN" w:bidi="ar-SA"/>
        </w:rPr>
        <w:t xml:space="preserve">法定代表人：</w:t>
      </w:r>
      <w:r>
        <w:rPr>
          <w:rFonts w:hint="eastAsia" w:ascii="仿宋" w:hAnsi="仿宋" w:eastAsia="仿宋" w:cs="Times New Roman"/>
          <w:sz w:val="21"/>
          <w:szCs w:val="20"/>
          <w:highlight w:val="none"/>
          <w:u w:val="single"/>
          <w:lang w:val="en-US" w:eastAsia="zh-CN" w:bidi="ar-SA"/>
        </w:rPr>
        <w:t xml:space="preserve">（签字或盖章）</w:t>
      </w:r>
      <w:r>
        <w:rPr>
          <w:highlight w:val="none"/>
        </w:rPr>
      </w:r>
      <w:r/>
    </w:p>
    <w:p>
      <w:pPr>
        <w:ind w:left="743"/>
        <w:jc w:val="right"/>
        <w:spacing w:line="276" w:lineRule="auto"/>
        <w:rPr>
          <w:rFonts w:hint="eastAsia" w:ascii="仿宋" w:hAnsi="仿宋" w:eastAsia="仿宋" w:cs="Times New Roman"/>
          <w:b w:val="0"/>
          <w:bCs w:val="0"/>
          <w:szCs w:val="20"/>
          <w:highlight w:val="none"/>
        </w:rPr>
        <w:outlineLvl w:val="9"/>
      </w:pPr>
      <w:r>
        <w:rPr>
          <w:rFonts w:ascii="仿宋" w:hAnsi="仿宋" w:eastAsia="仿宋" w:cs="Times New Roman"/>
          <w:b w:val="0"/>
          <w:bCs w:val="0"/>
          <w:szCs w:val="20"/>
          <w:highlight w:val="none"/>
          <w:lang w:val="en-US" w:bidi="ar-SA"/>
        </w:rPr>
        <w:t xml:space="preserve">                                </w:t>
      </w:r>
      <w:r>
        <w:rPr>
          <w:rFonts w:hint="eastAsia" w:ascii="仿宋" w:hAnsi="仿宋" w:eastAsia="仿宋" w:cs="Times New Roman"/>
          <w:b w:val="0"/>
          <w:bCs w:val="0"/>
          <w:szCs w:val="20"/>
          <w:highlight w:val="none"/>
          <w:lang w:val="en-US" w:bidi="ar-SA"/>
        </w:rPr>
        <w:t xml:space="preserve">   </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年</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月</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日</w:t>
      </w:r>
      <w:r>
        <w:rPr>
          <w:highlight w:val="none"/>
        </w:rPr>
      </w:r>
      <w:r/>
    </w:p>
    <w:p>
      <w:pPr>
        <w:rPr>
          <w:rFonts w:hint="eastAsia" w:ascii="仿宋" w:hAnsi="仿宋" w:eastAsia="仿宋" w:cs="仿宋"/>
          <w:color w:val="000000"/>
          <w:highlight w:val="none"/>
        </w:rPr>
      </w:pPr>
      <w:r>
        <w:rPr>
          <w:highlight w:val="none"/>
        </w:rPr>
      </w:r>
      <w:bookmarkStart w:id="44" w:name="_Toc9221"/>
      <w:r>
        <w:rPr>
          <w:rFonts w:hint="eastAsia" w:ascii="仿宋" w:hAnsi="仿宋" w:eastAsia="仿宋" w:cs="仿宋"/>
          <w:color w:val="000000"/>
          <w:highlight w:val="none"/>
        </w:rPr>
        <w:br w:type="page" w:clear="all"/>
      </w:r>
      <w:r>
        <w:rPr>
          <w:highlight w:val="none"/>
        </w:rPr>
      </w:r>
      <w:r/>
    </w:p>
    <w:p>
      <w:pPr>
        <w:pStyle w:val="1083"/>
        <w:ind w:left="0" w:right="844"/>
        <w:rPr>
          <w:rFonts w:hint="eastAsia" w:ascii="仿宋" w:hAnsi="仿宋" w:eastAsia="仿宋" w:cs="仿宋"/>
          <w:color w:val="000000"/>
          <w:highlight w:val="none"/>
        </w:rPr>
      </w:pPr>
      <w:r>
        <w:rPr>
          <w:highlight w:val="none"/>
        </w:rPr>
      </w:r>
      <w:bookmarkStart w:id="45" w:name="_Toc1937"/>
      <w:r>
        <w:rPr>
          <w:rFonts w:hint="eastAsia" w:ascii="仿宋" w:hAnsi="仿宋" w:eastAsia="仿宋" w:cs="仿宋"/>
          <w:color w:val="000000"/>
          <w:highlight w:val="none"/>
          <w:lang w:val="en-US" w:eastAsia="zh-CN"/>
        </w:rPr>
        <w:t xml:space="preserve">附件</w:t>
      </w:r>
      <w:r>
        <w:rPr>
          <w:rFonts w:hint="eastAsia" w:ascii="仿宋" w:hAnsi="仿宋" w:eastAsia="仿宋" w:cs="仿宋"/>
          <w:color w:val="000000"/>
          <w:highlight w:val="none"/>
        </w:rPr>
        <w:t xml:space="preserve">三、磋商报价表</w:t>
      </w:r>
      <w:bookmarkEnd w:id="44"/>
      <w:r>
        <w:rPr>
          <w:highlight w:val="none"/>
        </w:rPr>
      </w:r>
      <w:bookmarkEnd w:id="45"/>
      <w:r>
        <w:rPr>
          <w:highlight w:val="none"/>
        </w:rPr>
      </w:r>
      <w:r/>
    </w:p>
    <w:p>
      <w:pPr>
        <w:ind w:left="743"/>
        <w:jc w:val="center"/>
        <w:rPr>
          <w:rFonts w:hint="eastAsia" w:ascii="仿宋" w:hAnsi="仿宋" w:eastAsia="仿宋" w:cs="仿宋"/>
          <w:b/>
          <w:color w:val="000000"/>
          <w:sz w:val="28"/>
          <w:szCs w:val="28"/>
          <w:highlight w:val="none"/>
        </w:rPr>
      </w:pPr>
      <w:r>
        <w:rPr>
          <w:rFonts w:ascii="仿宋" w:hAnsi="仿宋" w:eastAsia="仿宋" w:cs="仿宋"/>
          <w:color w:val="000000"/>
          <w:sz w:val="28"/>
          <w:szCs w:val="28"/>
          <w:highlight w:val="none"/>
        </w:rPr>
        <w:t xml:space="preserve">磋商报价表</w:t>
      </w:r>
      <w:r>
        <w:rPr>
          <w:highlight w:val="none"/>
        </w:rPr>
      </w:r>
      <w:r/>
    </w:p>
    <w:tbl>
      <w:tblPr>
        <w:tblStyle w:val="909"/>
        <w:tblW w:w="483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57"/>
        <w:gridCol w:w="1250"/>
        <w:gridCol w:w="5304"/>
      </w:tblGrid>
      <w:tr>
        <w:trPr>
          <w:jc w:val="center"/>
          <w:trHeight w:val="454"/>
        </w:trPr>
        <w:tc>
          <w:tcPr>
            <w:tcW w:w="1968"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项目名称：</w:t>
            </w:r>
            <w:r>
              <w:rPr>
                <w:highlight w:val="none"/>
              </w:rPr>
            </w:r>
            <w:r/>
          </w:p>
        </w:tc>
        <w:tc>
          <w:tcPr>
            <w:tcW w:w="578" w:type="dxa"/>
            <w:vAlign w:val="top"/>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项目编号：</w:t>
            </w:r>
            <w:r>
              <w:rPr>
                <w:highlight w:val="none"/>
              </w:rPr>
            </w:r>
            <w:r/>
          </w:p>
        </w:tc>
      </w:tr>
      <w:tr>
        <w:trPr>
          <w:jc w:val="center"/>
          <w:trHeight w:val="491"/>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供应商名称</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r>
      <w:tr>
        <w:trPr>
          <w:jc w:val="center"/>
          <w:trHeight w:val="429"/>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优惠率</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项目负责人（姓名）</w:t>
            </w:r>
            <w:r>
              <w:rPr>
                <w:highlight w:val="none"/>
              </w:rPr>
            </w:r>
            <w:r/>
          </w:p>
        </w:tc>
        <w:tc>
          <w:tcPr>
            <w:tcW w:w="2453" w:type="dxa"/>
            <w:vAlign w:val="top"/>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服务期</w:t>
            </w:r>
            <w:r>
              <w:rPr>
                <w:highlight w:val="none"/>
              </w:rPr>
            </w:r>
            <w:r/>
          </w:p>
        </w:tc>
        <w:tc>
          <w:tcPr>
            <w:tcW w:w="2453" w:type="dxa"/>
            <w:vAlign w:val="top"/>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是否属于小微型企业</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 否□</w:t>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是否全部属于残疾人福利性单位产品</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否□</w:t>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是否全部属于监狱企业产品</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否□</w:t>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是否全部属于</w:t>
            </w:r>
            <w:r>
              <w:rPr>
                <w:rFonts w:hint="eastAsia" w:ascii="仿宋" w:hAnsi="仿宋" w:eastAsia="仿宋" w:cs="仿宋"/>
                <w:color w:val="000000"/>
                <w:sz w:val="28"/>
                <w:szCs w:val="28"/>
                <w:highlight w:val="none"/>
              </w:rPr>
              <w:t xml:space="preserve">节能产品和环保产品</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否□</w:t>
            </w:r>
            <w:r>
              <w:rPr>
                <w:highlight w:val="none"/>
              </w:rPr>
            </w:r>
            <w:r/>
          </w:p>
        </w:tc>
      </w:tr>
    </w:tbl>
    <w:p>
      <w:pPr>
        <w:pStyle w:val="1100"/>
        <w:rPr>
          <w:rFonts w:hint="eastAsia" w:ascii="仿宋" w:hAnsi="仿宋" w:eastAsia="仿宋"/>
          <w:sz w:val="21"/>
          <w:szCs w:val="21"/>
          <w:highlight w:val="none"/>
        </w:rPr>
      </w:pPr>
      <w:r>
        <w:rPr>
          <w:rFonts w:ascii="仿宋" w:hAnsi="仿宋" w:eastAsia="仿宋"/>
          <w:sz w:val="21"/>
          <w:szCs w:val="21"/>
          <w:highlight w:val="none"/>
        </w:rPr>
        <w:t xml:space="preserve">报价说明：</w:t>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1.</w:t>
      </w:r>
      <w:r>
        <w:rPr>
          <w:rFonts w:ascii="仿宋" w:hAnsi="仿宋" w:eastAsia="仿宋"/>
          <w:sz w:val="21"/>
          <w:szCs w:val="21"/>
          <w:highlight w:val="none"/>
        </w:rPr>
        <w:t xml:space="preserve">报价包括完成项目的所有费用。采购人不再支付报价以外的任何费用。</w:t>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2.</w:t>
      </w:r>
      <w:r>
        <w:rPr>
          <w:rFonts w:ascii="仿宋" w:hAnsi="仿宋" w:eastAsia="仿宋"/>
          <w:sz w:val="21"/>
          <w:szCs w:val="21"/>
          <w:highlight w:val="none"/>
        </w:rPr>
        <w:t xml:space="preserve">报价以总价为准，大小写不一致以大写为准；</w:t>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3.</w:t>
      </w:r>
      <w:r>
        <w:rPr>
          <w:rFonts w:ascii="仿宋" w:hAnsi="仿宋" w:eastAsia="仿宋"/>
          <w:sz w:val="21"/>
          <w:szCs w:val="21"/>
          <w:highlight w:val="none"/>
        </w:rPr>
        <w:t xml:space="preserve">偏离说明：详见《偏离表》；</w:t>
      </w:r>
      <w:r>
        <w:rPr>
          <w:highlight w:val="none"/>
        </w:rPr>
      </w:r>
      <w:r/>
    </w:p>
    <w:p>
      <w:pPr>
        <w:pStyle w:val="1100"/>
        <w:keepLines w:val="0"/>
        <w:keepNext w:val="0"/>
        <w:pageBreakBefore w:val="0"/>
        <w:spacing w:before="0" w:beforeAutospacing="0" w:after="0" w:afterAutospacing="0" w:line="240" w:lineRule="auto"/>
        <w:widowControl/>
        <w:rPr>
          <w:rFonts w:ascii="仿宋" w:hAnsi="仿宋" w:eastAsia="仿宋"/>
          <w:sz w:val="21"/>
          <w:szCs w:val="21"/>
          <w:highlight w:val="none"/>
        </w:rPr>
      </w:pPr>
      <w:r>
        <w:rPr>
          <w:rFonts w:ascii="仿宋" w:hAnsi="仿宋" w:eastAsia="仿宋"/>
          <w:sz w:val="21"/>
          <w:szCs w:val="21"/>
          <w:highlight w:val="none"/>
        </w:rPr>
      </w:r>
      <w:r>
        <w:rPr>
          <w:highlight w:val="none"/>
        </w:rPr>
      </w:r>
      <w:r/>
    </w:p>
    <w:p>
      <w:pPr>
        <w:pStyle w:val="1100"/>
        <w:keepLines w:val="0"/>
        <w:keepNext w:val="0"/>
        <w:pageBreakBefore w:val="0"/>
        <w:spacing w:before="0" w:beforeAutospacing="0" w:after="0" w:afterAutospacing="0" w:line="240" w:lineRule="auto"/>
        <w:widowControl/>
        <w:rPr>
          <w:rFonts w:ascii="仿宋" w:hAnsi="仿宋" w:eastAsia="仿宋"/>
          <w:sz w:val="21"/>
          <w:szCs w:val="21"/>
          <w:highlight w:val="none"/>
        </w:rPr>
      </w:pPr>
      <w:r>
        <w:rPr>
          <w:rFonts w:ascii="仿宋" w:hAnsi="仿宋" w:eastAsia="仿宋"/>
          <w:sz w:val="21"/>
          <w:szCs w:val="21"/>
          <w:highlight w:val="none"/>
        </w:rPr>
      </w:r>
      <w:r>
        <w:rPr>
          <w:highlight w:val="none"/>
        </w:rPr>
      </w:r>
      <w:r/>
    </w:p>
    <w:p>
      <w:pPr>
        <w:pStyle w:val="1100"/>
        <w:keepLines w:val="0"/>
        <w:keepNext w:val="0"/>
        <w:pageBreakBefore w:val="0"/>
        <w:spacing w:before="0" w:beforeAutospacing="0" w:after="0" w:afterAutospacing="0" w:line="240" w:lineRule="auto"/>
        <w:widowControl/>
        <w:rPr>
          <w:rFonts w:ascii="仿宋" w:hAnsi="仿宋" w:eastAsia="仿宋"/>
          <w:sz w:val="21"/>
          <w:szCs w:val="21"/>
          <w:highlight w:val="none"/>
        </w:rPr>
      </w:pPr>
      <w:r>
        <w:rPr>
          <w:rFonts w:ascii="仿宋" w:hAnsi="仿宋" w:eastAsia="仿宋"/>
          <w:sz w:val="21"/>
          <w:szCs w:val="21"/>
          <w:highlight w:val="none"/>
        </w:rPr>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cs="仿宋"/>
          <w:color w:val="000000"/>
          <w:sz w:val="22"/>
          <w:highlight w:val="none"/>
        </w:rPr>
      </w:pPr>
      <w:r>
        <w:rPr>
          <w:rFonts w:ascii="仿宋" w:hAnsi="仿宋" w:eastAsia="仿宋"/>
          <w:sz w:val="21"/>
          <w:szCs w:val="21"/>
          <w:highlight w:val="none"/>
        </w:rPr>
        <w:t xml:space="preserve">供应商（</w:t>
      </w:r>
      <w:r>
        <w:rPr>
          <w:rFonts w:hint="eastAsia" w:ascii="仿宋" w:hAnsi="仿宋" w:eastAsia="仿宋"/>
          <w:sz w:val="21"/>
          <w:szCs w:val="21"/>
          <w:highlight w:val="none"/>
          <w:lang w:val="en-US" w:eastAsia="zh-CN"/>
        </w:rPr>
        <w:t xml:space="preserve">盖章</w:t>
      </w:r>
      <w:r>
        <w:rPr>
          <w:rFonts w:ascii="仿宋" w:hAnsi="仿宋" w:eastAsia="仿宋"/>
          <w:sz w:val="21"/>
          <w:szCs w:val="21"/>
          <w:highlight w:val="none"/>
        </w:rPr>
        <w:t xml:space="preserve">）：</w:t>
      </w:r>
      <w:r>
        <w:rPr>
          <w:highlight w:val="none"/>
        </w:rPr>
      </w:r>
      <w:r/>
    </w:p>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46" w:name="七、商务条款响应表"/>
      <w:r>
        <w:rPr>
          <w:highlight w:val="none"/>
        </w:rPr>
      </w:r>
      <w:bookmarkEnd w:id="46"/>
      <w:r>
        <w:rPr>
          <w:highlight w:val="none"/>
        </w:rPr>
      </w:r>
      <w:r/>
    </w:p>
    <w:p>
      <w:pPr>
        <w:ind w:right="8032"/>
        <w:jc w:val="center"/>
        <w:spacing w:before="66" w:line="276" w:lineRule="auto"/>
        <w:rPr>
          <w:rFonts w:hint="eastAsia" w:ascii="仿宋" w:hAnsi="仿宋" w:eastAsia="仿宋" w:cs="仿宋"/>
          <w:b/>
          <w:color w:val="000000"/>
          <w:sz w:val="24"/>
          <w:highlight w:val="none"/>
        </w:rPr>
        <w:outlineLvl w:val="1"/>
      </w:pPr>
      <w:r>
        <w:rPr>
          <w:highlight w:val="none"/>
        </w:rPr>
      </w:r>
      <w:bookmarkStart w:id="47" w:name="_Toc6215"/>
      <w:r>
        <w:rPr>
          <w:rFonts w:hint="eastAsia" w:ascii="仿宋" w:hAnsi="仿宋" w:eastAsia="仿宋" w:cs="仿宋"/>
          <w:b/>
          <w:color w:val="000000"/>
          <w:sz w:val="24"/>
          <w:highlight w:val="none"/>
          <w:lang w:val="en-US" w:eastAsia="zh-CN"/>
        </w:rPr>
        <w:t xml:space="preserve">附件四</w:t>
      </w:r>
      <w:r>
        <w:rPr>
          <w:rFonts w:hint="eastAsia" w:ascii="仿宋" w:hAnsi="仿宋" w:eastAsia="仿宋" w:cs="仿宋"/>
          <w:b/>
          <w:color w:val="000000"/>
          <w:sz w:val="24"/>
          <w:highlight w:val="none"/>
        </w:rPr>
        <w:t xml:space="preserve">、资格证明</w:t>
      </w:r>
      <w:bookmarkEnd w:id="47"/>
      <w:r>
        <w:rPr>
          <w:highlight w:val="none"/>
        </w:rPr>
      </w:r>
      <w:r/>
    </w:p>
    <w:p>
      <w:pPr>
        <w:ind w:left="1767" w:right="1357"/>
        <w:jc w:val="center"/>
        <w:spacing w:before="2" w:line="276"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资格证明</w:t>
      </w:r>
      <w:r>
        <w:rPr>
          <w:highlight w:val="none"/>
        </w:rPr>
      </w:r>
      <w:r/>
    </w:p>
    <w:p>
      <w:pPr>
        <w:pStyle w:val="1090"/>
        <w:spacing w:line="276" w:lineRule="auto"/>
        <w:rPr>
          <w:rFonts w:hint="eastAsia" w:ascii="仿宋" w:hAnsi="仿宋" w:eastAsia="仿宋" w:cs="仿宋"/>
          <w:b/>
          <w:color w:val="000000"/>
          <w:sz w:val="16"/>
          <w:highlight w:val="none"/>
        </w:rPr>
      </w:pPr>
      <w:r>
        <w:rPr>
          <w:rFonts w:hint="eastAsia" w:ascii="仿宋" w:hAnsi="仿宋" w:eastAsia="仿宋" w:cs="仿宋"/>
          <w:b/>
          <w:color w:val="000000"/>
          <w:sz w:val="16"/>
          <w:highlight w:val="none"/>
        </w:rPr>
      </w:r>
      <w:r>
        <w:rPr>
          <w:highlight w:val="none"/>
        </w:rPr>
      </w:r>
      <w:r/>
    </w:p>
    <w:p>
      <w:pPr>
        <w:ind w:left="743" w:right="752" w:firstLine="480"/>
        <w:jc w:val="both"/>
        <w:spacing w:before="66"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pacing w:val="-7"/>
          <w:sz w:val="24"/>
          <w:highlight w:val="none"/>
        </w:rPr>
        <w:t xml:space="preserve">格式由供应商自定，</w:t>
      </w:r>
      <w:r>
        <w:rPr>
          <w:rFonts w:hint="eastAsia" w:ascii="仿宋" w:hAnsi="仿宋" w:eastAsia="仿宋" w:cs="仿宋"/>
          <w:color w:val="000000"/>
          <w:spacing w:val="-7"/>
          <w:sz w:val="24"/>
          <w:highlight w:val="none"/>
          <w:lang w:val="en-US"/>
        </w:rPr>
        <w:t xml:space="preserve">根据招标文件资格要求</w:t>
      </w:r>
      <w:r>
        <w:rPr>
          <w:rFonts w:hint="eastAsia" w:ascii="仿宋" w:hAnsi="仿宋" w:eastAsia="仿宋" w:cs="仿宋"/>
          <w:color w:val="000000"/>
          <w:spacing w:val="-7"/>
          <w:sz w:val="24"/>
          <w:highlight w:val="none"/>
        </w:rPr>
        <w:t xml:space="preserve">据实提交</w:t>
      </w:r>
      <w:r>
        <w:rPr>
          <w:rFonts w:hint="eastAsia" w:ascii="仿宋" w:hAnsi="仿宋" w:eastAsia="仿宋" w:cs="仿宋"/>
          <w:color w:val="000000"/>
          <w:spacing w:val="-7"/>
          <w:sz w:val="24"/>
          <w:highlight w:val="none"/>
          <w:lang w:eastAsia="zh-CN"/>
        </w:rPr>
        <w:t xml:space="preserve">，以</w:t>
      </w:r>
      <w:r>
        <w:rPr>
          <w:rFonts w:hint="eastAsia" w:ascii="仿宋" w:hAnsi="仿宋" w:eastAsia="仿宋" w:cs="仿宋"/>
          <w:color w:val="000000"/>
          <w:sz w:val="24"/>
          <w:highlight w:val="none"/>
        </w:rPr>
        <w:t xml:space="preserve">及供应商认为需要提供的其他资格证明文件等）</w:t>
      </w:r>
      <w:r>
        <w:rPr>
          <w:highlight w:val="none"/>
        </w:rPr>
      </w:r>
      <w:r/>
    </w:p>
    <w:p>
      <w:pPr>
        <w:jc w:val="both"/>
        <w:spacing w:line="276" w:lineRule="auto"/>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48" w:name="九、项目参与人员基本情况表"/>
      <w:r>
        <w:rPr>
          <w:highlight w:val="none"/>
        </w:rPr>
      </w:r>
      <w:bookmarkEnd w:id="48"/>
      <w:r>
        <w:rPr>
          <w:highlight w:val="none"/>
        </w:rPr>
      </w:r>
      <w:bookmarkStart w:id="49" w:name="_Toc30005"/>
      <w:r>
        <w:rPr>
          <w:highlight w:val="none"/>
        </w:rPr>
      </w:r>
      <w:bookmarkStart w:id="50" w:name="_Toc19888"/>
      <w:r>
        <w:rPr>
          <w:rFonts w:hint="eastAsia" w:ascii="仿宋" w:hAnsi="仿宋" w:eastAsia="仿宋" w:cs="仿宋"/>
          <w:b/>
          <w:color w:val="000000"/>
          <w:sz w:val="24"/>
          <w:highlight w:val="none"/>
          <w:lang w:val="en-US" w:eastAsia="zh-CN"/>
        </w:rPr>
        <w:t xml:space="preserve">附件五</w:t>
      </w:r>
      <w:r>
        <w:rPr>
          <w:rFonts w:hint="eastAsia" w:ascii="仿宋" w:hAnsi="仿宋" w:eastAsia="仿宋" w:cs="仿宋"/>
          <w:b/>
          <w:color w:val="000000"/>
          <w:sz w:val="24"/>
          <w:highlight w:val="none"/>
        </w:rPr>
        <w:t xml:space="preserve">、商务条款响应表</w:t>
      </w:r>
      <w:bookmarkEnd w:id="49"/>
      <w:r>
        <w:rPr>
          <w:highlight w:val="none"/>
        </w:rPr>
      </w:r>
      <w:bookmarkEnd w:id="50"/>
      <w:r>
        <w:rPr>
          <w:highlight w:val="none"/>
        </w:rPr>
      </w:r>
      <w:r/>
    </w:p>
    <w:p>
      <w:pPr>
        <w:pStyle w:val="1090"/>
        <w:spacing w:before="1" w:line="276" w:lineRule="auto"/>
        <w:rPr>
          <w:rFonts w:hint="eastAsia" w:ascii="仿宋" w:hAnsi="仿宋" w:eastAsia="仿宋" w:cs="仿宋"/>
          <w:b/>
          <w:color w:val="000000"/>
          <w:sz w:val="18"/>
          <w:highlight w:val="none"/>
        </w:rPr>
      </w:pPr>
      <w:r>
        <w:rPr>
          <w:rFonts w:hint="eastAsia" w:ascii="仿宋" w:hAnsi="仿宋" w:eastAsia="仿宋" w:cs="仿宋"/>
          <w:b/>
          <w:color w:val="000000"/>
          <w:sz w:val="18"/>
          <w:highlight w:val="none"/>
        </w:rPr>
      </w:r>
      <w:r>
        <w:rPr>
          <w:highlight w:val="none"/>
        </w:rPr>
      </w:r>
      <w:r/>
    </w:p>
    <w:p>
      <w:pPr>
        <w:ind w:left="743"/>
        <w:jc w:val="center"/>
        <w:spacing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商务条款响应表</w:t>
      </w:r>
      <w:r>
        <w:rPr>
          <w:highlight w:val="none"/>
        </w:rPr>
      </w:r>
      <w:r/>
    </w:p>
    <w:p>
      <w:pPr>
        <w:pStyle w:val="1090"/>
        <w:ind w:left="743"/>
        <w:spacing w:before="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项目编号： </w:t>
      </w:r>
      <w:r>
        <w:rPr>
          <w:highlight w:val="none"/>
        </w:rPr>
      </w:r>
      <w:r/>
    </w:p>
    <w:p>
      <w:pPr>
        <w:pStyle w:val="1090"/>
        <w:ind w:left="743"/>
        <w:spacing w:before="3" w:after="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项目名称：</w:t>
      </w:r>
      <w:r>
        <w:rPr>
          <w:highlight w:val="none"/>
        </w:rPr>
      </w:r>
      <w:r/>
    </w:p>
    <w:tbl>
      <w:tblPr>
        <w:tblStyle w:val="909"/>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vAlign w:val="top"/>
            <w:textDirection w:val="lrTb"/>
            <w:noWrap w:val="false"/>
          </w:tcPr>
          <w:p>
            <w:pPr>
              <w:pStyle w:val="1106"/>
              <w:ind w:left="402"/>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序号</w:t>
            </w:r>
            <w:r>
              <w:rPr>
                <w:highlight w:val="none"/>
              </w:rPr>
            </w:r>
            <w:r/>
          </w:p>
        </w:tc>
        <w:tc>
          <w:tcPr>
            <w:tcW w:w="3291" w:type="dxa"/>
            <w:vAlign w:val="top"/>
            <w:textDirection w:val="lrTb"/>
            <w:noWrap w:val="false"/>
          </w:tcPr>
          <w:p>
            <w:pPr>
              <w:pStyle w:val="1106"/>
              <w:ind w:left="699"/>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采购文件的商务条款</w:t>
            </w:r>
            <w:r>
              <w:rPr>
                <w:highlight w:val="none"/>
              </w:rPr>
            </w:r>
            <w:r/>
          </w:p>
        </w:tc>
        <w:tc>
          <w:tcPr>
            <w:tcW w:w="3429" w:type="dxa"/>
            <w:vAlign w:val="top"/>
            <w:textDirection w:val="lrTb"/>
            <w:noWrap w:val="false"/>
          </w:tcPr>
          <w:p>
            <w:pPr>
              <w:pStyle w:val="1106"/>
              <w:ind w:left="768"/>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响应文件的商务条款</w:t>
            </w:r>
            <w:r>
              <w:rPr>
                <w:highlight w:val="none"/>
              </w:rPr>
            </w:r>
            <w:r/>
          </w:p>
        </w:tc>
        <w:tc>
          <w:tcPr>
            <w:tcW w:w="1265" w:type="dxa"/>
            <w:vAlign w:val="top"/>
            <w:textDirection w:val="lrTb"/>
            <w:noWrap w:val="false"/>
          </w:tcPr>
          <w:p>
            <w:pPr>
              <w:pStyle w:val="1106"/>
              <w:ind w:left="420"/>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说明</w:t>
            </w:r>
            <w:r>
              <w:rPr>
                <w:highlight w:val="none"/>
              </w:rPr>
            </w:r>
            <w:r/>
          </w:p>
        </w:tc>
      </w:tr>
      <w:tr>
        <w:trPr>
          <w:trHeight w:val="402"/>
        </w:trPr>
        <w:tc>
          <w:tcPr>
            <w:tcW w:w="1225" w:type="dxa"/>
            <w:vAlign w:val="top"/>
            <w:textDirection w:val="lrTb"/>
            <w:noWrap w:val="false"/>
          </w:tcPr>
          <w:p>
            <w:pPr>
              <w:pStyle w:val="1106"/>
              <w:ind w:left="11"/>
              <w:jc w:val="center"/>
              <w:spacing w:before="66"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highlight w:val="none"/>
              </w:rPr>
            </w:r>
            <w:r/>
          </w:p>
        </w:tc>
        <w:tc>
          <w:tcPr>
            <w:tcW w:w="3291" w:type="dxa"/>
            <w:vAlign w:val="top"/>
            <w:textDirection w:val="lrTb"/>
            <w:noWrap w:val="false"/>
          </w:tcPr>
          <w:p>
            <w:pPr>
              <w:pStyle w:val="1106"/>
              <w:ind w:left="910"/>
              <w:spacing w:before="66"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402"/>
        </w:trPr>
        <w:tc>
          <w:tcPr>
            <w:tcW w:w="1225" w:type="dxa"/>
            <w:vAlign w:val="top"/>
            <w:textDirection w:val="lrTb"/>
            <w:noWrap w:val="false"/>
          </w:tcPr>
          <w:p>
            <w:pPr>
              <w:pStyle w:val="1106"/>
              <w:ind w:left="11"/>
              <w:jc w:val="center"/>
              <w:spacing w:before="64"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w:t>
            </w:r>
            <w:r>
              <w:rPr>
                <w:highlight w:val="none"/>
              </w:rPr>
            </w:r>
            <w:r/>
          </w:p>
        </w:tc>
        <w:tc>
          <w:tcPr>
            <w:tcW w:w="3291" w:type="dxa"/>
            <w:vAlign w:val="top"/>
            <w:textDirection w:val="lrTb"/>
            <w:noWrap w:val="false"/>
          </w:tcPr>
          <w:p>
            <w:pPr>
              <w:pStyle w:val="1106"/>
              <w:ind w:left="593"/>
              <w:spacing w:before="64"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402"/>
        </w:trPr>
        <w:tc>
          <w:tcPr>
            <w:tcW w:w="1225" w:type="dxa"/>
            <w:vAlign w:val="top"/>
            <w:textDirection w:val="lrTb"/>
            <w:noWrap w:val="false"/>
          </w:tcPr>
          <w:p>
            <w:pPr>
              <w:pStyle w:val="1106"/>
              <w:ind w:left="11"/>
              <w:jc w:val="center"/>
              <w:spacing w:before="65"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w:t>
            </w:r>
            <w:r>
              <w:rPr>
                <w:highlight w:val="none"/>
              </w:rPr>
            </w:r>
            <w:r/>
          </w:p>
        </w:tc>
        <w:tc>
          <w:tcPr>
            <w:tcW w:w="3291" w:type="dxa"/>
            <w:vAlign w:val="top"/>
            <w:textDirection w:val="lrTb"/>
            <w:noWrap w:val="false"/>
          </w:tcPr>
          <w:p>
            <w:pPr>
              <w:pStyle w:val="1106"/>
              <w:ind w:left="910"/>
              <w:spacing w:before="65"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401"/>
        </w:trPr>
        <w:tc>
          <w:tcPr>
            <w:tcW w:w="1225" w:type="dxa"/>
            <w:vAlign w:val="top"/>
            <w:textDirection w:val="lrTb"/>
            <w:noWrap w:val="false"/>
          </w:tcPr>
          <w:p>
            <w:pPr>
              <w:pStyle w:val="1106"/>
              <w:ind w:left="11"/>
              <w:jc w:val="center"/>
              <w:spacing w:before="65"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w:t>
            </w:r>
            <w:r>
              <w:rPr>
                <w:highlight w:val="none"/>
              </w:rPr>
            </w:r>
            <w:r/>
          </w:p>
        </w:tc>
        <w:tc>
          <w:tcPr>
            <w:tcW w:w="3291"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3"/>
        </w:trPr>
        <w:tc>
          <w:tcPr>
            <w:tcW w:w="1225" w:type="dxa"/>
            <w:vAlign w:val="top"/>
            <w:textDirection w:val="lrTb"/>
            <w:noWrap w:val="false"/>
          </w:tcPr>
          <w:p>
            <w:pPr>
              <w:pStyle w:val="1106"/>
              <w:ind w:left="429"/>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c>
          <w:tcPr>
            <w:tcW w:w="3291" w:type="dxa"/>
            <w:vAlign w:val="top"/>
            <w:textDirection w:val="lrTb"/>
            <w:noWrap w:val="false"/>
          </w:tcPr>
          <w:p>
            <w:pPr>
              <w:pStyle w:val="1106"/>
              <w:ind w:left="434"/>
              <w:jc w:val="center"/>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c>
          <w:tcPr>
            <w:tcW w:w="3429" w:type="dxa"/>
            <w:vAlign w:val="top"/>
            <w:textDirection w:val="lrTb"/>
            <w:noWrap w:val="false"/>
          </w:tcPr>
          <w:p>
            <w:pPr>
              <w:pStyle w:val="1106"/>
              <w:ind w:left="434"/>
              <w:jc w:val="center"/>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c>
          <w:tcPr>
            <w:tcW w:w="1265" w:type="dxa"/>
            <w:vAlign w:val="top"/>
            <w:textDirection w:val="lrTb"/>
            <w:noWrap w:val="false"/>
          </w:tcPr>
          <w:p>
            <w:pPr>
              <w:pStyle w:val="1106"/>
              <w:ind w:left="737"/>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r>
      <w:tr>
        <w:trPr>
          <w:trHeight w:val="345"/>
        </w:trPr>
        <w:tc>
          <w:tcPr>
            <w:tcW w:w="122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291" w:type="dxa"/>
            <w:vAlign w:val="top"/>
            <w:textDirection w:val="lrTb"/>
            <w:noWrap w:val="false"/>
          </w:tcPr>
          <w:p>
            <w:pPr>
              <w:pStyle w:val="1106"/>
              <w:ind w:left="699"/>
              <w:spacing w:before="37"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（行数不够，自行添加）</w:t>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bl>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090"/>
        <w:ind w:right="630"/>
        <w:jc w:val="right"/>
        <w:spacing w:before="8" w:line="276" w:lineRule="auto"/>
        <w:rPr>
          <w:rFonts w:hint="eastAsia" w:ascii="仿宋" w:hAnsi="仿宋" w:eastAsia="仿宋" w:cs="仿宋"/>
          <w:color w:val="000000"/>
          <w:sz w:val="13"/>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sz w:val="13"/>
          <w:highlight w:val="none"/>
        </w:rPr>
        <w:sectPr>
          <w:footerReference w:type="default" r:id="rId15"/>
          <w:footnotePr/>
          <w:endnotePr/>
          <w:type w:val="nextPage"/>
          <w:pgSz w:w="11910" w:h="16840" w:orient="portrait"/>
          <w:pgMar w:top="1340" w:right="380" w:bottom="1380" w:left="560" w:header="878" w:footer="1196" w:gutter="0"/>
          <w:cols w:num="1" w:sep="0" w:space="1701" w:equalWidth="1"/>
          <w:docGrid w:linePitch="360"/>
        </w:sectPr>
      </w:pPr>
      <w:r>
        <w:rPr>
          <w:rFonts w:hint="eastAsia" w:ascii="仿宋" w:hAnsi="仿宋" w:eastAsia="仿宋" w:cs="仿宋"/>
          <w:color w:val="000000"/>
          <w:sz w:val="13"/>
          <w:highlight w:val="none"/>
        </w:rPr>
      </w:r>
      <w:r>
        <w:rPr>
          <w:highlight w:val="none"/>
        </w:rPr>
      </w:r>
      <w:r/>
    </w:p>
    <w:p>
      <w:pPr>
        <w:ind w:left="743"/>
        <w:spacing w:before="67" w:line="276" w:lineRule="auto"/>
        <w:rPr>
          <w:rFonts w:hint="eastAsia" w:ascii="仿宋" w:hAnsi="仿宋" w:eastAsia="仿宋" w:cs="仿宋"/>
          <w:b/>
          <w:color w:val="000000"/>
          <w:sz w:val="24"/>
          <w:highlight w:val="none"/>
        </w:rPr>
        <w:outlineLvl w:val="1"/>
      </w:pPr>
      <w:r>
        <w:rPr>
          <w:highlight w:val="none"/>
        </w:rPr>
      </w:r>
      <w:bookmarkStart w:id="51" w:name="_Toc9555"/>
      <w:r>
        <w:rPr>
          <w:highlight w:val="none"/>
        </w:rPr>
      </w:r>
      <w:bookmarkStart w:id="52" w:name="_Toc3909"/>
      <w:r>
        <w:rPr>
          <w:rFonts w:hint="eastAsia" w:ascii="仿宋" w:hAnsi="仿宋" w:eastAsia="仿宋" w:cs="仿宋"/>
          <w:b/>
          <w:color w:val="000000"/>
          <w:sz w:val="24"/>
          <w:highlight w:val="none"/>
          <w:lang w:val="en-US" w:eastAsia="zh-CN"/>
        </w:rPr>
        <w:t xml:space="preserve">附件六</w:t>
      </w:r>
      <w:r>
        <w:rPr>
          <w:rFonts w:hint="eastAsia" w:ascii="仿宋" w:hAnsi="仿宋" w:eastAsia="仿宋" w:cs="仿宋"/>
          <w:b/>
          <w:color w:val="000000"/>
          <w:sz w:val="24"/>
          <w:highlight w:val="none"/>
        </w:rPr>
        <w:t xml:space="preserve">、项目实施方案</w:t>
      </w:r>
      <w:bookmarkEnd w:id="51"/>
      <w:r>
        <w:rPr>
          <w:highlight w:val="none"/>
        </w:rPr>
      </w:r>
      <w:bookmarkEnd w:id="52"/>
      <w:r>
        <w:rPr>
          <w:highlight w:val="none"/>
        </w:rPr>
      </w:r>
      <w:r/>
    </w:p>
    <w:p>
      <w:pPr>
        <w:ind w:left="743"/>
        <w:jc w:val="center"/>
        <w:spacing w:before="196" w:line="276"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项目实施方案</w:t>
      </w:r>
      <w:r>
        <w:rPr>
          <w:highlight w:val="none"/>
        </w:rPr>
      </w:r>
      <w:r/>
    </w:p>
    <w:p>
      <w:pPr>
        <w:ind w:left="923"/>
        <w:jc w:val="center"/>
        <w:spacing w:before="26"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（格式自拟）</w:t>
      </w:r>
      <w:r>
        <w:rPr>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rPr>
          <w:highlight w:val="none"/>
        </w:rPr>
      </w:r>
      <w:r/>
    </w:p>
    <w:p>
      <w:pPr>
        <w:pStyle w:val="1090"/>
        <w:spacing w:before="9" w:line="276" w:lineRule="auto"/>
        <w:rPr>
          <w:rFonts w:hint="eastAsia" w:ascii="仿宋" w:hAnsi="仿宋" w:eastAsia="仿宋" w:cs="仿宋"/>
          <w:color w:val="000000"/>
          <w:sz w:val="23"/>
          <w:highlight w:val="none"/>
        </w:rPr>
      </w:pPr>
      <w:r>
        <w:rPr>
          <w:rFonts w:hint="eastAsia" w:ascii="仿宋" w:hAnsi="仿宋" w:eastAsia="仿宋" w:cs="仿宋"/>
          <w:color w:val="000000"/>
          <w:sz w:val="23"/>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090"/>
        <w:ind w:right="630"/>
        <w:jc w:val="right"/>
        <w:spacing w:before="8" w:line="276" w:lineRule="auto"/>
        <w:rPr>
          <w:rFonts w:hint="eastAsia" w:ascii="仿宋" w:hAnsi="仿宋" w:eastAsia="仿宋" w:cs="仿宋"/>
          <w:color w:val="000000"/>
          <w:sz w:val="13"/>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53" w:name="十、技术规格偏离表"/>
      <w:r>
        <w:rPr>
          <w:highlight w:val="none"/>
        </w:rPr>
      </w:r>
      <w:bookmarkEnd w:id="53"/>
      <w:r>
        <w:rPr>
          <w:highlight w:val="none"/>
        </w:rPr>
      </w:r>
      <w:bookmarkStart w:id="54" w:name="_Toc23925"/>
      <w:r>
        <w:rPr>
          <w:highlight w:val="none"/>
        </w:rPr>
      </w:r>
      <w:bookmarkStart w:id="55" w:name="_Toc7117"/>
      <w:r>
        <w:rPr>
          <w:rFonts w:hint="eastAsia" w:ascii="仿宋" w:hAnsi="仿宋" w:eastAsia="仿宋" w:cs="仿宋"/>
          <w:color w:val="000000"/>
          <w:sz w:val="24"/>
          <w:highlight w:val="none"/>
          <w:lang w:val="en-US" w:eastAsia="zh-CN"/>
        </w:rPr>
        <w:t xml:space="preserve">附件</w:t>
      </w:r>
      <w:r>
        <w:rPr>
          <w:rFonts w:hint="eastAsia" w:ascii="仿宋" w:hAnsi="仿宋" w:eastAsia="仿宋" w:cs="仿宋"/>
          <w:color w:val="000000"/>
          <w:spacing w:val="-2"/>
          <w:highlight w:val="none"/>
          <w:lang w:val="en-US" w:eastAsia="zh-CN"/>
        </w:rPr>
        <w:t xml:space="preserve">七</w:t>
      </w:r>
      <w:r>
        <w:rPr>
          <w:rFonts w:hint="eastAsia" w:ascii="仿宋" w:hAnsi="仿宋" w:eastAsia="仿宋" w:cs="仿宋"/>
          <w:color w:val="000000"/>
          <w:spacing w:val="-2"/>
          <w:highlight w:val="none"/>
        </w:rPr>
        <w:t xml:space="preserve">、</w:t>
      </w:r>
      <w:r>
        <w:rPr>
          <w:rFonts w:hint="eastAsia" w:ascii="仿宋" w:hAnsi="仿宋" w:eastAsia="仿宋" w:cs="仿宋"/>
          <w:color w:val="000000"/>
          <w:spacing w:val="-2"/>
          <w:highlight w:val="none"/>
          <w:lang w:eastAsia="zh-CN"/>
        </w:rPr>
        <w:t xml:space="preserve">项目组成员一览表</w:t>
      </w:r>
      <w:bookmarkEnd w:id="54"/>
      <w:r>
        <w:rPr>
          <w:highlight w:val="none"/>
        </w:rPr>
      </w:r>
      <w:bookmarkEnd w:id="55"/>
      <w:r>
        <w:rPr>
          <w:highlight w:val="none"/>
        </w:rPr>
      </w:r>
      <w:r/>
    </w:p>
    <w:p>
      <w:pPr>
        <w:ind w:left="1265" w:right="2"/>
        <w:jc w:val="center"/>
        <w:spacing w:before="70" w:line="276" w:lineRule="auto"/>
        <w:tabs>
          <w:tab w:val="left" w:pos="4641" w:leader="none"/>
        </w:tabs>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项目组成员一览表</w:t>
      </w:r>
      <w:r>
        <w:rPr>
          <w:highlight w:val="none"/>
        </w:rPr>
      </w:r>
      <w:r/>
    </w:p>
    <w:p>
      <w:pPr>
        <w:ind w:left="1265" w:right="2"/>
        <w:spacing w:before="70" w:line="276" w:lineRule="auto"/>
        <w:tabs>
          <w:tab w:val="left" w:pos="4641" w:leader="none"/>
        </w:tabs>
        <w:rPr>
          <w:rFonts w:hint="eastAsia" w:ascii="仿宋" w:hAnsi="仿宋" w:eastAsia="仿宋" w:cs="仿宋"/>
          <w:b/>
          <w:bCs/>
          <w:color w:val="000000"/>
          <w:sz w:val="21"/>
          <w:szCs w:val="21"/>
          <w:highlight w:val="none"/>
        </w:rPr>
      </w:pPr>
      <w:r>
        <w:rPr>
          <w:rFonts w:hint="eastAsia" w:ascii="仿宋" w:hAnsi="仿宋" w:eastAsia="仿宋" w:cs="仿宋"/>
          <w:b/>
          <w:color w:val="000000"/>
          <w:sz w:val="21"/>
          <w:highlight w:val="none"/>
        </w:rPr>
        <w:t xml:space="preserve">1.项目</w:t>
      </w:r>
      <w:r>
        <w:rPr>
          <w:rFonts w:hint="eastAsia" w:ascii="仿宋" w:hAnsi="仿宋" w:eastAsia="仿宋" w:cs="仿宋"/>
          <w:b/>
          <w:color w:val="000000"/>
          <w:sz w:val="21"/>
          <w:highlight w:val="none"/>
          <w:lang w:val="en-US" w:eastAsia="zh-CN"/>
        </w:rPr>
        <w:t xml:space="preserve">负责人</w:t>
      </w:r>
      <w:r>
        <w:rPr>
          <w:rFonts w:hint="eastAsia" w:ascii="仿宋" w:hAnsi="仿宋" w:eastAsia="仿宋" w:cs="仿宋"/>
          <w:b/>
          <w:color w:val="000000"/>
          <w:sz w:val="21"/>
          <w:highlight w:val="none"/>
        </w:rPr>
        <w:t xml:space="preserve">简历表</w:t>
      </w:r>
      <w:r>
        <w:rPr>
          <w:highlight w:val="none"/>
        </w:rPr>
      </w:r>
      <w:r/>
    </w:p>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tbl>
      <w:tblPr>
        <w:tblStyle w:val="909"/>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234"/>
        <w:gridCol w:w="209"/>
        <w:gridCol w:w="1582"/>
        <w:gridCol w:w="1753"/>
        <w:gridCol w:w="1753"/>
      </w:tblGrid>
      <w:tr>
        <w:trPr>
          <w:trHeight w:val="340"/>
        </w:trPr>
        <w:tc>
          <w:tcPr>
            <w:tcW w:w="1605" w:type="dxa"/>
            <w:vAlign w:val="top"/>
            <w:textDirection w:val="lrTb"/>
            <w:noWrap w:val="false"/>
          </w:tcPr>
          <w:p>
            <w:pPr>
              <w:pStyle w:val="1106"/>
              <w:ind w:left="594"/>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姓名</w:t>
            </w:r>
            <w:r>
              <w:rPr>
                <w:highlight w:val="none"/>
              </w:rPr>
            </w:r>
            <w:r/>
          </w:p>
        </w:tc>
        <w:tc>
          <w:tcPr>
            <w:gridSpan w:val="2"/>
            <w:tcW w:w="1334"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2"/>
            <w:tcW w:w="1443" w:type="dxa"/>
            <w:vAlign w:val="top"/>
            <w:textDirection w:val="lrTb"/>
            <w:noWrap w:val="false"/>
          </w:tcPr>
          <w:p>
            <w:pPr>
              <w:pStyle w:val="1106"/>
              <w:ind w:left="507" w:right="466"/>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性别</w:t>
            </w:r>
            <w:r>
              <w:rPr>
                <w:highlight w:val="none"/>
              </w:rPr>
            </w:r>
            <w:r/>
          </w:p>
        </w:tc>
        <w:tc>
          <w:tcPr>
            <w:tcW w:w="1582"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ind w:left="647" w:right="630"/>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年龄</w:t>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0"/>
        </w:trPr>
        <w:tc>
          <w:tcPr>
            <w:tcW w:w="1605" w:type="dxa"/>
            <w:vAlign w:val="top"/>
            <w:textDirection w:val="lrTb"/>
            <w:noWrap w:val="false"/>
          </w:tcPr>
          <w:p>
            <w:pPr>
              <w:pStyle w:val="1106"/>
              <w:ind w:left="594"/>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职务</w:t>
            </w:r>
            <w:r>
              <w:rPr>
                <w:highlight w:val="none"/>
              </w:rPr>
            </w:r>
            <w:r/>
          </w:p>
        </w:tc>
        <w:tc>
          <w:tcPr>
            <w:gridSpan w:val="2"/>
            <w:tcW w:w="1334"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2"/>
            <w:tcW w:w="1443" w:type="dxa"/>
            <w:vAlign w:val="top"/>
            <w:textDirection w:val="lrTb"/>
            <w:noWrap w:val="false"/>
          </w:tcPr>
          <w:p>
            <w:pPr>
              <w:pStyle w:val="1106"/>
              <w:ind w:left="507" w:right="466"/>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职称</w:t>
            </w:r>
            <w:r>
              <w:rPr>
                <w:highlight w:val="none"/>
              </w:rPr>
            </w:r>
            <w:r/>
          </w:p>
        </w:tc>
        <w:tc>
          <w:tcPr>
            <w:tcW w:w="1582"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ind w:left="647" w:right="630"/>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学历</w:t>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0"/>
        </w:trPr>
        <w:tc>
          <w:tcPr>
            <w:gridSpan w:val="2"/>
            <w:tcW w:w="2009" w:type="dxa"/>
            <w:vAlign w:val="top"/>
            <w:textDirection w:val="lrTb"/>
            <w:noWrap w:val="false"/>
          </w:tcPr>
          <w:p>
            <w:pPr>
              <w:pStyle w:val="1106"/>
              <w:ind w:left="373"/>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参加工作时间</w:t>
            </w:r>
            <w:r>
              <w:rPr>
                <w:highlight w:val="none"/>
              </w:rPr>
            </w:r>
            <w:r/>
          </w:p>
        </w:tc>
        <w:tc>
          <w:tcPr>
            <w:gridSpan w:val="2"/>
            <w:tcW w:w="2164"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3"/>
            <w:tcW w:w="3544" w:type="dxa"/>
            <w:vAlign w:val="top"/>
            <w:textDirection w:val="lrTb"/>
            <w:noWrap w:val="false"/>
          </w:tcPr>
          <w:p>
            <w:pPr>
              <w:pStyle w:val="1106"/>
              <w:ind w:left="945"/>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从事</w:t>
            </w:r>
            <w:r>
              <w:rPr>
                <w:rFonts w:hint="eastAsia" w:ascii="华文仿宋" w:hAnsi="华文仿宋" w:eastAsia="华文仿宋" w:cs="华文仿宋"/>
                <w:color w:val="000000"/>
                <w:sz w:val="21"/>
                <w:highlight w:val="none"/>
                <w:lang w:val="en-US"/>
              </w:rPr>
              <w:t xml:space="preserve">本行业工作</w:t>
            </w:r>
            <w:r>
              <w:rPr>
                <w:rFonts w:hint="eastAsia" w:ascii="华文仿宋" w:hAnsi="华文仿宋" w:eastAsia="华文仿宋" w:cs="华文仿宋"/>
                <w:color w:val="000000"/>
                <w:sz w:val="21"/>
                <w:highlight w:val="none"/>
              </w:rPr>
              <w:t xml:space="preserve">年限</w:t>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0"/>
        </w:trPr>
        <w:tc>
          <w:tcPr>
            <w:gridSpan w:val="8"/>
            <w:tcW w:w="9470" w:type="dxa"/>
            <w:vAlign w:val="top"/>
            <w:textDirection w:val="lrTb"/>
            <w:noWrap w:val="false"/>
          </w:tcPr>
          <w:p>
            <w:pPr>
              <w:pStyle w:val="1106"/>
              <w:ind w:left="4096" w:right="3520"/>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项目</w:t>
            </w:r>
            <w:r>
              <w:rPr>
                <w:rFonts w:hint="eastAsia" w:ascii="华文仿宋" w:hAnsi="华文仿宋" w:eastAsia="华文仿宋" w:cs="华文仿宋"/>
                <w:color w:val="000000"/>
                <w:sz w:val="21"/>
                <w:highlight w:val="none"/>
                <w:lang w:val="en-US"/>
              </w:rPr>
              <w:t xml:space="preserve">负责人</w:t>
            </w:r>
            <w:r>
              <w:rPr>
                <w:rFonts w:hint="eastAsia" w:ascii="华文仿宋" w:hAnsi="华文仿宋" w:eastAsia="华文仿宋" w:cs="华文仿宋"/>
                <w:color w:val="000000"/>
                <w:sz w:val="21"/>
                <w:highlight w:val="none"/>
              </w:rPr>
              <w:t xml:space="preserve">业绩</w:t>
            </w:r>
            <w:r>
              <w:rPr>
                <w:highlight w:val="none"/>
              </w:rPr>
            </w:r>
            <w:r/>
          </w:p>
        </w:tc>
      </w:tr>
      <w:tr>
        <w:trPr>
          <w:trHeight w:val="340"/>
        </w:trPr>
        <w:tc>
          <w:tcPr>
            <w:gridSpan w:val="2"/>
            <w:tcW w:w="2009" w:type="dxa"/>
            <w:vAlign w:val="top"/>
            <w:textDirection w:val="lrTb"/>
            <w:noWrap w:val="false"/>
          </w:tcPr>
          <w:p>
            <w:pPr>
              <w:pStyle w:val="1106"/>
              <w:ind w:left="582"/>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项目名称</w:t>
            </w:r>
            <w:r>
              <w:rPr>
                <w:highlight w:val="none"/>
              </w:rPr>
            </w:r>
            <w:r/>
          </w:p>
        </w:tc>
        <w:tc>
          <w:tcPr>
            <w:gridSpan w:val="4"/>
            <w:tcW w:w="3955" w:type="dxa"/>
            <w:vAlign w:val="top"/>
            <w:textDirection w:val="lrTb"/>
            <w:noWrap w:val="false"/>
          </w:tcPr>
          <w:p>
            <w:pPr>
              <w:pStyle w:val="1106"/>
              <w:ind w:left="158"/>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rPr>
              <w:t xml:space="preserve">项目规模</w:t>
            </w:r>
            <w:r>
              <w:rPr>
                <w:highlight w:val="none"/>
              </w:rPr>
            </w:r>
            <w:r/>
          </w:p>
        </w:tc>
        <w:tc>
          <w:tcPr>
            <w:tcW w:w="1753" w:type="dxa"/>
            <w:vAlign w:val="top"/>
            <w:textDirection w:val="lrTb"/>
            <w:noWrap w:val="false"/>
          </w:tcPr>
          <w:p>
            <w:pPr>
              <w:pStyle w:val="1106"/>
              <w:ind w:left="536" w:right="536"/>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合同价</w:t>
            </w:r>
            <w:r>
              <w:rPr>
                <w:highlight w:val="none"/>
              </w:rPr>
            </w:r>
            <w:r/>
          </w:p>
        </w:tc>
        <w:tc>
          <w:tcPr>
            <w:tcW w:w="1753" w:type="dxa"/>
            <w:vAlign w:val="top"/>
            <w:textDirection w:val="lrTb"/>
            <w:noWrap w:val="false"/>
          </w:tcPr>
          <w:p>
            <w:pPr>
              <w:pStyle w:val="1106"/>
              <w:ind w:left="456"/>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eastAsia="zh-CN"/>
              </w:rPr>
              <w:t xml:space="preserve">其他情况</w:t>
            </w:r>
            <w:r>
              <w:rPr>
                <w:highlight w:val="none"/>
              </w:rPr>
            </w:r>
            <w:r/>
          </w:p>
        </w:tc>
      </w:tr>
      <w:tr>
        <w:trPr>
          <w:trHeight w:val="340"/>
        </w:trPr>
        <w:tc>
          <w:tcPr>
            <w:gridSpan w:val="2"/>
            <w:tcW w:w="2009"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4"/>
            <w:tcW w:w="3955"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1"/>
        </w:trPr>
        <w:tc>
          <w:tcPr>
            <w:gridSpan w:val="2"/>
            <w:tcW w:w="2009"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4"/>
            <w:tcW w:w="3955"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bl>
    <w:p>
      <w:pPr>
        <w:pStyle w:val="1090"/>
        <w:spacing w:before="10" w:line="276" w:lineRule="auto"/>
        <w:rPr>
          <w:rFonts w:hint="eastAsia" w:ascii="仿宋" w:hAnsi="仿宋" w:eastAsia="仿宋" w:cs="仿宋"/>
          <w:color w:val="000000"/>
          <w:sz w:val="26"/>
          <w:highlight w:val="none"/>
        </w:rPr>
      </w:pPr>
      <w:r>
        <w:rPr>
          <w:rFonts w:hint="eastAsia" w:ascii="仿宋" w:hAnsi="仿宋" w:eastAsia="仿宋" w:cs="仿宋"/>
          <w:color w:val="000000"/>
          <w:sz w:val="26"/>
          <w:highlight w:val="none"/>
        </w:rPr>
      </w:r>
      <w:r>
        <w:rPr>
          <w:highlight w:val="none"/>
        </w:rPr>
      </w:r>
      <w:r/>
    </w:p>
    <w:p>
      <w:pPr>
        <w:ind w:left="1265" w:right="2"/>
        <w:spacing w:before="70" w:line="276" w:lineRule="auto"/>
        <w:tabs>
          <w:tab w:val="left" w:pos="4641"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val="en-US" w:eastAsia="zh-CN"/>
        </w:rPr>
        <w:t xml:space="preserve">2.项目组成员一览表</w:t>
      </w:r>
      <w:r>
        <w:rPr>
          <w:highlight w:val="none"/>
        </w:rPr>
      </w:r>
      <w:r/>
    </w:p>
    <w:p>
      <w:pPr>
        <w:pStyle w:val="1090"/>
        <w:spacing w:before="10" w:line="276" w:lineRule="auto"/>
        <w:rPr>
          <w:rFonts w:hint="eastAsia" w:ascii="仿宋" w:hAnsi="仿宋" w:eastAsia="仿宋" w:cs="仿宋"/>
          <w:b/>
          <w:color w:val="000000"/>
          <w:sz w:val="10"/>
          <w:highlight w:val="none"/>
        </w:rPr>
      </w:pPr>
      <w:r>
        <w:rPr>
          <w:rFonts w:hint="eastAsia" w:ascii="仿宋" w:hAnsi="仿宋" w:eastAsia="仿宋" w:cs="仿宋"/>
          <w:b/>
          <w:color w:val="000000"/>
          <w:sz w:val="10"/>
          <w:highlight w:val="none"/>
        </w:rPr>
      </w:r>
      <w:r>
        <w:rPr>
          <w:highlight w:val="none"/>
        </w:rPr>
      </w:r>
      <w:r/>
    </w:p>
    <w:tbl>
      <w:tblPr>
        <w:tblStyle w:val="909"/>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896"/>
        <w:gridCol w:w="1090"/>
        <w:gridCol w:w="3664"/>
        <w:gridCol w:w="1208"/>
      </w:tblGrid>
      <w:tr>
        <w:trPr>
          <w:jc w:val="center"/>
          <w:trHeight w:val="340"/>
        </w:trPr>
        <w:tc>
          <w:tcPr>
            <w:tcW w:w="1312"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姓名</w:t>
            </w:r>
            <w:r>
              <w:rPr>
                <w:highlight w:val="none"/>
              </w:rPr>
            </w:r>
            <w:r/>
          </w:p>
        </w:tc>
        <w:tc>
          <w:tcPr>
            <w:tcW w:w="896" w:type="dxa"/>
            <w:vAlign w:val="center"/>
            <w:textDirection w:val="lrTb"/>
            <w:noWrap w:val="false"/>
          </w:tcPr>
          <w:p>
            <w:pPr>
              <w:pStyle w:val="1106"/>
              <w:jc w:val="center"/>
              <w:spacing w:line="251" w:lineRule="exact"/>
              <w:rPr>
                <w:rFonts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eastAsia="zh-CN"/>
              </w:rPr>
              <w:t xml:space="preserve">性别</w:t>
            </w:r>
            <w:r>
              <w:rPr>
                <w:highlight w:val="none"/>
              </w:rPr>
            </w:r>
            <w:r/>
          </w:p>
        </w:tc>
        <w:tc>
          <w:tcPr>
            <w:tcW w:w="896" w:type="dxa"/>
            <w:vAlign w:val="center"/>
            <w:textDirection w:val="lrTb"/>
            <w:noWrap w:val="false"/>
          </w:tcPr>
          <w:p>
            <w:pPr>
              <w:pStyle w:val="1106"/>
              <w:jc w:val="center"/>
              <w:spacing w:line="251" w:lineRule="exact"/>
              <w:rPr>
                <w:rFonts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eastAsia="zh-CN"/>
              </w:rPr>
              <w:t xml:space="preserve">年龄</w:t>
            </w:r>
            <w:r>
              <w:rPr>
                <w:highlight w:val="none"/>
              </w:rPr>
            </w:r>
            <w:r/>
          </w:p>
        </w:tc>
        <w:tc>
          <w:tcPr>
            <w:tcW w:w="896"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职务</w:t>
            </w:r>
            <w:r>
              <w:rPr>
                <w:highlight w:val="none"/>
              </w:rPr>
            </w:r>
            <w:r/>
          </w:p>
        </w:tc>
        <w:tc>
          <w:tcPr>
            <w:tcW w:w="1090"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职称</w:t>
            </w:r>
            <w:r>
              <w:rPr>
                <w:highlight w:val="none"/>
              </w:rPr>
            </w:r>
            <w:r/>
          </w:p>
        </w:tc>
        <w:tc>
          <w:tcPr>
            <w:tcW w:w="3664"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主要资历、经验及承担过的项目</w:t>
            </w:r>
            <w:r>
              <w:rPr>
                <w:highlight w:val="none"/>
              </w:rPr>
            </w:r>
            <w:r/>
          </w:p>
        </w:tc>
        <w:tc>
          <w:tcPr>
            <w:tcW w:w="1208"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eastAsia="zh-CN"/>
              </w:rPr>
              <w:t xml:space="preserve">备注</w:t>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ascii="华文仿宋" w:hAnsi="华文仿宋" w:eastAsia="华文仿宋" w:cs="华文仿宋"/>
                <w:color w:val="000000"/>
                <w:sz w:val="20"/>
                <w:highlight w:val="none"/>
              </w:rPr>
            </w:pPr>
            <w:r>
              <w:rPr>
                <w:rFonts w:ascii="华文仿宋" w:hAnsi="华文仿宋" w:eastAsia="华文仿宋" w:cs="华文仿宋"/>
                <w:color w:val="000000"/>
                <w:sz w:val="20"/>
                <w:highlight w:val="none"/>
                <w:lang w:val="en-US"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t xml:space="preserve">（</w:t>
            </w:r>
            <w:r>
              <w:rPr>
                <w:rFonts w:hint="eastAsia" w:ascii="华文仿宋" w:hAnsi="华文仿宋" w:eastAsia="华文仿宋" w:cs="华文仿宋"/>
                <w:color w:val="000000"/>
                <w:sz w:val="20"/>
                <w:highlight w:val="none"/>
                <w:lang w:val="en-US" w:eastAsia="zh-CN"/>
              </w:rPr>
              <w:t xml:space="preserve">行数不够，请自行添加）</w:t>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bl>
    <w:p>
      <w:pPr>
        <w:pStyle w:val="1090"/>
        <w:spacing w:line="276" w:lineRule="auto"/>
        <w:rPr>
          <w:rFonts w:hint="eastAsia" w:ascii="仿宋" w:hAnsi="仿宋" w:eastAsia="仿宋" w:cs="仿宋"/>
          <w:b/>
          <w:color w:val="000000"/>
          <w:sz w:val="20"/>
          <w:highlight w:val="none"/>
        </w:rPr>
      </w:pPr>
      <w:r>
        <w:rPr>
          <w:rFonts w:hint="eastAsia" w:ascii="仿宋" w:hAnsi="仿宋" w:eastAsia="仿宋" w:cs="仿宋"/>
          <w:b/>
          <w:color w:val="000000"/>
          <w:sz w:val="20"/>
          <w:highlight w:val="none"/>
        </w:rPr>
      </w:r>
      <w:r>
        <w:rPr>
          <w:highlight w:val="none"/>
        </w:rPr>
      </w:r>
      <w:r/>
    </w:p>
    <w:p>
      <w:pPr>
        <w:pStyle w:val="1090"/>
        <w:spacing w:line="276" w:lineRule="auto"/>
        <w:rPr>
          <w:rFonts w:hint="eastAsia" w:ascii="仿宋" w:hAnsi="仿宋" w:eastAsia="仿宋" w:cs="仿宋"/>
          <w:b/>
          <w:color w:val="000000"/>
          <w:sz w:val="20"/>
          <w:highlight w:val="none"/>
        </w:rPr>
      </w:pPr>
      <w:r>
        <w:rPr>
          <w:rFonts w:hint="eastAsia" w:ascii="仿宋" w:hAnsi="仿宋" w:eastAsia="仿宋" w:cs="仿宋"/>
          <w:b/>
          <w:color w:val="000000"/>
          <w:sz w:val="20"/>
          <w:highlight w:val="none"/>
        </w:rPr>
      </w:r>
      <w:r>
        <w:rPr>
          <w:highlight w:val="none"/>
        </w:rPr>
      </w:r>
      <w:r/>
    </w:p>
    <w:p>
      <w:pPr>
        <w:pStyle w:val="1090"/>
        <w:spacing w:before="11" w:line="276" w:lineRule="auto"/>
        <w:rPr>
          <w:rFonts w:hint="eastAsia" w:ascii="仿宋" w:hAnsi="仿宋" w:eastAsia="仿宋" w:cs="仿宋"/>
          <w:b/>
          <w:color w:val="000000"/>
          <w:sz w:val="27"/>
          <w:highlight w:val="none"/>
        </w:rPr>
      </w:pPr>
      <w:r>
        <w:rPr>
          <w:rFonts w:hint="eastAsia" w:ascii="仿宋" w:hAnsi="仿宋" w:eastAsia="仿宋" w:cs="仿宋"/>
          <w:b/>
          <w:color w:val="000000"/>
          <w:sz w:val="27"/>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090"/>
        <w:ind w:right="630"/>
        <w:jc w:val="right"/>
        <w:spacing w:before="8" w:line="276" w:lineRule="auto"/>
        <w:rPr>
          <w:rFonts w:hint="eastAsia" w:ascii="仿宋" w:hAnsi="仿宋" w:eastAsia="仿宋" w:cs="仿宋"/>
          <w:color w:val="000000"/>
          <w:sz w:val="13"/>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56" w:name="_Toc20685"/>
      <w:r>
        <w:rPr>
          <w:highlight w:val="none"/>
        </w:rPr>
      </w:r>
      <w:bookmarkStart w:id="57" w:name="_Toc24146"/>
      <w:r>
        <w:rPr>
          <w:rFonts w:hint="eastAsia" w:ascii="仿宋" w:hAnsi="仿宋" w:eastAsia="仿宋" w:cs="仿宋"/>
          <w:b/>
          <w:color w:val="000000"/>
          <w:sz w:val="24"/>
          <w:highlight w:val="none"/>
          <w:lang w:val="en-US" w:eastAsia="zh-CN"/>
        </w:rPr>
        <w:t xml:space="preserve">附件</w:t>
      </w:r>
      <w:r>
        <w:rPr>
          <w:rFonts w:hint="eastAsia" w:ascii="仿宋" w:hAnsi="仿宋" w:eastAsia="仿宋" w:cs="仿宋"/>
          <w:b/>
          <w:color w:val="000000"/>
          <w:sz w:val="24"/>
          <w:highlight w:val="none"/>
          <w:lang w:val="en-US" w:eastAsia="zh-CN"/>
        </w:rPr>
        <w:t xml:space="preserve">八</w:t>
      </w:r>
      <w:r>
        <w:rPr>
          <w:rFonts w:hint="eastAsia" w:ascii="仿宋" w:hAnsi="仿宋" w:eastAsia="仿宋" w:cs="仿宋"/>
          <w:b/>
          <w:color w:val="000000"/>
          <w:sz w:val="24"/>
          <w:highlight w:val="none"/>
        </w:rPr>
        <w:t xml:space="preserve">、技术规格偏离表</w:t>
      </w:r>
      <w:bookmarkEnd w:id="56"/>
      <w:r>
        <w:rPr>
          <w:highlight w:val="none"/>
        </w:rPr>
      </w:r>
      <w:bookmarkEnd w:id="57"/>
      <w:r>
        <w:rPr>
          <w:highlight w:val="none"/>
        </w:rPr>
      </w:r>
      <w:r/>
    </w:p>
    <w:p>
      <w:pPr>
        <w:pStyle w:val="1090"/>
        <w:spacing w:before="6" w:line="276" w:lineRule="auto"/>
        <w:rPr>
          <w:rFonts w:hint="eastAsia" w:ascii="仿宋" w:hAnsi="仿宋" w:eastAsia="仿宋" w:cs="仿宋"/>
          <w:b/>
          <w:color w:val="000000"/>
          <w:sz w:val="23"/>
          <w:highlight w:val="none"/>
        </w:rPr>
      </w:pPr>
      <w:r>
        <w:rPr>
          <w:rFonts w:hint="eastAsia" w:ascii="仿宋" w:hAnsi="仿宋" w:eastAsia="仿宋" w:cs="仿宋"/>
          <w:b/>
          <w:color w:val="000000"/>
          <w:sz w:val="23"/>
          <w:highlight w:val="none"/>
        </w:rPr>
      </w:r>
      <w:r>
        <w:rPr>
          <w:highlight w:val="none"/>
        </w:rPr>
      </w:r>
      <w:r/>
    </w:p>
    <w:p>
      <w:pPr>
        <w:pStyle w:val="1090"/>
        <w:ind w:left="743"/>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项目编号： </w:t>
      </w:r>
      <w:r>
        <w:rPr>
          <w:highlight w:val="none"/>
        </w:rPr>
      </w:r>
      <w:r/>
    </w:p>
    <w:p>
      <w:pPr>
        <w:pStyle w:val="1090"/>
        <w:ind w:left="743"/>
        <w:spacing w:before="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项目名称：</w:t>
      </w:r>
      <w:r>
        <w:rPr>
          <w:highlight w:val="none"/>
        </w:rPr>
      </w:r>
      <w:r/>
    </w:p>
    <w:p>
      <w:pPr>
        <w:ind w:left="743"/>
        <w:jc w:val="center"/>
        <w:spacing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技术规格偏离表</w:t>
      </w:r>
      <w:r>
        <w:rPr>
          <w:highlight w:val="none"/>
        </w:rPr>
      </w:r>
      <w:r/>
    </w:p>
    <w:p>
      <w:pPr>
        <w:pStyle w:val="1090"/>
        <w:ind w:left="725" w:right="622"/>
        <w:jc w:val="center"/>
        <w:spacing w:before="3" w:line="276"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（由</w:t>
      </w:r>
      <w:r>
        <w:rPr>
          <w:rFonts w:hint="eastAsia" w:ascii="仿宋" w:hAnsi="仿宋" w:eastAsia="仿宋" w:cs="仿宋"/>
          <w:color w:val="000000"/>
          <w:highlight w:val="none"/>
          <w:lang w:eastAsia="zh-CN"/>
        </w:rPr>
        <w:t xml:space="preserve">投标供应商</w:t>
      </w:r>
      <w:r>
        <w:rPr>
          <w:rFonts w:hint="eastAsia" w:ascii="仿宋" w:hAnsi="仿宋" w:eastAsia="仿宋" w:cs="仿宋"/>
          <w:color w:val="000000"/>
          <w:highlight w:val="none"/>
        </w:rPr>
        <w:t xml:space="preserve">据实提交）</w:t>
      </w:r>
      <w:r>
        <w:rPr>
          <w:highlight w:val="none"/>
        </w:rPr>
      </w:r>
      <w:r/>
    </w:p>
    <w:tbl>
      <w:tblPr>
        <w:tblStyle w:val="909"/>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1106"/>
              <w:jc w:val="center"/>
              <w:spacing w:before="13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r>
            <w:r>
              <w:rPr>
                <w:highlight w:val="none"/>
              </w:rPr>
            </w:r>
            <w:r/>
          </w:p>
        </w:tc>
        <w:tc>
          <w:tcPr>
            <w:tcW w:w="3326" w:type="dxa"/>
            <w:vAlign w:val="center"/>
            <w:textDirection w:val="lrTb"/>
            <w:noWrap w:val="false"/>
          </w:tcPr>
          <w:p>
            <w:pPr>
              <w:pStyle w:val="1106"/>
              <w:ind w:right="500"/>
              <w:jc w:val="center"/>
              <w:spacing w:before="135" w:line="276" w:lineRule="auto"/>
              <w:rPr>
                <w:rFonts w:ascii="仿宋" w:hAnsi="仿宋" w:eastAsia="仿宋" w:cs="仿宋"/>
                <w:b/>
                <w:color w:val="000000"/>
                <w:sz w:val="21"/>
                <w:highlight w:val="none"/>
              </w:rPr>
            </w:pPr>
            <w:r>
              <w:rPr>
                <w:rFonts w:hint="eastAsia" w:ascii="仿宋" w:hAnsi="仿宋" w:eastAsia="仿宋" w:cs="仿宋"/>
                <w:b/>
                <w:color w:val="000000"/>
                <w:sz w:val="21"/>
                <w:highlight w:val="none"/>
              </w:rPr>
              <w:t xml:space="preserve">磋商文件的技术条款</w:t>
            </w:r>
            <w:r>
              <w:rPr>
                <w:highlight w:val="none"/>
              </w:rPr>
            </w:r>
            <w:r/>
          </w:p>
        </w:tc>
        <w:tc>
          <w:tcPr>
            <w:tcW w:w="1575" w:type="dxa"/>
            <w:vAlign w:val="center"/>
            <w:textDirection w:val="lrTb"/>
            <w:noWrap w:val="false"/>
          </w:tcPr>
          <w:p>
            <w:pPr>
              <w:pStyle w:val="1106"/>
              <w:jc w:val="center"/>
              <w:spacing w:before="13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磋商实际响应</w:t>
            </w:r>
            <w:r>
              <w:rPr>
                <w:highlight w:val="none"/>
              </w:rPr>
            </w:r>
            <w:r/>
          </w:p>
        </w:tc>
        <w:tc>
          <w:tcPr>
            <w:tcW w:w="1995" w:type="dxa"/>
            <w:vAlign w:val="center"/>
            <w:textDirection w:val="lrTb"/>
            <w:noWrap w:val="false"/>
          </w:tcPr>
          <w:p>
            <w:pPr>
              <w:pStyle w:val="1106"/>
              <w:ind w:right="122"/>
              <w:jc w:val="center"/>
              <w:spacing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符合/正偏离/负偏离</w:t>
            </w:r>
            <w:r>
              <w:rPr>
                <w:highlight w:val="none"/>
              </w:rPr>
            </w:r>
            <w:r/>
          </w:p>
        </w:tc>
        <w:tc>
          <w:tcPr>
            <w:tcW w:w="1680" w:type="dxa"/>
            <w:vAlign w:val="center"/>
            <w:textDirection w:val="lrTb"/>
            <w:noWrap w:val="false"/>
          </w:tcPr>
          <w:p>
            <w:pPr>
              <w:pStyle w:val="1106"/>
              <w:ind w:left="91" w:right="80"/>
              <w:jc w:val="center"/>
              <w:spacing w:before="13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备注</w:t>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ind w:left="516" w:right="510"/>
              <w:jc w:val="center"/>
              <w:spacing w:line="276" w:lineRule="auto"/>
              <w:rPr>
                <w:rFonts w:hint="eastAsia" w:ascii="仿宋" w:hAnsi="仿宋" w:eastAsia="仿宋" w:cs="仿宋"/>
                <w:color w:val="000000"/>
                <w:sz w:val="21"/>
                <w:highlight w:val="none"/>
              </w:rPr>
            </w:pPr>
            <w:r>
              <w:rPr>
                <w:rFonts w:hint="eastAsia" w:ascii="仿宋" w:hAnsi="仿宋" w:eastAsia="仿宋" w:cs="仿宋"/>
                <w:color w:val="000000"/>
                <w:sz w:val="15"/>
                <w:highlight w:val="none"/>
              </w:rPr>
              <w:t xml:space="preserve">（</w:t>
            </w:r>
            <w:r>
              <w:rPr>
                <w:rFonts w:hint="eastAsia" w:ascii="仿宋" w:hAnsi="仿宋" w:eastAsia="仿宋" w:cs="仿宋"/>
                <w:color w:val="000000"/>
                <w:sz w:val="21"/>
                <w:highlight w:val="none"/>
              </w:rPr>
              <w:t xml:space="preserve">行数不够，自行添加）</w:t>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bl>
    <w:p>
      <w:pPr>
        <w:pStyle w:val="1090"/>
        <w:ind w:right="946" w:firstLine="0"/>
        <w:spacing w:line="276"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highlight w:val="none"/>
        </w:rPr>
        <w:t xml:space="preserve">1.按照项目需求详细填列。</w:t>
      </w:r>
      <w:r>
        <w:rPr>
          <w:highlight w:val="none"/>
        </w:rPr>
      </w:r>
      <w:r/>
    </w:p>
    <w:p>
      <w:pPr>
        <w:ind w:right="872"/>
        <w:spacing w:before="1" w:line="276" w:lineRule="auto"/>
        <w:tabs>
          <w:tab w:val="left" w:pos="159" w:leader="none"/>
        </w:tabs>
        <w:rPr>
          <w:rFonts w:hint="eastAsia" w:ascii="仿宋" w:hAnsi="仿宋" w:eastAsia="仿宋" w:cs="仿宋"/>
          <w:color w:val="000000"/>
          <w:sz w:val="21"/>
          <w:highlight w:val="none"/>
        </w:rPr>
      </w:pPr>
      <w:r>
        <w:rPr>
          <w:rFonts w:ascii="仿宋" w:hAnsi="仿宋" w:eastAsia="仿宋" w:cs="仿宋"/>
          <w:color w:val="000000"/>
          <w:sz w:val="21"/>
          <w:highlight w:val="none"/>
        </w:rPr>
        <w:tab/>
      </w:r>
      <w:r>
        <w:rPr>
          <w:rFonts w:ascii="仿宋" w:hAnsi="仿宋" w:eastAsia="仿宋" w:cs="仿宋"/>
          <w:color w:val="000000"/>
          <w:sz w:val="21"/>
          <w:highlight w:val="none"/>
        </w:rPr>
        <w:tab/>
      </w:r>
      <w:r>
        <w:rPr>
          <w:rFonts w:hint="eastAsia" w:ascii="仿宋" w:hAnsi="仿宋" w:eastAsia="仿宋" w:cs="仿宋"/>
          <w:color w:val="000000"/>
          <w:sz w:val="21"/>
          <w:highlight w:val="none"/>
        </w:rPr>
        <w:t xml:space="preserve">  2.行数不够，可自行添加。</w:t>
      </w:r>
      <w:r>
        <w:rPr>
          <w:highlight w:val="none"/>
        </w:rPr>
      </w:r>
      <w:r/>
    </w:p>
    <w:p>
      <w:pPr>
        <w:spacing w:before="4" w:line="276" w:lineRule="auto"/>
        <w:tabs>
          <w:tab w:val="left" w:pos="918"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3.请如实填写偏离表，如果虚假响应，将被暂停进入南京市江宁区政府采购活动。</w:t>
      </w:r>
      <w:r>
        <w:rPr>
          <w:highlight w:val="none"/>
        </w:rPr>
      </w:r>
      <w:r/>
    </w:p>
    <w:p>
      <w:pPr>
        <w:ind w:right="719"/>
        <w:spacing w:before="2" w:line="276" w:lineRule="auto"/>
        <w:tabs>
          <w:tab w:val="left" w:pos="929" w:leader="none"/>
        </w:tabs>
        <w:rPr>
          <w:rFonts w:hint="eastAsia" w:ascii="仿宋" w:hAnsi="仿宋" w:eastAsia="仿宋" w:cs="仿宋"/>
          <w:color w:val="000000"/>
          <w:sz w:val="21"/>
          <w:highlight w:val="none"/>
        </w:rPr>
      </w:pPr>
      <w:r>
        <w:rPr>
          <w:rFonts w:ascii="仿宋" w:hAnsi="仿宋" w:eastAsia="仿宋" w:cs="仿宋"/>
          <w:color w:val="000000"/>
          <w:sz w:val="21"/>
          <w:highlight w:val="none"/>
        </w:rPr>
        <w:tab/>
      </w:r>
      <w:r>
        <w:rPr>
          <w:rFonts w:hint="eastAsia" w:ascii="仿宋" w:hAnsi="仿宋" w:eastAsia="仿宋" w:cs="仿宋"/>
          <w:color w:val="000000"/>
          <w:sz w:val="21"/>
          <w:highlight w:val="none"/>
        </w:rPr>
        <w:t xml:space="preserve">4.请供应商根据磋商实际情况填写，如果磋商实际响应与供应商提供的证明资料有实质性偏离的，将作无效磋商处理。</w:t>
      </w:r>
      <w:r>
        <w:rPr>
          <w:highlight w:val="none"/>
        </w:rPr>
      </w:r>
      <w:r/>
    </w:p>
    <w:p>
      <w:pPr>
        <w:rPr>
          <w:rFonts w:hint="eastAsia"/>
          <w:highlight w:val="none"/>
        </w:rPr>
      </w:pPr>
      <w:r>
        <w:rPr>
          <w:rFonts w:hint="eastAsia"/>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pStyle w:val="1090"/>
        <w:spacing w:before="2" w:line="276" w:lineRule="auto"/>
        <w:rPr>
          <w:rFonts w:hint="eastAsia" w:ascii="仿宋" w:hAnsi="仿宋" w:eastAsia="仿宋" w:cs="仿宋"/>
          <w:b/>
          <w:color w:val="000000"/>
          <w:sz w:val="13"/>
          <w:highlight w:val="none"/>
        </w:rPr>
      </w:pPr>
      <w:r>
        <w:rPr>
          <w:rFonts w:hint="eastAsia" w:ascii="仿宋" w:hAnsi="仿宋" w:eastAsia="仿宋" w:cs="仿宋"/>
          <w:b/>
          <w:color w:val="000000"/>
          <w:sz w:val="13"/>
          <w:highlight w:val="none"/>
        </w:rPr>
      </w:r>
      <w:r>
        <w:rPr>
          <w:highlight w:val="none"/>
        </w:rPr>
      </w:r>
      <w:r/>
    </w:p>
    <w:p>
      <w:pPr>
        <w:spacing w:line="276" w:lineRule="auto"/>
        <w:rPr>
          <w:rFonts w:hint="eastAsia" w:ascii="仿宋" w:hAnsi="仿宋" w:eastAsia="仿宋" w:cs="仿宋"/>
          <w:color w:val="000000"/>
          <w:sz w:val="13"/>
          <w:highlight w:val="none"/>
        </w:rPr>
        <w:outlineLvl w:val="1"/>
      </w:pPr>
      <w:r>
        <w:rPr>
          <w:rFonts w:hint="eastAsia" w:ascii="仿宋" w:hAnsi="仿宋" w:eastAsia="仿宋" w:cs="仿宋"/>
          <w:color w:val="000000"/>
          <w:sz w:val="13"/>
          <w:highlight w:val="none"/>
        </w:rPr>
        <w:br w:type="page" w:clear="all"/>
      </w:r>
      <w:bookmarkStart w:id="58" w:name="_Toc2714"/>
      <w:r>
        <w:rPr>
          <w:rFonts w:hint="eastAsia" w:ascii="仿宋" w:hAnsi="仿宋" w:eastAsia="仿宋" w:cs="仿宋"/>
          <w:color w:val="000000"/>
          <w:highlight w:val="none"/>
          <w:lang w:val="en-US" w:eastAsia="zh-CN"/>
        </w:rPr>
        <w:t xml:space="preserve">附件</w:t>
      </w:r>
      <w:r>
        <w:rPr>
          <w:rFonts w:hint="eastAsia" w:ascii="仿宋" w:hAnsi="仿宋" w:eastAsia="仿宋" w:cs="仿宋"/>
          <w:color w:val="000000"/>
          <w:highlight w:val="none"/>
          <w:lang w:val="en-US" w:eastAsia="zh-CN"/>
        </w:rPr>
        <w:t xml:space="preserve">九</w:t>
      </w:r>
      <w:r>
        <w:rPr>
          <w:rFonts w:hint="eastAsia" w:ascii="仿宋" w:hAnsi="仿宋" w:eastAsia="仿宋" w:cs="仿宋"/>
          <w:color w:val="000000"/>
          <w:highlight w:val="none"/>
        </w:rPr>
        <w:t xml:space="preserve">、质量保证及服务承诺</w:t>
      </w:r>
      <w:bookmarkEnd w:id="58"/>
      <w:r>
        <w:rPr>
          <w:highlight w:val="none"/>
        </w:rPr>
      </w:r>
      <w:r/>
    </w:p>
    <w:p>
      <w:pPr>
        <w:ind w:left="743"/>
        <w:jc w:val="center"/>
        <w:spacing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质量保证及服务承诺</w:t>
      </w:r>
      <w:r>
        <w:rPr>
          <w:highlight w:val="none"/>
        </w:rPr>
      </w:r>
      <w:r/>
    </w:p>
    <w:p>
      <w:pPr>
        <w:ind w:left="743" w:right="731"/>
        <w:spacing w:before="67" w:line="276" w:lineRule="auto"/>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公司就项目编号为</w:t>
      </w:r>
      <w:r>
        <w:rPr>
          <w:rFonts w:hint="eastAsia" w:ascii="仿宋" w:hAnsi="仿宋" w:eastAsia="仿宋" w:cs="仿宋"/>
          <w:color w:val="000000"/>
          <w:sz w:val="21"/>
          <w:highlight w:val="none"/>
        </w:rPr>
        <w:t xml:space="preserve">“</w:t>
      </w:r>
      <w:r>
        <w:rPr>
          <w:rFonts w:hint="eastAsia" w:ascii="仿宋" w:hAnsi="仿宋" w:eastAsia="仿宋" w:cs="仿宋"/>
          <w:color w:val="000000"/>
          <w:sz w:val="21"/>
          <w:highlight w:val="none"/>
          <w:lang w:eastAsia="zh-CN"/>
        </w:rPr>
        <w:t xml:space="preserve">JSZC-320115-JSXN-C2026-0007</w:t>
      </w:r>
      <w:r>
        <w:rPr>
          <w:rFonts w:hint="eastAsia" w:ascii="仿宋" w:hAnsi="仿宋" w:eastAsia="仿宋" w:cs="仿宋"/>
          <w:color w:val="000000"/>
          <w:sz w:val="21"/>
          <w:highlight w:val="none"/>
        </w:rPr>
        <w:t xml:space="preserve"> ”</w:t>
      </w:r>
      <w:r>
        <w:rPr>
          <w:rFonts w:hint="eastAsia" w:ascii="仿宋" w:hAnsi="仿宋" w:eastAsia="仿宋" w:cs="仿宋"/>
          <w:color w:val="000000"/>
          <w:spacing w:val="-5"/>
          <w:sz w:val="21"/>
          <w:highlight w:val="none"/>
        </w:rPr>
        <w:t xml:space="preserve">的</w:t>
      </w:r>
      <w:r>
        <w:rPr>
          <w:rFonts w:hint="eastAsia" w:ascii="仿宋" w:hAnsi="仿宋" w:eastAsia="仿宋" w:cs="仿宋"/>
          <w:color w:val="000000"/>
          <w:spacing w:val="3"/>
          <w:sz w:val="21"/>
          <w:highlight w:val="none"/>
          <w:u w:val="single"/>
          <w:lang w:eastAsia="zh-CN"/>
        </w:rPr>
        <w:t xml:space="preserve">秣陵街道2026年—2027年小型工程审计服务</w:t>
      </w:r>
      <w:r>
        <w:rPr>
          <w:rFonts w:hint="eastAsia" w:ascii="仿宋" w:hAnsi="仿宋" w:eastAsia="仿宋" w:cs="仿宋"/>
          <w:color w:val="000000"/>
          <w:spacing w:val="3"/>
          <w:sz w:val="21"/>
          <w:highlight w:val="none"/>
        </w:rPr>
        <w:t xml:space="preserve">项目质量保证及服务承诺如下：</w:t>
      </w:r>
      <w:r>
        <w:rPr>
          <w:highlight w:val="none"/>
        </w:rPr>
      </w:r>
      <w:r/>
    </w:p>
    <w:p>
      <w:pPr>
        <w:pStyle w:val="1090"/>
        <w:spacing w:before="3" w:line="276" w:lineRule="auto"/>
        <w:rPr>
          <w:rFonts w:hint="eastAsia" w:ascii="仿宋" w:hAnsi="仿宋" w:eastAsia="仿宋" w:cs="仿宋"/>
          <w:color w:val="000000"/>
          <w:sz w:val="19"/>
          <w:highlight w:val="none"/>
        </w:rPr>
      </w:pPr>
      <w:r>
        <w:rPr>
          <w:rFonts w:hint="eastAsia" w:ascii="仿宋" w:hAnsi="仿宋" w:eastAsia="仿宋" w:cs="仿宋"/>
          <w:color w:val="000000"/>
          <w:sz w:val="19"/>
          <w:highlight w:val="none"/>
        </w:rPr>
      </w:r>
      <w:r>
        <w:rPr>
          <w:highlight w:val="none"/>
        </w:rPr>
      </w:r>
      <w:r/>
    </w:p>
    <w:p>
      <w:pPr>
        <w:pStyle w:val="1090"/>
        <w:ind w:left="1767" w:right="1417"/>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（供应商自拟）</w:t>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4" w:line="276" w:lineRule="auto"/>
        <w:rPr>
          <w:rFonts w:hint="eastAsia" w:ascii="仿宋" w:hAnsi="仿宋" w:eastAsia="仿宋" w:cs="仿宋"/>
          <w:color w:val="000000"/>
          <w:sz w:val="14"/>
          <w:highlight w:val="none"/>
        </w:rPr>
      </w:pPr>
      <w:r>
        <w:rPr>
          <w:rFonts w:hint="eastAsia" w:ascii="仿宋" w:hAnsi="仿宋" w:eastAsia="仿宋" w:cs="仿宋"/>
          <w:color w:val="000000"/>
          <w:sz w:val="14"/>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highlight w:val="none"/>
        </w:rPr>
      </w:r>
      <w:r/>
    </w:p>
    <w:p>
      <w:pPr>
        <w:ind w:left="743"/>
        <w:spacing w:before="66" w:line="276" w:lineRule="auto"/>
        <w:rPr>
          <w:rFonts w:hint="eastAsia" w:ascii="仿宋" w:hAnsi="仿宋" w:eastAsia="仿宋" w:cs="仿宋"/>
          <w:b/>
          <w:color w:val="000000"/>
          <w:sz w:val="24"/>
          <w:highlight w:val="none"/>
        </w:rPr>
        <w:outlineLvl w:val="1"/>
      </w:pPr>
      <w:r>
        <w:rPr>
          <w:highlight w:val="none"/>
        </w:rPr>
      </w:r>
      <w:bookmarkStart w:id="59" w:name="附件三：中小企业声明函格式、残疾人福利性单位声明函（如有）"/>
      <w:r>
        <w:rPr>
          <w:highlight w:val="none"/>
        </w:rPr>
      </w:r>
      <w:bookmarkEnd w:id="59"/>
      <w:r>
        <w:rPr>
          <w:highlight w:val="none"/>
        </w:rPr>
      </w:r>
      <w:bookmarkStart w:id="60" w:name="_Toc24951"/>
      <w:r>
        <w:rPr>
          <w:highlight w:val="none"/>
        </w:rPr>
      </w:r>
      <w:bookmarkStart w:id="61" w:name="_Toc26027"/>
      <w:r>
        <w:rPr>
          <w:rFonts w:hint="eastAsia" w:ascii="仿宋" w:hAnsi="仿宋" w:eastAsia="仿宋" w:cs="仿宋"/>
          <w:b/>
          <w:color w:val="000000"/>
          <w:sz w:val="24"/>
          <w:highlight w:val="none"/>
        </w:rPr>
        <w:t xml:space="preserve">附件</w:t>
      </w:r>
      <w:r>
        <w:rPr>
          <w:rFonts w:hint="eastAsia" w:ascii="仿宋" w:hAnsi="仿宋" w:eastAsia="仿宋" w:cs="仿宋"/>
          <w:b/>
          <w:color w:val="000000"/>
          <w:sz w:val="24"/>
          <w:highlight w:val="none"/>
          <w:lang w:val="en-US" w:eastAsia="zh-CN"/>
        </w:rPr>
        <w:t xml:space="preserve">十</w:t>
      </w:r>
      <w:r>
        <w:rPr>
          <w:rFonts w:hint="eastAsia" w:ascii="仿宋" w:hAnsi="仿宋" w:eastAsia="仿宋" w:cs="仿宋"/>
          <w:b/>
          <w:color w:val="000000"/>
          <w:sz w:val="24"/>
          <w:highlight w:val="none"/>
        </w:rPr>
        <w:t xml:space="preserve">：具备履行合同所必需的设备和专业技术能力的书面声明</w:t>
      </w:r>
      <w:bookmarkEnd w:id="60"/>
      <w:r>
        <w:rPr>
          <w:highlight w:val="none"/>
        </w:rPr>
      </w:r>
      <w:bookmarkEnd w:id="61"/>
      <w:r>
        <w:rPr>
          <w:highlight w:val="none"/>
        </w:rPr>
      </w:r>
      <w:r/>
    </w:p>
    <w:p>
      <w:pPr>
        <w:pStyle w:val="1090"/>
        <w:spacing w:before="4" w:line="276" w:lineRule="auto"/>
        <w:rPr>
          <w:rFonts w:hint="eastAsia" w:ascii="仿宋" w:hAnsi="仿宋" w:eastAsia="仿宋" w:cs="仿宋"/>
          <w:b/>
          <w:color w:val="000000"/>
          <w:sz w:val="33"/>
          <w:highlight w:val="none"/>
        </w:rPr>
      </w:pPr>
      <w:r>
        <w:rPr>
          <w:rFonts w:hint="eastAsia" w:ascii="仿宋" w:hAnsi="仿宋" w:eastAsia="仿宋" w:cs="仿宋"/>
          <w:b/>
          <w:color w:val="000000"/>
          <w:sz w:val="33"/>
          <w:highlight w:val="none"/>
        </w:rPr>
      </w:r>
      <w:r>
        <w:rPr>
          <w:highlight w:val="none"/>
        </w:rPr>
      </w:r>
      <w:r/>
    </w:p>
    <w:p>
      <w:pPr>
        <w:ind w:left="1765" w:right="1753"/>
        <w:jc w:val="center"/>
        <w:spacing w:before="1" w:line="276"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具备履行合同所必需的设备和专业技术能力的书面声明</w:t>
      </w:r>
      <w:r>
        <w:rPr>
          <w:highlight w:val="none"/>
        </w:rPr>
      </w:r>
      <w:r/>
    </w:p>
    <w:p>
      <w:pPr>
        <w:pStyle w:val="1090"/>
        <w:spacing w:before="2"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ind w:left="743" w:right="767" w:firstLine="444"/>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我单位郑重声明：我单位具备履行本项采购合同所必需的设备和专业技术能力，为履行本项采  购合同我公司具备如下主要设备和主要专业技术能力：</w:t>
      </w:r>
      <w:r>
        <w:rPr>
          <w:highlight w:val="none"/>
        </w:rPr>
      </w:r>
      <w:r/>
    </w:p>
    <w:p>
      <w:pPr>
        <w:pStyle w:val="1090"/>
        <w:ind w:left="1187"/>
        <w:spacing w:before="1" w:line="276" w:lineRule="auto"/>
        <w:tabs>
          <w:tab w:val="left" w:pos="4040" w:leader="none"/>
        </w:tabs>
        <w:rPr>
          <w:rFonts w:hint="eastAsia" w:ascii="仿宋" w:hAnsi="仿宋" w:eastAsia="仿宋" w:cs="仿宋"/>
          <w:color w:val="000000"/>
          <w:highlight w:val="none"/>
        </w:rPr>
      </w:pPr>
      <w:r>
        <w:rPr>
          <w:rFonts w:hint="eastAsia" w:ascii="仿宋" w:hAnsi="仿宋" w:eastAsia="仿宋" w:cs="仿宋"/>
          <w:color w:val="000000"/>
          <w:spacing w:val="11"/>
          <w:highlight w:val="none"/>
        </w:rPr>
        <w:t xml:space="preserve">主</w:t>
      </w:r>
      <w:r>
        <w:rPr>
          <w:rFonts w:hint="eastAsia" w:ascii="仿宋" w:hAnsi="仿宋" w:eastAsia="仿宋" w:cs="仿宋"/>
          <w:color w:val="000000"/>
          <w:spacing w:val="14"/>
          <w:highlight w:val="none"/>
        </w:rPr>
        <w:t xml:space="preserve">要</w:t>
      </w:r>
      <w:r>
        <w:rPr>
          <w:rFonts w:hint="eastAsia" w:ascii="仿宋" w:hAnsi="仿宋" w:eastAsia="仿宋" w:cs="仿宋"/>
          <w:color w:val="000000"/>
          <w:spacing w:val="11"/>
          <w:highlight w:val="none"/>
        </w:rPr>
        <w:t xml:space="preserve">设</w:t>
      </w:r>
      <w:r>
        <w:rPr>
          <w:rFonts w:hint="eastAsia" w:ascii="仿宋" w:hAnsi="仿宋" w:eastAsia="仿宋" w:cs="仿宋"/>
          <w:color w:val="000000"/>
          <w:spacing w:val="14"/>
          <w:highlight w:val="none"/>
        </w:rPr>
        <w:t xml:space="preserve">备</w:t>
      </w:r>
      <w:r>
        <w:rPr>
          <w:rFonts w:hint="eastAsia" w:ascii="仿宋" w:hAnsi="仿宋" w:eastAsia="仿宋" w:cs="仿宋"/>
          <w:color w:val="000000"/>
          <w:spacing w:val="11"/>
          <w:highlight w:val="none"/>
        </w:rPr>
        <w:t xml:space="preserve">有</w:t>
      </w:r>
      <w:r>
        <w:rPr>
          <w:rFonts w:hint="eastAsia" w:ascii="仿宋" w:hAnsi="仿宋" w:eastAsia="仿宋" w:cs="仿宋"/>
          <w:color w:val="000000"/>
          <w:spacing w:val="14"/>
          <w:highlight w:val="none"/>
        </w:rPr>
        <w:t xml:space="preserve">：</w:t>
      </w:r>
      <w:r>
        <w:rPr>
          <w:rFonts w:hint="eastAsia" w:ascii="仿宋" w:hAnsi="仿宋" w:eastAsia="仿宋" w:cs="仿宋"/>
          <w:color w:val="000000"/>
          <w:spacing w:val="14"/>
          <w:highlight w:val="none"/>
          <w:u w:val="single"/>
        </w:rPr>
        <w:t xml:space="preserve"> </w:t>
      </w:r>
      <w:r>
        <w:rPr>
          <w:rFonts w:hint="eastAsia" w:ascii="仿宋" w:hAnsi="仿宋" w:eastAsia="仿宋" w:cs="仿宋"/>
          <w:color w:val="000000"/>
          <w:spacing w:val="14"/>
          <w:highlight w:val="none"/>
          <w:u w:val="single"/>
        </w:rPr>
        <w:tab/>
      </w:r>
      <w:r>
        <w:rPr>
          <w:rFonts w:hint="eastAsia" w:ascii="仿宋" w:hAnsi="仿宋" w:eastAsia="仿宋" w:cs="仿宋"/>
          <w:color w:val="000000"/>
          <w:highlight w:val="none"/>
        </w:rPr>
        <w:t xml:space="preserve">。</w:t>
      </w:r>
      <w:r>
        <w:rPr>
          <w:highlight w:val="none"/>
        </w:rPr>
      </w:r>
      <w:r/>
    </w:p>
    <w:p>
      <w:pPr>
        <w:pStyle w:val="1090"/>
        <w:ind w:left="1187"/>
        <w:spacing w:before="139" w:line="276" w:lineRule="auto"/>
        <w:tabs>
          <w:tab w:val="left" w:pos="4928" w:leader="none"/>
        </w:tabs>
        <w:rPr>
          <w:rFonts w:hint="eastAsia" w:ascii="仿宋" w:hAnsi="仿宋" w:eastAsia="仿宋" w:cs="仿宋"/>
          <w:color w:val="000000"/>
          <w:highlight w:val="none"/>
        </w:rPr>
      </w:pPr>
      <w:r>
        <w:rPr>
          <w:rFonts w:hint="eastAsia" w:ascii="仿宋" w:hAnsi="仿宋" w:eastAsia="仿宋" w:cs="仿宋"/>
          <w:color w:val="000000"/>
          <w:spacing w:val="11"/>
          <w:highlight w:val="none"/>
        </w:rPr>
        <w:t xml:space="preserve">主</w:t>
      </w:r>
      <w:r>
        <w:rPr>
          <w:rFonts w:hint="eastAsia" w:ascii="仿宋" w:hAnsi="仿宋" w:eastAsia="仿宋" w:cs="仿宋"/>
          <w:color w:val="000000"/>
          <w:spacing w:val="14"/>
          <w:highlight w:val="none"/>
        </w:rPr>
        <w:t xml:space="preserve">要</w:t>
      </w:r>
      <w:r>
        <w:rPr>
          <w:rFonts w:hint="eastAsia" w:ascii="仿宋" w:hAnsi="仿宋" w:eastAsia="仿宋" w:cs="仿宋"/>
          <w:color w:val="000000"/>
          <w:spacing w:val="11"/>
          <w:highlight w:val="none"/>
        </w:rPr>
        <w:t xml:space="preserve">专</w:t>
      </w:r>
      <w:r>
        <w:rPr>
          <w:rFonts w:hint="eastAsia" w:ascii="仿宋" w:hAnsi="仿宋" w:eastAsia="仿宋" w:cs="仿宋"/>
          <w:color w:val="000000"/>
          <w:spacing w:val="14"/>
          <w:highlight w:val="none"/>
        </w:rPr>
        <w:t xml:space="preserve">业</w:t>
      </w:r>
      <w:r>
        <w:rPr>
          <w:rFonts w:hint="eastAsia" w:ascii="仿宋" w:hAnsi="仿宋" w:eastAsia="仿宋" w:cs="仿宋"/>
          <w:color w:val="000000"/>
          <w:spacing w:val="11"/>
          <w:highlight w:val="none"/>
        </w:rPr>
        <w:t xml:space="preserve">技</w:t>
      </w:r>
      <w:r>
        <w:rPr>
          <w:rFonts w:hint="eastAsia" w:ascii="仿宋" w:hAnsi="仿宋" w:eastAsia="仿宋" w:cs="仿宋"/>
          <w:color w:val="000000"/>
          <w:spacing w:val="14"/>
          <w:highlight w:val="none"/>
        </w:rPr>
        <w:t xml:space="preserve">术</w:t>
      </w:r>
      <w:r>
        <w:rPr>
          <w:rFonts w:hint="eastAsia" w:ascii="仿宋" w:hAnsi="仿宋" w:eastAsia="仿宋" w:cs="仿宋"/>
          <w:color w:val="000000"/>
          <w:spacing w:val="11"/>
          <w:highlight w:val="none"/>
        </w:rPr>
        <w:t xml:space="preserve">能</w:t>
      </w:r>
      <w:r>
        <w:rPr>
          <w:rFonts w:hint="eastAsia" w:ascii="仿宋" w:hAnsi="仿宋" w:eastAsia="仿宋" w:cs="仿宋"/>
          <w:color w:val="000000"/>
          <w:spacing w:val="14"/>
          <w:highlight w:val="none"/>
        </w:rPr>
        <w:t xml:space="preserve">力</w:t>
      </w:r>
      <w:r>
        <w:rPr>
          <w:rFonts w:hint="eastAsia" w:ascii="仿宋" w:hAnsi="仿宋" w:eastAsia="仿宋" w:cs="仿宋"/>
          <w:color w:val="000000"/>
          <w:spacing w:val="11"/>
          <w:highlight w:val="none"/>
        </w:rPr>
        <w:t xml:space="preserve">有</w:t>
      </w:r>
      <w:r>
        <w:rPr>
          <w:rFonts w:hint="eastAsia" w:ascii="仿宋" w:hAnsi="仿宋" w:eastAsia="仿宋" w:cs="仿宋"/>
          <w:color w:val="000000"/>
          <w:spacing w:val="14"/>
          <w:highlight w:val="none"/>
        </w:rPr>
        <w:t xml:space="preserve">：</w:t>
      </w:r>
      <w:r>
        <w:rPr>
          <w:rFonts w:hint="eastAsia" w:ascii="仿宋" w:hAnsi="仿宋" w:eastAsia="仿宋" w:cs="仿宋"/>
          <w:color w:val="000000"/>
          <w:spacing w:val="14"/>
          <w:highlight w:val="none"/>
          <w:u w:val="single"/>
        </w:rPr>
        <w:t xml:space="preserve"> </w:t>
      </w:r>
      <w:r>
        <w:rPr>
          <w:rFonts w:hint="eastAsia" w:ascii="仿宋" w:hAnsi="仿宋" w:eastAsia="仿宋" w:cs="仿宋"/>
          <w:color w:val="000000"/>
          <w:spacing w:val="14"/>
          <w:highlight w:val="none"/>
          <w:u w:val="single"/>
        </w:rPr>
        <w:tab/>
      </w:r>
      <w:r>
        <w:rPr>
          <w:rFonts w:hint="eastAsia" w:ascii="仿宋" w:hAnsi="仿宋" w:eastAsia="仿宋" w:cs="仿宋"/>
          <w:color w:val="000000"/>
          <w:highlight w:val="none"/>
        </w:rPr>
        <w:t xml:space="preserve">。</w:t>
      </w:r>
      <w:r>
        <w:rPr>
          <w:highlight w:val="none"/>
        </w:rPr>
      </w:r>
      <w:r/>
    </w:p>
    <w:p>
      <w:pPr>
        <w:pStyle w:val="1090"/>
        <w:spacing w:line="276" w:lineRule="auto"/>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rPr>
          <w:highlight w:val="none"/>
        </w:rPr>
      </w:r>
      <w:r/>
    </w:p>
    <w:p>
      <w:pPr>
        <w:pStyle w:val="1090"/>
        <w:spacing w:before="10"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pStyle w:val="1090"/>
        <w:spacing w:line="276" w:lineRule="auto"/>
        <w:rPr>
          <w:rFonts w:hint="eastAsia" w:ascii="仿宋" w:hAnsi="仿宋" w:eastAsia="仿宋" w:cs="仿宋"/>
          <w:color w:val="000000"/>
          <w:sz w:val="19"/>
          <w:highlight w:val="none"/>
        </w:rPr>
      </w:pPr>
      <w:r>
        <w:rPr>
          <w:rFonts w:hint="eastAsia" w:ascii="仿宋" w:hAnsi="仿宋" w:eastAsia="仿宋" w:cs="仿宋"/>
          <w:color w:val="000000"/>
          <w:sz w:val="19"/>
          <w:highlight w:val="none"/>
        </w:rPr>
      </w:r>
      <w:r>
        <w:rPr>
          <w:highlight w:val="none"/>
        </w:rPr>
      </w:r>
      <w:r/>
    </w:p>
    <w:p>
      <w:pPr>
        <w:pStyle w:val="1090"/>
        <w:spacing w:line="276" w:lineRule="auto"/>
        <w:rPr>
          <w:rFonts w:hint="eastAsia" w:ascii="仿宋" w:hAnsi="仿宋" w:eastAsia="仿宋" w:cs="仿宋"/>
          <w:b/>
          <w:color w:val="000000"/>
          <w:sz w:val="19"/>
          <w:highlight w:val="none"/>
        </w:rPr>
      </w:pPr>
      <w:r>
        <w:rPr>
          <w:rFonts w:hint="eastAsia" w:ascii="仿宋" w:hAnsi="仿宋" w:eastAsia="仿宋" w:cs="仿宋"/>
          <w:b/>
          <w:color w:val="000000"/>
          <w:sz w:val="19"/>
          <w:highlight w:val="none"/>
        </w:rPr>
      </w:r>
      <w:r>
        <w:rPr>
          <w:highlight w:val="none"/>
        </w:rPr>
      </w:r>
      <w:r/>
    </w:p>
    <w:p>
      <w:pPr>
        <w:ind w:left="743"/>
        <w:spacing w:line="276" w:lineRule="auto"/>
        <w:rPr>
          <w:rFonts w:hint="eastAsia" w:ascii="仿宋" w:hAnsi="仿宋" w:eastAsia="仿宋" w:cs="仿宋"/>
          <w:b/>
          <w:color w:val="000000"/>
          <w:sz w:val="24"/>
          <w:highlight w:val="none"/>
        </w:rPr>
        <w:outlineLvl w:val="1"/>
      </w:pPr>
      <w:r>
        <w:rPr>
          <w:highlight w:val="none"/>
        </w:rPr>
      </w:r>
      <w:bookmarkStart w:id="62" w:name="附件二：无重大违法记录声明格式"/>
      <w:r>
        <w:rPr>
          <w:highlight w:val="none"/>
        </w:rPr>
      </w:r>
      <w:bookmarkEnd w:id="62"/>
      <w:r>
        <w:rPr>
          <w:highlight w:val="none"/>
        </w:rPr>
      </w:r>
      <w:bookmarkStart w:id="63" w:name="_Toc18399"/>
      <w:r>
        <w:rPr>
          <w:highlight w:val="none"/>
        </w:rPr>
      </w:r>
      <w:bookmarkStart w:id="64" w:name="_Toc17009"/>
      <w:r>
        <w:rPr>
          <w:rFonts w:hint="eastAsia" w:ascii="仿宋" w:hAnsi="仿宋" w:eastAsia="仿宋" w:cs="仿宋"/>
          <w:b/>
          <w:color w:val="000000"/>
          <w:sz w:val="24"/>
          <w:highlight w:val="none"/>
        </w:rPr>
        <w:t xml:space="preserve">附件</w:t>
      </w:r>
      <w:r>
        <w:rPr>
          <w:rFonts w:hint="eastAsia" w:ascii="仿宋" w:hAnsi="仿宋" w:eastAsia="仿宋" w:cs="仿宋"/>
          <w:b/>
          <w:color w:val="000000"/>
          <w:sz w:val="24"/>
          <w:highlight w:val="none"/>
          <w:lang w:val="en-US" w:eastAsia="zh-CN"/>
        </w:rPr>
        <w:t xml:space="preserve">十一</w:t>
      </w:r>
      <w:r>
        <w:rPr>
          <w:rFonts w:hint="eastAsia" w:ascii="仿宋" w:hAnsi="仿宋" w:eastAsia="仿宋" w:cs="仿宋"/>
          <w:b/>
          <w:color w:val="000000"/>
          <w:sz w:val="24"/>
          <w:highlight w:val="none"/>
        </w:rPr>
        <w:t xml:space="preserve">：无重大违法记录声明格式</w:t>
      </w:r>
      <w:bookmarkEnd w:id="63"/>
      <w:r>
        <w:rPr>
          <w:highlight w:val="none"/>
        </w:rPr>
      </w:r>
      <w:bookmarkEnd w:id="64"/>
      <w:r>
        <w:rPr>
          <w:highlight w:val="none"/>
        </w:rPr>
      </w:r>
      <w:r/>
    </w:p>
    <w:p>
      <w:pPr>
        <w:ind w:right="7"/>
        <w:jc w:val="center"/>
        <w:spacing w:before="5"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无重大违法记录声明</w:t>
      </w:r>
      <w:r>
        <w:rPr>
          <w:highlight w:val="none"/>
        </w:rPr>
      </w:r>
      <w:r/>
    </w:p>
    <w:p>
      <w:pPr>
        <w:pStyle w:val="1090"/>
        <w:ind w:left="743"/>
        <w:spacing w:before="2" w:line="276" w:lineRule="auto"/>
        <w:rPr>
          <w:rFonts w:hint="eastAsia" w:ascii="仿宋" w:hAnsi="仿宋" w:eastAsia="仿宋" w:cs="仿宋"/>
          <w:color w:val="000000"/>
          <w:highlight w:val="none"/>
        </w:rPr>
      </w:pP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lang w:val="en-US" w:eastAsia="zh-CN"/>
        </w:rPr>
        <w:t xml:space="preserve">采购人名称）</w:t>
      </w:r>
      <w:r>
        <w:rPr>
          <w:rFonts w:hint="eastAsia" w:ascii="仿宋" w:hAnsi="仿宋" w:eastAsia="仿宋" w:cs="仿宋"/>
          <w:color w:val="000000"/>
          <w:highlight w:val="none"/>
        </w:rPr>
        <w:t xml:space="preserve">：</w:t>
      </w:r>
      <w:r>
        <w:rPr>
          <w:highlight w:val="none"/>
        </w:rPr>
      </w:r>
      <w:r/>
    </w:p>
    <w:p>
      <w:pPr>
        <w:pStyle w:val="1090"/>
        <w:ind w:left="1211"/>
        <w:spacing w:before="139" w:line="276" w:lineRule="auto"/>
        <w:tabs>
          <w:tab w:val="left" w:pos="6440" w:leader="none"/>
        </w:tabs>
        <w:rPr>
          <w:rFonts w:hint="eastAsia" w:ascii="仿宋" w:hAnsi="仿宋" w:eastAsia="仿宋" w:cs="仿宋"/>
          <w:color w:val="000000"/>
          <w:highlight w:val="none"/>
        </w:rPr>
      </w:pPr>
      <w:r>
        <w:rPr>
          <w:rFonts w:hint="eastAsia" w:ascii="仿宋" w:hAnsi="仿宋" w:eastAsia="仿宋" w:cs="仿宋"/>
          <w:color w:val="000000"/>
          <w:spacing w:val="11"/>
          <w:highlight w:val="none"/>
        </w:rPr>
        <w:t xml:space="preserve">我</w:t>
      </w:r>
      <w:r>
        <w:rPr>
          <w:rFonts w:hint="eastAsia" w:ascii="仿宋" w:hAnsi="仿宋" w:eastAsia="仿宋" w:cs="仿宋"/>
          <w:color w:val="000000"/>
          <w:spacing w:val="14"/>
          <w:highlight w:val="none"/>
        </w:rPr>
        <w:t xml:space="preserve">单</w:t>
      </w:r>
      <w:r>
        <w:rPr>
          <w:rFonts w:hint="eastAsia" w:ascii="仿宋" w:hAnsi="仿宋" w:eastAsia="仿宋" w:cs="仿宋"/>
          <w:color w:val="000000"/>
          <w:spacing w:val="13"/>
          <w:highlight w:val="none"/>
        </w:rPr>
        <w:t xml:space="preserve">位</w:t>
      </w:r>
      <w:r>
        <w:rPr>
          <w:rFonts w:hint="eastAsia" w:ascii="仿宋" w:hAnsi="仿宋" w:eastAsia="仿宋" w:cs="仿宋"/>
          <w:color w:val="000000"/>
          <w:spacing w:val="13"/>
          <w:highlight w:val="none"/>
          <w:u w:val="single"/>
        </w:rPr>
        <w:t xml:space="preserve"> </w:t>
      </w:r>
      <w:r>
        <w:rPr>
          <w:rFonts w:hint="eastAsia" w:ascii="仿宋" w:hAnsi="仿宋" w:eastAsia="仿宋" w:cs="仿宋"/>
          <w:color w:val="000000"/>
          <w:spacing w:val="13"/>
          <w:highlight w:val="none"/>
          <w:u w:val="single"/>
        </w:rPr>
        <w:tab/>
      </w:r>
      <w:r>
        <w:rPr>
          <w:rFonts w:hint="eastAsia" w:ascii="仿宋" w:hAnsi="仿宋" w:eastAsia="仿宋" w:cs="仿宋"/>
          <w:color w:val="000000"/>
          <w:spacing w:val="11"/>
          <w:highlight w:val="none"/>
        </w:rPr>
        <w:t xml:space="preserve">（</w:t>
      </w:r>
      <w:r>
        <w:rPr>
          <w:rFonts w:hint="eastAsia" w:ascii="仿宋" w:hAnsi="仿宋" w:eastAsia="仿宋" w:cs="仿宋"/>
          <w:color w:val="000000"/>
          <w:spacing w:val="14"/>
          <w:highlight w:val="none"/>
        </w:rPr>
        <w:t xml:space="preserve">供</w:t>
      </w:r>
      <w:r>
        <w:rPr>
          <w:rFonts w:hint="eastAsia" w:ascii="仿宋" w:hAnsi="仿宋" w:eastAsia="仿宋" w:cs="仿宋"/>
          <w:color w:val="000000"/>
          <w:spacing w:val="11"/>
          <w:highlight w:val="none"/>
        </w:rPr>
        <w:t xml:space="preserve">应</w:t>
      </w:r>
      <w:r>
        <w:rPr>
          <w:rFonts w:hint="eastAsia" w:ascii="仿宋" w:hAnsi="仿宋" w:eastAsia="仿宋" w:cs="仿宋"/>
          <w:color w:val="000000"/>
          <w:spacing w:val="14"/>
          <w:highlight w:val="none"/>
        </w:rPr>
        <w:t xml:space="preserve">商</w:t>
      </w:r>
      <w:r>
        <w:rPr>
          <w:rFonts w:hint="eastAsia" w:ascii="仿宋" w:hAnsi="仿宋" w:eastAsia="仿宋" w:cs="仿宋"/>
          <w:color w:val="000000"/>
          <w:spacing w:val="11"/>
          <w:highlight w:val="none"/>
        </w:rPr>
        <w:t xml:space="preserve">名</w:t>
      </w:r>
      <w:r>
        <w:rPr>
          <w:rFonts w:hint="eastAsia" w:ascii="仿宋" w:hAnsi="仿宋" w:eastAsia="仿宋" w:cs="仿宋"/>
          <w:color w:val="000000"/>
          <w:spacing w:val="14"/>
          <w:highlight w:val="none"/>
        </w:rPr>
        <w:t xml:space="preserve">称</w:t>
      </w:r>
      <w:r>
        <w:rPr>
          <w:rFonts w:hint="eastAsia" w:ascii="仿宋" w:hAnsi="仿宋" w:eastAsia="仿宋" w:cs="仿宋"/>
          <w:color w:val="000000"/>
          <w:spacing w:val="11"/>
          <w:highlight w:val="none"/>
        </w:rPr>
        <w:t xml:space="preserve">）</w:t>
      </w:r>
      <w:r>
        <w:rPr>
          <w:rFonts w:hint="eastAsia" w:ascii="仿宋" w:hAnsi="仿宋" w:eastAsia="仿宋" w:cs="仿宋"/>
          <w:color w:val="000000"/>
          <w:spacing w:val="14"/>
          <w:highlight w:val="none"/>
        </w:rPr>
        <w:t xml:space="preserve">郑</w:t>
      </w:r>
      <w:r>
        <w:rPr>
          <w:rFonts w:hint="eastAsia" w:ascii="仿宋" w:hAnsi="仿宋" w:eastAsia="仿宋" w:cs="仿宋"/>
          <w:color w:val="000000"/>
          <w:spacing w:val="11"/>
          <w:highlight w:val="none"/>
        </w:rPr>
        <w:t xml:space="preserve">重</w:t>
      </w:r>
      <w:r>
        <w:rPr>
          <w:rFonts w:hint="eastAsia" w:ascii="仿宋" w:hAnsi="仿宋" w:eastAsia="仿宋" w:cs="仿宋"/>
          <w:color w:val="000000"/>
          <w:spacing w:val="14"/>
          <w:highlight w:val="none"/>
        </w:rPr>
        <w:t xml:space="preserve">声</w:t>
      </w:r>
      <w:r>
        <w:rPr>
          <w:rFonts w:hint="eastAsia" w:ascii="仿宋" w:hAnsi="仿宋" w:eastAsia="仿宋" w:cs="仿宋"/>
          <w:color w:val="000000"/>
          <w:spacing w:val="11"/>
          <w:highlight w:val="none"/>
        </w:rPr>
        <w:t xml:space="preserve">明</w:t>
      </w:r>
      <w:r>
        <w:rPr>
          <w:rFonts w:hint="eastAsia" w:ascii="仿宋" w:hAnsi="仿宋" w:eastAsia="仿宋" w:cs="仿宋"/>
          <w:color w:val="000000"/>
          <w:highlight w:val="none"/>
        </w:rPr>
        <w:t xml:space="preserve">：</w:t>
      </w:r>
      <w:r>
        <w:rPr>
          <w:highlight w:val="none"/>
        </w:rPr>
      </w:r>
      <w:r/>
    </w:p>
    <w:p>
      <w:pPr>
        <w:pStyle w:val="1090"/>
        <w:ind w:left="743" w:right="762" w:firstLine="468"/>
        <w:spacing w:before="141" w:line="276" w:lineRule="auto"/>
        <w:tabs>
          <w:tab w:val="left" w:pos="6188" w:leader="none"/>
        </w:tabs>
        <w:rPr>
          <w:rFonts w:hint="eastAsia" w:ascii="仿宋" w:hAnsi="仿宋" w:eastAsia="仿宋" w:cs="仿宋"/>
          <w:color w:val="000000"/>
          <w:highlight w:val="none"/>
        </w:rPr>
      </w:pPr>
      <w:r>
        <w:rPr>
          <w:rFonts w:hint="eastAsia" w:ascii="仿宋" w:hAnsi="仿宋" w:eastAsia="仿宋" w:cs="仿宋"/>
          <w:color w:val="000000"/>
          <w:spacing w:val="14"/>
          <w:highlight w:val="none"/>
        </w:rPr>
        <w:t xml:space="preserve">参加</w:t>
      </w:r>
      <w:r>
        <w:rPr>
          <w:rFonts w:hint="eastAsia" w:ascii="仿宋" w:hAnsi="仿宋" w:eastAsia="仿宋" w:cs="仿宋"/>
          <w:color w:val="000000"/>
          <w:spacing w:val="16"/>
          <w:highlight w:val="none"/>
        </w:rPr>
        <w:t xml:space="preserve">政</w:t>
      </w:r>
      <w:r>
        <w:rPr>
          <w:rFonts w:hint="eastAsia" w:ascii="仿宋" w:hAnsi="仿宋" w:eastAsia="仿宋" w:cs="仿宋"/>
          <w:color w:val="000000"/>
          <w:spacing w:val="14"/>
          <w:highlight w:val="none"/>
        </w:rPr>
        <w:t xml:space="preserve">府采购活</w:t>
      </w:r>
      <w:r>
        <w:rPr>
          <w:rFonts w:hint="eastAsia" w:ascii="仿宋" w:hAnsi="仿宋" w:eastAsia="仿宋" w:cs="仿宋"/>
          <w:color w:val="000000"/>
          <w:spacing w:val="16"/>
          <w:highlight w:val="none"/>
        </w:rPr>
        <w:t xml:space="preserve">动</w:t>
      </w:r>
      <w:r>
        <w:rPr>
          <w:rFonts w:hint="eastAsia" w:ascii="仿宋" w:hAnsi="仿宋" w:eastAsia="仿宋" w:cs="仿宋"/>
          <w:color w:val="000000"/>
          <w:highlight w:val="none"/>
        </w:rPr>
        <w:t xml:space="preserve">前</w:t>
      </w:r>
      <w:r>
        <w:rPr>
          <w:rFonts w:hint="eastAsia" w:ascii="仿宋" w:hAnsi="仿宋" w:eastAsia="仿宋" w:cs="仿宋"/>
          <w:color w:val="000000"/>
          <w:spacing w:val="-41"/>
          <w:highlight w:val="none"/>
        </w:rPr>
        <w:t xml:space="preserve"> </w:t>
      </w:r>
      <w:r>
        <w:rPr>
          <w:rFonts w:hint="eastAsia" w:ascii="仿宋" w:hAnsi="仿宋" w:eastAsia="仿宋" w:cs="仿宋"/>
          <w:color w:val="000000"/>
          <w:highlight w:val="none"/>
        </w:rPr>
        <w:t xml:space="preserve">3</w:t>
      </w:r>
      <w:r>
        <w:rPr>
          <w:rFonts w:hint="eastAsia" w:ascii="仿宋" w:hAnsi="仿宋" w:eastAsia="仿宋" w:cs="仿宋"/>
          <w:color w:val="000000"/>
          <w:spacing w:val="7"/>
          <w:highlight w:val="none"/>
        </w:rPr>
        <w:t xml:space="preserve"> </w:t>
      </w:r>
      <w:r>
        <w:rPr>
          <w:rFonts w:hint="eastAsia" w:ascii="仿宋" w:hAnsi="仿宋" w:eastAsia="仿宋" w:cs="仿宋"/>
          <w:color w:val="000000"/>
          <w:spacing w:val="14"/>
          <w:highlight w:val="none"/>
        </w:rPr>
        <w:t xml:space="preserve">年内</w:t>
      </w:r>
      <w:r>
        <w:rPr>
          <w:rFonts w:hint="eastAsia" w:ascii="仿宋" w:hAnsi="仿宋" w:eastAsia="仿宋" w:cs="仿宋"/>
          <w:color w:val="000000"/>
          <w:spacing w:val="16"/>
          <w:highlight w:val="none"/>
        </w:rPr>
        <w:t xml:space="preserve">在</w:t>
      </w:r>
      <w:r>
        <w:rPr>
          <w:rFonts w:hint="eastAsia" w:ascii="仿宋" w:hAnsi="仿宋" w:eastAsia="仿宋" w:cs="仿宋"/>
          <w:color w:val="000000"/>
          <w:spacing w:val="14"/>
          <w:highlight w:val="none"/>
        </w:rPr>
        <w:t xml:space="preserve">经营活动</w:t>
      </w:r>
      <w:r>
        <w:rPr>
          <w:rFonts w:hint="eastAsia" w:ascii="仿宋" w:hAnsi="仿宋" w:eastAsia="仿宋" w:cs="仿宋"/>
          <w:color w:val="000000"/>
          <w:spacing w:val="16"/>
          <w:highlight w:val="none"/>
        </w:rPr>
        <w:t xml:space="preserve">中</w:t>
      </w:r>
      <w:r>
        <w:rPr>
          <w:rFonts w:hint="eastAsia" w:ascii="仿宋" w:hAnsi="仿宋" w:eastAsia="仿宋" w:cs="仿宋"/>
          <w:color w:val="000000"/>
          <w:spacing w:val="16"/>
          <w:highlight w:val="none"/>
          <w:u w:val="single"/>
        </w:rPr>
        <w:t xml:space="preserve"> </w:t>
      </w:r>
      <w:r>
        <w:rPr>
          <w:rFonts w:hint="eastAsia" w:ascii="仿宋" w:hAnsi="仿宋" w:eastAsia="仿宋" w:cs="仿宋"/>
          <w:color w:val="000000"/>
          <w:spacing w:val="16"/>
          <w:highlight w:val="none"/>
          <w:u w:val="single"/>
        </w:rPr>
        <w:tab/>
      </w:r>
      <w:r>
        <w:rPr>
          <w:rFonts w:hint="eastAsia" w:ascii="仿宋" w:hAnsi="仿宋" w:eastAsia="仿宋" w:cs="仿宋"/>
          <w:color w:val="000000"/>
          <w:spacing w:val="14"/>
          <w:highlight w:val="none"/>
        </w:rPr>
        <w:t xml:space="preserve">（在</w:t>
      </w:r>
      <w:r>
        <w:rPr>
          <w:rFonts w:hint="eastAsia" w:ascii="仿宋" w:hAnsi="仿宋" w:eastAsia="仿宋" w:cs="仿宋"/>
          <w:color w:val="000000"/>
          <w:spacing w:val="16"/>
          <w:highlight w:val="none"/>
        </w:rPr>
        <w:t xml:space="preserve">下</w:t>
      </w:r>
      <w:r>
        <w:rPr>
          <w:rFonts w:hint="eastAsia" w:ascii="仿宋" w:hAnsi="仿宋" w:eastAsia="仿宋" w:cs="仿宋"/>
          <w:color w:val="000000"/>
          <w:spacing w:val="14"/>
          <w:highlight w:val="none"/>
        </w:rPr>
        <w:t xml:space="preserve">划线上如</w:t>
      </w:r>
      <w:r>
        <w:rPr>
          <w:rFonts w:hint="eastAsia" w:ascii="仿宋" w:hAnsi="仿宋" w:eastAsia="仿宋" w:cs="仿宋"/>
          <w:color w:val="000000"/>
          <w:spacing w:val="16"/>
          <w:highlight w:val="none"/>
        </w:rPr>
        <w:t xml:space="preserve">实</w:t>
      </w:r>
      <w:r>
        <w:rPr>
          <w:rFonts w:hint="eastAsia" w:ascii="仿宋" w:hAnsi="仿宋" w:eastAsia="仿宋" w:cs="仿宋"/>
          <w:color w:val="000000"/>
          <w:spacing w:val="14"/>
          <w:highlight w:val="none"/>
        </w:rPr>
        <w:t xml:space="preserve">填写：有</w:t>
      </w:r>
      <w:r>
        <w:rPr>
          <w:rFonts w:hint="eastAsia" w:ascii="仿宋" w:hAnsi="仿宋" w:eastAsia="仿宋" w:cs="仿宋"/>
          <w:color w:val="000000"/>
          <w:spacing w:val="16"/>
          <w:highlight w:val="none"/>
        </w:rPr>
        <w:t xml:space="preserve">或</w:t>
      </w:r>
      <w:r>
        <w:rPr>
          <w:rFonts w:hint="eastAsia" w:ascii="仿宋" w:hAnsi="仿宋" w:eastAsia="仿宋" w:cs="仿宋"/>
          <w:color w:val="000000"/>
          <w:spacing w:val="14"/>
          <w:highlight w:val="none"/>
        </w:rPr>
        <w:t xml:space="preserve">没有）</w:t>
      </w:r>
      <w:r>
        <w:rPr>
          <w:rFonts w:hint="eastAsia" w:ascii="仿宋" w:hAnsi="仿宋" w:eastAsia="仿宋" w:cs="仿宋"/>
          <w:color w:val="000000"/>
          <w:spacing w:val="16"/>
          <w:highlight w:val="none"/>
        </w:rPr>
        <w:t xml:space="preserve">重</w:t>
      </w:r>
      <w:r>
        <w:rPr>
          <w:rFonts w:hint="eastAsia" w:ascii="仿宋" w:hAnsi="仿宋" w:eastAsia="仿宋" w:cs="仿宋"/>
          <w:color w:val="000000"/>
          <w:spacing w:val="-12"/>
          <w:highlight w:val="none"/>
        </w:rPr>
        <w:t xml:space="preserve">大</w:t>
      </w:r>
      <w:r>
        <w:rPr>
          <w:rFonts w:hint="eastAsia" w:ascii="仿宋" w:hAnsi="仿宋" w:eastAsia="仿宋" w:cs="仿宋"/>
          <w:color w:val="000000"/>
          <w:spacing w:val="11"/>
          <w:highlight w:val="none"/>
        </w:rPr>
        <w:t xml:space="preserve">违</w:t>
      </w:r>
      <w:r>
        <w:rPr>
          <w:rFonts w:hint="eastAsia" w:ascii="仿宋" w:hAnsi="仿宋" w:eastAsia="仿宋" w:cs="仿宋"/>
          <w:color w:val="000000"/>
          <w:spacing w:val="14"/>
          <w:highlight w:val="none"/>
        </w:rPr>
        <w:t xml:space="preserve">法</w:t>
      </w:r>
      <w:r>
        <w:rPr>
          <w:rFonts w:hint="eastAsia" w:ascii="仿宋" w:hAnsi="仿宋" w:eastAsia="仿宋" w:cs="仿宋"/>
          <w:color w:val="000000"/>
          <w:spacing w:val="11"/>
          <w:highlight w:val="none"/>
        </w:rPr>
        <w:t xml:space="preserve">记</w:t>
      </w:r>
      <w:r>
        <w:rPr>
          <w:rFonts w:hint="eastAsia" w:ascii="仿宋" w:hAnsi="仿宋" w:eastAsia="仿宋" w:cs="仿宋"/>
          <w:color w:val="000000"/>
          <w:spacing w:val="14"/>
          <w:highlight w:val="none"/>
        </w:rPr>
        <w:t xml:space="preserve">录</w:t>
      </w:r>
      <w:r>
        <w:rPr>
          <w:rFonts w:hint="eastAsia" w:ascii="仿宋" w:hAnsi="仿宋" w:eastAsia="仿宋" w:cs="仿宋"/>
          <w:color w:val="000000"/>
          <w:highlight w:val="none"/>
        </w:rPr>
        <w:t xml:space="preserve">。</w:t>
      </w:r>
      <w:r>
        <w:rPr>
          <w:highlight w:val="none"/>
        </w:rPr>
      </w:r>
      <w:r/>
    </w:p>
    <w:p>
      <w:pPr>
        <w:pStyle w:val="1090"/>
        <w:ind w:left="743" w:right="767" w:firstLine="468"/>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（说明：政府采购法第二十二条第一款第五项所称重大违法记录，是指供应商因违法经营受到  刑事处罚或者责令停产停业、吊销许可证或者执照、较大数额罚款等行政处罚。）</w:t>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highlight w:val="none"/>
        </w:rPr>
        <w:sectPr>
          <w:footnotePr/>
          <w:endnotePr/>
          <w:type w:val="nextPage"/>
          <w:pgSz w:w="11910" w:h="16840" w:orient="portrait"/>
          <w:pgMar w:top="1340" w:right="380" w:bottom="1380" w:left="560" w:header="878" w:footer="1196" w:gutter="0"/>
          <w:cols w:num="1" w:sep="0" w:space="1701" w:equalWidth="1"/>
          <w:docGrid w:linePitch="360"/>
        </w:sectPr>
      </w:pPr>
      <w:r>
        <w:rPr>
          <w:rFonts w:hint="eastAsia" w:ascii="仿宋" w:hAnsi="仿宋" w:eastAsia="仿宋" w:cs="仿宋"/>
          <w:color w:val="000000"/>
          <w:highlight w:val="none"/>
        </w:rPr>
      </w:r>
      <w:r>
        <w:rPr>
          <w:highlight w:val="none"/>
        </w:rPr>
      </w:r>
      <w:r/>
    </w:p>
    <w:p>
      <w:pPr>
        <w:ind w:left="743"/>
        <w:spacing w:before="64" w:line="276" w:lineRule="auto"/>
        <w:rPr>
          <w:rFonts w:hint="eastAsia" w:ascii="仿宋" w:hAnsi="仿宋" w:eastAsia="仿宋" w:cs="仿宋"/>
          <w:b/>
          <w:color w:val="000000"/>
          <w:sz w:val="24"/>
          <w:highlight w:val="none"/>
        </w:rPr>
        <w:outlineLvl w:val="1"/>
      </w:pPr>
      <w:r>
        <w:rPr>
          <w:highlight w:val="none"/>
        </w:rPr>
      </w:r>
      <w:bookmarkStart w:id="65" w:name="附件四：南京市政府采购供应商信用记录表"/>
      <w:r>
        <w:rPr>
          <w:highlight w:val="none"/>
        </w:rPr>
      </w:r>
      <w:bookmarkEnd w:id="65"/>
      <w:r>
        <w:rPr>
          <w:highlight w:val="none"/>
        </w:rPr>
      </w:r>
      <w:bookmarkStart w:id="66" w:name="_Toc11344"/>
      <w:r>
        <w:rPr>
          <w:highlight w:val="none"/>
        </w:rPr>
      </w:r>
      <w:bookmarkStart w:id="67" w:name="_Toc31011"/>
      <w:r>
        <w:rPr>
          <w:rFonts w:hint="eastAsia" w:ascii="仿宋" w:hAnsi="仿宋" w:eastAsia="仿宋" w:cs="仿宋"/>
          <w:b/>
          <w:color w:val="000000"/>
          <w:sz w:val="24"/>
          <w:highlight w:val="none"/>
        </w:rPr>
        <w:t xml:space="preserve">附件</w:t>
      </w:r>
      <w:r>
        <w:rPr>
          <w:rFonts w:hint="eastAsia" w:ascii="仿宋" w:hAnsi="仿宋" w:eastAsia="仿宋" w:cs="仿宋"/>
          <w:b/>
          <w:color w:val="000000"/>
          <w:sz w:val="24"/>
          <w:highlight w:val="none"/>
          <w:lang w:val="en-US" w:eastAsia="zh-CN"/>
        </w:rPr>
        <w:t xml:space="preserve">十二</w:t>
      </w:r>
      <w:r>
        <w:rPr>
          <w:rFonts w:hint="eastAsia" w:ascii="仿宋" w:hAnsi="仿宋" w:eastAsia="仿宋" w:cs="仿宋"/>
          <w:b/>
          <w:color w:val="000000"/>
          <w:sz w:val="24"/>
          <w:highlight w:val="none"/>
        </w:rPr>
        <w:t xml:space="preserve">：中小企业声明函格式、残疾人福利性单位声明函</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监狱企业声明函</w:t>
      </w:r>
      <w:bookmarkEnd w:id="66"/>
      <w:r>
        <w:rPr>
          <w:highlight w:val="none"/>
        </w:rPr>
      </w:r>
      <w:bookmarkEnd w:id="67"/>
      <w:r>
        <w:rPr>
          <w:highlight w:val="none"/>
        </w:rPr>
      </w:r>
      <w:r/>
    </w:p>
    <w:p>
      <w:pPr>
        <w:ind w:right="7"/>
        <w:jc w:val="center"/>
        <w:spacing w:before="158"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中小企业声明函</w:t>
      </w:r>
      <w:r>
        <w:rPr>
          <w:highlight w:val="none"/>
        </w:rPr>
      </w:r>
      <w:r/>
    </w:p>
    <w:p>
      <w:pPr>
        <w:pStyle w:val="1108"/>
        <w:ind w:firstLine="440"/>
        <w:jc w:val="both"/>
        <w:spacing w:line="276" w:lineRule="auto"/>
        <w:rPr>
          <w:rFonts w:hint="eastAsia" w:ascii="仿宋" w:hAnsi="仿宋" w:eastAsia="仿宋"/>
          <w:color w:val="000000"/>
          <w:highlight w:val="none"/>
        </w:rPr>
      </w:pPr>
      <w:r>
        <w:rPr>
          <w:rFonts w:ascii="仿宋" w:hAnsi="仿宋" w:eastAsia="仿宋"/>
          <w:color w:val="000000"/>
          <w:highlight w:val="none"/>
        </w:rPr>
        <w:t xml:space="preserve">本公司（联合体）郑重声明，根据《政府采购促进中小企业发展管理办法》（财库</w:t>
      </w:r>
      <w:r>
        <w:rPr>
          <w:rFonts w:hint="eastAsia" w:ascii="仿宋" w:hAnsi="仿宋" w:eastAsia="仿宋"/>
          <w:color w:val="000000"/>
          <w:highlight w:val="none"/>
          <w:lang w:eastAsia="zh-CN"/>
        </w:rPr>
        <w:t xml:space="preserve">〔2020〕46号</w:t>
      </w:r>
      <w:r>
        <w:rPr>
          <w:rFonts w:ascii="仿宋" w:hAnsi="仿宋" w:eastAsia="仿宋"/>
          <w:color w:val="000000"/>
          <w:highlight w:val="none"/>
        </w:rPr>
        <w:t xml:space="preserve">）的规定，本公司（联合体）参加</w:t>
      </w:r>
      <w:r>
        <w:rPr>
          <w:rFonts w:ascii="仿宋" w:hAnsi="仿宋" w:eastAsia="仿宋"/>
          <w:color w:val="000000"/>
          <w:highlight w:val="none"/>
          <w:u w:val="single"/>
        </w:rPr>
        <w:t xml:space="preserve">（单位名称）</w:t>
      </w:r>
      <w:r>
        <w:rPr>
          <w:rFonts w:ascii="仿宋" w:hAnsi="仿宋" w:eastAsia="仿宋"/>
          <w:color w:val="000000"/>
          <w:highlight w:val="none"/>
        </w:rPr>
        <w:t xml:space="preserve">的</w:t>
      </w:r>
      <w:r>
        <w:rPr>
          <w:rFonts w:ascii="仿宋" w:hAnsi="仿宋" w:eastAsia="仿宋"/>
          <w:color w:val="000000"/>
          <w:highlight w:val="none"/>
          <w:u w:val="single"/>
        </w:rPr>
        <w:t xml:space="preserve">（项目名称）</w:t>
      </w:r>
      <w:r>
        <w:rPr>
          <w:rFonts w:ascii="仿宋" w:hAnsi="仿宋" w:eastAsia="仿宋"/>
          <w:color w:val="000000"/>
          <w:highlight w:val="none"/>
        </w:rPr>
        <w:t xml:space="preserve">采购活动</w:t>
      </w:r>
      <w:r>
        <w:rPr>
          <w:rFonts w:hint="eastAsia" w:ascii="仿宋" w:hAnsi="仿宋" w:eastAsia="仿宋"/>
          <w:color w:val="000000"/>
          <w:highlight w:val="none"/>
          <w:lang w:eastAsia="zh-CN"/>
        </w:rPr>
        <w:t xml:space="preserve">，</w:t>
      </w:r>
      <w:r>
        <w:rPr>
          <w:rFonts w:ascii="仿宋" w:hAnsi="仿宋" w:eastAsia="仿宋"/>
          <w:color w:val="000000"/>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highlight w:val="none"/>
        </w:rPr>
      </w:r>
      <w:r/>
    </w:p>
    <w:p>
      <w:pPr>
        <w:pStyle w:val="1108"/>
        <w:jc w:val="both"/>
        <w:spacing w:line="276" w:lineRule="auto"/>
        <w:rPr>
          <w:rFonts w:hint="eastAsia" w:ascii="仿宋" w:hAnsi="仿宋" w:eastAsia="仿宋"/>
          <w:color w:val="000000"/>
          <w:highlight w:val="none"/>
        </w:rPr>
      </w:pPr>
      <w:r>
        <w:rPr>
          <w:highlight w:val="none"/>
        </w:rPr>
      </w:r>
      <w:bookmarkStart w:id="68" w:name="bookmark47"/>
      <w:r>
        <w:rPr>
          <w:highlight w:val="none"/>
        </w:rPr>
      </w:r>
      <w:bookmarkEnd w:id="68"/>
      <w:r>
        <w:rPr>
          <w:rFonts w:ascii="仿宋" w:hAnsi="仿宋" w:eastAsia="仿宋"/>
          <w:color w:val="000000"/>
          <w:highlight w:val="none"/>
          <w:u w:val="single"/>
        </w:rPr>
        <w:t xml:space="preserve">（标的名称）</w:t>
      </w:r>
      <w:r>
        <w:rPr>
          <w:rFonts w:hint="eastAsia" w:ascii="仿宋" w:hAnsi="仿宋" w:eastAsia="仿宋"/>
          <w:color w:val="000000"/>
          <w:highlight w:val="none"/>
          <w:u w:val="single"/>
          <w:lang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w:t>
      </w:r>
      <w:r>
        <w:rPr>
          <w:rFonts w:hint="eastAsia" w:ascii="仿宋" w:hAnsi="仿宋" w:eastAsia="仿宋"/>
          <w:color w:val="000000"/>
          <w:highlight w:val="none"/>
          <w:u w:val="single"/>
          <w:lang w:val="en-US" w:eastAsia="zh-CN"/>
        </w:rPr>
        <w:t xml:space="preserve">服务</w:t>
      </w:r>
      <w:r>
        <w:rPr>
          <w:rFonts w:hint="eastAsia" w:ascii="仿宋" w:hAnsi="仿宋" w:eastAsia="仿宋"/>
          <w:color w:val="000000"/>
          <w:highlight w:val="none"/>
          <w:u w:val="single"/>
          <w:lang w:eastAsia="zh-CN"/>
        </w:rPr>
        <w:t xml:space="preserve">）</w:t>
      </w:r>
      <w:r>
        <w:rPr>
          <w:rFonts w:hint="eastAsia" w:ascii="仿宋" w:hAnsi="仿宋" w:eastAsia="仿宋"/>
          <w:color w:val="000000"/>
          <w:highlight w:val="none"/>
          <w:u w:val="single"/>
          <w:lang w:val="en-US" w:eastAsia="zh-CN"/>
        </w:rPr>
        <w:t xml:space="preserve">；</w:t>
      </w:r>
      <w:r>
        <w:rPr>
          <w:rFonts w:ascii="仿宋" w:hAnsi="仿宋" w:eastAsia="仿宋"/>
          <w:color w:val="000000"/>
          <w:highlight w:val="none"/>
        </w:rPr>
        <w:t xml:space="preserve">承建（承接）企业为</w:t>
      </w:r>
      <w:r>
        <w:rPr>
          <w:rFonts w:ascii="仿宋" w:hAnsi="仿宋" w:eastAsia="仿宋"/>
          <w:color w:val="000000"/>
          <w:highlight w:val="none"/>
          <w:u w:val="single"/>
        </w:rPr>
        <w:t xml:space="preserve">（企业名称）</w:t>
      </w:r>
      <w:r>
        <w:rPr>
          <w:rFonts w:hint="eastAsia" w:ascii="仿宋" w:hAnsi="仿宋" w:eastAsia="仿宋"/>
          <w:color w:val="000000"/>
          <w:highlight w:val="none"/>
          <w:u w:val="single"/>
          <w:lang w:eastAsia="zh-CN"/>
        </w:rPr>
        <w:t xml:space="preserve">，</w:t>
      </w:r>
      <w:r>
        <w:rPr>
          <w:rFonts w:ascii="仿宋" w:hAnsi="仿宋" w:eastAsia="仿宋"/>
          <w:color w:val="000000"/>
          <w:highlight w:val="none"/>
        </w:rPr>
        <w:t xml:space="preserve">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 xml:space="preserve">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 xml:space="preserve">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 xml:space="preserve">万元</w:t>
      </w:r>
      <w:r>
        <w:rPr>
          <w:rFonts w:ascii="仿宋" w:hAnsi="仿宋" w:eastAsia="仿宋"/>
          <w:color w:val="000000"/>
          <w:highlight w:val="none"/>
          <w:lang w:val="en-US"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（中型企业、 小型企业、微型企业）</w:t>
      </w:r>
      <w:r>
        <w:rPr>
          <w:rFonts w:hint="eastAsia" w:ascii="仿宋" w:hAnsi="仿宋" w:eastAsia="仿宋"/>
          <w:color w:val="000000"/>
          <w:highlight w:val="none"/>
          <w:lang w:val="en-US" w:eastAsia="zh-CN"/>
        </w:rPr>
        <w:t xml:space="preserve">；</w:t>
      </w:r>
      <w:r>
        <w:rPr>
          <w:highlight w:val="none"/>
        </w:rPr>
      </w:r>
      <w:r/>
    </w:p>
    <w:p>
      <w:pPr>
        <w:pStyle w:val="1108"/>
        <w:jc w:val="both"/>
        <w:spacing w:line="276" w:lineRule="auto"/>
        <w:rPr>
          <w:rFonts w:hint="eastAsia" w:ascii="仿宋" w:hAnsi="仿宋" w:eastAsia="仿宋"/>
          <w:color w:val="000000"/>
          <w:highlight w:val="none"/>
        </w:rPr>
      </w:pPr>
      <w:r>
        <w:rPr>
          <w:highlight w:val="none"/>
        </w:rPr>
      </w:r>
      <w:bookmarkStart w:id="69" w:name="bookmark48"/>
      <w:r>
        <w:rPr>
          <w:highlight w:val="none"/>
        </w:rPr>
      </w:r>
      <w:bookmarkEnd w:id="69"/>
      <w:r>
        <w:rPr>
          <w:rFonts w:ascii="仿宋" w:hAnsi="仿宋" w:eastAsia="仿宋"/>
          <w:color w:val="000000"/>
          <w:highlight w:val="none"/>
        </w:rPr>
        <w:t xml:space="preserve">以上企业，不属于大企业的分支机构，不存在控股股东为大企业的情形，也不存在与大企业的负责人为同一人的情形。</w:t>
      </w:r>
      <w:r>
        <w:rPr>
          <w:highlight w:val="none"/>
        </w:rPr>
      </w:r>
      <w:r/>
    </w:p>
    <w:p>
      <w:pPr>
        <w:pStyle w:val="1108"/>
        <w:jc w:val="both"/>
        <w:spacing w:line="276" w:lineRule="auto"/>
        <w:rPr>
          <w:rFonts w:hint="eastAsia" w:ascii="仿宋" w:hAnsi="仿宋" w:eastAsia="仿宋"/>
          <w:highlight w:val="none"/>
        </w:rPr>
      </w:pPr>
      <w:r>
        <w:rPr>
          <w:rFonts w:ascii="仿宋" w:hAnsi="仿宋" w:eastAsia="仿宋"/>
          <w:color w:val="000000"/>
          <w:highlight w:val="none"/>
        </w:rPr>
        <w:t xml:space="preserve">本企业对上述声明内容的真实性负责。如有虚假，将依法承担相应责任。</w:t>
      </w:r>
      <w:r>
        <w:rPr>
          <w:highlight w:val="none"/>
        </w:rPr>
      </w:r>
      <w:r/>
    </w:p>
    <w:p>
      <w:pPr>
        <w:pStyle w:val="1108"/>
        <w:ind w:left="3860" w:firstLine="100"/>
        <w:jc w:val="center"/>
        <w:spacing w:line="276" w:lineRule="auto"/>
        <w:rPr>
          <w:rFonts w:hint="eastAsia" w:ascii="仿宋" w:hAnsi="仿宋" w:eastAsia="仿宋"/>
          <w:color w:val="000000"/>
          <w:highlight w:val="none"/>
        </w:rPr>
      </w:pPr>
      <w:r>
        <w:rPr>
          <w:rFonts w:hint="eastAsia" w:ascii="仿宋" w:hAnsi="仿宋" w:eastAsia="仿宋"/>
          <w:color w:val="000000"/>
          <w:highlight w:val="none"/>
        </w:rPr>
      </w:r>
      <w:r>
        <w:rPr>
          <w:highlight w:val="none"/>
        </w:rPr>
      </w:r>
      <w:r/>
    </w:p>
    <w:p>
      <w:pPr>
        <w:pStyle w:val="1108"/>
        <w:ind w:left="3860" w:firstLine="100"/>
        <w:jc w:val="center"/>
        <w:spacing w:line="276" w:lineRule="auto"/>
        <w:rPr>
          <w:rFonts w:hint="eastAsia" w:ascii="仿宋" w:hAnsi="仿宋" w:eastAsia="仿宋"/>
          <w:color w:val="000000"/>
          <w:highlight w:val="none"/>
        </w:rPr>
      </w:pPr>
      <w:r>
        <w:rPr>
          <w:rFonts w:ascii="仿宋" w:hAnsi="仿宋" w:eastAsia="仿宋"/>
          <w:color w:val="000000"/>
          <w:highlight w:val="none"/>
        </w:rPr>
        <w:t xml:space="preserve">企业名称（盖章）</w:t>
      </w:r>
      <w:r>
        <w:rPr>
          <w:rFonts w:hint="eastAsia" w:ascii="仿宋" w:hAnsi="仿宋" w:eastAsia="仿宋"/>
          <w:color w:val="000000"/>
          <w:highlight w:val="none"/>
          <w:lang w:eastAsia="zh-CN"/>
        </w:rPr>
        <w:t xml:space="preserve">：</w:t>
      </w:r>
      <w:r>
        <w:rPr>
          <w:rFonts w:ascii="仿宋" w:hAnsi="仿宋" w:eastAsia="仿宋"/>
          <w:color w:val="000000"/>
          <w:highlight w:val="none"/>
        </w:rPr>
        <w:t xml:space="preserve"> </w:t>
      </w:r>
      <w:r>
        <w:rPr>
          <w:highlight w:val="none"/>
        </w:rPr>
      </w:r>
      <w:r/>
    </w:p>
    <w:p>
      <w:pPr>
        <w:pStyle w:val="1108"/>
        <w:ind w:left="3860" w:firstLine="100"/>
        <w:jc w:val="center"/>
        <w:spacing w:line="276" w:lineRule="auto"/>
        <w:rPr>
          <w:rFonts w:hint="eastAsia" w:ascii="仿宋" w:hAnsi="仿宋" w:eastAsia="仿宋"/>
          <w:highlight w:val="none"/>
        </w:rPr>
      </w:pPr>
      <w:r>
        <w:rPr>
          <w:rFonts w:ascii="仿宋" w:hAnsi="仿宋" w:eastAsia="仿宋"/>
          <w:color w:val="000000"/>
          <w:highlight w:val="none"/>
        </w:rPr>
        <w:t xml:space="preserve">日期：</w:t>
      </w:r>
      <w:r>
        <w:rPr>
          <w:highlight w:val="none"/>
        </w:rPr>
      </w:r>
      <w:r/>
    </w:p>
    <w:p>
      <w:pPr>
        <w:pStyle w:val="1090"/>
        <w:spacing w:line="276" w:lineRule="auto"/>
        <w:rPr>
          <w:rFonts w:hint="eastAsia" w:ascii="仿宋" w:hAnsi="仿宋" w:eastAsia="仿宋"/>
          <w:color w:val="000000"/>
          <w:sz w:val="18"/>
          <w:szCs w:val="18"/>
          <w:highlight w:val="none"/>
        </w:rPr>
      </w:pPr>
      <w:r>
        <w:rPr>
          <w:rFonts w:hint="eastAsia" w:ascii="仿宋" w:hAnsi="仿宋" w:eastAsia="仿宋"/>
          <w:color w:val="000000"/>
          <w:sz w:val="18"/>
          <w:szCs w:val="18"/>
          <w:highlight w:val="none"/>
          <w:lang w:val="en-US"/>
        </w:rPr>
      </w:r>
      <w:r>
        <w:rPr>
          <w:highlight w:val="none"/>
        </w:rPr>
      </w:r>
      <w:r/>
    </w:p>
    <w:p>
      <w:pPr>
        <w:pStyle w:val="1090"/>
        <w:spacing w:line="276" w:lineRule="auto"/>
        <w:rPr>
          <w:rFonts w:hint="eastAsia" w:ascii="仿宋" w:hAnsi="仿宋" w:eastAsia="仿宋"/>
          <w:color w:val="000000"/>
          <w:sz w:val="18"/>
          <w:szCs w:val="18"/>
          <w:highlight w:val="none"/>
        </w:rPr>
      </w:pPr>
      <w:r>
        <w:rPr>
          <w:rFonts w:hint="eastAsia" w:ascii="仿宋" w:hAnsi="仿宋" w:eastAsia="仿宋"/>
          <w:color w:val="000000"/>
          <w:sz w:val="18"/>
          <w:szCs w:val="18"/>
          <w:highlight w:val="none"/>
          <w:lang w:val="en-US"/>
        </w:rPr>
      </w:r>
      <w:r>
        <w:rPr>
          <w:highlight w:val="none"/>
        </w:rPr>
      </w:r>
      <w:r/>
    </w:p>
    <w:p>
      <w:pPr>
        <w:pStyle w:val="1090"/>
        <w:spacing w:line="276" w:lineRule="auto"/>
        <w:rPr>
          <w:rFonts w:hint="eastAsia" w:ascii="仿宋" w:hAnsi="仿宋" w:eastAsia="仿宋" w:cs="华文仿宋"/>
          <w:color w:val="000000"/>
          <w:sz w:val="18"/>
          <w:szCs w:val="18"/>
          <w:highlight w:val="none"/>
        </w:rPr>
      </w:pPr>
      <w:r>
        <w:rPr>
          <w:rFonts w:hint="eastAsia" w:ascii="仿宋" w:hAnsi="仿宋" w:eastAsia="仿宋"/>
          <w:color w:val="000000"/>
          <w:sz w:val="18"/>
          <w:szCs w:val="18"/>
          <w:highlight w:val="none"/>
          <w:lang w:val="en-US"/>
        </w:rPr>
        <w:t xml:space="preserve">注：</w:t>
      </w:r>
      <w:r>
        <w:rPr>
          <w:rFonts w:ascii="仿宋" w:hAnsi="仿宋" w:eastAsia="仿宋"/>
          <w:color w:val="000000"/>
          <w:sz w:val="18"/>
          <w:szCs w:val="18"/>
          <w:highlight w:val="none"/>
        </w:rPr>
        <w:t xml:space="preserve">从业人员、营业收入、资产总额填报上一年度数据，无上一年度数据的新成立企业可不填报。</w:t>
      </w:r>
      <w:r>
        <w:rPr>
          <w:highlight w:val="none"/>
        </w:rPr>
      </w:r>
      <w:r/>
    </w:p>
    <w:p>
      <w:pPr>
        <w:pStyle w:val="1090"/>
        <w:ind w:left="4943" w:right="4131"/>
        <w:spacing w:line="276" w:lineRule="auto"/>
        <w:tabs>
          <w:tab w:val="left" w:pos="6414" w:leader="none"/>
        </w:tabs>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10" w:line="276" w:lineRule="auto"/>
        <w:rPr>
          <w:rFonts w:hint="eastAsia" w:ascii="仿宋" w:hAnsi="仿宋" w:eastAsia="仿宋" w:cs="仿宋"/>
          <w:color w:val="000000"/>
          <w:sz w:val="14"/>
          <w:highlight w:val="none"/>
        </w:rPr>
      </w:pPr>
      <w:r>
        <w:rPr>
          <w:rFonts w:hint="eastAsia" w:ascii="仿宋" w:hAnsi="仿宋" w:eastAsia="仿宋" w:cs="仿宋"/>
          <w:color w:val="000000"/>
          <w:sz w:val="14"/>
          <w:highlight w:val="none"/>
        </w:rPr>
      </w:r>
      <w:r>
        <w:rPr>
          <w:highlight w:val="none"/>
        </w:rPr>
      </w:r>
      <w:r/>
    </w:p>
    <w:p>
      <w:pPr>
        <w:ind w:right="7"/>
        <w:jc w:val="center"/>
        <w:spacing w:line="276" w:lineRule="auto"/>
        <w:rPr>
          <w:rFonts w:hint="eastAsia" w:ascii="仿宋" w:hAnsi="仿宋" w:eastAsia="仿宋" w:cs="仿宋"/>
          <w:b/>
          <w:color w:val="000000"/>
          <w:sz w:val="28"/>
          <w:highlight w:val="none"/>
        </w:rPr>
      </w:pPr>
      <w:r>
        <w:rPr>
          <w:rFonts w:hint="eastAsia" w:ascii="仿宋" w:hAnsi="仿宋" w:eastAsia="仿宋" w:cs="仿宋"/>
          <w:color w:val="000000"/>
          <w:sz w:val="36"/>
          <w:highlight w:val="none"/>
        </w:rPr>
        <w:t xml:space="preserve">残疾人福利性单位声明函</w:t>
      </w:r>
      <w:r>
        <w:rPr>
          <w:highlight w:val="none"/>
        </w:rPr>
      </w:r>
      <w:r/>
    </w:p>
    <w:p>
      <w:pPr>
        <w:pStyle w:val="1090"/>
        <w:ind w:left="743" w:right="608" w:firstLine="420"/>
        <w:spacing w:before="239" w:line="276" w:lineRule="auto"/>
        <w:tabs>
          <w:tab w:val="left" w:pos="2634" w:leader="none"/>
          <w:tab w:val="left" w:pos="3894" w:leader="none"/>
          <w:tab w:val="left" w:pos="5967" w:leader="none"/>
          <w:tab w:val="left" w:pos="7798"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本单位郑重声明，根据《财政部</w:t>
      </w:r>
      <w:r>
        <w:rPr>
          <w:rFonts w:hint="eastAsia" w:ascii="仿宋" w:hAnsi="仿宋" w:eastAsia="仿宋" w:cs="仿宋"/>
          <w:color w:val="000000"/>
          <w:spacing w:val="1"/>
          <w:highlight w:val="none"/>
        </w:rPr>
        <w:t xml:space="preserve"> </w:t>
      </w:r>
      <w:r>
        <w:rPr>
          <w:rFonts w:hint="eastAsia" w:ascii="仿宋" w:hAnsi="仿宋" w:eastAsia="仿宋" w:cs="仿宋"/>
          <w:color w:val="000000"/>
          <w:highlight w:val="none"/>
        </w:rPr>
        <w:t xml:space="preserve">民政部</w:t>
      </w:r>
      <w:r>
        <w:rPr>
          <w:rFonts w:hint="eastAsia" w:ascii="仿宋" w:hAnsi="仿宋" w:eastAsia="仿宋" w:cs="仿宋"/>
          <w:color w:val="000000"/>
          <w:spacing w:val="-1"/>
          <w:highlight w:val="none"/>
        </w:rPr>
        <w:t xml:space="preserve"> </w:t>
      </w:r>
      <w:r>
        <w:rPr>
          <w:rFonts w:hint="eastAsia" w:ascii="仿宋" w:hAnsi="仿宋" w:eastAsia="仿宋" w:cs="仿宋"/>
          <w:color w:val="000000"/>
          <w:highlight w:val="none"/>
        </w:rPr>
        <w:t xml:space="preserve">中国残疾人联合会关于促进残疾人就业政府采购政策的通知</w:t>
      </w:r>
      <w:r>
        <w:rPr>
          <w:rFonts w:hint="eastAsia" w:ascii="仿宋" w:hAnsi="仿宋" w:eastAsia="仿宋" w:cs="仿宋"/>
          <w:color w:val="000000"/>
          <w:spacing w:val="-22"/>
          <w:highlight w:val="none"/>
        </w:rPr>
        <w:t xml:space="preserve">》</w:t>
      </w:r>
      <w:r>
        <w:rPr>
          <w:rFonts w:hint="eastAsia" w:ascii="仿宋" w:hAnsi="仿宋" w:eastAsia="仿宋" w:cs="仿宋"/>
          <w:color w:val="000000"/>
          <w:highlight w:val="none"/>
        </w:rPr>
        <w:t xml:space="preserve">（财</w:t>
      </w:r>
      <w:r>
        <w:rPr>
          <w:rFonts w:hint="eastAsia" w:ascii="仿宋" w:hAnsi="仿宋" w:eastAsia="仿宋" w:cs="仿宋"/>
          <w:color w:val="000000"/>
          <w:spacing w:val="-10"/>
          <w:highlight w:val="none"/>
        </w:rPr>
        <w:t xml:space="preserve">库</w:t>
      </w:r>
      <w:r>
        <w:rPr>
          <w:rFonts w:hint="eastAsia" w:ascii="仿宋" w:hAnsi="仿宋" w:eastAsia="仿宋" w:cs="仿宋"/>
          <w:color w:val="000000"/>
          <w:highlight w:val="none"/>
        </w:rPr>
        <w:t xml:space="preserve">〔2017〕</w:t>
      </w:r>
      <w:r>
        <w:rPr>
          <w:rFonts w:hint="eastAsia" w:ascii="仿宋" w:hAnsi="仿宋" w:eastAsia="仿宋" w:cs="仿宋"/>
          <w:color w:val="000000"/>
          <w:spacing w:val="-16"/>
          <w:highlight w:val="none"/>
        </w:rPr>
        <w:t xml:space="preserve"> </w:t>
      </w:r>
      <w:r>
        <w:rPr>
          <w:rFonts w:hint="eastAsia" w:ascii="仿宋" w:hAnsi="仿宋" w:eastAsia="仿宋" w:cs="仿宋"/>
          <w:color w:val="000000"/>
          <w:highlight w:val="none"/>
        </w:rPr>
        <w:t xml:space="preserve">141</w:t>
      </w:r>
      <w:r>
        <w:rPr>
          <w:rFonts w:hint="eastAsia" w:ascii="仿宋" w:hAnsi="仿宋" w:eastAsia="仿宋" w:cs="仿宋"/>
          <w:color w:val="000000"/>
          <w:spacing w:val="-3"/>
          <w:highlight w:val="none"/>
        </w:rPr>
        <w:t xml:space="preserve"> </w:t>
      </w:r>
      <w:r>
        <w:rPr>
          <w:rFonts w:hint="eastAsia" w:ascii="仿宋" w:hAnsi="仿宋" w:eastAsia="仿宋" w:cs="仿宋"/>
          <w:color w:val="000000"/>
          <w:highlight w:val="none"/>
        </w:rPr>
        <w:t xml:space="preserve">号</w:t>
      </w:r>
      <w:r>
        <w:rPr>
          <w:rFonts w:hint="eastAsia" w:ascii="仿宋" w:hAnsi="仿宋" w:eastAsia="仿宋" w:cs="仿宋"/>
          <w:color w:val="000000"/>
          <w:spacing w:val="-10"/>
          <w:highlight w:val="none"/>
        </w:rPr>
        <w:t xml:space="preserve">）</w:t>
      </w:r>
      <w:r>
        <w:rPr>
          <w:rFonts w:hint="eastAsia" w:ascii="仿宋" w:hAnsi="仿宋" w:eastAsia="仿宋" w:cs="仿宋"/>
          <w:color w:val="000000"/>
          <w:highlight w:val="none"/>
        </w:rPr>
        <w:t xml:space="preserve">的规定</w:t>
      </w:r>
      <w:r>
        <w:rPr>
          <w:rFonts w:hint="eastAsia" w:ascii="仿宋" w:hAnsi="仿宋" w:eastAsia="仿宋" w:cs="仿宋"/>
          <w:color w:val="000000"/>
          <w:spacing w:val="-10"/>
          <w:highlight w:val="none"/>
        </w:rPr>
        <w:t xml:space="preserve">，</w:t>
      </w:r>
      <w:r>
        <w:rPr>
          <w:rFonts w:hint="eastAsia" w:ascii="仿宋" w:hAnsi="仿宋" w:eastAsia="仿宋" w:cs="仿宋"/>
          <w:color w:val="000000"/>
          <w:highlight w:val="none"/>
        </w:rPr>
        <w:t xml:space="preserve">本单位为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u w:val="single"/>
        </w:rPr>
        <w:t xml:space="preserve">（符合/不符合）</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条件的残疾人福利性单位， 且本单位参加</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单位的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项目采购活动提供本单位制造的货</w:t>
      </w:r>
      <w:r>
        <w:rPr>
          <w:rFonts w:hint="eastAsia" w:ascii="仿宋" w:hAnsi="仿宋" w:eastAsia="仿宋" w:cs="仿宋"/>
          <w:color w:val="000000"/>
          <w:spacing w:val="-51"/>
          <w:highlight w:val="none"/>
        </w:rPr>
        <w:t xml:space="preserve">物</w:t>
      </w:r>
      <w:r>
        <w:rPr>
          <w:rFonts w:hint="eastAsia" w:ascii="仿宋" w:hAnsi="仿宋" w:eastAsia="仿宋" w:cs="仿宋"/>
          <w:color w:val="000000"/>
          <w:highlight w:val="none"/>
        </w:rPr>
        <w:t xml:space="preserve">（由本单位承担工程/提供服务</w:t>
      </w:r>
      <w:r>
        <w:rPr>
          <w:rFonts w:hint="eastAsia" w:ascii="仿宋" w:hAnsi="仿宋" w:eastAsia="仿宋" w:cs="仿宋"/>
          <w:color w:val="000000"/>
          <w:spacing w:val="-26"/>
          <w:highlight w:val="none"/>
        </w:rPr>
        <w:t xml:space="preserve">），  </w:t>
      </w:r>
      <w:r>
        <w:rPr>
          <w:rFonts w:hint="eastAsia" w:ascii="仿宋" w:hAnsi="仿宋" w:eastAsia="仿宋" w:cs="仿宋"/>
          <w:color w:val="000000"/>
          <w:highlight w:val="none"/>
        </w:rPr>
        <w:t xml:space="preserve">或者提供其他残疾人福利性单位制造的货物（不包括使用非残疾人福利性单位注册商标的货物）。</w:t>
      </w:r>
      <w:r>
        <w:rPr>
          <w:highlight w:val="none"/>
        </w:rPr>
      </w:r>
      <w:r/>
    </w:p>
    <w:p>
      <w:pPr>
        <w:pStyle w:val="1090"/>
        <w:ind w:left="1163"/>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本单位对上述声明的真实性负责。如有虚假，将依法承担相应责任。</w:t>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7" w:line="276" w:lineRule="auto"/>
        <w:rPr>
          <w:rFonts w:hint="eastAsia" w:ascii="仿宋" w:hAnsi="仿宋" w:eastAsia="仿宋" w:cs="仿宋"/>
          <w:color w:val="000000"/>
          <w:sz w:val="27"/>
          <w:highlight w:val="none"/>
        </w:rPr>
      </w:pPr>
      <w:r>
        <w:rPr>
          <w:rFonts w:hint="eastAsia" w:ascii="仿宋" w:hAnsi="仿宋" w:eastAsia="仿宋" w:cs="仿宋"/>
          <w:color w:val="000000"/>
          <w:sz w:val="27"/>
          <w:highlight w:val="none"/>
        </w:rPr>
      </w:r>
      <w:r>
        <w:rPr>
          <w:highlight w:val="none"/>
        </w:rPr>
      </w:r>
      <w:r/>
    </w:p>
    <w:p>
      <w:pPr>
        <w:pStyle w:val="1090"/>
        <w:ind w:left="1163" w:right="8120"/>
        <w:spacing w:before="1" w:line="276" w:lineRule="auto"/>
        <w:tabs>
          <w:tab w:val="left" w:pos="1583"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w:t>
      </w:r>
      <w:r>
        <w:rPr>
          <w:rFonts w:hint="eastAsia" w:ascii="仿宋" w:hAnsi="仿宋" w:eastAsia="仿宋" w:cs="仿宋"/>
          <w:color w:val="000000"/>
          <w:spacing w:val="-6"/>
          <w:highlight w:val="none"/>
        </w:rPr>
        <w:t xml:space="preserve">）： </w:t>
      </w:r>
      <w:r>
        <w:rPr>
          <w:rFonts w:hint="eastAsia" w:ascii="仿宋" w:hAnsi="仿宋" w:eastAsia="仿宋" w:cs="仿宋"/>
          <w:color w:val="000000"/>
          <w:highlight w:val="none"/>
        </w:rPr>
        <w:t xml:space="preserve">日</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期：</w:t>
      </w:r>
      <w:r>
        <w:rPr>
          <w:highlight w:val="none"/>
        </w:rPr>
      </w:r>
      <w:r/>
    </w:p>
    <w:p>
      <w:pPr>
        <w:pStyle w:val="1085"/>
        <w:ind w:firstLine="210"/>
        <w:spacing w:line="276" w:lineRule="auto"/>
        <w:rPr>
          <w:rFonts w:hint="eastAsia" w:ascii="华文仿宋" w:hAnsi="华文仿宋" w:eastAsia="华文仿宋" w:cs="华文仿宋"/>
          <w:b w:val="0"/>
          <w:bCs w:val="0"/>
          <w:color w:val="000000"/>
          <w:sz w:val="21"/>
          <w:szCs w:val="21"/>
          <w:highlight w:val="none"/>
        </w:rPr>
        <w:outlineLvl w:val="9"/>
      </w:pPr>
      <w:r>
        <w:rPr>
          <w:rFonts w:hint="eastAsia" w:ascii="华文仿宋" w:hAnsi="华文仿宋" w:eastAsia="华文仿宋" w:cs="华文仿宋"/>
          <w:b w:val="0"/>
          <w:bCs w:val="0"/>
          <w:color w:val="000000"/>
          <w:sz w:val="21"/>
          <w:szCs w:val="21"/>
          <w:highlight w:val="none"/>
          <w:lang w:val="en-US"/>
        </w:rPr>
        <w:t xml:space="preserve">注意：《中小企业声明函》和《残疾人福利性单位声明函》供应商须认真如实填写，不得修改声明函内容。</w:t>
      </w:r>
      <w:r>
        <w:rPr>
          <w:highlight w:val="none"/>
        </w:rPr>
      </w:r>
      <w:r/>
    </w:p>
    <w:p>
      <w:pPr>
        <w:rPr>
          <w:rFonts w:hint="eastAsia" w:ascii="华文仿宋" w:hAnsi="华文仿宋" w:eastAsia="华文仿宋" w:cs="华文仿宋"/>
          <w:b w:val="0"/>
          <w:bCs w:val="0"/>
          <w:color w:val="000000"/>
          <w:sz w:val="21"/>
          <w:szCs w:val="21"/>
          <w:highlight w:val="none"/>
        </w:rPr>
      </w:pPr>
      <w:r>
        <w:rPr>
          <w:rFonts w:hint="eastAsia" w:ascii="华文仿宋" w:hAnsi="华文仿宋" w:eastAsia="华文仿宋" w:cs="华文仿宋"/>
          <w:b w:val="0"/>
          <w:bCs w:val="0"/>
          <w:color w:val="000000"/>
          <w:sz w:val="21"/>
          <w:szCs w:val="21"/>
          <w:highlight w:val="none"/>
          <w:lang w:val="en-US"/>
        </w:rPr>
      </w:r>
      <w:r>
        <w:rPr>
          <w:highlight w:val="none"/>
        </w:rPr>
      </w:r>
      <w:r/>
    </w:p>
    <w:p>
      <w:pPr>
        <w:ind w:right="7"/>
        <w:jc w:val="center"/>
        <w:spacing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lang w:val="en-US" w:eastAsia="zh-CN"/>
        </w:rPr>
        <w:t xml:space="preserve">监狱企业声明函（如有）</w:t>
      </w:r>
      <w:r>
        <w:rPr>
          <w:highlight w:val="none"/>
        </w:rPr>
      </w:r>
      <w:r/>
    </w:p>
    <w:p>
      <w:pPr>
        <w:jc w:val="center"/>
        <w:rPr>
          <w:rFonts w:ascii="仿宋" w:hAnsi="仿宋" w:eastAsia="仿宋"/>
          <w:color w:val="000000"/>
          <w:sz w:val="28"/>
          <w:szCs w:val="28"/>
          <w:highlight w:val="none"/>
        </w:rPr>
      </w:pPr>
      <w:r>
        <w:rPr>
          <w:rFonts w:ascii="仿宋" w:hAnsi="仿宋" w:eastAsia="仿宋"/>
          <w:color w:val="000000"/>
          <w:sz w:val="28"/>
          <w:szCs w:val="28"/>
          <w:highlight w:val="none"/>
          <w:lang w:val="en-US" w:eastAsia="zh-CN"/>
        </w:rPr>
        <w:t xml:space="preserve">属于监狱企业的证明文件</w:t>
      </w:r>
      <w:r>
        <w:rPr>
          <w:highlight w:val="none"/>
        </w:rPr>
      </w:r>
      <w:r/>
    </w:p>
    <w:p>
      <w:pPr>
        <w:jc w:val="center"/>
        <w:rPr>
          <w:rFonts w:ascii="仿宋" w:hAnsi="仿宋" w:eastAsia="仿宋"/>
          <w:color w:val="000000"/>
          <w:sz w:val="28"/>
          <w:szCs w:val="28"/>
          <w:highlight w:val="none"/>
        </w:rPr>
        <w:sectPr>
          <w:footnotePr/>
          <w:endnotePr/>
          <w:type w:val="nextPage"/>
          <w:pgSz w:w="11910" w:h="16840" w:orient="portrait"/>
          <w:pgMar w:top="1340" w:right="380" w:bottom="1180" w:left="560" w:header="720" w:footer="720" w:gutter="0"/>
          <w:cols w:num="1" w:sep="0" w:space="1701" w:equalWidth="1"/>
          <w:docGrid w:linePitch="360"/>
        </w:sectPr>
      </w:pPr>
      <w:r>
        <w:rPr>
          <w:rFonts w:ascii="仿宋" w:hAnsi="仿宋" w:eastAsia="仿宋"/>
          <w:color w:val="000000"/>
          <w:sz w:val="28"/>
          <w:szCs w:val="28"/>
          <w:highlight w:val="none"/>
          <w:lang w:val="en-US" w:eastAsia="zh-CN"/>
        </w:rPr>
        <w:t xml:space="preserve">（提供由省级以上监狱管理局、戒毒管理局(含新疆生产建设兵团)出具的属于监狱企业的证明文件）</w:t>
      </w:r>
      <w:r>
        <w:rPr>
          <w:highlight w:val="none"/>
        </w:rPr>
      </w:r>
      <w:r/>
    </w:p>
    <w:p>
      <w:pPr>
        <w:pStyle w:val="1083"/>
        <w:ind w:left="743"/>
        <w:spacing w:before="62" w:line="276" w:lineRule="auto"/>
        <w:rPr>
          <w:rFonts w:hint="eastAsia" w:ascii="仿宋" w:hAnsi="仿宋" w:eastAsia="仿宋" w:cs="仿宋"/>
          <w:color w:val="000000"/>
          <w:highlight w:val="none"/>
        </w:rPr>
        <w:outlineLvl w:val="1"/>
      </w:pPr>
      <w:r>
        <w:rPr>
          <w:highlight w:val="none"/>
        </w:rPr>
      </w:r>
      <w:bookmarkStart w:id="70" w:name="_Toc15214"/>
      <w:r>
        <w:rPr>
          <w:highlight w:val="none"/>
        </w:rPr>
      </w:r>
      <w:bookmarkStart w:id="71" w:name="_Toc26927"/>
      <w:r>
        <w:rPr>
          <w:rFonts w:hint="eastAsia" w:ascii="仿宋" w:hAnsi="仿宋" w:eastAsia="仿宋" w:cs="仿宋"/>
          <w:color w:val="000000"/>
          <w:highlight w:val="none"/>
        </w:rPr>
        <w:t xml:space="preserve">附件</w:t>
      </w:r>
      <w:r>
        <w:rPr>
          <w:rFonts w:hint="eastAsia" w:ascii="仿宋" w:hAnsi="仿宋" w:eastAsia="仿宋" w:cs="仿宋"/>
          <w:color w:val="000000"/>
          <w:highlight w:val="none"/>
          <w:lang w:val="en-US" w:eastAsia="zh-CN"/>
        </w:rPr>
        <w:t xml:space="preserve">十三</w:t>
      </w:r>
      <w:r>
        <w:rPr>
          <w:rFonts w:hint="eastAsia" w:ascii="仿宋" w:hAnsi="仿宋" w:eastAsia="仿宋" w:cs="仿宋"/>
          <w:color w:val="000000"/>
          <w:highlight w:val="none"/>
        </w:rPr>
        <w:t xml:space="preserve">：南京市政府采购供应商信用记录表暨信用承诺书</w:t>
      </w:r>
      <w:bookmarkEnd w:id="70"/>
      <w:r>
        <w:rPr>
          <w:highlight w:val="none"/>
        </w:rPr>
      </w:r>
      <w:bookmarkEnd w:id="71"/>
      <w:r>
        <w:rPr>
          <w:highlight w:val="none"/>
        </w:rPr>
      </w:r>
      <w:r/>
    </w:p>
    <w:p>
      <w:pPr>
        <w:jc w:val="center"/>
        <w:spacing w:after="360" w:line="276" w:lineRule="auto"/>
        <w:rPr>
          <w:rFonts w:hint="eastAsia"/>
          <w:b/>
          <w:bCs/>
          <w:color w:val="23232a"/>
          <w:spacing w:val="-21"/>
          <w:sz w:val="36"/>
          <w:szCs w:val="36"/>
          <w:highlight w:val="none"/>
        </w:rPr>
      </w:pPr>
      <w:r>
        <w:rPr>
          <w:rFonts w:hint="eastAsia"/>
          <w:b/>
          <w:bCs/>
          <w:color w:val="23232a"/>
          <w:spacing w:val="-21"/>
          <w:sz w:val="36"/>
          <w:szCs w:val="36"/>
          <w:highlight w:val="none"/>
        </w:rPr>
      </w:r>
      <w:r>
        <w:rPr>
          <w:highlight w:val="none"/>
        </w:rPr>
      </w:r>
      <w:r/>
    </w:p>
    <w:p>
      <w:pPr>
        <w:ind w:right="11"/>
        <w:jc w:val="center"/>
        <w:spacing w:before="62" w:line="276" w:lineRule="auto"/>
        <w:rPr>
          <w:rFonts w:hint="eastAsia" w:ascii="仿宋" w:hAnsi="仿宋" w:eastAsia="仿宋" w:cs="仿宋"/>
          <w:color w:val="000000"/>
          <w:sz w:val="40"/>
          <w:highlight w:val="none"/>
        </w:rPr>
      </w:pPr>
      <w:r>
        <w:rPr>
          <w:rFonts w:hint="eastAsia" w:ascii="仿宋" w:hAnsi="仿宋" w:eastAsia="仿宋" w:cs="仿宋"/>
          <w:color w:val="000000"/>
          <w:sz w:val="40"/>
          <w:highlight w:val="none"/>
        </w:rPr>
        <w:t xml:space="preserve">南京市政府采购供应商信用记录表暨信用承诺书</w:t>
      </w:r>
      <w:r>
        <w:rPr>
          <w:highlight w:val="none"/>
        </w:rPr>
      </w:r>
      <w:r/>
    </w:p>
    <w:tbl>
      <w:tblPr>
        <w:tblStyle w:val="909"/>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单位名称</w:t>
            </w:r>
            <w:r>
              <w:rPr>
                <w:highlight w:val="none"/>
              </w:rPr>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统一社会信用代码</w:t>
            </w:r>
            <w:r>
              <w:rPr>
                <w:highlight w:val="none"/>
              </w:rPr>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法定代表人</w:t>
            </w:r>
            <w:r>
              <w:rPr>
                <w:highlight w:val="none"/>
              </w:rPr>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联系人</w:t>
            </w:r>
            <w:r>
              <w:rPr>
                <w:highlight w:val="none"/>
              </w:rPr>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联系地址</w:t>
            </w:r>
            <w:r>
              <w:rPr>
                <w:highlight w:val="none"/>
              </w:rPr>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联系电话</w:t>
            </w:r>
            <w:r>
              <w:rPr>
                <w:highlight w:val="none"/>
              </w:rPr>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1661"/>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诚信档案记录情况</w:t>
            </w:r>
            <w:r>
              <w:rPr>
                <w:highlight w:val="none"/>
              </w:rPr>
            </w:r>
            <w:r/>
          </w:p>
        </w:tc>
        <w:tc>
          <w:tcPr>
            <w:gridSpan w:val="3"/>
            <w:tcW w:w="7377"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6653"/>
        </w:trPr>
        <w:tc>
          <w:tcPr>
            <w:tcW w:w="2405" w:type="dxa"/>
            <w:vAlign w:val="center"/>
            <w:textDirection w:val="lrTb"/>
            <w:noWrap w:val="false"/>
          </w:tcPr>
          <w:p>
            <w:pPr>
              <w:jc w:val="center"/>
              <w:spacing w:line="276" w:lineRule="auto"/>
              <w:rPr>
                <w:rFonts w:ascii="Calibri" w:hAnsi="Calibri"/>
                <w:b/>
                <w:bCs/>
                <w:sz w:val="24"/>
                <w:szCs w:val="24"/>
                <w:highlight w:val="none"/>
              </w:rPr>
            </w:pPr>
            <w:r>
              <w:rPr>
                <w:rFonts w:hint="eastAsia" w:ascii="Calibri" w:hAnsi="Calibri"/>
                <w:b/>
                <w:bCs/>
                <w:sz w:val="24"/>
                <w:szCs w:val="24"/>
                <w:highlight w:val="none"/>
              </w:rPr>
              <w:t xml:space="preserve">信用承诺</w:t>
            </w:r>
            <w:r>
              <w:rPr>
                <w:highlight w:val="none"/>
              </w:rPr>
            </w:r>
            <w:r/>
          </w:p>
        </w:tc>
        <w:tc>
          <w:tcPr>
            <w:gridSpan w:val="3"/>
            <w:tcW w:w="7377" w:type="dxa"/>
            <w:vAlign w:val="top"/>
            <w:textDirection w:val="lrTb"/>
            <w:noWrap w:val="false"/>
          </w:tcPr>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我公司自愿参加贵</w:t>
            </w:r>
            <w:r>
              <w:rPr>
                <w:rFonts w:ascii="Calibri" w:hAnsi="Calibri"/>
                <w:sz w:val="24"/>
                <w:szCs w:val="24"/>
                <w:highlight w:val="none"/>
              </w:rPr>
              <w:t xml:space="preserve">中心（公司）组织的本次采购活动，严格遵守《中华人民共和国政府采购法》及相关法律法规，坚守</w:t>
            </w:r>
            <w:r>
              <w:rPr>
                <w:rFonts w:hint="eastAsia" w:ascii="Calibri" w:hAnsi="Calibri"/>
                <w:sz w:val="24"/>
                <w:szCs w:val="24"/>
                <w:highlight w:val="none"/>
              </w:rPr>
              <w:t xml:space="preserve">公</w:t>
            </w:r>
            <w:r>
              <w:rPr>
                <w:rFonts w:ascii="Calibri" w:hAnsi="Calibri"/>
                <w:sz w:val="24"/>
                <w:szCs w:val="24"/>
                <w:highlight w:val="none"/>
              </w:rPr>
              <w:t xml:space="preserve">开、公平、公正和诚实信用的原则，依法诚信经营，无条件遵守本次政府采购活动的各项规定。我们郑重承诺，本公司符合《</w:t>
            </w:r>
            <w:r>
              <w:rPr>
                <w:rFonts w:hint="eastAsia" w:ascii="Calibri" w:hAnsi="Calibri"/>
                <w:sz w:val="24"/>
                <w:szCs w:val="24"/>
                <w:highlight w:val="none"/>
                <w:lang w:eastAsia="zh-CN"/>
              </w:rPr>
              <w:t xml:space="preserve">中华人民共和国政府采购法</w:t>
            </w:r>
            <w:r>
              <w:rPr>
                <w:rFonts w:ascii="Calibri" w:hAnsi="Calibri"/>
                <w:sz w:val="24"/>
                <w:szCs w:val="24"/>
                <w:highlight w:val="none"/>
              </w:rPr>
              <w:t xml:space="preserve">》第二十二条规定的条件，包括：具有独立承担民事责任的能力；具有良好的商业信誉和健全的财务会计制度</w:t>
            </w:r>
            <w:r>
              <w:rPr>
                <w:rFonts w:hint="eastAsia" w:ascii="Calibri" w:hAnsi="Calibri"/>
                <w:sz w:val="24"/>
                <w:szCs w:val="24"/>
                <w:highlight w:val="none"/>
                <w:lang w:eastAsia="zh-CN"/>
              </w:rPr>
              <w:t xml:space="preserve">；具</w:t>
            </w:r>
            <w:r>
              <w:rPr>
                <w:rFonts w:ascii="Calibri" w:hAnsi="Calibri"/>
                <w:sz w:val="24"/>
                <w:szCs w:val="24"/>
                <w:highlight w:val="none"/>
              </w:rPr>
              <w:t xml:space="preserve">有履行合同所必需的设备和专业技术能力；有依法缴纳税收和社会保障资金的良好记录；参加政府采购活动前三年内，在经营活动中没</w:t>
            </w:r>
            <w:r>
              <w:rPr>
                <w:rFonts w:hint="eastAsia" w:ascii="Calibri" w:hAnsi="Calibri"/>
                <w:sz w:val="24"/>
                <w:szCs w:val="24"/>
                <w:highlight w:val="none"/>
              </w:rPr>
              <w:t xml:space="preserve">有</w:t>
            </w:r>
            <w:r>
              <w:rPr>
                <w:rFonts w:ascii="Calibri" w:hAnsi="Calibri"/>
                <w:sz w:val="24"/>
                <w:szCs w:val="24"/>
                <w:highlight w:val="none"/>
              </w:rPr>
              <w:t xml:space="preserve">重大违法记录；符合法律、行政法规和采购文件规定的其他条件。如有弄虚作假或其他违法违规行为</w:t>
            </w:r>
            <w:r>
              <w:rPr>
                <w:rFonts w:hint="eastAsia" w:ascii="Calibri" w:hAnsi="Calibri"/>
                <w:sz w:val="24"/>
                <w:szCs w:val="24"/>
                <w:highlight w:val="none"/>
                <w:lang w:eastAsia="zh-CN"/>
              </w:rPr>
              <w:t xml:space="preserve">，自</w:t>
            </w:r>
            <w:r>
              <w:rPr>
                <w:rFonts w:ascii="Calibri" w:hAnsi="Calibri"/>
                <w:sz w:val="24"/>
                <w:szCs w:val="24"/>
                <w:highlight w:val="none"/>
              </w:rPr>
              <w:t xml:space="preserve">愿承担一切法律责任</w:t>
            </w:r>
            <w:r>
              <w:rPr>
                <w:rFonts w:hint="eastAsia" w:ascii="Calibri" w:hAnsi="Calibri"/>
                <w:sz w:val="24"/>
                <w:szCs w:val="24"/>
                <w:highlight w:val="none"/>
                <w:lang w:eastAsia="zh-CN"/>
              </w:rPr>
              <w:t xml:space="preserve">，并</w:t>
            </w:r>
            <w:r>
              <w:rPr>
                <w:rFonts w:ascii="Calibri" w:hAnsi="Calibri"/>
                <w:sz w:val="24"/>
                <w:szCs w:val="24"/>
                <w:highlight w:val="none"/>
              </w:rPr>
              <w:t xml:space="preserve">接受各级政府采购监管部门和有权机关的审查和处罚。</w:t>
            </w:r>
            <w:r>
              <w:rPr>
                <w:highlight w:val="none"/>
              </w:rPr>
            </w:r>
            <w:r/>
          </w:p>
          <w:p>
            <w:pPr>
              <w:ind w:firstLine="480"/>
              <w:jc w:val="center"/>
              <w:spacing w:before="1680" w:line="276" w:lineRule="auto"/>
              <w:rPr>
                <w:rFonts w:ascii="Calibri" w:hAnsi="Calibri"/>
                <w:sz w:val="24"/>
                <w:szCs w:val="24"/>
                <w:highlight w:val="none"/>
              </w:rPr>
            </w:pPr>
            <w:r>
              <w:rPr>
                <w:rFonts w:hint="eastAsia" w:ascii="Calibri" w:hAnsi="Calibri"/>
                <w:sz w:val="24"/>
                <w:szCs w:val="24"/>
                <w:highlight w:val="none"/>
              </w:rPr>
              <w:t xml:space="preserve">供应商名称（盖章）：</w:t>
            </w:r>
            <w:r>
              <w:rPr>
                <w:highlight w:val="none"/>
              </w:rPr>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rPr>
              <w:t xml:space="preserve">法定代表人（签字）：</w:t>
            </w:r>
            <w:r>
              <w:rPr>
                <w:highlight w:val="none"/>
              </w:rPr>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lang w:eastAsia="zh-CN"/>
              </w:rPr>
              <w:t xml:space="preserve">二〇</w:t>
            </w:r>
            <w:r>
              <w:rPr>
                <w:rFonts w:hint="eastAsia" w:ascii="Calibri" w:hAnsi="Calibri"/>
                <w:sz w:val="24"/>
                <w:szCs w:val="24"/>
                <w:highlight w:val="none"/>
              </w:rPr>
              <w:t xml:space="preserve"> </w:t>
            </w:r>
            <w:r>
              <w:rPr>
                <w:rFonts w:ascii="Calibri" w:hAnsi="Calibri"/>
                <w:sz w:val="24"/>
                <w:szCs w:val="24"/>
                <w:highlight w:val="none"/>
              </w:rPr>
              <w:t xml:space="preserve">   </w:t>
            </w:r>
            <w:r>
              <w:rPr>
                <w:rFonts w:hint="eastAsia" w:ascii="Calibri" w:hAnsi="Calibri"/>
                <w:sz w:val="24"/>
                <w:szCs w:val="24"/>
                <w:highlight w:val="none"/>
              </w:rPr>
              <w:t xml:space="preserve">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 xml:space="preserve">日</w:t>
            </w:r>
            <w:r>
              <w:rPr>
                <w:highlight w:val="none"/>
              </w:rPr>
            </w:r>
            <w:r/>
          </w:p>
        </w:tc>
      </w:tr>
    </w:tbl>
    <w:p>
      <w:pPr>
        <w:pStyle w:val="1090"/>
        <w:spacing w:line="276" w:lineRule="auto"/>
        <w:rPr>
          <w:rFonts w:hint="eastAsia" w:ascii="华文仿宋" w:hAnsi="华文仿宋" w:eastAsia="华文仿宋" w:cs="华文仿宋"/>
          <w:b/>
          <w:color w:val="000000"/>
          <w:sz w:val="18"/>
          <w:highlight w:val="none"/>
        </w:rPr>
      </w:pPr>
      <w:r>
        <w:rPr>
          <w:rFonts w:hint="eastAsia" w:ascii="华文仿宋" w:hAnsi="华文仿宋" w:eastAsia="华文仿宋" w:cs="华文仿宋"/>
          <w:b/>
          <w:color w:val="000000"/>
          <w:sz w:val="18"/>
          <w:highlight w:val="none"/>
        </w:rPr>
      </w:r>
      <w:r>
        <w:rPr>
          <w:highlight w:val="none"/>
        </w:rPr>
      </w:r>
      <w:r/>
    </w:p>
    <w:p>
      <w:pPr>
        <w:pStyle w:val="1090"/>
        <w:spacing w:line="276" w:lineRule="auto"/>
        <w:rPr>
          <w:rFonts w:hint="eastAsia" w:ascii="华文仿宋" w:hAnsi="华文仿宋" w:eastAsia="华文仿宋" w:cs="华文仿宋"/>
          <w:b/>
          <w:color w:val="000000"/>
          <w:sz w:val="18"/>
          <w:highlight w:val="none"/>
        </w:rPr>
      </w:pPr>
      <w:r>
        <w:rPr>
          <w:rFonts w:hint="eastAsia" w:ascii="华文仿宋" w:hAnsi="华文仿宋" w:eastAsia="华文仿宋" w:cs="华文仿宋"/>
          <w:b/>
          <w:color w:val="000000"/>
          <w:sz w:val="18"/>
          <w:highlight w:val="none"/>
        </w:rPr>
      </w:r>
      <w:r>
        <w:rPr>
          <w:highlight w:val="none"/>
        </w:rPr>
      </w:r>
      <w:r/>
    </w:p>
    <w:p>
      <w:pPr>
        <w:pStyle w:val="1104"/>
        <w:spacing w:line="276" w:lineRule="auto"/>
        <w:rPr>
          <w:rFonts w:hint="eastAsia" w:ascii="华文仿宋" w:hAnsi="华文仿宋" w:eastAsia="华文仿宋" w:cs="华文仿宋"/>
          <w:color w:val="000000"/>
          <w:sz w:val="24"/>
          <w:highlight w:val="none"/>
        </w:rPr>
      </w:pPr>
      <w:r>
        <w:rPr>
          <w:rFonts w:hint="eastAsia" w:ascii="华文仿宋" w:hAnsi="华文仿宋" w:eastAsia="华文仿宋" w:cs="华文仿宋"/>
          <w:color w:val="000000"/>
          <w:sz w:val="24"/>
          <w:highlight w:val="none"/>
          <w:lang w:val="en-US"/>
        </w:rPr>
      </w:r>
      <w:r>
        <w:rPr>
          <w:highlight w:val="none"/>
        </w:rPr>
      </w:r>
      <w:r/>
    </w:p>
    <w:sectPr>
      <w:headerReference w:type="default" r:id="rId11"/>
      <w:footerReference w:type="default" r:id="rId16"/>
      <w:footnotePr/>
      <w:endnotePr/>
      <w:type w:val="nextPage"/>
      <w:pgSz w:w="11910" w:h="16840" w:orient="portrait"/>
      <w:pgMar w:top="1440" w:right="1080" w:bottom="1440" w:left="1080" w:header="878"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PingFang SC">
    <w:panose1 w:val="020B0503020202020204"/>
  </w:font>
  <w:font w:name="方正小标宋简体">
    <w:panose1 w:val="020B0503020202020204"/>
  </w:font>
  <w:font w:name="Cambria">
    <w:panose1 w:val="02040503050406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4380865</wp:posOffset>
              </wp:positionH>
              <wp:positionV relativeFrom="page">
                <wp:posOffset>490220</wp:posOffset>
              </wp:positionV>
              <wp:extent cx="2466340" cy="107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66340" cy="107315"/>
                      </a:xfrm>
                      <a:prstGeom prst="rect">
                        <a:avLst/>
                      </a:prstGeom>
                      <a:noFill/>
                      <a:ln>
                        <a:noFill/>
                      </a:ln>
                    </wps:spPr>
                    <wps:txbx>
                      <w:txbxContent>
                        <w:p>
                          <w:pPr>
                            <w:pStyle w:val="1127"/>
                            <w:jc w:val="left"/>
                            <w:rPr>
                              <w:sz w:val="17"/>
                              <w:szCs w:val="17"/>
                            </w:rPr>
                          </w:pPr>
                          <w:r>
                            <w:rPr>
                              <w:sz w:val="17"/>
                              <w:szCs w:val="17"/>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page;margin-left:344.9pt;mso-position-horizontal:absolute;mso-position-vertical-relative:page;margin-top:38.6pt;mso-position-vertical:absolute;width:194.2pt;height:8.4pt;mso-wrap-distance-left:9.0pt;mso-wrap-distance-top:0.0pt;mso-wrap-distance-right:9.0pt;mso-wrap-distance-bottom:0.0pt;visibility:visible;" filled="f" stroked="f">
              <v:textbox inset="0,0,0,0">
                <w:txbxContent>
                  <w:p>
                    <w:pPr>
                      <w:pStyle w:val="1127"/>
                      <w:jc w:val="left"/>
                      <w:rPr>
                        <w:sz w:val="17"/>
                        <w:szCs w:val="17"/>
                      </w:rPr>
                    </w:pPr>
                    <w:r>
                      <w:rPr>
                        <w:sz w:val="17"/>
                        <w:szCs w:val="17"/>
                      </w:rPr>
                    </w:r>
                    <w:r/>
                  </w:p>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link w:val="1126"/>
    <w:uiPriority w:val="1"/>
    <w:qFormat/>
    <w:pPr>
      <w:widowControl w:val="off"/>
    </w:pPr>
    <w:rPr>
      <w:rFonts w:hint="default" w:ascii="宋体" w:hAnsi="宋体" w:eastAsia="宋体" w:cs="宋体"/>
      <w:sz w:val="22"/>
      <w:szCs w:val="22"/>
      <w:lang w:val="zh-CN" w:eastAsia="zh-CN" w:bidi="zh-CN"/>
    </w:rPr>
  </w:style>
  <w:style w:type="paragraph" w:styleId="899">
    <w:name w:val="Heading 1"/>
    <w:basedOn w:val="898"/>
    <w:next w:val="898"/>
    <w:link w:val="93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3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3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3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4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4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4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4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正文文本1"/>
    <w:basedOn w:val="898"/>
    <w:uiPriority w:val="0"/>
    <w:qFormat/>
    <w:rPr>
      <w:rFonts w:ascii="楷体_GB2312" w:hAnsi="Arial" w:eastAsia="楷体_GB2312"/>
      <w:sz w:val="28"/>
      <w:szCs w:val="28"/>
    </w:rPr>
  </w:style>
  <w:style w:type="paragraph" w:styleId="911">
    <w:name w:val="toc 7"/>
    <w:basedOn w:val="898"/>
    <w:next w:val="898"/>
    <w:uiPriority w:val="39"/>
    <w:unhideWhenUsed/>
    <w:qFormat/>
    <w:pPr>
      <w:ind w:left="1701" w:right="0" w:firstLine="0"/>
      <w:spacing w:after="57"/>
    </w:pPr>
  </w:style>
  <w:style w:type="paragraph" w:styleId="912">
    <w:name w:val="Normal Indent"/>
    <w:basedOn w:val="898"/>
    <w:uiPriority w:val="0"/>
    <w:qFormat/>
    <w:pPr>
      <w:ind w:firstLine="420"/>
    </w:pPr>
    <w:rPr>
      <w:szCs w:val="20"/>
    </w:rPr>
  </w:style>
  <w:style w:type="paragraph" w:styleId="913">
    <w:name w:val="Caption"/>
    <w:basedOn w:val="898"/>
    <w:next w:val="898"/>
    <w:uiPriority w:val="35"/>
    <w:semiHidden/>
    <w:unhideWhenUsed/>
    <w:qFormat/>
    <w:pPr>
      <w:spacing w:line="276" w:lineRule="auto"/>
    </w:pPr>
    <w:rPr>
      <w:b/>
      <w:bCs/>
      <w:color w:val="4f81bd" w:themeColor="accent1"/>
      <w:sz w:val="18"/>
      <w:szCs w:val="18"/>
    </w:rPr>
  </w:style>
  <w:style w:type="paragraph" w:styleId="914">
    <w:name w:val="Body Text Indent"/>
    <w:basedOn w:val="898"/>
    <w:next w:val="915"/>
    <w:uiPriority w:val="99"/>
    <w:qFormat/>
    <w:pPr>
      <w:ind w:firstLine="403"/>
      <w:spacing w:line="440" w:lineRule="exact"/>
    </w:pPr>
    <w:rPr>
      <w:rFonts w:ascii="宋体" w:hAnsi="宋体" w:cs="宋体"/>
      <w:sz w:val="20"/>
      <w:szCs w:val="20"/>
    </w:rPr>
  </w:style>
  <w:style w:type="paragraph" w:styleId="915">
    <w:name w:val="envelope return"/>
    <w:basedOn w:val="898"/>
    <w:uiPriority w:val="0"/>
    <w:unhideWhenUsed/>
    <w:qFormat/>
    <w:rPr>
      <w:rFonts w:ascii="Arial" w:hAnsi="Arial"/>
      <w:szCs w:val="20"/>
    </w:rPr>
  </w:style>
  <w:style w:type="paragraph" w:styleId="916">
    <w:name w:val="toc 5"/>
    <w:basedOn w:val="898"/>
    <w:next w:val="898"/>
    <w:uiPriority w:val="39"/>
    <w:unhideWhenUsed/>
    <w:qFormat/>
    <w:pPr>
      <w:ind w:left="1134" w:right="0" w:firstLine="0"/>
      <w:spacing w:after="57"/>
    </w:pPr>
  </w:style>
  <w:style w:type="paragraph" w:styleId="917">
    <w:name w:val="toc 3"/>
    <w:basedOn w:val="898"/>
    <w:next w:val="898"/>
    <w:uiPriority w:val="39"/>
    <w:unhideWhenUsed/>
    <w:qFormat/>
    <w:pPr>
      <w:ind w:left="567" w:right="0" w:firstLine="0"/>
      <w:spacing w:after="57"/>
    </w:pPr>
  </w:style>
  <w:style w:type="paragraph" w:styleId="918">
    <w:name w:val="toc 8"/>
    <w:basedOn w:val="898"/>
    <w:next w:val="898"/>
    <w:uiPriority w:val="39"/>
    <w:unhideWhenUsed/>
    <w:qFormat/>
    <w:pPr>
      <w:ind w:left="1984" w:right="0" w:firstLine="0"/>
      <w:spacing w:after="57"/>
    </w:pPr>
  </w:style>
  <w:style w:type="paragraph" w:styleId="919">
    <w:name w:val="endnote text"/>
    <w:basedOn w:val="898"/>
    <w:link w:val="1080"/>
    <w:uiPriority w:val="99"/>
    <w:semiHidden/>
    <w:unhideWhenUsed/>
    <w:qFormat/>
    <w:pPr>
      <w:spacing w:after="0" w:line="240" w:lineRule="auto"/>
    </w:pPr>
    <w:rPr>
      <w:sz w:val="20"/>
    </w:rPr>
  </w:style>
  <w:style w:type="paragraph" w:styleId="920">
    <w:name w:val="Footer"/>
    <w:basedOn w:val="898"/>
    <w:link w:val="953"/>
    <w:uiPriority w:val="99"/>
    <w:unhideWhenUsed/>
    <w:qFormat/>
    <w:pPr>
      <w:spacing w:after="0" w:line="240" w:lineRule="auto"/>
      <w:tabs>
        <w:tab w:val="center" w:pos="7143" w:leader="none"/>
        <w:tab w:val="right" w:pos="14287" w:leader="none"/>
      </w:tabs>
    </w:pPr>
  </w:style>
  <w:style w:type="paragraph" w:styleId="921">
    <w:name w:val="Header"/>
    <w:basedOn w:val="898"/>
    <w:link w:val="951"/>
    <w:uiPriority w:val="99"/>
    <w:unhideWhenUsed/>
    <w:qFormat/>
    <w:pPr>
      <w:spacing w:after="0" w:line="240" w:lineRule="auto"/>
      <w:tabs>
        <w:tab w:val="center" w:pos="7143" w:leader="none"/>
        <w:tab w:val="right" w:pos="14287" w:leader="none"/>
      </w:tabs>
    </w:pPr>
  </w:style>
  <w:style w:type="paragraph" w:styleId="922">
    <w:name w:val="toc 1"/>
    <w:basedOn w:val="898"/>
    <w:next w:val="898"/>
    <w:uiPriority w:val="39"/>
    <w:unhideWhenUsed/>
    <w:qFormat/>
    <w:pPr>
      <w:ind w:left="0" w:right="0" w:firstLine="0"/>
      <w:spacing w:after="57"/>
    </w:pPr>
  </w:style>
  <w:style w:type="paragraph" w:styleId="923">
    <w:name w:val="toc 4"/>
    <w:basedOn w:val="898"/>
    <w:next w:val="898"/>
    <w:uiPriority w:val="39"/>
    <w:unhideWhenUsed/>
    <w:qFormat/>
    <w:pPr>
      <w:ind w:left="850" w:right="0" w:firstLine="0"/>
      <w:spacing w:after="57"/>
    </w:pPr>
  </w:style>
  <w:style w:type="paragraph" w:styleId="924">
    <w:name w:val="Subtitle"/>
    <w:basedOn w:val="898"/>
    <w:next w:val="898"/>
    <w:link w:val="946"/>
    <w:uiPriority w:val="11"/>
    <w:qFormat/>
    <w:pPr>
      <w:spacing w:before="200" w:after="200"/>
    </w:pPr>
    <w:rPr>
      <w:sz w:val="24"/>
      <w:szCs w:val="24"/>
    </w:rPr>
  </w:style>
  <w:style w:type="paragraph" w:styleId="925">
    <w:name w:val="footnote text"/>
    <w:basedOn w:val="898"/>
    <w:link w:val="1079"/>
    <w:uiPriority w:val="99"/>
    <w:semiHidden/>
    <w:unhideWhenUsed/>
    <w:qFormat/>
    <w:pPr>
      <w:spacing w:after="40" w:line="240" w:lineRule="auto"/>
    </w:pPr>
    <w:rPr>
      <w:sz w:val="18"/>
    </w:rPr>
  </w:style>
  <w:style w:type="paragraph" w:styleId="926">
    <w:name w:val="toc 6"/>
    <w:basedOn w:val="898"/>
    <w:next w:val="898"/>
    <w:uiPriority w:val="39"/>
    <w:unhideWhenUsed/>
    <w:qFormat/>
    <w:pPr>
      <w:ind w:left="1417" w:right="0" w:firstLine="0"/>
      <w:spacing w:after="57"/>
    </w:pPr>
  </w:style>
  <w:style w:type="paragraph" w:styleId="927">
    <w:name w:val="table of figures"/>
    <w:basedOn w:val="898"/>
    <w:next w:val="898"/>
    <w:uiPriority w:val="99"/>
    <w:unhideWhenUsed/>
    <w:qFormat/>
    <w:pPr>
      <w:spacing w:after="0" w:afterAutospacing="0"/>
    </w:pPr>
  </w:style>
  <w:style w:type="paragraph" w:styleId="928">
    <w:name w:val="toc 2"/>
    <w:basedOn w:val="898"/>
    <w:next w:val="898"/>
    <w:uiPriority w:val="39"/>
    <w:unhideWhenUsed/>
    <w:qFormat/>
    <w:pPr>
      <w:ind w:left="283" w:right="0" w:firstLine="0"/>
      <w:spacing w:after="57"/>
    </w:pPr>
  </w:style>
  <w:style w:type="paragraph" w:styleId="929">
    <w:name w:val="toc 9"/>
    <w:basedOn w:val="898"/>
    <w:next w:val="898"/>
    <w:uiPriority w:val="39"/>
    <w:unhideWhenUsed/>
    <w:qFormat/>
    <w:pPr>
      <w:ind w:left="2268" w:right="0" w:firstLine="0"/>
      <w:spacing w:after="57"/>
    </w:pPr>
  </w:style>
  <w:style w:type="paragraph" w:styleId="930">
    <w:name w:val="Title"/>
    <w:basedOn w:val="898"/>
    <w:next w:val="898"/>
    <w:link w:val="945"/>
    <w:uiPriority w:val="10"/>
    <w:qFormat/>
    <w:pPr>
      <w:contextualSpacing/>
      <w:spacing w:before="300" w:after="200"/>
    </w:pPr>
    <w:rPr>
      <w:sz w:val="48"/>
      <w:szCs w:val="48"/>
    </w:rPr>
  </w:style>
  <w:style w:type="paragraph" w:styleId="931">
    <w:name w:val="Body Text First Indent 2"/>
    <w:basedOn w:val="914"/>
    <w:next w:val="898"/>
    <w:uiPriority w:val="0"/>
    <w:qFormat/>
    <w:pPr>
      <w:ind w:firstLine="200"/>
      <w:spacing w:line="360" w:lineRule="auto"/>
    </w:pPr>
    <w:rPr>
      <w:rFonts w:cs="Times New Roman"/>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ndnote reference"/>
    <w:uiPriority w:val="99"/>
    <w:semiHidden/>
    <w:unhideWhenUsed/>
    <w:qFormat/>
    <w:rPr>
      <w:vertAlign w:val="superscript"/>
    </w:rPr>
  </w:style>
  <w:style w:type="character" w:styleId="934">
    <w:name w:val="Hyperlink"/>
    <w:uiPriority w:val="99"/>
    <w:unhideWhenUsed/>
    <w:qFormat/>
    <w:rPr>
      <w:color w:val="0000ff" w:themeColor="hyperlink"/>
      <w:u w:val="single"/>
    </w:rPr>
  </w:style>
  <w:style w:type="character" w:styleId="935">
    <w:name w:val="footnote reference"/>
    <w:uiPriority w:val="99"/>
    <w:unhideWhenUsed/>
    <w:qFormat/>
    <w:rPr>
      <w:vertAlign w:val="superscript"/>
    </w:rPr>
  </w:style>
  <w:style w:type="character" w:styleId="936" w:customStyle="1">
    <w:name w:val="Heading 1 Char"/>
    <w:link w:val="899"/>
    <w:uiPriority w:val="9"/>
    <w:qFormat/>
    <w:rPr>
      <w:rFonts w:ascii="Arial" w:hAnsi="Arial" w:eastAsia="Arial" w:cs="Arial"/>
      <w:sz w:val="40"/>
      <w:szCs w:val="40"/>
    </w:rPr>
  </w:style>
  <w:style w:type="character" w:styleId="937" w:customStyle="1">
    <w:name w:val="Heading 2 Char"/>
    <w:link w:val="900"/>
    <w:uiPriority w:val="9"/>
    <w:qFormat/>
    <w:rPr>
      <w:rFonts w:ascii="Arial" w:hAnsi="Arial" w:eastAsia="Arial" w:cs="Arial"/>
      <w:sz w:val="34"/>
    </w:rPr>
  </w:style>
  <w:style w:type="character" w:styleId="938" w:customStyle="1">
    <w:name w:val="Heading 3 Char"/>
    <w:link w:val="901"/>
    <w:uiPriority w:val="9"/>
    <w:qFormat/>
    <w:rPr>
      <w:rFonts w:ascii="Arial" w:hAnsi="Arial" w:eastAsia="Arial" w:cs="Arial"/>
      <w:sz w:val="30"/>
      <w:szCs w:val="30"/>
    </w:rPr>
  </w:style>
  <w:style w:type="character" w:styleId="939" w:customStyle="1">
    <w:name w:val="Heading 4 Char"/>
    <w:link w:val="902"/>
    <w:uiPriority w:val="9"/>
    <w:qFormat/>
    <w:rPr>
      <w:rFonts w:ascii="Arial" w:hAnsi="Arial" w:eastAsia="Arial" w:cs="Arial"/>
      <w:b/>
      <w:bCs/>
      <w:sz w:val="26"/>
      <w:szCs w:val="26"/>
    </w:rPr>
  </w:style>
  <w:style w:type="character" w:styleId="940" w:customStyle="1">
    <w:name w:val="Heading 5 Char"/>
    <w:link w:val="903"/>
    <w:uiPriority w:val="9"/>
    <w:qFormat/>
    <w:rPr>
      <w:rFonts w:ascii="Arial" w:hAnsi="Arial" w:eastAsia="Arial" w:cs="Arial"/>
      <w:b/>
      <w:bCs/>
      <w:sz w:val="24"/>
      <w:szCs w:val="24"/>
    </w:rPr>
  </w:style>
  <w:style w:type="character" w:styleId="941" w:customStyle="1">
    <w:name w:val="Heading 6 Char"/>
    <w:link w:val="904"/>
    <w:uiPriority w:val="9"/>
    <w:qFormat/>
    <w:rPr>
      <w:rFonts w:ascii="Arial" w:hAnsi="Arial" w:eastAsia="Arial" w:cs="Arial"/>
      <w:b/>
      <w:bCs/>
      <w:sz w:val="22"/>
      <w:szCs w:val="22"/>
    </w:rPr>
  </w:style>
  <w:style w:type="character" w:styleId="942" w:customStyle="1">
    <w:name w:val="Heading 7 Char"/>
    <w:link w:val="905"/>
    <w:uiPriority w:val="9"/>
    <w:qFormat/>
    <w:rPr>
      <w:rFonts w:ascii="Arial" w:hAnsi="Arial" w:eastAsia="Arial" w:cs="Arial"/>
      <w:b/>
      <w:bCs/>
      <w:i/>
      <w:iCs/>
      <w:sz w:val="22"/>
      <w:szCs w:val="22"/>
    </w:rPr>
  </w:style>
  <w:style w:type="character" w:styleId="943" w:customStyle="1">
    <w:name w:val="Heading 8 Char"/>
    <w:link w:val="906"/>
    <w:uiPriority w:val="9"/>
    <w:qFormat/>
    <w:rPr>
      <w:rFonts w:ascii="Arial" w:hAnsi="Arial" w:eastAsia="Arial" w:cs="Arial"/>
      <w:i/>
      <w:iCs/>
      <w:sz w:val="22"/>
      <w:szCs w:val="22"/>
    </w:rPr>
  </w:style>
  <w:style w:type="character" w:styleId="944" w:customStyle="1">
    <w:name w:val="Heading 9 Char"/>
    <w:link w:val="907"/>
    <w:uiPriority w:val="9"/>
    <w:qFormat/>
    <w:rPr>
      <w:rFonts w:ascii="Arial" w:hAnsi="Arial" w:eastAsia="Arial" w:cs="Arial"/>
      <w:i/>
      <w:iCs/>
      <w:sz w:val="21"/>
      <w:szCs w:val="21"/>
    </w:rPr>
  </w:style>
  <w:style w:type="character" w:styleId="945" w:customStyle="1">
    <w:name w:val="Title Char"/>
    <w:link w:val="930"/>
    <w:uiPriority w:val="10"/>
    <w:qFormat/>
    <w:rPr>
      <w:sz w:val="48"/>
      <w:szCs w:val="48"/>
    </w:rPr>
  </w:style>
  <w:style w:type="character" w:styleId="946" w:customStyle="1">
    <w:name w:val="Subtitle Char"/>
    <w:link w:val="924"/>
    <w:uiPriority w:val="11"/>
    <w:qFormat/>
    <w:rPr>
      <w:sz w:val="24"/>
      <w:szCs w:val="24"/>
    </w:rPr>
  </w:style>
  <w:style w:type="paragraph" w:styleId="947">
    <w:name w:val="Quote"/>
    <w:basedOn w:val="898"/>
    <w:next w:val="898"/>
    <w:link w:val="948"/>
    <w:uiPriority w:val="29"/>
    <w:qFormat/>
    <w:pPr>
      <w:ind w:left="720" w:right="720"/>
    </w:pPr>
    <w:rPr>
      <w:i/>
    </w:rPr>
  </w:style>
  <w:style w:type="character" w:styleId="948" w:customStyle="1">
    <w:name w:val="Quote Char"/>
    <w:link w:val="947"/>
    <w:uiPriority w:val="29"/>
    <w:qFormat/>
    <w:rPr>
      <w:i/>
    </w:rPr>
  </w:style>
  <w:style w:type="paragraph" w:styleId="949">
    <w:name w:val="Intense Quote"/>
    <w:basedOn w:val="898"/>
    <w:next w:val="898"/>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Intense Quote Char"/>
    <w:link w:val="949"/>
    <w:uiPriority w:val="30"/>
    <w:qFormat/>
    <w:rPr>
      <w:i/>
    </w:rPr>
  </w:style>
  <w:style w:type="character" w:styleId="951" w:customStyle="1">
    <w:name w:val="Header Char"/>
    <w:link w:val="921"/>
    <w:uiPriority w:val="99"/>
    <w:qFormat/>
  </w:style>
  <w:style w:type="character" w:styleId="952" w:customStyle="1">
    <w:name w:val="Footer Char"/>
    <w:link w:val="920"/>
    <w:uiPriority w:val="99"/>
    <w:qFormat/>
  </w:style>
  <w:style w:type="character" w:styleId="953" w:customStyle="1">
    <w:name w:val="Caption Char"/>
    <w:link w:val="920"/>
    <w:uiPriority w:val="99"/>
    <w:qFormat/>
  </w:style>
  <w:style w:type="table" w:styleId="9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link w:val="925"/>
    <w:uiPriority w:val="99"/>
    <w:qFormat/>
    <w:rPr>
      <w:sz w:val="18"/>
    </w:rPr>
  </w:style>
  <w:style w:type="character" w:styleId="1080" w:customStyle="1">
    <w:name w:val="Endnote Text Char"/>
    <w:link w:val="919"/>
    <w:uiPriority w:val="99"/>
    <w:qFormat/>
    <w:rPr>
      <w:sz w:val="20"/>
    </w:rPr>
  </w:style>
  <w:style w:type="paragraph" w:styleId="1081" w:customStyle="1">
    <w:name w:val="TOC Heading"/>
    <w:uiPriority w:val="39"/>
    <w:unhideWhenUsed/>
    <w:qFormat/>
    <w:rPr>
      <w:rFonts w:hint="default" w:ascii="Times New Roman" w:hAnsi="Times New Roman" w:eastAsia="宋体" w:cs="Times New Roman"/>
    </w:rPr>
  </w:style>
  <w:style w:type="paragraph" w:styleId="1082" w:customStyle="1">
    <w:name w:val="标题 11"/>
    <w:basedOn w:val="898"/>
    <w:next w:val="898"/>
    <w:uiPriority w:val="1"/>
    <w:qFormat/>
    <w:pPr>
      <w:ind w:left="8"/>
      <w:jc w:val="center"/>
      <w:outlineLvl w:val="0"/>
    </w:pPr>
    <w:rPr>
      <w:rFonts w:ascii="黑体" w:hAnsi="黑体" w:eastAsia="黑体" w:cs="黑体"/>
      <w:sz w:val="30"/>
      <w:szCs w:val="30"/>
    </w:rPr>
  </w:style>
  <w:style w:type="paragraph" w:styleId="1083" w:customStyle="1">
    <w:name w:val="标题 21"/>
    <w:basedOn w:val="898"/>
    <w:next w:val="898"/>
    <w:uiPriority w:val="1"/>
    <w:qFormat/>
    <w:pPr>
      <w:ind w:left="323"/>
      <w:outlineLvl w:val="1"/>
    </w:pPr>
    <w:rPr>
      <w:b/>
      <w:bCs/>
      <w:sz w:val="21"/>
      <w:szCs w:val="21"/>
    </w:rPr>
  </w:style>
  <w:style w:type="paragraph" w:styleId="1084" w:customStyle="1">
    <w:name w:val="标题 31"/>
    <w:basedOn w:val="898"/>
    <w:next w:val="898"/>
    <w:uiPriority w:val="0"/>
    <w:unhideWhenUsed/>
    <w:qFormat/>
    <w:pPr>
      <w:keepLines/>
      <w:keepNext/>
      <w:spacing w:before="260" w:after="260" w:line="416" w:lineRule="auto"/>
      <w:outlineLvl w:val="2"/>
    </w:pPr>
    <w:rPr>
      <w:b/>
      <w:bCs/>
      <w:sz w:val="32"/>
      <w:szCs w:val="32"/>
    </w:rPr>
  </w:style>
  <w:style w:type="paragraph" w:styleId="1085" w:customStyle="1">
    <w:name w:val="标题 41"/>
    <w:basedOn w:val="898"/>
    <w:next w:val="898"/>
    <w:uiPriority w:val="0"/>
    <w:qFormat/>
    <w:pPr>
      <w:keepLines/>
      <w:keepNext/>
      <w:spacing w:before="280" w:after="290" w:line="376" w:lineRule="auto"/>
      <w:widowControl/>
      <w:outlineLvl w:val="3"/>
    </w:pPr>
    <w:rPr>
      <w:rFonts w:ascii="Cambria" w:hAnsi="Cambria" w:cs="Times New Roman"/>
      <w:b/>
      <w:bCs/>
      <w:sz w:val="28"/>
      <w:szCs w:val="28"/>
    </w:rPr>
  </w:style>
  <w:style w:type="character" w:styleId="1086" w:customStyle="1">
    <w:name w:val="默认段落字体1"/>
    <w:link w:val="898"/>
    <w:uiPriority w:val="1"/>
    <w:unhideWhenUsed/>
    <w:qFormat/>
  </w:style>
  <w:style w:type="table" w:styleId="1087" w:customStyle="1">
    <w:name w:val="普通表格1"/>
    <w:uiPriority w:val="99"/>
    <w:unhideWhenUsed/>
    <w:qFormat/>
    <w:tblPr/>
  </w:style>
  <w:style w:type="paragraph" w:styleId="1088" w:customStyle="1">
    <w:name w:val="正文缩进1"/>
    <w:basedOn w:val="898"/>
    <w:uiPriority w:val="0"/>
    <w:qFormat/>
    <w:pPr>
      <w:ind w:firstLine="420"/>
    </w:pPr>
  </w:style>
  <w:style w:type="paragraph" w:styleId="1089" w:customStyle="1">
    <w:name w:val="批注文字1"/>
    <w:basedOn w:val="898"/>
    <w:uiPriority w:val="0"/>
    <w:semiHidden/>
    <w:qFormat/>
    <w:rPr>
      <w:szCs w:val="20"/>
    </w:rPr>
  </w:style>
  <w:style w:type="paragraph" w:styleId="1090" w:customStyle="1">
    <w:name w:val="正文文本11"/>
    <w:basedOn w:val="898"/>
    <w:link w:val="1091"/>
    <w:uiPriority w:val="1"/>
    <w:qFormat/>
    <w:rPr>
      <w:sz w:val="21"/>
      <w:szCs w:val="21"/>
    </w:rPr>
  </w:style>
  <w:style w:type="character" w:styleId="1091" w:customStyle="1">
    <w:name w:val="正文文本 字符"/>
    <w:basedOn w:val="1086"/>
    <w:link w:val="1090"/>
    <w:uiPriority w:val="1"/>
    <w:qFormat/>
    <w:rPr>
      <w:rFonts w:ascii="宋体" w:hAnsi="宋体" w:eastAsia="宋体" w:cs="宋体"/>
      <w:sz w:val="21"/>
      <w:szCs w:val="21"/>
      <w:lang w:val="zh-CN" w:bidi="zh-CN"/>
    </w:rPr>
  </w:style>
  <w:style w:type="paragraph" w:styleId="1092" w:customStyle="1">
    <w:name w:val="正文文本缩进1"/>
    <w:basedOn w:val="898"/>
    <w:next w:val="1093"/>
    <w:uiPriority w:val="99"/>
    <w:qFormat/>
    <w:pPr>
      <w:ind w:firstLine="403"/>
      <w:spacing w:line="440" w:lineRule="exact"/>
    </w:pPr>
    <w:rPr>
      <w:rFonts w:ascii="宋体" w:hAnsi="宋体" w:cs="宋体"/>
      <w:sz w:val="20"/>
      <w:szCs w:val="20"/>
    </w:rPr>
  </w:style>
  <w:style w:type="paragraph" w:styleId="1093" w:customStyle="1">
    <w:name w:val="寄信人地址1"/>
    <w:basedOn w:val="898"/>
    <w:uiPriority w:val="0"/>
    <w:unhideWhenUsed/>
    <w:qFormat/>
    <w:rPr>
      <w:rFonts w:ascii="Arial" w:hAnsi="Arial"/>
      <w:szCs w:val="20"/>
    </w:rPr>
  </w:style>
  <w:style w:type="paragraph" w:styleId="1094" w:customStyle="1">
    <w:name w:val="纯文本1"/>
    <w:basedOn w:val="898"/>
    <w:uiPriority w:val="0"/>
    <w:qFormat/>
    <w:rPr>
      <w:rFonts w:hAnsi="Courier New" w:cs="楷体_GB2312"/>
      <w:szCs w:val="21"/>
    </w:rPr>
  </w:style>
  <w:style w:type="paragraph" w:styleId="1095" w:customStyle="1">
    <w:name w:val="页脚1"/>
    <w:basedOn w:val="898"/>
    <w:uiPriority w:val="0"/>
    <w:qFormat/>
    <w:pPr>
      <w:tabs>
        <w:tab w:val="center" w:pos="4153" w:leader="none"/>
        <w:tab w:val="right" w:pos="8306" w:leader="none"/>
      </w:tabs>
    </w:pPr>
    <w:rPr>
      <w:sz w:val="18"/>
    </w:rPr>
  </w:style>
  <w:style w:type="paragraph" w:styleId="1096" w:customStyle="1">
    <w:name w:val="页眉1"/>
    <w:basedOn w:val="898"/>
    <w:link w:val="1097"/>
    <w:uiPriority w:val="0"/>
    <w:qFormat/>
    <w:pPr>
      <w:jc w:val="center"/>
      <w:tabs>
        <w:tab w:val="center" w:pos="4153" w:leader="none"/>
        <w:tab w:val="right" w:pos="8306" w:leader="none"/>
      </w:tabs>
      <w:pBdr>
        <w:bottom w:val="single" w:color="000000" w:sz="6" w:space="1"/>
      </w:pBdr>
    </w:pPr>
    <w:rPr>
      <w:sz w:val="18"/>
      <w:szCs w:val="18"/>
    </w:rPr>
  </w:style>
  <w:style w:type="character" w:styleId="1097" w:customStyle="1">
    <w:name w:val="页眉 字符"/>
    <w:basedOn w:val="1086"/>
    <w:link w:val="1096"/>
    <w:uiPriority w:val="0"/>
    <w:qFormat/>
    <w:rPr>
      <w:rFonts w:ascii="宋体" w:hAnsi="宋体" w:eastAsia="宋体" w:cs="宋体"/>
      <w:sz w:val="18"/>
      <w:szCs w:val="18"/>
      <w:lang w:val="zh-CN" w:bidi="zh-CN"/>
    </w:rPr>
  </w:style>
  <w:style w:type="paragraph" w:styleId="1098" w:customStyle="1">
    <w:name w:val="目录 11"/>
    <w:basedOn w:val="898"/>
    <w:next w:val="898"/>
    <w:uiPriority w:val="1"/>
    <w:qFormat/>
    <w:pPr>
      <w:ind w:left="323"/>
      <w:spacing w:before="43"/>
    </w:pPr>
    <w:rPr>
      <w:rFonts w:ascii="黑体" w:hAnsi="黑体" w:eastAsia="黑体" w:cs="黑体"/>
      <w:sz w:val="21"/>
      <w:szCs w:val="21"/>
    </w:rPr>
  </w:style>
  <w:style w:type="paragraph" w:styleId="1099" w:customStyle="1">
    <w:name w:val="目录 21"/>
    <w:basedOn w:val="898"/>
    <w:next w:val="898"/>
    <w:uiPriority w:val="1"/>
    <w:qFormat/>
    <w:pPr>
      <w:ind w:left="743"/>
      <w:spacing w:before="43"/>
    </w:pPr>
    <w:rPr>
      <w:sz w:val="21"/>
      <w:szCs w:val="21"/>
    </w:rPr>
  </w:style>
  <w:style w:type="paragraph" w:styleId="1100" w:customStyle="1">
    <w:name w:val="普通(网站)1"/>
    <w:basedOn w:val="898"/>
    <w:uiPriority w:val="99"/>
    <w:qFormat/>
    <w:pPr>
      <w:spacing w:before="100" w:beforeAutospacing="1" w:after="100" w:afterAutospacing="1"/>
      <w:widowControl/>
    </w:pPr>
    <w:rPr>
      <w:rFonts w:cs="Times New Roman"/>
      <w:sz w:val="24"/>
    </w:rPr>
  </w:style>
  <w:style w:type="paragraph" w:styleId="1101" w:customStyle="1">
    <w:name w:val="正文首行缩进 21"/>
    <w:basedOn w:val="1092"/>
    <w:next w:val="898"/>
    <w:uiPriority w:val="0"/>
    <w:qFormat/>
    <w:pPr>
      <w:ind w:firstLine="200"/>
      <w:spacing w:line="360" w:lineRule="auto"/>
    </w:pPr>
    <w:rPr>
      <w:rFonts w:cs="Times New Roman"/>
    </w:rPr>
  </w:style>
  <w:style w:type="table" w:styleId="1102" w:customStyle="1">
    <w:name w:val="网格型11"/>
    <w:basedOn w:val="1087"/>
    <w:uiPriority w:val="0"/>
    <w:qFormat/>
    <w:pPr>
      <w:jc w:val="both"/>
      <w:widowControl w:val="off"/>
    </w:pPr>
    <w:rPr>
      <w:rFonts w:ascii="Calibri" w:hAnsi="Calibri" w:eastAsia="宋体"/>
    </w:rPr>
    <w:tblPr/>
  </w:style>
  <w:style w:type="character" w:styleId="1103" w:customStyle="1">
    <w:name w:val="要点1"/>
    <w:link w:val="898"/>
    <w:uiPriority w:val="22"/>
    <w:qFormat/>
    <w:rPr>
      <w:b/>
      <w:bCs/>
    </w:rPr>
  </w:style>
  <w:style w:type="paragraph" w:styleId="1104">
    <w:name w:val="List Paragraph"/>
    <w:basedOn w:val="898"/>
    <w:next w:val="898"/>
    <w:uiPriority w:val="1"/>
    <w:qFormat/>
    <w:pPr>
      <w:ind w:left="323" w:firstLine="420"/>
    </w:pPr>
  </w:style>
  <w:style w:type="table" w:styleId="1105" w:customStyle="1">
    <w:name w:val="Table Normal"/>
    <w:uiPriority w:val="2"/>
    <w:unhideWhenUsed/>
    <w:qFormat/>
    <w:tblPr/>
  </w:style>
  <w:style w:type="paragraph" w:styleId="1106" w:customStyle="1">
    <w:name w:val="Table Paragraph"/>
    <w:basedOn w:val="898"/>
    <w:uiPriority w:val="1"/>
    <w:qFormat/>
  </w:style>
  <w:style w:type="paragraph" w:styleId="1107" w:customStyle="1">
    <w:name w:val="TOC 标题1"/>
    <w:basedOn w:val="1082"/>
    <w:next w:val="898"/>
    <w:uiPriority w:val="0"/>
    <w:qFormat/>
    <w:pPr>
      <w:outlineLvl w:val="9"/>
    </w:pPr>
  </w:style>
  <w:style w:type="paragraph" w:styleId="1108" w:customStyle="1">
    <w:name w:val="Body text|1"/>
    <w:basedOn w:val="898"/>
    <w:uiPriority w:val="0"/>
    <w:qFormat/>
    <w:pPr>
      <w:ind w:firstLine="400"/>
      <w:spacing w:line="377" w:lineRule="auto"/>
    </w:pPr>
    <w:rPr>
      <w:lang w:val="zh-TW" w:eastAsia="zh-TW" w:bidi="zh-TW"/>
    </w:rPr>
  </w:style>
  <w:style w:type="paragraph" w:styleId="1109" w:customStyle="1">
    <w:name w:val="p"/>
    <w:basedOn w:val="898"/>
    <w:uiPriority w:val="0"/>
    <w:qFormat/>
    <w:pPr>
      <w:spacing w:before="100" w:beforeAutospacing="1" w:after="100" w:afterAutospacing="1"/>
      <w:widowControl/>
    </w:pPr>
    <w:rPr>
      <w:sz w:val="24"/>
      <w:szCs w:val="24"/>
      <w:lang w:val="en-US" w:bidi="ar-SA"/>
    </w:rPr>
  </w:style>
  <w:style w:type="paragraph" w:styleId="1110" w:customStyle="1">
    <w:name w:val="首行缩进"/>
    <w:basedOn w:val="898"/>
    <w:uiPriority w:val="99"/>
    <w:qFormat/>
    <w:pPr>
      <w:ind w:firstLine="480"/>
    </w:pPr>
    <w:rPr>
      <w:rFonts w:ascii="Calibri" w:hAnsi="Calibri" w:cs="Times New Roman"/>
      <w:szCs w:val="20"/>
    </w:rPr>
  </w:style>
  <w:style w:type="character" w:styleId="1111" w:customStyle="1">
    <w:name w:val="custom-tag-placeholder-class"/>
    <w:basedOn w:val="1086"/>
    <w:link w:val="898"/>
    <w:uiPriority w:val="0"/>
    <w:qFormat/>
  </w:style>
  <w:style w:type="paragraph" w:styleId="1112" w:customStyle="1">
    <w:name w:val="列出段落11"/>
    <w:basedOn w:val="898"/>
    <w:uiPriority w:val="0"/>
    <w:qFormat/>
    <w:pPr>
      <w:ind w:firstLine="420"/>
    </w:pPr>
    <w:rPr>
      <w:rFonts w:ascii="Calibri" w:hAnsi="Calibri"/>
    </w:rPr>
  </w:style>
  <w:style w:type="table" w:styleId="1113" w:customStyle="1">
    <w:name w:val="网格型1"/>
    <w:basedOn w:val="1087"/>
    <w:uiPriority w:val="0"/>
    <w:qFormat/>
    <w:pPr>
      <w:jc w:val="both"/>
      <w:widowControl w:val="off"/>
    </w:pPr>
    <w:rPr>
      <w:rFonts w:ascii="Calibri" w:hAnsi="Calibri" w:eastAsia="宋体"/>
    </w:rPr>
    <w:tblPr/>
  </w:style>
  <w:style w:type="table" w:styleId="1114" w:customStyle="1">
    <w:name w:val="网格型2"/>
    <w:basedOn w:val="1087"/>
    <w:uiPriority w:val="0"/>
    <w:qFormat/>
    <w:pPr>
      <w:jc w:val="both"/>
      <w:widowControl w:val="off"/>
    </w:pPr>
    <w:rPr>
      <w:rFonts w:ascii="Calibri" w:hAnsi="Calibri" w:eastAsia="宋体"/>
    </w:rPr>
    <w:tblPr/>
  </w:style>
  <w:style w:type="table" w:styleId="1115" w:customStyle="1">
    <w:name w:val="网格型3"/>
    <w:basedOn w:val="1087"/>
    <w:uiPriority w:val="0"/>
    <w:qFormat/>
    <w:pPr>
      <w:jc w:val="both"/>
      <w:widowControl w:val="off"/>
    </w:pPr>
    <w:rPr>
      <w:rFonts w:ascii="Calibri" w:hAnsi="Calibri" w:eastAsia="宋体"/>
    </w:rPr>
    <w:tblPr/>
  </w:style>
  <w:style w:type="table" w:styleId="1116" w:customStyle="1">
    <w:name w:val="网格型4"/>
    <w:basedOn w:val="1087"/>
    <w:uiPriority w:val="0"/>
    <w:qFormat/>
    <w:pPr>
      <w:jc w:val="both"/>
      <w:widowControl w:val="off"/>
    </w:pPr>
    <w:rPr>
      <w:rFonts w:ascii="Calibri" w:hAnsi="Calibri" w:eastAsia="宋体"/>
    </w:rPr>
    <w:tblPr/>
  </w:style>
  <w:style w:type="paragraph" w:styleId="1117">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8" w:customStyle="1">
    <w:name w:val="font41"/>
    <w:basedOn w:val="1086"/>
    <w:link w:val="898"/>
    <w:uiPriority w:val="0"/>
    <w:qFormat/>
    <w:rPr>
      <w:rFonts w:hint="eastAsia" w:ascii="宋体" w:hAnsi="宋体" w:eastAsia="宋体" w:cs="宋体"/>
      <w:b/>
      <w:bCs/>
      <w:color w:val="000000"/>
      <w:sz w:val="21"/>
      <w:szCs w:val="21"/>
      <w:u w:val="none"/>
    </w:rPr>
  </w:style>
  <w:style w:type="character" w:styleId="1119" w:customStyle="1">
    <w:name w:val="font21"/>
    <w:basedOn w:val="1086"/>
    <w:link w:val="898"/>
    <w:uiPriority w:val="0"/>
    <w:qFormat/>
    <w:rPr>
      <w:rFonts w:hint="eastAsia" w:ascii="宋体" w:hAnsi="宋体" w:eastAsia="宋体" w:cs="宋体"/>
      <w:color w:val="000000"/>
      <w:sz w:val="21"/>
      <w:szCs w:val="21"/>
      <w:u w:val="none"/>
    </w:rPr>
  </w:style>
  <w:style w:type="character" w:styleId="1120" w:customStyle="1">
    <w:name w:val="font31"/>
    <w:basedOn w:val="1086"/>
    <w:link w:val="898"/>
    <w:uiPriority w:val="0"/>
    <w:qFormat/>
    <w:rPr>
      <w:rFonts w:ascii="方正小标宋简体" w:hAnsi="方正小标宋简体" w:eastAsia="方正小标宋简体" w:cs="方正小标宋简体"/>
      <w:color w:val="000000"/>
      <w:sz w:val="24"/>
      <w:szCs w:val="24"/>
      <w:u w:val="none"/>
    </w:rPr>
  </w:style>
  <w:style w:type="paragraph" w:styleId="1121" w:customStyle="1">
    <w:name w:val="*正文"/>
    <w:basedOn w:val="898"/>
    <w:uiPriority w:val="0"/>
    <w:qFormat/>
    <w:rPr>
      <w:rFonts w:ascii="宋体" w:hAnsi="宋体"/>
      <w:sz w:val="24"/>
      <w:lang w:val="zh-CN"/>
    </w:rPr>
  </w:style>
  <w:style w:type="paragraph" w:styleId="1122" w:customStyle="1">
    <w:name w:val="Table Text"/>
    <w:basedOn w:val="898"/>
    <w:uiPriority w:val="0"/>
    <w:semiHidden/>
    <w:qFormat/>
    <w:rPr>
      <w:rFonts w:ascii="PingFang SC" w:hAnsi="PingFang SC" w:eastAsia="PingFang SC" w:cs="PingFang SC"/>
      <w:sz w:val="18"/>
      <w:szCs w:val="18"/>
      <w:lang w:val="en-US" w:eastAsia="en-US" w:bidi="ar-SA"/>
    </w:rPr>
  </w:style>
  <w:style w:type="character" w:styleId="1123" w:customStyle="1">
    <w:name w:val="font121"/>
    <w:basedOn w:val="1086"/>
    <w:link w:val="898"/>
    <w:uiPriority w:val="0"/>
    <w:qFormat/>
    <w:rPr>
      <w:rFonts w:ascii="Times New Roman" w:hAnsi="Times New Roman" w:cs="Times New Roman"/>
      <w:color w:val="000000"/>
      <w:sz w:val="24"/>
      <w:szCs w:val="24"/>
      <w:u w:val="none"/>
    </w:rPr>
  </w:style>
  <w:style w:type="character" w:styleId="1124" w:customStyle="1">
    <w:name w:val="font131"/>
    <w:basedOn w:val="1086"/>
    <w:link w:val="898"/>
    <w:uiPriority w:val="0"/>
    <w:qFormat/>
    <w:rPr>
      <w:rFonts w:hint="eastAsia" w:ascii="宋体" w:hAnsi="宋体" w:eastAsia="宋体" w:cs="宋体"/>
      <w:color w:val="000000"/>
      <w:sz w:val="22"/>
      <w:szCs w:val="22"/>
      <w:u w:val="none"/>
    </w:rPr>
  </w:style>
  <w:style w:type="character" w:styleId="1125" w:customStyle="1">
    <w:name w:val="font141"/>
    <w:basedOn w:val="1086"/>
    <w:link w:val="898"/>
    <w:uiPriority w:val="0"/>
    <w:qFormat/>
    <w:rPr>
      <w:rFonts w:ascii="仿宋_GB2312" w:eastAsia="仿宋_GB2312" w:cs="仿宋_GB2312"/>
      <w:b/>
      <w:bCs/>
      <w:color w:val="000000"/>
      <w:sz w:val="22"/>
      <w:szCs w:val="22"/>
      <w:u w:val="none"/>
    </w:rPr>
  </w:style>
  <w:style w:type="character" w:styleId="1126" w:customStyle="1">
    <w:name w:val="font112"/>
    <w:basedOn w:val="1086"/>
    <w:link w:val="898"/>
    <w:uiPriority w:val="0"/>
    <w:qFormat/>
    <w:rPr>
      <w:rFonts w:hint="eastAsia" w:ascii="宋体" w:hAnsi="宋体" w:eastAsia="宋体" w:cs="宋体"/>
      <w:b/>
      <w:bCs/>
      <w:color w:val="000000"/>
      <w:sz w:val="22"/>
      <w:szCs w:val="22"/>
      <w:u w:val="none"/>
    </w:rPr>
  </w:style>
  <w:style w:type="paragraph" w:styleId="1127" w:customStyle="1">
    <w:name w:val="Header or footer|2"/>
    <w:basedOn w:val="898"/>
    <w:uiPriority w:val="0"/>
    <w:qFormat/>
    <w:pPr>
      <w:shd w:val="clear" w:color="auto" w:fill="auto"/>
      <w:widowControl w:val="off"/>
    </w:pPr>
    <w:rPr>
      <w:sz w:val="20"/>
      <w:szCs w:val="20"/>
      <w:u w:val="none"/>
      <w:shd w:val="clear" w:color="auto" w:fill="auto"/>
      <w:lang w:val="zh-TW" w:eastAsia="zh-TW" w:bidi="zh-TW"/>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c0de54fa-2db7-4201-81d4-03575f5366fa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10A9D6A7</paraID>
      <start>14</start>
      <end>15</end>
      <status>ignored</status>
      <modifiedWord/>
      <trackRevisions>false</trackRevisions>
    </reviewItem>
    <reviewItem>
      <errorID>f3c0b5e2-d1b1-417d-95b6-7a545527b9f7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F29481B</paraID>
      <start>9</start>
      <end>10</end>
      <status>ignored</status>
      <modifiedWord/>
      <trackRevisions>false</trackRevisions>
    </reviewItem>
    <reviewItem>
      <errorID>4762cd19-c357-4620-8294-347d0014cb4a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7A069D09</paraID>
      <start>14</start>
      <end>15</end>
      <status>ignored</status>
      <modifiedWord/>
      <trackRevisions>false</trackRevisions>
    </reviewItem>
    <reviewItem>
      <errorID>e6910d43-a2eb-4d19-bd07-afffea5e802c</errorID>
      <errorWord>：</errorWord>
      <group>L1_Format</group>
      <groupName>格式问题</groupName>
      <ability>L2_HalfPunc_CN</ability>
      <abilityName>全半角问题</abilityName>
      <candidateList>
        <item>:</item>
      </candidateList>
      <explain>文本全半角错误。</explain>
      <paraID>5A92F16D</paraID>
      <start>158</start>
      <end>159</end>
      <status>modified</status>
      <modifiedWord>:</modifiedWord>
      <trackRevisions>false</trackRevisions>
    </reviewItem>
    <reviewItem>
      <errorID>9f033d52-674b-4916-9eac-039b6d5ca678</errorID>
      <errorWord>(</errorWord>
      <group>L1_Format</group>
      <groupName>格式问题</groupName>
      <ability>L2_HalfPunc_CN</ability>
      <abilityName>全半角问题</abilityName>
      <candidateList>
        <item>（</item>
      </candidateList>
      <explain>文本全半角错误。</explain>
      <paraID>259A5ED4</paraID>
      <start>33</start>
      <end>34</end>
      <status>modified</status>
      <modifiedWord>（</modifiedWord>
      <trackRevisions>false</trackRevisions>
    </reviewItem>
    <reviewItem>
      <errorID>84249e70-e583-4a1e-8336-e223bdc1527a</errorID>
      <errorWord>（2014）383号</errorWord>
      <group>L1_Knowledge</group>
      <groupName>知识性问题</groupName>
      <ability>L2_Knowledge</ability>
      <abilityName>其他知识</abilityName>
      <candidateList>
        <item>〔2014〕383号</item>
      </candidateList>
      <explain>发文字号格式错误。</explain>
      <paraID>259A5ED4</paraID>
      <start>37</start>
      <end>47</end>
      <status>modified</status>
      <modifiedWord>〔2014〕383号</modifiedWord>
      <trackRevisions>false</trackRevisions>
    </reviewItem>
    <reviewItem>
      <errorID>b2723340-9e87-468d-bdf7-2af39b06a1c6</errorID>
      <errorWord>)</errorWord>
      <group>L1_Format</group>
      <groupName>格式问题</groupName>
      <ability>L2_HalfPunc_CN</ability>
      <abilityName>全半角问题</abilityName>
      <candidateList>
        <item>）</item>
      </candidateList>
      <explain>文本全半角错误。</explain>
      <paraID>259A5ED4</paraID>
      <start>47</start>
      <end>48</end>
      <status>modified</status>
      <modifiedWord>）</modifiedWord>
      <trackRevisions>false</trackRevisions>
    </reviewItem>
    <reviewItem>
      <errorID>c6dc2b2d-4009-41e3-8ef1-1f6e1f0f844f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259A5ED4</paraID>
      <start>51</start>
      <end>52</end>
      <status>ignored</status>
      <modifiedWord/>
      <trackRevisions>false</trackRevisions>
    </reviewItem>
    <reviewItem>
      <errorID>d503516f-7de7-42cc-8d13-d6dcfb6a19d4</errorID>
      <errorWord>(</errorWord>
      <group>L1_Format</group>
      <groupName>格式问题</groupName>
      <ability>L2_HalfPunc_CN</ability>
      <abilityName>全半角问题</abilityName>
      <candidateList>
        <item>（</item>
      </candidateList>
      <explain>文本全半角错误。</explain>
      <paraID>259A5ED4</paraID>
      <start>100</start>
      <end>101</end>
      <status>modified</status>
      <modifiedWord>（</modifiedWord>
      <trackRevisions>false</trackRevisions>
    </reviewItem>
    <reviewItem>
      <errorID>a721ca2b-060c-49eb-b4e1-17695f4cc76d</errorID>
      <errorWord>（2014）383号</errorWord>
      <group>L1_Knowledge</group>
      <groupName>知识性问题</groupName>
      <ability>L2_Knowledge</ability>
      <abilityName>其他知识</abilityName>
      <candidateList>
        <item>〔2014〕383号</item>
      </candidateList>
      <explain>发文字号格式错误。</explain>
      <paraID>259A5ED4</paraID>
      <start>104</start>
      <end>114</end>
      <status>modified</status>
      <modifiedWord>〔2014〕383号</modifiedWord>
      <trackRevisions>false</trackRevisions>
    </reviewItem>
    <reviewItem>
      <errorID>cc3131a3-5a46-400f-8965-3be8f8abc520</errorID>
      <errorWord>)</errorWord>
      <group>L1_Format</group>
      <groupName>格式问题</groupName>
      <ability>L2_HalfPunc_CN</ability>
      <abilityName>全半角问题</abilityName>
      <candidateList>
        <item>）</item>
      </candidateList>
      <explain>文本全半角错误。</explain>
      <paraID>259A5ED4</paraID>
      <start>115</start>
      <end>116</end>
      <status>modified</status>
      <modifiedWord>）</modifiedWord>
      <trackRevisions>false</trackRevisions>
    </reviewItem>
    <reviewItem>
      <errorID>106c0e95-48d6-4631-80ad-1ddfa03ac302</errorID>
      <errorWord>法律、法规</errorWord>
      <group>L1_Word</group>
      <groupName>字词问题</groupName>
      <ability>L2_Typo</ability>
      <abilityName>字词错误</abilityName>
      <candidateList>
        <item>法律法规</item>
      </candidateList>
      <explain/>
      <paraID>43DD992B</paraID>
      <start>12</start>
      <end>16</end>
      <status>modified</status>
      <modifiedWord>法律法规</modifiedWord>
      <trackRevisions>false</trackRevisions>
    </reviewItem>
    <reviewItem>
      <errorID>bd1fde48-a79b-4e90-bc07-8878de9afd77</errorID>
      <errorWord>精炼高效</errorWord>
      <group>L1_Word</group>
      <groupName>字词问题</groupName>
      <ability>L2_Typo</ability>
      <abilityName>字词错误</abilityName>
      <candidateList>
        <item>精练高效</item>
      </candidateList>
      <explain/>
      <paraID>43DD992B</paraID>
      <start>26</start>
      <end>30</end>
      <status>modified</status>
      <modifiedWord>精练高效</modifiedWord>
      <trackRevisions>false</trackRevisions>
    </reviewItem>
    <reviewItem>
      <errorID>4ed24a27-74c4-4187-a0bf-6251ba071361</errorID>
      <errorWord>(</errorWord>
      <group>L1_Format</group>
      <groupName>格式问题</groupName>
      <ability>L2_HalfPunc_CN</ability>
      <abilityName>全半角问题</abilityName>
      <candidateList>
        <item>（</item>
      </candidateList>
      <explain>文本全半角错误。</explain>
      <paraID>61887DA9</paraID>
      <start>10</start>
      <end>11</end>
      <status>modified</status>
      <modifiedWord>（</modifiedWord>
      <trackRevisions>false</trackRevisions>
    </reviewItem>
    <reviewItem>
      <errorID>82530d97-fe5b-4285-bed7-3b568f6b95b9</errorID>
      <errorWord>(2014) 383号</errorWord>
      <group>L1_Knowledge</group>
      <groupName>知识性问题</groupName>
      <ability>L2_Knowledge</ability>
      <abilityName>其他知识</abilityName>
      <candidateList>
        <item>〔2014〕383号</item>
      </candidateList>
      <explain>发文字号格式错误。</explain>
      <paraID>61887DA9</paraID>
      <start>15</start>
      <end>25</end>
      <status>modified</status>
      <modifiedWord>〔2014〕383号</modifiedWord>
      <trackRevisions>false</trackRevisions>
    </reviewItem>
    <reviewItem>
      <errorID>ca0c4da8-3787-4fa6-8c46-cc6b87577d55</errorID>
      <errorWord>)</errorWord>
      <group>L1_Format</group>
      <groupName>格式问题</groupName>
      <ability>L2_HalfPunc_CN</ability>
      <abilityName>全半角问题</abilityName>
      <candidateList>
        <item>）</item>
      </candidateList>
      <explain>文本全半角错误。</explain>
      <paraID>61887DA9</paraID>
      <start>25</start>
      <end>26</end>
      <status>modified</status>
      <modifiedWord>）</modifiedWord>
      <trackRevisions>false</trackRevisions>
    </reviewItem>
    <reviewItem>
      <errorID>3c3f1c94-9d42-463d-8522-f5abe49e5aec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64F31364</paraID>
      <start>0</start>
      <end>2</end>
      <status>modified</status>
      <modifiedWord>1.</modifiedWord>
      <trackRevisions>false</trackRevisions>
    </reviewItem>
    <reviewItem>
      <errorID>2ba900ca-f5cf-497c-ba11-61e08376275a</errorID>
      <errorWord>并</errorWord>
      <group>L1_Word</group>
      <groupName>字词问题</groupName>
      <ability>L2_Typo</ability>
      <abilityName>字词错误</abilityName>
      <candidateList>
        <item>并加</item>
      </candidateList>
      <explain/>
      <paraID>64F31364</paraID>
      <start>117</start>
      <end>119</end>
      <status>modified</status>
      <modifiedWord>并加</modifiedWord>
      <trackRevisions>false</trackRevisions>
    </reviewItem>
    <reviewItem>
      <errorID>50a9b503-758c-4988-a120-9ea26627777d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4EBE9F8C</paraID>
      <start>0</start>
      <end>2</end>
      <status>modified</status>
      <modifiedWord>2.</modifiedWord>
      <trackRevisions>false</trackRevisions>
    </reviewItem>
    <reviewItem>
      <errorID>686c45fd-00c9-49a6-80c0-4ee9d9155e1b</errorID>
      <errorWord>(</errorWord>
      <group>L1_Format</group>
      <groupName>格式问题</groupName>
      <ability>L2_HalfPunc_CN</ability>
      <abilityName>全半角问题</abilityName>
      <candidateList>
        <item>（</item>
      </candidateList>
      <explain>文本全半角错误。</explain>
      <paraID>1CF85E0B</paraID>
      <start>10</start>
      <end>11</end>
      <status>modified</status>
      <modifiedWord>（</modifiedWord>
      <trackRevisions>false</trackRevisions>
    </reviewItem>
    <reviewItem>
      <errorID>2b282fed-1a75-4390-a30d-08d0cd5e4e3a</errorID>
      <errorWord>)</errorWord>
      <group>L1_Format</group>
      <groupName>格式问题</groupName>
      <ability>L2_HalfPunc_CN</ability>
      <abilityName>全半角问题</abilityName>
      <candidateList>
        <item>）</item>
      </candidateList>
      <explain>文本全半角错误。</explain>
      <paraID>1CF85E0B</paraID>
      <start>14</start>
      <end>15</end>
      <status>ignored</status>
      <modifiedWord/>
      <trackRevisions>false</trackRevisions>
    </reviewItem>
    <reviewItem>
      <errorID>dd35f8bb-4733-4733-8ec5-bb54d051d38c</errorID>
      <errorWord>:</errorWord>
      <group>L1_Format</group>
      <groupName>格式问题</groupName>
      <ability>L2_HalfPunc_CN</ability>
      <abilityName>全半角问题</abilityName>
      <candidateList>
        <item>：</item>
      </candidateList>
      <explain>文本全半角错误。</explain>
      <paraID>1CF85E0B</paraID>
      <start>35</start>
      <end>36</end>
      <status>modified</status>
      <modifiedWord>：</modifiedWord>
      <trackRevisions>false</trackRevisions>
    </reviewItem>
    <reviewItem>
      <errorID>f765e48b-3b8d-4391-b1e7-beac1e3225d9</errorID>
      <errorWord>:</errorWord>
      <group>L1_Format</group>
      <groupName>格式问题</groupName>
      <ability>L2_HalfPunc_CN</ability>
      <abilityName>全半角问题</abilityName>
      <candidateList>
        <item>：</item>
      </candidateList>
      <explain>文本全半角错误。</explain>
      <paraID>64B16BF4</paraID>
      <start>30</start>
      <end>31</end>
      <status>modified</status>
      <modifiedWord>：</modifiedWord>
      <trackRevisions>false</trackRevisions>
    </reviewItem>
    <reviewItem>
      <errorID>61e8a9d9-0221-4f50-b510-f7c21e2f73c7</errorID>
      <errorWord>登陆</errorWord>
      <group>L1_Word</group>
      <groupName>字词问题</groupName>
      <ability>L2_Typo</ability>
      <abilityName>字词错误</abilityName>
      <candidateList>
        <item>登录</item>
      </candidateList>
      <explain>存在发音相同字词的误用。</explain>
      <paraID>7BC242AF</paraID>
      <start>6</start>
      <end>8</end>
      <status>modified</status>
      <modifiedWord>登录</modifiedWord>
      <trackRevisions>false</trackRevisions>
    </reviewItem>
    <reviewItem>
      <errorID>57e780bc-6d84-499a-a771-9ad4262cbbe5</errorID>
      <errorWord>(</errorWord>
      <group>L1_Format</group>
      <groupName>格式问题</groupName>
      <ability>L2_HalfPunc_CN</ability>
      <abilityName>全半角问题</abilityName>
      <candidateList>
        <item>（</item>
      </candidateList>
      <explain>文本全半角错误。</explain>
      <paraID>7BC242AF</paraID>
      <start>48</start>
      <end>49</end>
      <status>modified</status>
      <modifiedWord>（</modifiedWord>
      <trackRevisions>false</trackRevisions>
    </reviewItem>
    <reviewItem>
      <errorID>7b47d4d6-4c52-4061-977d-541a31c65f78</errorID>
      <errorWord>)</errorWord>
      <group>L1_Format</group>
      <groupName>格式问题</groupName>
      <ability>L2_HalfPunc_CN</ability>
      <abilityName>全半角问题</abilityName>
      <candidateList>
        <item>）</item>
      </candidateList>
      <explain>文本全半角错误。</explain>
      <paraID>7BC242AF</paraID>
      <start>63</start>
      <end>64</end>
      <status>modified</status>
      <modifiedWord>）</modifiedWord>
      <trackRevisions>false</trackRevisions>
    </reviewItem>
    <reviewItem>
      <errorID>a9b887de-b4c6-408c-8ea0-6695320de76b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2840CC0E</paraID>
      <start>0</start>
      <end>2</end>
      <status>modified</status>
      <modifiedWord>1.</modifiedWord>
      <trackRevisions>false</trackRevisions>
    </reviewItem>
    <reviewItem>
      <errorID>d704ef0c-86b1-45cf-bf1a-b5d8e7814b20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29865FAB</paraID>
      <start>59</start>
      <end>60</end>
      <status>ignored</status>
      <modifiedWord/>
      <trackRevisions>false</trackRevisions>
    </reviewItem>
    <reviewItem>
      <errorID>abeae6c7-f7b7-46d0-894e-2e58d7098186</errorID>
      <errorWord>邀</errorWord>
      <group>L1_Word</group>
      <groupName>字词问题</groupName>
      <ability>L2_Typo</ability>
      <abilityName>字词错误</abilityName>
      <candidateList>
        <item>邀请</item>
      </candidateList>
      <explain/>
      <paraID>29865FAB</paraID>
      <start>90</start>
      <end>92</end>
      <status>modified</status>
      <modifiedWord>邀请</modifiedWord>
      <trackRevisions>false</trackRevisions>
    </reviewItem>
    <reviewItem>
      <errorID>00dc9e6a-b071-4349-adf8-e282e31713ae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18E8E8B1</paraID>
      <start>9</start>
      <end>10</end>
      <status>ignored</status>
      <modifiedWord/>
      <trackRevisions>false</trackRevisions>
    </reviewItem>
    <reviewItem>
      <errorID>d630171f-5274-4a21-a8cf-3a687b702454</errorID>
      <errorWord>登陆</errorWord>
      <group>L1_Word</group>
      <groupName>字词问题</groupName>
      <ability>L2_Typo</ability>
      <abilityName>字词错误</abilityName>
      <candidateList>
        <item>登录</item>
      </candidateList>
      <explain>存在发音相同字词的误用。</explain>
      <paraID>135317AE</paraID>
      <start>3</start>
      <end>5</end>
      <status>modified</status>
      <modifiedWord>登录</modifiedWord>
      <trackRevisions>false</trackRevisions>
    </reviewItem>
    <reviewItem>
      <errorID>87aa7b40-0258-4e80-abc1-29750cd3f480</errorID>
      <errorWord>(</errorWord>
      <group>L1_Format</group>
      <groupName>格式问题</groupName>
      <ability>L2_HalfPunc_CN</ability>
      <abilityName>全半角问题</abilityName>
      <candidateList>
        <item>（</item>
      </candidateList>
      <explain>文本全半角错误。</explain>
      <paraID>135317AE</paraID>
      <start>37</start>
      <end>38</end>
      <status>modified</status>
      <modifiedWord>（</modifiedWord>
      <trackRevisions>false</trackRevisions>
    </reviewItem>
    <reviewItem>
      <errorID>2e58e069-ecd6-425b-b985-0c5d2b82885f</errorID>
      <errorWord>)</errorWord>
      <group>L1_Format</group>
      <groupName>格式问题</groupName>
      <ability>L2_HalfPunc_CN</ability>
      <abilityName>全半角问题</abilityName>
      <candidateList>
        <item>）</item>
      </candidateList>
      <explain>文本全半角错误。</explain>
      <paraID>135317AE</paraID>
      <start>52</start>
      <end>53</end>
      <status>modified</status>
      <modifiedWord>）</modifiedWord>
      <trackRevisions>false</trackRevisions>
    </reviewItem>
    <reviewItem>
      <errorID>cf47d874-76b3-47eb-9af6-7dde8d0e327a</errorID>
      <errorWord>(</errorWord>
      <group>L1_Format</group>
      <groupName>格式问题</groupName>
      <ability>L2_HalfPunc_CN</ability>
      <abilityName>全半角问题</abilityName>
      <candidateList>
        <item>（</item>
      </candidateList>
      <explain>文本全半角错误。</explain>
      <paraID>12AE970D</paraID>
      <start>37</start>
      <end>38</end>
      <status>modified</status>
      <modifiedWord>（</modifiedWord>
      <trackRevisions>false</trackRevisions>
    </reviewItem>
    <reviewItem>
      <errorID>4ce243ba-061b-4d17-8bb8-b12d0b6c9c2e</errorID>
      <errorWord>（2014）383号</errorWord>
      <group>L1_Knowledge</group>
      <groupName>知识性问题</groupName>
      <ability>L2_Knowledge</ability>
      <abilityName>其他知识</abilityName>
      <candidateList>
        <item>〔2014〕383号</item>
      </candidateList>
      <explain>发文字号格式错误。</explain>
      <paraID>12AE970D</paraID>
      <start>41</start>
      <end>51</end>
      <status>modified</status>
      <modifiedWord>〔2014〕383号</modifiedWord>
      <trackRevisions>false</trackRevisions>
    </reviewItem>
    <reviewItem>
      <errorID>5e3f8220-bbef-4907-8c41-c6a24c79ee53</errorID>
      <errorWord>)</errorWord>
      <group>L1_Format</group>
      <groupName>格式问题</groupName>
      <ability>L2_HalfPunc_CN</ability>
      <abilityName>全半角问题</abilityName>
      <candidateList>
        <item>）</item>
      </candidateList>
      <explain>文本全半角错误。</explain>
      <paraID>12AE970D</paraID>
      <start>51</start>
      <end>52</end>
      <status>modified</status>
      <modifiedWord>）</modifiedWord>
      <trackRevisions>false</trackRevisions>
    </reviewItem>
    <reviewItem>
      <errorID>89c13bb1-6622-4400-8902-d67393ef1f3f</errorID>
      <errorWord>。，</errorWord>
      <group>L1_Punc</group>
      <groupName>标点问题</groupName>
      <ability>L2_Punc_CN</ability>
      <abilityName>标点符号问题</abilityName>
      <candidateList>
        <item>。</item>
      </candidateList>
      <explain/>
      <paraID>12AE970D</paraID>
      <start>63</start>
      <end>64</end>
      <status>modified</status>
      <modifiedWord>。</modifiedWord>
      <trackRevisions>false</trackRevisions>
    </reviewItem>
    <reviewItem>
      <errorID>00c3f4d5-9fb5-4766-8686-4bc2d2d32a85</errorID>
      <errorWord>登陆</errorWord>
      <group>L1_Word</group>
      <groupName>字词问题</groupName>
      <ability>L2_Typo</ability>
      <abilityName>字词错误</abilityName>
      <candidateList>
        <item>登录</item>
      </candidateList>
      <explain>存在发音相同字词的误用。</explain>
      <paraID>173F2E1E</paraID>
      <start>3</start>
      <end>5</end>
      <status>modified</status>
      <modifiedWord>登录</modifiedWord>
      <trackRevisions>false</trackRevisions>
    </reviewItem>
    <reviewItem>
      <errorID>0bf686da-23fe-4bc2-a6dc-207544b7ef59</errorID>
      <errorWord>(</errorWord>
      <group>L1_Format</group>
      <groupName>格式问题</groupName>
      <ability>L2_HalfPunc_CN</ability>
      <abilityName>全半角问题</abilityName>
      <candidateList>
        <item>（</item>
      </candidateList>
      <explain>文本全半角错误。</explain>
      <paraID>173F2E1E</paraID>
      <start>37</start>
      <end>38</end>
      <status>modified</status>
      <modifiedWord>（</modifiedWord>
      <trackRevisions>false</trackRevisions>
    </reviewItem>
    <reviewItem>
      <errorID>a651f438-bf76-4a8a-a718-548383b9a8d5</errorID>
      <errorWord>)</errorWord>
      <group>L1_Format</group>
      <groupName>格式问题</groupName>
      <ability>L2_HalfPunc_CN</ability>
      <abilityName>全半角问题</abilityName>
      <candidateList>
        <item>）</item>
      </candidateList>
      <explain>文本全半角错误。</explain>
      <paraID>173F2E1E</paraID>
      <start>52</start>
      <end>53</end>
      <status>modified</status>
      <modifiedWord>）</modifiedWord>
      <trackRevisions>false</trackRevisions>
    </reviewItem>
    <reviewItem>
      <errorID>f07239f2-ea15-4271-ab88-c3666d597d29</errorID>
      <errorWord>:</errorWord>
      <group>L1_Format</group>
      <groupName>格式问题</groupName>
      <ability>L2_HalfPunc_CN</ability>
      <abilityName>全半角问题</abilityName>
      <candidateList>
        <item>：</item>
      </candidateList>
      <explain>文本全半角错误。</explain>
      <paraID>1F42E7A0</paraID>
      <start>21</start>
      <end>22</end>
      <status>modified</status>
      <modifiedWord>：</modifiedWord>
      <trackRevisions>false</trackRevisions>
    </reviewItem>
    <reviewItem>
      <errorID>1bdd3f25-b7c0-43ed-91de-0c0f564a186b</errorID>
      <errorWord>:</errorWord>
      <group>L1_Format</group>
      <groupName>格式问题</groupName>
      <ability>L2_HalfPunc_CN</ability>
      <abilityName>全半角问题</abilityName>
      <candidateList>
        <item>：</item>
      </candidateList>
      <explain>文本全半角错误。</explain>
      <paraID>1F42E7A0</paraID>
      <start>30</start>
      <end>31</end>
      <status>modified</status>
      <modifiedWord>：</modifiedWord>
      <trackRevisions>false</trackRevisions>
    </reviewItem>
    <reviewItem>
      <errorID>a3cf30bb-d8f1-4d19-b13a-2bbbb4e6e4b3</errorID>
      <errorWord>:</errorWord>
      <group>L1_Format</group>
      <groupName>格式问题</groupName>
      <ability>L2_HalfPunc_CN</ability>
      <abilityName>全半角问题</abilityName>
      <candidateList>
        <item>：</item>
      </candidateList>
      <explain>文本全半角错误。</explain>
      <paraID>1F42E7A0</paraID>
      <start>57</start>
      <end>58</end>
      <status>modified</status>
      <modifiedWord>：</modifiedWord>
      <trackRevisions>false</trackRevisions>
    </reviewItem>
    <reviewItem>
      <errorID>3227eeee-69ba-4ff6-a7d9-74882222dead</errorID>
      <errorWord>:</errorWord>
      <group>L1_Format</group>
      <groupName>格式问题</groupName>
      <ability>L2_HalfPunc_CN</ability>
      <abilityName>全半角问题</abilityName>
      <candidateList>
        <item>：</item>
      </candidateList>
      <explain>文本全半角错误。</explain>
      <paraID>1F42E7A0</paraID>
      <start>72</start>
      <end>73</end>
      <status>modified</status>
      <modifiedWord>：</modifiedWord>
      <trackRevisions>false</trackRevisions>
    </reviewItem>
    <reviewItem>
      <errorID>a48cd564-3f16-46dc-99d0-5696df43e97b</errorID>
      <errorWord>;</errorWord>
      <group>L1_Format</group>
      <groupName>格式问题</groupName>
      <ability>L2_HalfPunc_CN</ability>
      <abilityName>全半角问题</abilityName>
      <candidateList>
        <item>；</item>
      </candidateList>
      <explain>文本全半角错误。</explain>
      <paraID>1F42E7A0</paraID>
      <start>79</start>
      <end>80</end>
      <status>modified</status>
      <modifiedWord>；</modifiedWord>
      <trackRevisions>false</trackRevisions>
    </reviewItem>
    <reviewItem>
      <errorID>243ff4c7-5805-4192-8e26-45afa916204b</errorID>
      <errorWord>（</errorWord>
      <group>L1_Punc</group>
      <groupName>标点问题</groupName>
      <ability>L2_Punc_CN</ability>
      <abilityName>标点符号问题</abilityName>
      <candidateList/>
      <explain>同一形式括号套用。</explain>
      <paraID>12FF1311</paraID>
      <start>102</start>
      <end>103</end>
      <status>ignored</status>
      <modifiedWord/>
      <trackRevisions>false</trackRevisions>
    </reviewItem>
    <reviewItem>
      <errorID>3f5c155d-b6c6-436a-9ccf-fa82ae89b0d6</errorID>
      <errorWord>）</errorWord>
      <group>L1_Punc</group>
      <groupName>标点问题</groupName>
      <ability>L2_Punc_CN</ability>
      <abilityName>标点符号问题</abilityName>
      <candidateList/>
      <explain>同一形式括号套用。</explain>
      <paraID>12FF1311</paraID>
      <start>107</start>
      <end>108</end>
      <status>ignored</status>
      <modifiedWord/>
      <trackRevisions>false</trackRevisions>
    </reviewItem>
    <reviewItem>
      <errorID>b10ca531-ed3b-4f13-b8b7-d5b66daaabbd</errorID>
      <errorWord>:</errorWord>
      <group>L1_Format</group>
      <groupName>格式问题</groupName>
      <ability>L2_HalfPunc_CN</ability>
      <abilityName>全半角问题</abilityName>
      <candidateList>
        <item>：</item>
      </candidateList>
      <explain>文本全半角错误。</explain>
      <paraID>1BDDD46A</paraID>
      <start>25</start>
      <end>26</end>
      <status>modified</status>
      <modifiedWord>：</modifiedWord>
      <trackRevisions>false</trackRevisions>
    </reviewItem>
    <reviewItem>
      <errorID>953ce4d4-f8f7-4447-99ab-0d06c2959712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4C64EB33</paraID>
      <start>0</start>
      <end>2</end>
      <status>modified</status>
      <modifiedWord>1.</modifiedWord>
      <trackRevisions>false</trackRevisions>
    </reviewItem>
    <reviewItem>
      <errorID>695cb2a7-2716-4cb6-9e8e-a401b50afca7</errorID>
      <errorWord>并</errorWord>
      <group>L1_Word</group>
      <groupName>字词问题</groupName>
      <ability>L2_Typo</ability>
      <abilityName>字词错误</abilityName>
      <candidateList>
        <item>并加</item>
      </candidateList>
      <explain/>
      <paraID>4C64EB33</paraID>
      <start>117</start>
      <end>119</end>
      <status>modified</status>
      <modifiedWord>并加</modifiedWord>
      <trackRevisions>false</trackRevisions>
    </reviewItem>
    <reviewItem>
      <errorID>72d8b81f-c102-47f3-aef8-2d70f498506d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7D57CCEC</paraID>
      <start>0</start>
      <end>2</end>
      <status>modified</status>
      <modifiedWord>2.</modifiedWord>
      <trackRevisions>false</trackRevisions>
    </reviewItem>
    <reviewItem>
      <errorID>ce465c58-49c8-4a30-8df3-27609dc2c470</errorID>
      <errorWord>(</errorWord>
      <group>L1_Format</group>
      <groupName>格式问题</groupName>
      <ability>L2_HalfPunc_CN</ability>
      <abilityName>全半角问题</abilityName>
      <candidateList>
        <item>（</item>
      </candidateList>
      <explain>文本全半角错误。</explain>
      <paraID>3CA91F7A</paraID>
      <start>10</start>
      <end>11</end>
      <status>modified</status>
      <modifiedWord>（</modifiedWord>
      <trackRevisions>false</trackRevisions>
    </reviewItem>
    <reviewItem>
      <errorID>85f04568-43be-4fa1-baae-08e729c56dc6</errorID>
      <errorWord>)</errorWord>
      <group>L1_Format</group>
      <groupName>格式问题</groupName>
      <ability>L2_HalfPunc_CN</ability>
      <abilityName>全半角问题</abilityName>
      <candidateList>
        <item>）</item>
      </candidateList>
      <explain>文本全半角错误。</explain>
      <paraID>3CA91F7A</paraID>
      <start>14</start>
      <end>15</end>
      <status>modified</status>
      <modifiedWord>）</modifiedWord>
      <trackRevisions>false</trackRevisions>
    </reviewItem>
    <reviewItem>
      <errorID>de43ee6e-0c24-4784-96e8-660f3d116d46</errorID>
      <errorWord>:</errorWord>
      <group>L1_Format</group>
      <groupName>格式问题</groupName>
      <ability>L2_HalfPunc_CN</ability>
      <abilityName>全半角问题</abilityName>
      <candidateList>
        <item>：</item>
      </candidateList>
      <explain>文本全半角错误。</explain>
      <paraID>3CA91F7A</paraID>
      <start>35</start>
      <end>36</end>
      <status>modified</status>
      <modifiedWord>：</modifiedWord>
      <trackRevisions>false</trackRevisions>
    </reviewItem>
    <reviewItem>
      <errorID>673af5cc-df1f-40a9-b7e3-d70211257a3d</errorID>
      <errorWord>:</errorWord>
      <group>L1_Format</group>
      <groupName>格式问题</groupName>
      <ability>L2_HalfPunc_CN</ability>
      <abilityName>全半角问题</abilityName>
      <candidateList>
        <item>：</item>
      </candidateList>
      <explain>文本全半角错误。</explain>
      <paraID>2411CA58</paraID>
      <start>30</start>
      <end>31</end>
      <status>modified</status>
      <modifiedWord>：</modifiedWord>
      <trackRevisions>false</trackRevisions>
    </reviewItem>
    <reviewItem>
      <errorID>adbdaa39-c6b1-4acb-9c95-43747b1144a7</errorID>
      <errorWord>间</errorWord>
      <group>L1_Word</group>
      <groupName>字词问题</groupName>
      <ability>L2_Typo</ability>
      <abilityName>字词错误</abilityName>
      <candidateList>
        <item>间之</item>
      </candidateList>
      <explain/>
      <paraID>68F05937</paraID>
      <start>16</start>
      <end>18</end>
      <status>modified</status>
      <modifiedWord>间之</modifiedWord>
      <trackRevisions>false</trackRevisions>
    </reviewItem>
    <reviewItem>
      <errorID>bf6c8541-5dae-4321-b289-504e9bce5680</errorID>
      <errorWord>（2002）1980号</errorWord>
      <group>L1_Knowledge</group>
      <groupName>知识性问题</groupName>
      <ability>L2_Knowledge</ability>
      <abilityName>其他知识</abilityName>
      <candidateList>
        <item>〔2002〕1980号</item>
      </candidateList>
      <explain>发文字号格式错误。</explain>
      <paraID>25BECEC6</paraID>
      <start>39</start>
      <end>50</end>
      <status>modified</status>
      <modifiedWord>〔2002〕1980号</modifiedWord>
      <trackRevisions>false</trackRevisions>
    </reviewItem>
    <reviewItem>
      <errorID>8d7e4b46-5b66-49af-9f10-bb38eabf6c5d</errorID>
      <errorWord>（2014）383号</errorWord>
      <group>L1_Knowledge</group>
      <groupName>知识性问题</groupName>
      <ability>L2_Knowledge</ability>
      <abilityName>其他知识</abilityName>
      <candidateList>
        <item>〔2014〕383号</item>
      </candidateList>
      <explain>发文字号格式错误。</explain>
      <paraID>25BECEC6</paraID>
      <start>77</start>
      <end>87</end>
      <status>modified</status>
      <modifiedWord>〔2014〕383号</modifiedWord>
      <trackRevisions>false</trackRevisions>
    </reviewItem>
    <reviewItem>
      <errorID>ad44dc47-56f2-4cea-9fad-a118b1dfeda1</errorID>
      <errorWord>:</errorWord>
      <group>L1_Format</group>
      <groupName>格式问题</groupName>
      <ability>L2_HalfPunc_CN</ability>
      <abilityName>全半角问题</abilityName>
      <candidateList>
        <item>：</item>
      </candidateList>
      <explain>文本全半角错误。</explain>
      <paraID>7A909816</paraID>
      <start>14</start>
      <end>15</end>
      <status>modified</status>
      <modifiedWord>：</modifiedWord>
      <trackRevisions>false</trackRevisions>
    </reviewItem>
    <reviewItem>
      <errorID>68e0f793-3d2f-4a60-8566-15ff6448451e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66AB1A53</paraID>
      <start>0</start>
      <end>4</end>
      <status>modified</status>
      <modifiedWord>（10）</modifiedWord>
      <trackRevisions>false</trackRevisions>
    </reviewItem>
    <reviewItem>
      <errorID>6451980d-d10e-4658-8624-15dccb3ee666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21E50E16</paraID>
      <start>16</start>
      <end>18</end>
      <status>modified</status>
      <modifiedWord>》《</modifiedWord>
      <trackRevisions>false</trackRevisions>
    </reviewItem>
    <reviewItem>
      <errorID>6eaf0439-6df4-4f83-998e-bada112322b2</errorID>
      <errorWord>&lt;</errorWord>
      <group>L1_Format</group>
      <groupName>格式问题</groupName>
      <ability>L2_HalfPunc_CN</ability>
      <abilityName>全半角问题</abilityName>
      <candidateList>
        <item>〈</item>
      </candidateList>
      <explain>文本全半角错误。</explain>
      <paraID>7C914E5B</paraID>
      <start>49</start>
      <end>50</end>
      <status>modified</status>
      <modifiedWord>〈</modifiedWord>
      <trackRevisions>false</trackRevisions>
    </reviewItem>
    <reviewItem>
      <errorID>80676659-f52f-4748-a65b-0524ca2962f2</errorID>
      <errorWord>&lt;</errorWord>
      <group>L1_Format</group>
      <groupName>格式问题</groupName>
      <ability>L2_HalfPunc_CN</ability>
      <abilityName>全半角问题</abilityName>
      <candidateList>
        <item>〈</item>
      </candidateList>
      <explain>文本全半角错误。</explain>
      <paraID> E8235B8</paraID>
      <start>49</start>
      <end>50</end>
      <status>modified</status>
      <modifiedWord>〈</modifiedWord>
      <trackRevisions>false</trackRevisions>
    </reviewItem>
    <reviewItem>
      <errorID>6cabd153-f83e-434f-98f6-2bbea809c9ce</errorID>
      <errorWord>&lt;</errorWord>
      <group>L1_Format</group>
      <groupName>格式问题</groupName>
      <ability>L2_HalfPunc_CN</ability>
      <abilityName>全半角问题</abilityName>
      <candidateList>
        <item>〈</item>
      </candidateList>
      <explain>文本全半角错误。</explain>
      <paraID>61FE709E</paraID>
      <start>32</start>
      <end>33</end>
      <status>modified</status>
      <modifiedWord>〈</modifiedWord>
      <trackRevisions>false</trackRevisions>
    </reviewItem>
    <reviewItem>
      <errorID>2ff45d70-fd7d-4c94-bfae-b7454db90319</errorID>
      <errorWord>，</errorWord>
      <group>L1_Word</group>
      <groupName>字词问题</groupName>
      <ability>L2_Typo</ability>
      <abilityName>字词错误</abilityName>
      <candidateList>
        <item>，并</item>
      </candidateList>
      <explain/>
      <paraID>128A10BE</paraID>
      <start>67</start>
      <end>69</end>
      <status>modified</status>
      <modifiedWord>，并</modifiedWord>
      <trackRevisions>false</trackRevisions>
    </reviewItem>
    <reviewItem>
      <errorID>63e25f0e-8525-4c8d-8ddc-74d20f2e0210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7E377A6F</paraID>
      <start>0</start>
      <end>3</end>
      <status>modified</status>
      <modifiedWord>17.</modifiedWord>
      <trackRevisions>false</trackRevisions>
    </reviewItem>
    <reviewItem>
      <errorID>7556f974-b752-400a-9085-a7134d19d27a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20C6FC0D</paraID>
      <start>0</start>
      <end>3</end>
      <status>modified</status>
      <modifiedWord>18.</modifiedWord>
      <trackRevisions>false</trackRevisions>
    </reviewItem>
    <reviewItem>
      <errorID>66a49bc4-fd05-4bed-aa7e-3940fdf429e9</errorID>
      <errorWord>（</errorWord>
      <group>L1_Punc</group>
      <groupName>标点问题</groupName>
      <ability>L2_Punc_CN</ability>
      <abilityName>标点符号问题</abilityName>
      <candidateList/>
      <explain>同一形式括号套用。</explain>
      <paraID>7A998D4C</paraID>
      <start>25</start>
      <end>26</end>
      <status>ignored</status>
      <modifiedWord/>
      <trackRevisions>false</trackRevisions>
    </reviewItem>
    <reviewItem>
      <errorID>bfcf0133-31fa-4058-b026-03bfcbce1de3</errorID>
      <errorWord>）</errorWord>
      <group>L1_Punc</group>
      <groupName>标点问题</groupName>
      <ability>L2_Punc_CN</ability>
      <abilityName>标点符号问题</abilityName>
      <candidateList/>
      <explain>同一形式括号套用。</explain>
      <paraID>7A998D4C</paraID>
      <start>58</start>
      <end>59</end>
      <status>ignored</status>
      <modifiedWord/>
      <trackRevisions>false</trackRevisions>
    </reviewItem>
    <reviewItem>
      <errorID>ed88a4b7-1cfd-448b-b121-b719442fc6b0</errorID>
      <errorWord>法律、法规</errorWord>
      <group>L1_Word</group>
      <groupName>字词问题</groupName>
      <ability>L2_Typo</ability>
      <abilityName>字词错误</abilityName>
      <candidateList>
        <item>法律法规</item>
      </candidateList>
      <explain/>
      <paraID>6408AADB</paraID>
      <start>6</start>
      <end>10</end>
      <status>modified</status>
      <modifiedWord>法律法规</modifiedWord>
      <trackRevisions>false</trackRevisions>
    </reviewItem>
    <reviewItem>
      <errorID>6c2313fc-45e3-49be-9102-1bd8555e6c1d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19DCF10A</paraID>
      <start>19</start>
      <end>21</end>
      <status>modified</status>
      <modifiedWord>涉及</modifiedWord>
      <trackRevisions>false</trackRevisions>
    </reviewItem>
    <reviewItem>
      <errorID>61171f94-0310-4610-961c-c13650b23f93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19DCF10A</paraID>
      <start>81</start>
      <end>83</end>
      <status>modified</status>
      <modifiedWord>质疑</modifiedWord>
      <trackRevisions>false</trackRevisions>
    </reviewItem>
    <reviewItem>
      <errorID>7805a80a-2e2e-45da-b38f-1e64aa036978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44CF65CA</paraID>
      <start>16</start>
      <end>17</end>
      <status>ignored</status>
      <modifiedWord/>
      <trackRevisions>false</trackRevisions>
    </reviewItem>
    <reviewItem>
      <errorID>30c78234-d115-4b0e-bd47-9a9aa91695ed</errorID>
      <errorWord>:</errorWord>
      <group>L1_Format</group>
      <groupName>格式问题</groupName>
      <ability>L2_HalfPunc_CN</ability>
      <abilityName>全半角问题</abilityName>
      <candidateList>
        <item>：</item>
      </candidateList>
      <explain>文本全半角错误。</explain>
      <paraID>1A8D8EDD</paraID>
      <start>8</start>
      <end>9</end>
      <status>modified</status>
      <modifiedWord>：</modifiedWord>
      <trackRevisions>false</trackRevisions>
    </reviewItem>
    <reviewItem>
      <errorID>6b8e466c-076c-4c1f-b241-7aa2d2272e39</errorID>
      <errorWord>万</errorWord>
      <group>L1_Word</group>
      <groupName>字词问题</groupName>
      <ability>L2_Typo</ability>
      <abilityName>字词错误</abilityName>
      <candidateList>
        <item>万元</item>
      </candidateList>
      <explain/>
      <paraID>5091B5FE</paraID>
      <start>18</start>
      <end>20</end>
      <status>modified</status>
      <modifiedWord>万元</modifiedWord>
      <trackRevisions>false</trackRevisions>
    </reviewItem>
    <reviewItem>
      <errorID>5f139343-6f26-47a8-9251-b6378a7a98f2</errorID>
      <errorWord>万</errorWord>
      <group>L1_Word</group>
      <groupName>字词问题</groupName>
      <ability>L2_Typo</ability>
      <abilityName>字词错误</abilityName>
      <candidateList>
        <item>万元</item>
      </candidateList>
      <explain/>
      <paraID>67BA2DE9</paraID>
      <start>17</start>
      <end>19</end>
      <status>modified</status>
      <modifiedWord>万元</modifiedWord>
      <trackRevisions>false</trackRevisions>
    </reviewItem>
    <reviewItem>
      <errorID>ea1c2441-7c78-4469-946c-b1ee9a804fbf</errorID>
      <errorWord>万</errorWord>
      <group>L1_Word</group>
      <groupName>字词问题</groupName>
      <ability>L2_Typo</ability>
      <abilityName>字词错误</abilityName>
      <candidateList>
        <item>万元</item>
      </candidateList>
      <explain/>
      <paraID>1E381361</paraID>
      <start>18</start>
      <end>20</end>
      <status>modified</status>
      <modifiedWord>万元</modifiedWord>
      <trackRevisions>false</trackRevisions>
    </reviewItem>
    <reviewItem>
      <errorID>2310cf7d-266b-4948-a815-86cbc940e0ac</errorID>
      <errorWord>万</errorWord>
      <group>L1_Word</group>
      <groupName>字词问题</groupName>
      <ability>L2_Typo</ability>
      <abilityName>字词错误</abilityName>
      <candidateList>
        <item>万元</item>
      </candidateList>
      <explain/>
      <paraID>6D6F3AFD</paraID>
      <start>23</start>
      <end>25</end>
      <status>modified</status>
      <modifiedWord>万元</modifiedWord>
      <trackRevisions>false</trackRevisions>
    </reviewItem>
    <reviewItem>
      <errorID>7633d308-1e0f-4d6a-b0bd-99825332bd6d</errorID>
      <errorWord>万</errorWord>
      <group>L1_Word</group>
      <groupName>字词问题</groupName>
      <ability>L2_Typo</ability>
      <abilityName>字词错误</abilityName>
      <candidateList>
        <item>万元</item>
      </candidateList>
      <explain/>
      <paraID>4A412B48</paraID>
      <start>23</start>
      <end>25</end>
      <status>modified</status>
      <modifiedWord>万元</modifiedWord>
      <trackRevisions>false</trackRevisions>
    </reviewItem>
    <reviewItem>
      <errorID>d9e005d4-f6ba-40b3-9ab2-839f7b9f53a2</errorID>
      <errorWord>万</errorWord>
      <group>L1_Word</group>
      <groupName>字词问题</groupName>
      <ability>L2_Typo</ability>
      <abilityName>字词错误</abilityName>
      <candidateList>
        <item>万元</item>
      </candidateList>
      <explain/>
      <paraID>66B691F7</paraID>
      <start>22</start>
      <end>24</end>
      <status>modified</status>
      <modifiedWord>万元</modifiedWord>
      <trackRevisions>false</trackRevisions>
    </reviewItem>
    <reviewItem>
      <errorID>6ceb9ab7-f259-49ff-a62d-f0cc1cef0be5</errorID>
      <errorWord>万</errorWord>
      <group>L1_Word</group>
      <groupName>字词问题</groupName>
      <ability>L2_Typo</ability>
      <abilityName>字词错误</abilityName>
      <candidateList>
        <item>万元</item>
      </candidateList>
      <explain/>
      <paraID>37CCB6C5</paraID>
      <start>22</start>
      <end>24</end>
      <status>modified</status>
      <modifiedWord>万元</modifiedWord>
      <trackRevisions>false</trackRevisions>
    </reviewItem>
    <reviewItem>
      <errorID>74930a74-bbba-48d7-a66b-7f525ffd4994</errorID>
      <errorWord>万</errorWord>
      <group>L1_Word</group>
      <groupName>字词问题</groupName>
      <ability>L2_Typo</ability>
      <abilityName>字词错误</abilityName>
      <candidateList>
        <item>万元</item>
      </candidateList>
      <explain/>
      <paraID>11B86AD0</paraID>
      <start>25</start>
      <end>27</end>
      <status>modified</status>
      <modifiedWord>万元</modifiedWord>
      <trackRevisions>false</trackRevisions>
    </reviewItem>
    <reviewItem>
      <errorID>355f7315-a57e-48e3-a82f-76bb8a610a19</errorID>
      <errorWord>万</errorWord>
      <group>L1_Word</group>
      <groupName>字词问题</groupName>
      <ability>L2_Typo</ability>
      <abilityName>字词错误</abilityName>
      <candidateList>
        <item>万元</item>
      </candidateList>
      <explain/>
      <paraID>143510FD</paraID>
      <start>43</start>
      <end>45</end>
      <status>modified</status>
      <modifiedWord>万元</modifiedWord>
      <trackRevisions>false</trackRevisions>
    </reviewItem>
    <reviewItem>
      <errorID>0fe9d3fa-ae40-47c0-bd23-d2636e3c8166</errorID>
      <errorWord>万</errorWord>
      <group>L1_Word</group>
      <groupName>字词问题</groupName>
      <ability>L2_Typo</ability>
      <abilityName>字词错误</abilityName>
      <candidateList>
        <item>万元</item>
      </candidateList>
      <explain/>
      <paraID>43A6141B</paraID>
      <start>36</start>
      <end>38</end>
      <status>modified</status>
      <modifiedWord>万元</modifiedWord>
      <trackRevisions>false</trackRevisions>
    </reviewItem>
    <reviewItem>
      <errorID>94e26876-88d7-4d23-ab7f-9fe1ca21b923</errorID>
      <errorWord>万</errorWord>
      <group>L1_Word</group>
      <groupName>字词问题</groupName>
      <ability>L2_Typo</ability>
      <abilityName>字词错误</abilityName>
      <candidateList>
        <item>万元</item>
      </candidateList>
      <explain/>
      <paraID>69041475</paraID>
      <start>65</start>
      <end>67</end>
      <status>modified</status>
      <modifiedWord>万元</modifiedWord>
      <trackRevisions>false</trackRevisions>
    </reviewItem>
    <reviewItem>
      <errorID>4339f7c0-c097-4366-9388-96f13a789d1d</errorID>
      <errorWord>万</errorWord>
      <group>L1_Word</group>
      <groupName>字词问题</groupName>
      <ability>L2_Typo</ability>
      <abilityName>字词错误</abilityName>
      <candidateList>
        <item>万元</item>
      </candidateList>
      <explain/>
      <paraID> 2A488BA</paraID>
      <start>45</start>
      <end>47</end>
      <status>modified</status>
      <modifiedWord>万元</modifiedWord>
      <trackRevisions>false</trackRevisions>
    </reviewItem>
    <reviewItem>
      <errorID>3e998e9c-1502-4689-a0f4-d1e851bc0801</errorID>
      <errorWord>:</errorWord>
      <group>L1_Format</group>
      <groupName>格式问题</groupName>
      <ability>L2_HalfPunc_CN</ability>
      <abilityName>全半角问题</abilityName>
      <candidateList>
        <item>：</item>
      </candidateList>
      <explain>文本全半角错误。</explain>
      <paraID>2B617F2F</paraID>
      <start>8</start>
      <end>9</end>
      <status>modified</status>
      <modifiedWord>：</modifiedWord>
      <trackRevisions>false</trackRevisions>
    </reviewItem>
    <reviewItem>
      <errorID>f490892f-2b5d-4976-9e3b-c3b8531c4b33</errorID>
      <errorWord>[2014]383号</errorWord>
      <group>L1_Knowledge</group>
      <groupName>知识性问题</groupName>
      <ability>L2_Knowledge</ability>
      <abilityName>其他知识</abilityName>
      <candidateList>
        <item>〔2014〕383号</item>
      </candidateList>
      <explain>发文字号格式错误。</explain>
      <paraID> D32AAAC</paraID>
      <start>17</start>
      <end>27</end>
      <status>modified</status>
      <modifiedWord>〔2014〕383号</modifiedWord>
      <trackRevisions>false</trackRevisions>
    </reviewItem>
    <reviewItem>
      <errorID>af115878-bfea-48d2-b8c4-e1d9b898794f</errorID>
      <errorWord>法律、法规</errorWord>
      <group>L1_Word</group>
      <groupName>字词问题</groupName>
      <ability>L2_Typo</ability>
      <abilityName>字词错误</abilityName>
      <candidateList>
        <item>法律法规</item>
      </candidateList>
      <explain/>
      <paraID>231B6B0E</paraID>
      <start>9</start>
      <end>13</end>
      <status>modified</status>
      <modifiedWord>法律法规</modifiedWord>
      <trackRevisions>false</trackRevisions>
    </reviewItem>
    <reviewItem>
      <errorID>6d3d7806-a27c-4ab3-885d-2a1226cacf62</errorID>
      <errorWord>没</errorWord>
      <group>L1_Word</group>
      <groupName>字词问题</groupName>
      <ability>L2_Typo</ability>
      <abilityName>字词错误</abilityName>
      <candidateList>
        <item>没有</item>
      </candidateList>
      <explain/>
      <paraID>74D696FB</paraID>
      <start>34</start>
      <end>36</end>
      <status>modified</status>
      <modifiedWord>没有</modifiedWord>
      <trackRevisions>false</trackRevisions>
    </reviewItem>
    <reviewItem>
      <errorID>c1ec5575-772a-42e4-a009-55e82a0c97d5</errorID>
      <errorWord>告</errorWord>
      <group>L1_Word</group>
      <groupName>字词问题</groupName>
      <ability>L2_Typo</ability>
      <abilityName>字词错误</abilityName>
      <candidateList>
        <item>告中</item>
      </candidateList>
      <explain/>
      <paraID>22A1F2C0</paraID>
      <start>6</start>
      <end>8</end>
      <status>modified</status>
      <modifiedWord>告中</modifiedWord>
      <trackRevisions>false</trackRevisions>
    </reviewItem>
    <reviewItem>
      <errorID>2c9321de-3dc3-407e-915d-98f76822684c</errorID>
      <errorWord>有厉害关系</errorWord>
      <group>L1_Word</group>
      <groupName>字词问题</groupName>
      <ability>L2_Typo</ability>
      <abilityName>字词错误</abilityName>
      <candidateList>
        <item>有利害关系</item>
      </candidateList>
      <explain/>
      <paraID>17733BEA</paraID>
      <start>11</start>
      <end>16</end>
      <status>modified</status>
      <modifiedWord>有利害关系</modifiedWord>
      <trackRevisions>false</trackRevisions>
    </reviewItem>
    <reviewItem>
      <errorID>cabfd9f0-c66d-4078-8a9d-00deb51ae760</errorID>
      <errorWord>（</errorWord>
      <group>L1_Punc</group>
      <groupName>标点问题</groupName>
      <ability>L2_Punc_CN</ability>
      <abilityName>标点符号问题</abilityName>
      <candidateList/>
      <explain>同一形式括号套用。</explain>
      <paraID>1AEDC252</paraID>
      <start>45</start>
      <end>46</end>
      <status>ignored</status>
      <modifiedWord/>
      <trackRevisions>false</trackRevisions>
    </reviewItem>
    <reviewItem>
      <errorID>f0d556e6-6bea-44e4-8656-06a8823c0624</errorID>
      <errorWord>）</errorWord>
      <group>L1_Punc</group>
      <groupName>标点问题</groupName>
      <ability>L2_Punc_CN</ability>
      <abilityName>标点符号问题</abilityName>
      <candidateList/>
      <explain>同一形式括号套用。</explain>
      <paraID>1AEDC252</paraID>
      <start>49</start>
      <end>50</end>
      <status>ignored</status>
      <modifiedWord/>
      <trackRevisions>false</trackRevisions>
    </reviewItem>
    <reviewItem>
      <errorID>4c2720d4-ef1a-4c02-916e-69ae96eb87da</errorID>
      <errorWord>详实</errorWord>
      <group>L1_Word</group>
      <groupName>字词问题</groupName>
      <ability>L2_Typo</ability>
      <abilityName>字词错误</abilityName>
      <candidateList>
        <item>翔实</item>
      </candidateList>
      <explain>存在发音相同字词的误用。</explain>
      <paraID>260396BB</paraID>
      <start>7</start>
      <end>9</end>
      <status>ignored</status>
      <modifiedWord/>
      <trackRevisions>false</trackRevisions>
    </reviewItem>
    <reviewItem>
      <errorID>4068fe03-928a-4dd2-80a2-41d87df8ef65</errorID>
      <errorWord>详实</errorWord>
      <group>L1_Word</group>
      <groupName>字词问题</groupName>
      <ability>L2_Typo</ability>
      <abilityName>字词错误</abilityName>
      <candidateList>
        <item>翔实</item>
      </candidateList>
      <explain>存在发音相同字词的误用。</explain>
      <paraID>2BEBD10B</paraID>
      <start>9</start>
      <end>11</end>
      <status>ignored</status>
      <modifiedWord/>
      <trackRevisions>false</trackRevisions>
    </reviewItem>
    <reviewItem>
      <errorID>5077143d-3bef-44d1-8d63-4fe420ed35b2</errorID>
      <errorWord>详实</errorWord>
      <group>L1_Word</group>
      <groupName>字词问题</groupName>
      <ability>L2_Typo</ability>
      <abilityName>字词错误</abilityName>
      <candidateList>
        <item>翔实</item>
      </candidateList>
      <explain>存在发音相同字词的误用。</explain>
      <paraID>4C195C34</paraID>
      <start>11</start>
      <end>13</end>
      <status>ignored</status>
      <modifiedWord/>
      <trackRevisions>false</trackRevisions>
    </reviewItem>
    <reviewItem>
      <errorID>1a7acb8a-327f-4c07-9470-15086de8608f</errorID>
      <errorWord>详实</errorWord>
      <group>L1_Word</group>
      <groupName>字词问题</groupName>
      <ability>L2_Typo</ability>
      <abilityName>字词错误</abilityName>
      <candidateList>
        <item>翔实</item>
      </candidateList>
      <explain>存在发音相同字词的误用。</explain>
      <paraID>3AB258B8</paraID>
      <start>11</start>
      <end>13</end>
      <status>ignored</status>
      <modifiedWord/>
      <trackRevisions>false</trackRevisions>
    </reviewItem>
    <reviewItem>
      <errorID>3be49b36-331d-45db-a4b8-4e7458b15c6e</errorID>
      <errorWord>详实</errorWord>
      <group>L1_Word</group>
      <groupName>字词问题</groupName>
      <ability>L2_Typo</ability>
      <abilityName>字词错误</abilityName>
      <candidateList>
        <item>翔实</item>
      </candidateList>
      <explain>存在发音相同字词的误用。</explain>
      <paraID> 51233A0</paraID>
      <start>7</start>
      <end>9</end>
      <status>ignored</status>
      <modifiedWord/>
      <trackRevisions>false</trackRevisions>
    </reviewItem>
    <reviewItem>
      <errorID>4264c7d3-ef73-4952-84bd-af25fc8d8a47</errorID>
      <errorWord>详实</errorWord>
      <group>L1_Word</group>
      <groupName>字词问题</groupName>
      <ability>L2_Typo</ability>
      <abilityName>字词错误</abilityName>
      <candidateList>
        <item>翔实</item>
      </candidateList>
      <explain>存在发音相同字词的误用。</explain>
      <paraID>2F5EA496</paraID>
      <start>9</start>
      <end>11</end>
      <status>ignored</status>
      <modifiedWord/>
      <trackRevisions>false</trackRevisions>
    </reviewItem>
    <reviewItem>
      <errorID>57051a89-0467-4397-9b5c-f0c135fcfe76</errorID>
      <errorWord>详实</errorWord>
      <group>L1_Word</group>
      <groupName>字词问题</groupName>
      <ability>L2_Typo</ability>
      <abilityName>字词错误</abilityName>
      <candidateList>
        <item>翔实</item>
      </candidateList>
      <explain>存在发音相同字词的误用。</explain>
      <paraID>395D3B4F</paraID>
      <start>11</start>
      <end>13</end>
      <status>ignored</status>
      <modifiedWord/>
      <trackRevisions>false</trackRevisions>
    </reviewItem>
    <reviewItem>
      <errorID>70f9c5fc-dc8a-4a84-a3f1-3467f8f3b2bf</errorID>
      <errorWord>详实</errorWord>
      <group>L1_Word</group>
      <groupName>字词问题</groupName>
      <ability>L2_Typo</ability>
      <abilityName>字词错误</abilityName>
      <candidateList>
        <item>翔实</item>
      </candidateList>
      <explain>存在发音相同字词的误用。</explain>
      <paraID>333786E2</paraID>
      <start>11</start>
      <end>13</end>
      <status>ignored</status>
      <modifiedWord/>
      <trackRevisions>false</trackRevisions>
    </reviewItem>
    <reviewItem>
      <errorID>9c614e73-1ce6-474d-a9e8-84c27fe74148</errorID>
      <errorWord>(</errorWord>
      <group>L1_Format</group>
      <groupName>格式问题</groupName>
      <ability>L2_HalfPunc_CN</ability>
      <abilityName>全半角问题</abilityName>
      <candidateList>
        <item>（</item>
      </candidateList>
      <explain>文本全半角错误。</explain>
      <paraID>17913D83</paraID>
      <start>16</start>
      <end>17</end>
      <status>modified</status>
      <modifiedWord>（</modifiedWord>
      <trackRevisions>false</trackRevisions>
    </reviewItem>
    <reviewItem>
      <errorID>a7accf01-c4a9-45aa-9e83-4d0404d8c33a</errorID>
      <errorWord>)</errorWord>
      <group>L1_Format</group>
      <groupName>格式问题</groupName>
      <ability>L2_HalfPunc_CN</ability>
      <abilityName>全半角问题</abilityName>
      <candidateList>
        <item>）</item>
      </candidateList>
      <explain>文本全半角错误。</explain>
      <paraID>17913D83</paraID>
      <start>27</start>
      <end>28</end>
      <status>modified</status>
      <modifiedWord>）</modifiedWord>
      <trackRevisions>false</trackRevisions>
    </reviewItem>
    <reviewItem>
      <errorID>3360cd43-5e76-47ca-968c-ddbae9df4577</errorID>
      <errorWord>(</errorWord>
      <group>L1_Format</group>
      <groupName>格式问题</groupName>
      <ability>L2_HalfPunc_CN</ability>
      <abilityName>全半角问题</abilityName>
      <candidateList>
        <item>（</item>
      </candidateList>
      <explain>文本全半角错误。</explain>
      <paraID>17913D83</paraID>
      <start>37</start>
      <end>38</end>
      <status>modified</status>
      <modifiedWord>（</modifiedWord>
      <trackRevisions>false</trackRevisions>
    </reviewItem>
    <reviewItem>
      <errorID>c32e1183-b556-4515-8fa0-b18b7a7a2bce</errorID>
      <errorWord>)</errorWord>
      <group>L1_Format</group>
      <groupName>格式问题</groupName>
      <ability>L2_HalfPunc_CN</ability>
      <abilityName>全半角问题</abilityName>
      <candidateList>
        <item>）</item>
      </candidateList>
      <explain>文本全半角错误。</explain>
      <paraID>17913D83</paraID>
      <start>39</start>
      <end>40</end>
      <status>modified</status>
      <modifiedWord>）</modifiedWord>
      <trackRevisions>false</trackRevisions>
    </reviewItem>
    <reviewItem>
      <errorID>36fdd0ac-bc2e-4bf7-9e16-5fe797ae036c</errorID>
      <errorWord>(</errorWord>
      <group>L1_Format</group>
      <groupName>格式问题</groupName>
      <ability>L2_HalfPunc_CN</ability>
      <abilityName>全半角问题</abilityName>
      <candidateList>
        <item>（</item>
      </candidateList>
      <explain>文本全半角错误。</explain>
      <paraID>17913D83</paraID>
      <start>49</start>
      <end>50</end>
      <status>modified</status>
      <modifiedWord>（</modifiedWord>
      <trackRevisions>false</trackRevisions>
    </reviewItem>
    <reviewItem>
      <errorID>7fe97a56-017b-455a-8a4f-daa3a587660c</errorID>
      <errorWord>)</errorWord>
      <group>L1_Format</group>
      <groupName>格式问题</groupName>
      <ability>L2_HalfPunc_CN</ability>
      <abilityName>全半角问题</abilityName>
      <candidateList>
        <item>）</item>
      </candidateList>
      <explain>文本全半角错误。</explain>
      <paraID>17913D83</paraID>
      <start>51</start>
      <end>52</end>
      <status>modified</status>
      <modifiedWord>）</modifiedWord>
      <trackRevisions>false</trackRevisions>
    </reviewItem>
    <reviewItem>
      <errorID>914d7b00-ec87-4634-ae58-fff35e70bc39</errorID>
      <errorWord>(</errorWord>
      <group>L1_Format</group>
      <groupName>格式问题</groupName>
      <ability>L2_HalfPunc_CN</ability>
      <abilityName>全半角问题</abilityName>
      <candidateList>
        <item>（</item>
      </candidateList>
      <explain>文本全半角错误。</explain>
      <paraID>17913D83</paraID>
      <start>78</start>
      <end>79</end>
      <status>modified</status>
      <modifiedWord>（</modifiedWord>
      <trackRevisions>false</trackRevisions>
    </reviewItem>
    <reviewItem>
      <errorID>becd3622-5d54-4831-a5b6-2d1fda654cda</errorID>
      <errorWord>)</errorWord>
      <group>L1_Format</group>
      <groupName>格式问题</groupName>
      <ability>L2_HalfPunc_CN</ability>
      <abilityName>全半角问题</abilityName>
      <candidateList>
        <item>）</item>
      </candidateList>
      <explain>文本全半角错误。</explain>
      <paraID>17913D83</paraID>
      <start>80</start>
      <end>81</end>
      <status>modified</status>
      <modifiedWord>）</modifiedWord>
      <trackRevisions>false</trackRevisions>
    </reviewItem>
    <reviewItem>
      <errorID>866c50b5-157f-4dcf-855b-8632038a6fe5</errorID>
      <errorWord>（</errorWord>
      <group>L1_Punc</group>
      <groupName>标点问题</groupName>
      <ability>L2_Punc_CN</ability>
      <abilityName>标点符号问题</abilityName>
      <candidateList/>
      <explain>同一形式括号套用。</explain>
      <paraID> 4869D82</paraID>
      <start>0</start>
      <end>1</end>
      <status>ignored</status>
      <modifiedWord/>
      <trackRevisions>false</trackRevisions>
    </reviewItem>
    <reviewItem>
      <errorID>ab9798c4-3fe5-41e6-b268-211733845ab2</errorID>
      <errorWord>(</errorWord>
      <group>L1_Punc</group>
      <groupName>标点问题</groupName>
      <ability>L2_Punc_CN</ability>
      <abilityName>标点符号问题</abilityName>
      <candidateList/>
      <explain>同一形式括号套用。</explain>
      <paraID> 4869D82</paraID>
      <start>30</start>
      <end>31</end>
      <status>ignored</status>
      <modifiedWord/>
      <trackRevisions>false</trackRevisions>
    </reviewItem>
    <reviewItem>
      <errorID>59225e77-5dc2-409a-8b8a-377d90a57f5b</errorID>
      <errorWord>)</errorWord>
      <group>L1_Punc</group>
      <groupName>标点问题</groupName>
      <ability>L2_Punc_CN</ability>
      <abilityName>标点符号问题</abilityName>
      <candidateList/>
      <explain>同一形式括号套用。</explain>
      <paraID> 4869D82</paraID>
      <start>40</start>
      <end>41</end>
      <status>ignored</status>
      <modifiedWord/>
      <trackRevisions>false</trackRevisions>
    </reviewItem>
    <reviewItem>
      <errorID>755e2afb-28ea-4f14-a110-07807c25c086</errorID>
      <errorWord>）</errorWord>
      <group>L1_Punc</group>
      <groupName>标点问题</groupName>
      <ability>L2_Punc_CN</ability>
      <abilityName>标点符号问题</abilityName>
      <candidateList/>
      <explain>同一形式括号套用。</explain>
      <paraID> 4869D82</paraID>
      <start>63</start>
      <end>64</end>
      <status>ignored</status>
      <modifiedWord/>
      <trackRevisions>false</trackRevisions>
    </reviewItem>
    <reviewItem>
      <errorID>a2d6cca8-d20b-43bb-87a0-e55b93226594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2019C81B</paraID>
      <start>22</start>
      <end>23</end>
      <status>ignored</status>
      <modifiedWord/>
      <trackRevisions>false</trackRevisions>
    </reviewItem>
    <reviewItem>
      <errorID>7479c5eb-0802-4ddf-8e85-1c350317226d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2AD2276E</paraID>
      <start>22</start>
      <end>23</end>
      <status>ignored</status>
      <modifiedWord/>
      <trackRevisions>false</trackRevisions>
    </reviewItem>
    <reviewItem>
      <errorID>34fc1f97-0c64-4792-8d91-120b7ea8195f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633C05FF</paraID>
      <start>0</start>
      <end>2</end>
      <status>modified</status>
      <modifiedWord>1.</modifiedWord>
      <trackRevisions>false</trackRevisions>
    </reviewItem>
    <reviewItem>
      <errorID>32311e8f-ff4d-41ed-bea3-749e82628844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633C05FF</paraID>
      <start>8</start>
      <end>10</end>
      <status>modified</status>
      <modifiedWord>涉及</modifiedWord>
      <trackRevisions>false</trackRevisions>
    </reviewItem>
    <reviewItem>
      <errorID>19d32c2e-8561-4d35-b9dc-ced444d2e084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57C5F71F</paraID>
      <start>23</start>
      <end>24</end>
      <status>ignored</status>
      <modifiedWord/>
      <trackRevisions>false</trackRevisions>
    </reviewItem>
    <reviewItem>
      <errorID>0c77d520-9101-43c8-9381-547aa9785a5c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420572B1</paraID>
      <start>0</start>
      <end>2</end>
      <status>modified</status>
      <modifiedWord>1.</modifiedWord>
      <trackRevisions>false</trackRevisions>
    </reviewItem>
    <reviewItem>
      <errorID>cf5fff9a-1806-43f7-8a20-1351a9ac611d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420572B1</paraID>
      <start>16</start>
      <end>17</end>
      <status>ignored</status>
      <modifiedWord/>
      <trackRevisions>false</trackRevisions>
    </reviewItem>
    <reviewItem>
      <errorID>c13522c3-7bf8-415c-95ff-5e97e390d653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4DEDECDC</paraID>
      <start>2</start>
      <end>4</end>
      <status>modified</status>
      <modifiedWord>4.</modifiedWord>
      <trackRevisions>false</trackRevisions>
    </reviewItem>
    <reviewItem>
      <errorID>c9eacbd5-28b2-4505-83d4-5cd7e04c435e</errorID>
      <errorWord>措词</errorWord>
      <group>L1_Word</group>
      <groupName>字词问题</groupName>
      <ability>L2_Alias</ability>
      <abilityName>也作/曾用词</abilityName>
      <candidateList>
        <item>措辞</item>
      </candidateList>
      <explain>词汇[措词]为不规范表述或旧称，其规范书面表述为[措辞]。</explain>
      <paraID>6B7AECC9</paraID>
      <start>8</start>
      <end>10</end>
      <status>modified</status>
      <modifiedWord>措辞</modifiedWord>
      <trackRevisions>false</trackRevisions>
    </reviewItem>
    <reviewItem>
      <errorID>59f4793c-6784-4bb8-9ff2-52cbb7d87d14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1C896B3A</paraID>
      <start>2</start>
      <end>4</end>
      <status>modified</status>
      <modifiedWord>1.</modifiedWord>
      <trackRevisions>false</trackRevisions>
    </reviewItem>
    <reviewItem>
      <errorID>612a2415-7919-4f11-badb-397aa209b0d1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1DDDFCE4</paraID>
      <start>2</start>
      <end>4</end>
      <status>modified</status>
      <modifiedWord>2.</modifiedWord>
      <trackRevisions>false</trackRevisions>
    </reviewItem>
    <reviewItem>
      <errorID>77210efb-e6b5-46ab-90d2-4e375515532e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56D9718A</paraID>
      <start>2</start>
      <end>4</end>
      <status>modified</status>
      <modifiedWord>3.</modifiedWord>
      <trackRevisions>false</trackRevisions>
    </reviewItem>
    <reviewItem>
      <errorID>73e9b00b-50cd-4ded-9eba-3ebc56a6a1fc</errorID>
      <errorWord>法律、法规</errorWord>
      <group>L1_Word</group>
      <groupName>字词问题</groupName>
      <ability>L2_Typo</ability>
      <abilityName>字词错误</abilityName>
      <candidateList>
        <item>法律法规</item>
      </candidateList>
      <explain/>
      <paraID>70B054C9</paraID>
      <start>10</start>
      <end>15</end>
      <status>ignored</status>
      <modifiedWord/>
      <trackRevisions>false</trackRevisions>
    </reviewItem>
    <reviewItem>
      <errorID>11af2d2f-3045-43f4-bbf8-6584ba2b1c96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52080BC9</paraID>
      <start>2</start>
      <end>4</end>
      <status>modified</status>
      <modifiedWord>1.</modifiedWord>
      <trackRevisions>false</trackRevisions>
    </reviewItem>
    <reviewItem>
      <errorID>c62be9f0-483b-42ca-bc4b-89bd05bef751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167377F5</paraID>
      <start>2</start>
      <end>4</end>
      <status>modified</status>
      <modifiedWord>2.</modifiedWord>
      <trackRevisions>false</trackRevisions>
    </reviewItem>
    <reviewItem>
      <errorID>6d8c6f75-4415-4157-a18f-b42b210586de</errorID>
      <errorWord>,</errorWord>
      <group>L1_Format</group>
      <groupName>格式问题</groupName>
      <ability>L2_HalfPunc_CN</ability>
      <abilityName>全半角问题</abilityName>
      <candidateList>
        <item>，</item>
      </candidateList>
      <explain>文本全半角错误。</explain>
      <paraID>167377F5</paraID>
      <start>27</start>
      <end>28</end>
      <status>modified</status>
      <modifiedWord>，</modifiedWord>
      <trackRevisions>false</trackRevisions>
    </reviewItem>
    <reviewItem>
      <errorID>1b590537-f0cc-42ff-a1fe-ac6fcb1b5b77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2C3CFE40</paraID>
      <start>0</start>
      <end>2</end>
      <status>modified</status>
      <modifiedWord>3.</modifiedWord>
      <trackRevisions>false</trackRevisions>
    </reviewItem>
    <reviewItem>
      <errorID>1e705c3f-9e87-4a43-ae48-67dbbaaa4353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19E578C8</paraID>
      <start>0</start>
      <end>2</end>
      <status>modified</status>
      <modifiedWord>4.</modifiedWord>
      <trackRevisions>false</trackRevisions>
    </reviewItem>
    <reviewItem>
      <errorID>86dd0905-730b-4314-a7ea-aeb449300dd7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4A5C1BFA</paraID>
      <start>0</start>
      <end>2</end>
      <status>modified</status>
      <modifiedWord>5.</modifiedWord>
      <trackRevisions>false</trackRevisions>
    </reviewItem>
    <reviewItem>
      <errorID>c7e60e9d-31d9-43eb-97de-cdfec2a83bd1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62B9A9B8</paraID>
      <start>0</start>
      <end>2</end>
      <status>modified</status>
      <modifiedWord>6.</modifiedWord>
      <trackRevisions>false</trackRevisions>
    </reviewItem>
    <reviewItem>
      <errorID>1d2a09e1-0743-4382-b582-f4f3db1c48a7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3D5A98D4</paraID>
      <start>0</start>
      <end>2</end>
      <status>modified</status>
      <modifiedWord>7.</modifiedWord>
      <trackRevisions>false</trackRevisions>
    </reviewItem>
    <reviewItem>
      <errorID>40cc3b6b-41d4-4c96-915f-320e112df97b</errorID>
      <errorWord>法律、法规</errorWord>
      <group>L1_Word</group>
      <groupName>字词问题</groupName>
      <ability>L2_Typo</ability>
      <abilityName>字词错误</abilityName>
      <candidateList>
        <item>法律法规</item>
      </candidateList>
      <explain/>
      <paraID>7274FD30</paraID>
      <start>19</start>
      <end>23</end>
      <status>modified</status>
      <modifiedWord>法律法规</modifiedWord>
      <trackRevisions>false</trackRevisions>
    </reviewItem>
    <reviewItem>
      <errorID>6bca7599-9def-4004-b9d8-1c87fc9fa508</errorID>
      <errorWord>法律、法规</errorWord>
      <group>L1_Word</group>
      <groupName>字词问题</groupName>
      <ability>L2_Typo</ability>
      <abilityName>字词错误</abilityName>
      <candidateList>
        <item>法律法规</item>
      </candidateList>
      <explain/>
      <paraID>7274FD30</paraID>
      <start>32</start>
      <end>36</end>
      <status>modified</status>
      <modifiedWord>法律法规</modifiedWord>
      <trackRevisions>false</trackRevisions>
    </reviewItem>
    <reviewItem>
      <errorID>e2f07fc3-d3b4-4957-8140-2134f5c0c879</errorID>
      <errorWord>，</errorWord>
      <group>L1_Word</group>
      <groupName>字词问题</groupName>
      <ability>L2_Typo</ability>
      <abilityName>字词错误</abilityName>
      <candidateList>
        <item>，以</item>
      </candidateList>
      <explain/>
      <paraID>7274FD30</paraID>
      <start>65</start>
      <end>67</end>
      <status>modified</status>
      <modifiedWord>，以</modifiedWord>
      <trackRevisions>false</trackRevisions>
    </reviewItem>
    <reviewItem>
      <errorID>9ae70001-e14b-49f2-a900-c32928d9cb2d</errorID>
      <errorWord>地方法规</errorWord>
      <group>L1_Political</group>
      <groupName>政治性问题</groupName>
      <ability>L2_Unpolitical</ability>
      <abilityName>政治敏感错误</abilityName>
      <candidateList>
        <item>地方性法规</item>
      </candidateList>
      <explain/>
      <paraID>7274FD30</paraID>
      <start>74</start>
      <end>79</end>
      <status>modified</status>
      <modifiedWord>地方性法规</modifiedWord>
      <trackRevisions>false</trackRevisions>
    </reviewItem>
    <reviewItem>
      <errorID>71196d7c-1c3b-4ff4-a76a-a0ab8db21637</errorID>
      <errorWord>做出</errorWord>
      <group>L1_Word</group>
      <groupName>字词问题</groupName>
      <ability>L2_Typo</ability>
      <abilityName>字词错误</abilityName>
      <candidateList>
        <item>作出</item>
      </candidateList>
      <explain/>
      <paraID>1F103662</paraID>
      <start>25</start>
      <end>27</end>
      <status>modified</status>
      <modifiedWord>作出</modifiedWord>
      <trackRevisions>false</trackRevisions>
    </reviewItem>
    <reviewItem>
      <errorID>cddb8b12-c169-47e6-b07d-214ecfb42c19</errorID>
      <errorWord>事宜做出书面</errorWord>
      <group>L1_Word</group>
      <groupName>字词问题</groupName>
      <ability>L2_Typo</ability>
      <abilityName>字词错误</abilityName>
      <candidateList>
        <item>事宜作出书面</item>
      </candidateList>
      <explain/>
      <paraID>1F103662</paraID>
      <start>30</start>
      <end>36</end>
      <status>modified</status>
      <modifiedWord>事宜作出书面</modifiedWord>
      <trackRevisions>false</trackRevisions>
    </reviewItem>
    <reviewItem>
      <errorID>17ce2117-6c96-4b9f-b735-830e131613d5</errorID>
      <errorWord>违约责任，赔偿</errorWord>
      <group>L1_Word</group>
      <groupName>字词问题</groupName>
      <ability>L2_Typo</ability>
      <abilityName>字词错误</abilityName>
      <candidateList>
        <item>违约责任，并赔偿</item>
      </candidateList>
      <explain/>
      <paraID>372A017F</paraID>
      <start>40</start>
      <end>48</end>
      <status>modified</status>
      <modifiedWord>违约责任，并赔偿</modifiedWord>
      <trackRevisions>false</trackRevisions>
    </reviewItem>
    <reviewItem>
      <errorID>b11f7d9a-2f96-4793-9dea-5ab537927e2b</errorID>
      <errorWord>，则</errorWord>
      <group>L1_Word</group>
      <groupName>字词问题</groupName>
      <ability>L2_Typo</ability>
      <abilityName>字词错误</abilityName>
      <candidateList>
        <item>，</item>
      </candidateList>
      <explain/>
      <paraID>6BF88158</paraID>
      <start>23</start>
      <end>24</end>
      <status>modified</status>
      <modifiedWord>，</modifiedWord>
      <trackRevisions>false</trackRevisions>
    </reviewItem>
    <reviewItem>
      <errorID>5dfaf8a0-7d2c-4256-8264-eb2a0e08412c</errorID>
      <errorWord>，</errorWord>
      <group>L1_Word</group>
      <groupName>字词问题</groupName>
      <ability>L2_Typo</ability>
      <abilityName>字词错误</abilityName>
      <candidateList>
        <item>，在</item>
      </candidateList>
      <explain/>
      <paraID>5C0B1CD0</paraID>
      <start>29</start>
      <end>31</end>
      <status>modified</status>
      <modifiedWord>，在</modifiedWord>
      <trackRevisions>false</trackRevisions>
    </reviewItem>
    <reviewItem>
      <errorID>f80b5f0e-c390-4912-8604-e2435d0f5b70</errorID>
      <errorWord>月</errorWord>
      <group>L1_Word</group>
      <groupName>字词问题</groupName>
      <ability>L2_Typo</ability>
      <abilityName>字词错误</abilityName>
      <candidateList>
        <item>月内</item>
      </candidateList>
      <explain/>
      <paraID>5AC665EC</paraID>
      <start>62</start>
      <end>64</end>
      <status>modified</status>
      <modifiedWord>月内</modifiedWord>
      <trackRevisions>false</trackRevisions>
    </reviewItem>
    <reviewItem>
      <errorID>2b00083e-a55e-4a79-a53f-fbca2031e814</errorID>
      <errorWord>法律、法规</errorWord>
      <group>L1_Word</group>
      <groupName>字词问题</groupName>
      <ability>L2_Typo</ability>
      <abilityName>字词错误</abilityName>
      <candidateList>
        <item>法律法规</item>
      </candidateList>
      <explain/>
      <paraID>773DF626</paraID>
      <start>10</start>
      <end>14</end>
      <status>modified</status>
      <modifiedWord>法律法规</modifiedWord>
      <trackRevisions>false</trackRevisions>
    </reviewItem>
    <reviewItem>
      <errorID>e9ca3ad1-d554-4ab3-8414-cf4230e6444a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335A5BA8</paraID>
      <start>0</start>
      <end>2</end>
      <status>modified</status>
      <modifiedWord>1.</modifiedWord>
      <trackRevisions>false</trackRevisions>
    </reviewItem>
    <reviewItem>
      <errorID>c1e5861a-9f55-4959-963b-62a3ff7c3aef</errorID>
      <errorWord>法律、法规</errorWord>
      <group>L1_Word</group>
      <groupName>字词问题</groupName>
      <ability>L2_Typo</ability>
      <abilityName>字词错误</abilityName>
      <candidateList>
        <item>法律法规</item>
      </candidateList>
      <explain/>
      <paraID>335A5BA8</paraID>
      <start>15</start>
      <end>19</end>
      <status>modified</status>
      <modifiedWord>法律法规</modifiedWord>
      <trackRevisions>false</trackRevisions>
    </reviewItem>
    <reviewItem>
      <errorID>df9f9b1f-95eb-497f-a750-1411a6ec31fa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AFDC96A</paraID>
      <start>0</start>
      <end>2</end>
      <status>modified</status>
      <modifiedWord>2.</modifiedWord>
      <trackRevisions>false</trackRevisions>
    </reviewItem>
    <reviewItem>
      <errorID>982463cf-62ef-410f-ba74-679462925563</errorID>
      <errorWord>计价计价</errorWord>
      <group>L1_Word</group>
      <groupName>字词问题</groupName>
      <ability>L2_Typo</ability>
      <abilityName>字词错误</abilityName>
      <candidateList>
        <item>计价</item>
      </candidateList>
      <explain/>
      <paraID> AFDC96A</paraID>
      <start>4</start>
      <end>6</end>
      <status>modified</status>
      <modifiedWord>计价</modifiedWord>
      <trackRevisions>false</trackRevisions>
    </reviewItem>
    <reviewItem>
      <errorID>90ca5e58-db32-432b-961f-25cc6da6f790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6407329D</paraID>
      <start>0</start>
      <end>2</end>
      <status>modified</status>
      <modifiedWord>3.</modifiedWord>
      <trackRevisions>false</trackRevisions>
    </reviewItem>
    <reviewItem>
      <errorID>dcda9f01-836a-43e5-bcac-57e51f271431</errorID>
      <errorWord>,</errorWord>
      <group>L1_Format</group>
      <groupName>格式问题</groupName>
      <ability>L2_HalfPunc_CN</ability>
      <abilityName>全半角问题</abilityName>
      <candidateList>
        <item>，</item>
      </candidateList>
      <explain>文本全半角错误。</explain>
      <paraID>6407329D</paraID>
      <start>126</start>
      <end>127</end>
      <status>modified</status>
      <modifiedWord>，</modifiedWord>
      <trackRevisions>false</trackRevisions>
    </reviewItem>
    <reviewItem>
      <errorID>6905d3cd-99b9-4e48-8eae-6b9521c1d87e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4EE291F2</paraID>
      <start>0</start>
      <end>2</end>
      <status>modified</status>
      <modifiedWord>1.</modifiedWord>
      <trackRevisions>false</trackRevisions>
    </reviewItem>
    <reviewItem>
      <errorID>a086a1ab-42ad-414a-8c7d-2e6d4a5fbe59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74985B8C</paraID>
      <start>0</start>
      <end>2</end>
      <status>modified</status>
      <modifiedWord>2.</modifiedWord>
      <trackRevisions>false</trackRevisions>
    </reviewItem>
    <reviewItem>
      <errorID>3b44da18-9c63-421b-ae12-66526aa3453b</errorID>
      <errorWord>其它</errorWord>
      <group>L1_Word</group>
      <groupName>字词问题</groupName>
      <ability>L2_Alias</ability>
      <abilityName>也作/曾用词</abilityName>
      <candidateList>
        <item>其他</item>
      </candidateList>
      <explain>词汇[其它]为不规范表述或旧称，其规范书面表述为[其他]。</explain>
      <paraID>5328A6E7</paraID>
      <start>19</start>
      <end>21</end>
      <status>modified</status>
      <modifiedWord>其他</modifiedWord>
      <trackRevisions>false</trackRevisions>
    </reviewItem>
    <reviewItem>
      <errorID>3a629e85-5a5e-42a1-a106-b022e1248399</errorID>
      <errorWord>其它</errorWord>
      <group>L1_Word</group>
      <groupName>字词问题</groupName>
      <ability>L2_Alias</ability>
      <abilityName>也作/曾用词</abilityName>
      <candidateList>
        <item>其他</item>
      </candidateList>
      <explain>词汇[其它]为不规范表述或旧称，其规范书面表述为[其他]。</explain>
      <paraID>5E89206E</paraID>
      <start>18</start>
      <end>20</end>
      <status>modified</status>
      <modifiedWord>其他</modifiedWord>
      <trackRevisions>false</trackRevisions>
    </reviewItem>
    <reviewItem>
      <errorID>ca0d3e76-14ad-4b47-bd86-34d112c74e4e</errorID>
      <errorWord>其它</errorWord>
      <group>L1_Word</group>
      <groupName>字词问题</groupName>
      <ability>L2_Alias</ability>
      <abilityName>也作/曾用词</abilityName>
      <candidateList>
        <item>其他</item>
      </candidateList>
      <explain>词汇[其它]为不规范表述或旧称，其规范书面表述为[其他]。</explain>
      <paraID>75FEA33B</paraID>
      <start>1</start>
      <end>3</end>
      <status>modified</status>
      <modifiedWord>其他</modifiedWord>
      <trackRevisions>false</trackRevisions>
    </reviewItem>
    <reviewItem>
      <errorID>cbddd53b-5ef8-4cec-ae92-3a85fe789bf6</errorID>
      <errorWord>其它</errorWord>
      <group>L1_Word</group>
      <groupName>字词问题</groupName>
      <ability>L2_Alias</ability>
      <abilityName>也作/曾用词</abilityName>
      <candidateList>
        <item>其他</item>
      </candidateList>
      <explain>词汇[其它]为不规范表述或旧称，其规范书面表述为[其他]。</explain>
      <paraID> 7803041</paraID>
      <start>27</start>
      <end>29</end>
      <status>modified</status>
      <modifiedWord>其他</modifiedWord>
      <trackRevisions>false</trackRevisions>
    </reviewItem>
    <reviewItem>
      <errorID>9740068d-e942-4cd4-9159-9e7c76fb0a34</errorID>
      <errorWord>其它</errorWord>
      <group>L1_Word</group>
      <groupName>字词问题</groupName>
      <ability>L2_Alias</ability>
      <abilityName>也作/曾用词</abilityName>
      <candidateList>
        <item>其他</item>
      </candidateList>
      <explain>词汇[其它]为不规范表述或旧称，其规范书面表述为[其他]。</explain>
      <paraID>623A9AAC</paraID>
      <start>1</start>
      <end>3</end>
      <status>modified</status>
      <modifiedWord>其他</modifiedWord>
      <trackRevisions>false</trackRevisions>
    </reviewItem>
    <reviewItem>
      <errorID>f7594d71-0f69-4878-aa79-db5fa6a926af</errorID>
      <errorWord>其它</errorWord>
      <group>L1_Word</group>
      <groupName>字词问题</groupName>
      <ability>L2_Alias</ability>
      <abilityName>也作/曾用词</abilityName>
      <candidateList>
        <item>其他</item>
      </candidateList>
      <explain>词汇[其它]为不规范表述或旧称，其规范书面表述为[其他]。</explain>
      <paraID>4DB08660</paraID>
      <start>8</start>
      <end>10</end>
      <status>modified</status>
      <modifiedWord>其他</modifiedWord>
      <trackRevisions>false</trackRevisions>
    </reviewItem>
    <reviewItem>
      <errorID>17f76476-3377-4a27-bf18-e5360eb41b16</errorID>
      <errorWord>其它</errorWord>
      <group>L1_Word</group>
      <groupName>字词问题</groupName>
      <ability>L2_Alias</ability>
      <abilityName>也作/曾用词</abilityName>
      <candidateList>
        <item>其他</item>
      </candidateList>
      <explain>词汇[其它]为不规范表述或旧称，其规范书面表述为[其他]。</explain>
      <paraID>32165A46</paraID>
      <start>33</start>
      <end>35</end>
      <status>modified</status>
      <modifiedWord>其他</modifiedWord>
      <trackRevisions>false</trackRevisions>
    </reviewItem>
    <reviewItem>
      <errorID>1f2c88d9-7d8a-469d-a1cd-767abcf52fd9</errorID>
      <errorWord>做出</errorWord>
      <group>L1_Word</group>
      <groupName>字词问题</groupName>
      <ability>L2_Typo</ability>
      <abilityName>字词错误</abilityName>
      <candidateList>
        <item>作出</item>
      </candidateList>
      <explain/>
      <paraID>1837901F</paraID>
      <start>26</start>
      <end>28</end>
      <status>modified</status>
      <modifiedWord>作出</modifiedWord>
      <trackRevisions>false</trackRevisions>
    </reviewItem>
    <reviewItem>
      <errorID>68e15cee-4423-41b9-baf6-e1742a58bd92</errorID>
      <errorWord>事宜做出书面</errorWord>
      <group>L1_Word</group>
      <groupName>字词问题</groupName>
      <ability>L2_Typo</ability>
      <abilityName>字词错误</abilityName>
      <candidateList>
        <item>事宜作出书面</item>
      </candidateList>
      <explain/>
      <paraID>1837901F</paraID>
      <start>31</start>
      <end>37</end>
      <status>modified</status>
      <modifiedWord>事宜作出书面</modifiedWord>
      <trackRevisions>false</trackRevisions>
    </reviewItem>
    <reviewItem>
      <errorID>f34527b9-9b36-4cfd-8af4-2af06a90e0d8</errorID>
      <errorWord>其它</errorWord>
      <group>L1_Word</group>
      <groupName>字词问题</groupName>
      <ability>L2_Alias</ability>
      <abilityName>也作/曾用词</abilityName>
      <candidateList>
        <item>其他</item>
      </candidateList>
      <explain>词汇[其它]为不规范表述或旧称，其规范书面表述为[其他]。</explain>
      <paraID>77FC301A</paraID>
      <start>16</start>
      <end>18</end>
      <status>modified</status>
      <modifiedWord>其他</modifiedWord>
      <trackRevisions>false</trackRevisions>
    </reviewItem>
    <reviewItem>
      <errorID>8a7bc2ed-dd52-42ca-993a-ba01ef266118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52F40CB</paraID>
      <start>0</start>
      <end>2</end>
      <status>modified</status>
      <modifiedWord>1.</modifiedWord>
      <trackRevisions>false</trackRevisions>
    </reviewItem>
    <reviewItem>
      <errorID>b8c6a326-4631-47f4-a564-5fc36769a677</errorID>
      <errorWord>(</errorWord>
      <group>L1_Format</group>
      <groupName>格式问题</groupName>
      <ability>L2_HalfPunc_CN</ability>
      <abilityName>全半角问题</abilityName>
      <candidateList>
        <item>（</item>
      </candidateList>
      <explain>文本全半角错误。</explain>
      <paraID>4F508883</paraID>
      <start>13</start>
      <end>14</end>
      <status>modified</status>
      <modifiedWord>（</modifiedWord>
      <trackRevisions>false</trackRevisions>
    </reviewItem>
    <reviewItem>
      <errorID>119d6eca-f7be-49cf-b54e-ec0620d3a0f7</errorID>
      <errorWord>)</errorWord>
      <group>L1_Format</group>
      <groupName>格式问题</groupName>
      <ability>L2_HalfPunc_CN</ability>
      <abilityName>全半角问题</abilityName>
      <candidateList>
        <item>）</item>
      </candidateList>
      <explain>文本全半角错误。</explain>
      <paraID>4F508883</paraID>
      <start>16</start>
      <end>17</end>
      <status>modified</status>
      <modifiedWord>）</modifiedWord>
      <trackRevisions>false</trackRevisions>
    </reviewItem>
    <reviewItem>
      <errorID>e5bc755d-9bc7-46a3-ac3c-06b0c7aa6bb9</errorID>
      <errorWord>(</errorWord>
      <group>L1_Format</group>
      <groupName>格式问题</groupName>
      <ability>L2_HalfPunc_CN</ability>
      <abilityName>全半角问题</abilityName>
      <candidateList>
        <item>（</item>
      </candidateList>
      <explain>文本全半角错误。</explain>
      <paraID>4F508883</paraID>
      <start>52</start>
      <end>53</end>
      <status>modified</status>
      <modifiedWord>（</modifiedWord>
      <trackRevisions>false</trackRevisions>
    </reviewItem>
    <reviewItem>
      <errorID>8947950b-c148-4a9c-8ebe-d86424279969</errorID>
      <errorWord>(2014)383号</errorWord>
      <group>L1_Knowledge</group>
      <groupName>知识性问题</groupName>
      <ability>L2_Knowledge</ability>
      <abilityName>其他知识</abilityName>
      <candidateList>
        <item>〔2014〕383号</item>
      </candidateList>
      <explain>发文字号格式错误。</explain>
      <paraID>4F508883</paraID>
      <start>56</start>
      <end>66</end>
      <status>modified</status>
      <modifiedWord>〔2014〕383号</modifiedWord>
      <trackRevisions>false</trackRevisions>
    </reviewItem>
    <reviewItem>
      <errorID>4def7df7-0ca4-4bbf-adb1-efa4d942459b</errorID>
      <errorWord>)</errorWord>
      <group>L1_Format</group>
      <groupName>格式问题</groupName>
      <ability>L2_HalfPunc_CN</ability>
      <abilityName>全半角问题</abilityName>
      <candidateList>
        <item>）</item>
      </candidateList>
      <explain>文本全半角错误。</explain>
      <paraID>4F508883</paraID>
      <start>67</start>
      <end>68</end>
      <status>modified</status>
      <modifiedWord>）</modifiedWord>
      <trackRevisions>false</trackRevisions>
    </reviewItem>
    <reviewItem>
      <errorID>fdc37b7c-8286-4833-b03d-29965f5798f1</errorID>
      <errorWord>)</errorWord>
      <group>L1_Format</group>
      <groupName>格式问题</groupName>
      <ability>L2_HalfPunc_CN</ability>
      <abilityName>全半角问题</abilityName>
      <candidateList>
        <item>）</item>
      </candidateList>
      <explain>文本全半角错误。</explain>
      <paraID>4F508883</paraID>
      <start>86</start>
      <end>87</end>
      <status>modified</status>
      <modifiedWord>）</modifiedWord>
      <trackRevisions>false</trackRevisions>
    </reviewItem>
    <reviewItem>
      <errorID>5054b13a-d792-4173-9ae6-3ae4940fd0c3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C11525F</paraID>
      <start>0</start>
      <end>2</end>
      <status>modified</status>
      <modifiedWord>2.</modifiedWord>
      <trackRevisions>false</trackRevisions>
    </reviewItem>
    <reviewItem>
      <errorID>180e49bb-eee4-43a9-bfae-8db8a2b8f389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3814B4F1</paraID>
      <start>1</start>
      <end>3</end>
      <status>modified</status>
      <modifiedWord>3.</modifiedWord>
      <trackRevisions>false</trackRevisions>
    </reviewItem>
    <reviewItem>
      <errorID>16a0fc82-54fb-4461-b82e-cc1c9074c053</errorID>
      <errorWord>，</errorWord>
      <group>L1_Word</group>
      <groupName>字词问题</groupName>
      <ability>L2_Typo</ability>
      <abilityName>字词错误</abilityName>
      <candidateList>
        <item>，具</item>
      </candidateList>
      <explain/>
      <paraID>4907D990</paraID>
      <start>76</start>
      <end>78</end>
      <status>modified</status>
      <modifiedWord>，具</modifiedWord>
      <trackRevisions>false</trackRevisions>
    </reviewItem>
    <reviewItem>
      <errorID>d33539cf-4aa6-49f7-9034-f827978475c5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2E13ED78</paraID>
      <start>0</start>
      <end>2</end>
      <status>modified</status>
      <modifiedWord>1.</modifiedWord>
      <trackRevisions>false</trackRevisions>
    </reviewItem>
    <reviewItem>
      <errorID>86d5f6f8-e98f-479a-9095-e2cbd609a781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6A111545</paraID>
      <start>0</start>
      <end>2</end>
      <status>modified</status>
      <modifiedWord>2.</modifiedWord>
      <trackRevisions>false</trackRevisions>
    </reviewItem>
    <reviewItem>
      <errorID>5b3ba50f-9099-4b10-8866-0a1cbaef492f</errorID>
      <errorWord>项目的</errorWord>
      <group>L1_Word</group>
      <groupName>字词问题</groupName>
      <ability>L2_Typo</ability>
      <abilityName>字词错误</abilityName>
      <candidateList>
        <item>项目</item>
      </candidateList>
      <explain/>
      <paraID>6A111545</paraID>
      <start>8</start>
      <end>10</end>
      <status>modified</status>
      <modifiedWord>项目</modifiedWord>
      <trackRevisions>false</trackRevisions>
    </reviewItem>
    <reviewItem>
      <errorID>5ba89647-cabf-4130-b735-76d01c47a588</errorID>
      <errorWord>(</errorWord>
      <group>L1_Format</group>
      <groupName>格式问题</groupName>
      <ability>L2_HalfPunc_CN</ability>
      <abilityName>全半角问题</abilityName>
      <candidateList>
        <item>（</item>
      </candidateList>
      <explain>文本全半角错误。</explain>
      <paraID> 19847AE</paraID>
      <start>5</start>
      <end>6</end>
      <status>modified</status>
      <modifiedWord>（</modifiedWord>
      <trackRevisions>false</trackRevisions>
    </reviewItem>
    <reviewItem>
      <errorID>c31b434b-1434-4c18-bedd-c36ab382ea12</errorID>
      <errorWord>(</errorWord>
      <group>L1_Format</group>
      <groupName>格式问题</groupName>
      <ability>L2_HalfPunc_CN</ability>
      <abilityName>全半角问题</abilityName>
      <candidateList>
        <item>（</item>
      </candidateList>
      <explain>文本全半角错误。</explain>
      <paraID>1736A0D9</paraID>
      <start>30</start>
      <end>31</end>
      <status>modified</status>
      <modifiedWord>（</modifiedWord>
      <trackRevisions>false</trackRevisions>
    </reviewItem>
    <reviewItem>
      <errorID>52373daf-b096-4c3d-9fc5-227ae75b8c59</errorID>
      <errorWord>)</errorWord>
      <group>L1_Format</group>
      <groupName>格式问题</groupName>
      <ability>L2_HalfPunc_CN</ability>
      <abilityName>全半角问题</abilityName>
      <candidateList>
        <item>）</item>
      </candidateList>
      <explain>文本全半角错误。</explain>
      <paraID>1736A0D9</paraID>
      <start>36</start>
      <end>37</end>
      <status>modified</status>
      <modifiedWord>）</modifiedWord>
      <trackRevisions>false</trackRevisions>
    </reviewItem>
    <reviewItem>
      <errorID>9b4f63df-32fb-4c3d-a7f0-a070e39c2657</errorID>
      <errorWord>(</errorWord>
      <group>L1_Format</group>
      <groupName>格式问题</groupName>
      <ability>L2_HalfPunc_CN</ability>
      <abilityName>全半角问题</abilityName>
      <candidateList>
        <item>（</item>
      </candidateList>
      <explain>文本全半角错误。</explain>
      <paraID> B85B503</paraID>
      <start>44</start>
      <end>45</end>
      <status>modified</status>
      <modifiedWord>（</modifiedWord>
      <trackRevisions>false</trackRevisions>
    </reviewItem>
    <reviewItem>
      <errorID>13998746-1d63-45d9-933b-cde9a1dc15de</errorID>
      <errorWord>[2014]383号</errorWord>
      <group>L1_Knowledge</group>
      <groupName>知识性问题</groupName>
      <ability>L2_Knowledge</ability>
      <abilityName>其他知识</abilityName>
      <candidateList>
        <item>〔2014〕383号</item>
      </candidateList>
      <explain>发文字号格式错误。</explain>
      <paraID> B85B503</paraID>
      <start>48</start>
      <end>58</end>
      <status>modified</status>
      <modifiedWord>〔2014〕383号</modifiedWord>
      <trackRevisions>false</trackRevisions>
    </reviewItem>
    <reviewItem>
      <errorID>f4c9dc9f-f645-4f69-a270-2a314c091c37</errorID>
      <errorWord>)</errorWord>
      <group>L1_Format</group>
      <groupName>格式问题</groupName>
      <ability>L2_HalfPunc_CN</ability>
      <abilityName>全半角问题</abilityName>
      <candidateList>
        <item>）</item>
      </candidateList>
      <explain>文本全半角错误。</explain>
      <paraID> B85B503</paraID>
      <start>58</start>
      <end>59</end>
      <status>modified</status>
      <modifiedWord>）</modifiedWord>
      <trackRevisions>false</trackRevisions>
    </reviewItem>
    <reviewItem>
      <errorID>1fa4a2e7-031f-4ed2-bdf4-738bd3e14ea8</errorID>
      <errorWord>其它</errorWord>
      <group>L1_Word</group>
      <groupName>字词问题</groupName>
      <ability>L2_Alias</ability>
      <abilityName>也作/曾用词</abilityName>
      <candidateList>
        <item>其他</item>
      </candidateList>
      <explain>词汇[其它]为不规范表述或旧称，其规范书面表述为[其他]。</explain>
      <paraID>1C7FE555</paraID>
      <start>8</start>
      <end>10</end>
      <status>modified</status>
      <modifiedWord>其他</modifiedWord>
      <trackRevisions>false</trackRevisions>
    </reviewItem>
    <reviewItem>
      <errorID>0c8f7a7c-4821-4886-ac43-a52fe896fbd6</errorID>
      <errorWord>帐号</errorWord>
      <group>L1_Word</group>
      <groupName>字词问题</groupName>
      <ability>L2_Typo</ability>
      <abilityName>字词错误</abilityName>
      <candidateList>
        <item>账号</item>
      </candidateList>
      <explain/>
      <paraID>39EEF682</paraID>
      <start>0</start>
      <end>2</end>
      <status>modified</status>
      <modifiedWord>账号</modifiedWord>
      <trackRevisions>false</trackRevisions>
    </reviewItem>
    <reviewItem>
      <errorID>8d8ed84e-995e-49a0-b010-c68a02e0c455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62ED04A7</paraID>
      <start>0</start>
      <end>2</end>
      <status>modified</status>
      <modifiedWord>1.</modifiedWord>
      <trackRevisions>false</trackRevisions>
    </reviewItem>
    <reviewItem>
      <errorID>3c9ffdd8-41a6-429d-a938-b76dae4a2daa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5D4ABA7</paraID>
      <start>0</start>
      <end>2</end>
      <status>modified</status>
      <modifiedWord>2.</modifiedWord>
      <trackRevisions>false</trackRevisions>
    </reviewItem>
    <reviewItem>
      <errorID>c852bd05-49c3-48e7-8d7a-47f8691ec0ec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10345D28</paraID>
      <start>0</start>
      <end>2</end>
      <status>modified</status>
      <modifiedWord>3.</modifiedWord>
      <trackRevisions>false</trackRevisions>
    </reviewItem>
    <reviewItem>
      <errorID>e0891ae4-032e-494a-835d-a675b316c189</errorID>
      <errorWord>，</errorWord>
      <group>L1_Word</group>
      <groupName>字词问题</groupName>
      <ability>L2_Typo</ability>
      <abilityName>字词错误</abilityName>
      <candidateList>
        <item>，以</item>
      </candidateList>
      <explain/>
      <paraID>72473464</paraID>
      <start>24</start>
      <end>26</end>
      <status>modified</status>
      <modifiedWord>，以</modifiedWord>
      <trackRevisions>false</trackRevisions>
    </reviewItem>
    <reviewItem>
      <errorID>6824dd25-1c76-4832-90b1-5e9dcd5bfaea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4CEA3D48</paraID>
      <start>0</start>
      <end>4</end>
      <status>modified</status>
      <modifiedWord>其他情况</modifiedWord>
      <trackRevisions>false</trackRevisions>
    </reviewItem>
    <reviewItem>
      <errorID>64acdc44-3dec-476c-88db-9b38a7965dc7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2624C801</paraID>
      <start>48</start>
      <end>49</end>
      <status>modified</status>
      <modifiedWord>—</modifiedWord>
      <trackRevisions>false</trackRevisions>
    </reviewItem>
    <reviewItem>
      <errorID>56a24d06-c17a-4212-a9e3-3a44aef99ca7</errorID>
      <errorWord>（2020）46号</errorWord>
      <group>L1_Knowledge</group>
      <groupName>知识性问题</groupName>
      <ability>L2_Knowledge</ability>
      <abilityName>其他知识</abilityName>
      <candidateList>
        <item>〔2020〕46号</item>
      </candidateList>
      <explain>发文字号格式错误。</explain>
      <paraID>260B561C</paraID>
      <start>36</start>
      <end>45</end>
      <status>modified</status>
      <modifiedWord>〔2020〕46号</modifiedWord>
      <trackRevisions>false</trackRevisions>
    </reviewItem>
    <reviewItem>
      <errorID>7e4b5dd6-9dd6-4ef5-a4f5-27d74e2203d5</errorID>
      <errorWord>,</errorWord>
      <group>L1_Format</group>
      <groupName>格式问题</groupName>
      <ability>L2_HalfPunc_CN</ability>
      <abilityName>全半角问题</abilityName>
      <candidateList>
        <item>，</item>
      </candidateList>
      <explain>文本全半角错误。</explain>
      <paraID>260B561C</paraID>
      <start>77</start>
      <end>78</end>
      <status>modified</status>
      <modifiedWord>，</modifiedWord>
      <trackRevisions>false</trackRevisions>
    </reviewItem>
    <reviewItem>
      <errorID>212cd283-2bd8-48a0-b9a8-10de5fca1920</errorID>
      <errorWord>,</errorWord>
      <group>L1_Format</group>
      <groupName>格式问题</groupName>
      <ability>L2_HalfPunc_CN</ability>
      <abilityName>全半角问题</abilityName>
      <candidateList>
        <item>，</item>
      </candidateList>
      <explain>文本全半角错误。</explain>
      <paraID>2B561CB1</paraID>
      <start>6</start>
      <end>7</end>
      <status>modified</status>
      <modifiedWord>，</modifiedWord>
      <trackRevisions>false</trackRevisions>
    </reviewItem>
    <reviewItem>
      <errorID>63ce240c-045b-40af-a630-71bfebf4e612</errorID>
      <errorWord>,</errorWord>
      <group>L1_Format</group>
      <groupName>格式问题</groupName>
      <ability>L2_HalfPunc_CN</ability>
      <abilityName>全半角问题</abilityName>
      <candidateList>
        <item>，</item>
      </candidateList>
      <explain>文本全半角错误。</explain>
      <paraID>2B561CB1</paraID>
      <start>29</start>
      <end>30</end>
      <status>modified</status>
      <modifiedWord>，</modifiedWord>
      <trackRevisions>false</trackRevisions>
    </reviewItem>
    <reviewItem>
      <errorID>f6bd7aaa-ae29-4008-b76f-7d50c040a250</errorID>
      <errorWord>:</errorWord>
      <group>L1_Format</group>
      <groupName>格式问题</groupName>
      <ability>L2_HalfPunc_CN</ability>
      <abilityName>全半角问题</abilityName>
      <candidateList>
        <item>：</item>
      </candidateList>
      <explain>文本全半角错误。</explain>
      <paraID> CCD1C14</paraID>
      <start>8</start>
      <end>9</end>
      <status>modified</status>
      <modifiedWord>：</modifiedWord>
      <trackRevisions>false</trackRevisions>
    </reviewItem>
    <reviewItem>
      <errorID>151a6ae4-d14e-455b-b7a7-09546f3c5f03</errorID>
      <errorWord>（</errorWord>
      <group>L1_Punc</group>
      <groupName>标点问题</groupName>
      <ability>L2_Punc_CN</ability>
      <abilityName>标点符号问题</abilityName>
      <candidateList/>
      <explain>同一形式括号套用。</explain>
      <paraID> D2F972E</paraID>
      <start>0</start>
      <end>1</end>
      <status>ignored</status>
      <modifiedWord/>
      <trackRevisions>false</trackRevisions>
    </reviewItem>
    <reviewItem>
      <errorID>634d8385-8b80-453d-a47c-ea453964e560</errorID>
      <errorWord>(</errorWord>
      <group>L1_Punc</group>
      <groupName>标点问题</groupName>
      <ability>L2_Punc_CN</ability>
      <abilityName>标点符号问题</abilityName>
      <candidateList/>
      <explain>同一形式括号套用。</explain>
      <paraID> D2F972E</paraID>
      <start>19</start>
      <end>20</end>
      <status>ignored</status>
      <modifiedWord/>
      <trackRevisions>false</trackRevisions>
    </reviewItem>
    <reviewItem>
      <errorID>52350ca2-cd20-44db-9fc1-b5dc525c1fdb</errorID>
      <errorWord>)</errorWord>
      <group>L1_Punc</group>
      <groupName>标点问题</groupName>
      <ability>L2_Punc_CN</ability>
      <abilityName>标点符号问题</abilityName>
      <candidateList/>
      <explain>同一形式括号套用。</explain>
      <paraID> D2F972E</paraID>
      <start>29</start>
      <end>30</end>
      <status>ignored</status>
      <modifiedWord/>
      <trackRevisions>false</trackRevisions>
    </reviewItem>
    <reviewItem>
      <errorID>781e1ff3-be26-4a4b-99a3-325c004b454c</errorID>
      <errorWord>）</errorWord>
      <group>L1_Punc</group>
      <groupName>标点问题</groupName>
      <ability>L2_Punc_CN</ability>
      <abilityName>标点符号问题</abilityName>
      <candidateList/>
      <explain>同一形式括号套用。</explain>
      <paraID> D2F972E</paraID>
      <start>44</start>
      <end>45</end>
      <status>ignored</status>
      <modifiedWord/>
      <trackRevisions>false</trackRevisions>
    </reviewItem>
    <reviewItem>
      <errorID>2287f859-776f-444f-b85e-c64d1f24da11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39E0AC05</paraID>
      <start>108</start>
      <end>120</end>
      <status>modified</status>
      <modifiedWord>中华人民共和国政府采购法</modifiedWord>
      <trackRevisions>false</trackRevisions>
    </reviewItem>
    <reviewItem>
      <errorID>59cd22d7-37ca-4a57-b857-8c0bc151ca5c</errorID>
      <errorWord>；</errorWord>
      <group>L1_Word</group>
      <groupName>字词问题</groupName>
      <ability>L2_Typo</ability>
      <abilityName>字词错误</abilityName>
      <candidateList>
        <item>；具</item>
      </candidateList>
      <explain/>
      <paraID>39E0AC05</paraID>
      <start>168</start>
      <end>170</end>
      <status>modified</status>
      <modifiedWord>；具</modifiedWord>
      <trackRevisions>false</trackRevisions>
    </reviewItem>
    <reviewItem>
      <errorID>87e11f98-107b-445f-b27c-74615175c09d</errorID>
      <errorWord>，</errorWord>
      <group>L1_Word</group>
      <groupName>字词问题</groupName>
      <ability>L2_Typo</ability>
      <abilityName>字词错误</abilityName>
      <candidateList>
        <item>，自</item>
      </candidateList>
      <explain/>
      <paraID>39E0AC05</paraID>
      <start>274</start>
      <end>276</end>
      <status>modified</status>
      <modifiedWord>，自</modifiedWord>
      <trackRevisions>false</trackRevisions>
    </reviewItem>
    <reviewItem>
      <errorID>1442d7c9-5e26-4f45-8185-440d63e3c70b</errorID>
      <errorWord>，</errorWord>
      <group>L1_Word</group>
      <groupName>字词问题</groupName>
      <ability>L2_Typo</ability>
      <abilityName>字词错误</abilityName>
      <candidateList>
        <item>，并</item>
      </candidateList>
      <explain/>
      <paraID>39E0AC05</paraID>
      <start>285</start>
      <end>287</end>
      <status>modified</status>
      <modifiedWord>，并</modifiedWord>
      <trackRevisions>false</trackRevisions>
    </reviewItem>
    <reviewItem>
      <errorID>bc8e994f-3a4d-4594-854d-7de2bf8ff95d</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3970BE20</paraID>
      <start>0</start>
      <end>2</end>
      <status>modified</status>
      <modifiedWord>二〇</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41B79D2-B838-4C1E-A0AB-D16C399174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Adminis</dc:creator>
  <cp:lastModifiedBy>陈健</cp:lastModifiedBy>
  <cp:revision>10</cp:revision>
  <dcterms:created xsi:type="dcterms:W3CDTF">2024-11-19T08:51:00Z</dcterms:created>
  <dcterms:modified xsi:type="dcterms:W3CDTF">2026-08-28T02:20:53Z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eyJoZGlkIjoiOTlmYWUwZGQzMzM1NzQzMmI4Y2ZhNGMyZDQyZmYyOWYiLCJ1c2VySWQiOiIyMzU3MDMwNDUifQ==</vt:lpwstr>
  </property>
  <property fmtid="{D5CDD505-2E9C-101B-9397-08002B2CF9AE}" pid="3" name="KSOProductBuildVer">
    <vt:lpwstr>2052-12.1.0.28043</vt:lpwstr>
  </property>
  <property fmtid="{D5CDD505-2E9C-101B-9397-08002B2CF9AE}" pid="4" name="ICV">
    <vt:lpwstr>7ADF7FB3148845E69D8BD5E8CA5DAB93_12</vt:lpwstr>
  </property>
</Properties>
</file>