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630" w:leader="none"/>
        </w:tabs>
        <w:rPr>
          <w:rFonts w:hint="eastAsia" w:ascii="Arial" w:hAnsi="Arial"/>
          <w:b/>
          <w:bCs/>
          <w:color w:val="000000"/>
          <w:sz w:val="44"/>
          <w:szCs w:val="44"/>
          <w:highlight w:val="none"/>
          <w:lang w:eastAsia="zh-CN"/>
        </w:rPr>
      </w:pPr>
      <w:r>
        <w:rPr>
          <w:rFonts w:hint="eastAsia" w:ascii="Arial" w:hAnsi="Arial"/>
          <w:b/>
          <w:bCs/>
          <w:color w:val="000000"/>
          <w:sz w:val="44"/>
          <w:szCs w:val="44"/>
          <w:highlight w:val="none"/>
          <w:lang w:eastAsia="zh-CN"/>
        </w:rPr>
      </w:r>
      <w:r/>
    </w:p>
    <w:p>
      <w:pPr>
        <w:jc w:val="center"/>
        <w:spacing w:line="360" w:lineRule="auto"/>
        <w:tabs>
          <w:tab w:val="left" w:pos="630" w:leader="none"/>
        </w:tabs>
        <w:rPr>
          <w:rFonts w:hint="eastAsia" w:ascii="Arial" w:hAnsi="Arial"/>
          <w:b/>
          <w:bCs/>
          <w:color w:val="000000"/>
          <w:sz w:val="44"/>
          <w:szCs w:val="44"/>
          <w:highlight w:val="none"/>
          <w:lang w:eastAsia="zh-CN"/>
        </w:rPr>
      </w:pPr>
      <w:r>
        <w:rPr>
          <w:rFonts w:hint="eastAsia" w:ascii="Arial" w:hAnsi="Arial"/>
          <w:b/>
          <w:bCs/>
          <w:color w:val="000000"/>
          <w:sz w:val="44"/>
          <w:szCs w:val="44"/>
          <w:highlight w:val="none"/>
          <w:lang w:eastAsia="zh-CN"/>
        </w:rPr>
        <w:t xml:space="preserve">南京市建邺区人力资源和社会保障局</w:t>
      </w:r>
      <w:r/>
    </w:p>
    <w:p>
      <w:pPr>
        <w:jc w:val="center"/>
        <w:spacing w:line="360" w:lineRule="auto"/>
        <w:tabs>
          <w:tab w:val="left" w:pos="630" w:leader="none"/>
        </w:tabs>
        <w:rPr>
          <w:rFonts w:hint="eastAsia" w:ascii="Arial" w:hAnsi="Arial"/>
          <w:b/>
          <w:bCs/>
          <w:color w:val="000000"/>
          <w:sz w:val="44"/>
          <w:szCs w:val="44"/>
          <w:highlight w:val="none"/>
          <w:lang w:eastAsia="zh-CN"/>
        </w:rPr>
      </w:pPr>
      <w:r>
        <w:rPr>
          <w:rFonts w:hint="eastAsia" w:ascii="Arial" w:hAnsi="Arial"/>
          <w:b/>
          <w:bCs/>
          <w:color w:val="000000"/>
          <w:sz w:val="44"/>
          <w:szCs w:val="44"/>
          <w:highlight w:val="none"/>
          <w:lang w:eastAsia="zh-CN"/>
        </w:rPr>
        <w:t xml:space="preserve">重要会议活动服务项目</w:t>
      </w:r>
      <w:r/>
    </w:p>
    <w:p>
      <w:pPr>
        <w:spacing w:line="360" w:lineRule="auto"/>
        <w:rPr>
          <w:rFonts w:ascii="Arial" w:hAnsi="Arial"/>
          <w:b/>
          <w:bCs/>
          <w:color w:val="000000"/>
          <w:sz w:val="44"/>
          <w:szCs w:val="44"/>
          <w:highlight w:val="none"/>
        </w:rPr>
      </w:pPr>
      <w:r>
        <w:rPr>
          <w:rFonts w:ascii="Arial" w:hAnsi="Arial"/>
          <w:b/>
          <w:bCs/>
          <w:color w:val="000000"/>
          <w:sz w:val="44"/>
          <w:szCs w:val="44"/>
          <w:highlight w:val="none"/>
        </w:rPr>
      </w:r>
      <w:r/>
    </w:p>
    <w:p>
      <w:pPr>
        <w:spacing w:line="360" w:lineRule="auto"/>
        <w:rPr>
          <w:rFonts w:ascii="Arial" w:hAnsi="Arial"/>
          <w:color w:val="000000"/>
          <w:sz w:val="36"/>
          <w:szCs w:val="36"/>
          <w:highlight w:val="none"/>
        </w:rPr>
      </w:pPr>
      <w:r>
        <w:rPr>
          <w:rFonts w:ascii="Arial" w:hAnsi="Arial"/>
          <w:color w:val="000000"/>
          <w:sz w:val="36"/>
          <w:szCs w:val="36"/>
          <w:highlight w:val="none"/>
        </w:rPr>
      </w:r>
      <w:r/>
    </w:p>
    <w:p>
      <w:pPr>
        <w:spacing w:line="360" w:lineRule="auto"/>
        <w:rPr>
          <w:rFonts w:ascii="Arial" w:hAnsi="Arial"/>
          <w:color w:val="000000"/>
          <w:sz w:val="44"/>
          <w:szCs w:val="44"/>
          <w:highlight w:val="none"/>
        </w:rPr>
      </w:pPr>
      <w:r>
        <w:rPr>
          <w:rFonts w:ascii="Arial" w:hAnsi="Arial"/>
          <w:color w:val="000000"/>
          <w:sz w:val="44"/>
          <w:szCs w:val="44"/>
          <w:highlight w:val="none"/>
        </w:rPr>
      </w:r>
      <w:r/>
    </w:p>
    <w:p>
      <w:pPr>
        <w:pStyle w:val="1034"/>
        <w:rPr>
          <w:highlight w:val="none"/>
        </w:rPr>
      </w:pPr>
      <w:r>
        <w:rPr>
          <w:highlight w:val="none"/>
        </w:rPr>
      </w:r>
      <w:r/>
    </w:p>
    <w:p>
      <w:pPr>
        <w:jc w:val="center"/>
        <w:spacing w:line="360" w:lineRule="auto"/>
        <w:tabs>
          <w:tab w:val="left" w:pos="390" w:leader="none"/>
          <w:tab w:val="center" w:pos="4404" w:leader="none"/>
        </w:tabs>
        <w:rPr>
          <w:rFonts w:ascii="Arial" w:hAnsi="宋体"/>
          <w:b/>
          <w:bCs/>
          <w:color w:val="000000"/>
          <w:sz w:val="44"/>
          <w:szCs w:val="44"/>
          <w:highlight w:val="none"/>
        </w:rPr>
      </w:pPr>
      <w:r>
        <w:rPr>
          <w:rFonts w:ascii="Arial" w:hAnsi="宋体"/>
          <w:b/>
          <w:bCs/>
          <w:color w:val="000000"/>
          <w:sz w:val="44"/>
          <w:szCs w:val="44"/>
          <w:highlight w:val="none"/>
        </w:rPr>
        <w:t xml:space="preserve">竞争性磋商文件</w:t>
      </w:r>
      <w:r/>
    </w:p>
    <w:p>
      <w:pPr>
        <w:jc w:val="center"/>
        <w:spacing w:line="360" w:lineRule="auto"/>
        <w:rPr>
          <w:rFonts w:hint="eastAsia" w:ascii="Arial" w:hAnsi="Arial" w:eastAsia="宋体"/>
          <w:color w:val="000000"/>
          <w:sz w:val="48"/>
          <w:szCs w:val="48"/>
          <w:highlight w:val="none"/>
          <w:lang w:eastAsia="zh-CN"/>
        </w:rPr>
      </w:pPr>
      <w:r>
        <w:rPr>
          <w:rFonts w:ascii="Arial" w:hAnsi="宋体"/>
          <w:b/>
          <w:bCs/>
          <w:color w:val="000000"/>
          <w:sz w:val="36"/>
          <w:szCs w:val="36"/>
          <w:highlight w:val="none"/>
        </w:rPr>
        <w:t xml:space="preserve">项目编号：</w:t>
      </w:r>
      <w:r>
        <w:rPr>
          <w:rFonts w:hint="eastAsia" w:ascii="Arial" w:hAnsi="宋体"/>
          <w:b/>
          <w:bCs/>
          <w:color w:val="000000"/>
          <w:sz w:val="36"/>
          <w:szCs w:val="36"/>
          <w:highlight w:val="none"/>
        </w:rPr>
        <w:t xml:space="preserve">JSZC-320105-ZTZB-C2026-0047</w:t>
      </w:r>
      <w:r/>
    </w:p>
    <w:p>
      <w:pPr>
        <w:jc w:val="center"/>
        <w:spacing w:line="360" w:lineRule="auto"/>
        <w:rPr>
          <w:rFonts w:ascii="Arial" w:hAnsi="Arial"/>
          <w:color w:val="000000"/>
          <w:sz w:val="48"/>
          <w:szCs w:val="48"/>
          <w:highlight w:val="none"/>
        </w:rPr>
      </w:pPr>
      <w:r>
        <w:rPr>
          <w:rFonts w:ascii="Arial" w:hAnsi="Arial"/>
          <w:color w:val="000000"/>
          <w:sz w:val="48"/>
          <w:szCs w:val="48"/>
          <w:highlight w:val="none"/>
        </w:rPr>
      </w:r>
      <w:r/>
    </w:p>
    <w:p>
      <w:pPr>
        <w:pStyle w:val="1034"/>
      </w:pPr>
      <w:r/>
      <w:r/>
    </w:p>
    <w:p>
      <w:pPr>
        <w:pStyle w:val="1049"/>
        <w:rPr>
          <w:highlight w:val="none"/>
        </w:rPr>
      </w:pPr>
      <w:r>
        <w:rPr>
          <w:highlight w:val="none"/>
        </w:rPr>
      </w:r>
      <w:r/>
    </w:p>
    <w:p>
      <w:pPr>
        <w:jc w:val="both"/>
        <w:spacing w:line="360" w:lineRule="auto"/>
        <w:rPr>
          <w:rFonts w:ascii="Arial" w:hAnsi="Arial"/>
          <w:color w:val="000000"/>
          <w:sz w:val="48"/>
          <w:szCs w:val="48"/>
          <w:highlight w:val="none"/>
        </w:rPr>
      </w:pPr>
      <w:r>
        <w:rPr>
          <w:rFonts w:ascii="Arial" w:hAnsi="Arial"/>
          <w:color w:val="000000"/>
          <w:sz w:val="48"/>
          <w:szCs w:val="48"/>
          <w:highlight w:val="none"/>
        </w:rPr>
      </w:r>
      <w:r/>
    </w:p>
    <w:p>
      <w:pPr>
        <w:pStyle w:val="1034"/>
        <w:rPr>
          <w:rFonts w:ascii="Arial" w:hAnsi="Arial"/>
          <w:color w:val="000000"/>
          <w:sz w:val="48"/>
          <w:szCs w:val="48"/>
          <w:highlight w:val="none"/>
        </w:rPr>
      </w:pPr>
      <w:r>
        <w:rPr>
          <w:rFonts w:ascii="Arial" w:hAnsi="Arial"/>
          <w:color w:val="000000"/>
          <w:sz w:val="48"/>
          <w:szCs w:val="48"/>
          <w:highlight w:val="none"/>
        </w:rPr>
      </w:r>
      <w:r/>
    </w:p>
    <w:p>
      <w:pPr>
        <w:pStyle w:val="1034"/>
        <w:rPr>
          <w:rFonts w:ascii="Arial" w:hAnsi="Arial"/>
          <w:color w:val="000000"/>
          <w:sz w:val="48"/>
          <w:szCs w:val="48"/>
          <w:highlight w:val="none"/>
        </w:rPr>
      </w:pPr>
      <w:r>
        <w:rPr>
          <w:rFonts w:ascii="Arial" w:hAnsi="Arial"/>
          <w:color w:val="000000"/>
          <w:sz w:val="48"/>
          <w:szCs w:val="48"/>
          <w:highlight w:val="none"/>
        </w:rPr>
      </w:r>
      <w:r/>
    </w:p>
    <w:p>
      <w:pPr>
        <w:pStyle w:val="1049"/>
        <w:ind w:firstLine="0"/>
        <w:rPr>
          <w:rFonts w:ascii="Arial" w:hAnsi="Arial"/>
          <w:color w:val="000000"/>
          <w:sz w:val="48"/>
          <w:szCs w:val="48"/>
          <w:highlight w:val="none"/>
        </w:rPr>
      </w:pPr>
      <w:r>
        <w:rPr>
          <w:rFonts w:ascii="Arial" w:hAnsi="Arial"/>
          <w:color w:val="000000"/>
          <w:sz w:val="48"/>
          <w:szCs w:val="48"/>
          <w:highlight w:val="none"/>
        </w:rPr>
      </w:r>
      <w:r/>
    </w:p>
    <w:p>
      <w:pPr>
        <w:jc w:val="center"/>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t xml:space="preserve">采购人：</w:t>
      </w:r>
      <w:r>
        <w:rPr>
          <w:rFonts w:hint="eastAsia" w:ascii="Arial" w:hAnsi="宋体"/>
          <w:b/>
          <w:color w:val="000000"/>
          <w:sz w:val="32"/>
          <w:szCs w:val="32"/>
          <w:highlight w:val="none"/>
          <w:lang w:eastAsia="zh-CN"/>
        </w:rPr>
        <w:t xml:space="preserve">南京市</w:t>
      </w:r>
      <w:r>
        <w:rPr>
          <w:rFonts w:hint="eastAsia" w:ascii="Arial" w:hAnsi="宋体"/>
          <w:b/>
          <w:color w:val="000000"/>
          <w:sz w:val="32"/>
          <w:szCs w:val="32"/>
          <w:highlight w:val="none"/>
          <w:lang w:val="en-US" w:eastAsia="zh-CN"/>
        </w:rPr>
        <w:t xml:space="preserve">建邺区</w:t>
      </w:r>
      <w:r>
        <w:rPr>
          <w:rFonts w:hint="eastAsia" w:ascii="Arial" w:hAnsi="宋体"/>
          <w:b/>
          <w:color w:val="000000"/>
          <w:sz w:val="32"/>
          <w:szCs w:val="32"/>
          <w:highlight w:val="none"/>
          <w:lang w:eastAsia="zh-CN"/>
        </w:rPr>
        <w:t xml:space="preserve">人力资源和社会保障局</w:t>
      </w:r>
      <w:r/>
    </w:p>
    <w:p>
      <w:pPr>
        <w:jc w:val="center"/>
        <w:spacing w:line="360" w:lineRule="auto"/>
        <w:rPr>
          <w:rFonts w:hint="default" w:ascii="Arial" w:hAnsi="宋体" w:eastAsia="宋体"/>
          <w:b/>
          <w:color w:val="000000"/>
          <w:sz w:val="32"/>
          <w:szCs w:val="32"/>
          <w:highlight w:val="none"/>
          <w:lang w:val="en-US" w:eastAsia="zh-CN"/>
        </w:rPr>
      </w:pPr>
      <w:r>
        <w:rPr>
          <w:rFonts w:hint="eastAsia" w:ascii="Arial" w:hAnsi="宋体"/>
          <w:b/>
          <w:color w:val="000000"/>
          <w:sz w:val="32"/>
          <w:szCs w:val="32"/>
          <w:highlight w:val="none"/>
        </w:rPr>
        <w:t xml:space="preserve">采购代理机构：</w:t>
      </w:r>
      <w:r>
        <w:rPr>
          <w:rFonts w:hint="eastAsia" w:ascii="Arial" w:hAnsi="宋体"/>
          <w:b/>
          <w:color w:val="000000"/>
          <w:sz w:val="32"/>
          <w:szCs w:val="32"/>
          <w:highlight w:val="none"/>
          <w:lang w:val="en-US" w:eastAsia="zh-CN"/>
        </w:rPr>
        <w:t xml:space="preserve">中通服咨询设计研究院有限公司</w:t>
      </w:r>
      <w:r/>
    </w:p>
    <w:p>
      <w:pPr>
        <w:jc w:val="center"/>
        <w:spacing w:line="360" w:lineRule="auto"/>
        <w:rPr>
          <w:rFonts w:hint="eastAsia" w:ascii="Arial" w:hAnsi="宋体" w:eastAsia="宋体"/>
          <w:b/>
          <w:color w:val="000000"/>
          <w:sz w:val="32"/>
          <w:szCs w:val="32"/>
          <w:highlight w:val="none"/>
          <w:lang w:eastAsia="zh-CN"/>
        </w:rPr>
      </w:pPr>
      <w:r>
        <w:rPr>
          <w:rFonts w:hint="eastAsia" w:ascii="Arial" w:hAnsi="宋体"/>
          <w:b/>
          <w:color w:val="000000"/>
          <w:sz w:val="32"/>
          <w:szCs w:val="32"/>
          <w:highlight w:val="none"/>
        </w:rPr>
        <w:t xml:space="preserve">202</w:t>
      </w:r>
      <w:r>
        <w:rPr>
          <w:rFonts w:hint="eastAsia" w:ascii="Arial" w:hAnsi="宋体"/>
          <w:b/>
          <w:color w:val="000000"/>
          <w:sz w:val="32"/>
          <w:szCs w:val="32"/>
          <w:highlight w:val="none"/>
          <w:lang w:val="en-US" w:eastAsia="zh-CN"/>
        </w:rPr>
        <w:t xml:space="preserve">6</w:t>
      </w:r>
      <w:r>
        <w:rPr>
          <w:rFonts w:ascii="Arial" w:hAnsi="宋体"/>
          <w:b/>
          <w:color w:val="000000"/>
          <w:sz w:val="32"/>
          <w:szCs w:val="32"/>
          <w:highlight w:val="none"/>
        </w:rPr>
        <w:t xml:space="preserve">年</w:t>
      </w:r>
      <w:r>
        <w:rPr>
          <w:rFonts w:hint="eastAsia" w:ascii="Arial" w:hAnsi="宋体"/>
          <w:b/>
          <w:color w:val="000000"/>
          <w:sz w:val="32"/>
          <w:szCs w:val="32"/>
          <w:highlight w:val="none"/>
          <w:lang w:val="en-US" w:eastAsia="zh-CN"/>
        </w:rPr>
        <w:t xml:space="preserve">8</w:t>
      </w:r>
      <w:r>
        <w:rPr>
          <w:rFonts w:ascii="Arial" w:hAnsi="宋体"/>
          <w:b/>
          <w:color w:val="000000"/>
          <w:sz w:val="32"/>
          <w:szCs w:val="32"/>
          <w:highlight w:val="none"/>
        </w:rPr>
        <w:t xml:space="preserve">月</w:t>
      </w:r>
      <w:r/>
    </w:p>
    <w:p>
      <w:pPr>
        <w:jc w:val="center"/>
        <w:spacing w:line="360" w:lineRule="auto"/>
        <w:rPr>
          <w:rFonts w:ascii="Arial" w:hAnsi="宋体"/>
          <w:b/>
          <w:color w:val="000000"/>
          <w:sz w:val="32"/>
          <w:szCs w:val="32"/>
          <w:highlight w:val="none"/>
          <w:lang w:val="zh-CN"/>
        </w:rPr>
        <w:sectPr>
          <w:headerReference w:type="default" r:id="rId9"/>
          <w:headerReference w:type="first" r:id="rId10"/>
          <w:footerReference w:type="default" r:id="rId11"/>
          <w:footnotePr/>
          <w:endnotePr/>
          <w:type w:val="nextPage"/>
          <w:pgSz w:w="11906" w:h="16838" w:orient="portrait"/>
          <w:pgMar w:top="1417" w:right="1417" w:bottom="1417" w:left="1417" w:header="850" w:footer="794" w:gutter="0"/>
          <w:cols w:num="1" w:sep="0" w:space="0" w:equalWidth="1"/>
          <w:docGrid w:linePitch="360"/>
        </w:sectPr>
      </w:pPr>
      <w:r/>
      <w:bookmarkStart w:id="0" w:name="_Toc29585"/>
      <w:r/>
      <w:bookmarkEnd w:id="0"/>
      <w:r/>
      <w:r/>
    </w:p>
    <w:p>
      <w:pPr>
        <w:pStyle w:val="1160"/>
        <w:numPr>
          <w:ilvl w:val="0"/>
          <w:numId w:val="0"/>
        </w:numPr>
        <w:ind w:right="-733"/>
        <w:jc w:val="center"/>
        <w:spacing w:after="480" w:line="360" w:lineRule="auto"/>
        <w:rPr>
          <w:rFonts w:ascii="Arial" w:hAnsi="宋体"/>
          <w:color w:val="000000"/>
          <w:sz w:val="36"/>
          <w:highlight w:val="none"/>
          <w:lang w:val="zh-CN"/>
        </w:rPr>
      </w:pPr>
      <w:r>
        <w:rPr>
          <w:rFonts w:ascii="Arial" w:hAnsi="宋体"/>
          <w:color w:val="000000"/>
          <w:sz w:val="36"/>
          <w:highlight w:val="none"/>
          <w:lang w:val="zh-CN"/>
        </w:rPr>
        <w:t xml:space="preserve">目</w:t>
      </w:r>
      <w:r>
        <w:rPr>
          <w:rFonts w:hint="eastAsia" w:ascii="Arial" w:hAnsi="宋体"/>
          <w:color w:val="000000"/>
          <w:sz w:val="36"/>
          <w:highlight w:val="none"/>
          <w:lang w:val="en-US" w:eastAsia="zh-CN"/>
        </w:rPr>
        <w:t xml:space="preserve">  </w:t>
      </w:r>
      <w:r>
        <w:rPr>
          <w:rFonts w:ascii="Arial" w:hAnsi="宋体"/>
          <w:color w:val="000000"/>
          <w:sz w:val="36"/>
          <w:highlight w:val="none"/>
          <w:lang w:val="zh-CN"/>
        </w:rPr>
        <w:t xml:space="preserve">录</w:t>
      </w:r>
      <w:r/>
    </w:p>
    <w:p>
      <w:pPr>
        <w:pStyle w:val="1089"/>
        <w:spacing w:before="0" w:after="0" w:line="480" w:lineRule="auto"/>
        <w:tabs>
          <w:tab w:val="right" w:pos="8306" w:leader="dot"/>
        </w:tabs>
        <w:rPr>
          <w:rFonts w:ascii="Arial" w:hAnsi="Arial"/>
          <w:b w:val="0"/>
          <w:sz w:val="24"/>
          <w:szCs w:val="24"/>
          <w:highlight w:val="none"/>
        </w:rPr>
      </w:pPr>
      <w:r>
        <w:rPr>
          <w:rFonts w:ascii="Arial" w:hAnsi="Arial"/>
          <w:b w:val="0"/>
          <w:sz w:val="24"/>
          <w:szCs w:val="24"/>
          <w:highlight w:val="none"/>
        </w:rPr>
      </w:r>
      <w:r/>
    </w:p>
    <w:p>
      <w:pPr>
        <w:pStyle w:val="867"/>
        <w:keepLines w:val="0"/>
        <w:keepNext w:val="0"/>
        <w:pageBreakBefore w:val="0"/>
        <w:spacing w:line="360" w:lineRule="auto"/>
        <w:widowControl w:val="off"/>
        <w:tabs>
          <w:tab w:val="right" w:pos="8306" w:leader="dot"/>
        </w:tabs>
        <w:rPr>
          <w:sz w:val="24"/>
          <w:szCs w:val="24"/>
        </w:rPr>
      </w:pPr>
      <w:r>
        <w:rPr>
          <w:rFonts w:ascii="Arial" w:hAnsi="Arial"/>
          <w:b w:val="0"/>
          <w:sz w:val="24"/>
          <w:szCs w:val="24"/>
          <w:highlight w:val="none"/>
        </w:rPr>
        <w:fldChar w:fldCharType="begin"/>
      </w:r>
      <w:r>
        <w:rPr>
          <w:rFonts w:ascii="Arial" w:hAnsi="Arial"/>
          <w:b w:val="0"/>
          <w:sz w:val="24"/>
          <w:szCs w:val="24"/>
          <w:highlight w:val="none"/>
        </w:rPr>
        <w:instrText xml:space="preserve"> TOC \o "1-3" \h \z \u </w:instrText>
      </w:r>
      <w:r>
        <w:rPr>
          <w:rFonts w:ascii="Arial" w:hAnsi="Arial"/>
          <w:b w:val="0"/>
          <w:sz w:val="24"/>
          <w:szCs w:val="24"/>
          <w:highlight w:val="none"/>
        </w:rPr>
        <w:fldChar w:fldCharType="separate"/>
      </w:r>
      <w:r>
        <w:rPr>
          <w:rFonts w:ascii="Arial" w:hAnsi="Arial"/>
          <w:sz w:val="24"/>
          <w:szCs w:val="24"/>
          <w:highlight w:val="none"/>
        </w:rPr>
        <w:fldChar w:fldCharType="begin"/>
      </w:r>
      <w:r>
        <w:rPr>
          <w:rFonts w:ascii="Arial" w:hAnsi="Arial"/>
          <w:sz w:val="24"/>
          <w:szCs w:val="24"/>
          <w:highlight w:val="none"/>
        </w:rPr>
        <w:instrText xml:space="preserve"> HYPERLINK \l _Toc22415 </w:instrText>
      </w:r>
      <w:r>
        <w:rPr>
          <w:rFonts w:ascii="Arial" w:hAnsi="Arial"/>
          <w:sz w:val="24"/>
          <w:szCs w:val="24"/>
          <w:highlight w:val="none"/>
        </w:rPr>
        <w:fldChar w:fldCharType="separate"/>
      </w:r>
      <w:r>
        <w:rPr>
          <w:rFonts w:ascii="Arial"/>
          <w:sz w:val="24"/>
          <w:szCs w:val="24"/>
          <w:highlight w:val="none"/>
          <w:lang w:val="zh-CN"/>
        </w:rPr>
        <w:t xml:space="preserve">第一章</w:t>
      </w:r>
      <w:r>
        <w:rPr>
          <w:rFonts w:ascii="Arial" w:hAnsi="Arial"/>
          <w:sz w:val="24"/>
          <w:szCs w:val="24"/>
          <w:highlight w:val="none"/>
          <w:lang w:val="zh-CN"/>
        </w:rPr>
        <w:t xml:space="preserve"> </w:t>
      </w:r>
      <w:r>
        <w:rPr>
          <w:rFonts w:ascii="Arial"/>
          <w:sz w:val="24"/>
          <w:szCs w:val="24"/>
          <w:highlight w:val="none"/>
          <w:lang w:val="zh-CN"/>
        </w:rPr>
        <w:t xml:space="preserve">竞争性磋商公告</w:t>
      </w:r>
      <w:r>
        <w:rPr>
          <w:sz w:val="24"/>
          <w:szCs w:val="24"/>
        </w:rPr>
        <w:tab/>
      </w:r>
      <w:r>
        <w:rPr>
          <w:sz w:val="24"/>
          <w:szCs w:val="24"/>
        </w:rPr>
        <w:fldChar w:fldCharType="begin"/>
      </w:r>
      <w:r>
        <w:rPr>
          <w:sz w:val="24"/>
          <w:szCs w:val="24"/>
        </w:rPr>
        <w:instrText xml:space="preserve"> PAGEREF _Toc22415 \h </w:instrText>
      </w:r>
      <w:r>
        <w:rPr>
          <w:sz w:val="24"/>
          <w:szCs w:val="24"/>
        </w:rPr>
        <w:fldChar w:fldCharType="separate"/>
      </w:r>
      <w:r>
        <w:rPr>
          <w:sz w:val="24"/>
          <w:szCs w:val="24"/>
        </w:rPr>
        <w:t xml:space="preserve">1</w:t>
      </w:r>
      <w:r>
        <w:rPr>
          <w:sz w:val="24"/>
          <w:szCs w:val="24"/>
        </w:rPr>
        <w:fldChar w:fldCharType="end"/>
      </w:r>
      <w:r>
        <w:rPr>
          <w:rFonts w:ascii="Arial" w:hAnsi="Arial"/>
          <w:sz w:val="24"/>
          <w:szCs w:val="24"/>
          <w:highlight w:val="none"/>
        </w:rPr>
        <w:fldChar w:fldCharType="end"/>
      </w:r>
      <w:r/>
    </w:p>
    <w:p>
      <w:pPr>
        <w:pStyle w:val="867"/>
        <w:keepLines w:val="0"/>
        <w:keepNext w:val="0"/>
        <w:pageBreakBefore w:val="0"/>
        <w:spacing w:line="360" w:lineRule="auto"/>
        <w:widowControl w:val="off"/>
        <w:tabs>
          <w:tab w:val="right" w:pos="8306" w:leader="dot"/>
        </w:tabs>
        <w:rPr>
          <w:sz w:val="24"/>
          <w:szCs w:val="24"/>
        </w:rPr>
      </w:pPr>
      <w:r>
        <w:rPr>
          <w:rFonts w:ascii="Arial" w:hAnsi="Arial"/>
          <w:sz w:val="24"/>
          <w:szCs w:val="24"/>
          <w:highlight w:val="none"/>
          <w:lang w:val="zh-CN"/>
        </w:rPr>
        <w:fldChar w:fldCharType="begin"/>
      </w:r>
      <w:r>
        <w:rPr>
          <w:rFonts w:ascii="Arial" w:hAnsi="Arial"/>
          <w:sz w:val="24"/>
          <w:szCs w:val="24"/>
          <w:highlight w:val="none"/>
          <w:lang w:val="zh-CN"/>
        </w:rPr>
        <w:instrText xml:space="preserve"> HYPERLINK \l _Toc13397 </w:instrText>
      </w:r>
      <w:r>
        <w:rPr>
          <w:rFonts w:ascii="Arial" w:hAnsi="Arial"/>
          <w:sz w:val="24"/>
          <w:szCs w:val="24"/>
          <w:highlight w:val="none"/>
          <w:lang w:val="zh-CN"/>
        </w:rPr>
        <w:fldChar w:fldCharType="separate"/>
      </w:r>
      <w:r>
        <w:rPr>
          <w:rFonts w:ascii="Arial" w:hAnsi="Arial"/>
          <w:sz w:val="24"/>
          <w:szCs w:val="24"/>
          <w:highlight w:val="none"/>
          <w:lang w:val="zh-CN"/>
        </w:rPr>
        <w:t xml:space="preserve">第二章 竞争性磋商须知</w:t>
      </w:r>
      <w:r>
        <w:rPr>
          <w:sz w:val="24"/>
          <w:szCs w:val="24"/>
        </w:rPr>
        <w:tab/>
      </w:r>
      <w:r>
        <w:rPr>
          <w:sz w:val="24"/>
          <w:szCs w:val="24"/>
        </w:rPr>
        <w:fldChar w:fldCharType="begin"/>
      </w:r>
      <w:r>
        <w:rPr>
          <w:sz w:val="24"/>
          <w:szCs w:val="24"/>
        </w:rPr>
        <w:instrText xml:space="preserve"> PAGEREF _Toc13397 \h </w:instrText>
      </w:r>
      <w:r>
        <w:rPr>
          <w:sz w:val="24"/>
          <w:szCs w:val="24"/>
        </w:rPr>
        <w:fldChar w:fldCharType="separate"/>
      </w:r>
      <w:r>
        <w:rPr>
          <w:sz w:val="24"/>
          <w:szCs w:val="24"/>
        </w:rPr>
        <w:t xml:space="preserve">5</w:t>
      </w:r>
      <w:r>
        <w:rPr>
          <w:sz w:val="24"/>
          <w:szCs w:val="24"/>
        </w:rPr>
        <w:fldChar w:fldCharType="end"/>
      </w:r>
      <w:r>
        <w:rPr>
          <w:rFonts w:ascii="Arial" w:hAnsi="Arial"/>
          <w:sz w:val="24"/>
          <w:szCs w:val="24"/>
          <w:highlight w:val="none"/>
          <w:lang w:val="zh-CN"/>
        </w:rPr>
        <w:fldChar w:fldCharType="end"/>
      </w:r>
      <w:r/>
    </w:p>
    <w:p>
      <w:pPr>
        <w:pStyle w:val="867"/>
        <w:keepLines w:val="0"/>
        <w:keepNext w:val="0"/>
        <w:pageBreakBefore w:val="0"/>
        <w:spacing w:line="360" w:lineRule="auto"/>
        <w:widowControl w:val="off"/>
        <w:tabs>
          <w:tab w:val="right" w:pos="8306" w:leader="dot"/>
        </w:tabs>
        <w:rPr>
          <w:sz w:val="24"/>
          <w:szCs w:val="24"/>
        </w:rPr>
      </w:pPr>
      <w:r>
        <w:rPr>
          <w:rFonts w:ascii="Arial" w:hAnsi="Arial"/>
          <w:sz w:val="24"/>
          <w:szCs w:val="24"/>
          <w:highlight w:val="none"/>
          <w:lang w:val="zh-CN"/>
        </w:rPr>
        <w:fldChar w:fldCharType="begin"/>
      </w:r>
      <w:r>
        <w:rPr>
          <w:rFonts w:ascii="Arial" w:hAnsi="Arial"/>
          <w:sz w:val="24"/>
          <w:szCs w:val="24"/>
          <w:highlight w:val="none"/>
          <w:lang w:val="zh-CN"/>
        </w:rPr>
        <w:instrText xml:space="preserve"> HYPERLINK \l _Toc29065 </w:instrText>
      </w:r>
      <w:r>
        <w:rPr>
          <w:rFonts w:ascii="Arial" w:hAnsi="Arial"/>
          <w:sz w:val="24"/>
          <w:szCs w:val="24"/>
          <w:highlight w:val="none"/>
          <w:lang w:val="zh-CN"/>
        </w:rPr>
        <w:fldChar w:fldCharType="separate"/>
      </w:r>
      <w:r>
        <w:rPr>
          <w:rFonts w:ascii="Arial" w:hAnsi="Arial"/>
          <w:sz w:val="24"/>
          <w:szCs w:val="24"/>
          <w:highlight w:val="none"/>
          <w:lang w:val="zh-CN"/>
        </w:rPr>
        <w:t xml:space="preserve">第三章 </w:t>
      </w:r>
      <w:r>
        <w:rPr>
          <w:rFonts w:hint="eastAsia" w:ascii="Arial" w:hAnsi="Arial"/>
          <w:sz w:val="24"/>
          <w:szCs w:val="24"/>
          <w:highlight w:val="none"/>
          <w:lang w:val="en-US" w:eastAsia="zh-CN"/>
        </w:rPr>
        <w:t xml:space="preserve">评审</w:t>
      </w:r>
      <w:r>
        <w:rPr>
          <w:rFonts w:ascii="Arial" w:hAnsi="Arial"/>
          <w:sz w:val="24"/>
          <w:szCs w:val="24"/>
          <w:highlight w:val="none"/>
          <w:lang w:val="zh-CN"/>
        </w:rPr>
        <w:t xml:space="preserve">标准</w:t>
      </w:r>
      <w:r>
        <w:rPr>
          <w:sz w:val="24"/>
          <w:szCs w:val="24"/>
        </w:rPr>
        <w:tab/>
      </w:r>
      <w:r>
        <w:rPr>
          <w:sz w:val="24"/>
          <w:szCs w:val="24"/>
        </w:rPr>
        <w:fldChar w:fldCharType="begin"/>
      </w:r>
      <w:r>
        <w:rPr>
          <w:sz w:val="24"/>
          <w:szCs w:val="24"/>
        </w:rPr>
        <w:instrText xml:space="preserve"> PAGEREF _Toc29065 \h </w:instrText>
      </w:r>
      <w:r>
        <w:rPr>
          <w:sz w:val="24"/>
          <w:szCs w:val="24"/>
        </w:rPr>
        <w:fldChar w:fldCharType="separate"/>
      </w:r>
      <w:r>
        <w:rPr>
          <w:sz w:val="24"/>
          <w:szCs w:val="24"/>
        </w:rPr>
        <w:t xml:space="preserve">14</w:t>
      </w:r>
      <w:r>
        <w:rPr>
          <w:sz w:val="24"/>
          <w:szCs w:val="24"/>
        </w:rPr>
        <w:fldChar w:fldCharType="end"/>
      </w:r>
      <w:r>
        <w:rPr>
          <w:rFonts w:ascii="Arial" w:hAnsi="Arial"/>
          <w:sz w:val="24"/>
          <w:szCs w:val="24"/>
          <w:highlight w:val="none"/>
          <w:lang w:val="zh-CN"/>
        </w:rPr>
        <w:fldChar w:fldCharType="end"/>
      </w:r>
      <w:r/>
    </w:p>
    <w:p>
      <w:pPr>
        <w:pStyle w:val="867"/>
        <w:keepLines w:val="0"/>
        <w:keepNext w:val="0"/>
        <w:pageBreakBefore w:val="0"/>
        <w:spacing w:line="360" w:lineRule="auto"/>
        <w:widowControl w:val="off"/>
        <w:tabs>
          <w:tab w:val="right" w:pos="8306" w:leader="dot"/>
        </w:tabs>
        <w:rPr>
          <w:sz w:val="24"/>
          <w:szCs w:val="24"/>
        </w:rPr>
      </w:pPr>
      <w:r>
        <w:rPr>
          <w:rFonts w:ascii="Arial" w:hAnsi="Arial"/>
          <w:sz w:val="24"/>
          <w:szCs w:val="24"/>
          <w:highlight w:val="none"/>
          <w:lang w:val="zh-CN"/>
        </w:rPr>
        <w:fldChar w:fldCharType="begin"/>
      </w:r>
      <w:r>
        <w:rPr>
          <w:rFonts w:ascii="Arial" w:hAnsi="Arial"/>
          <w:sz w:val="24"/>
          <w:szCs w:val="24"/>
          <w:highlight w:val="none"/>
          <w:lang w:val="zh-CN"/>
        </w:rPr>
        <w:instrText xml:space="preserve"> HYPERLINK \l _Toc31351 </w:instrText>
      </w:r>
      <w:r>
        <w:rPr>
          <w:rFonts w:ascii="Arial" w:hAnsi="Arial"/>
          <w:sz w:val="24"/>
          <w:szCs w:val="24"/>
          <w:highlight w:val="none"/>
          <w:lang w:val="zh-CN"/>
        </w:rPr>
        <w:fldChar w:fldCharType="separate"/>
      </w:r>
      <w:r>
        <w:rPr>
          <w:rFonts w:hint="eastAsia" w:ascii="Arial" w:hAnsi="Arial"/>
          <w:sz w:val="24"/>
          <w:szCs w:val="24"/>
          <w:highlight w:val="none"/>
        </w:rPr>
        <w:t xml:space="preserve">第四章 </w:t>
      </w:r>
      <w:r>
        <w:rPr>
          <w:rFonts w:ascii="Arial" w:hAnsi="Arial"/>
          <w:sz w:val="24"/>
          <w:szCs w:val="24"/>
          <w:highlight w:val="none"/>
          <w:lang w:val="zh-CN"/>
        </w:rPr>
        <w:t xml:space="preserve">采购需求</w:t>
      </w:r>
      <w:r>
        <w:rPr>
          <w:sz w:val="24"/>
          <w:szCs w:val="24"/>
        </w:rPr>
        <w:tab/>
      </w:r>
      <w:r>
        <w:rPr>
          <w:sz w:val="24"/>
          <w:szCs w:val="24"/>
        </w:rPr>
        <w:fldChar w:fldCharType="begin"/>
      </w:r>
      <w:r>
        <w:rPr>
          <w:sz w:val="24"/>
          <w:szCs w:val="24"/>
        </w:rPr>
        <w:instrText xml:space="preserve"> PAGEREF _Toc31351 \h </w:instrText>
      </w:r>
      <w:r>
        <w:rPr>
          <w:sz w:val="24"/>
          <w:szCs w:val="24"/>
        </w:rPr>
        <w:fldChar w:fldCharType="separate"/>
      </w:r>
      <w:r>
        <w:rPr>
          <w:sz w:val="24"/>
          <w:szCs w:val="24"/>
        </w:rPr>
        <w:t xml:space="preserve">17</w:t>
      </w:r>
      <w:r>
        <w:rPr>
          <w:sz w:val="24"/>
          <w:szCs w:val="24"/>
        </w:rPr>
        <w:fldChar w:fldCharType="end"/>
      </w:r>
      <w:r>
        <w:rPr>
          <w:rFonts w:ascii="Arial" w:hAnsi="Arial"/>
          <w:sz w:val="24"/>
          <w:szCs w:val="24"/>
          <w:highlight w:val="none"/>
          <w:lang w:val="zh-CN"/>
        </w:rPr>
        <w:fldChar w:fldCharType="end"/>
      </w:r>
      <w:r/>
    </w:p>
    <w:p>
      <w:pPr>
        <w:pStyle w:val="867"/>
        <w:keepLines w:val="0"/>
        <w:keepNext w:val="0"/>
        <w:pageBreakBefore w:val="0"/>
        <w:spacing w:line="360" w:lineRule="auto"/>
        <w:widowControl w:val="off"/>
        <w:tabs>
          <w:tab w:val="right" w:pos="8306" w:leader="dot"/>
        </w:tabs>
        <w:rPr>
          <w:sz w:val="24"/>
          <w:szCs w:val="24"/>
        </w:rPr>
      </w:pPr>
      <w:r>
        <w:rPr>
          <w:rFonts w:ascii="Arial" w:hAnsi="Arial"/>
          <w:sz w:val="24"/>
          <w:szCs w:val="24"/>
          <w:highlight w:val="none"/>
          <w:lang w:val="zh-CN"/>
        </w:rPr>
        <w:fldChar w:fldCharType="begin"/>
      </w:r>
      <w:r>
        <w:rPr>
          <w:rFonts w:ascii="Arial" w:hAnsi="Arial"/>
          <w:sz w:val="24"/>
          <w:szCs w:val="24"/>
          <w:highlight w:val="none"/>
          <w:lang w:val="zh-CN"/>
        </w:rPr>
        <w:instrText xml:space="preserve"> HYPERLINK \l _Toc6588 </w:instrText>
      </w:r>
      <w:r>
        <w:rPr>
          <w:rFonts w:ascii="Arial" w:hAnsi="Arial"/>
          <w:sz w:val="24"/>
          <w:szCs w:val="24"/>
          <w:highlight w:val="none"/>
          <w:lang w:val="zh-CN"/>
        </w:rPr>
        <w:fldChar w:fldCharType="separate"/>
      </w:r>
      <w:r>
        <w:rPr>
          <w:rFonts w:ascii="Arial" w:hAnsi="Arial"/>
          <w:sz w:val="24"/>
          <w:szCs w:val="24"/>
          <w:highlight w:val="none"/>
          <w:lang w:val="zh-CN"/>
        </w:rPr>
        <w:t xml:space="preserve">第五章 合同主要条款</w:t>
      </w:r>
      <w:r>
        <w:rPr>
          <w:sz w:val="24"/>
          <w:szCs w:val="24"/>
        </w:rPr>
        <w:tab/>
      </w:r>
      <w:r>
        <w:rPr>
          <w:sz w:val="24"/>
          <w:szCs w:val="24"/>
        </w:rPr>
        <w:fldChar w:fldCharType="begin"/>
      </w:r>
      <w:r>
        <w:rPr>
          <w:sz w:val="24"/>
          <w:szCs w:val="24"/>
        </w:rPr>
        <w:instrText xml:space="preserve"> PAGEREF _Toc6588 \h </w:instrText>
      </w:r>
      <w:r>
        <w:rPr>
          <w:sz w:val="24"/>
          <w:szCs w:val="24"/>
        </w:rPr>
        <w:fldChar w:fldCharType="separate"/>
      </w:r>
      <w:r>
        <w:rPr>
          <w:sz w:val="24"/>
          <w:szCs w:val="24"/>
        </w:rPr>
        <w:t xml:space="preserve">21</w:t>
      </w:r>
      <w:r>
        <w:rPr>
          <w:sz w:val="24"/>
          <w:szCs w:val="24"/>
        </w:rPr>
        <w:fldChar w:fldCharType="end"/>
      </w:r>
      <w:r>
        <w:rPr>
          <w:rFonts w:ascii="Arial" w:hAnsi="Arial"/>
          <w:sz w:val="24"/>
          <w:szCs w:val="24"/>
          <w:highlight w:val="none"/>
          <w:lang w:val="zh-CN"/>
        </w:rPr>
        <w:fldChar w:fldCharType="end"/>
      </w:r>
      <w:r/>
    </w:p>
    <w:p>
      <w:pPr>
        <w:pStyle w:val="867"/>
        <w:keepLines w:val="0"/>
        <w:keepNext w:val="0"/>
        <w:pageBreakBefore w:val="0"/>
        <w:spacing w:line="360" w:lineRule="auto"/>
        <w:widowControl w:val="off"/>
        <w:tabs>
          <w:tab w:val="right" w:pos="8306" w:leader="dot"/>
        </w:tabs>
        <w:rPr>
          <w:sz w:val="24"/>
          <w:szCs w:val="24"/>
        </w:rPr>
      </w:pPr>
      <w:r>
        <w:rPr>
          <w:rFonts w:ascii="Arial" w:hAnsi="Arial"/>
          <w:sz w:val="24"/>
          <w:szCs w:val="24"/>
          <w:highlight w:val="none"/>
          <w:lang w:val="zh-CN"/>
        </w:rPr>
        <w:fldChar w:fldCharType="begin"/>
      </w:r>
      <w:r>
        <w:rPr>
          <w:rFonts w:ascii="Arial" w:hAnsi="Arial"/>
          <w:sz w:val="24"/>
          <w:szCs w:val="24"/>
          <w:highlight w:val="none"/>
          <w:lang w:val="zh-CN"/>
        </w:rPr>
        <w:instrText xml:space="preserve"> HYPERLINK \l _Toc23218 </w:instrText>
      </w:r>
      <w:r>
        <w:rPr>
          <w:rFonts w:ascii="Arial" w:hAnsi="Arial"/>
          <w:sz w:val="24"/>
          <w:szCs w:val="24"/>
          <w:highlight w:val="none"/>
          <w:lang w:val="zh-CN"/>
        </w:rPr>
        <w:fldChar w:fldCharType="separate"/>
      </w:r>
      <w:r>
        <w:rPr>
          <w:rFonts w:ascii="Arial" w:hAnsi="Arial"/>
          <w:sz w:val="24"/>
          <w:szCs w:val="24"/>
          <w:highlight w:val="none"/>
          <w:lang w:val="zh-CN"/>
        </w:rPr>
        <w:t xml:space="preserve">第六章 </w:t>
      </w:r>
      <w:r>
        <w:rPr>
          <w:rFonts w:hint="eastAsia" w:ascii="Arial" w:hAnsi="宋体"/>
          <w:sz w:val="24"/>
          <w:szCs w:val="24"/>
          <w:highlight w:val="none"/>
        </w:rPr>
        <w:t xml:space="preserve">磋商响应文件格式及附件</w:t>
      </w:r>
      <w:r>
        <w:rPr>
          <w:sz w:val="24"/>
          <w:szCs w:val="24"/>
        </w:rPr>
        <w:tab/>
      </w:r>
      <w:r>
        <w:rPr>
          <w:sz w:val="24"/>
          <w:szCs w:val="24"/>
        </w:rPr>
        <w:fldChar w:fldCharType="begin"/>
      </w:r>
      <w:r>
        <w:rPr>
          <w:sz w:val="24"/>
          <w:szCs w:val="24"/>
        </w:rPr>
        <w:instrText xml:space="preserve"> PAGEREF _Toc23218 \h </w:instrText>
      </w:r>
      <w:r>
        <w:rPr>
          <w:sz w:val="24"/>
          <w:szCs w:val="24"/>
        </w:rPr>
        <w:fldChar w:fldCharType="separate"/>
      </w:r>
      <w:r>
        <w:rPr>
          <w:sz w:val="24"/>
          <w:szCs w:val="24"/>
        </w:rPr>
        <w:t xml:space="preserve">25</w:t>
      </w:r>
      <w:r>
        <w:rPr>
          <w:sz w:val="24"/>
          <w:szCs w:val="24"/>
        </w:rPr>
        <w:fldChar w:fldCharType="end"/>
      </w:r>
      <w:r>
        <w:rPr>
          <w:rFonts w:ascii="Arial" w:hAnsi="Arial"/>
          <w:sz w:val="24"/>
          <w:szCs w:val="24"/>
          <w:highlight w:val="none"/>
          <w:lang w:val="zh-CN"/>
        </w:rPr>
        <w:fldChar w:fldCharType="end"/>
      </w:r>
      <w:r/>
    </w:p>
    <w:p>
      <w:pPr>
        <w:pStyle w:val="873"/>
        <w:tabs>
          <w:tab w:val="right" w:pos="8306" w:leader="dot"/>
        </w:tabs>
      </w:pPr>
      <w:r/>
      <w:r/>
    </w:p>
    <w:p>
      <w:pPr>
        <w:jc w:val="center"/>
        <w:spacing w:line="480" w:lineRule="auto"/>
        <w:rPr>
          <w:rFonts w:ascii="Arial" w:hAnsi="Arial"/>
          <w:sz w:val="24"/>
          <w:szCs w:val="24"/>
          <w:highlight w:val="none"/>
          <w:lang w:val="zh-CN"/>
        </w:rPr>
      </w:pPr>
      <w:r>
        <w:rPr>
          <w:rFonts w:ascii="Arial" w:hAnsi="Arial"/>
          <w:szCs w:val="24"/>
          <w:highlight w:val="none"/>
          <w:lang w:val="zh-CN"/>
        </w:rPr>
        <w:fldChar w:fldCharType="end"/>
      </w:r>
      <w:r/>
    </w:p>
    <w:p>
      <w:pPr>
        <w:jc w:val="center"/>
        <w:spacing w:line="360" w:lineRule="auto"/>
        <w:rPr>
          <w:rFonts w:ascii="Arial" w:hAnsi="Arial"/>
          <w:b/>
          <w:bCs/>
          <w:color w:val="000000"/>
          <w:sz w:val="24"/>
          <w:szCs w:val="24"/>
          <w:highlight w:val="none"/>
          <w:lang w:val="zh-CN"/>
        </w:rPr>
        <w:sectPr>
          <w:footerReference w:type="default" r:id="rId12"/>
          <w:footnotePr/>
          <w:endnotePr/>
          <w:type w:val="nextPage"/>
          <w:pgSz w:w="11906" w:h="16838" w:orient="portrait"/>
          <w:pgMar w:top="1417" w:right="1417" w:bottom="1417" w:left="1417" w:header="850" w:footer="794" w:gutter="0"/>
          <w:pgNumType w:start="1"/>
          <w:cols w:num="1" w:sep="0" w:space="0" w:equalWidth="1"/>
          <w:docGrid w:linePitch="360"/>
        </w:sectPr>
      </w:pPr>
      <w:r>
        <w:rPr>
          <w:rFonts w:ascii="Arial" w:hAnsi="Arial"/>
          <w:b/>
          <w:bCs/>
          <w:color w:val="000000"/>
          <w:sz w:val="24"/>
          <w:szCs w:val="24"/>
          <w:highlight w:val="none"/>
          <w:lang w:val="zh-CN"/>
        </w:rPr>
      </w:r>
      <w:r/>
    </w:p>
    <w:p>
      <w:pPr>
        <w:pStyle w:val="1107"/>
        <w:jc w:val="both"/>
        <w:rPr>
          <w:rFonts w:ascii="Arial"/>
          <w:highlight w:val="none"/>
          <w:lang w:val="zh-CN"/>
        </w:rPr>
        <w:sectPr>
          <w:footnotePr/>
          <w:endnotePr/>
          <w:type w:val="continuous"/>
          <w:pgSz w:w="11906" w:h="16838" w:orient="portrait"/>
          <w:pgMar w:top="1417" w:right="1417" w:bottom="1417" w:left="1417" w:header="850" w:footer="794" w:gutter="0"/>
          <w:cols w:num="1" w:sep="0" w:space="0" w:equalWidth="1"/>
          <w:docGrid w:linePitch="360"/>
        </w:sectPr>
      </w:pPr>
      <w:r>
        <w:rPr>
          <w:rFonts w:ascii="Arial"/>
          <w:highlight w:val="none"/>
          <w:lang w:val="zh-CN"/>
        </w:rPr>
        <w:br w:type="page" w:clear="all"/>
      </w:r>
      <w:r/>
    </w:p>
    <w:p>
      <w:pPr>
        <w:pStyle w:val="1107"/>
        <w:rPr>
          <w:rFonts w:ascii="Arial"/>
          <w:highlight w:val="none"/>
          <w:lang w:val="zh-CN"/>
        </w:rPr>
      </w:pPr>
      <w:r/>
      <w:bookmarkStart w:id="1" w:name="_Toc22415"/>
      <w:r>
        <w:rPr>
          <w:rFonts w:ascii="Arial"/>
          <w:highlight w:val="none"/>
          <w:lang w:val="zh-CN"/>
        </w:rPr>
        <w:t xml:space="preserve">第一章</w:t>
      </w:r>
      <w:r>
        <w:rPr>
          <w:rFonts w:ascii="Arial" w:hAnsi="Arial"/>
          <w:highlight w:val="none"/>
          <w:lang w:val="zh-CN"/>
        </w:rPr>
        <w:t xml:space="preserve"> </w:t>
      </w:r>
      <w:r>
        <w:rPr>
          <w:rFonts w:ascii="Arial"/>
          <w:highlight w:val="none"/>
          <w:lang w:val="zh-CN"/>
        </w:rPr>
        <w:t xml:space="preserve">竞争性磋商公告</w:t>
      </w:r>
      <w:bookmarkEnd w:id="1"/>
      <w:r/>
      <w:r/>
    </w:p>
    <w:p>
      <w:pPr>
        <w:jc w:val="center"/>
        <w:spacing w:line="360" w:lineRule="auto"/>
        <w:rPr>
          <w:rFonts w:ascii="Arial" w:hAnsi="Arial"/>
          <w:color w:val="000000"/>
          <w:sz w:val="24"/>
          <w:szCs w:val="24"/>
          <w:highlight w:val="none"/>
          <w:lang w:val="zh-CN"/>
        </w:rPr>
      </w:pPr>
      <w:r>
        <w:rPr>
          <w:rFonts w:ascii="Arial" w:hAnsi="Arial"/>
          <w:color w:val="000000"/>
          <w:sz w:val="24"/>
          <w:szCs w:val="24"/>
          <w:highlight w:val="none"/>
          <w:lang w:val="zh-CN"/>
        </w:rPr>
      </w:r>
      <w:r/>
    </w:p>
    <w:p>
      <w:pPr>
        <w:ind w:firstLine="454"/>
        <w:jc w:val="left"/>
        <w:spacing w:line="360" w:lineRule="auto"/>
        <w:tabs>
          <w:tab w:val="left" w:pos="390" w:leader="none"/>
          <w:tab w:val="center" w:pos="4404" w:leader="none"/>
        </w:tabs>
        <w:rPr>
          <w:rFonts w:hint="eastAsia" w:ascii="宋体" w:hAnsi="宋体"/>
          <w:b/>
          <w:bCs/>
          <w:spacing w:val="8"/>
          <w:szCs w:val="21"/>
          <w:highlight w:val="none"/>
        </w:rPr>
        <w:pBdr>
          <w:top w:val="single" w:color="000000" w:sz="4" w:space="1"/>
          <w:left w:val="single" w:color="000000" w:sz="4" w:space="4"/>
          <w:bottom w:val="single" w:color="000000" w:sz="4" w:space="1"/>
          <w:right w:val="single" w:color="000000" w:sz="4" w:space="4"/>
        </w:pBdr>
      </w:pPr>
      <w:r/>
      <w:bookmarkStart w:id="2" w:name="_Toc19084"/>
      <w:r/>
      <w:bookmarkStart w:id="3" w:name="_Toc1270"/>
      <w:r>
        <w:rPr>
          <w:rFonts w:hint="eastAsia" w:ascii="宋体" w:hAnsi="宋体"/>
          <w:b/>
          <w:bCs/>
          <w:spacing w:val="8"/>
          <w:szCs w:val="21"/>
          <w:highlight w:val="none"/>
        </w:rPr>
        <w:t xml:space="preserve">项目概况</w:t>
      </w:r>
      <w:r/>
    </w:p>
    <w:p>
      <w:pPr>
        <w:ind w:firstLine="422"/>
        <w:jc w:val="left"/>
        <w:spacing w:line="360" w:lineRule="auto"/>
        <w:tabs>
          <w:tab w:val="left" w:pos="390" w:leader="none"/>
          <w:tab w:val="center" w:pos="4404" w:leader="none"/>
        </w:tabs>
        <w:rPr>
          <w:rFonts w:hint="eastAsia" w:ascii="宋体" w:hAnsi="宋体"/>
          <w:b/>
          <w:bCs/>
          <w:szCs w:val="21"/>
          <w:highlight w:val="none"/>
          <w:u w:val="single"/>
          <w:lang w:eastAsia="zh-CN"/>
        </w:rPr>
        <w:pBdr>
          <w:top w:val="single" w:color="000000" w:sz="4" w:space="1"/>
          <w:left w:val="single" w:color="000000" w:sz="4" w:space="4"/>
          <w:bottom w:val="single" w:color="000000" w:sz="4" w:space="1"/>
          <w:right w:val="single" w:color="000000" w:sz="4" w:space="4"/>
        </w:pBdr>
      </w:pPr>
      <w:r>
        <w:rPr>
          <w:rFonts w:hint="eastAsia" w:ascii="宋体" w:hAnsi="宋体"/>
          <w:b/>
          <w:bCs/>
          <w:szCs w:val="21"/>
          <w:highlight w:val="none"/>
          <w:u w:val="single"/>
          <w:lang w:eastAsia="zh-CN"/>
        </w:rPr>
        <w:t xml:space="preserve">南京市建邺区人力资源和社会保障局重要会议活动服务项目</w:t>
      </w:r>
      <w:r>
        <w:rPr>
          <w:rFonts w:hint="eastAsia" w:ascii="宋体" w:hAnsi="宋体"/>
          <w:szCs w:val="21"/>
          <w:highlight w:val="none"/>
        </w:rPr>
        <w:t xml:space="preserve">的潜在供应商应在</w:t>
      </w:r>
      <w:r>
        <w:rPr>
          <w:rFonts w:hint="eastAsia" w:ascii="宋体" w:hAnsi="宋体"/>
          <w:b/>
          <w:bCs/>
          <w:szCs w:val="21"/>
          <w:highlight w:val="none"/>
          <w:u w:val="single"/>
        </w:rPr>
        <w:t xml:space="preserve">江苏政府采购网</w:t>
      </w:r>
      <w:r>
        <w:rPr>
          <w:rFonts w:hint="eastAsia" w:ascii="宋体" w:hAnsi="宋体"/>
          <w:b/>
          <w:bCs/>
          <w:szCs w:val="21"/>
          <w:highlight w:val="none"/>
          <w:u w:val="none"/>
        </w:rPr>
        <w:t xml:space="preserve">获取</w:t>
      </w:r>
      <w:r>
        <w:rPr>
          <w:rFonts w:hint="eastAsia" w:ascii="宋体" w:hAnsi="宋体"/>
          <w:b/>
          <w:bCs/>
          <w:szCs w:val="21"/>
          <w:highlight w:val="none"/>
          <w:u w:val="none"/>
          <w:lang w:val="en-US" w:eastAsia="zh-CN"/>
        </w:rPr>
        <w:t xml:space="preserve">采购</w:t>
      </w:r>
      <w:r>
        <w:rPr>
          <w:rFonts w:hint="eastAsia" w:ascii="宋体" w:hAnsi="宋体"/>
          <w:b/>
          <w:bCs/>
          <w:szCs w:val="21"/>
          <w:highlight w:val="none"/>
          <w:u w:val="none"/>
        </w:rPr>
        <w:t xml:space="preserve">文件</w:t>
      </w:r>
      <w:r>
        <w:rPr>
          <w:rFonts w:hint="eastAsia" w:ascii="宋体" w:hAnsi="宋体"/>
          <w:szCs w:val="21"/>
          <w:highlight w:val="none"/>
        </w:rPr>
        <w:t xml:space="preserve">，并于</w:t>
      </w:r>
      <w:r>
        <w:rPr>
          <w:rFonts w:hint="eastAsia" w:ascii="宋体" w:hAnsi="宋体"/>
          <w:b/>
          <w:bCs/>
          <w:szCs w:val="21"/>
          <w:highlight w:val="none"/>
          <w:u w:val="single"/>
          <w:lang w:eastAsia="zh-CN"/>
        </w:rPr>
        <w:t xml:space="preserve">2026年</w:t>
      </w:r>
      <w:r>
        <w:rPr>
          <w:rFonts w:hint="eastAsia" w:ascii="宋体" w:hAnsi="宋体"/>
          <w:b/>
          <w:bCs/>
          <w:szCs w:val="21"/>
          <w:highlight w:val="none"/>
          <w:u w:val="single"/>
          <w:lang w:val="en-US" w:eastAsia="zh-CN"/>
        </w:rPr>
        <w:t xml:space="preserve">8</w:t>
      </w:r>
      <w:r>
        <w:rPr>
          <w:rFonts w:hint="eastAsia" w:ascii="宋体" w:hAnsi="宋体"/>
          <w:b/>
          <w:bCs/>
          <w:szCs w:val="21"/>
          <w:highlight w:val="none"/>
          <w:u w:val="single"/>
          <w:lang w:eastAsia="zh-CN"/>
        </w:rPr>
        <w:t xml:space="preserve">月</w:t>
      </w:r>
      <w:r>
        <w:rPr>
          <w:rFonts w:hint="eastAsia" w:ascii="宋体" w:hAnsi="宋体"/>
          <w:b/>
          <w:bCs/>
          <w:szCs w:val="21"/>
          <w:highlight w:val="none"/>
          <w:u w:val="single"/>
          <w:lang w:val="en-US" w:eastAsia="zh-CN"/>
        </w:rPr>
        <w:t xml:space="preserve">14</w:t>
      </w:r>
      <w:r>
        <w:rPr>
          <w:rFonts w:hint="eastAsia" w:ascii="宋体" w:hAnsi="宋体"/>
          <w:b/>
          <w:bCs/>
          <w:szCs w:val="21"/>
          <w:highlight w:val="none"/>
          <w:u w:val="single"/>
          <w:lang w:eastAsia="zh-CN"/>
        </w:rPr>
        <w:t xml:space="preserve">日</w:t>
      </w:r>
      <w:r>
        <w:rPr>
          <w:rFonts w:hint="eastAsia" w:ascii="宋体" w:hAnsi="宋体"/>
          <w:b/>
          <w:bCs/>
          <w:szCs w:val="21"/>
          <w:highlight w:val="none"/>
          <w:u w:val="single"/>
          <w:lang w:val="en-US" w:eastAsia="zh-CN"/>
        </w:rPr>
        <w:t xml:space="preserve">9</w:t>
      </w:r>
      <w:r>
        <w:rPr>
          <w:rFonts w:hint="eastAsia" w:ascii="宋体" w:hAnsi="宋体"/>
          <w:b/>
          <w:bCs/>
          <w:szCs w:val="21"/>
          <w:highlight w:val="none"/>
          <w:u w:val="single"/>
          <w:lang w:eastAsia="zh-CN"/>
        </w:rPr>
        <w:t xml:space="preserve">点30分</w:t>
      </w:r>
      <w:r>
        <w:rPr>
          <w:rFonts w:hint="eastAsia" w:ascii="宋体" w:hAnsi="宋体"/>
          <w:b/>
          <w:bCs/>
          <w:szCs w:val="21"/>
          <w:highlight w:val="none"/>
          <w:u w:val="single"/>
        </w:rPr>
        <w:t xml:space="preserve">（北京时间）</w:t>
      </w:r>
      <w:r>
        <w:rPr>
          <w:rFonts w:hint="eastAsia" w:ascii="宋体" w:hAnsi="宋体"/>
          <w:szCs w:val="21"/>
          <w:highlight w:val="none"/>
        </w:rPr>
        <w:t xml:space="preserve">前提交响应文件。</w:t>
      </w:r>
      <w:bookmarkEnd w:id="2"/>
      <w:r/>
      <w:bookmarkEnd w:id="3"/>
      <w:r/>
      <w:r/>
    </w:p>
    <w:p>
      <w:pPr>
        <w:ind w:firstLine="420"/>
        <w:jc w:val="left"/>
        <w:spacing w:line="360" w:lineRule="auto"/>
        <w:tabs>
          <w:tab w:val="left" w:pos="390" w:leader="none"/>
          <w:tab w:val="center" w:pos="4404" w:leader="none"/>
        </w:tabs>
        <w:rPr>
          <w:rFonts w:ascii="宋体" w:hAnsi="宋体"/>
          <w:color w:val="000000"/>
          <w:szCs w:val="21"/>
          <w:highlight w:val="none"/>
        </w:rPr>
      </w:pPr>
      <w:r>
        <w:rPr>
          <w:rFonts w:ascii="宋体" w:hAnsi="宋体"/>
          <w:color w:val="000000"/>
          <w:szCs w:val="21"/>
          <w:highlight w:val="none"/>
        </w:rPr>
      </w:r>
      <w:r/>
    </w:p>
    <w:p>
      <w:pPr>
        <w:spacing w:line="360" w:lineRule="auto"/>
        <w:shd w:val="clear" w:color="auto" w:fill="ffffff"/>
        <w:widowControl/>
        <w:rPr>
          <w:rFonts w:ascii="Arial" w:hAnsi="Arial"/>
          <w:b/>
          <w:spacing w:val="8"/>
          <w:sz w:val="24"/>
          <w:highlight w:val="none"/>
        </w:rPr>
        <w:outlineLvl w:val="1"/>
      </w:pPr>
      <w:r/>
      <w:bookmarkStart w:id="4" w:name="_Toc9933"/>
      <w:r>
        <w:rPr>
          <w:rFonts w:ascii="Arial" w:hAnsi="Arial"/>
          <w:b/>
          <w:spacing w:val="8"/>
          <w:sz w:val="24"/>
          <w:highlight w:val="none"/>
        </w:rPr>
        <w:t xml:space="preserve">一、项目基本情况</w:t>
      </w:r>
      <w:bookmarkEnd w:id="4"/>
      <w:r/>
      <w:r/>
    </w:p>
    <w:p>
      <w:pPr>
        <w:ind w:firstLine="370"/>
        <w:spacing w:line="360" w:lineRule="auto"/>
        <w:shd w:val="clear" w:color="auto" w:fill="ffffff"/>
        <w:widowControl/>
        <w:rPr>
          <w:rFonts w:hint="eastAsia" w:ascii="Arial" w:hAnsi="Arial" w:eastAsia="宋体"/>
          <w:spacing w:val="8"/>
          <w:szCs w:val="21"/>
          <w:highlight w:val="none"/>
          <w:lang w:val="en-US" w:eastAsia="zh-CN"/>
        </w:rPr>
      </w:pPr>
      <w:r>
        <w:rPr>
          <w:rFonts w:ascii="Arial" w:hAnsi="Arial"/>
          <w:spacing w:val="8"/>
          <w:szCs w:val="21"/>
          <w:highlight w:val="none"/>
        </w:rPr>
        <w:t xml:space="preserve">1.</w:t>
      </w:r>
      <w:r>
        <w:rPr>
          <w:rFonts w:ascii="Arial" w:hAnsi="Arial" w:cs="Times New Roman"/>
          <w:spacing w:val="8"/>
          <w:szCs w:val="21"/>
          <w:highlight w:val="none"/>
        </w:rPr>
        <w:t xml:space="preserve">1项目编号：</w:t>
      </w:r>
      <w:r>
        <w:rPr>
          <w:rFonts w:hint="eastAsia" w:ascii="Arial" w:hAnsi="Arial" w:cs="Times New Roman"/>
          <w:spacing w:val="8"/>
          <w:szCs w:val="21"/>
          <w:highlight w:val="none"/>
        </w:rPr>
        <w:t xml:space="preserve">JSZC-320105-ZTZB-C2026-0047</w:t>
      </w:r>
      <w:r/>
    </w:p>
    <w:p>
      <w:pPr>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1.2项目名称：</w:t>
      </w:r>
      <w:r>
        <w:rPr>
          <w:rFonts w:hint="eastAsia" w:ascii="Arial" w:hAnsi="Arial"/>
          <w:spacing w:val="8"/>
          <w:szCs w:val="21"/>
          <w:highlight w:val="none"/>
          <w:lang w:eastAsia="zh-CN"/>
        </w:rPr>
        <w:t xml:space="preserve">南京市建邺区人力资源和社会保障局重要会议活动服务项目</w:t>
      </w:r>
      <w:r/>
    </w:p>
    <w:p>
      <w:pPr>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1.3采购方式：竞争性磋商</w:t>
      </w:r>
      <w:r/>
    </w:p>
    <w:p>
      <w:pPr>
        <w:ind w:firstLine="370"/>
        <w:spacing w:line="360" w:lineRule="auto"/>
        <w:shd w:val="clear" w:color="auto" w:fill="ffffff"/>
        <w:widowControl/>
        <w:rPr>
          <w:rFonts w:hint="eastAsia" w:ascii="Arial" w:hAnsi="Arial" w:eastAsia="宋体"/>
          <w:spacing w:val="8"/>
          <w:szCs w:val="21"/>
          <w:highlight w:val="none"/>
          <w:lang w:val="en-US" w:eastAsia="zh-CN"/>
        </w:rPr>
      </w:pPr>
      <w:r>
        <w:rPr>
          <w:rFonts w:hint="eastAsia" w:ascii="Arial" w:hAnsi="Arial" w:eastAsia="宋体"/>
          <w:spacing w:val="8"/>
          <w:szCs w:val="21"/>
          <w:highlight w:val="none"/>
          <w:lang w:val="en-US" w:eastAsia="zh-CN"/>
        </w:rPr>
        <w:t xml:space="preserve">1.4预算金额：人民币</w:t>
      </w:r>
      <w:r>
        <w:rPr>
          <w:rFonts w:hint="eastAsia" w:ascii="Arial" w:hAnsi="Arial"/>
          <w:spacing w:val="8"/>
          <w:szCs w:val="21"/>
          <w:highlight w:val="none"/>
          <w:lang w:val="en-US" w:eastAsia="zh-CN"/>
        </w:rPr>
        <w:t xml:space="preserve">151万元</w:t>
      </w:r>
      <w:r>
        <w:rPr>
          <w:rFonts w:hint="eastAsia" w:ascii="Arial" w:hAnsi="Arial" w:eastAsia="宋体"/>
          <w:spacing w:val="8"/>
          <w:szCs w:val="21"/>
          <w:highlight w:val="none"/>
          <w:lang w:val="en-US" w:eastAsia="zh-CN"/>
        </w:rPr>
        <w:t xml:space="preserve">。</w:t>
      </w:r>
      <w:r/>
    </w:p>
    <w:p>
      <w:pPr>
        <w:ind w:firstLine="370"/>
        <w:spacing w:line="360" w:lineRule="auto"/>
        <w:shd w:val="clear" w:color="auto" w:fill="ffffff"/>
        <w:widowControl/>
        <w:rPr>
          <w:rFonts w:hint="eastAsia" w:ascii="Arial" w:hAnsi="Arial" w:eastAsia="宋体"/>
          <w:spacing w:val="8"/>
          <w:szCs w:val="21"/>
          <w:highlight w:val="none"/>
          <w:lang w:val="en-US" w:eastAsia="zh-CN"/>
        </w:rPr>
      </w:pPr>
      <w:r>
        <w:rPr>
          <w:rFonts w:hint="eastAsia" w:ascii="Arial" w:hAnsi="Arial" w:eastAsia="宋体"/>
          <w:spacing w:val="8"/>
          <w:szCs w:val="21"/>
          <w:highlight w:val="none"/>
          <w:lang w:val="en-US" w:eastAsia="zh-CN"/>
        </w:rPr>
        <w:t xml:space="preserve">1.5最高限价：人民币</w:t>
      </w:r>
      <w:r>
        <w:rPr>
          <w:rFonts w:hint="eastAsia" w:ascii="Arial" w:hAnsi="Arial"/>
          <w:spacing w:val="8"/>
          <w:szCs w:val="21"/>
          <w:highlight w:val="none"/>
          <w:lang w:val="en-US" w:eastAsia="zh-CN"/>
        </w:rPr>
        <w:t xml:space="preserve">151万元</w:t>
      </w:r>
      <w:r>
        <w:rPr>
          <w:rFonts w:hint="eastAsia" w:ascii="Arial" w:hAnsi="Arial" w:eastAsia="宋体"/>
          <w:spacing w:val="8"/>
          <w:szCs w:val="21"/>
          <w:highlight w:val="none"/>
          <w:lang w:val="en-US" w:eastAsia="zh-CN"/>
        </w:rPr>
        <w:t xml:space="preserve">。</w:t>
      </w:r>
      <w:r/>
    </w:p>
    <w:p>
      <w:pPr>
        <w:ind w:firstLine="370"/>
        <w:spacing w:line="360" w:lineRule="auto"/>
        <w:shd w:val="clear" w:color="auto" w:fill="ffffff"/>
        <w:widowControl/>
        <w:rPr>
          <w:rFonts w:hint="eastAsia" w:ascii="Arial" w:hAnsi="Arial"/>
          <w:spacing w:val="8"/>
          <w:szCs w:val="21"/>
          <w:highlight w:val="none"/>
        </w:rPr>
      </w:pPr>
      <w:r>
        <w:rPr>
          <w:rFonts w:ascii="Arial" w:hAnsi="Arial"/>
          <w:spacing w:val="8"/>
          <w:szCs w:val="21"/>
          <w:highlight w:val="none"/>
        </w:rPr>
        <w:t xml:space="preserve">1.</w:t>
      </w:r>
      <w:r>
        <w:rPr>
          <w:rFonts w:hint="eastAsia" w:ascii="Arial" w:hAnsi="Arial"/>
          <w:spacing w:val="8"/>
          <w:szCs w:val="21"/>
          <w:highlight w:val="none"/>
        </w:rPr>
        <w:t xml:space="preserve">6</w:t>
      </w:r>
      <w:r>
        <w:rPr>
          <w:rFonts w:ascii="Arial" w:hAnsi="Arial"/>
          <w:spacing w:val="8"/>
          <w:szCs w:val="21"/>
          <w:highlight w:val="none"/>
        </w:rPr>
        <w:t xml:space="preserve">采购需求：</w:t>
      </w:r>
      <w:r>
        <w:rPr>
          <w:rFonts w:hint="eastAsia" w:ascii="Arial" w:hAnsi="Arial"/>
          <w:spacing w:val="8"/>
          <w:szCs w:val="21"/>
          <w:highlight w:val="none"/>
          <w:lang w:eastAsia="zh-CN"/>
        </w:rPr>
        <w:t xml:space="preserve">采购</w:t>
      </w:r>
      <w:r>
        <w:rPr>
          <w:rFonts w:hint="eastAsia" w:ascii="Arial" w:hAnsi="Arial"/>
          <w:spacing w:val="8"/>
          <w:szCs w:val="21"/>
          <w:highlight w:val="none"/>
          <w:lang w:val="en-US" w:eastAsia="zh-CN"/>
        </w:rPr>
        <w:t xml:space="preserve">会议会展开幕式的相关服务</w:t>
      </w:r>
      <w:r>
        <w:rPr>
          <w:rFonts w:hint="eastAsia" w:ascii="Arial" w:hAnsi="Arial"/>
          <w:spacing w:val="8"/>
          <w:szCs w:val="21"/>
          <w:highlight w:val="none"/>
          <w:lang w:eastAsia="zh-CN"/>
        </w:rPr>
        <w:t xml:space="preserve">，</w:t>
      </w:r>
      <w:r>
        <w:rPr>
          <w:rFonts w:hint="eastAsia" w:ascii="Arial" w:hAnsi="Arial"/>
          <w:spacing w:val="8"/>
          <w:szCs w:val="21"/>
          <w:highlight w:val="none"/>
          <w:lang w:val="en-US" w:eastAsia="zh-CN"/>
        </w:rPr>
        <w:t xml:space="preserve">包含不限于</w:t>
      </w:r>
      <w:r>
        <w:rPr>
          <w:rFonts w:hint="eastAsia" w:ascii="Arial" w:hAnsi="Arial"/>
          <w:spacing w:val="8"/>
          <w:szCs w:val="21"/>
          <w:highlight w:val="none"/>
          <w:lang w:eastAsia="zh-CN"/>
        </w:rPr>
        <w:t xml:space="preserve">会场搭建、</w:t>
      </w:r>
      <w:r>
        <w:rPr>
          <w:rFonts w:hint="eastAsia" w:ascii="Arial" w:hAnsi="Arial"/>
          <w:spacing w:val="8"/>
          <w:szCs w:val="21"/>
          <w:highlight w:val="none"/>
          <w:lang w:val="en-US" w:eastAsia="zh-CN"/>
        </w:rPr>
        <w:t xml:space="preserve">音视频设备部署、视频制作、会务服务</w:t>
      </w:r>
      <w:r>
        <w:rPr>
          <w:rFonts w:hint="eastAsia" w:ascii="Arial" w:hAnsi="Arial"/>
          <w:spacing w:val="8"/>
          <w:szCs w:val="21"/>
          <w:highlight w:val="none"/>
          <w:lang w:eastAsia="zh-CN"/>
        </w:rPr>
        <w:t xml:space="preserve">等。具体详见采购文件及其附件（如有）</w:t>
      </w:r>
      <w:r>
        <w:rPr>
          <w:rFonts w:hint="eastAsia" w:ascii="Arial" w:hAnsi="Arial"/>
          <w:spacing w:val="8"/>
          <w:szCs w:val="21"/>
          <w:highlight w:val="none"/>
        </w:rPr>
        <w:t xml:space="preserve">。</w:t>
      </w:r>
      <w:r/>
    </w:p>
    <w:p>
      <w:pPr>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1</w:t>
      </w:r>
      <w:r>
        <w:rPr>
          <w:rFonts w:hint="eastAsia" w:ascii="Arial" w:hAnsi="Arial"/>
          <w:spacing w:val="8"/>
          <w:szCs w:val="21"/>
          <w:highlight w:val="none"/>
        </w:rPr>
        <w:t xml:space="preserve">.7</w:t>
      </w:r>
      <w:r>
        <w:rPr>
          <w:rFonts w:ascii="Arial" w:hAnsi="Arial"/>
          <w:spacing w:val="8"/>
          <w:szCs w:val="21"/>
          <w:highlight w:val="none"/>
        </w:rPr>
        <w:t xml:space="preserve">合同履行期限</w:t>
      </w:r>
      <w:r>
        <w:rPr>
          <w:rFonts w:ascii="Arial" w:hAnsi="Arial"/>
          <w:b w:val="0"/>
          <w:bCs w:val="0"/>
          <w:spacing w:val="8"/>
          <w:szCs w:val="21"/>
          <w:highlight w:val="none"/>
        </w:rPr>
        <w:t xml:space="preserve">：</w:t>
      </w:r>
      <w:r>
        <w:rPr>
          <w:rFonts w:hint="default" w:ascii="Times New Roman" w:hAnsi="Times New Roman" w:cs="Times New Roman"/>
          <w:spacing w:val="8"/>
          <w:szCs w:val="21"/>
          <w:highlight w:val="none"/>
        </w:rPr>
        <w:t xml:space="preserve">至合同内容全部履行完毕</w:t>
      </w:r>
      <w:r>
        <w:rPr>
          <w:rFonts w:hint="eastAsia"/>
          <w:highlight w:val="none"/>
          <w:lang w:eastAsia="zh-CN"/>
        </w:rPr>
        <w:t xml:space="preserve">。</w:t>
      </w:r>
      <w:r/>
    </w:p>
    <w:p>
      <w:pPr>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1.8行业划分：租赁和商务服务业</w:t>
      </w:r>
      <w:r>
        <w:rPr>
          <w:rFonts w:hint="eastAsia" w:ascii="Arial" w:hAnsi="Arial"/>
          <w:spacing w:val="8"/>
          <w:szCs w:val="21"/>
          <w:highlight w:val="none"/>
          <w:lang w:val="en-US" w:eastAsia="zh-CN"/>
        </w:rPr>
        <w:t xml:space="preserve">。</w:t>
      </w:r>
      <w:r/>
    </w:p>
    <w:p>
      <w:pPr>
        <w:ind w:firstLine="370"/>
        <w:spacing w:line="360" w:lineRule="auto"/>
        <w:shd w:val="clear" w:color="auto" w:fill="ffffff"/>
        <w:widowControl/>
        <w:rPr>
          <w:highlight w:val="none"/>
        </w:rPr>
      </w:pPr>
      <w:r>
        <w:rPr>
          <w:rFonts w:hint="eastAsia" w:ascii="Arial" w:hAnsi="Arial"/>
          <w:spacing w:val="8"/>
          <w:szCs w:val="21"/>
          <w:highlight w:val="none"/>
        </w:rPr>
        <w:t xml:space="preserve">1.</w:t>
      </w:r>
      <w:r>
        <w:rPr>
          <w:rFonts w:hint="eastAsia" w:ascii="Arial" w:hAnsi="Arial"/>
          <w:spacing w:val="8"/>
          <w:szCs w:val="21"/>
          <w:highlight w:val="none"/>
          <w:lang w:val="en-US" w:eastAsia="zh-CN"/>
        </w:rPr>
        <w:t xml:space="preserve">9 </w:t>
      </w:r>
      <w:r>
        <w:rPr>
          <w:rFonts w:hint="eastAsia" w:ascii="Arial" w:hAnsi="Arial"/>
          <w:spacing w:val="8"/>
          <w:szCs w:val="21"/>
          <w:highlight w:val="none"/>
        </w:rPr>
        <w:t xml:space="preserve">本项目</w:t>
      </w:r>
      <w:r>
        <w:rPr>
          <w:rFonts w:hint="eastAsia" w:ascii="Arial" w:hAnsi="Arial"/>
          <w:spacing w:val="8"/>
          <w:szCs w:val="21"/>
          <w:highlight w:val="none"/>
          <w:lang w:val="en-US" w:eastAsia="zh-CN"/>
        </w:rPr>
        <w:t xml:space="preserve">不</w:t>
      </w:r>
      <w:r>
        <w:rPr>
          <w:rFonts w:hint="eastAsia" w:ascii="宋体" w:hAnsi="宋体" w:cs="宋体"/>
          <w:bCs/>
          <w:szCs w:val="21"/>
          <w:highlight w:val="none"/>
        </w:rPr>
        <w:t xml:space="preserve">接受联合体投标。</w:t>
      </w:r>
      <w:r/>
    </w:p>
    <w:p>
      <w:pPr>
        <w:spacing w:line="360" w:lineRule="auto"/>
        <w:shd w:val="clear" w:color="auto" w:fill="ffffff"/>
        <w:widowControl/>
        <w:rPr>
          <w:rFonts w:ascii="Arial" w:hAnsi="Arial"/>
          <w:b/>
          <w:spacing w:val="8"/>
          <w:sz w:val="24"/>
          <w:highlight w:val="none"/>
        </w:rPr>
        <w:outlineLvl w:val="1"/>
      </w:pPr>
      <w:r/>
      <w:bookmarkStart w:id="5" w:name="_Toc1756"/>
      <w:r/>
      <w:bookmarkEnd w:id="5"/>
      <w:r/>
      <w:bookmarkStart w:id="6" w:name="_Toc26468"/>
      <w:r/>
      <w:bookmarkEnd w:id="6"/>
      <w:r/>
      <w:bookmarkStart w:id="7" w:name="_Toc486"/>
      <w:r>
        <w:rPr>
          <w:rFonts w:ascii="Arial" w:hAnsi="Arial"/>
          <w:b/>
          <w:spacing w:val="8"/>
          <w:sz w:val="24"/>
          <w:highlight w:val="none"/>
        </w:rPr>
        <w:t xml:space="preserve">二、申请人的资格要求</w:t>
      </w:r>
      <w:bookmarkEnd w:id="7"/>
      <w:r/>
      <w:r/>
    </w:p>
    <w:p>
      <w:pPr>
        <w:ind w:firstLine="454"/>
        <w:spacing w:line="360" w:lineRule="auto"/>
        <w:rPr>
          <w:rFonts w:ascii="Arial" w:hAnsi="Arial"/>
          <w:b/>
          <w:spacing w:val="8"/>
          <w:szCs w:val="21"/>
          <w:highlight w:val="none"/>
        </w:rPr>
      </w:pPr>
      <w:r>
        <w:rPr>
          <w:rFonts w:ascii="Arial" w:hAnsi="Arial"/>
          <w:b/>
          <w:spacing w:val="8"/>
          <w:szCs w:val="21"/>
          <w:highlight w:val="none"/>
        </w:rPr>
        <w:t xml:space="preserve">2.1</w:t>
      </w:r>
      <w:r>
        <w:rPr>
          <w:rFonts w:hint="eastAsia" w:ascii="Arial" w:hAnsi="Arial"/>
          <w:b/>
          <w:spacing w:val="8"/>
          <w:szCs w:val="21"/>
          <w:highlight w:val="none"/>
          <w:lang w:val="en-US" w:eastAsia="zh-CN"/>
        </w:rPr>
        <w:t xml:space="preserve">满足</w:t>
      </w:r>
      <w:r>
        <w:rPr>
          <w:rFonts w:ascii="Arial" w:hAnsi="Arial"/>
          <w:b/>
          <w:spacing w:val="8"/>
          <w:szCs w:val="21"/>
          <w:highlight w:val="none"/>
        </w:rPr>
        <w:t xml:space="preserve">《中华人民共和国政府采购法》第二十二条规定；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年度</w:t>
      </w:r>
      <w:r>
        <w:rPr>
          <w:rFonts w:hint="eastAsia" w:ascii="宋体" w:hAnsi="宋体" w:cs="宋体"/>
          <w:bCs/>
          <w:szCs w:val="21"/>
          <w:highlight w:val="none"/>
          <w:lang w:val="en-US" w:eastAsia="zh-CN"/>
        </w:rPr>
        <w:t xml:space="preserve">或2025年度</w:t>
      </w:r>
      <w:r>
        <w:rPr>
          <w:rFonts w:hint="eastAsia" w:ascii="宋体" w:hAnsi="宋体" w:cs="宋体"/>
          <w:bCs/>
          <w:szCs w:val="21"/>
          <w:highlight w:val="none"/>
        </w:rPr>
        <w:t xml:space="preserve">的财务报表，或投标截止时间前六个月内银行出具的资信证明）；</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lang w:val="en-US" w:eastAsia="zh-CN"/>
        </w:rPr>
        <w:t xml:space="preserve">①</w:t>
      </w:r>
      <w:r>
        <w:rPr>
          <w:rFonts w:hint="eastAsia" w:ascii="宋体" w:hAnsi="宋体" w:cs="宋体"/>
          <w:bCs/>
          <w:szCs w:val="21"/>
          <w:highlight w:val="none"/>
        </w:rPr>
        <w:t xml:space="preserve">缴纳税收的凭证；</w:t>
      </w:r>
      <w:r>
        <w:rPr>
          <w:rFonts w:hint="eastAsia" w:ascii="宋体" w:hAnsi="宋体" w:cs="宋体"/>
          <w:bCs/>
          <w:szCs w:val="21"/>
          <w:highlight w:val="none"/>
          <w:lang w:val="en-US" w:eastAsia="zh-CN"/>
        </w:rPr>
        <w:t xml:space="preserve">②</w:t>
      </w:r>
      <w:r>
        <w:rPr>
          <w:rFonts w:hint="eastAsia" w:ascii="宋体" w:hAnsi="宋体" w:cs="宋体"/>
          <w:bCs/>
          <w:szCs w:val="21"/>
          <w:highlight w:val="none"/>
        </w:rPr>
        <w:t xml:space="preserve">缴纳社会保险的凭据），依法享受免缴、缓缴的，提供证明材料；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spacing w:line="360" w:lineRule="auto"/>
        <w:rPr>
          <w:rFonts w:hint="eastAsia" w:ascii="Arial" w:hAnsi="Arial" w:eastAsia="宋体"/>
          <w:bCs/>
          <w:szCs w:val="21"/>
          <w:highlight w:val="none"/>
          <w:lang w:eastAsia="zh-CN"/>
        </w:rPr>
      </w:pPr>
      <w:r>
        <w:rPr>
          <w:rFonts w:hint="eastAsia" w:ascii="宋体" w:hAnsi="宋体" w:cs="宋体"/>
          <w:bCs/>
          <w:szCs w:val="21"/>
          <w:highlight w:val="none"/>
        </w:rPr>
        <w:t xml:space="preserve">（6）法律、行政法规规定的其他条件：无</w:t>
      </w:r>
      <w:r>
        <w:rPr>
          <w:rFonts w:hint="eastAsia" w:ascii="宋体" w:hAnsi="宋体" w:cs="宋体"/>
          <w:bCs/>
          <w:szCs w:val="21"/>
          <w:highlight w:val="none"/>
          <w:lang w:eastAsia="zh-CN"/>
        </w:rPr>
        <w:t xml:space="preserve">。</w:t>
      </w:r>
      <w:r/>
    </w:p>
    <w:p>
      <w:pPr>
        <w:ind w:firstLine="454"/>
        <w:spacing w:line="360" w:lineRule="auto"/>
        <w:rPr>
          <w:rFonts w:hint="eastAsia" w:eastAsia="宋体"/>
          <w:highlight w:val="none"/>
          <w:lang w:eastAsia="zh-CN"/>
        </w:rPr>
      </w:pPr>
      <w:r>
        <w:rPr>
          <w:rFonts w:ascii="Arial" w:hAnsi="Arial"/>
          <w:b/>
          <w:spacing w:val="8"/>
          <w:szCs w:val="21"/>
          <w:highlight w:val="none"/>
        </w:rPr>
        <w:t xml:space="preserve">2.2 落实政府采购政策需满足的资格要求：</w:t>
      </w:r>
      <w:r>
        <w:rPr>
          <w:rFonts w:hint="default" w:ascii="Arial" w:hAnsi="Arial"/>
          <w:b/>
          <w:spacing w:val="8"/>
          <w:szCs w:val="21"/>
          <w:highlight w:val="none"/>
        </w:rPr>
        <w:t xml:space="preserve">本项目非专门面向中小企业（或监狱企业或残疾人福利性单位）采购</w:t>
      </w:r>
      <w:r>
        <w:rPr>
          <w:rFonts w:hint="eastAsia" w:ascii="Arial" w:hAnsi="Arial"/>
          <w:b/>
          <w:spacing w:val="8"/>
          <w:szCs w:val="21"/>
          <w:highlight w:val="none"/>
          <w:lang w:eastAsia="zh-CN"/>
        </w:rPr>
        <w:t xml:space="preserve">。</w:t>
      </w:r>
      <w:r/>
    </w:p>
    <w:p>
      <w:pPr>
        <w:ind w:firstLine="454"/>
        <w:spacing w:line="360" w:lineRule="auto"/>
        <w:rPr>
          <w:rFonts w:hint="eastAsia" w:ascii="宋体" w:hAnsi="宋体" w:cs="宋体"/>
          <w:b/>
          <w:bCs w:val="0"/>
          <w:szCs w:val="21"/>
          <w:highlight w:val="none"/>
        </w:rPr>
      </w:pPr>
      <w:r>
        <w:rPr>
          <w:rFonts w:ascii="Arial" w:hAnsi="Arial"/>
          <w:b/>
          <w:spacing w:val="8"/>
          <w:szCs w:val="21"/>
          <w:highlight w:val="none"/>
        </w:rPr>
        <w:t xml:space="preserve">2.3 </w:t>
      </w:r>
      <w:r>
        <w:rPr>
          <w:rFonts w:ascii="Arial" w:hAnsi="Arial"/>
          <w:b/>
          <w:szCs w:val="21"/>
          <w:highlight w:val="none"/>
        </w:rPr>
        <w:t xml:space="preserve">采购人根据采购项目的特殊要求规定的特定条件，并提供符合特殊要求的证明材料或者情况说明：</w:t>
      </w:r>
      <w:r>
        <w:rPr>
          <w:rFonts w:hint="eastAsia" w:ascii="Arial" w:hAnsi="Arial"/>
          <w:b/>
          <w:szCs w:val="21"/>
          <w:highlight w:val="none"/>
          <w:lang w:val="en-US" w:eastAsia="zh-CN"/>
        </w:rPr>
        <w:t xml:space="preserve">无</w:t>
      </w:r>
      <w:r>
        <w:rPr>
          <w:rFonts w:hint="eastAsia" w:ascii="宋体" w:hAnsi="宋体" w:cs="宋体"/>
          <w:b/>
          <w:bCs w:val="0"/>
          <w:szCs w:val="21"/>
          <w:highlight w:val="none"/>
        </w:rPr>
        <w:t xml:space="preserve">。</w:t>
      </w:r>
      <w:r/>
    </w:p>
    <w:p>
      <w:pPr>
        <w:ind w:firstLine="458"/>
        <w:spacing w:line="360" w:lineRule="auto"/>
        <w:rPr>
          <w:rFonts w:hint="eastAsia" w:ascii="Arial" w:hAnsi="Arial" w:eastAsia="宋体"/>
          <w:b/>
          <w:bCs/>
          <w:spacing w:val="8"/>
          <w:szCs w:val="21"/>
          <w:highlight w:val="none"/>
          <w:lang w:eastAsia="zh-CN"/>
        </w:rPr>
      </w:pPr>
      <w:r>
        <w:rPr>
          <w:rFonts w:hint="eastAsia" w:ascii="Arial" w:hAnsi="Arial"/>
          <w:b/>
          <w:bCs/>
          <w:spacing w:val="8"/>
          <w:szCs w:val="21"/>
          <w:highlight w:val="none"/>
        </w:rPr>
        <w:t xml:space="preserve">2.4 提供《南京市政府采购供应商信用记录表暨信用承诺书》</w:t>
      </w:r>
      <w:r>
        <w:rPr>
          <w:rFonts w:hint="eastAsia" w:ascii="宋体" w:hAnsi="宋体" w:cs="宋体"/>
          <w:b/>
          <w:bCs/>
          <w:szCs w:val="21"/>
          <w:highlight w:val="none"/>
        </w:rPr>
        <w:t xml:space="preserve">（网站在线打印，法定代表人签字并盖单位公章）</w:t>
      </w:r>
      <w:r>
        <w:rPr>
          <w:rFonts w:hint="eastAsia" w:ascii="Arial" w:hAnsi="Arial"/>
          <w:b/>
          <w:bCs/>
          <w:spacing w:val="8"/>
          <w:szCs w:val="21"/>
          <w:highlight w:val="none"/>
          <w:lang w:eastAsia="zh-CN"/>
        </w:rPr>
        <w:t xml:space="preserve">。</w:t>
      </w:r>
      <w:r/>
    </w:p>
    <w:p>
      <w:pPr>
        <w:ind w:firstLine="456"/>
        <w:spacing w:line="360" w:lineRule="auto"/>
        <w:rPr>
          <w:rFonts w:hint="eastAsia" w:ascii="Arial" w:hAnsi="Arial"/>
          <w:spacing w:val="8"/>
          <w:szCs w:val="21"/>
          <w:highlight w:val="none"/>
        </w:rPr>
      </w:pPr>
      <w:r>
        <w:rPr>
          <w:rFonts w:hint="eastAsia" w:ascii="Arial" w:hAnsi="Arial"/>
          <w:b w:val="0"/>
          <w:bCs w:val="0"/>
          <w:spacing w:val="8"/>
          <w:szCs w:val="21"/>
          <w:highlight w:val="none"/>
        </w:rPr>
        <w:t xml:space="preserve">2.5</w:t>
      </w:r>
      <w:r>
        <w:rPr>
          <w:rFonts w:hint="eastAsia" w:ascii="Arial" w:hAnsi="Arial"/>
          <w:spacing w:val="8"/>
          <w:szCs w:val="21"/>
          <w:highlight w:val="none"/>
        </w:rPr>
        <w:t xml:space="preserve"> 拒绝下述供应商参加本次采购活动：</w:t>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（1）单位负责人为同一人或者存在直接控股、管理关系的不同供应商，不得参加同一合同项下的政府采购活动。</w:t>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（2）为采购项目提供整体设计、规范编制或者项目管理、监理、检测等服务的供应商，不得参加本项目的采购活动。</w:t>
      </w:r>
      <w:r/>
    </w:p>
    <w:p>
      <w:pPr>
        <w:ind w:firstLine="456"/>
        <w:spacing w:line="360" w:lineRule="auto"/>
        <w:rPr>
          <w:rFonts w:ascii="Arial" w:hAnsi="Arial"/>
          <w:bCs/>
          <w:szCs w:val="21"/>
          <w:highlight w:val="none"/>
        </w:rPr>
      </w:pPr>
      <w:r>
        <w:rPr>
          <w:rFonts w:hint="eastAsia" w:ascii="Arial" w:hAnsi="Arial"/>
          <w:spacing w:val="8"/>
          <w:szCs w:val="21"/>
          <w:highlight w:val="none"/>
        </w:rPr>
        <w:t xml:space="preserve">（3）供应商被“信用中国”网站（www.creditchina.gov.cn）、“中国政府采购网”</w:t>
      </w:r>
      <w:r>
        <w:rPr>
          <w:rFonts w:hint="eastAsia" w:ascii="Arial" w:hAnsi="Arial"/>
          <w:spacing w:val="8"/>
          <w:szCs w:val="21"/>
          <w:highlight w:val="none"/>
          <w:lang w:eastAsia="zh-CN"/>
        </w:rPr>
        <w:t xml:space="preserve">（</w:t>
      </w:r>
      <w:r>
        <w:rPr>
          <w:rFonts w:hint="eastAsia" w:ascii="Arial" w:hAnsi="Arial"/>
          <w:spacing w:val="8"/>
          <w:szCs w:val="21"/>
          <w:highlight w:val="none"/>
        </w:rPr>
        <w:t xml:space="preserve">www.ccgp.gov.cn</w:t>
      </w:r>
      <w:r>
        <w:rPr>
          <w:rFonts w:hint="eastAsia" w:ascii="Arial" w:hAnsi="Arial"/>
          <w:spacing w:val="8"/>
          <w:szCs w:val="21"/>
          <w:highlight w:val="none"/>
          <w:lang w:eastAsia="zh-CN"/>
        </w:rPr>
        <w:t xml:space="preserve">）</w:t>
      </w:r>
      <w:r>
        <w:rPr>
          <w:rFonts w:hint="eastAsia" w:ascii="Arial" w:hAnsi="Arial"/>
          <w:spacing w:val="8"/>
          <w:szCs w:val="21"/>
          <w:highlight w:val="none"/>
        </w:rPr>
        <w:t xml:space="preserve">列入失信被执行人、重大税收违法</w:t>
      </w:r>
      <w:r>
        <w:rPr>
          <w:rFonts w:hint="eastAsia" w:ascii="Arial" w:hAnsi="Arial"/>
          <w:spacing w:val="8"/>
          <w:szCs w:val="21"/>
          <w:highlight w:val="none"/>
          <w:lang w:val="en-US" w:eastAsia="zh-CN"/>
        </w:rPr>
        <w:t xml:space="preserve">失信主体</w:t>
      </w:r>
      <w:r>
        <w:rPr>
          <w:rFonts w:hint="eastAsia" w:ascii="Arial" w:hAnsi="Arial"/>
          <w:spacing w:val="8"/>
          <w:szCs w:val="21"/>
          <w:highlight w:val="none"/>
        </w:rPr>
        <w:t xml:space="preserve">名单、政府采购严重违法失信行为记录名单</w:t>
      </w:r>
      <w:r>
        <w:rPr>
          <w:rFonts w:ascii="Arial" w:hAnsi="Arial"/>
          <w:bCs/>
          <w:szCs w:val="21"/>
          <w:highlight w:val="none"/>
        </w:rPr>
        <w:t xml:space="preserve">。</w:t>
      </w:r>
      <w:r/>
    </w:p>
    <w:p>
      <w:pPr>
        <w:ind w:firstLine="422"/>
        <w:spacing w:line="360" w:lineRule="auto"/>
        <w:shd w:val="clear" w:color="auto" w:fill="ffffff"/>
        <w:widowControl/>
        <w:rPr>
          <w:rFonts w:ascii="Arial" w:hAnsi="Arial"/>
          <w:b/>
          <w:szCs w:val="21"/>
          <w:highlight w:val="none"/>
          <w:lang w:val="zh-CN"/>
        </w:rPr>
      </w:pPr>
      <w:r>
        <w:rPr>
          <w:rFonts w:ascii="Arial" w:hAnsi="Arial"/>
          <w:b/>
          <w:szCs w:val="21"/>
          <w:highlight w:val="none"/>
          <w:lang w:val="zh-CN"/>
        </w:rPr>
      </w:r>
      <w:r/>
    </w:p>
    <w:p>
      <w:pPr>
        <w:spacing w:line="360" w:lineRule="auto"/>
        <w:shd w:val="clear" w:color="auto" w:fill="ffffff"/>
        <w:widowControl/>
        <w:rPr>
          <w:rFonts w:ascii="Arial" w:hAnsi="Arial"/>
          <w:b/>
          <w:spacing w:val="8"/>
          <w:sz w:val="24"/>
          <w:highlight w:val="none"/>
        </w:rPr>
        <w:outlineLvl w:val="1"/>
      </w:pPr>
      <w:r/>
      <w:bookmarkStart w:id="8" w:name="_Toc5823"/>
      <w:r/>
      <w:bookmarkEnd w:id="8"/>
      <w:r/>
      <w:bookmarkStart w:id="9" w:name="_Toc24617"/>
      <w:r/>
      <w:bookmarkEnd w:id="9"/>
      <w:r/>
      <w:bookmarkStart w:id="10" w:name="_Toc16784"/>
      <w:r>
        <w:rPr>
          <w:rFonts w:ascii="Arial" w:hAnsi="Arial"/>
          <w:b/>
          <w:spacing w:val="8"/>
          <w:sz w:val="24"/>
          <w:highlight w:val="none"/>
        </w:rPr>
        <w:t xml:space="preserve">三、获取采购文件</w:t>
      </w:r>
      <w:bookmarkEnd w:id="10"/>
      <w:r/>
      <w:r/>
    </w:p>
    <w:p>
      <w:pPr>
        <w:ind w:firstLine="424"/>
        <w:spacing w:line="360" w:lineRule="auto"/>
        <w:rPr>
          <w:rFonts w:hint="eastAsia" w:ascii="Arial" w:hAnsi="Arial"/>
          <w:bCs/>
          <w:szCs w:val="21"/>
          <w:highlight w:val="none"/>
        </w:rPr>
      </w:pPr>
      <w:r>
        <w:rPr>
          <w:rFonts w:hint="eastAsia" w:ascii="Arial" w:hAnsi="Arial"/>
          <w:bCs/>
          <w:szCs w:val="21"/>
          <w:highlight w:val="none"/>
          <w:lang w:val="en-US" w:eastAsia="zh-CN"/>
        </w:rPr>
        <w:t xml:space="preserve">3.1</w:t>
      </w:r>
      <w:r>
        <w:rPr>
          <w:rFonts w:hint="eastAsia" w:ascii="Arial" w:hAnsi="Arial"/>
          <w:bCs/>
          <w:szCs w:val="21"/>
          <w:highlight w:val="none"/>
        </w:rPr>
        <w:t xml:space="preserve">时间：</w:t>
      </w:r>
      <w:r>
        <w:rPr>
          <w:rFonts w:hint="eastAsia" w:ascii="宋体" w:hAnsi="宋体" w:cs="宋体"/>
          <w:b/>
          <w:bCs/>
          <w:spacing w:val="8"/>
          <w:szCs w:val="21"/>
          <w:highlight w:val="none"/>
        </w:rPr>
        <w:t xml:space="preserve">自磋商文件公告发布之日起5个工作日</w:t>
      </w:r>
      <w:r>
        <w:rPr>
          <w:rFonts w:hint="eastAsia" w:ascii="Arial" w:hAnsi="Arial"/>
          <w:bCs/>
          <w:szCs w:val="21"/>
          <w:highlight w:val="none"/>
        </w:rPr>
        <w:t xml:space="preserve">。 </w:t>
      </w:r>
      <w:r/>
    </w:p>
    <w:p>
      <w:pPr>
        <w:ind w:firstLine="424"/>
        <w:spacing w:line="360" w:lineRule="auto"/>
        <w:rPr>
          <w:rFonts w:hint="default" w:ascii="Arial" w:hAnsi="Arial" w:eastAsia="宋体"/>
          <w:bCs/>
          <w:szCs w:val="21"/>
          <w:highlight w:val="none"/>
          <w:lang w:val="en-US" w:eastAsia="zh-CN"/>
        </w:rPr>
      </w:pPr>
      <w:r>
        <w:rPr>
          <w:rFonts w:hint="eastAsia" w:ascii="Arial" w:hAnsi="Arial"/>
          <w:bCs/>
          <w:szCs w:val="21"/>
          <w:highlight w:val="none"/>
          <w:lang w:val="en-US" w:eastAsia="zh-CN"/>
        </w:rPr>
        <w:t xml:space="preserve">3.2</w:t>
      </w:r>
      <w:r>
        <w:rPr>
          <w:rFonts w:hint="eastAsia" w:ascii="Arial" w:hAnsi="Arial"/>
          <w:bCs/>
          <w:szCs w:val="21"/>
          <w:highlight w:val="none"/>
        </w:rPr>
        <w:t xml:space="preserve">地点：江苏政府采购网</w:t>
      </w:r>
      <w:r/>
    </w:p>
    <w:p>
      <w:pPr>
        <w:ind w:firstLine="424"/>
        <w:spacing w:line="360" w:lineRule="auto"/>
        <w:rPr>
          <w:rFonts w:hint="eastAsia" w:ascii="Arial" w:hAnsi="Arial"/>
          <w:bCs/>
          <w:szCs w:val="21"/>
          <w:highlight w:val="none"/>
          <w:lang w:eastAsia="zh-CN"/>
        </w:rPr>
      </w:pPr>
      <w:r>
        <w:rPr>
          <w:rFonts w:hint="eastAsia" w:ascii="Arial" w:hAnsi="Arial"/>
          <w:bCs/>
          <w:szCs w:val="21"/>
          <w:highlight w:val="none"/>
          <w:lang w:val="en-US" w:eastAsia="zh-CN"/>
        </w:rPr>
        <w:t xml:space="preserve">3.3</w:t>
      </w:r>
      <w:r>
        <w:rPr>
          <w:rFonts w:hint="eastAsia" w:ascii="Arial" w:hAnsi="Arial"/>
          <w:bCs/>
          <w:szCs w:val="21"/>
          <w:highlight w:val="none"/>
        </w:rPr>
        <w:t xml:space="preserve">获取方式：网上下载</w:t>
      </w:r>
      <w:r>
        <w:rPr>
          <w:rFonts w:hint="eastAsia" w:ascii="Arial" w:hAnsi="Arial"/>
          <w:bCs/>
          <w:szCs w:val="21"/>
          <w:highlight w:val="none"/>
          <w:lang w:eastAsia="zh-CN"/>
        </w:rPr>
        <w:t xml:space="preserve">。</w:t>
      </w:r>
      <w:r/>
    </w:p>
    <w:p>
      <w:pPr>
        <w:ind w:firstLine="424"/>
        <w:spacing w:line="360" w:lineRule="auto"/>
        <w:rPr>
          <w:rFonts w:hint="eastAsia" w:ascii="Arial" w:hAnsi="Arial" w:eastAsia="宋体"/>
          <w:bCs/>
          <w:szCs w:val="21"/>
          <w:highlight w:val="none"/>
          <w:lang w:val="en-US" w:eastAsia="zh-CN"/>
        </w:rPr>
      </w:pPr>
      <w:r>
        <w:rPr>
          <w:rFonts w:ascii="Arial" w:hAnsi="Arial"/>
          <w:bCs/>
          <w:szCs w:val="21"/>
          <w:highlight w:val="none"/>
        </w:rPr>
        <w:t xml:space="preserve">3.4售价：0.00元</w:t>
      </w:r>
      <w:r>
        <w:rPr>
          <w:rFonts w:hint="eastAsia" w:ascii="Arial" w:hAnsi="Arial"/>
          <w:bCs/>
          <w:szCs w:val="21"/>
          <w:highlight w:val="none"/>
          <w:lang w:eastAsia="zh-CN"/>
        </w:rPr>
        <w:t xml:space="preserve">。</w:t>
      </w:r>
      <w:r/>
    </w:p>
    <w:p>
      <w:pPr>
        <w:ind w:firstLine="420"/>
        <w:spacing w:line="360" w:lineRule="auto"/>
        <w:rPr>
          <w:rFonts w:hint="eastAsia" w:ascii="Arial" w:hAnsi="Arial" w:cs="Arial"/>
          <w:szCs w:val="21"/>
          <w:highlight w:val="none"/>
        </w:rPr>
      </w:pPr>
      <w:r>
        <w:rPr>
          <w:rFonts w:hint="eastAsia" w:ascii="Arial" w:hAnsi="Arial" w:cs="Arial"/>
          <w:szCs w:val="21"/>
          <w:highlight w:val="none"/>
        </w:rPr>
      </w:r>
      <w:r/>
    </w:p>
    <w:p>
      <w:pPr>
        <w:pStyle w:val="1034"/>
        <w:rPr>
          <w:highlight w:val="none"/>
        </w:rPr>
      </w:pPr>
      <w:r>
        <w:rPr>
          <w:highlight w:val="none"/>
        </w:rPr>
      </w:r>
      <w:r/>
    </w:p>
    <w:p>
      <w:pPr>
        <w:spacing w:line="360" w:lineRule="auto"/>
        <w:shd w:val="clear" w:color="auto" w:fill="ffffff"/>
        <w:widowControl/>
        <w:rPr>
          <w:rFonts w:ascii="Arial" w:hAnsi="Arial"/>
          <w:b/>
          <w:spacing w:val="8"/>
          <w:sz w:val="24"/>
          <w:highlight w:val="none"/>
        </w:rPr>
        <w:outlineLvl w:val="1"/>
      </w:pPr>
      <w:r/>
      <w:bookmarkStart w:id="11" w:name="_Toc1456"/>
      <w:r/>
      <w:bookmarkEnd w:id="11"/>
      <w:r/>
      <w:bookmarkStart w:id="12" w:name="_Toc21817"/>
      <w:r/>
      <w:bookmarkEnd w:id="12"/>
      <w:r/>
      <w:bookmarkStart w:id="13" w:name="_Toc19814"/>
      <w:r>
        <w:rPr>
          <w:rFonts w:ascii="Arial" w:hAnsi="Arial"/>
          <w:b/>
          <w:spacing w:val="8"/>
          <w:sz w:val="24"/>
          <w:highlight w:val="none"/>
        </w:rPr>
        <w:t xml:space="preserve">四、响应文件提交</w:t>
      </w:r>
      <w:bookmarkEnd w:id="13"/>
      <w:r/>
      <w:r/>
    </w:p>
    <w:p>
      <w:pPr>
        <w:ind w:firstLine="420"/>
        <w:spacing w:line="360" w:lineRule="auto"/>
        <w:rPr>
          <w:rFonts w:ascii="Arial" w:hAnsi="Arial"/>
          <w:szCs w:val="21"/>
          <w:highlight w:val="none"/>
        </w:rPr>
      </w:pPr>
      <w:r>
        <w:rPr>
          <w:rFonts w:ascii="Arial" w:hAnsi="Arial"/>
          <w:szCs w:val="21"/>
          <w:highlight w:val="none"/>
        </w:rPr>
        <w:t xml:space="preserve">4.1 截止时间</w:t>
      </w:r>
      <w:r>
        <w:rPr>
          <w:rFonts w:ascii="Arial" w:hAnsi="Arial"/>
          <w:b/>
          <w:bCs/>
          <w:szCs w:val="21"/>
          <w:highlight w:val="none"/>
        </w:rPr>
        <w:t xml:space="preserve">：</w:t>
      </w:r>
      <w:r>
        <w:rPr>
          <w:rFonts w:hint="eastAsia" w:ascii="Arial" w:hAnsi="Arial"/>
          <w:b/>
          <w:bCs/>
          <w:szCs w:val="21"/>
          <w:highlight w:val="none"/>
          <w:lang w:eastAsia="zh-CN"/>
        </w:rPr>
        <w:t xml:space="preserve">2026年</w:t>
      </w:r>
      <w:r>
        <w:rPr>
          <w:rFonts w:hint="eastAsia" w:ascii="Arial" w:hAnsi="Arial"/>
          <w:b/>
          <w:bCs/>
          <w:szCs w:val="21"/>
          <w:highlight w:val="none"/>
          <w:lang w:val="en-US" w:eastAsia="zh-CN"/>
        </w:rPr>
        <w:t xml:space="preserve">8</w:t>
      </w:r>
      <w:r>
        <w:rPr>
          <w:rFonts w:hint="eastAsia" w:ascii="Arial" w:hAnsi="Arial"/>
          <w:b/>
          <w:bCs/>
          <w:szCs w:val="21"/>
          <w:highlight w:val="none"/>
          <w:lang w:eastAsia="zh-CN"/>
        </w:rPr>
        <w:t xml:space="preserve">月</w:t>
      </w:r>
      <w:r>
        <w:rPr>
          <w:rFonts w:hint="eastAsia" w:ascii="Arial" w:hAnsi="Arial"/>
          <w:b/>
          <w:bCs/>
          <w:szCs w:val="21"/>
          <w:highlight w:val="none"/>
          <w:lang w:val="en-US" w:eastAsia="zh-CN"/>
        </w:rPr>
        <w:t xml:space="preserve">14</w:t>
      </w:r>
      <w:r>
        <w:rPr>
          <w:rFonts w:hint="eastAsia" w:ascii="Arial" w:hAnsi="Arial"/>
          <w:b/>
          <w:bCs/>
          <w:szCs w:val="21"/>
          <w:highlight w:val="none"/>
          <w:lang w:eastAsia="zh-CN"/>
        </w:rPr>
        <w:t xml:space="preserve">日</w:t>
      </w:r>
      <w:r>
        <w:rPr>
          <w:rFonts w:hint="eastAsia" w:ascii="Arial" w:hAnsi="Arial"/>
          <w:b/>
          <w:bCs/>
          <w:szCs w:val="21"/>
          <w:highlight w:val="none"/>
          <w:lang w:val="en-US" w:eastAsia="zh-CN"/>
        </w:rPr>
        <w:t xml:space="preserve">9</w:t>
      </w:r>
      <w:r>
        <w:rPr>
          <w:rFonts w:hint="eastAsia" w:ascii="Arial" w:hAnsi="Arial"/>
          <w:b/>
          <w:bCs/>
          <w:szCs w:val="21"/>
          <w:highlight w:val="none"/>
          <w:lang w:eastAsia="zh-CN"/>
        </w:rPr>
        <w:t xml:space="preserve">点30分</w:t>
      </w:r>
      <w:r>
        <w:rPr>
          <w:rFonts w:hint="eastAsia" w:ascii="Arial" w:hAnsi="Arial"/>
          <w:b/>
          <w:bCs/>
          <w:szCs w:val="21"/>
          <w:highlight w:val="none"/>
        </w:rPr>
        <w:t xml:space="preserve">（北京时间）</w:t>
      </w:r>
      <w:r/>
    </w:p>
    <w:p>
      <w:pPr>
        <w:ind w:firstLine="420"/>
        <w:spacing w:line="360" w:lineRule="auto"/>
        <w:rPr>
          <w:rFonts w:ascii="Arial" w:hAnsi="Arial"/>
          <w:szCs w:val="21"/>
          <w:highlight w:val="none"/>
        </w:rPr>
      </w:pPr>
      <w:r>
        <w:rPr>
          <w:rFonts w:ascii="Arial" w:hAnsi="Arial"/>
          <w:szCs w:val="21"/>
          <w:highlight w:val="none"/>
        </w:rPr>
        <w:t xml:space="preserve">4.2 </w:t>
      </w:r>
      <w:r>
        <w:rPr>
          <w:rFonts w:hint="eastAsia" w:ascii="Arial" w:hAnsi="Arial"/>
          <w:spacing w:val="8"/>
          <w:szCs w:val="21"/>
          <w:highlight w:val="none"/>
        </w:rPr>
        <w:t xml:space="preserve">提交响应文件</w:t>
      </w:r>
      <w:r>
        <w:rPr>
          <w:rFonts w:ascii="Arial" w:hAnsi="Arial"/>
          <w:spacing w:val="8"/>
          <w:szCs w:val="21"/>
          <w:highlight w:val="none"/>
        </w:rPr>
        <w:t xml:space="preserve">地点：</w:t>
      </w:r>
      <w:r>
        <w:rPr>
          <w:rFonts w:hint="eastAsia" w:ascii="Arial" w:hAnsi="Arial"/>
          <w:spacing w:val="8"/>
          <w:szCs w:val="21"/>
          <w:highlight w:val="none"/>
        </w:rPr>
        <w:t xml:space="preserve">江苏省政府采购管理交易系统（苏采云）（以下简称“苏采云”）（网址： http://jszfcg.jsczt.cn</w:t>
      </w:r>
      <w:r>
        <w:rPr>
          <w:rFonts w:hint="eastAsia" w:ascii="Arial" w:hAnsi="Arial"/>
          <w:spacing w:val="8"/>
          <w:szCs w:val="21"/>
          <w:highlight w:val="none"/>
          <w:lang w:eastAsia="zh-CN"/>
        </w:rPr>
        <w:t xml:space="preserve">）</w:t>
      </w:r>
      <w:r>
        <w:rPr>
          <w:rFonts w:hint="eastAsia" w:ascii="Arial" w:hAnsi="Arial"/>
          <w:spacing w:val="8"/>
          <w:szCs w:val="21"/>
          <w:highlight w:val="none"/>
        </w:rPr>
        <w:t xml:space="preserve">。</w:t>
      </w:r>
      <w:r/>
    </w:p>
    <w:p>
      <w:pPr>
        <w:ind w:firstLine="452"/>
        <w:spacing w:line="360" w:lineRule="auto"/>
        <w:rPr>
          <w:rFonts w:ascii="Arial" w:hAnsi="Arial"/>
          <w:color w:val="00b0f0"/>
          <w:spacing w:val="8"/>
          <w:szCs w:val="21"/>
          <w:highlight w:val="none"/>
        </w:rPr>
      </w:pPr>
      <w:r>
        <w:rPr>
          <w:rFonts w:ascii="Arial" w:hAnsi="Arial"/>
          <w:color w:val="00b0f0"/>
          <w:spacing w:val="8"/>
          <w:szCs w:val="21"/>
          <w:highlight w:val="none"/>
        </w:rPr>
      </w:r>
      <w:r/>
    </w:p>
    <w:p>
      <w:pPr>
        <w:spacing w:line="360" w:lineRule="auto"/>
        <w:shd w:val="clear" w:color="auto" w:fill="ffffff"/>
        <w:widowControl/>
        <w:rPr>
          <w:rFonts w:ascii="Arial" w:hAnsi="Arial"/>
          <w:b/>
          <w:spacing w:val="8"/>
          <w:sz w:val="24"/>
          <w:highlight w:val="none"/>
        </w:rPr>
        <w:outlineLvl w:val="1"/>
      </w:pPr>
      <w:r/>
      <w:bookmarkStart w:id="14" w:name="_Toc21891"/>
      <w:r/>
      <w:bookmarkEnd w:id="14"/>
      <w:r/>
      <w:bookmarkStart w:id="15" w:name="_Toc22940"/>
      <w:r/>
      <w:bookmarkEnd w:id="15"/>
      <w:r/>
      <w:bookmarkStart w:id="16" w:name="_Toc20565"/>
      <w:r>
        <w:rPr>
          <w:rFonts w:ascii="Arial" w:hAnsi="Arial"/>
          <w:b/>
          <w:spacing w:val="8"/>
          <w:sz w:val="24"/>
          <w:highlight w:val="none"/>
        </w:rPr>
        <w:t xml:space="preserve">五、开启</w:t>
      </w:r>
      <w:bookmarkEnd w:id="16"/>
      <w:r/>
      <w:r/>
    </w:p>
    <w:p>
      <w:pPr>
        <w:ind w:firstLine="420"/>
        <w:spacing w:line="360" w:lineRule="auto"/>
        <w:rPr>
          <w:rFonts w:ascii="Arial" w:hAnsi="Arial"/>
          <w:szCs w:val="21"/>
          <w:highlight w:val="none"/>
        </w:rPr>
      </w:pPr>
      <w:r>
        <w:rPr>
          <w:rFonts w:ascii="Arial" w:hAnsi="Arial"/>
          <w:szCs w:val="21"/>
          <w:highlight w:val="none"/>
        </w:rPr>
        <w:t xml:space="preserve">5.1 时间：</w:t>
      </w:r>
      <w:r>
        <w:rPr>
          <w:rFonts w:hint="eastAsia" w:ascii="Arial" w:hAnsi="Arial"/>
          <w:b/>
          <w:bCs/>
          <w:szCs w:val="21"/>
          <w:highlight w:val="none"/>
          <w:lang w:eastAsia="zh-CN"/>
        </w:rPr>
        <w:t xml:space="preserve">2026年</w:t>
      </w:r>
      <w:r>
        <w:rPr>
          <w:rFonts w:hint="eastAsia" w:ascii="Arial" w:hAnsi="Arial"/>
          <w:b/>
          <w:bCs/>
          <w:szCs w:val="21"/>
          <w:highlight w:val="none"/>
          <w:lang w:val="en-US" w:eastAsia="zh-CN"/>
        </w:rPr>
        <w:t xml:space="preserve">8</w:t>
      </w:r>
      <w:r>
        <w:rPr>
          <w:rFonts w:hint="eastAsia" w:ascii="Arial" w:hAnsi="Arial"/>
          <w:b/>
          <w:bCs/>
          <w:szCs w:val="21"/>
          <w:highlight w:val="none"/>
          <w:lang w:eastAsia="zh-CN"/>
        </w:rPr>
        <w:t xml:space="preserve">月</w:t>
      </w:r>
      <w:r>
        <w:rPr>
          <w:rFonts w:hint="eastAsia" w:ascii="Arial" w:hAnsi="Arial"/>
          <w:b/>
          <w:bCs/>
          <w:szCs w:val="21"/>
          <w:highlight w:val="none"/>
          <w:lang w:val="en-US" w:eastAsia="zh-CN"/>
        </w:rPr>
        <w:t xml:space="preserve">14</w:t>
      </w:r>
      <w:r>
        <w:rPr>
          <w:rFonts w:hint="eastAsia" w:ascii="Arial" w:hAnsi="Arial"/>
          <w:b/>
          <w:bCs/>
          <w:szCs w:val="21"/>
          <w:highlight w:val="none"/>
          <w:lang w:eastAsia="zh-CN"/>
        </w:rPr>
        <w:t xml:space="preserve">日</w:t>
      </w:r>
      <w:r>
        <w:rPr>
          <w:rFonts w:hint="eastAsia" w:ascii="Arial" w:hAnsi="Arial"/>
          <w:b/>
          <w:bCs/>
          <w:szCs w:val="21"/>
          <w:highlight w:val="none"/>
          <w:lang w:val="en-US" w:eastAsia="zh-CN"/>
        </w:rPr>
        <w:t xml:space="preserve">9</w:t>
      </w:r>
      <w:r>
        <w:rPr>
          <w:rFonts w:hint="eastAsia" w:ascii="Arial" w:hAnsi="Arial"/>
          <w:b/>
          <w:bCs/>
          <w:szCs w:val="21"/>
          <w:highlight w:val="none"/>
          <w:lang w:eastAsia="zh-CN"/>
        </w:rPr>
        <w:t xml:space="preserve">点30分</w:t>
      </w:r>
      <w:r>
        <w:rPr>
          <w:rFonts w:hint="eastAsia" w:ascii="Arial" w:hAnsi="Arial"/>
          <w:b/>
          <w:bCs/>
          <w:szCs w:val="21"/>
          <w:highlight w:val="none"/>
        </w:rPr>
        <w:t xml:space="preserve">（北京时间）</w:t>
      </w:r>
      <w:r/>
    </w:p>
    <w:p>
      <w:pPr>
        <w:ind w:firstLine="420"/>
        <w:spacing w:line="360" w:lineRule="auto"/>
        <w:rPr>
          <w:rFonts w:hint="eastAsia" w:ascii="Arial" w:hAnsi="Arial"/>
          <w:szCs w:val="21"/>
          <w:highlight w:val="none"/>
        </w:rPr>
      </w:pPr>
      <w:r>
        <w:rPr>
          <w:rFonts w:ascii="Arial" w:hAnsi="Arial"/>
          <w:szCs w:val="21"/>
          <w:highlight w:val="none"/>
        </w:rPr>
        <w:t xml:space="preserve">5.2 地点：“苏采云”网上开标大厅</w:t>
      </w:r>
      <w:r/>
    </w:p>
    <w:p>
      <w:pPr>
        <w:ind w:firstLine="420"/>
        <w:spacing w:line="360" w:lineRule="auto"/>
        <w:rPr>
          <w:rFonts w:hint="eastAsia" w:ascii="Arial" w:hAnsi="Arial"/>
          <w:szCs w:val="21"/>
          <w:highlight w:val="none"/>
        </w:rPr>
      </w:pPr>
      <w:r>
        <w:rPr>
          <w:rFonts w:hint="eastAsia" w:ascii="Arial" w:hAnsi="Arial"/>
          <w:szCs w:val="21"/>
          <w:highlight w:val="none"/>
        </w:rPr>
      </w:r>
      <w:r/>
    </w:p>
    <w:p>
      <w:pPr>
        <w:spacing w:line="360" w:lineRule="auto"/>
        <w:shd w:val="clear" w:color="auto" w:fill="ffffff"/>
        <w:widowControl/>
        <w:rPr>
          <w:rFonts w:ascii="Arial" w:hAnsi="Arial"/>
          <w:b/>
          <w:spacing w:val="8"/>
          <w:sz w:val="24"/>
          <w:highlight w:val="none"/>
        </w:rPr>
        <w:outlineLvl w:val="1"/>
      </w:pPr>
      <w:r/>
      <w:bookmarkStart w:id="17" w:name="_Toc26308"/>
      <w:r/>
      <w:bookmarkEnd w:id="17"/>
      <w:r/>
      <w:bookmarkStart w:id="18" w:name="_Toc23729"/>
      <w:r/>
      <w:bookmarkEnd w:id="18"/>
      <w:r/>
      <w:bookmarkStart w:id="19" w:name="_Toc32612"/>
      <w:r>
        <w:rPr>
          <w:rFonts w:ascii="Arial" w:hAnsi="Arial"/>
          <w:b/>
          <w:spacing w:val="8"/>
          <w:sz w:val="24"/>
          <w:highlight w:val="none"/>
        </w:rPr>
        <w:t xml:space="preserve">六、公告期限</w:t>
      </w:r>
      <w:bookmarkEnd w:id="19"/>
      <w:r/>
      <w:r/>
    </w:p>
    <w:p>
      <w:pPr>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自本公告发布之日起3个工作日。</w:t>
      </w:r>
      <w:r/>
    </w:p>
    <w:p>
      <w:pPr>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r>
      <w:r/>
    </w:p>
    <w:p>
      <w:pPr>
        <w:spacing w:line="360" w:lineRule="auto"/>
        <w:shd w:val="clear" w:color="auto" w:fill="ffffff"/>
        <w:widowControl/>
        <w:tabs>
          <w:tab w:val="left" w:pos="426" w:leader="none"/>
        </w:tabs>
        <w:rPr>
          <w:rFonts w:ascii="Arial" w:hAnsi="Arial"/>
          <w:b/>
          <w:spacing w:val="8"/>
          <w:sz w:val="24"/>
          <w:highlight w:val="none"/>
        </w:rPr>
        <w:outlineLvl w:val="1"/>
      </w:pPr>
      <w:r/>
      <w:bookmarkStart w:id="20" w:name="_Toc11013"/>
      <w:r/>
      <w:bookmarkEnd w:id="20"/>
      <w:r/>
      <w:bookmarkStart w:id="21" w:name="_Toc29605"/>
      <w:r/>
      <w:bookmarkEnd w:id="21"/>
      <w:r/>
      <w:bookmarkStart w:id="22" w:name="_Toc2320"/>
      <w:r>
        <w:rPr>
          <w:rFonts w:ascii="Arial" w:hAnsi="Arial"/>
          <w:b/>
          <w:spacing w:val="8"/>
          <w:sz w:val="24"/>
          <w:highlight w:val="none"/>
        </w:rPr>
        <w:t xml:space="preserve">七、其他补充事宜</w:t>
      </w:r>
      <w:bookmarkEnd w:id="22"/>
      <w:r/>
      <w:r/>
    </w:p>
    <w:p>
      <w:pPr>
        <w:ind w:firstLine="420"/>
        <w:spacing w:line="360" w:lineRule="auto"/>
        <w:rPr>
          <w:rFonts w:ascii="Arial" w:hAnsi="Arial"/>
          <w:highlight w:val="none"/>
        </w:rPr>
      </w:pPr>
      <w:r>
        <w:rPr>
          <w:rFonts w:ascii="Arial" w:hAnsi="Arial"/>
          <w:highlight w:val="none"/>
        </w:rPr>
        <w:t xml:space="preserve">7.1</w:t>
      </w:r>
      <w:r>
        <w:rPr>
          <w:rFonts w:ascii="Arial"/>
          <w:highlight w:val="none"/>
        </w:rPr>
        <w:t xml:space="preserve">本项目在</w:t>
      </w:r>
      <w:r>
        <w:rPr>
          <w:rFonts w:hint="eastAsia" w:ascii="宋体" w:hAnsi="宋体" w:cs="宋体"/>
          <w:b/>
          <w:bCs/>
          <w:szCs w:val="21"/>
          <w:highlight w:val="none"/>
          <w:lang w:val="zh-CN"/>
        </w:rPr>
        <w:t xml:space="preserve">南京公共采购信息网</w:t>
      </w:r>
      <w:r>
        <w:rPr>
          <w:rFonts w:hint="eastAsia" w:ascii="宋体" w:hAnsi="宋体" w:cs="宋体"/>
          <w:b/>
          <w:bCs/>
          <w:highlight w:val="none"/>
        </w:rPr>
        <w:t xml:space="preserve">、</w:t>
      </w:r>
      <w:r>
        <w:rPr>
          <w:rFonts w:hint="eastAsia" w:ascii="宋体" w:hAnsi="宋体" w:cs="宋体"/>
          <w:b/>
          <w:bCs/>
          <w:szCs w:val="21"/>
          <w:highlight w:val="none"/>
          <w:lang w:val="zh-CN"/>
        </w:rPr>
        <w:t xml:space="preserve">江苏政府采购网</w:t>
      </w:r>
      <w:r>
        <w:rPr>
          <w:rFonts w:ascii="Arial"/>
          <w:highlight w:val="none"/>
        </w:rPr>
        <w:t xml:space="preserve">网站发布公告。</w:t>
      </w:r>
      <w:r/>
    </w:p>
    <w:p>
      <w:pPr>
        <w:ind w:firstLine="420"/>
        <w:spacing w:line="360" w:lineRule="auto"/>
        <w:rPr>
          <w:rFonts w:hint="eastAsia" w:ascii="Arial" w:hAnsi="Arial"/>
          <w:highlight w:val="none"/>
        </w:rPr>
      </w:pPr>
      <w:r>
        <w:rPr>
          <w:rFonts w:hint="eastAsia" w:ascii="Arial" w:hAnsi="Arial"/>
          <w:highlight w:val="none"/>
          <w:lang w:val="en-US" w:eastAsia="zh-CN"/>
        </w:rPr>
        <w:t xml:space="preserve">7.2</w:t>
      </w:r>
      <w:r>
        <w:rPr>
          <w:rFonts w:hint="eastAsia" w:ascii="Arial" w:hAnsi="Arial"/>
          <w:highlight w:val="none"/>
        </w:rPr>
        <w:t xml:space="preserve">供应商通过“苏采云”（网址：http://jszfcg.jsczt.cn</w:t>
      </w:r>
      <w:r>
        <w:rPr>
          <w:rFonts w:hint="eastAsia" w:ascii="Arial" w:hAnsi="Arial"/>
          <w:highlight w:val="none"/>
          <w:lang w:eastAsia="zh-CN"/>
        </w:rPr>
        <w:t xml:space="preserve">）</w:t>
      </w:r>
      <w:r>
        <w:rPr>
          <w:rFonts w:hint="eastAsia" w:ascii="Arial" w:hAnsi="Arial"/>
          <w:highlight w:val="none"/>
        </w:rPr>
        <w:t xml:space="preserve">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jc w:val="left"/>
        <w:keepLines w:val="0"/>
        <w:keepNext w:val="0"/>
        <w:pageBreakBefore w:val="0"/>
        <w:spacing w:line="360" w:lineRule="auto"/>
        <w:widowControl w:val="off"/>
        <w:rPr>
          <w:rFonts w:hint="eastAsia" w:ascii="Arial" w:hAnsi="Arial"/>
          <w:highlight w:val="none"/>
        </w:rPr>
      </w:pPr>
      <w:r>
        <w:rPr>
          <w:rFonts w:hint="eastAsia" w:ascii="Arial" w:hAnsi="Arial"/>
          <w:highlight w:val="none"/>
        </w:rPr>
        <w:t xml:space="preserve">操作手册下载地址：http://www.ccgp</w:t>
      </w:r>
      <w:r>
        <w:rPr>
          <w:rFonts w:hint="eastAsia" w:ascii="Arial" w:hAnsi="Arial"/>
          <w:highlight w:val="none"/>
          <w:lang w:val="en-US" w:eastAsia="zh-CN"/>
        </w:rPr>
        <w:t xml:space="preserve">-</w:t>
      </w:r>
      <w:r>
        <w:rPr>
          <w:rFonts w:hint="eastAsia" w:ascii="Arial" w:hAnsi="Arial"/>
          <w:highlight w:val="none"/>
        </w:rPr>
        <w:t xml:space="preserve">jiangsu.gov.cn/jiangsu/zlxz/ee/ee3a4bc5a3454aa2b0d9312230633ce9.html</w:t>
      </w:r>
      <w:r/>
    </w:p>
    <w:p>
      <w:pPr>
        <w:ind w:firstLine="420"/>
        <w:spacing w:line="360" w:lineRule="auto"/>
        <w:rPr>
          <w:rFonts w:hint="eastAsia" w:ascii="Arial" w:hAnsi="Arial"/>
          <w:highlight w:val="none"/>
        </w:rPr>
      </w:pPr>
      <w:r>
        <w:rPr>
          <w:rFonts w:hint="eastAsia" w:ascii="Arial" w:hAnsi="Arial"/>
          <w:highlight w:val="none"/>
        </w:rPr>
        <w:t xml:space="preserve">首次登录“苏采云”系统的新用户，登录网址后，点击“用户注册”--“新CA办理指南”--获取CA后绑定、登录系统--采购项目参与--下载采购文件（文件后缀名为“.kedt”）。 </w:t>
      </w:r>
      <w:r/>
    </w:p>
    <w:p>
      <w:pPr>
        <w:ind w:firstLine="420"/>
        <w:spacing w:line="360" w:lineRule="auto"/>
        <w:rPr>
          <w:rFonts w:hint="eastAsia" w:ascii="Arial" w:hAnsi="Arial"/>
          <w:highlight w:val="none"/>
        </w:rPr>
      </w:pPr>
      <w:r>
        <w:rPr>
          <w:rFonts w:hint="eastAsia" w:ascii="Arial" w:hAnsi="Arial"/>
          <w:highlight w:val="none"/>
        </w:rPr>
        <w:t xml:space="preserve">“苏采云”南京地区客服热线025-83633744、025-83633743。</w:t>
      </w:r>
      <w:r/>
    </w:p>
    <w:p>
      <w:pPr>
        <w:ind w:firstLine="420"/>
        <w:spacing w:line="360" w:lineRule="auto"/>
        <w:rPr>
          <w:rFonts w:hint="default" w:ascii="Arial" w:hAnsi="Arial" w:eastAsia="宋体"/>
          <w:highlight w:val="none"/>
          <w:lang w:val="en-US" w:eastAsia="zh-CN"/>
        </w:rPr>
      </w:pPr>
      <w:r>
        <w:rPr>
          <w:rFonts w:ascii="Arial" w:hAnsi="Arial"/>
          <w:highlight w:val="none"/>
        </w:rPr>
        <w:t xml:space="preserve">7</w:t>
      </w:r>
      <w:r>
        <w:rPr>
          <w:rFonts w:hint="eastAsia" w:ascii="Arial" w:hAnsi="Arial"/>
          <w:highlight w:val="none"/>
        </w:rPr>
        <w:t xml:space="preserve">.</w:t>
      </w:r>
      <w:r>
        <w:rPr>
          <w:rFonts w:hint="eastAsia" w:ascii="Arial" w:hAnsi="Arial"/>
          <w:highlight w:val="none"/>
          <w:lang w:val="en-US" w:eastAsia="zh-CN"/>
        </w:rPr>
        <w:t xml:space="preserve">3</w:t>
      </w:r>
      <w:r>
        <w:rPr>
          <w:rFonts w:ascii="Arial" w:hAnsi="Arial"/>
          <w:highlight w:val="none"/>
        </w:rPr>
        <w:t xml:space="preserve"> </w:t>
      </w:r>
      <w:r>
        <w:rPr>
          <w:rFonts w:hint="eastAsia" w:ascii="Arial" w:hAnsi="Arial"/>
          <w:highlight w:val="none"/>
          <w:lang w:eastAsia="zh-CN"/>
        </w:rPr>
        <w:t xml:space="preserve">勘查现场</w:t>
      </w:r>
      <w:r>
        <w:rPr>
          <w:rFonts w:ascii="Arial" w:hAnsi="Arial"/>
          <w:highlight w:val="none"/>
        </w:rPr>
        <w:t xml:space="preserve">：</w:t>
      </w:r>
      <w:r>
        <w:rPr>
          <w:rFonts w:hint="eastAsia" w:ascii="Arial" w:hAnsi="Arial"/>
          <w:highlight w:val="none"/>
          <w:lang w:val="en-US" w:eastAsia="zh-CN"/>
        </w:rPr>
        <w:t xml:space="preserve">本项目不组织统一</w:t>
      </w:r>
      <w:r>
        <w:rPr>
          <w:rFonts w:hint="eastAsia" w:ascii="Arial" w:hAnsi="Arial"/>
          <w:highlight w:val="none"/>
          <w:lang w:eastAsia="zh-CN"/>
        </w:rPr>
        <w:t xml:space="preserve">勘查</w:t>
      </w:r>
      <w:r>
        <w:rPr>
          <w:rFonts w:hint="eastAsia" w:ascii="Arial" w:hAnsi="Arial"/>
          <w:highlight w:val="none"/>
          <w:lang w:val="en-US" w:eastAsia="zh-CN"/>
        </w:rPr>
        <w:t xml:space="preserve">，供应商联系采购人（联系方式详见采购公告中采购人信息）后自行</w:t>
      </w:r>
      <w:r>
        <w:rPr>
          <w:rFonts w:hint="eastAsia" w:ascii="Arial" w:hAnsi="Arial"/>
          <w:highlight w:val="none"/>
          <w:lang w:eastAsia="zh-CN"/>
        </w:rPr>
        <w:t xml:space="preserve">勘查</w:t>
      </w:r>
      <w:r>
        <w:rPr>
          <w:rFonts w:hint="eastAsia" w:ascii="Arial" w:hAnsi="Arial"/>
          <w:highlight w:val="none"/>
          <w:lang w:val="en-US" w:eastAsia="zh-CN"/>
        </w:rPr>
        <w:t xml:space="preserve">现场</w:t>
      </w:r>
      <w:r>
        <w:rPr>
          <w:rFonts w:hint="eastAsia" w:ascii="Arial" w:hAnsi="Arial"/>
          <w:highlight w:val="none"/>
          <w:lang w:eastAsia="zh-CN"/>
        </w:rPr>
        <w:t xml:space="preserve">。</w:t>
      </w:r>
      <w:r/>
    </w:p>
    <w:p>
      <w:pPr>
        <w:ind w:firstLine="420"/>
        <w:spacing w:line="360" w:lineRule="auto"/>
        <w:rPr>
          <w:rFonts w:ascii="Arial" w:hAnsi="Arial"/>
          <w:b/>
          <w:bCs/>
          <w:highlight w:val="none"/>
        </w:rPr>
      </w:pPr>
      <w:r>
        <w:rPr>
          <w:rFonts w:ascii="Arial" w:hAnsi="Arial"/>
          <w:highlight w:val="none"/>
        </w:rPr>
        <w:t xml:space="preserve">7.</w:t>
      </w:r>
      <w:r>
        <w:rPr>
          <w:rFonts w:hint="eastAsia" w:ascii="Arial" w:hAnsi="Arial"/>
          <w:highlight w:val="none"/>
          <w:lang w:val="en-US" w:eastAsia="zh-CN"/>
        </w:rPr>
        <w:t xml:space="preserve">4</w:t>
      </w:r>
      <w:r>
        <w:rPr>
          <w:rFonts w:hint="eastAsia" w:ascii="Arial" w:hAnsi="Arial"/>
          <w:highlight w:val="none"/>
        </w:rPr>
        <w:t xml:space="preserve"> </w:t>
      </w:r>
      <w:r>
        <w:rPr>
          <w:rFonts w:hint="eastAsia" w:ascii="Arial" w:hAnsi="Arial"/>
          <w:b/>
          <w:bCs/>
          <w:highlight w:val="none"/>
        </w:rPr>
        <w:t xml:space="preserve">政府采购信用承诺</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w:t>
      </w:r>
      <w:r>
        <w:rPr>
          <w:rFonts w:hint="eastAsia" w:ascii="宋体" w:hAnsi="宋体" w:cs="宋体"/>
          <w:szCs w:val="21"/>
          <w:highlight w:val="none"/>
          <w:lang w:val="zh-CN"/>
        </w:rPr>
        <w:t xml:space="preserve">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highlight w:val="none"/>
          <w:lang w:val="zh-CN"/>
        </w:rPr>
        <w:t xml:space="preserve">由法定代表人签字并盖单位公章，随响应文件一并递交。</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在政府采购资格审查环节，供应商只需提供书面《南京市政府采购供应商信用记录表暨信用承诺书》，即可替代以下证明材料：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（1）符合国家相关规定的财务状况报告；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（2）依法缴纳税收的证明材料；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（3）依法缴纳社会保障资金的证明材料；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 </w:t>
      </w:r>
      <w:r/>
    </w:p>
    <w:p>
      <w:pPr>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 </w:t>
      </w:r>
      <w:r/>
    </w:p>
    <w:p>
      <w:pPr>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 </w:t>
      </w:r>
      <w:r/>
    </w:p>
    <w:p>
      <w:pPr>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 </w:t>
      </w:r>
      <w:r/>
    </w:p>
    <w:p>
      <w:pPr>
        <w:ind w:firstLine="365"/>
        <w:jc w:val="left"/>
        <w:spacing w:line="360" w:lineRule="auto"/>
        <w:widowControl/>
        <w:rPr>
          <w:rFonts w:hint="eastAsia" w:ascii="宋体" w:hAnsi="宋体" w:cs="宋体"/>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p>
    <w:p>
      <w:pPr>
        <w:ind w:firstLine="363"/>
        <w:jc w:val="left"/>
        <w:spacing w:line="360" w:lineRule="auto"/>
        <w:widowControl/>
        <w:rPr>
          <w:rFonts w:hint="eastAsia" w:ascii="宋体" w:hAnsi="宋体" w:cs="宋体"/>
          <w:szCs w:val="21"/>
          <w:highlight w:val="none"/>
          <w:lang w:val="zh-CN"/>
        </w:rPr>
      </w:pPr>
      <w:r>
        <w:rPr>
          <w:rFonts w:ascii="Arial" w:hAnsi="Arial"/>
          <w:highlight w:val="none"/>
        </w:rPr>
        <w:t xml:space="preserve">7.</w:t>
      </w:r>
      <w:r>
        <w:rPr>
          <w:rFonts w:hint="eastAsia" w:ascii="Arial" w:hAnsi="Arial"/>
          <w:highlight w:val="none"/>
          <w:lang w:val="en-US" w:eastAsia="zh-CN"/>
        </w:rPr>
        <w:t xml:space="preserve">5</w:t>
      </w:r>
      <w:r>
        <w:rPr>
          <w:rFonts w:hint="eastAsia" w:ascii="宋体" w:hAnsi="宋体" w:cs="宋体"/>
          <w:szCs w:val="21"/>
          <w:highlight w:val="none"/>
          <w:lang w:val="zh-CN"/>
        </w:rPr>
        <w:t xml:space="preserve"> 有关本次采购的事项若存在变动或修改，请及时关注“江苏政府采购网”（www.ccgp-jiangsu.gov.cn）更正公告。</w:t>
      </w:r>
      <w:r/>
    </w:p>
    <w:p>
      <w:pPr>
        <w:ind w:firstLine="363"/>
        <w:jc w:val="left"/>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p>
      <w:pPr>
        <w:spacing w:line="360" w:lineRule="auto"/>
        <w:shd w:val="clear" w:color="auto" w:fill="ffffff"/>
        <w:widowControl/>
        <w:tabs>
          <w:tab w:val="left" w:pos="426" w:leader="none"/>
        </w:tabs>
        <w:rPr>
          <w:rFonts w:ascii="Arial" w:hAnsi="Arial"/>
          <w:b/>
          <w:spacing w:val="8"/>
          <w:sz w:val="24"/>
          <w:highlight w:val="none"/>
        </w:rPr>
        <w:outlineLvl w:val="1"/>
      </w:pPr>
      <w:r/>
      <w:bookmarkStart w:id="23" w:name="_Toc18338"/>
      <w:r/>
      <w:bookmarkEnd w:id="23"/>
      <w:r/>
      <w:bookmarkStart w:id="24" w:name="_Toc7011"/>
      <w:r/>
      <w:bookmarkEnd w:id="24"/>
      <w:r/>
      <w:bookmarkStart w:id="25" w:name="_Toc11312"/>
      <w:r>
        <w:rPr>
          <w:rFonts w:ascii="Arial" w:hAnsi="Arial"/>
          <w:b/>
          <w:spacing w:val="8"/>
          <w:sz w:val="24"/>
          <w:highlight w:val="none"/>
        </w:rPr>
        <w:t xml:space="preserve">八、对本次采购提出询问，请按以下方式联系。</w:t>
      </w:r>
      <w:bookmarkEnd w:id="25"/>
      <w:r/>
      <w:r/>
    </w:p>
    <w:p>
      <w:pPr>
        <w:ind w:firstLine="363"/>
        <w:jc w:val="left"/>
        <w:spacing w:line="360" w:lineRule="auto"/>
        <w:widowControl/>
        <w:rPr>
          <w:rFonts w:hint="eastAsia" w:ascii="宋体" w:hAnsi="宋体" w:eastAsia="宋体" w:cs="宋体"/>
          <w:szCs w:val="21"/>
          <w:highlight w:val="none"/>
          <w:lang w:val="zh-CN"/>
        </w:rPr>
      </w:pPr>
      <w:r/>
      <w:bookmarkStart w:id="26" w:name="_Toc28359019"/>
      <w:r/>
      <w:bookmarkStart w:id="27" w:name="_Toc35393806"/>
      <w:r/>
      <w:bookmarkStart w:id="28" w:name="_Toc28359096"/>
      <w:r/>
      <w:bookmarkStart w:id="29" w:name="_Toc35393637"/>
      <w:r>
        <w:rPr>
          <w:rFonts w:hint="eastAsia" w:ascii="宋体" w:hAnsi="宋体" w:eastAsia="宋体" w:cs="宋体"/>
          <w:szCs w:val="21"/>
          <w:highlight w:val="none"/>
          <w:lang w:val="zh-CN"/>
        </w:rPr>
        <w:t xml:space="preserve">1.采购人信息</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名    称：</w:t>
      </w:r>
      <w:r>
        <w:rPr>
          <w:rFonts w:hint="eastAsia" w:ascii="宋体" w:hAnsi="宋体" w:cs="宋体"/>
          <w:szCs w:val="21"/>
          <w:highlight w:val="none"/>
          <w:lang w:val="zh-CN"/>
        </w:rPr>
        <w:t xml:space="preserve">南京市</w:t>
      </w:r>
      <w:r>
        <w:rPr>
          <w:rFonts w:hint="eastAsia" w:ascii="宋体" w:hAnsi="宋体" w:cs="宋体"/>
          <w:szCs w:val="21"/>
          <w:highlight w:val="none"/>
          <w:lang w:val="en-US" w:eastAsia="zh-CN"/>
        </w:rPr>
        <w:t xml:space="preserve">建邺区</w:t>
      </w:r>
      <w:r>
        <w:rPr>
          <w:rFonts w:hint="eastAsia" w:ascii="宋体" w:hAnsi="宋体" w:cs="宋体"/>
          <w:szCs w:val="21"/>
          <w:highlight w:val="none"/>
          <w:lang w:val="zh-CN"/>
        </w:rPr>
        <w:t xml:space="preserve">人力资源和社会保障局</w:t>
      </w:r>
      <w:r/>
    </w:p>
    <w:p>
      <w:pPr>
        <w:ind w:firstLine="363"/>
        <w:jc w:val="left"/>
        <w:spacing w:line="36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地    址：</w:t>
      </w:r>
      <w:r>
        <w:rPr>
          <w:rFonts w:hint="eastAsia" w:ascii="宋体" w:hAnsi="宋体" w:cs="宋体"/>
          <w:szCs w:val="21"/>
          <w:highlight w:val="none"/>
          <w:lang w:val="en-US" w:eastAsia="zh-CN"/>
        </w:rPr>
        <w:t xml:space="preserve">南京市建邺区江东中路269号建邺大厦14楼</w:t>
      </w:r>
      <w:r/>
    </w:p>
    <w:p>
      <w:pPr>
        <w:ind w:firstLine="363"/>
        <w:jc w:val="left"/>
        <w:spacing w:line="36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联 系 人：</w:t>
      </w:r>
      <w:r>
        <w:rPr>
          <w:rFonts w:hint="eastAsia" w:ascii="宋体" w:hAnsi="宋体" w:cs="宋体"/>
          <w:szCs w:val="21"/>
          <w:highlight w:val="none"/>
          <w:lang w:val="en-US" w:eastAsia="zh-CN"/>
        </w:rPr>
        <w:t xml:space="preserve">戴老师</w:t>
      </w:r>
      <w:r>
        <w:rPr>
          <w:rFonts w:hint="eastAsia" w:ascii="宋体" w:hAnsi="宋体" w:cs="宋体"/>
          <w:szCs w:val="21"/>
          <w:highlight w:val="none"/>
          <w:lang w:val="en-US" w:eastAsia="zh-CN"/>
        </w:rPr>
        <w:t xml:space="preserve">、陈老师</w:t>
      </w:r>
      <w:r/>
    </w:p>
    <w:p>
      <w:pPr>
        <w:ind w:firstLine="363"/>
        <w:jc w:val="left"/>
        <w:spacing w:line="360" w:lineRule="auto"/>
        <w:widowControl/>
        <w:rPr>
          <w:rFonts w:hint="default" w:ascii="宋体" w:hAnsi="宋体" w:eastAsia="宋体" w:cs="宋体"/>
          <w:szCs w:val="21"/>
          <w:highlight w:val="none"/>
        </w:rPr>
      </w:pPr>
      <w:r>
        <w:rPr>
          <w:rFonts w:hint="eastAsia" w:ascii="宋体" w:hAnsi="宋体" w:eastAsia="宋体" w:cs="宋体"/>
          <w:szCs w:val="21"/>
          <w:highlight w:val="none"/>
          <w:lang w:val="zh-CN" w:eastAsia="zh-CN"/>
        </w:rPr>
        <w:t xml:space="preserve">联系方式：</w:t>
      </w:r>
      <w:r>
        <w:rPr>
          <w:rFonts w:ascii="SimSun" w:hAnsi="SimSun" w:eastAsia="SimSun" w:cs="SimSun"/>
          <w:color w:val="000000"/>
          <w:sz w:val="21"/>
        </w:rPr>
        <w:t xml:space="preserve">18914719849,13914706886</w:t>
      </w:r>
      <w:r>
        <w:rPr>
          <w:highlight w:val="none"/>
        </w:rPr>
      </w:r>
      <w:r/>
    </w:p>
    <w:p>
      <w:pPr>
        <w:ind w:firstLine="363"/>
        <w:jc w:val="left"/>
        <w:spacing w:line="360" w:lineRule="auto"/>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2.采购代理机构信息</w:t>
      </w:r>
      <w:r/>
    </w:p>
    <w:p>
      <w:pPr>
        <w:ind w:firstLine="363"/>
        <w:jc w:val="left"/>
        <w:spacing w:line="36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rPr>
        <w:t xml:space="preserve">名    称：</w:t>
      </w:r>
      <w:bookmarkEnd w:id="26"/>
      <w:r/>
      <w:bookmarkEnd w:id="27"/>
      <w:r/>
      <w:bookmarkEnd w:id="28"/>
      <w:r/>
      <w:bookmarkEnd w:id="29"/>
      <w:r>
        <w:rPr>
          <w:rFonts w:hint="eastAsia" w:ascii="宋体" w:hAnsi="宋体" w:cs="宋体"/>
          <w:szCs w:val="21"/>
          <w:highlight w:val="none"/>
          <w:lang w:val="en-US" w:eastAsia="zh-CN"/>
        </w:rPr>
        <w:t xml:space="preserve">中通服咨询设计研究院有限公司</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联系人：</w:t>
      </w:r>
      <w:r>
        <w:rPr>
          <w:rFonts w:hint="eastAsia" w:ascii="宋体" w:hAnsi="宋体" w:cs="宋体"/>
          <w:szCs w:val="21"/>
          <w:highlight w:val="none"/>
          <w:lang w:val="zh-CN"/>
        </w:rPr>
        <w:t xml:space="preserve">陈沭、郑春雅、李谦、徐磊、胡洋、夏宜宁、朱晓琦、周明珠</w:t>
      </w:r>
      <w:r/>
    </w:p>
    <w:p>
      <w:pPr>
        <w:ind w:firstLine="363"/>
        <w:jc w:val="left"/>
        <w:spacing w:line="360" w:lineRule="auto"/>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rPr>
        <w:t xml:space="preserve">电话：</w:t>
      </w:r>
      <w:r>
        <w:rPr>
          <w:rFonts w:hint="eastAsia" w:ascii="宋体" w:hAnsi="宋体" w:cs="宋体"/>
          <w:szCs w:val="21"/>
          <w:highlight w:val="none"/>
          <w:lang w:val="en-US" w:eastAsia="zh-CN"/>
        </w:rPr>
        <w:t xml:space="preserve">13913913997</w:t>
      </w:r>
      <w:r/>
    </w:p>
    <w:p>
      <w:pPr>
        <w:ind w:firstLine="363"/>
        <w:jc w:val="left"/>
        <w:spacing w:line="36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rPr>
        <w:t xml:space="preserve">地址：南京市建邺区楠溪江东街58号</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3.项目联系方式</w:t>
      </w:r>
      <w:r/>
    </w:p>
    <w:p>
      <w:pPr>
        <w:ind w:firstLine="363"/>
        <w:jc w:val="left"/>
        <w:spacing w:line="360" w:lineRule="auto"/>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rPr>
        <w:t xml:space="preserve">项目联系人：</w:t>
      </w:r>
      <w:r>
        <w:rPr>
          <w:rFonts w:hint="eastAsia" w:ascii="宋体" w:hAnsi="宋体" w:cs="宋体"/>
          <w:szCs w:val="21"/>
          <w:highlight w:val="none"/>
          <w:lang w:val="en-US" w:eastAsia="zh-CN"/>
        </w:rPr>
        <w:t xml:space="preserve">陈沭</w:t>
      </w:r>
      <w:r/>
    </w:p>
    <w:p>
      <w:pPr>
        <w:ind w:firstLine="363"/>
        <w:jc w:val="left"/>
        <w:spacing w:line="36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rPr>
        <w:t xml:space="preserve">电话：</w:t>
      </w:r>
      <w:r>
        <w:rPr>
          <w:rFonts w:hint="eastAsia" w:ascii="宋体" w:hAnsi="宋体" w:cs="宋体"/>
          <w:szCs w:val="21"/>
          <w:highlight w:val="none"/>
          <w:lang w:val="en-US" w:eastAsia="zh-CN"/>
        </w:rPr>
        <w:t xml:space="preserve">13913913997</w:t>
      </w:r>
      <w:r/>
    </w:p>
    <w:p>
      <w:pPr>
        <w:pStyle w:val="1107"/>
        <w:jc w:val="center"/>
        <w:rPr>
          <w:rFonts w:ascii="Arial" w:hAnsi="Arial"/>
          <w:color w:val="000000"/>
          <w:highlight w:val="none"/>
          <w:lang w:val="zh-CN"/>
        </w:rPr>
      </w:pPr>
      <w:r>
        <w:rPr>
          <w:rFonts w:ascii="Arial" w:hAnsi="Arial"/>
          <w:color w:val="000000"/>
          <w:highlight w:val="none"/>
          <w:lang w:val="zh-CN"/>
        </w:rPr>
        <w:br w:type="page" w:clear="all"/>
      </w:r>
      <w:bookmarkStart w:id="30" w:name="_Toc13397"/>
      <w:r>
        <w:rPr>
          <w:rFonts w:ascii="Arial" w:hAnsi="Arial"/>
          <w:highlight w:val="none"/>
          <w:lang w:val="zh-CN"/>
        </w:rPr>
        <w:t xml:space="preserve">第二章 竞争性磋商须知</w:t>
      </w:r>
      <w:bookmarkEnd w:id="30"/>
      <w:r/>
      <w:r/>
    </w:p>
    <w:p>
      <w:pPr>
        <w:ind w:firstLine="420"/>
        <w:spacing w:line="360" w:lineRule="auto"/>
        <w:rPr>
          <w:rFonts w:ascii="Arial" w:hAnsi="Arial"/>
          <w:b/>
          <w:bCs/>
          <w:szCs w:val="21"/>
          <w:highlight w:val="none"/>
          <w:lang w:val="zh-CN"/>
        </w:rPr>
      </w:pPr>
      <w:r>
        <w:rPr>
          <w:rFonts w:ascii="Arial" w:hAnsi="Arial"/>
          <w:b/>
          <w:bCs/>
          <w:szCs w:val="21"/>
          <w:highlight w:val="none"/>
          <w:lang w:val="zh-CN"/>
        </w:rPr>
        <w:t xml:space="preserve">一、总    则</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1、适用法律</w:t>
      </w:r>
      <w:r/>
    </w:p>
    <w:p>
      <w:pPr>
        <w:ind w:firstLine="420"/>
        <w:spacing w:line="360" w:lineRule="auto"/>
        <w:rPr>
          <w:rFonts w:ascii="Arial" w:hAnsi="Arial"/>
          <w:szCs w:val="21"/>
          <w:highlight w:val="none"/>
          <w:lang w:val="zh-CN"/>
        </w:rPr>
      </w:pPr>
      <w:r>
        <w:rPr>
          <w:rFonts w:hint="eastAsia" w:ascii="Arial" w:hAnsi="Arial"/>
          <w:szCs w:val="21"/>
          <w:highlight w:val="none"/>
          <w:lang w:val="en-US" w:eastAsia="zh-CN"/>
        </w:rPr>
        <w:t xml:space="preserve">本项目</w:t>
      </w:r>
      <w:r>
        <w:rPr>
          <w:rFonts w:hint="eastAsia" w:ascii="宋体" w:hAnsi="宋体" w:cs="宋体"/>
          <w:szCs w:val="21"/>
          <w:highlight w:val="none"/>
        </w:rPr>
        <w:t xml:space="preserve">适用</w:t>
      </w:r>
      <w:r>
        <w:rPr>
          <w:rFonts w:ascii="Arial" w:hAnsi="Arial"/>
          <w:szCs w:val="21"/>
          <w:highlight w:val="none"/>
          <w:lang w:val="zh-CN"/>
        </w:rPr>
        <w:t xml:space="preserve">《中华人民共和国政府采购法》《中华人民共和国政府采购法实施条例》《</w:t>
      </w:r>
      <w:r>
        <w:rPr>
          <w:rFonts w:ascii="Arial" w:hAnsi="Arial"/>
          <w:szCs w:val="21"/>
          <w:highlight w:val="none"/>
        </w:rPr>
        <w:t xml:space="preserve">政府采购竞争性磋商采购方式管理暂行办法</w:t>
      </w:r>
      <w:r>
        <w:rPr>
          <w:rFonts w:ascii="Arial" w:hAnsi="Arial"/>
          <w:szCs w:val="21"/>
          <w:highlight w:val="none"/>
          <w:lang w:val="zh-CN"/>
        </w:rPr>
        <w:t xml:space="preserve">》</w:t>
      </w:r>
      <w:r>
        <w:rPr>
          <w:rFonts w:ascii="Arial" w:hAnsi="Arial"/>
          <w:szCs w:val="21"/>
          <w:highlight w:val="none"/>
        </w:rPr>
        <w:t xml:space="preserve">等</w:t>
      </w:r>
      <w:r>
        <w:rPr>
          <w:rFonts w:ascii="Arial" w:hAnsi="Arial"/>
          <w:szCs w:val="21"/>
          <w:highlight w:val="none"/>
          <w:lang w:val="zh-CN"/>
        </w:rPr>
        <w:t xml:space="preserve">有关法律法规</w:t>
      </w:r>
      <w:r>
        <w:rPr>
          <w:rFonts w:hint="eastAsia" w:ascii="Arial" w:hAnsi="Arial"/>
          <w:szCs w:val="21"/>
          <w:highlight w:val="none"/>
          <w:lang w:val="zh-CN"/>
        </w:rPr>
        <w:t xml:space="preserve">、</w:t>
      </w:r>
      <w:r>
        <w:rPr>
          <w:rFonts w:ascii="Arial" w:hAnsi="Arial"/>
          <w:szCs w:val="21"/>
          <w:highlight w:val="none"/>
          <w:lang w:val="zh-CN"/>
        </w:rPr>
        <w:t xml:space="preserve">规章和规定等。</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2、定义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2.1</w:t>
      </w:r>
      <w:r>
        <w:rPr>
          <w:rFonts w:hint="eastAsia" w:ascii="宋体" w:hAnsi="宋体"/>
          <w:szCs w:val="21"/>
          <w:highlight w:val="none"/>
        </w:rPr>
        <w:t xml:space="preserve">“采购人”</w:t>
      </w:r>
      <w:r>
        <w:rPr>
          <w:rFonts w:ascii="Arial" w:hAnsi="Arial"/>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2.2</w:t>
      </w:r>
      <w:r>
        <w:rPr>
          <w:rFonts w:hint="eastAsia" w:ascii="宋体" w:hAnsi="宋体"/>
          <w:szCs w:val="21"/>
          <w:highlight w:val="none"/>
        </w:rPr>
        <w:t xml:space="preserve">“供应商”</w:t>
      </w:r>
      <w:r>
        <w:rPr>
          <w:rFonts w:ascii="Arial" w:hAnsi="Arial"/>
          <w:szCs w:val="21"/>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2.3 “</w:t>
      </w:r>
      <w:r>
        <w:rPr>
          <w:rFonts w:ascii="Arial" w:hAnsi="Arial"/>
          <w:szCs w:val="21"/>
          <w:highlight w:val="none"/>
        </w:rPr>
        <w:t xml:space="preserve">采购代理机构</w:t>
      </w:r>
      <w:r>
        <w:rPr>
          <w:rFonts w:hint="eastAsia" w:ascii="Arial" w:hAnsi="Arial"/>
          <w:szCs w:val="21"/>
          <w:highlight w:val="none"/>
        </w:rPr>
        <w:t xml:space="preserve">”</w:t>
      </w:r>
      <w:r>
        <w:rPr>
          <w:rFonts w:ascii="Arial" w:hAnsi="Arial"/>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w:t>
      </w:r>
      <w:r>
        <w:rPr>
          <w:rFonts w:hint="eastAsia" w:ascii="Arial" w:hAnsi="Arial"/>
          <w:szCs w:val="21"/>
          <w:highlight w:val="none"/>
          <w:lang w:val="en-US" w:eastAsia="zh-CN"/>
        </w:rPr>
        <w:t xml:space="preserve">4</w:t>
      </w:r>
      <w:r>
        <w:rPr>
          <w:rFonts w:hint="eastAsia" w:ascii="Arial" w:hAnsi="Arial"/>
          <w:szCs w:val="21"/>
          <w:highlight w:val="none"/>
        </w:rPr>
        <w:t xml:space="preserve">“</w:t>
      </w:r>
      <w:r>
        <w:rPr>
          <w:rFonts w:ascii="Arial" w:hAnsi="宋体"/>
          <w:szCs w:val="21"/>
          <w:highlight w:val="none"/>
        </w:rPr>
        <w:t xml:space="preserve">货物和服务</w:t>
      </w:r>
      <w:r>
        <w:rPr>
          <w:rFonts w:hint="eastAsia" w:ascii="Arial" w:hAnsi="Arial"/>
          <w:szCs w:val="21"/>
          <w:highlight w:val="none"/>
        </w:rPr>
        <w:t xml:space="preserve">”</w:t>
      </w:r>
      <w:r>
        <w:rPr>
          <w:rFonts w:ascii="Arial" w:hAnsi="Arial"/>
          <w:szCs w:val="21"/>
          <w:highlight w:val="none"/>
        </w:rPr>
        <w:t xml:space="preserve">指本采购文件中所述产品及相关服务。</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w:t>
      </w:r>
      <w:r>
        <w:rPr>
          <w:rFonts w:hint="eastAsia" w:ascii="Arial" w:hAnsi="Arial"/>
          <w:szCs w:val="21"/>
          <w:highlight w:val="none"/>
          <w:lang w:val="en-US" w:eastAsia="zh-CN"/>
        </w:rPr>
        <w:t xml:space="preserve">5</w:t>
      </w:r>
      <w:r>
        <w:rPr>
          <w:rFonts w:hint="eastAsia" w:ascii="Arial" w:hAnsi="Arial"/>
          <w:szCs w:val="21"/>
          <w:highlight w:val="none"/>
        </w:rPr>
        <w:t xml:space="preserve">“</w:t>
      </w:r>
      <w:r>
        <w:rPr>
          <w:rFonts w:ascii="Arial" w:hAnsi="宋体"/>
          <w:szCs w:val="21"/>
          <w:highlight w:val="none"/>
        </w:rPr>
        <w:t xml:space="preserve">用户或使用单位</w:t>
      </w:r>
      <w:r>
        <w:rPr>
          <w:rFonts w:hint="eastAsia" w:ascii="Arial" w:hAnsi="Arial"/>
          <w:szCs w:val="21"/>
          <w:highlight w:val="none"/>
        </w:rPr>
        <w:t xml:space="preserve">”</w:t>
      </w:r>
      <w:r>
        <w:rPr>
          <w:rFonts w:ascii="Arial" w:hAnsi="Arial"/>
          <w:szCs w:val="21"/>
          <w:highlight w:val="none"/>
        </w:rPr>
        <w:t xml:space="preserve">是指使用服务的单位。</w:t>
      </w:r>
      <w:r/>
    </w:p>
    <w:p>
      <w:pPr>
        <w:ind w:firstLine="420"/>
        <w:spacing w:line="360" w:lineRule="auto"/>
        <w:rPr>
          <w:rFonts w:ascii="Arial" w:hAnsi="Arial"/>
          <w:b/>
          <w:szCs w:val="21"/>
          <w:highlight w:val="none"/>
          <w:lang w:val="zh-CN"/>
        </w:rPr>
      </w:pPr>
      <w:r>
        <w:rPr>
          <w:rFonts w:ascii="Arial" w:hAnsi="Arial"/>
          <w:b/>
          <w:szCs w:val="21"/>
          <w:highlight w:val="none"/>
          <w:lang w:val="zh-CN"/>
        </w:rPr>
        <w:t xml:space="preserve">3、政策功能</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szCs w:val="21"/>
          <w:highlight w:val="none"/>
        </w:rPr>
        <w:t xml:space="preserve">第六章</w:t>
      </w:r>
      <w:r>
        <w:rPr>
          <w:rFonts w:ascii="Arial" w:hAnsi="Arial"/>
          <w:szCs w:val="21"/>
          <w:highlight w:val="none"/>
        </w:rPr>
        <w:t xml:space="preserve">），否则不得享受相关中小企业扶持政策。（</w:t>
      </w:r>
      <w:r>
        <w:rPr>
          <w:rFonts w:hint="eastAsia" w:ascii="Arial" w:hAnsi="Arial"/>
          <w:szCs w:val="21"/>
          <w:highlight w:val="none"/>
        </w:rPr>
        <w:t xml:space="preserve">“</w:t>
      </w:r>
      <w:r>
        <w:rPr>
          <w:rFonts w:ascii="Arial" w:hAnsi="Arial"/>
          <w:szCs w:val="21"/>
          <w:highlight w:val="none"/>
        </w:rPr>
        <w:t xml:space="preserve">中小企业划型标准</w:t>
      </w:r>
      <w:r>
        <w:rPr>
          <w:rFonts w:hint="eastAsia" w:ascii="Arial" w:hAnsi="Arial"/>
          <w:szCs w:val="21"/>
          <w:highlight w:val="none"/>
        </w:rPr>
        <w:t xml:space="preserve">”</w:t>
      </w:r>
      <w:r>
        <w:rPr>
          <w:rFonts w:ascii="Arial" w:hAnsi="Arial"/>
          <w:szCs w:val="21"/>
          <w:highlight w:val="none"/>
        </w:rPr>
        <w:t xml:space="preserve">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szCs w:val="21"/>
          <w:highlight w:val="none"/>
        </w:rPr>
        <w:t xml:space="preserve">磋商文件</w:t>
      </w:r>
      <w:r>
        <w:rPr>
          <w:rFonts w:ascii="Arial" w:hAnsi="Arial"/>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3.6进口产品政策</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3.7未按要求提供相关材料的，不享受相关政策。</w:t>
      </w:r>
      <w:r/>
    </w:p>
    <w:p>
      <w:pPr>
        <w:numPr>
          <w:ilvl w:val="0"/>
          <w:numId w:val="6"/>
        </w:numPr>
        <w:ind w:firstLine="420"/>
        <w:spacing w:line="360" w:lineRule="auto"/>
        <w:rPr>
          <w:rFonts w:hint="eastAsia" w:ascii="Arial" w:hAnsi="Arial"/>
          <w:b/>
          <w:szCs w:val="21"/>
          <w:highlight w:val="none"/>
        </w:rPr>
      </w:pPr>
      <w:r>
        <w:rPr>
          <w:rFonts w:hint="eastAsia" w:ascii="Arial" w:hAnsi="Arial"/>
          <w:b/>
          <w:szCs w:val="21"/>
          <w:highlight w:val="none"/>
        </w:rPr>
        <w:t xml:space="preserve">磋商文件</w:t>
      </w:r>
      <w:r/>
    </w:p>
    <w:p>
      <w:pPr>
        <w:numPr>
          <w:ilvl w:val="0"/>
          <w:numId w:val="7"/>
        </w:numPr>
        <w:ind w:firstLine="420"/>
        <w:spacing w:line="360" w:lineRule="auto"/>
        <w:rPr>
          <w:rFonts w:ascii="Arial" w:hAnsi="Arial"/>
          <w:b/>
          <w:bCs/>
          <w:szCs w:val="21"/>
          <w:highlight w:val="none"/>
          <w:lang w:val="zh-CN"/>
        </w:rPr>
      </w:pPr>
      <w:r>
        <w:rPr>
          <w:rFonts w:ascii="Arial" w:hAnsi="Arial"/>
          <w:b/>
          <w:bCs/>
          <w:szCs w:val="21"/>
          <w:highlight w:val="none"/>
          <w:lang w:val="zh-CN"/>
        </w:rPr>
        <w:t xml:space="preserve">磋商文件</w:t>
      </w:r>
      <w:r>
        <w:rPr>
          <w:rFonts w:hint="eastAsia" w:ascii="Arial" w:hAnsi="Arial"/>
          <w:b/>
          <w:bCs/>
          <w:szCs w:val="21"/>
          <w:highlight w:val="none"/>
        </w:rPr>
        <w:t xml:space="preserve">构成</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4.1</w:t>
      </w:r>
      <w:r>
        <w:rPr>
          <w:rFonts w:hint="eastAsia" w:ascii="Arial" w:hAnsi="宋体"/>
          <w:szCs w:val="21"/>
          <w:highlight w:val="none"/>
        </w:rPr>
        <w:t xml:space="preserve">磋商</w:t>
      </w:r>
      <w:r>
        <w:rPr>
          <w:rFonts w:ascii="Arial" w:hAnsi="宋体"/>
          <w:szCs w:val="21"/>
          <w:highlight w:val="none"/>
        </w:rPr>
        <w:t xml:space="preserve">文件包括以下主要内容：</w:t>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t xml:space="preserve">第一章  竞争性磋商</w:t>
      </w:r>
      <w:r>
        <w:rPr>
          <w:rFonts w:ascii="Arial" w:hAnsi="宋体"/>
          <w:szCs w:val="21"/>
          <w:highlight w:val="none"/>
        </w:rPr>
        <w:t xml:space="preserve">公告</w:t>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"_Toc534273793" </w:instrText>
      </w:r>
      <w:r>
        <w:rPr>
          <w:rFonts w:hint="eastAsia" w:ascii="Arial" w:hAnsi="宋体"/>
          <w:szCs w:val="21"/>
          <w:highlight w:val="none"/>
        </w:rPr>
        <w:fldChar w:fldCharType="separate"/>
      </w:r>
      <w:r>
        <w:rPr>
          <w:rFonts w:hint="eastAsia" w:ascii="Arial" w:hAnsi="宋体"/>
          <w:szCs w:val="21"/>
          <w:highlight w:val="none"/>
          <w:lang w:val="zh-CN"/>
        </w:rPr>
        <w:t xml:space="preserve">第二章  竞争性磋商须知</w:t>
      </w:r>
      <w:r>
        <w:rPr>
          <w:rFonts w:hint="eastAsia" w:ascii="Arial" w:hAnsi="宋体"/>
          <w:szCs w:val="21"/>
          <w:highlight w:val="none"/>
        </w:rPr>
        <w:fldChar w:fldCharType="end"/>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"_Toc534273794" </w:instrText>
      </w:r>
      <w:r>
        <w:rPr>
          <w:rFonts w:hint="eastAsia" w:ascii="Arial" w:hAnsi="宋体"/>
          <w:szCs w:val="21"/>
          <w:highlight w:val="none"/>
        </w:rPr>
        <w:fldChar w:fldCharType="separate"/>
      </w:r>
      <w:r>
        <w:rPr>
          <w:rFonts w:hint="eastAsia" w:ascii="Arial" w:hAnsi="宋体"/>
          <w:szCs w:val="21"/>
          <w:highlight w:val="none"/>
          <w:lang w:val="zh-CN"/>
        </w:rPr>
        <w:t xml:space="preserve">第三章  评标标准</w:t>
      </w:r>
      <w:r>
        <w:rPr>
          <w:rFonts w:hint="eastAsia" w:ascii="Arial" w:hAnsi="宋体"/>
          <w:szCs w:val="21"/>
          <w:highlight w:val="none"/>
        </w:rPr>
        <w:fldChar w:fldCharType="end"/>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"_Toc534273795" </w:instrText>
      </w:r>
      <w:r>
        <w:rPr>
          <w:rFonts w:hint="eastAsia" w:ascii="Arial" w:hAnsi="宋体"/>
          <w:szCs w:val="21"/>
          <w:highlight w:val="none"/>
        </w:rPr>
        <w:fldChar w:fldCharType="separate"/>
      </w:r>
      <w:r>
        <w:rPr>
          <w:rFonts w:hint="eastAsia" w:ascii="Arial" w:hAnsi="宋体"/>
          <w:szCs w:val="21"/>
          <w:highlight w:val="none"/>
          <w:lang w:val="zh-CN"/>
        </w:rPr>
        <w:t xml:space="preserve">第四章  采购需求</w:t>
      </w:r>
      <w:r>
        <w:rPr>
          <w:rFonts w:hint="eastAsia" w:ascii="Arial" w:hAnsi="宋体"/>
          <w:szCs w:val="21"/>
          <w:highlight w:val="none"/>
        </w:rPr>
        <w:fldChar w:fldCharType="end"/>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"_Toc534273796" </w:instrText>
      </w:r>
      <w:r>
        <w:rPr>
          <w:rFonts w:hint="eastAsia" w:ascii="Arial" w:hAnsi="宋体"/>
          <w:szCs w:val="21"/>
          <w:highlight w:val="none"/>
        </w:rPr>
        <w:fldChar w:fldCharType="separate"/>
      </w:r>
      <w:r>
        <w:rPr>
          <w:rFonts w:hint="eastAsia" w:ascii="Arial" w:hAnsi="宋体"/>
          <w:szCs w:val="21"/>
          <w:highlight w:val="none"/>
          <w:lang w:val="zh-CN"/>
        </w:rPr>
        <w:t xml:space="preserve">第五章  合同主要条款</w:t>
      </w:r>
      <w:r>
        <w:rPr>
          <w:rFonts w:hint="eastAsia" w:ascii="Arial" w:hAnsi="宋体"/>
          <w:szCs w:val="21"/>
          <w:highlight w:val="none"/>
        </w:rPr>
        <w:fldChar w:fldCharType="end"/>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"_Toc534273797" </w:instrText>
      </w:r>
      <w:r>
        <w:rPr>
          <w:rFonts w:hint="eastAsia" w:ascii="Arial" w:hAnsi="宋体"/>
          <w:szCs w:val="21"/>
          <w:highlight w:val="none"/>
        </w:rPr>
        <w:fldChar w:fldCharType="separate"/>
      </w:r>
      <w:r>
        <w:rPr>
          <w:rFonts w:hint="eastAsia" w:ascii="Arial" w:hAnsi="宋体"/>
          <w:szCs w:val="21"/>
          <w:highlight w:val="none"/>
          <w:lang w:val="zh-CN"/>
        </w:rPr>
        <w:t xml:space="preserve">第六章  </w:t>
      </w:r>
      <w:r>
        <w:rPr>
          <w:rFonts w:hint="eastAsia" w:ascii="Arial" w:hAnsi="宋体"/>
          <w:szCs w:val="21"/>
          <w:highlight w:val="none"/>
        </w:rPr>
        <w:t xml:space="preserve">磋商响应文件格式及附件</w:t>
      </w:r>
      <w:r>
        <w:rPr>
          <w:rFonts w:hint="eastAsia" w:ascii="Arial" w:hAnsi="宋体"/>
          <w:szCs w:val="21"/>
          <w:highlight w:val="none"/>
        </w:rPr>
        <w:fldChar w:fldCharType="end"/>
      </w:r>
      <w:r/>
    </w:p>
    <w:p>
      <w:pPr>
        <w:numPr>
          <w:ilvl w:val="0"/>
          <w:numId w:val="7"/>
        </w:numPr>
        <w:ind w:firstLine="420"/>
        <w:spacing w:line="360" w:lineRule="auto"/>
        <w:rPr>
          <w:rFonts w:hint="eastAsia" w:ascii="Arial" w:hAnsi="Arial"/>
          <w:b/>
          <w:bCs/>
          <w:szCs w:val="21"/>
          <w:highlight w:val="none"/>
        </w:rPr>
      </w:pPr>
      <w:r>
        <w:rPr>
          <w:rFonts w:hint="eastAsia" w:ascii="Arial" w:hAnsi="Arial"/>
          <w:b/>
          <w:bCs/>
          <w:szCs w:val="21"/>
          <w:highlight w:val="none"/>
        </w:rPr>
        <w:t xml:space="preserve">磋商文件的澄清或者修改</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5.1</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可以对已发出的</w:t>
      </w:r>
      <w:r>
        <w:rPr>
          <w:rFonts w:hint="eastAsia" w:ascii="Arial" w:hAnsi="宋体"/>
          <w:szCs w:val="21"/>
          <w:highlight w:val="none"/>
        </w:rPr>
        <w:t xml:space="preserve">磋商</w:t>
      </w:r>
      <w:r>
        <w:rPr>
          <w:rFonts w:ascii="Arial" w:hAnsi="宋体"/>
          <w:szCs w:val="21"/>
          <w:highlight w:val="none"/>
        </w:rPr>
        <w:t xml:space="preserve">文件进行必要的澄清或者修改，但不得改变采购标的和资格条件。澄清或者修改应当在原</w:t>
      </w:r>
      <w:r>
        <w:rPr>
          <w:rFonts w:hint="eastAsia" w:ascii="Arial" w:hAnsi="宋体"/>
          <w:szCs w:val="21"/>
          <w:highlight w:val="none"/>
        </w:rPr>
        <w:t xml:space="preserve">竞争性磋商</w:t>
      </w:r>
      <w:r>
        <w:rPr>
          <w:rFonts w:ascii="Arial" w:hAnsi="宋体"/>
          <w:szCs w:val="21"/>
          <w:highlight w:val="none"/>
        </w:rPr>
        <w:t xml:space="preserve">公告发布媒体上发布澄清公告</w:t>
      </w:r>
      <w:r>
        <w:rPr>
          <w:rFonts w:hint="eastAsia" w:ascii="Arial" w:hAnsi="宋体"/>
          <w:szCs w:val="21"/>
          <w:highlight w:val="none"/>
        </w:rPr>
        <w:t xml:space="preserve">。</w:t>
      </w:r>
      <w:r>
        <w:rPr>
          <w:rFonts w:ascii="Arial" w:hAnsi="宋体"/>
          <w:szCs w:val="21"/>
          <w:highlight w:val="none"/>
        </w:rPr>
        <w:t xml:space="preserve">澄清或者修改的内容为</w:t>
      </w:r>
      <w:r>
        <w:rPr>
          <w:rFonts w:hint="eastAsia" w:ascii="Arial" w:hAnsi="宋体"/>
          <w:szCs w:val="21"/>
          <w:highlight w:val="none"/>
        </w:rPr>
        <w:t xml:space="preserve">磋商</w:t>
      </w:r>
      <w:r>
        <w:rPr>
          <w:rFonts w:ascii="Arial" w:hAnsi="宋体"/>
          <w:szCs w:val="21"/>
          <w:highlight w:val="none"/>
        </w:rPr>
        <w:t xml:space="preserve">文件的组成部分。</w:t>
      </w:r>
      <w:r/>
    </w:p>
    <w:p>
      <w:pPr>
        <w:ind w:firstLine="420"/>
        <w:spacing w:line="360" w:lineRule="auto"/>
        <w:shd w:val="clear" w:color="auto" w:fill="ffffff"/>
        <w:widowControl/>
        <w:rPr>
          <w:rFonts w:ascii="Arial" w:hAnsi="宋体"/>
          <w:szCs w:val="21"/>
          <w:highlight w:val="none"/>
        </w:rPr>
      </w:pPr>
      <w:r>
        <w:rPr>
          <w:rFonts w:ascii="Arial" w:hAnsi="宋体"/>
          <w:szCs w:val="21"/>
          <w:highlight w:val="none"/>
        </w:rPr>
        <w:t xml:space="preserve">澄清或者修改的内容可能影响</w:t>
      </w:r>
      <w:r>
        <w:rPr>
          <w:rFonts w:hint="eastAsia" w:ascii="Arial" w:hAnsi="宋体"/>
          <w:szCs w:val="21"/>
          <w:highlight w:val="none"/>
        </w:rPr>
        <w:t xml:space="preserve">响应</w:t>
      </w:r>
      <w:r>
        <w:rPr>
          <w:rFonts w:ascii="Arial" w:hAnsi="宋体"/>
          <w:szCs w:val="21"/>
          <w:highlight w:val="none"/>
        </w:rPr>
        <w:t xml:space="preserve">文件编制的，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应当在</w:t>
      </w:r>
      <w:r>
        <w:rPr>
          <w:rFonts w:hint="eastAsia" w:ascii="Arial" w:hAnsi="宋体"/>
          <w:szCs w:val="21"/>
          <w:highlight w:val="none"/>
        </w:rPr>
        <w:t xml:space="preserve">提交首次响应文件</w:t>
      </w:r>
      <w:r>
        <w:rPr>
          <w:rFonts w:ascii="Arial" w:hAnsi="宋体"/>
          <w:szCs w:val="21"/>
          <w:highlight w:val="none"/>
        </w:rPr>
        <w:t xml:space="preserve">截止时间至少</w:t>
      </w:r>
      <w:r>
        <w:rPr>
          <w:rFonts w:ascii="Arial" w:hAnsi="Arial"/>
          <w:szCs w:val="21"/>
          <w:highlight w:val="none"/>
        </w:rPr>
        <w:t xml:space="preserve">5</w:t>
      </w:r>
      <w:r>
        <w:rPr>
          <w:rFonts w:ascii="Arial" w:hAnsi="宋体"/>
          <w:szCs w:val="21"/>
          <w:highlight w:val="none"/>
        </w:rPr>
        <w:t xml:space="preserve">日前，以书面形式通知所有获取</w:t>
      </w:r>
      <w:r>
        <w:rPr>
          <w:rFonts w:hint="eastAsia" w:ascii="Arial" w:hAnsi="宋体"/>
          <w:szCs w:val="21"/>
          <w:highlight w:val="none"/>
        </w:rPr>
        <w:t xml:space="preserve">磋商</w:t>
      </w:r>
      <w:r>
        <w:rPr>
          <w:rFonts w:ascii="Arial" w:hAnsi="宋体"/>
          <w:szCs w:val="21"/>
          <w:highlight w:val="none"/>
        </w:rPr>
        <w:t xml:space="preserve">文件的潜在</w:t>
      </w:r>
      <w:r>
        <w:rPr>
          <w:rFonts w:hint="eastAsia" w:ascii="Arial" w:hAnsi="宋体"/>
          <w:szCs w:val="21"/>
          <w:highlight w:val="none"/>
        </w:rPr>
        <w:t xml:space="preserve">供应商</w:t>
      </w:r>
      <w:r>
        <w:rPr>
          <w:rFonts w:ascii="Arial" w:hAnsi="宋体"/>
          <w:szCs w:val="21"/>
          <w:highlight w:val="none"/>
        </w:rPr>
        <w:t xml:space="preserve">；不足</w:t>
      </w:r>
      <w:r>
        <w:rPr>
          <w:rFonts w:hint="eastAsia" w:ascii="Arial" w:hAnsi="Arial"/>
          <w:szCs w:val="21"/>
          <w:highlight w:val="none"/>
        </w:rPr>
        <w:t xml:space="preserve">5</w:t>
      </w:r>
      <w:r>
        <w:rPr>
          <w:rFonts w:ascii="Arial" w:hAnsi="宋体"/>
          <w:szCs w:val="21"/>
          <w:highlight w:val="none"/>
        </w:rPr>
        <w:t xml:space="preserve">日的，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应当顺延</w:t>
      </w:r>
      <w:r>
        <w:rPr>
          <w:rFonts w:hint="eastAsia" w:ascii="Arial" w:hAnsi="宋体"/>
          <w:szCs w:val="21"/>
          <w:highlight w:val="none"/>
        </w:rPr>
        <w:t xml:space="preserve">首次</w:t>
      </w:r>
      <w:r>
        <w:rPr>
          <w:rFonts w:ascii="Arial" w:hAnsi="宋体"/>
          <w:szCs w:val="21"/>
          <w:highlight w:val="none"/>
        </w:rPr>
        <w:t xml:space="preserve">提交</w:t>
      </w:r>
      <w:r>
        <w:rPr>
          <w:rFonts w:hint="eastAsia" w:ascii="Arial" w:hAnsi="宋体"/>
          <w:szCs w:val="21"/>
          <w:highlight w:val="none"/>
        </w:rPr>
        <w:t xml:space="preserve">响应</w:t>
      </w:r>
      <w:r>
        <w:rPr>
          <w:rFonts w:ascii="Arial" w:hAnsi="宋体"/>
          <w:szCs w:val="21"/>
          <w:highlight w:val="none"/>
        </w:rPr>
        <w:t xml:space="preserve">文件的截止时间。</w:t>
      </w:r>
      <w:r/>
    </w:p>
    <w:p>
      <w:pPr>
        <w:ind w:firstLine="420"/>
        <w:spacing w:line="360" w:lineRule="auto"/>
        <w:rPr>
          <w:rFonts w:hint="eastAsia" w:ascii="Arial" w:hAnsi="Arial"/>
          <w:b/>
          <w:szCs w:val="21"/>
          <w:highlight w:val="none"/>
        </w:rPr>
      </w:pPr>
      <w:r>
        <w:rPr>
          <w:rFonts w:hint="eastAsia" w:ascii="Arial" w:hAnsi="Arial"/>
          <w:b/>
          <w:szCs w:val="21"/>
          <w:highlight w:val="none"/>
        </w:rPr>
        <w:t xml:space="preserve">三</w:t>
      </w:r>
      <w:r>
        <w:rPr>
          <w:rFonts w:ascii="Arial" w:hAnsi="Arial"/>
          <w:b/>
          <w:szCs w:val="21"/>
          <w:highlight w:val="none"/>
          <w:lang w:val="zh-CN"/>
        </w:rPr>
        <w:t xml:space="preserve">、磋商响应文件编制</w:t>
      </w:r>
      <w:r/>
    </w:p>
    <w:p>
      <w:pPr>
        <w:ind w:firstLine="420"/>
        <w:spacing w:line="360" w:lineRule="auto"/>
        <w:rPr>
          <w:rFonts w:hint="eastAsia" w:ascii="Arial" w:hAnsi="Arial"/>
          <w:b/>
          <w:bCs/>
          <w:szCs w:val="21"/>
          <w:highlight w:val="none"/>
        </w:rPr>
      </w:pPr>
      <w:r>
        <w:rPr>
          <w:rFonts w:hint="eastAsia" w:ascii="Arial" w:hAnsi="Arial"/>
          <w:b/>
          <w:bCs/>
          <w:szCs w:val="21"/>
          <w:highlight w:val="none"/>
        </w:rPr>
        <w:t xml:space="preserve">6</w:t>
      </w:r>
      <w:r>
        <w:rPr>
          <w:rFonts w:ascii="Arial" w:hAnsi="Arial"/>
          <w:b/>
          <w:bCs/>
          <w:szCs w:val="21"/>
          <w:highlight w:val="none"/>
          <w:lang w:val="zh-CN"/>
        </w:rPr>
        <w:t xml:space="preserve">、磋商响应文件的语言、计量单位、货币和编制</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.2 供应商所使用的计量单位应为国家法定计量单位。</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.3 供应商应用人民币报价。报价产品如果是进口产品的，应提供人民币与外币之间的汇率。</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w:t>
      </w:r>
      <w:r>
        <w:rPr>
          <w:rFonts w:hint="eastAsia" w:ascii="Arial" w:hAnsi="Arial"/>
          <w:szCs w:val="21"/>
          <w:highlight w:val="none"/>
          <w:lang w:val="zh-CN"/>
        </w:rPr>
        <w:t xml:space="preserve">4</w:t>
      </w:r>
      <w:r>
        <w:rPr>
          <w:rFonts w:ascii="Arial" w:hAnsi="Arial"/>
          <w:szCs w:val="21"/>
          <w:highlight w:val="none"/>
          <w:lang w:val="zh-CN"/>
        </w:rPr>
        <w:t xml:space="preserve"> </w:t>
      </w:r>
      <w:r>
        <w:rPr>
          <w:rFonts w:hint="eastAsia" w:ascii="Arial" w:hAnsi="Arial"/>
          <w:szCs w:val="21"/>
          <w:highlight w:val="none"/>
          <w:lang w:val="zh-CN"/>
        </w:rPr>
        <w:t xml:space="preserve">磋商响应文件应按照竞争性磋商文件的规定编写并制作目录</w:t>
      </w:r>
      <w:r>
        <w:rPr>
          <w:rFonts w:ascii="Arial" w:hAnsi="Arial"/>
          <w:szCs w:val="21"/>
          <w:highlight w:val="none"/>
          <w:lang w:val="zh-CN"/>
        </w:rPr>
        <w:t xml:space="preserve">。</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hint="eastAsia" w:ascii="Arial" w:hAnsi="Arial"/>
          <w:szCs w:val="21"/>
          <w:highlight w:val="none"/>
          <w:lang w:val="zh-CN"/>
        </w:rPr>
        <w:t xml:space="preserve">5</w:t>
      </w:r>
      <w:r>
        <w:rPr>
          <w:rFonts w:ascii="Arial" w:hAnsi="Arial"/>
          <w:szCs w:val="21"/>
          <w:highlight w:val="none"/>
          <w:lang w:val="zh-CN"/>
        </w:rPr>
        <w:t xml:space="preserve"> 供应商应在磋商响应文件中写清相应的项目编号、项目名称、供应商全称、地址、电话、传真等。</w:t>
      </w:r>
      <w:r/>
    </w:p>
    <w:p>
      <w:pPr>
        <w:ind w:firstLine="420"/>
        <w:spacing w:line="360" w:lineRule="auto"/>
        <w:rPr>
          <w:rFonts w:hint="eastAsia" w:ascii="Arial" w:hAnsi="Arial"/>
          <w:b/>
          <w:bCs/>
          <w:szCs w:val="21"/>
          <w:highlight w:val="none"/>
        </w:rPr>
      </w:pPr>
      <w:r>
        <w:rPr>
          <w:rFonts w:hint="eastAsia" w:ascii="Arial" w:hAnsi="Arial"/>
          <w:b/>
          <w:bCs/>
          <w:szCs w:val="21"/>
          <w:highlight w:val="none"/>
        </w:rPr>
        <w:t xml:space="preserve">7</w:t>
      </w:r>
      <w:r>
        <w:rPr>
          <w:rFonts w:ascii="Arial" w:hAnsi="Arial"/>
          <w:b/>
          <w:bCs/>
          <w:szCs w:val="21"/>
          <w:highlight w:val="none"/>
          <w:lang w:val="zh-CN"/>
        </w:rPr>
        <w:t xml:space="preserve">、磋商响应文件的组成</w:t>
      </w:r>
      <w:r/>
    </w:p>
    <w:p>
      <w:pPr>
        <w:ind w:firstLine="420"/>
        <w:spacing w:line="360" w:lineRule="auto"/>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.2 磋商响应文件由商务、技术、价格，以及其他部分</w:t>
      </w:r>
      <w:r>
        <w:rPr>
          <w:rFonts w:hint="eastAsia" w:ascii="Arial" w:hAnsi="Arial"/>
          <w:szCs w:val="21"/>
          <w:highlight w:val="none"/>
        </w:rPr>
        <w:t xml:space="preserve">内容</w:t>
      </w:r>
      <w:r>
        <w:rPr>
          <w:rFonts w:ascii="Arial" w:hAnsi="Arial"/>
          <w:szCs w:val="21"/>
          <w:highlight w:val="none"/>
          <w:lang w:val="zh-CN"/>
        </w:rPr>
        <w:t xml:space="preserve">组成。</w:t>
      </w:r>
      <w:r>
        <w:rPr>
          <w:rFonts w:hint="eastAsia" w:ascii="Arial" w:hAnsi="Arial"/>
          <w:szCs w:val="21"/>
          <w:highlight w:val="none"/>
        </w:rPr>
        <w:t xml:space="preserve">磋商响应</w:t>
      </w:r>
      <w:r>
        <w:rPr>
          <w:rFonts w:hint="eastAsia" w:ascii="Arial" w:hAnsi="宋体"/>
          <w:szCs w:val="21"/>
          <w:highlight w:val="none"/>
        </w:rPr>
        <w:t xml:space="preserve">文件</w:t>
      </w:r>
      <w:r>
        <w:rPr>
          <w:rFonts w:ascii="Arial" w:hAnsi="宋体"/>
          <w:szCs w:val="21"/>
          <w:highlight w:val="none"/>
        </w:rPr>
        <w:t xml:space="preserve">目录及有关格式按</w:t>
      </w:r>
      <w:r>
        <w:rPr>
          <w:rFonts w:hint="eastAsia" w:ascii="Arial" w:hAnsi="宋体"/>
          <w:szCs w:val="21"/>
          <w:highlight w:val="none"/>
        </w:rPr>
        <w:t xml:space="preserve">磋商文件“第六章 磋商响应文件格式及</w:t>
      </w:r>
      <w:r>
        <w:rPr>
          <w:rFonts w:ascii="Arial" w:hAnsi="宋体"/>
          <w:szCs w:val="21"/>
          <w:highlight w:val="none"/>
        </w:rPr>
        <w:t xml:space="preserve">附件</w:t>
      </w:r>
      <w:r>
        <w:rPr>
          <w:rFonts w:hint="eastAsia" w:ascii="Arial" w:hAnsi="宋体"/>
          <w:szCs w:val="21"/>
          <w:highlight w:val="none"/>
        </w:rPr>
        <w:t xml:space="preserve">”的</w:t>
      </w:r>
      <w:r>
        <w:rPr>
          <w:rFonts w:ascii="Arial" w:hAnsi="宋体"/>
          <w:szCs w:val="21"/>
          <w:highlight w:val="none"/>
        </w:rPr>
        <w:t xml:space="preserve">要求</w:t>
      </w:r>
      <w:r>
        <w:rPr>
          <w:rFonts w:hint="eastAsia" w:ascii="Arial" w:hAnsi="宋体"/>
          <w:szCs w:val="21"/>
          <w:highlight w:val="none"/>
        </w:rPr>
        <w:t xml:space="preserve">编制。</w:t>
      </w:r>
      <w:r/>
    </w:p>
    <w:p>
      <w:pPr>
        <w:ind w:firstLine="420"/>
        <w:spacing w:line="360" w:lineRule="auto"/>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rPr>
        <w:t xml:space="preserve">.3 本次采购的最小单位是</w:t>
      </w:r>
      <w:r>
        <w:rPr>
          <w:rFonts w:hint="eastAsia" w:ascii="Arial" w:hAnsi="Arial"/>
          <w:szCs w:val="21"/>
          <w:highlight w:val="none"/>
        </w:rPr>
        <w:t xml:space="preserve">标段</w:t>
      </w:r>
      <w:r>
        <w:rPr>
          <w:rFonts w:ascii="Arial" w:hAnsi="Arial"/>
          <w:szCs w:val="21"/>
          <w:highlight w:val="none"/>
        </w:rPr>
        <w:t xml:space="preserve">。采购项目的技术要求中未分</w:t>
      </w:r>
      <w:r>
        <w:rPr>
          <w:rFonts w:hint="eastAsia" w:ascii="Arial" w:hAnsi="Arial"/>
          <w:szCs w:val="21"/>
          <w:highlight w:val="none"/>
        </w:rPr>
        <w:t xml:space="preserve">标段</w:t>
      </w:r>
      <w:r>
        <w:rPr>
          <w:rFonts w:ascii="Arial" w:hAnsi="Arial"/>
          <w:szCs w:val="21"/>
          <w:highlight w:val="none"/>
        </w:rPr>
        <w:t xml:space="preserve">的，供应商对要求提供的服务不得部分</w:t>
      </w:r>
      <w:r>
        <w:rPr>
          <w:rFonts w:hint="eastAsia" w:ascii="Arial" w:hAnsi="Arial"/>
          <w:szCs w:val="21"/>
          <w:highlight w:val="none"/>
        </w:rPr>
        <w:t xml:space="preserve">响应</w:t>
      </w:r>
      <w:r>
        <w:rPr>
          <w:rFonts w:ascii="Arial" w:hAnsi="Arial"/>
          <w:szCs w:val="21"/>
          <w:highlight w:val="none"/>
        </w:rPr>
        <w:t xml:space="preserve">；采购项目的技术要求中已经分</w:t>
      </w:r>
      <w:r>
        <w:rPr>
          <w:rFonts w:hint="eastAsia" w:ascii="Arial" w:hAnsi="Arial"/>
          <w:szCs w:val="21"/>
          <w:highlight w:val="none"/>
        </w:rPr>
        <w:t xml:space="preserve">标段</w:t>
      </w:r>
      <w:r>
        <w:rPr>
          <w:rFonts w:ascii="Arial" w:hAnsi="Arial"/>
          <w:szCs w:val="21"/>
          <w:highlight w:val="none"/>
        </w:rPr>
        <w:t xml:space="preserve">的，可以以</w:t>
      </w:r>
      <w:r>
        <w:rPr>
          <w:rFonts w:hint="eastAsia" w:ascii="Arial" w:hAnsi="Arial"/>
          <w:szCs w:val="21"/>
          <w:highlight w:val="none"/>
        </w:rPr>
        <w:t xml:space="preserve">标段</w:t>
      </w:r>
      <w:r>
        <w:rPr>
          <w:rFonts w:ascii="Arial" w:hAnsi="Arial"/>
          <w:szCs w:val="21"/>
          <w:highlight w:val="none"/>
        </w:rPr>
        <w:t xml:space="preserve">为单位</w:t>
      </w:r>
      <w:r>
        <w:rPr>
          <w:rFonts w:hint="eastAsia" w:ascii="Arial" w:hAnsi="Arial"/>
          <w:szCs w:val="21"/>
          <w:highlight w:val="none"/>
        </w:rPr>
        <w:t xml:space="preserve">响应</w:t>
      </w:r>
      <w:r>
        <w:rPr>
          <w:rFonts w:ascii="Arial" w:hAnsi="Arial"/>
          <w:szCs w:val="21"/>
          <w:highlight w:val="none"/>
        </w:rPr>
        <w:t xml:space="preserve">。</w:t>
      </w:r>
      <w:r/>
    </w:p>
    <w:p>
      <w:pPr>
        <w:ind w:firstLine="420"/>
        <w:spacing w:line="360" w:lineRule="auto"/>
        <w:rPr>
          <w:rFonts w:hint="eastAsia"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.4 </w:t>
      </w:r>
      <w:r>
        <w:rPr>
          <w:rFonts w:ascii="Arial" w:hAnsi="Arial"/>
          <w:b/>
          <w:bCs/>
          <w:szCs w:val="21"/>
          <w:highlight w:val="none"/>
          <w:lang w:val="zh-CN"/>
        </w:rPr>
        <w:t xml:space="preserve">磋商响应文件的商务</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商务部分</w:t>
      </w:r>
      <w:r>
        <w:rPr>
          <w:rFonts w:hint="eastAsia" w:ascii="Arial" w:hAnsi="Arial"/>
          <w:szCs w:val="21"/>
          <w:highlight w:val="none"/>
        </w:rPr>
        <w:t xml:space="preserve">内容</w:t>
      </w:r>
      <w:r>
        <w:rPr>
          <w:rFonts w:ascii="Arial" w:hAnsi="Arial"/>
          <w:szCs w:val="21"/>
          <w:highlight w:val="none"/>
          <w:lang w:val="zh-CN"/>
        </w:rPr>
        <w:t xml:space="preserve">是证明供应商有资格参加磋商和成交后有能力履行合同的文件，</w:t>
      </w:r>
      <w:r>
        <w:rPr>
          <w:rFonts w:ascii="Arial" w:hAnsi="Arial"/>
          <w:szCs w:val="21"/>
          <w:highlight w:val="none"/>
        </w:rPr>
        <w:t xml:space="preserve">这些文件应能满足竞争性磋商采购的要求</w:t>
      </w:r>
      <w:r>
        <w:rPr>
          <w:rFonts w:ascii="Arial" w:hAnsi="Arial"/>
          <w:szCs w:val="21"/>
          <w:highlight w:val="none"/>
          <w:lang w:val="zh-CN"/>
        </w:rPr>
        <w:t xml:space="preserve">，包括但不限于下列文件</w:t>
      </w:r>
      <w:r>
        <w:rPr>
          <w:rFonts w:ascii="Arial" w:hAnsi="Arial"/>
          <w:szCs w:val="21"/>
          <w:highlight w:val="none"/>
        </w:rPr>
        <w:t xml:space="preserve">（</w:t>
      </w: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）所述材料</w:t>
      </w:r>
      <w:r>
        <w:rPr>
          <w:rFonts w:hint="eastAsia" w:ascii="Arial" w:hAnsi="Arial"/>
          <w:b/>
          <w:szCs w:val="21"/>
          <w:highlight w:val="none"/>
        </w:rPr>
        <w:t xml:space="preserve">，</w:t>
      </w:r>
      <w:r>
        <w:rPr>
          <w:rFonts w:ascii="Arial" w:hAnsi="Arial"/>
          <w:b/>
          <w:szCs w:val="21"/>
          <w:highlight w:val="none"/>
        </w:rPr>
        <w:t xml:space="preserve">如提供不全或不满足磋商文件的实质性要求，</w:t>
      </w:r>
      <w:r>
        <w:rPr>
          <w:rFonts w:hint="eastAsia" w:ascii="Arial" w:hAnsi="Arial"/>
          <w:b/>
          <w:szCs w:val="21"/>
          <w:highlight w:val="none"/>
        </w:rPr>
        <w:t xml:space="preserve">磋商小组</w:t>
      </w:r>
      <w:r>
        <w:rPr>
          <w:rFonts w:ascii="Arial" w:hAnsi="Arial"/>
          <w:b/>
          <w:szCs w:val="21"/>
          <w:highlight w:val="none"/>
        </w:rPr>
        <w:t xml:space="preserve">有权</w:t>
      </w:r>
      <w:r>
        <w:rPr>
          <w:rFonts w:hint="eastAsia" w:ascii="Arial" w:hAnsi="Arial"/>
          <w:b/>
          <w:szCs w:val="21"/>
          <w:highlight w:val="none"/>
        </w:rPr>
        <w:t xml:space="preserve">按无效响应处理</w:t>
      </w:r>
      <w:r>
        <w:rPr>
          <w:rFonts w:ascii="Arial" w:hAnsi="Arial"/>
          <w:szCs w:val="21"/>
          <w:highlight w:val="none"/>
        </w:rPr>
        <w:t xml:space="preserve">）</w:t>
      </w:r>
      <w:r>
        <w:rPr>
          <w:rFonts w:ascii="Arial" w:hAnsi="Arial"/>
          <w:szCs w:val="21"/>
          <w:highlight w:val="none"/>
          <w:lang w:val="zh-CN"/>
        </w:rPr>
        <w:t xml:space="preserve">：</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（1）竞争性磋商申请及声明</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（2）</w:t>
      </w:r>
      <w:r>
        <w:rPr>
          <w:rFonts w:hint="eastAsia" w:ascii="Arial" w:hAnsi="Arial" w:cs="Arial"/>
          <w:szCs w:val="21"/>
          <w:highlight w:val="none"/>
          <w:lang w:val="zh-CN"/>
        </w:rPr>
        <w:t xml:space="preserve">法人授权书</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lang w:val="en-US" w:eastAsia="zh-CN"/>
        </w:rPr>
        <w:t xml:space="preserve">第六章</w:t>
      </w:r>
      <w:r>
        <w:rPr>
          <w:rFonts w:ascii="Arial" w:hAnsi="Arial" w:cs="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hint="eastAsia" w:ascii="Arial" w:hAnsi="Arial"/>
          <w:szCs w:val="21"/>
          <w:highlight w:val="none"/>
          <w:lang w:val="zh-CN"/>
        </w:rPr>
      </w:pPr>
      <w:r>
        <w:rPr>
          <w:rFonts w:hint="eastAsia" w:ascii="Arial" w:hAnsi="Arial"/>
          <w:szCs w:val="21"/>
          <w:highlight w:val="none"/>
          <w:lang w:val="zh-CN"/>
        </w:rPr>
        <w:t xml:space="preserve">（3）申请人资格资信证明文件：</w:t>
      </w:r>
      <w:r/>
    </w:p>
    <w:p>
      <w:pPr>
        <w:ind w:firstLine="840"/>
        <w:jc w:val="left"/>
        <w:spacing w:line="360" w:lineRule="auto"/>
        <w:widowControl/>
        <w:rPr>
          <w:rFonts w:hint="eastAsia" w:ascii="Arial" w:hAnsi="Arial"/>
          <w:szCs w:val="21"/>
          <w:highlight w:val="none"/>
          <w:lang w:val="zh-CN"/>
        </w:rPr>
      </w:pPr>
      <w:r>
        <w:rPr>
          <w:rFonts w:hint="eastAsia" w:ascii="Arial" w:hAnsi="Arial"/>
          <w:szCs w:val="21"/>
          <w:highlight w:val="none"/>
          <w:lang w:val="zh-CN"/>
        </w:rPr>
        <w:t xml:space="preserve">1</w:t>
      </w:r>
      <w:r>
        <w:rPr>
          <w:rFonts w:ascii="Arial" w:hAnsi="Arial"/>
          <w:szCs w:val="21"/>
          <w:highlight w:val="none"/>
          <w:lang w:val="zh-CN"/>
        </w:rPr>
        <w:t xml:space="preserve">）</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.1《中华人民共和国政府采购法》规定的资格条件证明文件；</w:t>
      </w:r>
      <w:r/>
    </w:p>
    <w:p>
      <w:pPr>
        <w:ind w:firstLine="840"/>
        <w:jc w:val="left"/>
        <w:spacing w:line="360" w:lineRule="auto"/>
        <w:widowControl/>
        <w:rPr>
          <w:rFonts w:hint="eastAsia" w:ascii="Arial" w:hAnsi="Arial"/>
          <w:szCs w:val="21"/>
          <w:highlight w:val="none"/>
        </w:rPr>
      </w:pPr>
      <w:r>
        <w:rPr>
          <w:rFonts w:hint="eastAsia" w:ascii="Arial" w:hAnsi="Arial"/>
          <w:szCs w:val="21"/>
          <w:highlight w:val="none"/>
        </w:rPr>
        <w:t xml:space="preserve">2）</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w:t>
      </w:r>
      <w:r>
        <w:rPr>
          <w:rFonts w:hint="eastAsia" w:ascii="Arial" w:hAnsi="Arial"/>
          <w:szCs w:val="21"/>
          <w:highlight w:val="none"/>
        </w:rPr>
        <w:t xml:space="preserve">2 </w:t>
      </w:r>
      <w:r>
        <w:rPr>
          <w:rFonts w:ascii="Arial" w:hAnsi="Arial"/>
          <w:spacing w:val="8"/>
          <w:szCs w:val="21"/>
          <w:highlight w:val="none"/>
        </w:rPr>
        <w:t xml:space="preserve">落实政府采购政策需满足的资格要求</w:t>
      </w:r>
      <w:r>
        <w:rPr>
          <w:rFonts w:hint="eastAsia" w:ascii="Arial" w:hAnsi="Arial"/>
          <w:spacing w:val="8"/>
          <w:szCs w:val="21"/>
          <w:highlight w:val="none"/>
        </w:rPr>
        <w:t xml:space="preserve">；</w:t>
      </w:r>
      <w:r/>
    </w:p>
    <w:p>
      <w:pPr>
        <w:ind w:firstLine="659"/>
        <w:jc w:val="left"/>
        <w:spacing w:line="360" w:lineRule="auto"/>
        <w:widowControl/>
        <w:rPr>
          <w:rFonts w:hint="eastAsia" w:ascii="Arial" w:hAnsi="Arial"/>
          <w:szCs w:val="21"/>
          <w:highlight w:val="none"/>
        </w:rPr>
      </w:pPr>
      <w:r>
        <w:rPr>
          <w:rFonts w:hint="eastAsia" w:ascii="Arial" w:hAnsi="Arial"/>
          <w:szCs w:val="21"/>
          <w:highlight w:val="none"/>
        </w:rPr>
        <w:t xml:space="preserve">3） 第一章竞争性磋商公告中 2.3 采购人根据采购项目的特殊要求规定的特定条件证明文件；</w:t>
      </w:r>
      <w:r/>
    </w:p>
    <w:p>
      <w:pPr>
        <w:ind w:firstLine="420"/>
        <w:jc w:val="left"/>
        <w:spacing w:line="360" w:lineRule="auto"/>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）报价</w:t>
      </w:r>
      <w:r>
        <w:rPr>
          <w:rFonts w:hint="eastAsia" w:ascii="Arial" w:hAnsi="Arial"/>
          <w:szCs w:val="21"/>
          <w:highlight w:val="none"/>
        </w:rPr>
        <w:t xml:space="preserve">一览</w:t>
      </w:r>
      <w:r>
        <w:rPr>
          <w:rFonts w:ascii="Arial" w:hAnsi="Arial"/>
          <w:szCs w:val="21"/>
          <w:highlight w:val="none"/>
        </w:rPr>
        <w:t xml:space="preserve">表</w:t>
      </w:r>
      <w:r>
        <w:rPr>
          <w:rFonts w:hint="eastAsia" w:ascii="Arial" w:hAnsi="Arial"/>
          <w:szCs w:val="21"/>
          <w:highlight w:val="none"/>
        </w:rPr>
        <w:t xml:space="preserve">及附表</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rPr>
        <w:t xml:space="preserve">；</w:t>
      </w:r>
      <w:r/>
    </w:p>
    <w:p>
      <w:pPr>
        <w:ind w:firstLine="420"/>
        <w:jc w:val="left"/>
        <w:spacing w:line="360" w:lineRule="auto"/>
        <w:shd w:val="clear" w:color="auto" w:fill="ffffff"/>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南京市政府采购供应商信用记录表暨信用承诺书</w:t>
      </w:r>
      <w:r>
        <w:rPr>
          <w:rFonts w:ascii="Arial" w:hAnsi="Arial"/>
          <w:szCs w:val="21"/>
          <w:highlight w:val="none"/>
        </w:rPr>
        <w:t xml:space="preserve">》</w:t>
      </w:r>
      <w:r>
        <w:rPr>
          <w:rFonts w:hint="eastAsia" w:ascii="Arial" w:hAnsi="Arial"/>
          <w:szCs w:val="21"/>
          <w:highlight w:val="none"/>
          <w:lang w:val="zh-CN"/>
        </w:rPr>
        <w:t xml:space="preserve">；</w:t>
      </w:r>
      <w:r/>
    </w:p>
    <w:p>
      <w:pPr>
        <w:ind w:firstLine="420"/>
        <w:jc w:val="left"/>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w:t>
      </w:r>
      <w:r>
        <w:rPr>
          <w:rFonts w:ascii="Arial" w:hAnsi="Arial"/>
          <w:szCs w:val="21"/>
          <w:highlight w:val="none"/>
          <w:lang w:val="zh-CN"/>
        </w:rPr>
        <w:t xml:space="preserve">《</w:t>
      </w:r>
      <w:r>
        <w:rPr>
          <w:rFonts w:hint="eastAsia" w:ascii="Arial" w:hAnsi="Arial"/>
          <w:szCs w:val="21"/>
          <w:highlight w:val="none"/>
        </w:rPr>
        <w:t xml:space="preserve">商务</w:t>
      </w:r>
      <w:r>
        <w:rPr>
          <w:rFonts w:ascii="Arial" w:hAnsi="Arial"/>
          <w:szCs w:val="21"/>
          <w:highlight w:val="none"/>
          <w:lang w:val="zh-CN"/>
        </w:rPr>
        <w:t xml:space="preserve">条款偏离表》；</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w:t>
      </w:r>
      <w:r>
        <w:rPr>
          <w:rFonts w:hint="eastAsia" w:ascii="Arial" w:hAnsi="Arial"/>
          <w:szCs w:val="21"/>
          <w:highlight w:val="none"/>
        </w:rPr>
        <w:t xml:space="preserve">7</w:t>
      </w:r>
      <w:r>
        <w:rPr>
          <w:rFonts w:ascii="Arial" w:hAnsi="Arial"/>
          <w:szCs w:val="21"/>
          <w:highlight w:val="none"/>
          <w:lang w:val="zh-CN"/>
        </w:rPr>
        <w:t xml:space="preserve">）供应商认为需要提供的其他资格证明文件和商务资料。</w:t>
      </w:r>
      <w:r/>
    </w:p>
    <w:p>
      <w:pPr>
        <w:ind w:firstLine="420"/>
        <w:spacing w:line="360" w:lineRule="auto"/>
        <w:rPr>
          <w:rFonts w:hint="eastAsia"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.5 </w:t>
      </w:r>
      <w:r>
        <w:rPr>
          <w:rFonts w:ascii="Arial" w:hAnsi="Arial"/>
          <w:b/>
          <w:bCs/>
          <w:szCs w:val="21"/>
          <w:highlight w:val="none"/>
          <w:lang w:val="zh-CN"/>
        </w:rPr>
        <w:t xml:space="preserve">磋商响应文件的技术</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技术</w:t>
      </w:r>
      <w:r>
        <w:rPr>
          <w:rFonts w:hint="eastAsia" w:ascii="Arial" w:hAnsi="Arial"/>
          <w:szCs w:val="21"/>
          <w:highlight w:val="none"/>
        </w:rPr>
        <w:t xml:space="preserve">内容</w:t>
      </w:r>
      <w:r>
        <w:rPr>
          <w:rFonts w:ascii="Arial" w:hAnsi="Arial"/>
          <w:szCs w:val="21"/>
          <w:highlight w:val="none"/>
          <w:lang w:val="zh-CN"/>
        </w:rPr>
        <w:t xml:space="preserve">是证明</w:t>
      </w:r>
      <w:r>
        <w:rPr>
          <w:rFonts w:ascii="Arial" w:hAnsi="Arial"/>
          <w:szCs w:val="21"/>
          <w:highlight w:val="none"/>
        </w:rPr>
        <w:t xml:space="preserve">供应商提供的服务是合格的、并符合磋商文件要求的证明文件，以及</w:t>
      </w:r>
      <w:r>
        <w:rPr>
          <w:rFonts w:ascii="Arial" w:hAnsi="Arial"/>
          <w:szCs w:val="21"/>
          <w:highlight w:val="none"/>
          <w:lang w:val="zh-CN"/>
        </w:rPr>
        <w:t xml:space="preserve">对服务的详细说明，这些文件可以是文字资料、图纸</w:t>
      </w:r>
      <w:r>
        <w:rPr>
          <w:rFonts w:hint="eastAsia" w:ascii="Arial" w:hAnsi="Arial"/>
          <w:szCs w:val="21"/>
          <w:highlight w:val="none"/>
          <w:lang w:val="zh-CN"/>
        </w:rPr>
        <w:t xml:space="preserve">、</w:t>
      </w:r>
      <w:r>
        <w:rPr>
          <w:rFonts w:ascii="Arial" w:hAnsi="Arial"/>
          <w:szCs w:val="21"/>
          <w:highlight w:val="none"/>
          <w:lang w:val="zh-CN"/>
        </w:rPr>
        <w:t xml:space="preserve">数据</w:t>
      </w:r>
      <w:r>
        <w:rPr>
          <w:rFonts w:hint="eastAsia" w:ascii="Arial" w:hAnsi="宋体"/>
          <w:szCs w:val="21"/>
          <w:highlight w:val="none"/>
        </w:rPr>
        <w:t xml:space="preserve">或其他证明文件</w:t>
      </w:r>
      <w:r>
        <w:rPr>
          <w:rFonts w:ascii="Arial" w:hAnsi="Arial"/>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（1）项目技术方案或服务说明； </w:t>
      </w:r>
      <w:r/>
    </w:p>
    <w:p>
      <w:pPr>
        <w:ind w:firstLine="420"/>
        <w:spacing w:line="360" w:lineRule="auto"/>
        <w:rPr>
          <w:rFonts w:ascii="Arial" w:hAnsi="Arial"/>
          <w:szCs w:val="21"/>
          <w:highlight w:val="none"/>
          <w:lang w:val="zh-CN"/>
        </w:rPr>
      </w:pPr>
      <w:r>
        <w:rPr>
          <w:rFonts w:ascii="Arial" w:hAnsi="Arial"/>
          <w:szCs w:val="21"/>
          <w:highlight w:val="none"/>
          <w:lang w:val="zh-CN"/>
        </w:rPr>
        <w:t xml:space="preserve">（2）《采购需求条款偏离表》；</w:t>
      </w:r>
      <w:r/>
    </w:p>
    <w:p>
      <w:pPr>
        <w:ind w:firstLine="420"/>
        <w:jc w:val="left"/>
        <w:spacing w:line="360" w:lineRule="auto"/>
        <w:widowControl/>
        <w:rPr>
          <w:rFonts w:ascii="Arial" w:hAnsi="Arial"/>
          <w:szCs w:val="21"/>
          <w:highlight w:val="none"/>
        </w:rPr>
      </w:pPr>
      <w:r>
        <w:rPr>
          <w:rFonts w:ascii="Arial" w:hAnsi="Arial"/>
          <w:szCs w:val="21"/>
          <w:highlight w:val="none"/>
        </w:rPr>
        <w:t xml:space="preserve">（3）供应商认为需要</w:t>
      </w:r>
      <w:r>
        <w:rPr>
          <w:rFonts w:ascii="Arial" w:hAnsi="Arial"/>
          <w:szCs w:val="21"/>
          <w:highlight w:val="none"/>
          <w:lang w:val="zh-CN"/>
        </w:rPr>
        <w:t xml:space="preserve">提供的其他技术资料。</w:t>
      </w:r>
      <w:r/>
    </w:p>
    <w:p>
      <w:pPr>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.6 </w:t>
      </w:r>
      <w:r>
        <w:rPr>
          <w:rFonts w:ascii="Arial" w:hAnsi="Arial"/>
          <w:b/>
          <w:color w:val="000000"/>
          <w:szCs w:val="21"/>
          <w:highlight w:val="none"/>
          <w:lang w:val="zh-CN"/>
        </w:rPr>
        <w:t xml:space="preserve">磋商响应文件的价格</w:t>
      </w:r>
      <w:r>
        <w:rPr>
          <w:rFonts w:hint="eastAsia" w:ascii="Arial" w:hAnsi="Arial"/>
          <w:b/>
          <w:color w:val="000000"/>
          <w:szCs w:val="21"/>
          <w:highlight w:val="none"/>
        </w:rPr>
        <w:t xml:space="preserve">内容</w:t>
      </w:r>
      <w:r/>
    </w:p>
    <w:p>
      <w:pPr>
        <w:numPr>
          <w:ilvl w:val="0"/>
          <w:numId w:val="8"/>
        </w:num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价格部分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是对</w:t>
      </w:r>
      <w:r>
        <w:rPr>
          <w:rFonts w:hint="eastAsia" w:ascii="Arial" w:hAnsi="Arial"/>
          <w:color w:val="000000"/>
          <w:szCs w:val="21"/>
          <w:highlight w:val="none"/>
        </w:rPr>
        <w:t xml:space="preserve">标的</w:t>
      </w:r>
      <w:r>
        <w:rPr>
          <w:rFonts w:ascii="Arial" w:hAnsi="Arial"/>
          <w:color w:val="000000"/>
          <w:szCs w:val="21"/>
          <w:highlight w:val="none"/>
          <w:lang w:val="zh-CN"/>
        </w:rPr>
        <w:t xml:space="preserve">价格构成的说明，磋商文件如没有特别说明的话，仅接受一个价格。</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w:t>
      </w:r>
      <w:r>
        <w:rPr>
          <w:rFonts w:ascii="Arial" w:hAnsi="宋体"/>
          <w:szCs w:val="21"/>
          <w:highlight w:val="none"/>
        </w:rPr>
        <w:t xml:space="preserve">报价应</w:t>
      </w:r>
      <w:r>
        <w:rPr>
          <w:rFonts w:hint="eastAsia" w:ascii="Arial" w:hAnsi="宋体"/>
          <w:szCs w:val="21"/>
          <w:highlight w:val="none"/>
        </w:rPr>
        <w:t xml:space="preserve">包含为履行本项目合同项下所有义务的全部</w:t>
      </w:r>
      <w:r>
        <w:rPr>
          <w:rFonts w:ascii="Arial" w:hAnsi="宋体"/>
          <w:szCs w:val="21"/>
          <w:highlight w:val="none"/>
        </w:rPr>
        <w:t xml:space="preserve">费用</w:t>
      </w:r>
      <w:r>
        <w:rPr>
          <w:rFonts w:hint="eastAsia" w:ascii="Arial" w:hAnsi="宋体"/>
          <w:szCs w:val="21"/>
          <w:highlight w:val="none"/>
        </w:rPr>
        <w:t xml:space="preserve">（包括但不限于</w:t>
      </w:r>
      <w:r>
        <w:rPr>
          <w:rFonts w:hint="eastAsia" w:ascii="宋体" w:hAnsi="宋体"/>
          <w:szCs w:val="21"/>
          <w:highlight w:val="none"/>
        </w:rPr>
        <w:t xml:space="preserve">技术资料</w:t>
      </w:r>
      <w:r>
        <w:rPr>
          <w:rFonts w:ascii="宋体" w:hAnsi="宋体"/>
          <w:szCs w:val="21"/>
          <w:highlight w:val="none"/>
        </w:rPr>
        <w:t xml:space="preserve">、</w:t>
      </w:r>
      <w:r>
        <w:rPr>
          <w:rFonts w:hint="eastAsia" w:ascii="宋体" w:hAnsi="宋体"/>
          <w:szCs w:val="21"/>
          <w:highlight w:val="none"/>
        </w:rPr>
        <w:t xml:space="preserve">设计成果、</w:t>
      </w:r>
      <w:r>
        <w:rPr>
          <w:rFonts w:ascii="宋体" w:hAnsi="宋体"/>
          <w:szCs w:val="21"/>
          <w:highlight w:val="none"/>
        </w:rPr>
        <w:t xml:space="preserve">人员培训</w:t>
      </w:r>
      <w:r>
        <w:rPr>
          <w:rFonts w:hint="eastAsia" w:ascii="宋体" w:hAnsi="宋体"/>
          <w:szCs w:val="21"/>
          <w:highlight w:val="none"/>
        </w:rPr>
        <w:t xml:space="preserve">等</w:t>
      </w:r>
      <w:r>
        <w:rPr>
          <w:rFonts w:ascii="宋体" w:hAnsi="宋体"/>
          <w:szCs w:val="21"/>
          <w:highlight w:val="none"/>
        </w:rPr>
        <w:t xml:space="preserve">发生的所有含税费用、支付给员工的工资和国家强制缴纳的各种社会保障资金</w:t>
      </w:r>
      <w:r>
        <w:rPr>
          <w:rFonts w:hint="eastAsia" w:ascii="Arial" w:hAnsi="宋体"/>
          <w:szCs w:val="21"/>
          <w:highlight w:val="none"/>
        </w:rPr>
        <w:t xml:space="preserve">）</w:t>
      </w:r>
      <w:r>
        <w:rPr>
          <w:rFonts w:ascii="Arial" w:hAnsi="宋体"/>
          <w:szCs w:val="21"/>
          <w:highlight w:val="none"/>
          <w:lang w:val="zh-CN"/>
        </w:rPr>
        <w:t xml:space="preserve">，</w:t>
      </w:r>
      <w:r>
        <w:rPr>
          <w:rFonts w:ascii="Arial" w:hAnsi="宋体"/>
          <w:bCs/>
          <w:szCs w:val="21"/>
          <w:highlight w:val="none"/>
        </w:rPr>
        <w:t xml:space="preserve">以</w:t>
      </w:r>
      <w:r>
        <w:rPr>
          <w:rFonts w:ascii="Arial" w:hAnsi="宋体"/>
          <w:szCs w:val="21"/>
          <w:highlight w:val="none"/>
        </w:rPr>
        <w:t xml:space="preserve">及</w:t>
      </w:r>
      <w:r>
        <w:rPr>
          <w:rFonts w:hint="eastAsia" w:ascii="Arial" w:hAnsi="宋体"/>
          <w:szCs w:val="21"/>
          <w:highlight w:val="none"/>
        </w:rPr>
        <w:t xml:space="preserve">供应商</w:t>
      </w:r>
      <w:r>
        <w:rPr>
          <w:rFonts w:ascii="Arial" w:hAnsi="宋体"/>
          <w:szCs w:val="21"/>
          <w:highlight w:val="none"/>
        </w:rPr>
        <w:t xml:space="preserve">认为需要的其他费用等</w:t>
      </w:r>
      <w:r>
        <w:rPr>
          <w:rFonts w:ascii="Arial" w:hAnsi="宋体"/>
          <w:b/>
          <w:szCs w:val="21"/>
          <w:highlight w:val="none"/>
        </w:rPr>
        <w:t xml:space="preserve">。</w:t>
      </w:r>
      <w:r/>
    </w:p>
    <w:p>
      <w:pPr>
        <w:ind w:firstLine="420"/>
        <w:spacing w:line="360" w:lineRule="auto"/>
        <w:rPr>
          <w:rFonts w:ascii="Arial" w:hAnsi="Arial"/>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供应商应在《报价一览表》《分项报价</w:t>
      </w:r>
      <w:r>
        <w:rPr>
          <w:rFonts w:hint="eastAsia" w:ascii="宋体" w:hAnsi="宋体"/>
          <w:szCs w:val="21"/>
          <w:highlight w:val="none"/>
        </w:rPr>
        <w:t xml:space="preserve">表</w:t>
      </w:r>
      <w:r>
        <w:rPr>
          <w:rFonts w:hint="eastAsia" w:ascii="宋体" w:hAnsi="宋体"/>
          <w:szCs w:val="21"/>
          <w:highlight w:val="none"/>
          <w:lang w:val="zh-CN"/>
        </w:rPr>
        <w:t xml:space="preserve">》等标明</w:t>
      </w:r>
      <w:r>
        <w:rPr>
          <w:rFonts w:hint="eastAsia" w:ascii="宋体" w:hAnsi="宋体"/>
          <w:szCs w:val="21"/>
          <w:highlight w:val="none"/>
        </w:rPr>
        <w:t xml:space="preserve">标的</w:t>
      </w:r>
      <w:r>
        <w:rPr>
          <w:rFonts w:hint="eastAsia" w:ascii="宋体" w:hAnsi="宋体"/>
          <w:szCs w:val="21"/>
          <w:highlight w:val="none"/>
          <w:lang w:val="zh-CN"/>
        </w:rPr>
        <w:t xml:space="preserve">的单价、总价以及分项报价</w:t>
      </w:r>
      <w:r>
        <w:rPr>
          <w:rFonts w:hint="eastAsia" w:ascii="宋体" w:hAnsi="宋体"/>
          <w:szCs w:val="21"/>
          <w:highlight w:val="none"/>
        </w:rPr>
        <w:t xml:space="preserve">等</w:t>
      </w:r>
      <w:r>
        <w:rPr>
          <w:rFonts w:hint="eastAsia" w:ascii="宋体" w:hAnsi="宋体"/>
          <w:szCs w:val="21"/>
          <w:highlight w:val="none"/>
          <w:lang w:val="zh-CN"/>
        </w:rPr>
        <w:t xml:space="preserve">。</w:t>
      </w:r>
      <w:r/>
    </w:p>
    <w:p>
      <w:pPr>
        <w:ind w:firstLine="412"/>
        <w:spacing w:line="360" w:lineRule="auto"/>
        <w:shd w:val="clear" w:color="auto" w:fill="ffffff"/>
        <w:widowControl/>
        <w:rPr>
          <w:rFonts w:ascii="Arial" w:hAnsi="Arial"/>
          <w:b/>
          <w:szCs w:val="21"/>
          <w:highlight w:val="none"/>
        </w:rPr>
      </w:pPr>
      <w:r>
        <w:rPr>
          <w:rFonts w:ascii="Arial" w:hAnsi="Arial"/>
          <w:b/>
          <w:szCs w:val="21"/>
          <w:highlight w:val="none"/>
        </w:rPr>
        <w:t xml:space="preserve">（</w:t>
      </w:r>
      <w:r>
        <w:rPr>
          <w:rFonts w:hint="eastAsia" w:ascii="Arial" w:hAnsi="Arial"/>
          <w:b/>
          <w:szCs w:val="21"/>
          <w:highlight w:val="none"/>
        </w:rPr>
        <w:t xml:space="preserve">4</w:t>
      </w:r>
      <w:r>
        <w:rPr>
          <w:rFonts w:ascii="Arial" w:hAnsi="Arial"/>
          <w:b/>
          <w:szCs w:val="21"/>
          <w:highlight w:val="none"/>
        </w:rPr>
        <w:t xml:space="preserve">）响应文件所报的投标价格不得超过磋商文件规定的预算价、限价，超过磋商文件规定的，响应文件按无效处理。</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w:t>
      </w:r>
      <w:r>
        <w:rPr>
          <w:rFonts w:hint="eastAsia" w:ascii="Arial" w:hAnsi="Arial"/>
          <w:color w:val="000000"/>
          <w:szCs w:val="21"/>
          <w:highlight w:val="none"/>
        </w:rPr>
        <w:t xml:space="preserve">5</w:t>
      </w:r>
      <w:r>
        <w:rPr>
          <w:rFonts w:ascii="Arial" w:hAnsi="Arial"/>
          <w:color w:val="000000"/>
          <w:szCs w:val="21"/>
          <w:highlight w:val="none"/>
          <w:lang w:val="zh-CN"/>
        </w:rPr>
        <w:t xml:space="preserve">）经磋商后，如果成交价低于供应商</w:t>
      </w:r>
      <w:r>
        <w:rPr>
          <w:rFonts w:hint="eastAsia" w:ascii="Arial" w:hAnsi="Arial"/>
          <w:color w:val="000000"/>
          <w:szCs w:val="21"/>
          <w:highlight w:val="none"/>
        </w:rPr>
        <w:t xml:space="preserve">首次</w:t>
      </w:r>
      <w:r>
        <w:rPr>
          <w:rFonts w:ascii="Arial" w:hAnsi="Arial"/>
          <w:color w:val="000000"/>
          <w:szCs w:val="21"/>
          <w:highlight w:val="none"/>
          <w:lang w:val="zh-CN"/>
        </w:rPr>
        <w:t xml:space="preserve">响应报价的话，除特别注明外，分项报价同比例调整。</w:t>
      </w:r>
      <w:r/>
    </w:p>
    <w:p>
      <w:pPr>
        <w:ind w:firstLine="420"/>
        <w:spacing w:line="360" w:lineRule="auto"/>
        <w:rPr>
          <w:rFonts w:ascii="Arial" w:hAnsi="Arial"/>
          <w:color w:val="000000"/>
          <w:szCs w:val="21"/>
          <w:highlight w:val="none"/>
          <w:lang w:val="zh-CN"/>
        </w:rPr>
      </w:pPr>
      <w:r>
        <w:rPr>
          <w:rFonts w:hint="eastAsia" w:ascii="Arial" w:hAnsi="Arial"/>
          <w:color w:val="000000"/>
          <w:szCs w:val="21"/>
          <w:highlight w:val="none"/>
        </w:rPr>
        <w:t xml:space="preserve">7</w:t>
      </w:r>
      <w:r>
        <w:rPr>
          <w:rFonts w:ascii="Arial" w:hAnsi="Arial"/>
          <w:color w:val="000000"/>
          <w:szCs w:val="21"/>
          <w:highlight w:val="none"/>
          <w:lang w:val="zh-CN"/>
        </w:rPr>
        <w:t xml:space="preserve">.7 磋商响应文件的其他部分。其他部分由供应商根据编制磋商响应文件需要提供的其他相关文件组成。</w:t>
      </w:r>
      <w:r/>
    </w:p>
    <w:p>
      <w:pPr>
        <w:ind w:firstLine="420"/>
        <w:spacing w:line="360" w:lineRule="auto"/>
        <w:rPr>
          <w:rFonts w:hint="eastAsia" w:ascii="Arial" w:hAnsi="Arial"/>
          <w:color w:val="000000"/>
          <w:szCs w:val="21"/>
          <w:highlight w:val="none"/>
        </w:rPr>
      </w:pPr>
      <w:r>
        <w:rPr>
          <w:rFonts w:hint="eastAsia" w:ascii="Arial" w:hAnsi="Arial"/>
          <w:color w:val="000000"/>
          <w:szCs w:val="21"/>
          <w:highlight w:val="none"/>
          <w:lang w:val="en-US" w:eastAsia="zh-CN"/>
        </w:rPr>
        <w:t xml:space="preserve">7.8 </w:t>
      </w:r>
      <w:r>
        <w:rPr>
          <w:rFonts w:hint="eastAsia" w:ascii="Arial" w:hAnsi="Arial"/>
          <w:color w:val="000000"/>
          <w:szCs w:val="21"/>
          <w:highlight w:val="none"/>
          <w:lang w:val="zh-CN"/>
        </w:rPr>
        <w:t xml:space="preserve">如标书制作工具中格式和内容与“南京公共采购信息网、江苏政府采购网”发布的磋商文件不一致，以</w:t>
      </w:r>
      <w:r>
        <w:rPr>
          <w:rFonts w:hint="eastAsia" w:ascii="Arial" w:hAnsi="Arial"/>
          <w:color w:val="000000"/>
          <w:szCs w:val="21"/>
          <w:highlight w:val="none"/>
          <w:lang w:val="en-US" w:eastAsia="zh-CN"/>
        </w:rPr>
        <w:t xml:space="preserve">上述网站</w:t>
      </w:r>
      <w:r>
        <w:rPr>
          <w:rFonts w:hint="eastAsia" w:ascii="Arial" w:hAnsi="Arial"/>
          <w:color w:val="000000"/>
          <w:szCs w:val="21"/>
          <w:highlight w:val="none"/>
          <w:lang w:val="zh-CN"/>
        </w:rPr>
        <w:t xml:space="preserve">发布的磋商文件为准。</w:t>
      </w:r>
      <w:r/>
    </w:p>
    <w:p>
      <w:pPr>
        <w:ind w:firstLine="420"/>
        <w:spacing w:line="360" w:lineRule="auto"/>
        <w:rPr>
          <w:rFonts w:hint="eastAsia" w:ascii="Arial" w:hAnsi="Arial"/>
          <w:b/>
          <w:bCs/>
          <w:szCs w:val="21"/>
          <w:highlight w:val="none"/>
        </w:rPr>
      </w:pPr>
      <w:r>
        <w:rPr>
          <w:rFonts w:hint="eastAsia" w:ascii="Arial" w:hAnsi="Arial"/>
          <w:b/>
          <w:bCs/>
          <w:szCs w:val="21"/>
          <w:highlight w:val="none"/>
        </w:rPr>
        <w:t xml:space="preserve">8</w:t>
      </w:r>
      <w:r>
        <w:rPr>
          <w:rFonts w:ascii="Arial" w:hAnsi="Arial"/>
          <w:b/>
          <w:bCs/>
          <w:szCs w:val="21"/>
          <w:highlight w:val="none"/>
          <w:lang w:val="zh-CN"/>
        </w:rPr>
        <w:t xml:space="preserve">、磋商保证金</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本项目无需缴纳</w:t>
      </w:r>
      <w:r>
        <w:rPr>
          <w:rFonts w:hint="eastAsia" w:ascii="宋体" w:hAnsi="宋体"/>
          <w:szCs w:val="21"/>
          <w:highlight w:val="none"/>
        </w:rPr>
        <w:t xml:space="preserve">磋商保证金</w:t>
      </w:r>
      <w:r>
        <w:rPr>
          <w:rFonts w:hint="eastAsia" w:ascii="宋体" w:hAnsi="宋体"/>
          <w:szCs w:val="21"/>
          <w:highlight w:val="none"/>
          <w:lang w:val="zh-CN"/>
        </w:rPr>
        <w:t xml:space="preserve">。</w:t>
      </w:r>
      <w:r/>
    </w:p>
    <w:p>
      <w:pPr>
        <w:ind w:firstLine="482"/>
        <w:spacing w:line="360" w:lineRule="auto"/>
        <w:rPr>
          <w:rFonts w:ascii="Arial" w:hAnsi="Arial"/>
          <w:b/>
          <w:sz w:val="24"/>
          <w:szCs w:val="24"/>
          <w:highlight w:val="none"/>
        </w:rPr>
      </w:pPr>
      <w:r>
        <w:rPr>
          <w:rFonts w:ascii="Arial" w:hAnsi="Arial"/>
          <w:b/>
          <w:sz w:val="24"/>
          <w:szCs w:val="24"/>
          <w:highlight w:val="none"/>
        </w:rPr>
        <w:t xml:space="preserve">四</w:t>
      </w:r>
      <w:r>
        <w:rPr>
          <w:rFonts w:ascii="Arial" w:hAnsi="Arial"/>
          <w:b/>
          <w:sz w:val="24"/>
          <w:szCs w:val="24"/>
          <w:highlight w:val="none"/>
          <w:lang w:val="zh-CN"/>
        </w:rPr>
        <w:t xml:space="preserve">、磋商响应文件的递交</w:t>
      </w:r>
      <w:r>
        <w:rPr>
          <w:rFonts w:hint="eastAsia" w:ascii="Arial" w:hAnsi="Arial"/>
          <w:b/>
          <w:sz w:val="24"/>
          <w:szCs w:val="24"/>
          <w:highlight w:val="none"/>
          <w:lang w:val="zh-CN"/>
        </w:rPr>
        <w:t xml:space="preserve">与解密</w:t>
      </w:r>
      <w:r/>
    </w:p>
    <w:p>
      <w:pPr>
        <w:ind w:firstLine="420"/>
        <w:spacing w:line="360" w:lineRule="auto"/>
        <w:rPr>
          <w:rFonts w:hint="eastAsia" w:ascii="Arial" w:hAnsi="Arial"/>
          <w:szCs w:val="21"/>
          <w:highlight w:val="none"/>
        </w:rPr>
      </w:pPr>
      <w:r>
        <w:rPr>
          <w:rFonts w:hint="eastAsia" w:ascii="Arial" w:hAnsi="Arial"/>
          <w:szCs w:val="21"/>
          <w:highlight w:val="none"/>
        </w:rPr>
        <w:t xml:space="preserve">9</w:t>
      </w:r>
      <w:r>
        <w:rPr>
          <w:rFonts w:ascii="Arial" w:hAnsi="Arial"/>
          <w:szCs w:val="21"/>
          <w:highlight w:val="none"/>
          <w:lang w:val="zh-CN"/>
        </w:rPr>
        <w:t xml:space="preserve">、</w:t>
      </w:r>
      <w:r>
        <w:rPr>
          <w:rFonts w:hint="eastAsia" w:ascii="Arial" w:hAnsi="Arial"/>
          <w:szCs w:val="21"/>
          <w:highlight w:val="none"/>
          <w:lang w:val="zh-CN"/>
        </w:rPr>
        <w:t xml:space="preserve">响应文件递交与解密</w:t>
      </w:r>
      <w:r/>
    </w:p>
    <w:p>
      <w:pPr>
        <w:ind w:firstLine="420"/>
        <w:spacing w:line="360" w:lineRule="auto"/>
        <w:rPr>
          <w:rFonts w:hint="eastAsia" w:ascii="Arial" w:hAnsi="Arial"/>
          <w:szCs w:val="21"/>
          <w:highlight w:val="none"/>
        </w:rPr>
      </w:pPr>
      <w:r>
        <w:rPr>
          <w:rFonts w:hint="eastAsia" w:ascii="Arial" w:hAnsi="Arial"/>
          <w:szCs w:val="21"/>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hint="eastAsia" w:ascii="Arial" w:hAnsi="Arial"/>
          <w:szCs w:val="21"/>
          <w:highlight w:val="none"/>
        </w:rPr>
      </w:pPr>
      <w:r>
        <w:rPr>
          <w:rFonts w:hint="eastAsia" w:ascii="Arial" w:hAnsi="Arial"/>
          <w:szCs w:val="21"/>
          <w:highlight w:val="none"/>
        </w:rPr>
        <w:t xml:space="preserve">9.2 供应商应当按照《操作手册》规定，在“苏采云”系统规定的时间内对响应文件进行解密。</w:t>
      </w:r>
      <w:r/>
    </w:p>
    <w:p>
      <w:pPr>
        <w:ind w:firstLine="420"/>
        <w:spacing w:line="360" w:lineRule="auto"/>
        <w:rPr>
          <w:rFonts w:hint="eastAsia" w:ascii="Arial" w:hAnsi="Arial"/>
          <w:szCs w:val="21"/>
          <w:highlight w:val="none"/>
        </w:rPr>
      </w:pPr>
      <w:r>
        <w:rPr>
          <w:rFonts w:hint="eastAsia" w:ascii="Arial" w:hAnsi="Arial"/>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hint="eastAsia" w:ascii="Arial" w:hAnsi="Arial" w:eastAsia="宋体"/>
          <w:szCs w:val="21"/>
          <w:highlight w:val="none"/>
          <w:lang w:eastAsia="zh-CN"/>
        </w:rPr>
      </w:pPr>
      <w:r>
        <w:rPr>
          <w:rFonts w:hint="eastAsia" w:ascii="Arial" w:hAnsi="Arial"/>
          <w:szCs w:val="21"/>
          <w:highlight w:val="none"/>
        </w:rPr>
        <w:t xml:space="preserve">10</w:t>
      </w:r>
      <w:r>
        <w:rPr>
          <w:rFonts w:ascii="Arial" w:hAnsi="Arial"/>
          <w:szCs w:val="21"/>
          <w:highlight w:val="none"/>
          <w:lang w:val="zh-CN"/>
        </w:rPr>
        <w:t xml:space="preserve">、</w:t>
      </w:r>
      <w:r>
        <w:rPr>
          <w:rFonts w:ascii="Arial" w:hAnsi="Arial"/>
          <w:b/>
          <w:bCs/>
          <w:szCs w:val="21"/>
          <w:highlight w:val="none"/>
        </w:rPr>
        <w:t xml:space="preserve">联合体</w:t>
      </w:r>
      <w:r>
        <w:rPr>
          <w:rFonts w:hint="eastAsia" w:ascii="Arial" w:hAnsi="Arial"/>
          <w:b/>
          <w:bCs/>
          <w:szCs w:val="21"/>
          <w:highlight w:val="none"/>
          <w:lang w:eastAsia="zh-CN"/>
        </w:rPr>
        <w:t xml:space="preserve">（</w:t>
      </w:r>
      <w:r>
        <w:rPr>
          <w:rFonts w:hint="eastAsia" w:ascii="Arial" w:hAnsi="Arial"/>
          <w:b/>
          <w:bCs/>
          <w:szCs w:val="21"/>
          <w:highlight w:val="none"/>
          <w:lang w:val="en-US" w:eastAsia="zh-CN"/>
        </w:rPr>
        <w:t xml:space="preserve">本项目不接受</w:t>
      </w:r>
      <w:r>
        <w:rPr>
          <w:rFonts w:hint="eastAsia" w:ascii="Arial" w:hAnsi="Arial"/>
          <w:b/>
          <w:bCs/>
          <w:szCs w:val="21"/>
          <w:highlight w:val="none"/>
          <w:lang w:eastAsia="zh-CN"/>
        </w:rPr>
        <w:t xml:space="preserve">）</w:t>
      </w:r>
      <w:r/>
    </w:p>
    <w:p>
      <w:pPr>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.1 两个以上的自然人、法人或者其他组织可以组成一个联合体，以一个</w:t>
      </w:r>
      <w:r>
        <w:rPr>
          <w:rFonts w:hint="eastAsia" w:ascii="Arial" w:hAnsi="Arial"/>
          <w:bCs/>
          <w:szCs w:val="21"/>
          <w:highlight w:val="none"/>
        </w:rPr>
        <w:t xml:space="preserve">供应商</w:t>
      </w:r>
      <w:r>
        <w:rPr>
          <w:rFonts w:ascii="Arial" w:hAnsi="Arial"/>
          <w:bCs/>
          <w:szCs w:val="21"/>
          <w:highlight w:val="none"/>
        </w:rPr>
        <w:t xml:space="preserve">的身份共同参加政府采购。</w:t>
      </w:r>
      <w:r/>
    </w:p>
    <w:p>
      <w:pPr>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.2 联合体中有同类资质的</w:t>
      </w:r>
      <w:r>
        <w:rPr>
          <w:rFonts w:hint="eastAsia" w:ascii="Arial" w:hAnsi="Arial"/>
          <w:bCs/>
          <w:szCs w:val="21"/>
          <w:highlight w:val="none"/>
        </w:rPr>
        <w:t xml:space="preserve">供应商</w:t>
      </w:r>
      <w:r>
        <w:rPr>
          <w:rFonts w:ascii="Arial" w:hAnsi="Arial"/>
          <w:bCs/>
          <w:szCs w:val="21"/>
          <w:highlight w:val="none"/>
        </w:rPr>
        <w:t xml:space="preserve">按照联合体分工承担相同工作的，按照资质等级较低的</w:t>
      </w:r>
      <w:r>
        <w:rPr>
          <w:rFonts w:hint="eastAsia" w:ascii="Arial" w:hAnsi="Arial"/>
          <w:bCs/>
          <w:szCs w:val="21"/>
          <w:highlight w:val="none"/>
        </w:rPr>
        <w:t xml:space="preserve">供应商</w:t>
      </w:r>
      <w:r>
        <w:rPr>
          <w:rFonts w:ascii="Arial" w:hAnsi="Arial"/>
          <w:bCs/>
          <w:szCs w:val="21"/>
          <w:highlight w:val="none"/>
        </w:rPr>
        <w:t xml:space="preserve">确定资质等级。</w:t>
      </w:r>
      <w:r/>
    </w:p>
    <w:p>
      <w:pPr>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.3 联合体各方之间应当签订联合体协议，明确约定联合体各方承担的工作和相应的责任，并将联合体协议连同</w:t>
      </w:r>
      <w:r>
        <w:rPr>
          <w:rFonts w:hint="eastAsia" w:ascii="Arial" w:hAnsi="Arial"/>
          <w:bCs/>
          <w:szCs w:val="21"/>
          <w:highlight w:val="none"/>
        </w:rPr>
        <w:t xml:space="preserve">响应</w:t>
      </w:r>
      <w:r>
        <w:rPr>
          <w:rFonts w:ascii="Arial" w:hAnsi="Arial"/>
          <w:bCs/>
          <w:szCs w:val="21"/>
          <w:highlight w:val="none"/>
        </w:rPr>
        <w:t xml:space="preserve">文件一同提交。</w:t>
      </w:r>
      <w:r/>
    </w:p>
    <w:p>
      <w:pPr>
        <w:ind w:firstLine="420"/>
        <w:spacing w:line="360" w:lineRule="auto"/>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.4 以联合体形式参加政府采购活动的，联合体各方不得再单独参加或者与其他</w:t>
      </w:r>
      <w:r>
        <w:rPr>
          <w:rFonts w:hint="eastAsia" w:ascii="Arial" w:hAnsi="Arial"/>
          <w:bCs/>
          <w:szCs w:val="21"/>
          <w:highlight w:val="none"/>
        </w:rPr>
        <w:t xml:space="preserve">供应商</w:t>
      </w:r>
      <w:r>
        <w:rPr>
          <w:rFonts w:ascii="Arial" w:hAnsi="Arial"/>
          <w:bCs/>
          <w:szCs w:val="21"/>
          <w:highlight w:val="none"/>
        </w:rPr>
        <w:t xml:space="preserve">另外组成联合体参加同一合同项下的政府采购活动。</w:t>
      </w:r>
      <w:r/>
    </w:p>
    <w:p>
      <w:pPr>
        <w:ind w:firstLine="422"/>
        <w:spacing w:line="360" w:lineRule="auto"/>
        <w:rPr>
          <w:rFonts w:hint="eastAsia" w:ascii="Arial" w:hAnsi="Arial"/>
          <w:b/>
          <w:bCs/>
          <w:szCs w:val="21"/>
          <w:highlight w:val="none"/>
        </w:rPr>
      </w:pPr>
      <w:r>
        <w:rPr>
          <w:rFonts w:hint="eastAsia" w:ascii="Arial" w:hAnsi="Arial"/>
          <w:b/>
          <w:bCs/>
          <w:szCs w:val="21"/>
          <w:highlight w:val="none"/>
        </w:rPr>
        <w:t xml:space="preserve">五</w:t>
      </w:r>
      <w:r>
        <w:rPr>
          <w:rFonts w:ascii="Arial" w:hAnsi="Arial"/>
          <w:b/>
          <w:bCs/>
          <w:szCs w:val="21"/>
          <w:highlight w:val="none"/>
          <w:lang w:val="zh-CN"/>
        </w:rPr>
        <w:t xml:space="preserve">、磋商</w:t>
      </w:r>
      <w:r/>
    </w:p>
    <w:p>
      <w:pPr>
        <w:ind w:firstLine="422"/>
        <w:spacing w:line="360" w:lineRule="auto"/>
        <w:rPr>
          <w:rFonts w:hint="eastAsia" w:ascii="Arial" w:hAnsi="Arial"/>
          <w:b/>
          <w:bCs/>
          <w:szCs w:val="21"/>
          <w:highlight w:val="none"/>
        </w:rPr>
      </w:pPr>
      <w:r>
        <w:rPr>
          <w:rFonts w:hint="eastAsia" w:ascii="Arial" w:hAnsi="Arial"/>
          <w:b/>
          <w:bCs/>
          <w:szCs w:val="21"/>
          <w:highlight w:val="none"/>
        </w:rPr>
        <w:t xml:space="preserve">11、磋商有效期</w:t>
      </w:r>
      <w:r/>
    </w:p>
    <w:p>
      <w:pPr>
        <w:ind w:firstLine="420"/>
        <w:spacing w:line="360" w:lineRule="auto"/>
        <w:rPr>
          <w:rFonts w:ascii="Arial" w:hAnsi="Arial"/>
          <w:szCs w:val="21"/>
          <w:highlight w:val="none"/>
          <w:lang w:val="zh-CN"/>
        </w:rPr>
      </w:pPr>
      <w:r>
        <w:rPr>
          <w:rFonts w:ascii="Arial" w:hAnsi="Arial"/>
          <w:szCs w:val="21"/>
          <w:highlight w:val="none"/>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hint="eastAsia" w:ascii="Arial" w:hAnsi="Arial"/>
          <w:b/>
          <w:bCs/>
          <w:szCs w:val="21"/>
          <w:highlight w:val="none"/>
        </w:rPr>
      </w:pPr>
      <w:r>
        <w:rPr>
          <w:rFonts w:hint="eastAsia" w:ascii="Arial" w:hAnsi="Arial"/>
          <w:b/>
          <w:bCs/>
          <w:szCs w:val="21"/>
          <w:highlight w:val="none"/>
        </w:rPr>
        <w:t xml:space="preserve">12</w:t>
      </w:r>
      <w:r>
        <w:rPr>
          <w:rFonts w:ascii="Arial" w:hAnsi="Arial"/>
          <w:b/>
          <w:bCs/>
          <w:szCs w:val="21"/>
          <w:highlight w:val="none"/>
          <w:lang w:val="zh-CN"/>
        </w:rPr>
        <w:t xml:space="preserve">、磋商组织</w:t>
      </w:r>
      <w:r/>
    </w:p>
    <w:p>
      <w:pPr>
        <w:ind w:firstLine="420"/>
        <w:spacing w:line="360" w:lineRule="auto"/>
        <w:rPr>
          <w:rFonts w:ascii="Arial" w:hAnsi="Arial"/>
          <w:szCs w:val="21"/>
          <w:highlight w:val="none"/>
          <w:lang w:val="zh-CN"/>
        </w:rPr>
      </w:pPr>
      <w:r>
        <w:rPr>
          <w:rFonts w:ascii="Arial" w:hAnsi="Arial"/>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、磋商程序</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.1 磋商小组审阅供应商所递交的响应文件，凡不具备资格条件的供应商不得进入磋商程序。</w:t>
      </w:r>
      <w:r/>
    </w:p>
    <w:p>
      <w:pPr>
        <w:ind w:firstLine="420"/>
        <w:spacing w:line="360" w:lineRule="auto"/>
        <w:rPr>
          <w:rFonts w:hint="eastAsia"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.2 </w:t>
      </w:r>
      <w:r>
        <w:rPr>
          <w:rFonts w:hint="eastAsia" w:ascii="Arial" w:hAnsi="Arial"/>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szCs w:val="21"/>
          <w:highlight w:val="none"/>
          <w:lang w:val="zh-CN"/>
        </w:rPr>
      </w:pPr>
      <w:r>
        <w:rPr>
          <w:rFonts w:ascii="Arial" w:hAnsi="Arial"/>
          <w:szCs w:val="21"/>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.4 如磋商文件有实质性变动的，</w:t>
      </w:r>
      <w:r>
        <w:rPr>
          <w:rFonts w:hint="eastAsia" w:ascii="Arial" w:hAnsi="Arial"/>
          <w:szCs w:val="21"/>
          <w:highlight w:val="none"/>
          <w:lang w:val="zh-CN"/>
        </w:rPr>
        <w:t xml:space="preserve">供应商应当按照磋商文件的变动情况和磋商小组的要求在苏采云系统中重新提交响应文件，并加盖电子公章</w:t>
      </w:r>
      <w:r>
        <w:rPr>
          <w:rFonts w:ascii="Arial" w:hAnsi="Arial"/>
          <w:szCs w:val="21"/>
          <w:highlight w:val="none"/>
          <w:lang w:val="zh-CN"/>
        </w:rPr>
        <w:t xml:space="preserve">。</w:t>
      </w:r>
      <w:r/>
    </w:p>
    <w:p>
      <w:pPr>
        <w:ind w:firstLine="420"/>
        <w:spacing w:line="360" w:lineRule="auto"/>
        <w:rPr>
          <w:rFonts w:hint="eastAsia" w:ascii="Arial" w:hAnsi="Arial"/>
          <w:szCs w:val="21"/>
          <w:highlight w:val="none"/>
        </w:rPr>
      </w:pPr>
      <w:r>
        <w:rPr>
          <w:rFonts w:hint="eastAsia" w:ascii="Arial" w:hAnsi="Arial"/>
          <w:szCs w:val="21"/>
          <w:highlight w:val="none"/>
        </w:rPr>
        <w:t xml:space="preserve">13.5 </w:t>
      </w:r>
      <w:r>
        <w:rPr>
          <w:rFonts w:hint="eastAsia" w:ascii="Arial" w:hAnsi="Arial"/>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highlight w:val="none"/>
        </w:rPr>
        <w:t xml:space="preserve">提交最后报价的供应商不得少于3家</w:t>
      </w:r>
      <w:r>
        <w:rPr>
          <w:rFonts w:hint="eastAsia" w:ascii="Arial" w:hAnsi="Arial"/>
          <w:szCs w:val="21"/>
          <w:highlight w:val="none"/>
          <w:lang w:val="zh-CN"/>
        </w:rPr>
        <w:t xml:space="preserve">。最后报价是供应商响应文件的有效组成部分，</w:t>
      </w:r>
      <w:r>
        <w:rPr>
          <w:rFonts w:hint="eastAsia" w:ascii="Arial" w:hAnsi="Arial"/>
          <w:b/>
          <w:bCs/>
          <w:szCs w:val="21"/>
          <w:highlight w:val="none"/>
        </w:rPr>
        <w:t xml:space="preserve">除项目扩大了供货范围，增加了采购内容、提高了技术要求外，原则上不得高于上一轮报价</w:t>
      </w:r>
      <w:r>
        <w:rPr>
          <w:rFonts w:hint="eastAsia" w:ascii="Arial" w:hAnsi="Arial"/>
          <w:b/>
          <w:bCs/>
          <w:szCs w:val="21"/>
          <w:highlight w:val="none"/>
          <w:lang w:val="zh-CN"/>
        </w:rPr>
        <w:t xml:space="preserve">。</w:t>
      </w:r>
      <w:r>
        <w:rPr>
          <w:rFonts w:hint="eastAsia" w:ascii="Arial" w:hAnsi="Arial"/>
          <w:szCs w:val="21"/>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Arial" w:hAnsi="Arial"/>
          <w:szCs w:val="21"/>
          <w:highlight w:val="none"/>
        </w:rPr>
      </w:pPr>
      <w:r>
        <w:rPr>
          <w:rFonts w:hint="eastAsia" w:ascii="Arial" w:hAnsi="Arial"/>
          <w:szCs w:val="21"/>
          <w:highlight w:val="none"/>
        </w:rPr>
        <w:t xml:space="preserve">13.6 供应商未在磋商小组规定的时间内在</w:t>
      </w:r>
      <w:r>
        <w:rPr>
          <w:rFonts w:hint="eastAsia" w:ascii="Arial" w:hAnsi="Arial"/>
          <w:szCs w:val="21"/>
          <w:highlight w:val="none"/>
          <w:lang w:val="zh-CN"/>
        </w:rPr>
        <w:t xml:space="preserve">“苏采云”</w:t>
      </w:r>
      <w:r>
        <w:rPr>
          <w:rFonts w:hint="eastAsia" w:ascii="Arial" w:hAnsi="Arial"/>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highlight w:val="none"/>
          <w:lang w:val="zh-CN"/>
        </w:rPr>
        <w:t xml:space="preserve">“苏采云”</w:t>
      </w:r>
      <w:r>
        <w:rPr>
          <w:rFonts w:hint="eastAsia" w:ascii="Arial" w:hAnsi="Arial"/>
          <w:szCs w:val="21"/>
          <w:highlight w:val="none"/>
        </w:rPr>
        <w:t xml:space="preserve">系统中提交加盖电子公章的《退出磋商函》</w:t>
      </w:r>
      <w:r>
        <w:rPr>
          <w:rFonts w:hint="eastAsia" w:ascii="Arial" w:hAnsi="Arial"/>
          <w:szCs w:val="21"/>
          <w:highlight w:val="none"/>
          <w:lang w:eastAsia="zh-CN"/>
        </w:rPr>
        <w:t xml:space="preserve">。</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w:t>
      </w:r>
      <w:r>
        <w:rPr>
          <w:rFonts w:ascii="Arial" w:hAnsi="Arial"/>
          <w:b/>
          <w:szCs w:val="21"/>
          <w:highlight w:val="none"/>
        </w:rPr>
        <w:t xml:space="preserve">7</w:t>
      </w:r>
      <w:r>
        <w:rPr>
          <w:rFonts w:ascii="Arial" w:hAnsi="Arial"/>
          <w:b/>
          <w:szCs w:val="21"/>
          <w:highlight w:val="none"/>
          <w:lang w:val="zh-CN"/>
        </w:rPr>
        <w:t xml:space="preserve"> 出现下列情形之一的响应文件按照无效处理：</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1</w:t>
      </w:r>
      <w:r>
        <w:rPr>
          <w:rFonts w:ascii="Arial" w:hAnsi="Arial"/>
          <w:szCs w:val="21"/>
          <w:highlight w:val="none"/>
        </w:rPr>
        <w:t xml:space="preserve">）不满足“第一章竞争性磋商公告</w:t>
      </w:r>
      <w:r>
        <w:rPr>
          <w:rFonts w:hint="eastAsia" w:ascii="Arial" w:hAnsi="Arial"/>
          <w:szCs w:val="21"/>
          <w:highlight w:val="none"/>
        </w:rPr>
        <w:t xml:space="preserve"> 二</w:t>
      </w:r>
      <w:r>
        <w:rPr>
          <w:rFonts w:ascii="Arial" w:hAnsi="Arial"/>
          <w:szCs w:val="21"/>
          <w:highlight w:val="none"/>
        </w:rPr>
        <w:t xml:space="preserve">、</w:t>
      </w:r>
      <w:r>
        <w:rPr>
          <w:rFonts w:hint="eastAsia" w:ascii="Arial" w:hAnsi="Arial"/>
          <w:szCs w:val="21"/>
          <w:highlight w:val="none"/>
        </w:rPr>
        <w:t xml:space="preserve">申请</w:t>
      </w:r>
      <w:r>
        <w:rPr>
          <w:rFonts w:ascii="Arial" w:hAnsi="Arial"/>
          <w:szCs w:val="21"/>
          <w:highlight w:val="none"/>
        </w:rPr>
        <w:t xml:space="preserve">人资格要求”的规定的； </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）未实质性响应</w:t>
      </w:r>
      <w:r>
        <w:rPr>
          <w:rFonts w:hint="eastAsia" w:ascii="Arial" w:hAnsi="Arial"/>
          <w:szCs w:val="21"/>
          <w:highlight w:val="none"/>
        </w:rPr>
        <w:t xml:space="preserve">磋商</w:t>
      </w:r>
      <w:r>
        <w:rPr>
          <w:rFonts w:ascii="Arial" w:hAnsi="Arial"/>
          <w:szCs w:val="21"/>
          <w:highlight w:val="none"/>
        </w:rPr>
        <w:t xml:space="preserve">文件要求的；</w:t>
      </w:r>
      <w:r>
        <w:rPr>
          <w:rFonts w:hint="eastAsia" w:ascii="Arial" w:hAnsi="Arial"/>
          <w:b/>
          <w:szCs w:val="21"/>
          <w:highlight w:val="none"/>
          <w:lang w:val="zh-CN"/>
        </w:rPr>
        <w:t xml:space="preserve">（</w:t>
      </w:r>
      <w:r>
        <w:rPr>
          <w:rFonts w:ascii="Arial" w:hAnsi="Arial"/>
          <w:b/>
          <w:bCs/>
          <w:szCs w:val="21"/>
          <w:highlight w:val="none"/>
        </w:rPr>
        <w:t xml:space="preserve">实质性要求是指本磋商文件中用带星号（“</w:t>
      </w:r>
      <w:r>
        <w:rPr>
          <w:rFonts w:hint="eastAsia" w:ascii="Arial" w:hAnsi="Arial"/>
          <w:b/>
          <w:bCs/>
          <w:highlight w:val="none"/>
        </w:rPr>
        <w:t xml:space="preserve">★</w:t>
      </w:r>
      <w:r>
        <w:rPr>
          <w:rFonts w:ascii="Arial" w:hAnsi="Arial"/>
          <w:b/>
          <w:bCs/>
          <w:szCs w:val="21"/>
          <w:highlight w:val="none"/>
        </w:rPr>
        <w:t xml:space="preserve">”）、“须（必须）”或“应（应当）”等其他文字说明的商务和技术要求。</w:t>
      </w:r>
      <w:r>
        <w:rPr>
          <w:rFonts w:hint="eastAsia" w:ascii="Arial" w:hAnsi="Arial"/>
          <w:b/>
          <w:szCs w:val="21"/>
          <w:highlight w:val="none"/>
          <w:lang w:val="zh-CN"/>
        </w:rPr>
        <w:t xml:space="preserve">）</w:t>
      </w:r>
      <w:r/>
    </w:p>
    <w:p>
      <w:pPr>
        <w:ind w:firstLine="420"/>
        <w:spacing w:line="360" w:lineRule="auto"/>
        <w:rPr>
          <w:rFonts w:hint="eastAsia" w:ascii="Arial" w:hAnsi="Arial"/>
          <w:szCs w:val="21"/>
          <w:highlight w:val="none"/>
          <w:lang w:val="zh-CN"/>
        </w:rPr>
      </w:pPr>
      <w:r>
        <w:rPr>
          <w:rFonts w:ascii="Arial" w:hAnsi="Arial"/>
          <w:szCs w:val="21"/>
          <w:highlight w:val="none"/>
        </w:rPr>
        <w:t xml:space="preserve">（</w:t>
      </w:r>
      <w:r>
        <w:rPr>
          <w:rFonts w:hint="eastAsia" w:ascii="Arial" w:hAnsi="Arial"/>
          <w:szCs w:val="21"/>
          <w:highlight w:val="none"/>
        </w:rPr>
        <w:t xml:space="preserve">3</w:t>
      </w:r>
      <w:r>
        <w:rPr>
          <w:rFonts w:ascii="Arial" w:hAnsi="Arial"/>
          <w:szCs w:val="21"/>
          <w:highlight w:val="none"/>
        </w:rPr>
        <w:t xml:space="preserve">）</w:t>
      </w:r>
      <w:r>
        <w:rPr>
          <w:rFonts w:ascii="Arial" w:hAnsi="Arial"/>
          <w:szCs w:val="21"/>
          <w:highlight w:val="none"/>
          <w:lang w:val="zh-CN"/>
        </w:rPr>
        <w:t xml:space="preserve">不符合法律法规和磋商文件规定的其他实质性要求的</w:t>
      </w:r>
      <w:r>
        <w:rPr>
          <w:rFonts w:hint="eastAsia" w:ascii="Arial" w:hAnsi="Arial"/>
          <w:szCs w:val="21"/>
          <w:highlight w:val="none"/>
          <w:lang w:val="zh-CN"/>
        </w:rPr>
        <w:t xml:space="preserve">；</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4</w:t>
      </w:r>
      <w:r>
        <w:rPr>
          <w:rFonts w:hint="eastAsia" w:ascii="Arial" w:hAnsi="Arial"/>
          <w:szCs w:val="21"/>
          <w:highlight w:val="none"/>
          <w:lang w:val="zh-CN"/>
        </w:rPr>
        <w:t xml:space="preserve">）供应商在苏采云系统规定的时间内未成功解密电子响应文件；</w:t>
      </w:r>
      <w:r/>
    </w:p>
    <w:p>
      <w:pPr>
        <w:ind w:firstLine="420"/>
        <w:spacing w:line="360" w:lineRule="auto"/>
        <w:rPr>
          <w:rFonts w:ascii="Arial" w:hAnsi="Arial"/>
          <w:szCs w:val="21"/>
          <w:highlight w:val="none"/>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5</w:t>
      </w:r>
      <w:r>
        <w:rPr>
          <w:rFonts w:hint="eastAsia" w:ascii="Arial" w:hAnsi="Arial"/>
          <w:szCs w:val="21"/>
          <w:highlight w:val="none"/>
          <w:lang w:val="zh-CN"/>
        </w:rPr>
        <w:t xml:space="preserve">）供应商未按照磋商文件要求上传电子响应文件。</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.8</w:t>
      </w:r>
      <w:r>
        <w:rPr>
          <w:rFonts w:ascii="Arial" w:hAnsi="Arial"/>
          <w:b/>
          <w:bCs/>
          <w:szCs w:val="21"/>
          <w:highlight w:val="none"/>
          <w:lang w:val="zh-CN"/>
        </w:rPr>
        <w:t xml:space="preserve">出现下列情形之一的磋商终止：</w:t>
      </w:r>
      <w:r/>
    </w:p>
    <w:p>
      <w:pPr>
        <w:ind w:firstLine="420"/>
        <w:spacing w:line="360" w:lineRule="auto"/>
        <w:rPr>
          <w:rFonts w:ascii="Arial" w:hAnsi="Arial"/>
          <w:szCs w:val="21"/>
          <w:highlight w:val="none"/>
          <w:lang w:val="zh-CN"/>
        </w:rPr>
      </w:pPr>
      <w:r>
        <w:rPr>
          <w:rFonts w:ascii="Arial" w:hAnsi="Arial"/>
          <w:szCs w:val="21"/>
          <w:highlight w:val="none"/>
          <w:lang w:val="zh-CN"/>
        </w:rPr>
        <w:t xml:space="preserve">（1）因情况变化，不再符合规定的竞争性磋商采购方式适用情形的；</w:t>
      </w:r>
      <w:r/>
    </w:p>
    <w:p>
      <w:pPr>
        <w:ind w:firstLine="420"/>
        <w:spacing w:line="360" w:lineRule="auto"/>
        <w:rPr>
          <w:rFonts w:ascii="Arial" w:hAnsi="Arial"/>
          <w:szCs w:val="21"/>
          <w:highlight w:val="none"/>
          <w:lang w:val="zh-CN"/>
        </w:rPr>
      </w:pPr>
      <w:r>
        <w:rPr>
          <w:rFonts w:ascii="Arial" w:hAnsi="Arial"/>
          <w:szCs w:val="21"/>
          <w:highlight w:val="none"/>
          <w:lang w:val="zh-CN"/>
        </w:rPr>
        <w:t xml:space="preserve">（2）出现影响采购公正的违法、违规行为的；</w:t>
      </w:r>
      <w:r/>
    </w:p>
    <w:p>
      <w:pPr>
        <w:ind w:firstLine="420"/>
        <w:spacing w:line="360" w:lineRule="auto"/>
        <w:rPr>
          <w:rFonts w:hint="eastAsia" w:ascii="宋体" w:hAnsi="宋体"/>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除</w:t>
      </w:r>
      <w:r>
        <w:rPr>
          <w:rFonts w:hint="eastAsia" w:ascii="Arial" w:hAnsi="Arial"/>
          <w:szCs w:val="21"/>
          <w:highlight w:val="none"/>
          <w:lang w:val="zh-CN"/>
        </w:rPr>
        <w:t xml:space="preserve">《政府采购竞争性磋商采购方式</w:t>
      </w:r>
      <w:r>
        <w:rPr>
          <w:rFonts w:hint="eastAsia" w:ascii="Arial" w:hAnsi="Arial"/>
          <w:szCs w:val="21"/>
          <w:highlight w:val="none"/>
          <w:lang w:val="en-US" w:eastAsia="zh-CN"/>
        </w:rPr>
        <w:t xml:space="preserve">管理</w:t>
      </w:r>
      <w:r>
        <w:rPr>
          <w:rFonts w:hint="eastAsia" w:ascii="Arial" w:hAnsi="Arial"/>
          <w:szCs w:val="21"/>
          <w:highlight w:val="none"/>
          <w:lang w:val="zh-CN"/>
        </w:rPr>
        <w:t xml:space="preserve">暂行办法》第三条第四项及《财政部关于竞争性磋商采购方式管理暂行办法有关问题的补充通知》（财库〔2015〕124号）规定情形</w:t>
      </w:r>
      <w:r>
        <w:rPr>
          <w:rFonts w:hint="eastAsia" w:ascii="宋体" w:hAnsi="宋体"/>
          <w:szCs w:val="21"/>
          <w:highlight w:val="none"/>
          <w:lang w:val="zh-CN"/>
        </w:rPr>
        <w:t xml:space="preserve">外，在采购过程中符合要求的供应商或者报价未超过采购预算的供应商不足3家的；</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4</w:t>
      </w:r>
      <w:r>
        <w:rPr>
          <w:rFonts w:hint="eastAsia" w:ascii="Arial" w:hAnsi="Arial"/>
          <w:szCs w:val="21"/>
          <w:highlight w:val="none"/>
          <w:lang w:val="zh-CN"/>
        </w:rPr>
        <w:t xml:space="preserve">）在</w:t>
      </w:r>
      <w:r>
        <w:rPr>
          <w:rFonts w:hint="eastAsia" w:ascii="宋体" w:hAnsi="宋体"/>
          <w:szCs w:val="21"/>
          <w:highlight w:val="none"/>
          <w:lang w:val="zh-CN"/>
        </w:rPr>
        <w:t xml:space="preserve">苏采云系统规定时间内成功解密电子响应文件的供应商不足3家。</w:t>
      </w:r>
      <w:r/>
    </w:p>
    <w:p>
      <w:pPr>
        <w:ind w:firstLine="422"/>
        <w:spacing w:line="360" w:lineRule="auto"/>
        <w:rPr>
          <w:rFonts w:hint="eastAsia" w:ascii="Times New Roman" w:hAnsi="Times New Roman" w:eastAsia="宋体" w:cs="Times New Roman"/>
          <w:color w:val="auto"/>
          <w:szCs w:val="21"/>
          <w:highlight w:val="none"/>
          <w:lang w:val="en-US" w:eastAsia="zh-CN"/>
        </w:rPr>
      </w:pPr>
      <w:r>
        <w:rPr>
          <w:rFonts w:hint="default" w:ascii="Times New Roman" w:hAnsi="Times New Roman" w:eastAsia="宋体" w:cs="Times New Roman"/>
          <w:b/>
          <w:color w:val="auto"/>
          <w:szCs w:val="21"/>
          <w:highlight w:val="none"/>
          <w:lang w:val="zh-CN" w:eastAsia="zh-CN"/>
        </w:rPr>
        <w:t xml:space="preserve">13.9</w:t>
      </w:r>
      <w:r>
        <w:rPr>
          <w:rFonts w:hint="eastAsia" w:ascii="Times New Roman" w:hAnsi="Times New Roman" w:eastAsia="宋体" w:cs="Times New Roman"/>
          <w:b/>
          <w:color w:val="auto"/>
          <w:szCs w:val="21"/>
          <w:highlight w:val="none"/>
          <w:lang w:val="en-US" w:eastAsia="zh-CN"/>
        </w:rPr>
        <w:t xml:space="preserve"> </w:t>
      </w:r>
      <w:r>
        <w:rPr>
          <w:rFonts w:hint="default" w:ascii="Times New Roman" w:hAnsi="Times New Roman" w:eastAsia="宋体" w:cs="Times New Roman"/>
          <w:b/>
          <w:color w:val="auto"/>
          <w:szCs w:val="21"/>
          <w:highlight w:val="none"/>
          <w:lang w:val="en-US" w:eastAsia="zh-CN"/>
        </w:rPr>
        <w:t xml:space="preserve">磋商小组</w:t>
      </w:r>
      <w:r>
        <w:rPr>
          <w:rFonts w:hint="default" w:ascii="Times New Roman" w:hAnsi="Times New Roman" w:eastAsia="宋体" w:cs="Times New Roman"/>
          <w:b/>
          <w:color w:val="auto"/>
          <w:szCs w:val="21"/>
          <w:highlight w:val="none"/>
          <w:lang w:val="zh-CN"/>
        </w:rPr>
        <w:t xml:space="preserve">启动异常低价</w:t>
      </w:r>
      <w:r>
        <w:rPr>
          <w:rFonts w:hint="default" w:ascii="Times New Roman" w:hAnsi="Times New Roman" w:eastAsia="宋体" w:cs="Times New Roman"/>
          <w:b/>
          <w:color w:val="auto"/>
          <w:szCs w:val="21"/>
          <w:highlight w:val="none"/>
          <w:lang w:val="en-US" w:eastAsia="zh-CN"/>
        </w:rPr>
        <w:t xml:space="preserve">响应</w:t>
      </w:r>
      <w:r>
        <w:rPr>
          <w:rFonts w:hint="default" w:ascii="Times New Roman" w:hAnsi="Times New Roman" w:eastAsia="宋体" w:cs="Times New Roman"/>
          <w:b/>
          <w:color w:val="auto"/>
          <w:szCs w:val="21"/>
          <w:highlight w:val="none"/>
          <w:lang w:val="zh-CN"/>
        </w:rPr>
        <w:t xml:space="preserve">审查的情形和具体要求</w:t>
      </w:r>
      <w:r>
        <w:rPr>
          <w:rFonts w:hint="eastAsia" w:ascii="Times New Roman" w:hAnsi="Times New Roman" w:eastAsia="宋体" w:cs="Times New Roman"/>
          <w:b/>
          <w:color w:val="auto"/>
          <w:szCs w:val="21"/>
          <w:highlight w:val="none"/>
          <w:lang w:val="zh-CN" w:eastAsia="zh-CN"/>
        </w:rPr>
        <w:t xml:space="preserve">：</w:t>
      </w:r>
      <w:r/>
    </w:p>
    <w:p>
      <w:pPr>
        <w:ind w:firstLine="420"/>
        <w:spacing w:line="360" w:lineRule="auto"/>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13.9.1评审过程中出现下列情形之一的，磋商小组应当启动异常低价响应审查程序： </w:t>
      </w:r>
      <w:r/>
    </w:p>
    <w:p>
      <w:pPr>
        <w:ind w:firstLine="420"/>
        <w:spacing w:line="360" w:lineRule="auto"/>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（1）响应报价低于全部通过符合性审查供应商响应报价平均值50%的，即响应报价&lt;全部通过符合性审查供应商响应报价平均值×50%；</w:t>
      </w:r>
      <w:r/>
    </w:p>
    <w:p>
      <w:pPr>
        <w:ind w:firstLine="420"/>
        <w:spacing w:line="360" w:lineRule="auto"/>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（2）响应报价低于通过符合性审查的次低报价供应商响应报价50%的，即响应报价&lt;通过符合性审查的次低报价供应商响应报价×50%；</w:t>
      </w:r>
      <w:r/>
    </w:p>
    <w:p>
      <w:pPr>
        <w:ind w:firstLine="420"/>
        <w:spacing w:line="360" w:lineRule="auto"/>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（3）响应报价低于本项目最高限价45%的，即响应报价&lt;本项目最高限价×45%；</w:t>
      </w:r>
      <w:r/>
    </w:p>
    <w:p>
      <w:pPr>
        <w:ind w:firstLine="420"/>
        <w:spacing w:line="360" w:lineRule="auto"/>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（4）评审委员会基于专业判断，认为供应商报价过低，有可能影响产品质量或者不能诚信履约的其他情形。</w:t>
      </w:r>
      <w:r/>
    </w:p>
    <w:p>
      <w:pPr>
        <w:ind w:firstLine="420"/>
        <w:spacing w:line="360" w:lineRule="auto"/>
        <w:rPr>
          <w:rFonts w:hint="default" w:ascii="Times New Roman" w:hAnsi="Times New Roman" w:eastAsia="宋体" w:cs="Times New Roman"/>
          <w:caps w:val="0"/>
          <w:szCs w:val="21"/>
          <w:lang w:val="zh-CN"/>
        </w:rPr>
      </w:pPr>
      <w:r>
        <w:rPr>
          <w:rFonts w:hint="default" w:ascii="Times New Roman" w:hAnsi="Times New Roman" w:eastAsia="宋体" w:cs="Times New Roman"/>
          <w:caps w:val="0"/>
          <w:szCs w:val="21"/>
          <w:lang w:val="zh-CN"/>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20"/>
        <w:spacing w:line="360" w:lineRule="auto"/>
        <w:rPr>
          <w:rFonts w:hint="default" w:ascii="Times New Roman" w:hAnsi="Times New Roman" w:eastAsia="宋体" w:cs="Times New Roman"/>
          <w:caps w:val="0"/>
          <w:szCs w:val="21"/>
          <w:lang w:val="zh-CN"/>
        </w:rPr>
      </w:pPr>
      <w:r>
        <w:rPr>
          <w:rFonts w:hint="default" w:ascii="Times New Roman" w:hAnsi="Times New Roman" w:eastAsia="宋体" w:cs="Times New Roman"/>
          <w:caps w:val="0"/>
          <w:szCs w:val="21"/>
          <w:lang w:val="zh-CN"/>
        </w:rPr>
        <w:t xml:space="preserve">1</w:t>
      </w:r>
      <w:r>
        <w:rPr>
          <w:rFonts w:hint="eastAsia" w:ascii="Times New Roman" w:hAnsi="Times New Roman" w:eastAsia="宋体" w:cs="Times New Roman"/>
          <w:caps w:val="0"/>
          <w:szCs w:val="21"/>
          <w:lang w:val="en-US" w:eastAsia="zh-CN"/>
        </w:rPr>
        <w:t xml:space="preserve">3</w:t>
      </w:r>
      <w:r>
        <w:rPr>
          <w:rFonts w:hint="default" w:ascii="Times New Roman" w:hAnsi="Times New Roman" w:eastAsia="宋体" w:cs="Times New Roman"/>
          <w:caps w:val="0"/>
          <w:szCs w:val="21"/>
          <w:lang w:val="zh-CN"/>
        </w:rPr>
        <w:t xml:space="preserve">.9.3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ind w:firstLine="420"/>
        <w:spacing w:line="360" w:lineRule="auto"/>
        <w:rPr>
          <w:rFonts w:hint="default" w:ascii="Times New Roman" w:hAnsi="Times New Roman" w:eastAsia="宋体" w:cs="Times New Roman"/>
          <w:caps w:val="0"/>
          <w:szCs w:val="21"/>
          <w:lang w:val="zh-CN"/>
        </w:rPr>
      </w:pPr>
      <w:r>
        <w:rPr>
          <w:rFonts w:hint="default" w:ascii="Times New Roman" w:hAnsi="Times New Roman" w:eastAsia="宋体" w:cs="Times New Roman"/>
          <w:caps w:val="0"/>
          <w:szCs w:val="21"/>
          <w:lang w:val="zh-CN"/>
        </w:rPr>
        <w:t xml:space="preserve">1</w:t>
      </w:r>
      <w:r>
        <w:rPr>
          <w:rFonts w:hint="eastAsia" w:ascii="Times New Roman" w:hAnsi="Times New Roman" w:eastAsia="宋体" w:cs="Times New Roman"/>
          <w:caps w:val="0"/>
          <w:szCs w:val="21"/>
          <w:lang w:val="en-US" w:eastAsia="zh-CN"/>
        </w:rPr>
        <w:t xml:space="preserve">3</w:t>
      </w:r>
      <w:r>
        <w:rPr>
          <w:rFonts w:hint="default" w:ascii="Times New Roman" w:hAnsi="Times New Roman" w:eastAsia="宋体" w:cs="Times New Roman"/>
          <w:caps w:val="0"/>
          <w:szCs w:val="21"/>
          <w:lang w:val="zh-CN"/>
        </w:rPr>
        <w:t xml:space="preserve">.9.4异常低价响应审查的启动原因、审查意见和审查结果应当在评审报告中记录，并随供应商提供的相关书面说明及证明材料，以及磋商小组有关互联网浏览、查询历史一并归档。</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4</w:t>
      </w:r>
      <w:r>
        <w:rPr>
          <w:rFonts w:ascii="Arial" w:hAnsi="Arial"/>
          <w:b/>
          <w:szCs w:val="21"/>
          <w:highlight w:val="none"/>
          <w:lang w:val="zh-CN"/>
        </w:rPr>
        <w:t xml:space="preserve">、</w:t>
      </w:r>
      <w:r>
        <w:rPr>
          <w:rFonts w:ascii="Arial" w:hAnsi="Arial"/>
          <w:b/>
          <w:bCs/>
          <w:color w:val="000000"/>
          <w:szCs w:val="21"/>
          <w:highlight w:val="none"/>
          <w:lang w:val="zh-CN"/>
        </w:rPr>
        <w:t xml:space="preserve">评分方法和标准</w:t>
      </w:r>
      <w:r/>
    </w:p>
    <w:p>
      <w:pPr>
        <w:ind w:firstLine="420"/>
        <w:spacing w:line="360" w:lineRule="auto"/>
        <w:widowControl/>
        <w:rPr>
          <w:rFonts w:ascii="Arial" w:hAnsi="Arial"/>
          <w:bCs/>
          <w:color w:val="000000"/>
          <w:szCs w:val="21"/>
          <w:highlight w:val="none"/>
          <w:lang w:val="zh-CN"/>
        </w:rPr>
      </w:pPr>
      <w:r>
        <w:rPr>
          <w:rFonts w:ascii="Arial" w:hAnsi="Arial"/>
          <w:bCs/>
          <w:color w:val="000000"/>
          <w:szCs w:val="21"/>
          <w:highlight w:val="none"/>
          <w:lang w:val="zh-CN"/>
        </w:rPr>
        <w:t xml:space="preserve">1</w:t>
      </w:r>
      <w:r>
        <w:rPr>
          <w:rFonts w:hint="eastAsia" w:ascii="Arial" w:hAnsi="Arial"/>
          <w:bCs/>
          <w:color w:val="000000"/>
          <w:szCs w:val="21"/>
          <w:highlight w:val="none"/>
        </w:rPr>
        <w:t xml:space="preserve">4</w:t>
      </w:r>
      <w:r>
        <w:rPr>
          <w:rFonts w:ascii="Arial" w:hAnsi="Arial"/>
          <w:bCs/>
          <w:color w:val="000000"/>
          <w:szCs w:val="21"/>
          <w:highlight w:val="none"/>
          <w:lang w:val="zh-CN"/>
        </w:rPr>
        <w:t xml:space="preserve">.1 </w:t>
      </w:r>
      <w:r>
        <w:rPr>
          <w:rFonts w:ascii="Arial" w:hAnsi="Arial"/>
          <w:color w:val="000000"/>
          <w:szCs w:val="21"/>
          <w:highlight w:val="none"/>
          <w:lang w:val="zh-CN"/>
        </w:rPr>
        <w:t xml:space="preserve">采用综合评分法。即</w:t>
      </w:r>
      <w:r>
        <w:rPr>
          <w:rFonts w:ascii="Arial" w:hAnsi="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spacing w:line="360" w:lineRule="auto"/>
        <w:rPr>
          <w:rFonts w:ascii="Arial" w:hAnsi="Arial"/>
          <w:b/>
          <w:bCs/>
          <w:color w:val="000000"/>
          <w:szCs w:val="21"/>
          <w:highlight w:val="none"/>
        </w:rPr>
      </w:pPr>
      <w:r>
        <w:rPr>
          <w:rFonts w:ascii="Arial" w:hAnsi="Arial"/>
          <w:b/>
          <w:bCs/>
          <w:color w:val="000000"/>
          <w:szCs w:val="21"/>
          <w:highlight w:val="none"/>
        </w:rPr>
        <w:t xml:space="preserve">   </w:t>
      </w:r>
      <w:r>
        <w:rPr>
          <w:rFonts w:ascii="Arial" w:hAnsi="Arial"/>
          <w:bCs/>
          <w:color w:val="000000"/>
          <w:szCs w:val="21"/>
          <w:highlight w:val="none"/>
        </w:rPr>
        <w:t xml:space="preserve"> </w:t>
      </w:r>
      <w:r>
        <w:rPr>
          <w:rFonts w:hint="eastAsia" w:ascii="Arial" w:hAnsi="Arial"/>
          <w:bCs/>
          <w:color w:val="000000"/>
          <w:szCs w:val="21"/>
          <w:highlight w:val="none"/>
        </w:rPr>
        <w:t xml:space="preserve">14</w:t>
      </w:r>
      <w:r>
        <w:rPr>
          <w:rFonts w:ascii="Arial" w:hAnsi="Arial"/>
          <w:bCs/>
          <w:color w:val="000000"/>
          <w:szCs w:val="21"/>
          <w:highlight w:val="none"/>
          <w:lang w:val="zh-CN"/>
        </w:rPr>
        <w:t xml:space="preserve">.2 </w:t>
      </w:r>
      <w:r>
        <w:rPr>
          <w:rFonts w:ascii="Arial" w:hAnsi="Arial"/>
          <w:color w:val="000000"/>
          <w:szCs w:val="21"/>
          <w:highlight w:val="none"/>
        </w:rPr>
        <w:t xml:space="preserve">综合评分的</w:t>
      </w:r>
      <w:r>
        <w:rPr>
          <w:rFonts w:ascii="Arial" w:hAnsi="Arial"/>
          <w:color w:val="000000"/>
          <w:szCs w:val="21"/>
          <w:highlight w:val="none"/>
          <w:lang w:val="zh-CN"/>
        </w:rPr>
        <w:t xml:space="preserve">主要因素是</w:t>
      </w:r>
      <w:r>
        <w:rPr>
          <w:rFonts w:ascii="Arial" w:hAnsi="Arial"/>
          <w:bCs/>
          <w:color w:val="000000"/>
          <w:szCs w:val="21"/>
          <w:highlight w:val="none"/>
          <w:lang w:val="zh-CN"/>
        </w:rPr>
        <w:t xml:space="preserve">：</w:t>
      </w:r>
      <w:r>
        <w:rPr>
          <w:rFonts w:ascii="Arial" w:hAnsi="Arial"/>
          <w:szCs w:val="21"/>
          <w:highlight w:val="none"/>
        </w:rPr>
        <w:t xml:space="preserve">价格、</w:t>
      </w:r>
      <w:r>
        <w:rPr>
          <w:rFonts w:hint="eastAsia" w:ascii="Arial" w:hAnsi="Arial"/>
          <w:szCs w:val="21"/>
          <w:highlight w:val="none"/>
          <w:lang w:val="en-US" w:eastAsia="zh-CN"/>
        </w:rPr>
        <w:t xml:space="preserve">技术、商务</w:t>
      </w:r>
      <w:r>
        <w:rPr>
          <w:rFonts w:ascii="Arial" w:hAnsi="Arial"/>
          <w:szCs w:val="21"/>
          <w:highlight w:val="none"/>
        </w:rPr>
        <w:t xml:space="preserve">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4</w:t>
      </w:r>
      <w:r>
        <w:rPr>
          <w:rFonts w:ascii="Arial" w:hAnsi="Arial"/>
          <w:szCs w:val="21"/>
          <w:highlight w:val="none"/>
        </w:rPr>
        <w:t xml:space="preserve">.3 评分标准详见第三章。</w:t>
      </w:r>
      <w:r/>
    </w:p>
    <w:p>
      <w:pPr>
        <w:ind w:firstLine="420"/>
        <w:spacing w:line="360" w:lineRule="auto"/>
        <w:shd w:val="clear" w:color="auto" w:fill="ffffff"/>
        <w:widowControl/>
        <w:rPr>
          <w:rFonts w:ascii="Arial" w:hAnsi="Arial"/>
          <w:b/>
          <w:szCs w:val="21"/>
          <w:highlight w:val="none"/>
        </w:rPr>
      </w:pP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、确定成交供应商</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highlight w:val="none"/>
          <w:lang w:eastAsia="zh-CN"/>
        </w:rPr>
        <w:t xml:space="preserve">成交供应商</w:t>
      </w:r>
      <w:r>
        <w:rPr>
          <w:rFonts w:ascii="Arial" w:hAnsi="Arial"/>
          <w:szCs w:val="21"/>
          <w:highlight w:val="none"/>
        </w:rPr>
        <w:t xml:space="preserve">。</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 磋商小组根据磋商过程和结果编写磋商（评审）报告。</w:t>
      </w:r>
      <w:r/>
    </w:p>
    <w:p>
      <w:pPr>
        <w:ind w:firstLine="420"/>
        <w:spacing w:line="360" w:lineRule="auto"/>
        <w:shd w:val="clear" w:color="auto" w:fill="ffffff"/>
        <w:widowControl/>
        <w:rPr>
          <w:rFonts w:hint="eastAsia" w:ascii="Arial" w:hAnsi="Arial"/>
          <w:szCs w:val="21"/>
          <w:highlight w:val="none"/>
          <w:lang w:val="zh-CN"/>
        </w:rPr>
      </w:pPr>
      <w:r>
        <w:rPr>
          <w:rFonts w:hint="eastAsia" w:ascii="Arial" w:hAnsi="Arial"/>
          <w:szCs w:val="21"/>
          <w:highlight w:val="none"/>
          <w:lang w:val="en-US" w:eastAsia="zh-CN"/>
        </w:rPr>
        <w:t xml:space="preserve">15.3</w:t>
      </w:r>
      <w:r>
        <w:rPr>
          <w:rFonts w:ascii="Arial" w:hAnsi="Arial"/>
          <w:szCs w:val="21"/>
          <w:highlight w:val="none"/>
        </w:rPr>
        <w:t xml:space="preserve">成交供应商确定后，采购人或者采购代理机构将在省级以上财政部门指定的政府采购信息发布媒体上公告成交结果，同时</w:t>
      </w:r>
      <w:r>
        <w:rPr>
          <w:rFonts w:hint="eastAsia" w:ascii="Arial" w:hAnsi="Arial"/>
          <w:szCs w:val="21"/>
          <w:highlight w:val="none"/>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4</w:t>
      </w:r>
      <w:r>
        <w:rPr>
          <w:rFonts w:ascii="Arial" w:hAnsi="Arial"/>
          <w:szCs w:val="21"/>
          <w:highlight w:val="none"/>
          <w:lang w:val="zh-CN"/>
        </w:rPr>
        <w:t xml:space="preserve"> 成交通知书对采购人和成交供应商具有同等法律效力。</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5</w:t>
      </w:r>
      <w:r>
        <w:rPr>
          <w:rFonts w:ascii="Arial" w:hAnsi="Arial"/>
          <w:szCs w:val="21"/>
          <w:highlight w:val="none"/>
          <w:lang w:val="zh-CN"/>
        </w:rPr>
        <w:t xml:space="preserve"> </w:t>
      </w:r>
      <w:r>
        <w:rPr>
          <w:rFonts w:hint="eastAsia" w:ascii="Arial" w:hAnsi="Arial"/>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 所有响应文件不论成交与否，均不退回。</w:t>
      </w:r>
      <w:r/>
    </w:p>
    <w:p>
      <w:pPr>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6</w:t>
      </w:r>
      <w:r>
        <w:rPr>
          <w:rFonts w:ascii="Arial" w:hAnsi="Arial"/>
          <w:b/>
          <w:szCs w:val="21"/>
          <w:highlight w:val="none"/>
          <w:lang w:val="zh-CN"/>
        </w:rPr>
        <w:t xml:space="preserve">、</w:t>
      </w:r>
      <w:r>
        <w:rPr>
          <w:rFonts w:ascii="Arial" w:hAnsi="Arial"/>
          <w:b/>
          <w:bCs/>
          <w:szCs w:val="21"/>
          <w:highlight w:val="none"/>
          <w:lang w:val="zh-CN"/>
        </w:rPr>
        <w:t xml:space="preserve">签订合同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w:t>
      </w:r>
      <w:r>
        <w:rPr>
          <w:rFonts w:ascii="Arial" w:hAnsi="Arial"/>
          <w:szCs w:val="21"/>
          <w:highlight w:val="none"/>
        </w:rPr>
        <w:t xml:space="preserve">1 成交供应商应当</w:t>
      </w:r>
      <w:r>
        <w:rPr>
          <w:rFonts w:ascii="Arial" w:hAnsi="Arial"/>
          <w:szCs w:val="21"/>
          <w:highlight w:val="none"/>
          <w:lang w:val="zh-CN"/>
        </w:rPr>
        <w:t xml:space="preserve">自成交通知书发出之日起三十日内，</w:t>
      </w:r>
      <w:r>
        <w:rPr>
          <w:rFonts w:ascii="Arial" w:hAnsi="Arial"/>
          <w:szCs w:val="21"/>
          <w:highlight w:val="none"/>
        </w:rPr>
        <w:t xml:space="preserve">与采购人签订合同，所签订的合同不得对磋商文件和响应文件作实质性修改。</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.2 </w:t>
      </w:r>
      <w:r>
        <w:rPr>
          <w:rFonts w:ascii="Arial" w:hAnsi="Arial"/>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.3 </w:t>
      </w:r>
      <w:r>
        <w:rPr>
          <w:rFonts w:ascii="Arial" w:hAnsi="Arial"/>
          <w:szCs w:val="21"/>
          <w:highlight w:val="none"/>
          <w:lang w:val="zh-CN"/>
        </w:rPr>
        <w:t xml:space="preserve">成交供应商因不可抗力或者自身原因不能履行合同的，</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highlight w:val="none"/>
          <w:shd w:val="clear" w:color="auto" w:fill="ffffff"/>
        </w:rPr>
        <w:t xml:space="preserve">放弃或</w:t>
      </w:r>
      <w:r>
        <w:rPr>
          <w:rFonts w:ascii="Arial" w:hAnsi="Arial"/>
          <w:b/>
          <w:bCs/>
          <w:szCs w:val="21"/>
          <w:highlight w:val="none"/>
          <w:shd w:val="clear" w:color="auto" w:fill="ffffff"/>
          <w:lang w:val="zh-CN"/>
        </w:rPr>
        <w:t xml:space="preserve">拒绝签订政府采购合同的成交供应商不得参加对该项目重新开展的采购活动</w:t>
      </w:r>
      <w:r>
        <w:rPr>
          <w:rFonts w:hint="eastAsia" w:ascii="Arial" w:hAnsi="Arial"/>
          <w:b/>
          <w:bCs/>
          <w:szCs w:val="21"/>
          <w:highlight w:val="none"/>
          <w:shd w:val="clear" w:color="auto" w:fill="ffffff"/>
          <w:lang w:val="zh-CN"/>
        </w:rPr>
        <w:t xml:space="preserve">，</w:t>
      </w:r>
      <w:r>
        <w:rPr>
          <w:rFonts w:ascii="Arial" w:hAnsi="Arial"/>
          <w:b/>
          <w:bCs/>
          <w:szCs w:val="21"/>
          <w:highlight w:val="none"/>
        </w:rPr>
        <w:t xml:space="preserve">磋商保证金不予退还</w:t>
      </w:r>
      <w:r>
        <w:rPr>
          <w:rFonts w:hint="eastAsia" w:ascii="Arial" w:hAnsi="Arial"/>
          <w:b/>
          <w:bCs/>
          <w:szCs w:val="21"/>
          <w:highlight w:val="none"/>
        </w:rPr>
        <w:t xml:space="preserve">，不收取磋商保证金的项目，成交供应商</w:t>
      </w:r>
      <w:r>
        <w:rPr>
          <w:rFonts w:ascii="Arial" w:hAnsi="Arial"/>
          <w:b/>
          <w:bCs/>
          <w:szCs w:val="21"/>
          <w:highlight w:val="none"/>
        </w:rPr>
        <w:t xml:space="preserve">应向</w:t>
      </w:r>
      <w:r>
        <w:rPr>
          <w:rFonts w:hint="eastAsia" w:ascii="Arial" w:hAnsi="Arial"/>
          <w:b/>
          <w:bCs/>
          <w:szCs w:val="21"/>
          <w:highlight w:val="none"/>
        </w:rPr>
        <w:t xml:space="preserve">采购人</w:t>
      </w:r>
      <w:r>
        <w:rPr>
          <w:rFonts w:ascii="Arial" w:hAnsi="Arial"/>
          <w:b/>
          <w:bCs/>
          <w:szCs w:val="21"/>
          <w:highlight w:val="none"/>
        </w:rPr>
        <w:t xml:space="preserve">支付</w:t>
      </w:r>
      <w:r>
        <w:rPr>
          <w:rFonts w:hint="eastAsia" w:ascii="Arial" w:hAnsi="Arial"/>
          <w:b/>
          <w:bCs/>
          <w:szCs w:val="21"/>
          <w:highlight w:val="none"/>
        </w:rPr>
        <w:t xml:space="preserve">采购人</w:t>
      </w:r>
      <w:r>
        <w:rPr>
          <w:rFonts w:ascii="Arial" w:hAnsi="Arial"/>
          <w:b/>
          <w:bCs/>
          <w:szCs w:val="21"/>
          <w:highlight w:val="none"/>
        </w:rPr>
        <w:t xml:space="preserve">为</w:t>
      </w:r>
      <w:r>
        <w:rPr>
          <w:rFonts w:hint="eastAsia" w:ascii="Arial" w:hAnsi="Arial"/>
          <w:b/>
          <w:bCs/>
          <w:szCs w:val="21"/>
          <w:highlight w:val="none"/>
        </w:rPr>
        <w:t xml:space="preserve">磋商</w:t>
      </w:r>
      <w:r>
        <w:rPr>
          <w:rFonts w:ascii="Arial" w:hAnsi="Arial"/>
          <w:b/>
          <w:bCs/>
          <w:szCs w:val="21"/>
          <w:highlight w:val="none"/>
        </w:rPr>
        <w:t xml:space="preserve">所发生的有关费用</w:t>
      </w:r>
      <w:r>
        <w:rPr>
          <w:rFonts w:hint="eastAsia" w:ascii="Arial" w:hAnsi="Arial"/>
          <w:b/>
          <w:bCs/>
          <w:szCs w:val="21"/>
          <w:highlight w:val="none"/>
        </w:rPr>
        <w:t xml:space="preserve">。</w:t>
      </w:r>
      <w:r>
        <w:rPr>
          <w:rFonts w:ascii="Arial" w:hAnsi="Arial"/>
          <w:b/>
          <w:bCs/>
          <w:szCs w:val="21"/>
          <w:highlight w:val="none"/>
        </w:rPr>
        <w:t xml:space="preserve">情节严重的提请财政部门将其列入不良行为名单，在一至三年内不得参加政府采购活动，并予以通报。</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 </w:t>
      </w:r>
      <w:r>
        <w:rPr>
          <w:rFonts w:ascii="Arial" w:hAnsi="Arial"/>
          <w:szCs w:val="21"/>
          <w:highlight w:val="none"/>
          <w:lang w:val="zh-CN"/>
        </w:rPr>
        <w:t xml:space="preserve">成交供应商</w:t>
      </w:r>
      <w:r>
        <w:rPr>
          <w:rFonts w:hint="eastAsia" w:ascii="Arial" w:hAnsi="Arial"/>
          <w:szCs w:val="21"/>
          <w:highlight w:val="none"/>
        </w:rPr>
        <w:t xml:space="preserve">拒绝签订政府采购合同的</w:t>
      </w:r>
      <w:r>
        <w:rPr>
          <w:rFonts w:ascii="Arial" w:hAnsi="Arial"/>
          <w:szCs w:val="21"/>
          <w:highlight w:val="none"/>
          <w:lang w:val="zh-CN"/>
        </w:rPr>
        <w:t xml:space="preserve">，</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p>
    <w:p>
      <w:pPr>
        <w:ind w:firstLine="420"/>
        <w:spacing w:line="360" w:lineRule="auto"/>
        <w:rPr>
          <w:rFonts w:hint="eastAsia" w:ascii="Arial" w:hAnsi="Arial"/>
          <w:b/>
          <w:szCs w:val="21"/>
          <w:highlight w:val="none"/>
        </w:rPr>
      </w:pPr>
      <w:r>
        <w:rPr>
          <w:rFonts w:hint="eastAsia" w:ascii="Arial" w:hAnsi="Arial"/>
          <w:b/>
          <w:szCs w:val="21"/>
          <w:highlight w:val="none"/>
        </w:rPr>
        <w:t xml:space="preserve">六</w:t>
      </w:r>
      <w:r>
        <w:rPr>
          <w:rFonts w:ascii="Arial" w:hAnsi="Arial"/>
          <w:b/>
          <w:szCs w:val="21"/>
          <w:highlight w:val="none"/>
          <w:lang w:val="zh-CN"/>
        </w:rPr>
        <w:t xml:space="preserve">、质疑与投诉</w:t>
      </w:r>
      <w:r/>
    </w:p>
    <w:p>
      <w:pPr>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7</w:t>
      </w:r>
      <w:r>
        <w:rPr>
          <w:rFonts w:ascii="Arial" w:hAnsi="Arial"/>
          <w:b/>
          <w:szCs w:val="21"/>
          <w:highlight w:val="none"/>
          <w:lang w:val="zh-CN"/>
        </w:rPr>
        <w:t xml:space="preserve">、质疑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.1 供应商认为磋商文件、磋商过程和中标、成交结果使自己的权益受到损害的，可以在知道或者应知其权益受到损害之日起七个工作日内，以书面形式向采购代理机构提出质疑。</w:t>
      </w:r>
      <w:r/>
    </w:p>
    <w:p>
      <w:pPr>
        <w:ind w:firstLine="424"/>
        <w:jc w:val="left"/>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.3 </w:t>
      </w:r>
      <w:r>
        <w:rPr>
          <w:rFonts w:ascii="Arial" w:hAnsi="Arial"/>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.5 以联合体形式参加政府采购活动的，其投诉应当由组成联合体的所有供应商共同提出。</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.6 </w:t>
      </w:r>
      <w:r>
        <w:rPr>
          <w:rFonts w:ascii="Arial" w:hAnsi="Arial"/>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.8 质疑函应当使用中文。相关当事人提供外文书证或者外国语视听资料的，应当附有中文译本，由翻译机构盖章或者翻译人员签名。</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.9 质疑函应当现场书面提交至采购代理机构联系人（详见竞争性磋商公告）处，提交时应出示有效身份证明。</w:t>
      </w:r>
      <w:r/>
    </w:p>
    <w:p>
      <w:pPr>
        <w:ind w:firstLine="426"/>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8</w:t>
      </w:r>
      <w:r>
        <w:rPr>
          <w:rFonts w:ascii="Arial" w:hAnsi="Arial"/>
          <w:b/>
          <w:szCs w:val="21"/>
          <w:highlight w:val="none"/>
          <w:lang w:val="zh-CN"/>
        </w:rPr>
        <w:t xml:space="preserve">、投诉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.2 供应商投诉应当有明确的请求和必要的证明材料。供应商投诉的事项不得超出已质疑事项的范围。</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.4 投诉人在全国范围12个月内三次以上投诉查无实据的，由财政部门列入不良行为记录名单。</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.5 投诉人有下列行为之一的，属于虚假、恶意投诉，由财政部门列入不良行为记录名单，禁止其1至3年内参加政府采购活动：</w:t>
      </w:r>
      <w:r/>
    </w:p>
    <w:p>
      <w:pPr>
        <w:ind w:firstLine="424"/>
        <w:spacing w:line="360" w:lineRule="auto"/>
        <w:rPr>
          <w:rFonts w:ascii="Arial" w:hAnsi="Arial"/>
          <w:szCs w:val="21"/>
          <w:highlight w:val="none"/>
          <w:lang w:val="zh-CN"/>
        </w:rPr>
      </w:pPr>
      <w:r>
        <w:rPr>
          <w:rFonts w:ascii="Arial" w:hAnsi="Arial"/>
          <w:szCs w:val="21"/>
          <w:highlight w:val="none"/>
          <w:lang w:val="zh-CN"/>
        </w:rPr>
        <w:t xml:space="preserve">（1）捏造事实；</w:t>
      </w:r>
      <w:r/>
    </w:p>
    <w:p>
      <w:pPr>
        <w:ind w:firstLine="424"/>
        <w:spacing w:line="360" w:lineRule="auto"/>
        <w:rPr>
          <w:rFonts w:ascii="Arial" w:hAnsi="Arial"/>
          <w:szCs w:val="21"/>
          <w:highlight w:val="none"/>
          <w:lang w:val="zh-CN"/>
        </w:rPr>
      </w:pPr>
      <w:r>
        <w:rPr>
          <w:rFonts w:ascii="Arial" w:hAnsi="Arial"/>
          <w:szCs w:val="21"/>
          <w:highlight w:val="none"/>
          <w:lang w:val="zh-CN"/>
        </w:rPr>
        <w:t xml:space="preserve">（2）提供虚假材料；</w:t>
      </w:r>
      <w:r/>
    </w:p>
    <w:p>
      <w:pPr>
        <w:ind w:firstLine="424"/>
        <w:spacing w:line="360" w:lineRule="auto"/>
        <w:rPr>
          <w:rFonts w:ascii="Arial" w:hAnsi="Arial"/>
          <w:szCs w:val="21"/>
          <w:highlight w:val="none"/>
          <w:lang w:val="zh-CN"/>
        </w:rPr>
      </w:pPr>
      <w:r>
        <w:rPr>
          <w:rFonts w:ascii="Arial" w:hAnsi="Arial"/>
          <w:szCs w:val="21"/>
          <w:highlight w:val="none"/>
          <w:lang w:val="zh-CN"/>
        </w:rPr>
        <w:t xml:space="preserve">（3）以非法手段取得证明材料。证据来源的合法性存在明显疑问，投诉人无法证明其取得方式合法的，视为以非法手段取得证明材料。</w:t>
      </w:r>
      <w:r/>
    </w:p>
    <w:p>
      <w:pPr>
        <w:ind w:firstLine="420"/>
        <w:spacing w:line="360" w:lineRule="auto"/>
        <w:tabs>
          <w:tab w:val="left" w:pos="5355" w:leader="none"/>
        </w:tabs>
        <w:rPr>
          <w:rFonts w:hint="eastAsia" w:ascii="宋体" w:hAnsi="宋体"/>
          <w:b/>
          <w:szCs w:val="21"/>
          <w:highlight w:val="none"/>
        </w:rPr>
      </w:pPr>
      <w:r>
        <w:rPr>
          <w:rFonts w:hint="eastAsia" w:ascii="宋体" w:hAnsi="宋体"/>
          <w:b/>
          <w:szCs w:val="21"/>
          <w:highlight w:val="none"/>
        </w:rPr>
        <w:t xml:space="preserve">七</w:t>
      </w:r>
      <w:r>
        <w:rPr>
          <w:rFonts w:hint="eastAsia" w:ascii="宋体" w:hAnsi="宋体"/>
          <w:b/>
          <w:szCs w:val="21"/>
          <w:highlight w:val="none"/>
          <w:lang w:val="zh-CN"/>
        </w:rPr>
        <w:t xml:space="preserve">、</w:t>
      </w:r>
      <w:r>
        <w:rPr>
          <w:rFonts w:hint="eastAsia" w:ascii="宋体" w:hAnsi="宋体"/>
          <w:b/>
          <w:bCs/>
          <w:szCs w:val="21"/>
          <w:highlight w:val="none"/>
          <w:lang w:val="zh-CN"/>
        </w:rPr>
        <w:t xml:space="preserve">诚实信用</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.1 </w:t>
      </w:r>
      <w:r>
        <w:rPr>
          <w:rFonts w:ascii="Arial" w:hAnsi="宋体"/>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.2 </w:t>
      </w:r>
      <w:r>
        <w:rPr>
          <w:rFonts w:ascii="Arial" w:hAnsi="宋体"/>
          <w:szCs w:val="21"/>
          <w:highlight w:val="none"/>
          <w:lang w:val="zh-CN"/>
        </w:rPr>
        <w:t xml:space="preserve">供应商不得以向采购代理机构工作人员、磋商</w:t>
      </w:r>
      <w:r>
        <w:rPr>
          <w:rFonts w:hint="eastAsia" w:ascii="Arial" w:hAnsi="宋体"/>
          <w:szCs w:val="21"/>
          <w:highlight w:val="none"/>
        </w:rPr>
        <w:t xml:space="preserve">小组</w:t>
      </w:r>
      <w:r>
        <w:rPr>
          <w:rFonts w:ascii="Arial" w:hAnsi="宋体"/>
          <w:szCs w:val="21"/>
          <w:highlight w:val="none"/>
          <w:lang w:val="zh-CN"/>
        </w:rPr>
        <w:t xml:space="preserve">成员行贿或者采取其他不正当手段谋取成交。经查实供应商有此行为的，</w:t>
      </w:r>
      <w:r>
        <w:rPr>
          <w:rFonts w:ascii="Arial" w:hAnsi="宋体"/>
          <w:szCs w:val="21"/>
          <w:highlight w:val="none"/>
        </w:rPr>
        <w:t xml:space="preserve">将在本项目发布媒体上进行公告，政府采购管理部门将供应商列入不良行为记录名单，按照《</w:t>
      </w:r>
      <w:r>
        <w:rPr>
          <w:rFonts w:hint="eastAsia" w:ascii="Arial" w:hAnsi="宋体"/>
          <w:szCs w:val="21"/>
          <w:highlight w:val="none"/>
          <w:lang w:eastAsia="zh-CN"/>
        </w:rPr>
        <w:t xml:space="preserve">中华人民共和国政府采购法</w:t>
      </w:r>
      <w:r>
        <w:rPr>
          <w:rFonts w:ascii="Arial" w:hAnsi="宋体"/>
          <w:szCs w:val="21"/>
          <w:highlight w:val="none"/>
        </w:rPr>
        <w:t xml:space="preserve">》有关规定处理。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.3 </w:t>
      </w:r>
      <w:r>
        <w:rPr>
          <w:rFonts w:ascii="Arial" w:hAnsi="宋体"/>
          <w:szCs w:val="21"/>
          <w:highlight w:val="none"/>
          <w:lang w:val="zh-CN"/>
        </w:rPr>
        <w:t xml:space="preserve">供应商不得虚假质疑和恶意质疑，并对质疑内容的真实性承担责任。</w:t>
      </w:r>
      <w:r>
        <w:rPr>
          <w:rFonts w:ascii="Arial" w:hAnsi="宋体"/>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.4 </w:t>
      </w:r>
      <w:r>
        <w:rPr>
          <w:rFonts w:ascii="Arial" w:hAnsi="宋体"/>
          <w:szCs w:val="21"/>
          <w:highlight w:val="none"/>
          <w:lang w:val="zh-CN"/>
        </w:rPr>
        <w:t xml:space="preserve">供应商不得虚假承诺，否则，按照提供虚假材料谋取成交处理。</w:t>
      </w:r>
      <w:r/>
    </w:p>
    <w:p>
      <w:pPr>
        <w:ind w:firstLine="422"/>
        <w:spacing w:line="360" w:lineRule="auto"/>
        <w:rPr>
          <w:rFonts w:hint="eastAsia" w:ascii="Arial" w:hAnsi="Arial"/>
          <w:b/>
          <w:szCs w:val="21"/>
          <w:highlight w:val="none"/>
        </w:rPr>
      </w:pPr>
      <w:r>
        <w:rPr>
          <w:rFonts w:hint="eastAsia" w:ascii="Arial" w:hAnsi="Arial"/>
          <w:b/>
          <w:szCs w:val="21"/>
          <w:highlight w:val="none"/>
        </w:rPr>
        <w:t xml:space="preserve">八</w:t>
      </w:r>
      <w:r>
        <w:rPr>
          <w:rFonts w:ascii="Arial" w:hAnsi="Arial"/>
          <w:b/>
          <w:szCs w:val="21"/>
          <w:highlight w:val="none"/>
          <w:lang w:val="zh-CN"/>
        </w:rPr>
        <w:t xml:space="preserve">、磋商费用</w:t>
      </w:r>
      <w:r/>
    </w:p>
    <w:p>
      <w:pPr>
        <w:ind w:firstLine="420"/>
        <w:spacing w:line="360" w:lineRule="auto"/>
        <w:rPr>
          <w:rFonts w:hint="eastAsia" w:ascii="Arial" w:hAnsi="Arial"/>
          <w:szCs w:val="21"/>
          <w:highlight w:val="none"/>
        </w:rPr>
      </w:pPr>
      <w:r>
        <w:rPr>
          <w:rFonts w:hint="eastAsia" w:ascii="Arial" w:hAnsi="Arial"/>
          <w:szCs w:val="21"/>
          <w:highlight w:val="none"/>
        </w:rPr>
        <w:t xml:space="preserve">20</w:t>
      </w:r>
      <w:r>
        <w:rPr>
          <w:rFonts w:ascii="Arial" w:hAnsi="Arial"/>
          <w:szCs w:val="21"/>
          <w:highlight w:val="none"/>
          <w:lang w:val="zh-CN"/>
        </w:rPr>
        <w:t xml:space="preserve">.1 供应商应承担所有与准备和参加磋商有关的费用，无论采购结果如何，采购代理机构和采购人在任何情况下均无义务和责任承担这些费用。</w:t>
      </w:r>
      <w:r/>
    </w:p>
    <w:p>
      <w:pPr>
        <w:ind w:firstLine="420"/>
        <w:spacing w:line="360" w:lineRule="auto"/>
        <w:rPr>
          <w:rFonts w:ascii="Arial" w:hAnsi="宋体"/>
          <w:bCs/>
          <w:szCs w:val="21"/>
          <w:highlight w:val="none"/>
        </w:rPr>
      </w:pPr>
      <w:r>
        <w:rPr>
          <w:rFonts w:hint="eastAsia" w:ascii="Arial" w:hAnsi="Arial"/>
          <w:szCs w:val="21"/>
          <w:highlight w:val="none"/>
        </w:rPr>
        <w:t xml:space="preserve">20</w:t>
      </w:r>
      <w:r>
        <w:rPr>
          <w:rFonts w:ascii="Arial" w:hAnsi="Arial"/>
          <w:szCs w:val="21"/>
          <w:highlight w:val="none"/>
          <w:lang w:val="zh-CN"/>
        </w:rPr>
        <w:t xml:space="preserve">.2 本次采购，</w:t>
      </w:r>
      <w:r>
        <w:rPr>
          <w:rFonts w:hint="eastAsia" w:ascii="Arial" w:hAnsi="Arial"/>
          <w:szCs w:val="21"/>
          <w:highlight w:val="none"/>
          <w:lang w:val="en-US" w:eastAsia="zh-CN"/>
        </w:rPr>
        <w:t xml:space="preserve">采购</w:t>
      </w:r>
      <w:r>
        <w:rPr>
          <w:rFonts w:hint="eastAsia" w:ascii="宋体" w:hAnsi="宋体"/>
          <w:bCs/>
          <w:szCs w:val="21"/>
          <w:highlight w:val="none"/>
          <w:lang w:val="en-US" w:eastAsia="zh-CN"/>
        </w:rPr>
        <w:t xml:space="preserve">代理服务费报价按《江苏省招标代理服务收费的指导意见》（苏招协[2022]002号文）代理招标收费标准，按文件收费标准的90%收取</w:t>
      </w:r>
      <w:r>
        <w:rPr>
          <w:rFonts w:ascii="Arial" w:hAnsi="宋体"/>
          <w:bCs/>
          <w:szCs w:val="21"/>
          <w:highlight w:val="none"/>
        </w:rPr>
        <w:t xml:space="preserve">。</w:t>
      </w:r>
      <w:r/>
    </w:p>
    <w:p>
      <w:pPr>
        <w:ind w:firstLine="422"/>
        <w:spacing w:line="360" w:lineRule="auto"/>
        <w:rPr>
          <w:rFonts w:hint="default" w:ascii="Arial" w:hAnsi="Arial" w:eastAsia="宋体" w:cs="Times New Roman"/>
          <w:b/>
          <w:szCs w:val="21"/>
          <w:highlight w:val="none"/>
        </w:rPr>
      </w:pPr>
      <w:r>
        <w:rPr>
          <w:rFonts w:hint="default" w:ascii="Arial" w:hAnsi="Arial" w:eastAsia="宋体" w:cs="Times New Roman"/>
          <w:b/>
          <w:szCs w:val="21"/>
          <w:highlight w:val="none"/>
        </w:rPr>
        <w:t xml:space="preserve">九</w:t>
      </w:r>
      <w:r>
        <w:rPr>
          <w:rFonts w:hint="default" w:ascii="Arial" w:hAnsi="Arial" w:eastAsia="宋体" w:cs="Times New Roman"/>
          <w:b/>
          <w:szCs w:val="21"/>
          <w:highlight w:val="none"/>
          <w:lang w:val="zh-CN"/>
        </w:rPr>
        <w:t xml:space="preserve">、</w:t>
      </w:r>
      <w:r>
        <w:rPr>
          <w:rFonts w:hint="default" w:ascii="Arial" w:hAnsi="Arial" w:eastAsia="宋体" w:cs="Times New Roman"/>
          <w:b/>
          <w:szCs w:val="21"/>
          <w:highlight w:val="none"/>
        </w:rPr>
        <w:t xml:space="preserve">其它</w:t>
      </w:r>
      <w:r/>
    </w:p>
    <w:p>
      <w:pPr>
        <w:pStyle w:val="1137"/>
        <w:ind w:firstLine="0"/>
        <w:spacing w:line="360" w:lineRule="auto"/>
        <w:rPr>
          <w:rFonts w:hint="default" w:ascii="Times New Roman" w:hAnsi="Times New Roman" w:eastAsia="宋体" w:cs="Times New Roman"/>
          <w:caps w:val="0"/>
        </w:rPr>
      </w:pPr>
      <w:r>
        <w:rPr>
          <w:rFonts w:hint="default" w:ascii="Times New Roman" w:hAnsi="Times New Roman" w:eastAsia="宋体" w:cs="Times New Roman"/>
          <w:caps w:val="0"/>
        </w:rPr>
        <w:t xml:space="preserve">    21.1本项目根据江苏省财政厅关于加强政府绿色采购有关事项的通知（苏财购</w:t>
      </w:r>
      <w:r>
        <w:rPr>
          <w:rFonts w:hint="default" w:ascii="Times New Roman" w:hAnsi="Times New Roman" w:eastAsia="宋体" w:cs="Times New Roman"/>
          <w:caps w:val="0"/>
          <w:szCs w:val="21"/>
        </w:rPr>
        <w:t xml:space="preserve">〔2023〕65号</w:t>
      </w:r>
      <w:r>
        <w:rPr>
          <w:rFonts w:hint="default" w:ascii="Times New Roman" w:hAnsi="Times New Roman" w:eastAsia="宋体" w:cs="Times New Roman"/>
          <w:caps w:val="0"/>
        </w:rPr>
        <w:t xml:space="preserve">）规定，执行绿色采购需求标准。</w:t>
      </w:r>
      <w:r/>
    </w:p>
    <w:p>
      <w:pPr>
        <w:pStyle w:val="1031"/>
        <w:rPr>
          <w:rFonts w:hint="eastAsia"/>
        </w:rPr>
      </w:pPr>
      <w:r>
        <w:rPr>
          <w:rFonts w:hint="eastAsia"/>
        </w:rPr>
      </w:r>
      <w:r/>
    </w:p>
    <w:p>
      <w:pPr>
        <w:pStyle w:val="1137"/>
        <w:ind w:firstLine="422"/>
        <w:rPr>
          <w:rFonts w:ascii="Arial" w:hAnsi="宋体"/>
          <w:b/>
          <w:szCs w:val="21"/>
          <w:highlight w:val="none"/>
          <w:lang w:val="zh-CN"/>
        </w:rPr>
      </w:pPr>
      <w:r>
        <w:rPr>
          <w:rFonts w:ascii="Arial" w:hAnsi="宋体"/>
          <w:b/>
          <w:szCs w:val="21"/>
          <w:highlight w:val="none"/>
          <w:lang w:val="zh-CN"/>
        </w:rPr>
      </w:r>
      <w:r/>
    </w:p>
    <w:p>
      <w:pPr>
        <w:pStyle w:val="1107"/>
        <w:jc w:val="center"/>
        <w:rPr>
          <w:rFonts w:ascii="Arial" w:hAnsi="Arial"/>
          <w:color w:val="000000"/>
          <w:sz w:val="24"/>
          <w:szCs w:val="24"/>
          <w:highlight w:val="none"/>
          <w:lang w:val="zh-CN"/>
        </w:rPr>
      </w:pPr>
      <w:r>
        <w:rPr>
          <w:rFonts w:ascii="Arial" w:hAnsi="Arial"/>
          <w:color w:val="000000"/>
          <w:sz w:val="24"/>
          <w:szCs w:val="24"/>
          <w:highlight w:val="none"/>
          <w:lang w:val="zh-CN"/>
        </w:rPr>
        <w:br w:type="page" w:clear="all"/>
      </w:r>
      <w:bookmarkStart w:id="31" w:name="_Toc29065"/>
      <w:r>
        <w:rPr>
          <w:rFonts w:ascii="Arial" w:hAnsi="Arial"/>
          <w:highlight w:val="none"/>
          <w:lang w:val="zh-CN"/>
        </w:rPr>
        <w:t xml:space="preserve">第三章 </w:t>
      </w:r>
      <w:r>
        <w:rPr>
          <w:rFonts w:hint="eastAsia" w:ascii="Arial" w:hAnsi="Arial"/>
          <w:highlight w:val="none"/>
          <w:lang w:val="en-US" w:eastAsia="zh-CN"/>
        </w:rPr>
        <w:t xml:space="preserve">评审</w:t>
      </w:r>
      <w:r>
        <w:rPr>
          <w:rFonts w:ascii="Arial" w:hAnsi="Arial"/>
          <w:highlight w:val="none"/>
          <w:lang w:val="zh-CN"/>
        </w:rPr>
        <w:t xml:space="preserve">标准</w:t>
      </w:r>
      <w:bookmarkEnd w:id="31"/>
      <w:r/>
      <w:r/>
    </w:p>
    <w:p>
      <w:pPr>
        <w:spacing w:line="360" w:lineRule="auto"/>
        <w:shd w:val="clear" w:color="auto" w:fill="ffffff"/>
        <w:widowControl/>
        <w:rPr>
          <w:rFonts w:ascii="Arial" w:hAnsi="Arial"/>
          <w:b/>
          <w:bCs/>
          <w:szCs w:val="21"/>
          <w:highlight w:val="none"/>
        </w:rPr>
      </w:pPr>
      <w:r>
        <w:rPr>
          <w:rFonts w:ascii="Arial" w:hAnsi="Arial"/>
          <w:b/>
          <w:bCs/>
          <w:szCs w:val="21"/>
          <w:highlight w:val="none"/>
        </w:rPr>
      </w:r>
      <w:r/>
    </w:p>
    <w:p>
      <w:pPr>
        <w:ind w:firstLine="420"/>
        <w:spacing w:line="360" w:lineRule="auto"/>
        <w:rPr>
          <w:rFonts w:ascii="Arial" w:hAnsi="Arial"/>
          <w:highlight w:val="none"/>
        </w:rPr>
      </w:pPr>
      <w:r>
        <w:rPr>
          <w:rFonts w:ascii="Arial" w:hAnsi="Arial"/>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85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7"/>
        <w:gridCol w:w="1172"/>
        <w:gridCol w:w="6207"/>
        <w:gridCol w:w="975"/>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评审内容</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分值</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报价得分</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color w:val="000000"/>
                <w:sz w:val="21"/>
                <w:szCs w:val="21"/>
                <w:u w:val="none"/>
                <w:lang w:bidi="ar"/>
              </w:rPr>
              <w:t xml:space="preserve">采用低价优先法计算，即满足磋商文件要求且最后报价</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val="en-US" w:eastAsia="zh-CN" w:bidi="ar"/>
              </w:rPr>
              <w:t xml:space="preserve">总价</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最低的供应商的价格为磋商基准价，其价格分为满分。其他供应商的价格分统一按照下列公式计算：磋商报价得分=（磋商基准价/最后磋商报价）×1</w:t>
            </w:r>
            <w:r>
              <w:rPr>
                <w:rFonts w:hint="eastAsia" w:ascii="宋体" w:hAnsi="宋体" w:eastAsia="宋体" w:cs="宋体"/>
                <w:color w:val="000000"/>
                <w:sz w:val="21"/>
                <w:szCs w:val="21"/>
                <w:u w:val="none"/>
                <w:lang w:eastAsia="zh-CN" w:bidi="ar"/>
              </w:rPr>
              <w:t xml:space="preserve">5</w:t>
            </w:r>
            <w:r>
              <w:rPr>
                <w:rFonts w:hint="eastAsia" w:ascii="宋体" w:hAnsi="宋体" w:eastAsia="宋体" w:cs="宋体"/>
                <w:color w:val="000000"/>
                <w:sz w:val="21"/>
                <w:szCs w:val="21"/>
                <w:u w:val="none"/>
                <w:lang w:bidi="ar"/>
              </w:rPr>
              <w:t xml:space="preserve">（小数点保留2位）</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履约能力</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供应商</w:t>
            </w:r>
            <w:r>
              <w:rPr>
                <w:rFonts w:hint="eastAsia" w:ascii="宋体" w:hAnsi="宋体" w:eastAsia="宋体" w:cs="宋体"/>
                <w:i w:val="0"/>
                <w:iCs w:val="0"/>
                <w:color w:val="000000"/>
                <w:sz w:val="21"/>
                <w:szCs w:val="21"/>
                <w:u w:val="none"/>
                <w:lang w:val="en-US" w:eastAsia="zh-CN" w:bidi="ar"/>
              </w:rPr>
              <w:t xml:space="preserve">具有有效期内的质量管理体系认证证书或环境管理体系认证证书或职业健康管理体系认证证书的，每有1个证书的得</w:t>
            </w: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分，最高得</w:t>
            </w:r>
            <w:r>
              <w:rPr>
                <w:rFonts w:hint="eastAsia" w:ascii="宋体" w:hAnsi="宋体" w:eastAsia="宋体" w:cs="宋体"/>
                <w:i w:val="0"/>
                <w:iCs w:val="0"/>
                <w:color w:val="000000"/>
                <w:sz w:val="21"/>
                <w:szCs w:val="21"/>
                <w:u w:val="none"/>
                <w:lang w:val="en-US" w:eastAsia="zh-CN" w:bidi="ar"/>
              </w:rPr>
              <w:t xml:space="preserve">2分。</w:t>
            </w:r>
            <w:r/>
          </w:p>
          <w:p>
            <w:pPr>
              <w:jc w:val="both"/>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注：同时需提供相关证书扫描件及在中国国家认证认可监督管理委员会网站http://www.cnca.gov.cn/上查询的完整页面截图，上述要求提供的证明材料未提供或提供不完整的，对应项不得分。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供应商</w:t>
            </w:r>
            <w:r>
              <w:rPr>
                <w:rFonts w:hint="eastAsia" w:ascii="宋体" w:hAnsi="宋体" w:eastAsia="宋体" w:cs="宋体"/>
                <w:i w:val="0"/>
                <w:iCs w:val="0"/>
                <w:color w:val="000000"/>
                <w:sz w:val="21"/>
                <w:szCs w:val="21"/>
                <w:u w:val="none"/>
                <w:lang w:val="en-US" w:eastAsia="zh-CN" w:bidi="ar"/>
              </w:rPr>
              <w:t xml:space="preserve">自202</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年1月1日以来（以合同签订时间为准）</w:t>
            </w:r>
            <w:r>
              <w:rPr>
                <w:rFonts w:hint="eastAsia" w:ascii="宋体" w:hAnsi="宋体" w:cs="宋体"/>
                <w:i w:val="0"/>
                <w:iCs w:val="0"/>
                <w:color w:val="000000"/>
                <w:sz w:val="21"/>
                <w:szCs w:val="21"/>
                <w:u w:val="none"/>
                <w:lang w:val="en-US" w:eastAsia="zh-CN" w:bidi="ar"/>
              </w:rPr>
              <w:t xml:space="preserve">具有</w:t>
            </w:r>
            <w:r>
              <w:rPr>
                <w:rFonts w:hint="eastAsia" w:ascii="宋体" w:hAnsi="宋体" w:eastAsia="宋体" w:cs="宋体"/>
                <w:i w:val="0"/>
                <w:iCs w:val="0"/>
                <w:color w:val="000000"/>
                <w:sz w:val="21"/>
                <w:szCs w:val="21"/>
                <w:u w:val="none"/>
                <w:lang w:val="en-US" w:eastAsia="zh-CN" w:bidi="ar"/>
              </w:rPr>
              <w:t xml:space="preserve">类似</w:t>
            </w:r>
            <w:r>
              <w:rPr>
                <w:rFonts w:hint="eastAsia" w:ascii="宋体" w:hAnsi="宋体" w:cs="宋体"/>
                <w:i w:val="0"/>
                <w:iCs w:val="0"/>
                <w:color w:val="000000"/>
                <w:sz w:val="21"/>
                <w:szCs w:val="21"/>
                <w:u w:val="none"/>
                <w:lang w:val="en-US" w:eastAsia="zh-CN" w:bidi="ar"/>
              </w:rPr>
              <w:t xml:space="preserve">活动</w:t>
            </w:r>
            <w:r>
              <w:rPr>
                <w:rFonts w:hint="eastAsia" w:ascii="宋体" w:hAnsi="宋体" w:eastAsia="宋体" w:cs="宋体"/>
                <w:i w:val="0"/>
                <w:iCs w:val="0"/>
                <w:color w:val="000000"/>
                <w:sz w:val="21"/>
                <w:szCs w:val="21"/>
                <w:u w:val="none"/>
                <w:lang w:val="en-US" w:eastAsia="zh-CN" w:bidi="ar"/>
              </w:rPr>
              <w:t xml:space="preserve">经验</w:t>
            </w:r>
            <w:r>
              <w:rPr>
                <w:rFonts w:hint="eastAsia" w:ascii="宋体" w:hAnsi="宋体" w:cs="宋体"/>
                <w:i w:val="0"/>
                <w:iCs w:val="0"/>
                <w:color w:val="000000"/>
                <w:sz w:val="21"/>
                <w:szCs w:val="21"/>
                <w:u w:val="none"/>
                <w:lang w:val="en-US" w:eastAsia="zh-CN" w:bidi="ar"/>
              </w:rPr>
              <w:t xml:space="preserve">的业绩证明材料</w:t>
            </w:r>
            <w:r>
              <w:rPr>
                <w:rFonts w:hint="eastAsia" w:ascii="宋体" w:hAnsi="宋体" w:eastAsia="宋体" w:cs="宋体"/>
                <w:i w:val="0"/>
                <w:iCs w:val="0"/>
                <w:color w:val="000000"/>
                <w:sz w:val="21"/>
                <w:szCs w:val="21"/>
                <w:u w:val="none"/>
                <w:lang w:val="en-US" w:eastAsia="zh-CN" w:bidi="ar"/>
              </w:rPr>
              <w:t xml:space="preserve">，每提供1个合同业绩得</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分，</w:t>
            </w:r>
            <w:r>
              <w:rPr>
                <w:rFonts w:hint="eastAsia" w:ascii="宋体" w:hAnsi="宋体" w:cs="宋体"/>
                <w:i w:val="0"/>
                <w:iCs w:val="0"/>
                <w:color w:val="000000"/>
                <w:sz w:val="21"/>
                <w:szCs w:val="21"/>
                <w:u w:val="none"/>
                <w:lang w:val="en-US" w:eastAsia="zh-CN" w:bidi="ar"/>
              </w:rPr>
              <w:t xml:space="preserve">其中若活动属于市级的加1分，属于省级及以上的加2分，本项最多12分</w:t>
            </w:r>
            <w:r>
              <w:rPr>
                <w:rFonts w:hint="eastAsia" w:ascii="宋体" w:hAnsi="宋体" w:eastAsia="宋体" w:cs="宋体"/>
                <w:i w:val="0"/>
                <w:iCs w:val="0"/>
                <w:color w:val="000000"/>
                <w:sz w:val="21"/>
                <w:szCs w:val="21"/>
                <w:u w:val="none"/>
                <w:lang w:val="en-US" w:eastAsia="zh-CN" w:bidi="ar"/>
              </w:rPr>
              <w:t xml:space="preserve">。</w:t>
            </w:r>
            <w:r/>
          </w:p>
          <w:p>
            <w:pPr>
              <w:jc w:val="both"/>
              <w:keepLines w:val="0"/>
              <w:keepNext w:val="0"/>
              <w:pageBreakBefore w:val="0"/>
              <w:spacing w:line="36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提供合同复印件（至少包含服务内容、合同签订日期、双方签字或盖章）加盖公章，不提供不得分，提供不完整不得分。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12</w:t>
            </w:r>
            <w:r/>
          </w:p>
        </w:tc>
      </w:tr>
      <w:tr>
        <w:trPr>
          <w:trHeight w:val="90"/>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场地及搭建布置</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应包括但不限于①</w:t>
            </w:r>
            <w:r>
              <w:rPr>
                <w:rFonts w:hint="eastAsia" w:ascii="宋体" w:hAnsi="宋体" w:cs="宋体"/>
                <w:i w:val="0"/>
                <w:iCs w:val="0"/>
                <w:color w:val="000000"/>
                <w:sz w:val="21"/>
                <w:szCs w:val="21"/>
                <w:u w:val="none"/>
                <w:lang w:val="en-US" w:eastAsia="zh-CN" w:bidi="ar"/>
              </w:rPr>
              <w:t xml:space="preserve">第三方场地管理</w:t>
            </w:r>
            <w:r>
              <w:rPr>
                <w:rFonts w:hint="eastAsia" w:ascii="宋体" w:hAnsi="宋体" w:eastAsia="宋体" w:cs="宋体"/>
                <w:i w:val="0"/>
                <w:iCs w:val="0"/>
                <w:color w:val="000000"/>
                <w:sz w:val="21"/>
                <w:szCs w:val="21"/>
                <w:u w:val="none"/>
                <w:lang w:val="en-US" w:eastAsia="zh-CN" w:bidi="ar"/>
              </w:rPr>
              <w:t xml:space="preserve">协调方案；②场地搭建设计方案；③消防、安保等各类手续报批等：</w:t>
            </w:r>
            <w:r/>
          </w:p>
          <w:p>
            <w:pPr>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上述每项应逐条叙述，方案全面合理、可行性强、操作性强、贴合项目实际的每项得</w:t>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分；方案合理性较弱、可行性有所欠缺、操作性不强、与项目实际贴合度不高的得</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分；每项叙述内容完全脱离采购需求</w:t>
            </w:r>
            <w:r>
              <w:rPr>
                <w:rFonts w:hint="eastAsia" w:ascii="宋体" w:hAnsi="宋体" w:cs="宋体"/>
                <w:i w:val="0"/>
                <w:iCs w:val="0"/>
                <w:color w:val="000000"/>
                <w:sz w:val="21"/>
                <w:szCs w:val="21"/>
                <w:u w:val="none"/>
                <w:lang w:val="en-US" w:eastAsia="zh-CN" w:bidi="ar"/>
              </w:rPr>
              <w:t xml:space="preserve">的得1分；未提供</w:t>
            </w:r>
            <w:r>
              <w:rPr>
                <w:rFonts w:hint="eastAsia" w:ascii="宋体" w:hAnsi="宋体" w:eastAsia="宋体" w:cs="宋体"/>
                <w:i w:val="0"/>
                <w:iCs w:val="0"/>
                <w:color w:val="000000"/>
                <w:sz w:val="21"/>
                <w:szCs w:val="21"/>
                <w:u w:val="none"/>
                <w:lang w:val="en-US" w:eastAsia="zh-CN" w:bidi="ar"/>
              </w:rPr>
              <w:t xml:space="preserve">不得分。本项最高得</w:t>
            </w:r>
            <w:r>
              <w:rPr>
                <w:rFonts w:hint="eastAsia" w:ascii="宋体" w:hAnsi="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12</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整体</w:t>
            </w:r>
            <w:r>
              <w:rPr>
                <w:rFonts w:hint="eastAsia" w:ascii="宋体" w:hAnsi="宋体" w:eastAsia="宋体" w:cs="宋体"/>
                <w:i w:val="0"/>
                <w:iCs w:val="0"/>
                <w:color w:val="000000"/>
                <w:sz w:val="21"/>
                <w:szCs w:val="21"/>
                <w:u w:val="none"/>
                <w:lang w:val="en-US" w:eastAsia="zh-CN" w:bidi="ar"/>
              </w:rPr>
              <w:t xml:space="preserve">组织</w:t>
            </w:r>
            <w:r>
              <w:rPr>
                <w:rFonts w:hint="eastAsia" w:ascii="宋体" w:hAnsi="宋体" w:cs="宋体"/>
                <w:i w:val="0"/>
                <w:iCs w:val="0"/>
                <w:color w:val="000000"/>
                <w:sz w:val="21"/>
                <w:szCs w:val="21"/>
                <w:u w:val="none"/>
                <w:lang w:val="en-US" w:eastAsia="zh-CN" w:bidi="ar"/>
              </w:rPr>
              <w:t xml:space="preserve">实施工作</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numPr>
                <w:ilvl w:val="0"/>
                <w:numId w:val="0"/>
              </w:numPr>
              <w:jc w:val="both"/>
              <w:keepLines w:val="0"/>
              <w:keepNext w:val="0"/>
              <w:pageBreakBefore w:val="0"/>
              <w:spacing w:line="36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olor w:val="000000"/>
                <w:szCs w:val="21"/>
                <w:highlight w:val="none"/>
                <w:lang w:val="en-US" w:eastAsia="zh-CN"/>
              </w:rPr>
              <w:t xml:space="preserve">应包括但不限于</w:t>
            </w:r>
            <w:r>
              <w:rPr>
                <w:rFonts w:hint="eastAsia" w:ascii="宋体" w:hAnsi="宋体" w:eastAsia="宋体" w:cs="宋体"/>
                <w:i w:val="0"/>
                <w:iCs w:val="0"/>
                <w:color w:val="000000"/>
                <w:sz w:val="21"/>
                <w:szCs w:val="21"/>
                <w:u w:val="none"/>
                <w:lang w:val="en-US" w:eastAsia="zh-CN" w:bidi="ar"/>
              </w:rPr>
              <w:t xml:space="preserve">①</w:t>
            </w:r>
            <w:r>
              <w:rPr>
                <w:rFonts w:hint="eastAsia" w:ascii="宋体" w:hAnsi="宋体" w:cs="宋体"/>
                <w:i w:val="0"/>
                <w:iCs w:val="0"/>
                <w:color w:val="000000"/>
                <w:sz w:val="21"/>
                <w:szCs w:val="21"/>
                <w:u w:val="none"/>
                <w:lang w:val="en-US" w:eastAsia="zh-CN" w:bidi="ar"/>
              </w:rPr>
              <w:t xml:space="preserve">项目整体组织实施方案等：</w:t>
            </w:r>
            <w:r/>
          </w:p>
          <w:p>
            <w:pPr>
              <w:numPr>
                <w:ilvl w:val="0"/>
                <w:numId w:val="0"/>
              </w:numPr>
              <w:jc w:val="both"/>
              <w:keepLines w:val="0"/>
              <w:keepNext w:val="0"/>
              <w:pageBreakBefore w:val="0"/>
              <w:spacing w:line="360" w:lineRule="exact"/>
              <w:widowControl/>
              <w:rPr>
                <w:rFonts w:hint="default" w:ascii="宋体" w:hAnsi="宋体" w:eastAsia="宋体" w:cs="宋体"/>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上述每项应逐条叙述，</w:t>
            </w:r>
            <w:r>
              <w:rPr>
                <w:rFonts w:hint="eastAsia" w:ascii="宋体" w:hAnsi="宋体"/>
                <w:color w:val="000000"/>
                <w:szCs w:val="21"/>
                <w:highlight w:val="none"/>
              </w:rPr>
              <w:t xml:space="preserve">项目实施方案概述清晰、全面细致，完全满足采购要求，工作内容及流程操作熟悉，有具体明确的实施工作组织保障措施，实施性强的得12分；实施方案概述清晰，内容概括全面，能够符合采购要求，工作内容及流程操作熟悉，有实施工作组织保障措施，具有可操作性的得</w:t>
            </w:r>
            <w:r>
              <w:rPr>
                <w:rFonts w:ascii="宋体" w:hAnsi="宋体"/>
                <w:color w:val="000000"/>
                <w:szCs w:val="21"/>
                <w:highlight w:val="none"/>
              </w:rPr>
              <w:t xml:space="preserve">8</w:t>
            </w:r>
            <w:r>
              <w:rPr>
                <w:rFonts w:hint="eastAsia" w:ascii="宋体" w:hAnsi="宋体"/>
                <w:color w:val="000000"/>
                <w:szCs w:val="21"/>
                <w:highlight w:val="none"/>
              </w:rPr>
              <w:t xml:space="preserve">分；实施方案内容基本涵盖采购需求，工作内容及流程操作基本了解，实施工作组织保障措施基本符合采购要求，具有一定的可实施性的得</w:t>
            </w:r>
            <w:r>
              <w:rPr>
                <w:rFonts w:ascii="宋体" w:hAnsi="宋体"/>
                <w:color w:val="000000"/>
                <w:szCs w:val="21"/>
                <w:highlight w:val="none"/>
              </w:rPr>
              <w:t xml:space="preserve">5</w:t>
            </w:r>
            <w:r>
              <w:rPr>
                <w:rFonts w:hint="eastAsia" w:ascii="宋体" w:hAnsi="宋体"/>
                <w:color w:val="000000"/>
                <w:szCs w:val="21"/>
                <w:highlight w:val="none"/>
              </w:rPr>
              <w:t xml:space="preserve">分；对本项目的整体组织实施工作方案内容有描述，但有所欠缺的</w:t>
            </w:r>
            <w:r>
              <w:rPr>
                <w:rFonts w:ascii="宋体" w:hAnsi="宋体"/>
                <w:color w:val="000000"/>
                <w:szCs w:val="21"/>
                <w:highlight w:val="none"/>
              </w:rPr>
              <w:t xml:space="preserve">2</w:t>
            </w:r>
            <w:r>
              <w:rPr>
                <w:rFonts w:hint="eastAsia" w:ascii="宋体" w:hAnsi="宋体"/>
                <w:color w:val="000000"/>
                <w:szCs w:val="21"/>
                <w:highlight w:val="none"/>
              </w:rPr>
              <w:t xml:space="preserve">分；未提供不得分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本项最高得12分。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12</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 w:val="21"/>
                <w:szCs w:val="21"/>
                <w:highlight w:val="none"/>
                <w:lang w:val="en-US" w:eastAsia="zh-CN" w:bidi="ar-SA"/>
              </w:rPr>
              <w:t xml:space="preserve">仪式环节</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numPr>
                <w:ilvl w:val="0"/>
                <w:numId w:val="0"/>
              </w:numPr>
              <w:jc w:val="both"/>
              <w:keepLines w:val="0"/>
              <w:keepNext w:val="0"/>
              <w:pageBreakBefore w:val="0"/>
              <w:spacing w:line="360" w:lineRule="exact"/>
              <w:widowControl/>
              <w:rPr>
                <w:rFonts w:hint="eastAsia" w:ascii="宋体" w:hAnsi="宋体" w:eastAsia="宋体" w:cs="宋体"/>
                <w:color w:val="000000"/>
                <w:sz w:val="21"/>
                <w:szCs w:val="21"/>
                <w:u w:val="none"/>
                <w:lang w:val="en-US" w:eastAsia="zh-CN" w:bidi="ar"/>
              </w:rPr>
              <w:suppressLineNumbers w:val="0"/>
            </w:pPr>
            <w:r>
              <w:rPr>
                <w:rFonts w:hint="eastAsia" w:ascii="宋体" w:hAnsi="宋体" w:eastAsia="宋体" w:cs="宋体"/>
                <w:color w:val="000000"/>
                <w:sz w:val="21"/>
                <w:szCs w:val="21"/>
                <w:u w:val="none"/>
                <w:lang w:val="en-US" w:eastAsia="zh-CN" w:bidi="ar"/>
              </w:rPr>
              <w:t xml:space="preserve">应包括但不限于①开幕式仪式环节组织实施方案；②启动运营环节实施方案；③</w:t>
            </w:r>
            <w:r>
              <w:rPr>
                <w:rFonts w:hint="eastAsia" w:ascii="宋体" w:hAnsi="宋体" w:cs="宋体"/>
                <w:color w:val="000000"/>
                <w:sz w:val="21"/>
                <w:szCs w:val="21"/>
                <w:u w:val="none"/>
                <w:lang w:val="en-US" w:eastAsia="zh-CN" w:bidi="ar"/>
              </w:rPr>
              <w:t xml:space="preserve">颁奖签约环节</w:t>
            </w:r>
            <w:r>
              <w:rPr>
                <w:rFonts w:hint="eastAsia" w:ascii="宋体" w:hAnsi="宋体" w:eastAsia="宋体" w:cs="宋体"/>
                <w:color w:val="000000"/>
                <w:sz w:val="21"/>
                <w:szCs w:val="21"/>
                <w:u w:val="none"/>
                <w:lang w:val="en-US" w:eastAsia="zh-CN" w:bidi="ar"/>
              </w:rPr>
              <w:t xml:space="preserve">实施方案等内容：</w:t>
            </w:r>
            <w:r/>
          </w:p>
          <w:p>
            <w:pPr>
              <w:numPr>
                <w:ilvl w:val="0"/>
                <w:numId w:val="0"/>
              </w:numPr>
              <w:jc w:val="both"/>
              <w:keepLines w:val="0"/>
              <w:keepNext w:val="0"/>
              <w:pageBreakBefore w:val="0"/>
              <w:spacing w:line="360" w:lineRule="exact"/>
              <w:widowControl/>
              <w:rPr>
                <w:rFonts w:hint="eastAsia" w:ascii="宋体" w:hAnsi="宋体" w:eastAsia="宋体" w:cs="宋体"/>
                <w:color w:val="000000"/>
                <w:sz w:val="21"/>
                <w:szCs w:val="21"/>
                <w:u w:val="none"/>
                <w:lang w:val="en-US" w:eastAsia="zh-CN" w:bidi="ar"/>
              </w:rPr>
              <w:suppressLineNumbers w:val="0"/>
            </w:pPr>
            <w:r>
              <w:rPr>
                <w:rFonts w:hint="eastAsia" w:ascii="宋体" w:hAnsi="宋体" w:eastAsia="宋体" w:cs="宋体"/>
                <w:color w:val="000000"/>
                <w:sz w:val="21"/>
                <w:szCs w:val="21"/>
                <w:u w:val="none"/>
                <w:lang w:val="en-US" w:eastAsia="zh-CN" w:bidi="ar"/>
              </w:rPr>
              <w:t xml:space="preserve">上述每项应逐条叙述，方案全面合理、可行性强、操作性强、贴合项目实际的每项得4分；方案合理性较弱、可行性有所欠缺、操作性不强、与项目实际贴合度不高的得1分；</w:t>
            </w:r>
            <w:r>
              <w:rPr>
                <w:rFonts w:hint="eastAsia" w:ascii="宋体" w:hAnsi="宋体"/>
                <w:color w:val="000000"/>
                <w:szCs w:val="21"/>
                <w:highlight w:val="none"/>
              </w:rPr>
              <w:t xml:space="preserve">未提供不得分</w:t>
            </w:r>
            <w:r>
              <w:rPr>
                <w:rFonts w:hint="eastAsia" w:ascii="宋体" w:hAnsi="宋体" w:eastAsia="宋体" w:cs="宋体"/>
                <w:color w:val="000000"/>
                <w:sz w:val="21"/>
                <w:szCs w:val="21"/>
                <w:u w:val="none"/>
                <w:lang w:val="en-US" w:eastAsia="zh-CN" w:bidi="ar"/>
              </w:rPr>
              <w:t xml:space="preserve">。本项最高得12分。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12</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活动宣传</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numPr>
                <w:ilvl w:val="0"/>
                <w:numId w:val="0"/>
              </w:numPr>
              <w:jc w:val="both"/>
              <w:keepLines w:val="0"/>
              <w:keepNext w:val="0"/>
              <w:pageBreakBefore w:val="0"/>
              <w:spacing w:line="360" w:lineRule="exact"/>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应包括但不限于①主视觉及各类衍生页面图文设计；②活动现场摄影摄像、现场直播方案；③相关会议材料设计及印刷方案；④媒体邀约方案等内容：</w:t>
            </w:r>
            <w:r/>
          </w:p>
          <w:p>
            <w:pPr>
              <w:numPr>
                <w:ilvl w:val="0"/>
                <w:numId w:val="0"/>
              </w:numPr>
              <w:jc w:val="both"/>
              <w:keepLines w:val="0"/>
              <w:keepNext w:val="0"/>
              <w:pageBreakBefore w:val="0"/>
              <w:spacing w:line="360" w:lineRule="exact"/>
              <w:widowControl/>
              <w:rPr>
                <w:rFonts w:hint="eastAsia" w:ascii="宋体" w:hAnsi="宋体" w:eastAsia="宋体" w:cs="宋体"/>
                <w:color w:val="000000"/>
                <w:sz w:val="21"/>
                <w:szCs w:val="21"/>
                <w:u w:val="none"/>
                <w:lang w:val="en-US" w:eastAsia="zh-CN" w:bidi="ar"/>
              </w:rPr>
              <w:suppressLineNumbers w:val="0"/>
            </w:pPr>
            <w:r>
              <w:rPr>
                <w:rFonts w:hint="eastAsia" w:ascii="宋体" w:hAnsi="宋体" w:eastAsia="宋体" w:cs="宋体"/>
                <w:color w:val="000000"/>
                <w:sz w:val="21"/>
                <w:szCs w:val="21"/>
                <w:lang w:val="en-US" w:eastAsia="zh-CN" w:bidi="ar-SA"/>
              </w:rPr>
              <w:t xml:space="preserve">上述每项应逐条叙述，方案全面合理、可行性强、操作性强、贴合项目实际的每项得2分；方案合理性较弱、可行性有所欠缺、操作性不强、与项目实际贴合度不高的得1分；</w:t>
            </w:r>
            <w:r>
              <w:rPr>
                <w:rFonts w:hint="eastAsia" w:ascii="宋体" w:hAnsi="宋体"/>
                <w:color w:val="000000"/>
                <w:szCs w:val="21"/>
                <w:highlight w:val="none"/>
              </w:rPr>
              <w:t xml:space="preserve">未提供不得分</w:t>
            </w:r>
            <w:r>
              <w:rPr>
                <w:rFonts w:hint="eastAsia" w:ascii="宋体" w:hAnsi="宋体" w:eastAsia="宋体" w:cs="宋体"/>
                <w:color w:val="000000"/>
                <w:sz w:val="21"/>
                <w:szCs w:val="21"/>
                <w:lang w:val="en-US" w:eastAsia="zh-CN" w:bidi="ar-SA"/>
              </w:rPr>
              <w:t xml:space="preserve">。本项最高得8分。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8</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人员组织</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numPr>
                <w:ilvl w:val="0"/>
                <w:numId w:val="0"/>
              </w:numPr>
              <w:jc w:val="both"/>
              <w:keepLines w:val="0"/>
              <w:keepNext w:val="0"/>
              <w:pageBreakBefore w:val="0"/>
              <w:spacing w:line="36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应包括但不限于①全程会务接待工作组织实施方案；②活动主持人安排计划；③服务人员配备等内容：</w:t>
            </w:r>
            <w:r/>
          </w:p>
          <w:p>
            <w:pPr>
              <w:numPr>
                <w:ilvl w:val="0"/>
                <w:numId w:val="0"/>
              </w:numPr>
              <w:jc w:val="both"/>
              <w:keepLines w:val="0"/>
              <w:keepNext w:val="0"/>
              <w:pageBreakBefore w:val="0"/>
              <w:spacing w:line="360" w:lineRule="exact"/>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highlight w:val="none"/>
              </w:rPr>
              <w:t xml:space="preserve">上述每项应逐条叙述，方案全面合理、可行性强、操作性强、贴合项目实际的每项得3分；方案合理性较弱、可行性有所欠缺、操作性不强、与项目实际贴合度不高的得1分；</w:t>
            </w:r>
            <w:r>
              <w:rPr>
                <w:rFonts w:hint="eastAsia" w:ascii="宋体" w:hAnsi="宋体"/>
                <w:color w:val="000000"/>
                <w:szCs w:val="21"/>
                <w:highlight w:val="none"/>
              </w:rPr>
              <w:t xml:space="preserve">未提供不得分</w:t>
            </w:r>
            <w:r>
              <w:rPr>
                <w:rFonts w:hint="eastAsia" w:ascii="宋体" w:hAnsi="宋体" w:eastAsia="宋体" w:cs="宋体"/>
                <w:color w:val="000000"/>
                <w:sz w:val="21"/>
                <w:szCs w:val="21"/>
                <w:highlight w:val="none"/>
              </w:rPr>
              <w:t xml:space="preserve">。本项最高得9分。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9</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应急及安全保障</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numPr>
                <w:ilvl w:val="0"/>
                <w:numId w:val="0"/>
              </w:numPr>
              <w:jc w:val="both"/>
              <w:keepLines w:val="0"/>
              <w:keepNext w:val="0"/>
              <w:pageBreakBefore w:val="0"/>
              <w:spacing w:line="360" w:lineRule="exact"/>
              <w:widowControl/>
              <w:rPr>
                <w:rFonts w:hint="eastAsia" w:ascii="宋体" w:hAnsi="宋体" w:cs="宋体"/>
                <w:color w:val="000000"/>
                <w:sz w:val="21"/>
                <w:szCs w:val="21"/>
                <w:highlight w:val="none"/>
                <w:lang w:val="en-US" w:eastAsia="zh-CN"/>
              </w:rPr>
              <w:suppressLineNumbers w:val="0"/>
            </w:pPr>
            <w:r>
              <w:rPr>
                <w:rFonts w:hint="eastAsia" w:ascii="宋体" w:hAnsi="宋体" w:eastAsia="宋体" w:cs="宋体"/>
                <w:color w:val="000000"/>
                <w:sz w:val="21"/>
                <w:szCs w:val="21"/>
                <w:lang w:val="en-US" w:eastAsia="zh-CN" w:bidi="ar-SA"/>
              </w:rPr>
              <w:t xml:space="preserve">应包括但不限于①</w:t>
            </w:r>
            <w:r>
              <w:rPr>
                <w:rFonts w:hint="eastAsia" w:ascii="宋体" w:hAnsi="宋体" w:cs="宋体"/>
                <w:color w:val="000000"/>
                <w:sz w:val="21"/>
                <w:szCs w:val="21"/>
                <w:lang w:val="en-US" w:eastAsia="zh-CN" w:bidi="ar-SA"/>
              </w:rPr>
              <w:t xml:space="preserve">应急保障方案；</w:t>
            </w:r>
            <w:r>
              <w:rPr>
                <w:rFonts w:hint="eastAsia" w:ascii="宋体" w:hAnsi="宋体" w:eastAsia="宋体" w:cs="宋体"/>
                <w:color w:val="000000"/>
                <w:sz w:val="21"/>
                <w:szCs w:val="21"/>
                <w:highlight w:val="none"/>
              </w:rPr>
              <w:t xml:space="preserve">②</w:t>
            </w:r>
            <w:r>
              <w:rPr>
                <w:rFonts w:hint="eastAsia" w:ascii="宋体" w:hAnsi="宋体" w:cs="宋体"/>
                <w:color w:val="000000"/>
                <w:sz w:val="21"/>
                <w:szCs w:val="21"/>
                <w:highlight w:val="none"/>
                <w:lang w:val="en-US" w:eastAsia="zh-CN"/>
              </w:rPr>
              <w:t xml:space="preserve">安全保障方案等内容：</w:t>
            </w:r>
            <w:r/>
          </w:p>
          <w:p>
            <w:pPr>
              <w:numPr>
                <w:ilvl w:val="0"/>
                <w:numId w:val="0"/>
              </w:numPr>
              <w:jc w:val="both"/>
              <w:keepLines w:val="0"/>
              <w:keepNext w:val="0"/>
              <w:pageBreakBefore w:val="0"/>
              <w:spacing w:line="360" w:lineRule="exact"/>
              <w:widowControl/>
              <w:rPr>
                <w:rFonts w:hint="default"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上述每项应逐条叙述，</w:t>
            </w:r>
            <w:r>
              <w:rPr>
                <w:rFonts w:hint="eastAsia" w:ascii="宋体" w:hAnsi="宋体"/>
                <w:szCs w:val="21"/>
                <w:highlight w:val="none"/>
              </w:rPr>
              <w:t xml:space="preserve">针对本项目突发情况的应急及安全情况有预案并有明确保障方案的</w:t>
            </w:r>
            <w:r>
              <w:rPr>
                <w:rFonts w:hint="eastAsia" w:ascii="宋体" w:hAnsi="宋体"/>
                <w:szCs w:val="21"/>
                <w:highlight w:val="none"/>
                <w:lang w:val="en-US" w:eastAsia="zh-CN"/>
              </w:rPr>
              <w:t xml:space="preserve">每项</w:t>
            </w:r>
            <w:r>
              <w:rPr>
                <w:rFonts w:hint="eastAsia" w:ascii="宋体" w:hAnsi="宋体"/>
                <w:szCs w:val="21"/>
                <w:highlight w:val="none"/>
              </w:rPr>
              <w:t xml:space="preserve">得</w:t>
            </w:r>
            <w:r>
              <w:rPr>
                <w:rFonts w:hint="eastAsia" w:ascii="宋体" w:hAnsi="宋体"/>
                <w:szCs w:val="21"/>
                <w:highlight w:val="none"/>
                <w:lang w:val="en-US" w:eastAsia="zh-CN"/>
              </w:rPr>
              <w:t xml:space="preserve">3</w:t>
            </w:r>
            <w:r>
              <w:rPr>
                <w:rFonts w:hint="eastAsia" w:ascii="宋体" w:hAnsi="宋体"/>
                <w:szCs w:val="21"/>
                <w:highlight w:val="none"/>
              </w:rPr>
              <w:t xml:space="preserve">分，针对本项目突发情况的应急及安全情况基本了解并阐述相关保障方案的得</w:t>
            </w:r>
            <w:r>
              <w:rPr>
                <w:rFonts w:hint="eastAsia" w:ascii="宋体" w:hAnsi="宋体"/>
                <w:szCs w:val="21"/>
                <w:highlight w:val="none"/>
                <w:lang w:val="en-US" w:eastAsia="zh-CN"/>
              </w:rPr>
              <w:t xml:space="preserve">2</w:t>
            </w:r>
            <w:r>
              <w:rPr>
                <w:rFonts w:hint="eastAsia" w:ascii="宋体" w:hAnsi="宋体"/>
                <w:szCs w:val="21"/>
                <w:highlight w:val="none"/>
              </w:rPr>
              <w:t xml:space="preserve">分，针对本项目突发情况的应急及安全情况不够了解保障方案不够具体的为1分；未提供不得分</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val="en-US" w:eastAsia="zh-CN"/>
              </w:rPr>
              <w:t xml:space="preserve">本项最高得6分。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6</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lang w:val="en-US" w:eastAsia="zh-CN" w:bidi="ar-SA"/>
              </w:rPr>
              <w:t xml:space="preserve">项目管理</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numPr>
                <w:ilvl w:val="0"/>
                <w:numId w:val="0"/>
              </w:numPr>
              <w:jc w:val="both"/>
              <w:keepLines w:val="0"/>
              <w:keepNext w:val="0"/>
              <w:pageBreakBefore w:val="0"/>
              <w:spacing w:line="360" w:lineRule="exact"/>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应包括但不限于①项目进度计划时间控制；②项目对接沟通能力；③物料质量保证措施④物品安全保护措施等内容</w:t>
            </w:r>
            <w:r/>
          </w:p>
          <w:p>
            <w:pPr>
              <w:numPr>
                <w:ilvl w:val="0"/>
                <w:numId w:val="0"/>
              </w:numPr>
              <w:jc w:val="both"/>
              <w:keepLines w:val="0"/>
              <w:keepNext w:val="0"/>
              <w:pageBreakBefore w:val="0"/>
              <w:spacing w:line="36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lang w:val="en-US" w:eastAsia="zh-CN" w:bidi="ar-SA"/>
              </w:rPr>
              <w:t xml:space="preserve">上述每项应逐条叙述，方案全面合理、可行性强、操作性强、贴合项目实际的每项得3分；方案合理性较弱、可行性有所欠缺、操作性不强、与项目实际贴合度不高的得1分；</w:t>
            </w:r>
            <w:r>
              <w:rPr>
                <w:rFonts w:hint="eastAsia" w:ascii="宋体" w:hAnsi="宋体"/>
                <w:color w:val="000000"/>
                <w:szCs w:val="21"/>
                <w:highlight w:val="none"/>
              </w:rPr>
              <w:t xml:space="preserve">未提供不得分</w:t>
            </w:r>
            <w:r>
              <w:rPr>
                <w:rFonts w:hint="eastAsia" w:ascii="宋体" w:hAnsi="宋体" w:eastAsia="宋体" w:cs="宋体"/>
                <w:color w:val="000000"/>
                <w:sz w:val="21"/>
                <w:szCs w:val="21"/>
                <w:lang w:val="en-US" w:eastAsia="zh-CN" w:bidi="ar-SA"/>
              </w:rPr>
              <w:t xml:space="preserve">。本项最高得12分。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12</w:t>
            </w:r>
            <w:r/>
          </w:p>
        </w:tc>
      </w:tr>
      <w:tr>
        <w:trPr>
          <w:trHeight w:val="348"/>
        </w:trPr>
        <w:tc>
          <w:tcPr>
            <w:gridSpan w:val="3"/>
            <w:shd w:val="clear" w:color="auto" w:fill="auto"/>
            <w:tcBorders>
              <w:top w:val="single" w:color="000000" w:sz="4" w:space="0"/>
              <w:left w:val="single" w:color="000000" w:sz="4" w:space="0"/>
              <w:bottom w:val="single" w:color="000000" w:sz="4" w:space="0"/>
              <w:right w:val="single" w:color="000000" w:sz="4" w:space="0"/>
            </w:tcBorders>
            <w:tcW w:w="44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bl>
    <w:p>
      <w:pPr>
        <w:spacing w:line="360" w:lineRule="auto"/>
        <w:rPr>
          <w:rFonts w:ascii="Arial" w:hAnsi="Arial"/>
          <w:bCs/>
          <w:sz w:val="22"/>
          <w:szCs w:val="28"/>
          <w:highlight w:val="none"/>
        </w:rPr>
      </w:pPr>
      <w:r>
        <w:rPr>
          <w:rFonts w:ascii="Arial" w:hAnsi="Arial"/>
          <w:bCs/>
          <w:sz w:val="22"/>
          <w:szCs w:val="28"/>
          <w:highlight w:val="none"/>
        </w:rPr>
        <w:t xml:space="preserve">说明：</w:t>
      </w:r>
      <w:r/>
    </w:p>
    <w:p>
      <w:pPr>
        <w:spacing w:line="360" w:lineRule="auto"/>
        <w:rPr>
          <w:rFonts w:hint="eastAsia" w:ascii="Arial" w:hAnsi="Arial"/>
          <w:bCs/>
          <w:highlight w:val="none"/>
        </w:rPr>
      </w:pPr>
      <w:r>
        <w:rPr>
          <w:rFonts w:hint="eastAsia" w:ascii="Arial" w:hAnsi="Arial"/>
          <w:bCs/>
          <w:highlight w:val="none"/>
        </w:rPr>
        <w:t xml:space="preserve">1.所有认证、证明和业绩均以有效清晰的证明文件的复印件为依据，原件备查。</w:t>
      </w:r>
      <w:r/>
    </w:p>
    <w:p>
      <w:pPr>
        <w:spacing w:line="360" w:lineRule="auto"/>
        <w:rPr>
          <w:rFonts w:hint="eastAsia" w:ascii="Arial" w:hAnsi="Arial"/>
          <w:bCs/>
          <w:highlight w:val="none"/>
        </w:rPr>
      </w:pPr>
      <w:r>
        <w:rPr>
          <w:rFonts w:hint="eastAsia" w:ascii="Arial" w:hAnsi="Arial"/>
          <w:bCs/>
          <w:highlight w:val="none"/>
        </w:rPr>
        <w:t xml:space="preserve">2.小微企业价格扣除</w:t>
      </w:r>
      <w:r/>
    </w:p>
    <w:p>
      <w:pPr>
        <w:spacing w:line="360" w:lineRule="auto"/>
        <w:rPr>
          <w:rFonts w:hint="eastAsia" w:ascii="Arial" w:hAnsi="Arial"/>
          <w:bCs/>
          <w:highlight w:val="none"/>
        </w:rPr>
      </w:pPr>
      <w:r>
        <w:rPr>
          <w:rFonts w:hint="eastAsia" w:ascii="Arial" w:hAnsi="Arial"/>
          <w:bCs/>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Arial" w:hAnsi="Arial"/>
          <w:bCs/>
          <w:highlight w:val="none"/>
        </w:rPr>
      </w:pPr>
      <w:r>
        <w:rPr>
          <w:rFonts w:hint="eastAsia" w:ascii="Arial" w:hAnsi="Arial"/>
          <w:bCs/>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Arial" w:hAnsi="Arial"/>
          <w:bCs/>
          <w:highlight w:val="none"/>
        </w:rPr>
      </w:pPr>
      <w:r>
        <w:rPr>
          <w:rFonts w:hint="eastAsia" w:ascii="Arial" w:hAnsi="Arial"/>
          <w:bCs/>
          <w:highlight w:val="none"/>
        </w:rPr>
        <w:t xml:space="preserve">3.监狱和戒毒企业的价格扣除</w:t>
      </w:r>
      <w:r/>
    </w:p>
    <w:p>
      <w:pPr>
        <w:spacing w:line="360" w:lineRule="auto"/>
        <w:rPr>
          <w:rFonts w:hint="eastAsia" w:ascii="Arial" w:hAnsi="Arial"/>
          <w:bCs/>
          <w:highlight w:val="none"/>
        </w:rPr>
      </w:pPr>
      <w:r>
        <w:rPr>
          <w:rFonts w:hint="eastAsia" w:ascii="Arial" w:hAnsi="Arial"/>
          <w:bCs/>
          <w:highlight w:val="none"/>
        </w:rPr>
        <w:t xml:space="preserve">3.1 本项目对监狱和戒毒企业，给予10%的价格扣除，用扣除后的价格参与评审。</w:t>
      </w:r>
      <w:r/>
    </w:p>
    <w:p>
      <w:pPr>
        <w:spacing w:line="360" w:lineRule="auto"/>
        <w:rPr>
          <w:rFonts w:hint="eastAsia" w:ascii="Arial" w:hAnsi="Arial"/>
          <w:bCs/>
          <w:highlight w:val="none"/>
        </w:rPr>
      </w:pPr>
      <w:r>
        <w:rPr>
          <w:rFonts w:hint="eastAsia" w:ascii="Arial" w:hAnsi="Arial"/>
          <w:bCs/>
          <w:highlight w:val="none"/>
        </w:rPr>
        <w:t xml:space="preserve">3.2 监狱企业需提供由省级以上监狱管理局、戒毒管理局（含新疆生产建设兵团）出具的属于监狱企业的证明文件。</w:t>
      </w:r>
      <w:r/>
    </w:p>
    <w:p>
      <w:pPr>
        <w:spacing w:line="360" w:lineRule="auto"/>
        <w:rPr>
          <w:rFonts w:hint="eastAsia" w:ascii="Arial" w:hAnsi="Arial"/>
          <w:bCs/>
          <w:highlight w:val="none"/>
        </w:rPr>
      </w:pPr>
      <w:r>
        <w:rPr>
          <w:rFonts w:hint="eastAsia" w:ascii="Arial" w:hAnsi="Arial"/>
          <w:bCs/>
          <w:highlight w:val="none"/>
        </w:rPr>
        <w:t xml:space="preserve">3.3 监狱企业标准请参照《关于政府采购支持监狱企业发展有关问题的通知》（财库〔2014〕68号）。</w:t>
      </w:r>
      <w:r/>
    </w:p>
    <w:p>
      <w:pPr>
        <w:spacing w:line="360" w:lineRule="auto"/>
        <w:rPr>
          <w:rFonts w:hint="eastAsia" w:ascii="Arial" w:hAnsi="Arial"/>
          <w:bCs/>
          <w:highlight w:val="none"/>
        </w:rPr>
      </w:pPr>
      <w:r>
        <w:rPr>
          <w:rFonts w:hint="eastAsia" w:ascii="Arial" w:hAnsi="Arial"/>
          <w:bCs/>
          <w:highlight w:val="none"/>
        </w:rPr>
        <w:t xml:space="preserve">4.残疾人福利性单位的价格扣除</w:t>
      </w:r>
      <w:r/>
    </w:p>
    <w:p>
      <w:pPr>
        <w:spacing w:line="360" w:lineRule="auto"/>
        <w:rPr>
          <w:rFonts w:hint="eastAsia" w:ascii="Arial" w:hAnsi="Arial"/>
          <w:bCs/>
          <w:highlight w:val="none"/>
        </w:rPr>
      </w:pPr>
      <w:r>
        <w:rPr>
          <w:rFonts w:hint="eastAsia" w:ascii="Arial" w:hAnsi="Arial"/>
          <w:bCs/>
          <w:highlight w:val="none"/>
        </w:rPr>
        <w:t xml:space="preserve">4.1 本项目对残疾人福利性单位，给予10%的价格扣除，用扣除后的价格参与评审。</w:t>
      </w:r>
      <w:r/>
    </w:p>
    <w:p>
      <w:pPr>
        <w:spacing w:line="360" w:lineRule="auto"/>
        <w:rPr>
          <w:rFonts w:hint="eastAsia" w:ascii="Arial" w:hAnsi="Arial"/>
          <w:bCs/>
          <w:highlight w:val="none"/>
        </w:rPr>
      </w:pPr>
      <w:r>
        <w:rPr>
          <w:rFonts w:hint="eastAsia" w:ascii="Arial" w:hAnsi="Arial"/>
          <w:bCs/>
          <w:highlight w:val="none"/>
        </w:rPr>
        <w:t xml:space="preserve">4.2 残疾人福利性单位需提供《残疾人福利性单位声明函》。</w:t>
      </w:r>
      <w:r/>
    </w:p>
    <w:p>
      <w:pPr>
        <w:spacing w:line="360" w:lineRule="auto"/>
        <w:rPr>
          <w:rFonts w:hint="eastAsia" w:ascii="Arial" w:hAnsi="Arial"/>
          <w:bCs/>
          <w:highlight w:val="none"/>
        </w:rPr>
      </w:pPr>
      <w:r>
        <w:rPr>
          <w:rFonts w:hint="eastAsia" w:ascii="Arial" w:hAnsi="Arial"/>
          <w:bCs/>
          <w:highlight w:val="none"/>
        </w:rPr>
        <w:t xml:space="preserve">4.3 残疾人福利性单位标准请参照《关于促进残疾人就业政府采购政策的通知》（财库〔2017〕141号）。</w:t>
      </w:r>
      <w:r/>
    </w:p>
    <w:p>
      <w:pPr>
        <w:spacing w:line="360" w:lineRule="auto"/>
        <w:rPr>
          <w:rFonts w:hint="eastAsia" w:ascii="Arial" w:hAnsi="Arial"/>
          <w:bCs/>
          <w:highlight w:val="none"/>
        </w:rPr>
        <w:sectPr>
          <w:footerReference w:type="default" r:id="rId13"/>
          <w:footerReference w:type="first" r:id="rId14"/>
          <w:footnotePr/>
          <w:endnotePr/>
          <w:type w:val="continuous"/>
          <w:pgSz w:w="11906" w:h="16838" w:orient="portrait"/>
          <w:pgMar w:top="1417" w:right="1417" w:bottom="1417" w:left="1417" w:header="850" w:footer="794" w:gutter="0"/>
          <w:pgNumType w:start="1"/>
          <w:cols w:num="1" w:sep="0" w:space="0" w:equalWidth="1"/>
          <w:docGrid w:linePitch="360"/>
        </w:sectPr>
      </w:pPr>
      <w:r>
        <w:rPr>
          <w:rFonts w:hint="eastAsia" w:ascii="Arial" w:hAnsi="Arial"/>
          <w:bCs/>
          <w:highlight w:val="none"/>
        </w:rPr>
        <w:t xml:space="preserve">5. 监狱企业、残疾人福利性单位属于小型、微型企业的，不重复享受政策</w:t>
      </w:r>
      <w:r>
        <w:rPr>
          <w:rFonts w:hint="eastAsia" w:ascii="Arial" w:hAnsi="Arial"/>
          <w:bCs/>
          <w:highlight w:val="none"/>
          <w:lang w:eastAsia="zh-CN"/>
        </w:rPr>
        <w:t xml:space="preserve">。</w:t>
      </w:r>
      <w:r>
        <w:rPr>
          <w:rFonts w:hint="eastAsia" w:eastAsia="宋体"/>
          <w:highlight w:val="none"/>
          <w:lang w:eastAsia="zh-CN"/>
        </w:rPr>
        <w:br w:type="page" w:clear="all"/>
      </w:r>
      <w:r/>
    </w:p>
    <w:p>
      <w:pPr>
        <w:pStyle w:val="1107"/>
        <w:jc w:val="center"/>
        <w:rPr>
          <w:rFonts w:hint="eastAsia" w:ascii="Arial" w:hAnsi="Arial"/>
          <w:highlight w:val="none"/>
        </w:rPr>
      </w:pPr>
      <w:r/>
      <w:bookmarkStart w:id="32" w:name="_Toc31351"/>
      <w:r>
        <w:rPr>
          <w:rFonts w:hint="eastAsia" w:ascii="Arial" w:hAnsi="Arial"/>
          <w:highlight w:val="none"/>
        </w:rPr>
        <w:t xml:space="preserve">第四章 </w:t>
      </w:r>
      <w:r>
        <w:rPr>
          <w:rFonts w:ascii="Arial" w:hAnsi="Arial"/>
          <w:highlight w:val="none"/>
          <w:lang w:val="zh-CN"/>
        </w:rPr>
        <w:t xml:space="preserve">采购需求</w:t>
      </w:r>
      <w:bookmarkEnd w:id="32"/>
      <w:r/>
      <w:r/>
    </w:p>
    <w:p>
      <w:pPr>
        <w:ind w:firstLine="370"/>
        <w:keepLines w:val="0"/>
        <w:keepNext w:val="0"/>
        <w:pageBreakBefore w:val="0"/>
        <w:spacing w:line="500" w:lineRule="exact"/>
        <w:shd w:val="clear" w:color="auto" w:fill="ffffff"/>
        <w:widowControl/>
        <w:rPr>
          <w:rFonts w:ascii="Arial" w:hAnsi="Arial" w:eastAsia="宋体"/>
          <w:spacing w:val="8"/>
          <w:szCs w:val="21"/>
          <w:highlight w:val="none"/>
        </w:rPr>
      </w:pPr>
      <w:r>
        <w:rPr>
          <w:rFonts w:ascii="Arial" w:hAnsi="Arial" w:eastAsia="宋体"/>
          <w:spacing w:val="8"/>
          <w:szCs w:val="21"/>
          <w:highlight w:val="none"/>
        </w:rPr>
        <w:t xml:space="preserve">以下各条款为基本要求，供应商应根据自身的情况以不低于基本要求的条款进行投标。对于本章节未提及的基本要求，而在</w:t>
      </w:r>
      <w:r>
        <w:rPr>
          <w:rFonts w:hint="eastAsia" w:ascii="Arial" w:hAnsi="Arial"/>
          <w:spacing w:val="8"/>
          <w:szCs w:val="21"/>
          <w:highlight w:val="none"/>
          <w:lang w:val="en-US" w:eastAsia="zh-CN"/>
        </w:rPr>
        <w:t xml:space="preserve">本项目</w:t>
      </w:r>
      <w:r>
        <w:rPr>
          <w:rFonts w:ascii="Arial" w:hAnsi="Arial" w:eastAsia="宋体"/>
          <w:spacing w:val="8"/>
          <w:szCs w:val="21"/>
          <w:highlight w:val="none"/>
        </w:rPr>
        <w:t xml:space="preserve">范围的具体事项又包括在内的内容，请供应商根据自身的实际情况予以具体安排并进行相应的投标。</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b/>
          <w:bCs/>
          <w:sz w:val="21"/>
          <w:szCs w:val="21"/>
        </w:rPr>
        <w:t xml:space="preserve">一、总体情况</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本次</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预计于9月在南京举行，</w:t>
      </w:r>
      <w:r>
        <w:rPr>
          <w:rFonts w:hint="eastAsia" w:ascii="宋体" w:hAnsi="宋体" w:cs="宋体"/>
          <w:sz w:val="21"/>
          <w:szCs w:val="21"/>
          <w:lang w:val="en-US" w:eastAsia="zh-CN"/>
        </w:rPr>
        <w:t xml:space="preserve">开幕式时间预计半天</w:t>
      </w:r>
      <w:r>
        <w:rPr>
          <w:rFonts w:hint="eastAsia" w:ascii="宋体" w:hAnsi="宋体" w:eastAsia="宋体" w:cs="宋体"/>
          <w:sz w:val="21"/>
          <w:szCs w:val="21"/>
        </w:rPr>
        <w:t xml:space="preserve">，服务内容包括</w:t>
      </w:r>
      <w:r>
        <w:rPr>
          <w:rFonts w:hint="eastAsia" w:ascii="宋体" w:hAnsi="宋体" w:cs="宋体"/>
          <w:sz w:val="21"/>
          <w:szCs w:val="21"/>
          <w:lang w:val="en-US" w:eastAsia="zh-CN"/>
        </w:rPr>
        <w:t xml:space="preserve">签到处、指示牌、舞台搭建等主会场搭建；</w:t>
      </w:r>
      <w:r>
        <w:rPr>
          <w:rFonts w:hint="eastAsia" w:ascii="宋体" w:hAnsi="宋体" w:eastAsia="宋体" w:cs="宋体"/>
          <w:sz w:val="21"/>
          <w:szCs w:val="21"/>
        </w:rPr>
        <w:t xml:space="preserve">会场内背景板、音频、视频、同传、灯光设备</w:t>
      </w:r>
      <w:r>
        <w:rPr>
          <w:rFonts w:hint="eastAsia" w:ascii="宋体" w:hAnsi="宋体" w:cs="宋体"/>
          <w:sz w:val="21"/>
          <w:szCs w:val="21"/>
          <w:lang w:val="en-US" w:eastAsia="zh-CN"/>
        </w:rPr>
        <w:t xml:space="preserve">部署；以及会务服务等综合服务</w:t>
      </w:r>
      <w:r>
        <w:rPr>
          <w:rFonts w:hint="eastAsia" w:ascii="宋体" w:hAnsi="宋体" w:eastAsia="宋体" w:cs="宋体"/>
          <w:sz w:val="21"/>
          <w:szCs w:val="21"/>
        </w:rPr>
        <w:t xml:space="preserve">。</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活动</w:t>
      </w:r>
      <w:r>
        <w:rPr>
          <w:rFonts w:hint="eastAsia" w:ascii="宋体" w:hAnsi="宋体" w:cs="宋体"/>
          <w:sz w:val="21"/>
          <w:szCs w:val="21"/>
          <w:lang w:val="en-US" w:eastAsia="zh-CN"/>
        </w:rPr>
        <w:t xml:space="preserve">报价包含</w:t>
      </w:r>
      <w:r>
        <w:rPr>
          <w:rFonts w:hint="eastAsia" w:ascii="宋体" w:hAnsi="宋体" w:eastAsia="宋体" w:cs="宋体"/>
          <w:sz w:val="21"/>
          <w:szCs w:val="21"/>
        </w:rPr>
        <w:t xml:space="preserve">前期驻场、搭建期、活动执行现场保障的人员费用，包括项目经理、策划经理、设计师、设备人员及相关费用</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税金等一切费用</w:t>
      </w:r>
      <w:r>
        <w:rPr>
          <w:rFonts w:hint="eastAsia" w:ascii="宋体" w:hAnsi="宋体" w:eastAsia="宋体" w:cs="宋体"/>
          <w:sz w:val="21"/>
          <w:szCs w:val="21"/>
        </w:rPr>
        <w:t xml:space="preserve">。</w:t>
      </w:r>
      <w:r/>
    </w:p>
    <w:p>
      <w:pPr>
        <w:pStyle w:val="851"/>
        <w:ind w:left="0" w:firstLine="0"/>
        <w:rPr>
          <w:rFonts w:hint="eastAsia" w:eastAsia="宋体"/>
          <w:lang w:val="en-US" w:eastAsia="zh-CN"/>
        </w:rPr>
      </w:pPr>
      <w:r>
        <w:rPr>
          <w:rFonts w:hint="eastAsia" w:eastAsia="宋体"/>
          <w:lang w:val="en-US" w:eastAsia="zh-CN"/>
        </w:rPr>
      </w:r>
      <w:r/>
    </w:p>
    <w:p>
      <w:pPr>
        <w:keepLines w:val="0"/>
        <w:keepNext w:val="0"/>
        <w:pageBreakBefore w:val="0"/>
        <w:spacing w:line="500" w:lineRule="exact"/>
        <w:rPr>
          <w:rFonts w:hint="default"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二、服务内容</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（一）整体策划及方案制定</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策划执行1场开幕式，含嘉宾致辞、推介发布环节、启动运营环节、颁奖环节</w:t>
      </w:r>
      <w:r>
        <w:rPr>
          <w:rFonts w:hint="eastAsia" w:ascii="宋体" w:hAnsi="宋体" w:cs="宋体"/>
          <w:sz w:val="21"/>
          <w:szCs w:val="21"/>
          <w:lang w:eastAsia="zh-CN"/>
        </w:rPr>
        <w:t xml:space="preserve">、</w:t>
      </w:r>
      <w:r>
        <w:rPr>
          <w:rFonts w:hint="eastAsia" w:ascii="宋体" w:hAnsi="宋体" w:eastAsia="宋体" w:cs="宋体"/>
          <w:sz w:val="21"/>
          <w:szCs w:val="21"/>
        </w:rPr>
        <w:t xml:space="preserve">重大项目签约、大会领导巡馆等内容（</w:t>
      </w:r>
      <w:r>
        <w:rPr>
          <w:rFonts w:hint="eastAsia" w:ascii="宋体" w:hAnsi="宋体" w:eastAsia="宋体" w:cs="宋体"/>
          <w:sz w:val="21"/>
          <w:szCs w:val="21"/>
          <w:highlight w:val="none"/>
        </w:rPr>
        <w:t xml:space="preserve">会期半天，</w:t>
      </w:r>
      <w:r>
        <w:rPr>
          <w:rFonts w:hint="eastAsia" w:ascii="宋体" w:hAnsi="宋体" w:cs="宋体"/>
          <w:sz w:val="21"/>
          <w:szCs w:val="21"/>
          <w:highlight w:val="none"/>
          <w:lang w:val="en-US" w:eastAsia="zh-CN"/>
        </w:rPr>
        <w:t xml:space="preserve">1100</w:t>
      </w:r>
      <w:r>
        <w:rPr>
          <w:rFonts w:hint="eastAsia" w:ascii="宋体" w:hAnsi="宋体" w:eastAsia="宋体" w:cs="宋体"/>
          <w:sz w:val="21"/>
          <w:szCs w:val="21"/>
          <w:highlight w:val="none"/>
        </w:rPr>
        <w:t xml:space="preserve">人规模）</w:t>
      </w:r>
      <w:r>
        <w:rPr>
          <w:rFonts w:hint="eastAsia" w:ascii="宋体" w:hAnsi="宋体" w:eastAsia="宋体" w:cs="宋体"/>
          <w:sz w:val="21"/>
          <w:szCs w:val="21"/>
        </w:rPr>
        <w:t xml:space="preserve">；</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（二）</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相关视频、文件制作</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1、主KV动态视频及环节动效视频</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10条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p>
    <w:p>
      <w:pPr>
        <w:keepLines w:val="0"/>
        <w:keepNext w:val="0"/>
        <w:pageBreakBefore w:val="0"/>
        <w:spacing w:line="5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2、AI大屏同步字幕2场（含彩排）</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、制作</w:t>
      </w:r>
      <w:r>
        <w:rPr>
          <w:rFonts w:hint="eastAsia" w:ascii="宋体" w:hAnsi="宋体" w:eastAsia="宋体" w:cs="宋体"/>
          <w:sz w:val="21"/>
          <w:szCs w:val="21"/>
          <w:lang w:val="en-US" w:eastAsia="zh-CN"/>
        </w:rPr>
        <w:t xml:space="preserve">开幕式</w:t>
      </w:r>
      <w:r>
        <w:rPr>
          <w:rFonts w:hint="eastAsia" w:ascii="宋体" w:hAnsi="宋体" w:eastAsia="宋体" w:cs="宋体"/>
          <w:sz w:val="21"/>
          <w:szCs w:val="21"/>
        </w:rPr>
        <w:t xml:space="preserve">各仪式、流程所需过场视频。</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视频所记录的所有原始素材和相关文件须提交采购方，版权归采购人所有，供应商不得应用于其他媒体或机构。</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（三）大会官网维护及现场应用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根据采购人要求，中标人应交付大会官网的可部署程序包、数据库脚本、运维手册及二次开发接口文档。对于供应商自有的核心代码库或第三方组件，应提供合法授权证明，并确保采购人能够正常使用和后续维护。如需交付完整源代码，双方另行协商并签订技术转让协议。</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四</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形象设计、场馆布置及落地执行</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1、主视觉、舞美、氛围、物料、等相关设计工作</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供应商须配备专业的设计制作团队，配合采购人完成开幕式</w:t>
      </w:r>
      <w:r>
        <w:rPr>
          <w:rFonts w:hint="eastAsia" w:ascii="宋体" w:hAnsi="宋体" w:cs="宋体"/>
          <w:sz w:val="21"/>
          <w:szCs w:val="21"/>
          <w:lang w:eastAsia="zh-CN"/>
        </w:rPr>
        <w:t xml:space="preserve">的</w:t>
      </w:r>
      <w:r>
        <w:rPr>
          <w:rFonts w:hint="eastAsia" w:ascii="宋体" w:hAnsi="宋体" w:eastAsia="宋体" w:cs="宋体"/>
          <w:sz w:val="21"/>
          <w:szCs w:val="21"/>
        </w:rPr>
        <w:t xml:space="preserve">舞台灯光舞美及其3D建模设计、氛围布置设计、屏幕画面、物料设计等所有设计工作。</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场地协调及布置服务</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（1）负责</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期间会场相关场地协调管理，按照活动规模进行布置，包括但不限于舞台、大屏系统、音响系统、灯光系统、背景板等硬件设备的搭建与布置工作，</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相关仪式所需的道具制作、租赁（演讲台、启动道具、签约道具等），以及会场、舞台所需沙发茶几等租赁。</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（2）负责相关贵宾休息室、新闻采访室的协调管理与布置，包括但不限于背景板、灯光等硬件设备的搭建与布置工作。</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（3）负责</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会场周边的氛围营造、成果展示的设计、施工等，包括但不限于：会场范围内含有大会要素的道旗、各道口的指示牌、大会会场分布指示图、长廊内的创新技术与成果展示等，可应用智能化手段，根据实际情况配备一定的灯光辅助。</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（4）在会议中心入口处，搭建咨询服务台及周边的氛围营造、展示陈列的设计等。</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3、现场落地执行</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（1）负责</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所有活动相关流程、效果把控。</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（2）负责</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所有活动现场视频、照片拍摄保障，包括人员、设备和技术支撑。</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highlight w:val="none"/>
        </w:rPr>
        <w:t xml:space="preserve">（3）根据采</w:t>
      </w:r>
      <w:r>
        <w:rPr>
          <w:rFonts w:hint="eastAsia" w:ascii="宋体" w:hAnsi="宋体" w:eastAsia="宋体" w:cs="宋体"/>
          <w:sz w:val="21"/>
          <w:szCs w:val="21"/>
        </w:rPr>
        <w:t xml:space="preserve">购人要求，负责相关会议速记、翻译、同声传译（开幕式、主论坛）、主持人、礼仪工作，包含相关设备保障。</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（5）根据采购人要求提供视频连线保障，包括设备、人员和技术支撑。</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物料制作服务</w:t>
      </w:r>
      <w:r/>
    </w:p>
    <w:p>
      <w:pPr>
        <w:keepLines w:val="0"/>
        <w:keepNext w:val="0"/>
        <w:pageBreakBefore w:val="0"/>
        <w:spacing w:line="50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按照采购人需求提供延展物料服务：包括不限于定制帆布拎袋、签字笔、奖杯奖状，邀请函、会议手册、议程单、席卡/椅背贴、白皮书和各种站位图、定位贴、手卡、话筒套、讲台贴、证书等会</w:t>
      </w:r>
      <w:r>
        <w:rPr>
          <w:rFonts w:hint="eastAsia" w:ascii="宋体" w:hAnsi="宋体" w:eastAsia="宋体" w:cs="宋体"/>
          <w:sz w:val="21"/>
          <w:szCs w:val="21"/>
          <w:highlight w:val="none"/>
        </w:rPr>
        <w:t xml:space="preserve">议材料的设计制作、翻译，办公用品、消耗材料配备、会议文件印刷等。具体费用标准参照在华举办国际会议经费管理办法等有关规定。</w:t>
      </w:r>
      <w:r/>
    </w:p>
    <w:p>
      <w:pPr>
        <w:keepLines w:val="0"/>
        <w:keepNext w:val="0"/>
        <w:pageBreakBefore w:val="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五</w:t>
      </w:r>
      <w:r>
        <w:rPr>
          <w:rFonts w:hint="eastAsia" w:ascii="宋体" w:hAnsi="宋体" w:eastAsia="宋体" w:cs="宋体"/>
          <w:sz w:val="21"/>
          <w:szCs w:val="21"/>
          <w:highlight w:val="none"/>
        </w:rPr>
        <w:t xml:space="preserve">）本项目招标内容包括但不限于上述服务内容，在合同履行过程中，采购人有权提出变更或有新的需求，中标人应按照采购人书面调整通知进行调整，最终结算以审计结果为准。</w:t>
      </w:r>
      <w:r/>
    </w:p>
    <w:p>
      <w:pPr>
        <w:keepLines w:val="0"/>
        <w:keepNext w:val="0"/>
        <w:pageBreakBefore w:val="0"/>
        <w:spacing w:line="50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三、团队配备</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供应商需为本项目组建服务团队。在本项目执行期间，需明确项目负责人1名，负责响应供应商所有履约内容的总负责、总协调、总调度；项目负责人要专职本项目，具有丰富的大型会议活动策划与实施经验，专业技术水平高。服务团队核心人员要百分百地投入到本项目中 ，并且整个项目团队的人员要相对固定。未得到采购人同意不得擅自更换团队服务人员。由于本项目涉及面广、整体要求高，供应商应在响应文件中列明服务团队核心人员、各项专职人员，以及具体负责事宜。</w:t>
      </w:r>
      <w:r/>
    </w:p>
    <w:p>
      <w:pPr>
        <w:keepLines w:val="0"/>
        <w:keepNext w:val="0"/>
        <w:pageBreakBefore w:val="0"/>
        <w:spacing w:line="500" w:lineRule="exact"/>
        <w:rPr>
          <w:rFonts w:hint="eastAsia" w:ascii="宋体" w:hAnsi="宋体" w:cs="宋体"/>
          <w:sz w:val="21"/>
          <w:szCs w:val="21"/>
          <w:lang w:val="en-US" w:eastAsia="zh-CN"/>
        </w:rPr>
      </w:pPr>
      <w:r>
        <w:rPr>
          <w:rFonts w:hint="eastAsia" w:ascii="宋体" w:hAnsi="宋体" w:cs="宋体"/>
          <w:sz w:val="21"/>
          <w:szCs w:val="21"/>
          <w:lang w:val="en-US" w:eastAsia="zh-CN"/>
        </w:rPr>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四、报价及付款方式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1.供应商应充分考虑履约过程中涉及的所有费用，包含但不限于设备租赁、场地搭建、人员成本等，详细在分项报价表中列明，如后期履约过程中因供应商疏忽遗漏缺项，采购人不增加结算。</w:t>
      </w:r>
      <w:r/>
    </w:p>
    <w:p>
      <w:pPr>
        <w:keepLines w:val="0"/>
        <w:keepNext w:val="0"/>
        <w:pageBreakBefore w:val="0"/>
        <w:spacing w:line="500" w:lineRule="exact"/>
        <w:rPr>
          <w:rFonts w:hint="default" w:ascii="宋体" w:hAnsi="宋体" w:eastAsia="宋体" w:cs="宋体"/>
          <w:sz w:val="21"/>
          <w:szCs w:val="21"/>
          <w:lang w:val="en-US" w:eastAsia="zh-CN"/>
        </w:rPr>
      </w:pPr>
      <w:r>
        <w:rPr>
          <w:rFonts w:ascii="SimSun" w:hAnsi="SimSun" w:eastAsia="SimSun" w:cs="SimSun"/>
          <w:color w:val="000000"/>
          <w:sz w:val="21"/>
        </w:rPr>
        <w:t xml:space="preserve">2.合同签订后支付合同金额的10%作为预付款，项目验收完成后结清尾款。</w:t>
      </w:r>
      <w:r>
        <w:rPr>
          <w:rFonts w:ascii="SimSun" w:hAnsi="SimSun" w:eastAsia="SimSun" w:cs="SimSun"/>
          <w:color w:val="000000"/>
          <w:sz w:val="21"/>
        </w:rPr>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b/>
          <w:bCs/>
          <w:sz w:val="21"/>
          <w:szCs w:val="21"/>
          <w:highlight w:val="none"/>
          <w:lang w:val="en-US" w:eastAsia="zh-CN"/>
        </w:rPr>
      </w:r>
      <w:r>
        <w:rPr>
          <w:rFonts w:hint="eastAsia" w:ascii="宋体" w:hAnsi="宋体" w:eastAsia="宋体" w:cs="宋体"/>
          <w:b/>
          <w:bCs/>
          <w:sz w:val="21"/>
          <w:szCs w:val="21"/>
          <w:highlight w:val="none"/>
          <w:lang w:val="en-US" w:eastAsia="zh-CN"/>
        </w:rPr>
      </w:r>
      <w:r/>
    </w:p>
    <w:p>
      <w:pPr>
        <w:keepLines w:val="0"/>
        <w:keepNext w:val="0"/>
        <w:pageBreakBefore w:val="0"/>
        <w:spacing w:line="5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lang w:val="en-US" w:eastAsia="zh-CN"/>
        </w:rPr>
        <w:t xml:space="preserve">五、其他</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1.中标人承诺对本次会议所有设计享有著作权，并在会议结束后将作品著作权完全归给采购人所有。</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2.采购人在未确定设计方案前，中标人不得将为采购人设计的任何方案外传或供其他单位、个人参考使用。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3.中标人应保证所有设计不侵犯第三方合法的著作权、商标权等知识产权，如因中标人原因导致采购人利益受损，中标人应承担所有损失并赔偿</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4.会议内容及相关设计内容涉及到版权问题，中标人应及时告知采购人，并协助采购人完成相关补救事宜，否则中标人应承当所有纠纷引起的赔偿责任。</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如因中标人原因导致会议执行出现重大事故，中标人应承担造成的损失，具体的责任细节，中标后由采购人与中标人在合同内约定。</w:t>
      </w:r>
      <w:r/>
    </w:p>
    <w:p>
      <w:pPr>
        <w:rPr>
          <w:rFonts w:hint="eastAsia" w:ascii="Arial" w:hAnsi="Arial"/>
          <w:highlight w:val="none"/>
          <w:lang w:val="zh-CN"/>
        </w:rPr>
      </w:pPr>
      <w:r/>
      <w:bookmarkStart w:id="33" w:name="_Toc6588"/>
      <w:r/>
      <w:bookmarkStart w:id="34" w:name="_Toc513029243"/>
      <w:r/>
      <w:bookmarkStart w:id="35" w:name="_Toc16938559"/>
      <w:r/>
      <w:bookmarkStart w:id="36" w:name="_Toc20823315"/>
      <w:r>
        <w:rPr>
          <w:rFonts w:hint="eastAsia" w:ascii="Arial" w:hAnsi="Arial"/>
          <w:highlight w:val="none"/>
          <w:lang w:val="zh-CN"/>
        </w:rPr>
        <w:br w:type="page" w:clear="all"/>
      </w:r>
      <w:r/>
    </w:p>
    <w:p>
      <w:pPr>
        <w:pStyle w:val="1107"/>
        <w:jc w:val="center"/>
        <w:tabs>
          <w:tab w:val="center" w:pos="4512" w:leader="none"/>
          <w:tab w:val="left" w:pos="7607" w:leader="none"/>
        </w:tabs>
        <w:rPr>
          <w:rFonts w:hint="eastAsia" w:ascii="宋体" w:hAnsi="宋体" w:eastAsia="宋体" w:cs="宋体"/>
          <w:b/>
          <w:sz w:val="44"/>
          <w:highlight w:val="none"/>
        </w:rPr>
      </w:pPr>
      <w:r>
        <w:rPr>
          <w:rFonts w:hint="eastAsia" w:ascii="Arial" w:hAnsi="Arial"/>
          <w:highlight w:val="none"/>
          <w:lang w:val="zh-CN"/>
        </w:rPr>
        <w:t xml:space="preserve">第五章 合同主要条款</w:t>
      </w:r>
      <w:bookmarkEnd w:id="33"/>
      <w:r/>
      <w:bookmarkEnd w:id="34"/>
      <w:r/>
      <w:bookmarkEnd w:id="35"/>
      <w:r/>
      <w:bookmarkEnd w:id="36"/>
      <w:r/>
      <w:bookmarkStart w:id="37" w:name="_Toc534273798"/>
      <w:r/>
      <w:bookmarkStart w:id="38" w:name="_Toc504573082"/>
      <w:r/>
      <w:bookmarkStart w:id="39" w:name="_Toc534273675"/>
      <w:r/>
      <w:r/>
    </w:p>
    <w:p>
      <w:pPr>
        <w:jc w:val="center"/>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r>
      <w:r/>
    </w:p>
    <w:p>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南京市政府采购合同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6"/>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使用单位：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政府采购计划号：</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60"/>
        <w:gridCol w:w="4030"/>
      </w:tblGrid>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6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6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根据《中华人民共和国政府采购法》《中华人民共和国民法典》的有关规定，由</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（甲方）委托</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（乙方）承担本合同规定内容的研究。经双方友好协商，签订本合同。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第一条</w:t>
      </w:r>
      <w:r>
        <w:rPr>
          <w:rFonts w:ascii="Times New Roman" w:hAnsi="Times New Roman" w:eastAsia="Times New Roman" w:cs="Times New Roman"/>
          <w:b/>
          <w:color w:val="000000"/>
          <w:sz w:val="21"/>
          <w:highlight w:val="white"/>
        </w:rPr>
        <w:t xml:space="preserve"> </w:t>
      </w:r>
      <w:r>
        <w:rPr>
          <w:rFonts w:ascii="SimSun" w:hAnsi="SimSun" w:eastAsia="SimSun" w:cs="SimSun"/>
          <w:b/>
          <w:color w:val="000000"/>
          <w:sz w:val="21"/>
          <w:highlight w:val="white"/>
        </w:rPr>
        <w:t xml:space="preserve">合同标的</w:t>
      </w:r>
      <w:r>
        <w:rPr>
          <w:rFonts w:ascii="Times New Roman" w:hAnsi="Times New Roman" w:eastAsia="Times New Roman" w:cs="Times New Roman"/>
          <w:color w:val="000000"/>
          <w:sz w:val="21"/>
          <w:highlight w:val="whit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具体服务内容详见清单</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第二条</w:t>
      </w:r>
      <w:r>
        <w:rPr>
          <w:rFonts w:ascii="Times New Roman" w:hAnsi="Times New Roman" w:eastAsia="Times New Roman" w:cs="Times New Roman"/>
          <w:b/>
          <w:color w:val="000000"/>
          <w:sz w:val="21"/>
          <w:highlight w:val="white"/>
        </w:rPr>
        <w:t xml:space="preserve"> </w:t>
      </w:r>
      <w:r>
        <w:rPr>
          <w:rFonts w:ascii="SimSun" w:hAnsi="SimSun" w:eastAsia="SimSun" w:cs="SimSun"/>
          <w:b/>
          <w:color w:val="000000"/>
          <w:sz w:val="21"/>
          <w:highlight w:val="white"/>
        </w:rPr>
        <w:t xml:space="preserve">合同总价款</w:t>
      </w:r>
      <w:r>
        <w:rPr>
          <w:rFonts w:ascii="Times New Roman" w:hAnsi="Times New Roman" w:eastAsia="Times New Roman" w:cs="Times New Roman"/>
          <w:color w:val="000000"/>
          <w:sz w:val="21"/>
          <w:highlight w:val="whit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本合同项下服务价款为</w:t>
      </w:r>
      <w:r>
        <w:rPr>
          <w:rFonts w:ascii="Times New Roman" w:hAnsi="Times New Roman" w:eastAsia="Times New Roman" w:cs="Times New Roman"/>
          <w:color w:val="000000"/>
          <w:sz w:val="21"/>
          <w:highlight w:val="white"/>
        </w:rPr>
        <w:t xml:space="preserve">___________</w:t>
      </w:r>
      <w:r>
        <w:rPr>
          <w:rFonts w:ascii="SimSun" w:hAnsi="SimSun" w:eastAsia="SimSun" w:cs="SimSun"/>
          <w:color w:val="000000"/>
          <w:sz w:val="21"/>
          <w:highlight w:val="white"/>
        </w:rPr>
        <w:t xml:space="preserve">（大写）人民币，分项价款在</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分项报价表</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中有明确规定。</w:t>
      </w:r>
      <w:r/>
    </w:p>
    <w:p>
      <w:pPr>
        <w:ind w:left="0" w:right="0" w:firstLine="41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第三条组成本合同的有关文件</w:t>
      </w:r>
      <w:r/>
    </w:p>
    <w:p>
      <w:pPr>
        <w:ind w:left="0" w:right="0" w:firstLine="411"/>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招标文件和有关附件是本合同不可分割的组成部分，与本合同具有同等法律效力。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第四条权利保证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乙方应保证为甲方提供服务任何一部分时不受第三方提出侵犯其专利权、版权、商标权或其他权利的起诉。一旦出现侵权，乙方应承担全部责任。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第五条质量保证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乙方提供的服务必须全部达到采购文件各项要求，国家或行业有规定的，还要符合相应规定。</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第六条交付使用和验收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、乙方应当在合同签订后</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天内完成采购文件规定的项目并交付甲方使用。采购文件有约定的，从其约定。</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、甲方自行组织或视情邀请相关专家或国家认可的质量检测机构参加验收，乙方提供的服务不符合采购文件和合同规定的，甲方有权拒收，并承担验收费用等。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第七条履约保证金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1、本项目不收取履约保证金。</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第八条合同款支付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w:t>
      </w:r>
      <w:r>
        <w:rPr>
          <w:rFonts w:ascii="SimSun" w:hAnsi="SimSun" w:eastAsia="SimSun" w:cs="SimSun"/>
          <w:color w:val="000000"/>
          <w:sz w:val="21"/>
          <w:highlight w:val="white"/>
        </w:rPr>
        <w:t xml:space="preserve">、本合同项下所有款项均以人民币支付。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、详见磋商文件。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3、因财政审批导致的迟延支付，甲方不承担迟延支付的违约责任。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第九条违约责任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w:t>
      </w:r>
      <w:r>
        <w:rPr>
          <w:rFonts w:ascii="SimSun" w:hAnsi="SimSun" w:eastAsia="SimSun" w:cs="SimSun"/>
          <w:color w:val="000000"/>
          <w:sz w:val="21"/>
          <w:highlight w:val="white"/>
        </w:rPr>
        <w:t xml:space="preserve">、甲方对本合同规定的义务未履行或履行不力的，乙方可依法向甲方要求经济赔偿。</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、乙方对本合同规定的义务未履行或履行不力的，甲方可按相关法律、法规的规定进行处罚，直至取消供应商资格。</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w:t>
      </w:r>
      <w:r>
        <w:rPr>
          <w:rFonts w:ascii="SimSun" w:hAnsi="SimSun" w:eastAsia="SimSun" w:cs="SimSun"/>
          <w:color w:val="000000"/>
          <w:sz w:val="21"/>
          <w:highlight w:val="white"/>
        </w:rPr>
        <w:t xml:space="preserve">、甲方、乙方可就违反供应商合同规定或违纪事项向相关部门投诉。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4</w:t>
      </w:r>
      <w:r>
        <w:rPr>
          <w:rFonts w:ascii="SimSun" w:hAnsi="SimSun" w:eastAsia="SimSun" w:cs="SimSun"/>
          <w:color w:val="000000"/>
          <w:sz w:val="21"/>
          <w:highlight w:val="white"/>
        </w:rPr>
        <w:t xml:space="preserve">、经甲方及相关部门联合核查，如情况属实则投诉有效，将作为有效投诉记录在案。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第十条合同的变更和终止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w:t>
      </w:r>
      <w:r>
        <w:rPr>
          <w:rFonts w:ascii="SimSun" w:hAnsi="SimSun" w:eastAsia="SimSun" w:cs="SimSun"/>
          <w:color w:val="000000"/>
          <w:sz w:val="21"/>
          <w:highlight w:val="white"/>
        </w:rPr>
        <w:t xml:space="preserve">、除《政府采购法》第</w:t>
      </w:r>
      <w:r>
        <w:rPr>
          <w:rFonts w:ascii="Times New Roman" w:hAnsi="Times New Roman" w:eastAsia="Times New Roman" w:cs="Times New Roman"/>
          <w:color w:val="000000"/>
          <w:sz w:val="21"/>
          <w:highlight w:val="white"/>
        </w:rPr>
        <w:t xml:space="preserve">50</w:t>
      </w:r>
      <w:r>
        <w:rPr>
          <w:rFonts w:ascii="SimSun" w:hAnsi="SimSun" w:eastAsia="SimSun" w:cs="SimSun"/>
          <w:color w:val="000000"/>
          <w:sz w:val="21"/>
          <w:highlight w:val="white"/>
        </w:rPr>
        <w:t xml:space="preserve">条第二款规定的情形外，本合同一经签订，甲乙双方不得擅自变更、中止或终止合同。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、除发生法律规定的不能预见、不能避免并不能克服的客观情况外，甲乙双方不得放弃或拒绝履行合同。乙方放弃或拒绝履行合同，在三年内不得参加甲方组织的政府采购活动。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第十一条合同的转让</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乙方不得擅自部分或全部转让其应履行的合同义务。</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第十二条争议的解决</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w:t>
      </w:r>
      <w:r>
        <w:rPr>
          <w:rFonts w:ascii="SimSun" w:hAnsi="SimSun" w:eastAsia="SimSun" w:cs="SimSun"/>
          <w:color w:val="000000"/>
          <w:sz w:val="21"/>
          <w:highlight w:val="white"/>
        </w:rPr>
        <w:t xml:space="preserve">、因履行本合同引起的或与本合同有关的争议，甲、乙双方应首先通过友好协商解决，如果协商不能解决争议，则采取以下第（</w:t>
      </w: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）种方式解决争议：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rPr>
          <w:rFonts w:ascii="Times New Roman" w:hAnsi="Times New Roman" w:eastAsia="Times New Roman" w:cs="Times New Roman"/>
          <w:color w:val="000000"/>
          <w:sz w:val="21"/>
          <w:highlight w:val="white"/>
        </w:rPr>
        <w:t xml:space="preserve">1</w:t>
      </w:r>
      <w:r>
        <w:rPr>
          <w:rFonts w:ascii="SimSun" w:hAnsi="SimSun" w:eastAsia="SimSun" w:cs="SimSun"/>
          <w:color w:val="000000"/>
          <w:sz w:val="21"/>
          <w:highlight w:val="white"/>
        </w:rPr>
        <w:t xml:space="preserve">）向甲方所在地有管辖权的人民法院提起诉讼；</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）向南京仲裁委员会按其仲裁规则申请仲裁。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、在仲裁期间，本合同应继续履行。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第十三条诚实信用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乙方应诚实信用，严格按照采购文件要求和承诺履行合同，不向甲方进行商业贿赂或者提供不正当利益。</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第十四条合同生效及其他</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w:t>
      </w:r>
      <w:r>
        <w:rPr>
          <w:rFonts w:ascii="SimSun" w:hAnsi="SimSun" w:eastAsia="SimSun" w:cs="SimSun"/>
          <w:color w:val="000000"/>
          <w:sz w:val="21"/>
          <w:highlight w:val="white"/>
        </w:rPr>
        <w:t xml:space="preserve">、本合同自签订之日起生效。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、本合同一式四份，甲乙双方各执二份。</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w:t>
      </w:r>
      <w:r>
        <w:rPr>
          <w:rFonts w:ascii="SimSun" w:hAnsi="SimSun" w:eastAsia="SimSun" w:cs="SimSun"/>
          <w:color w:val="000000"/>
          <w:sz w:val="21"/>
          <w:highlight w:val="white"/>
        </w:rPr>
        <w:t xml:space="preserve">、本合同应按照中华人民共和国的现行法律进行解释。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51"/>
        <w:gridCol w:w="4203"/>
      </w:tblGrid>
      <w:tr>
        <w:trPr>
          <w:trHeight w:val="2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1"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0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1"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法定或委托代表人：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0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1"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0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1"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0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1"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0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账号：</w:t>
            </w:r>
            <w:r/>
          </w:p>
        </w:tc>
      </w:tr>
      <w:tr>
        <w:trPr>
          <w:trHeight w:val="35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1"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0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日期：年月日</w:t>
            </w:r>
            <w:r/>
          </w:p>
        </w:tc>
      </w:tr>
    </w:tbl>
    <w:p>
      <w:pPr>
        <w:pStyle w:val="876"/>
        <w:ind w:firstLine="0"/>
        <w:jc w:val="both"/>
        <w:spacing w:before="0" w:beforeAutospacing="0" w:after="0" w:afterAutospacing="0"/>
        <w:widowControl w:val="off"/>
        <w:rPr>
          <w:rFonts w:hint="default" w:ascii="Times New Roman" w:hAnsi="Times New Roman" w:cs="Times New Roman"/>
          <w:lang w:val="zh-CN"/>
        </w:rPr>
      </w:pPr>
      <w:r>
        <w:rPr>
          <w:rFonts w:hint="default" w:ascii="Times New Roman" w:hAnsi="Times New Roman" w:cs="Times New Roman"/>
          <w:lang w:val="zh-CN"/>
        </w:rPr>
      </w:r>
      <w:r/>
    </w:p>
    <w:p>
      <w:pPr>
        <w:pStyle w:val="1034"/>
        <w:ind w:left="0" w:firstLine="0"/>
        <w:pageBreakBefore w:val="0"/>
        <w:spacing w:line="360" w:lineRule="auto"/>
        <w:widowControl w:val="off"/>
        <w:rPr>
          <w:rFonts w:hint="eastAsia" w:ascii="宋体" w:hAnsi="宋体" w:eastAsia="宋体" w:cs="宋体"/>
          <w:highlight w:val="none"/>
          <w:lang w:val="en-US" w:eastAsia="zh-CN"/>
        </w:rPr>
      </w:pPr>
      <w:r>
        <w:rPr>
          <w:rFonts w:hint="default" w:ascii="Times New Roman" w:hAnsi="Times New Roman" w:cs="Times New Roman"/>
          <w:szCs w:val="24"/>
          <w:lang w:val="zh-CN"/>
        </w:rPr>
        <w:br w:type="page" w:clear="all"/>
      </w:r>
      <w:bookmarkEnd w:id="37"/>
      <w:r/>
      <w:bookmarkEnd w:id="38"/>
      <w:r/>
      <w:bookmarkEnd w:id="39"/>
      <w:r/>
      <w:r/>
    </w:p>
    <w:p>
      <w:pPr>
        <w:ind w:firstLine="420"/>
        <w:rPr>
          <w:szCs w:val="24"/>
          <w:highlight w:val="none"/>
          <w:lang w:val="zh-CN"/>
        </w:rPr>
      </w:pPr>
      <w:r>
        <w:rPr>
          <w:szCs w:val="24"/>
          <w:highlight w:val="none"/>
          <w:lang w:val="zh-CN"/>
        </w:rPr>
      </w:r>
      <w:r/>
    </w:p>
    <w:p>
      <w:pPr>
        <w:pStyle w:val="1107"/>
        <w:rPr>
          <w:rFonts w:ascii="Arial" w:hAnsi="Arial"/>
          <w:highlight w:val="none"/>
          <w:lang w:val="zh-CN"/>
        </w:rPr>
      </w:pPr>
      <w:r/>
      <w:bookmarkStart w:id="40" w:name="_Toc23218"/>
      <w:r>
        <w:rPr>
          <w:rFonts w:ascii="Arial" w:hAnsi="Arial"/>
          <w:highlight w:val="none"/>
          <w:lang w:val="zh-CN"/>
        </w:rPr>
        <w:t xml:space="preserve">第六章 </w:t>
      </w:r>
      <w:r>
        <w:rPr>
          <w:rFonts w:hint="eastAsia" w:ascii="Arial" w:hAnsi="宋体"/>
          <w:szCs w:val="21"/>
          <w:highlight w:val="none"/>
        </w:rPr>
        <w:t xml:space="preserve">磋商响应文件格式及附件</w:t>
      </w:r>
      <w:bookmarkEnd w:id="40"/>
      <w:r/>
      <w:r/>
    </w:p>
    <w:p>
      <w:pPr>
        <w:spacing w:line="440" w:lineRule="exact"/>
        <w:rPr>
          <w:rFonts w:ascii="Arial" w:hAnsi="Arial"/>
          <w:sz w:val="20"/>
          <w:highlight w:val="none"/>
        </w:rPr>
      </w:pPr>
      <w:r>
        <w:rPr>
          <w:rFonts w:ascii="Arial" w:hAnsi="Arial"/>
          <w:sz w:val="20"/>
          <w:highlight w:val="none"/>
        </w:rPr>
      </w:r>
      <w:r/>
    </w:p>
    <w:p>
      <w:pPr>
        <w:jc w:val="center"/>
        <w:spacing w:line="440" w:lineRule="exact"/>
        <w:rPr>
          <w:rFonts w:ascii="Arial" w:hAnsi="Arial"/>
          <w:sz w:val="20"/>
          <w:highlight w:val="none"/>
        </w:rPr>
      </w:pPr>
      <w:r>
        <w:rPr>
          <w:rFonts w:ascii="Arial" w:hAnsi="Arial"/>
          <w:sz w:val="20"/>
          <w:highlight w:val="none"/>
        </w:rPr>
      </w:r>
      <w:r/>
    </w:p>
    <w:p>
      <w:pPr>
        <w:jc w:val="center"/>
        <w:spacing w:line="440" w:lineRule="exact"/>
        <w:rPr>
          <w:rFonts w:ascii="Arial" w:hAnsi="Arial"/>
          <w:sz w:val="20"/>
          <w:highlight w:val="none"/>
        </w:rPr>
      </w:pPr>
      <w:r>
        <w:rPr>
          <w:rFonts w:ascii="Arial" w:hAnsi="Arial"/>
          <w:sz w:val="20"/>
          <w:highlight w:val="none"/>
        </w:rPr>
      </w:r>
      <w:r/>
    </w:p>
    <w:p>
      <w:pPr>
        <w:spacing w:line="440" w:lineRule="exact"/>
        <w:rPr>
          <w:rFonts w:ascii="Arial" w:hAnsi="Arial"/>
          <w:sz w:val="20"/>
          <w:highlight w:val="none"/>
        </w:rPr>
      </w:pPr>
      <w:r>
        <w:rPr>
          <w:rFonts w:ascii="Arial" w:hAnsi="Arial"/>
          <w:sz w:val="20"/>
          <w:highlight w:val="none"/>
        </w:rPr>
      </w:r>
      <w:r/>
    </w:p>
    <w:p>
      <w:pPr>
        <w:spacing w:line="440" w:lineRule="exact"/>
        <w:rPr>
          <w:rFonts w:ascii="Arial" w:hAnsi="Arial"/>
          <w:sz w:val="20"/>
          <w:highlight w:val="none"/>
        </w:rPr>
      </w:pPr>
      <w:r>
        <w:rPr>
          <w:rFonts w:ascii="Arial" w:hAnsi="Arial"/>
          <w:sz w:val="20"/>
          <w:highlight w:val="none"/>
        </w:rPr>
      </w:r>
      <w:r/>
    </w:p>
    <w:p>
      <w:pPr>
        <w:spacing w:line="440" w:lineRule="exact"/>
        <w:rPr>
          <w:rFonts w:ascii="Arial" w:hAnsi="Arial"/>
          <w:sz w:val="20"/>
          <w:highlight w:val="none"/>
        </w:rPr>
      </w:pPr>
      <w:r>
        <w:rPr>
          <w:rFonts w:ascii="Arial" w:hAnsi="Arial"/>
          <w:sz w:val="20"/>
          <w:highlight w:val="none"/>
        </w:rPr>
      </w:r>
      <w:r/>
    </w:p>
    <w:p>
      <w:pPr>
        <w:jc w:val="center"/>
        <w:spacing w:line="440" w:lineRule="exact"/>
        <w:rPr>
          <w:rFonts w:ascii="Arial" w:hAnsi="Arial"/>
          <w:sz w:val="20"/>
          <w:highlight w:val="none"/>
        </w:rPr>
      </w:pPr>
      <w:r>
        <w:rPr>
          <w:rFonts w:ascii="Arial" w:hAnsi="Arial"/>
          <w:sz w:val="20"/>
          <w:highlight w:val="none"/>
        </w:rPr>
      </w:r>
      <w:r/>
    </w:p>
    <w:p>
      <w:pPr>
        <w:jc w:val="center"/>
        <w:rPr>
          <w:rFonts w:ascii="Arial" w:hAnsi="Arial"/>
          <w:sz w:val="28"/>
          <w:szCs w:val="28"/>
          <w:highlight w:val="none"/>
        </w:rPr>
      </w:pPr>
      <w:r>
        <w:rPr>
          <w:rFonts w:ascii="Arial" w:hAnsi="Arial"/>
          <w:sz w:val="28"/>
          <w:szCs w:val="28"/>
          <w:highlight w:val="none"/>
        </w:rPr>
        <w:t xml:space="preserve">（项目名称）</w:t>
      </w:r>
      <w:r/>
    </w:p>
    <w:p>
      <w:pPr>
        <w:jc w:val="center"/>
        <w:rPr>
          <w:rFonts w:ascii="Arial" w:hAnsi="Arial"/>
          <w:sz w:val="20"/>
          <w:highlight w:val="none"/>
        </w:rPr>
      </w:pPr>
      <w:r>
        <w:rPr>
          <w:rFonts w:ascii="Arial" w:hAnsi="Arial"/>
          <w:sz w:val="20"/>
          <w:highlight w:val="none"/>
        </w:rPr>
      </w:r>
      <w:r/>
    </w:p>
    <w:p>
      <w:pPr>
        <w:jc w:val="center"/>
        <w:rPr>
          <w:rFonts w:ascii="Arial" w:hAnsi="Arial"/>
          <w:sz w:val="20"/>
          <w:highlight w:val="none"/>
        </w:rPr>
      </w:pPr>
      <w:r>
        <w:rPr>
          <w:rFonts w:ascii="Arial" w:hAnsi="Arial"/>
          <w:sz w:val="20"/>
          <w:highlight w:val="none"/>
        </w:rPr>
      </w:r>
      <w:r/>
    </w:p>
    <w:p>
      <w:pPr>
        <w:jc w:val="center"/>
        <w:rPr>
          <w:rFonts w:ascii="Arial" w:hAnsi="Arial"/>
          <w:sz w:val="44"/>
          <w:szCs w:val="44"/>
          <w:highlight w:val="none"/>
        </w:rPr>
      </w:pPr>
      <w:r>
        <w:rPr>
          <w:rFonts w:ascii="Arial" w:hAnsi="Arial"/>
          <w:sz w:val="44"/>
          <w:szCs w:val="44"/>
          <w:highlight w:val="none"/>
        </w:rPr>
        <w:t xml:space="preserve">竞争性磋商响应文件</w:t>
      </w:r>
      <w:r/>
    </w:p>
    <w:p>
      <w:pPr>
        <w:rPr>
          <w:rFonts w:ascii="Arial" w:hAnsi="Arial"/>
          <w:sz w:val="28"/>
          <w:szCs w:val="28"/>
          <w:highlight w:val="none"/>
        </w:rPr>
      </w:pPr>
      <w:r>
        <w:rPr>
          <w:rFonts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rPr>
          <w:rFonts w:hint="eastAsia" w:ascii="Arial" w:hAnsi="Arial"/>
          <w:sz w:val="28"/>
          <w:szCs w:val="28"/>
          <w:highlight w:val="none"/>
        </w:rPr>
      </w:pPr>
      <w:r>
        <w:rPr>
          <w:rFonts w:hint="eastAsia"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jc w:val="center"/>
        <w:rPr>
          <w:rFonts w:ascii="Arial" w:hAnsi="Arial"/>
          <w:sz w:val="28"/>
          <w:szCs w:val="28"/>
          <w:highlight w:val="none"/>
        </w:rPr>
      </w:pPr>
      <w:r>
        <w:rPr>
          <w:rFonts w:ascii="Arial" w:hAnsi="Arial"/>
          <w:sz w:val="28"/>
          <w:szCs w:val="28"/>
          <w:highlight w:val="none"/>
        </w:rPr>
        <w:t xml:space="preserve">供应商</w:t>
      </w:r>
      <w:r>
        <w:rPr>
          <w:rFonts w:hint="eastAsia" w:ascii="Arial" w:hAnsi="Arial"/>
          <w:sz w:val="28"/>
          <w:szCs w:val="28"/>
          <w:highlight w:val="none"/>
          <w:lang w:val="en-US" w:eastAsia="zh-CN"/>
        </w:rPr>
        <w:t xml:space="preserve">名称</w:t>
      </w:r>
      <w:r>
        <w:rPr>
          <w:rFonts w:ascii="Arial" w:hAnsi="Arial"/>
          <w:sz w:val="28"/>
          <w:szCs w:val="28"/>
          <w:highlight w:val="none"/>
        </w:rPr>
        <w:t xml:space="preserve">：（</w:t>
      </w:r>
      <w:r>
        <w:rPr>
          <w:rFonts w:hint="eastAsia" w:ascii="Arial" w:hAnsi="Arial"/>
          <w:sz w:val="28"/>
          <w:szCs w:val="28"/>
          <w:highlight w:val="none"/>
        </w:rPr>
        <w:t xml:space="preserve">加盖电子公章</w:t>
      </w:r>
      <w:r>
        <w:rPr>
          <w:rFonts w:ascii="Arial" w:hAnsi="Arial"/>
          <w:sz w:val="28"/>
          <w:szCs w:val="28"/>
          <w:highlight w:val="none"/>
        </w:rPr>
        <w:t xml:space="preserve">）</w:t>
      </w:r>
      <w:r/>
    </w:p>
    <w:p>
      <w:pPr>
        <w:jc w:val="center"/>
        <w:rPr>
          <w:rFonts w:ascii="Arial" w:hAnsi="Arial"/>
          <w:sz w:val="28"/>
          <w:szCs w:val="28"/>
          <w:highlight w:val="none"/>
        </w:rPr>
      </w:pPr>
      <w:r>
        <w:rPr>
          <w:rFonts w:ascii="Arial" w:hAnsi="Arial"/>
          <w:sz w:val="28"/>
          <w:szCs w:val="28"/>
          <w:highlight w:val="none"/>
        </w:rPr>
        <w:t xml:space="preserve">年 月 日</w:t>
      </w:r>
      <w:r/>
    </w:p>
    <w:p>
      <w:pPr>
        <w:spacing w:line="360" w:lineRule="auto"/>
        <w:shd w:val="clear" w:color="auto" w:fill="ffffff"/>
        <w:widowControl/>
        <w:rPr>
          <w:rFonts w:ascii="Arial" w:hAnsi="Arial"/>
          <w:highlight w:val="none"/>
        </w:rPr>
      </w:pPr>
      <w:r>
        <w:rPr>
          <w:rFonts w:ascii="Arial" w:hAnsi="Arial"/>
          <w:highlight w:val="none"/>
        </w:rPr>
      </w:r>
      <w:r/>
    </w:p>
    <w:p>
      <w:pPr>
        <w:jc w:val="both"/>
        <w:rPr>
          <w:rFonts w:hint="eastAsia" w:ascii="Arial" w:hAnsi="Arial"/>
          <w:sz w:val="28"/>
          <w:szCs w:val="28"/>
          <w:highlight w:val="none"/>
          <w:lang w:val="en-US" w:eastAsia="zh-CN"/>
        </w:rPr>
        <w:outlineLvl w:val="1"/>
      </w:pPr>
      <w:r>
        <w:rPr>
          <w:rFonts w:ascii="Arial" w:hAnsi="Arial"/>
          <w:b/>
          <w:bCs/>
          <w:sz w:val="24"/>
          <w:highlight w:val="none"/>
        </w:rPr>
        <w:br w:type="page" w:clear="all"/>
      </w:r>
      <w:bookmarkStart w:id="41" w:name="_Toc490133028"/>
      <w:r/>
      <w:bookmarkEnd w:id="41"/>
      <w:r/>
      <w:bookmarkStart w:id="42" w:name="_Toc504044380"/>
      <w:r/>
      <w:bookmarkEnd w:id="42"/>
      <w:r/>
      <w:bookmarkStart w:id="43" w:name="_Toc534273800"/>
      <w:r/>
      <w:bookmarkEnd w:id="43"/>
      <w:r/>
      <w:bookmarkStart w:id="44" w:name="_Toc504573083"/>
      <w:r/>
      <w:bookmarkEnd w:id="44"/>
      <w:r/>
      <w:bookmarkStart w:id="45" w:name="_Toc504056868"/>
      <w:r/>
      <w:bookmarkEnd w:id="45"/>
      <w:r/>
      <w:bookmarkStart w:id="46" w:name="_Toc534273677"/>
      <w:r/>
      <w:bookmarkEnd w:id="46"/>
      <w:r>
        <w:rPr>
          <w:rFonts w:hint="eastAsia" w:ascii="Arial" w:hAnsi="Arial"/>
          <w:b/>
          <w:bCs/>
          <w:sz w:val="24"/>
          <w:highlight w:val="none"/>
          <w:lang w:val="en-US" w:eastAsia="zh-CN"/>
        </w:rPr>
        <w:t xml:space="preserve"> </w:t>
      </w:r>
      <w:bookmarkStart w:id="47" w:name="_Toc5299"/>
      <w:r>
        <w:rPr>
          <w:rFonts w:hint="eastAsia" w:ascii="Arial" w:hAnsi="Arial"/>
          <w:sz w:val="28"/>
          <w:szCs w:val="28"/>
          <w:highlight w:val="none"/>
          <w:lang w:val="en-US" w:eastAsia="zh-CN"/>
        </w:rPr>
        <w:t xml:space="preserve">一、基本目录</w:t>
      </w:r>
      <w:bookmarkEnd w:id="47"/>
      <w:r/>
      <w:r/>
    </w:p>
    <w:p>
      <w:pPr>
        <w:numPr>
          <w:ilvl w:val="0"/>
          <w:numId w:val="0"/>
        </w:numPr>
        <w:jc w:val="both"/>
        <w:rPr>
          <w:rFonts w:hint="eastAsia" w:ascii="Arial" w:hAnsi="Arial"/>
          <w:sz w:val="28"/>
          <w:szCs w:val="28"/>
          <w:highlight w:val="none"/>
          <w:lang w:val="en-US" w:eastAsia="zh-CN"/>
        </w:rPr>
        <w:outlineLvl w:val="2"/>
      </w:pPr>
      <w:r/>
      <w:bookmarkStart w:id="48" w:name="_Toc24189"/>
      <w:r>
        <w:rPr>
          <w:rFonts w:hint="eastAsia" w:ascii="Arial" w:hAnsi="Arial" w:eastAsia="宋体" w:cs="Times New Roman"/>
          <w:sz w:val="28"/>
          <w:szCs w:val="28"/>
          <w:highlight w:val="none"/>
          <w:lang w:val="en-US" w:eastAsia="zh-CN" w:bidi="ar-SA"/>
        </w:rPr>
        <w:t xml:space="preserve">1、</w:t>
      </w:r>
      <w:r>
        <w:rPr>
          <w:rFonts w:hint="eastAsia" w:ascii="Arial" w:hAnsi="Arial"/>
          <w:sz w:val="28"/>
          <w:szCs w:val="28"/>
          <w:highlight w:val="none"/>
          <w:lang w:val="en-US" w:eastAsia="zh-CN"/>
        </w:rPr>
        <w:t xml:space="preserve">磋商报价表</w:t>
      </w:r>
      <w:r/>
    </w:p>
    <w:p>
      <w:pPr>
        <w:jc w:val="center"/>
        <w:rPr>
          <w:rFonts w:ascii="Arial" w:hAnsi="Arial"/>
          <w:b/>
          <w:sz w:val="36"/>
          <w:szCs w:val="36"/>
          <w:highlight w:val="none"/>
        </w:rPr>
        <w:outlineLvl w:val="9"/>
      </w:pPr>
      <w:r>
        <w:rPr>
          <w:rFonts w:ascii="Arial" w:hAnsi="Arial"/>
          <w:b/>
          <w:sz w:val="36"/>
          <w:szCs w:val="36"/>
          <w:highlight w:val="none"/>
        </w:rPr>
        <w:t xml:space="preserve">磋商报价表</w:t>
      </w:r>
      <w:r/>
    </w:p>
    <w:p>
      <w:pPr>
        <w:pStyle w:val="876"/>
        <w:keepLines w:val="0"/>
        <w:keepNext w:val="0"/>
        <w:widowControl/>
        <w:rPr>
          <w:highlight w:val="none"/>
        </w:rPr>
        <w:suppressLineNumbers w:val="0"/>
      </w:pPr>
      <w:r>
        <w:rPr>
          <w:highlight w:val="none"/>
        </w:rPr>
        <w:t xml:space="preserve">本次为首次报价                                  货币单位：人民币元</w:t>
      </w:r>
      <w:r/>
    </w:p>
    <w:p>
      <w:pPr>
        <w:pStyle w:val="876"/>
        <w:keepLines w:val="0"/>
        <w:keepNext w:val="0"/>
        <w:widowControl/>
        <w:rPr>
          <w:highlight w:val="none"/>
        </w:rPr>
        <w:suppressLineNumbers w:val="0"/>
      </w:pPr>
      <w:r>
        <w:rPr>
          <w:highlight w:val="none"/>
        </w:rPr>
        <w:t xml:space="preserve">项目编号：项目编号 </w:t>
      </w:r>
      <w:r/>
    </w:p>
    <w:tbl>
      <w:tblPr>
        <w:tblStyle w:val="850"/>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shd w:val="clear" w:color="auto" w:fill="auto"/>
            <w:tcW w:w="2459" w:type="dxa"/>
            <w:vAlign w:val="center"/>
            <w:textDirection w:val="lrTb"/>
            <w:noWrap w:val="false"/>
          </w:tcPr>
          <w:p>
            <w:pPr>
              <w:pStyle w:val="876"/>
              <w:jc w:val="center"/>
              <w:keepLines w:val="0"/>
              <w:keepNext w:val="0"/>
              <w:widowControl/>
              <w:rPr>
                <w:highlight w:val="none"/>
              </w:rPr>
              <w:suppressLineNumbers w:val="0"/>
            </w:pPr>
            <w:r>
              <w:rPr>
                <w:highlight w:val="none"/>
              </w:rPr>
              <w:t xml:space="preserve">项目名称</w:t>
            </w:r>
            <w:r/>
          </w:p>
        </w:tc>
        <w:tc>
          <w:tcPr>
            <w:shd w:val="clear" w:color="auto" w:fill="auto"/>
            <w:tcW w:w="2470" w:type="dxa"/>
            <w:vAlign w:val="center"/>
            <w:textDirection w:val="lrTb"/>
            <w:noWrap w:val="false"/>
          </w:tcPr>
          <w:p>
            <w:pPr>
              <w:pStyle w:val="876"/>
              <w:jc w:val="center"/>
              <w:keepLines w:val="0"/>
              <w:keepNext w:val="0"/>
              <w:widowControl/>
              <w:rPr>
                <w:highlight w:val="none"/>
              </w:rPr>
              <w:suppressLineNumbers w:val="0"/>
            </w:pPr>
            <w:r>
              <w:rPr>
                <w:highlight w:val="none"/>
              </w:rPr>
              <w:t xml:space="preserve">项目内容</w:t>
            </w:r>
            <w:r/>
          </w:p>
        </w:tc>
        <w:tc>
          <w:tcPr>
            <w:shd w:val="clear" w:color="auto" w:fill="auto"/>
            <w:tcW w:w="3678" w:type="dxa"/>
            <w:vAlign w:val="center"/>
            <w:textDirection w:val="lrTb"/>
            <w:noWrap w:val="false"/>
          </w:tcPr>
          <w:p>
            <w:pPr>
              <w:pStyle w:val="876"/>
              <w:jc w:val="center"/>
              <w:keepLines w:val="0"/>
              <w:keepNext w:val="0"/>
              <w:widowControl/>
              <w:rPr>
                <w:highlight w:val="none"/>
              </w:rPr>
              <w:suppressLineNumbers w:val="0"/>
            </w:pPr>
            <w:r>
              <w:rPr>
                <w:highlight w:val="none"/>
              </w:rPr>
              <w:t xml:space="preserve">总价（</w:t>
            </w:r>
            <w:r>
              <w:rPr>
                <w:rFonts w:hint="eastAsia"/>
                <w:highlight w:val="none"/>
                <w:lang w:val="en-US" w:eastAsia="zh-CN"/>
              </w:rPr>
              <w:t xml:space="preserve">含税，</w:t>
            </w:r>
            <w:r>
              <w:rPr>
                <w:highlight w:val="none"/>
              </w:rPr>
              <w:t xml:space="preserve">小写）</w:t>
            </w:r>
            <w:r/>
          </w:p>
        </w:tc>
      </w:tr>
      <w:tr>
        <w:trPr>
          <w:tblCellSpacing w:w="15" w:type="dxa"/>
        </w:trPr>
        <w:tc>
          <w:tcPr>
            <w:shd w:val="clear" w:color="auto" w:fill="auto"/>
            <w:tcW w:w="2459" w:type="dxa"/>
            <w:vAlign w:val="center"/>
            <w:textDirection w:val="lrTb"/>
            <w:noWrap w:val="false"/>
          </w:tcPr>
          <w:p>
            <w:pPr>
              <w:pStyle w:val="876"/>
              <w:jc w:val="center"/>
              <w:keepLines w:val="0"/>
              <w:keepNext w:val="0"/>
              <w:widowControl/>
              <w:rPr>
                <w:highlight w:val="none"/>
              </w:rPr>
              <w:suppressLineNumbers w:val="0"/>
            </w:pPr>
            <w:r>
              <w:rPr>
                <w:highlight w:val="none"/>
              </w:rPr>
              <w:t xml:space="preserve">项目名称</w:t>
            </w:r>
            <w:r/>
          </w:p>
        </w:tc>
        <w:tc>
          <w:tcPr>
            <w:shd w:val="clear" w:color="auto" w:fill="auto"/>
            <w:tcW w:w="2470" w:type="dxa"/>
            <w:vAlign w:val="center"/>
            <w:textDirection w:val="lrTb"/>
            <w:noWrap w:val="false"/>
          </w:tcPr>
          <w:p>
            <w:pPr>
              <w:pStyle w:val="876"/>
              <w:jc w:val="center"/>
              <w:keepLines w:val="0"/>
              <w:keepNext w:val="0"/>
              <w:widowControl/>
              <w:rPr>
                <w:highlight w:val="none"/>
              </w:rPr>
              <w:suppressLineNumbers w:val="0"/>
            </w:pPr>
            <w:r>
              <w:rPr>
                <w:highlight w:val="none"/>
              </w:rPr>
              <w:t xml:space="preserve">详见响应文件</w:t>
            </w:r>
            <w:r/>
          </w:p>
        </w:tc>
        <w:tc>
          <w:tcPr>
            <w:shd w:val="clear" w:color="auto" w:fill="auto"/>
            <w:tcW w:w="3678" w:type="dxa"/>
            <w:vAlign w:val="center"/>
            <w:textDirection w:val="lrTb"/>
            <w:noWrap w:val="false"/>
          </w:tcPr>
          <w:p>
            <w:pPr>
              <w:pStyle w:val="876"/>
              <w:jc w:val="center"/>
              <w:keepLines w:val="0"/>
              <w:keepNext w:val="0"/>
              <w:widowControl/>
              <w:rPr>
                <w:highlight w:val="none"/>
              </w:rPr>
              <w:suppressLineNumbers w:val="0"/>
            </w:pPr>
            <w:r>
              <w:rPr>
                <w:highlight w:val="none"/>
              </w:rPr>
              <mc:AlternateContent>
                <mc:Choice Requires="wpg">
                  <w:drawing>
                    <wp:inline xmlns:wp="http://schemas.openxmlformats.org/drawingml/2006/wordprocessingDrawing" distT="0" distB="0" distL="0" distR="0">
                      <wp:extent cx="635" cy="0"/>
                      <wp:effectExtent l="0" t="4445" r="0" b="5080"/>
                      <wp:docPr id="5"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rPr>
                <w:highlight w:val="none"/>
              </w:rPr>
              <w:t xml:space="preserve">元</w:t>
            </w:r>
            <w:r/>
          </w:p>
        </w:tc>
      </w:tr>
      <w:tr>
        <w:trPr>
          <w:tblCellSpacing w:w="15" w:type="dxa"/>
        </w:trPr>
        <w:tc>
          <w:tcPr>
            <w:shd w:val="clear" w:color="auto" w:fill="auto"/>
            <w:tcW w:w="2459" w:type="dxa"/>
            <w:vAlign w:val="center"/>
            <w:textDirection w:val="lrTb"/>
            <w:noWrap w:val="false"/>
          </w:tcPr>
          <w:p>
            <w:pPr>
              <w:pStyle w:val="876"/>
              <w:jc w:val="center"/>
              <w:keepLines w:val="0"/>
              <w:keepNext w:val="0"/>
              <w:widowControl/>
              <w:rPr>
                <w:highlight w:val="none"/>
              </w:rPr>
              <w:suppressLineNumbers w:val="0"/>
            </w:pPr>
            <w:r>
              <w:rPr>
                <w:highlight w:val="none"/>
              </w:rPr>
              <w:t xml:space="preserve">总价（</w:t>
            </w:r>
            <w:r>
              <w:rPr>
                <w:rFonts w:hint="eastAsia"/>
                <w:highlight w:val="none"/>
                <w:lang w:val="en-US" w:eastAsia="zh-CN"/>
              </w:rPr>
              <w:t xml:space="preserve">含税，</w:t>
            </w:r>
            <w:r>
              <w:rPr>
                <w:highlight w:val="none"/>
              </w:rPr>
              <w:t xml:space="preserve">大写）：</w:t>
            </w:r>
            <w:r/>
          </w:p>
        </w:tc>
        <w:tc>
          <w:tcPr>
            <w:gridSpan w:val="2"/>
            <w:shd w:val="clear" w:color="auto" w:fill="auto"/>
            <w:tcW w:w="6159" w:type="dxa"/>
            <w:vAlign w:val="center"/>
            <w:textDirection w:val="lrTb"/>
            <w:noWrap w:val="false"/>
          </w:tcPr>
          <w:p>
            <w:pPr>
              <w:pStyle w:val="876"/>
              <w:jc w:val="center"/>
              <w:keepLines w:val="0"/>
              <w:keepNext w:val="0"/>
              <w:widowControl/>
              <w:rPr>
                <w:highlight w:val="none"/>
              </w:rPr>
              <w:suppressLineNumbers w:val="0"/>
            </w:pPr>
            <w:r>
              <w:rPr>
                <w:highlight w:val="none"/>
              </w:rPr>
              <w:t xml:space="preserve">金额大写</w:t>
            </w:r>
            <w:r/>
          </w:p>
        </w:tc>
      </w:tr>
      <w:tr>
        <w:trPr>
          <w:tblCellSpacing w:w="15" w:type="dxa"/>
        </w:trPr>
        <w:tc>
          <w:tcPr>
            <w:shd w:val="clear" w:color="auto" w:fill="auto"/>
            <w:tcW w:w="2459" w:type="dxa"/>
            <w:vAlign w:val="center"/>
            <w:textDirection w:val="lrTb"/>
            <w:noWrap w:val="false"/>
          </w:tcPr>
          <w:p>
            <w:pPr>
              <w:pStyle w:val="876"/>
              <w:jc w:val="center"/>
              <w:keepLines w:val="0"/>
              <w:keepNext w:val="0"/>
              <w:widowControl/>
              <w:rPr>
                <w:rFonts w:hint="eastAsia" w:eastAsia="宋体"/>
                <w:highlight w:val="none"/>
                <w:lang w:val="en-US" w:eastAsia="zh-CN"/>
              </w:rPr>
              <w:suppressLineNumbers w:val="0"/>
            </w:pPr>
            <w:r>
              <w:rPr>
                <w:rFonts w:hint="eastAsia"/>
                <w:highlight w:val="none"/>
                <w:lang w:val="en-US" w:eastAsia="zh-CN"/>
              </w:rPr>
              <w:t xml:space="preserve">税率（%）</w:t>
            </w:r>
            <w:r/>
          </w:p>
        </w:tc>
        <w:tc>
          <w:tcPr>
            <w:gridSpan w:val="2"/>
            <w:shd w:val="clear" w:color="auto" w:fill="auto"/>
            <w:tcW w:w="6159" w:type="dxa"/>
            <w:vAlign w:val="center"/>
            <w:textDirection w:val="lrTb"/>
            <w:noWrap w:val="false"/>
          </w:tcPr>
          <w:p>
            <w:pPr>
              <w:pStyle w:val="876"/>
              <w:jc w:val="center"/>
              <w:keepLines w:val="0"/>
              <w:keepNext w:val="0"/>
              <w:widowControl/>
              <w:rPr>
                <w:rFonts w:hint="eastAsia" w:eastAsia="宋体"/>
                <w:highlight w:val="none"/>
                <w:lang w:val="en-US" w:eastAsia="zh-CN"/>
              </w:rPr>
              <w:suppressLineNumbers w:val="0"/>
            </w:pPr>
            <w:r>
              <w:rPr>
                <w:rFonts w:hint="eastAsia"/>
                <w:highlight w:val="none"/>
                <w:lang w:val="en-US" w:eastAsia="zh-CN"/>
              </w:rPr>
              <w:t xml:space="preserve">6</w:t>
            </w:r>
            <w:r/>
          </w:p>
        </w:tc>
      </w:tr>
    </w:tbl>
    <w:p>
      <w:pPr>
        <w:pStyle w:val="876"/>
        <w:keepLines w:val="0"/>
        <w:keepNext w:val="0"/>
        <w:widowControl/>
        <w:rPr>
          <w:highlight w:val="none"/>
        </w:rPr>
        <w:suppressLineNumbers w:val="0"/>
      </w:pPr>
      <w:r>
        <w:rPr>
          <w:highlight w:val="none"/>
        </w:rPr>
        <w:t xml:space="preserve">报价说明：</w:t>
      </w:r>
      <w:r/>
    </w:p>
    <w:p>
      <w:pPr>
        <w:pStyle w:val="876"/>
        <w:keepLines w:val="0"/>
        <w:keepNext w:val="0"/>
        <w:widowControl/>
        <w:rPr>
          <w:highlight w:val="none"/>
        </w:rPr>
        <w:suppressLineNumbers w:val="0"/>
      </w:pPr>
      <w:r>
        <w:rPr>
          <w:highlight w:val="none"/>
        </w:rPr>
        <w:t xml:space="preserve">1、报价包括完成项目的所有费用。采购人不再支付报价以外的任何费用。</w:t>
      </w:r>
      <w:r/>
    </w:p>
    <w:p>
      <w:pPr>
        <w:pStyle w:val="876"/>
        <w:keepLines w:val="0"/>
        <w:keepNext w:val="0"/>
        <w:widowControl/>
        <w:rPr>
          <w:highlight w:val="none"/>
        </w:rPr>
        <w:suppressLineNumbers w:val="0"/>
      </w:pPr>
      <w:r>
        <w:rPr>
          <w:highlight w:val="none"/>
        </w:rPr>
        <w:t xml:space="preserve">2、报价以总价为准，大小写不一致以大写为准；</w:t>
      </w:r>
      <w:r/>
    </w:p>
    <w:p>
      <w:pPr>
        <w:pStyle w:val="876"/>
        <w:keepLines w:val="0"/>
        <w:keepNext w:val="0"/>
        <w:widowControl/>
        <w:rPr>
          <w:highlight w:val="none"/>
        </w:rPr>
        <w:suppressLineNumbers w:val="0"/>
      </w:pPr>
      <w:r>
        <w:rPr>
          <w:highlight w:val="none"/>
        </w:rPr>
        <w:t xml:space="preserve">3、偏离说明：详见《偏离表》；</w:t>
      </w:r>
      <w:r/>
    </w:p>
    <w:p>
      <w:pPr>
        <w:pStyle w:val="876"/>
        <w:keepLines w:val="0"/>
        <w:keepNext w:val="0"/>
        <w:widowControl/>
        <w:rPr>
          <w:highlight w:val="none"/>
        </w:rPr>
        <w:suppressLineNumbers w:val="0"/>
      </w:pPr>
      <w:r>
        <w:rPr>
          <w:highlight w:val="none"/>
        </w:rPr>
        <w:t xml:space="preserve">供应商（电子签章）：</w:t>
      </w:r>
      <w:r/>
    </w:p>
    <w:p>
      <w:pPr>
        <w:rPr>
          <w:highlight w:val="none"/>
        </w:rPr>
      </w:pPr>
      <w:r>
        <w:rPr>
          <w:highlight w:val="none"/>
        </w:rPr>
        <w:br w:type="page" w:clear="all"/>
      </w:r>
      <w:r/>
    </w:p>
    <w:p>
      <w:pPr>
        <w:numPr>
          <w:ilvl w:val="0"/>
          <w:numId w:val="0"/>
        </w:numPr>
        <w:jc w:val="both"/>
        <w:rPr>
          <w:rFonts w:hint="eastAsia" w:ascii="Arial" w:hAnsi="Arial"/>
          <w:sz w:val="28"/>
          <w:szCs w:val="28"/>
          <w:highlight w:val="none"/>
          <w:lang w:val="en-US" w:eastAsia="zh-CN"/>
        </w:rPr>
        <w:outlineLvl w:val="2"/>
      </w:pPr>
      <w:r>
        <w:rPr>
          <w:rFonts w:hint="eastAsia" w:ascii="Arial" w:hAnsi="Arial" w:eastAsia="宋体" w:cs="Times New Roman"/>
          <w:sz w:val="28"/>
          <w:szCs w:val="28"/>
          <w:highlight w:val="none"/>
          <w:lang w:val="en-US" w:eastAsia="zh-CN" w:bidi="ar-SA"/>
        </w:rPr>
        <w:t xml:space="preserve">2、</w:t>
      </w:r>
      <w:r>
        <w:rPr>
          <w:rFonts w:hint="eastAsia" w:ascii="Arial" w:hAnsi="Arial"/>
          <w:sz w:val="28"/>
          <w:szCs w:val="28"/>
          <w:highlight w:val="none"/>
          <w:lang w:val="en-US" w:eastAsia="zh-CN"/>
        </w:rPr>
        <w:t xml:space="preserve">分项报价表</w:t>
      </w:r>
      <w:bookmarkEnd w:id="48"/>
      <w:r>
        <w:rPr>
          <w:rFonts w:hint="eastAsia" w:ascii="Arial" w:hAnsi="Arial"/>
          <w:sz w:val="28"/>
          <w:szCs w:val="28"/>
          <w:highlight w:val="none"/>
          <w:lang w:val="en-US" w:eastAsia="zh-CN"/>
        </w:rPr>
        <w:t xml:space="preserve">（格式自拟）</w:t>
      </w:r>
      <w:r/>
    </w:p>
    <w:p>
      <w:pPr>
        <w:numPr>
          <w:ilvl w:val="0"/>
          <w:numId w:val="0"/>
        </w:num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r>
      <w:r/>
    </w:p>
    <w:p>
      <w:pPr>
        <w:rPr>
          <w:rFonts w:hint="eastAsia" w:ascii="Arial" w:hAnsi="Arial" w:eastAsia="宋体" w:cs="Times New Roman"/>
          <w:sz w:val="28"/>
          <w:szCs w:val="28"/>
          <w:highlight w:val="none"/>
          <w:lang w:val="en-US" w:eastAsia="zh-CN" w:bidi="ar-SA"/>
        </w:rPr>
      </w:pPr>
      <w:r/>
      <w:bookmarkStart w:id="49" w:name="_Toc19551"/>
      <w:r>
        <w:rPr>
          <w:rFonts w:hint="eastAsia" w:ascii="Arial" w:hAnsi="Arial" w:eastAsia="宋体" w:cs="Times New Roman"/>
          <w:sz w:val="28"/>
          <w:szCs w:val="28"/>
          <w:highlight w:val="none"/>
          <w:lang w:val="en-US" w:eastAsia="zh-CN" w:bidi="ar-SA"/>
        </w:rPr>
        <w:br w:type="page" w:clear="all"/>
      </w:r>
      <w:r/>
    </w:p>
    <w:p>
      <w:pPr>
        <w:numPr>
          <w:ilvl w:val="0"/>
          <w:numId w:val="0"/>
        </w:numPr>
        <w:jc w:val="both"/>
        <w:rPr>
          <w:rFonts w:hint="eastAsia" w:ascii="Arial" w:hAnsi="Arial"/>
          <w:sz w:val="28"/>
          <w:szCs w:val="28"/>
          <w:highlight w:val="none"/>
          <w:lang w:val="en-US" w:eastAsia="zh-CN"/>
        </w:rPr>
        <w:outlineLvl w:val="2"/>
      </w:pPr>
      <w:r>
        <w:rPr>
          <w:rFonts w:hint="eastAsia" w:ascii="Arial" w:hAnsi="Arial" w:eastAsia="宋体" w:cs="Times New Roman"/>
          <w:sz w:val="28"/>
          <w:szCs w:val="28"/>
          <w:highlight w:val="none"/>
          <w:lang w:val="en-US" w:eastAsia="zh-CN" w:bidi="ar-SA"/>
        </w:rPr>
        <w:t xml:space="preserve">3、</w:t>
      </w:r>
      <w:r>
        <w:rPr>
          <w:rFonts w:hint="eastAsia" w:ascii="Arial" w:hAnsi="Arial"/>
          <w:sz w:val="28"/>
          <w:szCs w:val="28"/>
          <w:highlight w:val="none"/>
          <w:lang w:val="en-US" w:eastAsia="zh-CN"/>
        </w:rPr>
        <w:t xml:space="preserve">竞争性磋商申请及声明</w:t>
      </w:r>
      <w:bookmarkEnd w:id="49"/>
      <w:r/>
      <w:r/>
    </w:p>
    <w:p>
      <w:pPr>
        <w:jc w:val="center"/>
        <w:rPr>
          <w:rFonts w:ascii="Arial" w:hAnsi="Arial"/>
          <w:b/>
          <w:sz w:val="36"/>
          <w:szCs w:val="36"/>
          <w:highlight w:val="none"/>
        </w:rPr>
        <w:outlineLvl w:val="9"/>
      </w:pPr>
      <w:r>
        <w:rPr>
          <w:rFonts w:ascii="Arial" w:hAnsi="Arial"/>
          <w:b/>
          <w:sz w:val="36"/>
          <w:szCs w:val="36"/>
          <w:highlight w:val="none"/>
        </w:rPr>
        <w:t xml:space="preserve">竞争性磋商申请及声明</w:t>
      </w:r>
      <w:r/>
    </w:p>
    <w:p>
      <w:pPr>
        <w:jc w:val="center"/>
        <w:rPr>
          <w:rFonts w:ascii="Arial" w:hAnsi="Arial"/>
          <w:szCs w:val="21"/>
          <w:highlight w:val="none"/>
        </w:rPr>
      </w:pPr>
      <w:r>
        <w:rPr>
          <w:rFonts w:ascii="Arial" w:hAnsi="Arial"/>
          <w:szCs w:val="21"/>
          <w:highlight w:val="none"/>
        </w:rPr>
      </w:r>
      <w:r/>
    </w:p>
    <w:p>
      <w:pPr>
        <w:ind w:firstLine="420"/>
        <w:spacing w:line="360" w:lineRule="auto"/>
        <w:rPr>
          <w:rFonts w:hint="default" w:ascii="Arial" w:hAnsi="Arial" w:eastAsia="宋体"/>
          <w:szCs w:val="21"/>
          <w:highlight w:val="none"/>
          <w:lang w:val="en-US" w:eastAsia="zh-CN"/>
        </w:rPr>
      </w:pPr>
      <w:r>
        <w:rPr>
          <w:rFonts w:ascii="Arial" w:hAnsi="Arial"/>
          <w:szCs w:val="21"/>
          <w:highlight w:val="none"/>
          <w:lang w:val="zh-CN"/>
        </w:rPr>
        <w:t xml:space="preserve">致：</w:t>
      </w:r>
      <w:r>
        <w:rPr>
          <w:rFonts w:hint="eastAsia" w:ascii="Arial" w:hAnsi="Arial"/>
          <w:szCs w:val="21"/>
          <w:highlight w:val="none"/>
          <w:lang w:val="en-US" w:eastAsia="zh-CN"/>
        </w:rPr>
        <w:t xml:space="preserve">中通服咨询设计研究院有限公司</w:t>
      </w:r>
      <w:r/>
    </w:p>
    <w:p>
      <w:pPr>
        <w:ind w:firstLine="420"/>
        <w:spacing w:line="440" w:lineRule="exact"/>
        <w:rPr>
          <w:rFonts w:ascii="Arial" w:hAnsi="Arial"/>
          <w:szCs w:val="21"/>
          <w:highlight w:val="none"/>
          <w:lang w:val="zh-CN"/>
        </w:rPr>
      </w:pPr>
      <w:r>
        <w:rPr>
          <w:rFonts w:ascii="Arial" w:hAnsi="Arial"/>
          <w:szCs w:val="21"/>
          <w:highlight w:val="none"/>
          <w:lang w:val="zh-CN"/>
        </w:rPr>
        <w:t xml:space="preserve">根据贵方</w:t>
      </w:r>
      <w:r>
        <w:rPr>
          <w:rFonts w:ascii="Arial" w:hAnsi="Arial"/>
          <w:szCs w:val="21"/>
          <w:highlight w:val="none"/>
          <w:u w:val="single"/>
          <w:lang w:val="zh-CN"/>
        </w:rPr>
        <w:t xml:space="preserve">                            </w:t>
      </w:r>
      <w:r>
        <w:rPr>
          <w:rFonts w:ascii="Arial" w:hAnsi="Arial"/>
          <w:szCs w:val="21"/>
          <w:highlight w:val="none"/>
          <w:lang w:val="zh-CN"/>
        </w:rPr>
        <w:t xml:space="preserve">（项目名称）</w:t>
      </w:r>
      <w:r>
        <w:rPr>
          <w:rFonts w:ascii="Arial" w:hAnsi="Arial"/>
          <w:szCs w:val="21"/>
          <w:highlight w:val="none"/>
          <w:u w:val="single"/>
          <w:lang w:val="zh-CN"/>
        </w:rPr>
        <w:t xml:space="preserve">           </w:t>
      </w:r>
      <w:r>
        <w:rPr>
          <w:rFonts w:ascii="Arial" w:hAnsi="Arial"/>
          <w:szCs w:val="21"/>
          <w:highlight w:val="none"/>
          <w:lang w:val="zh-CN"/>
        </w:rPr>
        <w:t xml:space="preserve">（项目编号）竞争性磋商公告，正式授权下述签字人</w:t>
      </w:r>
      <w:r>
        <w:rPr>
          <w:rFonts w:ascii="Arial" w:hAnsi="Arial"/>
          <w:szCs w:val="21"/>
          <w:highlight w:val="none"/>
          <w:u w:val="single"/>
          <w:lang w:val="zh-CN"/>
        </w:rPr>
        <w:t xml:space="preserve">                   </w:t>
      </w:r>
      <w:r>
        <w:rPr>
          <w:rFonts w:ascii="Arial" w:hAnsi="Arial"/>
          <w:szCs w:val="21"/>
          <w:highlight w:val="none"/>
          <w:lang w:val="zh-CN"/>
        </w:rPr>
        <w:t xml:space="preserve">(姓名和职务)代表</w:t>
      </w:r>
      <w:r>
        <w:rPr>
          <w:rFonts w:ascii="Arial" w:hAnsi="Arial"/>
          <w:szCs w:val="21"/>
          <w:highlight w:val="none"/>
          <w:u w:val="single"/>
          <w:lang w:val="zh-CN"/>
        </w:rPr>
        <w:t xml:space="preserve">                        </w:t>
      </w:r>
      <w:r>
        <w:rPr>
          <w:rFonts w:ascii="Arial" w:hAnsi="Arial"/>
          <w:szCs w:val="21"/>
          <w:highlight w:val="none"/>
          <w:lang w:val="zh-CN"/>
        </w:rPr>
        <w:t xml:space="preserve">（供应商名称），提交响应性文件并参加磋商。</w:t>
      </w:r>
      <w:r/>
    </w:p>
    <w:p>
      <w:pPr>
        <w:ind w:firstLine="420"/>
        <w:spacing w:line="440" w:lineRule="exact"/>
        <w:rPr>
          <w:rFonts w:ascii="Arial" w:hAnsi="Arial"/>
          <w:szCs w:val="21"/>
          <w:highlight w:val="none"/>
        </w:rPr>
      </w:pPr>
      <w:r>
        <w:rPr>
          <w:rFonts w:ascii="Arial" w:hAnsi="Arial"/>
          <w:szCs w:val="21"/>
          <w:highlight w:val="none"/>
        </w:rPr>
        <w:t xml:space="preserve">据此函，签字人兹宣布同意如下：</w:t>
      </w:r>
      <w:r/>
    </w:p>
    <w:p>
      <w:pPr>
        <w:ind w:firstLine="420"/>
        <w:spacing w:line="440" w:lineRule="exact"/>
        <w:rPr>
          <w:rFonts w:hint="eastAsia" w:ascii="Arial" w:hAnsi="Arial"/>
          <w:szCs w:val="21"/>
          <w:highlight w:val="none"/>
        </w:rPr>
      </w:pPr>
      <w:r>
        <w:rPr>
          <w:rFonts w:hint="eastAsia" w:ascii="Arial" w:hAnsi="Arial"/>
          <w:szCs w:val="21"/>
          <w:highlight w:val="none"/>
        </w:rPr>
        <w:t xml:space="preserve">1、</w:t>
      </w:r>
      <w:r>
        <w:rPr>
          <w:rFonts w:hint="eastAsia" w:ascii="Arial" w:hAnsi="Arial"/>
          <w:szCs w:val="21"/>
          <w:highlight w:val="none"/>
          <w:lang w:val="zh-CN"/>
        </w:rPr>
        <w:t xml:space="preserve">我们的资格条件完全符合政府采购法和本次采购要求，</w:t>
      </w:r>
      <w:r>
        <w:rPr>
          <w:rFonts w:hint="eastAsia" w:ascii="Arial" w:hAnsi="Arial"/>
          <w:szCs w:val="21"/>
          <w:highlight w:val="none"/>
        </w:rPr>
        <w:t xml:space="preserve">我们</w:t>
      </w:r>
      <w:r>
        <w:rPr>
          <w:rFonts w:hint="eastAsia" w:ascii="Arial" w:hAnsi="Arial"/>
          <w:szCs w:val="21"/>
          <w:highlight w:val="none"/>
          <w:lang w:val="zh-CN"/>
        </w:rPr>
        <w:t xml:space="preserve">同意并向贵方提供了与本次采购活动有关的所有证据和资料</w:t>
      </w:r>
      <w:r>
        <w:rPr>
          <w:rFonts w:hint="eastAsia" w:ascii="Arial" w:hAnsi="Arial"/>
          <w:szCs w:val="21"/>
          <w:highlight w:val="none"/>
        </w:rPr>
        <w:t xml:space="preserve">。</w:t>
      </w:r>
      <w:r/>
    </w:p>
    <w:p>
      <w:pPr>
        <w:ind w:firstLine="420"/>
        <w:spacing w:line="440" w:lineRule="exact"/>
        <w:rPr>
          <w:rFonts w:hint="eastAsia" w:ascii="Arial" w:hAnsi="Arial"/>
          <w:szCs w:val="21"/>
          <w:highlight w:val="none"/>
        </w:rPr>
      </w:pPr>
      <w:r>
        <w:rPr>
          <w:rFonts w:hint="eastAsia" w:ascii="Arial" w:hAnsi="Arial"/>
          <w:szCs w:val="21"/>
          <w:highlight w:val="none"/>
        </w:rPr>
        <w:t xml:space="preserve">2、按磋商文件要求，我们的报价</w:t>
      </w:r>
      <w:r>
        <w:rPr>
          <w:rFonts w:hint="eastAsia" w:ascii="Arial" w:hAnsi="Arial"/>
          <w:szCs w:val="21"/>
          <w:highlight w:val="none"/>
          <w:u w:val="single"/>
        </w:rPr>
        <w:t xml:space="preserve">详见报价一览表</w:t>
      </w:r>
      <w:r>
        <w:rPr>
          <w:rFonts w:hint="eastAsia" w:ascii="Arial" w:hAnsi="Arial"/>
          <w:szCs w:val="21"/>
          <w:highlight w:val="none"/>
        </w:rPr>
        <w:t xml:space="preserve">。</w:t>
      </w:r>
      <w:r/>
    </w:p>
    <w:p>
      <w:pPr>
        <w:ind w:firstLine="420"/>
        <w:spacing w:line="440" w:lineRule="exact"/>
        <w:rPr>
          <w:rFonts w:hint="eastAsia" w:ascii="Arial" w:hAnsi="Arial"/>
          <w:szCs w:val="21"/>
          <w:highlight w:val="none"/>
        </w:rPr>
      </w:pPr>
      <w:r>
        <w:rPr>
          <w:rFonts w:hint="eastAsia" w:ascii="Arial" w:hAnsi="Arial"/>
          <w:szCs w:val="21"/>
          <w:highlight w:val="none"/>
        </w:rPr>
        <w:t xml:space="preserve">3、本项目</w:t>
      </w:r>
      <w:r>
        <w:rPr>
          <w:rFonts w:hint="eastAsia" w:ascii="Arial" w:hAnsi="Arial"/>
          <w:szCs w:val="21"/>
          <w:highlight w:val="none"/>
          <w:lang w:val="en-US" w:eastAsia="zh-CN"/>
        </w:rPr>
        <w:t xml:space="preserve">服务</w:t>
      </w:r>
      <w:r>
        <w:rPr>
          <w:rFonts w:hint="eastAsia" w:ascii="Arial" w:hAnsi="Arial"/>
          <w:szCs w:val="21"/>
          <w:highlight w:val="none"/>
        </w:rPr>
        <w:t xml:space="preserve">时间为：</w:t>
      </w:r>
      <w:r>
        <w:rPr>
          <w:rFonts w:hint="eastAsia" w:ascii="Arial" w:hAnsi="Arial"/>
          <w:szCs w:val="21"/>
          <w:highlight w:val="none"/>
          <w:u w:val="single"/>
        </w:rPr>
        <w:t xml:space="preserve">满足磋商文件要求</w:t>
      </w:r>
      <w:r>
        <w:rPr>
          <w:rFonts w:hint="eastAsia" w:ascii="Arial" w:hAnsi="Arial"/>
          <w:szCs w:val="21"/>
          <w:highlight w:val="none"/>
        </w:rPr>
        <w:t xml:space="preserve">。</w:t>
      </w:r>
      <w:r/>
    </w:p>
    <w:p>
      <w:pPr>
        <w:ind w:firstLine="420"/>
        <w:spacing w:line="440" w:lineRule="exact"/>
        <w:rPr>
          <w:rFonts w:hint="eastAsia" w:ascii="Arial" w:hAnsi="Arial"/>
          <w:szCs w:val="21"/>
          <w:highlight w:val="none"/>
        </w:rPr>
      </w:pPr>
      <w:r>
        <w:rPr>
          <w:rFonts w:hint="eastAsia" w:ascii="Arial" w:hAnsi="Arial"/>
          <w:szCs w:val="21"/>
          <w:highlight w:val="none"/>
        </w:rPr>
        <w:t xml:space="preserve">4</w:t>
      </w:r>
      <w:r>
        <w:rPr>
          <w:rFonts w:ascii="Arial" w:hAnsi="Arial"/>
          <w:szCs w:val="21"/>
          <w:highlight w:val="none"/>
        </w:rPr>
        <w:t xml:space="preserve">、</w:t>
      </w:r>
      <w:r>
        <w:rPr>
          <w:rFonts w:ascii="Arial" w:hAnsi="Arial"/>
          <w:szCs w:val="21"/>
          <w:highlight w:val="none"/>
          <w:lang w:val="zh-CN"/>
        </w:rPr>
        <w:t xml:space="preserve">我们已详细阅读全部磋商文件及其有效补充文件，我们放弃对磋商文件任何误解的权利，提交响应文件后，</w:t>
      </w:r>
      <w:r>
        <w:rPr>
          <w:rFonts w:ascii="Arial" w:hAnsi="Arial"/>
          <w:b/>
          <w:szCs w:val="21"/>
          <w:highlight w:val="none"/>
          <w:lang w:val="zh-CN"/>
        </w:rPr>
        <w:t xml:space="preserve">不对磋商文件本身提出质疑</w:t>
      </w:r>
      <w:r>
        <w:rPr>
          <w:rFonts w:ascii="Arial" w:hAnsi="Arial"/>
          <w:szCs w:val="21"/>
          <w:highlight w:val="none"/>
          <w:lang w:val="zh-CN"/>
        </w:rPr>
        <w:t xml:space="preserve">。</w:t>
      </w:r>
      <w:r/>
    </w:p>
    <w:p>
      <w:pPr>
        <w:ind w:firstLine="420"/>
        <w:spacing w:line="440" w:lineRule="exact"/>
        <w:shd w:val="clear" w:color="auto" w:fill="ffffff"/>
        <w:widowControl/>
        <w:rPr>
          <w:rFonts w:hint="eastAsia" w:ascii="Arial" w:hAnsi="Arial"/>
          <w:szCs w:val="21"/>
          <w:highlight w:val="none"/>
        </w:rPr>
      </w:pPr>
      <w:r>
        <w:rPr>
          <w:rFonts w:hint="eastAsia" w:ascii="Arial" w:hAnsi="Arial"/>
          <w:szCs w:val="21"/>
          <w:highlight w:val="none"/>
        </w:rPr>
        <w:t xml:space="preserve">5</w:t>
      </w:r>
      <w:r>
        <w:rPr>
          <w:rFonts w:ascii="Arial" w:hAnsi="Arial"/>
          <w:szCs w:val="21"/>
          <w:highlight w:val="none"/>
        </w:rPr>
        <w:t xml:space="preserve">、一旦我方</w:t>
      </w:r>
      <w:r>
        <w:rPr>
          <w:rFonts w:hint="eastAsia" w:ascii="Arial" w:hAnsi="Arial"/>
          <w:szCs w:val="21"/>
          <w:highlight w:val="none"/>
        </w:rPr>
        <w:t xml:space="preserve">成交</w:t>
      </w:r>
      <w:r>
        <w:rPr>
          <w:rFonts w:ascii="Arial" w:hAnsi="Arial"/>
          <w:szCs w:val="21"/>
          <w:highlight w:val="none"/>
        </w:rPr>
        <w:t xml:space="preserve">，我方将根据</w:t>
      </w:r>
      <w:r>
        <w:rPr>
          <w:rFonts w:hint="eastAsia" w:ascii="Arial" w:hAnsi="Arial"/>
          <w:szCs w:val="21"/>
          <w:highlight w:val="none"/>
        </w:rPr>
        <w:t xml:space="preserve">磋商</w:t>
      </w:r>
      <w:r>
        <w:rPr>
          <w:rFonts w:ascii="Arial" w:hAnsi="Arial"/>
          <w:szCs w:val="21"/>
          <w:highlight w:val="none"/>
        </w:rPr>
        <w:t xml:space="preserve">文件的规定</w:t>
      </w:r>
      <w:r>
        <w:rPr>
          <w:rFonts w:hint="eastAsia" w:ascii="Arial" w:hAnsi="Arial"/>
          <w:szCs w:val="21"/>
          <w:highlight w:val="none"/>
        </w:rPr>
        <w:t xml:space="preserve">及我方响应承诺</w:t>
      </w:r>
      <w:r>
        <w:rPr>
          <w:rFonts w:ascii="Arial" w:hAnsi="Arial"/>
          <w:szCs w:val="21"/>
          <w:highlight w:val="none"/>
        </w:rPr>
        <w:t xml:space="preserve">严格履行合同。</w:t>
      </w:r>
      <w:r/>
    </w:p>
    <w:p>
      <w:pPr>
        <w:ind w:firstLine="420"/>
        <w:spacing w:line="440" w:lineRule="exact"/>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w:t>
      </w:r>
      <w:r>
        <w:rPr>
          <w:rFonts w:hint="eastAsia" w:ascii="Arial" w:hAnsi="Arial"/>
          <w:szCs w:val="21"/>
          <w:highlight w:val="none"/>
          <w:lang w:eastAsia="zh-CN"/>
        </w:rPr>
        <w:t xml:space="preserve">或者</w:t>
      </w:r>
      <w:r>
        <w:rPr>
          <w:rFonts w:ascii="Arial" w:hAnsi="Arial"/>
          <w:szCs w:val="21"/>
          <w:highlight w:val="none"/>
        </w:rPr>
        <w:t xml:space="preserve">提供虚假情况，如有违反，无条件接受贵方及相关管理部门的处罚。</w:t>
      </w:r>
      <w:r/>
    </w:p>
    <w:p>
      <w:pPr>
        <w:ind w:firstLine="420"/>
        <w:spacing w:line="440" w:lineRule="exact"/>
        <w:rPr>
          <w:rFonts w:ascii="Arial" w:hAnsi="Arial"/>
          <w:szCs w:val="21"/>
          <w:highlight w:val="none"/>
        </w:rPr>
      </w:pPr>
      <w:r>
        <w:rPr>
          <w:rFonts w:ascii="Arial" w:hAnsi="Arial"/>
          <w:szCs w:val="21"/>
          <w:highlight w:val="none"/>
        </w:rPr>
        <w:t xml:space="preserve">7、我方正式通讯方式为：</w:t>
      </w:r>
      <w:r/>
    </w:p>
    <w:p>
      <w:pPr>
        <w:ind w:firstLine="420"/>
        <w:spacing w:line="440" w:lineRule="exact"/>
        <w:rPr>
          <w:rFonts w:ascii="Arial" w:hAnsi="Arial"/>
          <w:szCs w:val="21"/>
          <w:highlight w:val="none"/>
        </w:rPr>
      </w:pPr>
      <w:r>
        <w:rPr>
          <w:rFonts w:ascii="Arial" w:hAnsi="Arial"/>
          <w:szCs w:val="21"/>
          <w:highlight w:val="none"/>
        </w:rPr>
        <w:t xml:space="preserve">地   址：</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电   话：</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传   真：</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8、我方正式开户银行和账号为：</w:t>
      </w:r>
      <w:r/>
    </w:p>
    <w:p>
      <w:pPr>
        <w:ind w:firstLine="420"/>
        <w:spacing w:line="440" w:lineRule="exact"/>
        <w:rPr>
          <w:rFonts w:ascii="Arial" w:hAnsi="Arial"/>
          <w:szCs w:val="21"/>
          <w:highlight w:val="none"/>
        </w:rPr>
      </w:pPr>
      <w:r>
        <w:rPr>
          <w:rFonts w:ascii="Arial" w:hAnsi="Arial"/>
          <w:szCs w:val="21"/>
          <w:highlight w:val="none"/>
        </w:rPr>
        <w:t xml:space="preserve">开户银行：</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账    号：</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供应商名称</w:t>
      </w:r>
      <w:r>
        <w:rPr>
          <w:rFonts w:hint="eastAsia" w:ascii="Arial" w:hAnsi="Arial"/>
          <w:szCs w:val="21"/>
          <w:highlight w:val="none"/>
        </w:rPr>
        <w:t xml:space="preserve">（加盖电子公章）</w:t>
      </w:r>
      <w:r>
        <w:rPr>
          <w:rFonts w:ascii="Arial" w:hAnsi="Arial"/>
          <w:szCs w:val="21"/>
          <w:highlight w:val="none"/>
        </w:rPr>
        <w:t xml:space="preserve">：</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日    期：</w:t>
      </w:r>
      <w:r>
        <w:rPr>
          <w:rFonts w:ascii="Arial" w:hAnsi="Arial"/>
          <w:szCs w:val="21"/>
          <w:highlight w:val="none"/>
          <w:u w:val="single"/>
        </w:rPr>
        <w:t xml:space="preserve">       </w:t>
      </w:r>
      <w:r>
        <w:rPr>
          <w:rFonts w:ascii="Arial" w:hAnsi="Arial"/>
          <w:szCs w:val="21"/>
          <w:highlight w:val="none"/>
        </w:rPr>
        <w:t xml:space="preserve">年</w:t>
      </w:r>
      <w:r>
        <w:rPr>
          <w:rFonts w:ascii="Arial" w:hAnsi="Arial"/>
          <w:szCs w:val="21"/>
          <w:highlight w:val="none"/>
          <w:u w:val="single"/>
        </w:rPr>
        <w:t xml:space="preserve">    </w:t>
      </w:r>
      <w:r>
        <w:rPr>
          <w:rFonts w:ascii="Arial" w:hAnsi="Arial"/>
          <w:szCs w:val="21"/>
          <w:highlight w:val="none"/>
        </w:rPr>
        <w:t xml:space="preserve">月</w:t>
      </w:r>
      <w:r>
        <w:rPr>
          <w:rFonts w:ascii="Arial" w:hAnsi="Arial"/>
          <w:szCs w:val="21"/>
          <w:highlight w:val="none"/>
          <w:u w:val="single"/>
        </w:rPr>
        <w:t xml:space="preserve">    </w:t>
      </w:r>
      <w:r>
        <w:rPr>
          <w:rFonts w:ascii="Arial" w:hAnsi="Arial"/>
          <w:szCs w:val="21"/>
          <w:highlight w:val="none"/>
        </w:rPr>
        <w:t xml:space="preserve">日</w:t>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jc w:val="both"/>
        <w:rPr>
          <w:rFonts w:hint="eastAsia" w:ascii="Arial" w:hAnsi="Arial"/>
          <w:sz w:val="28"/>
          <w:szCs w:val="28"/>
          <w:highlight w:val="none"/>
          <w:lang w:val="en-US" w:eastAsia="zh-CN"/>
        </w:rPr>
        <w:outlineLvl w:val="2"/>
      </w:pPr>
      <w:r/>
      <w:bookmarkStart w:id="50" w:name="_Toc26392"/>
      <w:r>
        <w:rPr>
          <w:rFonts w:hint="eastAsia" w:ascii="Arial" w:hAnsi="Arial" w:eastAsia="宋体" w:cs="Times New Roman"/>
          <w:sz w:val="28"/>
          <w:szCs w:val="28"/>
          <w:highlight w:val="none"/>
          <w:lang w:val="en-US" w:eastAsia="zh-CN" w:bidi="ar-SA"/>
        </w:rPr>
        <w:t xml:space="preserve">4、</w:t>
      </w:r>
      <w:r>
        <w:rPr>
          <w:rFonts w:hint="eastAsia" w:ascii="Arial" w:hAnsi="Arial"/>
          <w:sz w:val="28"/>
          <w:szCs w:val="28"/>
          <w:highlight w:val="none"/>
          <w:lang w:val="en-US" w:eastAsia="zh-CN"/>
        </w:rPr>
        <w:t xml:space="preserve">授权书</w:t>
      </w:r>
      <w:bookmarkEnd w:id="50"/>
      <w:r/>
      <w:r/>
    </w:p>
    <w:p>
      <w:pPr>
        <w:jc w:val="center"/>
        <w:rPr>
          <w:rFonts w:ascii="Arial" w:hAnsi="Arial"/>
          <w:b/>
          <w:sz w:val="36"/>
          <w:szCs w:val="36"/>
          <w:highlight w:val="none"/>
        </w:rPr>
      </w:pPr>
      <w:r>
        <w:rPr>
          <w:rFonts w:hint="eastAsia" w:ascii="Arial" w:hAnsi="Arial"/>
          <w:b/>
          <w:sz w:val="36"/>
          <w:szCs w:val="36"/>
          <w:highlight w:val="none"/>
        </w:rPr>
        <w:t xml:space="preserve"> 授权书</w:t>
      </w:r>
      <w:r/>
    </w:p>
    <w:p>
      <w:pPr>
        <w:spacing w:line="360" w:lineRule="auto"/>
        <w:rPr>
          <w:rFonts w:ascii="Arial" w:hAnsi="Arial"/>
          <w:szCs w:val="21"/>
          <w:highlight w:val="none"/>
          <w:lang w:val="zh-CN"/>
        </w:rPr>
      </w:pPr>
      <w:r>
        <w:rPr>
          <w:rFonts w:ascii="Arial" w:hAnsi="Arial"/>
          <w:szCs w:val="21"/>
          <w:highlight w:val="none"/>
          <w:lang w:val="zh-CN"/>
        </w:rPr>
      </w:r>
      <w:r/>
    </w:p>
    <w:p>
      <w:pPr>
        <w:spacing w:line="360" w:lineRule="auto"/>
        <w:rPr>
          <w:rFonts w:ascii="Arial" w:hAnsi="Arial"/>
          <w:szCs w:val="21"/>
          <w:highlight w:val="none"/>
        </w:rPr>
      </w:pPr>
      <w:r>
        <w:rPr>
          <w:rFonts w:ascii="Arial" w:hAnsi="Arial"/>
          <w:szCs w:val="21"/>
          <w:highlight w:val="none"/>
        </w:rPr>
        <w:t xml:space="preserve">致：</w:t>
      </w:r>
      <w:r>
        <w:rPr>
          <w:rFonts w:hint="eastAsia" w:ascii="Arial" w:hAnsi="Arial"/>
          <w:szCs w:val="21"/>
          <w:highlight w:val="none"/>
          <w:lang w:val="en-US" w:eastAsia="zh-CN"/>
        </w:rPr>
        <w:t xml:space="preserve">中通服咨询设计研究院有限公司</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本授权书声明：            （供应商名称）授权                 （被授权人姓名）作为我方参加编号为                             项目采购活动的合法代理人，以本单位名义全权处理一切与该项目采购有关的事务。</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本授权书自______年____月____日起生效，特此声明。</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被授权人身份证号码：</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被授权人联系电话：（手机）</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单位名称：（加盖电子公章）</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单位地址：</w:t>
      </w:r>
      <w:r/>
    </w:p>
    <w:p>
      <w:pPr>
        <w:ind w:firstLine="420"/>
        <w:spacing w:line="360" w:lineRule="auto"/>
        <w:rPr>
          <w:rFonts w:ascii="Arial" w:hAnsi="Arial"/>
          <w:szCs w:val="21"/>
          <w:highlight w:val="none"/>
        </w:rPr>
      </w:pPr>
      <w:r>
        <w:rPr>
          <w:rFonts w:hint="eastAsia" w:ascii="Arial" w:hAnsi="Arial"/>
          <w:szCs w:val="21"/>
          <w:highlight w:val="none"/>
          <w:lang w:val="zh-CN"/>
        </w:rPr>
        <w:t xml:space="preserve">日    期：</w:t>
      </w:r>
      <w:r>
        <w:rPr>
          <w:rFonts w:ascii="Arial" w:hAnsi="Arial"/>
          <w:szCs w:val="21"/>
          <w:highlight w:val="none"/>
          <w:lang w:val="zh-CN"/>
        </w:rPr>
        <w:t xml:space="preserve">            </w:t>
      </w:r>
      <w:r/>
    </w:p>
    <w:p>
      <w:pPr>
        <w:spacing w:line="360" w:lineRule="auto"/>
        <w:rPr>
          <w:rFonts w:ascii="Arial" w:hAnsi="Arial"/>
          <w:szCs w:val="21"/>
          <w:highlight w:val="none"/>
          <w:lang w:val="zh-CN"/>
        </w:rPr>
      </w:pPr>
      <w:r>
        <w:rPr>
          <w:rFonts w:ascii="Arial" w:hAnsi="Arial"/>
          <w:szCs w:val="21"/>
          <w:highlight w:val="none"/>
          <w:lang w:val="zh-CN"/>
        </w:rPr>
      </w:r>
      <w:r/>
    </w:p>
    <w:p>
      <w:pPr>
        <w:spacing w:line="360" w:lineRule="auto"/>
        <w:rPr>
          <w:rFonts w:ascii="Arial" w:hAnsi="Arial"/>
          <w:b/>
          <w:szCs w:val="21"/>
          <w:highlight w:val="none"/>
        </w:rPr>
      </w:pPr>
      <w:r>
        <w:rPr>
          <w:rFonts w:ascii="Arial" w:hAnsi="Arial"/>
          <w:b/>
          <w:szCs w:val="21"/>
          <w:highlight w:val="none"/>
        </w:rPr>
        <w:t xml:space="preserve">被授权人</w:t>
      </w:r>
      <w:r>
        <w:rPr>
          <w:rFonts w:ascii="Arial" w:hAnsi="Arial"/>
          <w:b/>
          <w:szCs w:val="21"/>
          <w:highlight w:val="none"/>
          <w:lang w:val="zh-CN"/>
        </w:rPr>
        <w:t xml:space="preserve">的身份证明文件的复印件：</w:t>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jc w:val="both"/>
        <w:rPr>
          <w:rFonts w:hint="eastAsia" w:ascii="Arial" w:hAnsi="Arial"/>
          <w:sz w:val="28"/>
          <w:szCs w:val="28"/>
          <w:highlight w:val="none"/>
          <w:lang w:val="en-US" w:eastAsia="zh-CN"/>
        </w:rPr>
        <w:outlineLvl w:val="2"/>
      </w:pPr>
      <w:r/>
      <w:bookmarkStart w:id="51" w:name="_Toc319"/>
      <w:r>
        <w:rPr>
          <w:rFonts w:hint="eastAsia" w:ascii="Arial" w:hAnsi="Arial" w:eastAsia="宋体" w:cs="Times New Roman"/>
          <w:sz w:val="28"/>
          <w:szCs w:val="28"/>
          <w:highlight w:val="none"/>
          <w:lang w:val="en-US" w:eastAsia="zh-CN" w:bidi="ar-SA"/>
        </w:rPr>
        <w:t xml:space="preserve">5、</w:t>
      </w:r>
      <w:r>
        <w:rPr>
          <w:rFonts w:hint="eastAsia" w:ascii="Arial" w:hAnsi="Arial"/>
          <w:sz w:val="28"/>
          <w:szCs w:val="28"/>
          <w:highlight w:val="none"/>
          <w:lang w:val="en-US" w:eastAsia="zh-CN"/>
        </w:rPr>
        <w:t xml:space="preserve">商务条款偏离表</w:t>
      </w:r>
      <w:bookmarkEnd w:id="51"/>
      <w:r/>
      <w:r/>
    </w:p>
    <w:p>
      <w:pPr>
        <w:jc w:val="center"/>
        <w:spacing w:before="312" w:line="360" w:lineRule="auto"/>
        <w:shd w:val="clear" w:color="auto" w:fill="ffffff"/>
        <w:widowControl/>
        <w:rPr>
          <w:rFonts w:hint="eastAsia" w:ascii="Arial" w:hAnsi="Arial"/>
          <w:b/>
          <w:sz w:val="36"/>
          <w:szCs w:val="36"/>
          <w:highlight w:val="none"/>
        </w:rPr>
      </w:pPr>
      <w:r>
        <w:rPr>
          <w:rFonts w:hint="eastAsia" w:ascii="Arial" w:hAnsi="Arial"/>
          <w:b/>
          <w:sz w:val="36"/>
          <w:szCs w:val="36"/>
          <w:highlight w:val="none"/>
        </w:rPr>
        <w:t xml:space="preserve">商务条款偏离表</w:t>
      </w:r>
      <w:r/>
    </w:p>
    <w:p>
      <w:pPr>
        <w:rPr>
          <w:rFonts w:ascii="Arial" w:hAnsi="Arial"/>
          <w:szCs w:val="21"/>
          <w:highlight w:val="none"/>
          <w:lang w:val="zh-CN"/>
        </w:rPr>
      </w:pPr>
      <w:r>
        <w:rPr>
          <w:rFonts w:ascii="Arial" w:hAnsi="Arial"/>
          <w:szCs w:val="21"/>
          <w:highlight w:val="none"/>
          <w:lang w:val="zh-CN"/>
        </w:rPr>
      </w:r>
      <w:r/>
    </w:p>
    <w:tbl>
      <w:tblPr>
        <w:tblStyle w:val="850"/>
        <w:tblW w:w="4999" w:type="pct"/>
        <w:jc w:val="center"/>
        <w:tblLayout w:type="autofit"/>
        <w:tblCellMar>
          <w:left w:w="10" w:type="dxa"/>
          <w:top w:w="0" w:type="dxa"/>
          <w:right w:w="10" w:type="dxa"/>
          <w:bottom w:w="0" w:type="dxa"/>
        </w:tblCellMar>
        <w:tblLook w:val="04A0" w:firstRow="1" w:lastRow="0" w:firstColumn="1" w:lastColumn="0" w:noHBand="0" w:noVBand="1"/>
      </w:tblPr>
      <w:tblGrid>
        <w:gridCol w:w="642"/>
        <w:gridCol w:w="1598"/>
        <w:gridCol w:w="2664"/>
        <w:gridCol w:w="1602"/>
        <w:gridCol w:w="1578"/>
        <w:gridCol w:w="1006"/>
      </w:tblGrid>
      <w:tr>
        <w:trPr>
          <w:jc w:val="center"/>
          <w:trHeight w:val="567"/>
        </w:trPr>
        <w:tc>
          <w:tcPr>
            <w:gridSpan w:val="4"/>
            <w:tcBorders>
              <w:bottom w:val="single" w:color="000000" w:sz="6" w:space="0"/>
            </w:tcBorders>
            <w:tcW w:w="3578" w:type="pct"/>
            <w:vAlign w:val="center"/>
            <w:textDirection w:val="lrTb"/>
            <w:noWrap w:val="false"/>
          </w:tcPr>
          <w:p>
            <w:pPr>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bottom w:val="single" w:color="000000" w:sz="6" w:space="0"/>
            </w:tcBorders>
            <w:tcW w:w="1421" w:type="pct"/>
            <w:vAlign w:val="center"/>
            <w:textDirection w:val="lrTb"/>
            <w:noWrap w:val="false"/>
          </w:tcPr>
          <w:p>
            <w:pPr>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条款</w:t>
            </w:r>
            <w:r>
              <w:rPr>
                <w:rFonts w:hint="eastAsia" w:ascii="Arial" w:hAnsi="Arial"/>
                <w:szCs w:val="21"/>
                <w:highlight w:val="none"/>
              </w:rPr>
              <w:t xml:space="preserve">内容</w:t>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bl>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磋商响应文件商务部分内容响应存在正偏离或负偏离的，请在本表中逐条列出。未列出的，视为响应磋商文件要求。</w:t>
      </w:r>
      <w:r>
        <w:rPr>
          <w:rFonts w:ascii="Arial" w:hAnsi="Arial"/>
          <w:szCs w:val="21"/>
          <w:highlight w:val="none"/>
        </w:rPr>
        <w:t xml:space="preserve">如果行数不够，请自行增加。</w:t>
      </w:r>
      <w:r/>
    </w:p>
    <w:p>
      <w:pPr>
        <w:jc w:val="left"/>
        <w:spacing w:line="360" w:lineRule="auto"/>
        <w:shd w:val="clear" w:color="auto" w:fill="ffffff"/>
        <w:widowControl/>
        <w:rPr>
          <w:rFonts w:ascii="Arial" w:hAnsi="Arial"/>
          <w:szCs w:val="21"/>
          <w:highlight w:val="none"/>
        </w:rPr>
      </w:pPr>
      <w:r>
        <w:rPr>
          <w:rFonts w:ascii="Arial" w:hAnsi="Arial"/>
          <w:szCs w:val="21"/>
          <w:highlight w:val="none"/>
        </w:rPr>
      </w:r>
      <w:r/>
    </w:p>
    <w:p>
      <w:pPr>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jc w:val="both"/>
        <w:rPr>
          <w:rFonts w:hint="eastAsia" w:ascii="Arial" w:hAnsi="Arial"/>
          <w:sz w:val="28"/>
          <w:szCs w:val="28"/>
          <w:highlight w:val="none"/>
          <w:lang w:val="en-US" w:eastAsia="zh-CN"/>
        </w:rPr>
        <w:outlineLvl w:val="2"/>
      </w:pPr>
      <w:r/>
      <w:bookmarkStart w:id="52" w:name="_Toc28034"/>
      <w:r>
        <w:rPr>
          <w:rFonts w:hint="eastAsia" w:ascii="Arial" w:hAnsi="Arial" w:eastAsia="宋体" w:cs="Times New Roman"/>
          <w:sz w:val="28"/>
          <w:szCs w:val="28"/>
          <w:highlight w:val="none"/>
          <w:lang w:val="en-US" w:eastAsia="zh-CN" w:bidi="ar-SA"/>
        </w:rPr>
        <w:t xml:space="preserve">6、</w:t>
      </w:r>
      <w:r>
        <w:rPr>
          <w:rFonts w:hint="eastAsia" w:ascii="Arial" w:hAnsi="Arial"/>
          <w:sz w:val="28"/>
          <w:szCs w:val="28"/>
          <w:highlight w:val="none"/>
          <w:lang w:val="en-US" w:eastAsia="zh-CN"/>
        </w:rPr>
        <w:t xml:space="preserve">采购需求条款偏离表</w:t>
      </w:r>
      <w:bookmarkEnd w:id="52"/>
      <w:r/>
      <w:r/>
    </w:p>
    <w:p>
      <w:pPr>
        <w:rPr>
          <w:rFonts w:ascii="Arial" w:hAnsi="Arial"/>
          <w:b/>
          <w:szCs w:val="21"/>
          <w:highlight w:val="none"/>
        </w:rPr>
      </w:pPr>
      <w:r>
        <w:rPr>
          <w:rFonts w:ascii="Arial" w:hAnsi="Arial"/>
          <w:b/>
          <w:szCs w:val="21"/>
          <w:highlight w:val="none"/>
        </w:rPr>
      </w:r>
      <w:r/>
    </w:p>
    <w:p>
      <w:pPr>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采购需求条款偏离表</w:t>
      </w:r>
      <w:r/>
    </w:p>
    <w:p>
      <w:pPr>
        <w:rPr>
          <w:rFonts w:ascii="Arial" w:hAnsi="Arial"/>
          <w:szCs w:val="21"/>
          <w:highlight w:val="none"/>
          <w:lang w:val="zh-CN"/>
        </w:rPr>
      </w:pPr>
      <w:r>
        <w:rPr>
          <w:rFonts w:ascii="Arial" w:hAnsi="Arial"/>
          <w:szCs w:val="21"/>
          <w:highlight w:val="none"/>
          <w:lang w:val="zh-CN"/>
        </w:rPr>
        <w:t xml:space="preserve">                        </w:t>
      </w:r>
      <w:r/>
    </w:p>
    <w:p>
      <w:pPr>
        <w:rPr>
          <w:rFonts w:ascii="Arial" w:hAnsi="Arial"/>
          <w:szCs w:val="21"/>
          <w:highlight w:val="none"/>
        </w:rPr>
      </w:pPr>
      <w:r>
        <w:rPr>
          <w:rFonts w:ascii="Arial" w:hAnsi="Arial"/>
          <w:szCs w:val="21"/>
          <w:highlight w:val="none"/>
        </w:rPr>
        <w:t xml:space="preserve">                                         </w:t>
      </w:r>
      <w:r/>
    </w:p>
    <w:tbl>
      <w:tblPr>
        <w:tblStyle w:val="850"/>
        <w:tblW w:w="4999" w:type="pct"/>
        <w:jc w:val="center"/>
        <w:tblLayout w:type="autofit"/>
        <w:tblCellMar>
          <w:left w:w="10" w:type="dxa"/>
          <w:top w:w="0" w:type="dxa"/>
          <w:right w:w="10" w:type="dxa"/>
          <w:bottom w:w="0" w:type="dxa"/>
        </w:tblCellMar>
        <w:tblLook w:val="04A0" w:firstRow="1" w:lastRow="0" w:firstColumn="1" w:lastColumn="0" w:noHBand="0" w:noVBand="1"/>
      </w:tblPr>
      <w:tblGrid>
        <w:gridCol w:w="642"/>
        <w:gridCol w:w="2460"/>
        <w:gridCol w:w="2722"/>
        <w:gridCol w:w="682"/>
        <w:gridCol w:w="1578"/>
        <w:gridCol w:w="1006"/>
      </w:tblGrid>
      <w:tr>
        <w:trPr>
          <w:jc w:val="center"/>
          <w:trHeight w:val="567"/>
        </w:trPr>
        <w:tc>
          <w:tcPr>
            <w:gridSpan w:val="4"/>
            <w:tcBorders>
              <w:bottom w:val="single" w:color="000000" w:sz="6" w:space="0"/>
            </w:tcBorders>
            <w:tcW w:w="3578" w:type="pct"/>
            <w:vAlign w:val="center"/>
            <w:textDirection w:val="lrTb"/>
            <w:noWrap w:val="false"/>
          </w:tcPr>
          <w:p>
            <w:pPr>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bottom w:val="single" w:color="000000" w:sz="6" w:space="0"/>
            </w:tcBorders>
            <w:tcW w:w="1421" w:type="pct"/>
            <w:vAlign w:val="center"/>
            <w:textDirection w:val="lrTb"/>
            <w:noWrap w:val="false"/>
          </w:tcPr>
          <w:p>
            <w:pPr>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hint="eastAsia" w:ascii="Arial" w:hAnsi="Arial"/>
                <w:b/>
                <w:szCs w:val="21"/>
                <w:highlight w:val="none"/>
              </w:rPr>
            </w:pPr>
            <w:r>
              <w:rPr>
                <w:rFonts w:hint="eastAsia" w:ascii="Arial" w:hAnsi="Arial"/>
                <w:b/>
                <w:szCs w:val="21"/>
                <w:highlight w:val="none"/>
              </w:rPr>
              <w:t xml:space="preserve">条款内容</w:t>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bl>
    <w:p>
      <w:pPr>
        <w:rPr>
          <w:rFonts w:ascii="Arial" w:hAnsi="Arial"/>
          <w:szCs w:val="21"/>
          <w:highlight w:val="none"/>
          <w:lang w:val="zh-CN"/>
        </w:rPr>
      </w:pPr>
      <w:r>
        <w:rPr>
          <w:rFonts w:ascii="Arial" w:hAnsi="Arial"/>
          <w:szCs w:val="21"/>
          <w:highlight w:val="none"/>
          <w:lang w:val="zh-CN"/>
        </w:rPr>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w:t>
      </w:r>
      <w:r>
        <w:rPr>
          <w:rFonts w:hint="eastAsia" w:ascii="Arial" w:hAnsi="Arial"/>
          <w:szCs w:val="21"/>
          <w:highlight w:val="none"/>
          <w:lang w:val="en-US" w:eastAsia="zh-CN"/>
        </w:rPr>
        <w:t xml:space="preserve">采购需求</w:t>
      </w:r>
      <w:r>
        <w:rPr>
          <w:rFonts w:hint="eastAsia" w:ascii="Arial" w:hAnsi="Arial"/>
          <w:szCs w:val="21"/>
          <w:highlight w:val="none"/>
        </w:rPr>
        <w:t xml:space="preserve">内容响应存在正偏离或负偏离的，请在本表中逐条列出。未列出的，视为响应磋商文件要求。</w:t>
      </w:r>
      <w:r>
        <w:rPr>
          <w:rFonts w:ascii="Arial" w:hAnsi="Arial"/>
          <w:szCs w:val="21"/>
          <w:highlight w:val="none"/>
        </w:rPr>
        <w:t xml:space="preserve">如果行数不够，请自行增加。</w:t>
      </w:r>
      <w:r/>
    </w:p>
    <w:p>
      <w:pPr>
        <w:rPr>
          <w:rFonts w:ascii="Arial" w:hAnsi="Arial"/>
          <w:szCs w:val="21"/>
          <w:highlight w:val="none"/>
          <w:lang w:val="zh-CN"/>
        </w:rPr>
      </w:pPr>
      <w:r>
        <w:rPr>
          <w:rFonts w:ascii="Arial" w:hAnsi="Arial"/>
          <w:szCs w:val="21"/>
          <w:highlight w:val="none"/>
          <w:lang w:val="zh-CN"/>
        </w:rPr>
      </w:r>
      <w:r/>
    </w:p>
    <w:p>
      <w:pPr>
        <w:pStyle w:val="1137"/>
        <w:rPr>
          <w:highlight w:val="none"/>
          <w:lang w:val="zh-CN"/>
        </w:rPr>
      </w:pPr>
      <w:r>
        <w:rPr>
          <w:highlight w:val="none"/>
          <w:lang w:val="zh-CN"/>
        </w:rPr>
      </w:r>
      <w:r/>
    </w:p>
    <w:p>
      <w:pPr>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rPr>
          <w:rFonts w:ascii="Arial" w:hAnsi="Arial"/>
          <w:szCs w:val="21"/>
          <w:highlight w:val="none"/>
          <w:lang w:val="zh-CN"/>
        </w:rPr>
      </w:pPr>
      <w:r>
        <w:rPr>
          <w:rFonts w:ascii="Arial" w:hAnsi="Arial"/>
          <w:szCs w:val="21"/>
          <w:highlight w:val="none"/>
          <w:lang w:val="zh-CN"/>
        </w:rPr>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spacing w:before="0" w:after="0"/>
        <w:rPr>
          <w:rFonts w:hint="eastAsia" w:ascii="Arial" w:hAnsi="Arial" w:cs="Times New Roman"/>
          <w:b w:val="0"/>
          <w:sz w:val="28"/>
          <w:szCs w:val="28"/>
          <w:highlight w:val="none"/>
        </w:rPr>
        <w:outlineLvl w:val="2"/>
      </w:pPr>
      <w:r/>
      <w:bookmarkStart w:id="53" w:name="_Toc19329"/>
      <w:r>
        <w:rPr>
          <w:rFonts w:hint="eastAsia" w:ascii="Arial" w:hAnsi="Arial" w:eastAsia="宋体" w:cs="Times New Roman"/>
          <w:sz w:val="28"/>
          <w:szCs w:val="28"/>
          <w:highlight w:val="none"/>
          <w:lang w:val="en-US" w:eastAsia="zh-CN"/>
        </w:rPr>
        <w:t xml:space="preserve">7、</w:t>
      </w:r>
      <w:bookmarkEnd w:id="53"/>
      <w:r/>
      <w:bookmarkStart w:id="54" w:name="_Toc4189"/>
      <w:r>
        <w:rPr>
          <w:rFonts w:hint="eastAsia" w:ascii="Arial" w:hAnsi="Arial" w:cs="Times New Roman"/>
          <w:b w:val="0"/>
          <w:sz w:val="28"/>
          <w:szCs w:val="28"/>
          <w:highlight w:val="none"/>
        </w:rPr>
        <w:t xml:space="preserve">拟参与本项目人员一览表</w:t>
      </w:r>
      <w:r/>
    </w:p>
    <w:p>
      <w:pPr>
        <w:jc w:val="center"/>
        <w:spacing w:before="240" w:line="360" w:lineRule="auto"/>
        <w:shd w:val="clear" w:color="auto" w:fill="ffffff"/>
        <w:widowControl/>
        <w:rPr>
          <w:rFonts w:ascii="宋体" w:hAnsi="宋体" w:cs="宋体"/>
          <w:b/>
          <w:sz w:val="36"/>
          <w:szCs w:val="36"/>
        </w:rPr>
      </w:pPr>
      <w:r>
        <w:rPr>
          <w:rFonts w:hint="eastAsia" w:ascii="宋体" w:hAnsi="宋体" w:cs="宋体"/>
          <w:b/>
          <w:sz w:val="36"/>
          <w:szCs w:val="36"/>
        </w:rPr>
        <w:t xml:space="preserve">拟参与本项目人员一览表</w:t>
      </w:r>
      <w:r/>
    </w:p>
    <w:p>
      <w:pPr>
        <w:jc w:val="center"/>
        <w:rPr>
          <w:rFonts w:ascii="宋体" w:hAnsi="宋体" w:cs="宋体"/>
          <w:b/>
          <w:bCs/>
          <w:szCs w:val="21"/>
          <w:lang w:val="zh-CN"/>
        </w:rPr>
      </w:pPr>
      <w:r>
        <w:rPr>
          <w:rFonts w:ascii="宋体" w:hAnsi="宋体" w:cs="宋体"/>
          <w:b/>
          <w:bCs/>
          <w:szCs w:val="21"/>
          <w:lang w:val="zh-CN"/>
        </w:rPr>
      </w:r>
      <w:r/>
    </w:p>
    <w:p>
      <w:pPr>
        <w:rPr>
          <w:rFonts w:ascii="宋体" w:hAnsi="宋体" w:cs="宋体"/>
          <w:szCs w:val="21"/>
          <w:lang w:val="zh-CN"/>
        </w:rPr>
      </w:pPr>
      <w:r>
        <w:rPr>
          <w:rFonts w:hint="eastAsia" w:ascii="宋体" w:hAnsi="宋体" w:cs="宋体"/>
          <w:szCs w:val="21"/>
          <w:lang w:val="zh-CN"/>
        </w:rPr>
        <w:t xml:space="preserve">项目名称：                                     项目编号：</w:t>
      </w:r>
      <w:r/>
    </w:p>
    <w:tbl>
      <w:tblPr>
        <w:tblStyle w:val="8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89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姓名</w:t>
            </w:r>
            <w:r/>
          </w:p>
        </w:tc>
        <w:tc>
          <w:tcPr>
            <w:tcW w:w="66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性别</w:t>
            </w:r>
            <w:r/>
          </w:p>
        </w:tc>
        <w:tc>
          <w:tcPr>
            <w:tcW w:w="709"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年龄</w:t>
            </w:r>
            <w:r/>
          </w:p>
        </w:tc>
        <w:tc>
          <w:tcPr>
            <w:tcW w:w="11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学历及</w:t>
            </w:r>
            <w:r/>
          </w:p>
          <w:p>
            <w:pPr>
              <w:jc w:val="center"/>
              <w:rPr>
                <w:rFonts w:ascii="宋体" w:hAnsi="宋体" w:cs="宋体"/>
                <w:b/>
                <w:szCs w:val="21"/>
                <w:lang w:val="zh-CN"/>
              </w:rPr>
            </w:pPr>
            <w:r>
              <w:rPr>
                <w:rFonts w:hint="eastAsia" w:ascii="宋体" w:hAnsi="宋体" w:cs="宋体"/>
                <w:b/>
                <w:szCs w:val="21"/>
                <w:lang w:val="zh-CN"/>
              </w:rPr>
              <w:t xml:space="preserve">专业</w:t>
            </w:r>
            <w:r/>
          </w:p>
        </w:tc>
        <w:tc>
          <w:tcPr>
            <w:tcW w:w="105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执业</w:t>
            </w:r>
            <w:r/>
          </w:p>
          <w:p>
            <w:pPr>
              <w:jc w:val="center"/>
              <w:rPr>
                <w:rFonts w:ascii="宋体" w:hAnsi="宋体" w:cs="宋体"/>
                <w:b/>
                <w:szCs w:val="21"/>
                <w:lang w:val="zh-CN"/>
              </w:rPr>
            </w:pPr>
            <w:r>
              <w:rPr>
                <w:rFonts w:hint="eastAsia" w:ascii="宋体" w:hAnsi="宋体" w:cs="宋体"/>
                <w:b/>
                <w:szCs w:val="21"/>
                <w:lang w:val="zh-CN"/>
              </w:rPr>
              <w:t xml:space="preserve">资格及证书号</w:t>
            </w:r>
            <w:r/>
          </w:p>
        </w:tc>
        <w:tc>
          <w:tcPr>
            <w:tcW w:w="102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技术</w:t>
            </w:r>
            <w:r/>
          </w:p>
          <w:p>
            <w:pPr>
              <w:jc w:val="center"/>
              <w:rPr>
                <w:rFonts w:ascii="宋体" w:hAnsi="宋体" w:cs="宋体"/>
                <w:b/>
                <w:szCs w:val="21"/>
                <w:lang w:val="zh-CN"/>
              </w:rPr>
            </w:pPr>
            <w:r>
              <w:rPr>
                <w:rFonts w:hint="eastAsia" w:ascii="宋体" w:hAnsi="宋体" w:cs="宋体"/>
                <w:b/>
                <w:szCs w:val="21"/>
                <w:lang w:val="zh-CN"/>
              </w:rPr>
              <w:t xml:space="preserve">职称</w:t>
            </w:r>
            <w:r/>
          </w:p>
        </w:tc>
        <w:tc>
          <w:tcPr>
            <w:tcW w:w="117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相关工作年限及工作经历</w:t>
            </w:r>
            <w:r/>
          </w:p>
        </w:tc>
        <w:tc>
          <w:tcPr>
            <w:tcW w:w="1588"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拟担任本项目何种工作</w:t>
            </w:r>
            <w:r/>
          </w:p>
        </w:tc>
        <w:tc>
          <w:tcPr>
            <w:tcW w:w="851"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jc w:val="left"/>
        <w:spacing w:line="360" w:lineRule="auto"/>
        <w:shd w:val="clear" w:color="auto" w:fill="ffffff"/>
        <w:widowControl/>
        <w:rPr>
          <w:rFonts w:ascii="宋体" w:hAnsi="宋体" w:cs="宋体"/>
          <w:szCs w:val="21"/>
        </w:rPr>
      </w:pPr>
      <w:r>
        <w:rPr>
          <w:rFonts w:ascii="宋体" w:hAnsi="宋体" w:cs="宋体"/>
          <w:szCs w:val="21"/>
        </w:rPr>
      </w:r>
      <w:r/>
    </w:p>
    <w:p>
      <w:pPr>
        <w:numPr>
          <w:ilvl w:val="0"/>
          <w:numId w:val="0"/>
        </w:numPr>
        <w:spacing w:before="0" w:after="0"/>
        <w:rPr>
          <w:rFonts w:hint="eastAsia" w:ascii="Arial" w:hAnsi="Arial" w:cs="Times New Roman"/>
          <w:b w:val="0"/>
          <w:sz w:val="28"/>
          <w:szCs w:val="28"/>
          <w:highlight w:val="none"/>
        </w:rPr>
        <w:outlineLvl w:val="2"/>
      </w:pPr>
      <w:r>
        <w:rPr>
          <w:rFonts w:hint="eastAsia" w:ascii="Arial" w:hAnsi="Arial" w:eastAsia="宋体" w:cs="Times New Roman"/>
          <w:sz w:val="28"/>
          <w:szCs w:val="28"/>
          <w:highlight w:val="none"/>
          <w:lang w:val="en-US" w:eastAsia="zh-CN"/>
        </w:rPr>
        <w:t xml:space="preserve">8、</w:t>
      </w:r>
      <w:r>
        <w:rPr>
          <w:rFonts w:hint="eastAsia" w:ascii="Arial" w:hAnsi="Arial" w:cs="Times New Roman"/>
          <w:b w:val="0"/>
          <w:sz w:val="28"/>
          <w:szCs w:val="28"/>
          <w:highlight w:val="none"/>
        </w:rPr>
        <w:t xml:space="preserve">供应商类似业绩情况表</w:t>
      </w:r>
      <w:r/>
    </w:p>
    <w:p>
      <w:pPr>
        <w:jc w:val="center"/>
        <w:spacing w:before="240" w:line="360" w:lineRule="auto"/>
        <w:shd w:val="clear" w:color="auto" w:fill="ffffff"/>
        <w:widowControl/>
        <w:rPr>
          <w:rFonts w:ascii="宋体" w:hAnsi="宋体" w:cs="宋体"/>
          <w:b/>
          <w:sz w:val="36"/>
          <w:szCs w:val="36"/>
        </w:rPr>
      </w:pPr>
      <w:r>
        <w:rPr>
          <w:rFonts w:hint="eastAsia" w:ascii="宋体" w:hAnsi="宋体" w:cs="宋体"/>
          <w:b/>
          <w:sz w:val="36"/>
          <w:szCs w:val="36"/>
        </w:rPr>
        <w:t xml:space="preserve">供应商类似业绩情况表</w:t>
      </w:r>
      <w:r/>
    </w:p>
    <w:tbl>
      <w:tblPr>
        <w:tblStyle w:val="8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171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项目名称</w:t>
            </w:r>
            <w:r/>
          </w:p>
        </w:tc>
        <w:tc>
          <w:tcPr>
            <w:tcW w:w="136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业主单位</w:t>
            </w:r>
            <w:r/>
          </w:p>
        </w:tc>
        <w:tc>
          <w:tcPr>
            <w:tcW w:w="145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业主联系</w:t>
            </w:r>
            <w:r/>
          </w:p>
          <w:p>
            <w:pPr>
              <w:jc w:val="center"/>
              <w:rPr>
                <w:rFonts w:ascii="宋体" w:hAnsi="宋体" w:cs="宋体"/>
                <w:b/>
                <w:szCs w:val="21"/>
                <w:lang w:val="zh-CN"/>
              </w:rPr>
            </w:pPr>
            <w:r>
              <w:rPr>
                <w:rFonts w:hint="eastAsia" w:ascii="宋体" w:hAnsi="宋体" w:cs="宋体"/>
                <w:b/>
                <w:szCs w:val="21"/>
                <w:lang w:val="zh-CN"/>
              </w:rPr>
              <w:t xml:space="preserve">方式</w:t>
            </w:r>
            <w:r/>
          </w:p>
        </w:tc>
        <w:tc>
          <w:tcPr>
            <w:tcW w:w="130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工作主要</w:t>
            </w:r>
            <w:r/>
          </w:p>
          <w:p>
            <w:pPr>
              <w:jc w:val="center"/>
              <w:rPr>
                <w:rFonts w:ascii="宋体" w:hAnsi="宋体" w:cs="宋体"/>
                <w:b/>
                <w:szCs w:val="21"/>
                <w:lang w:val="zh-CN"/>
              </w:rPr>
            </w:pPr>
            <w:r>
              <w:rPr>
                <w:rFonts w:hint="eastAsia" w:ascii="宋体" w:hAnsi="宋体" w:cs="宋体"/>
                <w:b/>
                <w:szCs w:val="21"/>
                <w:lang w:val="zh-CN"/>
              </w:rPr>
              <w:t xml:space="preserve">内容</w:t>
            </w:r>
            <w:r/>
          </w:p>
        </w:tc>
        <w:tc>
          <w:tcPr>
            <w:tcW w:w="102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合同</w:t>
            </w:r>
            <w:r/>
          </w:p>
          <w:p>
            <w:pPr>
              <w:jc w:val="center"/>
              <w:rPr>
                <w:rFonts w:ascii="宋体" w:hAnsi="宋体" w:cs="宋体"/>
                <w:b/>
                <w:szCs w:val="21"/>
              </w:rPr>
            </w:pPr>
            <w:r>
              <w:rPr>
                <w:rFonts w:hint="eastAsia" w:ascii="宋体" w:hAnsi="宋体" w:cs="宋体"/>
                <w:b/>
                <w:szCs w:val="21"/>
              </w:rPr>
              <w:t xml:space="preserve">金额</w:t>
            </w:r>
            <w:r/>
          </w:p>
        </w:tc>
        <w:tc>
          <w:tcPr>
            <w:tcW w:w="102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bl>
    <w:p>
      <w:pPr>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numPr>
          <w:ilvl w:val="0"/>
          <w:numId w:val="0"/>
        </w:numPr>
        <w:jc w:val="both"/>
        <w:rPr>
          <w:rFonts w:hint="eastAsia" w:ascii="Arial" w:hAnsi="Arial" w:eastAsia="宋体" w:cs="Times New Roman"/>
          <w:sz w:val="28"/>
          <w:szCs w:val="28"/>
          <w:highlight w:val="none"/>
          <w:lang w:val="en-US" w:eastAsia="zh-CN"/>
        </w:rPr>
        <w:outlineLvl w:val="2"/>
      </w:pPr>
      <w:r>
        <w:rPr>
          <w:rFonts w:hint="eastAsia" w:ascii="Arial" w:hAnsi="Arial" w:eastAsia="宋体" w:cs="Times New Roman"/>
          <w:sz w:val="28"/>
          <w:szCs w:val="28"/>
          <w:highlight w:val="none"/>
          <w:lang w:val="en-US" w:eastAsia="zh-CN"/>
        </w:rPr>
      </w:r>
      <w:r/>
    </w:p>
    <w:p>
      <w:pPr>
        <w:numPr>
          <w:ilvl w:val="0"/>
          <w:numId w:val="0"/>
        </w:numPr>
        <w:jc w:val="both"/>
        <w:rPr>
          <w:rFonts w:hint="eastAsia" w:ascii="Arial" w:hAnsi="Arial" w:eastAsia="宋体" w:cs="Times New Roman"/>
          <w:sz w:val="28"/>
          <w:szCs w:val="28"/>
          <w:highlight w:val="none"/>
          <w:lang w:val="en-US" w:eastAsia="zh-CN"/>
        </w:rPr>
        <w:outlineLvl w:val="2"/>
      </w:pPr>
      <w:r>
        <w:rPr>
          <w:rFonts w:hint="eastAsia" w:ascii="Arial" w:hAnsi="Arial" w:eastAsia="宋体" w:cs="Times New Roman"/>
          <w:sz w:val="28"/>
          <w:szCs w:val="28"/>
          <w:highlight w:val="none"/>
          <w:lang w:val="en-US" w:eastAsia="zh-CN"/>
        </w:rPr>
      </w:r>
      <w:r/>
    </w:p>
    <w:p>
      <w:pPr>
        <w:numPr>
          <w:ilvl w:val="0"/>
          <w:numId w:val="0"/>
        </w:numPr>
        <w:jc w:val="both"/>
        <w:rPr>
          <w:rFonts w:hint="eastAsia" w:ascii="Arial" w:hAnsi="Arial" w:eastAsia="宋体" w:cs="Times New Roman"/>
          <w:sz w:val="28"/>
          <w:szCs w:val="28"/>
          <w:highlight w:val="none"/>
          <w:lang w:val="en-US" w:eastAsia="zh-CN"/>
        </w:rPr>
        <w:outlineLvl w:val="2"/>
      </w:pPr>
      <w:r>
        <w:rPr>
          <w:rFonts w:hint="eastAsia" w:ascii="Arial" w:hAnsi="Arial" w:eastAsia="宋体" w:cs="Times New Roman"/>
          <w:sz w:val="28"/>
          <w:szCs w:val="28"/>
          <w:highlight w:val="none"/>
          <w:lang w:val="en-US" w:eastAsia="zh-CN"/>
        </w:rPr>
        <w:t xml:space="preserve">9、其他文件</w:t>
      </w:r>
      <w:r>
        <w:rPr>
          <w:rFonts w:hint="eastAsia" w:ascii="Arial" w:hAnsi="Arial" w:eastAsia="宋体" w:cs="Times New Roman"/>
          <w:sz w:val="28"/>
          <w:szCs w:val="28"/>
          <w:highlight w:val="none"/>
          <w:lang w:val="en-US" w:eastAsia="zh-CN"/>
        </w:rPr>
        <w:br w:type="page" w:clear="all"/>
      </w:r>
      <w:bookmarkEnd w:id="54"/>
      <w:r/>
      <w:r/>
    </w:p>
    <w:p>
      <w:pPr>
        <w:numPr>
          <w:ilvl w:val="0"/>
          <w:numId w:val="0"/>
        </w:numPr>
        <w:jc w:val="both"/>
        <w:widowControl w:val="off"/>
        <w:rPr>
          <w:rFonts w:hint="eastAsia" w:ascii="Arial" w:hAnsi="Arial"/>
          <w:sz w:val="28"/>
          <w:szCs w:val="28"/>
          <w:highlight w:val="none"/>
          <w:lang w:val="en-US" w:eastAsia="zh-CN"/>
        </w:rPr>
        <w:outlineLvl w:val="1"/>
      </w:pPr>
      <w:r/>
      <w:bookmarkStart w:id="55" w:name="_Toc4018"/>
      <w:r>
        <w:rPr>
          <w:rFonts w:hint="eastAsia" w:ascii="Arial" w:hAnsi="Arial"/>
          <w:sz w:val="28"/>
          <w:szCs w:val="28"/>
          <w:highlight w:val="none"/>
          <w:lang w:val="en-US" w:eastAsia="zh-CN"/>
        </w:rPr>
        <w:t xml:space="preserve">二、资格条件</w:t>
      </w:r>
      <w:bookmarkEnd w:id="55"/>
      <w:r/>
      <w:r/>
    </w:p>
    <w:p>
      <w:pPr>
        <w:ind w:firstLine="420"/>
        <w:spacing w:line="360" w:lineRule="auto"/>
        <w:rPr>
          <w:rFonts w:ascii="宋体" w:hAnsi="宋体" w:cs="宋体"/>
          <w:bCs/>
          <w:szCs w:val="21"/>
          <w:highlight w:val="none"/>
        </w:rPr>
        <w:outlineLvl w:val="2"/>
      </w:pPr>
      <w:r/>
      <w:bookmarkStart w:id="56" w:name="_Toc10408"/>
      <w:r>
        <w:rPr>
          <w:rFonts w:hint="eastAsia" w:ascii="宋体" w:hAnsi="宋体" w:cs="宋体"/>
          <w:bCs/>
          <w:szCs w:val="21"/>
          <w:highlight w:val="none"/>
        </w:rPr>
        <w:t xml:space="preserve">（1）具有独立承担民事责任的能力（提供法人或者其他组织的营业执照；供应商为自然人的，提供其身份证）；</w:t>
      </w:r>
      <w:bookmarkEnd w:id="56"/>
      <w:r>
        <w:rPr>
          <w:rFonts w:hint="eastAsia" w:ascii="宋体" w:hAnsi="宋体" w:cs="宋体"/>
          <w:bCs/>
          <w:szCs w:val="21"/>
          <w:highlight w:val="none"/>
        </w:rPr>
        <w:t xml:space="preserve">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宋体" w:hAnsi="宋体" w:cs="宋体"/>
          <w:bCs/>
          <w:szCs w:val="21"/>
          <w:highlight w:val="none"/>
        </w:rPr>
        <w:outlineLvl w:val="2"/>
      </w:pPr>
      <w:r/>
      <w:bookmarkStart w:id="57" w:name="_Toc22225"/>
      <w:r>
        <w:rPr>
          <w:rFonts w:hint="eastAsia" w:ascii="宋体" w:hAnsi="宋体" w:cs="宋体"/>
          <w:bCs/>
          <w:szCs w:val="21"/>
          <w:highlight w:val="none"/>
        </w:rPr>
        <w:t xml:space="preserve">（2）具有良好的商业信誉和健全的财务会计制度（提供202</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年度</w:t>
      </w:r>
      <w:r>
        <w:rPr>
          <w:rFonts w:hint="eastAsia" w:ascii="宋体" w:hAnsi="宋体" w:cs="宋体"/>
          <w:bCs/>
          <w:szCs w:val="21"/>
          <w:highlight w:val="none"/>
          <w:lang w:val="en-US" w:eastAsia="zh-CN"/>
        </w:rPr>
        <w:t xml:space="preserve">或2025年度</w:t>
      </w:r>
      <w:r>
        <w:rPr>
          <w:rFonts w:hint="eastAsia" w:ascii="宋体" w:hAnsi="宋体" w:cs="宋体"/>
          <w:bCs/>
          <w:szCs w:val="21"/>
          <w:highlight w:val="none"/>
        </w:rPr>
        <w:t xml:space="preserve">的财务报表，或投标截止时间前六个月内银行出具的资信证明）；</w:t>
      </w:r>
      <w:bookmarkEnd w:id="57"/>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宋体" w:hAnsi="宋体" w:cs="宋体"/>
          <w:bCs/>
          <w:szCs w:val="21"/>
          <w:highlight w:val="none"/>
        </w:rPr>
        <w:outlineLvl w:val="2"/>
      </w:pPr>
      <w:r/>
      <w:bookmarkStart w:id="58" w:name="_Toc4599"/>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bookmarkEnd w:id="58"/>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宋体" w:hAnsi="宋体" w:cs="宋体"/>
          <w:bCs/>
          <w:szCs w:val="21"/>
          <w:highlight w:val="none"/>
        </w:rPr>
        <w:outlineLvl w:val="2"/>
      </w:pPr>
      <w:r/>
      <w:bookmarkStart w:id="59" w:name="_Toc13583"/>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bookmarkEnd w:id="59"/>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宋体" w:hAnsi="宋体" w:cs="宋体"/>
          <w:bCs/>
          <w:szCs w:val="21"/>
          <w:highlight w:val="none"/>
        </w:rPr>
        <w:outlineLvl w:val="2"/>
      </w:pPr>
      <w:r/>
      <w:bookmarkStart w:id="60" w:name="_Toc31810"/>
      <w:r>
        <w:rPr>
          <w:rFonts w:hint="eastAsia" w:ascii="宋体" w:hAnsi="宋体" w:cs="宋体"/>
          <w:bCs/>
          <w:szCs w:val="21"/>
          <w:highlight w:val="none"/>
        </w:rPr>
        <w:t xml:space="preserve">（5）参加政府采购活动前三年内，在经营活动中没有重大违法记录（提供承诺书）；</w:t>
      </w:r>
      <w:bookmarkEnd w:id="60"/>
      <w:r/>
      <w:r/>
    </w:p>
    <w:p>
      <w:pPr>
        <w:jc w:val="center"/>
        <w:spacing w:line="240" w:lineRule="atLeast"/>
        <w:rPr>
          <w:rFonts w:ascii="Arial" w:hAnsi="Arial" w:eastAsia="黑体"/>
          <w:sz w:val="28"/>
          <w:szCs w:val="36"/>
          <w:highlight w:val="none"/>
        </w:rPr>
      </w:pPr>
      <w:r>
        <w:rPr>
          <w:rFonts w:ascii="Arial" w:hAnsi="Arial" w:eastAsia="黑体"/>
          <w:sz w:val="28"/>
          <w:szCs w:val="36"/>
          <w:highlight w:val="none"/>
        </w:rPr>
        <w:t xml:space="preserve">无重大违法记录声明</w:t>
      </w:r>
      <w:r/>
    </w:p>
    <w:p>
      <w:pPr>
        <w:spacing w:line="360" w:lineRule="auto"/>
        <w:rPr>
          <w:rFonts w:ascii="Arial" w:hAnsi="Arial" w:eastAsia="黑体"/>
          <w:szCs w:val="21"/>
          <w:highlight w:val="none"/>
        </w:rPr>
      </w:pPr>
      <w:r>
        <w:rPr>
          <w:rFonts w:ascii="Arial" w:hAnsi="Arial" w:eastAsia="黑体"/>
          <w:szCs w:val="21"/>
          <w:highlight w:val="none"/>
        </w:rPr>
      </w:r>
      <w:r/>
    </w:p>
    <w:p>
      <w:pPr>
        <w:spacing w:line="360" w:lineRule="auto"/>
        <w:rPr>
          <w:rFonts w:ascii="Arial" w:hAnsi="Arial"/>
          <w:szCs w:val="21"/>
          <w:highlight w:val="none"/>
        </w:rPr>
      </w:pPr>
      <w:r>
        <w:rPr>
          <w:rFonts w:hint="eastAsia" w:ascii="Arial" w:hAnsi="Arial"/>
          <w:szCs w:val="21"/>
          <w:highlight w:val="none"/>
          <w:lang w:val="en-US" w:eastAsia="zh-CN"/>
        </w:rPr>
        <w:t xml:space="preserve">中通服咨询设计研究院有限公司</w:t>
      </w:r>
      <w:r>
        <w:rPr>
          <w:rFonts w:ascii="Arial" w:hAnsi="Arial"/>
          <w:szCs w:val="21"/>
          <w:highlight w:val="none"/>
        </w:rPr>
        <w:t xml:space="preserve">：</w:t>
      </w:r>
      <w:r/>
    </w:p>
    <w:p>
      <w:pPr>
        <w:spacing w:line="360" w:lineRule="auto"/>
        <w:rPr>
          <w:rFonts w:ascii="Arial" w:hAnsi="Arial"/>
          <w:highlight w:val="none"/>
        </w:rPr>
      </w:pPr>
      <w:r>
        <w:rPr>
          <w:rFonts w:ascii="Arial" w:hAnsi="Arial"/>
          <w:highlight w:val="none"/>
        </w:rPr>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我单位（供应商名称）宣布声明和承诺如下：</w:t>
      </w:r>
      <w:r/>
    </w:p>
    <w:p>
      <w:pPr>
        <w:ind w:firstLine="310"/>
        <w:spacing w:line="360" w:lineRule="auto"/>
        <w:shd w:val="clear" w:color="auto" w:fill="ffffff"/>
        <w:widowControl/>
        <w:rPr>
          <w:rFonts w:ascii="Arial" w:hAnsi="Arial"/>
          <w:b/>
          <w:szCs w:val="21"/>
          <w:highlight w:val="none"/>
        </w:rPr>
      </w:pPr>
      <w:r>
        <w:rPr>
          <w:rFonts w:ascii="Arial" w:hAnsi="Arial"/>
          <w:b/>
          <w:szCs w:val="21"/>
          <w:highlight w:val="none"/>
        </w:rPr>
        <w:t xml:space="preserve"> </w:t>
      </w:r>
      <w:r>
        <w:rPr>
          <w:rFonts w:ascii="Arial" w:hAnsi="Arial"/>
          <w:szCs w:val="21"/>
          <w:highlight w:val="none"/>
        </w:rPr>
        <w:t xml:space="preserve">我单位参加本次采购活动前3年内在经营活动中</w:t>
      </w:r>
      <w:r>
        <w:rPr>
          <w:rFonts w:ascii="Arial" w:hAnsi="Arial"/>
          <w:highlight w:val="none"/>
        </w:rPr>
        <w:t xml:space="preserve">（</w:t>
      </w:r>
      <w:r>
        <w:rPr>
          <w:rFonts w:ascii="Arial" w:hAnsi="Arial"/>
          <w:b/>
          <w:i/>
          <w:highlight w:val="none"/>
          <w:u w:val="single"/>
        </w:rPr>
        <w:t xml:space="preserve">在下划线上如实填写：有或没有</w:t>
      </w:r>
      <w:r>
        <w:rPr>
          <w:rFonts w:ascii="Arial" w:hAnsi="Arial"/>
          <w:highlight w:val="none"/>
        </w:rPr>
        <w:t xml:space="preserve">）</w:t>
      </w:r>
      <w:r>
        <w:rPr>
          <w:rFonts w:ascii="Arial" w:hAnsi="Arial"/>
          <w:b/>
          <w:highlight w:val="none"/>
        </w:rPr>
        <w:t xml:space="preserve">重大违法记录</w:t>
      </w:r>
      <w:r>
        <w:rPr>
          <w:rFonts w:ascii="Arial" w:hAnsi="Arial"/>
          <w:b/>
          <w:szCs w:val="21"/>
          <w:highlight w:val="none"/>
        </w:rPr>
        <w:t xml:space="preserve">，且不是失信被执行人、重大税收违法案件当事人名单、政府采购严重违法失信行为记录名单的供应商。</w:t>
      </w:r>
      <w:r/>
    </w:p>
    <w:p>
      <w:pPr>
        <w:ind w:firstLine="315"/>
        <w:spacing w:line="360" w:lineRule="auto"/>
        <w:rPr>
          <w:rFonts w:ascii="Arial" w:hAnsi="Arial"/>
          <w:highlight w:val="none"/>
        </w:rPr>
      </w:pPr>
      <w:r>
        <w:rPr>
          <w:rFonts w:ascii="Arial" w:hAnsi="Arial"/>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highlight w:val="none"/>
        </w:rPr>
      </w:pPr>
      <w:r>
        <w:rPr>
          <w:rFonts w:ascii="Arial" w:hAnsi="Arial"/>
          <w:highlight w:val="none"/>
        </w:rPr>
      </w:r>
      <w:r/>
    </w:p>
    <w:p>
      <w:pPr>
        <w:spacing w:line="360" w:lineRule="auto"/>
        <w:rPr>
          <w:rFonts w:ascii="Arial" w:hAnsi="Arial"/>
          <w:highlight w:val="none"/>
        </w:rPr>
      </w:pPr>
      <w:r>
        <w:rPr>
          <w:rFonts w:ascii="Arial" w:hAnsi="Arial"/>
          <w:highlight w:val="none"/>
        </w:rPr>
      </w:r>
      <w:r/>
    </w:p>
    <w:p>
      <w:pPr>
        <w:spacing w:line="360" w:lineRule="auto"/>
        <w:rPr>
          <w:rFonts w:ascii="Arial" w:hAnsi="Arial"/>
          <w:highlight w:val="none"/>
        </w:rPr>
      </w:pPr>
      <w:r>
        <w:rPr>
          <w:rFonts w:ascii="Arial" w:hAnsi="Arial"/>
          <w:highlight w:val="none"/>
        </w:rPr>
      </w:r>
      <w:r/>
    </w:p>
    <w:p>
      <w:pPr>
        <w:ind w:firstLine="5103"/>
        <w:spacing w:line="360" w:lineRule="auto"/>
        <w:rPr>
          <w:rFonts w:ascii="Arial" w:hAnsi="Arial"/>
          <w:highlight w:val="none"/>
        </w:rPr>
      </w:pPr>
      <w:r>
        <w:rPr>
          <w:rFonts w:ascii="Arial" w:hAnsi="Arial"/>
          <w:highlight w:val="none"/>
        </w:rPr>
        <w:t xml:space="preserve">声明人：</w:t>
      </w:r>
      <w:r>
        <w:rPr>
          <w:rFonts w:hint="eastAsia" w:ascii="Arial" w:hAnsi="Arial"/>
          <w:highlight w:val="none"/>
        </w:rPr>
        <w:t xml:space="preserve">（加盖电子公章）</w:t>
      </w:r>
      <w:r/>
    </w:p>
    <w:p>
      <w:pPr>
        <w:ind w:firstLine="5040"/>
        <w:spacing w:line="360" w:lineRule="auto"/>
        <w:rPr>
          <w:rFonts w:ascii="Arial" w:hAnsi="Arial"/>
          <w:highlight w:val="none"/>
        </w:rPr>
        <w:outlineLvl w:val="9"/>
      </w:pPr>
      <w:r>
        <w:rPr>
          <w:rFonts w:ascii="Arial" w:hAnsi="Arial"/>
          <w:highlight w:val="none"/>
        </w:rPr>
        <w:t xml:space="preserve">日期：    年   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Arial" w:hAnsi="Arial"/>
          <w:bCs/>
          <w:szCs w:val="21"/>
          <w:highlight w:val="none"/>
        </w:rPr>
        <w:outlineLvl w:val="2"/>
      </w:pPr>
      <w:r/>
      <w:bookmarkStart w:id="61" w:name="_Toc2661"/>
      <w:r>
        <w:rPr>
          <w:rFonts w:hint="eastAsia" w:ascii="宋体" w:hAnsi="宋体" w:cs="宋体"/>
          <w:bCs/>
          <w:szCs w:val="21"/>
          <w:highlight w:val="none"/>
        </w:rPr>
        <w:t xml:space="preserve">（6）法律、行政法规规定的其他条件：无</w:t>
      </w:r>
      <w:bookmarkEnd w:id="61"/>
      <w:r/>
      <w:r/>
    </w:p>
    <w:p>
      <w:pPr>
        <w:ind w:firstLine="454"/>
        <w:spacing w:line="360" w:lineRule="auto"/>
        <w:rPr>
          <w:rFonts w:ascii="Arial" w:hAnsi="Arial"/>
          <w:b/>
          <w:spacing w:val="8"/>
          <w:szCs w:val="21"/>
          <w:highlight w:val="none"/>
        </w:rPr>
      </w:pPr>
      <w:r>
        <w:rPr>
          <w:rFonts w:ascii="Arial" w:hAnsi="Arial"/>
          <w:b/>
          <w:spacing w:val="8"/>
          <w:szCs w:val="21"/>
          <w:highlight w:val="none"/>
        </w:rPr>
      </w:r>
      <w:r/>
    </w:p>
    <w:p>
      <w:pPr>
        <w:rPr>
          <w:rFonts w:hint="eastAsia" w:ascii="Arial" w:hAnsi="Arial"/>
          <w:b/>
          <w:spacing w:val="8"/>
          <w:szCs w:val="21"/>
          <w:highlight w:val="none"/>
          <w:lang w:eastAsia="zh-CN"/>
        </w:rPr>
      </w:pPr>
      <w:r>
        <w:rPr>
          <w:rFonts w:hint="eastAsia" w:ascii="Arial" w:hAnsi="Arial"/>
          <w:b/>
          <w:spacing w:val="8"/>
          <w:szCs w:val="21"/>
          <w:highlight w:val="none"/>
          <w:lang w:eastAsia="zh-CN"/>
        </w:rPr>
        <w:br w:type="page" w:clear="all"/>
      </w:r>
      <w:r/>
    </w:p>
    <w:p>
      <w:pPr>
        <w:ind w:firstLine="452"/>
        <w:spacing w:line="360" w:lineRule="auto"/>
        <w:rPr>
          <w:rFonts w:ascii="Arial" w:hAnsi="Arial"/>
          <w:b w:val="0"/>
          <w:bCs/>
          <w:spacing w:val="8"/>
          <w:szCs w:val="21"/>
          <w:highlight w:val="none"/>
        </w:rPr>
        <w:outlineLvl w:val="2"/>
      </w:pPr>
      <w:r/>
      <w:bookmarkStart w:id="62" w:name="_Toc5430"/>
      <w:r>
        <w:rPr>
          <w:rFonts w:hint="eastAsia" w:ascii="Arial" w:hAnsi="Arial"/>
          <w:b w:val="0"/>
          <w:bCs/>
          <w:spacing w:val="8"/>
          <w:szCs w:val="21"/>
          <w:highlight w:val="none"/>
          <w:lang w:eastAsia="zh-CN"/>
        </w:rPr>
        <w:t xml:space="preserve">（</w:t>
      </w:r>
      <w:r>
        <w:rPr>
          <w:rFonts w:hint="eastAsia" w:ascii="Arial" w:hAnsi="Arial"/>
          <w:b w:val="0"/>
          <w:bCs/>
          <w:spacing w:val="8"/>
          <w:szCs w:val="21"/>
          <w:highlight w:val="none"/>
          <w:lang w:val="en-US" w:eastAsia="zh-CN"/>
        </w:rPr>
        <w:t xml:space="preserve">7）</w:t>
      </w:r>
      <w:r>
        <w:rPr>
          <w:rFonts w:ascii="Arial" w:hAnsi="Arial"/>
          <w:b w:val="0"/>
          <w:bCs/>
          <w:spacing w:val="8"/>
          <w:szCs w:val="21"/>
          <w:highlight w:val="none"/>
        </w:rPr>
        <w:t xml:space="preserve">落实政府采购政策需满足的资格要求：</w:t>
      </w:r>
      <w:r>
        <w:rPr>
          <w:rFonts w:hint="eastAsia" w:ascii="宋体" w:hAnsi="宋体" w:cs="宋体"/>
          <w:b/>
          <w:szCs w:val="21"/>
        </w:rPr>
        <w:t xml:space="preserve">本项目</w:t>
      </w:r>
      <w:r>
        <w:rPr>
          <w:rFonts w:hint="eastAsia" w:ascii="宋体" w:hAnsi="宋体" w:cs="宋体"/>
          <w:b/>
          <w:szCs w:val="21"/>
          <w:lang w:val="en-US" w:eastAsia="zh-CN"/>
        </w:rPr>
        <w:t xml:space="preserve">非</w:t>
      </w:r>
      <w:r>
        <w:rPr>
          <w:rFonts w:hint="eastAsia" w:ascii="宋体" w:hAnsi="宋体" w:cs="宋体"/>
          <w:b/>
          <w:szCs w:val="21"/>
        </w:rPr>
        <w:t xml:space="preserve">专门面向中小企业（或监狱企业或残疾人福利性单位）采购</w:t>
      </w:r>
      <w:r>
        <w:rPr>
          <w:rFonts w:hint="eastAsia" w:ascii="宋体" w:hAnsi="宋体" w:cs="宋体"/>
          <w:b w:val="0"/>
          <w:bCs/>
          <w:szCs w:val="21"/>
          <w:highlight w:val="none"/>
        </w:rPr>
        <w:t xml:space="preserve">。</w:t>
      </w:r>
      <w:bookmarkEnd w:id="62"/>
      <w:r/>
      <w:r/>
    </w:p>
    <w:p>
      <w:pPr>
        <w:ind w:firstLine="452"/>
        <w:spacing w:line="360" w:lineRule="auto"/>
        <w:rPr>
          <w:rFonts w:ascii="Arial" w:hAnsi="Arial"/>
          <w:b w:val="0"/>
          <w:bCs/>
          <w:spacing w:val="8"/>
          <w:szCs w:val="21"/>
          <w:highlight w:val="none"/>
        </w:rPr>
      </w:pPr>
      <w:r>
        <w:rPr>
          <w:rFonts w:ascii="Arial" w:hAnsi="Arial"/>
          <w:b w:val="0"/>
          <w:bCs/>
          <w:spacing w:val="8"/>
          <w:szCs w:val="21"/>
          <w:highlight w:val="none"/>
        </w:rPr>
      </w:r>
      <w:r/>
    </w:p>
    <w:p>
      <w:pPr>
        <w:rPr>
          <w:rFonts w:hint="eastAsia" w:ascii="Arial" w:hAnsi="Arial"/>
          <w:b w:val="0"/>
          <w:bCs/>
          <w:szCs w:val="21"/>
          <w:highlight w:val="none"/>
          <w:lang w:eastAsia="zh-CN"/>
        </w:rPr>
      </w:pPr>
      <w:r>
        <w:rPr>
          <w:rFonts w:hint="eastAsia" w:ascii="Arial" w:hAnsi="Arial"/>
          <w:b w:val="0"/>
          <w:bCs/>
          <w:szCs w:val="21"/>
          <w:highlight w:val="none"/>
          <w:lang w:eastAsia="zh-CN"/>
        </w:rPr>
        <w:br w:type="page" w:clear="all"/>
      </w:r>
      <w:r/>
    </w:p>
    <w:p>
      <w:pPr>
        <w:ind w:firstLine="422"/>
        <w:spacing w:line="360" w:lineRule="auto"/>
        <w:rPr>
          <w:rFonts w:hint="eastAsia" w:ascii="Arial" w:hAnsi="Arial" w:eastAsia="宋体"/>
          <w:b w:val="0"/>
          <w:bCs/>
          <w:szCs w:val="21"/>
          <w:highlight w:val="none"/>
        </w:rPr>
      </w:pPr>
      <w:r/>
      <w:bookmarkStart w:id="63" w:name="_Toc29642"/>
      <w:r>
        <w:rPr>
          <w:rFonts w:ascii="Arial" w:hAnsi="Arial"/>
          <w:b/>
          <w:bCs w:val="0"/>
          <w:szCs w:val="21"/>
          <w:highlight w:val="none"/>
        </w:rPr>
        <w:t xml:space="preserve">采购人根据采购项目的特殊要求规定的特定条件，并提供符合特殊要求的证明材料或者情况说明：</w:t>
      </w:r>
      <w:r>
        <w:rPr>
          <w:rFonts w:hint="eastAsia" w:ascii="Arial" w:hAnsi="Arial"/>
          <w:b/>
          <w:bCs w:val="0"/>
          <w:szCs w:val="21"/>
          <w:highlight w:val="none"/>
          <w:lang w:val="en-US" w:eastAsia="zh-CN"/>
        </w:rPr>
        <w:t xml:space="preserve">无</w:t>
      </w:r>
      <w:r>
        <w:rPr>
          <w:rFonts w:hint="eastAsia" w:ascii="Arial" w:hAnsi="Arial" w:eastAsia="宋体"/>
          <w:b w:val="0"/>
          <w:bCs/>
          <w:szCs w:val="21"/>
          <w:highlight w:val="none"/>
        </w:rPr>
        <w:t xml:space="preserve">。</w:t>
      </w:r>
      <w:bookmarkEnd w:id="63"/>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rPr>
      </w:r>
      <w:r/>
    </w:p>
    <w:p>
      <w:pPr>
        <w:rPr>
          <w:rFonts w:hint="eastAsia" w:ascii="Arial" w:hAnsi="Arial"/>
          <w:spacing w:val="8"/>
          <w:szCs w:val="21"/>
          <w:highlight w:val="none"/>
          <w:lang w:eastAsia="zh-CN"/>
        </w:rPr>
      </w:pPr>
      <w:r>
        <w:rPr>
          <w:rFonts w:hint="eastAsia" w:ascii="Arial" w:hAnsi="Arial"/>
          <w:spacing w:val="8"/>
          <w:szCs w:val="21"/>
          <w:highlight w:val="none"/>
          <w:lang w:eastAsia="zh-CN"/>
        </w:rPr>
        <w:br w:type="page" w:clear="all"/>
      </w:r>
      <w:r/>
    </w:p>
    <w:p>
      <w:pPr>
        <w:ind w:firstLine="456"/>
        <w:spacing w:line="360" w:lineRule="auto"/>
        <w:rPr>
          <w:rFonts w:hint="eastAsia" w:ascii="Arial" w:hAnsi="Arial" w:eastAsia="宋体"/>
          <w:spacing w:val="8"/>
          <w:szCs w:val="21"/>
          <w:highlight w:val="none"/>
          <w:lang w:eastAsia="zh-CN"/>
        </w:rPr>
        <w:outlineLvl w:val="2"/>
      </w:pPr>
      <w:r/>
      <w:bookmarkStart w:id="64" w:name="_Toc16101"/>
      <w:r>
        <w:rPr>
          <w:rFonts w:hint="eastAsia" w:ascii="Arial" w:hAnsi="Arial"/>
          <w:spacing w:val="8"/>
          <w:szCs w:val="21"/>
          <w:highlight w:val="none"/>
          <w:lang w:eastAsia="zh-CN"/>
        </w:rPr>
        <w:t xml:space="preserve">（</w:t>
      </w:r>
      <w:r>
        <w:rPr>
          <w:rFonts w:hint="eastAsia" w:ascii="Arial" w:hAnsi="Arial"/>
          <w:spacing w:val="8"/>
          <w:szCs w:val="21"/>
          <w:highlight w:val="none"/>
          <w:lang w:val="en-US" w:eastAsia="zh-CN"/>
        </w:rPr>
        <w:t xml:space="preserve">9）</w:t>
      </w:r>
      <w:r>
        <w:rPr>
          <w:rFonts w:hint="eastAsia" w:ascii="Arial" w:hAnsi="Arial"/>
          <w:spacing w:val="8"/>
          <w:szCs w:val="21"/>
          <w:highlight w:val="none"/>
        </w:rPr>
        <w:t xml:space="preserve">提供《南京市政府采购供应商信用记录表暨信用承诺书》（网站在线打印）</w:t>
      </w:r>
      <w:r>
        <w:rPr>
          <w:rFonts w:hint="eastAsia" w:ascii="Arial" w:hAnsi="Arial"/>
          <w:spacing w:val="8"/>
          <w:szCs w:val="21"/>
          <w:highlight w:val="none"/>
          <w:lang w:eastAsia="zh-CN"/>
        </w:rPr>
        <w:t xml:space="preserve">。</w:t>
      </w:r>
      <w:bookmarkEnd w:id="64"/>
      <w:r/>
      <w:r/>
    </w:p>
    <w:p>
      <w:pPr>
        <w:jc w:val="center"/>
        <w:spacing w:line="240" w:lineRule="atLeast"/>
        <w:rPr>
          <w:rFonts w:ascii="Arial" w:hAnsi="Arial" w:eastAsia="黑体"/>
          <w:sz w:val="28"/>
          <w:szCs w:val="36"/>
          <w:highlight w:val="none"/>
        </w:rPr>
      </w:pPr>
      <w:r>
        <w:rPr>
          <w:rFonts w:ascii="Arial" w:hAnsi="Arial" w:eastAsia="黑体"/>
          <w:sz w:val="28"/>
          <w:szCs w:val="36"/>
          <w:highlight w:val="none"/>
        </w:rPr>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rPr>
      </w:r>
      <w:r/>
    </w:p>
    <w:p>
      <w:pPr>
        <w:rPr>
          <w:rFonts w:hint="eastAsia" w:ascii="Arial" w:hAnsi="Arial"/>
          <w:spacing w:val="8"/>
          <w:szCs w:val="21"/>
          <w:highlight w:val="none"/>
          <w:lang w:eastAsia="zh-CN"/>
        </w:rPr>
      </w:pPr>
      <w:r>
        <w:rPr>
          <w:rFonts w:hint="eastAsia" w:ascii="Arial" w:hAnsi="Arial"/>
          <w:spacing w:val="8"/>
          <w:szCs w:val="21"/>
          <w:highlight w:val="none"/>
          <w:lang w:eastAsia="zh-CN"/>
        </w:rPr>
        <w:br w:type="page" w:clear="all"/>
      </w:r>
      <w:r/>
    </w:p>
    <w:p>
      <w:pPr>
        <w:ind w:firstLine="456"/>
        <w:spacing w:line="360" w:lineRule="auto"/>
        <w:rPr>
          <w:rFonts w:hint="eastAsia" w:ascii="Arial" w:hAnsi="Arial"/>
          <w:spacing w:val="8"/>
          <w:szCs w:val="21"/>
          <w:highlight w:val="none"/>
        </w:rPr>
        <w:outlineLvl w:val="2"/>
      </w:pPr>
      <w:r/>
      <w:bookmarkStart w:id="65" w:name="_Toc15680"/>
      <w:r>
        <w:rPr>
          <w:rFonts w:hint="eastAsia" w:ascii="Arial" w:hAnsi="Arial"/>
          <w:spacing w:val="8"/>
          <w:szCs w:val="21"/>
          <w:highlight w:val="none"/>
          <w:lang w:eastAsia="zh-CN"/>
        </w:rPr>
        <w:t xml:space="preserve">（</w:t>
      </w:r>
      <w:r>
        <w:rPr>
          <w:rFonts w:hint="eastAsia" w:ascii="Arial" w:hAnsi="Arial"/>
          <w:spacing w:val="8"/>
          <w:szCs w:val="21"/>
          <w:highlight w:val="none"/>
          <w:lang w:val="en-US" w:eastAsia="zh-CN"/>
        </w:rPr>
        <w:t xml:space="preserve">10）</w:t>
      </w:r>
      <w:r>
        <w:rPr>
          <w:rFonts w:hint="eastAsia" w:ascii="Arial" w:hAnsi="Arial"/>
          <w:spacing w:val="8"/>
          <w:szCs w:val="21"/>
          <w:highlight w:val="none"/>
        </w:rPr>
        <w:t xml:space="preserve"> 拒绝下述供应商参加本次采购活动：</w:t>
      </w:r>
      <w:bookmarkEnd w:id="65"/>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lang w:val="en-US" w:eastAsia="zh-CN"/>
        </w:rPr>
        <w:t xml:space="preserve">1.</w:t>
      </w:r>
      <w:r>
        <w:rPr>
          <w:rFonts w:hint="eastAsia" w:ascii="Arial" w:hAnsi="Arial"/>
          <w:spacing w:val="8"/>
          <w:szCs w:val="21"/>
          <w:highlight w:val="none"/>
        </w:rPr>
        <w:t xml:space="preserve">单位负责人为同一人或者存在直接控股、管理关系的不同供应商，不得参加同一合同项下的政府采购活动。</w:t>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lang w:val="en-US" w:eastAsia="zh-CN"/>
        </w:rPr>
        <w:t xml:space="preserve">2.</w:t>
      </w:r>
      <w:r>
        <w:rPr>
          <w:rFonts w:hint="eastAsia" w:ascii="Arial" w:hAnsi="Arial"/>
          <w:spacing w:val="8"/>
          <w:szCs w:val="21"/>
          <w:highlight w:val="none"/>
        </w:rPr>
        <w:t xml:space="preserve">为采购项目提供整体设计、规范编制或者项目管理、监理、检测等服务的供应商，不得参加本项目的采购活动。</w:t>
      </w:r>
      <w:r/>
    </w:p>
    <w:p>
      <w:pPr>
        <w:ind w:firstLine="456"/>
        <w:spacing w:line="360" w:lineRule="auto"/>
        <w:rPr>
          <w:rFonts w:ascii="Arial" w:hAnsi="Arial"/>
          <w:bCs/>
          <w:szCs w:val="21"/>
          <w:highlight w:val="none"/>
        </w:rPr>
      </w:pPr>
      <w:r>
        <w:rPr>
          <w:rFonts w:hint="eastAsia" w:ascii="Arial" w:hAnsi="Arial"/>
          <w:spacing w:val="8"/>
          <w:szCs w:val="21"/>
          <w:highlight w:val="none"/>
          <w:lang w:val="en-US" w:eastAsia="zh-CN"/>
        </w:rPr>
        <w:t xml:space="preserve">3.</w:t>
      </w:r>
      <w:r>
        <w:rPr>
          <w:rFonts w:hint="eastAsia" w:ascii="Arial" w:hAnsi="Arial"/>
          <w:spacing w:val="8"/>
          <w:szCs w:val="21"/>
          <w:highlight w:val="none"/>
        </w:rPr>
        <w:t xml:space="preserve">供应商被“信用中国”网站（www.creditchina.gov.cn）、“中国政府采购网”(www.ccgp.gov.cn)列入失信被执行人、重大税收违法</w:t>
      </w:r>
      <w:r>
        <w:rPr>
          <w:rFonts w:hint="eastAsia" w:ascii="Arial" w:hAnsi="Arial"/>
          <w:spacing w:val="8"/>
          <w:szCs w:val="21"/>
          <w:highlight w:val="none"/>
          <w:lang w:val="en-US" w:eastAsia="zh-CN"/>
        </w:rPr>
        <w:t xml:space="preserve">失信主体</w:t>
      </w:r>
      <w:r>
        <w:rPr>
          <w:rFonts w:hint="eastAsia" w:ascii="Arial" w:hAnsi="Arial"/>
          <w:spacing w:val="8"/>
          <w:szCs w:val="21"/>
          <w:highlight w:val="none"/>
        </w:rPr>
        <w:t xml:space="preserve">名单、政府采购严重违法失信行为记录名单</w:t>
      </w:r>
      <w:r>
        <w:rPr>
          <w:rFonts w:ascii="Arial" w:hAnsi="Arial"/>
          <w:bCs/>
          <w:szCs w:val="21"/>
          <w:highlight w:val="none"/>
        </w:rPr>
        <w:t xml:space="preserve">。</w:t>
      </w:r>
      <w:r/>
    </w:p>
    <w:p>
      <w:pPr>
        <w:numPr>
          <w:ilvl w:val="0"/>
          <w:numId w:val="0"/>
        </w:numPr>
        <w:jc w:val="both"/>
        <w:widowControl w:val="off"/>
        <w:rPr>
          <w:rFonts w:hint="eastAsia" w:ascii="Arial" w:hAnsi="Arial"/>
          <w:sz w:val="28"/>
          <w:szCs w:val="28"/>
          <w:highlight w:val="none"/>
          <w:lang w:val="en-US" w:eastAsia="zh-CN"/>
        </w:rPr>
        <w:outlineLvl w:val="9"/>
      </w:pPr>
      <w:r>
        <w:rPr>
          <w:rFonts w:hint="eastAsia" w:ascii="Arial" w:hAnsi="Arial"/>
          <w:sz w:val="28"/>
          <w:szCs w:val="28"/>
          <w:highlight w:val="none"/>
          <w:lang w:val="en-US" w:eastAsia="zh-CN"/>
        </w:rPr>
      </w:r>
      <w:r/>
    </w:p>
    <w:p>
      <w:pPr>
        <w:numPr>
          <w:ilvl w:val="0"/>
          <w:numId w:val="0"/>
        </w:numPr>
        <w:jc w:val="both"/>
        <w:widowControl w:val="off"/>
        <w:rPr>
          <w:rFonts w:hint="eastAsia" w:ascii="Arial" w:hAnsi="Arial"/>
          <w:sz w:val="28"/>
          <w:szCs w:val="28"/>
          <w:highlight w:val="none"/>
          <w:lang w:val="en-US" w:eastAsia="zh-CN"/>
        </w:rPr>
        <w:outlineLvl w:val="9"/>
      </w:pPr>
      <w:r>
        <w:rPr>
          <w:rFonts w:hint="eastAsia" w:ascii="Arial" w:hAnsi="Arial"/>
          <w:sz w:val="28"/>
          <w:szCs w:val="28"/>
          <w:highlight w:val="none"/>
          <w:lang w:val="en-US" w:eastAsia="zh-CN"/>
        </w:rPr>
      </w:r>
      <w:r/>
    </w:p>
    <w:p>
      <w:pPr>
        <w:rPr>
          <w:rFonts w:hint="eastAsia" w:ascii="Arial" w:hAnsi="Arial"/>
          <w:sz w:val="28"/>
          <w:szCs w:val="28"/>
          <w:highlight w:val="none"/>
          <w:lang w:val="en-US" w:eastAsia="zh-CN"/>
        </w:rPr>
      </w:pPr>
      <w:r>
        <w:rPr>
          <w:rFonts w:hint="eastAsia" w:ascii="Arial" w:hAnsi="Arial"/>
          <w:sz w:val="28"/>
          <w:szCs w:val="28"/>
          <w:highlight w:val="none"/>
          <w:lang w:val="en-US" w:eastAsia="zh-CN"/>
        </w:rPr>
        <w:br w:type="page" w:clear="all"/>
      </w:r>
      <w:r/>
    </w:p>
    <w:p>
      <w:pPr>
        <w:numPr>
          <w:ilvl w:val="0"/>
          <w:numId w:val="0"/>
        </w:numPr>
        <w:jc w:val="both"/>
        <w:widowControl w:val="off"/>
        <w:rPr>
          <w:rFonts w:hint="eastAsia" w:ascii="Arial" w:hAnsi="Arial"/>
          <w:sz w:val="28"/>
          <w:szCs w:val="28"/>
          <w:highlight w:val="none"/>
          <w:lang w:val="en-US" w:eastAsia="zh-CN"/>
        </w:rPr>
        <w:outlineLvl w:val="1"/>
      </w:pPr>
      <w:r/>
      <w:bookmarkStart w:id="66" w:name="_Toc9888"/>
      <w:r>
        <w:rPr>
          <w:rFonts w:hint="eastAsia" w:ascii="Arial" w:hAnsi="Arial"/>
          <w:sz w:val="28"/>
          <w:szCs w:val="28"/>
          <w:highlight w:val="none"/>
          <w:lang w:val="en-US" w:eastAsia="zh-CN"/>
        </w:rPr>
        <w:t xml:space="preserve">三、符合条件</w:t>
      </w:r>
      <w:bookmarkEnd w:id="66"/>
      <w:r/>
      <w:r/>
    </w:p>
    <w:p>
      <w:pPr>
        <w:numPr>
          <w:ilvl w:val="0"/>
          <w:numId w:val="0"/>
        </w:numPr>
        <w:jc w:val="both"/>
        <w:widowControl w:val="off"/>
        <w:rPr>
          <w:rFonts w:hint="eastAsia" w:ascii="Arial" w:hAnsi="Arial"/>
          <w:sz w:val="28"/>
          <w:szCs w:val="28"/>
          <w:highlight w:val="none"/>
          <w:lang w:val="en-US" w:eastAsia="zh-CN"/>
        </w:rPr>
        <w:outlineLvl w:val="9"/>
      </w:pPr>
      <w:r>
        <w:rPr>
          <w:rFonts w:hint="eastAsia" w:ascii="Arial" w:hAnsi="Arial"/>
          <w:sz w:val="28"/>
          <w:szCs w:val="28"/>
          <w:highlight w:val="none"/>
          <w:lang w:val="en-US" w:eastAsia="zh-CN"/>
        </w:rPr>
      </w:r>
      <w:r/>
    </w:p>
    <w:p>
      <w:pPr>
        <w:numPr>
          <w:ilvl w:val="0"/>
          <w:numId w:val="0"/>
        </w:numPr>
        <w:jc w:val="both"/>
        <w:widowControl w:val="off"/>
        <w:rPr>
          <w:rFonts w:hint="default" w:ascii="Arial" w:hAnsi="Arial"/>
          <w:sz w:val="28"/>
          <w:szCs w:val="28"/>
          <w:highlight w:val="none"/>
          <w:lang w:val="en-US" w:eastAsia="zh-CN"/>
        </w:rPr>
        <w:outlineLvl w:val="9"/>
      </w:pPr>
      <w:r>
        <w:rPr>
          <w:rFonts w:hint="eastAsia" w:ascii="Arial" w:hAnsi="Arial"/>
          <w:sz w:val="28"/>
          <w:szCs w:val="28"/>
          <w:highlight w:val="none"/>
          <w:lang w:val="en-US" w:eastAsia="zh-CN"/>
        </w:rPr>
        <w:t xml:space="preserve">（注：满足采购文件要求，详见竞争性磋商须知。）</w:t>
      </w:r>
      <w:r/>
    </w:p>
    <w:p>
      <w:pPr>
        <w:rPr>
          <w:rFonts w:hint="eastAsia" w:ascii="Arial" w:hAnsi="Arial"/>
          <w:sz w:val="28"/>
          <w:szCs w:val="28"/>
          <w:highlight w:val="none"/>
          <w:lang w:val="en-US" w:eastAsia="zh-CN"/>
        </w:rPr>
      </w:pPr>
      <w:r>
        <w:rPr>
          <w:rFonts w:hint="eastAsia" w:ascii="Arial" w:hAnsi="Arial"/>
          <w:sz w:val="28"/>
          <w:szCs w:val="28"/>
          <w:highlight w:val="none"/>
          <w:lang w:val="en-US" w:eastAsia="zh-CN"/>
        </w:rPr>
        <w:br w:type="page" w:clear="all"/>
      </w:r>
      <w:r/>
    </w:p>
    <w:p>
      <w:pPr>
        <w:numPr>
          <w:ilvl w:val="0"/>
          <w:numId w:val="0"/>
        </w:numPr>
        <w:jc w:val="both"/>
        <w:widowControl w:val="off"/>
        <w:rPr>
          <w:rFonts w:hint="default" w:ascii="Arial" w:hAnsi="Arial"/>
          <w:sz w:val="28"/>
          <w:szCs w:val="28"/>
          <w:highlight w:val="none"/>
          <w:lang w:val="en-US" w:eastAsia="zh-CN"/>
        </w:rPr>
        <w:outlineLvl w:val="1"/>
      </w:pPr>
      <w:r/>
      <w:bookmarkStart w:id="67" w:name="_Toc29403"/>
      <w:r>
        <w:rPr>
          <w:rFonts w:hint="eastAsia" w:ascii="Arial" w:hAnsi="Arial"/>
          <w:sz w:val="28"/>
          <w:szCs w:val="28"/>
          <w:highlight w:val="none"/>
          <w:lang w:val="en-US" w:eastAsia="zh-CN"/>
        </w:rPr>
        <w:t xml:space="preserve">四、</w:t>
      </w:r>
      <w:r>
        <w:rPr>
          <w:rFonts w:hint="default" w:ascii="Arial" w:hAnsi="Arial"/>
          <w:sz w:val="28"/>
          <w:szCs w:val="28"/>
          <w:highlight w:val="none"/>
          <w:lang w:val="en-US" w:eastAsia="zh-CN"/>
        </w:rPr>
        <w:t xml:space="preserve">综合评审评分项</w:t>
      </w:r>
      <w:bookmarkEnd w:id="67"/>
      <w:r/>
      <w:r/>
    </w:p>
    <w:p>
      <w:pPr>
        <w:numPr>
          <w:ilvl w:val="0"/>
          <w:numId w:val="0"/>
        </w:numPr>
        <w:jc w:val="both"/>
        <w:widowControl w:val="off"/>
        <w:rPr>
          <w:rFonts w:hint="default" w:ascii="Arial" w:hAnsi="Arial"/>
          <w:sz w:val="28"/>
          <w:szCs w:val="28"/>
          <w:highlight w:val="none"/>
          <w:lang w:val="en-US" w:eastAsia="zh-CN"/>
        </w:rPr>
        <w:outlineLvl w:val="9"/>
      </w:pPr>
      <w:r>
        <w:rPr>
          <w:rFonts w:hint="eastAsia" w:ascii="Arial" w:hAnsi="Arial"/>
          <w:sz w:val="28"/>
          <w:szCs w:val="28"/>
          <w:highlight w:val="none"/>
          <w:lang w:val="en-US" w:eastAsia="zh-CN"/>
        </w:rPr>
        <w:t xml:space="preserve">（注：详见第三章 评审标准。）</w:t>
      </w:r>
      <w:r/>
    </w:p>
    <w:p>
      <w:pPr>
        <w:numPr>
          <w:ilvl w:val="0"/>
          <w:numId w:val="0"/>
        </w:numPr>
        <w:jc w:val="both"/>
        <w:widowControl w:val="off"/>
        <w:rPr>
          <w:rFonts w:hint="default" w:ascii="Arial" w:hAnsi="Arial"/>
          <w:sz w:val="28"/>
          <w:szCs w:val="28"/>
          <w:highlight w:val="none"/>
          <w:lang w:val="en-US" w:eastAsia="zh-CN"/>
        </w:rPr>
        <w:outlineLvl w:val="9"/>
      </w:pPr>
      <w:r>
        <w:rPr>
          <w:rFonts w:hint="default" w:ascii="Arial" w:hAnsi="Arial"/>
          <w:sz w:val="28"/>
          <w:szCs w:val="28"/>
          <w:highlight w:val="none"/>
          <w:lang w:val="en-US" w:eastAsia="zh-CN"/>
        </w:rPr>
      </w:r>
      <w:r/>
    </w:p>
    <w:p>
      <w:pPr>
        <w:numPr>
          <w:ilvl w:val="0"/>
          <w:numId w:val="0"/>
        </w:numPr>
        <w:jc w:val="both"/>
        <w:widowControl w:val="off"/>
        <w:rPr>
          <w:rFonts w:hint="eastAsia" w:ascii="Arial" w:hAnsi="Arial"/>
          <w:sz w:val="28"/>
          <w:szCs w:val="28"/>
          <w:highlight w:val="none"/>
          <w:lang w:val="en-US" w:eastAsia="zh-CN"/>
        </w:rPr>
        <w:outlineLvl w:val="9"/>
      </w:pPr>
      <w:r>
        <w:rPr>
          <w:rFonts w:hint="eastAsia" w:ascii="Arial" w:hAnsi="Arial"/>
          <w:sz w:val="28"/>
          <w:szCs w:val="28"/>
          <w:highlight w:val="none"/>
          <w:lang w:val="en-US" w:eastAsia="zh-CN"/>
        </w:rPr>
      </w:r>
      <w:r/>
    </w:p>
    <w:p>
      <w:pPr>
        <w:rPr>
          <w:rFonts w:hint="eastAsia" w:ascii="Arial" w:hAnsi="Arial"/>
          <w:sz w:val="28"/>
          <w:szCs w:val="28"/>
          <w:highlight w:val="none"/>
          <w:lang w:val="en-US" w:eastAsia="zh-CN"/>
        </w:rPr>
      </w:pPr>
      <w:r>
        <w:rPr>
          <w:rFonts w:hint="eastAsia" w:ascii="Arial" w:hAnsi="Arial"/>
          <w:sz w:val="28"/>
          <w:szCs w:val="28"/>
          <w:highlight w:val="none"/>
          <w:lang w:val="en-US" w:eastAsia="zh-CN"/>
        </w:rPr>
        <w:br w:type="page" w:clear="all"/>
      </w:r>
      <w:r/>
    </w:p>
    <w:p>
      <w:pPr>
        <w:numPr>
          <w:ilvl w:val="0"/>
          <w:numId w:val="0"/>
        </w:numPr>
        <w:jc w:val="both"/>
        <w:widowControl w:val="off"/>
        <w:rPr>
          <w:rFonts w:hint="default" w:ascii="Arial" w:hAnsi="Arial"/>
          <w:sz w:val="28"/>
          <w:szCs w:val="28"/>
          <w:highlight w:val="none"/>
          <w:lang w:val="en-US" w:eastAsia="zh-CN"/>
        </w:rPr>
        <w:outlineLvl w:val="1"/>
      </w:pPr>
      <w:r/>
      <w:bookmarkStart w:id="68" w:name="_Toc5129"/>
      <w:r>
        <w:rPr>
          <w:rFonts w:hint="eastAsia" w:ascii="Arial" w:hAnsi="Arial"/>
          <w:sz w:val="28"/>
          <w:szCs w:val="28"/>
          <w:highlight w:val="none"/>
          <w:lang w:val="en-US" w:eastAsia="zh-CN"/>
        </w:rPr>
        <w:t xml:space="preserve">五、</w:t>
      </w:r>
      <w:r>
        <w:rPr>
          <w:rFonts w:hint="default" w:ascii="Arial" w:hAnsi="Arial"/>
          <w:sz w:val="28"/>
          <w:szCs w:val="28"/>
          <w:highlight w:val="none"/>
          <w:lang w:val="en-US" w:eastAsia="zh-CN"/>
        </w:rPr>
        <w:t xml:space="preserve">价格折扣文件格式</w:t>
      </w:r>
      <w:bookmarkEnd w:id="68"/>
      <w:r/>
      <w:r/>
    </w:p>
    <w:p>
      <w:pPr>
        <w:jc w:val="center"/>
        <w:rPr>
          <w:rFonts w:hint="eastAsia" w:ascii="Arial" w:hAnsi="Arial"/>
          <w:b/>
          <w:sz w:val="36"/>
          <w:szCs w:val="36"/>
          <w:highlight w:val="none"/>
        </w:rPr>
      </w:pPr>
      <w:r/>
      <w:bookmarkStart w:id="69" w:name="OLE_LINK14"/>
      <w:r/>
      <w:bookmarkStart w:id="70" w:name="OLE_LINK13"/>
      <w:r>
        <w:rPr>
          <w:rFonts w:hint="eastAsia" w:ascii="Arial" w:hAnsi="Arial"/>
          <w:b/>
          <w:sz w:val="36"/>
          <w:szCs w:val="36"/>
          <w:highlight w:val="none"/>
        </w:rPr>
        <w:t xml:space="preserve">中小企业声明函（工程、服务）</w:t>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t xml:space="preserve">本公司（联合体）郑重声明，根据《政府采购促进中小企业发展管理办法》（财库〔</w:t>
      </w:r>
      <w:r>
        <w:rPr>
          <w:rFonts w:hint="eastAsia" w:ascii="Arial" w:hAnsi="Arial"/>
          <w:sz w:val="21"/>
          <w:szCs w:val="21"/>
          <w:highlight w:val="none"/>
        </w:rPr>
        <w:t xml:space="preserve">2020</w:t>
      </w:r>
      <w:r>
        <w:rPr>
          <w:rFonts w:hint="eastAsia"/>
          <w:sz w:val="21"/>
          <w:szCs w:val="21"/>
          <w:highlight w:val="none"/>
        </w:rPr>
        <w:t xml:space="preserve">〕</w:t>
      </w:r>
      <w:r>
        <w:rPr>
          <w:rFonts w:hint="eastAsia" w:ascii="宋体" w:hAnsi="宋体"/>
          <w:sz w:val="21"/>
          <w:szCs w:val="21"/>
          <w:highlight w:val="none"/>
        </w:rPr>
        <w:t xml:space="preserve">） </w:t>
      </w:r>
      <w:r>
        <w:rPr>
          <w:rFonts w:hint="eastAsia" w:ascii="Arial" w:hAnsi="Arial"/>
          <w:sz w:val="21"/>
          <w:szCs w:val="21"/>
          <w:highlight w:val="none"/>
        </w:rPr>
        <w:t xml:space="preserve">46</w:t>
      </w:r>
      <w:r>
        <w:rPr>
          <w:rFonts w:hint="eastAsia" w:ascii="宋体" w:hAnsi="宋体"/>
          <w:sz w:val="21"/>
          <w:szCs w:val="21"/>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sz w:val="21"/>
          <w:szCs w:val="21"/>
          <w:highlight w:val="none"/>
          <w:u w:val="single"/>
        </w:rPr>
      </w:pPr>
      <w:r>
        <w:rPr>
          <w:rFonts w:hint="eastAsia" w:ascii="宋体" w:hAnsi="宋体"/>
          <w:sz w:val="21"/>
          <w:szCs w:val="21"/>
          <w:highlight w:val="none"/>
          <w:u w:val="single"/>
        </w:rPr>
        <w:t xml:space="preserve">（标的名称）</w:t>
      </w:r>
      <w:r>
        <w:rPr>
          <w:rFonts w:hint="eastAsia" w:ascii="Arial" w:hAnsi="Arial"/>
          <w:sz w:val="21"/>
          <w:szCs w:val="21"/>
          <w:highlight w:val="none"/>
        </w:rPr>
        <w:t xml:space="preserve">,</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（采购文件中明确的所属行业）</w:t>
      </w:r>
      <w:r>
        <w:rPr>
          <w:rFonts w:hint="eastAsia" w:ascii="Arial" w:hAnsi="Arial"/>
          <w:sz w:val="21"/>
          <w:szCs w:val="21"/>
          <w:highlight w:val="none"/>
        </w:rPr>
        <w:t xml:space="preserve">, </w:t>
      </w:r>
      <w:r>
        <w:rPr>
          <w:rFonts w:hint="eastAsia" w:ascii="宋体" w:hAnsi="宋体"/>
          <w:sz w:val="21"/>
          <w:szCs w:val="21"/>
          <w:highlight w:val="none"/>
        </w:rPr>
        <w:t xml:space="preserve">承建（承接）企业为（企业名称）</w:t>
      </w:r>
      <w:r>
        <w:rPr>
          <w:rFonts w:hint="eastAsia" w:ascii="Arial" w:hAnsi="Arial"/>
          <w:sz w:val="21"/>
          <w:szCs w:val="21"/>
          <w:highlight w:val="none"/>
        </w:rPr>
        <w:t xml:space="preserve">,</w:t>
      </w:r>
      <w:r>
        <w:rPr>
          <w:rFonts w:hint="eastAsia" w:ascii="宋体" w:hAnsi="宋体"/>
          <w:sz w:val="21"/>
          <w:szCs w:val="21"/>
          <w:highlight w:val="none"/>
        </w:rPr>
        <w:t xml:space="preserve">从业人员</w:t>
      </w:r>
      <w:r>
        <w:rPr>
          <w:rFonts w:hint="eastAsia" w:ascii="Arial" w:hAnsi="Arial"/>
          <w:sz w:val="21"/>
          <w:szCs w:val="21"/>
          <w:highlight w:val="none"/>
          <w:u w:val="single"/>
        </w:rPr>
        <w:tab/>
      </w:r>
      <w:r>
        <w:rPr>
          <w:rFonts w:hint="eastAsia" w:ascii="宋体" w:hAnsi="宋体"/>
          <w:sz w:val="21"/>
          <w:szCs w:val="21"/>
          <w:highlight w:val="none"/>
          <w:u w:val="single"/>
        </w:rPr>
        <w:t xml:space="preserve">人</w:t>
      </w:r>
      <w:r>
        <w:rPr>
          <w:rFonts w:hint="eastAsia" w:ascii="宋体" w:hAnsi="宋体"/>
          <w:sz w:val="21"/>
          <w:szCs w:val="21"/>
          <w:highlight w:val="none"/>
        </w:rPr>
        <w:t xml:space="preserve">，营业收入为</w:t>
      </w:r>
      <w:r>
        <w:rPr>
          <w:rFonts w:hint="eastAsia" w:ascii="Arial" w:hAnsi="Arial"/>
          <w:sz w:val="21"/>
          <w:szCs w:val="21"/>
          <w:highlight w:val="none"/>
          <w:u w:val="single"/>
        </w:rPr>
        <w:tab/>
      </w:r>
      <w:r>
        <w:rPr>
          <w:rFonts w:hint="eastAsia" w:ascii="宋体" w:hAnsi="宋体"/>
          <w:sz w:val="21"/>
          <w:szCs w:val="21"/>
          <w:highlight w:val="none"/>
        </w:rPr>
        <w:t xml:space="preserve">万元，资产总额为</w:t>
      </w:r>
      <w:r>
        <w:rPr>
          <w:rFonts w:hint="eastAsia" w:ascii="Arial" w:hAnsi="Arial"/>
          <w:sz w:val="21"/>
          <w:szCs w:val="21"/>
          <w:highlight w:val="none"/>
          <w:u w:val="single"/>
        </w:rPr>
        <w:tab/>
      </w:r>
      <w:r>
        <w:rPr>
          <w:rFonts w:hint="eastAsia" w:ascii="宋体" w:hAnsi="宋体"/>
          <w:sz w:val="21"/>
          <w:szCs w:val="21"/>
          <w:highlight w:val="none"/>
        </w:rPr>
        <w:t xml:space="preserve">万元，属于（中型企业、小型企业、微型企业）；</w:t>
      </w:r>
      <w:r/>
    </w:p>
    <w:p>
      <w:pPr>
        <w:ind w:firstLine="420"/>
        <w:jc w:val="left"/>
        <w:spacing w:line="440" w:lineRule="exact"/>
        <w:widowControl/>
        <w:rPr>
          <w:rFonts w:hint="eastAsia" w:ascii="宋体" w:hAnsi="宋体"/>
          <w:sz w:val="21"/>
          <w:szCs w:val="21"/>
          <w:highlight w:val="none"/>
          <w:u w:val="single"/>
        </w:rPr>
      </w:pPr>
      <w:r>
        <w:rPr>
          <w:rFonts w:hint="eastAsia" w:ascii="宋体" w:hAnsi="宋体"/>
          <w:sz w:val="21"/>
          <w:szCs w:val="21"/>
          <w:highlight w:val="none"/>
          <w:u w:val="single"/>
        </w:rPr>
        <w:t xml:space="preserve">（标的名称）</w:t>
      </w:r>
      <w:r>
        <w:rPr>
          <w:rFonts w:hint="eastAsia" w:ascii="Arial" w:hAnsi="Arial"/>
          <w:sz w:val="21"/>
          <w:szCs w:val="21"/>
          <w:highlight w:val="none"/>
          <w:u w:val="single"/>
        </w:rPr>
        <w:t xml:space="preserve">,</w:t>
      </w:r>
      <w:r>
        <w:rPr>
          <w:rFonts w:hint="eastAsia" w:ascii="宋体" w:hAnsi="宋体"/>
          <w:sz w:val="21"/>
          <w:szCs w:val="21"/>
          <w:highlight w:val="none"/>
        </w:rPr>
        <w:t xml:space="preserve">属于（采购文件中明确的所属行业）</w:t>
      </w:r>
      <w:r>
        <w:rPr>
          <w:rFonts w:hint="eastAsia" w:ascii="Arial" w:hAnsi="Arial"/>
          <w:sz w:val="21"/>
          <w:szCs w:val="21"/>
          <w:highlight w:val="none"/>
        </w:rPr>
        <w:t xml:space="preserve">, </w:t>
      </w:r>
      <w:r>
        <w:rPr>
          <w:rFonts w:hint="eastAsia" w:ascii="宋体" w:hAnsi="宋体"/>
          <w:sz w:val="21"/>
          <w:szCs w:val="21"/>
          <w:highlight w:val="none"/>
        </w:rPr>
        <w:t xml:space="preserve">承建（承接）企业为（企业名称）</w:t>
      </w:r>
      <w:r>
        <w:rPr>
          <w:rFonts w:hint="eastAsia" w:ascii="Arial" w:hAnsi="Arial"/>
          <w:sz w:val="21"/>
          <w:szCs w:val="21"/>
          <w:highlight w:val="none"/>
        </w:rPr>
        <w:t xml:space="preserve">,</w:t>
      </w:r>
      <w:r>
        <w:rPr>
          <w:rFonts w:hint="eastAsia" w:ascii="宋体" w:hAnsi="宋体"/>
          <w:sz w:val="21"/>
          <w:szCs w:val="21"/>
          <w:highlight w:val="none"/>
        </w:rPr>
        <w:t xml:space="preserve">从业人员</w:t>
      </w:r>
      <w:r>
        <w:rPr>
          <w:rFonts w:hint="eastAsia" w:ascii="Arial" w:hAnsi="Arial"/>
          <w:sz w:val="21"/>
          <w:szCs w:val="21"/>
          <w:highlight w:val="none"/>
          <w:u w:val="single"/>
        </w:rPr>
        <w:tab/>
      </w:r>
      <w:r>
        <w:rPr>
          <w:rFonts w:hint="eastAsia" w:ascii="宋体" w:hAnsi="宋体"/>
          <w:sz w:val="21"/>
          <w:szCs w:val="21"/>
          <w:highlight w:val="none"/>
          <w:u w:val="single"/>
        </w:rPr>
        <w:t xml:space="preserve">人</w:t>
      </w:r>
      <w:r>
        <w:rPr>
          <w:rFonts w:hint="eastAsia" w:ascii="宋体" w:hAnsi="宋体"/>
          <w:sz w:val="21"/>
          <w:szCs w:val="21"/>
          <w:highlight w:val="none"/>
        </w:rPr>
        <w:t xml:space="preserve">，营业收入为</w:t>
      </w:r>
      <w:r>
        <w:rPr>
          <w:rFonts w:hint="eastAsia" w:ascii="Arial" w:hAnsi="Arial"/>
          <w:sz w:val="21"/>
          <w:szCs w:val="21"/>
          <w:highlight w:val="none"/>
          <w:u w:val="single"/>
        </w:rPr>
        <w:tab/>
      </w:r>
      <w:r>
        <w:rPr>
          <w:rFonts w:hint="eastAsia" w:ascii="宋体" w:hAnsi="宋体"/>
          <w:sz w:val="21"/>
          <w:szCs w:val="21"/>
          <w:highlight w:val="none"/>
        </w:rPr>
        <w:t xml:space="preserve">万元，资产总额为</w:t>
      </w:r>
      <w:r>
        <w:rPr>
          <w:rFonts w:hint="eastAsia" w:ascii="Arial" w:hAnsi="Arial"/>
          <w:sz w:val="21"/>
          <w:szCs w:val="21"/>
          <w:highlight w:val="none"/>
          <w:u w:val="single"/>
        </w:rPr>
        <w:tab/>
      </w:r>
      <w:r>
        <w:rPr>
          <w:rFonts w:hint="eastAsia" w:ascii="宋体" w:hAnsi="宋体"/>
          <w:sz w:val="21"/>
          <w:szCs w:val="21"/>
          <w:highlight w:val="none"/>
        </w:rPr>
        <w:t xml:space="preserve">万元，属于（中型企业、小型企业、微型企业）；</w:t>
      </w:r>
      <w:r>
        <w:rPr>
          <w:rFonts w:hint="eastAsia" w:ascii="Arial" w:hAnsi="Arial"/>
          <w:sz w:val="21"/>
          <w:szCs w:val="21"/>
          <w:highlight w:val="none"/>
        </w:rPr>
        <w:tab/>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r>
      <w:r/>
    </w:p>
    <w:p>
      <w:pPr>
        <w:ind w:firstLine="420"/>
        <w:jc w:val="right"/>
        <w:spacing w:line="440" w:lineRule="exact"/>
        <w:widowControl/>
        <w:rPr>
          <w:rFonts w:hint="eastAsia" w:ascii="宋体" w:hAnsi="宋体"/>
          <w:sz w:val="21"/>
          <w:szCs w:val="21"/>
          <w:highlight w:val="none"/>
        </w:rPr>
      </w:pPr>
      <w:r>
        <w:rPr>
          <w:rFonts w:hint="eastAsia" w:ascii="Arial" w:hAnsi="Arial"/>
          <w:sz w:val="21"/>
          <w:szCs w:val="21"/>
          <w:highlight w:val="none"/>
          <w:lang w:eastAsia="zh-CN"/>
        </w:rPr>
        <w:t xml:space="preserve">供应商名称（加盖电子公章）</w:t>
      </w:r>
      <w:r>
        <w:rPr>
          <w:rFonts w:hint="eastAsia" w:ascii="宋体" w:hAnsi="宋体"/>
          <w:sz w:val="21"/>
          <w:szCs w:val="21"/>
          <w:highlight w:val="none"/>
        </w:rPr>
        <w:t xml:space="preserve">：</w:t>
      </w:r>
      <w:r/>
    </w:p>
    <w:p>
      <w:pPr>
        <w:jc w:val="center"/>
        <w:spacing w:line="360" w:lineRule="auto"/>
        <w:rPr>
          <w:rFonts w:hint="eastAsia" w:ascii="宋体" w:hAnsi="宋体"/>
          <w:sz w:val="21"/>
          <w:szCs w:val="21"/>
          <w:highlight w:val="none"/>
        </w:rPr>
        <w:sectPr>
          <w:footerReference w:type="default" r:id="rId15"/>
          <w:footnotePr/>
          <w:endnotePr/>
          <w:type w:val="nextPage"/>
          <w:pgSz w:w="11906" w:h="16838" w:orient="portrait"/>
          <w:pgMar w:top="1417" w:right="1417" w:bottom="1417" w:left="1417" w:header="850" w:footer="794" w:gutter="0"/>
          <w:cols w:num="1" w:sep="0" w:space="0" w:equalWidth="1"/>
          <w:docGrid w:linePitch="360"/>
        </w:sectPr>
      </w:pPr>
      <w:r>
        <w:rPr>
          <w:rFonts w:hint="eastAsia" w:ascii="宋体" w:hAnsi="宋体"/>
          <w:sz w:val="21"/>
          <w:szCs w:val="21"/>
          <w:highlight w:val="none"/>
        </w:rPr>
        <w:t xml:space="preserve">                                                   日期：</w:t>
      </w:r>
      <w:r>
        <w:rPr>
          <w:rFonts w:ascii="Arial" w:hAnsi="Arial"/>
          <w:b/>
          <w:bCs/>
          <w:sz w:val="21"/>
          <w:szCs w:val="21"/>
          <w:highlight w:val="none"/>
        </w:rPr>
        <w:br w:type="page" w:clear="all"/>
      </w:r>
      <w:r/>
    </w:p>
    <w:p>
      <w:pPr>
        <w:jc w:val="center"/>
        <w:spacing w:line="360" w:lineRule="auto"/>
        <w:rPr>
          <w:rFonts w:ascii="Arial" w:hAnsi="Arial"/>
          <w:b/>
          <w:sz w:val="36"/>
          <w:szCs w:val="36"/>
          <w:highlight w:val="none"/>
        </w:rPr>
      </w:pPr>
      <w:r>
        <w:rPr>
          <w:rFonts w:ascii="Arial" w:hAnsi="Arial"/>
          <w:b/>
          <w:sz w:val="36"/>
          <w:szCs w:val="36"/>
          <w:highlight w:val="none"/>
        </w:rPr>
        <w:t xml:space="preserve">残疾人福利性单位声明函</w:t>
      </w:r>
      <w:bookmarkEnd w:id="69"/>
      <w:r/>
      <w:bookmarkEnd w:id="70"/>
      <w:r/>
      <w:r/>
    </w:p>
    <w:p>
      <w:pPr>
        <w:ind w:firstLine="420"/>
        <w:jc w:val="left"/>
        <w:spacing w:line="400" w:lineRule="exact"/>
        <w:widowControl/>
        <w:rPr>
          <w:rFonts w:ascii="Arial" w:hAnsi="Arial"/>
          <w:szCs w:val="21"/>
          <w:highlight w:val="none"/>
        </w:rPr>
      </w:pPr>
      <w:r>
        <w:rPr>
          <w:rFonts w:ascii="Arial" w:hAnsi="Arial"/>
          <w:szCs w:val="21"/>
          <w:highlight w:val="none"/>
        </w:rPr>
        <w:t xml:space="preserve">本单位郑重声明，根据《财政部 民政部 </w:t>
      </w:r>
      <w:r>
        <w:rPr>
          <w:rFonts w:hint="eastAsia" w:ascii="Arial" w:hAnsi="Arial"/>
          <w:szCs w:val="21"/>
          <w:highlight w:val="none"/>
          <w:lang w:eastAsia="zh-CN"/>
        </w:rPr>
        <w:t xml:space="preserve">南京市残疾人联合会</w:t>
      </w:r>
      <w:r>
        <w:rPr>
          <w:rFonts w:ascii="Arial" w:hAnsi="Arial"/>
          <w:szCs w:val="21"/>
          <w:highlight w:val="none"/>
        </w:rPr>
        <w:t xml:space="preserve">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Arial" w:hAnsi="Arial"/>
          <w:szCs w:val="21"/>
          <w:highlight w:val="none"/>
        </w:rPr>
      </w:pPr>
      <w:r>
        <w:rPr>
          <w:rFonts w:ascii="Arial" w:hAnsi="Arial"/>
          <w:szCs w:val="21"/>
          <w:highlight w:val="none"/>
        </w:rPr>
        <w:t xml:space="preserve">本单位对上述声明的真实性负责。如有虚假，将依法承担相应责任。</w:t>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3990"/>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ind w:firstLine="399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属于监狱企业的证明文件</w:t>
      </w:r>
      <w:r/>
    </w:p>
    <w:p>
      <w:pPr>
        <w:spacing w:line="360" w:lineRule="auto"/>
        <w:rPr>
          <w:rFonts w:ascii="Arial" w:hAnsi="Arial"/>
          <w:szCs w:val="21"/>
          <w:highlight w:val="none"/>
        </w:rPr>
      </w:pPr>
      <w:r>
        <w:rPr>
          <w:rFonts w:ascii="Arial" w:hAnsi="Arial"/>
          <w:szCs w:val="21"/>
          <w:highlight w:val="none"/>
        </w:rPr>
        <w:t xml:space="preserve">（提供由省级以上监狱管理局、戒毒管理局(含新疆生产建设兵团)出具的属于监狱企业的证明文件）</w:t>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jc w:val="center"/>
        <w:spacing w:line="360" w:lineRule="auto"/>
        <w:rPr>
          <w:rFonts w:ascii="Arial" w:hAnsi="Arial"/>
          <w:b/>
          <w:sz w:val="36"/>
          <w:szCs w:val="36"/>
          <w:highlight w:val="none"/>
        </w:rPr>
      </w:pPr>
      <w:r>
        <w:rPr>
          <w:rFonts w:ascii="Arial" w:hAnsi="Arial"/>
          <w:b/>
          <w:sz w:val="36"/>
          <w:szCs w:val="36"/>
          <w:highlight w:val="none"/>
        </w:rPr>
      </w:r>
      <w:r/>
    </w:p>
    <w:p>
      <w:pPr>
        <w:jc w:val="center"/>
        <w:spacing w:line="360" w:lineRule="auto"/>
        <w:rPr>
          <w:rFonts w:ascii="Arial" w:hAnsi="Arial"/>
          <w:b/>
          <w:sz w:val="36"/>
          <w:szCs w:val="36"/>
          <w:highlight w:val="none"/>
        </w:rPr>
      </w:pPr>
      <w:r>
        <w:rPr>
          <w:rFonts w:ascii="Arial" w:hAnsi="Arial"/>
          <w:b/>
          <w:sz w:val="36"/>
          <w:szCs w:val="36"/>
          <w:highlight w:val="none"/>
        </w:rPr>
        <w:t xml:space="preserve">节能产品认证证书</w:t>
      </w:r>
      <w:r/>
    </w:p>
    <w:p>
      <w:pPr>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jc w:val="center"/>
        <w:spacing w:line="360" w:lineRule="auto"/>
        <w:rPr>
          <w:rFonts w:ascii="Arial" w:hAnsi="Arial"/>
          <w:b/>
          <w:sz w:val="36"/>
          <w:szCs w:val="36"/>
          <w:highlight w:val="none"/>
        </w:rPr>
      </w:pPr>
      <w:r>
        <w:rPr>
          <w:rFonts w:ascii="Arial" w:hAnsi="Arial"/>
          <w:b/>
          <w:sz w:val="36"/>
          <w:szCs w:val="36"/>
          <w:highlight w:val="none"/>
        </w:rPr>
      </w:r>
      <w:r/>
    </w:p>
    <w:p>
      <w:pPr>
        <w:rPr>
          <w:rFonts w:ascii="Arial" w:hAnsi="Arial"/>
          <w:b/>
          <w:sz w:val="36"/>
          <w:szCs w:val="36"/>
          <w:highlight w:val="none"/>
        </w:rPr>
      </w:pPr>
      <w:r>
        <w:rPr>
          <w:rFonts w:ascii="Arial" w:hAnsi="Arial"/>
          <w:b/>
          <w:sz w:val="36"/>
          <w:szCs w:val="36"/>
          <w:highlight w:val="none"/>
        </w:rPr>
        <w:br w:type="page" w:clear="all"/>
      </w:r>
      <w:r/>
    </w:p>
    <w:p>
      <w:pPr>
        <w:jc w:val="center"/>
        <w:spacing w:line="360" w:lineRule="auto"/>
        <w:rPr>
          <w:rFonts w:ascii="Arial" w:hAnsi="Arial"/>
          <w:b/>
          <w:sz w:val="36"/>
          <w:szCs w:val="36"/>
          <w:highlight w:val="none"/>
        </w:rPr>
      </w:pPr>
      <w:r>
        <w:rPr>
          <w:rFonts w:ascii="Arial" w:hAnsi="Arial"/>
          <w:b/>
          <w:sz w:val="36"/>
          <w:szCs w:val="36"/>
          <w:highlight w:val="none"/>
        </w:rPr>
        <w:t xml:space="preserve">环境标志产品认证证书</w:t>
      </w:r>
      <w:r/>
    </w:p>
    <w:p>
      <w:pPr>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进口产品转让技术、消化吸收再创新方案</w:t>
      </w:r>
      <w:r/>
    </w:p>
    <w:p>
      <w:pPr>
        <w:spacing w:line="360" w:lineRule="auto"/>
        <w:rPr>
          <w:rFonts w:ascii="Arial" w:hAnsi="Arial"/>
          <w:bCs/>
          <w:szCs w:val="21"/>
          <w:highlight w:val="none"/>
        </w:rPr>
      </w:pPr>
      <w:r>
        <w:rPr>
          <w:rFonts w:ascii="Arial" w:hAnsi="Arial"/>
          <w:bCs/>
          <w:szCs w:val="21"/>
          <w:highlight w:val="none"/>
        </w:rPr>
        <w:t xml:space="preserve">（对于允许进口产品参加的项目）</w:t>
      </w:r>
      <w:r/>
    </w:p>
    <w:p>
      <w:pPr>
        <w:numPr>
          <w:ilvl w:val="0"/>
          <w:numId w:val="0"/>
        </w:numPr>
        <w:jc w:val="both"/>
        <w:widowControl w:val="off"/>
        <w:rPr>
          <w:rFonts w:hint="default" w:ascii="Arial" w:hAnsi="Arial"/>
          <w:sz w:val="28"/>
          <w:szCs w:val="28"/>
          <w:highlight w:val="none"/>
          <w:lang w:val="en-US" w:eastAsia="zh-CN"/>
        </w:rPr>
      </w:pPr>
      <w:r>
        <w:rPr>
          <w:rFonts w:hint="default" w:ascii="Arial" w:hAnsi="Arial"/>
          <w:sz w:val="28"/>
          <w:szCs w:val="28"/>
          <w:highlight w:val="none"/>
          <w:lang w:val="en-US" w:eastAsia="zh-CN"/>
        </w:rPr>
      </w:r>
      <w:r/>
    </w:p>
    <w:p>
      <w:pPr>
        <w:spacing w:line="360" w:lineRule="auto"/>
        <w:shd w:val="clear" w:color="auto" w:fill="ffffff"/>
        <w:widowControl/>
        <w:rPr>
          <w:rFonts w:ascii="Arial" w:hAnsi="Arial"/>
          <w:highlight w:val="none"/>
        </w:rPr>
      </w:pPr>
      <w:r>
        <w:rPr>
          <w:rFonts w:ascii="Arial" w:hAnsi="Arial"/>
          <w:highlight w:val="none"/>
        </w:rPr>
      </w:r>
      <w:r/>
    </w:p>
    <w:p>
      <w:pPr>
        <w:rPr>
          <w:highlight w:val="none"/>
        </w:rPr>
      </w:pPr>
      <w:r>
        <w:rPr>
          <w:highlight w:val="none"/>
        </w:rPr>
      </w:r>
      <w:r/>
    </w:p>
    <w:p>
      <w:pPr>
        <w:ind w:firstLine="3990"/>
        <w:jc w:val="left"/>
        <w:spacing w:line="360" w:lineRule="auto"/>
        <w:shd w:val="clear" w:color="auto" w:fill="ffffff"/>
        <w:widowControl/>
        <w:rPr>
          <w:rFonts w:hint="eastAsia" w:ascii="宋体" w:hAnsi="宋体" w:eastAsia="宋体"/>
          <w:szCs w:val="21"/>
          <w:highlight w:val="none"/>
        </w:rPr>
      </w:pPr>
      <w:r>
        <w:rPr>
          <w:rFonts w:hint="eastAsia" w:ascii="宋体" w:hAnsi="宋体" w:eastAsia="宋体"/>
          <w:szCs w:val="21"/>
          <w:highlight w:val="none"/>
        </w:rPr>
      </w:r>
      <w:r/>
    </w:p>
    <w:p>
      <w:r/>
      <w:r/>
    </w:p>
    <w:sectPr>
      <w:footerReference w:type="default" r:id="rId16"/>
      <w:footnotePr/>
      <w:endnotePr/>
      <w:type w:val="nextPage"/>
      <w:pgSz w:w="11906" w:h="16838" w:orient="portrait"/>
      <w:pgMar w:top="1417" w:right="1417" w:bottom="1417" w:left="1417" w:header="850" w:footer="79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Tahoma">
    <w:panose1 w:val="020B060403050404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206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085"/>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rot="0" vert="horz" wrap="square" lIns="91440" tIns="45720" rIns="91440" bIns="45720" anchor="t" anchorCtr="0"/>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1085"/>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t xml:space="preserve">第 </w:t>
                          </w:r>
                          <w:r>
                            <w:fldChar w:fldCharType="begin"/>
                          </w:r>
                          <w:r>
                            <w:instrText xml:space="preserve"> PAGE  \* MERGEFORMAT </w:instrText>
                          </w:r>
                          <w:r>
                            <w:fldChar w:fldCharType="separate"/>
                          </w:r>
                          <w:r>
                            <w:t xml:space="preserve">17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t xml:space="preserve">第 </w:t>
                    </w:r>
                    <w:r>
                      <w:fldChar w:fldCharType="begin"/>
                    </w:r>
                    <w:r>
                      <w:instrText xml:space="preserve"> PAGE  \* MERGEFORMAT </w:instrText>
                    </w:r>
                    <w:r>
                      <w:fldChar w:fldCharType="separate"/>
                    </w:r>
                    <w:r>
                      <w:t xml:space="preserve">17</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t xml:space="preserve">第 </w:t>
                          </w:r>
                          <w:r>
                            <w:fldChar w:fldCharType="begin"/>
                          </w:r>
                          <w:r>
                            <w:instrText xml:space="preserve"> PAGE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t xml:space="preserve">第 </w:t>
                    </w:r>
                    <w:r>
                      <w:fldChar w:fldCharType="begin"/>
                    </w:r>
                    <w:r>
                      <w:instrText xml:space="preserve"> PAGE  \* MERGEFORMAT </w:instrText>
                    </w:r>
                    <w:r>
                      <w:fldChar w:fldCharType="separate"/>
                    </w:r>
                    <w:r>
                      <w:t xml:space="preserve">46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lear" w:pos="4153" w:leader="none"/>
        <w:tab w:val="clear"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lear" w:pos="4153" w:leader="none"/>
        <w:tab w:val="clear"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61"/>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bullet"/>
      <w:pStyle w:val="1152"/>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57"/>
      <w:isLgl w:val="false"/>
      <w:suff w:val="tab"/>
      <w:lvlText w:val="%1"/>
      <w:lvlJc w:val="left"/>
      <w:pPr>
        <w:ind w:left="567" w:hanging="567"/>
        <w:tabs>
          <w:tab w:val="left" w:pos="567" w:leader="none"/>
        </w:tabs>
      </w:pPr>
      <w:rPr>
        <w:rFonts w:hint="eastAsia"/>
      </w:rPr>
    </w:lvl>
    <w:lvl w:ilvl="1">
      <w:start w:val="1"/>
      <w:numFmt w:val="decimal"/>
      <w:pStyle w:val="1128"/>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3">
    <w:multiLevelType w:val="hybridMultilevel"/>
    <w:lvl w:ilvl="0">
      <w:start w:val="1"/>
      <w:numFmt w:val="chineseCountingThousand"/>
      <w:pStyle w:val="1041"/>
      <w:isLgl w:val="false"/>
      <w:suff w:val="nothing"/>
      <w:lvlText w:val="第%1章"/>
      <w:lvlJc w:val="left"/>
      <w:pPr>
        <w:ind w:left="0" w:firstLine="0"/>
      </w:pPr>
    </w:lvl>
    <w:lvl w:ilvl="1">
      <w:start w:val="1"/>
      <w:numFmt w:val="decimal"/>
      <w:pStyle w:val="1036"/>
      <w:isLgl w:val="false"/>
      <w:suff w:val="nothing"/>
      <w:lvlText w:val=""/>
      <w:lvlJc w:val="left"/>
      <w:pPr>
        <w:ind w:left="709" w:firstLine="0"/>
      </w:pPr>
    </w:lvl>
    <w:lvl w:ilvl="2">
      <w:start w:val="1"/>
      <w:numFmt w:val="decimal"/>
      <w:pStyle w:val="1042"/>
      <w:isLgl w:val="false"/>
      <w:suff w:val="nothing"/>
      <w:lvlText w:val=""/>
      <w:lvlJc w:val="left"/>
      <w:pPr>
        <w:ind w:left="709" w:firstLine="0"/>
      </w:pPr>
    </w:lvl>
    <w:lvl w:ilvl="3">
      <w:start w:val="1"/>
      <w:numFmt w:val="decimal"/>
      <w:pStyle w:val="843"/>
      <w:isLgl w:val="false"/>
      <w:suff w:val="nothing"/>
      <w:lvlText w:val=""/>
      <w:lvlJc w:val="left"/>
      <w:pPr>
        <w:ind w:left="709" w:firstLine="0"/>
      </w:pPr>
    </w:lvl>
    <w:lvl w:ilvl="4">
      <w:start w:val="1"/>
      <w:numFmt w:val="decimal"/>
      <w:pStyle w:val="1044"/>
      <w:isLgl w:val="false"/>
      <w:suff w:val="nothing"/>
      <w:lvlText w:val=""/>
      <w:lvlJc w:val="left"/>
      <w:pPr>
        <w:ind w:left="709" w:firstLine="0"/>
      </w:pPr>
    </w:lvl>
    <w:lvl w:ilvl="5">
      <w:start w:val="1"/>
      <w:numFmt w:val="decimal"/>
      <w:pStyle w:val="1045"/>
      <w:isLgl w:val="false"/>
      <w:suff w:val="nothing"/>
      <w:lvlText w:val=""/>
      <w:lvlJc w:val="left"/>
      <w:pPr>
        <w:ind w:left="709" w:firstLine="0"/>
      </w:pPr>
    </w:lvl>
    <w:lvl w:ilvl="6">
      <w:start w:val="1"/>
      <w:numFmt w:val="decimal"/>
      <w:pStyle w:val="1038"/>
      <w:isLgl w:val="false"/>
      <w:suff w:val="nothing"/>
      <w:lvlText w:val=""/>
      <w:lvlJc w:val="left"/>
      <w:pPr>
        <w:ind w:left="709" w:firstLine="0"/>
      </w:pPr>
    </w:lvl>
    <w:lvl w:ilvl="7">
      <w:start w:val="1"/>
      <w:numFmt w:val="decimal"/>
      <w:pStyle w:val="1040"/>
      <w:isLgl w:val="false"/>
      <w:suff w:val="nothing"/>
      <w:lvlText w:val=""/>
      <w:lvlJc w:val="left"/>
      <w:pPr>
        <w:ind w:left="709" w:firstLine="0"/>
      </w:pPr>
    </w:lvl>
    <w:lvl w:ilvl="8">
      <w:start w:val="1"/>
      <w:numFmt w:val="decimal"/>
      <w:pStyle w:val="1046"/>
      <w:isLgl w:val="false"/>
      <w:suff w:val="nothing"/>
      <w:lvlText w:val=""/>
      <w:lvlJc w:val="left"/>
      <w:pPr>
        <w:ind w:left="709" w:firstLine="0"/>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46"/>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default="1">
    <w:name w:val="Normal"/>
    <w:next w:val="851"/>
    <w:link w:val="1123"/>
    <w:uiPriority w:val="0"/>
    <w:qFormat/>
    <w:pPr>
      <w:jc w:val="both"/>
      <w:widowControl w:val="off"/>
    </w:pPr>
    <w:rPr>
      <w:rFonts w:hint="default" w:ascii="Times New Roman" w:hAnsi="Times New Roman" w:eastAsia="宋体" w:cs="Times New Roman"/>
      <w:sz w:val="21"/>
      <w:lang w:val="en-US" w:eastAsia="zh-CN" w:bidi="ar-SA"/>
    </w:rPr>
  </w:style>
  <w:style w:type="paragraph" w:styleId="840">
    <w:name w:val="Heading 1"/>
    <w:basedOn w:val="839"/>
    <w:next w:val="839"/>
    <w:link w:val="884"/>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link w:val="885"/>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link w:val="886"/>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uiPriority w:val="99"/>
    <w:qFormat/>
    <w:pPr>
      <w:numPr>
        <w:ilvl w:val="3"/>
        <w:numId w:val="1"/>
      </w:numPr>
      <w:keepLines/>
      <w:keepNext/>
      <w:spacing w:before="120" w:after="120"/>
      <w:outlineLvl w:val="3"/>
    </w:pPr>
    <w:rPr>
      <w:rFonts w:ascii="Cambria" w:hAnsi="Cambria"/>
      <w:b/>
      <w:bCs/>
      <w:sz w:val="28"/>
      <w:szCs w:val="28"/>
    </w:rPr>
  </w:style>
  <w:style w:type="paragraph" w:styleId="844">
    <w:name w:val="Heading 5"/>
    <w:basedOn w:val="839"/>
    <w:next w:val="839"/>
    <w:link w:val="888"/>
    <w:uiPriority w:val="9"/>
    <w:unhideWhenUsed/>
    <w:qFormat/>
    <w:pPr>
      <w:keepLines/>
      <w:keepNext/>
      <w:spacing w:before="320" w:after="200"/>
      <w:outlineLvl w:val="4"/>
    </w:pPr>
    <w:rPr>
      <w:rFonts w:ascii="Arial" w:hAnsi="Arial" w:eastAsia="Arial" w:cs="Arial"/>
      <w:b/>
      <w:bCs/>
      <w:sz w:val="24"/>
      <w:szCs w:val="24"/>
    </w:rPr>
  </w:style>
  <w:style w:type="paragraph" w:styleId="845">
    <w:name w:val="Heading 6"/>
    <w:basedOn w:val="839"/>
    <w:next w:val="839"/>
    <w:link w:val="889"/>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891"/>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892"/>
    <w:uiPriority w:val="9"/>
    <w:unhideWhenUsed/>
    <w:qFormat/>
    <w:pPr>
      <w:keepLines/>
      <w:keepNext/>
      <w:spacing w:before="320" w:after="200"/>
      <w:outlineLvl w:val="8"/>
    </w:pPr>
    <w:rPr>
      <w:rFonts w:ascii="Arial" w:hAnsi="Arial" w:eastAsia="Arial" w:cs="Arial"/>
      <w:i/>
      <w:iCs/>
      <w:sz w:val="21"/>
      <w:szCs w:val="21"/>
    </w:rPr>
  </w:style>
  <w:style w:type="character" w:styleId="849" w:default="1">
    <w:name w:val="Default Paragraph Font"/>
    <w:uiPriority w:val="0"/>
    <w:semiHidden/>
    <w:qFormat/>
  </w:style>
  <w:style w:type="table" w:styleId="850" w:default="1">
    <w:name w:val="Normal Table"/>
    <w:uiPriority w:val="0"/>
    <w:semiHidden/>
    <w:qFormat/>
    <w:tblPr>
      <w:tblCellMar>
        <w:left w:w="108" w:type="dxa"/>
        <w:top w:w="0" w:type="dxa"/>
        <w:right w:w="108" w:type="dxa"/>
        <w:bottom w:w="0" w:type="dxa"/>
      </w:tblCellMar>
    </w:tblPr>
  </w:style>
  <w:style w:type="paragraph" w:styleId="851" w:customStyle="1">
    <w:name w:val="段"/>
    <w:basedOn w:val="839"/>
    <w:next w:val="839"/>
    <w:uiPriority w:val="0"/>
    <w:qFormat/>
    <w:pPr>
      <w:ind w:firstLine="200"/>
      <w:widowControl/>
    </w:pPr>
    <w:rPr>
      <w:rFonts w:hint="eastAsia" w:ascii="宋体"/>
      <w:szCs w:val="20"/>
    </w:rPr>
  </w:style>
  <w:style w:type="paragraph" w:styleId="852">
    <w:name w:val="toc 7"/>
    <w:basedOn w:val="839"/>
    <w:next w:val="839"/>
    <w:uiPriority w:val="39"/>
    <w:unhideWhenUsed/>
    <w:qFormat/>
    <w:pPr>
      <w:ind w:left="1701" w:right="0" w:firstLine="0"/>
      <w:spacing w:after="57"/>
    </w:pPr>
  </w:style>
  <w:style w:type="paragraph" w:styleId="853">
    <w:name w:val="Caption"/>
    <w:basedOn w:val="839"/>
    <w:next w:val="8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4">
    <w:name w:val="annotation text"/>
    <w:basedOn w:val="839"/>
    <w:uiPriority w:val="99"/>
    <w:unhideWhenUsed/>
    <w:qFormat/>
    <w:pPr>
      <w:jc w:val="left"/>
    </w:pPr>
  </w:style>
  <w:style w:type="paragraph" w:styleId="855">
    <w:name w:val="Body Text"/>
    <w:basedOn w:val="839"/>
    <w:next w:val="856"/>
    <w:uiPriority w:val="99"/>
    <w:qFormat/>
    <w:rPr>
      <w:sz w:val="20"/>
    </w:rPr>
  </w:style>
  <w:style w:type="paragraph" w:styleId="856" w:customStyle="1">
    <w:name w:val="一级条标题"/>
    <w:basedOn w:val="857"/>
    <w:next w:val="8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7" w:customStyle="1">
    <w:name w:val="章标题"/>
    <w:basedOn w:val="839"/>
    <w:next w:val="839"/>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58">
    <w:name w:val="Body Text Indent"/>
    <w:basedOn w:val="839"/>
    <w:next w:val="859"/>
    <w:uiPriority w:val="0"/>
    <w:qFormat/>
    <w:pPr>
      <w:ind w:firstLine="645"/>
    </w:pPr>
    <w:rPr>
      <w:rFonts w:ascii="楷体_GB2312" w:eastAsia="楷体_GB2312"/>
      <w:sz w:val="32"/>
    </w:rPr>
  </w:style>
  <w:style w:type="paragraph" w:styleId="859">
    <w:name w:val="envelope return"/>
    <w:basedOn w:val="839"/>
    <w:uiPriority w:val="0"/>
    <w:qFormat/>
    <w:rPr>
      <w:rFonts w:ascii="Arial" w:hAnsi="Arial" w:eastAsia="宋体" w:cs="宋体"/>
    </w:rPr>
  </w:style>
  <w:style w:type="paragraph" w:styleId="860">
    <w:name w:val="toc 5"/>
    <w:basedOn w:val="839"/>
    <w:next w:val="839"/>
    <w:uiPriority w:val="39"/>
    <w:unhideWhenUsed/>
    <w:qFormat/>
    <w:pPr>
      <w:ind w:left="1134" w:right="0" w:firstLine="0"/>
      <w:spacing w:after="57"/>
    </w:pPr>
  </w:style>
  <w:style w:type="paragraph" w:styleId="861">
    <w:name w:val="toc 3"/>
    <w:basedOn w:val="839"/>
    <w:next w:val="839"/>
    <w:uiPriority w:val="0"/>
    <w:qFormat/>
    <w:pPr>
      <w:ind w:left="840"/>
    </w:pPr>
  </w:style>
  <w:style w:type="paragraph" w:styleId="862">
    <w:name w:val="Plain Text"/>
    <w:basedOn w:val="839"/>
    <w:uiPriority w:val="99"/>
    <w:qFormat/>
    <w:rPr>
      <w:rFonts w:ascii="Ari" w:cs="Ari"/>
      <w:sz w:val="20"/>
      <w:szCs w:val="20"/>
    </w:rPr>
  </w:style>
  <w:style w:type="paragraph" w:styleId="863">
    <w:name w:val="toc 8"/>
    <w:basedOn w:val="839"/>
    <w:next w:val="839"/>
    <w:uiPriority w:val="39"/>
    <w:unhideWhenUsed/>
    <w:qFormat/>
    <w:pPr>
      <w:ind w:left="1984" w:right="0" w:firstLine="0"/>
      <w:spacing w:after="57"/>
    </w:pPr>
  </w:style>
  <w:style w:type="paragraph" w:styleId="864">
    <w:name w:val="endnote text"/>
    <w:basedOn w:val="839"/>
    <w:link w:val="1029"/>
    <w:uiPriority w:val="99"/>
    <w:semiHidden/>
    <w:unhideWhenUsed/>
    <w:qFormat/>
    <w:pPr>
      <w:spacing w:after="0" w:line="240" w:lineRule="auto"/>
    </w:pPr>
    <w:rPr>
      <w:sz w:val="20"/>
    </w:rPr>
  </w:style>
  <w:style w:type="paragraph" w:styleId="865">
    <w:name w:val="Footer"/>
    <w:basedOn w:val="839"/>
    <w:uiPriority w:val="0"/>
    <w:qFormat/>
    <w:pPr>
      <w:jc w:val="left"/>
      <w:tabs>
        <w:tab w:val="center" w:pos="4153" w:leader="none"/>
        <w:tab w:val="right" w:pos="8306" w:leader="none"/>
      </w:tabs>
    </w:pPr>
    <w:rPr>
      <w:sz w:val="18"/>
    </w:rPr>
  </w:style>
  <w:style w:type="paragraph" w:styleId="866">
    <w:name w:val="Header"/>
    <w:basedOn w:val="839"/>
    <w:link w:val="900"/>
    <w:uiPriority w:val="99"/>
    <w:unhideWhenUsed/>
    <w:qFormat/>
    <w:pPr>
      <w:spacing w:after="0" w:line="240" w:lineRule="auto"/>
      <w:tabs>
        <w:tab w:val="center" w:pos="7143" w:leader="none"/>
        <w:tab w:val="right" w:pos="14287" w:leader="none"/>
      </w:tabs>
    </w:pPr>
  </w:style>
  <w:style w:type="paragraph" w:styleId="867">
    <w:name w:val="toc 1"/>
    <w:basedOn w:val="839"/>
    <w:next w:val="839"/>
    <w:uiPriority w:val="0"/>
    <w:qFormat/>
  </w:style>
  <w:style w:type="paragraph" w:styleId="868">
    <w:name w:val="toc 4"/>
    <w:basedOn w:val="839"/>
    <w:next w:val="839"/>
    <w:uiPriority w:val="39"/>
    <w:unhideWhenUsed/>
    <w:qFormat/>
    <w:pPr>
      <w:ind w:left="850" w:right="0" w:firstLine="0"/>
      <w:spacing w:after="57"/>
    </w:pPr>
  </w:style>
  <w:style w:type="paragraph" w:styleId="869">
    <w:name w:val="Subtitle"/>
    <w:basedOn w:val="839"/>
    <w:next w:val="839"/>
    <w:link w:val="895"/>
    <w:uiPriority w:val="11"/>
    <w:qFormat/>
    <w:pPr>
      <w:spacing w:before="200" w:after="200"/>
    </w:pPr>
    <w:rPr>
      <w:sz w:val="24"/>
      <w:szCs w:val="24"/>
    </w:rPr>
  </w:style>
  <w:style w:type="paragraph" w:styleId="870">
    <w:name w:val="footnote text"/>
    <w:basedOn w:val="839"/>
    <w:link w:val="1028"/>
    <w:uiPriority w:val="99"/>
    <w:semiHidden/>
    <w:unhideWhenUsed/>
    <w:qFormat/>
    <w:pPr>
      <w:spacing w:after="40" w:line="240" w:lineRule="auto"/>
    </w:pPr>
    <w:rPr>
      <w:sz w:val="18"/>
    </w:rPr>
  </w:style>
  <w:style w:type="paragraph" w:styleId="871">
    <w:name w:val="toc 6"/>
    <w:basedOn w:val="839"/>
    <w:next w:val="839"/>
    <w:uiPriority w:val="39"/>
    <w:unhideWhenUsed/>
    <w:qFormat/>
    <w:pPr>
      <w:ind w:left="1417" w:right="0" w:firstLine="0"/>
      <w:spacing w:after="57"/>
    </w:pPr>
  </w:style>
  <w:style w:type="paragraph" w:styleId="872">
    <w:name w:val="table of figures"/>
    <w:basedOn w:val="839"/>
    <w:next w:val="839"/>
    <w:uiPriority w:val="99"/>
    <w:unhideWhenUsed/>
    <w:qFormat/>
    <w:pPr>
      <w:spacing w:after="0" w:afterAutospacing="0"/>
    </w:pPr>
  </w:style>
  <w:style w:type="paragraph" w:styleId="873">
    <w:name w:val="toc 2"/>
    <w:basedOn w:val="839"/>
    <w:next w:val="839"/>
    <w:uiPriority w:val="0"/>
    <w:qFormat/>
    <w:pPr>
      <w:ind w:left="420"/>
    </w:pPr>
  </w:style>
  <w:style w:type="paragraph" w:styleId="874">
    <w:name w:val="toc 9"/>
    <w:basedOn w:val="839"/>
    <w:next w:val="839"/>
    <w:uiPriority w:val="39"/>
    <w:unhideWhenUsed/>
    <w:qFormat/>
    <w:pPr>
      <w:ind w:left="2268" w:right="0" w:firstLine="0"/>
      <w:spacing w:after="57"/>
    </w:pPr>
  </w:style>
  <w:style w:type="paragraph" w:styleId="875">
    <w:name w:val="Body Text 2"/>
    <w:basedOn w:val="839"/>
    <w:uiPriority w:val="0"/>
    <w:qFormat/>
    <w:pPr>
      <w:jc w:val="center"/>
      <w:widowControl/>
    </w:pPr>
    <w:rPr>
      <w:rFonts w:ascii="楷体_GB2312" w:eastAsia="楷体_GB2312"/>
      <w:sz w:val="28"/>
    </w:rPr>
  </w:style>
  <w:style w:type="paragraph" w:styleId="876">
    <w:name w:val="Normal (Web)"/>
    <w:basedOn w:val="839"/>
    <w:uiPriority w:val="0"/>
    <w:qFormat/>
    <w:pPr>
      <w:ind w:left="0" w:right="0"/>
      <w:jc w:val="left"/>
      <w:spacing w:before="0" w:beforeAutospacing="1" w:after="0" w:afterAutospacing="1"/>
    </w:pPr>
    <w:rPr>
      <w:sz w:val="24"/>
      <w:lang w:val="en-US" w:eastAsia="zh-CN" w:bidi="ar"/>
    </w:rPr>
  </w:style>
  <w:style w:type="paragraph" w:styleId="877">
    <w:name w:val="Title"/>
    <w:basedOn w:val="839"/>
    <w:next w:val="839"/>
    <w:link w:val="894"/>
    <w:uiPriority w:val="10"/>
    <w:qFormat/>
    <w:pPr>
      <w:contextualSpacing/>
      <w:spacing w:before="300" w:after="200"/>
    </w:pPr>
    <w:rPr>
      <w:sz w:val="48"/>
      <w:szCs w:val="48"/>
    </w:rPr>
  </w:style>
  <w:style w:type="paragraph" w:styleId="878">
    <w:name w:val="Body Text First Indent 2"/>
    <w:basedOn w:val="858"/>
    <w:uiPriority w:val="0"/>
    <w:qFormat/>
    <w:pPr>
      <w:ind w:firstLine="420"/>
    </w:pPr>
  </w:style>
  <w:style w:type="table" w:styleId="879">
    <w:name w:val="Table Grid"/>
    <w:basedOn w:val="850"/>
    <w:uiPriority w:val="9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basedOn w:val="849"/>
    <w:uiPriority w:val="0"/>
    <w:qFormat/>
    <w:rPr>
      <w:b/>
    </w:rPr>
  </w:style>
  <w:style w:type="character" w:styleId="881">
    <w:name w:val="endnote reference"/>
    <w:basedOn w:val="849"/>
    <w:uiPriority w:val="99"/>
    <w:semiHidden/>
    <w:unhideWhenUsed/>
    <w:qFormat/>
    <w:rPr>
      <w:vertAlign w:val="superscript"/>
    </w:rPr>
  </w:style>
  <w:style w:type="character" w:styleId="882">
    <w:name w:val="Hyperlink"/>
    <w:basedOn w:val="849"/>
    <w:uiPriority w:val="0"/>
    <w:qFormat/>
    <w:rPr>
      <w:color w:val="0000ff"/>
      <w:u w:val="single"/>
    </w:rPr>
  </w:style>
  <w:style w:type="character" w:styleId="883">
    <w:name w:val="footnote reference"/>
    <w:basedOn w:val="849"/>
    <w:uiPriority w:val="99"/>
    <w:unhideWhenUsed/>
    <w:qFormat/>
    <w:rPr>
      <w:vertAlign w:val="superscript"/>
    </w:rPr>
  </w:style>
  <w:style w:type="character" w:styleId="884" w:customStyle="1">
    <w:name w:val="Heading 1 Char"/>
    <w:basedOn w:val="849"/>
    <w:link w:val="840"/>
    <w:uiPriority w:val="9"/>
    <w:qFormat/>
    <w:rPr>
      <w:rFonts w:ascii="Arial" w:hAnsi="Arial" w:eastAsia="Arial" w:cs="Arial"/>
      <w:sz w:val="40"/>
      <w:szCs w:val="40"/>
    </w:rPr>
  </w:style>
  <w:style w:type="character" w:styleId="885" w:customStyle="1">
    <w:name w:val="Heading 2 Char"/>
    <w:basedOn w:val="849"/>
    <w:link w:val="841"/>
    <w:uiPriority w:val="9"/>
    <w:qFormat/>
    <w:rPr>
      <w:rFonts w:ascii="Arial" w:hAnsi="Arial" w:eastAsia="Arial" w:cs="Arial"/>
      <w:sz w:val="34"/>
    </w:rPr>
  </w:style>
  <w:style w:type="character" w:styleId="886" w:customStyle="1">
    <w:name w:val="Heading 3 Char"/>
    <w:basedOn w:val="849"/>
    <w:link w:val="842"/>
    <w:uiPriority w:val="9"/>
    <w:qFormat/>
    <w:rPr>
      <w:rFonts w:ascii="Arial" w:hAnsi="Arial" w:eastAsia="Arial" w:cs="Arial"/>
      <w:sz w:val="30"/>
      <w:szCs w:val="30"/>
    </w:rPr>
  </w:style>
  <w:style w:type="character" w:styleId="887" w:customStyle="1">
    <w:name w:val="Heading 4 Char"/>
    <w:basedOn w:val="849"/>
    <w:uiPriority w:val="9"/>
    <w:qFormat/>
    <w:rPr>
      <w:rFonts w:ascii="Arial" w:hAnsi="Arial" w:eastAsia="Arial" w:cs="Arial"/>
      <w:b/>
      <w:bCs/>
      <w:sz w:val="26"/>
      <w:szCs w:val="26"/>
    </w:rPr>
  </w:style>
  <w:style w:type="character" w:styleId="888" w:customStyle="1">
    <w:name w:val="Heading 5 Char"/>
    <w:basedOn w:val="849"/>
    <w:link w:val="844"/>
    <w:uiPriority w:val="9"/>
    <w:qFormat/>
    <w:rPr>
      <w:rFonts w:ascii="Arial" w:hAnsi="Arial" w:eastAsia="Arial" w:cs="Arial"/>
      <w:b/>
      <w:bCs/>
      <w:sz w:val="24"/>
      <w:szCs w:val="24"/>
    </w:rPr>
  </w:style>
  <w:style w:type="character" w:styleId="889" w:customStyle="1">
    <w:name w:val="Heading 6 Char"/>
    <w:basedOn w:val="849"/>
    <w:link w:val="845"/>
    <w:uiPriority w:val="9"/>
    <w:qFormat/>
    <w:rPr>
      <w:rFonts w:ascii="Arial" w:hAnsi="Arial" w:eastAsia="Arial" w:cs="Arial"/>
      <w:b/>
      <w:bCs/>
      <w:sz w:val="22"/>
      <w:szCs w:val="22"/>
    </w:rPr>
  </w:style>
  <w:style w:type="character" w:styleId="890" w:customStyle="1">
    <w:name w:val="Heading 7 Char"/>
    <w:basedOn w:val="849"/>
    <w:link w:val="846"/>
    <w:uiPriority w:val="9"/>
    <w:qFormat/>
    <w:rPr>
      <w:rFonts w:ascii="Arial" w:hAnsi="Arial" w:eastAsia="Arial" w:cs="Arial"/>
      <w:b/>
      <w:bCs/>
      <w:i/>
      <w:iCs/>
      <w:sz w:val="22"/>
      <w:szCs w:val="22"/>
    </w:rPr>
  </w:style>
  <w:style w:type="character" w:styleId="891" w:customStyle="1">
    <w:name w:val="Heading 8 Char"/>
    <w:basedOn w:val="849"/>
    <w:link w:val="847"/>
    <w:uiPriority w:val="9"/>
    <w:qFormat/>
    <w:rPr>
      <w:rFonts w:ascii="Arial" w:hAnsi="Arial" w:eastAsia="Arial" w:cs="Arial"/>
      <w:i/>
      <w:iCs/>
      <w:sz w:val="22"/>
      <w:szCs w:val="22"/>
    </w:rPr>
  </w:style>
  <w:style w:type="character" w:styleId="892" w:customStyle="1">
    <w:name w:val="Heading 9 Char"/>
    <w:basedOn w:val="849"/>
    <w:link w:val="848"/>
    <w:uiPriority w:val="9"/>
    <w:qFormat/>
    <w:rPr>
      <w:rFonts w:ascii="Arial" w:hAnsi="Arial" w:eastAsia="Arial" w:cs="Arial"/>
      <w:i/>
      <w:iCs/>
      <w:sz w:val="21"/>
      <w:szCs w:val="21"/>
    </w:rPr>
  </w:style>
  <w:style w:type="paragraph" w:styleId="893">
    <w:name w:val="No Spacing"/>
    <w:uiPriority w:val="1"/>
    <w:qFormat/>
    <w:pPr>
      <w:spacing w:before="0" w:after="0" w:line="240" w:lineRule="auto"/>
    </w:pPr>
    <w:rPr>
      <w:rFonts w:hint="default" w:ascii="Times New Roman" w:hAnsi="Times New Roman" w:eastAsia="宋体" w:cs="Times New Roman"/>
    </w:rPr>
  </w:style>
  <w:style w:type="character" w:styleId="894" w:customStyle="1">
    <w:name w:val="Title Char"/>
    <w:basedOn w:val="849"/>
    <w:link w:val="877"/>
    <w:uiPriority w:val="10"/>
    <w:qFormat/>
    <w:rPr>
      <w:sz w:val="48"/>
      <w:szCs w:val="48"/>
    </w:rPr>
  </w:style>
  <w:style w:type="character" w:styleId="895" w:customStyle="1">
    <w:name w:val="Subtitle Char"/>
    <w:basedOn w:val="849"/>
    <w:link w:val="869"/>
    <w:uiPriority w:val="11"/>
    <w:qFormat/>
    <w:rPr>
      <w:sz w:val="24"/>
      <w:szCs w:val="24"/>
    </w:rPr>
  </w:style>
  <w:style w:type="paragraph" w:styleId="896">
    <w:name w:val="Quote"/>
    <w:basedOn w:val="839"/>
    <w:next w:val="839"/>
    <w:link w:val="897"/>
    <w:uiPriority w:val="29"/>
    <w:qFormat/>
    <w:pPr>
      <w:ind w:left="720" w:right="720"/>
    </w:pPr>
    <w:rPr>
      <w:i/>
    </w:rPr>
  </w:style>
  <w:style w:type="character" w:styleId="897" w:customStyle="1">
    <w:name w:val="Quote Char"/>
    <w:link w:val="896"/>
    <w:uiPriority w:val="29"/>
    <w:qFormat/>
    <w:rPr>
      <w:i/>
    </w:rPr>
  </w:style>
  <w:style w:type="paragraph" w:styleId="898">
    <w:name w:val="Intense Quote"/>
    <w:basedOn w:val="839"/>
    <w:next w:val="839"/>
    <w:link w:val="8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Intense Quote Char"/>
    <w:link w:val="898"/>
    <w:uiPriority w:val="30"/>
    <w:qFormat/>
    <w:rPr>
      <w:i/>
    </w:rPr>
  </w:style>
  <w:style w:type="character" w:styleId="900" w:customStyle="1">
    <w:name w:val="Header Char"/>
    <w:basedOn w:val="849"/>
    <w:link w:val="866"/>
    <w:uiPriority w:val="99"/>
    <w:qFormat/>
  </w:style>
  <w:style w:type="character" w:styleId="901" w:customStyle="1">
    <w:name w:val="Footer Char"/>
    <w:basedOn w:val="849"/>
    <w:uiPriority w:val="99"/>
    <w:qFormat/>
  </w:style>
  <w:style w:type="character" w:styleId="902" w:customStyle="1">
    <w:name w:val="Caption Char"/>
    <w:uiPriority w:val="99"/>
    <w:qFormat/>
  </w:style>
  <w:style w:type="table" w:styleId="903" w:customStyle="1">
    <w:name w:val="Table Grid Light"/>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4" w:customStyle="1">
    <w:name w:val="Plain Table 1"/>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2"/>
    <w:basedOn w:val="8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3"/>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Plain Table 4"/>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Plain Table 5"/>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Grid Table 1 Light"/>
    <w:basedOn w:val="8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basedOn w:val="85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basedOn w:val="85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basedOn w:val="85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basedOn w:val="85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basedOn w:val="85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basedOn w:val="85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6" w:customStyle="1">
    <w:name w:val="Grid Table 2"/>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basedOn w:val="85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basedOn w:val="85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basedOn w:val="85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basedOn w:val="85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basedOn w:val="85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Grid Table 2 - Accent 6"/>
    <w:basedOn w:val="85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Grid Table 3"/>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basedOn w:val="85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basedOn w:val="85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basedOn w:val="85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basedOn w:val="85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basedOn w:val="85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basedOn w:val="85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basedOn w:val="8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basedOn w:val="85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2" w:customStyle="1">
    <w:name w:val="Grid Table 4 - Accent 2"/>
    <w:basedOn w:val="85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3" w:customStyle="1">
    <w:name w:val="Grid Table 4 - Accent 3"/>
    <w:basedOn w:val="85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4" w:customStyle="1">
    <w:name w:val="Grid Table 4 - Accent 4"/>
    <w:basedOn w:val="85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5" w:customStyle="1">
    <w:name w:val="Grid Table 4 - Accent 5"/>
    <w:basedOn w:val="85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6" w:customStyle="1">
    <w:name w:val="Grid Table 4 - Accent 6"/>
    <w:basedOn w:val="85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7" w:customStyle="1">
    <w:name w:val="Grid Table 5 Dark"/>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9" w:customStyle="1">
    <w:name w:val="Grid Table 5 Dark - Accent 2"/>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0" w:customStyle="1">
    <w:name w:val="Grid Table 5 Dark - Accent 3"/>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1" w:customStyle="1">
    <w:name w:val="Grid Table 5 Dark- Accent 4"/>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2" w:customStyle="1">
    <w:name w:val="Grid Table 5 Dark - Accent 5"/>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3" w:customStyle="1">
    <w:name w:val="Grid Table 5 Dark - Accent 6"/>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4" w:customStyle="1">
    <w:name w:val="Grid Table 6 Colorful"/>
    <w:basedOn w:val="8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Grid Table 6 Colorful - Accent 1"/>
    <w:basedOn w:val="85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6" w:customStyle="1">
    <w:name w:val="Grid Table 6 Colorful - Accent 2"/>
    <w:basedOn w:val="85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7" w:customStyle="1">
    <w:name w:val="Grid Table 6 Colorful - Accent 3"/>
    <w:basedOn w:val="85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8" w:customStyle="1">
    <w:name w:val="Grid Table 6 Colorful - Accent 4"/>
    <w:basedOn w:val="85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9" w:customStyle="1">
    <w:name w:val="Grid Table 6 Colorful - Accent 5"/>
    <w:basedOn w:val="85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6 Colorful - Accent 6"/>
    <w:basedOn w:val="85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1" w:customStyle="1">
    <w:name w:val="Grid Table 7 Colorful"/>
    <w:basedOn w:val="8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basedOn w:val="85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basedOn w:val="85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basedOn w:val="85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basedOn w:val="85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basedOn w:val="85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basedOn w:val="85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8" w:customStyle="1">
    <w:name w:val="List Table 1 Light"/>
    <w:basedOn w:val="8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basedOn w:val="85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1 Light - Accent 2"/>
    <w:basedOn w:val="85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1" w:customStyle="1">
    <w:name w:val="List Table 1 Light - Accent 3"/>
    <w:basedOn w:val="85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2" w:customStyle="1">
    <w:name w:val="List Table 1 Light - Accent 4"/>
    <w:basedOn w:val="85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3" w:customStyle="1">
    <w:name w:val="List Table 1 Light - Accent 5"/>
    <w:basedOn w:val="85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List Table 1 Light - Accent 6"/>
    <w:basedOn w:val="85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List Table 2"/>
    <w:basedOn w:val="8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List Table 2 - Accent 1"/>
    <w:basedOn w:val="85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7" w:customStyle="1">
    <w:name w:val="List Table 2 - Accent 2"/>
    <w:basedOn w:val="85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8" w:customStyle="1">
    <w:name w:val="List Table 2 - Accent 3"/>
    <w:basedOn w:val="85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9" w:customStyle="1">
    <w:name w:val="List Table 2 - Accent 4"/>
    <w:basedOn w:val="85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0" w:customStyle="1">
    <w:name w:val="List Table 2 - Accent 5"/>
    <w:basedOn w:val="85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1" w:customStyle="1">
    <w:name w:val="List Table 2 - Accent 6"/>
    <w:basedOn w:val="85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2" w:customStyle="1">
    <w:name w:val="List Table 3"/>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basedOn w:val="85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3 - Accent 2"/>
    <w:basedOn w:val="85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5" w:customStyle="1">
    <w:name w:val="List Table 3 - Accent 3"/>
    <w:basedOn w:val="85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6" w:customStyle="1">
    <w:name w:val="List Table 3 - Accent 4"/>
    <w:basedOn w:val="85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7" w:customStyle="1">
    <w:name w:val="List Table 3 - Accent 5"/>
    <w:basedOn w:val="85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8" w:customStyle="1">
    <w:name w:val="List Table 3 - Accent 6"/>
    <w:basedOn w:val="85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9" w:customStyle="1">
    <w:name w:val="List Table 4"/>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basedOn w:val="85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4 - Accent 2"/>
    <w:basedOn w:val="85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2" w:customStyle="1">
    <w:name w:val="List Table 4 - Accent 3"/>
    <w:basedOn w:val="85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3" w:customStyle="1">
    <w:name w:val="List Table 4 - Accent 4"/>
    <w:basedOn w:val="85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4" w:customStyle="1">
    <w:name w:val="List Table 4 - Accent 5"/>
    <w:basedOn w:val="85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5" w:customStyle="1">
    <w:name w:val="List Table 4 - Accent 6"/>
    <w:basedOn w:val="85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6" w:customStyle="1">
    <w:name w:val="List Table 5 Dark"/>
    <w:basedOn w:val="8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1"/>
    <w:basedOn w:val="85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basedOn w:val="85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basedOn w:val="85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basedOn w:val="85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basedOn w:val="85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basedOn w:val="85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6 Colorful"/>
    <w:basedOn w:val="8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4" w:customStyle="1">
    <w:name w:val="List Table 6 Colorful - Accent 1"/>
    <w:basedOn w:val="85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5" w:customStyle="1">
    <w:name w:val="List Table 6 Colorful - Accent 2"/>
    <w:basedOn w:val="85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6" w:customStyle="1">
    <w:name w:val="List Table 6 Colorful - Accent 3"/>
    <w:basedOn w:val="85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7" w:customStyle="1">
    <w:name w:val="List Table 6 Colorful - Accent 4"/>
    <w:basedOn w:val="85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8" w:customStyle="1">
    <w:name w:val="List Table 6 Colorful - Accent 5"/>
    <w:basedOn w:val="85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9" w:customStyle="1">
    <w:name w:val="List Table 6 Colorful - Accent 6"/>
    <w:basedOn w:val="85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0" w:customStyle="1">
    <w:name w:val="List Table 7 Colorful"/>
    <w:basedOn w:val="8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basedOn w:val="85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basedOn w:val="85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basedOn w:val="85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basedOn w:val="85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basedOn w:val="85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basedOn w:val="85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7" w:customStyle="1">
    <w:name w:val="Lined - Accent"/>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Lined - Accent 2"/>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Lined - Accent 3"/>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Lined - Accent 4"/>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Lined - Accent 5"/>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Lined - Accent 6"/>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amp; Lined - Accent"/>
    <w:basedOn w:val="8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basedOn w:val="85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Bordered &amp; Lined - Accent 2"/>
    <w:basedOn w:val="85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Bordered &amp; Lined - Accent 3"/>
    <w:basedOn w:val="85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Bordered &amp; Lined - Accent 4"/>
    <w:basedOn w:val="85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Bordered &amp; Lined - Accent 5"/>
    <w:basedOn w:val="85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Bordered &amp; Lined - Accent 6"/>
    <w:basedOn w:val="85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w:basedOn w:val="8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basedOn w:val="85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3" w:customStyle="1">
    <w:name w:val="Bordered - Accent 2"/>
    <w:basedOn w:val="85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4" w:customStyle="1">
    <w:name w:val="Bordered - Accent 3"/>
    <w:basedOn w:val="85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5" w:customStyle="1">
    <w:name w:val="Bordered - Accent 4"/>
    <w:basedOn w:val="85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6" w:customStyle="1">
    <w:name w:val="Bordered - Accent 5"/>
    <w:basedOn w:val="85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7" w:customStyle="1">
    <w:name w:val="Bordered - Accent 6"/>
    <w:basedOn w:val="85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8" w:customStyle="1">
    <w:name w:val="Footnote Text Char"/>
    <w:link w:val="870"/>
    <w:uiPriority w:val="99"/>
    <w:qFormat/>
    <w:rPr>
      <w:sz w:val="18"/>
    </w:rPr>
  </w:style>
  <w:style w:type="character" w:styleId="1029" w:customStyle="1">
    <w:name w:val="Endnote Text Char"/>
    <w:link w:val="864"/>
    <w:uiPriority w:val="99"/>
    <w:qFormat/>
    <w:rPr>
      <w:sz w:val="20"/>
    </w:rPr>
  </w:style>
  <w:style w:type="paragraph" w:styleId="1030" w:customStyle="1">
    <w:name w:val="TOC Heading"/>
    <w:uiPriority w:val="39"/>
    <w:unhideWhenUsed/>
    <w:rPr>
      <w:rFonts w:hint="default" w:ascii="Times New Roman" w:hAnsi="Times New Roman" w:eastAsia="宋体" w:cs="Times New Roman"/>
    </w:rPr>
  </w:style>
  <w:style w:type="paragraph" w:styleId="1031" w:customStyle="1">
    <w:name w:val="正文文本缩进1"/>
    <w:basedOn w:val="839"/>
    <w:next w:val="1032"/>
    <w:link w:val="1071"/>
    <w:uiPriority w:val="0"/>
    <w:qFormat/>
    <w:pPr>
      <w:ind w:firstLine="645"/>
    </w:pPr>
    <w:rPr>
      <w:sz w:val="20"/>
    </w:rPr>
  </w:style>
  <w:style w:type="paragraph" w:styleId="1032" w:customStyle="1">
    <w:name w:val="正文文本首行缩进 2"/>
    <w:basedOn w:val="1031"/>
    <w:uiPriority w:val="0"/>
    <w:qFormat/>
    <w:pPr>
      <w:ind w:left="0" w:firstLine="420"/>
      <w:spacing w:after="0" w:line="360" w:lineRule="auto"/>
    </w:pPr>
    <w:rPr>
      <w:rFonts w:ascii="宋体" w:hAnsi="宋体"/>
      <w:sz w:val="20"/>
      <w:szCs w:val="20"/>
      <w:lang w:eastAsia="en-US"/>
    </w:rPr>
  </w:style>
  <w:style w:type="paragraph" w:styleId="1033" w:customStyle="1">
    <w:name w:val="首行缩进"/>
    <w:next w:val="839"/>
    <w:uiPriority w:val="0"/>
    <w:qFormat/>
    <w:pPr>
      <w:ind w:firstLine="480"/>
      <w:spacing w:line="360" w:lineRule="auto"/>
      <w:widowControl w:val="off"/>
    </w:pPr>
    <w:rPr>
      <w:rFonts w:hint="default" w:ascii="宋体" w:hAnsi="宋体" w:eastAsia="宋体" w:cs="宋体"/>
      <w:sz w:val="24"/>
      <w:szCs w:val="24"/>
      <w:lang w:val="en-US" w:eastAsia="zh-CN" w:bidi="ar-SA"/>
    </w:rPr>
  </w:style>
  <w:style w:type="paragraph" w:styleId="1034">
    <w:name w:val="List Paragraph"/>
    <w:basedOn w:val="839"/>
    <w:uiPriority w:val="0"/>
    <w:qFormat/>
    <w:pPr>
      <w:ind w:firstLine="420"/>
    </w:pPr>
  </w:style>
  <w:style w:type="character" w:styleId="1035" w:customStyle="1">
    <w:name w:val="标题 2 字符"/>
    <w:link w:val="1036"/>
    <w:uiPriority w:val="0"/>
    <w:qFormat/>
    <w:rPr>
      <w:rFonts w:ascii="Cambria" w:hAnsi="Cambria"/>
      <w:b/>
      <w:bCs/>
      <w:sz w:val="32"/>
      <w:szCs w:val="32"/>
    </w:rPr>
  </w:style>
  <w:style w:type="paragraph" w:styleId="1036" w:customStyle="1">
    <w:name w:val="标题 21"/>
    <w:basedOn w:val="839"/>
    <w:link w:val="1035"/>
    <w:uiPriority w:val="0"/>
    <w:qFormat/>
    <w:pPr>
      <w:numPr>
        <w:ilvl w:val="1"/>
        <w:numId w:val="1"/>
      </w:numPr>
      <w:jc w:val="left"/>
      <w:keepLines/>
      <w:keepNext/>
      <w:spacing w:before="120" w:after="120"/>
      <w:outlineLvl w:val="1"/>
    </w:pPr>
    <w:rPr>
      <w:rFonts w:ascii="Cambria" w:hAnsi="Cambria"/>
      <w:b/>
      <w:bCs/>
      <w:sz w:val="32"/>
      <w:szCs w:val="32"/>
    </w:rPr>
  </w:style>
  <w:style w:type="character" w:styleId="1037" w:customStyle="1">
    <w:name w:val="标题 7 字符"/>
    <w:link w:val="1038"/>
    <w:uiPriority w:val="0"/>
    <w:qFormat/>
    <w:rPr>
      <w:b/>
      <w:bCs/>
      <w:sz w:val="24"/>
      <w:szCs w:val="24"/>
    </w:rPr>
  </w:style>
  <w:style w:type="paragraph" w:styleId="1038" w:customStyle="1">
    <w:name w:val="标题 71"/>
    <w:basedOn w:val="839"/>
    <w:link w:val="1037"/>
    <w:uiPriority w:val="0"/>
    <w:qFormat/>
    <w:pPr>
      <w:numPr>
        <w:ilvl w:val="6"/>
        <w:numId w:val="1"/>
      </w:numPr>
      <w:keepLines/>
      <w:keepNext/>
      <w:spacing w:before="240" w:after="64" w:line="320" w:lineRule="auto"/>
      <w:outlineLvl w:val="6"/>
    </w:pPr>
    <w:rPr>
      <w:b/>
      <w:bCs/>
      <w:sz w:val="24"/>
      <w:szCs w:val="24"/>
    </w:rPr>
  </w:style>
  <w:style w:type="character" w:styleId="1039" w:customStyle="1">
    <w:name w:val="标题 8 字符"/>
    <w:link w:val="1040"/>
    <w:uiPriority w:val="0"/>
    <w:qFormat/>
    <w:rPr>
      <w:rFonts w:ascii="Cambria" w:hAnsi="Cambria"/>
      <w:sz w:val="24"/>
      <w:szCs w:val="24"/>
    </w:rPr>
  </w:style>
  <w:style w:type="paragraph" w:styleId="1040" w:customStyle="1">
    <w:name w:val="标题 81"/>
    <w:basedOn w:val="839"/>
    <w:link w:val="1039"/>
    <w:uiPriority w:val="0"/>
    <w:qFormat/>
    <w:pPr>
      <w:numPr>
        <w:ilvl w:val="7"/>
        <w:numId w:val="1"/>
      </w:numPr>
      <w:keepLines/>
      <w:keepNext/>
      <w:spacing w:before="240" w:after="64" w:line="320" w:lineRule="auto"/>
      <w:outlineLvl w:val="7"/>
    </w:pPr>
    <w:rPr>
      <w:rFonts w:ascii="Cambria" w:hAnsi="Cambria"/>
      <w:sz w:val="24"/>
      <w:szCs w:val="24"/>
    </w:rPr>
  </w:style>
  <w:style w:type="paragraph" w:styleId="1041" w:customStyle="1">
    <w:name w:val="标题 11"/>
    <w:basedOn w:val="839"/>
    <w:link w:val="1052"/>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042" w:customStyle="1">
    <w:name w:val="标题 31"/>
    <w:basedOn w:val="839"/>
    <w:link w:val="1055"/>
    <w:uiPriority w:val="0"/>
    <w:qFormat/>
    <w:pPr>
      <w:numPr>
        <w:ilvl w:val="2"/>
        <w:numId w:val="1"/>
      </w:numPr>
      <w:keepLines/>
      <w:keepNext/>
      <w:spacing w:before="120" w:after="120"/>
      <w:outlineLvl w:val="2"/>
    </w:pPr>
    <w:rPr>
      <w:b/>
      <w:bCs/>
      <w:sz w:val="32"/>
      <w:szCs w:val="32"/>
    </w:rPr>
  </w:style>
  <w:style w:type="paragraph" w:styleId="1043" w:customStyle="1">
    <w:name w:val="标题 41"/>
    <w:basedOn w:val="839"/>
    <w:link w:val="1058"/>
    <w:uiPriority w:val="0"/>
    <w:qFormat/>
    <w:pPr>
      <w:numPr>
        <w:ilvl w:val="3"/>
        <w:numId w:val="1"/>
      </w:numPr>
      <w:keepLines/>
      <w:keepNext/>
      <w:spacing w:before="120" w:after="120"/>
      <w:outlineLvl w:val="3"/>
    </w:pPr>
    <w:rPr>
      <w:rFonts w:ascii="Cambria" w:hAnsi="Cambria"/>
      <w:b/>
      <w:bCs/>
      <w:sz w:val="28"/>
      <w:szCs w:val="28"/>
    </w:rPr>
  </w:style>
  <w:style w:type="paragraph" w:styleId="1044" w:customStyle="1">
    <w:name w:val="标题 51"/>
    <w:basedOn w:val="839"/>
    <w:link w:val="1059"/>
    <w:uiPriority w:val="0"/>
    <w:qFormat/>
    <w:pPr>
      <w:numPr>
        <w:ilvl w:val="4"/>
        <w:numId w:val="1"/>
      </w:numPr>
      <w:keepNext/>
      <w:spacing w:before="156" w:after="156"/>
      <w:outlineLvl w:val="4"/>
    </w:pPr>
    <w:rPr>
      <w:b/>
      <w:bCs/>
      <w:sz w:val="28"/>
      <w:szCs w:val="28"/>
    </w:rPr>
  </w:style>
  <w:style w:type="paragraph" w:styleId="1045" w:customStyle="1">
    <w:name w:val="标题 61"/>
    <w:basedOn w:val="839"/>
    <w:link w:val="1060"/>
    <w:uiPriority w:val="0"/>
    <w:qFormat/>
    <w:pPr>
      <w:numPr>
        <w:ilvl w:val="5"/>
        <w:numId w:val="1"/>
      </w:numPr>
      <w:keepLines/>
      <w:keepNext/>
      <w:spacing w:before="240" w:after="64" w:line="320" w:lineRule="auto"/>
      <w:outlineLvl w:val="5"/>
    </w:pPr>
    <w:rPr>
      <w:rFonts w:ascii="Cambria" w:hAnsi="Cambria"/>
      <w:b/>
      <w:bCs/>
      <w:sz w:val="24"/>
      <w:szCs w:val="24"/>
    </w:rPr>
  </w:style>
  <w:style w:type="paragraph" w:styleId="1046" w:customStyle="1">
    <w:name w:val="标题 91"/>
    <w:basedOn w:val="839"/>
    <w:link w:val="1061"/>
    <w:uiPriority w:val="0"/>
    <w:qFormat/>
    <w:pPr>
      <w:numPr>
        <w:ilvl w:val="8"/>
        <w:numId w:val="1"/>
      </w:numPr>
      <w:keepLines/>
      <w:keepNext/>
      <w:spacing w:before="240" w:after="64" w:line="320" w:lineRule="auto"/>
      <w:outlineLvl w:val="8"/>
    </w:pPr>
    <w:rPr>
      <w:rFonts w:ascii="Cambria" w:hAnsi="Cambria"/>
      <w:szCs w:val="21"/>
    </w:rPr>
  </w:style>
  <w:style w:type="character" w:styleId="1047" w:customStyle="1">
    <w:name w:val="默认段落字体1"/>
    <w:link w:val="839"/>
    <w:uiPriority w:val="0"/>
    <w:qFormat/>
  </w:style>
  <w:style w:type="table" w:styleId="1048" w:customStyle="1">
    <w:name w:val="普通表格1"/>
    <w:uiPriority w:val="0"/>
    <w:qFormat/>
    <w:tblPr/>
  </w:style>
  <w:style w:type="paragraph" w:styleId="1049" w:customStyle="1">
    <w:name w:val="列表段落"/>
    <w:basedOn w:val="839"/>
    <w:uiPriority w:val="0"/>
    <w:qFormat/>
    <w:pPr>
      <w:ind w:firstLine="420"/>
    </w:pPr>
    <w:rPr>
      <w:rFonts w:ascii="Calibri" w:hAnsi="Calibri"/>
      <w:szCs w:val="22"/>
    </w:rPr>
  </w:style>
  <w:style w:type="paragraph" w:styleId="1050" w:customStyle="1">
    <w:name w:val="批注文字1"/>
    <w:basedOn w:val="839"/>
    <w:link w:val="1051"/>
    <w:uiPriority w:val="0"/>
    <w:qFormat/>
    <w:pPr>
      <w:jc w:val="left"/>
    </w:pPr>
    <w:rPr>
      <w:sz w:val="20"/>
    </w:rPr>
  </w:style>
  <w:style w:type="character" w:styleId="1051" w:customStyle="1">
    <w:name w:val="批注文字 字符"/>
    <w:link w:val="1050"/>
    <w:uiPriority w:val="0"/>
    <w:qFormat/>
    <w:rPr>
      <w:sz w:val="20"/>
      <w:szCs w:val="20"/>
    </w:rPr>
  </w:style>
  <w:style w:type="character" w:styleId="1052" w:customStyle="1">
    <w:name w:val="标题 1 字符"/>
    <w:link w:val="1041"/>
    <w:uiPriority w:val="0"/>
    <w:qFormat/>
    <w:rPr>
      <w:rFonts w:ascii="黑体" w:eastAsia="黑体"/>
      <w:b/>
      <w:sz w:val="28"/>
    </w:rPr>
  </w:style>
  <w:style w:type="paragraph" w:styleId="1053" w:customStyle="1">
    <w:name w:val="正文文本1"/>
    <w:basedOn w:val="839"/>
    <w:link w:val="1054"/>
    <w:uiPriority w:val="0"/>
    <w:qFormat/>
    <w:rPr>
      <w:sz w:val="20"/>
    </w:rPr>
  </w:style>
  <w:style w:type="character" w:styleId="1054" w:customStyle="1">
    <w:name w:val="正文文本 字符"/>
    <w:link w:val="1053"/>
    <w:uiPriority w:val="0"/>
    <w:semiHidden/>
    <w:qFormat/>
    <w:rPr>
      <w:sz w:val="20"/>
      <w:szCs w:val="20"/>
    </w:rPr>
  </w:style>
  <w:style w:type="character" w:styleId="1055" w:customStyle="1">
    <w:name w:val="标题 3 字符"/>
    <w:link w:val="1042"/>
    <w:uiPriority w:val="0"/>
    <w:qFormat/>
    <w:rPr>
      <w:b/>
      <w:bCs/>
      <w:sz w:val="32"/>
      <w:szCs w:val="32"/>
    </w:rPr>
  </w:style>
  <w:style w:type="paragraph" w:styleId="1056" w:customStyle="1">
    <w:name w:val="正文缩进1"/>
    <w:basedOn w:val="839"/>
    <w:link w:val="1057"/>
    <w:uiPriority w:val="0"/>
    <w:qFormat/>
    <w:pPr>
      <w:ind w:firstLine="420"/>
    </w:pPr>
  </w:style>
  <w:style w:type="character" w:styleId="1057" w:customStyle="1">
    <w:name w:val="正文缩进 字符"/>
    <w:link w:val="1056"/>
    <w:uiPriority w:val="0"/>
    <w:qFormat/>
    <w:rPr>
      <w:rFonts w:eastAsia="宋体"/>
      <w:sz w:val="21"/>
      <w:lang w:val="en-US" w:eastAsia="zh-CN" w:bidi="ar-SA"/>
    </w:rPr>
  </w:style>
  <w:style w:type="character" w:styleId="1058" w:customStyle="1">
    <w:name w:val="标题 4 字符"/>
    <w:link w:val="1043"/>
    <w:uiPriority w:val="0"/>
    <w:qFormat/>
    <w:rPr>
      <w:rFonts w:ascii="Cambria" w:hAnsi="Cambria"/>
      <w:b/>
      <w:bCs/>
      <w:sz w:val="28"/>
      <w:szCs w:val="28"/>
    </w:rPr>
  </w:style>
  <w:style w:type="character" w:styleId="1059" w:customStyle="1">
    <w:name w:val="标题 5 字符"/>
    <w:link w:val="1044"/>
    <w:uiPriority w:val="0"/>
    <w:qFormat/>
    <w:rPr>
      <w:b/>
      <w:bCs/>
      <w:sz w:val="28"/>
      <w:szCs w:val="28"/>
    </w:rPr>
  </w:style>
  <w:style w:type="character" w:styleId="1060" w:customStyle="1">
    <w:name w:val="标题 6 字符"/>
    <w:link w:val="1045"/>
    <w:uiPriority w:val="0"/>
    <w:qFormat/>
    <w:rPr>
      <w:rFonts w:ascii="Cambria" w:hAnsi="Cambria"/>
      <w:b/>
      <w:bCs/>
      <w:sz w:val="24"/>
      <w:szCs w:val="24"/>
    </w:rPr>
  </w:style>
  <w:style w:type="character" w:styleId="1061" w:customStyle="1">
    <w:name w:val="标题 9 字符"/>
    <w:link w:val="1046"/>
    <w:uiPriority w:val="0"/>
    <w:qFormat/>
    <w:rPr>
      <w:rFonts w:ascii="Cambria" w:hAnsi="Cambria"/>
      <w:sz w:val="21"/>
      <w:szCs w:val="21"/>
    </w:rPr>
  </w:style>
  <w:style w:type="paragraph" w:styleId="1062" w:customStyle="1">
    <w:name w:val="列表 31"/>
    <w:basedOn w:val="839"/>
    <w:uiPriority w:val="0"/>
    <w:qFormat/>
    <w:pPr>
      <w:ind w:left="1260" w:hanging="420"/>
    </w:pPr>
  </w:style>
  <w:style w:type="paragraph" w:styleId="1063" w:customStyle="1">
    <w:name w:val="目录 71"/>
    <w:basedOn w:val="839"/>
    <w:uiPriority w:val="0"/>
    <w:semiHidden/>
    <w:qFormat/>
    <w:pPr>
      <w:ind w:left="1260"/>
      <w:jc w:val="left"/>
    </w:pPr>
    <w:rPr>
      <w:sz w:val="18"/>
    </w:rPr>
  </w:style>
  <w:style w:type="paragraph" w:styleId="1064" w:customStyle="1">
    <w:name w:val="索引 81"/>
    <w:basedOn w:val="839"/>
    <w:uiPriority w:val="0"/>
    <w:semiHidden/>
    <w:qFormat/>
    <w:pPr>
      <w:ind w:left="2940"/>
    </w:pPr>
  </w:style>
  <w:style w:type="paragraph" w:styleId="1065" w:customStyle="1">
    <w:name w:val="索引 51"/>
    <w:basedOn w:val="839"/>
    <w:uiPriority w:val="0"/>
    <w:semiHidden/>
    <w:qFormat/>
    <w:pPr>
      <w:ind w:left="1680"/>
    </w:pPr>
  </w:style>
  <w:style w:type="paragraph" w:styleId="1066" w:customStyle="1">
    <w:name w:val="文档结构图1"/>
    <w:basedOn w:val="839"/>
    <w:link w:val="1067"/>
    <w:uiPriority w:val="0"/>
    <w:semiHidden/>
    <w:qFormat/>
    <w:pPr>
      <w:shd w:val="clear" w:color="auto" w:fill="000080"/>
    </w:pPr>
    <w:rPr>
      <w:sz w:val="2"/>
    </w:rPr>
  </w:style>
  <w:style w:type="character" w:styleId="1067" w:customStyle="1">
    <w:name w:val="文档结构图 字符"/>
    <w:link w:val="1066"/>
    <w:uiPriority w:val="0"/>
    <w:semiHidden/>
    <w:qFormat/>
    <w:rPr>
      <w:sz w:val="2"/>
    </w:rPr>
  </w:style>
  <w:style w:type="paragraph" w:styleId="1068" w:customStyle="1">
    <w:name w:val="索引 61"/>
    <w:basedOn w:val="839"/>
    <w:uiPriority w:val="0"/>
    <w:semiHidden/>
    <w:qFormat/>
    <w:pPr>
      <w:ind w:left="2100"/>
    </w:pPr>
  </w:style>
  <w:style w:type="paragraph" w:styleId="1069" w:customStyle="1">
    <w:name w:val="正文文本 31"/>
    <w:basedOn w:val="839"/>
    <w:link w:val="1070"/>
    <w:uiPriority w:val="0"/>
    <w:qFormat/>
    <w:rPr>
      <w:sz w:val="16"/>
      <w:szCs w:val="16"/>
    </w:rPr>
  </w:style>
  <w:style w:type="character" w:styleId="1070" w:customStyle="1">
    <w:name w:val="正文文本 3 字符"/>
    <w:link w:val="1069"/>
    <w:uiPriority w:val="0"/>
    <w:semiHidden/>
    <w:qFormat/>
    <w:rPr>
      <w:sz w:val="16"/>
      <w:szCs w:val="16"/>
    </w:rPr>
  </w:style>
  <w:style w:type="character" w:styleId="1071" w:customStyle="1">
    <w:name w:val="正文文本缩进 字符"/>
    <w:link w:val="1031"/>
    <w:uiPriority w:val="0"/>
    <w:semiHidden/>
    <w:qFormat/>
    <w:rPr>
      <w:sz w:val="20"/>
      <w:szCs w:val="20"/>
    </w:rPr>
  </w:style>
  <w:style w:type="paragraph" w:styleId="1072" w:customStyle="1">
    <w:name w:val="索引 41"/>
    <w:basedOn w:val="839"/>
    <w:uiPriority w:val="0"/>
    <w:semiHidden/>
    <w:qFormat/>
    <w:pPr>
      <w:ind w:left="1260"/>
    </w:pPr>
  </w:style>
  <w:style w:type="paragraph" w:styleId="1073" w:customStyle="1">
    <w:name w:val="目录 51"/>
    <w:basedOn w:val="839"/>
    <w:uiPriority w:val="0"/>
    <w:semiHidden/>
    <w:qFormat/>
    <w:pPr>
      <w:ind w:left="840"/>
      <w:jc w:val="left"/>
    </w:pPr>
    <w:rPr>
      <w:sz w:val="18"/>
    </w:rPr>
  </w:style>
  <w:style w:type="paragraph" w:styleId="1074" w:customStyle="1">
    <w:name w:val="目录 31"/>
    <w:basedOn w:val="839"/>
    <w:uiPriority w:val="0"/>
    <w:semiHidden/>
    <w:qFormat/>
    <w:pPr>
      <w:ind w:left="420"/>
      <w:jc w:val="left"/>
    </w:pPr>
    <w:rPr>
      <w:i/>
      <w:sz w:val="20"/>
    </w:rPr>
  </w:style>
  <w:style w:type="paragraph" w:styleId="1075" w:customStyle="1">
    <w:name w:val="纯文本1"/>
    <w:basedOn w:val="839"/>
    <w:link w:val="1076"/>
    <w:uiPriority w:val="0"/>
    <w:qFormat/>
    <w:rPr>
      <w:rFonts w:ascii="宋体" w:hAnsi="Courier New"/>
      <w:szCs w:val="21"/>
    </w:rPr>
  </w:style>
  <w:style w:type="character" w:styleId="1076" w:customStyle="1">
    <w:name w:val="纯文本 字符"/>
    <w:link w:val="1075"/>
    <w:uiPriority w:val="0"/>
    <w:qFormat/>
    <w:rPr>
      <w:rFonts w:ascii="宋体" w:hAnsi="Courier New"/>
      <w:sz w:val="21"/>
      <w:szCs w:val="21"/>
    </w:rPr>
  </w:style>
  <w:style w:type="paragraph" w:styleId="1077" w:customStyle="1">
    <w:name w:val="目录 81"/>
    <w:basedOn w:val="839"/>
    <w:uiPriority w:val="0"/>
    <w:semiHidden/>
    <w:qFormat/>
    <w:pPr>
      <w:ind w:left="1470"/>
      <w:jc w:val="left"/>
    </w:pPr>
    <w:rPr>
      <w:sz w:val="18"/>
    </w:rPr>
  </w:style>
  <w:style w:type="paragraph" w:styleId="1078" w:customStyle="1">
    <w:name w:val="索引 31"/>
    <w:basedOn w:val="839"/>
    <w:uiPriority w:val="0"/>
    <w:semiHidden/>
    <w:qFormat/>
    <w:pPr>
      <w:ind w:left="840"/>
    </w:pPr>
  </w:style>
  <w:style w:type="paragraph" w:styleId="1079" w:customStyle="1">
    <w:name w:val="日期1"/>
    <w:basedOn w:val="839"/>
    <w:link w:val="1080"/>
    <w:uiPriority w:val="0"/>
    <w:qFormat/>
    <w:pPr>
      <w:ind w:left="100"/>
    </w:pPr>
    <w:rPr>
      <w:sz w:val="20"/>
    </w:rPr>
  </w:style>
  <w:style w:type="character" w:styleId="1080" w:customStyle="1">
    <w:name w:val="日期 字符"/>
    <w:link w:val="1079"/>
    <w:uiPriority w:val="0"/>
    <w:semiHidden/>
    <w:qFormat/>
    <w:rPr>
      <w:sz w:val="20"/>
      <w:szCs w:val="20"/>
    </w:rPr>
  </w:style>
  <w:style w:type="paragraph" w:styleId="1081" w:customStyle="1">
    <w:name w:val="正文文本缩进 21"/>
    <w:basedOn w:val="839"/>
    <w:link w:val="1082"/>
    <w:uiPriority w:val="0"/>
    <w:qFormat/>
    <w:pPr>
      <w:ind w:left="630" w:firstLine="645"/>
    </w:pPr>
    <w:rPr>
      <w:sz w:val="20"/>
    </w:rPr>
  </w:style>
  <w:style w:type="character" w:styleId="1082" w:customStyle="1">
    <w:name w:val="正文文本缩进 2 字符"/>
    <w:link w:val="1081"/>
    <w:uiPriority w:val="0"/>
    <w:semiHidden/>
    <w:qFormat/>
    <w:rPr>
      <w:sz w:val="20"/>
      <w:szCs w:val="20"/>
    </w:rPr>
  </w:style>
  <w:style w:type="paragraph" w:styleId="1083" w:customStyle="1">
    <w:name w:val="批注框文本1"/>
    <w:basedOn w:val="839"/>
    <w:link w:val="1084"/>
    <w:uiPriority w:val="0"/>
    <w:semiHidden/>
    <w:qFormat/>
    <w:rPr>
      <w:sz w:val="18"/>
      <w:szCs w:val="18"/>
    </w:rPr>
  </w:style>
  <w:style w:type="character" w:styleId="1084" w:customStyle="1">
    <w:name w:val="批注框文本 字符"/>
    <w:link w:val="1083"/>
    <w:uiPriority w:val="0"/>
    <w:semiHidden/>
    <w:qFormat/>
    <w:rPr>
      <w:sz w:val="18"/>
      <w:szCs w:val="18"/>
    </w:rPr>
  </w:style>
  <w:style w:type="paragraph" w:styleId="1085" w:customStyle="1">
    <w:name w:val="页脚1"/>
    <w:basedOn w:val="839"/>
    <w:link w:val="1086"/>
    <w:uiPriority w:val="0"/>
    <w:qFormat/>
    <w:pPr>
      <w:jc w:val="left"/>
      <w:tabs>
        <w:tab w:val="center" w:pos="4153" w:leader="none"/>
        <w:tab w:val="right" w:pos="8306" w:leader="none"/>
      </w:tabs>
    </w:pPr>
    <w:rPr>
      <w:sz w:val="18"/>
    </w:rPr>
  </w:style>
  <w:style w:type="character" w:styleId="1086" w:customStyle="1">
    <w:name w:val="页脚 字符"/>
    <w:link w:val="1085"/>
    <w:uiPriority w:val="0"/>
    <w:qFormat/>
    <w:rPr>
      <w:rFonts w:eastAsia="宋体"/>
      <w:sz w:val="18"/>
      <w:lang w:val="en-US" w:eastAsia="zh-CN" w:bidi="ar-SA"/>
    </w:rPr>
  </w:style>
  <w:style w:type="paragraph" w:styleId="1087" w:customStyle="1">
    <w:name w:val="页眉1"/>
    <w:basedOn w:val="839"/>
    <w:link w:val="1088"/>
    <w:uiPriority w:val="0"/>
    <w:qFormat/>
    <w:pPr>
      <w:jc w:val="center"/>
      <w:tabs>
        <w:tab w:val="center" w:pos="4153" w:leader="none"/>
        <w:tab w:val="right" w:pos="8306" w:leader="none"/>
      </w:tabs>
      <w:pBdr>
        <w:bottom w:val="single" w:color="000000" w:sz="6" w:space="1"/>
      </w:pBdr>
    </w:pPr>
    <w:rPr>
      <w:sz w:val="18"/>
    </w:rPr>
  </w:style>
  <w:style w:type="character" w:styleId="1088" w:customStyle="1">
    <w:name w:val="页眉 字符"/>
    <w:link w:val="1087"/>
    <w:uiPriority w:val="0"/>
    <w:semiHidden/>
    <w:qFormat/>
    <w:rPr>
      <w:rFonts w:eastAsia="宋体"/>
      <w:sz w:val="18"/>
      <w:lang w:val="en-US" w:eastAsia="zh-CN" w:bidi="ar-SA"/>
    </w:rPr>
  </w:style>
  <w:style w:type="paragraph" w:styleId="1089" w:customStyle="1">
    <w:name w:val="目录 11"/>
    <w:basedOn w:val="839"/>
    <w:uiPriority w:val="0"/>
    <w:qFormat/>
    <w:pPr>
      <w:jc w:val="left"/>
      <w:spacing w:before="120" w:after="120"/>
    </w:pPr>
    <w:rPr>
      <w:b/>
      <w:caps/>
      <w:sz w:val="20"/>
    </w:rPr>
  </w:style>
  <w:style w:type="paragraph" w:styleId="1090" w:customStyle="1">
    <w:name w:val="目录 41"/>
    <w:basedOn w:val="839"/>
    <w:uiPriority w:val="0"/>
    <w:semiHidden/>
    <w:qFormat/>
    <w:pPr>
      <w:ind w:left="630"/>
      <w:jc w:val="left"/>
    </w:pPr>
    <w:rPr>
      <w:sz w:val="18"/>
    </w:rPr>
  </w:style>
  <w:style w:type="paragraph" w:styleId="1091" w:customStyle="1">
    <w:name w:val="索引标题1"/>
    <w:basedOn w:val="839"/>
    <w:uiPriority w:val="0"/>
    <w:semiHidden/>
    <w:qFormat/>
  </w:style>
  <w:style w:type="paragraph" w:styleId="1092" w:customStyle="1">
    <w:name w:val="索引 11"/>
    <w:basedOn w:val="839"/>
    <w:uiPriority w:val="0"/>
    <w:semiHidden/>
    <w:qFormat/>
    <w:pPr>
      <w:jc w:val="center"/>
    </w:pPr>
    <w:rPr>
      <w:rFonts w:ascii="仿宋_GB2312" w:hAnsi="宋体" w:eastAsia="仿宋_GB2312"/>
      <w:sz w:val="30"/>
      <w:szCs w:val="24"/>
    </w:rPr>
  </w:style>
  <w:style w:type="paragraph" w:styleId="1093" w:customStyle="1">
    <w:name w:val="目录 61"/>
    <w:basedOn w:val="839"/>
    <w:uiPriority w:val="0"/>
    <w:semiHidden/>
    <w:qFormat/>
    <w:pPr>
      <w:ind w:left="1050"/>
      <w:jc w:val="left"/>
    </w:pPr>
    <w:rPr>
      <w:sz w:val="18"/>
    </w:rPr>
  </w:style>
  <w:style w:type="paragraph" w:styleId="1094" w:customStyle="1">
    <w:name w:val="正文文本缩进 31"/>
    <w:basedOn w:val="839"/>
    <w:link w:val="1095"/>
    <w:uiPriority w:val="0"/>
    <w:qFormat/>
    <w:pPr>
      <w:ind w:left="645" w:firstLine="645"/>
    </w:pPr>
    <w:rPr>
      <w:sz w:val="16"/>
      <w:szCs w:val="16"/>
    </w:rPr>
  </w:style>
  <w:style w:type="character" w:styleId="1095" w:customStyle="1">
    <w:name w:val="正文文本缩进 3 字符"/>
    <w:link w:val="1094"/>
    <w:uiPriority w:val="0"/>
    <w:semiHidden/>
    <w:qFormat/>
    <w:rPr>
      <w:sz w:val="16"/>
      <w:szCs w:val="16"/>
    </w:rPr>
  </w:style>
  <w:style w:type="paragraph" w:styleId="1096" w:customStyle="1">
    <w:name w:val="索引 71"/>
    <w:basedOn w:val="839"/>
    <w:uiPriority w:val="0"/>
    <w:semiHidden/>
    <w:qFormat/>
    <w:pPr>
      <w:ind w:left="2520"/>
    </w:pPr>
  </w:style>
  <w:style w:type="paragraph" w:styleId="1097" w:customStyle="1">
    <w:name w:val="索引 91"/>
    <w:basedOn w:val="839"/>
    <w:uiPriority w:val="0"/>
    <w:semiHidden/>
    <w:qFormat/>
    <w:pPr>
      <w:ind w:left="3360"/>
    </w:pPr>
  </w:style>
  <w:style w:type="paragraph" w:styleId="1098" w:customStyle="1">
    <w:name w:val="图表目录1"/>
    <w:basedOn w:val="839"/>
    <w:uiPriority w:val="0"/>
    <w:semiHidden/>
    <w:qFormat/>
    <w:pPr>
      <w:ind w:left="840" w:hanging="420"/>
    </w:pPr>
  </w:style>
  <w:style w:type="paragraph" w:styleId="1099" w:customStyle="1">
    <w:name w:val="目录 21"/>
    <w:basedOn w:val="839"/>
    <w:uiPriority w:val="0"/>
    <w:qFormat/>
    <w:pPr>
      <w:ind w:left="210"/>
      <w:jc w:val="left"/>
    </w:pPr>
    <w:rPr>
      <w:sz w:val="20"/>
    </w:rPr>
  </w:style>
  <w:style w:type="paragraph" w:styleId="1100" w:customStyle="1">
    <w:name w:val="目录 91"/>
    <w:basedOn w:val="839"/>
    <w:uiPriority w:val="0"/>
    <w:semiHidden/>
    <w:qFormat/>
    <w:pPr>
      <w:ind w:left="1680"/>
      <w:jc w:val="left"/>
    </w:pPr>
    <w:rPr>
      <w:sz w:val="18"/>
    </w:rPr>
  </w:style>
  <w:style w:type="paragraph" w:styleId="1101" w:customStyle="1">
    <w:name w:val="正文文本 21"/>
    <w:basedOn w:val="839"/>
    <w:link w:val="1102"/>
    <w:uiPriority w:val="0"/>
    <w:qFormat/>
    <w:pPr>
      <w:jc w:val="center"/>
      <w:widowControl/>
    </w:pPr>
    <w:rPr>
      <w:sz w:val="20"/>
    </w:rPr>
  </w:style>
  <w:style w:type="character" w:styleId="1102" w:customStyle="1">
    <w:name w:val="正文文本 2 字符"/>
    <w:link w:val="1101"/>
    <w:uiPriority w:val="0"/>
    <w:semiHidden/>
    <w:qFormat/>
    <w:rPr>
      <w:sz w:val="20"/>
      <w:szCs w:val="20"/>
    </w:rPr>
  </w:style>
  <w:style w:type="paragraph" w:styleId="1103" w:customStyle="1">
    <w:name w:val="HTML 预设格式1"/>
    <w:basedOn w:val="839"/>
    <w:link w:val="11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104" w:customStyle="1">
    <w:name w:val="HTML 预设格式 字符"/>
    <w:link w:val="1103"/>
    <w:uiPriority w:val="0"/>
    <w:semiHidden/>
    <w:qFormat/>
    <w:rPr>
      <w:rFonts w:ascii="Courier New" w:hAnsi="Courier New"/>
      <w:sz w:val="20"/>
      <w:szCs w:val="20"/>
    </w:rPr>
  </w:style>
  <w:style w:type="paragraph" w:styleId="1105" w:customStyle="1">
    <w:name w:val="普通(网站)1"/>
    <w:basedOn w:val="839"/>
    <w:uiPriority w:val="0"/>
    <w:qFormat/>
    <w:pPr>
      <w:jc w:val="left"/>
      <w:spacing w:before="100" w:beforeAutospacing="1" w:after="100" w:afterAutospacing="1"/>
      <w:widowControl/>
    </w:pPr>
    <w:rPr>
      <w:rFonts w:ascii="Arial" w:hAnsi="Arial"/>
      <w:sz w:val="24"/>
      <w:szCs w:val="24"/>
    </w:rPr>
  </w:style>
  <w:style w:type="paragraph" w:styleId="1106" w:customStyle="1">
    <w:name w:val="索引 21"/>
    <w:basedOn w:val="839"/>
    <w:uiPriority w:val="0"/>
    <w:semiHidden/>
    <w:qFormat/>
    <w:pPr>
      <w:ind w:left="420"/>
    </w:pPr>
  </w:style>
  <w:style w:type="paragraph" w:styleId="1107" w:customStyle="1">
    <w:name w:val="标题1"/>
    <w:basedOn w:val="839"/>
    <w:link w:val="1108"/>
    <w:uiPriority w:val="0"/>
    <w:qFormat/>
    <w:pPr>
      <w:jc w:val="center"/>
      <w:spacing w:before="240" w:after="60"/>
      <w:outlineLvl w:val="0"/>
    </w:pPr>
    <w:rPr>
      <w:rFonts w:ascii="Cambria" w:hAnsi="Cambria"/>
      <w:b/>
      <w:bCs/>
      <w:sz w:val="32"/>
      <w:szCs w:val="32"/>
    </w:rPr>
  </w:style>
  <w:style w:type="character" w:styleId="1108" w:customStyle="1">
    <w:name w:val="标题 字符"/>
    <w:link w:val="1107"/>
    <w:uiPriority w:val="0"/>
    <w:qFormat/>
    <w:rPr>
      <w:rFonts w:ascii="Cambria" w:hAnsi="Cambria"/>
      <w:b/>
      <w:bCs/>
      <w:sz w:val="32"/>
      <w:szCs w:val="32"/>
    </w:rPr>
  </w:style>
  <w:style w:type="paragraph" w:styleId="1109" w:customStyle="1">
    <w:name w:val="批注主题1"/>
    <w:basedOn w:val="1050"/>
    <w:link w:val="1110"/>
    <w:uiPriority w:val="0"/>
    <w:semiHidden/>
    <w:qFormat/>
    <w:rPr>
      <w:b/>
      <w:bCs/>
    </w:rPr>
  </w:style>
  <w:style w:type="character" w:styleId="1110" w:customStyle="1">
    <w:name w:val="批注主题 字符"/>
    <w:link w:val="1109"/>
    <w:uiPriority w:val="0"/>
    <w:semiHidden/>
    <w:qFormat/>
    <w:rPr>
      <w:b/>
      <w:bCs/>
      <w:sz w:val="20"/>
      <w:szCs w:val="20"/>
    </w:rPr>
  </w:style>
  <w:style w:type="paragraph" w:styleId="1111" w:customStyle="1">
    <w:name w:val="正文首行缩进1"/>
    <w:basedOn w:val="1053"/>
    <w:link w:val="1112"/>
    <w:uiPriority w:val="0"/>
    <w:qFormat/>
    <w:pPr>
      <w:ind w:firstLine="420"/>
      <w:spacing w:after="120"/>
    </w:pPr>
    <w:rPr>
      <w:rFonts w:ascii="Times New Roman" w:hAnsi="Times New Roman" w:eastAsia="宋体"/>
      <w:sz w:val="21"/>
      <w:szCs w:val="24"/>
    </w:rPr>
  </w:style>
  <w:style w:type="character" w:styleId="1112" w:customStyle="1">
    <w:name w:val="正文文本首行缩进 字符"/>
    <w:link w:val="1111"/>
    <w:uiPriority w:val="0"/>
    <w:semiHidden/>
    <w:qFormat/>
  </w:style>
  <w:style w:type="character" w:styleId="1113" w:customStyle="1">
    <w:name w:val="页码1"/>
    <w:link w:val="839"/>
    <w:uiPriority w:val="0"/>
    <w:qFormat/>
  </w:style>
  <w:style w:type="character" w:styleId="1114" w:customStyle="1">
    <w:name w:val="已访问的超链接1"/>
    <w:link w:val="839"/>
    <w:uiPriority w:val="0"/>
    <w:qFormat/>
    <w:rPr>
      <w:color w:val="800080"/>
      <w:u w:val="single"/>
    </w:rPr>
  </w:style>
  <w:style w:type="character" w:styleId="1115" w:customStyle="1">
    <w:name w:val="超链接1"/>
    <w:link w:val="839"/>
    <w:uiPriority w:val="0"/>
    <w:qFormat/>
    <w:rPr>
      <w:color w:val="0000ff"/>
      <w:u w:val="single"/>
    </w:rPr>
  </w:style>
  <w:style w:type="character" w:styleId="1116" w:customStyle="1">
    <w:name w:val="批注引用1"/>
    <w:link w:val="839"/>
    <w:uiPriority w:val="0"/>
    <w:qFormat/>
    <w:rPr>
      <w:sz w:val="21"/>
    </w:rPr>
  </w:style>
  <w:style w:type="character" w:styleId="1117" w:customStyle="1">
    <w:name w:val="point_normal1"/>
    <w:link w:val="839"/>
    <w:uiPriority w:val="0"/>
    <w:qFormat/>
    <w:rPr>
      <w:rFonts w:ascii="Arial" w:hAnsi="Arial"/>
      <w:sz w:val="18"/>
      <w:szCs w:val="18"/>
    </w:rPr>
  </w:style>
  <w:style w:type="character" w:styleId="1118" w:customStyle="1">
    <w:name w:val="标题 3 Char"/>
    <w:link w:val="839"/>
    <w:uiPriority w:val="0"/>
    <w:qFormat/>
    <w:rPr>
      <w:rFonts w:ascii="宋体" w:hAnsi="宋体" w:eastAsia="宋体"/>
      <w:b/>
      <w:bCs/>
      <w:sz w:val="32"/>
      <w:szCs w:val="32"/>
      <w:lang w:val="en-US" w:eastAsia="zh-CN" w:bidi="ar-SA"/>
    </w:rPr>
  </w:style>
  <w:style w:type="character" w:styleId="1119" w:customStyle="1">
    <w:name w:val="二级目录 Char"/>
    <w:link w:val="1120"/>
    <w:uiPriority w:val="0"/>
    <w:qFormat/>
    <w:rPr>
      <w:b/>
      <w:sz w:val="30"/>
      <w:szCs w:val="28"/>
      <w:lang w:val="en-US" w:eastAsia="zh-CN" w:bidi="ar-SA"/>
    </w:rPr>
  </w:style>
  <w:style w:type="paragraph" w:styleId="1120" w:customStyle="1">
    <w:name w:val="二级目录"/>
    <w:link w:val="1119"/>
    <w:uiPriority w:val="0"/>
    <w:qFormat/>
    <w:pPr>
      <w:numPr>
        <w:ilvl w:val="0"/>
        <w:numId w:val="2"/>
      </w:numPr>
      <w:tabs>
        <w:tab w:val="clear" w:pos="567" w:leader="none"/>
      </w:tabs>
      <w:outlineLvl w:val="1"/>
    </w:pPr>
    <w:rPr>
      <w:rFonts w:hint="default" w:ascii="Times New Roman" w:hAnsi="Times New Roman" w:eastAsia="宋体" w:cs="Times New Roman"/>
      <w:b/>
      <w:sz w:val="30"/>
      <w:szCs w:val="28"/>
      <w:lang w:val="en-US" w:eastAsia="zh-CN" w:bidi="ar-SA"/>
    </w:rPr>
  </w:style>
  <w:style w:type="character" w:styleId="1121" w:customStyle="1">
    <w:name w:val="标题 1 Char"/>
    <w:link w:val="839"/>
    <w:uiPriority w:val="0"/>
    <w:qFormat/>
    <w:rPr>
      <w:b/>
      <w:bCs/>
      <w:sz w:val="32"/>
      <w:szCs w:val="44"/>
    </w:rPr>
  </w:style>
  <w:style w:type="character" w:styleId="1122" w:customStyle="1">
    <w:name w:val="para_small"/>
    <w:link w:val="839"/>
    <w:uiPriority w:val="0"/>
    <w:qFormat/>
  </w:style>
  <w:style w:type="character" w:styleId="1123" w:customStyle="1">
    <w:name w:val="纯文本 Char1"/>
    <w:link w:val="839"/>
    <w:uiPriority w:val="0"/>
    <w:qFormat/>
    <w:rPr>
      <w:rFonts w:ascii="宋体" w:hAnsi="Courier New" w:eastAsia="宋体"/>
      <w:sz w:val="21"/>
      <w:lang w:val="en-US" w:eastAsia="zh-CN" w:bidi="ar-SA"/>
    </w:rPr>
  </w:style>
  <w:style w:type="character" w:styleId="1124" w:customStyle="1">
    <w:name w:val="正文2 Char"/>
    <w:link w:val="1125"/>
    <w:uiPriority w:val="0"/>
    <w:qFormat/>
    <w:rPr>
      <w:sz w:val="24"/>
    </w:rPr>
  </w:style>
  <w:style w:type="paragraph" w:styleId="1125" w:customStyle="1">
    <w:name w:val="正文2"/>
    <w:basedOn w:val="839"/>
    <w:link w:val="1124"/>
    <w:uiPriority w:val="0"/>
    <w:qFormat/>
    <w:pPr>
      <w:ind w:firstLine="510"/>
      <w:spacing w:before="156" w:line="360" w:lineRule="auto"/>
    </w:pPr>
    <w:rPr>
      <w:sz w:val="24"/>
    </w:rPr>
  </w:style>
  <w:style w:type="paragraph" w:styleId="1126" w:customStyle="1">
    <w:name w:val="xl115"/>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b/>
      <w:bCs/>
      <w:color w:val="000000"/>
      <w:sz w:val="20"/>
    </w:rPr>
  </w:style>
  <w:style w:type="paragraph" w:styleId="1127" w:customStyle="1">
    <w:name w:val="丁华标题3"/>
    <w:basedOn w:val="1128"/>
    <w:uiPriority w:val="0"/>
    <w:qFormat/>
    <w:pPr>
      <w:numPr>
        <w:ilvl w:val="1"/>
        <w:numId w:val="0"/>
      </w:numPr>
      <w:ind w:left="1980" w:hanging="420"/>
      <w:spacing w:after="0"/>
      <w:outlineLvl w:val="2"/>
    </w:pPr>
    <w:rPr>
      <w:sz w:val="24"/>
    </w:rPr>
  </w:style>
  <w:style w:type="paragraph" w:styleId="1128" w:customStyle="1">
    <w:name w:val="丁华标题2"/>
    <w:basedOn w:val="1036"/>
    <w:uiPriority w:val="0"/>
    <w:qFormat/>
    <w:pPr>
      <w:numPr>
        <w:ilvl w:val="1"/>
        <w:numId w:val="2"/>
      </w:numPr>
      <w:spacing w:line="415" w:lineRule="auto"/>
      <w:tabs>
        <w:tab w:val="clear" w:pos="1004" w:leader="none"/>
      </w:tabs>
    </w:pPr>
    <w:rPr>
      <w:rFonts w:ascii="Arial" w:hAnsi="Arial" w:eastAsia="黑体"/>
      <w:b w:val="0"/>
      <w:sz w:val="28"/>
      <w:szCs w:val="20"/>
    </w:rPr>
  </w:style>
  <w:style w:type="paragraph" w:styleId="1129" w:customStyle="1">
    <w:name w:val="丁华正文"/>
    <w:basedOn w:val="1094"/>
    <w:uiPriority w:val="0"/>
    <w:qFormat/>
    <w:pPr>
      <w:ind w:left="0" w:firstLine="510"/>
      <w:spacing w:line="360" w:lineRule="auto"/>
    </w:pPr>
    <w:rPr>
      <w:rFonts w:ascii="Times New Roman" w:hAnsi="Times New Roman" w:eastAsia="宋体"/>
      <w:color w:val="000000"/>
      <w:sz w:val="24"/>
      <w:szCs w:val="16"/>
    </w:rPr>
  </w:style>
  <w:style w:type="paragraph" w:styleId="1130" w:customStyle="1">
    <w:name w:val="xl114"/>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0"/>
    </w:rPr>
  </w:style>
  <w:style w:type="paragraph" w:styleId="1131" w:customStyle="1">
    <w:name w:val="样式"/>
    <w:basedOn w:val="839"/>
    <w:uiPriority w:val="0"/>
    <w:qFormat/>
    <w:rPr>
      <w:rFonts w:ascii="楷体_GB2312" w:hAnsi="Arial" w:eastAsia="楷体_GB2312"/>
      <w:sz w:val="28"/>
    </w:rPr>
  </w:style>
  <w:style w:type="paragraph" w:styleId="1132" w:customStyle="1">
    <w:name w:val="xl117"/>
    <w:basedOn w:val="83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0"/>
    </w:rPr>
  </w:style>
  <w:style w:type="paragraph" w:styleId="1133" w:customStyle="1">
    <w:name w:val="模板正文"/>
    <w:basedOn w:val="839"/>
    <w:uiPriority w:val="0"/>
    <w:qFormat/>
    <w:pPr>
      <w:ind w:firstLine="200"/>
      <w:spacing w:before="120" w:line="360" w:lineRule="auto"/>
    </w:pPr>
    <w:rPr>
      <w:rFonts w:eastAsia="仿宋_GB2312"/>
      <w:sz w:val="24"/>
      <w:szCs w:val="21"/>
    </w:rPr>
  </w:style>
  <w:style w:type="paragraph" w:styleId="1134" w:customStyle="1">
    <w:name w:val="普通正文"/>
    <w:basedOn w:val="839"/>
    <w:uiPriority w:val="0"/>
    <w:qFormat/>
    <w:pPr>
      <w:ind w:firstLine="480"/>
      <w:jc w:val="left"/>
      <w:spacing w:before="120" w:after="120" w:line="360" w:lineRule="auto"/>
    </w:pPr>
    <w:rPr>
      <w:rFonts w:ascii="Arial" w:hAnsi="Arial"/>
      <w:sz w:val="24"/>
      <w:szCs w:val="24"/>
    </w:rPr>
  </w:style>
  <w:style w:type="paragraph" w:styleId="1135" w:customStyle="1">
    <w:name w:val="xl109"/>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136" w:customStyle="1">
    <w:name w:val="论文正文"/>
    <w:basedOn w:val="1081"/>
    <w:uiPriority w:val="0"/>
    <w:qFormat/>
    <w:pPr>
      <w:ind w:left="0" w:firstLine="200"/>
      <w:jc w:val="left"/>
      <w:spacing w:line="360" w:lineRule="auto"/>
    </w:pPr>
    <w:rPr>
      <w:rFonts w:ascii="Times New Roman" w:hAnsi="Times New Roman"/>
      <w:sz w:val="28"/>
      <w:szCs w:val="24"/>
    </w:rPr>
  </w:style>
  <w:style w:type="paragraph" w:styleId="1137" w:customStyle="1">
    <w:name w:val="列表段落1"/>
    <w:basedOn w:val="839"/>
    <w:uiPriority w:val="0"/>
    <w:qFormat/>
    <w:pPr>
      <w:ind w:firstLine="420"/>
    </w:pPr>
    <w:rPr>
      <w:rFonts w:ascii="Times New Roman" w:hAnsi="Times New Roman" w:eastAsia="宋体"/>
      <w:szCs w:val="20"/>
    </w:rPr>
  </w:style>
  <w:style w:type="paragraph" w:styleId="1138" w:customStyle="1">
    <w:name w:val="默认段落字体 Para Char Char Char Char Char Char Char"/>
    <w:basedOn w:val="839"/>
    <w:uiPriority w:val="0"/>
    <w:qFormat/>
  </w:style>
  <w:style w:type="paragraph" w:styleId="1139" w:customStyle="1">
    <w:name w:val="Char1"/>
    <w:basedOn w:val="839"/>
    <w:uiPriority w:val="0"/>
    <w:qFormat/>
    <w:pPr>
      <w:jc w:val="left"/>
      <w:spacing w:after="160" w:line="240" w:lineRule="exact"/>
      <w:widowControl/>
    </w:pPr>
    <w:rPr>
      <w:rFonts w:ascii="Verdana" w:hAnsi="Verdana" w:eastAsia="仿宋_GB2312"/>
      <w:sz w:val="24"/>
      <w:lang w:eastAsia="en-US"/>
    </w:rPr>
  </w:style>
  <w:style w:type="paragraph" w:styleId="1140" w:customStyle="1">
    <w:name w:val="xl25"/>
    <w:basedOn w:val="839"/>
    <w:uiPriority w:val="0"/>
    <w:qFormat/>
    <w:pPr>
      <w:jc w:val="center"/>
      <w:spacing w:before="100" w:beforeAutospacing="1" w:after="100" w:afterAutospacing="1"/>
      <w:widowControl/>
      <w:pBdr>
        <w:right w:val="single" w:color="000000" w:sz="4" w:space="0"/>
      </w:pBdr>
    </w:pPr>
    <w:rPr>
      <w:szCs w:val="21"/>
    </w:rPr>
  </w:style>
  <w:style w:type="paragraph" w:styleId="1141" w:customStyle="1">
    <w:name w:val="msolistparagraph"/>
    <w:basedOn w:val="839"/>
    <w:uiPriority w:val="0"/>
    <w:qFormat/>
    <w:pPr>
      <w:ind w:firstLine="420"/>
    </w:pPr>
    <w:rPr>
      <w:rFonts w:ascii="Calibri" w:hAnsi="Calibri"/>
      <w:szCs w:val="22"/>
    </w:rPr>
  </w:style>
  <w:style w:type="paragraph" w:styleId="1142" w:customStyle="1">
    <w:name w:val="Char Char Char Char Char Char Char Char Char Char Char Char Char"/>
    <w:basedOn w:val="1066"/>
    <w:uiPriority w:val="0"/>
    <w:qFormat/>
    <w:rPr>
      <w:rFonts w:ascii="Tahoma" w:hAnsi="Tahoma"/>
      <w:sz w:val="24"/>
      <w:szCs w:val="24"/>
    </w:rPr>
  </w:style>
  <w:style w:type="paragraph" w:styleId="1143" w:customStyle="1">
    <w:name w:val="列出段落3"/>
    <w:basedOn w:val="839"/>
    <w:uiPriority w:val="0"/>
    <w:qFormat/>
    <w:pPr>
      <w:ind w:firstLine="420"/>
    </w:pPr>
  </w:style>
  <w:style w:type="paragraph" w:styleId="1144" w:customStyle="1">
    <w:name w:val="Char Char Char Char"/>
    <w:basedOn w:val="1066"/>
    <w:uiPriority w:val="0"/>
    <w:qFormat/>
    <w:pPr>
      <w:spacing w:line="360" w:lineRule="auto"/>
    </w:pPr>
    <w:rPr>
      <w:rFonts w:ascii="Tahoma" w:hAnsi="Tahoma"/>
      <w:sz w:val="24"/>
      <w:szCs w:val="24"/>
    </w:rPr>
  </w:style>
  <w:style w:type="paragraph" w:styleId="1145" w:customStyle="1">
    <w:name w:val="列出段落2"/>
    <w:basedOn w:val="839"/>
    <w:uiPriority w:val="0"/>
    <w:qFormat/>
    <w:pPr>
      <w:ind w:firstLine="420"/>
    </w:pPr>
  </w:style>
  <w:style w:type="paragraph" w:styleId="1146" w:customStyle="1">
    <w:name w:val="Item Step in Table"/>
    <w:uiPriority w:val="0"/>
    <w:qFormat/>
    <w:pPr>
      <w:numPr>
        <w:ilvl w:val="0"/>
        <w:numId w:val="3"/>
      </w:numPr>
      <w:jc w:val="both"/>
      <w:spacing w:before="40" w:after="40"/>
      <w:tabs>
        <w:tab w:val="clear" w:pos="397" w:leader="none"/>
      </w:tabs>
    </w:pPr>
    <w:rPr>
      <w:rFonts w:hint="default" w:ascii="Arial" w:hAnsi="Arial" w:eastAsia="宋体" w:cs="Times New Roman"/>
      <w:sz w:val="18"/>
      <w:szCs w:val="18"/>
      <w:lang w:val="en-US" w:eastAsia="zh-CN" w:bidi="ar-SA"/>
    </w:rPr>
  </w:style>
  <w:style w:type="paragraph" w:styleId="1147" w:customStyle="1">
    <w:name w:val="xl107"/>
    <w:basedOn w:val="839"/>
    <w:uiPriority w:val="0"/>
    <w:qFormat/>
    <w:pPr>
      <w:jc w:val="left"/>
      <w:spacing w:before="100" w:beforeAutospacing="1" w:after="100" w:afterAutospacing="1"/>
      <w:widowControl/>
    </w:pPr>
    <w:rPr>
      <w:rFonts w:ascii="Arial" w:hAnsi="Arial"/>
      <w:sz w:val="20"/>
    </w:rPr>
  </w:style>
  <w:style w:type="paragraph" w:styleId="1148" w:customStyle="1">
    <w:name w:val="xl108"/>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149" w:customStyle="1">
    <w:name w:val="xl112"/>
    <w:basedOn w:val="8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150" w:customStyle="1">
    <w:name w:val="列出段落1"/>
    <w:basedOn w:val="839"/>
    <w:uiPriority w:val="0"/>
    <w:qFormat/>
    <w:pPr>
      <w:contextualSpacing/>
      <w:ind w:left="720"/>
      <w:jc w:val="left"/>
      <w:widowControl/>
    </w:pPr>
    <w:rPr>
      <w:rFonts w:ascii="Arial" w:hAnsi="Arial" w:eastAsia="黑体"/>
      <w:sz w:val="24"/>
      <w:szCs w:val="24"/>
      <w:lang w:eastAsia="en-US"/>
    </w:rPr>
  </w:style>
  <w:style w:type="paragraph" w:styleId="1151" w:customStyle="1">
    <w:name w:val="font5"/>
    <w:basedOn w:val="839"/>
    <w:uiPriority w:val="0"/>
    <w:qFormat/>
    <w:pPr>
      <w:jc w:val="left"/>
      <w:spacing w:before="100" w:beforeAutospacing="1" w:after="100" w:afterAutospacing="1"/>
      <w:widowControl/>
    </w:pPr>
    <w:rPr>
      <w:rFonts w:ascii="宋体" w:hAnsi="宋体"/>
      <w:sz w:val="18"/>
      <w:szCs w:val="18"/>
    </w:rPr>
  </w:style>
  <w:style w:type="paragraph" w:styleId="1152" w:customStyle="1">
    <w:name w:val="Bullets L1"/>
    <w:basedOn w:val="839"/>
    <w:uiPriority w:val="0"/>
    <w:qFormat/>
    <w:pPr>
      <w:numPr>
        <w:ilvl w:val="0"/>
        <w:numId w:val="4"/>
      </w:numPr>
      <w:jc w:val="left"/>
      <w:spacing w:before="60" w:after="60"/>
      <w:widowControl/>
      <w:tabs>
        <w:tab w:val="clear" w:pos="360" w:leader="none"/>
      </w:tabs>
    </w:pPr>
    <w:rPr>
      <w:rFonts w:ascii="Arial" w:hAnsi="Arial"/>
      <w:sz w:val="20"/>
    </w:rPr>
  </w:style>
  <w:style w:type="paragraph" w:styleId="1153" w:customStyle="1">
    <w:name w:val="表格1"/>
    <w:basedOn w:val="839"/>
    <w:uiPriority w:val="0"/>
    <w:qFormat/>
    <w:rPr>
      <w:rFonts w:ascii="宋体"/>
      <w:szCs w:val="21"/>
    </w:rPr>
  </w:style>
  <w:style w:type="paragraph" w:styleId="1154" w:customStyle="1">
    <w:name w:val="Char Char Char Char Char Char Char Char Char Char Char1 Char Char Char1"/>
    <w:basedOn w:val="839"/>
    <w:uiPriority w:val="0"/>
    <w:semiHidden/>
    <w:qFormat/>
    <w:pPr>
      <w:ind w:firstLine="200"/>
      <w:jc w:val="left"/>
    </w:pPr>
    <w:rPr>
      <w:rFonts w:ascii="Tahoma" w:hAnsi="Tahoma"/>
      <w:sz w:val="24"/>
      <w:szCs w:val="24"/>
    </w:rPr>
  </w:style>
  <w:style w:type="paragraph" w:styleId="1155" w:customStyle="1">
    <w:name w:val="_Style 193"/>
    <w:basedOn w:val="839"/>
    <w:uiPriority w:val="0"/>
    <w:qFormat/>
    <w:pPr>
      <w:ind w:firstLine="420"/>
    </w:pPr>
    <w:rPr>
      <w:rFonts w:ascii="Calibri" w:hAnsi="Calibri"/>
    </w:rPr>
  </w:style>
  <w:style w:type="paragraph" w:styleId="1156" w:customStyle="1">
    <w:name w:val="retrait3"/>
    <w:basedOn w:val="839"/>
    <w:uiPriority w:val="0"/>
    <w:qFormat/>
    <w:pPr>
      <w:ind w:left="851"/>
      <w:jc w:val="left"/>
      <w:spacing w:before="20" w:after="20"/>
      <w:widowControl/>
    </w:pPr>
    <w:rPr>
      <w:rFonts w:ascii="Arial" w:hAnsi="Arial"/>
      <w:sz w:val="24"/>
    </w:rPr>
  </w:style>
  <w:style w:type="paragraph" w:styleId="1157" w:customStyle="1">
    <w:name w:val="丁华标题1"/>
    <w:basedOn w:val="1041"/>
    <w:uiPriority w:val="0"/>
    <w:qFormat/>
    <w:pPr>
      <w:numPr>
        <w:ilvl w:val="0"/>
        <w:numId w:val="2"/>
      </w:numPr>
      <w:ind w:firstLine="0"/>
      <w:jc w:val="left"/>
      <w:keepLines/>
      <w:spacing w:before="0" w:line="578" w:lineRule="auto"/>
      <w:tabs>
        <w:tab w:val="clear" w:pos="1440" w:leader="none"/>
        <w:tab w:val="clear" w:pos="5670" w:leader="none"/>
      </w:tabs>
    </w:pPr>
    <w:rPr>
      <w:rFonts w:ascii="Times New Roman"/>
      <w:b w:val="0"/>
      <w:sz w:val="32"/>
      <w:szCs w:val="20"/>
    </w:rPr>
  </w:style>
  <w:style w:type="paragraph" w:styleId="1158" w:customStyle="1">
    <w:name w:val="xl116"/>
    <w:basedOn w:val="83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159" w:customStyle="1">
    <w:name w:val="font7"/>
    <w:basedOn w:val="839"/>
    <w:uiPriority w:val="0"/>
    <w:qFormat/>
    <w:pPr>
      <w:jc w:val="left"/>
      <w:spacing w:before="100" w:beforeAutospacing="1" w:after="100" w:afterAutospacing="1"/>
      <w:widowControl/>
    </w:pPr>
    <w:rPr>
      <w:rFonts w:ascii="Arial" w:hAnsi="Arial"/>
      <w:color w:val="000000"/>
      <w:sz w:val="20"/>
    </w:rPr>
  </w:style>
  <w:style w:type="paragraph" w:styleId="1160" w:customStyle="1">
    <w:name w:val="TOC 标题"/>
    <w:basedOn w:val="1041"/>
    <w:uiPriority w:val="0"/>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161" w:customStyle="1">
    <w:name w:val="标题6"/>
    <w:basedOn w:val="1044"/>
    <w:uiPriority w:val="0"/>
    <w:qFormat/>
    <w:pPr>
      <w:numPr>
        <w:ilvl w:val="0"/>
        <w:numId w:val="5"/>
      </w:numPr>
      <w:keepLines/>
      <w:tabs>
        <w:tab w:val="clear" w:pos="420" w:leader="none"/>
      </w:tabs>
    </w:pPr>
    <w:rPr>
      <w:rFonts w:ascii="Times New Roman"/>
      <w:b w:val="0"/>
      <w:color w:val="000000"/>
      <w:sz w:val="24"/>
      <w:szCs w:val="28"/>
    </w:rPr>
  </w:style>
  <w:style w:type="paragraph" w:styleId="1162" w:customStyle="1">
    <w:name w:val="默认段落字体 Para Char"/>
    <w:basedOn w:val="839"/>
    <w:uiPriority w:val="0"/>
    <w:qFormat/>
    <w:rPr>
      <w:sz w:val="24"/>
      <w:szCs w:val="24"/>
    </w:rPr>
  </w:style>
  <w:style w:type="paragraph" w:styleId="1163" w:customStyle="1">
    <w:name w:val="xl111"/>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164" w:customStyle="1">
    <w:name w:val="段落"/>
    <w:basedOn w:val="839"/>
    <w:uiPriority w:val="0"/>
    <w:qFormat/>
    <w:pPr>
      <w:ind w:firstLine="480"/>
      <w:spacing w:line="460" w:lineRule="exact"/>
    </w:pPr>
    <w:rPr>
      <w:sz w:val="24"/>
    </w:rPr>
  </w:style>
  <w:style w:type="paragraph" w:styleId="1165" w:customStyle="1">
    <w:name w:val="无间隔"/>
    <w:uiPriority w:val="0"/>
    <w:qFormat/>
    <w:pPr>
      <w:jc w:val="both"/>
      <w:widowControl w:val="off"/>
    </w:pPr>
    <w:rPr>
      <w:rFonts w:hint="default" w:ascii="Times New Roman" w:hAnsi="Times New Roman" w:eastAsia="宋体" w:cs="Times New Roman"/>
      <w:sz w:val="21"/>
      <w:lang w:val="en-US" w:eastAsia="zh-CN" w:bidi="ar-SA"/>
    </w:rPr>
  </w:style>
  <w:style w:type="paragraph" w:styleId="1166" w:customStyle="1">
    <w:name w:val="p0"/>
    <w:basedOn w:val="839"/>
    <w:uiPriority w:val="0"/>
    <w:qFormat/>
    <w:pPr>
      <w:widowControl/>
    </w:pPr>
    <w:rPr>
      <w:szCs w:val="21"/>
    </w:rPr>
  </w:style>
  <w:style w:type="paragraph" w:styleId="1167" w:customStyle="1">
    <w:name w:val="Char"/>
    <w:basedOn w:val="839"/>
    <w:uiPriority w:val="0"/>
    <w:qFormat/>
    <w:rPr>
      <w:rFonts w:ascii="Tahoma" w:hAnsi="Tahoma"/>
      <w:sz w:val="24"/>
      <w:szCs w:val="28"/>
    </w:rPr>
  </w:style>
  <w:style w:type="paragraph" w:styleId="1168" w:customStyle="1">
    <w:name w:val="xl113"/>
    <w:basedOn w:val="8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b/>
      <w:bCs/>
      <w:color w:val="000000"/>
      <w:sz w:val="20"/>
    </w:rPr>
  </w:style>
  <w:style w:type="paragraph" w:styleId="1169" w:customStyle="1">
    <w:name w:val="font6"/>
    <w:basedOn w:val="839"/>
    <w:uiPriority w:val="0"/>
    <w:qFormat/>
    <w:pPr>
      <w:jc w:val="left"/>
      <w:spacing w:before="100" w:beforeAutospacing="1" w:after="100" w:afterAutospacing="1"/>
      <w:widowControl/>
    </w:pPr>
    <w:rPr>
      <w:rFonts w:ascii="宋体" w:hAnsi="宋体"/>
      <w:color w:val="000000"/>
      <w:sz w:val="20"/>
    </w:rPr>
  </w:style>
  <w:style w:type="paragraph" w:styleId="1170" w:customStyle="1">
    <w:name w:val="tableau"/>
    <w:basedOn w:val="839"/>
    <w:uiPriority w:val="0"/>
    <w:qFormat/>
    <w:pPr>
      <w:jc w:val="center"/>
      <w:spacing w:before="20" w:after="20"/>
      <w:widowControl/>
    </w:pPr>
    <w:rPr>
      <w:rFonts w:ascii="Arial" w:hAnsi="Arial"/>
      <w:sz w:val="16"/>
      <w:lang w:eastAsia="en-US"/>
    </w:rPr>
  </w:style>
  <w:style w:type="paragraph" w:styleId="1171" w:customStyle="1">
    <w:name w:val="List Paragraph1"/>
    <w:basedOn w:val="839"/>
    <w:uiPriority w:val="0"/>
    <w:qFormat/>
    <w:pPr>
      <w:ind w:firstLine="420"/>
    </w:pPr>
    <w:rPr>
      <w:szCs w:val="24"/>
    </w:rPr>
  </w:style>
  <w:style w:type="paragraph" w:styleId="1172" w:customStyle="1">
    <w:name w:val="Char Char2 Char Char"/>
    <w:basedOn w:val="1066"/>
    <w:uiPriority w:val="0"/>
    <w:qFormat/>
    <w:pPr>
      <w:spacing w:line="436" w:lineRule="exact"/>
    </w:pPr>
    <w:rPr>
      <w:rFonts w:ascii="Tahoma" w:hAnsi="Tahoma"/>
      <w:sz w:val="24"/>
    </w:rPr>
  </w:style>
  <w:style w:type="paragraph" w:styleId="1173" w:customStyle="1">
    <w:name w:val="xl110"/>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174" w:customStyle="1">
    <w:name w:val="Char Char Char"/>
    <w:basedOn w:val="1066"/>
    <w:uiPriority w:val="0"/>
    <w:qFormat/>
    <w:pPr>
      <w:spacing w:line="436" w:lineRule="exact"/>
    </w:pPr>
    <w:rPr>
      <w:szCs w:val="24"/>
    </w:rPr>
  </w:style>
  <w:style w:type="paragraph" w:styleId="1175" w:customStyle="1">
    <w:name w:val="正文首行缩进 21"/>
    <w:basedOn w:val="1031"/>
    <w:uiPriority w:val="0"/>
    <w:qFormat/>
    <w:pPr>
      <w:ind w:firstLine="200"/>
    </w:pPr>
    <w:rPr>
      <w:rFonts w:ascii="等线" w:hAnsi="等线" w:eastAsia="等线"/>
    </w:rPr>
  </w:style>
  <w:style w:type="paragraph" w:styleId="1176" w:customStyle="1">
    <w:name w:val="（RZM政采）正文-首行缩进2"/>
    <w:basedOn w:val="839"/>
    <w:uiPriority w:val="0"/>
    <w:qFormat/>
    <w:pPr>
      <w:ind w:firstLine="200"/>
      <w:spacing w:line="360" w:lineRule="auto"/>
    </w:pPr>
    <w:rPr>
      <w:rFonts w:ascii="宋体" w:hAnsi="宋体"/>
      <w:szCs w:val="21"/>
      <w:lang w:val="zh-CN"/>
    </w:rPr>
  </w:style>
  <w:style w:type="character" w:styleId="1177" w:customStyle="1">
    <w:name w:val="font41"/>
    <w:basedOn w:val="849"/>
    <w:uiPriority w:val="0"/>
    <w:qFormat/>
    <w:rPr>
      <w:rFonts w:hint="default" w:ascii="仿宋_GB2312" w:eastAsia="仿宋_GB2312" w:cs="仿宋_GB2312"/>
      <w:color w:val="000000"/>
      <w:sz w:val="24"/>
      <w:szCs w:val="24"/>
      <w:u w:val="none"/>
      <w:vertAlign w:val="superscript"/>
    </w:rPr>
  </w:style>
  <w:style w:type="character" w:styleId="1178" w:customStyle="1">
    <w:name w:val="font51"/>
    <w:basedOn w:val="849"/>
    <w:uiPriority w:val="0"/>
    <w:qFormat/>
    <w:rPr>
      <w:rFonts w:ascii="仿宋_GB2312" w:eastAsia="仿宋_GB2312" w:cs="仿宋_GB2312"/>
      <w:b/>
      <w:bCs/>
      <w:color w:val="000000"/>
      <w:sz w:val="24"/>
      <w:szCs w:val="24"/>
      <w:u w:val="none"/>
    </w:rPr>
  </w:style>
  <w:style w:type="character" w:styleId="1179" w:customStyle="1">
    <w:name w:val="font21"/>
    <w:basedOn w:val="849"/>
    <w:uiPriority w:val="0"/>
    <w:qFormat/>
    <w:rPr>
      <w:rFonts w:hint="default" w:ascii="Times New Roman" w:hAnsi="Times New Roman" w:cs="Times New Roman"/>
      <w:b/>
      <w:bCs/>
      <w:color w:val="000000"/>
      <w:sz w:val="24"/>
      <w:szCs w:val="24"/>
      <w:u w:val="none"/>
    </w:rPr>
  </w:style>
  <w:style w:type="character" w:styleId="1180" w:customStyle="1">
    <w:name w:val="font31"/>
    <w:basedOn w:val="849"/>
    <w:uiPriority w:val="0"/>
    <w:qFormat/>
    <w:rPr>
      <w:rFonts w:hint="default" w:ascii="Times New Roman" w:hAnsi="Times New Roman" w:cs="Times New Roman"/>
      <w:color w:val="000000"/>
      <w:sz w:val="24"/>
      <w:szCs w:val="24"/>
      <w:u w:val="none"/>
    </w:rPr>
  </w:style>
  <w:style w:type="character" w:styleId="1181" w:customStyle="1">
    <w:name w:val="font61"/>
    <w:basedOn w:val="849"/>
    <w:uiPriority w:val="0"/>
    <w:qFormat/>
    <w:rPr>
      <w:rFonts w:hint="default" w:ascii="Times New Roman" w:hAnsi="Times New Roman" w:cs="Times New Roman"/>
      <w:color w:val="000000"/>
      <w:sz w:val="24"/>
      <w:szCs w:val="24"/>
      <w:u w:val="none"/>
      <w:vertAlign w:val="superscript"/>
    </w:rPr>
  </w:style>
  <w:style w:type="character" w:styleId="1182" w:customStyle="1">
    <w:name w:val="font11"/>
    <w:uiPriority w:val="0"/>
    <w:qFormat/>
    <w:rPr>
      <w:rFonts w:hint="eastAsia" w:ascii="宋体" w:hAnsi="宋体" w:eastAsia="宋体" w:cs="宋体"/>
      <w:color w:val="000000"/>
      <w:sz w:val="21"/>
      <w:szCs w:val="21"/>
      <w:u w:val="none"/>
    </w:rPr>
  </w:style>
  <w:style w:type="numbering" w:styleId="11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sugussss</dc:creator>
  <cp:lastModifiedBy>陈沭</cp:lastModifiedBy>
  <cp:revision>5</cp:revision>
  <dcterms:created xsi:type="dcterms:W3CDTF">2024-03-29T18:34:00Z</dcterms:created>
  <dcterms:modified xsi:type="dcterms:W3CDTF">2026-08-10T02:16:18Z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5C9C0AFC93134BAFBFEBA293D0E42FE0_13</vt:lpwstr>
  </property>
  <property fmtid="{D5CDD505-2E9C-101B-9397-08002B2CF9AE}" pid="4" name="KSOTemplateDocerSaveRecord">
    <vt:lpwstr>eyJoZGlkIjoiNTE3ODBhODAwYWZlYmM2Zjk2MjA5ZjdiYTk1Y2U0OTQiLCJ1c2VySWQiOiI5NTc1NDY5NDYifQ==</vt:lpwstr>
  </property>
</Properties>
</file>