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DF9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10000" cy="3810000"/>
            <wp:effectExtent l="0" t="0" r="0" b="0"/>
            <wp:docPr id="1" name="图片 1" descr="公平性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性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B9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2026-08-27T07:07:25Z</dcterms:created>
  <dc:creator>DELL</dc:creator>
  <cp:lastModifiedBy>江苏海审工程咨询有限公司</cp:lastModifiedBy>
  <dcterms:modified xsi:type="dcterms:W3CDTF">2026-08-27T07:07:53Z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eyJoZGlkIjoiOTk4ZDg2NmU3YTRhODY5ZGMxNjM2NTkzYjIwZTkyZWUiLCJ1c2VySWQiOiI1NzU0MTI5ODYifQ==</vt:lpwstr>
  </property>
  <property fmtid="{D5CDD505-2E9C-101B-9397-08002B2CF9AE}" pid="4" name="ICV">
    <vt:lpwstr>C87867ED88EB48EFA5184A5AD621A972_12</vt:lpwstr>
  </property>
</Properties>
</file>