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76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JSZC-320115-YHZX-G2026-0010</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：南京市江宁医院病理科环境质控系统设备采购项目</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bookmarkStart w:id="133" w:name="_GoBack"/>
      <w:r/>
      <w:bookmarkEnd w:id="133"/>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96"/>
      </w:pPr>
      <w:r/>
      <w:r/>
    </w:p>
    <w:p>
      <w:r/>
      <w:r/>
    </w:p>
    <w:p>
      <w:pPr>
        <w:pStyle w:val="796"/>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112"/>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112"/>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112"/>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112"/>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112"/>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112"/>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5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14268"/>
      <w:r/>
      <w:bookmarkStart w:id="1" w:name="_Toc514054470"/>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南京市江宁医院病理科环境质控系统设备采购项目</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15</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18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r>
      <w:r/>
    </w:p>
    <w:p>
      <w:pPr>
        <w:pStyle w:val="118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JSZC-320115-YHZX-G2026-0010</w:t>
      </w:r>
      <w:r>
        <w:rPr>
          <w:rFonts w:hint="eastAsia" w:ascii="宋体" w:hAnsi="宋体" w:cs="宋体"/>
          <w:sz w:val="24"/>
          <w:szCs w:val="24"/>
        </w:rPr>
        <w:t xml:space="preserve"> </w:t>
      </w:r>
      <w:r/>
    </w:p>
    <w:p>
      <w:pPr>
        <w:pStyle w:val="118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南京市江宁医院病理科环境质控系统设备采购项目</w:t>
      </w:r>
      <w:r/>
    </w:p>
    <w:p>
      <w:pPr>
        <w:pStyle w:val="118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预算金额：310万元</w:t>
      </w:r>
      <w:r/>
    </w:p>
    <w:p>
      <w:pPr>
        <w:pStyle w:val="118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最高限价：3063231.04元</w:t>
      </w:r>
      <w:r/>
    </w:p>
    <w:p>
      <w:pPr>
        <w:pStyle w:val="118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18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交货期：</w:t>
      </w:r>
      <w:bookmarkStart w:id="4" w:name="OLE_LINK32"/>
      <w:r>
        <w:rPr>
          <w:rFonts w:hint="eastAsia" w:ascii="宋体" w:hAnsi="宋体" w:cs="宋体"/>
          <w:sz w:val="24"/>
          <w:szCs w:val="24"/>
        </w:rPr>
        <w:t xml:space="preserve">80</w:t>
      </w:r>
      <w:bookmarkEnd w:id="4"/>
      <w:r>
        <w:rPr>
          <w:rFonts w:hint="eastAsia" w:ascii="宋体" w:hAnsi="宋体" w:cs="宋体"/>
          <w:sz w:val="24"/>
          <w:szCs w:val="24"/>
        </w:rPr>
        <w:t xml:space="preserve">日历天</w:t>
      </w:r>
      <w:r/>
    </w:p>
    <w:p>
      <w:pPr>
        <w:pStyle w:val="1189"/>
        <w:ind w:firstLine="960"/>
        <w:spacing w:line="312" w:lineRule="auto"/>
        <w:tabs>
          <w:tab w:val="left" w:pos="1134" w:leader="none"/>
        </w:tabs>
        <w:rPr>
          <w:rFonts w:ascii="宋体" w:hAnsi="宋体" w:cs="宋体"/>
          <w:sz w:val="24"/>
          <w:szCs w:val="24"/>
        </w:rPr>
      </w:pPr>
      <w:r/>
      <w:bookmarkStart w:id="5" w:name="_Toc3038"/>
      <w:r>
        <w:rPr>
          <w:rFonts w:hint="eastAsia" w:ascii="宋体" w:hAnsi="宋体" w:cs="宋体"/>
          <w:sz w:val="24"/>
          <w:szCs w:val="24"/>
        </w:rPr>
        <w:t xml:space="preserve">本项目（是/否）接受联合体投标：不接受联合体</w:t>
      </w:r>
      <w:r/>
    </w:p>
    <w:p>
      <w:pPr>
        <w:pStyle w:val="118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5"/>
      <w:r/>
      <w:r/>
    </w:p>
    <w:p>
      <w:pPr>
        <w:pStyle w:val="122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226"/>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r/>
    </w:p>
    <w:p>
      <w:pPr>
        <w:pStyle w:val="122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226"/>
        <w:ind w:left="709" w:firstLine="0"/>
        <w:spacing w:line="329" w:lineRule="auto"/>
        <w:rPr>
          <w:rFonts w:ascii="宋体" w:hAnsi="宋体" w:cs="宋体"/>
          <w:b/>
          <w:bCs/>
          <w:sz w:val="24"/>
          <w:szCs w:val="24"/>
        </w:rPr>
        <w:outlineLvl w:val="1"/>
      </w:pPr>
      <w:r/>
      <w:bookmarkStart w:id="6" w:name="_Toc26697"/>
      <w:r>
        <w:rPr>
          <w:rFonts w:hint="eastAsia" w:ascii="宋体" w:hAnsi="宋体" w:cs="宋体"/>
          <w:b/>
          <w:bCs/>
          <w:sz w:val="24"/>
          <w:szCs w:val="24"/>
        </w:rPr>
        <w:t xml:space="preserve">三、获取招标文件</w:t>
      </w:r>
      <w:bookmarkEnd w:id="6"/>
      <w:r/>
      <w:r/>
    </w:p>
    <w:p>
      <w:pPr>
        <w:pStyle w:val="122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7" w:name="OLE_LINK33"/>
      <w:r>
        <w:rPr>
          <w:rFonts w:hint="eastAsia" w:ascii="宋体" w:hAnsi="宋体" w:cs="宋体"/>
          <w:sz w:val="24"/>
          <w:szCs w:val="24"/>
        </w:rPr>
        <w:t xml:space="preserve">自招标公告发布之日起</w:t>
      </w:r>
      <w:bookmarkEnd w:id="7"/>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8" w:name="OLE_LINK27"/>
      <w:r>
        <w:rPr>
          <w:rFonts w:hint="eastAsia" w:ascii="宋体" w:hAnsi="宋体"/>
          <w:sz w:val="24"/>
        </w:rPr>
        <w:t xml:space="preserve">“江苏政府采购网”</w:t>
      </w:r>
      <w:bookmarkEnd w:id="8"/>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89"/>
        <w:ind w:left="709" w:firstLine="0"/>
        <w:spacing w:line="360" w:lineRule="auto"/>
        <w:tabs>
          <w:tab w:val="left" w:pos="1134" w:leader="none"/>
        </w:tabs>
        <w:rPr>
          <w:rFonts w:ascii="宋体" w:hAnsi="宋体" w:cs="宋体"/>
          <w:b/>
          <w:bCs/>
          <w:sz w:val="24"/>
          <w:szCs w:val="24"/>
        </w:rPr>
        <w:outlineLvl w:val="1"/>
      </w:pPr>
      <w:r/>
      <w:bookmarkStart w:id="9" w:name="_Toc2291"/>
      <w:r>
        <w:rPr>
          <w:rFonts w:hint="eastAsia" w:ascii="宋体" w:hAnsi="宋体" w:cs="宋体"/>
          <w:b/>
          <w:bCs/>
          <w:sz w:val="24"/>
          <w:szCs w:val="24"/>
        </w:rPr>
        <w:t xml:space="preserve">四、提交投标文件截止时间、开标时间和地点</w:t>
      </w:r>
      <w:bookmarkEnd w:id="9"/>
      <w:r/>
      <w:r/>
    </w:p>
    <w:p>
      <w:pPr>
        <w:pStyle w:val="118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15</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cs="宋体"/>
          <w:sz w:val="24"/>
          <w:szCs w:val="24"/>
        </w:rPr>
        <w:t xml:space="preserve">（北京时间）</w:t>
      </w:r>
      <w:r/>
    </w:p>
    <w:p>
      <w:pPr>
        <w:pStyle w:val="118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0" w:name="OLE_LINK28"/>
      <w:r>
        <w:rPr>
          <w:rFonts w:hint="eastAsia" w:ascii="宋体" w:hAnsi="宋体"/>
          <w:sz w:val="24"/>
        </w:rPr>
        <w:t xml:space="preserve">“苏采云”政府采购交易系统网上开标大厅</w:t>
      </w:r>
      <w:bookmarkEnd w:id="10"/>
      <w:r>
        <w:rPr>
          <w:rFonts w:hint="eastAsia" w:ascii="宋体" w:hAnsi="宋体"/>
          <w:sz w:val="24"/>
        </w:rPr>
        <w:t xml:space="preserve">。</w:t>
      </w:r>
      <w:r/>
    </w:p>
    <w:p>
      <w:pPr>
        <w:pStyle w:val="1189"/>
        <w:ind w:left="708" w:firstLine="0"/>
        <w:spacing w:line="360" w:lineRule="auto"/>
        <w:tabs>
          <w:tab w:val="left" w:pos="1134" w:leader="none"/>
        </w:tabs>
        <w:rPr>
          <w:rFonts w:ascii="宋体" w:hAnsi="宋体" w:cs="宋体"/>
          <w:b/>
          <w:bCs/>
          <w:sz w:val="24"/>
          <w:szCs w:val="24"/>
        </w:rPr>
        <w:outlineLvl w:val="1"/>
      </w:pPr>
      <w:r/>
      <w:bookmarkStart w:id="11" w:name="_Toc5544"/>
      <w:r>
        <w:rPr>
          <w:rFonts w:hint="eastAsia" w:ascii="宋体" w:hAnsi="宋体" w:cs="宋体"/>
          <w:b/>
          <w:bCs/>
          <w:sz w:val="24"/>
          <w:szCs w:val="24"/>
        </w:rPr>
        <w:t xml:space="preserve">五、公告期限</w:t>
      </w:r>
      <w:bookmarkEnd w:id="11"/>
      <w:r/>
      <w:r/>
    </w:p>
    <w:p>
      <w:pPr>
        <w:pStyle w:val="118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89"/>
        <w:ind w:left="709" w:firstLine="0"/>
        <w:spacing w:line="360" w:lineRule="auto"/>
        <w:tabs>
          <w:tab w:val="left" w:pos="1134" w:leader="none"/>
        </w:tabs>
        <w:rPr>
          <w:rFonts w:ascii="宋体" w:hAnsi="宋体" w:cs="宋体"/>
          <w:b/>
          <w:bCs/>
          <w:sz w:val="24"/>
          <w:szCs w:val="24"/>
        </w:rPr>
        <w:outlineLvl w:val="1"/>
      </w:pPr>
      <w:r/>
      <w:bookmarkStart w:id="12" w:name="_Toc12830"/>
      <w:r>
        <w:rPr>
          <w:rFonts w:hint="eastAsia" w:ascii="宋体" w:hAnsi="宋体" w:cs="宋体"/>
          <w:b/>
          <w:bCs/>
          <w:sz w:val="24"/>
          <w:szCs w:val="24"/>
        </w:rPr>
        <w:t xml:space="preserve">六、其他补充事宜</w:t>
      </w:r>
      <w:bookmarkEnd w:id="12"/>
      <w:r/>
      <w:r/>
    </w:p>
    <w:p>
      <w:pPr>
        <w:ind w:firstLine="964"/>
        <w:spacing w:line="360" w:lineRule="auto"/>
        <w:rPr>
          <w:rFonts w:ascii="宋体" w:hAnsi="宋体" w:cs="宋体"/>
          <w:b/>
          <w:sz w:val="24"/>
          <w:szCs w:val="24"/>
        </w:rPr>
      </w:pPr>
      <w:r/>
      <w:bookmarkStart w:id="13" w:name="OLE_LINK30"/>
      <w:r/>
      <w:bookmarkStart w:id="14"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22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22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22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3"/>
      <w:r/>
      <w:r/>
    </w:p>
    <w:p>
      <w:pPr>
        <w:pStyle w:val="1226"/>
        <w:ind w:left="709" w:firstLine="0"/>
        <w:spacing w:line="329" w:lineRule="auto"/>
        <w:rPr>
          <w:rFonts w:hint="default" w:ascii="宋体" w:hAnsi="宋体" w:cs="宋体"/>
          <w:b w:val="0"/>
          <w:bCs w:val="0"/>
          <w:sz w:val="24"/>
          <w:szCs w:val="24"/>
          <w:lang w:val="en-US" w:eastAsia="zh-CN"/>
        </w:rPr>
        <w:outlineLvl w:val="2"/>
      </w:pPr>
      <w:r/>
      <w:bookmarkStart w:id="15"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5"/>
      <w:r/>
      <w:r/>
    </w:p>
    <w:p>
      <w:pPr>
        <w:pStyle w:val="122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18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4"/>
      <w:r/>
      <w:r/>
    </w:p>
    <w:p>
      <w:pPr>
        <w:pStyle w:val="1189"/>
        <w:ind w:left="709" w:firstLine="560"/>
        <w:spacing w:line="329" w:lineRule="auto"/>
        <w:tabs>
          <w:tab w:val="left" w:pos="1276" w:leader="none"/>
        </w:tabs>
        <w:rPr>
          <w:rFonts w:ascii="宋体" w:hAnsi="宋体" w:cs="宋体"/>
          <w:sz w:val="24"/>
          <w:szCs w:val="24"/>
        </w:rPr>
      </w:pPr>
      <w:r/>
      <w:bookmarkStart w:id="16" w:name="_Toc25617"/>
      <w:r>
        <w:rPr>
          <w:rFonts w:hint="eastAsia" w:ascii="宋体" w:hAnsi="宋体" w:cs="宋体"/>
          <w:sz w:val="24"/>
          <w:szCs w:val="24"/>
        </w:rPr>
        <w:t xml:space="preserve">1.采购人信息</w:t>
      </w:r>
      <w:r/>
    </w:p>
    <w:p>
      <w:pPr>
        <w:pStyle w:val="118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8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8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rPr>
          <w:rFonts w:hint="eastAsia" w:ascii="宋体" w:hAnsi="宋体" w:cs="宋体"/>
          <w:bCs/>
          <w:sz w:val="24"/>
          <w:szCs w:val="24"/>
        </w:rPr>
        <w:t xml:space="preserve">何</w:t>
      </w:r>
      <w:r>
        <w:rPr>
          <w:rFonts w:hint="eastAsia" w:ascii="宋体" w:hAnsi="宋体" w:cs="宋体"/>
          <w:bCs/>
          <w:sz w:val="24"/>
          <w:szCs w:val="24"/>
        </w:rPr>
        <w:t xml:space="preserve">老师</w:t>
      </w:r>
      <w:r>
        <w:rPr>
          <w:rFonts w:hint="eastAsia" w:ascii="宋体" w:hAnsi="宋体" w:cs="宋体"/>
          <w:bCs/>
          <w:sz w:val="24"/>
          <w:szCs w:val="24"/>
        </w:rPr>
      </w:r>
      <w:r/>
    </w:p>
    <w:p>
      <w:pPr>
        <w:pStyle w:val="118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8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8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8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8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8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8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1005"/>
        <w:ind w:firstLine="720"/>
        <w:jc w:val="right"/>
        <w:spacing w:before="0" w:beforeAutospacing="0" w:after="0" w:afterAutospacing="0" w:line="312" w:lineRule="auto"/>
        <w:rPr>
          <w:rFonts w:hAnsi="宋体" w:cs="宋体"/>
          <w:szCs w:val="24"/>
        </w:rPr>
        <w:outlineLvl w:val="1"/>
      </w:pPr>
      <w:r>
        <w:rPr>
          <w:rFonts w:hAnsi="宋体" w:cs="宋体"/>
          <w:szCs w:val="24"/>
        </w:rPr>
      </w:r>
      <w:bookmarkEnd w:id="16"/>
      <w:r/>
      <w:r/>
    </w:p>
    <w:p>
      <w:pPr>
        <w:pStyle w:val="796"/>
        <w:rPr>
          <w:rFonts w:ascii="宋体" w:hAnsi="宋体" w:eastAsia="宋体" w:cs="宋体"/>
          <w:sz w:val="24"/>
          <w:szCs w:val="24"/>
        </w:rPr>
      </w:pPr>
      <w:r>
        <w:rPr>
          <w:rFonts w:ascii="宋体" w:hAnsi="宋体" w:eastAsia="宋体" w:cs="宋体"/>
          <w:sz w:val="24"/>
          <w:szCs w:val="24"/>
        </w:rPr>
      </w:r>
      <w:r/>
    </w:p>
    <w:p>
      <w:pPr>
        <w:pStyle w:val="1010"/>
        <w:ind w:left="420" w:firstLine="480"/>
      </w:pPr>
      <w:r/>
      <w:bookmarkStart w:id="17"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17"/>
      <w:r/>
      <w:r/>
    </w:p>
    <w:p>
      <w:pPr>
        <w:pStyle w:val="940"/>
        <w:jc w:val="center"/>
        <w:keepLines w:val="0"/>
        <w:keepNext w:val="0"/>
        <w:spacing w:before="0" w:after="0" w:line="240" w:lineRule="auto"/>
      </w:pPr>
      <w:r/>
      <w:bookmarkStart w:id="18" w:name="_Toc514054471"/>
      <w:r/>
      <w:bookmarkStart w:id="19" w:name="_Toc17705"/>
      <w:r>
        <w:rPr>
          <w:rFonts w:hint="eastAsia"/>
        </w:rPr>
        <w:t xml:space="preserve">投标人须知前附表</w:t>
      </w:r>
      <w:bookmarkEnd w:id="18"/>
      <w:r/>
      <w:bookmarkEnd w:id="19"/>
      <w:r/>
      <w:r/>
    </w:p>
    <w:p>
      <w:r>
        <w:rPr>
          <w:rFonts w:hint="eastAsia" w:ascii="宋体" w:hAnsi="宋体" w:cs="宋体"/>
          <w:color w:val="000000"/>
        </w:rPr>
        <w:t xml:space="preserve">本表是对《投标人须知》正文的具体补充和修改，如有矛盾，以本《前附表》为准。</w:t>
      </w:r>
      <w:r/>
    </w:p>
    <w:tbl>
      <w:tblPr>
        <w:tblStyle w:val="76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0" w:name="_Toc25522"/>
            <w:r/>
            <w:bookmarkStart w:id="21" w:name="_Toc51405447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称：南京市江宁医院</w:t>
            </w:r>
            <w:r/>
          </w:p>
          <w:p>
            <w:pPr>
              <w:jc w:val="lef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 w:val="22"/>
                <w:szCs w:val="21"/>
                <w:lang w:val="zh-CN" w:bidi="zh-CN"/>
              </w:rPr>
              <w:t xml:space="preserve">南京市江宁区湖山路169号</w:t>
            </w:r>
            <w:r/>
          </w:p>
          <w:p>
            <w:pPr>
              <w:jc w:val="left"/>
              <w:rPr>
                <w:rFonts w:ascii="宋体" w:hAnsi="宋体" w:cs="宋体"/>
                <w:color w:val="000000"/>
                <w:szCs w:val="21"/>
              </w:rPr>
            </w:pPr>
            <w:r>
              <w:rPr>
                <w:rFonts w:hint="eastAsia" w:ascii="宋体" w:hAnsi="宋体" w:cs="宋体"/>
                <w:color w:val="000000"/>
                <w:szCs w:val="21"/>
              </w:rPr>
              <w:t xml:space="preserve">联系人： </w:t>
            </w:r>
            <w:r/>
          </w:p>
          <w:p>
            <w:pPr>
              <w:jc w:val="left"/>
              <w:rPr>
                <w:rFonts w:ascii="宋体" w:hAnsi="宋体" w:cs="宋体"/>
                <w:color w:val="000000"/>
                <w:szCs w:val="21"/>
              </w:rPr>
            </w:pPr>
            <w:r>
              <w:rPr>
                <w:rFonts w:hint="eastAsia" w:ascii="宋体" w:hAnsi="宋体" w:cs="宋体"/>
                <w:color w:val="000000"/>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称：江苏永瀚工程咨询有限公司</w:t>
            </w:r>
            <w:r/>
          </w:p>
          <w:p>
            <w:pPr>
              <w:jc w:val="left"/>
              <w:rPr>
                <w:rFonts w:ascii="宋体" w:hAnsi="宋体" w:cs="宋体"/>
                <w:color w:val="000000"/>
                <w:szCs w:val="21"/>
              </w:rPr>
            </w:pPr>
            <w:r>
              <w:rPr>
                <w:rFonts w:hint="eastAsia" w:ascii="宋体" w:hAnsi="宋体" w:cs="宋体"/>
                <w:color w:val="000000"/>
                <w:szCs w:val="21"/>
              </w:rPr>
              <w:t xml:space="preserve">地 址：南京市江宁区文靖路89号</w:t>
            </w:r>
            <w:r/>
          </w:p>
          <w:p>
            <w:pPr>
              <w:jc w:val="left"/>
              <w:rPr>
                <w:rFonts w:ascii="宋体" w:hAnsi="宋体" w:cs="宋体"/>
                <w:color w:val="000000"/>
                <w:szCs w:val="21"/>
              </w:rPr>
            </w:pPr>
            <w:r>
              <w:rPr>
                <w:rFonts w:hint="eastAsia" w:ascii="宋体" w:hAnsi="宋体" w:cs="宋体"/>
                <w:color w:val="000000"/>
                <w:szCs w:val="21"/>
              </w:rPr>
              <w:t xml:space="preserve">联系人：昌工</w:t>
            </w:r>
            <w:r/>
          </w:p>
          <w:p>
            <w:pPr>
              <w:jc w:val="left"/>
              <w:rPr>
                <w:rFonts w:ascii="宋体" w:hAnsi="宋体" w:cs="宋体"/>
                <w:color w:val="000000"/>
                <w:szCs w:val="21"/>
              </w:rPr>
            </w:pPr>
            <w:r>
              <w:rPr>
                <w:rFonts w:hint="eastAsia" w:ascii="宋体" w:hAnsi="宋体" w:cs="宋体"/>
                <w:color w:val="000000"/>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本项目的非主体、非关键性工作是否允许分包：</w:t>
            </w:r>
            <w:r/>
          </w:p>
          <w:p>
            <w:pPr>
              <w:rPr>
                <w:rFonts w:ascii="宋体" w:hAnsi="宋体" w:cs="宋体"/>
                <w:bCs/>
                <w:color w:val="000000"/>
                <w:szCs w:val="21"/>
              </w:rPr>
            </w:pPr>
            <w:r>
              <w:rPr>
                <w:rFonts w:hint="eastAsia" w:ascii="宋体" w:hAnsi="宋体" w:cs="宋体"/>
                <w:color w:val="000000"/>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000000"/>
                <w:szCs w:val="24"/>
              </w:rPr>
            </w:pPr>
            <w:r>
              <w:rPr>
                <w:rFonts w:hint="eastAsia" w:ascii="宋体" w:hAnsi="宋体" w:cs="宋体"/>
                <w:bCs/>
                <w:color w:val="000000"/>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000000"/>
                <w:szCs w:val="24"/>
              </w:rPr>
            </w:pPr>
            <w:r>
              <w:rPr>
                <w:rFonts w:hint="eastAsia" w:hAnsi="宋体" w:cs="宋体"/>
                <w:b/>
                <w:color w:val="000000"/>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信用查询</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评标委员会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ff0000"/>
                <w:szCs w:val="21"/>
                <w:highlight w:val="yellow"/>
              </w:rPr>
            </w:pPr>
            <w:r>
              <w:rPr>
                <w:rFonts w:hint="eastAsia" w:ascii="宋体" w:hAnsi="宋体" w:cs="宋体"/>
                <w:color w:val="ff0000"/>
                <w:szCs w:val="21"/>
                <w:highlight w:val="yellow"/>
              </w:rPr>
              <w:t xml:space="preserve">22</w:t>
            </w:r>
            <w:r/>
          </w:p>
        </w:tc>
        <w:tc>
          <w:tcPr>
            <w:tcW w:w="2916" w:type="dxa"/>
            <w:vAlign w:val="center"/>
            <w:textDirection w:val="lrTb"/>
            <w:noWrap w:val="false"/>
          </w:tcPr>
          <w:p>
            <w:pPr>
              <w:jc w:val="left"/>
              <w:rPr>
                <w:rFonts w:ascii="宋体" w:hAnsi="宋体" w:cs="宋体"/>
                <w:color w:val="ff0000"/>
                <w:szCs w:val="21"/>
                <w:highlight w:val="yellow"/>
              </w:rPr>
            </w:pPr>
            <w:r>
              <w:rPr>
                <w:rFonts w:hint="eastAsia" w:ascii="宋体" w:hAnsi="宋体" w:cs="宋体"/>
                <w:color w:val="ff0000"/>
                <w:szCs w:val="21"/>
                <w:highlight w:val="yellow"/>
              </w:rPr>
              <w:t xml:space="preserve">核心产品</w:t>
            </w:r>
            <w:r>
              <w:rPr>
                <w:rFonts w:hint="eastAsia" w:ascii="宋体" w:hAnsi="宋体" w:cs="宋体"/>
                <w:color w:val="ff0000"/>
                <w:szCs w:val="21"/>
                <w:highlight w:val="yellow"/>
              </w:rPr>
              <w:tab/>
            </w:r>
            <w:r/>
          </w:p>
        </w:tc>
        <w:tc>
          <w:tcPr>
            <w:tcW w:w="5973" w:type="dxa"/>
            <w:vAlign w:val="center"/>
            <w:textDirection w:val="lrTb"/>
            <w:noWrap w:val="false"/>
          </w:tcPr>
          <w:p>
            <w:pPr>
              <w:rPr>
                <w:rFonts w:hint="eastAsia" w:ascii="宋体" w:hAnsi="宋体" w:eastAsia="宋体" w:cs="宋体"/>
                <w:bCs/>
                <w:color w:val="000000"/>
                <w:szCs w:val="21"/>
                <w:lang w:eastAsia="zh-CN"/>
              </w:rPr>
            </w:pPr>
            <w:r>
              <w:rPr>
                <w:rFonts w:hint="eastAsia" w:ascii="宋体" w:hAnsi="宋体" w:eastAsia="宋体" w:cs="宋体"/>
                <w:color w:val="ff0000"/>
                <w:szCs w:val="21"/>
                <w:highlight w:val="yellow"/>
              </w:rPr>
              <w:t xml:space="preserve">智能环境控制塔</w:t>
            </w:r>
            <w:r>
              <w:rPr>
                <w:rFonts w:hint="eastAsia" w:ascii="宋体" w:hAnsi="宋体" w:eastAsia="宋体" w:cs="宋体"/>
                <w:color w:val="ff0000"/>
                <w:szCs w:val="21"/>
                <w:highlight w:val="yellow"/>
                <w:lang w:eastAsia="zh-CN"/>
              </w:rPr>
              <w:t xml:space="preserve">、</w:t>
            </w:r>
            <w:r>
              <w:rPr>
                <w:rFonts w:hint="eastAsia" w:ascii="宋体" w:hAnsi="宋体" w:eastAsia="宋体" w:cs="宋体"/>
                <w:color w:val="ff0000"/>
                <w:szCs w:val="21"/>
                <w:highlight w:val="yellow"/>
              </w:rPr>
              <w:t xml:space="preserve">实验室环境监测机</w:t>
            </w:r>
            <w:r>
              <w:rPr>
                <w:rFonts w:hint="eastAsia" w:ascii="宋体" w:hAnsi="宋体" w:eastAsia="宋体" w:cs="宋体"/>
                <w:color w:val="ff0000"/>
                <w:szCs w:val="21"/>
                <w:highlight w:val="yellow"/>
                <w:lang w:eastAsia="zh-CN"/>
              </w:rPr>
              <w:t xml:space="preserve">、</w:t>
            </w:r>
            <w:r>
              <w:rPr>
                <w:rFonts w:hint="eastAsia" w:ascii="宋体" w:hAnsi="宋体" w:eastAsia="宋体" w:cs="宋体"/>
                <w:color w:val="ff0000"/>
                <w:szCs w:val="21"/>
                <w:highlight w:val="yellow"/>
              </w:rPr>
              <w:t xml:space="preserve">离子净化主机</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23</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确定中标单位</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1.评委会根据本采购文件规定评分办法与评分标准综合打分，并按综合得分由高到低顺序向项目采购人推荐3名中标候选人。</w:t>
            </w:r>
            <w:r/>
          </w:p>
          <w:p>
            <w:pPr>
              <w:rPr>
                <w:rFonts w:ascii="宋体" w:hAnsi="宋体" w:cs="宋体"/>
                <w:bCs/>
                <w:color w:val="000000"/>
                <w:szCs w:val="21"/>
              </w:rPr>
            </w:pPr>
            <w:r>
              <w:rPr>
                <w:rFonts w:hint="eastAsia" w:ascii="宋体" w:hAnsi="宋体" w:cs="宋体"/>
                <w:bCs/>
                <w:color w:val="000000"/>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ascii="宋体" w:hAnsi="宋体" w:cs="宋体"/>
                <w:bCs/>
                <w:szCs w:val="21"/>
              </w:rPr>
            </w:pPr>
            <w:r>
              <w:rPr>
                <w:rFonts w:hint="eastAsia" w:ascii="宋体" w:hAnsi="Courier New"/>
                <w:sz w:val="20"/>
                <w:szCs w:val="21"/>
              </w:rPr>
              <w:t xml:space="preserve">合同价的5%</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时间：递交投标文件截止时间前15日。</w:t>
            </w:r>
            <w:r/>
          </w:p>
          <w:p>
            <w:pPr>
              <w:rPr>
                <w:rFonts w:ascii="宋体" w:hAnsi="宋体" w:cs="宋体"/>
                <w:bCs/>
                <w:color w:val="000000"/>
                <w:szCs w:val="21"/>
              </w:rPr>
            </w:pPr>
            <w:r>
              <w:rPr>
                <w:rFonts w:hint="eastAsia" w:ascii="宋体" w:hAnsi="宋体" w:cs="宋体"/>
                <w:bCs/>
                <w:color w:val="000000"/>
                <w:szCs w:val="21"/>
              </w:rPr>
              <w:t xml:space="preserve">形式：以书面形式（</w:t>
            </w:r>
            <w:r>
              <w:fldChar w:fldCharType="begin"/>
            </w:r>
            <w:r>
              <w:instrText xml:space="preserve"> HYPERLINK "mailto:盖章扫描件及WPS兼容格式文件发至wangfan@sohockgroup.com" </w:instrText>
            </w:r>
            <w:r>
              <w:fldChar w:fldCharType="separate"/>
            </w:r>
            <w:r>
              <w:rPr>
                <w:rFonts w:hint="eastAsia" w:hAnsi="宋体" w:cs="宋体"/>
                <w:bCs/>
                <w:color w:val="000000"/>
                <w:szCs w:val="24"/>
              </w:rPr>
              <w:t xml:space="preserve">盖章扫描件及WPS兼容格式文件发至</w:t>
            </w:r>
            <w:r>
              <w:rPr>
                <w:rFonts w:hint="eastAsia" w:hAnsi="宋体" w:cs="宋体"/>
                <w:bCs/>
                <w:color w:val="000000"/>
                <w:szCs w:val="24"/>
              </w:rPr>
              <w:fldChar w:fldCharType="end"/>
            </w:r>
            <w:r>
              <w:rPr>
                <w:rFonts w:hint="eastAsia" w:ascii="宋体" w:hAnsi="宋体" w:cs="宋体"/>
                <w:bCs/>
                <w:color w:val="000000"/>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000000"/>
                <w:szCs w:val="21"/>
              </w:rPr>
            </w:pPr>
            <w:r/>
            <w:bookmarkStart w:id="22" w:name="OLE_LINK34"/>
            <w:r>
              <w:rPr>
                <w:rFonts w:hint="eastAsia" w:ascii="宋体" w:hAnsi="宋体" w:cs="宋体"/>
                <w:bCs/>
                <w:color w:val="000000"/>
                <w:szCs w:val="21"/>
              </w:rPr>
              <w:t xml:space="preserve">本次采购招标代理服务费参照计委计价格〔2002〕1980号代理招标收费基准费率计算的60%收取；评审费依据苏财购〔2016〕48号文件按实结算（代理机构先行垫付）。以上招标代理服务费和评审费用由中标供应商在领取中标通知书时一次性支付给采购代理机构，请供应商予以关注并核算到总报价中。</w:t>
            </w:r>
            <w:bookmarkEnd w:id="22"/>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000000"/>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ff0000"/>
                <w:szCs w:val="21"/>
                <w:highlight w:val="yellow"/>
              </w:rPr>
              <w:t xml:space="preserve">标的对应的中小企业划分标准所属行业：</w:t>
            </w:r>
            <w:r>
              <w:rPr>
                <w:rFonts w:hint="eastAsia" w:ascii="宋体" w:hAnsi="宋体" w:cs="宋体"/>
                <w:color w:val="ff0000"/>
                <w:szCs w:val="21"/>
                <w:highlight w:val="yellow"/>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其他规定：</w:t>
            </w:r>
            <w:r>
              <w:rPr>
                <w:rFonts w:hint="eastAsia" w:ascii="宋体" w:hAnsi="宋体" w:cs="宋体"/>
                <w:color w:val="000000"/>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346"/>
        <w:rPr>
          <w:rFonts w:ascii="宋体" w:hAnsi="宋体" w:eastAsia="宋体" w:cs="宋体"/>
        </w:rPr>
        <w:outlineLvl w:val="1"/>
      </w:pPr>
      <w:r>
        <w:rPr>
          <w:rFonts w:ascii="宋体" w:hAnsi="宋体" w:eastAsia="宋体" w:cs="宋体"/>
        </w:rPr>
      </w:r>
      <w:r/>
    </w:p>
    <w:p>
      <w:pPr>
        <w:pStyle w:val="1346"/>
        <w:rPr>
          <w:rFonts w:ascii="宋体" w:hAnsi="宋体" w:eastAsia="宋体" w:cs="宋体"/>
        </w:rPr>
        <w:outlineLvl w:val="1"/>
      </w:pPr>
      <w:r>
        <w:rPr>
          <w:rFonts w:hint="eastAsia" w:ascii="宋体" w:hAnsi="宋体" w:eastAsia="宋体" w:cs="宋体"/>
        </w:rPr>
        <w:t xml:space="preserve">一、总 则</w:t>
      </w:r>
      <w:bookmarkEnd w:id="20"/>
      <w:r/>
      <w:bookmarkEnd w:id="21"/>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70"/>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346"/>
        <w:rPr>
          <w:rFonts w:ascii="宋体" w:hAnsi="宋体" w:eastAsia="宋体" w:cs="宋体"/>
        </w:rPr>
        <w:outlineLvl w:val="1"/>
      </w:pPr>
      <w:r/>
      <w:bookmarkStart w:id="23" w:name="_Toc514054473"/>
      <w:r/>
      <w:bookmarkStart w:id="24" w:name="_Toc21335"/>
      <w:r>
        <w:rPr>
          <w:rFonts w:hint="eastAsia" w:ascii="宋体" w:hAnsi="宋体" w:eastAsia="宋体" w:cs="宋体"/>
        </w:rPr>
        <w:t xml:space="preserve">二、招标文件</w:t>
      </w:r>
      <w:bookmarkEnd w:id="23"/>
      <w:r/>
      <w:bookmarkEnd w:id="24"/>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5" w:name="EB453bde7f4ddc418fae2aad9fbcd82554"/>
      <w:r>
        <w:rPr>
          <w:rFonts w:hint="eastAsia" w:ascii="宋体" w:hAnsi="宋体" w:cs="宋体"/>
          <w:sz w:val="20"/>
        </w:rPr>
        <w:t xml:space="preserve"> </w:t>
      </w:r>
      <w:bookmarkEnd w:id="25"/>
      <w:r/>
      <w:bookmarkStart w:id="26" w:name="EBec71fc1696a240c4b620fe1e00b2ce58"/>
      <w:r>
        <w:rPr>
          <w:rFonts w:hint="eastAsia" w:ascii="宋体" w:hAnsi="宋体" w:cs="宋体"/>
          <w:sz w:val="20"/>
        </w:rPr>
        <w:t xml:space="preserve"> </w:t>
      </w:r>
      <w:bookmarkEnd w:id="26"/>
      <w:r/>
      <w:r/>
    </w:p>
    <w:p>
      <w:pPr>
        <w:pStyle w:val="1346"/>
        <w:spacing w:line="360" w:lineRule="auto"/>
        <w:rPr>
          <w:rFonts w:ascii="宋体" w:hAnsi="宋体" w:eastAsia="宋体" w:cs="宋体"/>
        </w:rPr>
        <w:outlineLvl w:val="1"/>
      </w:pPr>
      <w:r/>
      <w:bookmarkStart w:id="27" w:name="_Toc26908"/>
      <w:r/>
      <w:bookmarkStart w:id="28" w:name="_Toc514054474"/>
      <w:r>
        <w:rPr>
          <w:rFonts w:hint="eastAsia" w:ascii="宋体" w:hAnsi="宋体" w:eastAsia="宋体" w:cs="宋体"/>
        </w:rPr>
        <w:t xml:space="preserve">三、投标文件的编制</w:t>
      </w:r>
      <w:bookmarkEnd w:id="27"/>
      <w:r/>
      <w:bookmarkEnd w:id="28"/>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ascii="宋体" w:hAnsi="宋体" w:cs="宋体"/>
          <w:sz w:val="24"/>
        </w:rPr>
      </w:pPr>
      <w:r>
        <w:rPr>
          <w:rFonts w:hint="eastAsia" w:ascii="宋体" w:hAnsi="宋体" w:cs="宋体"/>
          <w:sz w:val="24"/>
        </w:rPr>
        <w:t xml:space="preserve">11.1.6信用承诺书。</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29" w:name="EB1a77376dbd044d229c365f6951816069"/>
      <w:r>
        <w:rPr>
          <w:rFonts w:hint="eastAsia" w:ascii="宋体" w:hAnsi="宋体" w:cs="宋体"/>
          <w:bCs/>
          <w:sz w:val="24"/>
          <w:szCs w:val="24"/>
        </w:rPr>
        <w:t xml:space="preserve">书</w:t>
      </w:r>
      <w:bookmarkEnd w:id="29"/>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0" w:name="EB7f6b24a996964930b08d6b290b36e3fd"/>
      <w:r>
        <w:rPr>
          <w:rFonts w:hint="eastAsia" w:ascii="宋体" w:hAnsi="宋体" w:cs="宋体"/>
          <w:sz w:val="24"/>
        </w:rPr>
        <w:t xml:space="preserve">11.5.1技术响应偏差表</w:t>
      </w:r>
      <w:bookmarkEnd w:id="30"/>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1"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1"/>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2" w:name="EB12ed6b870f334fa092f7ed1f9a9dbab8"/>
      <w:r>
        <w:rPr>
          <w:rFonts w:hint="eastAsia" w:ascii="宋体" w:hAnsi="宋体" w:cs="宋体"/>
          <w:sz w:val="20"/>
        </w:rPr>
        <w:t xml:space="preserve"> </w:t>
      </w:r>
      <w:bookmarkEnd w:id="32"/>
      <w:r/>
      <w:bookmarkStart w:id="33" w:name="EB5d36e8077cc64e309c0c0f0cd8a6f496"/>
      <w:r>
        <w:rPr>
          <w:rFonts w:hint="eastAsia" w:ascii="宋体" w:hAnsi="宋体" w:cs="宋体"/>
          <w:sz w:val="20"/>
        </w:rPr>
        <w:t xml:space="preserve"> </w:t>
      </w:r>
      <w:bookmarkEnd w:id="33"/>
      <w:r/>
      <w:r/>
    </w:p>
    <w:p>
      <w:pPr>
        <w:pStyle w:val="1346"/>
        <w:rPr>
          <w:rFonts w:ascii="宋体" w:hAnsi="宋体" w:eastAsia="宋体" w:cs="宋体"/>
        </w:rPr>
        <w:outlineLvl w:val="1"/>
      </w:pPr>
      <w:r/>
      <w:bookmarkStart w:id="34" w:name="_Toc26211"/>
      <w:r/>
      <w:bookmarkStart w:id="35" w:name="_Toc514054475"/>
      <w:r>
        <w:rPr>
          <w:rFonts w:hint="eastAsia" w:ascii="宋体" w:hAnsi="宋体" w:eastAsia="宋体" w:cs="宋体"/>
        </w:rPr>
        <w:t xml:space="preserve">四、投标文件的提交</w:t>
      </w:r>
      <w:bookmarkEnd w:id="34"/>
      <w:r/>
      <w:bookmarkEnd w:id="35"/>
      <w:r/>
      <w:r/>
    </w:p>
    <w:p>
      <w:pPr>
        <w:ind w:firstLine="482"/>
        <w:spacing w:line="500" w:lineRule="exact"/>
        <w:rPr>
          <w:rFonts w:ascii="宋体" w:hAnsi="宋体" w:cs="宋体"/>
          <w:b/>
          <w:sz w:val="24"/>
        </w:rPr>
      </w:pPr>
      <w:r/>
      <w:bookmarkStart w:id="36" w:name="_Toc514054476"/>
      <w:r/>
      <w:bookmarkStart w:id="37" w:name="_Toc11452"/>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38" w:name="_Toc16938542"/>
      <w:r/>
      <w:bookmarkEnd w:id="38"/>
      <w:r/>
      <w:bookmarkStart w:id="39" w:name="_Toc20823298"/>
      <w:r/>
      <w:bookmarkEnd w:id="39"/>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0"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0"/>
      <w:r/>
      <w:r/>
    </w:p>
    <w:p>
      <w:pPr>
        <w:ind w:firstLine="480"/>
        <w:spacing w:line="520" w:lineRule="exact"/>
        <w:rPr>
          <w:rFonts w:ascii="宋体" w:hAnsi="宋体"/>
          <w:b/>
          <w:bCs/>
          <w:sz w:val="24"/>
        </w:rPr>
      </w:pPr>
      <w:r/>
      <w:bookmarkStart w:id="41" w:name="_Toc513029228"/>
      <w:r/>
      <w:bookmarkStart w:id="42" w:name="_Toc16938544"/>
      <w:r/>
      <w:bookmarkStart w:id="43" w:name="_Toc20823300"/>
      <w:r>
        <w:rPr>
          <w:rFonts w:hint="eastAsia" w:ascii="宋体" w:hAnsi="宋体"/>
          <w:b/>
          <w:bCs/>
          <w:sz w:val="24"/>
        </w:rPr>
        <w:t xml:space="preserve">17.4、投标文件的撤回和修改</w:t>
      </w:r>
      <w:bookmarkEnd w:id="41"/>
      <w:r/>
      <w:bookmarkEnd w:id="42"/>
      <w:r/>
      <w:bookmarkEnd w:id="43"/>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346"/>
        <w:rPr>
          <w:rFonts w:ascii="宋体" w:hAnsi="宋体" w:eastAsia="宋体" w:cs="宋体"/>
        </w:rPr>
        <w:outlineLvl w:val="1"/>
      </w:pPr>
      <w:r>
        <w:rPr>
          <w:rFonts w:hint="eastAsia" w:ascii="宋体" w:hAnsi="宋体" w:eastAsia="宋体" w:cs="宋体"/>
        </w:rPr>
        <w:t xml:space="preserve">五、无效标、投标被拒绝、串通投标认定条款</w:t>
      </w:r>
      <w:bookmarkEnd w:id="36"/>
      <w:r/>
      <w:bookmarkEnd w:id="37"/>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4"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4"/>
      <w:r/>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46"/>
        <w:rPr>
          <w:rFonts w:ascii="宋体" w:hAnsi="宋体" w:eastAsia="宋体" w:cs="宋体"/>
        </w:rPr>
        <w:outlineLvl w:val="1"/>
      </w:pPr>
      <w:r/>
      <w:bookmarkStart w:id="45" w:name="_Toc29013"/>
      <w:r/>
      <w:bookmarkStart w:id="46" w:name="_Toc514054477"/>
      <w:r>
        <w:rPr>
          <w:rFonts w:hint="eastAsia" w:ascii="宋体" w:hAnsi="宋体" w:eastAsia="宋体" w:cs="宋体"/>
        </w:rPr>
        <w:t xml:space="preserve">六、开标、资格审查、评标程序</w:t>
      </w:r>
      <w:bookmarkEnd w:id="45"/>
      <w:r/>
      <w:bookmarkEnd w:id="46"/>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47"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47"/>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8"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48"/>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49" w:name="EB66024636071342209da8bda483232040"/>
      <w:r/>
      <w:r/>
    </w:p>
    <w:p>
      <w:pPr>
        <w:ind w:firstLine="480"/>
        <w:spacing w:line="500" w:lineRule="exact"/>
        <w:rPr>
          <w:rFonts w:hint="eastAsia" w:ascii="宋体" w:hAnsi="宋体" w:cs="宋体"/>
          <w:b/>
          <w:bCs/>
          <w:sz w:val="24"/>
        </w:rPr>
      </w:pPr>
      <w:r/>
      <w:bookmarkStart w:id="50"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0"/>
      <w:r>
        <w:rPr>
          <w:rFonts w:hint="eastAsia" w:ascii="宋体" w:hAnsi="宋体" w:cs="宋体"/>
          <w:sz w:val="24"/>
        </w:rPr>
        <w:t xml:space="preserve"> </w:t>
      </w:r>
      <w:bookmarkEnd w:id="49"/>
      <w:r/>
      <w:r/>
    </w:p>
    <w:p>
      <w:pPr>
        <w:numPr>
          <w:ilvl w:val="0"/>
          <w:numId w:val="8"/>
        </w:numPr>
        <w:ind w:firstLine="482"/>
        <w:spacing w:line="500" w:lineRule="exact"/>
        <w:rPr>
          <w:rFonts w:ascii="宋体" w:hAnsi="宋体" w:cs="宋体"/>
          <w:b/>
          <w:bCs/>
          <w:sz w:val="24"/>
        </w:rPr>
      </w:pPr>
      <w:r/>
      <w:bookmarkStart w:id="51"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2"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2"/>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346"/>
        <w:rPr>
          <w:rFonts w:ascii="宋体" w:hAnsi="宋体" w:eastAsia="宋体" w:cs="宋体"/>
        </w:rPr>
        <w:outlineLvl w:val="1"/>
      </w:pPr>
      <w:r/>
      <w:bookmarkStart w:id="53" w:name="_Toc9744"/>
      <w:r/>
      <w:bookmarkStart w:id="54" w:name="_Toc81493168"/>
      <w:r/>
      <w:bookmarkStart w:id="55" w:name="_Toc514054478"/>
      <w:r>
        <w:rPr>
          <w:rFonts w:hint="eastAsia" w:ascii="宋体" w:hAnsi="宋体" w:eastAsia="宋体" w:cs="宋体"/>
        </w:rPr>
        <w:t xml:space="preserve">七、中标及合同签订</w:t>
      </w:r>
      <w:bookmarkEnd w:id="53"/>
      <w:r/>
      <w:bookmarkEnd w:id="54"/>
      <w:r/>
      <w:bookmarkEnd w:id="55"/>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6"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6"/>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57" w:name="EB0d6067c6e00d44b1ad5603550c455e87"/>
      <w:r>
        <w:rPr>
          <w:rFonts w:hint="eastAsia" w:ascii="宋体" w:hAnsi="宋体" w:cs="宋体"/>
          <w:b/>
          <w:sz w:val="24"/>
        </w:rPr>
        <w:t xml:space="preserve">:合同价的5%</w:t>
      </w:r>
      <w:r>
        <w:rPr>
          <w:rFonts w:hint="eastAsia" w:ascii="宋体" w:hAnsi="宋体" w:cs="宋体"/>
          <w:sz w:val="24"/>
          <w:szCs w:val="24"/>
        </w:rPr>
        <w:t xml:space="preserve"> </w:t>
      </w:r>
      <w:bookmarkEnd w:id="57"/>
      <w:r/>
      <w:r/>
    </w:p>
    <w:p>
      <w:pPr>
        <w:pStyle w:val="1346"/>
        <w:rPr>
          <w:rFonts w:ascii="宋体" w:hAnsi="宋体" w:eastAsia="宋体" w:cs="宋体"/>
        </w:rPr>
        <w:outlineLvl w:val="1"/>
      </w:pPr>
      <w:r/>
      <w:bookmarkStart w:id="58" w:name="_Toc514054479"/>
      <w:r/>
      <w:bookmarkStart w:id="59" w:name="_Toc81493169"/>
      <w:r/>
      <w:bookmarkStart w:id="60" w:name="_Toc25599"/>
      <w:r>
        <w:rPr>
          <w:rFonts w:hint="eastAsia" w:ascii="宋体" w:hAnsi="宋体" w:eastAsia="宋体" w:cs="宋体"/>
        </w:rPr>
        <w:t xml:space="preserve">八、验收及付款</w:t>
      </w:r>
      <w:bookmarkEnd w:id="58"/>
      <w:r/>
      <w:bookmarkEnd w:id="59"/>
      <w:r/>
      <w:bookmarkEnd w:id="60"/>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1" w:name="EBbbb2492ed6b84c9193a6bb6f72a512f3"/>
      <w:r>
        <w:rPr>
          <w:rFonts w:hint="eastAsia" w:ascii="宋体" w:hAnsi="宋体" w:cs="宋体"/>
          <w:sz w:val="24"/>
        </w:rPr>
        <w:t xml:space="preserve">35.1由采购人组织验收，中标人配合。</w:t>
      </w:r>
      <w:bookmarkEnd w:id="61"/>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2" w:name="EBf0da31fab3a04ad0893de83144a87b34"/>
      <w:r>
        <w:rPr>
          <w:rFonts w:hint="eastAsia" w:ascii="宋体" w:hAnsi="宋体" w:cs="宋体"/>
          <w:sz w:val="24"/>
        </w:rPr>
        <w:t xml:space="preserve">36.1</w:t>
      </w:r>
      <w:bookmarkEnd w:id="62"/>
      <w:r>
        <w:rPr>
          <w:rFonts w:hint="eastAsia" w:ascii="宋体" w:hAnsi="宋体" w:cs="宋体"/>
          <w:sz w:val="24"/>
        </w:rPr>
        <w:t xml:space="preserve"> 采购人按招标文件要求办理采购款支付手续。</w:t>
      </w:r>
      <w:r/>
    </w:p>
    <w:p>
      <w:pPr>
        <w:pStyle w:val="1346"/>
        <w:rPr>
          <w:rFonts w:ascii="宋体" w:hAnsi="宋体" w:eastAsia="宋体" w:cs="宋体"/>
        </w:rPr>
        <w:outlineLvl w:val="1"/>
      </w:pPr>
      <w:r/>
      <w:bookmarkStart w:id="63" w:name="_Toc81493170"/>
      <w:r/>
      <w:bookmarkStart w:id="64" w:name="_Toc514054480"/>
      <w:r/>
      <w:bookmarkStart w:id="65" w:name="_Toc10945"/>
      <w:r>
        <w:rPr>
          <w:rFonts w:hint="eastAsia" w:ascii="宋体" w:hAnsi="宋体" w:eastAsia="宋体" w:cs="宋体"/>
        </w:rPr>
        <w:t xml:space="preserve">九、质疑与投诉</w:t>
      </w:r>
      <w:bookmarkEnd w:id="63"/>
      <w:r/>
      <w:bookmarkEnd w:id="64"/>
      <w:r/>
      <w:bookmarkEnd w:id="65"/>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1"/>
      <w:r/>
      <w:r/>
    </w:p>
    <w:p>
      <w:pPr>
        <w:pStyle w:val="1346"/>
        <w:spacing w:line="360" w:lineRule="auto"/>
        <w:rPr>
          <w:rFonts w:ascii="宋体" w:hAnsi="宋体" w:eastAsia="宋体" w:cs="宋体"/>
        </w:rPr>
        <w:outlineLvl w:val="1"/>
      </w:pPr>
      <w:r/>
      <w:bookmarkStart w:id="66" w:name="_Toc513029242"/>
      <w:r/>
      <w:bookmarkStart w:id="67" w:name="_Toc120614221"/>
      <w:r/>
      <w:bookmarkStart w:id="68" w:name="_Toc479757207"/>
      <w:r/>
      <w:bookmarkStart w:id="69" w:name="_Toc20823314"/>
      <w:r/>
      <w:bookmarkStart w:id="70" w:name="_Toc16938558"/>
      <w:r>
        <w:rPr>
          <w:rFonts w:hint="eastAsia" w:ascii="宋体" w:hAnsi="宋体" w:eastAsia="宋体" w:cs="宋体"/>
        </w:rPr>
        <w:t xml:space="preserve">十、政府采购履约资金扶持政策</w:t>
      </w:r>
      <w:bookmarkEnd w:id="66"/>
      <w:r/>
      <w:bookmarkEnd w:id="67"/>
      <w:r/>
      <w:bookmarkEnd w:id="68"/>
      <w:r/>
      <w:bookmarkEnd w:id="69"/>
      <w:r/>
      <w:bookmarkEnd w:id="70"/>
      <w:r/>
      <w:r/>
    </w:p>
    <w:p>
      <w:pPr>
        <w:pStyle w:val="959"/>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1" w:name="_Toc22015"/>
      <w:r>
        <w:rPr>
          <w:rFonts w:hint="eastAsia"/>
          <w:b/>
          <w:sz w:val="44"/>
          <w:szCs w:val="44"/>
        </w:rPr>
        <w:t xml:space="preserve">第三部分  </w:t>
      </w:r>
      <w:bookmarkEnd w:id="71"/>
      <w:r>
        <w:rPr>
          <w:rFonts w:hint="eastAsia"/>
          <w:b/>
          <w:sz w:val="44"/>
          <w:szCs w:val="44"/>
        </w:rPr>
        <w:t xml:space="preserve">评标方法和标准</w:t>
      </w:r>
      <w:r/>
    </w:p>
    <w:p>
      <w:pPr>
        <w:ind w:firstLine="643"/>
        <w:spacing w:before="156" w:after="156"/>
        <w:rPr>
          <w:b/>
          <w:sz w:val="32"/>
          <w:szCs w:val="32"/>
        </w:rPr>
        <w:outlineLvl w:val="1"/>
      </w:pPr>
      <w:r/>
      <w:bookmarkStart w:id="72" w:name="_Toc4647"/>
      <w:r/>
      <w:bookmarkStart w:id="73" w:name="_Toc24217_WPSOffice_Level2"/>
      <w:r>
        <w:rPr>
          <w:rFonts w:hint="eastAsia"/>
          <w:b/>
          <w:sz w:val="32"/>
          <w:szCs w:val="32"/>
        </w:rPr>
        <w:t xml:space="preserve">一、资格审查</w:t>
      </w:r>
      <w:bookmarkEnd w:id="72"/>
      <w:r/>
      <w:bookmarkEnd w:id="73"/>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76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76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4"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4"/>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788"/>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76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32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32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gridSpan w:val="2"/>
            <w:tcBorders>
              <w:top w:val="single" w:color="000000" w:sz="4" w:space="0"/>
              <w:left w:val="single" w:color="000000" w:sz="4" w:space="0"/>
              <w:bottom w:val="single" w:color="000000" w:sz="4" w:space="0"/>
              <w:right w:val="single" w:color="000000" w:sz="4" w:space="0"/>
            </w:tcBorders>
            <w:tcW w:w="10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32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2</w:t>
            </w:r>
            <w:r>
              <w:rPr>
                <w:rFonts w:hint="eastAsia" w:hAnsi="宋体" w:cs="宋体"/>
                <w:sz w:val="24"/>
                <w:szCs w:val="24"/>
              </w:rPr>
              <w:t xml:space="preserve">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76" w:lineRule="auto"/>
              <w:rPr>
                <w:rFonts w:ascii="宋体" w:hAnsi="宋体" w:cs="宋体"/>
                <w:sz w:val="24"/>
                <w:szCs w:val="24"/>
              </w:rPr>
            </w:pPr>
            <w:r>
              <w:rPr>
                <w:rFonts w:hint="eastAsia" w:ascii="宋体" w:hAnsi="宋体" w:cs="宋体"/>
                <w:sz w:val="24"/>
                <w:szCs w:val="24"/>
                <w:lang w:val="en-US" w:eastAsia="zh-CN"/>
              </w:rPr>
              <w:t xml:space="preserve">2. </w:t>
            </w:r>
            <w:r>
              <w:rPr>
                <w:rFonts w:hint="eastAsia" w:ascii="宋体" w:hAnsi="宋体" w:cs="宋体"/>
                <w:sz w:val="24"/>
                <w:szCs w:val="24"/>
              </w:rPr>
              <w:t xml:space="preserve">根据所投产品的性能、配置情况并结合技术参数偏离表进行评分。全部满足或优于招标要求的得</w:t>
            </w:r>
            <w:r>
              <w:rPr>
                <w:rFonts w:hint="eastAsia" w:ascii="宋体" w:hAnsi="宋体" w:cs="宋体"/>
                <w:sz w:val="24"/>
                <w:szCs w:val="24"/>
                <w:lang w:val="en-US" w:eastAsia="zh-CN"/>
              </w:rPr>
              <w:t xml:space="preserve">2</w:t>
            </w:r>
            <w:r>
              <w:rPr>
                <w:rFonts w:hint="eastAsia" w:ascii="宋体" w:hAnsi="宋体" w:cs="宋体"/>
                <w:sz w:val="24"/>
                <w:szCs w:val="24"/>
              </w:rPr>
              <w:t xml:space="preserve">0分，每有一条负偏离扣1分，加▲参数每有一条负偏离扣3分，扣完为止。</w:t>
            </w:r>
            <w:r/>
          </w:p>
          <w:p>
            <w:pPr>
              <w:pStyle w:val="1162"/>
              <w:spacing w:line="276" w:lineRule="auto"/>
              <w:rPr>
                <w:rFonts w:ascii="宋体" w:hAnsi="宋体" w:cs="宋体"/>
                <w:sz w:val="24"/>
                <w:szCs w:val="24"/>
              </w:rPr>
            </w:pPr>
            <w:r>
              <w:rPr>
                <w:rFonts w:hint="eastAsia" w:ascii="宋体" w:hAnsi="宋体" w:cs="宋体"/>
                <w:sz w:val="24"/>
                <w:szCs w:val="24"/>
              </w:rPr>
              <w:t xml:space="preserve">加▲项各投标单位均应提供经原厂每页确认的相关证明材料。</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0</w:t>
            </w:r>
            <w:r/>
          </w:p>
        </w:tc>
      </w:tr>
      <w:tr>
        <w:trPr>
          <w:jc w:val="center"/>
          <w:trHeight w:val="710"/>
          <w:tblHeader/>
        </w:trPr>
        <w:tc>
          <w:tcPr>
            <w:tcBorders>
              <w:left w:val="single" w:color="000000" w:sz="4" w:space="0"/>
              <w:right w:val="single" w:color="000000" w:sz="4" w:space="0"/>
            </w:tcBorders>
            <w:tcW w:w="1482" w:type="dxa"/>
            <w:vAlign w:val="center"/>
            <w:textDirection w:val="lrTb"/>
            <w:noWrap w:val="false"/>
          </w:tcPr>
          <w:p>
            <w:pPr>
              <w:pStyle w:val="1321"/>
              <w:jc w:val="center"/>
              <w:spacing w:line="288" w:lineRule="auto"/>
              <w:rPr>
                <w:rFonts w:hAnsi="宋体" w:cs="宋体"/>
                <w:sz w:val="24"/>
                <w:szCs w:val="24"/>
              </w:rPr>
            </w:pPr>
            <w:r>
              <w:rPr>
                <w:rFonts w:hint="eastAsia" w:hAnsi="宋体" w:cs="宋体"/>
                <w:sz w:val="24"/>
                <w:szCs w:val="24"/>
                <w:lang w:val="en-US" w:eastAsia="zh-CN"/>
              </w:rPr>
              <w:t xml:space="preserve">3.</w:t>
            </w:r>
            <w:r>
              <w:rPr>
                <w:rFonts w:hint="eastAsia" w:hAnsi="宋体" w:cs="宋体"/>
                <w:sz w:val="24"/>
                <w:szCs w:val="24"/>
              </w:rPr>
              <w:t xml:space="preserve">业绩</w:t>
            </w:r>
            <w:r/>
          </w:p>
          <w:p>
            <w:pPr>
              <w:pStyle w:val="132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3</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投标人提供自身从202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月1日以来的类似</w:t>
            </w:r>
            <w:r>
              <w:rPr>
                <w:rFonts w:hint="eastAsia" w:ascii="宋体" w:hAnsi="宋体" w:cs="宋体"/>
                <w:sz w:val="24"/>
                <w:szCs w:val="24"/>
                <w:highlight w:val="none"/>
                <w:lang w:val="en-US" w:eastAsia="zh-CN"/>
              </w:rPr>
              <w:t xml:space="preserve">净化或实验室</w:t>
            </w:r>
            <w:r>
              <w:rPr>
                <w:rFonts w:hint="eastAsia" w:ascii="宋体" w:hAnsi="宋体" w:cs="宋体"/>
                <w:sz w:val="24"/>
                <w:szCs w:val="24"/>
                <w:highlight w:val="none"/>
              </w:rPr>
              <w:t xml:space="preserve">的销售业绩，</w:t>
            </w:r>
            <w:r>
              <w:rPr>
                <w:rFonts w:hint="eastAsia" w:ascii="宋体" w:hAnsi="宋体" w:cs="宋体"/>
                <w:sz w:val="24"/>
                <w:szCs w:val="24"/>
                <w:highlight w:val="none"/>
                <w:lang w:val="en-US" w:eastAsia="zh-CN"/>
              </w:rPr>
              <w:t xml:space="preserve">得3</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时间以合同签订时间为准，</w:t>
            </w:r>
            <w:r>
              <w:rPr>
                <w:rFonts w:hint="eastAsia" w:ascii="宋体" w:hAnsi="宋体" w:cs="宋体"/>
                <w:sz w:val="24"/>
                <w:szCs w:val="24"/>
                <w:highlight w:val="none"/>
              </w:rPr>
              <w:t xml:space="preserve">提供业绩合同复印件</w:t>
            </w:r>
            <w:r>
              <w:rPr>
                <w:rFonts w:hint="eastAsia" w:ascii="宋体" w:hAnsi="宋体" w:cs="宋体"/>
                <w:sz w:val="24"/>
                <w:szCs w:val="24"/>
                <w:highlight w:val="none"/>
                <w:lang w:val="en-US" w:eastAsia="zh-CN"/>
              </w:rPr>
              <w:t xml:space="preserve">加盖公章</w:t>
            </w:r>
            <w:r>
              <w:rPr>
                <w:rFonts w:hint="eastAsia" w:ascii="宋体" w:hAnsi="宋体" w:cs="宋体"/>
                <w:sz w:val="24"/>
                <w:szCs w:val="24"/>
                <w:highlight w:val="none"/>
              </w:rPr>
              <w:t xml:space="preserve">，否则不得分。</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32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3</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321"/>
              <w:jc w:val="center"/>
              <w:spacing w:line="288" w:lineRule="auto"/>
              <w:rPr>
                <w:rFonts w:hAnsi="宋体" w:cs="宋体"/>
                <w:sz w:val="24"/>
                <w:szCs w:val="24"/>
              </w:rPr>
            </w:pPr>
            <w:r>
              <w:rPr>
                <w:rFonts w:hint="eastAsia" w:hAnsi="宋体" w:cs="宋体"/>
                <w:sz w:val="24"/>
                <w:szCs w:val="24"/>
                <w:lang w:val="en-US" w:eastAsia="zh-CN"/>
              </w:rPr>
              <w:t xml:space="preserve">4.</w:t>
            </w:r>
            <w:r>
              <w:rPr>
                <w:rFonts w:hint="eastAsia" w:hAnsi="宋体" w:cs="宋体"/>
                <w:sz w:val="24"/>
                <w:szCs w:val="24"/>
              </w:rPr>
              <w:t xml:space="preserve">项目组人员配置</w:t>
            </w:r>
            <w:r/>
          </w:p>
          <w:p>
            <w:pPr>
              <w:pStyle w:val="132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12</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管理人员配备：</w:t>
            </w:r>
            <w:r/>
          </w:p>
          <w:p>
            <w:pPr>
              <w:pStyle w:val="116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拟派的项目负责人具有机电工程专业二级及以上注册建造师资质证书得2分；同时具有机电设备安装类高级工程师及以上职称或环境类专业高级工程师职称及以上证书的加2分，具有机电设备安装类工程师职称或环境类专业工程师职称的加1分；</w:t>
            </w:r>
            <w:r/>
          </w:p>
          <w:p>
            <w:pPr>
              <w:pStyle w:val="116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②拟派的技术负责人具有机电设备安装类高级工程师及以上职称或环境类专业高级工程师职称及以上证书的得2分，具有机电设备安装类工程师职称或环境类专业工程师职称的得1分；</w:t>
            </w:r>
            <w:r/>
          </w:p>
          <w:p>
            <w:pPr>
              <w:pStyle w:val="1162"/>
              <w:spacing w:line="288"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以上所有人员均提供相应证书复印件并加盖投标人公章，并提供投标单位为其缴纳的</w:t>
            </w:r>
            <w:r>
              <w:rPr>
                <w:rFonts w:hint="eastAsia" w:ascii="宋体" w:hAnsi="宋体" w:cs="宋体"/>
                <w:b/>
                <w:bCs/>
                <w:sz w:val="24"/>
                <w:szCs w:val="24"/>
                <w:highlight w:val="none"/>
                <w:lang w:val="en-US" w:eastAsia="zh-CN"/>
              </w:rPr>
              <w:t xml:space="preserve">2026年1月至2026年6月</w:t>
            </w:r>
            <w:r>
              <w:rPr>
                <w:rFonts w:hint="eastAsia" w:ascii="宋体" w:hAnsi="宋体" w:cs="宋体"/>
                <w:b/>
                <w:bCs/>
                <w:sz w:val="24"/>
                <w:szCs w:val="24"/>
                <w:highlight w:val="none"/>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6</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321"/>
              <w:jc w:val="center"/>
              <w:spacing w:line="288" w:lineRule="auto"/>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4.2. 安装作业人员配备</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①</w:t>
            </w:r>
            <w:r>
              <w:rPr>
                <w:rFonts w:hint="eastAsia" w:ascii="宋体" w:hAnsi="宋体" w:cs="宋体"/>
                <w:spacing w:val="-4"/>
                <w:sz w:val="24"/>
                <w:szCs w:val="24"/>
                <w:highlight w:val="none"/>
              </w:rPr>
              <w:t xml:space="preserve">拟派的作业人员具有</w:t>
            </w:r>
            <w:r>
              <w:rPr>
                <w:rFonts w:hint="eastAsia" w:ascii="宋体" w:hAnsi="宋体" w:cs="宋体"/>
                <w:spacing w:val="-1"/>
                <w:sz w:val="24"/>
                <w:szCs w:val="24"/>
                <w:highlight w:val="none"/>
              </w:rPr>
              <w:t xml:space="preserve">省住房和城乡建设厅颁发的建筑电工证，得1分；</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②</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作项目：高处安装、维护、拆除作业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spacing w:line="288" w:lineRule="auto"/>
              <w:widowControl/>
              <w:rPr>
                <w:rFonts w:ascii="宋体" w:hAnsi="宋体" w:cs="宋体"/>
                <w:spacing w:val="-1"/>
                <w:sz w:val="24"/>
                <w:szCs w:val="24"/>
                <w:highlight w:val="none"/>
              </w:rPr>
            </w:pPr>
            <w:r>
              <w:rPr>
                <w:rFonts w:hint="eastAsia" w:ascii="宋体" w:hAnsi="宋体" w:cs="宋体"/>
                <w:spacing w:val="-1"/>
                <w:sz w:val="24"/>
                <w:szCs w:val="24"/>
                <w:highlight w:val="none"/>
                <w:lang w:val="en-US" w:eastAsia="zh-CN"/>
              </w:rPr>
              <w:t xml:space="preserve">③</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作项目：高压电工作业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pStyle w:val="1162"/>
              <w:spacing w:line="288"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以上所有人员均提供相应证书复印件并加盖投标人公章，并提供投标单位为其缴纳的</w:t>
            </w:r>
            <w:r>
              <w:rPr>
                <w:rFonts w:hint="eastAsia" w:ascii="宋体" w:hAnsi="宋体" w:cs="宋体"/>
                <w:b/>
                <w:bCs/>
                <w:sz w:val="24"/>
                <w:szCs w:val="24"/>
                <w:highlight w:val="none"/>
                <w:lang w:val="en-US" w:eastAsia="zh-CN"/>
              </w:rPr>
              <w:t xml:space="preserve">2026年1月至2026年6月</w:t>
            </w:r>
            <w:r>
              <w:rPr>
                <w:rFonts w:hint="eastAsia" w:ascii="宋体" w:hAnsi="宋体" w:cs="宋体"/>
                <w:b/>
                <w:bCs/>
                <w:sz w:val="24"/>
                <w:szCs w:val="24"/>
                <w:highlight w:val="none"/>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Ansi="宋体" w:cs="宋体"/>
                <w:sz w:val="24"/>
                <w:szCs w:val="24"/>
              </w:rPr>
            </w:pPr>
            <w:r>
              <w:rPr>
                <w:rFonts w:hint="eastAsia" w:hAnsi="宋体" w:cs="宋体"/>
                <w:sz w:val="24"/>
                <w:szCs w:val="24"/>
              </w:rPr>
              <w:t xml:space="preserve">3</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321"/>
              <w:jc w:val="center"/>
              <w:spacing w:line="288"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4.3. 售后人员配备</w:t>
            </w:r>
            <w:r/>
          </w:p>
          <w:p>
            <w:pPr>
              <w:spacing w:line="288" w:lineRule="auto"/>
              <w:widowControl/>
              <w:rPr>
                <w:rFonts w:ascii="宋体" w:hAnsi="宋体" w:cs="宋体"/>
                <w:spacing w:val="-4"/>
                <w:sz w:val="24"/>
                <w:szCs w:val="24"/>
                <w:highlight w:val="none"/>
              </w:rPr>
            </w:pPr>
            <w:r>
              <w:rPr>
                <w:rFonts w:hint="eastAsia" w:ascii="宋体" w:hAnsi="宋体" w:cs="宋体"/>
                <w:spacing w:val="-4"/>
                <w:sz w:val="24"/>
                <w:szCs w:val="24"/>
                <w:highlight w:val="none"/>
                <w:lang w:val="en-US" w:eastAsia="zh-CN"/>
              </w:rPr>
              <w:t xml:space="preserve">①</w:t>
            </w:r>
            <w:r>
              <w:rPr>
                <w:rFonts w:hint="eastAsia" w:ascii="宋体" w:hAnsi="宋体" w:cs="宋体"/>
                <w:spacing w:val="-4"/>
                <w:sz w:val="24"/>
                <w:szCs w:val="24"/>
                <w:highlight w:val="none"/>
              </w:rPr>
              <w:t xml:space="preserve">拟派的售后负责人具有特种设备安</w:t>
            </w:r>
            <w:r>
              <w:rPr>
                <w:rFonts w:hint="eastAsia" w:ascii="宋体" w:hAnsi="宋体" w:cs="宋体"/>
                <w:spacing w:val="-5"/>
                <w:sz w:val="24"/>
                <w:szCs w:val="24"/>
                <w:highlight w:val="none"/>
              </w:rPr>
              <w:t xml:space="preserve">全管理和作业人员证</w:t>
            </w:r>
            <w:r>
              <w:rPr>
                <w:rFonts w:hint="eastAsia" w:ascii="宋体" w:hAnsi="宋体" w:cs="宋体"/>
                <w:spacing w:val="6"/>
                <w:sz w:val="24"/>
                <w:szCs w:val="24"/>
                <w:highlight w:val="none"/>
              </w:rPr>
              <w:t xml:space="preserve">，得1分</w:t>
            </w:r>
            <w:r>
              <w:rPr>
                <w:rFonts w:hint="eastAsia" w:ascii="宋体" w:hAnsi="宋体" w:cs="宋体"/>
                <w:sz w:val="24"/>
                <w:szCs w:val="24"/>
                <w:highlight w:val="none"/>
              </w:rPr>
              <w:t xml:space="preserve">；</w:t>
            </w:r>
            <w:r/>
          </w:p>
          <w:p>
            <w:pPr>
              <w:spacing w:line="288" w:lineRule="auto"/>
              <w:widowControl/>
              <w:rPr>
                <w:rFonts w:ascii="宋体" w:hAnsi="宋体" w:cs="宋体"/>
                <w:spacing w:val="-4"/>
                <w:sz w:val="24"/>
                <w:szCs w:val="24"/>
                <w:highlight w:val="none"/>
              </w:rPr>
            </w:pPr>
            <w:r>
              <w:rPr>
                <w:rFonts w:hint="eastAsia" w:ascii="宋体" w:hAnsi="宋体" w:cs="宋体"/>
                <w:spacing w:val="-4"/>
                <w:sz w:val="24"/>
                <w:szCs w:val="24"/>
                <w:highlight w:val="none"/>
                <w:lang w:val="en-US" w:eastAsia="zh-CN"/>
              </w:rPr>
              <w:t xml:space="preserve">②</w:t>
            </w:r>
            <w:r>
              <w:rPr>
                <w:rFonts w:hint="eastAsia" w:ascii="宋体" w:hAnsi="宋体" w:cs="宋体"/>
                <w:spacing w:val="-4"/>
                <w:sz w:val="24"/>
                <w:szCs w:val="24"/>
                <w:highlight w:val="none"/>
              </w:rPr>
              <w:t xml:space="preserve">拟派的售后维修技术员具有医疗器械维修工程师证，得1分；</w:t>
            </w:r>
            <w:r/>
          </w:p>
          <w:p>
            <w:pPr>
              <w:pStyle w:val="1162"/>
              <w:spacing w:line="288" w:lineRule="auto"/>
              <w:widowControl/>
              <w:rPr>
                <w:rFonts w:ascii="宋体" w:hAnsi="宋体" w:cs="宋体"/>
                <w:b/>
                <w:bCs/>
                <w:sz w:val="24"/>
                <w:szCs w:val="24"/>
                <w:highlight w:val="none"/>
              </w:rPr>
            </w:pPr>
            <w:r>
              <w:rPr>
                <w:rFonts w:hint="eastAsia" w:ascii="宋体" w:hAnsi="宋体" w:cs="宋体"/>
                <w:sz w:val="24"/>
                <w:szCs w:val="24"/>
                <w:highlight w:val="none"/>
                <w:lang w:val="en-US" w:eastAsia="zh-CN"/>
              </w:rPr>
              <w:t xml:space="preserve">③</w:t>
            </w:r>
            <w:r>
              <w:rPr>
                <w:rFonts w:hint="eastAsia" w:ascii="宋体" w:hAnsi="宋体" w:cs="宋体"/>
                <w:spacing w:val="-4"/>
                <w:sz w:val="24"/>
                <w:szCs w:val="24"/>
                <w:highlight w:val="none"/>
              </w:rPr>
              <w:t xml:space="preserve">拟派的售后维修技术员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作项目：制冷与空调设备运行操作作业</w:t>
            </w:r>
            <w:r>
              <w:rPr>
                <w:rFonts w:hint="eastAsia" w:ascii="宋体" w:hAnsi="宋体" w:cs="宋体"/>
                <w:spacing w:val="-1"/>
                <w:sz w:val="24"/>
                <w:szCs w:val="24"/>
                <w:highlight w:val="none"/>
              </w:rPr>
              <w:t xml:space="preserve">)</w:t>
            </w:r>
            <w:r>
              <w:rPr>
                <w:rFonts w:hint="eastAsia" w:ascii="宋体" w:hAnsi="宋体" w:cs="宋体"/>
                <w:spacing w:val="-11"/>
                <w:sz w:val="24"/>
                <w:szCs w:val="24"/>
                <w:highlight w:val="none"/>
              </w:rPr>
              <w:t xml:space="preserve">，得1分。</w:t>
            </w:r>
            <w:r/>
          </w:p>
          <w:p>
            <w:pPr>
              <w:pStyle w:val="1162"/>
              <w:spacing w:line="288"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以上所有人员均提供相应证书复印件并加盖投标人公章，并提供投标单位为其缴纳的</w:t>
            </w:r>
            <w:r>
              <w:rPr>
                <w:rFonts w:hint="eastAsia" w:ascii="宋体" w:hAnsi="宋体" w:cs="宋体"/>
                <w:b/>
                <w:bCs/>
                <w:sz w:val="24"/>
                <w:szCs w:val="24"/>
                <w:highlight w:val="none"/>
                <w:lang w:val="en-US" w:eastAsia="zh-CN"/>
              </w:rPr>
              <w:t xml:space="preserve">2026年1月至2026年6月</w:t>
            </w:r>
            <w:r>
              <w:rPr>
                <w:rFonts w:hint="eastAsia" w:ascii="宋体" w:hAnsi="宋体" w:cs="宋体"/>
                <w:b/>
                <w:bCs/>
                <w:sz w:val="24"/>
                <w:szCs w:val="24"/>
                <w:highlight w:val="none"/>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Ansi="宋体" w:cs="宋体"/>
                <w:sz w:val="24"/>
                <w:szCs w:val="24"/>
              </w:rPr>
            </w:pPr>
            <w:r>
              <w:rPr>
                <w:rFonts w:hint="eastAsia" w:hAnsi="宋体" w:cs="宋体"/>
                <w:sz w:val="24"/>
                <w:szCs w:val="24"/>
              </w:rPr>
              <w:t xml:space="preserve">3</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321"/>
              <w:jc w:val="center"/>
              <w:rPr>
                <w:rFonts w:hint="eastAsia"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技术服务方案</w:t>
            </w:r>
            <w:r/>
          </w:p>
          <w:p>
            <w:pPr>
              <w:pStyle w:val="1321"/>
              <w:ind w:firstLine="21"/>
              <w:jc w:val="center"/>
              <w:rPr>
                <w:rFonts w:hAnsi="宋体" w:cs="宋体"/>
                <w:szCs w:val="21"/>
              </w:rPr>
            </w:pPr>
            <w:r>
              <w:rPr>
                <w:rFonts w:hint="eastAsia" w:hAnsi="宋体" w:cs="宋体"/>
                <w:sz w:val="24"/>
                <w:szCs w:val="24"/>
              </w:rPr>
              <w:t xml:space="preserve">（</w:t>
            </w:r>
            <w:r>
              <w:rPr>
                <w:rFonts w:hint="eastAsia" w:hAnsi="宋体" w:cs="宋体"/>
                <w:sz w:val="24"/>
                <w:szCs w:val="24"/>
                <w:lang w:val="en-US" w:eastAsia="zh-CN"/>
              </w:rPr>
              <w:t xml:space="preserve">35</w:t>
            </w:r>
            <w:r>
              <w:rPr>
                <w:rFonts w:hint="eastAsia" w:hAnsi="宋体" w:cs="宋体"/>
                <w:sz w:val="24"/>
                <w:szCs w:val="24"/>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综合技术方案：根据投标人提供的涉及设备安装、调试、试运行、验收、二次搬迁等相关的综合技术方案完整性、可行性等情况综合评价：</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1、方案完整、科学合理、完全满足采购人需求且可行性强的，得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2、方案基本完整、科学合理、基本满足采购人需求但略有瑕疵的，得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3、方案基本完整、部分满足采购人需求，可行性一般的，得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62"/>
              <w:spacing w:line="276" w:lineRule="auto"/>
              <w:rPr>
                <w:rFonts w:hint="eastAsia" w:ascii="宋体" w:hAnsi="宋体" w:cs="宋体"/>
                <w:b/>
                <w:bCs/>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9</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321"/>
              <w:ind w:firstLine="21"/>
              <w:jc w:val="center"/>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运维服务与质量控制方案：根据投标人提供的运维服务与质量控制方案的完整性、可行性等情况综合评价：</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1、方案全面、完善、科学、合理、可行、有针对性，人员配置稳定、齐全，服务响应及时、便捷的，得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2、方案较全面、较合理、响应时间比较合理，具有可行性的，得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3、方案基本合理、可行和全面性较低的，得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62"/>
              <w:spacing w:line="276" w:lineRule="auto"/>
              <w:rPr>
                <w:rFonts w:hint="eastAsia" w:ascii="宋体" w:hAnsi="宋体" w:cs="宋体"/>
                <w:b/>
                <w:bCs/>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9</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321"/>
              <w:ind w:firstLine="21"/>
              <w:jc w:val="center"/>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安全管理及数据保密方案：根据投标人提供的安全管理及数据保密方案合理性、可行性等情况综合评价：</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2、方案比较全面、较合理、具有可行性的，得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6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3、方案基本合理、全面性和可行性欠缺的，得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62"/>
              <w:spacing w:line="276" w:lineRule="auto"/>
              <w:rPr>
                <w:rFonts w:hint="eastAsia" w:ascii="宋体" w:hAnsi="宋体" w:cs="宋体"/>
                <w:b/>
                <w:bCs/>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9</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321"/>
              <w:ind w:firstLine="21"/>
              <w:jc w:val="center"/>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62"/>
              <w:spacing w:line="276" w:lineRule="auto"/>
              <w:rPr>
                <w:rFonts w:hint="eastAsia" w:ascii="宋体" w:hAnsi="宋体" w:cs="宋体"/>
                <w:b/>
                <w:bCs/>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售后服务体系完善、保修措施完善、培训措施好得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售后服务体系较完善、保修措施较完善、培训措施较好得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完善、保修措施</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完善、培训措施</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没有不得分。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2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8</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24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47"/>
        <w:ind w:firstLine="480"/>
        <w:spacing w:line="400" w:lineRule="exact"/>
        <w:rPr>
          <w:rFonts w:hAnsi="宋体"/>
          <w:sz w:val="24"/>
          <w:szCs w:val="24"/>
        </w:rPr>
      </w:pPr>
      <w:r>
        <w:rPr>
          <w:rFonts w:hAnsi="宋体"/>
          <w:sz w:val="24"/>
          <w:szCs w:val="24"/>
        </w:rPr>
      </w:r>
      <w:r/>
    </w:p>
    <w:p>
      <w:pPr>
        <w:pStyle w:val="796"/>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jc w:val="center"/>
        <w:rPr>
          <w:rFonts w:ascii="宋体" w:hAnsi="宋体" w:cs="宋体"/>
          <w:sz w:val="24"/>
          <w:szCs w:val="24"/>
        </w:rPr>
      </w:pPr>
      <w:r/>
      <w:bookmarkStart w:id="75" w:name="EBae7807b0bcbc478ea1f502c8f1955356"/>
      <w:r/>
      <w:bookmarkEnd w:id="75"/>
      <w:r/>
      <w:bookmarkStart w:id="76" w:name="_Toc514054481"/>
      <w:r>
        <w:rPr>
          <w:rFonts w:hint="eastAsia"/>
          <w:b/>
          <w:sz w:val="44"/>
          <w:szCs w:val="44"/>
        </w:rPr>
        <w:br w:type="page" w:clear="all"/>
      </w:r>
      <w:bookmarkStart w:id="77" w:name="_Toc1505"/>
      <w:r>
        <w:rPr>
          <w:rFonts w:hint="eastAsia"/>
          <w:b/>
          <w:sz w:val="44"/>
          <w:szCs w:val="44"/>
        </w:rPr>
        <w:t xml:space="preserve"> 第四部分 采购需求</w:t>
      </w:r>
      <w:bookmarkEnd w:id="76"/>
      <w:r/>
      <w:bookmarkEnd w:id="77"/>
      <w:r/>
      <w:bookmarkStart w:id="78" w:name="_Toc514054482"/>
      <w:r/>
      <w:bookmarkStart w:id="79" w:name="_Toc9306"/>
      <w:r/>
      <w:r/>
    </w:p>
    <w:p>
      <w:pPr>
        <w:pStyle w:val="117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南京市江宁医院病理科环境质控系统设备采购项目</w:t>
      </w:r>
      <w:r/>
    </w:p>
    <w:p>
      <w:pPr>
        <w:pStyle w:val="117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1、项目预算：310万元</w:t>
      </w:r>
      <w:r/>
    </w:p>
    <w:p>
      <w:pPr>
        <w:ind w:firstLine="480"/>
        <w:spacing w:line="360" w:lineRule="auto"/>
        <w:rPr>
          <w:rFonts w:ascii="宋体" w:hAnsi="宋体" w:cs="宋体"/>
          <w:sz w:val="24"/>
        </w:rPr>
      </w:pPr>
      <w:r>
        <w:rPr>
          <w:rFonts w:hint="eastAsia" w:ascii="宋体" w:hAnsi="宋体" w:cs="宋体"/>
          <w:sz w:val="24"/>
        </w:rPr>
        <w:t xml:space="preserve">2、最高限价：3063231.04元，超过此限价，投标无效；</w:t>
      </w:r>
      <w:r/>
    </w:p>
    <w:p>
      <w:pPr>
        <w:ind w:firstLine="480"/>
        <w:spacing w:line="360" w:lineRule="auto"/>
        <w:rPr>
          <w:rFonts w:ascii="宋体" w:hAnsi="宋体" w:cs="宋体"/>
          <w:sz w:val="24"/>
        </w:rPr>
      </w:pPr>
      <w:r>
        <w:rPr>
          <w:rFonts w:hint="eastAsia" w:ascii="宋体" w:hAnsi="宋体" w:cs="宋体"/>
          <w:sz w:val="24"/>
        </w:rPr>
        <w:t xml:space="preserve">3、交货期：</w:t>
      </w:r>
      <w:r>
        <w:rPr>
          <w:rFonts w:hint="eastAsia" w:ascii="宋体" w:hAnsi="宋体" w:cs="宋体"/>
          <w:sz w:val="24"/>
          <w:lang w:val="en-US" w:eastAsia="zh-CN"/>
        </w:rPr>
        <w:t xml:space="preserve">8</w:t>
      </w:r>
      <w:r>
        <w:rPr>
          <w:rFonts w:hint="eastAsia" w:ascii="宋体" w:hAnsi="宋体" w:cs="宋体"/>
          <w:sz w:val="24"/>
        </w:rPr>
        <w:t xml:space="preserve">0日历天</w:t>
      </w:r>
      <w:r/>
    </w:p>
    <w:p>
      <w:pPr>
        <w:pStyle w:val="1176"/>
        <w:ind w:firstLine="482"/>
        <w:spacing w:line="360" w:lineRule="auto"/>
        <w:rPr>
          <w:rFonts w:ascii="宋体" w:hAnsi="宋体" w:cs="宋体"/>
          <w:b/>
          <w:sz w:val="24"/>
        </w:rPr>
      </w:pPr>
      <w:r>
        <w:rPr>
          <w:rFonts w:hint="eastAsia" w:ascii="宋体" w:hAnsi="宋体" w:cs="宋体"/>
          <w:b/>
          <w:sz w:val="24"/>
        </w:rPr>
        <w:t xml:space="preserve">三、技术参数</w:t>
      </w:r>
      <w:r/>
    </w:p>
    <w:p>
      <w:pPr>
        <w:pStyle w:val="1176"/>
        <w:ind w:firstLine="482"/>
        <w:spacing w:line="360" w:lineRule="auto"/>
        <w:rPr>
          <w:rFonts w:ascii="宋体" w:hAnsi="宋体" w:cs="宋体"/>
          <w:b/>
          <w:sz w:val="24"/>
        </w:rPr>
      </w:pPr>
      <w:r>
        <w:rPr>
          <w:rFonts w:hint="eastAsia" w:ascii="宋体" w:hAnsi="宋体" w:cs="宋体"/>
          <w:b/>
          <w:sz w:val="24"/>
        </w:rPr>
        <w:t xml:space="preserve">1.智能环境控制塔</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p>
      <w:pPr>
        <w:ind w:firstLine="480"/>
        <w:spacing w:line="440" w:lineRule="exact"/>
        <w:rPr>
          <w:rFonts w:asciiTheme="minorEastAsia" w:hAnsiTheme="minorEastAsia" w:eastAsiaTheme="minorEastAsia" w:cstheme="minorEastAsia"/>
          <w:color w:val="ff0000"/>
          <w:sz w:val="24"/>
          <w:szCs w:val="24"/>
          <w:lang w:eastAsia="zh-TW"/>
          <w14:textFill>
            <w14:gradFill>
              <w14:gsLst>
                <w14:gs w14:pos="0">
                  <w14:srgbClr w14:val="DF0303"/>
                </w14:gs>
                <w14:gs w14:pos="51300">
                  <w14:srgbClr w14:val="FE5F4A"/>
                </w14:gs>
                <w14:gs w14:pos="100000">
                  <w14:srgbClr w14:val="FEA06E"/>
                </w14:gs>
              </w14:gsLst>
              <w14:lin w14:ang="5400000" w14:scaled="1"/>
            </w14:gradFill>
          </w14:textFill>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TW"/>
        </w:rPr>
        <w:t xml:space="preserve">集成终端控制平台按照GB9254标准检验，150kHz～30MHz电源端子骚扰电压检验级别B级条件下结果为合格，30MHz～1000MHz辐射骚扰项目检验级别B级条件下结果为合格</w:t>
      </w:r>
      <w:r>
        <w:rPr>
          <w:rFonts w:hint="eastAsia" w:asciiTheme="minorEastAsia" w:hAnsiTheme="minorEastAsia" w:eastAsiaTheme="minorEastAsia" w:cstheme="minorEastAsia"/>
          <w:color w:val="auto"/>
          <w:sz w:val="24"/>
          <w:szCs w:val="24"/>
          <w:highlight w:val="none"/>
          <w:lang w:eastAsia="zh-TW"/>
        </w:rPr>
        <w:t xml:space="preserve">。</w:t>
      </w:r>
      <w:r/>
    </w:p>
    <w:p>
      <w:pPr>
        <w:pStyle w:val="117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2.实验室环境控制系统软件</w:t>
      </w:r>
      <w:r/>
    </w:p>
    <w:p>
      <w:pPr>
        <w:pStyle w:val="1176"/>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TW"/>
        </w:rPr>
        <w:t xml:space="preserve">提供</w:t>
      </w:r>
      <w:r>
        <w:rPr>
          <w:rFonts w:hint="eastAsia" w:asciiTheme="minorEastAsia" w:hAnsiTheme="minorEastAsia" w:eastAsiaTheme="minorEastAsia" w:cstheme="minorEastAsia"/>
          <w:sz w:val="24"/>
          <w:szCs w:val="24"/>
        </w:rPr>
        <w:t xml:space="preserve">有效期内的</w:t>
      </w:r>
      <w:r>
        <w:rPr>
          <w:rFonts w:hint="eastAsia" w:asciiTheme="minorEastAsia" w:hAnsiTheme="minorEastAsia" w:eastAsiaTheme="minorEastAsia" w:cstheme="minorEastAsia"/>
          <w:sz w:val="24"/>
          <w:szCs w:val="24"/>
          <w:lang w:eastAsia="zh-TW"/>
        </w:rPr>
        <w:t xml:space="preserve">实验室</w:t>
      </w:r>
      <w:r>
        <w:rPr>
          <w:rFonts w:hint="eastAsia" w:asciiTheme="minorEastAsia" w:hAnsiTheme="minorEastAsia" w:eastAsiaTheme="minorEastAsia" w:cstheme="minorEastAsia"/>
          <w:sz w:val="24"/>
          <w:szCs w:val="24"/>
        </w:rPr>
        <w:t xml:space="preserve">空气质控</w:t>
      </w:r>
      <w:r>
        <w:rPr>
          <w:rFonts w:hint="eastAsia" w:asciiTheme="minorEastAsia" w:hAnsiTheme="minorEastAsia" w:eastAsiaTheme="minorEastAsia" w:cstheme="minorEastAsia"/>
          <w:sz w:val="24"/>
          <w:szCs w:val="24"/>
          <w:lang w:eastAsia="zh-TW"/>
        </w:rPr>
        <w:t xml:space="preserve">系统软件产品证书复印件并加盖投标人公章。</w:t>
      </w:r>
      <w:r/>
    </w:p>
    <w:p>
      <w:pPr>
        <w:pStyle w:val="117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3.实验室移动端APP环境质控系统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▲(1)保证APP软件安全性，具备供应商或厂家自主研发并拥有自主产权的APP控制软件，提供APP电子版权认证证书。</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highlight w:val="none"/>
        </w:rPr>
        <w:t xml:space="preserve">保证APP软件安全性，具备供应商或厂家自主研发并拥有自主产权的APP控制软件</w:t>
      </w:r>
      <w:r>
        <w:rPr>
          <w:rFonts w:hint="eastAsia" w:ascii="宋体" w:hAnsi="宋体" w:eastAsia="宋体" w:cs="宋体"/>
          <w:color w:val="auto"/>
          <w:sz w:val="24"/>
          <w:szCs w:val="24"/>
          <w:highlight w:val="none"/>
          <w:lang w:eastAsia="zh-TW"/>
        </w:rPr>
        <w:t xml:space="preserve">需在</w:t>
      </w:r>
      <w:r>
        <w:rPr>
          <w:rFonts w:hint="eastAsia" w:ascii="宋体" w:hAnsi="宋体" w:eastAsia="宋体" w:cs="宋体"/>
          <w:color w:val="auto"/>
          <w:sz w:val="24"/>
          <w:szCs w:val="24"/>
          <w:highlight w:val="none"/>
          <w:lang w:val="en-US" w:eastAsia="zh-CN"/>
        </w:rPr>
        <w:t xml:space="preserve">手机应用</w:t>
      </w:r>
      <w:r>
        <w:rPr>
          <w:rFonts w:hint="eastAsia" w:ascii="宋体" w:hAnsi="宋体" w:eastAsia="宋体" w:cs="宋体"/>
          <w:color w:val="auto"/>
          <w:sz w:val="24"/>
          <w:szCs w:val="24"/>
          <w:highlight w:val="none"/>
          <w:lang w:eastAsia="zh-TW"/>
        </w:rPr>
        <w:t xml:space="preserve">商店上线</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▲(3)根据各级医院评审标准实施细则中对病理实验室环境要求，实验室质控数据保存云端（阿里云或腾讯云），服务器可存储系统数据存储时间不小于1年。(提供云存储协议，服务期限≥5年。)</w:t>
      </w:r>
      <w:r/>
    </w:p>
    <w:p>
      <w:pPr>
        <w:pStyle w:val="117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4.离子净化主机</w:t>
      </w:r>
      <w:r/>
    </w:p>
    <w:p>
      <w:pPr>
        <w:ind w:firstLine="480"/>
        <w:spacing w:line="440" w:lineRule="exact"/>
        <w:rPr>
          <w:rFonts w:asciiTheme="minorEastAsia" w:hAnsiTheme="minorEastAsia" w:eastAsiaTheme="minorEastAsia" w:cstheme="minorEastAsia"/>
          <w:sz w:val="24"/>
          <w:szCs w:val="24"/>
          <w:highlight w:val="yellow"/>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(2)离子主机净化器经过具有CMA或CNAS资质的国家级检测机构检测，且验收检测结果达到大肠杆菌(1小时)净化效揆&gt;99%，黑曲霉(1小时)净化效率&gt;99%白色葡萄球菌(1小时)净化效率&gt;99%，自然菌(1小时)净化效率&gt;94%，氨(2小时)去除率&gt;90%，硫化氢(2小时)去除率&gt;95%，甲型流感病毒 A/PR/8/34(1小时)去除率&gt;99.9%</w:t>
      </w:r>
      <w:r>
        <w:rPr>
          <w:rFonts w:hint="eastAsia" w:asciiTheme="minorEastAsia" w:hAnsiTheme="minorEastAsia" w:eastAsiaTheme="minorEastAsia" w:cstheme="minorEastAsia"/>
          <w:sz w:val="24"/>
          <w:szCs w:val="24"/>
          <w:lang w:eastAsia="zh-TW"/>
        </w:rPr>
        <w:t xml:space="preserve">。</w:t>
      </w:r>
      <w:r/>
    </w:p>
    <w:p>
      <w:pPr>
        <w:pStyle w:val="1391"/>
        <w:ind w:left="480" w:firstLine="0"/>
        <w:spacing w:after="0"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(3)产品能够释放等离子，依据ZD/19-2023对产品进行等离子体密度测试，在距离等离子发生器10cm的位置进行测试，等离子体密度测试数据结果不少于9组，任意位置数据均不低于1.22X1017m-3</w:t>
      </w:r>
      <w:r>
        <w:rPr>
          <w:rFonts w:hint="eastAsia" w:asciiTheme="minorEastAsia" w:hAnsiTheme="minorEastAsia" w:eastAsiaTheme="minorEastAsia" w:cstheme="minorEastAsia"/>
          <w:color w:val="auto"/>
          <w:sz w:val="24"/>
          <w:lang w:val="en-US" w:eastAsia="zh-CN"/>
        </w:rPr>
        <w:t xml:space="preserve">。</w:t>
      </w:r>
      <w:r/>
    </w:p>
    <w:p>
      <w:pPr>
        <w:pStyle w:val="117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5.层流布气装置</w:t>
      </w:r>
      <w:r/>
    </w:p>
    <w:p>
      <w:pPr>
        <w:ind w:firstLine="480"/>
        <w:spacing w:line="440" w:lineRule="exact"/>
        <w:rPr>
          <w:rFonts w:asciiTheme="minorEastAsia" w:hAnsiTheme="minorEastAsia" w:eastAsiaTheme="minorEastAsia" w:cstheme="minorEastAsia"/>
          <w:color w:val="auto"/>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静压腔采用一体模压高分子环保材质，阻燃保温绝热。与布气面板配合确保实验室新风</w:t>
      </w:r>
      <w:r>
        <w:rPr>
          <w:rFonts w:hint="eastAsia" w:asciiTheme="minorEastAsia" w:hAnsiTheme="minorEastAsia" w:eastAsiaTheme="minorEastAsia" w:cstheme="minorEastAsia"/>
          <w:color w:val="auto"/>
          <w:sz w:val="24"/>
          <w:szCs w:val="24"/>
          <w:lang w:eastAsia="zh-TW"/>
        </w:rPr>
        <w:t xml:space="preserve">匀速、安全。</w:t>
      </w:r>
      <w:r>
        <w:rPr>
          <w:rFonts w:hint="eastAsia" w:asciiTheme="minorEastAsia" w:hAnsiTheme="minorEastAsia" w:eastAsiaTheme="minorEastAsia" w:cstheme="minorEastAsia"/>
          <w:color w:val="auto"/>
          <w:sz w:val="24"/>
          <w:szCs w:val="24"/>
        </w:rPr>
        <w:t xml:space="preserve">静压转换腔阻燃等级HF-1。</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lang w:eastAsia="zh-TW"/>
        </w:rPr>
        <w:t xml:space="preserve">产</w:t>
      </w:r>
      <w:r>
        <w:rPr>
          <w:rFonts w:hint="eastAsia" w:asciiTheme="minorEastAsia" w:hAnsiTheme="minorEastAsia" w:eastAsiaTheme="minorEastAsia" w:cstheme="minorEastAsia"/>
          <w:color w:val="auto"/>
          <w:sz w:val="24"/>
          <w:szCs w:val="24"/>
          <w:highlight w:val="none"/>
          <w:lang w:eastAsia="zh-TW"/>
        </w:rPr>
        <w:t xml:space="preserve">品燃烧等级达 B2 级或以上，导热系数≤0.05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TW"/>
        </w:rPr>
        <w:t xml:space="preserve">甲醛释放量为 0，且产品不含重金属(铅、镉、铬、汞）。</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TW"/>
        </w:rPr>
        <w:t xml:space="preserve">产品具有优异的抗拉性能，并作相应的拉伸试验，包含抗拉伸强度Rm≥200MPa,规定塑性延伸强度Rp0.2≥80MPa，断后伸长率A50mm≥15%。</w:t>
      </w:r>
      <w:r/>
    </w:p>
    <w:p>
      <w:pPr>
        <w:numPr>
          <w:ilvl w:val="0"/>
          <w:numId w:val="11"/>
        </w:numPr>
        <w:ind w:firstLine="482"/>
        <w:spacing w:line="440" w:lineRule="exact"/>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立式集风装置</w:t>
      </w:r>
      <w:r/>
    </w:p>
    <w:p>
      <w:pPr>
        <w:ind w:firstLine="480"/>
        <w:spacing w:line="440" w:lineRule="exact"/>
        <w:rPr>
          <w:rFonts w:hint="eastAsia" w:asciiTheme="minorEastAsia" w:hAnsiTheme="minorEastAsia" w:eastAsiaTheme="minorEastAsia" w:cstheme="minorEastAsia"/>
          <w:color w:val="auto"/>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TW"/>
        </w:rPr>
        <w:t xml:space="preserve">设备立式落地安装或台面立式安装，采用模具一次成型生产，一体模压工艺，集风装置内外均无拼接焊点及焊缝，厚度≥3mm,设计风量＞600m3/h，不接受钣金焊接等或临时定制产品。</w:t>
      </w:r>
      <w:r/>
    </w:p>
    <w:p>
      <w:pPr>
        <w:ind w:firstLine="480"/>
        <w:spacing w:line="440" w:lineRule="exact"/>
        <w:rPr>
          <w:rFonts w:hint="eastAsia" w:asciiTheme="minorEastAsia" w:hAnsiTheme="minorEastAsia" w:eastAsiaTheme="minorEastAsia" w:cstheme="minorEastAsia"/>
          <w:color w:val="ff0000"/>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TW"/>
        </w:rPr>
        <w:t xml:space="preserve">产品物理性能强，具有氧化层厚度≥</w:t>
      </w:r>
      <w:r>
        <w:rPr>
          <w:rFonts w:hint="eastAsia" w:asciiTheme="minorEastAsia" w:hAnsiTheme="minorEastAsia" w:eastAsia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lang w:eastAsia="zh-TW"/>
        </w:rPr>
        <w:t xml:space="preserve">μm、抗拉伸强度≥530MPa、规定塑性延伸强度≥460MPa、断后伸长率≥1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eastAsia="zh-TW"/>
        </w:rPr>
        <w:t xml:space="preserve">%。</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▲(3)材质采用航空铝合金，表面耐腐蚀处理，耐碱性及耐盐酸性合格</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TW"/>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作为排风末端设备，装置本体阻力值在额定风量下初阻力应≤45Pa</w:t>
      </w:r>
      <w:r>
        <w:rPr>
          <w:rFonts w:hint="eastAsia" w:asciiTheme="minorEastAsia" w:hAnsiTheme="minorEastAsia" w:eastAsiaTheme="minorEastAsia" w:cstheme="minorEastAsia"/>
          <w:color w:val="auto"/>
          <w:sz w:val="24"/>
          <w:szCs w:val="24"/>
          <w:highlight w:val="none"/>
          <w:lang w:eastAsia="zh-TW"/>
        </w:rPr>
        <w:t xml:space="preserve">。</w:t>
      </w:r>
      <w:r/>
    </w:p>
    <w:p>
      <w:pPr>
        <w:pStyle w:val="117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6.新风空调机组</w:t>
      </w:r>
      <w:r/>
    </w:p>
    <w:p>
      <w:pPr>
        <w:ind w:right="-61" w:firstLine="480"/>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（1）制造商需获得ISO9001质量体系认证；</w:t>
      </w:r>
      <w:r>
        <w:rPr>
          <w:rFonts w:hint="eastAsia" w:asciiTheme="minorEastAsia" w:hAnsiTheme="minorEastAsia" w:eastAsiaTheme="minorEastAsia" w:cstheme="minorEastAsia"/>
          <w:sz w:val="24"/>
          <w:szCs w:val="24"/>
          <w:highlight w:val="none"/>
          <w:lang w:val="en-US" w:eastAsia="zh-CN"/>
        </w:rPr>
        <w:t xml:space="preserve">响应国家节能减排要求，组合式空调机组及箱体需获得中国节能认证，并提供产品认证证书。</w:t>
      </w:r>
      <w:r>
        <w:rPr>
          <w:rFonts w:hint="eastAsia" w:asciiTheme="minorEastAsia" w:hAnsiTheme="minorEastAsia" w:eastAsiaTheme="minorEastAsia" w:cstheme="minorEastAsia"/>
          <w:b/>
          <w:bCs/>
          <w:sz w:val="24"/>
          <w:szCs w:val="24"/>
          <w:highlight w:val="none"/>
          <w:lang w:val="en-US" w:eastAsia="zh-CN"/>
        </w:rPr>
        <w:t xml:space="preserve">为保障产品质量及售后</w:t>
      </w:r>
      <w:r>
        <w:rPr>
          <w:rFonts w:hint="eastAsia" w:ascii="宋体" w:hAnsi="宋体" w:cs="宋体"/>
          <w:b/>
          <w:bCs/>
          <w:sz w:val="24"/>
          <w:szCs w:val="24"/>
          <w:highlight w:val="none"/>
        </w:rPr>
        <w:t xml:space="preserve">须提供品牌厂家针对本项目出具加盖鲜章的授权委托书原件</w:t>
      </w:r>
      <w:r>
        <w:rPr>
          <w:rFonts w:hint="eastAsia" w:ascii="宋体" w:hAnsi="宋体" w:cs="宋体"/>
          <w:b/>
          <w:bCs/>
          <w:sz w:val="24"/>
          <w:szCs w:val="24"/>
          <w:highlight w:val="none"/>
          <w:lang w:val="en-US" w:eastAsia="zh-CN"/>
        </w:rPr>
        <w:t xml:space="preserve">扫描件</w:t>
      </w:r>
      <w:r>
        <w:rPr>
          <w:rFonts w:hint="eastAsia" w:ascii="宋体" w:hAnsi="宋体" w:cs="宋体"/>
          <w:b/>
          <w:bCs/>
          <w:sz w:val="24"/>
          <w:szCs w:val="24"/>
          <w:highlight w:val="none"/>
        </w:rPr>
        <w:t xml:space="preserve">。</w:t>
      </w:r>
      <w:r/>
    </w:p>
    <w:p>
      <w:pPr>
        <w:ind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（2）空调机组面板与框架之间及其它连接件之间需采用高弹性密封条密封，保证机组具有良好的气密性，机组的漏风率要符合箱体内静压为1000pa时，漏风率不大于0.09%；漏风率达到欧洲空气处理机组EN1886:2007  L1（M）级以上指标。</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（3）符合国家行业标准，</w:t>
      </w:r>
      <w:r>
        <w:rPr>
          <w:rFonts w:hint="eastAsia" w:asciiTheme="minorEastAsia" w:hAnsiTheme="minorEastAsia" w:eastAsiaTheme="minorEastAsia" w:cstheme="minorEastAsia"/>
          <w:sz w:val="24"/>
          <w:szCs w:val="24"/>
          <w:lang w:val="it-IT" w:eastAsia="it-IT"/>
        </w:rPr>
        <w:t xml:space="preserve">无论是框梁（骨架）还是保温护板，只要同时接触机组内外空气的连接处均应采取绝对“断冷桥”结构。投标书必须详细说明具体的“断冷桥”措施、并提供详细说明及结构示意图。</w:t>
      </w:r>
      <w:r>
        <w:rPr>
          <w:rFonts w:hint="eastAsia" w:asciiTheme="minorEastAsia" w:hAnsiTheme="minorEastAsia" w:eastAsiaTheme="minorEastAsia" w:cstheme="minorEastAsia"/>
          <w:sz w:val="24"/>
          <w:szCs w:val="24"/>
        </w:rPr>
        <w:t xml:space="preserve">机组应采取良好的防冷桥措施，机组在运行时，不得出现冷桥和凝露现</w:t>
      </w:r>
      <w:r>
        <w:rPr>
          <w:rFonts w:hint="eastAsia" w:asciiTheme="minorEastAsia" w:hAnsiTheme="minorEastAsia" w:eastAsiaTheme="minorEastAsia" w:cstheme="minorEastAsia"/>
          <w:color w:val="auto"/>
          <w:sz w:val="24"/>
          <w:szCs w:val="24"/>
          <w:highlight w:val="none"/>
        </w:rPr>
        <w:t xml:space="preserve">象，整个面板的隔热性能必须达到EN1886-1997的T2级保温等级，整个箱体的冷桥系数必须达到EN1886 TB1级冷桥等级,（冷桥因子）达到欧标0.8。</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it-IT" w:eastAsia="it-IT"/>
        </w:rPr>
        <w:t xml:space="preserve">空调机组箱体应有足够的强度，当机组风量≥100000㎡/h、机组内保持静压正1000Pa条件下，机械强度符合EN1886 D1（M）级标准（在设计工况下，变形率不大于4mm/m）；每块面板四周均有铝合金边框，箱体4角配ABS护角。其强度应避免机组在运输和运行过程中产生变形。箱体底层面板具备足够的强度，满足人员安装、检修时不发生变形</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TW"/>
        </w:rPr>
        <w:t xml:space="preserve">提供具有CMA或CNAS资质的检测机构出具的检测报告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jc w:val="left"/>
        <w:spacing w:line="480" w:lineRule="exact"/>
        <w:widowControl/>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5）空调机组的箱体按功能段进行工厂生产，应易于现场组装。空调箱要有足够的维护空间，特别是风机故障时，空调箱体要便于拆卸，易于拆运风机。空调箱内壁不得出现清洁不到的死角。所有机组内部连接处的密封都要采用无硅的橡胶密封条，不得使用密封胶。</w:t>
      </w:r>
      <w:r/>
    </w:p>
    <w:p>
      <w:pPr>
        <w:pStyle w:val="763"/>
        <w:ind w:firstLine="480"/>
        <w:spacing w:line="440" w:lineRule="exact"/>
        <w:tabs>
          <w:tab w:val="left" w:pos="567" w:leader="none"/>
        </w:tabs>
        <w:rPr>
          <w:rFonts w:ascii="宋体" w:hAnsi="宋体" w:cs="宋体"/>
          <w:b/>
          <w:color w:val="auto"/>
          <w:sz w:val="24"/>
          <w:highlight w:val="none"/>
        </w:rPr>
      </w:pPr>
      <w:r>
        <w:rPr>
          <w:rFonts w:hint="eastAsia" w:asciiTheme="minorEastAsia" w:hAnsiTheme="minorEastAsia" w:eastAsiaTheme="minorEastAsia" w:cstheme="minorEastAsia"/>
          <w:color w:val="auto"/>
          <w:sz w:val="24"/>
          <w:szCs w:val="24"/>
          <w:highlight w:val="none"/>
        </w:rPr>
        <w:t xml:space="preserve">（6）箱体内侧版采用净化专用板，具备抗菌、除菌、净化功能；</w:t>
      </w:r>
      <w:r/>
    </w:p>
    <w:p>
      <w:pPr>
        <w:pStyle w:val="1176"/>
        <w:ind w:firstLine="0"/>
        <w:spacing w:line="360" w:lineRule="auto"/>
        <w:rPr>
          <w:rFonts w:ascii="宋体" w:hAnsi="宋体" w:cs="宋体"/>
          <w:b/>
          <w:sz w:val="24"/>
        </w:rPr>
      </w:pPr>
      <w:r>
        <w:rPr>
          <w:rFonts w:hint="eastAsia" w:ascii="宋体" w:hAnsi="宋体" w:cs="宋体"/>
          <w:b/>
          <w:sz w:val="24"/>
        </w:rPr>
        <w:t xml:space="preserve">四、清单</w:t>
      </w:r>
      <w:r/>
    </w:p>
    <w:tbl>
      <w:tblPr>
        <w:tblStyle w:val="76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577"/>
        </w:trPr>
        <w:tc>
          <w:tcPr>
            <w:gridSpan w:val="8"/>
            <w:shd w:val="clear" w:color="auto" w:fill="auto"/>
            <w:tcBorders>
              <w:top w:val="none" w:color="000000" w:sz="4" w:space="0"/>
              <w:left w:val="none" w:color="000000" w:sz="4" w:space="0"/>
              <w:bottom w:val="none" w:color="000000" w:sz="4" w:space="0"/>
              <w:right w:val="none" w:color="000000" w:sz="4"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投标货物报价明细表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8、产品的传导骚扰，谐波电流，电压波动与闪烁等电磁兼容性须符合GB17799.3-2012标准规定的要求。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3、产品带电部分与易接触金属件之间不应有击穿现象，产品在工作温度下的泄漏电流和电气强度、接地措施等电气安全性能必须符合《GB4706.1-2005》（或该标准的最新版）。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8、产品的泄露电流、接地电阻、耐压测试等电气安全性能必须符合GB4793.1-2007《测量、控制和试验室用电气设备的安全要求》。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3、产品物理性能强，具有氧化层厚度≥25μm、抗拉伸强度≥530MPa、规定塑性延伸强度≥460MPa、断后伸长率≥10%。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2.处理风量：15000CMH,阻力：200Pa.参考尺寸：2200*1100*1100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6、产品执行GB 8898-2011《音频、视频及类似电子设备》,GB 4943.1-2011《信息技术设备 安全》等标准，绝缘电阻≥50MΩ、保护接地道题及其连接电阻≥0.01Ω、抗电强度≥1500Vac，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5、产品具有一定的防火性能，依据GB8624-2012《建筑材料及制品燃烧性能分级》，产品燃烧等级可达B1级；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ascii="宋体" w:hAnsi="宋体" w:cs="宋体"/>
          <w:b/>
          <w:bCs/>
          <w:sz w:val="24"/>
        </w:rPr>
      </w:pPr>
      <w:r>
        <w:rPr>
          <w:rFonts w:hint="eastAsia" w:ascii="宋体" w:hAnsi="宋体" w:cs="宋体"/>
          <w:b/>
          <w:bCs/>
          <w:sz w:val="24"/>
          <w:highlight w:val="none"/>
        </w:rPr>
        <w:t xml:space="preserve">五、商务要求</w:t>
      </w:r>
      <w:r/>
    </w:p>
    <w:p>
      <w:pPr>
        <w:ind w:firstLine="480"/>
        <w:spacing w:line="360" w:lineRule="auto"/>
        <w:rPr>
          <w:rFonts w:ascii="宋体" w:hAnsi="宋体" w:cs="宋体"/>
          <w:sz w:val="24"/>
        </w:rPr>
      </w:pPr>
      <w:r>
        <w:rPr>
          <w:rFonts w:hint="eastAsia" w:ascii="宋体" w:hAnsi="宋体" w:cs="宋体"/>
          <w:sz w:val="24"/>
        </w:rPr>
        <w:t xml:space="preserve">1、质保期：自验收合格并交付使用之日起计算2年</w:t>
      </w:r>
      <w:r/>
    </w:p>
    <w:p>
      <w:pPr>
        <w:ind w:firstLine="480"/>
        <w:spacing w:line="360" w:lineRule="auto"/>
        <w:rPr>
          <w:rFonts w:ascii="宋体" w:hAnsi="宋体" w:cs="宋体"/>
          <w:sz w:val="24"/>
        </w:rPr>
      </w:pPr>
      <w:r>
        <w:rPr>
          <w:rFonts w:hint="eastAsia" w:ascii="宋体" w:hAnsi="宋体" w:cs="宋体"/>
          <w:sz w:val="24"/>
        </w:rPr>
        <w:t xml:space="preserve">2、质保范围：涵盖本次招标范围内所安装设备。</w:t>
      </w:r>
      <w:r/>
    </w:p>
    <w:p>
      <w:pPr>
        <w:ind w:firstLine="480"/>
        <w:spacing w:line="360" w:lineRule="auto"/>
        <w:rPr>
          <w:rFonts w:ascii="宋体" w:hAnsi="宋体" w:cs="宋体"/>
          <w:sz w:val="24"/>
        </w:rPr>
      </w:pPr>
      <w:r>
        <w:rPr>
          <w:rFonts w:hint="eastAsia" w:ascii="宋体" w:hAnsi="宋体" w:cs="宋体"/>
          <w:sz w:val="24"/>
        </w:rPr>
        <w:t xml:space="preserve">3、服务响应时间：2小时响应、24小时内解决故障。</w:t>
      </w:r>
      <w:r/>
    </w:p>
    <w:p>
      <w:pPr>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交付地点</w:t>
      </w:r>
      <w:r>
        <w:rPr>
          <w:rFonts w:hint="eastAsia" w:ascii="宋体" w:hAnsi="宋体" w:cs="宋体"/>
          <w:sz w:val="24"/>
        </w:rPr>
        <w:t xml:space="preserve">：南京市江宁区湖山路169号江宁医院院区内院方指定地点 </w:t>
      </w:r>
      <w:r/>
    </w:p>
    <w:p>
      <w:pPr>
        <w:ind w:firstLine="480"/>
        <w:spacing w:line="360" w:lineRule="auto"/>
        <w:rPr>
          <w:rFonts w:ascii="宋体" w:hAnsi="宋体" w:cs="宋体"/>
          <w:color w:val="ff0000"/>
          <w:sz w:val="24"/>
          <w:szCs w:val="24"/>
          <w:highlight w:val="yellow"/>
        </w:rPr>
      </w:pPr>
      <w:r>
        <w:rPr>
          <w:rFonts w:hint="eastAsia" w:ascii="宋体" w:hAnsi="宋体" w:cs="宋体"/>
          <w:sz w:val="24"/>
        </w:rPr>
        <w:t xml:space="preserve">5、付款方式：货物到达甲方指定地点安装完成后经甲方检测验收合格</w:t>
      </w:r>
      <w:r>
        <w:rPr>
          <w:rFonts w:hint="eastAsia" w:ascii="宋体" w:hAnsi="宋体" w:cs="宋体"/>
          <w:sz w:val="24"/>
          <w:lang w:val="en-US" w:eastAsia="zh-CN"/>
        </w:rPr>
        <w:t xml:space="preserve">后</w:t>
      </w:r>
      <w:r>
        <w:rPr>
          <w:rFonts w:hint="eastAsia" w:ascii="宋体" w:hAnsi="宋体" w:cs="宋体"/>
          <w:sz w:val="24"/>
        </w:rPr>
        <w:t xml:space="preserve">支付至合同价的70%，经审计部门审计完成后付至审定价款97%，余款3%质保期结束后一个月内付清。</w:t>
      </w:r>
      <w:r/>
    </w:p>
    <w:p>
      <w:pPr>
        <w:ind w:firstLine="480"/>
        <w:spacing w:line="360" w:lineRule="auto"/>
        <w:rPr>
          <w:rFonts w:hint="eastAsia" w:ascii="宋体" w:hAnsi="宋体" w:cs="宋体"/>
          <w:sz w:val="24"/>
          <w:szCs w:val="24"/>
        </w:rPr>
      </w:pPr>
      <w:r>
        <w:rPr>
          <w:rFonts w:hint="eastAsia" w:ascii="宋体" w:hAnsi="宋体" w:cs="宋体"/>
          <w:sz w:val="24"/>
        </w:rPr>
        <w:t xml:space="preserve">6、</w:t>
      </w:r>
      <w:r>
        <w:rPr>
          <w:rFonts w:hint="eastAsia" w:ascii="宋体" w:hAnsi="宋体" w:cs="宋体"/>
          <w:sz w:val="24"/>
          <w:szCs w:val="24"/>
        </w:rPr>
        <w:t xml:space="preserve">履约保证金的缴纳及退还：</w:t>
      </w:r>
      <w:r/>
    </w:p>
    <w:p>
      <w:pPr>
        <w:ind w:firstLine="480"/>
        <w:spacing w:line="360" w:lineRule="auto"/>
        <w:rPr>
          <w:rFonts w:ascii="宋体" w:hAnsi="宋体" w:cs="宋体"/>
          <w:sz w:val="24"/>
          <w:szCs w:val="24"/>
        </w:rPr>
      </w:pPr>
      <w:r>
        <w:rPr>
          <w:rFonts w:ascii="宋体" w:hAnsi="宋体" w:cs="宋体"/>
          <w:sz w:val="24"/>
          <w:szCs w:val="24"/>
        </w:rPr>
        <w:t xml:space="preserve">A</w:t>
      </w:r>
      <w:r>
        <w:rPr>
          <w:rFonts w:hint="eastAsia" w:ascii="宋体" w:hAnsi="宋体" w:cs="宋体"/>
          <w:sz w:val="24"/>
          <w:szCs w:val="24"/>
        </w:rPr>
        <w:t xml:space="preserve">缴纳：可以通过支票、汇票、本票等非现金形式缴纳或提交.</w:t>
      </w:r>
      <w:r/>
    </w:p>
    <w:p>
      <w:pPr>
        <w:ind w:firstLine="480"/>
        <w:spacing w:line="360" w:lineRule="auto"/>
        <w:rPr>
          <w:rFonts w:ascii="宋体" w:hAnsi="宋体" w:cs="宋体"/>
          <w:sz w:val="24"/>
        </w:rPr>
      </w:pPr>
      <w:r>
        <w:rPr>
          <w:rFonts w:hint="eastAsia" w:ascii="宋体" w:hAnsi="宋体" w:cs="宋体"/>
          <w:sz w:val="24"/>
          <w:szCs w:val="24"/>
        </w:rPr>
        <w:t xml:space="preserve">B退还：履约保证金（不计息）待项目验收合格后30天内退还。</w:t>
      </w:r>
      <w:r/>
    </w:p>
    <w:p>
      <w:pPr>
        <w:pStyle w:val="755"/>
        <w:ind w:left="482"/>
      </w:p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pStyle w:val="755"/>
        <w:rPr>
          <w:rFonts w:ascii="Calibri"/>
          <w:sz w:val="44"/>
          <w:szCs w:val="44"/>
        </w:rPr>
      </w:pPr>
      <w:r>
        <w:rPr>
          <w:rFonts w:ascii="Calibri"/>
          <w:sz w:val="44"/>
          <w:szCs w:val="44"/>
        </w:rPr>
      </w:r>
      <w:r/>
    </w:p>
    <w:p>
      <w:pPr>
        <w:pStyle w:val="768"/>
      </w:p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74"/>
        <w:ind w:firstLine="1265"/>
        <w:rPr>
          <w:rFonts w:ascii="Times New Roman" w:hAnsi="Times New Roman" w:eastAsia="宋体"/>
          <w:b/>
          <w:sz w:val="21"/>
        </w:rPr>
      </w:pPr>
      <w:r>
        <w:rPr>
          <w:rFonts w:ascii="Times New Roman" w:hAnsi="Times New Roman" w:eastAsia="宋体"/>
          <w:b/>
          <w:sz w:val="21"/>
        </w:rPr>
      </w:r>
      <w:r/>
    </w:p>
    <w:p>
      <w:pPr>
        <w:pStyle w:val="774"/>
        <w:ind w:firstLine="1265"/>
        <w:rPr>
          <w:rFonts w:ascii="Times New Roman" w:hAnsi="Times New Roman" w:eastAsia="宋体"/>
          <w:b/>
          <w:sz w:val="21"/>
        </w:rPr>
      </w:pPr>
      <w:r>
        <w:rPr>
          <w:rFonts w:ascii="Times New Roman" w:hAnsi="Times New Roman" w:eastAsia="宋体"/>
          <w:b/>
          <w:sz w:val="21"/>
        </w:rPr>
      </w:r>
      <w:r/>
    </w:p>
    <w:p>
      <w:pPr>
        <w:pStyle w:val="774"/>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5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南京市江宁医院病理科环境质控系统设备采购项目</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78"/>
      <w:r/>
      <w:bookmarkEnd w:id="79"/>
      <w:r/>
      <w:r/>
    </w:p>
    <w:p>
      <w:pPr>
        <w:ind w:firstLine="471"/>
        <w:spacing w:line="360" w:lineRule="auto"/>
        <w:rPr>
          <w:rFonts w:ascii="宋体" w:hAnsi="宋体"/>
          <w:sz w:val="24"/>
        </w:rPr>
      </w:pPr>
      <w:r/>
      <w:bookmarkStart w:id="80" w:name="_Toc8249"/>
      <w:r/>
      <w:bookmarkStart w:id="81" w:name="EB92fb24a891e34ea29920d90c75406592"/>
      <w:r/>
      <w:bookmarkStart w:id="82" w:name="_Toc1883"/>
      <w:r/>
      <w:bookmarkStart w:id="83" w:name="_Toc9956_WPSOffice_Level2"/>
      <w:r/>
      <w:r/>
    </w:p>
    <w:p>
      <w:pPr>
        <w:rPr>
          <w:rFonts w:hint="eastAsia" w:ascii="宋体" w:hAnsi="宋体"/>
          <w:sz w:val="24"/>
        </w:rPr>
      </w:pPr>
      <w:r>
        <w:rPr>
          <w:rFonts w:hint="eastAsia" w:ascii="宋体" w:hAnsi="宋体"/>
          <w:sz w:val="24"/>
        </w:rPr>
        <w:br w:type="page" w:clear="all"/>
      </w:r>
      <w:r/>
    </w:p>
    <w:p>
      <w:pPr>
        <w:ind w:firstLine="471"/>
        <w:spacing w:line="360" w:lineRule="auto"/>
        <w:rPr>
          <w:rFonts w:ascii="宋体" w:hAnsi="宋体"/>
          <w:sz w:val="24"/>
          <w:u w:val="single"/>
        </w:rPr>
      </w:pPr>
      <w:r>
        <w:rPr>
          <w:rFonts w:hint="eastAsia" w:ascii="宋体" w:hAnsi="宋体"/>
          <w:sz w:val="24"/>
        </w:rPr>
        <w:t xml:space="preserve">甲</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71"/>
        <w:spacing w:line="360" w:lineRule="auto"/>
        <w:rPr>
          <w:rFonts w:ascii="宋体" w:hAnsi="宋体"/>
          <w:sz w:val="24"/>
          <w:u w:val="single"/>
        </w:rPr>
      </w:pPr>
      <w:r>
        <w:rPr>
          <w:rFonts w:hint="eastAsia" w:ascii="宋体" w:hAnsi="宋体"/>
          <w:sz w:val="24"/>
        </w:rPr>
        <w:t xml:space="preserve">乙</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80"/>
        <w:spacing w:line="360" w:lineRule="auto"/>
        <w:rPr>
          <w:rFonts w:ascii="宋体" w:hAnsi="宋体" w:cs="宋体"/>
        </w:rPr>
      </w:pPr>
      <w:r>
        <w:rPr>
          <w:rFonts w:hint="eastAsia" w:ascii="宋体" w:hAnsi="宋体" w:cs="宋体"/>
          <w:bCs/>
          <w:sz w:val="24"/>
        </w:rPr>
        <w:t xml:space="preserve">根据《中华人民共和国民法典》、《中华人民共和国政府采购法》及有关法律规定，遵循平等、自愿、公平和诚实信用的原则，双方就</w:t>
      </w:r>
      <w:r>
        <w:rPr>
          <w:rFonts w:hint="eastAsia" w:ascii="宋体" w:hAnsi="宋体" w:cs="宋体"/>
          <w:bCs/>
          <w:sz w:val="24"/>
          <w:u w:val="single"/>
        </w:rPr>
        <w:t xml:space="preserve"> </w:t>
      </w:r>
      <w:r>
        <w:rPr>
          <w:rStyle w:val="1388"/>
          <w:rFonts w:hint="eastAsia" w:ascii="宋体" w:hAnsi="宋体" w:cs="宋体"/>
          <w:sz w:val="24"/>
          <w:szCs w:val="22"/>
          <w:u w:val="single"/>
        </w:rPr>
        <w:t xml:space="preserve">南京市江宁医院病理科环境质控系统设备采购项目</w:t>
      </w:r>
      <w:r>
        <w:rPr>
          <w:rFonts w:hint="eastAsia" w:ascii="宋体" w:hAnsi="宋体" w:cs="宋体"/>
          <w:bCs/>
          <w:sz w:val="24"/>
          <w:u w:val="single"/>
        </w:rPr>
        <w:t xml:space="preserve"> </w:t>
      </w:r>
      <w:r>
        <w:rPr>
          <w:rFonts w:hint="eastAsia" w:ascii="宋体" w:hAnsi="宋体" w:cs="宋体"/>
          <w:bCs/>
          <w:sz w:val="24"/>
        </w:rPr>
        <w:t xml:space="preserve">及有关事项协商一致，共同达成如下协议：</w:t>
      </w:r>
      <w:r/>
    </w:p>
    <w:p>
      <w:pPr>
        <w:ind w:firstLine="482"/>
        <w:spacing w:line="360" w:lineRule="auto"/>
        <w:rPr>
          <w:b/>
          <w:color w:val="000000"/>
          <w:sz w:val="24"/>
          <w:szCs w:val="24"/>
          <w:lang w:eastAsia="en-US"/>
        </w:rPr>
      </w:pPr>
      <w:r>
        <w:rPr>
          <w:b/>
          <w:color w:val="000000"/>
          <w:sz w:val="24"/>
          <w:szCs w:val="24"/>
          <w:lang w:eastAsia="en-US"/>
        </w:rPr>
        <w:t xml:space="preserve">一、标的</w:t>
      </w:r>
      <w:r/>
    </w:p>
    <w:tbl>
      <w:tblPr>
        <w:tblStyle w:val="762"/>
        <w:tblW w:w="9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313"/>
        <w:gridCol w:w="874"/>
        <w:gridCol w:w="1489"/>
        <w:gridCol w:w="1750"/>
        <w:gridCol w:w="1169"/>
        <w:gridCol w:w="1574"/>
      </w:tblGrid>
      <w:tr>
        <w:trPr>
          <w:trHeight w:val="547"/>
        </w:trPr>
        <w:tc>
          <w:tcPr>
            <w:tcW w:w="84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序号</w:t>
            </w:r>
            <w:r/>
          </w:p>
        </w:tc>
        <w:tc>
          <w:tcPr>
            <w:tcW w:w="1313"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产品名称</w:t>
            </w:r>
            <w:r/>
          </w:p>
        </w:tc>
        <w:tc>
          <w:tcPr>
            <w:tcW w:w="874"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型号</w:t>
            </w:r>
            <w:r/>
          </w:p>
        </w:tc>
        <w:tc>
          <w:tcPr>
            <w:tcW w:w="1489"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数量</w:t>
            </w:r>
            <w:r>
              <w:rPr>
                <w:rFonts w:hint="eastAsia"/>
                <w:b/>
                <w:color w:val="000000"/>
                <w:sz w:val="24"/>
                <w:szCs w:val="24"/>
              </w:rPr>
              <w:t xml:space="preserve">、</w:t>
            </w:r>
            <w:r>
              <w:rPr>
                <w:b/>
                <w:color w:val="000000"/>
                <w:sz w:val="24"/>
                <w:szCs w:val="24"/>
                <w:lang w:eastAsia="en-US"/>
              </w:rPr>
              <w:t xml:space="preserve">单位</w:t>
            </w:r>
            <w:r/>
          </w:p>
        </w:tc>
        <w:tc>
          <w:tcPr>
            <w:tcW w:w="175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单价（元）</w:t>
            </w:r>
            <w:r/>
          </w:p>
        </w:tc>
        <w:tc>
          <w:tcPr>
            <w:tcW w:w="1169" w:type="dxa"/>
            <w:textDirection w:val="lrTb"/>
            <w:noWrap w:val="false"/>
          </w:tcPr>
          <w:p>
            <w:pPr>
              <w:jc w:val="center"/>
              <w:spacing w:line="360" w:lineRule="auto"/>
              <w:rPr>
                <w:b/>
                <w:color w:val="000000"/>
                <w:sz w:val="24"/>
                <w:szCs w:val="24"/>
              </w:rPr>
            </w:pPr>
            <w:r>
              <w:rPr>
                <w:rFonts w:hint="eastAsia"/>
                <w:b/>
                <w:color w:val="000000"/>
                <w:sz w:val="24"/>
                <w:szCs w:val="24"/>
              </w:rPr>
              <w:t xml:space="preserve">总价（元）</w:t>
            </w:r>
            <w:r/>
          </w:p>
        </w:tc>
        <w:tc>
          <w:tcPr>
            <w:tcW w:w="1574" w:type="dxa"/>
            <w:textDirection w:val="lrTb"/>
            <w:noWrap w:val="false"/>
          </w:tcPr>
          <w:p>
            <w:pPr>
              <w:jc w:val="center"/>
              <w:spacing w:line="360" w:lineRule="auto"/>
              <w:rPr>
                <w:b/>
                <w:color w:val="000000"/>
                <w:sz w:val="24"/>
                <w:szCs w:val="24"/>
                <w:lang w:eastAsia="en-US"/>
              </w:rPr>
            </w:pPr>
            <w:r>
              <w:rPr>
                <w:rFonts w:hint="eastAsia"/>
                <w:b/>
                <w:color w:val="000000"/>
                <w:sz w:val="24"/>
                <w:szCs w:val="24"/>
              </w:rPr>
              <w:t xml:space="preserve">备注</w:t>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527"/>
        </w:trPr>
        <w:tc>
          <w:tcPr>
            <w:gridSpan w:val="6"/>
            <w:tcW w:w="7435"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合计（元）</w:t>
            </w:r>
            <w:r/>
          </w:p>
        </w:tc>
        <w:tc>
          <w:tcPr>
            <w:tcW w:w="1574" w:type="dxa"/>
            <w:textDirection w:val="lrTb"/>
            <w:noWrap w:val="false"/>
          </w:tcPr>
          <w:p>
            <w:pPr>
              <w:jc w:val="center"/>
              <w:spacing w:line="360" w:lineRule="auto"/>
              <w:rPr>
                <w:b/>
                <w:color w:val="000000"/>
                <w:sz w:val="24"/>
                <w:szCs w:val="24"/>
                <w:lang w:eastAsia="en-US"/>
              </w:rPr>
            </w:pPr>
            <w:r>
              <w:rPr>
                <w:b/>
                <w:color w:val="000000"/>
                <w:sz w:val="24"/>
                <w:szCs w:val="24"/>
                <w:lang w:eastAsia="en-US"/>
              </w:rPr>
            </w:r>
            <w:r/>
          </w:p>
        </w:tc>
      </w:tr>
    </w:tbl>
    <w:p>
      <w:pPr>
        <w:ind w:firstLine="482"/>
        <w:spacing w:line="360" w:lineRule="auto"/>
        <w:rPr>
          <w:b/>
          <w:color w:val="000000"/>
          <w:szCs w:val="21"/>
          <w:lang w:eastAsia="en-US"/>
        </w:rPr>
      </w:pPr>
      <w:r>
        <w:rPr>
          <w:b/>
          <w:color w:val="000000"/>
          <w:szCs w:val="21"/>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二、合同金额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2.1本合同金额为（大写）：_________________圆整（￥__________元）人民币。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本合同总价款包括货物设计、制造、包装、仓储、运输、专用工具、安装、调试、检验、技术培训及相关资料、以及验收合格之前及保修期内备品备件发生的所有含税费用，同时还包含乙方应当提供的售后服务等费用。本合同价款为固定总价，无任何可调整因素，甲方在上述合同价款之外不再向乙方支付任何费用。</w:t>
      </w:r>
      <w:r/>
    </w:p>
    <w:p>
      <w:pPr>
        <w:rPr>
          <w:rFonts w:ascii="宋体" w:hAnsi="宋体" w:cs="宋体"/>
          <w:sz w:val="24"/>
          <w:szCs w:val="24"/>
        </w:rPr>
      </w:pPr>
      <w:r>
        <w:rPr>
          <w:rFonts w:ascii="宋体" w:hAnsi="宋体" w:cs="宋体"/>
          <w:sz w:val="24"/>
          <w:szCs w:val="24"/>
        </w:rPr>
      </w:r>
      <w:r/>
    </w:p>
    <w:p>
      <w:pPr>
        <w:ind w:firstLine="415"/>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三、技术资料</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3.1乙方应按采购文件规定的时间向甲方提供有关技术资料。主要包括：技术说明书、使用说明书、安装维修手册、常用易消耗品清单等。</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3.3乙方及其相关人员对在为甲方提供服务的过程中知悉的商业秘密、国家机密、个人隐私等事项应履行严格的保密义务，未经甲方事先书面同意不得向任何第三方透露、泄露、披露甲方的任何信息。否则，乙方应承担违约责任。因上述行为给甲方造成损失的，甲方有权要求乙方承担相应的损害赔偿责任。</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四、知识产权</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4.1 乙方应保证甲方在使用、接受本合同中产品和服务或其任何一部分时不受第三方提出侵犯其专利权、版权、商标权和工业设计权等知识产权的起诉。一旦出现侵权，由乙方负全部责任，并且甲方可要求乙方赔偿甲方因此遭受的全部损失。</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u w:val="single"/>
          <w:lang w:eastAsia="en-US"/>
        </w:rPr>
      </w:pPr>
      <w:r>
        <w:rPr>
          <w:rFonts w:hint="eastAsia" w:ascii="宋体" w:hAnsi="宋体" w:cs="宋体"/>
          <w:b/>
          <w:color w:val="000000"/>
          <w:sz w:val="24"/>
          <w:szCs w:val="24"/>
          <w:lang w:eastAsia="en-US"/>
        </w:rPr>
        <w:t xml:space="preserve">五、产权担保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5.1 </w:t>
      </w:r>
      <w:r>
        <w:rPr>
          <w:rFonts w:hint="eastAsia" w:ascii="宋体" w:hAnsi="宋体" w:cs="宋体"/>
          <w:color w:val="000000"/>
          <w:sz w:val="24"/>
          <w:szCs w:val="24"/>
          <w:lang w:eastAsia="en-US"/>
        </w:rPr>
        <w:t xml:space="preserve">乙方保证所交付标的的所有权完全属于乙方且无任何抵押、查封等产权瑕疵。如因乙方交付标的的所有权存在权利瑕疵，甲方有权要求乙方赔偿因此造成的甲方全部损失。</w:t>
      </w:r>
      <w:r/>
    </w:p>
    <w:p>
      <w:pPr>
        <w:ind w:firstLine="420"/>
        <w:spacing w:line="360" w:lineRule="auto"/>
        <w:rPr>
          <w:rFonts w:ascii="宋体" w:hAnsi="宋体" w:cs="宋体"/>
          <w:color w:val="000000"/>
          <w:sz w:val="24"/>
          <w:szCs w:val="24"/>
          <w:u w:val="single"/>
          <w:lang w:eastAsia="en-US"/>
        </w:rPr>
      </w:pPr>
      <w:r>
        <w:rPr>
          <w:rFonts w:ascii="宋体" w:hAnsi="宋体" w:cs="宋体"/>
          <w:color w:val="000000"/>
          <w:sz w:val="24"/>
          <w:szCs w:val="24"/>
          <w:u w:val="single"/>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六、履约保证金</w:t>
      </w:r>
      <w:r/>
    </w:p>
    <w:p>
      <w:pPr>
        <w:ind w:left="424"/>
        <w:spacing w:line="360" w:lineRule="auto"/>
        <w:rPr>
          <w:rFonts w:ascii="宋体" w:hAnsi="宋体" w:cs="宋体"/>
          <w:sz w:val="24"/>
          <w:szCs w:val="24"/>
        </w:rPr>
      </w:pPr>
      <w:r>
        <w:rPr>
          <w:rFonts w:hint="eastAsia" w:ascii="宋体" w:hAnsi="宋体" w:cs="宋体"/>
          <w:sz w:val="24"/>
          <w:szCs w:val="24"/>
        </w:rPr>
        <w:t xml:space="preserve">6.1 合同签订前，成交供应商支付合同总价</w:t>
      </w:r>
      <w:r>
        <w:rPr>
          <w:rFonts w:hint="eastAsia" w:ascii="宋体" w:hAnsi="宋体" w:cs="宋体"/>
          <w:sz w:val="24"/>
          <w:szCs w:val="24"/>
          <w:u w:val="single"/>
        </w:rPr>
        <w:t xml:space="preserve"> 5</w:t>
      </w:r>
      <w:r>
        <w:rPr>
          <w:rFonts w:hint="eastAsia" w:ascii="宋体" w:hAnsi="宋体" w:cs="宋体"/>
          <w:sz w:val="24"/>
          <w:szCs w:val="24"/>
        </w:rPr>
        <w:t xml:space="preserve">%的履约保证金；</w:t>
      </w:r>
      <w:r/>
    </w:p>
    <w:p>
      <w:pPr>
        <w:ind w:left="424"/>
        <w:spacing w:line="360" w:lineRule="auto"/>
        <w:rPr>
          <w:rFonts w:ascii="宋体" w:hAnsi="宋体" w:cs="宋体"/>
          <w:sz w:val="24"/>
          <w:szCs w:val="24"/>
        </w:rPr>
      </w:pPr>
      <w:r>
        <w:rPr>
          <w:rFonts w:hint="eastAsia" w:ascii="宋体" w:hAnsi="宋体" w:cs="宋体"/>
          <w:sz w:val="24"/>
          <w:szCs w:val="24"/>
        </w:rPr>
        <w:t xml:space="preserve">6.2 履约保证金的缴纳：支票、汇票、本票等非现金形式缴纳或提交；</w:t>
      </w:r>
      <w:r/>
    </w:p>
    <w:p>
      <w:pPr>
        <w:ind w:left="424"/>
        <w:jc w:val="left"/>
        <w:spacing w:line="360" w:lineRule="auto"/>
        <w:rPr>
          <w:rFonts w:ascii="宋体" w:hAnsi="宋体" w:cs="宋体"/>
          <w:sz w:val="24"/>
          <w:szCs w:val="24"/>
        </w:rPr>
      </w:pPr>
      <w:r>
        <w:rPr>
          <w:rFonts w:hint="eastAsia" w:ascii="宋体" w:hAnsi="宋体" w:cs="宋体"/>
          <w:sz w:val="24"/>
          <w:szCs w:val="24"/>
        </w:rPr>
        <w:t xml:space="preserve">6.3 收取履约保证金账户：</w:t>
      </w:r>
      <w:r/>
    </w:p>
    <w:p>
      <w:pPr>
        <w:ind w:left="424"/>
        <w:jc w:val="left"/>
        <w:spacing w:line="360" w:lineRule="auto"/>
        <w:rPr>
          <w:rFonts w:ascii="宋体" w:hAnsi="宋体" w:cs="宋体"/>
          <w:sz w:val="24"/>
          <w:szCs w:val="24"/>
        </w:rPr>
      </w:pPr>
      <w:r>
        <w:rPr>
          <w:rFonts w:hint="eastAsia" w:ascii="宋体" w:hAnsi="宋体" w:cs="宋体"/>
          <w:sz w:val="24"/>
          <w:szCs w:val="24"/>
        </w:rPr>
        <w:t xml:space="preserve">        单位名称： </w:t>
      </w:r>
      <w:r/>
    </w:p>
    <w:p>
      <w:pPr>
        <w:ind w:left="424"/>
        <w:jc w:val="left"/>
        <w:spacing w:line="360" w:lineRule="auto"/>
        <w:rPr>
          <w:rFonts w:ascii="宋体" w:hAnsi="宋体" w:cs="宋体"/>
          <w:sz w:val="24"/>
          <w:szCs w:val="24"/>
        </w:rPr>
      </w:pPr>
      <w:r>
        <w:rPr>
          <w:rFonts w:hint="eastAsia" w:ascii="宋体" w:hAnsi="宋体" w:cs="宋体"/>
          <w:sz w:val="24"/>
          <w:szCs w:val="24"/>
        </w:rPr>
        <w:t xml:space="preserve">        开户银行： </w:t>
      </w:r>
      <w:r/>
    </w:p>
    <w:p>
      <w:pPr>
        <w:ind w:left="424"/>
        <w:jc w:val="left"/>
        <w:spacing w:line="360" w:lineRule="auto"/>
        <w:rPr>
          <w:rFonts w:ascii="宋体" w:hAnsi="宋体" w:cs="宋体"/>
          <w:sz w:val="24"/>
          <w:szCs w:val="24"/>
        </w:rPr>
      </w:pPr>
      <w:r>
        <w:rPr>
          <w:rFonts w:hint="eastAsia" w:ascii="宋体" w:hAnsi="宋体" w:cs="宋体"/>
          <w:sz w:val="24"/>
          <w:szCs w:val="24"/>
        </w:rPr>
        <w:t xml:space="preserve">        银行账号： </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6.4 履约保证金的退</w:t>
      </w:r>
      <w:r/>
    </w:p>
    <w:p>
      <w:pPr>
        <w:ind w:firstLine="424"/>
        <w:spacing w:line="360" w:lineRule="auto"/>
        <w:rPr>
          <w:rFonts w:ascii="宋体" w:hAnsi="宋体" w:cs="宋体"/>
          <w:sz w:val="24"/>
          <w:szCs w:val="24"/>
        </w:rPr>
      </w:pPr>
      <w:r>
        <w:rPr>
          <w:rFonts w:hint="eastAsia" w:ascii="宋体" w:hAnsi="宋体" w:cs="宋体"/>
          <w:sz w:val="24"/>
          <w:szCs w:val="24"/>
        </w:rPr>
        <w:t xml:space="preserve">还：项目验收合格后30天内，乙方凭甲方签署的同意退还履约保证金的证明（加盖公章）、履约保证金收条原件办理履约保证金的退还手续（无息退回）。</w:t>
      </w:r>
      <w:r/>
    </w:p>
    <w:p>
      <w:pPr>
        <w:ind w:left="424"/>
        <w:spacing w:line="360" w:lineRule="auto"/>
        <w:rPr>
          <w:rFonts w:ascii="宋体" w:hAnsi="宋体" w:cs="宋体"/>
          <w:sz w:val="24"/>
          <w:szCs w:val="24"/>
        </w:rPr>
      </w:pPr>
      <w:r>
        <w:rPr>
          <w:rFonts w:hint="eastAsia" w:ascii="宋体" w:hAnsi="宋体" w:cs="宋体"/>
          <w:sz w:val="24"/>
          <w:szCs w:val="24"/>
        </w:rPr>
        <w:t xml:space="preserve">6.5 履约保证金不予退还的情形：</w:t>
      </w:r>
      <w:r/>
    </w:p>
    <w:p>
      <w:pPr>
        <w:ind w:firstLine="424"/>
        <w:spacing w:line="360" w:lineRule="auto"/>
        <w:rPr>
          <w:rFonts w:ascii="宋体" w:hAnsi="宋体" w:cs="宋体"/>
          <w:sz w:val="24"/>
          <w:szCs w:val="24"/>
        </w:rPr>
      </w:pPr>
      <w:r>
        <w:rPr>
          <w:rFonts w:hint="eastAsia" w:ascii="宋体" w:hAnsi="宋体" w:cs="宋体"/>
          <w:sz w:val="24"/>
          <w:szCs w:val="24"/>
        </w:rPr>
        <w:t xml:space="preserve">6.5.1乙方不履行与甲方订立的合同的,履约保证金不予退还,给甲方造成的损失超过履约保证金数额的,乙方还应当对超过部分予以赔偿。</w:t>
      </w:r>
      <w:r/>
    </w:p>
    <w:p>
      <w:pPr>
        <w:ind w:left="424"/>
        <w:spacing w:line="360" w:lineRule="auto"/>
        <w:rPr>
          <w:rFonts w:ascii="宋体" w:hAnsi="宋体" w:cs="宋体"/>
          <w:sz w:val="24"/>
          <w:szCs w:val="24"/>
        </w:rPr>
      </w:pPr>
      <w:r>
        <w:rPr>
          <w:rFonts w:hint="eastAsia" w:ascii="宋体" w:hAnsi="宋体" w:cs="宋体"/>
          <w:sz w:val="24"/>
          <w:szCs w:val="24"/>
        </w:rPr>
        <w:t xml:space="preserve">6.5.2项目验收结果不合格的,履约保证金将不予退还。</w:t>
      </w:r>
      <w:r/>
    </w:p>
    <w:p>
      <w:pPr>
        <w:ind w:left="424"/>
        <w:spacing w:line="360" w:lineRule="auto"/>
        <w:rPr>
          <w:rFonts w:ascii="宋体" w:hAnsi="宋体" w:cs="宋体"/>
          <w:sz w:val="24"/>
          <w:szCs w:val="24"/>
        </w:rPr>
      </w:pPr>
      <w:r>
        <w:rPr>
          <w:rFonts w:hint="eastAsia" w:ascii="宋体" w:hAnsi="宋体" w:cs="宋体"/>
          <w:sz w:val="24"/>
          <w:szCs w:val="24"/>
        </w:rPr>
        <w:t xml:space="preserve">6.5.3其他违反国家相关法律法规的情形。</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七、转包或分包</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7.1 本合同范围内产品或服务，应由乙方直接供应，不得转让他人供应；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7.2 除非得到甲方的书面同意，乙方不得部分分包给他人供应。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7.3 如有转包或未经甲方同意的分包行为，甲方有权单方面无偿解除合同。 </w:t>
      </w:r>
      <w:r/>
    </w:p>
    <w:p>
      <w:pPr>
        <w:rPr>
          <w:rFonts w:ascii="宋体" w:hAnsi="宋体" w:cs="宋体"/>
          <w:sz w:val="24"/>
          <w:szCs w:val="24"/>
        </w:rPr>
      </w:pPr>
      <w:r>
        <w:rPr>
          <w:rFonts w:ascii="宋体" w:hAnsi="宋体" w:cs="宋体"/>
          <w:sz w:val="24"/>
          <w:szCs w:val="24"/>
        </w:rPr>
      </w:r>
      <w:r/>
    </w:p>
    <w:p>
      <w:pPr>
        <w:ind w:firstLine="422"/>
        <w:spacing w:line="360" w:lineRule="auto"/>
        <w:rPr>
          <w:rFonts w:ascii="宋体" w:hAnsi="宋体" w:cs="宋体"/>
          <w:b/>
          <w:sz w:val="24"/>
          <w:szCs w:val="24"/>
        </w:rPr>
      </w:pPr>
      <w:r>
        <w:rPr>
          <w:rFonts w:hint="eastAsia" w:ascii="宋体" w:hAnsi="宋体" w:cs="宋体"/>
          <w:b/>
          <w:sz w:val="24"/>
          <w:szCs w:val="24"/>
        </w:rPr>
        <w:t xml:space="preserve">八、质量保证及售后服务</w:t>
      </w:r>
      <w:r/>
    </w:p>
    <w:p>
      <w:pPr>
        <w:ind w:firstLine="420"/>
        <w:spacing w:line="360" w:lineRule="auto"/>
        <w:rPr>
          <w:rFonts w:ascii="宋体" w:hAnsi="宋体" w:cs="宋体"/>
          <w:sz w:val="24"/>
          <w:szCs w:val="24"/>
        </w:rPr>
      </w:pPr>
      <w:r>
        <w:rPr>
          <w:rFonts w:hint="eastAsia" w:ascii="宋体" w:hAnsi="宋体" w:cs="宋体"/>
          <w:sz w:val="24"/>
          <w:szCs w:val="24"/>
        </w:rPr>
        <w:t xml:space="preserve">8.1 乙方应按招标文件规定的货物性能、技术要求、质量标准向甲方提供未经使用的全新产品。</w:t>
      </w:r>
      <w:r/>
    </w:p>
    <w:p>
      <w:pPr>
        <w:ind w:firstLine="420"/>
        <w:spacing w:line="360" w:lineRule="auto"/>
        <w:rPr>
          <w:rFonts w:ascii="宋体" w:hAnsi="宋体" w:cs="宋体"/>
          <w:sz w:val="24"/>
          <w:szCs w:val="24"/>
        </w:rPr>
      </w:pPr>
      <w:r>
        <w:rPr>
          <w:rFonts w:hint="eastAsia" w:ascii="宋体" w:hAnsi="宋体" w:cs="宋体"/>
          <w:sz w:val="24"/>
          <w:szCs w:val="24"/>
        </w:rPr>
        <w:t xml:space="preserve">8.2 乙方提供的货物在质保期内因货物本身的质量问题发生故障，乙方在接到甲方设备故障通知的24小时内派工程师到达现场，如一时无法修复的设备，必要时乙方应提供备用机供甲方使用。</w:t>
      </w:r>
      <w:r/>
    </w:p>
    <w:p>
      <w:pPr>
        <w:ind w:firstLine="420"/>
        <w:spacing w:line="360" w:lineRule="auto"/>
        <w:rPr>
          <w:rFonts w:ascii="宋体" w:hAnsi="宋体" w:cs="宋体"/>
          <w:sz w:val="24"/>
          <w:szCs w:val="24"/>
        </w:rPr>
      </w:pPr>
      <w:r>
        <w:rPr>
          <w:rFonts w:hint="eastAsia" w:ascii="宋体" w:hAnsi="宋体" w:cs="宋体"/>
          <w:sz w:val="24"/>
          <w:szCs w:val="24"/>
        </w:rPr>
        <w:t xml:space="preserve">8.3 在质保期内，乙方应对货物出现的质量及安全问题负责处理解决并承担一切费用。</w:t>
      </w:r>
      <w:r/>
    </w:p>
    <w:p>
      <w:pPr>
        <w:ind w:firstLine="422"/>
        <w:spacing w:line="360" w:lineRule="auto"/>
        <w:rPr>
          <w:rFonts w:ascii="宋体" w:hAnsi="宋体" w:cs="宋体"/>
          <w:sz w:val="24"/>
          <w:szCs w:val="24"/>
        </w:rPr>
      </w:pPr>
      <w:r>
        <w:rPr>
          <w:rFonts w:hint="eastAsia" w:ascii="宋体" w:hAnsi="宋体" w:cs="宋体"/>
          <w:b/>
          <w:bCs/>
          <w:sz w:val="24"/>
          <w:szCs w:val="24"/>
        </w:rPr>
        <w:t xml:space="preserve">8.4 质保期及质保内容按照《第四部分 采购需求》商务要求中的有关内容执行。</w:t>
      </w:r>
      <w:r/>
    </w:p>
    <w:p>
      <w:pPr>
        <w:ind w:firstLine="21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九、交付期、交付方式及交付地点</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9.1 交付期：</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    </w:t>
      </w:r>
      <w:r/>
    </w:p>
    <w:p>
      <w:pPr>
        <w:ind w:firstLine="420"/>
        <w:spacing w:line="360" w:lineRule="auto"/>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9.2 交付方式：</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9.3 交付地点：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u w:val="single"/>
        </w:rPr>
        <w:t xml:space="preserve">甲方指定地点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sz w:val="24"/>
          <w:szCs w:val="24"/>
          <w:lang w:eastAsia="en-US"/>
        </w:rPr>
      </w:pPr>
      <w:r>
        <w:rPr>
          <w:rFonts w:ascii="宋体" w:hAnsi="宋体" w:cs="宋体"/>
          <w:sz w:val="24"/>
          <w:szCs w:val="24"/>
          <w:lang w:eastAsia="en-US"/>
        </w:rPr>
      </w:r>
      <w:r/>
    </w:p>
    <w:p>
      <w:pPr>
        <w:ind w:firstLine="482"/>
        <w:spacing w:line="360" w:lineRule="auto"/>
        <w:rPr>
          <w:rFonts w:ascii="宋体" w:hAnsi="宋体" w:cs="宋体"/>
          <w:b/>
          <w:sz w:val="24"/>
          <w:szCs w:val="24"/>
          <w:lang w:eastAsia="en-US"/>
        </w:rPr>
      </w:pPr>
      <w:r>
        <w:rPr>
          <w:rFonts w:hint="eastAsia" w:ascii="宋体" w:hAnsi="宋体" w:cs="宋体"/>
          <w:b/>
          <w:sz w:val="24"/>
          <w:szCs w:val="24"/>
          <w:lang w:eastAsia="en-US"/>
        </w:rPr>
        <w:t xml:space="preserve">十、合同款支付</w:t>
      </w:r>
      <w:r/>
    </w:p>
    <w:p>
      <w:pPr>
        <w:ind w:firstLine="315"/>
        <w:spacing w:line="360" w:lineRule="auto"/>
        <w:rPr>
          <w:rFonts w:ascii="宋体" w:hAnsi="宋体" w:cs="宋体"/>
          <w:sz w:val="24"/>
          <w:szCs w:val="24"/>
        </w:rPr>
      </w:pPr>
      <w:r>
        <w:rPr>
          <w:rFonts w:hint="eastAsia" w:ascii="宋体" w:hAnsi="宋体" w:cs="宋体"/>
          <w:bCs/>
          <w:sz w:val="24"/>
          <w:szCs w:val="24"/>
        </w:rPr>
        <w:t xml:space="preserve"> 10.1货物到达甲方指定地点安装完成后经甲方检测验收合格</w:t>
      </w:r>
      <w:r>
        <w:rPr>
          <w:rFonts w:hint="eastAsia" w:ascii="宋体" w:hAnsi="宋体" w:cs="宋体"/>
          <w:bCs/>
          <w:sz w:val="24"/>
          <w:szCs w:val="24"/>
          <w:lang w:val="en-US" w:eastAsia="zh-CN"/>
        </w:rPr>
        <w:t xml:space="preserve">后</w:t>
      </w:r>
      <w:r>
        <w:rPr>
          <w:rFonts w:hint="eastAsia" w:ascii="宋体" w:hAnsi="宋体" w:cs="宋体"/>
          <w:bCs/>
          <w:sz w:val="24"/>
          <w:szCs w:val="24"/>
        </w:rPr>
        <w:t xml:space="preserve">支付至合同价的</w:t>
      </w:r>
      <w:r>
        <w:rPr>
          <w:rFonts w:hint="eastAsia" w:ascii="宋体" w:hAnsi="宋体" w:cs="宋体"/>
          <w:sz w:val="24"/>
          <w:szCs w:val="24"/>
        </w:rPr>
        <w:t xml:space="preserve">70%，经审计部门审计完成后付至审定价款97%，余款3%质保期结束后一个月内付清。</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lang w:eastAsia="en-US"/>
        </w:rPr>
      </w:pPr>
      <w:r>
        <w:rPr>
          <w:rFonts w:hint="eastAsia" w:ascii="宋体" w:hAnsi="宋体" w:cs="宋体"/>
          <w:b/>
          <w:color w:val="000000"/>
          <w:sz w:val="24"/>
          <w:szCs w:val="24"/>
          <w:lang w:eastAsia="en-US"/>
        </w:rPr>
        <w:t xml:space="preserve">十一、质量保证及售后服务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11.1 乙方应按采购文件规定和响应文件承诺的性能、技术要求、质量标准向甲方提供产品或服务。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11.2 乙方提供的产品或服务在质保期内非因甲方原因而出现质量问题，根据实际情况，按以下办法处理：</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维修：甲方可以要求乙方对出现质量问题的部分进行维修，维修费用由乙方承担；乙方迟延维修或拒绝维修的，甲方有权选择第三方进行维修，费用由乙方承担；维修的部分自维修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（2）更换：甲方亦可不要求乙方进行维修而选择直接要求乙方对出现质量问题的部分进行更换，由乙方承担因此所发生的全部费用；更换的部分自更换验收合格之日起质保期重新起算；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合同解除：乙方维修或更换后的部分再次出现质量问题时，甲方有权单方部分或全部解除合同；甲方部分解除合同的，未解除的部分按本合同约定结算，解除的部分不再支付，解除的部分已支付的乙方退还；甲方全部解除合同的，乙方应退还甲方支付的合同款；甲方部分或全部解除合同时，乙方应赔偿甲方由此遭受的相应损失，甲方不承担因合同解除产生的任何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11.3如在使用过程中发生质量问题，乙方在接到甲方通知后在</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小时内到达甲方现场并开展工作。</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11.4 在质保期内，乙方应负责处理解决本合同项下产品或服务出现的质量及安全问题并承担一切费用。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11.5 合同标的对质量保证和售后服务另有要求的，按采购文件中的相关要求处理。</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11.6 在质保期外，乙方仍应当持续为甲方提供售后服务。如甲方在使用本合同项下服务或产品时发生问题，乙方仍应当应甲方要求为甲方提供上门服务，保证甲方正常使用服务或产品，因此产生的费用由甲、乙双方协商确定。</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12.1 甲方对乙方提交的产品或服务依据采购文件上的项目需求要求、乙方响应文件及国家有关质量标准进行验收。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12.2 乙方交货前应对产品或服务作出全面检查和对验收文件进行整理，并列出清单，作为甲方验收和使用的技术条件依据，检验的结果应随产品或服务一起提交甲方。</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12.3 在甲方使用乙方提供的产品或服务前，乙方需负责培训甲方的使用操作人员，并协助甲方一起试用，直到符合技术要求，甲方才做最终验收。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12.4 对技术复杂的产品或服务，甲方可请国家认可的专业检测机构参与初步验收及最终验收，并由其出具质量检测报告。</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12.5 验收时乙方必须在现场，验收完毕后作出验收结果报告，由甲、乙双方授权代表共同签字确认；验收费用由甲方解决。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12.6 合同标的对验收另有要求的，按采购文件中的相关要求执行。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十三、合同内容的交付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13.1 乙方应保证合同标的安全运达甲方指定地点。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13.2 使用说明书、质量检验证明书应在交付时一并提交甲方。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13.3 乙方在合同标的交付甲方48小时前应当通知甲方准备接收。</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13.4 合同标的在交付甲方前发生的风险均由乙方负责。</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13.5 合同标的在规定的交付期限内由乙方送达甲方指定的地点，并通知甲方接收后视为交付；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13.6 合同标的对交付另有要求的，按采购文件中的相关要求执行。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十四、违约责任</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14.1 甲方无正当理由拒收的，甲方向乙方偿付拒收部分货款总值的百分之五违约金。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14.2甲方无故逾期验收和办理合同款支付手续的,甲方应按逾期付款总额每日万分之五向乙方支付违约金。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14.3乙方逾期交付合同标的的，乙方应按逾期交货总额每日千分之六向甲方支付违约金，由甲方从待付合同款中扣除。逾期超过约定日期10个工作日不能交付的，甲方可单方面无偿解除本合同。乙方因逾期交付或因其他违约行为导致甲方解除合同的，乙方应向甲方支付合同总值5%的违约金，如造成甲方损失超过违约金的，超出部分由乙方继续承担赔偿责任。 </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14.4 乙方所交的产品或服务不符合项目需求要求、乙方响应文件承诺及国家有关质量标准的，甲方有权拒收，乙方愿意更换但逾期交付的，按本合同上款乙方逾期交付的约定处理。乙方拒绝更换的，甲方可单方面无偿解除合同，乙方应向甲方支付合同总值</w:t>
      </w:r>
      <w:r>
        <w:rPr>
          <w:rFonts w:hint="eastAsia" w:ascii="宋体" w:hAnsi="宋体" w:cs="宋体"/>
          <w:color w:val="000000"/>
          <w:sz w:val="24"/>
          <w:szCs w:val="24"/>
          <w:u w:val="single"/>
          <w:lang w:eastAsia="en-US"/>
        </w:rPr>
        <w:t xml:space="preserve">5</w:t>
      </w:r>
      <w:r>
        <w:rPr>
          <w:rFonts w:hint="eastAsia" w:ascii="宋体" w:hAnsi="宋体" w:cs="宋体"/>
          <w:color w:val="000000"/>
          <w:sz w:val="24"/>
          <w:szCs w:val="24"/>
          <w:lang w:eastAsia="en-US"/>
        </w:rPr>
        <w:t xml:space="preserve">%的违约金，如造成甲方损失超过违约金的，超出部分由乙方继续承担赔偿责任。</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十五、不可抗力事件处理</w:t>
      </w:r>
      <w:r/>
    </w:p>
    <w:p>
      <w:pPr>
        <w:ind w:firstLine="424"/>
        <w:spacing w:line="360" w:lineRule="auto"/>
        <w:rPr>
          <w:rFonts w:ascii="宋体" w:hAnsi="宋体" w:cs="宋体"/>
          <w:sz w:val="24"/>
          <w:szCs w:val="24"/>
          <w:lang w:val="zh-CN"/>
        </w:rPr>
      </w:pPr>
      <w:r>
        <w:rPr>
          <w:rFonts w:hint="eastAsia" w:ascii="宋体" w:hAnsi="宋体" w:cs="宋体"/>
          <w:sz w:val="24"/>
          <w:szCs w:val="24"/>
          <w:lang w:val="zh-CN"/>
        </w:rPr>
        <w:t xml:space="preserve">15.1 签约双方任一方由于不可抗力事故的影响而不能执行合同时，不能正常履行合同一方应第一时间将详情通知对方，并有义务尽量将损失降低到最低。在受不可抗力影响的范围内，有关当事人可免除其责任。</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15.2 因不可抗力因素使合同履行受影响达三个月以上，甲、乙双方应充分协商，调整合同执行量或延缓合同执行。</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15.3 不可抗力解除后，双方是否延期履行、部分履行或者取消履行本合同，双方应本着相互谅解、互惠互利原则协商确定。</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15.4 不可抗力事故系指甲乙双方在缔结合同时所不能预见的，并且它的发生及其后果无法避免和无法克服的事故，包含但不限于财政拨款取消或削减。</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十六、争议解决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16.1 </w:t>
      </w:r>
      <w:r>
        <w:rPr>
          <w:rFonts w:hint="eastAsia" w:ascii="宋体" w:hAnsi="宋体" w:cs="宋体"/>
          <w:color w:val="000000"/>
          <w:sz w:val="24"/>
          <w:szCs w:val="24"/>
          <w:lang w:eastAsia="en-US"/>
        </w:rPr>
        <w:t xml:space="preserve">双方在执行合同中所发生的一切争议，应通过协商解决。如协商不成，可向合同签订地有管辖权的人民法院起诉，合同签订地在此约定为南京市</w:t>
      </w:r>
      <w:r>
        <w:rPr>
          <w:rFonts w:hint="eastAsia" w:ascii="宋体" w:hAnsi="宋体" w:cs="宋体"/>
          <w:color w:val="000000"/>
          <w:sz w:val="24"/>
          <w:szCs w:val="24"/>
        </w:rPr>
        <w:t xml:space="preserve">江宁</w:t>
      </w:r>
      <w:r>
        <w:rPr>
          <w:rFonts w:hint="eastAsia" w:ascii="宋体" w:hAnsi="宋体" w:cs="宋体"/>
          <w:color w:val="000000"/>
          <w:sz w:val="24"/>
          <w:szCs w:val="24"/>
          <w:lang w:eastAsia="en-US"/>
        </w:rPr>
        <w:t xml:space="preserve">区。</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十七、合同生效及其它</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17.1 合同经双方法定代表人或授权委托代表人签字并加盖单位公章后生效。</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17.2 本合同未尽事宜，双方可另行签订书面的《补充协议》进行约定。《补充协议》、《招标文件》、《补充协议》等为本合同不可分割的部分，与本合同具有同等法律效力。如有本合同、《招标文件》、《补充协议》等均未约定的相关事宜，遵照《民法典》有关条文执行。</w:t>
      </w:r>
      <w:r/>
    </w:p>
    <w:p>
      <w:pPr>
        <w:ind w:right="26" w:firstLine="420"/>
        <w:spacing w:line="360" w:lineRule="auto"/>
        <w:rPr>
          <w:color w:val="000000"/>
          <w:szCs w:val="21"/>
          <w:lang w:eastAsia="en-US"/>
        </w:rPr>
      </w:pPr>
      <w:r>
        <w:rPr>
          <w:rFonts w:hint="eastAsia" w:ascii="宋体" w:hAnsi="宋体" w:cs="宋体"/>
          <w:color w:val="000000"/>
          <w:sz w:val="24"/>
          <w:szCs w:val="24"/>
          <w:lang w:eastAsia="en-US"/>
        </w:rPr>
        <w:t xml:space="preserve">17.3 本合同正本一式</w:t>
      </w:r>
      <w:r>
        <w:rPr>
          <w:rFonts w:hint="eastAsia" w:ascii="宋体" w:hAnsi="宋体" w:cs="宋体"/>
          <w:color w:val="000000"/>
          <w:sz w:val="24"/>
          <w:szCs w:val="24"/>
          <w:u w:val="single"/>
          <w:lang w:eastAsia="en-US"/>
        </w:rPr>
        <w:t xml:space="preserve">肆</w:t>
      </w:r>
      <w:r>
        <w:rPr>
          <w:rFonts w:hint="eastAsia" w:ascii="宋体" w:hAnsi="宋体" w:cs="宋体"/>
          <w:color w:val="000000"/>
          <w:sz w:val="24"/>
          <w:szCs w:val="24"/>
          <w:lang w:eastAsia="en-US"/>
        </w:rPr>
        <w:t xml:space="preserve">份，具有同等法律效力，甲方、乙方各执</w:t>
      </w:r>
      <w:r>
        <w:rPr>
          <w:rFonts w:hint="eastAsia" w:ascii="宋体" w:hAnsi="宋体" w:cs="宋体"/>
          <w:color w:val="000000"/>
          <w:sz w:val="24"/>
          <w:szCs w:val="24"/>
          <w:u w:val="single"/>
          <w:lang w:eastAsia="en-US"/>
        </w:rPr>
        <w:t xml:space="preserve">贰</w:t>
      </w:r>
      <w:r>
        <w:rPr>
          <w:rFonts w:hint="eastAsia" w:ascii="宋体" w:hAnsi="宋体" w:cs="宋体"/>
          <w:color w:val="000000"/>
          <w:sz w:val="24"/>
          <w:szCs w:val="24"/>
          <w:lang w:eastAsia="en-US"/>
        </w:rPr>
        <w:t xml:space="preserve">份。</w:t>
      </w:r>
      <w:r/>
    </w:p>
    <w:p>
      <w:pP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hint="eastAsia" w:ascii="宋体" w:hAnsi="宋体"/>
          <w:sz w:val="24"/>
        </w:rPr>
        <w:t xml:space="preserve">甲      方：（公章）                              乙方：（公章）</w:t>
      </w:r>
      <w:r/>
    </w:p>
    <w:p>
      <w:pPr>
        <w:pStyle w:val="768"/>
        <w:spacing w:line="360" w:lineRule="auto"/>
        <w:rPr>
          <w:rFonts w:ascii="宋体" w:hAnsi="宋体"/>
        </w:rPr>
      </w:pPr>
      <w:r>
        <w:rPr>
          <w:rFonts w:ascii="宋体" w:hAnsi="宋体"/>
        </w:rPr>
      </w:r>
      <w:r/>
    </w:p>
    <w:p>
      <w:pPr>
        <w:spacing w:line="360" w:lineRule="auto"/>
        <w:rPr>
          <w:rFonts w:ascii="宋体" w:hAnsi="宋体"/>
          <w:sz w:val="24"/>
        </w:rPr>
      </w:pPr>
      <w:r>
        <w:rPr>
          <w:rFonts w:hint="eastAsia" w:ascii="宋体" w:hAnsi="宋体"/>
          <w:sz w:val="24"/>
        </w:rPr>
        <w:t xml:space="preserve">法定代表人（或委托）：                           法定代表人（或委托）：</w:t>
      </w:r>
      <w:r/>
    </w:p>
    <w:p>
      <w:pPr>
        <w:spacing w:line="360" w:lineRule="auto"/>
        <w:rPr>
          <w:rFonts w:ascii="宋体" w:hAnsi="宋体"/>
          <w:sz w:val="24"/>
        </w:rPr>
      </w:pPr>
      <w:r>
        <w:rPr>
          <w:rFonts w:hint="eastAsia" w:ascii="宋体" w:hAnsi="宋体"/>
          <w:sz w:val="24"/>
        </w:rPr>
        <w:t xml:space="preserve"> </w:t>
      </w:r>
      <w:r/>
    </w:p>
    <w:p>
      <w:pPr>
        <w:spacing w:line="360" w:lineRule="auto"/>
        <w:tabs>
          <w:tab w:val="left" w:pos="1556" w:leader="none"/>
        </w:tabs>
        <w:rPr>
          <w:rFonts w:ascii="宋体" w:hAnsi="宋体"/>
          <w:sz w:val="24"/>
        </w:rPr>
      </w:pPr>
      <w:r>
        <w:rPr>
          <w:rFonts w:ascii="宋体" w:hAnsi="宋体"/>
          <w:sz w:val="24"/>
        </w:rPr>
      </w:r>
      <w:r/>
    </w:p>
    <w:p>
      <w:pPr>
        <w:ind w:firstLine="480"/>
        <w:spacing w:line="360" w:lineRule="auto"/>
        <w:tabs>
          <w:tab w:val="left" w:pos="1556" w:leader="none"/>
        </w:tabs>
        <w:rPr>
          <w:rFonts w:ascii="宋体" w:hAnsi="宋体"/>
        </w:rPr>
      </w:pPr>
      <w:r>
        <w:rPr>
          <w:rFonts w:hint="eastAsia" w:ascii="宋体" w:hAnsi="宋体"/>
          <w:sz w:val="24"/>
        </w:rPr>
        <w:t xml:space="preserve">年   月  日</w:t>
      </w:r>
      <w:r>
        <w:rPr>
          <w:rFonts w:ascii="宋体" w:hAnsi="宋体"/>
          <w:sz w:val="24"/>
        </w:rPr>
        <w:t xml:space="preserve"> </w:t>
      </w:r>
      <w:r>
        <w:rPr>
          <w:rFonts w:hint="eastAsia" w:ascii="宋体" w:hAnsi="宋体"/>
          <w:sz w:val="24"/>
        </w:rPr>
        <w:t xml:space="preserve">                           年     月     日</w:t>
      </w:r>
      <w:r>
        <w:rPr>
          <w:rFonts w:ascii="宋体" w:hAnsi="宋体"/>
          <w:sz w:val="24"/>
        </w:rPr>
        <w:t xml:space="preserve"> </w:t>
      </w:r>
      <w:r/>
    </w:p>
    <w:p>
      <w:pPr>
        <w:pStyle w:val="763"/>
        <w:ind w:right="6708"/>
        <w:spacing w:line="362" w:lineRule="auto"/>
        <w:tabs>
          <w:tab w:val="left" w:pos="2306" w:leader="none"/>
          <w:tab w:val="left" w:pos="2726" w:leader="none"/>
          <w:tab w:val="left" w:pos="3146" w:leader="none"/>
        </w:tabs>
        <w:rPr>
          <w:rFonts w:ascii="宋体" w:hAnsi="宋体" w:cs="宋体"/>
          <w:sz w:val="24"/>
          <w:szCs w:val="24"/>
        </w:rPr>
      </w:pPr>
      <w:r>
        <w:rPr>
          <w:rFonts w:ascii="宋体" w:hAnsi="宋体" w:cs="宋体"/>
          <w:sz w:val="24"/>
          <w:szCs w:val="24"/>
        </w:rPr>
      </w:r>
      <w:r/>
    </w:p>
    <w:p>
      <w:pPr>
        <w:rPr>
          <w:rFonts w:ascii="宋体" w:hAnsi="宋体" w:cs="宋体"/>
          <w:b/>
          <w:sz w:val="24"/>
          <w:szCs w:val="24"/>
        </w:rPr>
        <w:outlineLvl w:val="0"/>
      </w:pPr>
      <w:r>
        <w:rPr>
          <w:rFonts w:hint="eastAsia" w:ascii="宋体" w:hAnsi="宋体" w:cs="宋体"/>
          <w:spacing w:val="-9"/>
          <w:sz w:val="24"/>
          <w:szCs w:val="24"/>
        </w:rPr>
        <w:t xml:space="preserve">采购声明：本合同标的经采购机构依法定程序采购，合同主要条款内容与招投标文件的内容一致。</w:t>
      </w:r>
      <w:r/>
    </w:p>
    <w:p>
      <w:pPr>
        <w:rPr>
          <w:rFonts w:ascii="宋体" w:hAnsi="宋体" w:cs="宋体"/>
          <w:b/>
          <w:sz w:val="24"/>
          <w:szCs w:val="24"/>
        </w:rPr>
        <w:outlineLvl w:val="0"/>
      </w:pPr>
      <w:r>
        <w:rPr>
          <w:rFonts w:ascii="宋体" w:hAnsi="宋体" w:cs="宋体"/>
          <w:b/>
          <w:sz w:val="24"/>
          <w:szCs w:val="24"/>
        </w:rPr>
      </w:r>
      <w:r/>
    </w:p>
    <w:p>
      <w:pPr>
        <w:pStyle w:val="1035"/>
        <w:spacing w:line="420" w:lineRule="exact"/>
        <w:rPr>
          <w:rFonts w:ascii="黑体" w:eastAsia="黑体"/>
          <w:b/>
          <w:sz w:val="44"/>
        </w:rPr>
        <w:outlineLvl w:val="1"/>
      </w:pPr>
      <w:r>
        <w:rPr>
          <w:rFonts w:ascii="黑体" w:eastAsia="黑体"/>
          <w:b/>
          <w:sz w:val="44"/>
        </w:rPr>
      </w:r>
      <w:bookmarkEnd w:id="80"/>
      <w:r/>
      <w:bookmarkEnd w:id="81"/>
      <w:r/>
      <w:bookmarkEnd w:id="82"/>
      <w:r/>
      <w:bookmarkEnd w:id="83"/>
      <w:r/>
      <w:r/>
    </w:p>
    <w:p>
      <w:pPr>
        <w:jc w:val="center"/>
        <w:keepLines/>
        <w:keepNext/>
        <w:pageBreakBefore/>
        <w:rPr>
          <w:b/>
          <w:sz w:val="44"/>
          <w:szCs w:val="44"/>
        </w:rPr>
        <w:outlineLvl w:val="0"/>
      </w:pPr>
      <w:r/>
      <w:bookmarkStart w:id="84" w:name="_Hlt16619369"/>
      <w:r/>
      <w:bookmarkEnd w:id="84"/>
      <w:r/>
      <w:bookmarkStart w:id="85" w:name="_Toc514054483"/>
      <w:r/>
      <w:bookmarkStart w:id="86" w:name="_Toc12366"/>
      <w:r>
        <w:rPr>
          <w:rFonts w:hint="eastAsia"/>
          <w:b/>
          <w:sz w:val="44"/>
          <w:szCs w:val="44"/>
        </w:rPr>
        <w:t xml:space="preserve">第六部分  投标文件格式</w:t>
      </w:r>
      <w:bookmarkEnd w:id="85"/>
      <w:r/>
      <w:bookmarkEnd w:id="86"/>
      <w:r/>
      <w:r/>
    </w:p>
    <w:p>
      <w:r/>
      <w:r/>
    </w:p>
    <w:p>
      <w:pPr>
        <w:pStyle w:val="1237"/>
        <w:ind w:firstLine="321"/>
        <w:jc w:val="center"/>
        <w:outlineLvl w:val="1"/>
      </w:pPr>
      <w:r/>
      <w:bookmarkStart w:id="87" w:name="_Toc514054484"/>
      <w:r/>
      <w:bookmarkStart w:id="88" w:name="_Toc26779"/>
      <w:r>
        <w:t xml:space="preserve">封面</w:t>
      </w:r>
      <w:bookmarkEnd w:id="87"/>
      <w:r/>
      <w:bookmarkEnd w:id="88"/>
      <w:r/>
      <w:r/>
    </w:p>
    <w:p>
      <w:pPr>
        <w:pStyle w:val="1102"/>
        <w:jc w:val="left"/>
        <w:rPr>
          <w:rFonts w:ascii="黑体" w:eastAsia="黑体" w:cs="黑体"/>
          <w:sz w:val="32"/>
          <w:szCs w:val="32"/>
        </w:rPr>
      </w:pPr>
      <w:r>
        <w:rPr>
          <w:rFonts w:ascii="黑体" w:eastAsia="黑体" w:cs="黑体"/>
          <w:sz w:val="32"/>
          <w:szCs w:val="32"/>
        </w:rPr>
      </w:r>
      <w:r/>
    </w:p>
    <w:p>
      <w:pPr>
        <w:pStyle w:val="1102"/>
        <w:jc w:val="left"/>
        <w:rPr>
          <w:rFonts w:ascii="黑体" w:eastAsia="黑体" w:cs="黑体"/>
          <w:sz w:val="32"/>
          <w:szCs w:val="32"/>
        </w:rPr>
      </w:pPr>
      <w:r>
        <w:rPr>
          <w:rFonts w:ascii="黑体" w:eastAsia="黑体" w:cs="黑体"/>
          <w:sz w:val="32"/>
          <w:szCs w:val="32"/>
        </w:rPr>
      </w:r>
      <w:r/>
    </w:p>
    <w:p>
      <w:pPr>
        <w:pStyle w:val="1102"/>
        <w:jc w:val="left"/>
        <w:rPr>
          <w:rFonts w:ascii="黑体" w:eastAsia="黑体" w:cs="黑体"/>
          <w:sz w:val="32"/>
          <w:szCs w:val="32"/>
        </w:rPr>
      </w:pPr>
      <w:r>
        <w:rPr>
          <w:rFonts w:ascii="黑体" w:eastAsia="黑体" w:cs="黑体"/>
          <w:sz w:val="32"/>
          <w:szCs w:val="32"/>
        </w:rPr>
      </w:r>
      <w:r/>
    </w:p>
    <w:p>
      <w:pPr>
        <w:pStyle w:val="1102"/>
        <w:jc w:val="center"/>
        <w:rPr>
          <w:rFonts w:ascii="黑体" w:eastAsia="黑体" w:cs="黑体"/>
          <w:sz w:val="52"/>
          <w:szCs w:val="52"/>
        </w:rPr>
      </w:pPr>
      <w:r>
        <w:rPr>
          <w:rFonts w:ascii="黑体" w:eastAsia="黑体" w:cs="黑体"/>
          <w:sz w:val="52"/>
          <w:szCs w:val="52"/>
        </w:rPr>
      </w:r>
      <w:r/>
    </w:p>
    <w:p>
      <w:pPr>
        <w:pStyle w:val="1102"/>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102"/>
        <w:jc w:val="left"/>
        <w:rPr>
          <w:rFonts w:ascii="黑体" w:eastAsia="黑体" w:cs="黑体"/>
          <w:sz w:val="28"/>
          <w:szCs w:val="28"/>
        </w:rPr>
      </w:pPr>
      <w:r>
        <w:rPr>
          <w:rFonts w:ascii="黑体" w:eastAsia="黑体" w:cs="黑体"/>
          <w:sz w:val="28"/>
          <w:szCs w:val="28"/>
        </w:rPr>
      </w:r>
      <w:r/>
    </w:p>
    <w:p>
      <w:pPr>
        <w:pStyle w:val="1102"/>
        <w:jc w:val="left"/>
        <w:rPr>
          <w:rFonts w:ascii="黑体" w:eastAsia="黑体" w:cs="黑体"/>
          <w:sz w:val="28"/>
          <w:szCs w:val="28"/>
        </w:rPr>
      </w:pPr>
      <w:r>
        <w:rPr>
          <w:rFonts w:ascii="黑体" w:eastAsia="黑体" w:cs="黑体"/>
          <w:sz w:val="28"/>
          <w:szCs w:val="28"/>
        </w:rPr>
      </w:r>
      <w:r/>
    </w:p>
    <w:p>
      <w:pPr>
        <w:pStyle w:val="1102"/>
        <w:jc w:val="left"/>
        <w:rPr>
          <w:rFonts w:ascii="黑体" w:eastAsia="黑体" w:cs="黑体"/>
          <w:sz w:val="28"/>
          <w:szCs w:val="28"/>
        </w:rPr>
      </w:pPr>
      <w:r>
        <w:rPr>
          <w:rFonts w:ascii="黑体" w:eastAsia="黑体" w:cs="黑体"/>
          <w:sz w:val="28"/>
          <w:szCs w:val="28"/>
        </w:rPr>
      </w:r>
      <w:r/>
    </w:p>
    <w:p>
      <w:pPr>
        <w:pStyle w:val="1102"/>
        <w:jc w:val="left"/>
        <w:rPr>
          <w:rFonts w:ascii="黑体" w:eastAsia="黑体" w:cs="黑体"/>
          <w:sz w:val="28"/>
          <w:szCs w:val="28"/>
        </w:rPr>
      </w:pPr>
      <w:r>
        <w:rPr>
          <w:rFonts w:ascii="黑体" w:eastAsia="黑体" w:cs="黑体"/>
          <w:sz w:val="28"/>
          <w:szCs w:val="28"/>
        </w:rPr>
      </w:r>
      <w:r/>
    </w:p>
    <w:p>
      <w:pPr>
        <w:pStyle w:val="1102"/>
        <w:jc w:val="left"/>
        <w:rPr>
          <w:rFonts w:ascii="黑体" w:eastAsia="黑体" w:cs="黑体"/>
          <w:sz w:val="28"/>
          <w:szCs w:val="28"/>
        </w:rPr>
      </w:pPr>
      <w:r>
        <w:rPr>
          <w:rFonts w:ascii="黑体" w:eastAsia="黑体" w:cs="黑体"/>
          <w:sz w:val="28"/>
          <w:szCs w:val="28"/>
        </w:rPr>
      </w:r>
      <w:r/>
    </w:p>
    <w:p>
      <w:pPr>
        <w:pStyle w:val="1005"/>
        <w:ind w:firstLine="723"/>
        <w:jc w:val="both"/>
      </w:pPr>
      <w:r>
        <w:rPr>
          <w:rFonts w:hint="eastAsia"/>
          <w:b/>
          <w:sz w:val="36"/>
          <w:szCs w:val="36"/>
        </w:rPr>
        <w:t xml:space="preserve">项目 名 称：</w:t>
      </w:r>
      <w:r>
        <w:rPr>
          <w:rFonts w:hint="eastAsia"/>
          <w:b/>
          <w:sz w:val="36"/>
          <w:szCs w:val="36"/>
          <w:u w:val="single"/>
        </w:rPr>
        <w:t xml:space="preserve">               </w:t>
      </w:r>
      <w:r/>
    </w:p>
    <w:p>
      <w:pPr>
        <w:pStyle w:val="1005"/>
        <w:ind w:firstLine="723"/>
        <w:jc w:val="both"/>
      </w:pPr>
      <w:r>
        <w:rPr>
          <w:rFonts w:hint="eastAsia"/>
          <w:b/>
          <w:sz w:val="36"/>
          <w:szCs w:val="36"/>
        </w:rPr>
        <w:t xml:space="preserve">项目 编 号：</w:t>
      </w:r>
      <w:r>
        <w:rPr>
          <w:rFonts w:hint="eastAsia"/>
          <w:b/>
          <w:sz w:val="36"/>
          <w:szCs w:val="36"/>
          <w:u w:val="single"/>
        </w:rPr>
        <w:t xml:space="preserve">               </w:t>
      </w:r>
      <w:r/>
    </w:p>
    <w:p>
      <w:pPr>
        <w:pStyle w:val="1005"/>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1005"/>
        <w:ind w:firstLine="723"/>
        <w:jc w:val="both"/>
      </w:pPr>
      <w:r>
        <w:rPr>
          <w:rFonts w:hint="eastAsia"/>
          <w:b/>
          <w:sz w:val="36"/>
          <w:szCs w:val="36"/>
        </w:rPr>
        <w:t xml:space="preserve">日   期 ：</w:t>
      </w:r>
      <w:r>
        <w:rPr>
          <w:rFonts w:hint="eastAsia"/>
          <w:b/>
          <w:sz w:val="36"/>
          <w:szCs w:val="36"/>
          <w:u w:val="single"/>
        </w:rPr>
        <w:t xml:space="preserve">                     </w:t>
      </w:r>
      <w:r/>
    </w:p>
    <w:p>
      <w:pPr>
        <w:pStyle w:val="1005"/>
        <w:spacing w:line="0" w:lineRule="atLeast"/>
      </w:pPr>
      <w:r>
        <w:t xml:space="preserve"> </w:t>
      </w:r>
      <w:r/>
    </w:p>
    <w:p>
      <w:pPr>
        <w:pStyle w:val="1005"/>
        <w:jc w:val="both"/>
        <w:spacing w:line="0" w:lineRule="atLeast"/>
      </w:pPr>
      <w:r>
        <w:t xml:space="preserve"> </w:t>
      </w:r>
      <w:r/>
    </w:p>
    <w:p>
      <w:r/>
      <w:r/>
    </w:p>
    <w:p>
      <w:pPr>
        <w:pStyle w:val="1249"/>
        <w:jc w:val="center"/>
        <w:outlineLvl w:val="1"/>
      </w:pPr>
      <w:r>
        <w:br w:type="page" w:clear="all"/>
      </w:r>
      <w:bookmarkStart w:id="89" w:name="_Toc11482"/>
      <w:r/>
      <w:bookmarkStart w:id="90" w:name="_Toc514054485"/>
      <w:r>
        <w:t xml:space="preserve">目录</w:t>
      </w:r>
      <w:bookmarkEnd w:id="89"/>
      <w:r/>
      <w:bookmarkEnd w:id="90"/>
      <w:r/>
      <w:r/>
    </w:p>
    <w:p>
      <w:pPr>
        <w:pStyle w:val="1118"/>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118"/>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118"/>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118"/>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118"/>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118"/>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118"/>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118"/>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118"/>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118"/>
        <w:spacing w:after="100" w:afterAutospacing="1"/>
      </w:pPr>
      <w:r>
        <w:rPr>
          <w:rFonts w:ascii="宋体" w:hAnsi="宋体" w:eastAsia="宋体" w:cs="宋体"/>
        </w:rPr>
        <w:t xml:space="preserve">十、中小企业声明函</w:t>
      </w:r>
      <w:r/>
    </w:p>
    <w:p>
      <w:pPr>
        <w:pStyle w:val="1118"/>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91" w:name="_Toc21060_WPSOffice_Level2"/>
      <w:r>
        <w:rPr>
          <w:rFonts w:hint="eastAsia" w:ascii="宋体" w:hAnsi="宋体" w:eastAsia="宋体" w:cs="宋体"/>
        </w:rPr>
        <w:t xml:space="preserve">服务</w:t>
      </w:r>
      <w:r>
        <w:rPr>
          <w:rFonts w:ascii="宋体" w:hAnsi="宋体" w:eastAsia="宋体" w:cs="宋体"/>
        </w:rPr>
        <w:t xml:space="preserve">方案</w:t>
      </w:r>
      <w:bookmarkEnd w:id="91"/>
      <w:r/>
      <w:r/>
    </w:p>
    <w:p>
      <w:pPr>
        <w:pStyle w:val="1118"/>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118"/>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118"/>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213"/>
        <w:outlineLvl w:val="1"/>
      </w:pPr>
      <w:r>
        <w:br w:type="page" w:clear="all"/>
      </w:r>
      <w:bookmarkStart w:id="92" w:name="_Toc514054487"/>
      <w:r/>
      <w:bookmarkStart w:id="93" w:name="_Toc30260_WPSOffice_Level2"/>
      <w:r/>
      <w:bookmarkStart w:id="94" w:name="_Toc15353"/>
      <w:r>
        <w:rPr>
          <w:rFonts w:hint="eastAsia"/>
        </w:rPr>
        <w:t xml:space="preserve">一</w:t>
      </w:r>
      <w:r>
        <w:t xml:space="preserve">、</w:t>
      </w:r>
      <w:bookmarkEnd w:id="92"/>
      <w:r/>
      <w:bookmarkEnd w:id="93"/>
      <w:r/>
      <w:bookmarkEnd w:id="94"/>
      <w:r>
        <w:rPr>
          <w:rFonts w:hint="eastAsia"/>
        </w:rPr>
        <w:t xml:space="preserve">具有独立承担民事责任的能力（提供营业执照）</w:t>
      </w:r>
      <w:r/>
    </w:p>
    <w:p>
      <w:pPr>
        <w:pStyle w:val="1279"/>
      </w:pPr>
      <w:r>
        <w:rPr>
          <w:rFonts w:hint="eastAsia"/>
        </w:rPr>
        <w:t xml:space="preserve">    </w:t>
      </w:r>
      <w:bookmarkStart w:id="95" w:name="_Toc21452_WPSOffice_Level2"/>
      <w:r/>
      <w:bookmarkStart w:id="96" w:name="_Toc514054488"/>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pPr>
      <w:r/>
      <w:r/>
    </w:p>
    <w:p>
      <w:pPr>
        <w:pStyle w:val="1279"/>
        <w:rPr>
          <w:rFonts w:hint="eastAsia" w:ascii="宋体" w:hAnsi="宋体" w:eastAsia="宋体" w:cs="宋体"/>
        </w:rPr>
      </w:pPr>
      <w:r>
        <w:rPr>
          <w:rFonts w:hint="eastAsia" w:ascii="宋体" w:hAnsi="宋体" w:eastAsia="宋体" w:cs="宋体"/>
        </w:rPr>
      </w:r>
      <w:r/>
    </w:p>
    <w:p>
      <w:pPr>
        <w:pStyle w:val="1279"/>
        <w:rPr>
          <w:rFonts w:hint="eastAsia" w:ascii="宋体" w:hAnsi="宋体" w:eastAsia="宋体" w:cs="宋体"/>
        </w:rPr>
      </w:pPr>
      <w:r>
        <w:rPr>
          <w:rFonts w:hint="eastAsia" w:ascii="宋体" w:hAnsi="宋体" w:eastAsia="宋体" w:cs="宋体"/>
        </w:rPr>
      </w:r>
      <w:r/>
    </w:p>
    <w:p>
      <w:pPr>
        <w:pStyle w:val="1279"/>
        <w:rPr>
          <w:rFonts w:hint="eastAsia" w:ascii="宋体" w:hAnsi="宋体" w:eastAsia="宋体" w:cs="宋体"/>
        </w:rPr>
      </w:pPr>
      <w:r>
        <w:rPr>
          <w:rFonts w:hint="eastAsia" w:ascii="宋体" w:hAnsi="宋体" w:eastAsia="宋体" w:cs="宋体"/>
        </w:rPr>
      </w:r>
      <w:r/>
    </w:p>
    <w:p>
      <w:pPr>
        <w:pStyle w:val="1279"/>
        <w:rPr>
          <w:rFonts w:hint="eastAsia" w:ascii="宋体" w:hAnsi="宋体" w:eastAsia="宋体" w:cs="宋体"/>
        </w:rPr>
        <w:outlineLvl w:val="1"/>
      </w:pPr>
      <w:r/>
      <w:bookmarkStart w:id="97" w:name="_Toc18935"/>
      <w:r>
        <w:rPr>
          <w:rFonts w:hint="eastAsia" w:ascii="宋体" w:hAnsi="宋体" w:eastAsia="宋体" w:cs="宋体"/>
        </w:rPr>
        <w:t xml:space="preserve">二、投标人</w:t>
      </w:r>
      <w:bookmarkEnd w:id="95"/>
      <w:r/>
      <w:bookmarkEnd w:id="96"/>
      <w:r/>
      <w:bookmarkEnd w:id="97"/>
      <w:r>
        <w:rPr>
          <w:rFonts w:hint="eastAsia" w:ascii="宋体" w:hAnsi="宋体" w:eastAsia="宋体" w:cs="宋体"/>
          <w:bCs/>
        </w:rPr>
        <w:t xml:space="preserve">具有良好的商业信誉和健全的财务会计制度</w:t>
      </w:r>
      <w:r/>
    </w:p>
    <w:p>
      <w:pPr>
        <w:pStyle w:val="133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373"/>
        <w:rPr>
          <w:rFonts w:hint="eastAsia" w:ascii="宋体" w:hAnsi="宋体" w:eastAsia="宋体" w:cs="宋体"/>
        </w:rPr>
        <w:outlineLvl w:val="1"/>
      </w:pPr>
      <w:r>
        <w:rPr>
          <w:rFonts w:hint="eastAsia" w:ascii="宋体" w:hAnsi="宋体" w:eastAsia="宋体" w:cs="宋体"/>
        </w:rPr>
        <w:br w:type="page" w:clear="all"/>
      </w:r>
      <w:bookmarkStart w:id="98" w:name="_Toc514054489"/>
      <w:r/>
      <w:bookmarkStart w:id="99" w:name="_Toc11562_WPSOffice_Level2"/>
      <w:r/>
      <w:bookmarkStart w:id="100" w:name="_Toc29626"/>
      <w:r>
        <w:rPr>
          <w:rFonts w:hint="eastAsia" w:ascii="宋体" w:hAnsi="宋体" w:eastAsia="宋体" w:cs="宋体"/>
        </w:rPr>
        <w:t xml:space="preserve">三、</w:t>
      </w:r>
      <w:bookmarkEnd w:id="98"/>
      <w:r/>
      <w:bookmarkEnd w:id="99"/>
      <w:r/>
      <w:bookmarkEnd w:id="100"/>
      <w:r>
        <w:rPr>
          <w:rFonts w:hint="eastAsia" w:ascii="宋体" w:hAnsi="宋体" w:eastAsia="宋体" w:cs="宋体"/>
          <w:bCs/>
        </w:rPr>
        <w:t xml:space="preserve">具有履行合同所必需的设备和专业技术能力</w:t>
      </w:r>
      <w:r/>
    </w:p>
    <w:p>
      <w:pPr>
        <w:pStyle w:val="1110"/>
        <w:jc w:val="center"/>
        <w:spacing w:line="600" w:lineRule="exact"/>
        <w:rPr>
          <w:rFonts w:hint="eastAsia" w:ascii="宋体" w:hAnsi="宋体" w:eastAsia="宋体" w:cs="宋体"/>
          <w:b/>
          <w:sz w:val="32"/>
          <w:szCs w:val="24"/>
        </w:rPr>
      </w:pPr>
      <w:r/>
      <w:bookmarkStart w:id="101" w:name="_Toc31740_WPSOffice_Level2"/>
      <w:r/>
      <w:r/>
    </w:p>
    <w:p>
      <w:pPr>
        <w:pStyle w:val="1110"/>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1"/>
      <w:r/>
      <w:r/>
    </w:p>
    <w:p>
      <w:pPr>
        <w:pStyle w:val="1110"/>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110"/>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110"/>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110"/>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110"/>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110"/>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0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10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0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18"/>
        <w:spacing w:after="100" w:afterAutospacing="1"/>
        <w:rPr>
          <w:rFonts w:hint="eastAsia" w:ascii="宋体" w:hAnsi="宋体" w:eastAsia="宋体" w:cs="宋体"/>
          <w:bCs/>
        </w:rPr>
      </w:pPr>
      <w:r>
        <w:rPr>
          <w:rFonts w:hint="eastAsia" w:ascii="宋体" w:hAnsi="宋体" w:eastAsia="宋体" w:cs="宋体"/>
        </w:rPr>
        <w:br w:type="page" w:clear="all"/>
      </w:r>
      <w:bookmarkStart w:id="102" w:name="_Toc467_WPSOffice_Level2"/>
      <w:r/>
      <w:bookmarkStart w:id="103" w:name="_Toc13419"/>
      <w:r/>
      <w:bookmarkStart w:id="104" w:name="_Toc514054490"/>
      <w:r>
        <w:rPr>
          <w:rFonts w:hint="eastAsia" w:ascii="宋体" w:hAnsi="宋体" w:eastAsia="宋体" w:cs="宋体"/>
          <w:b/>
          <w:bCs/>
          <w:sz w:val="32"/>
        </w:rPr>
        <w:t xml:space="preserve">四、</w:t>
      </w:r>
      <w:bookmarkEnd w:id="102"/>
      <w:r/>
      <w:bookmarkEnd w:id="103"/>
      <w:r/>
      <w:bookmarkEnd w:id="104"/>
      <w:r>
        <w:rPr>
          <w:rFonts w:hint="eastAsia" w:ascii="宋体" w:hAnsi="宋体" w:eastAsia="宋体" w:cs="宋体"/>
          <w:b/>
          <w:bCs/>
          <w:sz w:val="32"/>
        </w:rPr>
        <w:t xml:space="preserve">有依法缴纳税收和社会保障资金的良好记录</w:t>
      </w:r>
      <w:r/>
    </w:p>
    <w:p>
      <w:pPr>
        <w:pStyle w:val="133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2"/>
        <w:rPr>
          <w:rFonts w:hint="eastAsia" w:ascii="宋体" w:hAnsi="宋体" w:eastAsia="宋体" w:cs="宋体"/>
        </w:rPr>
        <w:outlineLvl w:val="1"/>
      </w:pPr>
      <w:r>
        <w:rPr>
          <w:rFonts w:hint="eastAsia" w:ascii="宋体" w:hAnsi="宋体" w:eastAsia="宋体" w:cs="宋体"/>
        </w:rPr>
      </w:r>
      <w:r/>
    </w:p>
    <w:p>
      <w:pPr>
        <w:pStyle w:val="1137"/>
        <w:rPr>
          <w:rFonts w:hint="eastAsia" w:ascii="宋体" w:hAnsi="宋体" w:eastAsia="宋体" w:cs="宋体"/>
        </w:rPr>
        <w:outlineLvl w:val="1"/>
      </w:pPr>
      <w:r/>
      <w:bookmarkStart w:id="105" w:name="_Toc19673"/>
      <w:r/>
      <w:bookmarkStart w:id="106" w:name="_Toc514054491"/>
      <w:r/>
      <w:bookmarkStart w:id="107" w:name="_Toc5571_WPSOffice_Level2"/>
      <w:r>
        <w:rPr>
          <w:rFonts w:hint="eastAsia" w:ascii="宋体" w:hAnsi="宋体" w:eastAsia="宋体" w:cs="宋体"/>
        </w:rPr>
        <w:t xml:space="preserve">五、无重大违法行为声明</w:t>
      </w:r>
      <w:bookmarkEnd w:id="105"/>
      <w:r/>
      <w:bookmarkEnd w:id="106"/>
      <w:r/>
      <w:bookmarkEnd w:id="107"/>
      <w:r/>
      <w:r/>
    </w:p>
    <w:p>
      <w:pPr>
        <w:pStyle w:val="1334"/>
        <w:jc w:val="center"/>
        <w:spacing w:line="580" w:lineRule="exact"/>
        <w:tabs>
          <w:tab w:val="left" w:pos="1498" w:leader="none"/>
        </w:tabs>
        <w:rPr>
          <w:rFonts w:hint="eastAsia" w:ascii="宋体" w:hAnsi="宋体" w:eastAsia="宋体" w:cs="宋体"/>
          <w:b/>
          <w:sz w:val="32"/>
          <w:szCs w:val="32"/>
        </w:rPr>
      </w:pPr>
      <w:r/>
      <w:bookmarkStart w:id="108" w:name="_Toc7575_WPSOffice_Level2"/>
      <w:r>
        <w:rPr>
          <w:rFonts w:hint="eastAsia" w:ascii="宋体" w:hAnsi="宋体" w:eastAsia="宋体" w:cs="宋体"/>
          <w:b/>
          <w:sz w:val="32"/>
          <w:szCs w:val="32"/>
        </w:rPr>
        <w:t xml:space="preserve">无重大违法行为声明</w:t>
      </w:r>
      <w:bookmarkEnd w:id="108"/>
      <w:r/>
      <w:r/>
    </w:p>
    <w:p>
      <w:pPr>
        <w:pStyle w:val="133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33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33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33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3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33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3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10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10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8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92"/>
        <w:rPr>
          <w:rFonts w:hint="eastAsia" w:ascii="宋体" w:hAnsi="宋体" w:eastAsia="宋体" w:cs="宋体"/>
        </w:rPr>
        <w:outlineLvl w:val="1"/>
      </w:pPr>
      <w:r>
        <w:rPr>
          <w:rFonts w:hint="eastAsia" w:ascii="宋体" w:hAnsi="宋体" w:eastAsia="宋体" w:cs="宋体"/>
        </w:rPr>
        <w:br w:type="page" w:clear="all"/>
      </w:r>
      <w:bookmarkStart w:id="109" w:name="_Toc30396"/>
      <w:r/>
      <w:bookmarkStart w:id="110" w:name="_Toc31956_WPSOffice_Level2"/>
      <w:r/>
      <w:bookmarkStart w:id="111" w:name="_Toc514054492"/>
      <w:r>
        <w:rPr>
          <w:rFonts w:hint="eastAsia" w:ascii="宋体" w:hAnsi="宋体" w:eastAsia="宋体" w:cs="宋体"/>
        </w:rPr>
        <w:t xml:space="preserve">六、投标函</w:t>
      </w:r>
      <w:bookmarkEnd w:id="109"/>
      <w:r/>
      <w:bookmarkEnd w:id="110"/>
      <w:r/>
      <w:bookmarkEnd w:id="111"/>
      <w:r/>
      <w:r/>
    </w:p>
    <w:p>
      <w:pPr>
        <w:pStyle w:val="1172"/>
        <w:spacing w:line="400" w:lineRule="exact"/>
        <w:tabs>
          <w:tab w:val="left" w:pos="1498" w:leader="none"/>
        </w:tabs>
        <w:rPr>
          <w:rFonts w:hint="eastAsia" w:ascii="宋体" w:hAnsi="宋体" w:eastAsia="宋体" w:cs="宋体"/>
          <w:sz w:val="24"/>
          <w:szCs w:val="22"/>
        </w:rPr>
      </w:pPr>
      <w:r/>
      <w:bookmarkStart w:id="112" w:name="_Toc22395"/>
      <w:r/>
      <w:bookmarkStart w:id="113" w:name="_Toc514054493"/>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172"/>
        <w:numPr>
          <w:ilvl w:val="0"/>
          <w:numId w:val="12"/>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20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20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22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2"/>
      <w:r/>
      <w:bookmarkEnd w:id="113"/>
      <w:r/>
      <w:r/>
    </w:p>
    <w:p>
      <w:pPr>
        <w:pStyle w:val="1335"/>
        <w:jc w:val="center"/>
        <w:spacing w:line="560" w:lineRule="exact"/>
        <w:rPr>
          <w:rFonts w:hint="eastAsia" w:ascii="宋体" w:hAnsi="宋体" w:eastAsia="宋体" w:cs="宋体"/>
          <w:b/>
          <w:bCs/>
          <w:sz w:val="32"/>
          <w:szCs w:val="32"/>
        </w:rPr>
      </w:pPr>
      <w:r/>
      <w:bookmarkStart w:id="114" w:name="_Toc22626_WPSOffice_Level2"/>
      <w:r>
        <w:rPr>
          <w:rFonts w:hint="eastAsia" w:ascii="宋体" w:hAnsi="宋体" w:eastAsia="宋体" w:cs="宋体"/>
          <w:b/>
          <w:bCs/>
          <w:sz w:val="32"/>
          <w:szCs w:val="32"/>
        </w:rPr>
        <w:t xml:space="preserve">法定代表人身份证明</w:t>
      </w:r>
      <w:bookmarkEnd w:id="114"/>
      <w:r/>
      <w:r/>
    </w:p>
    <w:p>
      <w:pPr>
        <w:pStyle w:val="1238"/>
        <w:spacing w:line="480" w:lineRule="exact"/>
        <w:rPr>
          <w:rFonts w:hint="eastAsia" w:ascii="宋体" w:hAnsi="宋体" w:eastAsia="宋体" w:cs="宋体"/>
          <w:sz w:val="24"/>
        </w:rPr>
      </w:pPr>
      <w:r>
        <w:rPr>
          <w:rFonts w:hint="eastAsia" w:ascii="宋体" w:hAnsi="宋体" w:eastAsia="宋体" w:cs="宋体"/>
          <w:sz w:val="24"/>
        </w:rPr>
      </w:r>
      <w:r/>
    </w:p>
    <w:p>
      <w:pPr>
        <w:pStyle w:val="123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3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3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3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23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23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23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23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36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23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23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238"/>
        <w:jc w:val="right"/>
        <w:spacing w:line="480" w:lineRule="exact"/>
        <w:rPr>
          <w:rFonts w:hint="eastAsia" w:ascii="宋体" w:hAnsi="宋体" w:eastAsia="宋体" w:cs="宋体"/>
          <w:sz w:val="24"/>
        </w:rPr>
      </w:pPr>
      <w:r>
        <w:rPr>
          <w:rFonts w:hint="eastAsia" w:ascii="宋体" w:hAnsi="宋体" w:eastAsia="宋体" w:cs="宋体"/>
          <w:sz w:val="24"/>
        </w:rPr>
      </w:r>
      <w:r/>
    </w:p>
    <w:p>
      <w:pPr>
        <w:pStyle w:val="1238"/>
        <w:jc w:val="right"/>
        <w:spacing w:line="480" w:lineRule="exact"/>
        <w:rPr>
          <w:rFonts w:hint="eastAsia" w:ascii="宋体" w:hAnsi="宋体" w:eastAsia="宋体" w:cs="宋体"/>
          <w:sz w:val="24"/>
        </w:rPr>
      </w:pPr>
      <w:r>
        <w:rPr>
          <w:rFonts w:hint="eastAsia" w:ascii="宋体" w:hAnsi="宋体" w:eastAsia="宋体" w:cs="宋体"/>
          <w:sz w:val="24"/>
        </w:rPr>
      </w:r>
      <w:r/>
    </w:p>
    <w:p>
      <w:pPr>
        <w:pStyle w:val="136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3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5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33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5" w:name="_Toc406_WPSOffice_Level2"/>
      <w:r>
        <w:rPr>
          <w:rFonts w:hint="eastAsia" w:ascii="宋体" w:hAnsi="宋体" w:eastAsia="宋体" w:cs="宋体"/>
          <w:b/>
          <w:bCs/>
          <w:sz w:val="32"/>
          <w:szCs w:val="32"/>
        </w:rPr>
        <w:t xml:space="preserve">法定代表人授权委托书</w:t>
      </w:r>
      <w:bookmarkEnd w:id="115"/>
      <w:r/>
      <w:r/>
    </w:p>
    <w:p>
      <w:pPr>
        <w:pStyle w:val="1335"/>
        <w:spacing w:line="600" w:lineRule="exact"/>
        <w:rPr>
          <w:rFonts w:hint="eastAsia" w:ascii="宋体" w:hAnsi="宋体" w:eastAsia="宋体" w:cs="宋体"/>
          <w:sz w:val="32"/>
        </w:rPr>
      </w:pPr>
      <w:r>
        <w:rPr>
          <w:rFonts w:hint="eastAsia" w:ascii="宋体" w:hAnsi="宋体" w:eastAsia="宋体" w:cs="宋体"/>
          <w:sz w:val="32"/>
        </w:rPr>
      </w:r>
      <w:r/>
    </w:p>
    <w:p>
      <w:pPr>
        <w:pStyle w:val="123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33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33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33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23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3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33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3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33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27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43"/>
        <w:rPr>
          <w:rFonts w:hint="eastAsia" w:ascii="宋体" w:hAnsi="宋体" w:eastAsia="宋体" w:cs="宋体"/>
        </w:rPr>
        <w:outlineLvl w:val="1"/>
      </w:pPr>
      <w:r>
        <w:rPr>
          <w:rFonts w:hint="eastAsia" w:ascii="宋体" w:hAnsi="宋体" w:eastAsia="宋体" w:cs="宋体"/>
        </w:rPr>
        <w:br w:type="page" w:clear="all"/>
      </w:r>
      <w:bookmarkStart w:id="116" w:name="_Toc514054494"/>
      <w:r/>
      <w:bookmarkStart w:id="117" w:name="_Toc12853"/>
      <w:r>
        <w:rPr>
          <w:rFonts w:hint="eastAsia" w:ascii="宋体" w:hAnsi="宋体" w:eastAsia="宋体" w:cs="宋体"/>
        </w:rPr>
        <w:t xml:space="preserve">八、开标一览表</w:t>
      </w:r>
      <w:bookmarkEnd w:id="116"/>
      <w:r/>
      <w:bookmarkEnd w:id="117"/>
      <w:r/>
      <w:r/>
    </w:p>
    <w:p>
      <w:pPr>
        <w:pStyle w:val="124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24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24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76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24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1005"/>
        <w:jc w:val="both"/>
        <w:rPr>
          <w:rFonts w:hint="eastAsia" w:ascii="宋体" w:hAnsi="宋体" w:eastAsia="宋体" w:cs="宋体"/>
        </w:rPr>
      </w:pPr>
      <w:r/>
      <w:bookmarkStart w:id="118" w:name="_Toc514054495"/>
      <w:r/>
      <w:bookmarkStart w:id="119" w:name="_Toc8851"/>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264"/>
        <w:rPr>
          <w:rFonts w:hint="eastAsia" w:ascii="宋体" w:hAnsi="宋体" w:eastAsia="宋体" w:cs="宋体"/>
        </w:rPr>
        <w:outlineLvl w:val="1"/>
      </w:pPr>
      <w:r>
        <w:rPr>
          <w:rFonts w:hint="eastAsia" w:ascii="宋体" w:hAnsi="宋体" w:eastAsia="宋体" w:cs="宋体"/>
        </w:rPr>
      </w:r>
      <w:r/>
    </w:p>
    <w:p>
      <w:pPr>
        <w:pStyle w:val="126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264"/>
        <w:rPr>
          <w:rFonts w:hint="eastAsia" w:ascii="宋体" w:hAnsi="宋体" w:eastAsia="宋体" w:cs="宋体"/>
        </w:rPr>
        <w:outlineLvl w:val="1"/>
      </w:pPr>
      <w:r>
        <w:rPr>
          <w:rFonts w:hint="eastAsia" w:ascii="宋体" w:hAnsi="宋体" w:eastAsia="宋体" w:cs="宋体"/>
        </w:rPr>
        <w:t xml:space="preserve">九、明细报价表</w:t>
      </w:r>
      <w:bookmarkEnd w:id="118"/>
      <w:r/>
      <w:bookmarkEnd w:id="119"/>
      <w:r/>
      <w:r/>
    </w:p>
    <w:p>
      <w:pPr>
        <w:pStyle w:val="1103"/>
        <w:ind w:firstLine="629"/>
        <w:rPr>
          <w:rFonts w:hint="eastAsia" w:ascii="宋体" w:hAnsi="宋体" w:eastAsia="宋体" w:cs="宋体"/>
          <w:sz w:val="24"/>
        </w:rPr>
      </w:pPr>
      <w:r/>
      <w:bookmarkStart w:id="120" w:name="_Toc514054496"/>
      <w:r/>
      <w:r/>
    </w:p>
    <w:tbl>
      <w:tblPr>
        <w:tblStyle w:val="76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577"/>
        </w:trPr>
        <w:tc>
          <w:tcPr>
            <w:gridSpan w:val="8"/>
            <w:shd w:val="clear" w:color="auto" w:fill="auto"/>
            <w:tcBorders>
              <w:top w:val="none" w:color="000000" w:sz="4" w:space="0"/>
              <w:left w:val="none" w:color="000000" w:sz="4" w:space="0"/>
              <w:bottom w:val="none" w:color="000000" w:sz="4" w:space="0"/>
              <w:right w:val="none" w:color="000000" w:sz="4"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投标货物报价明细表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8、产品的传导骚扰，谐波电流，电压波动与闪烁等电磁兼容性须符合GB17799.3-2012标准规定的要求。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3、产品带电部分与易接触金属件之间不应有击穿现象，产品在工作温度下的泄漏电流和电气强度、接地措施等电气安全性能必须符合《GB4706.1-2005》（或该标准的最新版）。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8、产品的泄露电流、接地电阻、耐压测试等电气安全性能必须符合GB4793.1-2007《测量、控制和试验室用电气设备的安全要求》。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3、产品物理性能强，具有氧化层厚度≥25μm、抗拉伸强度≥530MPa、规定塑性延伸强度≥460MPa、断后伸长率≥10%。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2.处理风量：15000CMH,阻力：200Pa.参考尺寸：2200*1100*1100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6、产品执行GB 8898-2011《音频、视频及类似电子设备》,GB 4943.1-2011《信息技术设备 安全》等标准，绝缘电阻≥50MΩ、保护接地道题及其连接电阻≥0.01Ω、抗电强度≥1500Vac，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5、产品具有一定的防火性能，依据GB8624-2012《建筑材料及制品燃烧性能分级》，产品燃烧等级可达B1级；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pStyle w:val="1103"/>
        <w:ind w:firstLine="629"/>
        <w:rPr>
          <w:rFonts w:hint="eastAsia" w:ascii="宋体" w:hAnsi="宋体" w:eastAsia="宋体" w:cs="宋体"/>
          <w:sz w:val="24"/>
        </w:rPr>
      </w:pPr>
      <w:r>
        <w:rPr>
          <w:rFonts w:hint="eastAsia" w:ascii="宋体" w:hAnsi="宋体" w:eastAsia="宋体" w:cs="宋体"/>
          <w:sz w:val="24"/>
        </w:rPr>
      </w:r>
      <w:r/>
    </w:p>
    <w:p>
      <w:pPr>
        <w:pStyle w:val="1103"/>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103"/>
        <w:ind w:firstLine="629"/>
        <w:rPr>
          <w:rFonts w:hint="eastAsia" w:ascii="宋体" w:hAnsi="宋体" w:eastAsia="宋体" w:cs="宋体"/>
          <w:sz w:val="24"/>
        </w:rPr>
      </w:pPr>
      <w:r>
        <w:rPr>
          <w:rFonts w:hint="eastAsia" w:ascii="宋体" w:hAnsi="宋体" w:eastAsia="宋体" w:cs="宋体"/>
          <w:sz w:val="24"/>
        </w:rPr>
      </w:r>
      <w:r/>
    </w:p>
    <w:p>
      <w:pPr>
        <w:pStyle w:val="1005"/>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1005"/>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193"/>
        <w:rPr>
          <w:rFonts w:hint="eastAsia" w:ascii="宋体" w:hAnsi="宋体" w:eastAsia="宋体" w:cs="宋体"/>
        </w:rPr>
        <w:outlineLvl w:val="1"/>
      </w:pPr>
      <w:r>
        <w:rPr>
          <w:rFonts w:hint="eastAsia" w:ascii="宋体" w:hAnsi="宋体" w:eastAsia="宋体" w:cs="宋体"/>
        </w:rPr>
        <w:br w:type="page" w:clear="all"/>
      </w:r>
      <w:bookmarkStart w:id="121" w:name="_Toc10632"/>
      <w:r>
        <w:rPr>
          <w:rFonts w:hint="eastAsia" w:ascii="宋体" w:hAnsi="宋体" w:eastAsia="宋体" w:cs="宋体"/>
        </w:rPr>
        <w:t xml:space="preserve">十、中小企业声明函</w:t>
      </w:r>
      <w:bookmarkEnd w:id="120"/>
      <w:r/>
      <w:bookmarkEnd w:id="121"/>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pStyle w:val="111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1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1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1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1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32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11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1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32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32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05"/>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10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165"/>
        <w:ind w:firstLine="720"/>
        <w:rPr>
          <w:rFonts w:hint="eastAsia" w:ascii="宋体" w:hAnsi="宋体" w:eastAsia="宋体" w:cs="宋体"/>
          <w:sz w:val="24"/>
          <w:u w:val="single"/>
        </w:rPr>
      </w:pPr>
      <w:r>
        <w:rPr>
          <w:rFonts w:hint="eastAsia" w:ascii="宋体" w:hAnsi="宋体" w:eastAsia="宋体" w:cs="宋体"/>
          <w:sz w:val="24"/>
          <w:u w:val="single"/>
        </w:rPr>
      </w:r>
      <w:r/>
    </w:p>
    <w:p>
      <w:pPr>
        <w:pStyle w:val="116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31"/>
        <w:rPr>
          <w:rFonts w:hint="eastAsia" w:ascii="宋体" w:hAnsi="宋体" w:eastAsia="宋体" w:cs="宋体"/>
        </w:rPr>
      </w:pPr>
      <w:r>
        <w:rPr>
          <w:rFonts w:hint="eastAsia" w:ascii="宋体" w:hAnsi="宋体" w:eastAsia="宋体" w:cs="宋体"/>
        </w:rPr>
      </w:r>
      <w:r/>
    </w:p>
    <w:p>
      <w:pPr>
        <w:pStyle w:val="1111"/>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111"/>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231"/>
        <w:rPr>
          <w:rFonts w:hint="eastAsia" w:ascii="宋体" w:hAnsi="宋体" w:eastAsia="宋体" w:cs="宋体"/>
        </w:rPr>
        <w:outlineLvl w:val="1"/>
      </w:pPr>
      <w:r>
        <w:rPr>
          <w:rFonts w:hint="eastAsia" w:ascii="宋体" w:hAnsi="宋体" w:eastAsia="宋体" w:cs="宋体"/>
        </w:rPr>
      </w:r>
      <w:r/>
    </w:p>
    <w:p>
      <w:pPr>
        <w:pStyle w:val="1231"/>
        <w:rPr>
          <w:rFonts w:hint="eastAsia" w:ascii="宋体" w:hAnsi="宋体" w:eastAsia="宋体" w:cs="宋体"/>
        </w:rPr>
        <w:outlineLvl w:val="1"/>
      </w:pPr>
      <w:r>
        <w:rPr>
          <w:rFonts w:hint="eastAsia" w:ascii="宋体" w:hAnsi="宋体" w:eastAsia="宋体" w:cs="宋体"/>
        </w:rPr>
      </w:r>
      <w:r/>
    </w:p>
    <w:p>
      <w:pPr>
        <w:pStyle w:val="1231"/>
        <w:rPr>
          <w:rFonts w:hint="eastAsia" w:ascii="宋体" w:hAnsi="宋体" w:eastAsia="宋体" w:cs="宋体"/>
        </w:rPr>
        <w:outlineLvl w:val="1"/>
      </w:pPr>
      <w:r>
        <w:rPr>
          <w:rFonts w:hint="eastAsia" w:ascii="宋体" w:hAnsi="宋体" w:eastAsia="宋体" w:cs="宋体"/>
        </w:rPr>
      </w:r>
      <w:r/>
    </w:p>
    <w:p>
      <w:pPr>
        <w:pStyle w:val="1231"/>
        <w:rPr>
          <w:rFonts w:hint="eastAsia" w:ascii="宋体" w:hAnsi="宋体" w:eastAsia="宋体" w:cs="宋体"/>
        </w:rPr>
        <w:outlineLvl w:val="1"/>
      </w:pPr>
      <w:r>
        <w:rPr>
          <w:rFonts w:hint="eastAsia" w:ascii="宋体" w:hAnsi="宋体" w:eastAsia="宋体" w:cs="宋体"/>
        </w:rPr>
      </w:r>
      <w:r/>
    </w:p>
    <w:p>
      <w:pPr>
        <w:pStyle w:val="1231"/>
        <w:rPr>
          <w:rFonts w:hint="eastAsia" w:ascii="宋体" w:hAnsi="宋体" w:eastAsia="宋体" w:cs="宋体"/>
        </w:rPr>
        <w:outlineLvl w:val="1"/>
      </w:pPr>
      <w:r>
        <w:rPr>
          <w:rFonts w:hint="eastAsia" w:ascii="宋体" w:hAnsi="宋体" w:eastAsia="宋体" w:cs="宋体"/>
        </w:rPr>
      </w:r>
      <w:r/>
    </w:p>
    <w:p>
      <w:pPr>
        <w:pStyle w:val="1231"/>
        <w:rPr>
          <w:rFonts w:hint="eastAsia" w:ascii="宋体" w:hAnsi="宋体" w:eastAsia="宋体" w:cs="宋体"/>
        </w:rPr>
        <w:outlineLvl w:val="1"/>
      </w:pPr>
      <w:r>
        <w:rPr>
          <w:rFonts w:hint="eastAsia" w:ascii="宋体" w:hAnsi="宋体" w:eastAsia="宋体" w:cs="宋体"/>
        </w:rPr>
      </w:r>
      <w:r/>
    </w:p>
    <w:p>
      <w:pPr>
        <w:pStyle w:val="123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103"/>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339"/>
        <w:rPr>
          <w:rFonts w:hint="eastAsia" w:ascii="宋体" w:hAnsi="宋体" w:eastAsia="宋体" w:cs="宋体"/>
        </w:rPr>
        <w:outlineLvl w:val="1"/>
      </w:pPr>
      <w:r/>
      <w:bookmarkStart w:id="122" w:name="_Toc514054502"/>
      <w:r/>
      <w:bookmarkStart w:id="123" w:name="_Toc15828"/>
      <w:r/>
      <w:bookmarkStart w:id="124" w:name="_Toc25001_WPSOffice_Level2"/>
      <w:r>
        <w:rPr>
          <w:rFonts w:hint="eastAsia" w:ascii="宋体" w:hAnsi="宋体" w:eastAsia="宋体" w:cs="宋体"/>
        </w:rPr>
        <w:t xml:space="preserve">十一、服务方案</w:t>
      </w:r>
      <w:bookmarkEnd w:id="122"/>
      <w:r/>
      <w:bookmarkEnd w:id="123"/>
      <w:r/>
      <w:bookmarkEnd w:id="124"/>
      <w:r/>
      <w:r/>
    </w:p>
    <w:p>
      <w:pPr>
        <w:pStyle w:val="1307"/>
        <w:jc w:val="center"/>
        <w:rPr>
          <w:rFonts w:hint="eastAsia" w:ascii="宋体" w:hAnsi="宋体" w:eastAsia="宋体" w:cs="宋体"/>
          <w:bCs/>
          <w:szCs w:val="32"/>
        </w:rPr>
        <w:outlineLvl w:val="1"/>
      </w:pPr>
      <w:r/>
      <w:bookmarkStart w:id="125" w:name="_Toc2882_WPSOffice_Level2"/>
      <w:r>
        <w:rPr>
          <w:rFonts w:hint="eastAsia" w:ascii="宋体" w:hAnsi="宋体" w:eastAsia="宋体" w:cs="宋体"/>
          <w:bCs/>
          <w:szCs w:val="32"/>
        </w:rPr>
        <w:t xml:space="preserve">按照招标文件要求，格式自拟</w:t>
      </w:r>
      <w:bookmarkEnd w:id="125"/>
      <w:r/>
      <w:bookmarkStart w:id="126" w:name="_Toc30208_WPSOffice_Level2"/>
      <w:r/>
      <w:bookmarkStart w:id="127" w:name="_Toc514054504"/>
      <w:r/>
      <w:bookmarkStart w:id="128" w:name="_Toc5519"/>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bCs/>
          <w:szCs w:val="32"/>
        </w:rPr>
        <w:outlineLvl w:val="1"/>
      </w:pPr>
      <w:r>
        <w:rPr>
          <w:rFonts w:hint="eastAsia" w:ascii="宋体" w:hAnsi="宋体" w:eastAsia="宋体" w:cs="宋体"/>
          <w:bCs/>
          <w:szCs w:val="32"/>
        </w:rPr>
      </w:r>
      <w:r/>
    </w:p>
    <w:p>
      <w:pPr>
        <w:pStyle w:val="1307"/>
        <w:rPr>
          <w:rFonts w:hint="eastAsia" w:ascii="宋体" w:hAnsi="宋体" w:eastAsia="宋体" w:cs="宋体"/>
        </w:rPr>
        <w:outlineLvl w:val="1"/>
      </w:pPr>
      <w:r>
        <w:rPr>
          <w:rFonts w:hint="eastAsia" w:ascii="宋体" w:hAnsi="宋体" w:eastAsia="宋体" w:cs="宋体"/>
        </w:rPr>
        <w:t xml:space="preserve">十二、投标人项目业绩一览表</w:t>
      </w:r>
      <w:bookmarkEnd w:id="126"/>
      <w:r/>
      <w:bookmarkEnd w:id="127"/>
      <w:r/>
      <w:bookmarkEnd w:id="128"/>
      <w:r/>
      <w:r/>
    </w:p>
    <w:p>
      <w:pPr>
        <w:pStyle w:val="122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76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26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26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26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6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07"/>
        <w:rPr>
          <w:rFonts w:hint="eastAsia" w:ascii="宋体" w:hAnsi="宋体" w:eastAsia="宋体" w:cs="宋体"/>
        </w:rPr>
        <w:outlineLvl w:val="1"/>
      </w:pPr>
      <w:r>
        <w:rPr>
          <w:rFonts w:hint="eastAsia" w:ascii="宋体" w:hAnsi="宋体" w:eastAsia="宋体" w:cs="宋体"/>
        </w:rPr>
        <w:br w:type="page" w:clear="all"/>
      </w:r>
      <w:bookmarkStart w:id="129" w:name="_Toc30836_WPSOffice_Level2"/>
      <w:r/>
      <w:bookmarkStart w:id="130" w:name="_Toc502821163"/>
      <w:r/>
      <w:bookmarkStart w:id="131" w:name="_Toc514054505"/>
      <w:r/>
      <w:bookmarkStart w:id="132" w:name="_Toc15753"/>
      <w:r/>
      <w:r/>
    </w:p>
    <w:p>
      <w:pPr>
        <w:pStyle w:val="130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76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南京市江宁医院病理科环境质控系统设备采购项目</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207"/>
        <w:rPr>
          <w:rFonts w:hint="eastAsia" w:ascii="宋体" w:hAnsi="宋体" w:eastAsia="宋体" w:cs="宋体"/>
        </w:rPr>
        <w:outlineLvl w:val="1"/>
      </w:pPr>
      <w:r>
        <w:rPr>
          <w:rFonts w:hint="eastAsia" w:ascii="宋体" w:hAnsi="宋体" w:eastAsia="宋体" w:cs="宋体"/>
        </w:rPr>
      </w:r>
      <w:r/>
    </w:p>
    <w:p>
      <w:pPr>
        <w:pStyle w:val="1207"/>
        <w:rPr>
          <w:rFonts w:hint="eastAsia" w:ascii="宋体" w:hAnsi="宋体" w:eastAsia="宋体" w:cs="宋体"/>
        </w:rPr>
        <w:outlineLvl w:val="1"/>
      </w:pPr>
      <w:r>
        <w:rPr>
          <w:rFonts w:hint="eastAsia" w:ascii="宋体" w:hAnsi="宋体" w:eastAsia="宋体" w:cs="宋体"/>
        </w:rPr>
      </w:r>
      <w:r/>
    </w:p>
    <w:p>
      <w:pPr>
        <w:pStyle w:val="1207"/>
        <w:rPr>
          <w:rFonts w:hint="eastAsia" w:ascii="宋体" w:hAnsi="宋体" w:eastAsia="宋体" w:cs="宋体"/>
        </w:rPr>
        <w:outlineLvl w:val="1"/>
      </w:pPr>
      <w:r>
        <w:rPr>
          <w:rFonts w:hint="eastAsia" w:ascii="宋体" w:hAnsi="宋体" w:eastAsia="宋体" w:cs="宋体"/>
        </w:rPr>
      </w:r>
      <w:r/>
    </w:p>
    <w:p>
      <w:pPr>
        <w:pStyle w:val="1207"/>
        <w:rPr>
          <w:rFonts w:hint="eastAsia" w:ascii="宋体" w:hAnsi="宋体" w:eastAsia="宋体" w:cs="宋体"/>
        </w:rPr>
        <w:outlineLvl w:val="1"/>
      </w:pPr>
      <w:r>
        <w:rPr>
          <w:rFonts w:hint="eastAsia" w:ascii="宋体" w:hAnsi="宋体" w:eastAsia="宋体" w:cs="宋体"/>
        </w:rPr>
      </w:r>
      <w:r/>
    </w:p>
    <w:p>
      <w:pPr>
        <w:pStyle w:val="1207"/>
        <w:rPr>
          <w:rFonts w:hint="eastAsia" w:ascii="宋体" w:hAnsi="宋体" w:eastAsia="宋体" w:cs="宋体"/>
        </w:rPr>
        <w:outlineLvl w:val="1"/>
      </w:pPr>
      <w:r>
        <w:rPr>
          <w:rFonts w:hint="eastAsia" w:ascii="宋体" w:hAnsi="宋体" w:eastAsia="宋体" w:cs="宋体"/>
        </w:rPr>
        <w:t xml:space="preserve">十四、投标所需其他材料</w:t>
      </w:r>
      <w:bookmarkEnd w:id="129"/>
      <w:r/>
      <w:bookmarkEnd w:id="130"/>
      <w:r/>
      <w:bookmarkEnd w:id="131"/>
      <w:r/>
      <w:bookmarkEnd w:id="132"/>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76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39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083" w:bottom="144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南京市江宁医院病理科环境质控系统设备采购项目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8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8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3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0"/>
  </w:num>
  <w:num w:numId="5">
    <w:abstractNumId w:val="3"/>
  </w:num>
  <w:num w:numId="6">
    <w:abstractNumId w:val="6"/>
  </w:num>
  <w:num w:numId="7">
    <w:abstractNumId w:val="7"/>
  </w:num>
  <w:num w:numId="8">
    <w:abstractNumId w:val="11"/>
  </w:num>
  <w:num w:numId="9">
    <w:abstractNumId w:val="5"/>
  </w:num>
  <w:num w:numId="10">
    <w:abstractNumId w:val="1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761"/>
    <w:link w:val="752"/>
    <w:uiPriority w:val="9"/>
    <w:rPr>
      <w:rFonts w:ascii="Arial" w:hAnsi="Arial" w:eastAsia="Arial" w:cs="Arial"/>
      <w:sz w:val="40"/>
      <w:szCs w:val="40"/>
    </w:rPr>
  </w:style>
  <w:style w:type="character" w:styleId="738">
    <w:name w:val="Heading 5 Char"/>
    <w:basedOn w:val="761"/>
    <w:link w:val="756"/>
    <w:uiPriority w:val="9"/>
    <w:rPr>
      <w:rFonts w:ascii="Arial" w:hAnsi="Arial" w:eastAsia="Arial" w:cs="Arial"/>
      <w:b/>
      <w:bCs/>
      <w:sz w:val="24"/>
      <w:szCs w:val="24"/>
    </w:rPr>
  </w:style>
  <w:style w:type="character" w:styleId="739">
    <w:name w:val="Heading 6 Char"/>
    <w:basedOn w:val="761"/>
    <w:link w:val="757"/>
    <w:uiPriority w:val="9"/>
    <w:rPr>
      <w:rFonts w:ascii="Arial" w:hAnsi="Arial" w:eastAsia="Arial" w:cs="Arial"/>
      <w:b/>
      <w:bCs/>
      <w:sz w:val="22"/>
      <w:szCs w:val="22"/>
    </w:rPr>
  </w:style>
  <w:style w:type="character" w:styleId="740">
    <w:name w:val="Heading 7 Char"/>
    <w:basedOn w:val="761"/>
    <w:link w:val="758"/>
    <w:uiPriority w:val="9"/>
    <w:rPr>
      <w:rFonts w:ascii="Arial" w:hAnsi="Arial" w:eastAsia="Arial" w:cs="Arial"/>
      <w:b/>
      <w:bCs/>
      <w:i/>
      <w:iCs/>
      <w:sz w:val="22"/>
      <w:szCs w:val="22"/>
    </w:rPr>
  </w:style>
  <w:style w:type="character" w:styleId="741">
    <w:name w:val="Heading 8 Char"/>
    <w:basedOn w:val="761"/>
    <w:link w:val="759"/>
    <w:uiPriority w:val="9"/>
    <w:rPr>
      <w:rFonts w:ascii="Arial" w:hAnsi="Arial" w:eastAsia="Arial" w:cs="Arial"/>
      <w:i/>
      <w:iCs/>
      <w:sz w:val="22"/>
      <w:szCs w:val="22"/>
    </w:rPr>
  </w:style>
  <w:style w:type="character" w:styleId="742">
    <w:name w:val="Heading 9 Char"/>
    <w:basedOn w:val="761"/>
    <w:link w:val="760"/>
    <w:uiPriority w:val="9"/>
    <w:rPr>
      <w:rFonts w:ascii="Arial" w:hAnsi="Arial" w:eastAsia="Arial" w:cs="Arial"/>
      <w:i/>
      <w:iCs/>
      <w:sz w:val="21"/>
      <w:szCs w:val="21"/>
    </w:rPr>
  </w:style>
  <w:style w:type="character" w:styleId="743">
    <w:name w:val="Title Char"/>
    <w:basedOn w:val="761"/>
    <w:link w:val="788"/>
    <w:uiPriority w:val="10"/>
    <w:rPr>
      <w:sz w:val="48"/>
      <w:szCs w:val="48"/>
    </w:rPr>
  </w:style>
  <w:style w:type="character" w:styleId="744">
    <w:name w:val="Subtitle Char"/>
    <w:basedOn w:val="761"/>
    <w:link w:val="780"/>
    <w:uiPriority w:val="11"/>
    <w:rPr>
      <w:sz w:val="24"/>
      <w:szCs w:val="24"/>
    </w:rPr>
  </w:style>
  <w:style w:type="character" w:styleId="745">
    <w:name w:val="Quote Char"/>
    <w:link w:val="806"/>
    <w:uiPriority w:val="29"/>
    <w:rPr>
      <w:i/>
    </w:rPr>
  </w:style>
  <w:style w:type="character" w:styleId="746">
    <w:name w:val="Intense Quote Char"/>
    <w:link w:val="808"/>
    <w:uiPriority w:val="30"/>
    <w:rPr>
      <w:i/>
    </w:rPr>
  </w:style>
  <w:style w:type="character" w:styleId="747">
    <w:name w:val="Caption Char"/>
    <w:basedOn w:val="766"/>
    <w:link w:val="776"/>
    <w:uiPriority w:val="99"/>
  </w:style>
  <w:style w:type="character" w:styleId="748">
    <w:name w:val="Footnote Text Char"/>
    <w:link w:val="781"/>
    <w:uiPriority w:val="99"/>
    <w:rPr>
      <w:sz w:val="18"/>
    </w:rPr>
  </w:style>
  <w:style w:type="character" w:styleId="749">
    <w:name w:val="Endnote Text Char"/>
    <w:link w:val="775"/>
    <w:uiPriority w:val="99"/>
    <w:rPr>
      <w:sz w:val="20"/>
    </w:rPr>
  </w:style>
  <w:style w:type="paragraph" w:styleId="750">
    <w:name w:val="TOC Heading"/>
    <w:uiPriority w:val="39"/>
    <w:unhideWhenUsed/>
  </w:style>
  <w:style w:type="paragraph" w:styleId="751" w:default="1">
    <w:name w:val="Normal"/>
    <w:next w:val="763"/>
    <w:uiPriority w:val="0"/>
    <w:qFormat/>
    <w:pPr>
      <w:jc w:val="both"/>
      <w:widowControl w:val="off"/>
    </w:pPr>
    <w:rPr>
      <w:rFonts w:ascii="Times New Roman" w:hAnsi="Times New Roman" w:eastAsia="宋体" w:cs="Times New Roman"/>
      <w:sz w:val="21"/>
      <w:szCs w:val="22"/>
      <w:lang w:val="en-US" w:eastAsia="zh-CN" w:bidi="ar-SA"/>
    </w:rPr>
  </w:style>
  <w:style w:type="paragraph" w:styleId="752">
    <w:name w:val="Heading 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9"/>
    <w:uiPriority w:val="9"/>
    <w:unhideWhenUsed/>
    <w:qFormat/>
    <w:pPr>
      <w:keepLines/>
      <w:keepNext/>
      <w:spacing w:before="320" w:after="200"/>
      <w:outlineLvl w:val="5"/>
    </w:pPr>
    <w:rPr>
      <w:rFonts w:ascii="Arial" w:hAnsi="Arial" w:eastAsia="Arial" w:cs="Arial"/>
      <w:b/>
      <w:bCs/>
      <w:sz w:val="22"/>
    </w:rPr>
  </w:style>
  <w:style w:type="paragraph" w:styleId="758">
    <w:name w:val="Heading 7"/>
    <w:basedOn w:val="751"/>
    <w:next w:val="751"/>
    <w:link w:val="800"/>
    <w:uiPriority w:val="9"/>
    <w:unhideWhenUsed/>
    <w:qFormat/>
    <w:pPr>
      <w:keepLines/>
      <w:keepNext/>
      <w:spacing w:before="320" w:after="200"/>
      <w:outlineLvl w:val="6"/>
    </w:pPr>
    <w:rPr>
      <w:rFonts w:ascii="Arial" w:hAnsi="Arial" w:eastAsia="Arial" w:cs="Arial"/>
      <w:b/>
      <w:bCs/>
      <w:i/>
      <w:iCs/>
      <w:sz w:val="22"/>
    </w:rPr>
  </w:style>
  <w:style w:type="paragraph" w:styleId="759">
    <w:name w:val="Heading 8"/>
    <w:basedOn w:val="751"/>
    <w:next w:val="751"/>
    <w:link w:val="801"/>
    <w:uiPriority w:val="9"/>
    <w:unhideWhenUsed/>
    <w:qFormat/>
    <w:pPr>
      <w:keepLines/>
      <w:keepNext/>
      <w:spacing w:before="320" w:after="200"/>
      <w:outlineLvl w:val="7"/>
    </w:pPr>
    <w:rPr>
      <w:rFonts w:ascii="Arial" w:hAnsi="Arial" w:eastAsia="Arial" w:cs="Arial"/>
      <w:i/>
      <w:iCs/>
      <w:sz w:val="22"/>
    </w:rPr>
  </w:style>
  <w:style w:type="paragraph" w:styleId="760">
    <w:name w:val="Heading 9"/>
    <w:basedOn w:val="751"/>
    <w:next w:val="751"/>
    <w:link w:val="802"/>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Body Text"/>
    <w:basedOn w:val="751"/>
    <w:next w:val="751"/>
    <w:uiPriority w:val="0"/>
    <w:qFormat/>
  </w:style>
  <w:style w:type="paragraph" w:styleId="764">
    <w:name w:val="toc 7"/>
    <w:basedOn w:val="751"/>
    <w:next w:val="751"/>
    <w:uiPriority w:val="39"/>
    <w:unhideWhenUsed/>
    <w:qFormat/>
    <w:pPr>
      <w:ind w:left="1701"/>
      <w:spacing w:after="57"/>
    </w:pPr>
  </w:style>
  <w:style w:type="paragraph" w:styleId="765">
    <w:name w:val="Normal Indent"/>
    <w:basedOn w:val="751"/>
    <w:uiPriority w:val="0"/>
    <w:qFormat/>
    <w:pPr>
      <w:ind w:firstLine="420"/>
      <w:jc w:val="left"/>
      <w:spacing w:line="315" w:lineRule="atLeast"/>
    </w:pPr>
    <w:rPr>
      <w:rFonts w:ascii="楷体_GB2312" w:eastAsia="楷体_GB2312"/>
      <w:sz w:val="28"/>
    </w:rPr>
  </w:style>
  <w:style w:type="paragraph" w:styleId="766">
    <w:name w:val="Caption"/>
    <w:basedOn w:val="751"/>
    <w:next w:val="751"/>
    <w:uiPriority w:val="35"/>
    <w:semiHidden/>
    <w:unhideWhenUsed/>
    <w:qFormat/>
    <w:pPr>
      <w:spacing w:line="276" w:lineRule="auto"/>
    </w:pPr>
    <w:rPr>
      <w:b/>
      <w:bCs/>
      <w:color w:val="4f81bd"/>
      <w:sz w:val="18"/>
      <w:szCs w:val="18"/>
    </w:rPr>
  </w:style>
  <w:style w:type="paragraph" w:styleId="767">
    <w:name w:val="annotation text"/>
    <w:basedOn w:val="751"/>
    <w:uiPriority w:val="99"/>
    <w:semiHidden/>
    <w:unhideWhenUsed/>
    <w:qFormat/>
    <w:pPr>
      <w:jc w:val="left"/>
    </w:pPr>
  </w:style>
  <w:style w:type="paragraph" w:styleId="768">
    <w:name w:val="Body Text Indent"/>
    <w:basedOn w:val="751"/>
    <w:next w:val="769"/>
    <w:uiPriority w:val="0"/>
    <w:qFormat/>
    <w:pPr>
      <w:ind w:left="420"/>
      <w:spacing w:after="120"/>
    </w:pPr>
  </w:style>
  <w:style w:type="paragraph" w:styleId="769">
    <w:name w:val="envelope return"/>
    <w:basedOn w:val="751"/>
    <w:uiPriority w:val="0"/>
    <w:qFormat/>
    <w:rPr>
      <w:rFonts w:ascii="Arial" w:hAnsi="Arial" w:cs="宋体"/>
    </w:rPr>
  </w:style>
  <w:style w:type="paragraph" w:styleId="770">
    <w:name w:val="toc 5"/>
    <w:basedOn w:val="751"/>
    <w:next w:val="751"/>
    <w:uiPriority w:val="39"/>
    <w:unhideWhenUsed/>
    <w:qFormat/>
    <w:pPr>
      <w:ind w:left="1134"/>
      <w:spacing w:after="57"/>
    </w:pPr>
  </w:style>
  <w:style w:type="paragraph" w:styleId="771">
    <w:name w:val="toc 3"/>
    <w:basedOn w:val="751"/>
    <w:next w:val="751"/>
    <w:uiPriority w:val="39"/>
    <w:unhideWhenUsed/>
    <w:qFormat/>
    <w:pPr>
      <w:ind w:left="567"/>
      <w:spacing w:after="57"/>
    </w:pPr>
  </w:style>
  <w:style w:type="paragraph" w:styleId="772">
    <w:name w:val="Plain Text"/>
    <w:basedOn w:val="751"/>
    <w:uiPriority w:val="0"/>
    <w:qFormat/>
    <w:rPr>
      <w:rFonts w:hAnsi="Courier New"/>
      <w:sz w:val="24"/>
    </w:rPr>
  </w:style>
  <w:style w:type="paragraph" w:styleId="773">
    <w:name w:val="toc 8"/>
    <w:basedOn w:val="751"/>
    <w:next w:val="751"/>
    <w:uiPriority w:val="39"/>
    <w:unhideWhenUsed/>
    <w:qFormat/>
    <w:pPr>
      <w:ind w:left="1984"/>
      <w:spacing w:after="57"/>
    </w:pPr>
  </w:style>
  <w:style w:type="paragraph" w:styleId="774">
    <w:name w:val="Body Text Indent 2"/>
    <w:basedOn w:val="751"/>
    <w:uiPriority w:val="0"/>
    <w:qFormat/>
    <w:pPr>
      <w:ind w:left="630" w:firstLine="645"/>
    </w:pPr>
    <w:rPr>
      <w:rFonts w:ascii="Arial" w:hAnsi="Arial" w:eastAsia="仿宋_GB2312"/>
      <w:sz w:val="32"/>
      <w:szCs w:val="20"/>
    </w:rPr>
  </w:style>
  <w:style w:type="paragraph" w:styleId="775">
    <w:name w:val="endnote text"/>
    <w:basedOn w:val="751"/>
    <w:link w:val="937"/>
    <w:uiPriority w:val="99"/>
    <w:semiHidden/>
    <w:unhideWhenUsed/>
    <w:qFormat/>
    <w:rPr>
      <w:sz w:val="20"/>
    </w:rPr>
  </w:style>
  <w:style w:type="paragraph" w:styleId="776">
    <w:name w:val="Footer"/>
    <w:basedOn w:val="751"/>
    <w:link w:val="810"/>
    <w:uiPriority w:val="99"/>
    <w:unhideWhenUsed/>
    <w:qFormat/>
    <w:pPr>
      <w:tabs>
        <w:tab w:val="center" w:pos="7143" w:leader="none"/>
        <w:tab w:val="right" w:pos="14287" w:leader="none"/>
      </w:tabs>
    </w:pPr>
  </w:style>
  <w:style w:type="paragraph" w:styleId="777">
    <w:name w:val="Header"/>
    <w:basedOn w:val="751"/>
    <w:uiPriority w:val="99"/>
    <w:unhideWhenUsed/>
    <w:qFormat/>
    <w:pPr>
      <w:tabs>
        <w:tab w:val="center" w:pos="7143" w:leader="none"/>
        <w:tab w:val="right" w:pos="14287" w:leader="none"/>
      </w:tabs>
    </w:pPr>
  </w:style>
  <w:style w:type="paragraph" w:styleId="778">
    <w:name w:val="toc 1"/>
    <w:basedOn w:val="751"/>
    <w:next w:val="751"/>
    <w:uiPriority w:val="39"/>
    <w:unhideWhenUsed/>
    <w:qFormat/>
    <w:pPr>
      <w:spacing w:after="57"/>
    </w:pPr>
  </w:style>
  <w:style w:type="paragraph" w:styleId="779">
    <w:name w:val="toc 4"/>
    <w:basedOn w:val="751"/>
    <w:next w:val="751"/>
    <w:uiPriority w:val="39"/>
    <w:unhideWhenUsed/>
    <w:qFormat/>
    <w:pPr>
      <w:ind w:left="850"/>
      <w:spacing w:after="57"/>
    </w:pPr>
  </w:style>
  <w:style w:type="paragraph" w:styleId="780">
    <w:name w:val="Subtitle"/>
    <w:basedOn w:val="751"/>
    <w:next w:val="751"/>
    <w:link w:val="805"/>
    <w:uiPriority w:val="11"/>
    <w:qFormat/>
    <w:pPr>
      <w:spacing w:before="200" w:after="200"/>
    </w:pPr>
    <w:rPr>
      <w:sz w:val="24"/>
      <w:szCs w:val="24"/>
    </w:rPr>
  </w:style>
  <w:style w:type="paragraph" w:styleId="781">
    <w:name w:val="footnote text"/>
    <w:basedOn w:val="751"/>
    <w:link w:val="936"/>
    <w:uiPriority w:val="99"/>
    <w:semiHidden/>
    <w:unhideWhenUsed/>
    <w:qFormat/>
    <w:pPr>
      <w:spacing w:after="40"/>
    </w:pPr>
    <w:rPr>
      <w:sz w:val="18"/>
    </w:rPr>
  </w:style>
  <w:style w:type="paragraph" w:styleId="782">
    <w:name w:val="toc 6"/>
    <w:basedOn w:val="751"/>
    <w:next w:val="751"/>
    <w:uiPriority w:val="39"/>
    <w:unhideWhenUsed/>
    <w:qFormat/>
    <w:pPr>
      <w:ind w:left="1417"/>
      <w:spacing w:after="57"/>
    </w:pPr>
  </w:style>
  <w:style w:type="paragraph" w:styleId="783">
    <w:name w:val="Body Text Indent 3"/>
    <w:basedOn w:val="751"/>
    <w:uiPriority w:val="0"/>
    <w:qFormat/>
    <w:pPr>
      <w:ind w:firstLine="480"/>
      <w:jc w:val="left"/>
      <w:spacing w:line="440" w:lineRule="atLeast"/>
    </w:pPr>
    <w:rPr>
      <w:sz w:val="24"/>
    </w:rPr>
  </w:style>
  <w:style w:type="paragraph" w:styleId="784">
    <w:name w:val="table of figures"/>
    <w:basedOn w:val="751"/>
    <w:next w:val="751"/>
    <w:uiPriority w:val="99"/>
    <w:unhideWhenUsed/>
    <w:qFormat/>
  </w:style>
  <w:style w:type="paragraph" w:styleId="785">
    <w:name w:val="toc 2"/>
    <w:basedOn w:val="751"/>
    <w:next w:val="751"/>
    <w:uiPriority w:val="39"/>
    <w:unhideWhenUsed/>
    <w:qFormat/>
    <w:pPr>
      <w:ind w:left="283"/>
      <w:spacing w:after="57"/>
    </w:pPr>
  </w:style>
  <w:style w:type="paragraph" w:styleId="786">
    <w:name w:val="toc 9"/>
    <w:basedOn w:val="751"/>
    <w:next w:val="751"/>
    <w:uiPriority w:val="39"/>
    <w:unhideWhenUsed/>
    <w:qFormat/>
    <w:pPr>
      <w:ind w:left="2268"/>
      <w:spacing w:after="57"/>
    </w:pPr>
  </w:style>
  <w:style w:type="paragraph" w:styleId="787">
    <w:name w:val="Normal (Web)"/>
    <w:basedOn w:val="751"/>
    <w:uiPriority w:val="99"/>
    <w:semiHidden/>
    <w:unhideWhenUsed/>
    <w:qFormat/>
    <w:pPr>
      <w:ind w:left="0" w:right="0"/>
      <w:jc w:val="left"/>
      <w:spacing w:before="0" w:beforeAutospacing="1" w:after="0" w:afterAutospacing="1"/>
    </w:pPr>
    <w:rPr>
      <w:sz w:val="24"/>
      <w:lang w:val="en-US" w:eastAsia="zh-CN" w:bidi="ar"/>
    </w:rPr>
  </w:style>
  <w:style w:type="paragraph" w:styleId="788">
    <w:name w:val="Title"/>
    <w:basedOn w:val="751"/>
    <w:next w:val="751"/>
    <w:link w:val="804"/>
    <w:uiPriority w:val="10"/>
    <w:qFormat/>
    <w:pPr>
      <w:contextualSpacing/>
      <w:spacing w:before="300" w:after="200"/>
    </w:pPr>
    <w:rPr>
      <w:sz w:val="48"/>
      <w:szCs w:val="48"/>
    </w:rPr>
  </w:style>
  <w:style w:type="paragraph" w:styleId="789">
    <w:name w:val="Body Text First Indent"/>
    <w:basedOn w:val="763"/>
    <w:uiPriority w:val="0"/>
    <w:qFormat/>
    <w:pPr>
      <w:ind w:firstLine="420"/>
      <w:spacing w:line="312" w:lineRule="auto"/>
    </w:pPr>
    <w:rPr>
      <w:sz w:val="20"/>
      <w:szCs w:val="20"/>
    </w:rPr>
  </w:style>
  <w:style w:type="paragraph" w:styleId="790">
    <w:name w:val="Body Text First Indent 2"/>
    <w:basedOn w:val="768"/>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22"/>
    <w:qFormat/>
    <w:rPr>
      <w:b/>
    </w:r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u w:val="single"/>
    </w:rPr>
  </w:style>
  <w:style w:type="character" w:styleId="795">
    <w:name w:val="footnote reference"/>
    <w:uiPriority w:val="99"/>
    <w:unhideWhenUsed/>
    <w:qFormat/>
    <w:rPr>
      <w:vertAlign w:val="superscript"/>
    </w:rPr>
  </w:style>
  <w:style w:type="paragraph" w:styleId="796" w:customStyle="1">
    <w:name w:val="正文文本1"/>
    <w:basedOn w:val="751"/>
    <w:next w:val="751"/>
    <w:link w:val="950"/>
    <w:uiPriority w:val="0"/>
    <w:qFormat/>
    <w:pPr>
      <w:spacing w:line="60" w:lineRule="auto"/>
    </w:pPr>
    <w:rPr>
      <w:rFonts w:ascii="仿宋_GB2312" w:eastAsia="仿宋_GB2312"/>
      <w:sz w:val="32"/>
    </w:rPr>
  </w:style>
  <w:style w:type="character" w:styleId="797" w:customStyle="1">
    <w:name w:val="标题 1 Char"/>
    <w:link w:val="752"/>
    <w:uiPriority w:val="9"/>
    <w:qFormat/>
    <w:rPr>
      <w:rFonts w:ascii="Arial" w:hAnsi="Arial" w:eastAsia="Arial" w:cs="Arial"/>
      <w:sz w:val="40"/>
      <w:szCs w:val="40"/>
    </w:rPr>
  </w:style>
  <w:style w:type="character" w:styleId="798" w:customStyle="1">
    <w:name w:val="标题 5 Char"/>
    <w:link w:val="756"/>
    <w:uiPriority w:val="9"/>
    <w:qFormat/>
    <w:rPr>
      <w:rFonts w:ascii="Arial" w:hAnsi="Arial" w:eastAsia="Arial" w:cs="Arial"/>
      <w:b/>
      <w:bCs/>
      <w:sz w:val="24"/>
      <w:szCs w:val="24"/>
    </w:rPr>
  </w:style>
  <w:style w:type="character" w:styleId="799" w:customStyle="1">
    <w:name w:val="标题 6 Char"/>
    <w:link w:val="757"/>
    <w:uiPriority w:val="9"/>
    <w:qFormat/>
    <w:rPr>
      <w:rFonts w:ascii="Arial" w:hAnsi="Arial" w:eastAsia="Arial" w:cs="Arial"/>
      <w:b/>
      <w:bCs/>
      <w:sz w:val="22"/>
      <w:szCs w:val="22"/>
    </w:rPr>
  </w:style>
  <w:style w:type="character" w:styleId="800" w:customStyle="1">
    <w:name w:val="标题 7 Char"/>
    <w:link w:val="758"/>
    <w:uiPriority w:val="9"/>
    <w:qFormat/>
    <w:rPr>
      <w:rFonts w:ascii="Arial" w:hAnsi="Arial" w:eastAsia="Arial" w:cs="Arial"/>
      <w:b/>
      <w:bCs/>
      <w:i/>
      <w:iCs/>
      <w:sz w:val="22"/>
      <w:szCs w:val="22"/>
    </w:rPr>
  </w:style>
  <w:style w:type="character" w:styleId="801" w:customStyle="1">
    <w:name w:val="标题 8 Char"/>
    <w:link w:val="759"/>
    <w:uiPriority w:val="9"/>
    <w:qFormat/>
    <w:rPr>
      <w:rFonts w:ascii="Arial" w:hAnsi="Arial" w:eastAsia="Arial" w:cs="Arial"/>
      <w:i/>
      <w:iCs/>
      <w:sz w:val="22"/>
      <w:szCs w:val="22"/>
    </w:rPr>
  </w:style>
  <w:style w:type="character" w:styleId="802" w:customStyle="1">
    <w:name w:val="标题 9 Char"/>
    <w:link w:val="760"/>
    <w:uiPriority w:val="9"/>
    <w:qFormat/>
    <w:rPr>
      <w:rFonts w:ascii="Arial" w:hAnsi="Arial" w:eastAsia="Arial" w:cs="Arial"/>
      <w:i/>
      <w:iCs/>
      <w:sz w:val="21"/>
      <w:szCs w:val="21"/>
    </w:rPr>
  </w:style>
  <w:style w:type="paragraph" w:styleId="803">
    <w:name w:val="No Spacing"/>
    <w:uiPriority w:val="1"/>
    <w:qFormat/>
    <w:rPr>
      <w:rFonts w:ascii="Times New Roman" w:hAnsi="Times New Roman" w:eastAsia="宋体" w:cs="Times New Roman"/>
      <w:lang w:val="en-US" w:eastAsia="zh-CN" w:bidi="ar-SA"/>
    </w:rPr>
  </w:style>
  <w:style w:type="character" w:styleId="804" w:customStyle="1">
    <w:name w:val="标题 Char"/>
    <w:link w:val="788"/>
    <w:uiPriority w:val="10"/>
    <w:qFormat/>
    <w:rPr>
      <w:sz w:val="48"/>
      <w:szCs w:val="48"/>
    </w:rPr>
  </w:style>
  <w:style w:type="character" w:styleId="805" w:customStyle="1">
    <w:name w:val="副标题 Char"/>
    <w:link w:val="780"/>
    <w:uiPriority w:val="11"/>
    <w:qFormat/>
    <w:rPr>
      <w:sz w:val="24"/>
      <w:szCs w:val="24"/>
    </w:rPr>
  </w:style>
  <w:style w:type="paragraph" w:styleId="806">
    <w:name w:val="Quote"/>
    <w:basedOn w:val="751"/>
    <w:next w:val="751"/>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51"/>
    <w:next w:val="751"/>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页脚 Char"/>
    <w:link w:val="776"/>
    <w:uiPriority w:val="99"/>
    <w:qFormat/>
  </w:style>
  <w:style w:type="table" w:styleId="8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customStyle="1">
    <w:name w:val="Plain Table 3"/>
    <w:uiPriority w:val="99"/>
    <w:qFormat/>
    <w:tblPr>
      <w:tblCellMar>
        <w:left w:w="0" w:type="dxa"/>
        <w:top w:w="0" w:type="dxa"/>
        <w:right w:w="0" w:type="dxa"/>
        <w:bottom w:w="0" w:type="dxa"/>
      </w:tblCellMar>
    </w:tblPr>
  </w:style>
  <w:style w:type="table" w:styleId="815" w:customStyle="1">
    <w:name w:val="Plain Table 4"/>
    <w:uiPriority w:val="99"/>
    <w:qFormat/>
    <w:tblPr>
      <w:tblCellMar>
        <w:left w:w="0" w:type="dxa"/>
        <w:top w:w="0" w:type="dxa"/>
        <w:right w:w="0" w:type="dxa"/>
        <w:bottom w:w="0" w:type="dxa"/>
      </w:tblCellMar>
    </w:tblPr>
  </w:style>
  <w:style w:type="table" w:styleId="816" w:customStyle="1">
    <w:name w:val="Plain Table 5"/>
    <w:uiPriority w:val="99"/>
    <w:qFormat/>
    <w:tblPr>
      <w:tblCellMar>
        <w:left w:w="0" w:type="dxa"/>
        <w:top w:w="0" w:type="dxa"/>
        <w:right w:w="0" w:type="dxa"/>
        <w:bottom w:w="0" w:type="dxa"/>
      </w:tblCellMar>
    </w:tblPr>
  </w:style>
  <w:style w:type="table" w:styleId="81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w:uiPriority w:val="99"/>
    <w:qFormat/>
    <w:tblPr>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Char"/>
    <w:link w:val="781"/>
    <w:uiPriority w:val="99"/>
    <w:qFormat/>
    <w:rPr>
      <w:sz w:val="18"/>
    </w:rPr>
  </w:style>
  <w:style w:type="character" w:styleId="937" w:customStyle="1">
    <w:name w:val="尾注文本 Char"/>
    <w:link w:val="775"/>
    <w:uiPriority w:val="99"/>
    <w:qFormat/>
    <w:rPr>
      <w:sz w:val="20"/>
    </w:rPr>
  </w:style>
  <w:style w:type="paragraph" w:styleId="938" w:customStyle="1">
    <w:name w:val="TOC 标题1"/>
    <w:uiPriority w:val="39"/>
    <w:unhideWhenUsed/>
    <w:qFormat/>
    <w:rPr>
      <w:rFonts w:ascii="Times New Roman" w:hAnsi="Times New Roman" w:eastAsia="宋体" w:cs="Times New Roman"/>
      <w:lang w:val="en-US" w:eastAsia="zh-CN" w:bidi="ar-SA"/>
    </w:rPr>
  </w:style>
  <w:style w:type="paragraph" w:styleId="939" w:customStyle="1">
    <w:name w:val="标题 11"/>
    <w:basedOn w:val="751"/>
    <w:next w:val="751"/>
    <w:link w:val="951"/>
    <w:uiPriority w:val="0"/>
    <w:qFormat/>
    <w:pPr>
      <w:keepLines/>
      <w:keepNext/>
      <w:spacing w:before="340" w:after="330" w:line="576" w:lineRule="auto"/>
      <w:outlineLvl w:val="0"/>
    </w:pPr>
    <w:rPr>
      <w:b/>
      <w:sz w:val="44"/>
      <w:szCs w:val="20"/>
    </w:rPr>
  </w:style>
  <w:style w:type="paragraph" w:styleId="940" w:customStyle="1">
    <w:name w:val="标题 21"/>
    <w:basedOn w:val="751"/>
    <w:next w:val="751"/>
    <w:link w:val="952"/>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31"/>
    <w:basedOn w:val="751"/>
    <w:next w:val="751"/>
    <w:link w:val="953"/>
    <w:uiPriority w:val="0"/>
    <w:qFormat/>
    <w:pPr>
      <w:keepLines/>
      <w:keepNext/>
      <w:spacing w:before="260" w:after="260" w:line="413" w:lineRule="auto"/>
      <w:outlineLvl w:val="2"/>
    </w:pPr>
    <w:rPr>
      <w:b/>
      <w:sz w:val="32"/>
      <w:szCs w:val="20"/>
    </w:rPr>
  </w:style>
  <w:style w:type="paragraph" w:styleId="942" w:customStyle="1">
    <w:name w:val="标题 41"/>
    <w:basedOn w:val="751"/>
    <w:next w:val="751"/>
    <w:link w:val="95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3" w:customStyle="1">
    <w:name w:val="标题 51"/>
    <w:basedOn w:val="751"/>
    <w:next w:val="75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4" w:customStyle="1">
    <w:name w:val="标题 61"/>
    <w:basedOn w:val="751"/>
    <w:next w:val="75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5" w:customStyle="1">
    <w:name w:val="标题 71"/>
    <w:basedOn w:val="751"/>
    <w:next w:val="75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6" w:customStyle="1">
    <w:name w:val="标题 81"/>
    <w:basedOn w:val="751"/>
    <w:next w:val="75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7" w:customStyle="1">
    <w:name w:val="标题 91"/>
    <w:basedOn w:val="751"/>
    <w:next w:val="751"/>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1"/>
    <w:unhideWhenUsed/>
    <w:qFormat/>
  </w:style>
  <w:style w:type="table" w:styleId="949" w:customStyle="1">
    <w:name w:val="普通表格1"/>
    <w:uiPriority w:val="0"/>
    <w:semiHidden/>
    <w:qFormat/>
    <w:tblPr>
      <w:tblCellMar>
        <w:left w:w="0" w:type="dxa"/>
        <w:top w:w="0" w:type="dxa"/>
        <w:right w:w="0" w:type="dxa"/>
        <w:bottom w:w="0" w:type="dxa"/>
      </w:tblCellMar>
    </w:tblPr>
  </w:style>
  <w:style w:type="character" w:styleId="950" w:customStyle="1">
    <w:name w:val="正文文本 字符"/>
    <w:link w:val="796"/>
    <w:uiPriority w:val="0"/>
    <w:qFormat/>
    <w:rPr>
      <w:rFonts w:ascii="仿宋_GB2312" w:eastAsia="仿宋_GB2312"/>
      <w:sz w:val="32"/>
      <w:szCs w:val="22"/>
    </w:rPr>
  </w:style>
  <w:style w:type="character" w:styleId="951" w:customStyle="1">
    <w:name w:val="标题 1 字符"/>
    <w:link w:val="939"/>
    <w:uiPriority w:val="0"/>
    <w:qFormat/>
    <w:rPr>
      <w:b/>
      <w:sz w:val="44"/>
    </w:rPr>
  </w:style>
  <w:style w:type="character" w:styleId="952" w:customStyle="1">
    <w:name w:val="标题 2 字符"/>
    <w:link w:val="940"/>
    <w:uiPriority w:val="0"/>
    <w:qFormat/>
    <w:rPr>
      <w:rFonts w:ascii="Arial" w:hAnsi="Arial" w:eastAsia="黑体"/>
      <w:b/>
      <w:sz w:val="32"/>
    </w:rPr>
  </w:style>
  <w:style w:type="character" w:styleId="953" w:customStyle="1">
    <w:name w:val="标题 3 字符"/>
    <w:link w:val="941"/>
    <w:uiPriority w:val="0"/>
    <w:qFormat/>
    <w:rPr>
      <w:b/>
      <w:sz w:val="32"/>
    </w:rPr>
  </w:style>
  <w:style w:type="character" w:styleId="954" w:customStyle="1">
    <w:name w:val="标题 4 字符"/>
    <w:link w:val="942"/>
    <w:uiPriority w:val="0"/>
    <w:qFormat/>
    <w:rPr>
      <w:rFonts w:ascii="宋体" w:eastAsia="宋体"/>
      <w:color w:val="800000"/>
      <w:sz w:val="28"/>
      <w:lang w:val="en-US" w:eastAsia="zh-CN" w:bidi="ar-SA"/>
    </w:rPr>
  </w:style>
  <w:style w:type="paragraph" w:styleId="955" w:customStyle="1">
    <w:name w:val="目录 71"/>
    <w:basedOn w:val="751"/>
    <w:next w:val="751"/>
    <w:uiPriority w:val="0"/>
    <w:qFormat/>
    <w:pPr>
      <w:ind w:left="1260"/>
      <w:jc w:val="left"/>
    </w:pPr>
    <w:rPr>
      <w:rFonts w:ascii="Calibri" w:hAnsi="Calibri" w:cs="Calibri"/>
      <w:sz w:val="18"/>
      <w:szCs w:val="18"/>
    </w:rPr>
  </w:style>
  <w:style w:type="paragraph" w:styleId="956" w:customStyle="1">
    <w:name w:val="列表项目符号 41"/>
    <w:basedOn w:val="751"/>
    <w:uiPriority w:val="0"/>
    <w:qFormat/>
    <w:pPr>
      <w:ind w:left="360" w:hanging="360"/>
      <w:spacing w:line="380" w:lineRule="exact"/>
      <w:tabs>
        <w:tab w:val="left" w:pos="360" w:leader="none"/>
      </w:tabs>
    </w:pPr>
    <w:rPr>
      <w:rFonts w:ascii="Calibri" w:hAnsi="Calibri"/>
      <w:sz w:val="28"/>
    </w:rPr>
  </w:style>
  <w:style w:type="paragraph" w:styleId="957" w:customStyle="1">
    <w:name w:val="索引 81"/>
    <w:basedOn w:val="751"/>
    <w:next w:val="751"/>
    <w:uiPriority w:val="0"/>
    <w:qFormat/>
    <w:pPr>
      <w:ind w:left="1400"/>
    </w:pPr>
    <w:rPr>
      <w:rFonts w:ascii="Calibri" w:hAnsi="Calibri"/>
    </w:rPr>
  </w:style>
  <w:style w:type="paragraph" w:styleId="958" w:customStyle="1">
    <w:name w:val="列表编号1"/>
    <w:basedOn w:val="751"/>
    <w:uiPriority w:val="0"/>
    <w:qFormat/>
    <w:pPr>
      <w:spacing w:line="360" w:lineRule="auto"/>
      <w:tabs>
        <w:tab w:val="left" w:pos="0" w:leader="none"/>
        <w:tab w:val="left" w:pos="840" w:leader="none"/>
      </w:tabs>
    </w:pPr>
  </w:style>
  <w:style w:type="paragraph" w:styleId="959" w:customStyle="1">
    <w:name w:val="正文缩进11"/>
    <w:basedOn w:val="751"/>
    <w:uiPriority w:val="0"/>
    <w:qFormat/>
    <w:pPr>
      <w:ind w:firstLine="420"/>
    </w:pPr>
    <w:rPr>
      <w:rFonts w:ascii="宋体"/>
      <w:color w:val="000000"/>
      <w:sz w:val="24"/>
      <w:szCs w:val="20"/>
    </w:rPr>
  </w:style>
  <w:style w:type="paragraph" w:styleId="960" w:customStyle="1">
    <w:name w:val="题注1"/>
    <w:basedOn w:val="751"/>
    <w:next w:val="751"/>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字符"/>
    <w:link w:val="960"/>
    <w:uiPriority w:val="0"/>
    <w:qFormat/>
    <w:rPr>
      <w:rFonts w:ascii="Arial" w:hAnsi="Arial" w:eastAsia="黑体" w:cs="Arial"/>
    </w:rPr>
  </w:style>
  <w:style w:type="paragraph" w:styleId="962" w:customStyle="1">
    <w:name w:val="索引 51"/>
    <w:basedOn w:val="751"/>
    <w:next w:val="751"/>
    <w:uiPriority w:val="0"/>
    <w:qFormat/>
    <w:pPr>
      <w:ind w:left="800"/>
    </w:pPr>
    <w:rPr>
      <w:rFonts w:ascii="Calibri" w:hAnsi="Calibri"/>
    </w:rPr>
  </w:style>
  <w:style w:type="paragraph" w:styleId="963" w:customStyle="1">
    <w:name w:val="列表项目符号1"/>
    <w:basedOn w:val="751"/>
    <w:uiPriority w:val="0"/>
    <w:qFormat/>
    <w:pPr>
      <w:ind w:left="962" w:hanging="480"/>
      <w:spacing w:line="360" w:lineRule="auto"/>
      <w:tabs>
        <w:tab w:val="left" w:pos="840" w:leader="none"/>
      </w:tabs>
    </w:pPr>
    <w:rPr>
      <w:sz w:val="24"/>
    </w:rPr>
  </w:style>
  <w:style w:type="paragraph" w:styleId="964" w:customStyle="1">
    <w:name w:val="文档结构图1"/>
    <w:basedOn w:val="751"/>
    <w:uiPriority w:val="0"/>
    <w:qFormat/>
    <w:pPr>
      <w:shd w:val="clear" w:color="auto" w:fill="000080"/>
    </w:pPr>
  </w:style>
  <w:style w:type="paragraph" w:styleId="965" w:customStyle="1">
    <w:name w:val="批注文字1"/>
    <w:basedOn w:val="751"/>
    <w:link w:val="966"/>
    <w:uiPriority w:val="99"/>
    <w:qFormat/>
    <w:pPr>
      <w:jc w:val="left"/>
    </w:pPr>
    <w:rPr>
      <w:rFonts w:ascii="Calibri" w:hAnsi="Calibri"/>
      <w:szCs w:val="20"/>
    </w:rPr>
  </w:style>
  <w:style w:type="character" w:styleId="966" w:customStyle="1">
    <w:name w:val="批注文字 字符"/>
    <w:link w:val="965"/>
    <w:uiPriority w:val="99"/>
    <w:qFormat/>
    <w:rPr>
      <w:rFonts w:ascii="Calibri" w:hAnsi="Calibri" w:eastAsia="宋体" w:cs="Times New Roman"/>
      <w:sz w:val="21"/>
    </w:rPr>
  </w:style>
  <w:style w:type="paragraph" w:styleId="967" w:customStyle="1">
    <w:name w:val="索引 61"/>
    <w:basedOn w:val="751"/>
    <w:next w:val="751"/>
    <w:uiPriority w:val="0"/>
    <w:qFormat/>
    <w:pPr>
      <w:ind w:left="1000"/>
    </w:pPr>
    <w:rPr>
      <w:rFonts w:ascii="Calibri" w:hAnsi="Calibri"/>
    </w:rPr>
  </w:style>
  <w:style w:type="paragraph" w:styleId="968" w:customStyle="1">
    <w:name w:val="正文文本 31"/>
    <w:basedOn w:val="751"/>
    <w:uiPriority w:val="0"/>
    <w:qFormat/>
    <w:rPr>
      <w:color w:val="000000"/>
    </w:rPr>
  </w:style>
  <w:style w:type="paragraph" w:styleId="969" w:customStyle="1">
    <w:name w:val="列表项目符号 31"/>
    <w:basedOn w:val="751"/>
    <w:uiPriority w:val="0"/>
    <w:qFormat/>
    <w:pPr>
      <w:ind w:left="1200" w:hanging="360"/>
      <w:spacing w:line="380" w:lineRule="exact"/>
      <w:tabs>
        <w:tab w:val="left" w:pos="1200" w:leader="none"/>
      </w:tabs>
    </w:pPr>
    <w:rPr>
      <w:rFonts w:ascii="Calibri" w:hAnsi="Calibri"/>
      <w:sz w:val="28"/>
    </w:rPr>
  </w:style>
  <w:style w:type="paragraph" w:styleId="970" w:customStyle="1">
    <w:name w:val="正文文本缩进11"/>
    <w:basedOn w:val="751"/>
    <w:next w:val="751"/>
    <w:uiPriority w:val="0"/>
    <w:qFormat/>
    <w:pPr>
      <w:ind w:firstLine="225"/>
    </w:pPr>
    <w:rPr>
      <w:rFonts w:ascii="仿宋_GB2312" w:eastAsia="仿宋_GB2312"/>
      <w:sz w:val="32"/>
    </w:rPr>
  </w:style>
  <w:style w:type="paragraph" w:styleId="971" w:customStyle="1">
    <w:name w:val="文本块1"/>
    <w:basedOn w:val="751"/>
    <w:uiPriority w:val="0"/>
    <w:qFormat/>
    <w:pPr>
      <w:ind w:left="1548" w:right="12" w:hanging="2405"/>
      <w:spacing w:line="360" w:lineRule="exact"/>
    </w:pPr>
    <w:rPr>
      <w:rFonts w:ascii="宋体"/>
      <w:bCs/>
      <w:sz w:val="28"/>
    </w:rPr>
  </w:style>
  <w:style w:type="paragraph" w:styleId="972" w:customStyle="1">
    <w:name w:val="列表项目符号 21"/>
    <w:basedOn w:val="751"/>
    <w:uiPriority w:val="0"/>
    <w:qFormat/>
    <w:pPr>
      <w:ind w:left="720" w:hanging="360"/>
      <w:spacing w:line="360" w:lineRule="auto"/>
      <w:tabs>
        <w:tab w:val="left" w:pos="720" w:leader="none"/>
      </w:tabs>
    </w:pPr>
    <w:rPr>
      <w:sz w:val="24"/>
    </w:rPr>
  </w:style>
  <w:style w:type="paragraph" w:styleId="973" w:customStyle="1">
    <w:name w:val="HTML 地址1"/>
    <w:basedOn w:val="751"/>
    <w:uiPriority w:val="0"/>
    <w:qFormat/>
    <w:rPr>
      <w:i/>
      <w:iCs/>
    </w:rPr>
  </w:style>
  <w:style w:type="paragraph" w:styleId="974" w:customStyle="1">
    <w:name w:val="索引 41"/>
    <w:basedOn w:val="751"/>
    <w:next w:val="751"/>
    <w:uiPriority w:val="0"/>
    <w:qFormat/>
    <w:pPr>
      <w:ind w:left="600"/>
    </w:pPr>
    <w:rPr>
      <w:rFonts w:ascii="Calibri" w:hAnsi="Calibri"/>
    </w:rPr>
  </w:style>
  <w:style w:type="paragraph" w:styleId="975" w:customStyle="1">
    <w:name w:val="目录 51"/>
    <w:basedOn w:val="751"/>
    <w:next w:val="751"/>
    <w:uiPriority w:val="0"/>
    <w:qFormat/>
    <w:pPr>
      <w:ind w:left="840"/>
      <w:jc w:val="left"/>
    </w:pPr>
    <w:rPr>
      <w:rFonts w:ascii="Calibri" w:hAnsi="Calibri" w:cs="Calibri"/>
      <w:sz w:val="18"/>
      <w:szCs w:val="18"/>
    </w:rPr>
  </w:style>
  <w:style w:type="paragraph" w:styleId="976" w:customStyle="1">
    <w:name w:val="目录 31"/>
    <w:basedOn w:val="751"/>
    <w:next w:val="751"/>
    <w:uiPriority w:val="39"/>
    <w:qFormat/>
    <w:pPr>
      <w:ind w:left="420"/>
      <w:jc w:val="left"/>
    </w:pPr>
    <w:rPr>
      <w:rFonts w:ascii="Calibri" w:hAnsi="Calibri" w:cs="Calibri"/>
      <w:i/>
      <w:iCs/>
      <w:sz w:val="20"/>
      <w:szCs w:val="20"/>
    </w:rPr>
  </w:style>
  <w:style w:type="paragraph" w:styleId="977" w:customStyle="1">
    <w:name w:val="纯文本11"/>
    <w:basedOn w:val="751"/>
    <w:uiPriority w:val="0"/>
    <w:qFormat/>
    <w:rPr>
      <w:rFonts w:ascii="宋体"/>
      <w:szCs w:val="21"/>
    </w:rPr>
  </w:style>
  <w:style w:type="paragraph" w:styleId="978" w:customStyle="1">
    <w:name w:val="列表项目符号 51"/>
    <w:basedOn w:val="751"/>
    <w:uiPriority w:val="0"/>
    <w:qFormat/>
    <w:pPr>
      <w:ind w:left="720" w:hanging="360"/>
      <w:spacing w:line="380" w:lineRule="exact"/>
      <w:tabs>
        <w:tab w:val="left" w:pos="720" w:leader="none"/>
      </w:tabs>
    </w:pPr>
    <w:rPr>
      <w:rFonts w:ascii="Calibri" w:hAnsi="Calibri"/>
      <w:sz w:val="28"/>
    </w:rPr>
  </w:style>
  <w:style w:type="paragraph" w:styleId="979" w:customStyle="1">
    <w:name w:val="目录 81"/>
    <w:basedOn w:val="751"/>
    <w:next w:val="751"/>
    <w:uiPriority w:val="0"/>
    <w:qFormat/>
    <w:pPr>
      <w:ind w:left="1470"/>
      <w:jc w:val="left"/>
    </w:pPr>
    <w:rPr>
      <w:rFonts w:ascii="Calibri" w:hAnsi="Calibri" w:cs="Calibri"/>
      <w:sz w:val="18"/>
      <w:szCs w:val="18"/>
    </w:rPr>
  </w:style>
  <w:style w:type="paragraph" w:styleId="980" w:customStyle="1">
    <w:name w:val="索引 31"/>
    <w:basedOn w:val="751"/>
    <w:next w:val="751"/>
    <w:uiPriority w:val="0"/>
    <w:qFormat/>
    <w:pPr>
      <w:ind w:left="400"/>
    </w:pPr>
    <w:rPr>
      <w:rFonts w:ascii="Calibri" w:hAnsi="Calibri"/>
    </w:rPr>
  </w:style>
  <w:style w:type="paragraph" w:styleId="981" w:customStyle="1">
    <w:name w:val="日期1"/>
    <w:basedOn w:val="751"/>
    <w:next w:val="751"/>
    <w:uiPriority w:val="0"/>
    <w:qFormat/>
    <w:pPr>
      <w:ind w:left="2500"/>
    </w:pPr>
  </w:style>
  <w:style w:type="paragraph" w:styleId="982" w:customStyle="1">
    <w:name w:val="正文文本缩进 21"/>
    <w:basedOn w:val="751"/>
    <w:uiPriority w:val="0"/>
    <w:qFormat/>
    <w:pPr>
      <w:ind w:firstLine="225"/>
      <w:jc w:val="left"/>
      <w:spacing w:line="540" w:lineRule="exact"/>
    </w:pPr>
    <w:rPr>
      <w:rFonts w:ascii="仿宋_GB2312" w:eastAsia="仿宋_GB2312"/>
      <w:sz w:val="32"/>
    </w:rPr>
  </w:style>
  <w:style w:type="paragraph" w:styleId="983" w:customStyle="1">
    <w:name w:val="尾注文本1"/>
    <w:basedOn w:val="751"/>
    <w:uiPriority w:val="0"/>
    <w:qFormat/>
    <w:pPr>
      <w:jc w:val="left"/>
      <w:widowControl/>
    </w:pPr>
    <w:rPr>
      <w:rFonts w:ascii="宋体"/>
      <w:bCs/>
      <w:szCs w:val="21"/>
    </w:rPr>
  </w:style>
  <w:style w:type="paragraph" w:styleId="984" w:customStyle="1">
    <w:name w:val="批注框文本1"/>
    <w:basedOn w:val="751"/>
    <w:uiPriority w:val="0"/>
    <w:qFormat/>
    <w:rPr>
      <w:sz w:val="18"/>
      <w:szCs w:val="20"/>
    </w:rPr>
  </w:style>
  <w:style w:type="paragraph" w:styleId="985" w:customStyle="1">
    <w:name w:val="页脚1"/>
    <w:basedOn w:val="751"/>
    <w:link w:val="986"/>
    <w:uiPriority w:val="99"/>
    <w:qFormat/>
    <w:pPr>
      <w:jc w:val="left"/>
      <w:tabs>
        <w:tab w:val="center" w:pos="4153" w:leader="none"/>
        <w:tab w:val="right" w:pos="8306" w:leader="none"/>
      </w:tabs>
    </w:pPr>
    <w:rPr>
      <w:rFonts w:ascii="Calibri" w:hAnsi="Calibri"/>
      <w:sz w:val="18"/>
      <w:szCs w:val="18"/>
    </w:rPr>
  </w:style>
  <w:style w:type="character" w:styleId="986" w:customStyle="1">
    <w:name w:val="页脚 字符"/>
    <w:link w:val="985"/>
    <w:uiPriority w:val="99"/>
    <w:qFormat/>
    <w:rPr>
      <w:rFonts w:ascii="Calibri" w:hAnsi="Calibri" w:eastAsia="宋体" w:cs="Times New Roman"/>
      <w:sz w:val="18"/>
      <w:szCs w:val="18"/>
    </w:rPr>
  </w:style>
  <w:style w:type="paragraph" w:styleId="987" w:customStyle="1">
    <w:name w:val="寄信人地址11"/>
    <w:basedOn w:val="751"/>
    <w:uiPriority w:val="0"/>
    <w:qFormat/>
    <w:rPr>
      <w:rFonts w:ascii="Arial" w:hAnsi="Arial"/>
    </w:rPr>
  </w:style>
  <w:style w:type="paragraph" w:styleId="988" w:customStyle="1">
    <w:name w:val="页眉1"/>
    <w:basedOn w:val="751"/>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751"/>
    <w:next w:val="751"/>
    <w:uiPriority w:val="39"/>
    <w:qFormat/>
    <w:pPr>
      <w:jc w:val="left"/>
      <w:spacing w:before="120" w:after="120"/>
    </w:pPr>
    <w:rPr>
      <w:rFonts w:ascii="Calibri" w:hAnsi="Calibri" w:cs="Calibri"/>
      <w:b/>
      <w:bCs/>
      <w:caps/>
      <w:sz w:val="20"/>
      <w:szCs w:val="20"/>
    </w:rPr>
  </w:style>
  <w:style w:type="paragraph" w:styleId="991" w:customStyle="1">
    <w:name w:val="目录 41"/>
    <w:basedOn w:val="751"/>
    <w:next w:val="751"/>
    <w:uiPriority w:val="0"/>
    <w:qFormat/>
    <w:pPr>
      <w:ind w:left="630"/>
      <w:jc w:val="left"/>
    </w:pPr>
    <w:rPr>
      <w:rFonts w:ascii="Calibri" w:hAnsi="Calibri" w:cs="Calibri"/>
      <w:sz w:val="18"/>
      <w:szCs w:val="18"/>
    </w:rPr>
  </w:style>
  <w:style w:type="paragraph" w:styleId="992" w:customStyle="1">
    <w:name w:val="索引标题1"/>
    <w:basedOn w:val="751"/>
    <w:next w:val="993"/>
    <w:uiPriority w:val="0"/>
    <w:qFormat/>
    <w:rPr>
      <w:rFonts w:ascii="Calibri" w:hAnsi="Calibri"/>
    </w:rPr>
  </w:style>
  <w:style w:type="paragraph" w:styleId="993" w:customStyle="1">
    <w:name w:val="索引 11"/>
    <w:basedOn w:val="751"/>
    <w:next w:val="751"/>
    <w:uiPriority w:val="0"/>
    <w:qFormat/>
    <w:rPr>
      <w:rFonts w:ascii="Calibri" w:hAnsi="Calibri"/>
    </w:rPr>
  </w:style>
  <w:style w:type="paragraph" w:styleId="994" w:customStyle="1">
    <w:name w:val="脚注文本1"/>
    <w:basedOn w:val="751"/>
    <w:uiPriority w:val="0"/>
    <w:qFormat/>
    <w:pPr>
      <w:jc w:val="left"/>
    </w:pPr>
    <w:rPr>
      <w:rFonts w:ascii="宋体"/>
      <w:bCs/>
      <w:sz w:val="18"/>
      <w:szCs w:val="18"/>
    </w:rPr>
  </w:style>
  <w:style w:type="paragraph" w:styleId="995" w:customStyle="1">
    <w:name w:val="目录 61"/>
    <w:basedOn w:val="751"/>
    <w:next w:val="751"/>
    <w:uiPriority w:val="0"/>
    <w:qFormat/>
    <w:pPr>
      <w:ind w:left="1050"/>
      <w:jc w:val="left"/>
    </w:pPr>
    <w:rPr>
      <w:rFonts w:ascii="Calibri" w:hAnsi="Calibri" w:cs="Calibri"/>
      <w:sz w:val="18"/>
      <w:szCs w:val="18"/>
    </w:rPr>
  </w:style>
  <w:style w:type="paragraph" w:styleId="996" w:customStyle="1">
    <w:name w:val="正文文本缩进 31"/>
    <w:basedOn w:val="751"/>
    <w:uiPriority w:val="0"/>
    <w:qFormat/>
    <w:pPr>
      <w:ind w:firstLine="213"/>
    </w:pPr>
    <w:rPr>
      <w:rFonts w:ascii="仿宋_GB2312" w:eastAsia="仿宋_GB2312"/>
      <w:sz w:val="30"/>
    </w:rPr>
  </w:style>
  <w:style w:type="paragraph" w:styleId="997" w:customStyle="1">
    <w:name w:val="索引 71"/>
    <w:basedOn w:val="751"/>
    <w:next w:val="751"/>
    <w:uiPriority w:val="0"/>
    <w:qFormat/>
    <w:pPr>
      <w:ind w:left="1200"/>
    </w:pPr>
    <w:rPr>
      <w:rFonts w:ascii="Calibri" w:hAnsi="Calibri"/>
    </w:rPr>
  </w:style>
  <w:style w:type="paragraph" w:styleId="998" w:customStyle="1">
    <w:name w:val="索引 91"/>
    <w:basedOn w:val="751"/>
    <w:next w:val="751"/>
    <w:uiPriority w:val="0"/>
    <w:qFormat/>
    <w:pPr>
      <w:ind w:left="1600"/>
    </w:pPr>
    <w:rPr>
      <w:rFonts w:ascii="Calibri" w:hAnsi="Calibri"/>
    </w:rPr>
  </w:style>
  <w:style w:type="paragraph" w:styleId="999" w:customStyle="1">
    <w:name w:val="图表目录11"/>
    <w:basedOn w:val="751"/>
    <w:next w:val="751"/>
    <w:uiPriority w:val="0"/>
    <w:qFormat/>
    <w:pPr>
      <w:ind w:left="400" w:hanging="200"/>
      <w:jc w:val="left"/>
      <w:widowControl/>
    </w:pPr>
    <w:rPr>
      <w:rFonts w:ascii="宋体"/>
      <w:bCs/>
      <w:szCs w:val="21"/>
    </w:rPr>
  </w:style>
  <w:style w:type="paragraph" w:styleId="1000" w:customStyle="1">
    <w:name w:val="目录 21"/>
    <w:basedOn w:val="751"/>
    <w:next w:val="751"/>
    <w:uiPriority w:val="39"/>
    <w:qFormat/>
    <w:pPr>
      <w:ind w:left="210"/>
      <w:jc w:val="left"/>
    </w:pPr>
    <w:rPr>
      <w:rFonts w:ascii="Calibri" w:hAnsi="Calibri" w:cs="Calibri"/>
      <w:smallCaps/>
      <w:sz w:val="20"/>
      <w:szCs w:val="20"/>
    </w:rPr>
  </w:style>
  <w:style w:type="paragraph" w:styleId="1001" w:customStyle="1">
    <w:name w:val="目录 91"/>
    <w:basedOn w:val="751"/>
    <w:next w:val="751"/>
    <w:uiPriority w:val="0"/>
    <w:qFormat/>
    <w:pPr>
      <w:ind w:left="1680"/>
      <w:jc w:val="left"/>
    </w:pPr>
    <w:rPr>
      <w:rFonts w:ascii="Calibri" w:hAnsi="Calibri" w:cs="Calibri"/>
      <w:sz w:val="18"/>
      <w:szCs w:val="18"/>
    </w:rPr>
  </w:style>
  <w:style w:type="paragraph" w:styleId="1002" w:customStyle="1">
    <w:name w:val="正文文本 21"/>
    <w:basedOn w:val="751"/>
    <w:uiPriority w:val="0"/>
    <w:qFormat/>
    <w:pPr>
      <w:spacing w:line="560" w:lineRule="exact"/>
    </w:pPr>
    <w:rPr>
      <w:rFonts w:ascii="仿宋_GB2312" w:eastAsia="仿宋_GB2312"/>
      <w:sz w:val="28"/>
      <w:szCs w:val="30"/>
    </w:rPr>
  </w:style>
  <w:style w:type="paragraph" w:styleId="1003" w:customStyle="1">
    <w:name w:val="列表接续 21"/>
    <w:basedOn w:val="751"/>
    <w:uiPriority w:val="0"/>
    <w:qFormat/>
    <w:pPr>
      <w:ind w:left="840"/>
      <w:spacing w:after="120"/>
    </w:pPr>
  </w:style>
  <w:style w:type="paragraph" w:styleId="1004" w:customStyle="1">
    <w:name w:val="HTML 预设格式1"/>
    <w:basedOn w:val="7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5" w:customStyle="1">
    <w:name w:val="普通(网站)1"/>
    <w:basedOn w:val="751"/>
    <w:uiPriority w:val="0"/>
    <w:qFormat/>
    <w:pPr>
      <w:jc w:val="left"/>
      <w:spacing w:before="100" w:beforeAutospacing="1" w:after="100" w:afterAutospacing="1"/>
      <w:widowControl/>
    </w:pPr>
    <w:rPr>
      <w:rFonts w:ascii="宋体"/>
      <w:sz w:val="24"/>
      <w:szCs w:val="20"/>
    </w:rPr>
  </w:style>
  <w:style w:type="paragraph" w:styleId="1006" w:customStyle="1">
    <w:name w:val="索引 21"/>
    <w:basedOn w:val="751"/>
    <w:next w:val="751"/>
    <w:uiPriority w:val="0"/>
    <w:qFormat/>
    <w:pPr>
      <w:ind w:left="200"/>
    </w:pPr>
    <w:rPr>
      <w:rFonts w:ascii="Calibri" w:hAnsi="Calibri"/>
    </w:rPr>
  </w:style>
  <w:style w:type="paragraph" w:styleId="1007" w:customStyle="1">
    <w:name w:val="标题1"/>
    <w:basedOn w:val="751"/>
    <w:uiPriority w:val="0"/>
    <w:qFormat/>
    <w:pPr>
      <w:jc w:val="center"/>
      <w:spacing w:before="240" w:after="60"/>
      <w:outlineLvl w:val="0"/>
    </w:pPr>
    <w:rPr>
      <w:rFonts w:ascii="Cambria" w:hAnsi="Cambria"/>
      <w:b/>
      <w:bCs/>
      <w:sz w:val="32"/>
      <w:szCs w:val="32"/>
    </w:rPr>
  </w:style>
  <w:style w:type="paragraph" w:styleId="1008" w:customStyle="1">
    <w:name w:val="批注主题1"/>
    <w:basedOn w:val="965"/>
    <w:next w:val="965"/>
    <w:uiPriority w:val="0"/>
    <w:qFormat/>
    <w:rPr>
      <w:b/>
    </w:rPr>
  </w:style>
  <w:style w:type="paragraph" w:styleId="1009" w:customStyle="1">
    <w:name w:val="正文首行缩进1"/>
    <w:basedOn w:val="751"/>
    <w:next w:val="751"/>
    <w:uiPriority w:val="0"/>
    <w:qFormat/>
    <w:pPr>
      <w:ind w:firstLine="100"/>
      <w:spacing w:after="120"/>
    </w:pPr>
  </w:style>
  <w:style w:type="paragraph" w:styleId="1010" w:customStyle="1">
    <w:name w:val="正文首行缩进 21"/>
    <w:basedOn w:val="970"/>
    <w:link w:val="1011"/>
    <w:uiPriority w:val="0"/>
    <w:qFormat/>
    <w:pPr>
      <w:ind w:left="200" w:firstLine="200"/>
      <w:spacing w:after="120"/>
    </w:pPr>
    <w:rPr>
      <w:rFonts w:ascii="Times New Roman"/>
      <w:sz w:val="24"/>
      <w:szCs w:val="24"/>
    </w:rPr>
  </w:style>
  <w:style w:type="character" w:styleId="1011" w:customStyle="1">
    <w:name w:val="正文文本首行缩进 2 字符"/>
    <w:link w:val="1010"/>
    <w:uiPriority w:val="0"/>
    <w:qFormat/>
    <w:rPr>
      <w:rFonts w:eastAsia="仿宋_GB2312"/>
      <w:sz w:val="24"/>
      <w:szCs w:val="24"/>
      <w:lang w:bidi="ar-SA"/>
    </w:rPr>
  </w:style>
  <w:style w:type="table" w:styleId="1012" w:customStyle="1">
    <w:name w:val="网格型1"/>
    <w:basedOn w:val="949"/>
    <w:uiPriority w:val="0"/>
    <w:qFormat/>
    <w:tblPr>
      <w:tblCellMar>
        <w:left w:w="0" w:type="dxa"/>
        <w:top w:w="0" w:type="dxa"/>
        <w:right w:w="0" w:type="dxa"/>
        <w:bottom w:w="0" w:type="dxa"/>
      </w:tblCellMar>
    </w:tblPr>
  </w:style>
  <w:style w:type="character" w:styleId="1013" w:customStyle="1">
    <w:name w:val="要点1"/>
    <w:uiPriority w:val="0"/>
    <w:qFormat/>
    <w:rPr>
      <w:b/>
    </w:rPr>
  </w:style>
  <w:style w:type="character" w:styleId="1014" w:customStyle="1">
    <w:name w:val="尾注引用1"/>
    <w:uiPriority w:val="0"/>
    <w:qFormat/>
    <w:rPr>
      <w:vertAlign w:val="superscript"/>
    </w:rPr>
  </w:style>
  <w:style w:type="character" w:styleId="1015" w:customStyle="1">
    <w:name w:val="页码1"/>
    <w:uiPriority w:val="0"/>
    <w:qFormat/>
  </w:style>
  <w:style w:type="character" w:styleId="1016" w:customStyle="1">
    <w:name w:val="已访问的超链接1"/>
    <w:uiPriority w:val="0"/>
    <w:qFormat/>
    <w:rPr>
      <w:color w:val="800080"/>
      <w:u w:val="single"/>
    </w:rPr>
  </w:style>
  <w:style w:type="character" w:styleId="1017" w:customStyle="1">
    <w:name w:val="强调1"/>
    <w:uiPriority w:val="0"/>
    <w:qFormat/>
    <w:rPr>
      <w:color w:val="cc0033"/>
    </w:rPr>
  </w:style>
  <w:style w:type="character" w:styleId="1018" w:customStyle="1">
    <w:name w:val="HTML 打字机1"/>
    <w:uiPriority w:val="0"/>
    <w:qFormat/>
    <w:rPr>
      <w:rFonts w:ascii="宋体" w:eastAsia="宋体" w:cs="宋体"/>
      <w:sz w:val="24"/>
      <w:szCs w:val="24"/>
      <w:lang w:bidi="ar-SA"/>
    </w:rPr>
  </w:style>
  <w:style w:type="character" w:styleId="1019" w:customStyle="1">
    <w:name w:val="超链接1"/>
    <w:uiPriority w:val="99"/>
    <w:qFormat/>
    <w:rPr>
      <w:rFonts w:ascii="Times New Roman" w:hAnsi="Times New Roman" w:eastAsia="宋体" w:cs="Times New Roman"/>
      <w:sz w:val="21"/>
      <w:szCs w:val="22"/>
      <w:lang w:val="en-US" w:eastAsia="zh-CN" w:bidi="ar-SA"/>
    </w:rPr>
  </w:style>
  <w:style w:type="character" w:styleId="1020" w:customStyle="1">
    <w:name w:val="批注引用1"/>
    <w:uiPriority w:val="0"/>
    <w:qFormat/>
    <w:rPr>
      <w:sz w:val="21"/>
    </w:rPr>
  </w:style>
  <w:style w:type="character" w:styleId="1021" w:customStyle="1">
    <w:name w:val="脚注引用1"/>
    <w:uiPriority w:val="0"/>
    <w:qFormat/>
    <w:rPr>
      <w:vertAlign w:val="superscript"/>
    </w:rPr>
  </w:style>
  <w:style w:type="paragraph" w:styleId="1022" w:customStyle="1">
    <w:name w:val="样式1"/>
    <w:basedOn w:val="958"/>
    <w:next w:val="751"/>
    <w:uiPriority w:val="0"/>
    <w:qFormat/>
    <w:rPr>
      <w:rFonts w:ascii="Arial" w:hAnsi="Arial" w:eastAsia="幼圆" w:cs="Arial"/>
      <w:sz w:val="24"/>
      <w:szCs w:val="20"/>
    </w:rPr>
  </w:style>
  <w:style w:type="paragraph" w:styleId="1023" w:customStyle="1">
    <w:name w:val="样式 正文首行缩进 2 + Arial"/>
    <w:basedOn w:val="751"/>
    <w:next w:val="751"/>
    <w:uiPriority w:val="0"/>
    <w:qFormat/>
    <w:pPr>
      <w:ind w:firstLine="200"/>
      <w:spacing w:after="120" w:line="320" w:lineRule="atLeast"/>
    </w:pPr>
    <w:rPr>
      <w:rFonts w:ascii="Arial" w:hAnsi="Arial"/>
    </w:rPr>
  </w:style>
  <w:style w:type="character" w:styleId="1024" w:customStyle="1">
    <w:name w:val="Comment Text Char"/>
    <w:uiPriority w:val="0"/>
    <w:qFormat/>
    <w:rPr>
      <w:rFonts w:cs="Times New Roman"/>
      <w:sz w:val="21"/>
      <w:szCs w:val="21"/>
      <w:lang w:bidi="ar-SA"/>
    </w:rPr>
  </w:style>
  <w:style w:type="character" w:styleId="1025" w:customStyle="1">
    <w:name w:val="纯文本 Char_0"/>
    <w:link w:val="1026"/>
    <w:uiPriority w:val="0"/>
    <w:qFormat/>
    <w:rPr>
      <w:rFonts w:ascii="宋体" w:hAnsi="Courier New" w:cs="Courier New"/>
      <w:sz w:val="21"/>
      <w:szCs w:val="21"/>
    </w:rPr>
  </w:style>
  <w:style w:type="paragraph" w:styleId="1026" w:customStyle="1">
    <w:name w:val="纯文本_0"/>
    <w:basedOn w:val="1027"/>
    <w:link w:val="1025"/>
    <w:uiPriority w:val="0"/>
    <w:unhideWhenUsed/>
    <w:qFormat/>
    <w:rPr>
      <w:rFonts w:ascii="宋体" w:hAnsi="Courier New"/>
      <w:szCs w:val="21"/>
    </w:rPr>
  </w:style>
  <w:style w:type="paragraph" w:styleId="102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28" w:customStyle="1">
    <w:name w:val="ca-51"/>
    <w:uiPriority w:val="0"/>
    <w:qFormat/>
    <w:rPr>
      <w:rFonts w:ascii="楷体_GB2312" w:eastAsia="楷体_GB2312"/>
      <w:b/>
      <w:bCs/>
      <w:spacing w:val="-20"/>
      <w:sz w:val="24"/>
      <w:szCs w:val="24"/>
    </w:rPr>
  </w:style>
  <w:style w:type="character" w:styleId="1029" w:customStyle="1">
    <w:name w:val="Heading 4 Char"/>
    <w:uiPriority w:val="0"/>
    <w:qFormat/>
    <w:rPr>
      <w:rFonts w:ascii="Cambria" w:hAnsi="Cambria" w:eastAsia="宋体" w:cs="Cambria"/>
      <w:b/>
      <w:bCs/>
      <w:sz w:val="28"/>
      <w:szCs w:val="28"/>
      <w:lang w:bidi="ar-SA"/>
    </w:rPr>
  </w:style>
  <w:style w:type="character" w:styleId="1030" w:customStyle="1">
    <w:name w:val="正文缩进 Char1_0"/>
    <w:link w:val="1031"/>
    <w:uiPriority w:val="0"/>
    <w:qFormat/>
    <w:rPr>
      <w:sz w:val="21"/>
      <w:szCs w:val="22"/>
    </w:rPr>
  </w:style>
  <w:style w:type="paragraph" w:styleId="1031" w:customStyle="1">
    <w:name w:val="正文缩进_0"/>
    <w:basedOn w:val="1027"/>
    <w:link w:val="1030"/>
    <w:uiPriority w:val="0"/>
    <w:unhideWhenUsed/>
    <w:qFormat/>
    <w:pPr>
      <w:ind w:firstLine="420"/>
    </w:pPr>
    <w:rPr>
      <w:szCs w:val="22"/>
    </w:rPr>
  </w:style>
  <w:style w:type="character" w:styleId="1032" w:customStyle="1">
    <w:name w:val="Header Char1"/>
    <w:uiPriority w:val="0"/>
    <w:qFormat/>
    <w:rPr>
      <w:rFonts w:cs="Times New Roman"/>
      <w:sz w:val="18"/>
      <w:szCs w:val="18"/>
      <w:lang w:bidi="ar-SA"/>
    </w:rPr>
  </w:style>
  <w:style w:type="character" w:styleId="1033" w:customStyle="1">
    <w:name w:val="正文文本缩进 2 Char"/>
    <w:link w:val="1034"/>
    <w:uiPriority w:val="0"/>
    <w:qFormat/>
    <w:rPr>
      <w:rFonts w:hAnsi="Times New Roman"/>
      <w:sz w:val="21"/>
      <w:szCs w:val="20"/>
    </w:rPr>
  </w:style>
  <w:style w:type="paragraph" w:styleId="1034" w:customStyle="1">
    <w:name w:val="正文文本缩进 2_0"/>
    <w:basedOn w:val="1035"/>
    <w:link w:val="1033"/>
    <w:uiPriority w:val="0"/>
    <w:qFormat/>
    <w:pPr>
      <w:ind w:firstLine="525"/>
      <w:spacing w:line="420" w:lineRule="exact"/>
    </w:pPr>
  </w:style>
  <w:style w:type="paragraph" w:styleId="103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36" w:customStyle="1">
    <w:name w:val="Heading 3 Char"/>
    <w:uiPriority w:val="0"/>
    <w:qFormat/>
    <w:rPr>
      <w:rFonts w:cs="Times New Roman"/>
      <w:b/>
      <w:bCs/>
      <w:sz w:val="32"/>
      <w:szCs w:val="32"/>
      <w:lang w:bidi="ar-SA"/>
    </w:rPr>
  </w:style>
  <w:style w:type="character" w:styleId="1037" w:customStyle="1">
    <w:name w:val="ca-21"/>
    <w:uiPriority w:val="0"/>
    <w:qFormat/>
    <w:rPr>
      <w:rFonts w:ascii="宋体" w:eastAsia="宋体"/>
      <w:sz w:val="21"/>
    </w:rPr>
  </w:style>
  <w:style w:type="character" w:styleId="1038" w:customStyle="1">
    <w:name w:val="Plain Text Char"/>
    <w:uiPriority w:val="0"/>
    <w:qFormat/>
    <w:rPr>
      <w:rFonts w:ascii="宋体" w:eastAsia="宋体"/>
      <w:sz w:val="21"/>
      <w:lang w:val="en-US" w:eastAsia="zh-CN"/>
    </w:rPr>
  </w:style>
  <w:style w:type="character" w:styleId="1039" w:customStyle="1">
    <w:name w:val="maywed421"/>
    <w:uiPriority w:val="0"/>
    <w:qFormat/>
    <w:rPr>
      <w:color w:val="366fb6"/>
      <w:u w:val="none"/>
    </w:rPr>
  </w:style>
  <w:style w:type="character" w:styleId="1040" w:customStyle="1">
    <w:name w:val="纯文本 Char_0_0"/>
    <w:link w:val="1041"/>
    <w:uiPriority w:val="0"/>
    <w:qFormat/>
    <w:rPr>
      <w:rFonts w:ascii="宋体" w:hAnsi="Courier New"/>
      <w:sz w:val="21"/>
      <w:szCs w:val="21"/>
    </w:rPr>
  </w:style>
  <w:style w:type="paragraph" w:styleId="1041" w:customStyle="1">
    <w:name w:val="纯文本_0_0"/>
    <w:basedOn w:val="1042"/>
    <w:link w:val="1040"/>
    <w:uiPriority w:val="0"/>
    <w:unhideWhenUsed/>
    <w:qFormat/>
    <w:rPr>
      <w:rFonts w:ascii="宋体" w:hAnsi="Courier New"/>
      <w:szCs w:val="21"/>
    </w:rPr>
  </w:style>
  <w:style w:type="paragraph" w:styleId="10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3" w:customStyle="1">
    <w:name w:val="style15"/>
    <w:uiPriority w:val="0"/>
    <w:qFormat/>
  </w:style>
  <w:style w:type="character" w:styleId="1044" w:customStyle="1">
    <w:name w:val="正文（标记） Char2"/>
    <w:link w:val="1045"/>
    <w:uiPriority w:val="0"/>
    <w:qFormat/>
    <w:rPr>
      <w:sz w:val="24"/>
      <w:szCs w:val="24"/>
    </w:rPr>
  </w:style>
  <w:style w:type="paragraph" w:styleId="1045" w:customStyle="1">
    <w:name w:val="正文（标记）"/>
    <w:basedOn w:val="751"/>
    <w:link w:val="1044"/>
    <w:uiPriority w:val="0"/>
    <w:qFormat/>
    <w:pPr>
      <w:spacing w:before="50" w:after="50"/>
      <w:tabs>
        <w:tab w:val="left" w:pos="0" w:leader="none"/>
        <w:tab w:val="left" w:pos="840" w:leader="none"/>
      </w:tabs>
    </w:pPr>
    <w:rPr>
      <w:sz w:val="24"/>
      <w:szCs w:val="24"/>
    </w:rPr>
  </w:style>
  <w:style w:type="character" w:styleId="1046" w:customStyle="1">
    <w:name w:val="段落 Char"/>
    <w:uiPriority w:val="0"/>
    <w:qFormat/>
    <w:rPr>
      <w:rFonts w:ascii="仿宋_GB2312" w:eastAsia="仿宋_GB2312"/>
      <w:sz w:val="24"/>
      <w:szCs w:val="24"/>
      <w:lang w:val="en-US" w:eastAsia="zh-CN" w:bidi="ar-SA"/>
    </w:rPr>
  </w:style>
  <w:style w:type="character" w:styleId="1047" w:customStyle="1">
    <w:name w:val="Char Char2"/>
    <w:uiPriority w:val="0"/>
    <w:qFormat/>
    <w:rPr>
      <w:sz w:val="18"/>
      <w:szCs w:val="18"/>
    </w:rPr>
  </w:style>
  <w:style w:type="character" w:styleId="1048" w:customStyle="1">
    <w:name w:val="style91"/>
    <w:uiPriority w:val="0"/>
    <w:qFormat/>
    <w:rPr>
      <w:color w:val="2060c0"/>
      <w:sz w:val="24"/>
      <w:szCs w:val="24"/>
    </w:rPr>
  </w:style>
  <w:style w:type="character" w:styleId="1049" w:customStyle="1">
    <w:name w:val="普通文字1 Char"/>
    <w:uiPriority w:val="0"/>
    <w:qFormat/>
    <w:rPr>
      <w:rFonts w:ascii="宋体" w:eastAsia="宋体" w:cs="Courier New"/>
      <w:sz w:val="21"/>
      <w:szCs w:val="21"/>
      <w:lang w:val="en-US" w:eastAsia="zh-CN" w:bidi="ar-SA"/>
    </w:rPr>
  </w:style>
  <w:style w:type="character" w:styleId="1050" w:customStyle="1">
    <w:name w:val="正文文本缩进 Char"/>
    <w:link w:val="1051"/>
    <w:uiPriority w:val="0"/>
    <w:qFormat/>
    <w:rPr>
      <w:rFonts w:hAnsi="Times New Roman"/>
      <w:szCs w:val="20"/>
    </w:rPr>
  </w:style>
  <w:style w:type="paragraph" w:styleId="1051" w:customStyle="1">
    <w:name w:val="正文文本缩进_0"/>
    <w:basedOn w:val="1035"/>
    <w:link w:val="1050"/>
    <w:uiPriority w:val="0"/>
    <w:qFormat/>
    <w:pPr>
      <w:ind w:firstLine="420"/>
      <w:spacing w:line="360" w:lineRule="auto"/>
    </w:pPr>
    <w:rPr>
      <w:sz w:val="20"/>
    </w:rPr>
  </w:style>
  <w:style w:type="character" w:styleId="1052" w:customStyle="1">
    <w:name w:val="Char Char21"/>
    <w:uiPriority w:val="0"/>
    <w:qFormat/>
    <w:rPr>
      <w:sz w:val="18"/>
      <w:szCs w:val="18"/>
    </w:rPr>
  </w:style>
  <w:style w:type="character" w:styleId="1053" w:customStyle="1">
    <w:name w:val="ca-41"/>
    <w:uiPriority w:val="0"/>
    <w:qFormat/>
    <w:rPr>
      <w:rFonts w:ascii="宋体" w:eastAsia="宋体"/>
      <w:b/>
      <w:bCs/>
      <w:color w:val="000000"/>
      <w:spacing w:val="-20"/>
      <w:sz w:val="21"/>
      <w:szCs w:val="21"/>
    </w:rPr>
  </w:style>
  <w:style w:type="character" w:styleId="1054" w:customStyle="1">
    <w:name w:val="question-title"/>
    <w:uiPriority w:val="0"/>
    <w:qFormat/>
  </w:style>
  <w:style w:type="character" w:styleId="1055" w:customStyle="1">
    <w:name w:val="A1"/>
    <w:uiPriority w:val="0"/>
    <w:qFormat/>
    <w:rPr>
      <w:rFonts w:ascii="Univers LT Std 45 Light" w:hAnsi="宋体" w:eastAsia="Univers LT Std 45 Light" w:cs="Univers LT Std 45 Light"/>
      <w:color w:val="221e1f"/>
      <w:sz w:val="10"/>
      <w:szCs w:val="10"/>
    </w:rPr>
  </w:style>
  <w:style w:type="character" w:styleId="1056" w:customStyle="1">
    <w:name w:val="style161"/>
    <w:uiPriority w:val="0"/>
    <w:qFormat/>
    <w:rPr>
      <w:rFonts w:ascii="Verdana" w:hAnsi="Verdana" w:eastAsia="宋体"/>
      <w:b/>
      <w:color w:val="0a246a"/>
      <w:sz w:val="24"/>
      <w:szCs w:val="24"/>
      <w:lang w:val="en-US" w:eastAsia="zh-CN" w:bidi="ar-SA"/>
    </w:rPr>
  </w:style>
  <w:style w:type="character" w:styleId="1057" w:customStyle="1">
    <w:name w:val="ca-31"/>
    <w:uiPriority w:val="0"/>
    <w:qFormat/>
    <w:rPr>
      <w:rFonts w:ascii="宋体" w:eastAsia="宋体"/>
      <w:color w:val="000000"/>
      <w:sz w:val="21"/>
      <w:szCs w:val="21"/>
    </w:rPr>
  </w:style>
  <w:style w:type="character" w:styleId="1058" w:customStyle="1">
    <w:name w:val="apple-converted-space"/>
    <w:uiPriority w:val="0"/>
    <w:qFormat/>
  </w:style>
  <w:style w:type="character" w:styleId="1059" w:customStyle="1">
    <w:name w:val="Footer Char1"/>
    <w:uiPriority w:val="0"/>
    <w:qFormat/>
    <w:rPr>
      <w:rFonts w:cs="Times New Roman"/>
      <w:sz w:val="18"/>
      <w:szCs w:val="18"/>
      <w:lang w:bidi="ar-SA"/>
    </w:rPr>
  </w:style>
  <w:style w:type="character" w:styleId="1060" w:customStyle="1">
    <w:name w:val="A0"/>
    <w:uiPriority w:val="0"/>
    <w:qFormat/>
    <w:rPr>
      <w:rFonts w:ascii=".....?." w:hAnsi="宋体" w:eastAsia=".....?."/>
      <w:color w:val="000000"/>
      <w:sz w:val="22"/>
    </w:rPr>
  </w:style>
  <w:style w:type="character" w:styleId="1061" w:customStyle="1">
    <w:name w:val="Char Char23"/>
    <w:uiPriority w:val="0"/>
    <w:qFormat/>
    <w:rPr>
      <w:sz w:val="24"/>
      <w:szCs w:val="21"/>
      <w:lang w:bidi="ar-SA"/>
    </w:rPr>
  </w:style>
  <w:style w:type="character" w:styleId="1062" w:customStyle="1">
    <w:name w:val="Char Char1"/>
    <w:uiPriority w:val="0"/>
    <w:qFormat/>
    <w:rPr>
      <w:rFonts w:ascii="宋体" w:eastAsia="宋体"/>
      <w:sz w:val="21"/>
      <w:lang w:val="en-US" w:eastAsia="zh-CN"/>
    </w:rPr>
  </w:style>
  <w:style w:type="character" w:styleId="1063" w:customStyle="1">
    <w:name w:val="apple-style-span"/>
    <w:uiPriority w:val="0"/>
    <w:qFormat/>
    <w:rPr>
      <w:rFonts w:ascii="宋体" w:hAnsi="宋体" w:cs="Times New Roman"/>
    </w:rPr>
  </w:style>
  <w:style w:type="character" w:styleId="1064" w:customStyle="1">
    <w:name w:val="无间隔 字符"/>
    <w:link w:val="1065"/>
    <w:uiPriority w:val="0"/>
    <w:qFormat/>
    <w:rPr>
      <w:sz w:val="22"/>
      <w:lang w:val="en-US" w:eastAsia="zh-CN" w:bidi="ar-SA"/>
    </w:rPr>
  </w:style>
  <w:style w:type="paragraph" w:styleId="1065" w:customStyle="1">
    <w:name w:val="无间隔1"/>
    <w:link w:val="1064"/>
    <w:uiPriority w:val="0"/>
    <w:qFormat/>
    <w:rPr>
      <w:rFonts w:ascii="Times New Roman" w:hAnsi="Times New Roman" w:eastAsia="宋体" w:cs="Times New Roman"/>
      <w:sz w:val="22"/>
      <w:lang w:val="en-US" w:eastAsia="zh-CN" w:bidi="ar-SA"/>
    </w:rPr>
  </w:style>
  <w:style w:type="character" w:styleId="1066" w:customStyle="1">
    <w:name w:val="Char Char3"/>
    <w:uiPriority w:val="0"/>
    <w:qFormat/>
    <w:rPr>
      <w:rFonts w:ascii="宋体" w:eastAsia="宋体"/>
      <w:sz w:val="18"/>
      <w:szCs w:val="18"/>
      <w:lang w:val="en-US" w:eastAsia="zh-CN" w:bidi="ar-SA"/>
    </w:rPr>
  </w:style>
  <w:style w:type="character" w:styleId="1067" w:customStyle="1">
    <w:name w:val="z12 style23"/>
    <w:uiPriority w:val="0"/>
    <w:qFormat/>
  </w:style>
  <w:style w:type="character" w:styleId="1068" w:customStyle="1">
    <w:name w:val="font41"/>
    <w:uiPriority w:val="0"/>
    <w:qFormat/>
    <w:rPr>
      <w:rFonts w:hint="eastAsia" w:ascii="宋体" w:hAnsi="宋体" w:eastAsia="宋体" w:cs="宋体"/>
      <w:color w:val="000000"/>
      <w:sz w:val="24"/>
      <w:szCs w:val="24"/>
      <w:u w:val="none"/>
    </w:rPr>
  </w:style>
  <w:style w:type="character" w:styleId="1069" w:customStyle="1">
    <w:name w:val="font11"/>
    <w:uiPriority w:val="0"/>
    <w:qFormat/>
    <w:rPr>
      <w:rFonts w:ascii="Times" w:hAnsi="Times" w:eastAsia="Times" w:cs="Times"/>
      <w:color w:val="000000"/>
      <w:sz w:val="24"/>
      <w:szCs w:val="24"/>
      <w:u w:val="none"/>
    </w:rPr>
  </w:style>
  <w:style w:type="character" w:styleId="1070" w:customStyle="1">
    <w:name w:val="Plain Text Char1"/>
    <w:uiPriority w:val="0"/>
    <w:qFormat/>
    <w:rPr>
      <w:rFonts w:ascii="宋体" w:eastAsia="宋体"/>
      <w:sz w:val="21"/>
      <w:szCs w:val="21"/>
      <w:lang w:val="en-US" w:eastAsia="zh-CN" w:bidi="ar-SA"/>
    </w:rPr>
  </w:style>
  <w:style w:type="character" w:styleId="1071" w:customStyle="1">
    <w:name w:val="Char Char"/>
    <w:uiPriority w:val="0"/>
    <w:qFormat/>
    <w:rPr>
      <w:rFonts w:eastAsia="宋体"/>
      <w:sz w:val="18"/>
      <w:lang w:val="en-US" w:eastAsia="zh-CN"/>
    </w:rPr>
  </w:style>
  <w:style w:type="character" w:styleId="1072" w:customStyle="1">
    <w:name w:val="wj1"/>
    <w:uiPriority w:val="0"/>
    <w:qFormat/>
    <w:rPr>
      <w:color w:val="000000"/>
      <w:sz w:val="18"/>
      <w:szCs w:val="18"/>
      <w:u w:val="none"/>
    </w:rPr>
  </w:style>
  <w:style w:type="character" w:styleId="1073" w:customStyle="1">
    <w:name w:val="Heading 2 Char"/>
    <w:uiPriority w:val="0"/>
    <w:qFormat/>
    <w:rPr>
      <w:rFonts w:ascii="Arial" w:hAnsi="Arial" w:eastAsia="黑体"/>
      <w:b/>
      <w:bCs/>
      <w:sz w:val="32"/>
      <w:szCs w:val="32"/>
      <w:lang w:val="en-US" w:eastAsia="zh-CN" w:bidi="ar-SA"/>
    </w:rPr>
  </w:style>
  <w:style w:type="character" w:styleId="1074" w:customStyle="1">
    <w:name w:val="z1"/>
    <w:uiPriority w:val="0"/>
    <w:qFormat/>
  </w:style>
  <w:style w:type="character" w:styleId="1075" w:customStyle="1">
    <w:name w:val="font01"/>
    <w:uiPriority w:val="0"/>
    <w:qFormat/>
    <w:rPr>
      <w:rFonts w:hint="eastAsia" w:ascii="宋体" w:hAnsi="宋体" w:eastAsia="宋体" w:cs="宋体"/>
      <w:color w:val="000000"/>
      <w:sz w:val="24"/>
      <w:szCs w:val="24"/>
      <w:u w:val="none"/>
    </w:rPr>
  </w:style>
  <w:style w:type="character" w:styleId="1076" w:customStyle="1">
    <w:name w:val="Footer Char"/>
    <w:uiPriority w:val="0"/>
    <w:qFormat/>
    <w:rPr>
      <w:rFonts w:eastAsia="宋体"/>
      <w:sz w:val="18"/>
      <w:lang w:val="en-US" w:eastAsia="zh-CN"/>
    </w:rPr>
  </w:style>
  <w:style w:type="character" w:styleId="1077" w:customStyle="1">
    <w:name w:val="Header Char"/>
    <w:uiPriority w:val="0"/>
    <w:qFormat/>
    <w:rPr>
      <w:rFonts w:eastAsia="宋体"/>
      <w:sz w:val="18"/>
      <w:lang w:val="en-US" w:eastAsia="zh-CN"/>
    </w:rPr>
  </w:style>
  <w:style w:type="character" w:styleId="1078" w:customStyle="1">
    <w:name w:val="ca-01"/>
    <w:uiPriority w:val="0"/>
    <w:qFormat/>
    <w:rPr>
      <w:rFonts w:ascii="宋体" w:eastAsia="宋体"/>
      <w:b/>
      <w:bCs/>
      <w:spacing w:val="-20"/>
      <w:sz w:val="24"/>
      <w:szCs w:val="24"/>
    </w:rPr>
  </w:style>
  <w:style w:type="character" w:styleId="1079" w:customStyle="1">
    <w:name w:val="font51"/>
    <w:uiPriority w:val="99"/>
    <w:qFormat/>
    <w:rPr>
      <w:rFonts w:ascii="宋体" w:hAnsi="宋体" w:eastAsia="宋体" w:cs="宋体"/>
      <w:color w:val="000000"/>
      <w:sz w:val="22"/>
      <w:szCs w:val="22"/>
    </w:rPr>
  </w:style>
  <w:style w:type="character" w:styleId="1080" w:customStyle="1">
    <w:name w:val="font21"/>
    <w:uiPriority w:val="0"/>
    <w:qFormat/>
    <w:rPr>
      <w:rFonts w:ascii="Times New Roman" w:hAnsi="Times New Roman"/>
      <w:color w:val="000000"/>
      <w:sz w:val="20"/>
      <w:u w:val="none"/>
    </w:rPr>
  </w:style>
  <w:style w:type="character" w:styleId="1081" w:customStyle="1">
    <w:name w:val="font31"/>
    <w:uiPriority w:val="0"/>
    <w:qFormat/>
    <w:rPr>
      <w:rFonts w:ascii="Arial" w:hAnsi="Arial" w:cs="Arial"/>
      <w:color w:val="000000"/>
      <w:sz w:val="22"/>
      <w:szCs w:val="22"/>
      <w:u w:val="none"/>
    </w:rPr>
  </w:style>
  <w:style w:type="character" w:styleId="1082" w:customStyle="1">
    <w:name w:val="正文（编号） Char Char"/>
    <w:link w:val="1083"/>
    <w:uiPriority w:val="0"/>
    <w:qFormat/>
    <w:rPr>
      <w:sz w:val="24"/>
      <w:szCs w:val="24"/>
    </w:rPr>
  </w:style>
  <w:style w:type="paragraph" w:styleId="1083" w:customStyle="1">
    <w:name w:val="正文（编号）"/>
    <w:basedOn w:val="1084"/>
    <w:link w:val="1082"/>
    <w:uiPriority w:val="0"/>
    <w:qFormat/>
    <w:pPr>
      <w:ind w:left="720" w:firstLine="0"/>
      <w:tabs>
        <w:tab w:val="left" w:pos="720" w:leader="none"/>
        <w:tab w:val="left" w:pos="780" w:leader="none"/>
      </w:tabs>
    </w:pPr>
    <w:rPr>
      <w:szCs w:val="24"/>
    </w:rPr>
  </w:style>
  <w:style w:type="paragraph" w:styleId="1084" w:customStyle="1">
    <w:name w:val="正文（缩进）"/>
    <w:basedOn w:val="751"/>
    <w:uiPriority w:val="0"/>
    <w:qFormat/>
    <w:pPr>
      <w:ind w:firstLine="200"/>
      <w:spacing w:before="50" w:after="50" w:line="360" w:lineRule="auto"/>
    </w:pPr>
    <w:rPr>
      <w:sz w:val="24"/>
    </w:rPr>
  </w:style>
  <w:style w:type="character" w:styleId="1085" w:customStyle="1">
    <w:name w:val="marklong"/>
    <w:uiPriority w:val="0"/>
    <w:qFormat/>
  </w:style>
  <w:style w:type="character" w:styleId="1086" w:customStyle="1">
    <w:name w:val="标题 2 Char Char Char"/>
    <w:uiPriority w:val="0"/>
    <w:qFormat/>
    <w:rPr>
      <w:rFonts w:ascii="Arial" w:hAnsi="Arial" w:eastAsia="宋体" w:cs="Arial"/>
      <w:b/>
      <w:bCs/>
      <w:i/>
      <w:iCs/>
      <w:sz w:val="28"/>
      <w:szCs w:val="28"/>
      <w:lang w:val="en-US" w:eastAsia="zh-CN" w:bidi="ar-SA"/>
    </w:rPr>
  </w:style>
  <w:style w:type="character" w:styleId="1087" w:customStyle="1">
    <w:name w:val="ca-1"/>
    <w:uiPriority w:val="0"/>
    <w:qFormat/>
  </w:style>
  <w:style w:type="character" w:styleId="1088" w:customStyle="1">
    <w:name w:val="ca-11"/>
    <w:uiPriority w:val="0"/>
    <w:qFormat/>
    <w:rPr>
      <w:rFonts w:ascii="宋体" w:eastAsia="宋体"/>
      <w:b/>
      <w:bCs/>
      <w:color w:val="000000"/>
      <w:spacing w:val="-20"/>
      <w:sz w:val="28"/>
      <w:szCs w:val="28"/>
    </w:rPr>
  </w:style>
  <w:style w:type="character" w:styleId="1089" w:customStyle="1">
    <w:name w:val="正文（缩进） Char Char"/>
    <w:uiPriority w:val="0"/>
    <w:qFormat/>
    <w:rPr>
      <w:rFonts w:eastAsia="宋体"/>
      <w:sz w:val="24"/>
      <w:szCs w:val="24"/>
      <w:lang w:val="en-US" w:eastAsia="zh-CN" w:bidi="ar-SA"/>
    </w:rPr>
  </w:style>
  <w:style w:type="character" w:styleId="1090" w:customStyle="1">
    <w:name w:val="Char Char31"/>
    <w:uiPriority w:val="0"/>
    <w:qFormat/>
    <w:rPr>
      <w:rFonts w:ascii="Arial" w:hAnsi="Arial" w:eastAsia="黑体" w:cs="Times New Roman"/>
      <w:b/>
      <w:bCs/>
      <w:sz w:val="32"/>
      <w:szCs w:val="32"/>
      <w:lang w:val="en-US" w:eastAsia="zh-CN" w:bidi="ar-SA"/>
    </w:rPr>
  </w:style>
  <w:style w:type="paragraph" w:styleId="1091" w:customStyle="1">
    <w:name w:val="表文1"/>
    <w:basedOn w:val="751"/>
    <w:uiPriority w:val="0"/>
    <w:qFormat/>
    <w:pPr>
      <w:ind w:firstLine="196"/>
      <w:spacing w:line="360" w:lineRule="auto"/>
      <w:widowControl/>
    </w:pPr>
    <w:rPr>
      <w:rFonts w:ascii="宋体"/>
      <w:sz w:val="24"/>
    </w:rPr>
  </w:style>
  <w:style w:type="paragraph" w:styleId="1092" w:customStyle="1">
    <w:name w:val="Normal_6_0"/>
    <w:uiPriority w:val="0"/>
    <w:qFormat/>
    <w:rPr>
      <w:rFonts w:ascii="黑体" w:hAnsi="黑体" w:eastAsia="黑体" w:cs="Times New Roman"/>
      <w:b/>
      <w:sz w:val="32"/>
      <w:szCs w:val="24"/>
      <w:lang w:val="en-US" w:eastAsia="zh-CN" w:bidi="ar-SA"/>
    </w:rPr>
  </w:style>
  <w:style w:type="paragraph" w:styleId="1093" w:customStyle="1">
    <w:name w:val="正文文本缩进1"/>
    <w:basedOn w:val="1094"/>
    <w:uiPriority w:val="99"/>
    <w:qFormat/>
    <w:pPr>
      <w:ind w:left="420"/>
      <w:spacing w:after="120"/>
    </w:pPr>
    <w:rPr>
      <w:rFonts w:ascii="Calibri" w:hAnsi="Calibri" w:cs="Calibri"/>
    </w:rPr>
  </w:style>
  <w:style w:type="paragraph" w:styleId="109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95" w:customStyle="1">
    <w:name w:val="Char Char Char"/>
    <w:basedOn w:val="751"/>
    <w:uiPriority w:val="0"/>
    <w:qFormat/>
    <w:rPr>
      <w:rFonts w:ascii="Calibri" w:hAnsi="Calibri"/>
      <w:szCs w:val="21"/>
    </w:rPr>
  </w:style>
  <w:style w:type="paragraph" w:styleId="1096" w:customStyle="1">
    <w:name w:val="标题二、"/>
    <w:basedOn w:val="751"/>
    <w:uiPriority w:val="99"/>
    <w:qFormat/>
    <w:pPr>
      <w:ind w:firstLine="200"/>
      <w:spacing w:line="360" w:lineRule="auto"/>
      <w:outlineLvl w:val="2"/>
    </w:pPr>
    <w:rPr>
      <w:rFonts w:ascii="宋体" w:hAnsi="宋体"/>
      <w:b/>
      <w:szCs w:val="21"/>
    </w:rPr>
  </w:style>
  <w:style w:type="paragraph" w:styleId="1097" w:customStyle="1">
    <w:name w:val="无标题正文 Char Char Char Char Char Char Char Char Char Char Char Char Char Char Char Char Char Char Char Char Char Char Char Char Char Char Char1 Char"/>
    <w:basedOn w:val="751"/>
    <w:uiPriority w:val="0"/>
    <w:qFormat/>
    <w:pPr>
      <w:jc w:val="center"/>
      <w:spacing w:after="160" w:line="240" w:lineRule="exact"/>
      <w:widowControl/>
    </w:pPr>
    <w:rPr>
      <w:rFonts w:ascii="Arial" w:hAnsi="Arial"/>
      <w:sz w:val="20"/>
      <w:szCs w:val="20"/>
      <w:lang w:eastAsia="en-US"/>
    </w:rPr>
  </w:style>
  <w:style w:type="paragraph" w:styleId="1098" w:customStyle="1">
    <w:name w:val="xl2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Normal_9_0"/>
    <w:uiPriority w:val="0"/>
    <w:qFormat/>
    <w:rPr>
      <w:rFonts w:ascii="Times New Roman" w:hAnsi="Times New Roman" w:eastAsia="Times New Roman" w:cs="Times New Roman"/>
      <w:sz w:val="24"/>
      <w:szCs w:val="24"/>
      <w:lang w:val="en-US" w:eastAsia="zh-CN" w:bidi="ar-SA"/>
    </w:rPr>
  </w:style>
  <w:style w:type="paragraph" w:styleId="110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pa-6"/>
    <w:basedOn w:val="751"/>
    <w:uiPriority w:val="0"/>
    <w:qFormat/>
    <w:pPr>
      <w:spacing w:line="360" w:lineRule="atLeast"/>
      <w:widowControl/>
    </w:pPr>
    <w:rPr>
      <w:rFonts w:ascii="宋体"/>
      <w:sz w:val="24"/>
      <w:szCs w:val="20"/>
    </w:rPr>
  </w:style>
  <w:style w:type="paragraph" w:styleId="110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0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0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0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前言、引言标题"/>
    <w:next w:val="75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7" w:customStyle="1">
    <w:name w:val="Char Char Char Char Char Char Char Char Char Char"/>
    <w:basedOn w:val="751"/>
    <w:uiPriority w:val="0"/>
    <w:qFormat/>
    <w:rPr>
      <w:rFonts w:ascii="Tahoma" w:hAnsi="Tahoma"/>
      <w:sz w:val="24"/>
      <w:szCs w:val="20"/>
    </w:rPr>
  </w:style>
  <w:style w:type="paragraph" w:styleId="1108"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0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1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1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WPSOffice手动目录 1"/>
    <w:uiPriority w:val="0"/>
    <w:qFormat/>
    <w:rPr>
      <w:rFonts w:ascii="Times New Roman" w:hAnsi="Times New Roman" w:eastAsia="宋体" w:cs="Times New Roman"/>
      <w:lang w:val="en-US" w:eastAsia="zh-CN" w:bidi="ar-SA"/>
    </w:rPr>
  </w:style>
  <w:style w:type="paragraph" w:styleId="111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参考资料清单+倾斜+蓝色"/>
    <w:basedOn w:val="751"/>
    <w:uiPriority w:val="0"/>
    <w:qFormat/>
    <w:pPr>
      <w:spacing w:line="360" w:lineRule="auto"/>
    </w:pPr>
    <w:rPr>
      <w:rFonts w:ascii="Arial" w:hAnsi="Arial"/>
      <w:i/>
      <w:iCs/>
      <w:color w:val="0000ff"/>
      <w:szCs w:val="21"/>
    </w:rPr>
  </w:style>
  <w:style w:type="paragraph" w:styleId="1115" w:customStyle="1">
    <w:name w:val="Normal_8"/>
    <w:uiPriority w:val="0"/>
    <w:qFormat/>
    <w:rPr>
      <w:rFonts w:ascii="Times New Roman" w:hAnsi="Times New Roman" w:eastAsia="Times New Roman" w:cs="Times New Roman"/>
      <w:sz w:val="24"/>
      <w:szCs w:val="24"/>
      <w:lang w:val="en-US" w:eastAsia="zh-CN" w:bidi="ar-SA"/>
    </w:rPr>
  </w:style>
  <w:style w:type="paragraph" w:styleId="1116" w:customStyle="1">
    <w:name w:val="缩进正文"/>
    <w:basedOn w:val="751"/>
    <w:uiPriority w:val="0"/>
    <w:qFormat/>
    <w:pPr>
      <w:ind w:left="1418" w:firstLine="425"/>
      <w:jc w:val="left"/>
      <w:spacing w:after="200" w:line="400" w:lineRule="exact"/>
      <w:widowControl/>
    </w:pPr>
    <w:rPr>
      <w:rFonts w:ascii="宋体"/>
      <w:sz w:val="24"/>
      <w:szCs w:val="20"/>
    </w:rPr>
  </w:style>
  <w:style w:type="paragraph" w:styleId="1117" w:customStyle="1">
    <w:name w:val="Normal_2"/>
    <w:uiPriority w:val="0"/>
    <w:qFormat/>
    <w:rPr>
      <w:rFonts w:ascii="黑体" w:hAnsi="黑体" w:eastAsia="黑体" w:cs="Times New Roman"/>
      <w:b/>
      <w:sz w:val="32"/>
      <w:szCs w:val="24"/>
      <w:lang w:val="en-US" w:eastAsia="zh-CN" w:bidi="ar-SA"/>
    </w:rPr>
  </w:style>
  <w:style w:type="paragraph" w:styleId="1118" w:customStyle="1">
    <w:name w:val="Normal_1_2"/>
    <w:uiPriority w:val="0"/>
    <w:qFormat/>
    <w:rPr>
      <w:rFonts w:ascii="Times New Roman" w:hAnsi="Times New Roman" w:eastAsia="Times New Roman" w:cs="Times New Roman"/>
      <w:sz w:val="24"/>
      <w:szCs w:val="24"/>
      <w:lang w:val="en-US" w:eastAsia="zh-CN" w:bidi="ar-SA"/>
    </w:rPr>
  </w:style>
  <w:style w:type="paragraph" w:styleId="1119" w:customStyle="1">
    <w:name w:val="默认段落字体 Para Char Char Char Char Char Char Char Char Char1"/>
    <w:basedOn w:val="751"/>
    <w:uiPriority w:val="0"/>
    <w:qFormat/>
    <w:rPr>
      <w:rFonts w:ascii="Tahoma" w:hAnsi="Tahoma"/>
      <w:sz w:val="24"/>
      <w:szCs w:val="20"/>
    </w:rPr>
  </w:style>
  <w:style w:type="paragraph" w:styleId="1120" w:customStyle="1">
    <w:name w:val="样式 序号----------- + 仿宋_GB2312"/>
    <w:basedOn w:val="1121"/>
    <w:uiPriority w:val="0"/>
    <w:qFormat/>
    <w:pPr>
      <w:ind w:firstLine="200"/>
      <w:spacing w:line="360" w:lineRule="auto"/>
    </w:pPr>
    <w:rPr>
      <w:rFonts w:ascii="仿宋_GB2312" w:eastAsia="仿宋_GB2312"/>
      <w:bCs w:val="0"/>
    </w:rPr>
  </w:style>
  <w:style w:type="paragraph" w:styleId="1121" w:customStyle="1">
    <w:name w:val="序号-----------"/>
    <w:basedOn w:val="751"/>
    <w:uiPriority w:val="0"/>
    <w:qFormat/>
    <w:pPr>
      <w:jc w:val="left"/>
      <w:widowControl/>
    </w:pPr>
    <w:rPr>
      <w:rFonts w:ascii="宋体"/>
      <w:bCs/>
      <w:szCs w:val="21"/>
    </w:rPr>
  </w:style>
  <w:style w:type="paragraph" w:styleId="1122" w:customStyle="1">
    <w:name w:val="pa-8"/>
    <w:basedOn w:val="751"/>
    <w:uiPriority w:val="0"/>
    <w:qFormat/>
    <w:pPr>
      <w:ind w:firstLine="480"/>
      <w:spacing w:line="280" w:lineRule="atLeast"/>
      <w:widowControl/>
    </w:pPr>
    <w:rPr>
      <w:rFonts w:ascii="宋体" w:cs="宋体"/>
      <w:sz w:val="24"/>
    </w:rPr>
  </w:style>
  <w:style w:type="paragraph" w:styleId="1123" w:customStyle="1">
    <w:name w:val="Indent Normal"/>
    <w:basedOn w:val="751"/>
    <w:uiPriority w:val="0"/>
    <w:qFormat/>
    <w:pPr>
      <w:ind w:firstLine="150"/>
    </w:pPr>
    <w:rPr>
      <w:sz w:val="24"/>
      <w:szCs w:val="20"/>
    </w:rPr>
  </w:style>
  <w:style w:type="paragraph" w:styleId="1124" w:customStyle="1">
    <w:name w:val="Normal_3"/>
    <w:uiPriority w:val="0"/>
    <w:qFormat/>
    <w:rPr>
      <w:rFonts w:ascii="黑体" w:hAnsi="黑体" w:eastAsia="黑体" w:cs="Times New Roman"/>
      <w:b/>
      <w:sz w:val="32"/>
      <w:szCs w:val="24"/>
      <w:lang w:val="en-US" w:eastAsia="zh-CN" w:bidi="ar-SA"/>
    </w:rPr>
  </w:style>
  <w:style w:type="paragraph" w:styleId="1125" w:customStyle="1">
    <w:name w:val="寄信人地址1"/>
    <w:basedOn w:val="1094"/>
    <w:uiPriority w:val="99"/>
    <w:qFormat/>
    <w:rPr>
      <w:rFonts w:ascii="Arial" w:hAnsi="Arial" w:cs="Arial"/>
    </w:rPr>
  </w:style>
  <w:style w:type="paragraph" w:styleId="1126" w:customStyle="1">
    <w:name w:val="标题2"/>
    <w:basedOn w:val="751"/>
    <w:uiPriority w:val="0"/>
    <w:qFormat/>
    <w:pPr>
      <w:tabs>
        <w:tab w:val="left" w:pos="0" w:leader="none"/>
      </w:tabs>
    </w:pPr>
    <w:rPr>
      <w:rFonts w:ascii="黑体" w:eastAsia="黑体"/>
      <w:sz w:val="24"/>
    </w:rPr>
  </w:style>
  <w:style w:type="paragraph" w:styleId="1127" w:customStyle="1">
    <w:name w:val="Normal_10"/>
    <w:uiPriority w:val="0"/>
    <w:qFormat/>
    <w:rPr>
      <w:rFonts w:ascii="黑体" w:hAnsi="黑体" w:eastAsia="黑体" w:cs="Times New Roman"/>
      <w:b/>
      <w:sz w:val="32"/>
      <w:szCs w:val="24"/>
      <w:lang w:val="en-US" w:eastAsia="zh-CN" w:bidi="ar-SA"/>
    </w:rPr>
  </w:style>
  <w:style w:type="paragraph" w:styleId="1128" w:customStyle="1">
    <w:name w:val="样式3"/>
    <w:basedOn w:val="941"/>
    <w:uiPriority w:val="0"/>
    <w:qFormat/>
    <w:pPr>
      <w:spacing w:line="415" w:lineRule="auto"/>
    </w:pPr>
    <w:rPr>
      <w:rFonts w:ascii="Calibri" w:hAnsi="Calibri"/>
      <w:bCs/>
      <w:color w:val="000000"/>
      <w:sz w:val="28"/>
      <w:szCs w:val="28"/>
    </w:rPr>
  </w:style>
  <w:style w:type="paragraph" w:styleId="1129" w:customStyle="1">
    <w:name w:val="样式6"/>
    <w:basedOn w:val="102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30" w:customStyle="1">
    <w:name w:val="Char1 Char Char Char"/>
    <w:basedOn w:val="751"/>
    <w:uiPriority w:val="0"/>
    <w:qFormat/>
    <w:rPr>
      <w:szCs w:val="20"/>
    </w:rPr>
  </w:style>
  <w:style w:type="paragraph" w:styleId="1131" w:customStyle="1">
    <w:name w:val="纯文本2"/>
    <w:basedOn w:val="751"/>
    <w:uiPriority w:val="0"/>
    <w:qFormat/>
    <w:rPr>
      <w:rFonts w:ascii="宋体" w:hAnsi="Courier New" w:eastAsia="楷体_GB2312"/>
      <w:sz w:val="26"/>
      <w:szCs w:val="20"/>
    </w:rPr>
  </w:style>
  <w:style w:type="paragraph" w:styleId="1132" w:customStyle="1">
    <w:name w:val="Normal_4_0"/>
    <w:uiPriority w:val="0"/>
    <w:qFormat/>
    <w:rPr>
      <w:rFonts w:ascii="黑体" w:hAnsi="黑体" w:eastAsia="黑体" w:cs="Times New Roman"/>
      <w:b/>
      <w:sz w:val="32"/>
      <w:szCs w:val="24"/>
      <w:lang w:val="en-US" w:eastAsia="zh-CN" w:bidi="ar-SA"/>
    </w:rPr>
  </w:style>
  <w:style w:type="paragraph" w:styleId="1133" w:customStyle="1">
    <w:name w:val="三级条标题"/>
    <w:basedOn w:val="1134"/>
    <w:next w:val="1136"/>
    <w:uiPriority w:val="0"/>
    <w:qFormat/>
    <w:pPr>
      <w:ind w:left="1050"/>
      <w:outlineLvl w:val="4"/>
    </w:pPr>
  </w:style>
  <w:style w:type="paragraph" w:styleId="1134" w:customStyle="1">
    <w:name w:val="二级条标题"/>
    <w:basedOn w:val="1135"/>
    <w:next w:val="1136"/>
    <w:uiPriority w:val="0"/>
    <w:qFormat/>
    <w:pPr>
      <w:ind w:left="360"/>
      <w:outlineLvl w:val="3"/>
    </w:pPr>
  </w:style>
  <w:style w:type="paragraph" w:styleId="1135" w:customStyle="1">
    <w:name w:val="一级条标题"/>
    <w:next w:val="1136"/>
    <w:uiPriority w:val="0"/>
    <w:qFormat/>
    <w:pPr>
      <w:outlineLvl w:val="2"/>
    </w:pPr>
    <w:rPr>
      <w:rFonts w:ascii="Times New Roman" w:hAnsi="Times New Roman" w:eastAsia="黑体" w:cs="Times New Roman"/>
      <w:sz w:val="21"/>
      <w:lang w:val="en-US" w:eastAsia="zh-CN" w:bidi="ar-SA"/>
    </w:rPr>
  </w:style>
  <w:style w:type="paragraph" w:styleId="1136" w:customStyle="1">
    <w:name w:val="段"/>
    <w:uiPriority w:val="0"/>
    <w:qFormat/>
    <w:pPr>
      <w:ind w:firstLine="200"/>
      <w:jc w:val="both"/>
    </w:pPr>
    <w:rPr>
      <w:rFonts w:ascii="宋体" w:hAnsi="Times New Roman" w:eastAsia="宋体" w:cs="Times New Roman"/>
      <w:sz w:val="21"/>
      <w:lang w:val="en-US" w:eastAsia="zh-CN" w:bidi="ar-SA"/>
    </w:rPr>
  </w:style>
  <w:style w:type="paragraph" w:styleId="1137" w:customStyle="1">
    <w:name w:val="Normal_5_0"/>
    <w:uiPriority w:val="0"/>
    <w:qFormat/>
    <w:rPr>
      <w:rFonts w:ascii="黑体" w:hAnsi="黑体" w:eastAsia="黑体" w:cs="Times New Roman"/>
      <w:b/>
      <w:sz w:val="32"/>
      <w:szCs w:val="24"/>
      <w:lang w:val="en-US" w:eastAsia="zh-CN" w:bidi="ar-SA"/>
    </w:rPr>
  </w:style>
  <w:style w:type="paragraph" w:styleId="1138" w:customStyle="1">
    <w:name w:val="Normal_14_0"/>
    <w:uiPriority w:val="0"/>
    <w:qFormat/>
    <w:rPr>
      <w:rFonts w:ascii="黑体" w:hAnsi="黑体" w:eastAsia="黑体" w:cs="Times New Roman"/>
      <w:b/>
      <w:sz w:val="32"/>
      <w:szCs w:val="24"/>
      <w:lang w:val="en-US" w:eastAsia="zh-CN" w:bidi="ar-SA"/>
    </w:rPr>
  </w:style>
  <w:style w:type="paragraph" w:styleId="1139" w:customStyle="1">
    <w:name w:val="技术方案2"/>
    <w:basedOn w:val="751"/>
    <w:uiPriority w:val="0"/>
    <w:qFormat/>
    <w:pPr>
      <w:spacing w:line="480" w:lineRule="auto"/>
    </w:pPr>
    <w:rPr>
      <w:rFonts w:ascii="宋体"/>
      <w:b/>
      <w:bCs/>
      <w:sz w:val="36"/>
    </w:rPr>
  </w:style>
  <w:style w:type="paragraph" w:styleId="114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41" w:customStyle="1">
    <w:name w:val="Normal_0_0"/>
    <w:uiPriority w:val="0"/>
    <w:qFormat/>
    <w:rPr>
      <w:rFonts w:ascii="黑体" w:hAnsi="黑体" w:eastAsia="黑体" w:cs="Times New Roman"/>
      <w:b/>
      <w:sz w:val="40"/>
      <w:szCs w:val="24"/>
      <w:lang w:val="en-US" w:eastAsia="zh-CN" w:bidi="ar-SA"/>
    </w:rPr>
  </w:style>
  <w:style w:type="paragraph" w:styleId="1142" w:customStyle="1">
    <w:name w:val="表格标题"/>
    <w:basedOn w:val="751"/>
    <w:uiPriority w:val="0"/>
    <w:qFormat/>
    <w:pPr>
      <w:jc w:val="center"/>
    </w:pPr>
    <w:rPr>
      <w:b/>
    </w:rPr>
  </w:style>
  <w:style w:type="paragraph" w:styleId="1143" w:customStyle="1">
    <w:name w:val="表中文字"/>
    <w:basedOn w:val="751"/>
    <w:uiPriority w:val="0"/>
    <w:qFormat/>
    <w:pPr>
      <w:widowControl/>
    </w:pPr>
    <w:rPr>
      <w:rFonts w:ascii="Calibri" w:hAnsi="Calibri"/>
      <w:szCs w:val="20"/>
    </w:rPr>
  </w:style>
  <w:style w:type="paragraph" w:styleId="1144" w:customStyle="1">
    <w:name w:val="Char"/>
    <w:basedOn w:val="751"/>
    <w:uiPriority w:val="0"/>
    <w:qFormat/>
    <w:pPr>
      <w:jc w:val="left"/>
      <w:spacing w:after="160" w:line="240" w:lineRule="exact"/>
      <w:widowControl/>
    </w:pPr>
    <w:rPr>
      <w:rFonts w:ascii="Verdana" w:hAnsi="Verdana"/>
      <w:sz w:val="20"/>
      <w:szCs w:val="20"/>
      <w:lang w:eastAsia="en-US"/>
    </w:rPr>
  </w:style>
  <w:style w:type="paragraph" w:styleId="1145" w:customStyle="1">
    <w:name w:val="pbody"/>
    <w:basedOn w:val="751"/>
    <w:uiPriority w:val="0"/>
    <w:qFormat/>
    <w:pPr>
      <w:jc w:val="left"/>
      <w:spacing w:before="100" w:beforeAutospacing="1" w:after="100" w:afterAutospacing="1" w:line="360" w:lineRule="auto"/>
      <w:widowControl/>
    </w:pPr>
    <w:rPr>
      <w:rFonts w:ascii="宋体" w:cs="宋体"/>
      <w:sz w:val="24"/>
    </w:rPr>
  </w:style>
  <w:style w:type="paragraph" w:styleId="114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Normal_9"/>
    <w:uiPriority w:val="0"/>
    <w:qFormat/>
    <w:rPr>
      <w:rFonts w:ascii="黑体" w:hAnsi="黑体" w:eastAsia="黑体" w:cs="Times New Roman"/>
      <w:b/>
      <w:sz w:val="32"/>
      <w:szCs w:val="24"/>
      <w:lang w:val="en-US" w:eastAsia="zh-CN" w:bidi="ar-SA"/>
    </w:rPr>
  </w:style>
  <w:style w:type="paragraph" w:styleId="1148" w:customStyle="1">
    <w:name w:val="表格正文"/>
    <w:basedOn w:val="751"/>
    <w:uiPriority w:val="0"/>
    <w:qFormat/>
    <w:pPr>
      <w:spacing w:line="300" w:lineRule="auto"/>
      <w:tabs>
        <w:tab w:val="left" w:pos="420" w:leader="none"/>
      </w:tabs>
    </w:pPr>
  </w:style>
  <w:style w:type="paragraph" w:styleId="1149" w:customStyle="1">
    <w:name w:val="目录 1_0"/>
    <w:basedOn w:val="1035"/>
    <w:next w:val="1035"/>
    <w:uiPriority w:val="0"/>
    <w:semiHidden/>
    <w:qFormat/>
    <w:pPr>
      <w:jc w:val="left"/>
    </w:pPr>
    <w:rPr>
      <w:rFonts w:hint="eastAsia" w:ascii="宋体" w:hAnsi="宋体"/>
      <w:b/>
      <w:sz w:val="24"/>
    </w:rPr>
  </w:style>
  <w:style w:type="paragraph" w:styleId="115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52" w:customStyle="1">
    <w:name w:val="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15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54" w:customStyle="1">
    <w:name w:val="标书2"/>
    <w:next w:val="1155"/>
    <w:uiPriority w:val="0"/>
    <w:qFormat/>
    <w:rPr>
      <w:rFonts w:ascii="Times New Roman" w:hAnsi="Times New Roman" w:eastAsia="黑体" w:cs="宋体"/>
      <w:b/>
      <w:sz w:val="44"/>
      <w:lang w:val="en-US" w:eastAsia="zh-CN" w:bidi="ar-SA"/>
    </w:rPr>
  </w:style>
  <w:style w:type="paragraph" w:styleId="115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56" w:customStyle="1">
    <w:name w:val="xl38"/>
    <w:basedOn w:val="7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p0"/>
    <w:basedOn w:val="751"/>
    <w:uiPriority w:val="0"/>
    <w:qFormat/>
    <w:pPr>
      <w:widowControl/>
    </w:pPr>
    <w:rPr>
      <w:szCs w:val="21"/>
    </w:rPr>
  </w:style>
  <w:style w:type="paragraph" w:styleId="1158" w:customStyle="1">
    <w:name w:val="ibm-list-next"/>
    <w:basedOn w:val="751"/>
    <w:uiPriority w:val="0"/>
    <w:qFormat/>
    <w:pPr>
      <w:jc w:val="left"/>
      <w:spacing w:before="100" w:beforeAutospacing="1" w:after="100" w:afterAutospacing="1"/>
      <w:widowControl/>
    </w:pPr>
    <w:rPr>
      <w:rFonts w:ascii="宋体" w:cs="宋体"/>
      <w:sz w:val="24"/>
    </w:rPr>
  </w:style>
  <w:style w:type="paragraph" w:styleId="1159" w:customStyle="1">
    <w:name w:val="WPSOffice手动目录 2"/>
    <w:uiPriority w:val="0"/>
    <w:qFormat/>
    <w:rPr>
      <w:rFonts w:ascii="Times New Roman" w:hAnsi="Times New Roman" w:eastAsia="宋体" w:cs="Times New Roman"/>
      <w:lang w:val="en-US" w:eastAsia="zh-CN" w:bidi="ar-SA"/>
    </w:rPr>
  </w:style>
  <w:style w:type="paragraph" w:styleId="1160" w:customStyle="1">
    <w:name w:val="正文文字缩进 3"/>
    <w:basedOn w:val="751"/>
    <w:uiPriority w:val="0"/>
    <w:qFormat/>
    <w:pPr>
      <w:ind w:left="420" w:firstLine="420"/>
      <w:spacing w:line="312" w:lineRule="auto"/>
    </w:pPr>
    <w:rPr>
      <w:rFonts w:ascii="黑体" w:hAnsi="黑体" w:cs="宋体"/>
      <w:bCs/>
      <w:color w:val="000000"/>
      <w:sz w:val="24"/>
    </w:rPr>
  </w:style>
  <w:style w:type="paragraph" w:styleId="1161" w:customStyle="1">
    <w:name w:val="pa-9"/>
    <w:basedOn w:val="751"/>
    <w:uiPriority w:val="0"/>
    <w:qFormat/>
    <w:pPr>
      <w:jc w:val="center"/>
      <w:spacing w:line="360" w:lineRule="atLeast"/>
      <w:widowControl/>
    </w:pPr>
    <w:rPr>
      <w:rFonts w:ascii="宋体" w:cs="宋体"/>
      <w:sz w:val="24"/>
    </w:rPr>
  </w:style>
  <w:style w:type="paragraph" w:styleId="1162" w:customStyle="1">
    <w:name w:val="表格文字"/>
    <w:basedOn w:val="751"/>
    <w:uiPriority w:val="0"/>
    <w:qFormat/>
    <w:pPr>
      <w:jc w:val="left"/>
    </w:pPr>
    <w:rPr>
      <w:sz w:val="18"/>
    </w:rPr>
  </w:style>
  <w:style w:type="paragraph" w:styleId="1163" w:customStyle="1">
    <w:name w:val="Figure and Table Title"/>
    <w:basedOn w:val="751"/>
    <w:uiPriority w:val="0"/>
    <w:qFormat/>
    <w:pPr>
      <w:ind w:left="2160"/>
      <w:jc w:val="left"/>
      <w:widowControl/>
    </w:pPr>
    <w:rPr>
      <w:rFonts w:ascii="Helvetica-Light" w:hAnsi="Helvetica-Light"/>
      <w:b/>
      <w:bCs/>
      <w:sz w:val="20"/>
      <w:lang w:eastAsia="en-US"/>
    </w:rPr>
  </w:style>
  <w:style w:type="paragraph" w:styleId="116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首页小标题"/>
    <w:next w:val="1167"/>
    <w:uiPriority w:val="0"/>
    <w:qFormat/>
    <w:pPr>
      <w:jc w:val="center"/>
    </w:pPr>
    <w:rPr>
      <w:rFonts w:ascii="Times New Roman" w:hAnsi="Times New Roman" w:eastAsia="宋体" w:cs="宋体"/>
      <w:sz w:val="44"/>
      <w:lang w:val="en-US" w:eastAsia="zh-CN" w:bidi="ar-SA"/>
    </w:rPr>
  </w:style>
  <w:style w:type="paragraph" w:styleId="1167" w:customStyle="1">
    <w:name w:val="首页空格"/>
    <w:uiPriority w:val="0"/>
    <w:qFormat/>
    <w:pPr>
      <w:jc w:val="center"/>
    </w:pPr>
    <w:rPr>
      <w:rFonts w:ascii="Times New Roman" w:hAnsi="Times New Roman" w:eastAsia="宋体" w:cs="宋体"/>
      <w:sz w:val="72"/>
      <w:lang w:val="en-US" w:eastAsia="zh-CN" w:bidi="ar-SA"/>
    </w:rPr>
  </w:style>
  <w:style w:type="paragraph" w:styleId="1168" w:customStyle="1">
    <w:name w:val="纯文本1"/>
    <w:basedOn w:val="751"/>
    <w:uiPriority w:val="0"/>
    <w:qFormat/>
    <w:rPr>
      <w:rFonts w:ascii="宋体" w:hAnsi="Courier New" w:eastAsia="楷体_GB2312"/>
      <w:sz w:val="26"/>
      <w:szCs w:val="20"/>
    </w:rPr>
  </w:style>
  <w:style w:type="paragraph" w:styleId="1169" w:customStyle="1">
    <w:name w:val="xl41"/>
    <w:basedOn w:val="75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0" w:customStyle="1">
    <w:name w:val="表头"/>
    <w:basedOn w:val="1171"/>
    <w:uiPriority w:val="0"/>
    <w:qFormat/>
    <w:pPr>
      <w:ind w:left="0" w:firstLine="0"/>
      <w:spacing w:line="240" w:lineRule="auto"/>
    </w:pPr>
    <w:rPr>
      <w:sz w:val="20"/>
    </w:rPr>
  </w:style>
  <w:style w:type="paragraph" w:styleId="1171" w:customStyle="1">
    <w:name w:val="正文1"/>
    <w:basedOn w:val="751"/>
    <w:uiPriority w:val="0"/>
    <w:qFormat/>
    <w:pPr>
      <w:ind w:left="357" w:firstLine="420"/>
      <w:jc w:val="left"/>
      <w:spacing w:line="360" w:lineRule="auto"/>
      <w:widowControl/>
    </w:pPr>
    <w:rPr>
      <w:rFonts w:cs="Arial"/>
      <w:szCs w:val="20"/>
    </w:rPr>
  </w:style>
  <w:style w:type="paragraph" w:styleId="117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表格序号"/>
    <w:uiPriority w:val="0"/>
    <w:qFormat/>
    <w:rPr>
      <w:rFonts w:ascii="Times New Roman" w:hAnsi="Times New Roman" w:eastAsia="仿宋_GB2312" w:cs="宋体"/>
      <w:sz w:val="21"/>
      <w:lang w:val="en-US" w:eastAsia="zh-CN" w:bidi="ar-SA"/>
    </w:rPr>
  </w:style>
  <w:style w:type="paragraph" w:styleId="117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75" w:customStyle="1">
    <w:name w:val="Normal_15"/>
    <w:uiPriority w:val="0"/>
    <w:qFormat/>
    <w:rPr>
      <w:rFonts w:ascii="黑体" w:hAnsi="黑体" w:eastAsia="黑体" w:cs="Times New Roman"/>
      <w:b/>
      <w:sz w:val="32"/>
      <w:szCs w:val="24"/>
      <w:lang w:val="en-US" w:eastAsia="zh-CN" w:bidi="ar-SA"/>
    </w:rPr>
  </w:style>
  <w:style w:type="paragraph" w:styleId="1176">
    <w:name w:val="List Paragraph"/>
    <w:basedOn w:val="751"/>
    <w:uiPriority w:val="0"/>
    <w:qFormat/>
    <w:pPr>
      <w:ind w:firstLine="200"/>
    </w:pPr>
    <w:rPr>
      <w:rFonts w:ascii="Calibri" w:hAnsi="Calibri"/>
    </w:rPr>
  </w:style>
  <w:style w:type="paragraph" w:styleId="117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正文（首行缩进）"/>
    <w:basedOn w:val="751"/>
    <w:uiPriority w:val="0"/>
    <w:qFormat/>
    <w:pPr>
      <w:ind w:firstLine="482"/>
      <w:spacing w:before="120" w:line="360" w:lineRule="auto"/>
      <w:widowControl/>
    </w:pPr>
    <w:rPr>
      <w:rFonts w:ascii="Calibri" w:hAnsi="Calibri"/>
      <w:sz w:val="24"/>
      <w:szCs w:val="20"/>
    </w:rPr>
  </w:style>
  <w:style w:type="paragraph" w:styleId="117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技术方案3"/>
    <w:basedOn w:val="751"/>
    <w:uiPriority w:val="0"/>
    <w:qFormat/>
    <w:pPr>
      <w:spacing w:line="360" w:lineRule="auto"/>
    </w:pPr>
    <w:rPr>
      <w:rFonts w:ascii="宋体"/>
      <w:b/>
      <w:bCs/>
      <w:sz w:val="32"/>
    </w:rPr>
  </w:style>
  <w:style w:type="paragraph" w:styleId="1181" w:customStyle="1">
    <w:name w:val="默认段落字体 Para Char Char Char Char Char"/>
    <w:basedOn w:val="751"/>
    <w:uiPriority w:val="0"/>
    <w:qFormat/>
    <w:pPr>
      <w:ind w:firstLine="200"/>
      <w:jc w:val="left"/>
      <w:spacing w:before="100" w:beforeAutospacing="1" w:after="100" w:afterAutospacing="1" w:line="360" w:lineRule="auto"/>
    </w:pPr>
    <w:rPr>
      <w:rFonts w:ascii="Arial" w:hAnsi="Arial"/>
      <w:sz w:val="24"/>
      <w:lang w:eastAsia="en-US"/>
    </w:rPr>
  </w:style>
  <w:style w:type="paragraph" w:styleId="118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pa-10"/>
    <w:basedOn w:val="751"/>
    <w:uiPriority w:val="0"/>
    <w:qFormat/>
    <w:pPr>
      <w:spacing w:line="240" w:lineRule="atLeast"/>
      <w:widowControl/>
    </w:pPr>
    <w:rPr>
      <w:rFonts w:ascii="宋体" w:cs="宋体"/>
      <w:sz w:val="24"/>
    </w:rPr>
  </w:style>
  <w:style w:type="paragraph" w:styleId="1184" w:customStyle="1">
    <w:name w:val="pa-5"/>
    <w:basedOn w:val="751"/>
    <w:uiPriority w:val="0"/>
    <w:qFormat/>
    <w:pPr>
      <w:spacing w:line="280" w:lineRule="atLeast"/>
      <w:widowControl/>
    </w:pPr>
    <w:rPr>
      <w:rFonts w:ascii="宋体" w:cs="宋体"/>
      <w:sz w:val="24"/>
    </w:rPr>
  </w:style>
  <w:style w:type="paragraph" w:styleId="118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86" w:customStyle="1">
    <w:name w:val="新段落缩进"/>
    <w:basedOn w:val="751"/>
    <w:uiPriority w:val="0"/>
    <w:qFormat/>
    <w:pPr>
      <w:ind w:firstLine="200"/>
      <w:spacing w:line="400" w:lineRule="exact"/>
    </w:pPr>
    <w:rPr>
      <w:rFonts w:ascii="仿宋_GB2312" w:eastAsia="仿宋_GB2312"/>
      <w:sz w:val="24"/>
    </w:rPr>
  </w:style>
  <w:style w:type="paragraph" w:styleId="118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88" w:customStyle="1">
    <w:name w:val="pa-2"/>
    <w:basedOn w:val="751"/>
    <w:uiPriority w:val="0"/>
    <w:qFormat/>
    <w:pPr>
      <w:spacing w:line="360" w:lineRule="atLeast"/>
      <w:widowControl/>
    </w:pPr>
    <w:rPr>
      <w:rFonts w:ascii="宋体" w:cs="宋体"/>
      <w:sz w:val="24"/>
    </w:rPr>
  </w:style>
  <w:style w:type="paragraph" w:styleId="1189" w:customStyle="1">
    <w:name w:val="列出段落1"/>
    <w:basedOn w:val="751"/>
    <w:uiPriority w:val="99"/>
    <w:qFormat/>
    <w:pPr>
      <w:ind w:firstLine="200"/>
    </w:pPr>
    <w:rPr>
      <w:rFonts w:ascii="Calibri" w:hAnsi="Calibri"/>
    </w:rPr>
  </w:style>
  <w:style w:type="paragraph" w:styleId="1190" w:customStyle="1">
    <w:name w:val="说明书2级标题"/>
    <w:basedOn w:val="751"/>
    <w:next w:val="1191"/>
    <w:uiPriority w:val="0"/>
    <w:qFormat/>
    <w:pPr>
      <w:numPr>
        <w:ilvl w:val="2"/>
        <w:numId w:val="1"/>
      </w:numPr>
      <w:spacing w:before="100"/>
    </w:pPr>
    <w:rPr>
      <w:rFonts w:ascii="Calibri" w:hAnsi="Calibri" w:eastAsia="黑体"/>
      <w:sz w:val="28"/>
      <w:szCs w:val="28"/>
    </w:rPr>
  </w:style>
  <w:style w:type="paragraph" w:styleId="1191" w:customStyle="1">
    <w:name w:val="说明书3级标题"/>
    <w:basedOn w:val="751"/>
    <w:next w:val="751"/>
    <w:uiPriority w:val="0"/>
    <w:qFormat/>
    <w:pPr>
      <w:numPr>
        <w:ilvl w:val="2"/>
        <w:numId w:val="2"/>
      </w:numPr>
      <w:spacing w:line="360" w:lineRule="auto"/>
    </w:pPr>
    <w:rPr>
      <w:rFonts w:ascii="Calibri" w:hAnsi="Calibri" w:eastAsia="黑体"/>
      <w:sz w:val="24"/>
    </w:rPr>
  </w:style>
  <w:style w:type="paragraph" w:styleId="1192" w:customStyle="1">
    <w:name w:val="Char Char1 Char Char Char Char Char Char Char Char"/>
    <w:basedOn w:val="751"/>
    <w:uiPriority w:val="0"/>
    <w:qFormat/>
    <w:pPr>
      <w:jc w:val="left"/>
      <w:spacing w:after="160" w:line="240" w:lineRule="exact"/>
      <w:widowControl/>
    </w:pPr>
  </w:style>
  <w:style w:type="paragraph" w:styleId="1193" w:customStyle="1">
    <w:name w:val="Normal_11_0"/>
    <w:uiPriority w:val="0"/>
    <w:qFormat/>
    <w:rPr>
      <w:rFonts w:ascii="黑体" w:hAnsi="黑体" w:eastAsia="黑体" w:cs="Times New Roman"/>
      <w:b/>
      <w:sz w:val="32"/>
      <w:szCs w:val="24"/>
      <w:lang w:val="en-US" w:eastAsia="zh-CN" w:bidi="ar-SA"/>
    </w:rPr>
  </w:style>
  <w:style w:type="paragraph" w:styleId="1194" w:customStyle="1">
    <w:name w:val="首页标题小初"/>
    <w:uiPriority w:val="0"/>
    <w:qFormat/>
    <w:pPr>
      <w:jc w:val="center"/>
    </w:pPr>
    <w:rPr>
      <w:rFonts w:ascii="黑体" w:hAnsi="Times New Roman" w:eastAsia="黑体" w:cs="宋体"/>
      <w:sz w:val="72"/>
      <w:lang w:val="en-US" w:eastAsia="zh-CN" w:bidi="ar-SA"/>
    </w:rPr>
  </w:style>
  <w:style w:type="paragraph" w:styleId="1195" w:customStyle="1">
    <w:name w:val="xl3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8" w:customStyle="1">
    <w:name w:val="附图标题"/>
    <w:basedOn w:val="960"/>
    <w:next w:val="959"/>
    <w:uiPriority w:val="0"/>
    <w:qFormat/>
    <w:pPr>
      <w:ind w:left="780" w:hanging="480"/>
      <w:jc w:val="center"/>
      <w:spacing w:after="100"/>
      <w:tabs>
        <w:tab w:val="left" w:pos="780" w:leader="none"/>
      </w:tabs>
    </w:pPr>
    <w:rPr>
      <w:b/>
      <w:sz w:val="21"/>
    </w:rPr>
  </w:style>
  <w:style w:type="paragraph" w:styleId="1199" w:customStyle="1">
    <w:name w:val="Normal_7"/>
    <w:uiPriority w:val="0"/>
    <w:qFormat/>
    <w:rPr>
      <w:rFonts w:ascii="黑体" w:hAnsi="黑体" w:eastAsia="黑体" w:cs="Times New Roman"/>
      <w:b/>
      <w:sz w:val="32"/>
      <w:szCs w:val="24"/>
      <w:lang w:val="en-US" w:eastAsia="zh-CN" w:bidi="ar-SA"/>
    </w:rPr>
  </w:style>
  <w:style w:type="paragraph" w:styleId="120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五级条标题"/>
    <w:basedOn w:val="1202"/>
    <w:next w:val="1136"/>
    <w:uiPriority w:val="0"/>
    <w:qFormat/>
    <w:pPr>
      <w:outlineLvl w:val="6"/>
    </w:pPr>
  </w:style>
  <w:style w:type="paragraph" w:styleId="1202" w:customStyle="1">
    <w:name w:val="四级条标题"/>
    <w:basedOn w:val="1133"/>
    <w:next w:val="1136"/>
    <w:uiPriority w:val="0"/>
    <w:qFormat/>
    <w:pPr>
      <w:ind w:left="0"/>
      <w:outlineLvl w:val="5"/>
    </w:pPr>
  </w:style>
  <w:style w:type="paragraph" w:styleId="120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标准小四"/>
    <w:basedOn w:val="751"/>
    <w:uiPriority w:val="0"/>
    <w:qFormat/>
    <w:pPr>
      <w:ind w:firstLine="200"/>
      <w:spacing w:line="360" w:lineRule="auto"/>
    </w:pPr>
    <w:rPr>
      <w:rFonts w:ascii="Arial" w:hAnsi="Arial"/>
      <w:sz w:val="24"/>
      <w:szCs w:val="21"/>
    </w:rPr>
  </w:style>
  <w:style w:type="paragraph" w:styleId="120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7" w:customStyle="1">
    <w:name w:val="Normal_18_0"/>
    <w:uiPriority w:val="0"/>
    <w:qFormat/>
    <w:rPr>
      <w:rFonts w:ascii="黑体" w:hAnsi="黑体" w:eastAsia="黑体" w:cs="Times New Roman"/>
      <w:b/>
      <w:sz w:val="32"/>
      <w:szCs w:val="24"/>
      <w:lang w:val="en-US" w:eastAsia="zh-CN" w:bidi="ar-SA"/>
    </w:rPr>
  </w:style>
  <w:style w:type="paragraph" w:styleId="1208" w:customStyle="1">
    <w:name w:val="a0"/>
    <w:basedOn w:val="751"/>
    <w:uiPriority w:val="0"/>
    <w:qFormat/>
    <w:pPr>
      <w:jc w:val="left"/>
      <w:spacing w:before="100" w:beforeAutospacing="1" w:after="100" w:afterAutospacing="1"/>
      <w:widowControl/>
    </w:pPr>
    <w:rPr>
      <w:rFonts w:ascii="宋体"/>
      <w:sz w:val="24"/>
    </w:rPr>
  </w:style>
  <w:style w:type="paragraph" w:styleId="1209" w:customStyle="1">
    <w:name w:val="正文（黑体）"/>
    <w:basedOn w:val="751"/>
    <w:next w:val="751"/>
    <w:uiPriority w:val="0"/>
    <w:qFormat/>
    <w:pPr>
      <w:ind w:firstLine="200"/>
      <w:spacing w:before="50" w:after="50" w:line="360" w:lineRule="auto"/>
    </w:pPr>
    <w:rPr>
      <w:rFonts w:ascii="黑体" w:eastAsia="黑体"/>
      <w:color w:val="000080"/>
      <w:sz w:val="24"/>
    </w:rPr>
  </w:style>
  <w:style w:type="paragraph" w:styleId="121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加点正文缩进"/>
    <w:basedOn w:val="751"/>
    <w:uiPriority w:val="0"/>
    <w:qFormat/>
    <w:pPr>
      <w:ind w:left="962" w:hanging="480"/>
      <w:spacing w:line="300" w:lineRule="auto"/>
      <w:tabs>
        <w:tab w:val="left" w:pos="840" w:leader="none"/>
      </w:tabs>
    </w:pPr>
    <w:rPr>
      <w:sz w:val="24"/>
    </w:rPr>
  </w:style>
  <w:style w:type="paragraph" w:styleId="121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Normal_1_1"/>
    <w:uiPriority w:val="0"/>
    <w:qFormat/>
    <w:rPr>
      <w:rFonts w:ascii="黑体" w:hAnsi="黑体" w:eastAsia="黑体" w:cs="Times New Roman"/>
      <w:b/>
      <w:sz w:val="32"/>
      <w:szCs w:val="24"/>
      <w:lang w:val="en-US" w:eastAsia="zh-CN" w:bidi="ar-SA"/>
    </w:rPr>
  </w:style>
  <w:style w:type="paragraph" w:styleId="1214" w:customStyle="1">
    <w:name w:val="技术方案正文样式"/>
    <w:basedOn w:val="751"/>
    <w:uiPriority w:val="0"/>
    <w:qFormat/>
    <w:pPr>
      <w:ind w:firstLine="200"/>
      <w:spacing w:line="400" w:lineRule="exact"/>
    </w:pPr>
    <w:rPr>
      <w:rFonts w:ascii="宋体" w:cs="宋体"/>
      <w:sz w:val="24"/>
      <w:szCs w:val="21"/>
    </w:rPr>
  </w:style>
  <w:style w:type="paragraph" w:styleId="1215" w:customStyle="1">
    <w:name w:val="首页标题 一号"/>
    <w:basedOn w:val="1194"/>
    <w:uiPriority w:val="0"/>
    <w:qFormat/>
    <w:rPr>
      <w:sz w:val="52"/>
    </w:rPr>
  </w:style>
  <w:style w:type="paragraph" w:styleId="1216" w:customStyle="1">
    <w:name w:val="样式 正文2 + 首行缩进:  0 厘米 段后: 1.5 行"/>
    <w:basedOn w:val="75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7" w:customStyle="1">
    <w:name w:val="Table Text/Title"/>
    <w:basedOn w:val="751"/>
    <w:uiPriority w:val="0"/>
    <w:qFormat/>
    <w:pPr>
      <w:jc w:val="left"/>
      <w:widowControl/>
    </w:pPr>
    <w:rPr>
      <w:rFonts w:ascii="宋体"/>
      <w:b/>
      <w:bCs/>
      <w:sz w:val="20"/>
      <w:szCs w:val="20"/>
      <w:lang w:eastAsia="en-US"/>
    </w:rPr>
  </w:style>
  <w:style w:type="paragraph" w:styleId="1218" w:customStyle="1">
    <w:name w:val="样式 序号----------- + 仿宋_GB23121"/>
    <w:basedOn w:val="1121"/>
    <w:uiPriority w:val="0"/>
    <w:qFormat/>
    <w:pPr>
      <w:spacing w:line="360" w:lineRule="auto"/>
    </w:pPr>
    <w:rPr>
      <w:rFonts w:ascii="仿宋_GB2312" w:eastAsia="仿宋_GB2312"/>
      <w:bCs w:val="0"/>
    </w:rPr>
  </w:style>
  <w:style w:type="paragraph" w:styleId="1219" w:customStyle="1">
    <w:name w:val="Char Char Char Char1"/>
    <w:basedOn w:val="751"/>
    <w:uiPriority w:val="0"/>
    <w:qFormat/>
    <w:pPr>
      <w:ind w:firstLine="200"/>
      <w:spacing w:line="360" w:lineRule="auto"/>
    </w:pPr>
    <w:rPr>
      <w:sz w:val="24"/>
      <w:szCs w:val="20"/>
    </w:rPr>
  </w:style>
  <w:style w:type="paragraph" w:styleId="122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Char1"/>
    <w:basedOn w:val="751"/>
    <w:uiPriority w:val="0"/>
    <w:qFormat/>
    <w:pPr>
      <w:ind w:left="360" w:right="202" w:firstLine="360"/>
      <w:spacing w:line="480" w:lineRule="auto"/>
      <w:tabs>
        <w:tab w:val="left" w:pos="360" w:leader="none"/>
      </w:tabs>
    </w:pPr>
    <w:rPr>
      <w:sz w:val="24"/>
    </w:rPr>
  </w:style>
  <w:style w:type="paragraph" w:styleId="122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章标题"/>
    <w:next w:val="113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2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Normal_0_1"/>
    <w:uiPriority w:val="0"/>
    <w:qFormat/>
    <w:rPr>
      <w:rFonts w:ascii="黑体" w:hAnsi="黑体" w:eastAsia="黑体" w:cs="Times New Roman"/>
      <w:b/>
      <w:sz w:val="32"/>
      <w:szCs w:val="24"/>
      <w:lang w:val="en-US" w:eastAsia="zh-CN" w:bidi="ar-SA"/>
    </w:rPr>
  </w:style>
  <w:style w:type="paragraph" w:styleId="1226" w:customStyle="1">
    <w:name w:val="列表段落"/>
    <w:basedOn w:val="751"/>
    <w:uiPriority w:val="34"/>
    <w:qFormat/>
    <w:pPr>
      <w:ind w:firstLine="420"/>
    </w:pPr>
  </w:style>
  <w:style w:type="paragraph" w:styleId="1227" w:customStyle="1">
    <w:name w:val="默认段落字体 Para Char Char Char Char Char Char Char Char Char1 Char Char Char Char Char Char Char Char"/>
    <w:basedOn w:val="964"/>
    <w:uiPriority w:val="0"/>
    <w:qFormat/>
    <w:rPr>
      <w:rFonts w:ascii="Calibri" w:hAnsi="Calibri"/>
    </w:rPr>
  </w:style>
  <w:style w:type="paragraph" w:styleId="1228" w:customStyle="1">
    <w:name w:val="Normal_7_0"/>
    <w:uiPriority w:val="0"/>
    <w:qFormat/>
    <w:rPr>
      <w:rFonts w:ascii="黑体" w:hAnsi="黑体" w:eastAsia="黑体" w:cs="Times New Roman"/>
      <w:b/>
      <w:sz w:val="32"/>
      <w:szCs w:val="24"/>
      <w:lang w:val="en-US" w:eastAsia="zh-CN" w:bidi="ar-SA"/>
    </w:rPr>
  </w:style>
  <w:style w:type="paragraph" w:styleId="1229" w:customStyle="1">
    <w:name w:val="Char Char Char Char Char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23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31" w:customStyle="1">
    <w:name w:val="Normal_12_0"/>
    <w:uiPriority w:val="0"/>
    <w:qFormat/>
    <w:rPr>
      <w:rFonts w:ascii="黑体" w:hAnsi="黑体" w:eastAsia="黑体" w:cs="Times New Roman"/>
      <w:b/>
      <w:sz w:val="32"/>
      <w:szCs w:val="24"/>
      <w:lang w:val="en-US" w:eastAsia="zh-CN" w:bidi="ar-SA"/>
    </w:rPr>
  </w:style>
  <w:style w:type="paragraph" w:styleId="1232" w:customStyle="1">
    <w:name w:val="ul"/>
    <w:basedOn w:val="75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35" w:customStyle="1">
    <w:name w:val="Normal_18"/>
    <w:uiPriority w:val="0"/>
    <w:qFormat/>
    <w:rPr>
      <w:rFonts w:ascii="黑体" w:hAnsi="黑体" w:eastAsia="黑体" w:cs="Times New Roman"/>
      <w:b/>
      <w:sz w:val="32"/>
      <w:szCs w:val="24"/>
      <w:lang w:val="en-US" w:eastAsia="zh-CN" w:bidi="ar-SA"/>
    </w:rPr>
  </w:style>
  <w:style w:type="paragraph" w:styleId="1236" w:customStyle="1">
    <w:name w:val="xl34"/>
    <w:basedOn w:val="751"/>
    <w:uiPriority w:val="0"/>
    <w:qFormat/>
    <w:pPr>
      <w:jc w:val="center"/>
      <w:spacing w:before="100" w:beforeAutospacing="1" w:after="100" w:afterAutospacing="1"/>
      <w:widowControl/>
    </w:pPr>
    <w:rPr>
      <w:rFonts w:ascii="Arial Unicode MS" w:hAnsi="Arial Unicode MS" w:eastAsia="Arial Unicode MS"/>
      <w:sz w:val="24"/>
    </w:rPr>
  </w:style>
  <w:style w:type="paragraph" w:styleId="1237" w:customStyle="1">
    <w:name w:val="Normal_0_3"/>
    <w:uiPriority w:val="0"/>
    <w:qFormat/>
    <w:rPr>
      <w:rFonts w:ascii="黑体" w:hAnsi="黑体" w:eastAsia="黑体" w:cs="Times New Roman"/>
      <w:b/>
      <w:sz w:val="32"/>
      <w:szCs w:val="24"/>
      <w:lang w:val="en-US" w:eastAsia="zh-CN" w:bidi="ar-SA"/>
    </w:rPr>
  </w:style>
  <w:style w:type="paragraph" w:styleId="123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39" w:customStyle="1">
    <w:name w:val="修订1"/>
    <w:uiPriority w:val="0"/>
    <w:qFormat/>
    <w:rPr>
      <w:rFonts w:ascii="Times New Roman" w:hAnsi="Times New Roman" w:eastAsia="宋体" w:cs="Times New Roman"/>
      <w:sz w:val="21"/>
      <w:szCs w:val="24"/>
      <w:lang w:val="en-US" w:eastAsia="zh-CN" w:bidi="ar-SA"/>
    </w:rPr>
  </w:style>
  <w:style w:type="paragraph" w:styleId="1240" w:customStyle="1">
    <w:name w:val="Char11"/>
    <w:basedOn w:val="751"/>
    <w:uiPriority w:val="0"/>
    <w:qFormat/>
    <w:rPr>
      <w:szCs w:val="21"/>
    </w:rPr>
  </w:style>
  <w:style w:type="paragraph" w:styleId="124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42" w:customStyle="1">
    <w:name w:val="Normal_12"/>
    <w:uiPriority w:val="0"/>
    <w:qFormat/>
    <w:rPr>
      <w:rFonts w:ascii="黑体" w:hAnsi="黑体" w:eastAsia="黑体" w:cs="Times New Roman"/>
      <w:b/>
      <w:sz w:val="32"/>
      <w:szCs w:val="24"/>
      <w:lang w:val="en-US" w:eastAsia="zh-CN" w:bidi="ar-SA"/>
    </w:rPr>
  </w:style>
  <w:style w:type="paragraph" w:styleId="1243" w:customStyle="1">
    <w:name w:val="Normal_8_0"/>
    <w:uiPriority w:val="0"/>
    <w:qFormat/>
    <w:rPr>
      <w:rFonts w:ascii="黑体" w:hAnsi="黑体" w:eastAsia="黑体" w:cs="Times New Roman"/>
      <w:b/>
      <w:sz w:val="32"/>
      <w:szCs w:val="24"/>
      <w:lang w:val="en-US" w:eastAsia="zh-CN" w:bidi="ar-SA"/>
    </w:rPr>
  </w:style>
  <w:style w:type="paragraph" w:styleId="1244" w:customStyle="1">
    <w:name w:val="文档正文"/>
    <w:basedOn w:val="751"/>
    <w:uiPriority w:val="0"/>
    <w:qFormat/>
    <w:rPr>
      <w:rFonts w:ascii="宋体"/>
      <w:szCs w:val="20"/>
    </w:rPr>
  </w:style>
  <w:style w:type="paragraph" w:styleId="1245" w:customStyle="1">
    <w:name w:val="技术方案正文"/>
    <w:basedOn w:val="751"/>
    <w:uiPriority w:val="0"/>
    <w:qFormat/>
    <w:pPr>
      <w:ind w:firstLine="480"/>
      <w:spacing w:line="360" w:lineRule="auto"/>
    </w:pPr>
    <w:rPr>
      <w:rFonts w:ascii="宋体"/>
      <w:sz w:val="24"/>
    </w:rPr>
  </w:style>
  <w:style w:type="paragraph" w:styleId="1246" w:customStyle="1">
    <w:name w:val="xl2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7" w:customStyle="1">
    <w:name w:val="普通正文"/>
    <w:basedOn w:val="751"/>
    <w:uiPriority w:val="0"/>
    <w:qFormat/>
    <w:pPr>
      <w:ind w:firstLine="425"/>
      <w:jc w:val="left"/>
    </w:pPr>
    <w:rPr>
      <w:rFonts w:ascii="宋体"/>
      <w:sz w:val="20"/>
      <w:szCs w:val="20"/>
    </w:rPr>
  </w:style>
  <w:style w:type="paragraph" w:styleId="124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49" w:customStyle="1">
    <w:name w:val="Normal_0_2"/>
    <w:uiPriority w:val="0"/>
    <w:qFormat/>
    <w:rPr>
      <w:rFonts w:ascii="黑体" w:hAnsi="黑体" w:eastAsia="黑体" w:cs="Times New Roman"/>
      <w:b/>
      <w:sz w:val="32"/>
      <w:szCs w:val="24"/>
      <w:lang w:val="en-US" w:eastAsia="zh-CN" w:bidi="ar-SA"/>
    </w:rPr>
  </w:style>
  <w:style w:type="paragraph" w:styleId="1250"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样式4"/>
    <w:basedOn w:val="941"/>
    <w:uiPriority w:val="0"/>
    <w:qFormat/>
    <w:pPr>
      <w:spacing w:line="415" w:lineRule="auto"/>
    </w:pPr>
    <w:rPr>
      <w:rFonts w:ascii="Calibri" w:hAnsi="Calibri"/>
      <w:bCs/>
      <w:color w:val="000000"/>
      <w:sz w:val="28"/>
      <w:szCs w:val="28"/>
    </w:rPr>
  </w:style>
  <w:style w:type="paragraph" w:styleId="1253" w:customStyle="1">
    <w:name w:val="pa-4"/>
    <w:basedOn w:val="751"/>
    <w:uiPriority w:val="0"/>
    <w:qFormat/>
    <w:pPr>
      <w:jc w:val="center"/>
      <w:spacing w:line="280" w:lineRule="atLeast"/>
      <w:widowControl/>
    </w:pPr>
    <w:rPr>
      <w:rFonts w:ascii="宋体" w:cs="宋体"/>
      <w:sz w:val="24"/>
    </w:rPr>
  </w:style>
  <w:style w:type="paragraph" w:styleId="1254" w:customStyle="1">
    <w:name w:val="Normal_1"/>
    <w:uiPriority w:val="0"/>
    <w:qFormat/>
    <w:rPr>
      <w:rFonts w:ascii="黑体" w:hAnsi="黑体" w:eastAsia="黑体" w:cs="Times New Roman"/>
      <w:b/>
      <w:sz w:val="32"/>
      <w:szCs w:val="24"/>
      <w:lang w:val="en-US" w:eastAsia="zh-CN" w:bidi="ar-SA"/>
    </w:rPr>
  </w:style>
  <w:style w:type="paragraph" w:styleId="1255" w:customStyle="1">
    <w:name w:val="标书3"/>
    <w:next w:val="1155"/>
    <w:uiPriority w:val="0"/>
    <w:qFormat/>
    <w:pPr>
      <w:jc w:val="center"/>
      <w:widowControl w:val="off"/>
    </w:pPr>
    <w:rPr>
      <w:rFonts w:ascii="Times New Roman" w:hAnsi="Times New Roman" w:eastAsia="黑体" w:cs="Times New Roman"/>
      <w:b/>
      <w:sz w:val="44"/>
      <w:szCs w:val="24"/>
      <w:lang w:val="en-US" w:eastAsia="zh-CN" w:bidi="ar-SA"/>
    </w:rPr>
  </w:style>
  <w:style w:type="paragraph" w:styleId="1256" w:customStyle="1">
    <w:name w:val="Char2"/>
    <w:basedOn w:val="751"/>
    <w:uiPriority w:val="0"/>
    <w:qFormat/>
    <w:pPr>
      <w:tabs>
        <w:tab w:val="left" w:pos="360" w:leader="none"/>
      </w:tabs>
    </w:pPr>
    <w:rPr>
      <w:rFonts w:ascii="仿宋_GB2312" w:eastAsia="仿宋_GB2312"/>
      <w:b/>
      <w:sz w:val="24"/>
    </w:rPr>
  </w:style>
  <w:style w:type="paragraph" w:styleId="125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正文（首行缩进两字）"/>
    <w:basedOn w:val="751"/>
    <w:uiPriority w:val="0"/>
    <w:qFormat/>
    <w:pPr>
      <w:spacing w:line="312" w:lineRule="auto"/>
    </w:pPr>
    <w:rPr>
      <w:rFonts w:ascii="宋体" w:cs="宋体"/>
      <w:sz w:val="24"/>
    </w:rPr>
  </w:style>
  <w:style w:type="paragraph" w:styleId="1259" w:customStyle="1">
    <w:name w:val="首页标题"/>
    <w:uiPriority w:val="0"/>
    <w:qFormat/>
    <w:pPr>
      <w:jc w:val="center"/>
    </w:pPr>
    <w:rPr>
      <w:rFonts w:ascii="宋体" w:hAnsi="Times New Roman" w:eastAsia="宋体" w:cs="宋体"/>
      <w:sz w:val="72"/>
      <w:szCs w:val="72"/>
      <w:lang w:val="en-US" w:eastAsia="zh-CN" w:bidi="ar-SA"/>
    </w:rPr>
  </w:style>
  <w:style w:type="paragraph" w:styleId="126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62" w:customStyle="1">
    <w:name w:val="pa-3"/>
    <w:basedOn w:val="751"/>
    <w:uiPriority w:val="0"/>
    <w:qFormat/>
    <w:pPr>
      <w:jc w:val="left"/>
      <w:spacing w:before="150" w:after="150"/>
      <w:widowControl/>
    </w:pPr>
    <w:rPr>
      <w:rFonts w:ascii="宋体" w:cs="宋体"/>
      <w:sz w:val="24"/>
    </w:rPr>
  </w:style>
  <w:style w:type="paragraph" w:styleId="1263" w:customStyle="1">
    <w:name w:val="图号"/>
    <w:basedOn w:val="75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4" w:customStyle="1">
    <w:name w:val="Normal_10_0"/>
    <w:uiPriority w:val="0"/>
    <w:qFormat/>
    <w:rPr>
      <w:rFonts w:ascii="黑体" w:hAnsi="黑体" w:eastAsia="黑体" w:cs="Times New Roman"/>
      <w:b/>
      <w:sz w:val="32"/>
      <w:szCs w:val="24"/>
      <w:lang w:val="en-US" w:eastAsia="zh-CN" w:bidi="ar-SA"/>
    </w:rPr>
  </w:style>
  <w:style w:type="paragraph" w:styleId="1265" w:customStyle="1">
    <w:name w:val="Normal_6"/>
    <w:uiPriority w:val="0"/>
    <w:qFormat/>
    <w:rPr>
      <w:rFonts w:ascii="黑体" w:hAnsi="黑体" w:eastAsia="黑体" w:cs="Times New Roman"/>
      <w:b/>
      <w:sz w:val="32"/>
      <w:szCs w:val="24"/>
      <w:lang w:val="en-US" w:eastAsia="zh-CN" w:bidi="ar-SA"/>
    </w:rPr>
  </w:style>
  <w:style w:type="paragraph" w:styleId="1266" w:customStyle="1">
    <w:name w:val="Char Char Char Char"/>
    <w:basedOn w:val="751"/>
    <w:uiPriority w:val="0"/>
    <w:qFormat/>
    <w:pPr>
      <w:ind w:left="560" w:firstLine="200"/>
      <w:jc w:val="left"/>
      <w:spacing w:after="120" w:line="360" w:lineRule="auto"/>
      <w:widowControl/>
    </w:pPr>
    <w:rPr>
      <w:rFonts w:ascii="Verdana" w:hAnsi="Verdana"/>
      <w:sz w:val="24"/>
    </w:rPr>
  </w:style>
  <w:style w:type="paragraph" w:styleId="1267" w:customStyle="1">
    <w:name w:val="font9"/>
    <w:basedOn w:val="751"/>
    <w:uiPriority w:val="0"/>
    <w:qFormat/>
    <w:pPr>
      <w:jc w:val="left"/>
      <w:spacing w:before="100" w:beforeAutospacing="1" w:after="100" w:afterAutospacing="1"/>
      <w:widowControl/>
    </w:pPr>
    <w:rPr>
      <w:rFonts w:ascii="宋体"/>
      <w:color w:val="000000"/>
      <w:sz w:val="18"/>
      <w:szCs w:val="18"/>
    </w:rPr>
  </w:style>
  <w:style w:type="paragraph" w:styleId="1268" w:customStyle="1">
    <w:name w:val="Body Text First Indent 21"/>
    <w:basedOn w:val="970"/>
    <w:uiPriority w:val="99"/>
    <w:qFormat/>
    <w:pPr>
      <w:ind w:firstLine="420"/>
    </w:pPr>
  </w:style>
  <w:style w:type="paragraph" w:styleId="1269" w:customStyle="1">
    <w:name w:val="CM17"/>
    <w:basedOn w:val="751"/>
    <w:next w:val="751"/>
    <w:uiPriority w:val="0"/>
    <w:qFormat/>
    <w:pPr>
      <w:jc w:val="left"/>
      <w:spacing w:after="273" w:line="360" w:lineRule="auto"/>
    </w:pPr>
    <w:rPr>
      <w:rFonts w:ascii="宋体"/>
      <w:sz w:val="24"/>
    </w:rPr>
  </w:style>
  <w:style w:type="paragraph" w:styleId="1270" w:customStyle="1">
    <w:name w:val="pa-0"/>
    <w:basedOn w:val="751"/>
    <w:uiPriority w:val="0"/>
    <w:qFormat/>
    <w:pPr>
      <w:ind w:firstLine="480"/>
      <w:spacing w:line="360" w:lineRule="atLeast"/>
      <w:widowControl/>
    </w:pPr>
    <w:rPr>
      <w:rFonts w:ascii="宋体" w:cs="宋体"/>
      <w:sz w:val="24"/>
    </w:rPr>
  </w:style>
  <w:style w:type="paragraph" w:styleId="127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D&amp;L"/>
    <w:basedOn w:val="988"/>
    <w:uiPriority w:val="0"/>
    <w:qFormat/>
    <w:pPr>
      <w:spacing w:line="240" w:lineRule="atLeast"/>
      <w:pBdr>
        <w:bottom w:val="single" w:color="000000" w:sz="18" w:space="1"/>
      </w:pBdr>
    </w:pPr>
    <w:rPr>
      <w:sz w:val="24"/>
      <w:szCs w:val="20"/>
    </w:rPr>
  </w:style>
  <w:style w:type="paragraph" w:styleId="1273" w:customStyle="1">
    <w:name w:val="Normal_16"/>
    <w:uiPriority w:val="0"/>
    <w:qFormat/>
    <w:rPr>
      <w:rFonts w:ascii="黑体" w:hAnsi="黑体" w:eastAsia="黑体" w:cs="Times New Roman"/>
      <w:b/>
      <w:sz w:val="32"/>
      <w:szCs w:val="24"/>
      <w:lang w:val="en-US" w:eastAsia="zh-CN" w:bidi="ar-SA"/>
    </w:rPr>
  </w:style>
  <w:style w:type="paragraph" w:styleId="127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75" w:customStyle="1">
    <w:name w:val="font5"/>
    <w:basedOn w:val="751"/>
    <w:uiPriority w:val="0"/>
    <w:qFormat/>
    <w:pPr>
      <w:jc w:val="left"/>
      <w:spacing w:before="100" w:beforeAutospacing="1" w:after="100" w:afterAutospacing="1"/>
      <w:widowControl/>
    </w:pPr>
    <w:rPr>
      <w:rFonts w:ascii="宋体"/>
      <w:sz w:val="18"/>
      <w:szCs w:val="18"/>
    </w:rPr>
  </w:style>
  <w:style w:type="paragraph" w:styleId="127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77" w:customStyle="1">
    <w:name w:val="大汉方案正文 Char"/>
    <w:basedOn w:val="751"/>
    <w:uiPriority w:val="0"/>
    <w:qFormat/>
    <w:pPr>
      <w:ind w:firstLine="200"/>
      <w:spacing w:line="360" w:lineRule="auto"/>
    </w:pPr>
    <w:rPr>
      <w:rFonts w:ascii="Arial" w:hAnsi="Arial"/>
      <w:sz w:val="24"/>
    </w:rPr>
  </w:style>
  <w:style w:type="paragraph" w:styleId="1278" w:customStyle="1">
    <w:name w:val="样式2"/>
    <w:basedOn w:val="941"/>
    <w:uiPriority w:val="0"/>
    <w:qFormat/>
    <w:pPr>
      <w:spacing w:line="415" w:lineRule="auto"/>
    </w:pPr>
    <w:rPr>
      <w:rFonts w:ascii="Calibri" w:hAnsi="Calibri"/>
      <w:bCs/>
      <w:color w:val="000000"/>
      <w:sz w:val="28"/>
      <w:szCs w:val="28"/>
    </w:rPr>
  </w:style>
  <w:style w:type="paragraph" w:styleId="1279" w:customStyle="1">
    <w:name w:val="Normal_2_0"/>
    <w:uiPriority w:val="0"/>
    <w:qFormat/>
    <w:rPr>
      <w:rFonts w:ascii="黑体" w:hAnsi="黑体" w:eastAsia="黑体" w:cs="Times New Roman"/>
      <w:b/>
      <w:sz w:val="32"/>
      <w:szCs w:val="24"/>
      <w:lang w:val="en-US" w:eastAsia="zh-CN" w:bidi="ar-SA"/>
    </w:rPr>
  </w:style>
  <w:style w:type="paragraph" w:styleId="1280" w:customStyle="1">
    <w:name w:val="序号"/>
    <w:next w:val="751"/>
    <w:uiPriority w:val="0"/>
    <w:qFormat/>
    <w:pPr>
      <w:jc w:val="center"/>
    </w:pPr>
    <w:rPr>
      <w:rFonts w:ascii="Times New Roman" w:hAnsi="Times New Roman" w:eastAsia="仿宋_GB2312" w:cs="Times New Roman"/>
      <w:bCs/>
      <w:sz w:val="21"/>
      <w:szCs w:val="44"/>
      <w:lang w:val="en-US" w:eastAsia="zh-CN" w:bidi="ar-SA"/>
    </w:rPr>
  </w:style>
  <w:style w:type="paragraph" w:styleId="1281" w:customStyle="1">
    <w:name w:val="Normal_4"/>
    <w:uiPriority w:val="0"/>
    <w:qFormat/>
    <w:rPr>
      <w:rFonts w:ascii="黑体" w:hAnsi="黑体" w:eastAsia="黑体" w:cs="Times New Roman"/>
      <w:b/>
      <w:sz w:val="32"/>
      <w:szCs w:val="24"/>
      <w:lang w:val="en-US" w:eastAsia="zh-CN" w:bidi="ar-SA"/>
    </w:rPr>
  </w:style>
  <w:style w:type="paragraph" w:styleId="1282" w:customStyle="1">
    <w:name w:val="xl3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txt"/>
    <w:basedOn w:val="751"/>
    <w:uiPriority w:val="0"/>
    <w:qFormat/>
    <w:pPr>
      <w:jc w:val="left"/>
      <w:spacing w:before="100" w:beforeAutospacing="1" w:after="100" w:afterAutospacing="1"/>
      <w:widowControl/>
    </w:pPr>
    <w:rPr>
      <w:rFonts w:ascii="宋体" w:cs="宋体"/>
      <w:sz w:val="24"/>
    </w:rPr>
  </w:style>
  <w:style w:type="paragraph" w:styleId="1284" w:customStyle="1">
    <w:name w:val="样式5"/>
    <w:basedOn w:val="941"/>
    <w:uiPriority w:val="0"/>
    <w:qFormat/>
    <w:pPr>
      <w:spacing w:line="415" w:lineRule="auto"/>
    </w:pPr>
    <w:rPr>
      <w:rFonts w:ascii="Calibri" w:hAnsi="Calibri"/>
      <w:bCs/>
      <w:color w:val="000000"/>
      <w:sz w:val="28"/>
      <w:szCs w:val="28"/>
    </w:rPr>
  </w:style>
  <w:style w:type="paragraph" w:styleId="1285" w:customStyle="1">
    <w:name w:val="font7"/>
    <w:basedOn w:val="751"/>
    <w:uiPriority w:val="0"/>
    <w:qFormat/>
    <w:pPr>
      <w:jc w:val="left"/>
      <w:spacing w:before="100" w:beforeAutospacing="1" w:after="100" w:afterAutospacing="1"/>
      <w:widowControl/>
    </w:pPr>
    <w:rPr>
      <w:rFonts w:ascii="宋体"/>
      <w:sz w:val="20"/>
      <w:szCs w:val="20"/>
    </w:rPr>
  </w:style>
  <w:style w:type="paragraph" w:styleId="128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xl37"/>
    <w:basedOn w:val="7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8" w:customStyle="1">
    <w:name w:val="编号"/>
    <w:basedOn w:val="751"/>
    <w:next w:val="1155"/>
    <w:uiPriority w:val="0"/>
    <w:qFormat/>
    <w:pPr>
      <w:ind w:left="420" w:right="-136" w:hanging="420"/>
      <w:widowControl/>
      <w:tabs>
        <w:tab w:val="left" w:pos="420" w:leader="none"/>
      </w:tabs>
    </w:pPr>
    <w:rPr>
      <w:rFonts w:ascii="仿宋_GB2312" w:eastAsia="仿宋_GB2312"/>
      <w:b/>
      <w:bCs/>
      <w:sz w:val="24"/>
      <w:szCs w:val="21"/>
    </w:rPr>
  </w:style>
  <w:style w:type="paragraph" w:styleId="1289" w:customStyle="1">
    <w:name w:val="TOC 标题2"/>
    <w:basedOn w:val="939"/>
    <w:next w:val="751"/>
    <w:uiPriority w:val="0"/>
    <w:qFormat/>
    <w:pPr>
      <w:spacing w:before="480" w:after="0" w:line="276" w:lineRule="auto"/>
      <w:widowControl/>
      <w:outlineLvl w:val="9"/>
    </w:pPr>
    <w:rPr>
      <w:rFonts w:ascii="Cambria" w:hAnsi="Cambria"/>
      <w:color w:val="365f91"/>
      <w:sz w:val="28"/>
    </w:rPr>
  </w:style>
  <w:style w:type="paragraph" w:styleId="1290" w:customStyle="1">
    <w:name w:val="Sourcetext bullet"/>
    <w:basedOn w:val="75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1" w:customStyle="1">
    <w:name w:val="xl40"/>
    <w:basedOn w:val="75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2" w:customStyle="1">
    <w:name w:val="font8"/>
    <w:basedOn w:val="751"/>
    <w:uiPriority w:val="0"/>
    <w:qFormat/>
    <w:pPr>
      <w:jc w:val="left"/>
      <w:spacing w:before="100" w:beforeAutospacing="1" w:after="100" w:afterAutospacing="1"/>
      <w:widowControl/>
    </w:pPr>
    <w:rPr>
      <w:rFonts w:ascii="Arial" w:hAnsi="Arial" w:cs="Arial"/>
      <w:color w:val="000000"/>
      <w:sz w:val="18"/>
      <w:szCs w:val="18"/>
    </w:rPr>
  </w:style>
  <w:style w:type="paragraph" w:styleId="1293" w:customStyle="1">
    <w:name w:val="Char Char Char Char Char Char Char Char Char Char1"/>
    <w:basedOn w:val="751"/>
    <w:uiPriority w:val="0"/>
    <w:qFormat/>
    <w:rPr>
      <w:rFonts w:ascii="Tahoma" w:hAnsi="Tahoma" w:cs="Tahoma"/>
      <w:sz w:val="24"/>
    </w:rPr>
  </w:style>
  <w:style w:type="paragraph" w:styleId="1294" w:customStyle="1">
    <w:name w:val="Char Char Char Char Char Char Char1"/>
    <w:basedOn w:val="751"/>
    <w:uiPriority w:val="0"/>
    <w:qFormat/>
    <w:pPr>
      <w:jc w:val="left"/>
      <w:spacing w:after="160" w:line="240" w:lineRule="exact"/>
      <w:widowControl/>
    </w:pPr>
    <w:rPr>
      <w:rFonts w:ascii="Verdana" w:hAnsi="Verdana"/>
      <w:sz w:val="20"/>
      <w:szCs w:val="20"/>
      <w:lang w:eastAsia="en-US"/>
    </w:rPr>
  </w:style>
  <w:style w:type="paragraph" w:styleId="1295" w:customStyle="1">
    <w:name w:val="xl31"/>
    <w:basedOn w:val="75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97" w:customStyle="1">
    <w:name w:val="Normal_11"/>
    <w:uiPriority w:val="0"/>
    <w:qFormat/>
    <w:rPr>
      <w:rFonts w:ascii="黑体" w:hAnsi="黑体" w:eastAsia="黑体" w:cs="Times New Roman"/>
      <w:b/>
      <w:sz w:val="32"/>
      <w:szCs w:val="24"/>
      <w:lang w:val="en-US" w:eastAsia="zh-CN" w:bidi="ar-SA"/>
    </w:rPr>
  </w:style>
  <w:style w:type="paragraph" w:styleId="1298" w:customStyle="1">
    <w:name w:val="Char12"/>
    <w:basedOn w:val="751"/>
    <w:uiPriority w:val="0"/>
    <w:qFormat/>
    <w:pPr>
      <w:ind w:left="360" w:right="202" w:firstLine="360"/>
      <w:spacing w:line="480" w:lineRule="auto"/>
      <w:tabs>
        <w:tab w:val="left" w:pos="360" w:leader="none"/>
      </w:tabs>
    </w:pPr>
    <w:rPr>
      <w:sz w:val="24"/>
    </w:rPr>
  </w:style>
  <w:style w:type="paragraph" w:styleId="129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00" w:customStyle="1">
    <w:name w:val="xl3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style42"/>
    <w:basedOn w:val="751"/>
    <w:uiPriority w:val="0"/>
    <w:qFormat/>
    <w:pPr>
      <w:jc w:val="left"/>
      <w:spacing w:before="100" w:beforeAutospacing="1" w:after="100" w:afterAutospacing="1"/>
      <w:widowControl/>
    </w:pPr>
    <w:rPr>
      <w:rFonts w:ascii="宋体" w:cs="宋体"/>
      <w:color w:val="000000"/>
      <w:sz w:val="15"/>
      <w:szCs w:val="15"/>
    </w:rPr>
  </w:style>
  <w:style w:type="paragraph" w:styleId="1303"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cs="宋体"/>
      <w:b w:val="0"/>
      <w:sz w:val="28"/>
    </w:rPr>
  </w:style>
  <w:style w:type="paragraph" w:styleId="1304" w:customStyle="1">
    <w:name w:val="font6"/>
    <w:basedOn w:val="751"/>
    <w:uiPriority w:val="0"/>
    <w:qFormat/>
    <w:pPr>
      <w:jc w:val="left"/>
      <w:spacing w:before="100" w:beforeAutospacing="1" w:after="100" w:afterAutospacing="1"/>
      <w:widowControl/>
    </w:pPr>
    <w:rPr>
      <w:sz w:val="20"/>
      <w:szCs w:val="20"/>
    </w:rPr>
  </w:style>
  <w:style w:type="paragraph" w:styleId="1305" w:customStyle="1">
    <w:name w:val="样式 正文首行缩进 + 宋体 首行缩进:  0.74 厘米"/>
    <w:basedOn w:val="1009"/>
    <w:uiPriority w:val="0"/>
    <w:qFormat/>
    <w:pPr>
      <w:ind w:firstLine="210"/>
      <w:spacing w:before="120" w:after="0" w:line="380" w:lineRule="exact"/>
    </w:pPr>
    <w:rPr>
      <w:rFonts w:ascii="宋体" w:cs="宋体"/>
      <w:sz w:val="24"/>
      <w:szCs w:val="20"/>
    </w:rPr>
  </w:style>
  <w:style w:type="paragraph" w:styleId="130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07" w:customStyle="1">
    <w:name w:val="Normal_17_0"/>
    <w:uiPriority w:val="0"/>
    <w:qFormat/>
    <w:rPr>
      <w:rFonts w:ascii="黑体" w:hAnsi="黑体" w:eastAsia="黑体" w:cs="Times New Roman"/>
      <w:b/>
      <w:sz w:val="32"/>
      <w:szCs w:val="24"/>
      <w:lang w:val="en-US" w:eastAsia="zh-CN" w:bidi="ar-SA"/>
    </w:rPr>
  </w:style>
  <w:style w:type="paragraph" w:styleId="1308" w:customStyle="1">
    <w:name w:val="Char Char Char Char Char Char Char Char Char Char2"/>
    <w:basedOn w:val="751"/>
    <w:uiPriority w:val="0"/>
    <w:qFormat/>
    <w:rPr>
      <w:rFonts w:ascii="Tahoma" w:hAnsi="Tahoma"/>
      <w:sz w:val="24"/>
      <w:szCs w:val="20"/>
    </w:rPr>
  </w:style>
  <w:style w:type="paragraph" w:styleId="130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1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11" w:customStyle="1">
    <w:name w:val="Char Char Char Char Char Char Char1 Char"/>
    <w:basedOn w:val="751"/>
    <w:uiPriority w:val="0"/>
    <w:qFormat/>
    <w:rPr>
      <w:rFonts w:ascii="Tahoma" w:hAnsi="Tahoma"/>
      <w:sz w:val="24"/>
      <w:szCs w:val="20"/>
    </w:rPr>
  </w:style>
  <w:style w:type="paragraph" w:styleId="1312" w:customStyle="1">
    <w:name w:val="Char Char1 Char Char Char Char Char Char"/>
    <w:basedOn w:val="751"/>
    <w:uiPriority w:val="0"/>
    <w:qFormat/>
    <w:pPr>
      <w:jc w:val="center"/>
      <w:widowControl/>
    </w:pPr>
    <w:rPr>
      <w:szCs w:val="20"/>
    </w:rPr>
  </w:style>
  <w:style w:type="paragraph" w:styleId="1313" w:customStyle="1">
    <w:name w:val="Normal Paragraph Char"/>
    <w:basedOn w:val="751"/>
    <w:uiPriority w:val="0"/>
    <w:qFormat/>
    <w:pPr>
      <w:ind w:firstLine="425"/>
      <w:spacing w:before="120" w:line="360" w:lineRule="auto"/>
      <w:widowControl/>
    </w:pPr>
    <w:rPr>
      <w:rFonts w:ascii="Calibri" w:hAnsi="Calibri"/>
      <w:sz w:val="24"/>
    </w:rPr>
  </w:style>
  <w:style w:type="paragraph" w:styleId="1314" w:customStyle="1">
    <w:name w:val="Char Char Char Char Char Char Char Char Char Char Char Char Char1"/>
    <w:basedOn w:val="751"/>
    <w:uiPriority w:val="0"/>
    <w:qFormat/>
    <w:pPr>
      <w:jc w:val="left"/>
      <w:spacing w:after="160" w:line="240" w:lineRule="exact"/>
      <w:widowControl/>
    </w:pPr>
    <w:rPr>
      <w:rFonts w:ascii="Arial" w:hAnsi="Arial" w:eastAsia="Times New Roman" w:cs="Verdana"/>
      <w:b/>
      <w:sz w:val="24"/>
      <w:szCs w:val="32"/>
      <w:lang w:eastAsia="en-US"/>
    </w:rPr>
  </w:style>
  <w:style w:type="paragraph" w:styleId="1315" w:customStyle="1">
    <w:name w:val="默认段落字体 Para Char"/>
    <w:basedOn w:val="751"/>
    <w:uiPriority w:val="0"/>
    <w:qFormat/>
    <w:rPr>
      <w:rFonts w:ascii="宋体"/>
      <w:b/>
      <w:sz w:val="28"/>
      <w:szCs w:val="28"/>
    </w:rPr>
  </w:style>
  <w:style w:type="paragraph" w:styleId="131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_0"/>
    <w:uiPriority w:val="0"/>
    <w:qFormat/>
    <w:rPr>
      <w:rFonts w:ascii="Times New Roman" w:hAnsi="Times New Roman" w:eastAsia="Times New Roman" w:cs="Times New Roman"/>
      <w:sz w:val="24"/>
      <w:szCs w:val="24"/>
      <w:lang w:val="en-US" w:eastAsia="zh-CN" w:bidi="ar-SA"/>
    </w:rPr>
  </w:style>
  <w:style w:type="paragraph" w:styleId="1318" w:customStyle="1">
    <w:name w:val="Char Char Char1"/>
    <w:basedOn w:val="751"/>
    <w:uiPriority w:val="0"/>
    <w:qFormat/>
    <w:rPr>
      <w:rFonts w:ascii="Tahoma" w:hAnsi="Tahoma"/>
      <w:sz w:val="24"/>
      <w:szCs w:val="20"/>
    </w:rPr>
  </w:style>
  <w:style w:type="paragraph" w:styleId="1319" w:customStyle="1">
    <w:name w:val="Normal1"/>
    <w:uiPriority w:val="0"/>
    <w:qFormat/>
    <w:rPr>
      <w:rFonts w:ascii="Times New Roman" w:hAnsi="Times New Roman" w:eastAsia="Times New Roman" w:cs="Times New Roman"/>
      <w:sz w:val="24"/>
      <w:szCs w:val="24"/>
      <w:lang w:val="en-US" w:eastAsia="zh-CN" w:bidi="ar-SA"/>
    </w:rPr>
  </w:style>
  <w:style w:type="paragraph" w:styleId="1320" w:customStyle="1">
    <w:name w:val="xl33"/>
    <w:basedOn w:val="7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1" w:customStyle="1">
    <w:name w:val="表格"/>
    <w:basedOn w:val="751"/>
    <w:uiPriority w:val="0"/>
    <w:qFormat/>
    <w:pPr>
      <w:ind w:firstLine="21"/>
    </w:pPr>
    <w:rPr>
      <w:rFonts w:ascii="宋体"/>
      <w:szCs w:val="20"/>
    </w:rPr>
  </w:style>
  <w:style w:type="paragraph" w:styleId="132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xl39"/>
    <w:basedOn w:val="75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6" w:customStyle="1">
    <w:name w:val="项目"/>
    <w:basedOn w:val="751"/>
    <w:uiPriority w:val="0"/>
    <w:qFormat/>
    <w:pPr>
      <w:ind w:left="840" w:hanging="420"/>
      <w:spacing w:before="60" w:after="60" w:line="360" w:lineRule="auto"/>
      <w:tabs>
        <w:tab w:val="left" w:pos="840" w:leader="none"/>
      </w:tabs>
    </w:pPr>
    <w:rPr>
      <w:rFonts w:ascii="宋体"/>
      <w:szCs w:val="20"/>
    </w:rPr>
  </w:style>
  <w:style w:type="paragraph" w:styleId="132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Bullet"/>
    <w:basedOn w:val="75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9" w:customStyle="1">
    <w:name w:val="保密事宜内容"/>
    <w:basedOn w:val="75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3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规范正文"/>
    <w:basedOn w:val="751"/>
    <w:uiPriority w:val="0"/>
    <w:qFormat/>
    <w:pPr>
      <w:ind w:left="480"/>
      <w:spacing w:line="360" w:lineRule="auto"/>
    </w:pPr>
    <w:rPr>
      <w:sz w:val="24"/>
      <w:szCs w:val="20"/>
    </w:rPr>
  </w:style>
  <w:style w:type="paragraph" w:styleId="13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3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特点"/>
    <w:basedOn w:val="751"/>
    <w:next w:val="751"/>
    <w:uiPriority w:val="0"/>
    <w:qFormat/>
    <w:pPr>
      <w:jc w:val="center"/>
      <w:spacing w:line="360" w:lineRule="auto"/>
    </w:pPr>
    <w:rPr>
      <w:rFonts w:ascii="Arial" w:hAnsi="Arial"/>
      <w:sz w:val="24"/>
      <w:szCs w:val="20"/>
    </w:rPr>
  </w:style>
  <w:style w:type="paragraph" w:styleId="1338" w:customStyle="1">
    <w:name w:val="正文小四"/>
    <w:basedOn w:val="751"/>
    <w:uiPriority w:val="0"/>
    <w:qFormat/>
    <w:pPr>
      <w:spacing w:line="312" w:lineRule="auto"/>
    </w:pPr>
    <w:rPr>
      <w:rFonts w:ascii="Calibri" w:hAnsi="Calibri"/>
      <w:sz w:val="24"/>
    </w:rPr>
  </w:style>
  <w:style w:type="paragraph" w:styleId="1339" w:customStyle="1">
    <w:name w:val="Normal_15_0"/>
    <w:uiPriority w:val="0"/>
    <w:qFormat/>
    <w:rPr>
      <w:rFonts w:ascii="黑体" w:hAnsi="黑体" w:eastAsia="黑体" w:cs="Times New Roman"/>
      <w:b/>
      <w:sz w:val="32"/>
      <w:szCs w:val="24"/>
      <w:lang w:val="en-US" w:eastAsia="zh-CN" w:bidi="ar-SA"/>
    </w:rPr>
  </w:style>
  <w:style w:type="paragraph" w:styleId="1340" w:customStyle="1">
    <w:name w:val="tabletext"/>
    <w:basedOn w:val="751"/>
    <w:uiPriority w:val="0"/>
    <w:qFormat/>
    <w:pPr>
      <w:jc w:val="left"/>
      <w:spacing w:before="100" w:beforeAutospacing="1" w:after="100" w:afterAutospacing="1"/>
      <w:widowControl/>
    </w:pPr>
    <w:rPr>
      <w:rFonts w:ascii="宋体"/>
      <w:sz w:val="24"/>
    </w:rPr>
  </w:style>
  <w:style w:type="paragraph" w:styleId="1341" w:customStyle="1">
    <w:name w:val="表内容"/>
    <w:basedOn w:val="1171"/>
    <w:uiPriority w:val="0"/>
    <w:qFormat/>
    <w:pPr>
      <w:ind w:left="0" w:firstLine="0"/>
      <w:spacing w:line="320" w:lineRule="exact"/>
    </w:pPr>
    <w:rPr>
      <w:sz w:val="20"/>
    </w:rPr>
  </w:style>
  <w:style w:type="paragraph" w:styleId="1342" w:customStyle="1">
    <w:name w:val="Char13"/>
    <w:basedOn w:val="751"/>
    <w:uiPriority w:val="0"/>
    <w:qFormat/>
  </w:style>
  <w:style w:type="paragraph" w:styleId="1343" w:customStyle="1">
    <w:name w:val="我的样式"/>
    <w:basedOn w:val="751"/>
    <w:uiPriority w:val="0"/>
    <w:qFormat/>
    <w:pPr>
      <w:ind w:firstLine="420"/>
      <w:jc w:val="left"/>
      <w:spacing w:after="120"/>
      <w:widowControl/>
    </w:pPr>
    <w:rPr>
      <w:rFonts w:ascii="宋体"/>
      <w:color w:val="000000"/>
      <w:sz w:val="24"/>
      <w:szCs w:val="16"/>
    </w:rPr>
  </w:style>
  <w:style w:type="paragraph" w:styleId="134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45" w:customStyle="1">
    <w:name w:val="编号1"/>
    <w:next w:val="115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46" w:customStyle="1">
    <w:name w:val="Normal_0"/>
    <w:uiPriority w:val="0"/>
    <w:qFormat/>
    <w:rPr>
      <w:rFonts w:ascii="黑体" w:hAnsi="黑体" w:eastAsia="黑体" w:cs="Times New Roman"/>
      <w:b/>
      <w:sz w:val="32"/>
      <w:szCs w:val="24"/>
      <w:lang w:val="en-US" w:eastAsia="zh-CN" w:bidi="ar-SA"/>
    </w:rPr>
  </w:style>
  <w:style w:type="paragraph" w:styleId="1347" w:customStyle="1">
    <w:name w:val="首页单位日期"/>
    <w:basedOn w:val="751"/>
    <w:uiPriority w:val="0"/>
    <w:qFormat/>
    <w:pPr>
      <w:jc w:val="center"/>
      <w:widowControl/>
    </w:pPr>
    <w:rPr>
      <w:rFonts w:ascii="宋体" w:cs="宋体"/>
      <w:bCs/>
      <w:sz w:val="28"/>
      <w:szCs w:val="20"/>
    </w:rPr>
  </w:style>
  <w:style w:type="paragraph" w:styleId="1348" w:customStyle="1">
    <w:name w:val="Normal Paragraph"/>
    <w:basedOn w:val="751"/>
    <w:uiPriority w:val="0"/>
    <w:qFormat/>
    <w:pPr>
      <w:ind w:firstLine="425"/>
      <w:spacing w:before="120" w:line="360" w:lineRule="auto"/>
      <w:widowControl/>
    </w:pPr>
    <w:rPr>
      <w:rFonts w:ascii="Calibri" w:hAnsi="Calibri"/>
      <w:sz w:val="24"/>
      <w:szCs w:val="20"/>
    </w:rPr>
  </w:style>
  <w:style w:type="paragraph" w:styleId="1349" w:customStyle="1">
    <w:name w:val="xl36"/>
    <w:basedOn w:val="7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È±Ê¡ÎÄ±¾"/>
    <w:basedOn w:val="751"/>
    <w:uiPriority w:val="0"/>
    <w:qFormat/>
    <w:pPr>
      <w:jc w:val="left"/>
      <w:spacing w:line="360" w:lineRule="auto"/>
      <w:widowControl/>
    </w:pPr>
    <w:rPr>
      <w:sz w:val="24"/>
      <w:szCs w:val="20"/>
    </w:rPr>
  </w:style>
  <w:style w:type="paragraph" w:styleId="1351" w:customStyle="1">
    <w:name w:val="Char Char Char Char Char Char Char Char Char Char3"/>
    <w:basedOn w:val="751"/>
    <w:uiPriority w:val="0"/>
    <w:qFormat/>
    <w:rPr>
      <w:rFonts w:ascii="Tahoma" w:hAnsi="Tahoma"/>
      <w:sz w:val="24"/>
      <w:szCs w:val="20"/>
    </w:rPr>
  </w:style>
  <w:style w:type="paragraph" w:styleId="1352" w:customStyle="1">
    <w:name w:val="a1"/>
    <w:basedOn w:val="751"/>
    <w:uiPriority w:val="0"/>
    <w:qFormat/>
    <w:pPr>
      <w:jc w:val="left"/>
      <w:spacing w:before="100" w:beforeAutospacing="1" w:after="100" w:afterAutospacing="1"/>
      <w:widowControl/>
    </w:pPr>
    <w:rPr>
      <w:rFonts w:ascii="宋体"/>
      <w:sz w:val="24"/>
    </w:rPr>
  </w:style>
  <w:style w:type="paragraph" w:styleId="135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55" w:customStyle="1">
    <w:name w:val="xl2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6" w:customStyle="1">
    <w:name w:val="正文段"/>
    <w:basedOn w:val="751"/>
    <w:uiPriority w:val="0"/>
    <w:qFormat/>
    <w:pPr>
      <w:ind w:firstLine="425"/>
      <w:spacing w:after="240" w:line="240" w:lineRule="atLeast"/>
      <w:widowControl/>
    </w:pPr>
    <w:rPr>
      <w:sz w:val="24"/>
      <w:szCs w:val="20"/>
    </w:rPr>
  </w:style>
  <w:style w:type="paragraph" w:styleId="1357" w:customStyle="1">
    <w:name w:val="Normal_16_0"/>
    <w:uiPriority w:val="0"/>
    <w:qFormat/>
    <w:rPr>
      <w:rFonts w:ascii="黑体" w:hAnsi="黑体" w:eastAsia="黑体" w:cs="Times New Roman"/>
      <w:b/>
      <w:sz w:val="32"/>
      <w:szCs w:val="24"/>
      <w:lang w:val="en-US" w:eastAsia="zh-CN" w:bidi="ar-SA"/>
    </w:rPr>
  </w:style>
  <w:style w:type="paragraph" w:styleId="1358" w:customStyle="1">
    <w:name w:val="Normal_17"/>
    <w:uiPriority w:val="0"/>
    <w:qFormat/>
    <w:rPr>
      <w:rFonts w:ascii="黑体" w:hAnsi="黑体" w:eastAsia="黑体" w:cs="Times New Roman"/>
      <w:b/>
      <w:sz w:val="32"/>
      <w:szCs w:val="24"/>
      <w:lang w:val="en-US" w:eastAsia="zh-CN" w:bidi="ar-SA"/>
    </w:rPr>
  </w:style>
  <w:style w:type="paragraph" w:styleId="1359" w:customStyle="1">
    <w:name w:val="xl42"/>
    <w:basedOn w:val="75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60" w:customStyle="1">
    <w:name w:val="列出段落[858D7CFB-ED40-4347-BF05-701D383B685F][858D7CFB-ED40-4347-BF05-701D383B685F]"/>
    <w:basedOn w:val="751"/>
    <w:uiPriority w:val="0"/>
    <w:qFormat/>
    <w:pPr>
      <w:ind w:firstLine="200"/>
    </w:pPr>
    <w:rPr>
      <w:rFonts w:ascii="Calibri" w:hAnsi="Calibri"/>
    </w:rPr>
  </w:style>
  <w:style w:type="paragraph" w:styleId="1361" w:customStyle="1">
    <w:name w:val="缺省文本"/>
    <w:basedOn w:val="751"/>
    <w:uiPriority w:val="0"/>
    <w:qFormat/>
    <w:pPr>
      <w:jc w:val="left"/>
    </w:pPr>
    <w:rPr>
      <w:sz w:val="24"/>
      <w:szCs w:val="20"/>
    </w:rPr>
  </w:style>
  <w:style w:type="paragraph" w:styleId="1362" w:customStyle="1">
    <w:name w:val="Normal_13"/>
    <w:uiPriority w:val="0"/>
    <w:qFormat/>
    <w:rPr>
      <w:rFonts w:ascii="黑体" w:hAnsi="黑体" w:eastAsia="黑体" w:cs="Times New Roman"/>
      <w:b/>
      <w:sz w:val="32"/>
      <w:szCs w:val="24"/>
      <w:lang w:val="en-US" w:eastAsia="zh-CN" w:bidi="ar-SA"/>
    </w:rPr>
  </w:style>
  <w:style w:type="paragraph" w:styleId="136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64" w:customStyle="1">
    <w:name w:val="FA正文+标号"/>
    <w:basedOn w:val="75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5" w:customStyle="1">
    <w:name w:val="附图居中"/>
    <w:basedOn w:val="751"/>
    <w:next w:val="1198"/>
    <w:uiPriority w:val="0"/>
    <w:qFormat/>
    <w:pPr>
      <w:ind w:left="1271" w:hanging="420"/>
      <w:jc w:val="center"/>
      <w:keepNext/>
      <w:spacing w:line="360" w:lineRule="auto"/>
      <w:tabs>
        <w:tab w:val="left" w:pos="0" w:leader="none"/>
      </w:tabs>
    </w:pPr>
    <w:rPr>
      <w:caps/>
      <w:sz w:val="24"/>
    </w:rPr>
  </w:style>
  <w:style w:type="paragraph" w:styleId="136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67" w:customStyle="1">
    <w:name w:val="正文 + 宋体"/>
    <w:basedOn w:val="751"/>
    <w:uiPriority w:val="0"/>
    <w:qFormat/>
    <w:pPr>
      <w:ind w:firstLine="250"/>
    </w:pPr>
    <w:rPr>
      <w:rFonts w:ascii="宋体"/>
      <w:szCs w:val="21"/>
    </w:rPr>
  </w:style>
  <w:style w:type="paragraph" w:styleId="1368" w:customStyle="1">
    <w:name w:val="Normal_5"/>
    <w:uiPriority w:val="0"/>
    <w:qFormat/>
    <w:rPr>
      <w:rFonts w:ascii="黑体" w:hAnsi="黑体" w:eastAsia="黑体" w:cs="Times New Roman"/>
      <w:b/>
      <w:sz w:val="32"/>
      <w:szCs w:val="24"/>
      <w:lang w:val="en-US" w:eastAsia="zh-CN" w:bidi="ar-SA"/>
    </w:rPr>
  </w:style>
  <w:style w:type="paragraph" w:styleId="1369" w:customStyle="1">
    <w:name w:val="Normal_13_0"/>
    <w:uiPriority w:val="0"/>
    <w:qFormat/>
    <w:rPr>
      <w:rFonts w:ascii="黑体" w:hAnsi="黑体" w:eastAsia="黑体" w:cs="Times New Roman"/>
      <w:b/>
      <w:sz w:val="32"/>
      <w:szCs w:val="24"/>
      <w:lang w:val="en-US" w:eastAsia="zh-CN" w:bidi="ar-SA"/>
    </w:rPr>
  </w:style>
  <w:style w:type="paragraph" w:styleId="1370" w:customStyle="1">
    <w:name w:val="Normal_14"/>
    <w:uiPriority w:val="0"/>
    <w:qFormat/>
    <w:rPr>
      <w:rFonts w:ascii="黑体" w:hAnsi="黑体" w:eastAsia="黑体" w:cs="Times New Roman"/>
      <w:b/>
      <w:sz w:val="32"/>
      <w:szCs w:val="24"/>
      <w:lang w:val="en-US" w:eastAsia="zh-CN" w:bidi="ar-SA"/>
    </w:rPr>
  </w:style>
  <w:style w:type="paragraph" w:styleId="137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73" w:customStyle="1">
    <w:name w:val="Normal_3_0"/>
    <w:uiPriority w:val="0"/>
    <w:qFormat/>
    <w:rPr>
      <w:rFonts w:ascii="黑体" w:hAnsi="黑体" w:eastAsia="黑体" w:cs="Times New Roman"/>
      <w:b/>
      <w:sz w:val="32"/>
      <w:szCs w:val="24"/>
      <w:lang w:val="en-US" w:eastAsia="zh-CN" w:bidi="ar-SA"/>
    </w:rPr>
  </w:style>
  <w:style w:type="paragraph" w:styleId="1374"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5" w:customStyle="1">
    <w:name w:val="样式 正文缩进 + (中文) 仿宋_GB2312 小四 Char"/>
    <w:basedOn w:val="959"/>
    <w:uiPriority w:val="0"/>
    <w:qFormat/>
    <w:pPr>
      <w:ind w:firstLine="200"/>
      <w:spacing w:line="360" w:lineRule="auto"/>
    </w:pPr>
    <w:rPr>
      <w:szCs w:val="24"/>
    </w:rPr>
  </w:style>
  <w:style w:type="paragraph" w:styleId="1376" w:customStyle="1">
    <w:name w:val="默认段落字体 Para Char Char Char Char Char Char Char Char Char Char Char Char Char Char"/>
    <w:basedOn w:val="964"/>
    <w:uiPriority w:val="0"/>
    <w:qFormat/>
    <w:rPr>
      <w:rFonts w:ascii="Tahoma" w:hAnsi="Tahoma"/>
      <w:sz w:val="24"/>
    </w:rPr>
  </w:style>
  <w:style w:type="character" w:styleId="1377" w:customStyle="1">
    <w:name w:val="font71"/>
    <w:uiPriority w:val="0"/>
    <w:qFormat/>
    <w:rPr>
      <w:rFonts w:hint="eastAsia" w:ascii="宋体" w:hAnsi="宋体" w:eastAsia="宋体" w:cs="宋体"/>
      <w:color w:val="ff0000"/>
      <w:sz w:val="24"/>
      <w:szCs w:val="24"/>
      <w:u w:val="none"/>
    </w:rPr>
  </w:style>
  <w:style w:type="paragraph" w:styleId="1378" w:customStyle="1">
    <w:name w:val="正文缩进1"/>
    <w:basedOn w:val="751"/>
    <w:uiPriority w:val="0"/>
    <w:qFormat/>
    <w:pPr>
      <w:ind w:firstLine="420"/>
    </w:pPr>
    <w:rPr>
      <w:szCs w:val="20"/>
    </w:rPr>
  </w:style>
  <w:style w:type="character" w:styleId="1379" w:customStyle="1">
    <w:name w:val="占位符文本1"/>
    <w:uiPriority w:val="99"/>
    <w:qFormat/>
    <w:rPr>
      <w:color w:val="808080"/>
    </w:rPr>
  </w:style>
  <w:style w:type="paragraph" w:styleId="1380" w:customStyle="1">
    <w:name w:val="B2"/>
    <w:basedOn w:val="751"/>
    <w:uiPriority w:val="0"/>
    <w:qFormat/>
    <w:pPr>
      <w:numPr>
        <w:ilvl w:val="1"/>
        <w:numId w:val="4"/>
      </w:numPr>
      <w:tabs>
        <w:tab w:val="left" w:pos="1418" w:leader="none"/>
      </w:tabs>
      <w:outlineLvl w:val="1"/>
    </w:pPr>
    <w:rPr>
      <w:rFonts w:ascii="Arial Narrow" w:hAnsi="Arial Narrow" w:eastAsia="仿宋"/>
      <w:sz w:val="24"/>
      <w:szCs w:val="24"/>
    </w:rPr>
  </w:style>
  <w:style w:type="paragraph" w:styleId="1381" w:customStyle="1">
    <w:name w:val="B1"/>
    <w:basedOn w:val="75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2" w:customStyle="1">
    <w:name w:val="正文文本11"/>
    <w:basedOn w:val="751"/>
    <w:next w:val="751"/>
    <w:uiPriority w:val="0"/>
    <w:qFormat/>
    <w:rPr>
      <w:rFonts w:ascii="楷体_GB2312" w:hAnsi="Arial" w:eastAsia="楷体_GB2312"/>
      <w:sz w:val="28"/>
      <w:szCs w:val="28"/>
    </w:rPr>
  </w:style>
  <w:style w:type="paragraph" w:styleId="1383" w:customStyle="1">
    <w:name w:val="Table Text"/>
    <w:basedOn w:val="751"/>
    <w:uiPriority w:val="0"/>
    <w:semiHidden/>
    <w:qFormat/>
    <w:rPr>
      <w:rFonts w:ascii="宋体" w:hAnsi="宋体" w:cs="宋体"/>
      <w:sz w:val="17"/>
      <w:szCs w:val="17"/>
      <w:lang w:eastAsia="en-US"/>
    </w:rPr>
  </w:style>
  <w:style w:type="table" w:styleId="1384" w:customStyle="1">
    <w:name w:val="Table Normal"/>
    <w:uiPriority w:val="0"/>
    <w:unhideWhenUsed/>
    <w:qFormat/>
    <w:tblPr>
      <w:tblCellMar>
        <w:left w:w="0" w:type="dxa"/>
        <w:top w:w="0" w:type="dxa"/>
        <w:right w:w="0" w:type="dxa"/>
        <w:bottom w:w="0" w:type="dxa"/>
      </w:tblCellMar>
    </w:tblPr>
  </w:style>
  <w:style w:type="character" w:styleId="1385" w:customStyle="1">
    <w:name w:val="mark"/>
    <w:uiPriority w:val="0"/>
    <w:qFormat/>
    <w:rPr>
      <w:rFonts w:ascii="Times New Roman" w:hAnsi="Times New Roman" w:eastAsia="宋体" w:cs="Times New Roman"/>
    </w:rPr>
  </w:style>
  <w:style w:type="paragraph" w:styleId="1386" w:customStyle="1">
    <w:name w:val="标题 311"/>
    <w:basedOn w:val="751"/>
    <w:next w:val="751"/>
    <w:uiPriority w:val="0"/>
    <w:qFormat/>
    <w:pPr>
      <w:keepLines/>
      <w:keepNext/>
      <w:spacing w:before="260" w:after="260" w:line="416" w:lineRule="auto"/>
      <w:outlineLvl w:val="2"/>
    </w:pPr>
    <w:rPr>
      <w:b/>
      <w:sz w:val="32"/>
      <w:szCs w:val="20"/>
    </w:rPr>
  </w:style>
  <w:style w:type="paragraph" w:styleId="1387" w:customStyle="1">
    <w:name w:val="Table Paragraph"/>
    <w:basedOn w:val="751"/>
    <w:uiPriority w:val="1"/>
    <w:qFormat/>
    <w:rPr>
      <w:rFonts w:ascii="宋体" w:hAnsi="宋体" w:cs="宋体"/>
      <w:lang w:val="zh-CN" w:bidi="zh-CN"/>
    </w:rPr>
  </w:style>
  <w:style w:type="character" w:styleId="1388" w:customStyle="1">
    <w:name w:val="NormalCharacter"/>
    <w:uiPriority w:val="0"/>
    <w:qFormat/>
    <w:rPr>
      <w:sz w:val="21"/>
      <w:szCs w:val="24"/>
      <w:lang w:val="en-US" w:eastAsia="zh-CN" w:bidi="ar-SA"/>
    </w:rPr>
  </w:style>
  <w:style w:type="paragraph" w:styleId="1389" w:customStyle="1">
    <w:name w:val="正文文本111"/>
    <w:basedOn w:val="751"/>
    <w:uiPriority w:val="1"/>
    <w:qFormat/>
    <w:pPr>
      <w:spacing w:after="120"/>
    </w:pPr>
  </w:style>
  <w:style w:type="paragraph" w:styleId="1390" w:customStyle="1">
    <w:name w:val="列出段落2"/>
    <w:basedOn w:val="751"/>
    <w:uiPriority w:val="34"/>
    <w:qFormat/>
    <w:pPr>
      <w:ind w:firstLine="420"/>
    </w:pPr>
  </w:style>
  <w:style w:type="paragraph" w:styleId="1391" w:customStyle="1">
    <w:name w:val="Body text|1"/>
    <w:basedOn w:val="751"/>
    <w:uiPriority w:val="0"/>
    <w:qFormat/>
    <w:pPr>
      <w:ind w:firstLine="400"/>
      <w:spacing w:after="200" w:line="317" w:lineRule="auto"/>
    </w:pPr>
    <w:rPr>
      <w:rFonts w:ascii="宋体" w:hAnsi="宋体" w:cs="宋体"/>
      <w:szCs w:val="24"/>
      <w:lang w:val="zh-TW" w:eastAsia="zh-TW" w:bidi="zh-TW"/>
    </w:rPr>
  </w:style>
  <w:style w:type="paragraph" w:styleId="1392" w:customStyle="1">
    <w:name w:val="正文文本 211"/>
    <w:basedOn w:val="751"/>
    <w:uiPriority w:val="99"/>
    <w:qFormat/>
    <w:pPr>
      <w:jc w:val="center"/>
    </w:pPr>
    <w:rPr>
      <w:b/>
      <w:bCs/>
      <w:sz w:val="20"/>
      <w:szCs w:val="20"/>
    </w:rPr>
  </w:style>
  <w:style w:type="numbering" w:styleId="1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9</cp:revision>
  <dcterms:created xsi:type="dcterms:W3CDTF">2024-11-27T09:14:00Z</dcterms:created>
  <dcterms:modified xsi:type="dcterms:W3CDTF">2026-08-25T07:27:12Z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731101FCD1FC47EDB546332016BFD05E_13</vt:lpwstr>
  </property>
  <property fmtid="{D5CDD505-2E9C-101B-9397-08002B2CF9AE}" pid="4" name="KSOTemplateDocerSaveRecord">
    <vt:lpwstr>eyJoZGlkIjoiYjgzZjFkNmQ2MDA3ZDc1NTI5NmNiYTRkZTcxMGY1YTUiLCJ1c2VySWQiOiI0NDE1MTQ2NTIifQ==</vt:lpwstr>
  </property>
</Properties>
</file>