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b/>
          <w:color w:val="000000"/>
          <w:spacing w:val="20"/>
          <w:sz w:val="84"/>
        </w:rPr>
      </w:pPr>
      <w:r>
        <w:rPr>
          <w:rFonts w:ascii="仿宋" w:hAnsi="仿宋" w:eastAsia="仿宋"/>
          <w:b/>
          <w:color w:val="000000"/>
          <w:spacing w:val="20"/>
          <w:sz w:val="84"/>
        </w:rPr>
      </w:r>
      <w:r/>
    </w:p>
    <w:p>
      <w:pPr>
        <w:jc w:val="center"/>
        <w:rPr>
          <w:rFonts w:ascii="仿宋" w:hAnsi="仿宋" w:eastAsia="仿宋"/>
          <w:b/>
          <w:color w:val="000000"/>
          <w:spacing w:val="20"/>
          <w:sz w:val="84"/>
        </w:rPr>
      </w:pPr>
      <w:r>
        <w:rPr>
          <w:rFonts w:ascii="仿宋" w:hAnsi="仿宋" w:eastAsia="仿宋"/>
          <w:b/>
          <w:color w:val="000000"/>
          <w:spacing w:val="20"/>
          <w:sz w:val="84"/>
        </w:rPr>
      </w:r>
      <w:r/>
    </w:p>
    <w:p>
      <w:pPr>
        <w:rPr>
          <w:rFonts w:ascii="仿宋" w:hAnsi="仿宋" w:eastAsia="仿宋"/>
          <w:b/>
          <w:color w:val="000000"/>
          <w:spacing w:val="20"/>
          <w:sz w:val="32"/>
        </w:rPr>
      </w:pPr>
      <w:r>
        <w:rPr>
          <w:rFonts w:ascii="仿宋" w:hAnsi="仿宋" w:eastAsia="仿宋"/>
          <w:b/>
          <w:color w:val="000000"/>
          <w:spacing w:val="20"/>
          <w:sz w:val="32"/>
        </w:rPr>
      </w:r>
      <w:r/>
    </w:p>
    <w:p>
      <w:pPr>
        <w:jc w:val="center"/>
        <w:rPr>
          <w:rFonts w:asciiTheme="minorEastAsia" w:hAnsiTheme="minorEastAsia" w:eastAsiaTheme="minorEastAsia"/>
          <w:bCs/>
          <w:color w:val="000000"/>
          <w:spacing w:val="20"/>
          <w:sz w:val="96"/>
          <w:szCs w:val="84"/>
        </w:rPr>
      </w:pPr>
      <w:r>
        <w:rPr>
          <w:rFonts w:hint="eastAsia" w:asciiTheme="minorEastAsia" w:hAnsiTheme="minorEastAsia" w:eastAsiaTheme="minorEastAsia"/>
          <w:bCs/>
          <w:color w:val="000000"/>
          <w:spacing w:val="20"/>
          <w:sz w:val="96"/>
          <w:szCs w:val="84"/>
        </w:rPr>
        <w:t xml:space="preserve">磋 商 文 件</w:t>
      </w:r>
      <w:r/>
    </w:p>
    <w:p>
      <w:pPr>
        <w:jc w:val="center"/>
        <w:rPr>
          <w:rFonts w:ascii="仿宋" w:hAnsi="仿宋" w:eastAsia="仿宋"/>
          <w:b/>
          <w:color w:val="000000"/>
        </w:rPr>
      </w:pPr>
      <w:r>
        <w:rPr>
          <w:rFonts w:ascii="仿宋" w:hAnsi="仿宋" w:eastAsia="仿宋"/>
          <w:b/>
          <w:color w:val="000000"/>
        </w:rPr>
      </w:r>
      <w:r/>
    </w:p>
    <w:p>
      <w:pPr>
        <w:jc w:val="center"/>
        <w:rPr>
          <w:rFonts w:ascii="仿宋" w:hAnsi="仿宋" w:eastAsia="仿宋"/>
          <w:b/>
          <w:color w:val="000000"/>
        </w:rPr>
      </w:pPr>
      <w:r>
        <w:rPr>
          <w:rFonts w:ascii="仿宋" w:hAnsi="仿宋" w:eastAsia="仿宋"/>
          <w:b/>
          <w:color w:val="000000"/>
        </w:rPr>
      </w:r>
      <w:r/>
    </w:p>
    <w:p>
      <w:pPr>
        <w:jc w:val="center"/>
        <w:rPr>
          <w:rFonts w:ascii="仿宋" w:hAnsi="仿宋" w:eastAsia="仿宋"/>
          <w:b/>
          <w:color w:val="000000"/>
          <w:sz w:val="32"/>
          <w:szCs w:val="32"/>
        </w:rPr>
      </w:pPr>
      <w:r>
        <w:rPr>
          <w:rFonts w:ascii="仿宋" w:hAnsi="仿宋" w:eastAsia="仿宋"/>
          <w:b/>
          <w:color w:val="000000"/>
          <w:sz w:val="32"/>
          <w:szCs w:val="32"/>
        </w:rPr>
      </w:r>
      <w:r/>
    </w:p>
    <w:p>
      <w:pPr>
        <w:jc w:val="center"/>
        <w:rPr>
          <w:rFonts w:ascii="仿宋" w:hAnsi="仿宋" w:eastAsia="仿宋"/>
          <w:b/>
          <w:color w:val="000000"/>
        </w:rPr>
      </w:pPr>
      <w:r>
        <w:rPr>
          <w:rFonts w:ascii="仿宋" w:hAnsi="仿宋" w:eastAsia="仿宋"/>
          <w:b/>
          <w:color w:val="000000"/>
        </w:rPr>
      </w:r>
      <w:r/>
    </w:p>
    <w:p>
      <w:pPr>
        <w:jc w:val="center"/>
        <w:rPr>
          <w:rFonts w:ascii="仿宋" w:hAnsi="仿宋" w:eastAsia="仿宋"/>
          <w:b/>
          <w:color w:val="000000"/>
        </w:rPr>
      </w:pPr>
      <w:r>
        <w:rPr>
          <w:rFonts w:ascii="仿宋" w:hAnsi="仿宋" w:eastAsia="仿宋"/>
          <w:b/>
          <w:color w:val="000000"/>
        </w:rPr>
      </w:r>
      <w:r/>
    </w:p>
    <w:p>
      <w:pPr>
        <w:jc w:val="center"/>
        <w:rPr>
          <w:rFonts w:ascii="仿宋" w:hAnsi="仿宋" w:eastAsia="仿宋"/>
          <w:b/>
          <w:color w:val="000000"/>
        </w:rPr>
      </w:pPr>
      <w:r>
        <w:rPr>
          <w:rFonts w:ascii="仿宋" w:hAnsi="仿宋" w:eastAsia="仿宋"/>
          <w:b/>
          <w:color w:val="000000"/>
        </w:rPr>
      </w:r>
      <w:r/>
    </w:p>
    <w:p>
      <w:pPr>
        <w:jc w:val="center"/>
        <w:rPr>
          <w:rFonts w:ascii="仿宋" w:hAnsi="仿宋" w:eastAsia="仿宋"/>
          <w:b/>
          <w:color w:val="000000"/>
        </w:rPr>
      </w:pPr>
      <w:r>
        <w:rPr>
          <w:rFonts w:ascii="仿宋" w:hAnsi="仿宋" w:eastAsia="仿宋"/>
          <w:b/>
          <w:color w:val="000000"/>
        </w:rPr>
      </w:r>
      <w:r/>
    </w:p>
    <w:p>
      <w:pPr>
        <w:jc w:val="center"/>
        <w:rPr>
          <w:rFonts w:ascii="仿宋" w:hAnsi="仿宋" w:eastAsia="仿宋"/>
          <w:b/>
          <w:color w:val="000000"/>
        </w:rPr>
      </w:pPr>
      <w:r>
        <w:rPr>
          <w:rFonts w:ascii="仿宋" w:hAnsi="仿宋" w:eastAsia="仿宋"/>
          <w:b/>
          <w:color w:val="000000"/>
        </w:rPr>
      </w:r>
      <w:r/>
    </w:p>
    <w:p>
      <w:pPr>
        <w:jc w:val="center"/>
        <w:rPr>
          <w:rFonts w:ascii="仿宋" w:hAnsi="仿宋" w:eastAsia="仿宋"/>
          <w:b/>
          <w:color w:val="000000"/>
        </w:rPr>
      </w:pPr>
      <w:r>
        <w:rPr>
          <w:rFonts w:ascii="仿宋" w:hAnsi="仿宋" w:eastAsia="仿宋"/>
          <w:b/>
          <w:color w:val="000000"/>
        </w:rPr>
      </w:r>
      <w:r/>
    </w:p>
    <w:p>
      <w:pPr>
        <w:ind w:firstLine="1626"/>
        <w:spacing w:after="287"/>
        <w:rPr>
          <w:rFonts w:ascii="楷体" w:hAnsi="楷体" w:eastAsia="楷体"/>
          <w:b/>
          <w:bCs/>
          <w:color w:val="000000"/>
          <w:sz w:val="36"/>
        </w:rPr>
      </w:pPr>
      <w:r>
        <w:rPr>
          <w:rFonts w:hint="eastAsia" w:ascii="楷体" w:hAnsi="楷体" w:eastAsia="楷体"/>
          <w:b/>
          <w:bCs/>
          <w:color w:val="000000"/>
          <w:sz w:val="36"/>
        </w:rPr>
        <w:t xml:space="preserve">项目名称：</w:t>
      </w:r>
      <w:r>
        <w:rPr>
          <w:rFonts w:hint="eastAsia" w:ascii="楷体" w:hAnsi="楷体" w:eastAsia="楷体"/>
          <w:b/>
          <w:bCs/>
          <w:color w:val="000000"/>
          <w:sz w:val="36"/>
        </w:rPr>
        <w:t xml:space="preserve">空气站、水质自动站运行维护</w:t>
      </w:r>
      <w:r/>
    </w:p>
    <w:p>
      <w:pPr>
        <w:ind w:firstLine="1626"/>
        <w:spacing w:after="287"/>
        <w:rPr>
          <w:rFonts w:ascii="楷体" w:hAnsi="楷体" w:eastAsia="楷体"/>
          <w:b/>
          <w:bCs/>
          <w:color w:val="000000"/>
          <w:sz w:val="36"/>
        </w:rPr>
      </w:pPr>
      <w:r>
        <w:rPr>
          <w:rFonts w:hint="eastAsia" w:ascii="楷体" w:hAnsi="楷体" w:eastAsia="楷体"/>
          <w:b/>
          <w:bCs/>
          <w:color w:val="000000"/>
          <w:sz w:val="36"/>
        </w:rPr>
        <w:t xml:space="preserve">项目编号：</w:t>
      </w:r>
      <w:r>
        <w:rPr>
          <w:rFonts w:ascii="楷体" w:hAnsi="楷体" w:eastAsia="楷体"/>
          <w:b/>
          <w:bCs/>
          <w:color w:val="000000"/>
          <w:sz w:val="36"/>
        </w:rPr>
        <w:t xml:space="preserve">JSZC-321281-HUAY-C202</w:t>
      </w:r>
      <w:r>
        <w:rPr>
          <w:rFonts w:hint="eastAsia" w:ascii="楷体" w:hAnsi="楷体" w:eastAsia="楷体"/>
          <w:b/>
          <w:bCs/>
          <w:color w:val="000000"/>
          <w:sz w:val="36"/>
        </w:rPr>
        <w:t xml:space="preserve">6</w:t>
      </w:r>
      <w:r>
        <w:rPr>
          <w:rFonts w:ascii="楷体" w:hAnsi="楷体" w:eastAsia="楷体"/>
          <w:b/>
          <w:bCs/>
          <w:color w:val="000000"/>
          <w:sz w:val="36"/>
        </w:rPr>
        <w:t xml:space="preserve">-000</w:t>
      </w:r>
      <w:r>
        <w:rPr>
          <w:rFonts w:hint="eastAsia" w:ascii="楷体" w:hAnsi="楷体" w:eastAsia="楷体"/>
          <w:b/>
          <w:bCs/>
          <w:color w:val="000000"/>
          <w:sz w:val="36"/>
        </w:rPr>
        <w:t xml:space="preserve">7</w:t>
      </w:r>
      <w:r>
        <w:rPr>
          <w:rFonts w:hint="eastAsia" w:ascii="楷体" w:hAnsi="楷体" w:eastAsia="楷体"/>
          <w:b/>
          <w:bCs/>
          <w:color w:val="000000"/>
          <w:sz w:val="36"/>
        </w:rPr>
        <w:t xml:space="preserve">号</w:t>
      </w:r>
      <w:r/>
    </w:p>
    <w:p>
      <w:pPr>
        <w:ind w:firstLine="1626"/>
        <w:rPr>
          <w:rFonts w:ascii="楷体" w:hAnsi="楷体" w:eastAsia="楷体"/>
          <w:b/>
          <w:bCs/>
          <w:color w:val="000000"/>
          <w:sz w:val="36"/>
        </w:rPr>
      </w:pPr>
      <w:r>
        <w:rPr>
          <w:rFonts w:hint="eastAsia" w:ascii="楷体" w:hAnsi="楷体" w:eastAsia="楷体"/>
          <w:b/>
          <w:bCs/>
          <w:color w:val="000000"/>
          <w:sz w:val="36"/>
        </w:rPr>
        <w:t xml:space="preserve">采 购 人：泰州市兴化生态环境局</w:t>
      </w:r>
      <w:r/>
    </w:p>
    <w:p>
      <w:pPr>
        <w:rPr>
          <w:rFonts w:ascii="楷体" w:hAnsi="楷体" w:eastAsia="楷体"/>
          <w:color w:val="000000"/>
          <w:sz w:val="36"/>
        </w:rPr>
      </w:pPr>
      <w:r>
        <w:rPr>
          <w:rFonts w:ascii="楷体" w:hAnsi="楷体" w:eastAsia="楷体"/>
          <w:color w:val="000000"/>
          <w:sz w:val="36"/>
        </w:rPr>
      </w:r>
      <w:r/>
    </w:p>
    <w:p>
      <w:pPr>
        <w:jc w:val="center"/>
        <w:rPr>
          <w:rFonts w:ascii="仿宋" w:hAnsi="仿宋" w:eastAsia="仿宋"/>
          <w:color w:val="000000"/>
          <w:sz w:val="36"/>
        </w:rPr>
      </w:pPr>
      <w:r>
        <w:rPr>
          <w:rFonts w:ascii="仿宋" w:hAnsi="仿宋" w:eastAsia="仿宋"/>
          <w:color w:val="000000"/>
          <w:sz w:val="36"/>
        </w:rPr>
      </w:r>
      <w:r/>
    </w:p>
    <w:p>
      <w:pPr>
        <w:jc w:val="center"/>
        <w:rPr>
          <w:rFonts w:ascii="仿宋" w:hAnsi="仿宋" w:eastAsia="仿宋"/>
          <w:color w:val="000000"/>
          <w:sz w:val="36"/>
        </w:rPr>
      </w:pPr>
      <w:r>
        <w:rPr>
          <w:rFonts w:ascii="仿宋" w:hAnsi="仿宋" w:eastAsia="仿宋"/>
          <w:color w:val="000000"/>
          <w:sz w:val="36"/>
        </w:rPr>
      </w:r>
      <w:r/>
    </w:p>
    <w:p>
      <w:pPr>
        <w:rPr>
          <w:rFonts w:ascii="仿宋" w:hAnsi="仿宋" w:eastAsia="仿宋"/>
          <w:color w:val="000000"/>
        </w:rPr>
      </w:pPr>
      <w:r>
        <w:rPr>
          <w:rFonts w:ascii="仿宋" w:hAnsi="仿宋" w:eastAsia="仿宋"/>
          <w:color w:val="000000"/>
        </w:rPr>
      </w:r>
      <w:r/>
    </w:p>
    <w:p>
      <w:pPr>
        <w:rPr>
          <w:rFonts w:ascii="仿宋" w:hAnsi="仿宋" w:eastAsia="仿宋"/>
          <w:color w:val="000000"/>
        </w:rPr>
      </w:pPr>
      <w:r>
        <w:rPr>
          <w:rFonts w:ascii="仿宋" w:hAnsi="仿宋" w:eastAsia="仿宋"/>
          <w:color w:val="000000"/>
        </w:rPr>
      </w:r>
      <w:r/>
    </w:p>
    <w:p>
      <w:pPr>
        <w:pStyle w:val="846"/>
        <w:ind w:firstLine="0"/>
        <w:jc w:val="center"/>
        <w:tabs>
          <w:tab w:val="left" w:pos="7182" w:leader="none"/>
        </w:tabs>
        <w:rPr>
          <w:rFonts w:ascii="楷体" w:hAnsi="楷体" w:eastAsia="楷体"/>
          <w:b/>
          <w:color w:val="000000"/>
          <w:sz w:val="36"/>
        </w:rPr>
      </w:pPr>
      <w:r>
        <w:rPr>
          <w:rFonts w:hint="eastAsia" w:ascii="楷体" w:hAnsi="楷体" w:eastAsia="楷体"/>
          <w:b/>
          <w:color w:val="000000"/>
          <w:sz w:val="36"/>
        </w:rPr>
        <w:t xml:space="preserve">江苏华毅项目管理有限公司</w:t>
      </w:r>
      <w:r/>
    </w:p>
    <w:p>
      <w:pPr>
        <w:pStyle w:val="846"/>
        <w:ind w:left="89" w:firstLine="3571"/>
        <w:rPr>
          <w:rFonts w:ascii="楷体" w:hAnsi="楷体" w:eastAsia="楷体"/>
          <w:b/>
          <w:color w:val="000000"/>
          <w:sz w:val="36"/>
        </w:rPr>
      </w:pPr>
      <w:r>
        <w:rPr>
          <w:rFonts w:hint="eastAsia" w:ascii="楷体" w:hAnsi="楷体" w:eastAsia="楷体"/>
          <w:b/>
          <w:color w:val="000000"/>
          <w:sz w:val="36"/>
        </w:rPr>
        <w:t xml:space="preserve">二○二</w:t>
      </w:r>
      <w:r>
        <w:rPr>
          <w:rFonts w:hint="eastAsia" w:ascii="楷体" w:hAnsi="楷体" w:eastAsia="楷体"/>
          <w:b/>
          <w:color w:val="000000"/>
          <w:sz w:val="36"/>
        </w:rPr>
        <w:t xml:space="preserve">六</w:t>
      </w:r>
      <w:r>
        <w:rPr>
          <w:rFonts w:hint="eastAsia" w:ascii="楷体" w:hAnsi="楷体" w:eastAsia="楷体"/>
          <w:b/>
          <w:color w:val="000000"/>
          <w:sz w:val="36"/>
        </w:rPr>
        <w:t xml:space="preserve">年</w:t>
      </w:r>
      <w:r>
        <w:rPr>
          <w:rFonts w:hint="eastAsia" w:ascii="楷体" w:hAnsi="楷体" w:eastAsia="楷体"/>
          <w:b/>
          <w:color w:val="000000"/>
          <w:sz w:val="36"/>
        </w:rPr>
        <w:t xml:space="preserve">七</w:t>
      </w:r>
      <w:r>
        <w:rPr>
          <w:rFonts w:hint="eastAsia" w:ascii="楷体" w:hAnsi="楷体" w:eastAsia="楷体"/>
          <w:b/>
          <w:color w:val="000000"/>
          <w:sz w:val="36"/>
        </w:rPr>
        <w:t xml:space="preserve">月</w:t>
      </w:r>
      <w:r/>
    </w:p>
    <w:p>
      <w:pPr>
        <w:jc w:val="left"/>
        <w:widowControl/>
        <w:rPr>
          <w:b/>
          <w:bCs/>
          <w:sz w:val="36"/>
          <w:szCs w:val="36"/>
        </w:rPr>
      </w:pPr>
      <w:r>
        <w:rPr>
          <w:b/>
          <w:bCs/>
          <w:sz w:val="36"/>
          <w:szCs w:val="36"/>
        </w:rPr>
        <w:br w:type="page" w:clear="all"/>
      </w:r>
      <w:r/>
    </w:p>
    <w:p>
      <w:pPr>
        <w:jc w:val="center"/>
        <w:rPr>
          <w:rFonts w:ascii="仿宋" w:hAnsi="仿宋" w:eastAsia="仿宋"/>
          <w:b/>
          <w:sz w:val="36"/>
          <w:szCs w:val="36"/>
        </w:rPr>
      </w:pPr>
      <w:r>
        <w:rPr>
          <w:rFonts w:hint="eastAsia" w:ascii="仿宋" w:hAnsi="仿宋" w:eastAsia="仿宋"/>
          <w:b/>
          <w:sz w:val="36"/>
          <w:szCs w:val="36"/>
        </w:rPr>
        <w:t xml:space="preserve">兴化市</w:t>
      </w:r>
      <w:r>
        <w:rPr>
          <w:rFonts w:ascii="仿宋" w:hAnsi="仿宋" w:eastAsia="仿宋"/>
          <w:b/>
          <w:sz w:val="36"/>
          <w:szCs w:val="36"/>
        </w:rPr>
        <w:t xml:space="preserve">政府采购</w:t>
      </w:r>
      <w:r>
        <w:rPr>
          <w:rFonts w:hint="eastAsia" w:ascii="仿宋" w:hAnsi="仿宋" w:eastAsia="仿宋"/>
          <w:b/>
          <w:sz w:val="36"/>
          <w:szCs w:val="36"/>
        </w:rPr>
        <w:t xml:space="preserve">不见面交易相关提醒</w:t>
      </w:r>
      <w:r/>
    </w:p>
    <w:p>
      <w:pPr>
        <w:spacing w:line="520" w:lineRule="exact"/>
        <w:rPr>
          <w:rFonts w:ascii="仿宋" w:hAnsi="仿宋" w:eastAsia="仿宋" w:cs="宋体"/>
          <w:b/>
          <w:bCs/>
          <w:spacing w:val="-3"/>
          <w:sz w:val="32"/>
          <w:szCs w:val="32"/>
        </w:rPr>
      </w:pPr>
      <w:r>
        <w:rPr>
          <w:rFonts w:hint="eastAsia" w:ascii="仿宋" w:hAnsi="仿宋" w:eastAsia="仿宋" w:cs="宋体"/>
          <w:b/>
          <w:bCs/>
          <w:sz w:val="32"/>
          <w:szCs w:val="32"/>
        </w:rPr>
        <w:t xml:space="preserve">一、政府采购线上合同信用融资功能告知提醒</w:t>
      </w:r>
      <w:r/>
    </w:p>
    <w:p>
      <w:pPr>
        <w:ind w:firstLine="56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62"/>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62"/>
        <w:jc w:val="both"/>
        <w:spacing w:beforeAutospacing="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267325" cy="1553845"/>
                <wp:effectExtent l="0" t="0" r="9525" b="8255"/>
                <wp:docPr id="6"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1675992174522"/>
                        <pic:cNvPicPr>
                          <a:picLocks noChangeAspect="1"/>
                        </pic:cNvPicPr>
                        <pic:nvPr/>
                      </pic:nvPicPr>
                      <pic:blipFill>
                        <a:blip r:embed="rId19"/>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3pt;mso-wrap-distance-left:0.0pt;mso-wrap-distance-top:0.0pt;mso-wrap-distance-right:0.0pt;mso-wrap-distance-bottom:0.0pt;" stroked="false">
                <v:path textboxrect="0,0,0,0"/>
                <v:imagedata r:id="rId19" o:title=""/>
              </v:shape>
            </w:pict>
          </mc:Fallback>
        </mc:AlternateContent>
      </w:r>
      <w:r/>
    </w:p>
    <w:p>
      <w:pPr>
        <w:pStyle w:val="862"/>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6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62"/>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6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6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6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6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6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6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6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6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6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6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62"/>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hyperlink r:id="rId20" w:tooltip="http://www.ccgp-jiangsu.gov.cn/jiangsu/paying.html" w:history="1">
        <w:r>
          <w:rPr>
            <w:rStyle w:val="871"/>
            <w:rFonts w:hint="eastAsia" w:ascii="仿宋" w:hAnsi="仿宋" w:eastAsia="仿宋" w:cs="仿宋"/>
            <w:spacing w:val="1"/>
            <w:sz w:val="28"/>
            <w:szCs w:val="28"/>
          </w:rPr>
          <w:t xml:space="preserve">http://www.ccgp-jiangsu.gov.cn/jiangsu/paying.html</w:t>
        </w:r>
      </w:hyperlink>
      <w:r/>
      <w:r/>
    </w:p>
    <w:p>
      <w:pPr>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hyperlink r:id="rId21" w:tooltip="https://www.crcrfsp.com/" w:history="1">
        <w:r>
          <w:rPr>
            <w:rStyle w:val="871"/>
            <w:rFonts w:hint="eastAsia" w:ascii="仿宋" w:hAnsi="仿宋" w:eastAsia="仿宋" w:cs="仿宋"/>
            <w:spacing w:val="1"/>
            <w:sz w:val="28"/>
            <w:szCs w:val="28"/>
          </w:rPr>
          <w:t xml:space="preserve">https://www.crcrfsp.com/</w:t>
        </w:r>
      </w:hyperlink>
      <w:r/>
      <w:r/>
    </w:p>
    <w:p>
      <w:pPr>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ind w:firstLine="643"/>
        <w:spacing w:line="520" w:lineRule="exact"/>
        <w:rPr>
          <w:rFonts w:ascii="仿宋" w:hAnsi="仿宋" w:eastAsia="仿宋" w:cs="宋体"/>
          <w:b/>
          <w:bCs/>
          <w:sz w:val="32"/>
          <w:szCs w:val="32"/>
        </w:rPr>
      </w:pPr>
      <w:r>
        <w:rPr>
          <w:rFonts w:hint="eastAsia" w:ascii="仿宋" w:hAnsi="仿宋" w:eastAsia="仿宋" w:cs="宋体"/>
          <w:b/>
          <w:bCs/>
          <w:sz w:val="32"/>
          <w:szCs w:val="32"/>
        </w:rPr>
        <w:t xml:space="preserve">二、不见面交易投标文件制作提交说明</w:t>
      </w:r>
      <w:r/>
    </w:p>
    <w:p>
      <w:pPr>
        <w:ind w:firstLine="562"/>
        <w:spacing w:line="520" w:lineRule="exact"/>
        <w:rPr>
          <w:rFonts w:ascii="仿宋" w:hAnsi="仿宋" w:eastAsia="仿宋" w:cs="宋体"/>
          <w:sz w:val="28"/>
          <w:szCs w:val="28"/>
          <w:shd w:val="clear" w:color="auto" w:fill="ffffff"/>
        </w:rPr>
      </w:pPr>
      <w:r>
        <w:rPr>
          <w:rFonts w:hint="eastAsia" w:ascii="仿宋" w:hAnsi="仿宋" w:eastAsia="仿宋" w:cs="仿宋"/>
          <w:b/>
          <w:bCs/>
          <w:sz w:val="28"/>
          <w:szCs w:val="28"/>
        </w:rPr>
        <w:t xml:space="preserve">1.业务流程：</w:t>
      </w:r>
      <w:r>
        <w:rPr>
          <w:rFonts w:hint="eastAsia" w:ascii="仿宋" w:hAnsi="仿宋" w:eastAsia="仿宋" w:cs="宋体"/>
          <w:sz w:val="28"/>
          <w:szCs w:val="28"/>
          <w:shd w:val="clear" w:color="auto" w:fill="ffffff"/>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520" w:lineRule="exact"/>
        <w:rPr>
          <w:rFonts w:ascii="仿宋" w:hAnsi="仿宋" w:eastAsia="仿宋" w:cs="宋体"/>
          <w:sz w:val="28"/>
          <w:szCs w:val="28"/>
          <w:shd w:val="clear" w:color="auto" w:fill="ffffff"/>
        </w:rPr>
      </w:pPr>
      <w:r>
        <w:rPr>
          <w:rFonts w:hint="eastAsia" w:ascii="仿宋" w:hAnsi="仿宋" w:eastAsia="仿宋" w:cs="仿宋"/>
          <w:b/>
          <w:bCs/>
          <w:sz w:val="28"/>
          <w:szCs w:val="28"/>
        </w:rPr>
        <w:t xml:space="preserve">2.苏采云资料：</w:t>
      </w:r>
      <w:r>
        <w:rPr>
          <w:rFonts w:hint="eastAsia" w:ascii="仿宋" w:hAnsi="仿宋" w:eastAsia="仿宋" w:cs="宋体"/>
          <w:sz w:val="28"/>
          <w:szCs w:val="28"/>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hyperlink r:id="rId22" w:tooltip="苏采云系统操作手册（供应商）" w:history="1">
        <w:r>
          <w:rPr>
            <w:rStyle w:val="871"/>
            <w:rFonts w:hint="eastAsia" w:ascii="仿宋" w:hAnsi="仿宋" w:eastAsia="仿宋" w:cs="宋体"/>
            <w:sz w:val="28"/>
            <w:szCs w:val="28"/>
            <w:shd w:val="clear" w:color="auto" w:fill="ffffff"/>
          </w:rPr>
          <w:t xml:space="preserve">苏采云系统操作手册（供应商）</w:t>
        </w:r>
      </w:hyperlink>
      <w:r>
        <w:rPr>
          <w:rFonts w:hint="eastAsia" w:ascii="仿宋" w:hAnsi="仿宋" w:eastAsia="仿宋" w:cs="宋体"/>
          <w:sz w:val="28"/>
          <w:szCs w:val="28"/>
          <w:shd w:val="clear" w:color="auto" w:fill="ffffff"/>
        </w:rPr>
        <w:t xml:space="preserve">”，进行下载。</w:t>
      </w:r>
      <w:r/>
    </w:p>
    <w:p>
      <w:pPr>
        <w:ind w:firstLine="420"/>
        <w:spacing w:line="520" w:lineRule="exact"/>
        <w:rPr>
          <w:rFonts w:ascii="仿宋" w:hAnsi="仿宋" w:eastAsia="仿宋" w:cs="宋体"/>
          <w:sz w:val="28"/>
          <w:szCs w:val="28"/>
          <w:shd w:val="clear" w:color="auto" w:fill="ffffff"/>
        </w:rPr>
      </w:pPr>
      <w:r/>
      <w:hyperlink r:id="rId23" w:tooltip="http://czj.taizhou.gov.cn/col/col61762/index.html" w:history="1">
        <w:r>
          <w:rPr>
            <w:rStyle w:val="871"/>
            <w:rFonts w:hint="eastAsia" w:ascii="仿宋" w:hAnsi="仿宋" w:eastAsia="仿宋" w:cs="宋体"/>
            <w:sz w:val="28"/>
            <w:szCs w:val="28"/>
            <w:shd w:val="clear" w:color="auto" w:fill="ffffff"/>
          </w:rPr>
          <w:t xml:space="preserve">http://czj.taizhou.gov.cn/col/col61762/index.html</w:t>
        </w:r>
      </w:hyperlink>
      <w:r/>
      <w:r/>
    </w:p>
    <w:p>
      <w:pPr>
        <w:ind w:left="559"/>
        <w:jc w:val="left"/>
        <w:spacing w:line="520" w:lineRule="exact"/>
        <w:rPr>
          <w:rFonts w:ascii="仿宋" w:hAnsi="仿宋" w:eastAsia="仿宋" w:cs="宋体"/>
          <w:sz w:val="28"/>
          <w:szCs w:val="28"/>
          <w:shd w:val="clear" w:color="auto" w:fill="ffffff"/>
        </w:rPr>
      </w:pPr>
      <w:r>
        <w:rPr>
          <w:rFonts w:hint="eastAsia" w:ascii="仿宋" w:hAnsi="仿宋" w:eastAsia="仿宋" w:cs="仿宋"/>
          <w:b/>
          <w:bCs/>
          <w:sz w:val="28"/>
          <w:szCs w:val="28"/>
        </w:rPr>
        <w:t xml:space="preserve">3.视频参考资料：</w:t>
      </w:r>
      <w:r>
        <w:rPr>
          <w:rFonts w:hint="eastAsia" w:ascii="仿宋" w:hAnsi="仿宋" w:eastAsia="仿宋" w:cs="宋体"/>
          <w:sz w:val="28"/>
          <w:szCs w:val="28"/>
          <w:shd w:val="clear" w:color="auto" w:fill="ffffff"/>
        </w:rPr>
        <w:t xml:space="preserve">http://czj.xz.gov.cn/Home/HomeDetails?type=13&amp;articleid=1d984549-f767-40c7-8647-cbbd55af52da</w:t>
      </w:r>
      <w:r/>
    </w:p>
    <w:p>
      <w:pPr>
        <w:ind w:left="559"/>
        <w:spacing w:line="520" w:lineRule="exact"/>
        <w:rPr>
          <w:rFonts w:ascii="仿宋" w:hAnsi="仿宋" w:eastAsia="仿宋" w:cs="宋体"/>
          <w:sz w:val="28"/>
          <w:szCs w:val="28"/>
          <w:shd w:val="clear" w:color="auto" w:fill="ffffff"/>
        </w:rPr>
      </w:pPr>
      <w:r>
        <w:rPr>
          <w:rFonts w:hint="eastAsia" w:ascii="仿宋" w:hAnsi="仿宋" w:eastAsia="仿宋" w:cs="宋体"/>
          <w:sz w:val="28"/>
          <w:szCs w:val="28"/>
          <w:shd w:val="clear" w:color="auto" w:fill="ffffff"/>
        </w:rPr>
        <w:t xml:space="preserve">技术服务联系电话：0523-82020605，0523-87633965</w:t>
      </w:r>
      <w:r/>
    </w:p>
    <w:p>
      <w:pPr>
        <w:ind w:firstLine="643"/>
        <w:spacing w:line="520" w:lineRule="exact"/>
        <w:rPr>
          <w:rFonts w:ascii="仿宋" w:hAnsi="仿宋" w:eastAsia="仿宋" w:cs="宋体"/>
          <w:b/>
          <w:bCs/>
          <w:sz w:val="32"/>
          <w:szCs w:val="32"/>
        </w:rPr>
      </w:pPr>
      <w:r>
        <w:rPr>
          <w:rFonts w:hint="eastAsia" w:ascii="仿宋" w:hAnsi="仿宋" w:eastAsia="仿宋" w:cs="宋体"/>
          <w:b/>
          <w:bCs/>
          <w:sz w:val="32"/>
          <w:szCs w:val="32"/>
        </w:rPr>
        <w:t xml:space="preserve">三、竞争性谈判、招标不见面交易注意事项</w:t>
      </w:r>
      <w:r/>
    </w:p>
    <w:p>
      <w:pPr>
        <w:ind w:firstLine="562"/>
        <w:spacing w:line="520" w:lineRule="exact"/>
        <w:rPr>
          <w:rFonts w:ascii="仿宋" w:hAnsi="仿宋" w:eastAsia="仿宋" w:cs="仿宋"/>
          <w:b/>
          <w:bCs/>
          <w:color w:val="ff0000"/>
          <w:sz w:val="28"/>
          <w:szCs w:val="28"/>
        </w:rPr>
      </w:pPr>
      <w:r>
        <w:rPr>
          <w:rFonts w:hint="eastAsia" w:ascii="仿宋" w:hAnsi="仿宋" w:eastAsia="仿宋" w:cs="仿宋"/>
          <w:b/>
          <w:bCs/>
          <w:color w:val="ff0000"/>
          <w:sz w:val="28"/>
          <w:szCs w:val="28"/>
        </w:rPr>
        <w:t xml:space="preserve">1.安装调试音视频设备。</w:t>
      </w:r>
      <w:r>
        <w:rPr>
          <w:rFonts w:hint="eastAsia" w:ascii="仿宋" w:hAnsi="仿宋" w:eastAsia="仿宋" w:cs="宋体"/>
          <w:color w:val="ff0000"/>
          <w:sz w:val="28"/>
          <w:szCs w:val="28"/>
          <w:shd w:val="clear" w:color="auto" w:fill="ffffff"/>
        </w:rPr>
        <w:t xml:space="preserve">各供应商在投标前按照要求装好耳麦、摄像头等通讯工具。</w:t>
      </w:r>
      <w:r/>
    </w:p>
    <w:p>
      <w:pPr>
        <w:ind w:firstLine="562"/>
        <w:spacing w:line="520" w:lineRule="exact"/>
        <w:rPr>
          <w:rFonts w:ascii="仿宋" w:hAnsi="仿宋" w:eastAsia="仿宋" w:cs="宋体"/>
          <w:sz w:val="28"/>
          <w:szCs w:val="28"/>
          <w:shd w:val="clear" w:color="auto" w:fill="ffffff"/>
        </w:rPr>
      </w:pPr>
      <w:r>
        <w:rPr>
          <w:rFonts w:hint="eastAsia" w:ascii="仿宋" w:hAnsi="仿宋" w:eastAsia="仿宋" w:cs="仿宋"/>
          <w:b/>
          <w:bCs/>
          <w:sz w:val="28"/>
          <w:szCs w:val="28"/>
        </w:rPr>
        <w:t xml:space="preserve">2.确保音视频畅通。</w:t>
      </w:r>
      <w:r>
        <w:rPr>
          <w:rFonts w:hint="eastAsia" w:ascii="仿宋" w:hAnsi="仿宋" w:eastAsia="仿宋" w:cs="宋体"/>
          <w:sz w:val="28"/>
          <w:szCs w:val="28"/>
          <w:shd w:val="clear" w:color="auto" w:fill="ffffff"/>
        </w:rPr>
        <w:t xml:space="preserve">竞争性谈判、招标项目需要进行谈判、招标程序，请各供应商在投标前按照要求对耳麦、摄像头等通讯工具进行最终调试，可以利用微信或qq等相关软件进行测试，确保在谈判、招标过程可以正常进行。</w:t>
      </w:r>
      <w:r/>
    </w:p>
    <w:p>
      <w:pPr>
        <w:ind w:firstLine="562"/>
        <w:spacing w:line="520" w:lineRule="exact"/>
        <w:rPr>
          <w:rFonts w:ascii="仿宋" w:hAnsi="仿宋" w:eastAsia="仿宋" w:cs="宋体"/>
          <w:sz w:val="28"/>
          <w:szCs w:val="28"/>
          <w:shd w:val="clear" w:color="auto" w:fill="ffffff"/>
        </w:rPr>
      </w:pPr>
      <w:r>
        <w:rPr>
          <w:rFonts w:hint="eastAsia" w:ascii="仿宋" w:hAnsi="仿宋" w:eastAsia="仿宋" w:cs="仿宋"/>
          <w:b/>
          <w:bCs/>
          <w:sz w:val="28"/>
          <w:szCs w:val="28"/>
        </w:rPr>
        <w:t xml:space="preserve">3.及时完成最终报价。</w:t>
      </w:r>
      <w:r>
        <w:rPr>
          <w:rFonts w:hint="eastAsia" w:ascii="仿宋" w:hAnsi="仿宋" w:eastAsia="仿宋" w:cs="宋体"/>
          <w:sz w:val="28"/>
          <w:szCs w:val="28"/>
          <w:shd w:val="clear" w:color="auto" w:fill="ffffff"/>
        </w:rPr>
        <w:t xml:space="preserve">竞争性谈判、招标项目需要供应商进行最终报价，请各供应商在项目评标结束之前不要擅自离开“苏采云”交易系统开标大厅，待评审专家开启最终报价程序后，及时准确完成最终报价。</w:t>
      </w:r>
      <w:r/>
    </w:p>
    <w:p>
      <w:pPr>
        <w:ind w:firstLine="643"/>
        <w:spacing w:line="520" w:lineRule="exact"/>
        <w:rPr>
          <w:rFonts w:ascii="仿宋" w:hAnsi="仿宋" w:eastAsia="仿宋" w:cs="宋体"/>
          <w:b/>
          <w:bCs/>
          <w:sz w:val="32"/>
          <w:szCs w:val="32"/>
        </w:rPr>
      </w:pPr>
      <w:r>
        <w:rPr>
          <w:rFonts w:hint="eastAsia" w:ascii="仿宋" w:hAnsi="仿宋" w:eastAsia="仿宋" w:cs="宋体"/>
          <w:b/>
          <w:bCs/>
          <w:sz w:val="32"/>
          <w:szCs w:val="32"/>
        </w:rPr>
        <w:t xml:space="preserve">四、供应商相关法律责任提醒</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62"/>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60"/>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60"/>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62"/>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60"/>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widowControl/>
        <w:rPr>
          <w:rFonts w:ascii="仿宋" w:hAnsi="仿宋" w:eastAsia="仿宋"/>
          <w:b/>
          <w:color w:val="000000"/>
          <w:sz w:val="64"/>
          <w:szCs w:val="64"/>
        </w:rPr>
      </w:pPr>
      <w:r>
        <w:rPr>
          <w:rFonts w:ascii="仿宋" w:hAnsi="仿宋" w:eastAsia="仿宋"/>
          <w:b/>
          <w:color w:val="000000"/>
          <w:sz w:val="64"/>
          <w:szCs w:val="64"/>
        </w:rPr>
        <w:br w:type="page" w:clear="all"/>
      </w:r>
      <w:r/>
    </w:p>
    <w:p>
      <w:pPr>
        <w:ind w:firstLine="56"/>
        <w:jc w:val="center"/>
        <w:spacing w:after="861"/>
        <w:rPr>
          <w:rFonts w:ascii="仿宋" w:hAnsi="仿宋" w:eastAsia="仿宋"/>
          <w:b/>
          <w:color w:val="000000"/>
          <w:sz w:val="64"/>
          <w:szCs w:val="64"/>
        </w:rPr>
      </w:pPr>
      <w:r>
        <w:rPr>
          <w:rFonts w:hint="eastAsia" w:ascii="仿宋" w:hAnsi="仿宋" w:eastAsia="仿宋"/>
          <w:b/>
          <w:color w:val="000000"/>
          <w:sz w:val="64"/>
          <w:szCs w:val="64"/>
        </w:rPr>
        <w:t xml:space="preserve">目   录</w:t>
      </w:r>
      <w:r/>
    </w:p>
    <w:p>
      <w:pPr>
        <w:ind w:firstLine="751"/>
        <w:spacing w:after="143"/>
        <w:rPr>
          <w:rFonts w:ascii="仿宋" w:hAnsi="仿宋" w:eastAsia="仿宋"/>
          <w:b/>
          <w:color w:val="000000"/>
          <w:sz w:val="32"/>
          <w:szCs w:val="32"/>
        </w:rPr>
      </w:pPr>
      <w:r>
        <w:rPr>
          <w:rFonts w:hint="eastAsia" w:ascii="仿宋" w:hAnsi="仿宋" w:eastAsia="仿宋"/>
          <w:b/>
          <w:color w:val="000000"/>
          <w:sz w:val="32"/>
          <w:szCs w:val="32"/>
        </w:rPr>
        <w:t xml:space="preserve">磋商须知前附表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一、磋商邀请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三、磋商响应要求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五、磋 商</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十一、磋商响应文件格式</w:t>
      </w:r>
      <w:r/>
    </w:p>
    <w:p>
      <w:pPr>
        <w:jc w:val="left"/>
        <w:widowControl/>
        <w:rPr>
          <w:rFonts w:ascii="仿宋" w:hAnsi="仿宋" w:eastAsia="仿宋"/>
          <w:b/>
          <w:color w:val="000000"/>
          <w:spacing w:val="-4"/>
          <w:sz w:val="44"/>
          <w:szCs w:val="20"/>
        </w:rPr>
      </w:pPr>
      <w:r>
        <w:rPr>
          <w:rFonts w:ascii="仿宋" w:hAnsi="仿宋" w:eastAsia="仿宋"/>
          <w:b/>
          <w:color w:val="000000"/>
          <w:sz w:val="44"/>
        </w:rPr>
        <w:br w:type="page" w:clear="all"/>
      </w:r>
      <w:r/>
    </w:p>
    <w:p>
      <w:pPr>
        <w:pStyle w:val="846"/>
        <w:ind w:firstLine="0"/>
        <w:jc w:val="center"/>
        <w:spacing w:line="240" w:lineRule="auto"/>
        <w:tabs>
          <w:tab w:val="left" w:pos="7182" w:leader="none"/>
        </w:tabs>
        <w:rPr>
          <w:rFonts w:ascii="仿宋" w:hAnsi="仿宋" w:eastAsia="仿宋"/>
          <w:b/>
          <w:color w:val="000000"/>
          <w:sz w:val="44"/>
        </w:rPr>
      </w:pPr>
      <w:r>
        <w:rPr>
          <w:rFonts w:hint="eastAsia" w:ascii="仿宋" w:hAnsi="仿宋" w:eastAsia="仿宋"/>
          <w:b/>
          <w:color w:val="000000"/>
          <w:sz w:val="44"/>
        </w:rPr>
        <w:t xml:space="preserve">磋 商 须 知 </w:t>
      </w:r>
      <w:r>
        <w:rPr>
          <w:rFonts w:hint="eastAsia" w:ascii="仿宋" w:hAnsi="仿宋" w:eastAsia="仿宋"/>
          <w:color w:val="000000"/>
          <w:sz w:val="28"/>
          <w:szCs w:val="28"/>
        </w:rPr>
        <w:t xml:space="preserve">（前附表）</w:t>
      </w:r>
      <w:r/>
    </w:p>
    <w:tbl>
      <w:tblPr>
        <w:tblW w:w="0" w:type="auto"/>
        <w:jc w:val="center"/>
        <w:tblBorders>
          <w:top w:val="single" w:color="000000" w:sz="8" w:space="0"/>
          <w:left w:val="single" w:color="000000" w:sz="8" w:space="0"/>
          <w:right w:val="single" w:color="000000" w:sz="8" w:space="0"/>
        </w:tblBorders>
        <w:tblLayout w:type="fixed"/>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空气站、水质自动站运行维护</w:t>
            </w:r>
            <w:r>
              <w:rPr>
                <w:rFonts w:hint="eastAsia" w:ascii="仿宋" w:hAnsi="仿宋" w:eastAsia="仿宋"/>
                <w:color w:val="000000"/>
                <w:sz w:val="28"/>
                <w:szCs w:val="28"/>
              </w:rPr>
              <w:t xml:space="preserve">  分3包</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竞争性磋商</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ascii="仿宋" w:hAnsi="仿宋" w:eastAsia="仿宋"/>
                <w:color w:val="000000"/>
                <w:sz w:val="28"/>
                <w:szCs w:val="28"/>
              </w:rPr>
              <w:t xml:space="preserve">JSZC-321281-HUAY-C202</w:t>
            </w:r>
            <w:r>
              <w:rPr>
                <w:rFonts w:hint="eastAsia" w:ascii="仿宋" w:hAnsi="仿宋" w:eastAsia="仿宋"/>
                <w:color w:val="000000"/>
                <w:sz w:val="28"/>
                <w:szCs w:val="28"/>
              </w:rPr>
              <w:t xml:space="preserve">6</w:t>
            </w:r>
            <w:r>
              <w:rPr>
                <w:rFonts w:ascii="仿宋" w:hAnsi="仿宋" w:eastAsia="仿宋"/>
                <w:color w:val="000000"/>
                <w:sz w:val="28"/>
                <w:szCs w:val="28"/>
              </w:rPr>
              <w:t xml:space="preserve">-000</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号</w:t>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
                <w:color w:val="000000"/>
                <w:sz w:val="28"/>
                <w:szCs w:val="28"/>
              </w:rPr>
            </w:pPr>
            <w:r>
              <w:rPr>
                <w:rFonts w:hint="eastAsia" w:ascii="仿宋" w:hAnsi="仿宋" w:eastAsia="仿宋"/>
                <w:bCs/>
                <w:color w:val="000000"/>
                <w:sz w:val="28"/>
                <w:szCs w:val="28"/>
              </w:rPr>
              <w:t xml:space="preserve">本项目不收取磋商保证金</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磋商有效期</w:t>
            </w:r>
            <w:r>
              <w:rPr>
                <w:rFonts w:hint="eastAsia" w:ascii="仿宋" w:hAnsi="仿宋" w:eastAsia="仿宋"/>
                <w:color w:val="000000"/>
                <w:sz w:val="28"/>
                <w:szCs w:val="28"/>
              </w:rPr>
              <w:t xml:space="preserve">：磋商后60日内</w:t>
            </w:r>
            <w:r/>
          </w:p>
        </w:tc>
      </w:tr>
      <w:tr>
        <w:trPr>
          <w:jc w:val="center"/>
          <w:trHeight w:val="230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4</w:t>
            </w:r>
            <w:r/>
          </w:p>
        </w:tc>
        <w:tc>
          <w:tcPr>
            <w:tcBorders>
              <w:bottom w:val="single" w:color="000000" w:sz="4" w:space="0"/>
              <w:right w:val="single" w:color="000000" w:sz="4" w:space="0"/>
            </w:tcBorders>
            <w:tcW w:w="8671"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“CA数字证书”的获取：供应商需办理CA锁，“苏采云”系统目前仅支持“苏采云”系统下的政务CA，省内各地区办理的“苏采云”系统下的政务CA全省通用。“CA数字证书”的办理方法详见“</w:t>
            </w:r>
            <w:r>
              <w:rPr>
                <w:rFonts w:ascii="仿宋" w:hAnsi="仿宋" w:eastAsia="仿宋"/>
                <w:bCs/>
                <w:color w:val="000000"/>
                <w:sz w:val="28"/>
                <w:szCs w:val="28"/>
              </w:rPr>
              <w:t xml:space="preserve">江苏省政府采购（财政厅）政务CA数字证书及电子签章办理指南</w:t>
            </w:r>
            <w:r>
              <w:rPr>
                <w:rFonts w:hint="eastAsia" w:ascii="仿宋" w:hAnsi="仿宋" w:eastAsia="仿宋"/>
                <w:bCs/>
                <w:color w:val="000000"/>
                <w:sz w:val="28"/>
                <w:szCs w:val="28"/>
              </w:rPr>
              <w:t xml:space="preserve">”，网址：</w:t>
            </w:r>
            <w:r>
              <w:rPr>
                <w:rFonts w:ascii="仿宋" w:hAnsi="仿宋" w:eastAsia="仿宋"/>
                <w:bCs/>
                <w:color w:val="000000"/>
                <w:sz w:val="28"/>
                <w:szCs w:val="28"/>
              </w:rPr>
              <w:t xml:space="preserve">http://www.jsgxca.com/ManagementGuide46.html</w:t>
            </w:r>
            <w:r>
              <w:rPr>
                <w:rFonts w:hint="eastAsia" w:ascii="仿宋" w:hAnsi="仿宋" w:eastAsia="仿宋"/>
                <w:bCs/>
                <w:color w:val="00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hyperlink r:id="rId24" w:tooltip="http://jszfcg.jsczt.cn/" w:history="1">
              <w:r>
                <w:rPr>
                  <w:rFonts w:hint="eastAsia" w:ascii="仿宋" w:hAnsi="仿宋" w:eastAsia="仿宋"/>
                  <w:bCs/>
                  <w:color w:val="000000"/>
                  <w:sz w:val="28"/>
                  <w:szCs w:val="28"/>
                </w:rPr>
                <w:t xml:space="preserve">http://jszfcg.jsczt.cn/</w:t>
              </w:r>
            </w:hyperlink>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使用谷歌浏览器参与不见面开标及磋商环节。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磋商</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8</w:t>
            </w:r>
            <w:r>
              <w:rPr>
                <w:rFonts w:ascii="仿宋" w:hAnsi="仿宋" w:eastAsia="仿宋"/>
                <w:color w:val="000000"/>
                <w:sz w:val="28"/>
                <w:szCs w:val="28"/>
              </w:rPr>
              <w:t xml:space="preserve">月</w:t>
            </w:r>
            <w:r>
              <w:rPr>
                <w:rFonts w:ascii="仿宋" w:hAnsi="仿宋" w:eastAsia="仿宋"/>
                <w:color w:val="000000"/>
                <w:sz w:val="28"/>
                <w:szCs w:val="28"/>
              </w:rPr>
              <w:t xml:space="preserve">5</w:t>
            </w:r>
            <w:r>
              <w:rPr>
                <w:rFonts w:ascii="仿宋" w:hAnsi="仿宋" w:eastAsia="仿宋"/>
                <w:color w:val="000000"/>
                <w:sz w:val="28"/>
                <w:szCs w:val="28"/>
              </w:rPr>
              <w:t xml:space="preserve">日</w:t>
            </w:r>
            <w:r>
              <w:rPr>
                <w:rFonts w:hint="eastAsia" w:ascii="仿宋" w:hAnsi="仿宋" w:eastAsia="仿宋"/>
                <w:color w:val="000000"/>
                <w:sz w:val="28"/>
                <w:szCs w:val="28"/>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0（北京时间）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磋商</w:t>
            </w:r>
            <w:r>
              <w:rPr>
                <w:rFonts w:hint="eastAsia" w:ascii="仿宋" w:hAnsi="仿宋" w:eastAsia="仿宋"/>
                <w:bCs/>
                <w:color w:val="000000"/>
                <w:sz w:val="28"/>
                <w:szCs w:val="28"/>
              </w:rPr>
              <w:t xml:space="preserve">时间:202</w:t>
            </w:r>
            <w:r>
              <w:rPr>
                <w:rFonts w:hint="eastAsia" w:ascii="仿宋" w:hAnsi="仿宋" w:eastAsia="仿宋"/>
                <w:bCs/>
                <w:color w:val="000000"/>
                <w:sz w:val="28"/>
                <w:szCs w:val="28"/>
              </w:rPr>
              <w:t xml:space="preserve">6</w:t>
            </w:r>
            <w:r>
              <w:rPr>
                <w:rFonts w:hint="eastAsia" w:ascii="仿宋" w:hAnsi="仿宋" w:eastAsia="仿宋"/>
                <w:bCs/>
                <w:color w:val="000000"/>
                <w:sz w:val="28"/>
                <w:szCs w:val="28"/>
              </w:rPr>
              <w:t xml:space="preserve">年</w:t>
            </w:r>
            <w:r>
              <w:rPr>
                <w:rFonts w:hint="eastAsia" w:ascii="仿宋" w:hAnsi="仿宋" w:eastAsia="仿宋"/>
                <w:color w:val="000000"/>
                <w:sz w:val="28"/>
                <w:szCs w:val="28"/>
              </w:rPr>
              <w:t xml:space="preserve">8</w:t>
            </w:r>
            <w:r>
              <w:rPr>
                <w:rFonts w:ascii="仿宋" w:hAnsi="仿宋" w:eastAsia="仿宋"/>
                <w:color w:val="000000"/>
                <w:sz w:val="28"/>
                <w:szCs w:val="28"/>
              </w:rPr>
              <w:t xml:space="preserve">月</w:t>
            </w:r>
            <w:r>
              <w:rPr>
                <w:rFonts w:ascii="仿宋" w:hAnsi="仿宋" w:eastAsia="仿宋"/>
                <w:color w:val="000000"/>
                <w:sz w:val="28"/>
                <w:szCs w:val="28"/>
              </w:rPr>
              <w:t xml:space="preserve">5</w:t>
            </w:r>
            <w:r>
              <w:rPr>
                <w:rFonts w:ascii="仿宋" w:hAnsi="仿宋" w:eastAsia="仿宋"/>
                <w:color w:val="000000"/>
                <w:sz w:val="28"/>
                <w:szCs w:val="28"/>
              </w:rPr>
              <w:t xml:space="preserve">日</w:t>
            </w:r>
            <w:r>
              <w:rPr>
                <w:rFonts w:hint="eastAsia" w:ascii="仿宋" w:hAnsi="仿宋" w:eastAsia="仿宋"/>
                <w:color w:val="000000"/>
                <w:sz w:val="28"/>
                <w:szCs w:val="28"/>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0</w:t>
            </w:r>
            <w:r>
              <w:rPr>
                <w:rFonts w:hint="eastAsia" w:ascii="仿宋" w:hAnsi="仿宋" w:eastAsia="仿宋"/>
                <w:bCs/>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磋商</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5</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bl>
    <w:p>
      <w:pPr>
        <w:jc w:val="left"/>
        <w:widowControl/>
        <w:rPr>
          <w:rFonts w:ascii="仿宋" w:hAnsi="仿宋" w:eastAsia="仿宋"/>
          <w:b/>
          <w:sz w:val="36"/>
          <w:szCs w:val="36"/>
        </w:rPr>
      </w:pPr>
      <w:r>
        <w:rPr>
          <w:rFonts w:ascii="仿宋" w:hAnsi="仿宋" w:eastAsia="仿宋"/>
          <w:b/>
          <w:sz w:val="36"/>
          <w:szCs w:val="36"/>
        </w:rPr>
        <w:br w:type="page" w:clear="all"/>
      </w:r>
      <w:r/>
    </w:p>
    <w:p>
      <w:pPr>
        <w:jc w:val="center"/>
        <w:spacing w:line="480" w:lineRule="exact"/>
        <w:rPr>
          <w:rFonts w:ascii="仿宋" w:hAnsi="仿宋" w:eastAsia="仿宋"/>
          <w:b/>
          <w:bCs/>
          <w:color w:val="000000"/>
          <w:sz w:val="32"/>
        </w:rPr>
      </w:pPr>
      <w:r>
        <w:rPr>
          <w:rFonts w:hint="eastAsia" w:ascii="仿宋" w:hAnsi="仿宋" w:eastAsia="仿宋"/>
          <w:b/>
          <w:bCs/>
          <w:color w:val="000000"/>
          <w:sz w:val="32"/>
        </w:rPr>
        <w:t xml:space="preserve">一、磋商邀请</w:t>
      </w:r>
      <w:r/>
    </w:p>
    <w:p>
      <w:pPr>
        <w:pStyle w:val="862"/>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p>
    <w:p>
      <w:pPr>
        <w:pStyle w:val="862"/>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空气站、水质自动站运行维护</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hyperlink r:id="rId25" w:tooltip="http://jszfcg.jsczt.cn/）获取采购文件，并于2024年8月" w:history="1">
        <w:r>
          <w:rPr>
            <w:rFonts w:hint="eastAsia" w:ascii="仿宋" w:hAnsi="仿宋" w:eastAsia="仿宋"/>
            <w:color w:val="333333"/>
            <w:sz w:val="28"/>
            <w:szCs w:val="28"/>
            <w:u w:val="single"/>
            <w:shd w:val="clear" w:color="auto" w:fill="ffffff"/>
          </w:rPr>
          <w:t xml:space="preserve">http://jszfcg.jsczt.cn/）获取采购文件，并于202</w:t>
        </w:r>
        <w:r>
          <w:rPr>
            <w:rFonts w:hint="eastAsia" w:ascii="仿宋" w:hAnsi="仿宋" w:eastAsia="仿宋"/>
            <w:color w:val="333333"/>
            <w:sz w:val="28"/>
            <w:szCs w:val="28"/>
            <w:u w:val="single"/>
            <w:shd w:val="clear" w:color="auto" w:fill="ffffff"/>
          </w:rPr>
          <w:t xml:space="preserve">6</w:t>
        </w:r>
        <w:r>
          <w:rPr>
            <w:rFonts w:hint="eastAsia" w:ascii="仿宋" w:hAnsi="仿宋" w:eastAsia="仿宋"/>
            <w:color w:val="333333"/>
            <w:sz w:val="28"/>
            <w:szCs w:val="28"/>
            <w:u w:val="single"/>
            <w:shd w:val="clear" w:color="auto" w:fill="ffffff"/>
          </w:rPr>
          <w:t xml:space="preserve">年</w:t>
        </w:r>
        <w:r>
          <w:rPr>
            <w:rFonts w:hint="eastAsia" w:ascii="仿宋" w:hAnsi="仿宋" w:eastAsia="仿宋"/>
            <w:color w:val="333333"/>
            <w:sz w:val="28"/>
            <w:szCs w:val="28"/>
            <w:u w:val="single"/>
            <w:shd w:val="clear" w:color="auto" w:fill="ffffff"/>
          </w:rPr>
          <w:t xml:space="preserve">8</w:t>
        </w:r>
        <w:r>
          <w:rPr>
            <w:rFonts w:hint="eastAsia" w:ascii="仿宋" w:hAnsi="仿宋" w:eastAsia="仿宋"/>
            <w:color w:val="333333"/>
            <w:sz w:val="28"/>
            <w:szCs w:val="28"/>
            <w:u w:val="single"/>
            <w:shd w:val="clear" w:color="auto" w:fill="ffffff"/>
          </w:rPr>
          <w:t xml:space="preserve">月</w:t>
        </w:r>
      </w:hyperlink>
      <w:r>
        <w:rPr>
          <w:rFonts w:ascii="仿宋" w:hAnsi="仿宋" w:eastAsia="仿宋"/>
          <w:color w:val="333333"/>
          <w:sz w:val="28"/>
          <w:szCs w:val="28"/>
          <w:u w:val="single"/>
          <w:shd w:val="clear" w:color="auto" w:fill="ffffff"/>
        </w:rPr>
        <w:t xml:space="preserve">5</w:t>
      </w:r>
      <w:r>
        <w:rPr>
          <w:rFonts w:hint="eastAsia" w:ascii="仿宋" w:hAnsi="仿宋" w:eastAsia="仿宋"/>
          <w:color w:val="333333"/>
          <w:sz w:val="28"/>
          <w:szCs w:val="28"/>
          <w:u w:val="single"/>
          <w:shd w:val="clear" w:color="auto" w:fill="ffffff"/>
        </w:rPr>
        <w:t xml:space="preserve">日</w:t>
      </w:r>
      <w:r>
        <w:rPr>
          <w:rFonts w:hint="eastAsia" w:ascii="仿宋" w:hAnsi="仿宋" w:eastAsia="仿宋"/>
          <w:color w:val="333333"/>
          <w:sz w:val="28"/>
          <w:szCs w:val="28"/>
          <w:u w:val="single"/>
          <w:shd w:val="clear" w:color="auto" w:fill="ffffff"/>
        </w:rPr>
        <w:t xml:space="preserve">9</w:t>
      </w:r>
      <w:r>
        <w:rPr>
          <w:rFonts w:hint="eastAsia" w:ascii="仿宋" w:hAnsi="仿宋" w:eastAsia="仿宋"/>
          <w:color w:val="333333"/>
          <w:sz w:val="28"/>
          <w:szCs w:val="28"/>
          <w:u w:val="single"/>
          <w:shd w:val="clear" w:color="auto" w:fill="ffffff"/>
        </w:rPr>
        <w:t xml:space="preserve">:</w:t>
      </w:r>
      <w:r>
        <w:rPr>
          <w:rFonts w:hint="eastAsia" w:ascii="仿宋" w:hAnsi="仿宋" w:eastAsia="仿宋"/>
          <w:color w:val="333333"/>
          <w:sz w:val="28"/>
          <w:szCs w:val="28"/>
          <w:u w:val="single"/>
          <w:shd w:val="clear" w:color="auto" w:fill="ffffff"/>
        </w:rPr>
        <w:t xml:space="preserve">3</w:t>
      </w:r>
      <w:r>
        <w:rPr>
          <w:rFonts w:hint="eastAsia" w:ascii="仿宋" w:hAnsi="仿宋" w:eastAsia="仿宋"/>
          <w:color w:val="333333"/>
          <w:sz w:val="28"/>
          <w:szCs w:val="28"/>
          <w:u w:val="single"/>
          <w:shd w:val="clear" w:color="auto" w:fill="ffffff"/>
        </w:rPr>
        <w:t xml:space="preserve">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862"/>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862"/>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ascii="仿宋" w:hAnsi="仿宋" w:eastAsia="仿宋"/>
          <w:color w:val="000000"/>
          <w:sz w:val="28"/>
          <w:szCs w:val="28"/>
        </w:rPr>
        <w:t xml:space="preserve">JSZC-321281-HUAY-C202</w:t>
      </w:r>
      <w:r>
        <w:rPr>
          <w:rFonts w:hint="eastAsia" w:ascii="仿宋" w:hAnsi="仿宋" w:eastAsia="仿宋"/>
          <w:color w:val="000000"/>
          <w:sz w:val="28"/>
          <w:szCs w:val="28"/>
        </w:rPr>
        <w:t xml:space="preserve">6</w:t>
      </w:r>
      <w:r>
        <w:rPr>
          <w:rFonts w:ascii="仿宋" w:hAnsi="仿宋" w:eastAsia="仿宋"/>
          <w:color w:val="000000"/>
          <w:sz w:val="28"/>
          <w:szCs w:val="28"/>
        </w:rPr>
        <w:t xml:space="preserve">-000</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号</w:t>
      </w:r>
      <w:r/>
    </w:p>
    <w:p>
      <w:pPr>
        <w:pStyle w:val="862"/>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rPr>
        <w:t xml:space="preserve">空气站、水质自动站运行维护</w:t>
      </w:r>
      <w:r/>
    </w:p>
    <w:p>
      <w:pPr>
        <w:pStyle w:val="862"/>
        <w:ind w:firstLine="560"/>
        <w:jc w:val="both"/>
        <w:spacing w:before="0" w:beforeAutospacing="0" w:after="0" w:afterAutospacing="0" w:line="560" w:lineRule="exact"/>
        <w:rPr>
          <w:rFonts w:ascii="仿宋" w:hAnsi="仿宋" w:eastAsia="仿宋" w:cs="仿宋_GB2312"/>
          <w:iCs/>
          <w:color w:val="000000"/>
          <w:sz w:val="28"/>
          <w:szCs w:val="28"/>
        </w:rPr>
      </w:pPr>
      <w:r>
        <w:rPr>
          <w:rFonts w:hint="eastAsia" w:ascii="仿宋" w:hAnsi="仿宋" w:eastAsia="仿宋"/>
          <w:color w:val="000000"/>
          <w:sz w:val="28"/>
          <w:szCs w:val="28"/>
        </w:rPr>
        <w:t xml:space="preserve">预算金额：第1包</w:t>
      </w:r>
      <w:r>
        <w:rPr>
          <w:rFonts w:ascii="仿宋" w:hAnsi="仿宋" w:eastAsia="仿宋" w:cs="仿宋_GB2312"/>
          <w:color w:val="000000"/>
          <w:sz w:val="28"/>
          <w:szCs w:val="28"/>
        </w:rPr>
        <w:t xml:space="preserve">人民币</w:t>
      </w:r>
      <w:r>
        <w:rPr>
          <w:rFonts w:hint="eastAsia" w:ascii="仿宋" w:hAnsi="仿宋" w:eastAsia="仿宋" w:cs="仿宋_GB2312"/>
          <w:color w:val="000000"/>
          <w:sz w:val="28"/>
          <w:szCs w:val="28"/>
        </w:rPr>
        <w:t xml:space="preserve">壹</w:t>
      </w:r>
      <w:r>
        <w:rPr>
          <w:rFonts w:ascii="仿宋" w:hAnsi="仿宋" w:eastAsia="仿宋" w:cs="仿宋_GB2312"/>
          <w:color w:val="000000"/>
          <w:sz w:val="28"/>
          <w:szCs w:val="28"/>
        </w:rPr>
        <w:t xml:space="preserve">佰</w:t>
      </w:r>
      <w:r>
        <w:rPr>
          <w:rFonts w:hint="eastAsia" w:ascii="仿宋" w:hAnsi="仿宋" w:eastAsia="仿宋" w:cs="仿宋_GB2312"/>
          <w:color w:val="000000"/>
          <w:sz w:val="28"/>
          <w:szCs w:val="28"/>
        </w:rPr>
        <w:t xml:space="preserve">叁</w:t>
      </w:r>
      <w:r>
        <w:rPr>
          <w:rFonts w:ascii="仿宋" w:hAnsi="仿宋" w:eastAsia="仿宋" w:cs="仿宋_GB2312"/>
          <w:color w:val="000000"/>
          <w:sz w:val="28"/>
          <w:szCs w:val="28"/>
        </w:rPr>
        <w:t xml:space="preserve">拾万元整（￥：</w:t>
      </w:r>
      <w:r>
        <w:rPr>
          <w:rFonts w:hint="eastAsia" w:ascii="仿宋" w:hAnsi="仿宋" w:eastAsia="仿宋" w:cs="仿宋_GB2312"/>
          <w:color w:val="000000"/>
          <w:sz w:val="28"/>
          <w:szCs w:val="28"/>
        </w:rPr>
        <w:t xml:space="preserve">1</w:t>
      </w:r>
      <w:r>
        <w:rPr>
          <w:rFonts w:hint="eastAsia" w:ascii="仿宋" w:hAnsi="仿宋" w:eastAsia="仿宋" w:cs="仿宋_GB2312"/>
          <w:color w:val="000000"/>
          <w:sz w:val="28"/>
          <w:szCs w:val="28"/>
        </w:rPr>
        <w:t xml:space="preserve">30</w:t>
      </w:r>
      <w:r>
        <w:rPr>
          <w:rFonts w:ascii="仿宋" w:hAnsi="仿宋" w:eastAsia="仿宋" w:cs="仿宋_GB2312"/>
          <w:color w:val="000000"/>
          <w:sz w:val="28"/>
          <w:szCs w:val="28"/>
        </w:rPr>
        <w:t xml:space="preserve">0</w:t>
      </w:r>
      <w:r>
        <w:rPr>
          <w:rFonts w:hint="eastAsia" w:ascii="仿宋" w:hAnsi="仿宋" w:eastAsia="仿宋" w:cs="仿宋_GB2312"/>
          <w:color w:val="000000"/>
          <w:sz w:val="28"/>
          <w:szCs w:val="28"/>
        </w:rPr>
        <w:t xml:space="preserve">0</w:t>
      </w:r>
      <w:r>
        <w:rPr>
          <w:rFonts w:ascii="仿宋" w:hAnsi="仿宋" w:eastAsia="仿宋" w:cs="仿宋_GB2312"/>
          <w:color w:val="000000"/>
          <w:sz w:val="28"/>
          <w:szCs w:val="28"/>
        </w:rPr>
        <w:t xml:space="preserve">00</w:t>
      </w:r>
      <w:r>
        <w:rPr>
          <w:rFonts w:hint="eastAsia" w:ascii="仿宋" w:hAnsi="仿宋" w:eastAsia="仿宋" w:cs="仿宋_GB2312"/>
          <w:color w:val="000000"/>
          <w:sz w:val="28"/>
          <w:szCs w:val="28"/>
        </w:rPr>
        <w:t xml:space="preserve">.00</w:t>
      </w:r>
      <w:r>
        <w:rPr>
          <w:rFonts w:ascii="仿宋" w:hAnsi="仿宋" w:eastAsia="仿宋" w:cs="仿宋_GB2312"/>
          <w:color w:val="000000"/>
          <w:sz w:val="28"/>
          <w:szCs w:val="28"/>
        </w:rPr>
        <w:t xml:space="preserve">元），</w:t>
      </w:r>
      <w:r>
        <w:rPr>
          <w:rFonts w:hint="eastAsia" w:ascii="仿宋" w:hAnsi="仿宋" w:eastAsia="仿宋"/>
          <w:color w:val="000000"/>
          <w:sz w:val="28"/>
          <w:szCs w:val="28"/>
        </w:rPr>
        <w:t xml:space="preserve">第</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包</w:t>
      </w:r>
      <w:r>
        <w:rPr>
          <w:rFonts w:ascii="仿宋" w:hAnsi="仿宋" w:eastAsia="仿宋" w:cs="仿宋_GB2312"/>
          <w:color w:val="000000"/>
          <w:sz w:val="28"/>
          <w:szCs w:val="28"/>
        </w:rPr>
        <w:t xml:space="preserve">人民币</w:t>
      </w:r>
      <w:r>
        <w:rPr>
          <w:rFonts w:hint="eastAsia" w:ascii="仿宋" w:hAnsi="仿宋" w:eastAsia="仿宋" w:cs="仿宋_GB2312"/>
          <w:color w:val="000000"/>
          <w:sz w:val="28"/>
          <w:szCs w:val="28"/>
        </w:rPr>
        <w:t xml:space="preserve">壹</w:t>
      </w:r>
      <w:r>
        <w:rPr>
          <w:rFonts w:ascii="仿宋" w:hAnsi="仿宋" w:eastAsia="仿宋" w:cs="仿宋_GB2312"/>
          <w:color w:val="000000"/>
          <w:sz w:val="28"/>
          <w:szCs w:val="28"/>
        </w:rPr>
        <w:t xml:space="preserve">佰</w:t>
      </w:r>
      <w:r>
        <w:rPr>
          <w:rFonts w:hint="eastAsia" w:ascii="仿宋" w:hAnsi="仿宋" w:eastAsia="仿宋" w:cs="仿宋_GB2312"/>
          <w:color w:val="000000"/>
          <w:sz w:val="28"/>
          <w:szCs w:val="28"/>
        </w:rPr>
        <w:t xml:space="preserve">贰</w:t>
      </w:r>
      <w:r>
        <w:rPr>
          <w:rFonts w:ascii="仿宋" w:hAnsi="仿宋" w:eastAsia="仿宋" w:cs="仿宋_GB2312"/>
          <w:color w:val="000000"/>
          <w:sz w:val="28"/>
          <w:szCs w:val="28"/>
        </w:rPr>
        <w:t xml:space="preserve">拾万元整（￥：</w:t>
      </w:r>
      <w:r>
        <w:rPr>
          <w:rFonts w:hint="eastAsia" w:ascii="仿宋" w:hAnsi="仿宋" w:eastAsia="仿宋" w:cs="仿宋_GB2312"/>
          <w:color w:val="000000"/>
          <w:sz w:val="28"/>
          <w:szCs w:val="28"/>
        </w:rPr>
        <w:t xml:space="preserve">12</w:t>
      </w:r>
      <w:r>
        <w:rPr>
          <w:rFonts w:hint="eastAsia" w:ascii="仿宋" w:hAnsi="仿宋" w:eastAsia="仿宋" w:cs="仿宋_GB2312"/>
          <w:color w:val="000000"/>
          <w:sz w:val="28"/>
          <w:szCs w:val="28"/>
        </w:rPr>
        <w:t xml:space="preserve">0</w:t>
      </w:r>
      <w:r>
        <w:rPr>
          <w:rFonts w:ascii="仿宋" w:hAnsi="仿宋" w:eastAsia="仿宋" w:cs="仿宋_GB2312"/>
          <w:color w:val="000000"/>
          <w:sz w:val="28"/>
          <w:szCs w:val="28"/>
        </w:rPr>
        <w:t xml:space="preserve">0</w:t>
      </w:r>
      <w:r>
        <w:rPr>
          <w:rFonts w:hint="eastAsia" w:ascii="仿宋" w:hAnsi="仿宋" w:eastAsia="仿宋" w:cs="仿宋_GB2312"/>
          <w:color w:val="000000"/>
          <w:sz w:val="28"/>
          <w:szCs w:val="28"/>
        </w:rPr>
        <w:t xml:space="preserve">0</w:t>
      </w:r>
      <w:r>
        <w:rPr>
          <w:rFonts w:ascii="仿宋" w:hAnsi="仿宋" w:eastAsia="仿宋" w:cs="仿宋_GB2312"/>
          <w:color w:val="000000"/>
          <w:sz w:val="28"/>
          <w:szCs w:val="28"/>
        </w:rPr>
        <w:t xml:space="preserve">00</w:t>
      </w:r>
      <w:r>
        <w:rPr>
          <w:rFonts w:hint="eastAsia" w:ascii="仿宋" w:hAnsi="仿宋" w:eastAsia="仿宋" w:cs="仿宋_GB2312"/>
          <w:color w:val="000000"/>
          <w:sz w:val="28"/>
          <w:szCs w:val="28"/>
        </w:rPr>
        <w:t xml:space="preserve">.00</w:t>
      </w:r>
      <w:r>
        <w:rPr>
          <w:rFonts w:ascii="仿宋" w:hAnsi="仿宋" w:eastAsia="仿宋" w:cs="仿宋_GB2312"/>
          <w:color w:val="000000"/>
          <w:sz w:val="28"/>
          <w:szCs w:val="28"/>
        </w:rPr>
        <w:t xml:space="preserve">元）</w:t>
      </w:r>
      <w:r>
        <w:rPr>
          <w:rFonts w:hint="eastAsia" w:ascii="仿宋" w:hAnsi="仿宋" w:eastAsia="仿宋" w:cs="仿宋_GB2312"/>
          <w:color w:val="000000"/>
          <w:sz w:val="28"/>
          <w:szCs w:val="28"/>
        </w:rPr>
        <w:t xml:space="preserve">，</w:t>
      </w:r>
      <w:r>
        <w:rPr>
          <w:rFonts w:hint="eastAsia" w:ascii="仿宋" w:hAnsi="仿宋" w:eastAsia="仿宋"/>
          <w:color w:val="000000"/>
          <w:sz w:val="28"/>
          <w:szCs w:val="28"/>
        </w:rPr>
        <w:t xml:space="preserve">第3包</w:t>
      </w:r>
      <w:r>
        <w:rPr>
          <w:rFonts w:ascii="仿宋" w:hAnsi="仿宋" w:eastAsia="仿宋" w:cs="仿宋_GB2312"/>
          <w:color w:val="000000"/>
          <w:sz w:val="28"/>
          <w:szCs w:val="28"/>
        </w:rPr>
        <w:t xml:space="preserve">人民币</w:t>
      </w:r>
      <w:r>
        <w:rPr>
          <w:rFonts w:hint="eastAsia" w:ascii="仿宋" w:hAnsi="仿宋" w:eastAsia="仿宋" w:cs="仿宋_GB2312"/>
          <w:color w:val="000000"/>
          <w:sz w:val="28"/>
          <w:szCs w:val="28"/>
        </w:rPr>
        <w:t xml:space="preserve">陆</w:t>
      </w:r>
      <w:r>
        <w:rPr>
          <w:rFonts w:ascii="仿宋" w:hAnsi="仿宋" w:eastAsia="仿宋" w:cs="仿宋_GB2312"/>
          <w:color w:val="000000"/>
          <w:sz w:val="28"/>
          <w:szCs w:val="28"/>
        </w:rPr>
        <w:t xml:space="preserve">拾万元整（￥：</w:t>
      </w:r>
      <w:r>
        <w:rPr>
          <w:rFonts w:hint="eastAsia" w:ascii="仿宋" w:hAnsi="仿宋" w:eastAsia="仿宋" w:cs="仿宋_GB2312"/>
          <w:color w:val="000000"/>
          <w:sz w:val="28"/>
          <w:szCs w:val="28"/>
        </w:rPr>
        <w:t xml:space="preserve">6</w:t>
      </w:r>
      <w:r>
        <w:rPr>
          <w:rFonts w:ascii="仿宋" w:hAnsi="仿宋" w:eastAsia="仿宋" w:cs="仿宋_GB2312"/>
          <w:color w:val="000000"/>
          <w:sz w:val="28"/>
          <w:szCs w:val="28"/>
        </w:rPr>
        <w:t xml:space="preserve">00</w:t>
      </w:r>
      <w:r>
        <w:rPr>
          <w:rFonts w:hint="eastAsia" w:ascii="仿宋" w:hAnsi="仿宋" w:eastAsia="仿宋" w:cs="仿宋_GB2312"/>
          <w:color w:val="000000"/>
          <w:sz w:val="28"/>
          <w:szCs w:val="28"/>
        </w:rPr>
        <w:t xml:space="preserve">0</w:t>
      </w:r>
      <w:r>
        <w:rPr>
          <w:rFonts w:ascii="仿宋" w:hAnsi="仿宋" w:eastAsia="仿宋" w:cs="仿宋_GB2312"/>
          <w:color w:val="000000"/>
          <w:sz w:val="28"/>
          <w:szCs w:val="28"/>
        </w:rPr>
        <w:t xml:space="preserve">00</w:t>
      </w:r>
      <w:r>
        <w:rPr>
          <w:rFonts w:hint="eastAsia" w:ascii="仿宋" w:hAnsi="仿宋" w:eastAsia="仿宋" w:cs="仿宋_GB2312"/>
          <w:color w:val="000000"/>
          <w:sz w:val="28"/>
          <w:szCs w:val="28"/>
        </w:rPr>
        <w:t xml:space="preserve">.00</w:t>
      </w:r>
      <w:r>
        <w:rPr>
          <w:rFonts w:ascii="仿宋" w:hAnsi="仿宋" w:eastAsia="仿宋" w:cs="仿宋_GB2312"/>
          <w:color w:val="000000"/>
          <w:sz w:val="28"/>
          <w:szCs w:val="28"/>
        </w:rPr>
        <w:t xml:space="preserve">元）</w:t>
      </w:r>
      <w:r>
        <w:rPr>
          <w:rFonts w:hint="eastAsia" w:ascii="仿宋" w:hAnsi="仿宋" w:eastAsia="仿宋" w:cs="仿宋_GB2312"/>
          <w:color w:val="000000"/>
          <w:sz w:val="28"/>
          <w:szCs w:val="28"/>
        </w:rPr>
        <w:t xml:space="preserve">，</w:t>
      </w:r>
      <w:r>
        <w:rPr>
          <w:rFonts w:hint="eastAsia" w:ascii="仿宋" w:hAnsi="仿宋" w:eastAsia="仿宋" w:cs="仿宋_GB2312"/>
          <w:iCs/>
          <w:color w:val="000000"/>
          <w:sz w:val="28"/>
          <w:szCs w:val="28"/>
        </w:rPr>
        <w:t xml:space="preserve">响应报价超出采购预算的将视为无效响应。</w:t>
      </w:r>
      <w:r/>
    </w:p>
    <w:p>
      <w:pPr>
        <w:pStyle w:val="862"/>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采购需求：第1包</w:t>
      </w:r>
      <w:r>
        <w:rPr>
          <w:rFonts w:hint="eastAsia" w:ascii="仿宋" w:hAnsi="仿宋" w:eastAsia="仿宋"/>
          <w:sz w:val="28"/>
          <w:szCs w:val="28"/>
        </w:rPr>
        <w:t xml:space="preserve">对兴化13座空气站和9座微型空气自动站提供</w:t>
      </w:r>
      <w:r>
        <w:rPr>
          <w:rFonts w:hint="eastAsia" w:ascii="仿宋" w:hAnsi="仿宋" w:eastAsia="仿宋"/>
          <w:color w:val="000000"/>
          <w:sz w:val="28"/>
          <w:szCs w:val="28"/>
        </w:rPr>
        <w:t xml:space="preserve">运行维护</w:t>
      </w:r>
      <w:r>
        <w:rPr>
          <w:rFonts w:hint="eastAsia" w:ascii="仿宋" w:hAnsi="仿宋" w:eastAsia="仿宋"/>
          <w:sz w:val="28"/>
          <w:szCs w:val="28"/>
        </w:rPr>
        <w:t xml:space="preserve">服务</w:t>
      </w:r>
      <w:r>
        <w:rPr>
          <w:rFonts w:hint="eastAsia" w:ascii="仿宋" w:hAnsi="仿宋" w:eastAsia="仿宋"/>
          <w:color w:val="000000"/>
          <w:sz w:val="28"/>
          <w:szCs w:val="28"/>
        </w:rPr>
        <w:t xml:space="preserve">，第2包</w:t>
      </w:r>
      <w:r>
        <w:rPr>
          <w:rFonts w:hint="eastAsia" w:ascii="仿宋" w:hAnsi="仿宋" w:eastAsia="仿宋"/>
          <w:sz w:val="28"/>
          <w:szCs w:val="28"/>
        </w:rPr>
        <w:t xml:space="preserve">对兴化13座空气站提供</w:t>
      </w:r>
      <w:r>
        <w:rPr>
          <w:rFonts w:hint="eastAsia" w:ascii="仿宋" w:hAnsi="仿宋" w:eastAsia="仿宋"/>
          <w:color w:val="000000"/>
          <w:sz w:val="28"/>
          <w:szCs w:val="28"/>
        </w:rPr>
        <w:t xml:space="preserve">运行维护</w:t>
      </w:r>
      <w:r>
        <w:rPr>
          <w:rFonts w:hint="eastAsia" w:ascii="仿宋" w:hAnsi="仿宋" w:eastAsia="仿宋"/>
          <w:sz w:val="28"/>
          <w:szCs w:val="28"/>
        </w:rPr>
        <w:t xml:space="preserve">服务</w:t>
      </w:r>
      <w:r>
        <w:rPr>
          <w:rFonts w:hint="eastAsia" w:ascii="仿宋" w:hAnsi="仿宋" w:eastAsia="仿宋"/>
          <w:color w:val="000000"/>
          <w:sz w:val="28"/>
          <w:szCs w:val="28"/>
        </w:rPr>
        <w:t xml:space="preserve">，第3包</w:t>
      </w:r>
      <w:r>
        <w:rPr>
          <w:rFonts w:hint="eastAsia" w:ascii="仿宋" w:hAnsi="仿宋" w:eastAsia="仿宋"/>
          <w:color w:val="000000"/>
          <w:sz w:val="28"/>
          <w:szCs w:val="28"/>
        </w:rPr>
        <w:t xml:space="preserve">对兴化</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座</w:t>
      </w:r>
      <w:r>
        <w:rPr>
          <w:rFonts w:hint="eastAsia" w:ascii="仿宋" w:hAnsi="仿宋" w:eastAsia="仿宋"/>
          <w:color w:val="000000"/>
          <w:sz w:val="28"/>
          <w:szCs w:val="28"/>
        </w:rPr>
        <w:t xml:space="preserve">水质自动站</w:t>
      </w:r>
      <w:r>
        <w:rPr>
          <w:rFonts w:hint="eastAsia" w:ascii="仿宋" w:hAnsi="仿宋" w:eastAsia="仿宋"/>
          <w:color w:val="000000"/>
          <w:sz w:val="28"/>
          <w:szCs w:val="28"/>
        </w:rPr>
        <w:t xml:space="preserve">运行维护</w:t>
      </w:r>
      <w:r>
        <w:rPr>
          <w:rFonts w:hint="eastAsia" w:ascii="仿宋" w:hAnsi="仿宋" w:eastAsia="仿宋"/>
          <w:color w:val="000000"/>
          <w:sz w:val="28"/>
          <w:szCs w:val="28"/>
        </w:rPr>
        <w:t xml:space="preserve">服务</w:t>
      </w:r>
      <w:r>
        <w:rPr>
          <w:rFonts w:hint="eastAsia" w:ascii="仿宋" w:hAnsi="仿宋" w:eastAsia="仿宋"/>
          <w:color w:val="000000"/>
          <w:sz w:val="28"/>
          <w:szCs w:val="28"/>
        </w:rPr>
        <w:t xml:space="preserve">，具体要求详见磋商文件。</w:t>
      </w:r>
      <w:r/>
    </w:p>
    <w:p>
      <w:pPr>
        <w:pStyle w:val="862"/>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合同履行期限：第1包</w:t>
      </w:r>
      <w:r>
        <w:rPr>
          <w:rFonts w:hint="eastAsia" w:ascii="仿宋" w:hAnsi="仿宋" w:eastAsia="仿宋"/>
          <w:sz w:val="28"/>
          <w:szCs w:val="28"/>
        </w:rPr>
        <w:t xml:space="preserve">乡镇空气站运行维护</w:t>
      </w:r>
      <w:r>
        <w:rPr>
          <w:rFonts w:hint="eastAsia" w:ascii="仿宋" w:hAnsi="仿宋" w:eastAsia="仿宋"/>
          <w:color w:val="000000"/>
          <w:sz w:val="28"/>
          <w:szCs w:val="28"/>
        </w:rPr>
        <w:t xml:space="preserve">，</w:t>
      </w:r>
      <w:r>
        <w:rPr>
          <w:rFonts w:hint="eastAsia" w:ascii="仿宋" w:hAnsi="仿宋" w:eastAsia="仿宋"/>
          <w:sz w:val="28"/>
          <w:szCs w:val="28"/>
        </w:rPr>
        <w:t xml:space="preserve">从202</w:t>
      </w:r>
      <w:r>
        <w:rPr>
          <w:rFonts w:hint="eastAsia" w:ascii="仿宋" w:hAnsi="仿宋" w:eastAsia="仿宋"/>
          <w:sz w:val="28"/>
          <w:szCs w:val="28"/>
        </w:rPr>
        <w:t xml:space="preserve">6</w:t>
      </w:r>
      <w:r>
        <w:rPr>
          <w:rFonts w:hint="eastAsia" w:ascii="仿宋" w:hAnsi="仿宋" w:eastAsia="仿宋"/>
          <w:sz w:val="28"/>
          <w:szCs w:val="28"/>
        </w:rPr>
        <w:t xml:space="preserve">年11月10日至202</w:t>
      </w:r>
      <w:r>
        <w:rPr>
          <w:rFonts w:hint="eastAsia" w:ascii="仿宋" w:hAnsi="仿宋" w:eastAsia="仿宋"/>
          <w:sz w:val="28"/>
          <w:szCs w:val="28"/>
        </w:rPr>
        <w:t xml:space="preserve">7</w:t>
      </w:r>
      <w:r>
        <w:rPr>
          <w:rFonts w:hint="eastAsia" w:ascii="仿宋" w:hAnsi="仿宋" w:eastAsia="仿宋"/>
          <w:sz w:val="28"/>
          <w:szCs w:val="28"/>
        </w:rPr>
        <w:t xml:space="preserve">年11月9日；</w:t>
      </w:r>
      <w:r>
        <w:rPr>
          <w:rFonts w:hint="eastAsia" w:ascii="仿宋" w:hAnsi="仿宋" w:eastAsia="仿宋"/>
          <w:color w:val="000000"/>
          <w:sz w:val="28"/>
          <w:szCs w:val="28"/>
        </w:rPr>
        <w:t xml:space="preserve">第2包</w:t>
      </w:r>
      <w:r>
        <w:rPr>
          <w:rFonts w:hint="eastAsia" w:ascii="仿宋" w:hAnsi="仿宋" w:eastAsia="仿宋"/>
          <w:sz w:val="28"/>
          <w:szCs w:val="28"/>
        </w:rPr>
        <w:t xml:space="preserve">乡镇空气站运行维护</w:t>
      </w:r>
      <w:r>
        <w:rPr>
          <w:rFonts w:hint="eastAsia" w:ascii="仿宋" w:hAnsi="仿宋" w:eastAsia="仿宋"/>
          <w:color w:val="000000"/>
          <w:sz w:val="28"/>
          <w:szCs w:val="28"/>
        </w:rPr>
        <w:t xml:space="preserve">，</w:t>
      </w:r>
      <w:r>
        <w:rPr>
          <w:rFonts w:hint="eastAsia" w:ascii="仿宋" w:hAnsi="仿宋" w:eastAsia="仿宋"/>
          <w:sz w:val="28"/>
          <w:szCs w:val="28"/>
        </w:rPr>
        <w:t xml:space="preserve">从202</w:t>
      </w:r>
      <w:r>
        <w:rPr>
          <w:rFonts w:hint="eastAsia" w:ascii="仿宋" w:hAnsi="仿宋" w:eastAsia="仿宋"/>
          <w:sz w:val="28"/>
          <w:szCs w:val="28"/>
        </w:rPr>
        <w:t xml:space="preserve">6</w:t>
      </w:r>
      <w:r>
        <w:rPr>
          <w:rFonts w:hint="eastAsia" w:ascii="仿宋" w:hAnsi="仿宋" w:eastAsia="仿宋"/>
          <w:sz w:val="28"/>
          <w:szCs w:val="28"/>
        </w:rPr>
        <w:t xml:space="preserve">年11月10日至202</w:t>
      </w:r>
      <w:r>
        <w:rPr>
          <w:rFonts w:hint="eastAsia" w:ascii="仿宋" w:hAnsi="仿宋" w:eastAsia="仿宋"/>
          <w:sz w:val="28"/>
          <w:szCs w:val="28"/>
        </w:rPr>
        <w:t xml:space="preserve">7</w:t>
      </w:r>
      <w:r>
        <w:rPr>
          <w:rFonts w:hint="eastAsia" w:ascii="仿宋" w:hAnsi="仿宋" w:eastAsia="仿宋"/>
          <w:sz w:val="28"/>
          <w:szCs w:val="28"/>
        </w:rPr>
        <w:t xml:space="preserve">年11月9日；第3包 </w:t>
      </w:r>
      <w:r>
        <w:rPr>
          <w:rFonts w:hint="eastAsia" w:ascii="仿宋" w:hAnsi="仿宋" w:eastAsia="仿宋"/>
          <w:color w:val="000000"/>
          <w:sz w:val="28"/>
          <w:szCs w:val="28"/>
        </w:rPr>
        <w:t xml:space="preserve">水质自动站</w:t>
      </w:r>
      <w:r>
        <w:rPr>
          <w:rFonts w:hint="eastAsia" w:ascii="仿宋" w:hAnsi="仿宋" w:eastAsia="仿宋"/>
          <w:sz w:val="28"/>
          <w:szCs w:val="28"/>
        </w:rPr>
        <w:t xml:space="preserve">运行维护</w:t>
      </w:r>
      <w:r>
        <w:rPr>
          <w:rFonts w:hint="eastAsia" w:ascii="仿宋" w:hAnsi="仿宋" w:eastAsia="仿宋"/>
          <w:color w:val="000000"/>
          <w:sz w:val="28"/>
          <w:szCs w:val="28"/>
        </w:rPr>
        <w:t xml:space="preserve">，从202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年8月</w:t>
      </w:r>
      <w:r>
        <w:rPr>
          <w:rFonts w:hint="eastAsia" w:ascii="仿宋" w:hAnsi="仿宋" w:eastAsia="仿宋"/>
          <w:color w:val="000000"/>
          <w:sz w:val="28"/>
          <w:szCs w:val="28"/>
        </w:rPr>
        <w:t xml:space="preserve">16</w:t>
      </w:r>
      <w:r>
        <w:rPr>
          <w:rFonts w:hint="eastAsia" w:ascii="仿宋" w:hAnsi="仿宋" w:eastAsia="仿宋"/>
          <w:color w:val="000000"/>
          <w:sz w:val="28"/>
          <w:szCs w:val="28"/>
        </w:rPr>
        <w:t xml:space="preserve">日至202</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年8月15日。</w:t>
      </w:r>
      <w:r/>
    </w:p>
    <w:p>
      <w:pPr>
        <w:pStyle w:val="862"/>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本项目不接受联合体投标，本项目采用资格后审方式。</w:t>
      </w:r>
      <w:r/>
    </w:p>
    <w:p>
      <w:pPr>
        <w:pStyle w:val="862"/>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Cs/>
          <w:sz w:val="28"/>
          <w:szCs w:val="28"/>
        </w:rPr>
        <w:t xml:space="preserve">本项目属于专门面向中小企业采购的项目，供应商应为中小微企业、监狱企业、残疾人福利性单位</w:t>
      </w:r>
      <w:r>
        <w:rPr>
          <w:rFonts w:hint="eastAsia" w:ascii="仿宋" w:hAnsi="仿宋" w:eastAsia="仿宋"/>
          <w:sz w:val="28"/>
          <w:szCs w:val="28"/>
        </w:rPr>
        <w:t xml:space="preserve">（须提供中小企业声明函）</w:t>
      </w:r>
      <w:r>
        <w:rPr>
          <w:rFonts w:hint="eastAsia" w:ascii="仿宋" w:hAnsi="仿宋" w:eastAsia="仿宋"/>
          <w:color w:val="000000"/>
          <w:sz w:val="28"/>
          <w:szCs w:val="28"/>
        </w:rPr>
        <w:t xml:space="preserve">。</w:t>
      </w:r>
      <w:r/>
    </w:p>
    <w:p>
      <w:pPr>
        <w:pStyle w:val="862"/>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4.本项目的特定资格要求：无。</w:t>
      </w:r>
      <w:r/>
    </w:p>
    <w:p>
      <w:pPr>
        <w:pStyle w:val="862"/>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三、获取磋商文件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color w:val="000000" w:themeColor="text1"/>
          <w:sz w:val="28"/>
          <w:szCs w:val="28"/>
        </w:rPr>
        <w:t xml:space="preserve">自磋商文件公告发布之日起5个工作日</w:t>
      </w:r>
      <w:r>
        <w:rPr>
          <w:rFonts w:hint="eastAsia" w:ascii="仿宋" w:hAnsi="仿宋" w:eastAsia="仿宋" w:cs="宋体"/>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（3）“CA数字证书”的获取：供应商需办理CA锁，“苏采云”系统目前仅支持“苏采云”系统下的政务CA，省内各地区办理的“苏采云”系统下的政务CA全省通用。</w:t>
      </w:r>
      <w:r>
        <w:rPr>
          <w:rFonts w:hint="eastAsia" w:ascii="仿宋" w:hAnsi="仿宋" w:eastAsia="仿宋"/>
          <w:bCs/>
          <w:color w:val="000000"/>
          <w:sz w:val="28"/>
          <w:szCs w:val="28"/>
        </w:rPr>
        <w:t xml:space="preserve">“CA数字证书”的办理方法详见“</w:t>
      </w:r>
      <w:r>
        <w:rPr>
          <w:rFonts w:ascii="仿宋" w:hAnsi="仿宋" w:eastAsia="仿宋"/>
          <w:bCs/>
          <w:color w:val="000000"/>
          <w:sz w:val="28"/>
          <w:szCs w:val="28"/>
        </w:rPr>
        <w:t xml:space="preserve">江苏省政府采购（财政厅）政务CA数字证书及电子签章办理指南</w:t>
      </w:r>
      <w:r>
        <w:rPr>
          <w:rFonts w:hint="eastAsia" w:ascii="仿宋" w:hAnsi="仿宋" w:eastAsia="仿宋"/>
          <w:bCs/>
          <w:color w:val="000000"/>
          <w:sz w:val="28"/>
          <w:szCs w:val="28"/>
        </w:rPr>
        <w:t xml:space="preserve">”，网址：</w:t>
      </w:r>
      <w:r>
        <w:rPr>
          <w:rFonts w:hint="eastAsia" w:ascii="仿宋" w:hAnsi="仿宋" w:eastAsia="仿宋" w:cs="仿宋"/>
          <w:color w:val="000000" w:themeColor="text1"/>
          <w:sz w:val="30"/>
          <w:szCs w:val="30"/>
        </w:rPr>
        <w:t xml:space="preserve">http://www.ccgp-jiangsu.gov.cn/jiangsu/zlxz/ee/ee3a4bc5a3454aa2b0d9312230633ce9.html。</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hyperlink r:id="rId26" w:tooltip="苏采云系统操作手册（供应商）" w:history="1">
        <w:r>
          <w:rPr>
            <w:rFonts w:ascii="仿宋" w:hAnsi="仿宋" w:eastAsia="仿宋" w:cs="宋体"/>
            <w:sz w:val="28"/>
            <w:szCs w:val="28"/>
          </w:rPr>
          <w:t xml:space="preserve">苏采云系统操作手册（供应商）</w:t>
        </w:r>
      </w:hyperlink>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（5）招标代理机构（采购代理机构）将数据电文形式的磋商文件加载至“苏采云”系统，供潜在投标人下载或者查阅。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（6）苏采云系统优先使用谷歌浏览器参与不见面开标。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862"/>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102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磋商响应文件递交截止时间：202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olor w:val="000000"/>
          <w:sz w:val="28"/>
          <w:szCs w:val="28"/>
        </w:rPr>
        <w:t xml:space="preserve">8</w:t>
      </w:r>
      <w:r>
        <w:rPr>
          <w:rFonts w:ascii="仿宋" w:hAnsi="仿宋" w:eastAsia="仿宋"/>
          <w:color w:val="000000"/>
          <w:sz w:val="28"/>
          <w:szCs w:val="28"/>
        </w:rPr>
        <w:t xml:space="preserve">月</w:t>
      </w:r>
      <w:r>
        <w:rPr>
          <w:rFonts w:ascii="仿宋" w:hAnsi="仿宋" w:eastAsia="仿宋"/>
          <w:color w:val="000000"/>
          <w:sz w:val="28"/>
          <w:szCs w:val="28"/>
        </w:rPr>
        <w:t xml:space="preserve">5</w:t>
      </w:r>
      <w:r>
        <w:rPr>
          <w:rFonts w:ascii="仿宋" w:hAnsi="仿宋" w:eastAsia="仿宋"/>
          <w:color w:val="000000"/>
          <w:sz w:val="28"/>
          <w:szCs w:val="28"/>
        </w:rPr>
        <w:t xml:space="preserve">日</w:t>
      </w:r>
      <w:r>
        <w:rPr>
          <w:rFonts w:hint="eastAsia" w:ascii="仿宋" w:hAnsi="仿宋" w:eastAsia="仿宋"/>
          <w:color w:val="000000"/>
          <w:sz w:val="28"/>
          <w:szCs w:val="28"/>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0</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磋商地点：“苏采云”系统（网址：http://jszfcg.jsczt.cn/）“开标大厅，点击“苏采云”进入系统“开标大厅”。</w:t>
      </w:r>
      <w:r/>
    </w:p>
    <w:p>
      <w:pPr>
        <w:pStyle w:val="1023"/>
        <w:spacing w:before="0" w:after="0" w:line="560" w:lineRule="exact"/>
        <w:rPr>
          <w:rFonts w:ascii="仿宋" w:hAnsi="仿宋" w:eastAsia="仿宋" w:cs="宋体"/>
          <w:b w:val="0"/>
          <w:sz w:val="28"/>
          <w:szCs w:val="28"/>
        </w:rPr>
      </w:pPr>
      <w:r/>
      <w:bookmarkStart w:id="0" w:name="_Toc28359016"/>
      <w:r/>
      <w:bookmarkStart w:id="1" w:name="_Toc35393633"/>
      <w:r/>
      <w:bookmarkStart w:id="2" w:name="_Toc28359093"/>
      <w:r/>
      <w:bookmarkStart w:id="3" w:name="_Toc35393802"/>
      <w:r>
        <w:rPr>
          <w:rFonts w:hint="eastAsia" w:ascii="仿宋" w:hAnsi="仿宋" w:eastAsia="仿宋" w:cs="宋体"/>
          <w:b w:val="0"/>
          <w:sz w:val="28"/>
          <w:szCs w:val="28"/>
        </w:rPr>
        <w:t xml:space="preserve">五、开启</w:t>
      </w:r>
      <w:bookmarkEnd w:id="0"/>
      <w:r/>
      <w:bookmarkEnd w:id="1"/>
      <w:r/>
      <w:bookmarkEnd w:id="2"/>
      <w:r/>
      <w:bookmarkEnd w:id="3"/>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时间:202</w:t>
      </w:r>
      <w:r>
        <w:rPr>
          <w:rFonts w:hint="eastAsia" w:ascii="仿宋" w:hAnsi="仿宋" w:eastAsia="仿宋" w:cs="宋体"/>
          <w:sz w:val="28"/>
          <w:szCs w:val="28"/>
        </w:rPr>
        <w:t xml:space="preserve">5</w:t>
      </w:r>
      <w:r>
        <w:rPr>
          <w:rFonts w:hint="eastAsia" w:ascii="仿宋" w:hAnsi="仿宋" w:eastAsia="仿宋" w:cs="宋体"/>
          <w:sz w:val="28"/>
          <w:szCs w:val="28"/>
        </w:rPr>
        <w:t xml:space="preserve">年</w:t>
      </w:r>
      <w:r>
        <w:rPr>
          <w:rFonts w:hint="eastAsia" w:ascii="仿宋" w:hAnsi="仿宋" w:eastAsia="仿宋"/>
          <w:color w:val="000000"/>
          <w:sz w:val="28"/>
          <w:szCs w:val="28"/>
        </w:rPr>
        <w:t xml:space="preserve">8</w:t>
      </w:r>
      <w:r>
        <w:rPr>
          <w:rFonts w:ascii="仿宋" w:hAnsi="仿宋" w:eastAsia="仿宋"/>
          <w:color w:val="000000"/>
          <w:sz w:val="28"/>
          <w:szCs w:val="28"/>
        </w:rPr>
        <w:t xml:space="preserve">月</w:t>
      </w:r>
      <w:r>
        <w:rPr>
          <w:rFonts w:ascii="仿宋" w:hAnsi="仿宋" w:eastAsia="仿宋"/>
          <w:color w:val="000000"/>
          <w:sz w:val="28"/>
          <w:szCs w:val="28"/>
        </w:rPr>
        <w:t xml:space="preserve">5</w:t>
      </w:r>
      <w:r>
        <w:rPr>
          <w:rFonts w:ascii="仿宋" w:hAnsi="仿宋" w:eastAsia="仿宋"/>
          <w:color w:val="000000"/>
          <w:sz w:val="28"/>
          <w:szCs w:val="28"/>
        </w:rPr>
        <w:t xml:space="preserve">日</w:t>
      </w:r>
      <w:r>
        <w:rPr>
          <w:rFonts w:hint="eastAsia" w:ascii="仿宋" w:hAnsi="仿宋" w:eastAsia="仿宋"/>
          <w:color w:val="000000"/>
          <w:sz w:val="28"/>
          <w:szCs w:val="28"/>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0</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w:t>
      </w:r>
      <w:r>
        <w:rPr>
          <w:rFonts w:hint="eastAsia" w:ascii="仿宋" w:hAnsi="仿宋" w:eastAsia="仿宋" w:cs="宋体"/>
          <w:sz w:val="28"/>
          <w:szCs w:val="28"/>
        </w:rPr>
        <w:t xml:space="preserve">“苏采云” 系统“开标大厅”</w:t>
      </w:r>
      <w:r/>
    </w:p>
    <w:p>
      <w:pPr>
        <w:pStyle w:val="1023"/>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862"/>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862"/>
        <w:spacing w:before="0" w:beforeAutospacing="0" w:after="0" w:afterAutospacing="0" w:line="560" w:lineRule="exact"/>
        <w:shd w:val="clear" w:color="auto" w:fill="ffffff"/>
        <w:widowControl w:val="off"/>
        <w:rPr>
          <w:rFonts w:ascii="仿宋" w:hAnsi="仿宋" w:eastAsia="仿宋"/>
          <w:bCs/>
          <w:sz w:val="28"/>
          <w:szCs w:val="28"/>
        </w:rPr>
      </w:pPr>
      <w:r>
        <w:rPr>
          <w:rFonts w:hint="eastAsia" w:ascii="仿宋" w:hAnsi="仿宋" w:eastAsia="仿宋"/>
          <w:bCs/>
          <w:sz w:val="28"/>
          <w:szCs w:val="28"/>
        </w:rPr>
        <w:t xml:space="preserve">七、其他补充事宜</w:t>
      </w:r>
      <w:r/>
    </w:p>
    <w:p>
      <w:pPr>
        <w:pStyle w:val="862"/>
        <w:ind w:firstLine="560"/>
        <w:jc w:val="both"/>
        <w:spacing w:before="0" w:beforeAutospacing="0" w:after="0" w:afterAutospacing="0" w:line="560" w:lineRule="exact"/>
        <w:shd w:val="clear" w:color="auto" w:fill="ffffff"/>
        <w:widowControl w:val="off"/>
        <w:rPr>
          <w:rFonts w:ascii="仿宋" w:hAnsi="仿宋" w:eastAsia="仿宋"/>
          <w:color w:val="333333"/>
          <w:sz w:val="28"/>
          <w:szCs w:val="28"/>
        </w:rPr>
      </w:pPr>
      <w:r>
        <w:rPr>
          <w:rFonts w:hint="eastAsia" w:ascii="仿宋" w:hAnsi="仿宋" w:eastAsia="仿宋"/>
          <w:color w:val="000000"/>
          <w:sz w:val="28"/>
          <w:szCs w:val="28"/>
        </w:rPr>
        <w:t xml:space="preserve">如在报名中有任何疑问，请拨打电子化政府采购技术支持电话：0523-86897512、89182460。</w:t>
      </w:r>
      <w:r/>
    </w:p>
    <w:p>
      <w:pPr>
        <w:spacing w:line="560" w:lineRule="exact"/>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862"/>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862"/>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称：泰州市兴化生态环境局</w:t>
      </w:r>
      <w:r/>
    </w:p>
    <w:p>
      <w:pPr>
        <w:pStyle w:val="862"/>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地址：兴化市九顷路6号</w:t>
      </w:r>
      <w:r/>
    </w:p>
    <w:p>
      <w:pPr>
        <w:pStyle w:val="862"/>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联系方式：姚先生　13961093059</w:t>
      </w:r>
      <w:r/>
    </w:p>
    <w:p>
      <w:pPr>
        <w:pStyle w:val="862"/>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862"/>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称：江苏华毅项目管理有限公司</w:t>
      </w:r>
      <w:r/>
    </w:p>
    <w:p>
      <w:pPr>
        <w:pStyle w:val="862"/>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址：兴化市海德国际典雅居1幢沧浪西路46号</w:t>
      </w:r>
      <w:r/>
    </w:p>
    <w:p>
      <w:pPr>
        <w:pStyle w:val="862"/>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联系方式：顾女士</w:t>
      </w:r>
      <w:r>
        <w:rPr>
          <w:rFonts w:hint="eastAsia" w:ascii="仿宋" w:hAnsi="仿宋" w:eastAsia="仿宋"/>
          <w:color w:val="333333"/>
          <w:sz w:val="28"/>
          <w:szCs w:val="28"/>
          <w:shd w:val="clear" w:color="auto" w:fill="ffffff"/>
        </w:rPr>
        <w:t xml:space="preserve">   13814490520</w:t>
      </w:r>
      <w:r/>
    </w:p>
    <w:p>
      <w:pPr>
        <w:pStyle w:val="862"/>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862"/>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项目联系人：姚先生    顾女士</w:t>
      </w:r>
      <w:r/>
    </w:p>
    <w:p>
      <w:pPr>
        <w:pStyle w:val="862"/>
        <w:ind w:firstLine="440"/>
        <w:jc w:val="both"/>
        <w:spacing w:before="0" w:beforeAutospacing="0" w:after="0" w:afterAutospacing="0" w:line="560" w:lineRule="exact"/>
        <w:rPr>
          <w:rFonts w:ascii="仿宋" w:hAnsi="仿宋" w:eastAsia="仿宋"/>
          <w:sz w:val="28"/>
          <w:szCs w:val="28"/>
        </w:rPr>
      </w:pPr>
      <w:r>
        <w:rPr>
          <w:rFonts w:hint="eastAsia" w:ascii="仿宋" w:hAnsi="仿宋" w:eastAsia="仿宋"/>
          <w:color w:val="333333"/>
          <w:sz w:val="28"/>
          <w:szCs w:val="28"/>
          <w:shd w:val="clear" w:color="auto" w:fill="ffffff"/>
        </w:rPr>
        <w:t xml:space="preserve">电 话：13961093059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13814490520</w:t>
      </w:r>
      <w:r/>
    </w:p>
    <w:p>
      <w:pPr>
        <w:jc w:val="left"/>
        <w:widowControl/>
        <w:rPr>
          <w:rFonts w:ascii="仿宋" w:hAnsi="仿宋" w:eastAsia="仿宋"/>
          <w:b/>
          <w:bCs/>
          <w:color w:val="000000"/>
          <w:sz w:val="32"/>
        </w:rPr>
      </w:pPr>
      <w:r>
        <w:rPr>
          <w:rFonts w:ascii="仿宋" w:hAnsi="仿宋" w:eastAsia="仿宋"/>
          <w:b/>
          <w:bCs/>
          <w:color w:val="000000"/>
          <w:sz w:val="32"/>
        </w:rPr>
        <w:br w:type="page" w:clear="all"/>
      </w:r>
      <w:r/>
    </w:p>
    <w:p>
      <w:pPr>
        <w:jc w:val="center"/>
        <w:spacing w:line="480" w:lineRule="exact"/>
        <w:rPr>
          <w:rFonts w:ascii="仿宋" w:hAnsi="仿宋" w:eastAsia="仿宋"/>
          <w:b/>
          <w:bCs/>
          <w:color w:val="000000"/>
          <w:sz w:val="32"/>
        </w:rPr>
      </w:pPr>
      <w:r>
        <w:rPr>
          <w:rFonts w:hint="eastAsia" w:ascii="仿宋" w:hAnsi="仿宋" w:eastAsia="仿宋"/>
          <w:b/>
          <w:bCs/>
          <w:color w:val="000000"/>
          <w:sz w:val="32"/>
        </w:rPr>
        <w:t xml:space="preserve">二、总  则</w:t>
      </w:r>
      <w:r/>
    </w:p>
    <w:p>
      <w:pPr>
        <w:ind w:firstLine="510"/>
        <w:spacing w:line="560" w:lineRule="exact"/>
        <w:rPr>
          <w:rFonts w:ascii="仿宋" w:hAnsi="仿宋" w:eastAsia="仿宋"/>
          <w:color w:val="000000"/>
          <w:sz w:val="28"/>
          <w:szCs w:val="28"/>
        </w:rPr>
      </w:pPr>
      <w:r>
        <w:rPr>
          <w:rFonts w:hint="eastAsia" w:ascii="仿宋" w:hAnsi="仿宋" w:eastAsia="仿宋"/>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（1）本磋商文件仅适用于江苏华毅项目管理有限公司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（2）本次采购活动由本公司组织,采取竞争性磋商方式。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（4）供应商一旦确认参加本次采购活动，即视为自愿接受了本磋商文件中所有条件和规定。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（5）供应商必须遵守国家有关的法律、法规和政策，有能力提供所采购的货物和服务，具有进入兴化市政府采购市场资格的供应商，同时必须承认和履行磋商文件中的各项规定。</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2、供应商资格要求</w:t>
      </w:r>
      <w:r/>
    </w:p>
    <w:p>
      <w:pPr>
        <w:ind w:firstLine="510"/>
        <w:spacing w:line="560" w:lineRule="exact"/>
        <w:rPr>
          <w:rFonts w:ascii="仿宋" w:hAnsi="仿宋" w:eastAsia="仿宋" w:cs="Arial"/>
          <w:color w:val="000000"/>
          <w:sz w:val="28"/>
          <w:szCs w:val="28"/>
        </w:rPr>
      </w:pPr>
      <w:r>
        <w:rPr>
          <w:rFonts w:hint="eastAsia" w:ascii="仿宋" w:hAnsi="仿宋" w:eastAsia="仿宋"/>
          <w:b/>
          <w:color w:val="000000"/>
          <w:sz w:val="28"/>
          <w:szCs w:val="28"/>
        </w:rPr>
        <w:t xml:space="preserve">供应商应符合的基本资格条件：</w:t>
      </w:r>
      <w:bookmarkStart w:id="4"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4"/>
      <w:r>
        <w:rPr>
          <w:rFonts w:hint="eastAsia" w:ascii="仿宋" w:hAnsi="仿宋" w:eastAsia="仿宋" w:cs="Arial"/>
          <w:color w:val="000000"/>
          <w:sz w:val="28"/>
          <w:szCs w:val="28"/>
        </w:rPr>
        <w:t xml:space="preserve">。</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落实政府采购政策需满足的资格要求：</w:t>
      </w:r>
      <w:r>
        <w:rPr>
          <w:rFonts w:hint="eastAsia" w:ascii="仿宋" w:hAnsi="仿宋" w:eastAsia="仿宋"/>
          <w:bCs/>
          <w:sz w:val="28"/>
          <w:szCs w:val="28"/>
        </w:rPr>
        <w:t xml:space="preserve">本项目属于专门面向中小企业采购的项目，供应商应为中小微企业、监狱企业、残疾人福利性单位</w:t>
      </w:r>
      <w:r>
        <w:rPr>
          <w:rFonts w:hint="eastAsia" w:ascii="仿宋" w:hAnsi="仿宋" w:eastAsia="仿宋"/>
          <w:sz w:val="28"/>
          <w:szCs w:val="28"/>
        </w:rPr>
        <w:t xml:space="preserve">（须提供中小企业声明函）</w:t>
      </w:r>
      <w:r>
        <w:rPr>
          <w:rFonts w:hint="eastAsia" w:ascii="仿宋" w:hAnsi="仿宋" w:eastAsia="仿宋"/>
          <w:bCs/>
          <w:sz w:val="28"/>
          <w:szCs w:val="28"/>
        </w:rPr>
        <w:t xml:space="preserve">。</w:t>
      </w:r>
      <w:r/>
    </w:p>
    <w:p>
      <w:pPr>
        <w:ind w:firstLine="510"/>
        <w:spacing w:line="560" w:lineRule="exact"/>
        <w:rPr>
          <w:rFonts w:ascii="仿宋" w:hAnsi="仿宋" w:eastAsia="仿宋" w:cs="Arial"/>
          <w:color w:val="000000"/>
          <w:sz w:val="28"/>
          <w:szCs w:val="28"/>
        </w:rPr>
      </w:pPr>
      <w:r>
        <w:rPr>
          <w:rFonts w:hint="eastAsia" w:ascii="仿宋" w:hAnsi="仿宋" w:eastAsia="仿宋"/>
          <w:b/>
          <w:color w:val="000000"/>
          <w:sz w:val="28"/>
          <w:szCs w:val="28"/>
        </w:rPr>
        <w:t xml:space="preserve">供应商须符合的特定资格条件：</w:t>
      </w:r>
      <w:r>
        <w:rPr>
          <w:rFonts w:hint="eastAsia" w:ascii="仿宋" w:hAnsi="仿宋" w:eastAsia="仿宋"/>
          <w:color w:val="000000"/>
          <w:sz w:val="28"/>
          <w:szCs w:val="28"/>
        </w:rPr>
        <w:t xml:space="preserve">无。</w:t>
      </w:r>
      <w:r/>
    </w:p>
    <w:p>
      <w:pPr>
        <w:ind w:firstLine="508"/>
        <w:spacing w:line="560" w:lineRule="exact"/>
        <w:rPr>
          <w:rFonts w:ascii="仿宋" w:hAnsi="仿宋" w:eastAsia="仿宋"/>
          <w:color w:val="ff0000"/>
          <w:sz w:val="28"/>
          <w:szCs w:val="28"/>
        </w:rPr>
      </w:pPr>
      <w:r>
        <w:rPr>
          <w:rFonts w:hint="eastAsia" w:ascii="仿宋" w:hAnsi="仿宋" w:eastAsia="仿宋"/>
          <w:color w:val="000000"/>
          <w:sz w:val="28"/>
          <w:szCs w:val="28"/>
        </w:rPr>
        <w:t xml:space="preserve">本项目不接受供应商以联合体的身份参与，本项目采用资格后审方式</w:t>
      </w:r>
      <w:r>
        <w:rPr>
          <w:rFonts w:hint="eastAsia" w:ascii="仿宋" w:hAnsi="仿宋" w:eastAsia="仿宋"/>
          <w:bCs/>
          <w:color w:val="000000"/>
          <w:sz w:val="28"/>
          <w:szCs w:val="28"/>
        </w:rPr>
        <w:t xml:space="preserve">。</w:t>
      </w:r>
      <w:r/>
    </w:p>
    <w:p>
      <w:pPr>
        <w:ind w:firstLine="520"/>
        <w:spacing w:line="560" w:lineRule="exact"/>
        <w:rPr>
          <w:rFonts w:ascii="仿宋" w:hAnsi="仿宋" w:eastAsia="仿宋"/>
          <w:b/>
          <w:color w:val="000000"/>
          <w:sz w:val="28"/>
          <w:szCs w:val="28"/>
        </w:rPr>
      </w:pPr>
      <w:r>
        <w:rPr>
          <w:rFonts w:hint="eastAsia" w:ascii="仿宋" w:hAnsi="仿宋" w:eastAsia="仿宋"/>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仿宋" w:hAnsi="仿宋" w:eastAsia="仿宋"/>
          <w:b/>
          <w:color w:val="000000"/>
          <w:sz w:val="28"/>
          <w:szCs w:val="28"/>
        </w:rPr>
      </w:pPr>
      <w:r>
        <w:rPr>
          <w:rFonts w:hint="eastAsia" w:ascii="仿宋" w:hAnsi="仿宋" w:eastAsia="仿宋"/>
          <w:b/>
          <w:color w:val="000000"/>
          <w:sz w:val="28"/>
          <w:szCs w:val="28"/>
        </w:rPr>
        <w:t xml:space="preserve">三、磋商响应要求</w:t>
      </w:r>
      <w:r/>
    </w:p>
    <w:p>
      <w:pPr>
        <w:ind w:firstLine="520"/>
        <w:spacing w:line="560" w:lineRule="exact"/>
        <w:rPr>
          <w:rFonts w:ascii="仿宋" w:hAnsi="仿宋" w:eastAsia="仿宋"/>
          <w:b/>
          <w:color w:val="000000"/>
          <w:sz w:val="28"/>
          <w:szCs w:val="28"/>
        </w:rPr>
      </w:pPr>
      <w:r>
        <w:rPr>
          <w:rFonts w:hint="eastAsia" w:ascii="仿宋" w:hAnsi="仿宋" w:eastAsia="仿宋"/>
          <w:b/>
          <w:bCs/>
          <w:color w:val="000000"/>
          <w:sz w:val="28"/>
          <w:szCs w:val="28"/>
        </w:rPr>
        <w:t xml:space="preserve">1、磋商文件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（1）磋商文件的组成，为采购公告、本文件及所有按规定发出的补充变更通知。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（2）磋商文件的澄清及修改：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①供应商在下载磋商文件后，如有疑问需要澄清，应按</w:t>
      </w:r>
      <w:r>
        <w:rPr>
          <w:rFonts w:hint="eastAsia" w:ascii="仿宋" w:hAnsi="仿宋" w:eastAsia="仿宋"/>
          <w:b/>
          <w:color w:val="000000"/>
          <w:sz w:val="28"/>
          <w:szCs w:val="28"/>
        </w:rPr>
        <w:t xml:space="preserve">磋商须知（本文件第5页）第7项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磋商</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磋商</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③磋商</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，作为磋商文件的组成部分。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磋商响应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磋商</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⑤供应商对磋商文件所做出的推论、解释和结论，本公司概不负责。</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2、磋商响应费用</w:t>
      </w:r>
      <w:r/>
    </w:p>
    <w:p>
      <w:pPr>
        <w:ind w:firstLine="518"/>
        <w:spacing w:line="560" w:lineRule="exact"/>
        <w:rPr>
          <w:rFonts w:ascii="仿宋" w:hAnsi="仿宋" w:eastAsia="仿宋"/>
          <w:b/>
          <w:bCs/>
          <w:color w:val="000000"/>
          <w:sz w:val="28"/>
          <w:szCs w:val="28"/>
        </w:rPr>
      </w:pPr>
      <w:r>
        <w:rPr>
          <w:rFonts w:ascii="仿宋" w:hAnsi="仿宋" w:eastAsia="仿宋" w:cs="仿宋_GB2312"/>
          <w:sz w:val="28"/>
          <w:szCs w:val="28"/>
        </w:rPr>
        <w:t xml:space="preserve">（1）供应商无论成交与否，都须自行承担编制磋商响应文件以及递交磋商响应文件所涉及的一切费用。</w:t>
      </w:r>
      <w:r/>
    </w:p>
    <w:p>
      <w:pPr>
        <w:ind w:firstLine="518"/>
        <w:spacing w:line="560" w:lineRule="exact"/>
        <w:rPr>
          <w:rFonts w:ascii="仿宋" w:hAnsi="仿宋" w:eastAsia="仿宋"/>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3</w:t>
      </w:r>
      <w:r>
        <w:rPr>
          <w:rFonts w:ascii="仿宋" w:hAnsi="仿宋" w:eastAsia="仿宋" w:cs="仿宋_GB2312"/>
          <w:color w:val="000000"/>
          <w:sz w:val="28"/>
          <w:szCs w:val="28"/>
        </w:rPr>
        <w:t xml:space="preserve">）</w:t>
      </w:r>
      <w:bookmarkStart w:id="5" w:name="OLE_LINK32"/>
      <w:r/>
      <w:bookmarkStart w:id="6" w:name="OLE_LINK33"/>
      <w:r>
        <w:rPr>
          <w:rFonts w:ascii="仿宋" w:hAnsi="仿宋" w:eastAsia="仿宋" w:cs="仿宋_GB2312"/>
          <w:color w:val="000000"/>
          <w:sz w:val="28"/>
          <w:szCs w:val="28"/>
        </w:rPr>
        <w:t xml:space="preserve">本项目招标代理服务费</w:t>
      </w:r>
      <w:r>
        <w:rPr>
          <w:rFonts w:hint="eastAsia" w:ascii="仿宋" w:hAnsi="仿宋" w:eastAsia="仿宋" w:cs="仿宋_GB2312"/>
          <w:color w:val="000000"/>
          <w:sz w:val="28"/>
          <w:szCs w:val="28"/>
        </w:rPr>
        <w:t xml:space="preserve">参</w:t>
      </w:r>
      <w:r>
        <w:rPr>
          <w:rFonts w:ascii="仿宋" w:hAnsi="仿宋" w:eastAsia="仿宋" w:cs="仿宋_GB2312"/>
          <w:color w:val="000000"/>
          <w:sz w:val="28"/>
          <w:szCs w:val="28"/>
        </w:rPr>
        <w:t xml:space="preserve">照</w:t>
      </w:r>
      <w:r>
        <w:rPr>
          <w:rFonts w:hint="eastAsia" w:ascii="仿宋" w:hAnsi="仿宋" w:eastAsia="仿宋" w:cs="仿宋_GB2312"/>
          <w:color w:val="000000" w:themeColor="text1"/>
          <w:sz w:val="28"/>
          <w:szCs w:val="28"/>
        </w:rPr>
        <w:t xml:space="preserve">《江苏省政府采购代理服务收费指导意见》的通知（苏政采协[2024]20号）”</w:t>
      </w:r>
      <w:r>
        <w:rPr>
          <w:rFonts w:ascii="仿宋" w:hAnsi="仿宋" w:eastAsia="仿宋" w:cs="仿宋_GB2312"/>
          <w:color w:val="000000"/>
          <w:sz w:val="28"/>
          <w:szCs w:val="28"/>
        </w:rPr>
        <w:t xml:space="preserve">文件收费标准</w:t>
      </w:r>
      <w:r>
        <w:rPr>
          <w:rFonts w:hint="eastAsia" w:ascii="仿宋" w:hAnsi="仿宋" w:eastAsia="仿宋" w:cs="仿宋_GB2312"/>
          <w:color w:val="000000"/>
          <w:sz w:val="28"/>
          <w:szCs w:val="28"/>
        </w:rPr>
        <w:t xml:space="preserve">八折</w:t>
      </w:r>
      <w:r>
        <w:rPr>
          <w:rFonts w:ascii="仿宋" w:hAnsi="仿宋" w:eastAsia="仿宋" w:cs="仿宋_GB2312"/>
          <w:color w:val="000000"/>
          <w:sz w:val="28"/>
          <w:szCs w:val="28"/>
        </w:rPr>
        <w:t xml:space="preserve">收取</w:t>
      </w:r>
      <w:r>
        <w:rPr>
          <w:rFonts w:ascii="仿宋" w:hAnsi="仿宋" w:eastAsia="仿宋" w:cs="仿宋_GB2312"/>
          <w:color w:val="000000" w:themeColor="text1"/>
          <w:sz w:val="28"/>
          <w:szCs w:val="28"/>
        </w:rPr>
        <w:t xml:space="preserve">（</w:t>
      </w:r>
      <w:r>
        <w:rPr>
          <w:rFonts w:ascii="仿宋" w:hAnsi="仿宋" w:eastAsia="仿宋" w:cs="仿宋_GB2312"/>
          <w:color w:val="ff0000"/>
          <w:sz w:val="28"/>
          <w:szCs w:val="28"/>
        </w:rPr>
        <w:t xml:space="preserve">差额累进</w:t>
      </w:r>
      <w:r>
        <w:rPr>
          <w:rFonts w:ascii="仿宋" w:hAnsi="仿宋" w:eastAsia="仿宋" w:cs="仿宋_GB2312"/>
          <w:color w:val="000000" w:themeColor="text1"/>
          <w:sz w:val="28"/>
          <w:szCs w:val="28"/>
        </w:rPr>
        <w:t xml:space="preserve">）</w:t>
      </w:r>
      <w:r>
        <w:rPr>
          <w:rFonts w:ascii="仿宋" w:hAnsi="仿宋" w:eastAsia="仿宋" w:cs="仿宋_GB2312"/>
          <w:color w:val="000000"/>
          <w:sz w:val="28"/>
          <w:szCs w:val="28"/>
        </w:rPr>
        <w:t xml:space="preserve">，由</w:t>
      </w:r>
      <w:r>
        <w:rPr>
          <w:rFonts w:hint="eastAsia" w:ascii="仿宋" w:hAnsi="仿宋" w:eastAsia="仿宋" w:cs="仿宋_GB2312"/>
          <w:color w:val="000000"/>
          <w:sz w:val="28"/>
          <w:szCs w:val="28"/>
        </w:rPr>
        <w:t xml:space="preserve">采购人支付</w:t>
      </w:r>
      <w:r>
        <w:rPr>
          <w:rFonts w:ascii="仿宋" w:hAnsi="仿宋" w:eastAsia="仿宋" w:cs="仿宋_GB2312"/>
          <w:color w:val="000000"/>
          <w:sz w:val="28"/>
          <w:szCs w:val="28"/>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62"/>
        <w:gridCol w:w="3402"/>
      </w:tblGrid>
      <w:tr>
        <w:trPr/>
        <w:tc>
          <w:tcPr>
            <w:tcW w:w="606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中标或者成交金额</w:t>
            </w:r>
            <w:r/>
          </w:p>
        </w:tc>
        <w:tc>
          <w:tcPr>
            <w:tcW w:w="340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费率</w:t>
            </w:r>
            <w:r/>
          </w:p>
        </w:tc>
      </w:tr>
      <w:tr>
        <w:trPr/>
        <w:tc>
          <w:tcPr>
            <w:tcW w:w="606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最低收费金额（每个委托项目）</w:t>
            </w:r>
            <w:r/>
          </w:p>
        </w:tc>
        <w:tc>
          <w:tcPr>
            <w:tcW w:w="340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5000元</w:t>
            </w:r>
            <w:r/>
          </w:p>
        </w:tc>
      </w:tr>
      <w:tr>
        <w:trPr/>
        <w:tc>
          <w:tcPr>
            <w:tcW w:w="606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50万元以下（含50万元）</w:t>
            </w:r>
            <w:r/>
          </w:p>
        </w:tc>
        <w:tc>
          <w:tcPr>
            <w:tcW w:w="340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6</w:t>
            </w:r>
            <w:r>
              <w:rPr>
                <w:rFonts w:hint="eastAsia" w:ascii="仿宋" w:hAnsi="仿宋" w:eastAsia="仿宋"/>
                <w:sz w:val="28"/>
                <w:szCs w:val="28"/>
              </w:rPr>
              <w:t xml:space="preserve">%</w:t>
            </w:r>
            <w:r/>
          </w:p>
        </w:tc>
      </w:tr>
      <w:tr>
        <w:trPr/>
        <w:tc>
          <w:tcPr>
            <w:tcW w:w="606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50</w:t>
            </w:r>
            <w:r>
              <w:rPr>
                <w:rFonts w:hint="eastAsia" w:ascii="仿宋" w:hAnsi="仿宋" w:eastAsia="仿宋"/>
                <w:sz w:val="28"/>
                <w:szCs w:val="28"/>
              </w:rPr>
              <w:t xml:space="preserve">-</w:t>
            </w:r>
            <w:r>
              <w:rPr>
                <w:rFonts w:hint="eastAsia" w:ascii="仿宋" w:hAnsi="仿宋" w:eastAsia="仿宋"/>
                <w:sz w:val="28"/>
                <w:szCs w:val="28"/>
              </w:rPr>
              <w:t xml:space="preserve">4</w:t>
            </w:r>
            <w:r>
              <w:rPr>
                <w:rFonts w:hint="eastAsia" w:ascii="仿宋" w:hAnsi="仿宋" w:eastAsia="仿宋"/>
                <w:sz w:val="28"/>
                <w:szCs w:val="28"/>
              </w:rPr>
              <w:t xml:space="preserve">00</w:t>
            </w:r>
            <w:r>
              <w:rPr>
                <w:rFonts w:hint="eastAsia" w:ascii="仿宋" w:hAnsi="仿宋" w:eastAsia="仿宋"/>
                <w:sz w:val="28"/>
                <w:szCs w:val="28"/>
              </w:rPr>
              <w:t xml:space="preserve">万元（含400万元）</w:t>
            </w:r>
            <w:r/>
          </w:p>
        </w:tc>
        <w:tc>
          <w:tcPr>
            <w:tcW w:w="340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1.5</w:t>
            </w:r>
            <w:r>
              <w:rPr>
                <w:rFonts w:hint="eastAsia" w:ascii="仿宋" w:hAnsi="仿宋" w:eastAsia="仿宋"/>
                <w:sz w:val="28"/>
                <w:szCs w:val="28"/>
              </w:rPr>
              <w:t xml:space="preserve">%</w:t>
            </w:r>
            <w:r/>
          </w:p>
        </w:tc>
      </w:tr>
      <w:tr>
        <w:trPr/>
        <w:tc>
          <w:tcPr>
            <w:tcW w:w="606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00-</w:t>
            </w:r>
            <w:r>
              <w:rPr>
                <w:rFonts w:hint="eastAsia" w:ascii="仿宋" w:hAnsi="仿宋" w:eastAsia="仿宋"/>
                <w:sz w:val="28"/>
                <w:szCs w:val="28"/>
              </w:rPr>
              <w:t xml:space="preserve">1</w:t>
            </w:r>
            <w:r>
              <w:rPr>
                <w:rFonts w:hint="eastAsia" w:ascii="仿宋" w:hAnsi="仿宋" w:eastAsia="仿宋"/>
                <w:sz w:val="28"/>
                <w:szCs w:val="28"/>
              </w:rPr>
              <w:t xml:space="preserve">000</w:t>
            </w:r>
            <w:r>
              <w:rPr>
                <w:rFonts w:hint="eastAsia" w:ascii="仿宋" w:hAnsi="仿宋" w:eastAsia="仿宋"/>
                <w:sz w:val="28"/>
                <w:szCs w:val="28"/>
              </w:rPr>
              <w:t xml:space="preserve">万元（含1000万元）</w:t>
            </w:r>
            <w:r/>
          </w:p>
        </w:tc>
        <w:tc>
          <w:tcPr>
            <w:tcW w:w="340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1.1</w:t>
            </w:r>
            <w:r>
              <w:rPr>
                <w:rFonts w:hint="eastAsia" w:ascii="仿宋" w:hAnsi="仿宋" w:eastAsia="仿宋"/>
                <w:sz w:val="28"/>
                <w:szCs w:val="28"/>
              </w:rPr>
              <w:t xml:space="preserve">%</w:t>
            </w:r>
            <w:r/>
          </w:p>
        </w:tc>
      </w:tr>
      <w:tr>
        <w:trPr/>
        <w:tc>
          <w:tcPr>
            <w:tcW w:w="606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000</w:t>
            </w:r>
            <w:r>
              <w:rPr>
                <w:rFonts w:hint="eastAsia" w:ascii="仿宋" w:hAnsi="仿宋" w:eastAsia="仿宋"/>
                <w:sz w:val="28"/>
                <w:szCs w:val="28"/>
              </w:rPr>
              <w:t xml:space="preserve">-5000万元（含5000万元）</w:t>
            </w:r>
            <w:r/>
          </w:p>
        </w:tc>
        <w:tc>
          <w:tcPr>
            <w:tcW w:w="340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0.</w:t>
            </w:r>
            <w:r>
              <w:rPr>
                <w:rFonts w:hint="eastAsia" w:ascii="仿宋" w:hAnsi="仿宋" w:eastAsia="仿宋"/>
                <w:sz w:val="28"/>
                <w:szCs w:val="28"/>
              </w:rPr>
              <w:t xml:space="preserve">8</w:t>
            </w:r>
            <w:r>
              <w:rPr>
                <w:rFonts w:hint="eastAsia" w:ascii="仿宋" w:hAnsi="仿宋" w:eastAsia="仿宋"/>
                <w:sz w:val="28"/>
                <w:szCs w:val="28"/>
              </w:rPr>
              <w:t xml:space="preserve">%</w:t>
            </w:r>
            <w:r/>
          </w:p>
        </w:tc>
      </w:tr>
      <w:tr>
        <w:trPr/>
        <w:tc>
          <w:tcPr>
            <w:tcW w:w="606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000</w:t>
            </w:r>
            <w:r>
              <w:rPr>
                <w:rFonts w:hint="eastAsia" w:ascii="仿宋" w:hAnsi="仿宋" w:eastAsia="仿宋"/>
                <w:sz w:val="28"/>
                <w:szCs w:val="28"/>
              </w:rPr>
              <w:t xml:space="preserve">-1亿（含1亿元）</w:t>
            </w:r>
            <w:r/>
          </w:p>
        </w:tc>
        <w:tc>
          <w:tcPr>
            <w:tcW w:w="340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0.</w:t>
            </w:r>
            <w:r>
              <w:rPr>
                <w:rFonts w:hint="eastAsia" w:ascii="仿宋" w:hAnsi="仿宋" w:eastAsia="仿宋"/>
                <w:sz w:val="28"/>
                <w:szCs w:val="28"/>
              </w:rPr>
              <w:t xml:space="preserve">2</w:t>
            </w:r>
            <w:r>
              <w:rPr>
                <w:rFonts w:hint="eastAsia" w:ascii="仿宋" w:hAnsi="仿宋" w:eastAsia="仿宋"/>
                <w:sz w:val="28"/>
                <w:szCs w:val="28"/>
              </w:rPr>
              <w:t xml:space="preserve">5%</w:t>
            </w:r>
            <w:r/>
          </w:p>
        </w:tc>
      </w:tr>
      <w:tr>
        <w:trPr/>
        <w:tc>
          <w:tcPr>
            <w:tcW w:w="606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亿</w:t>
            </w:r>
            <w:r>
              <w:rPr>
                <w:rFonts w:hint="eastAsia" w:ascii="仿宋" w:hAnsi="仿宋" w:eastAsia="仿宋"/>
                <w:sz w:val="28"/>
                <w:szCs w:val="28"/>
              </w:rPr>
              <w:t xml:space="preserve">-10</w:t>
            </w:r>
            <w:r>
              <w:rPr>
                <w:rFonts w:hint="eastAsia" w:ascii="仿宋" w:hAnsi="仿宋" w:eastAsia="仿宋"/>
                <w:sz w:val="28"/>
                <w:szCs w:val="28"/>
              </w:rPr>
              <w:t xml:space="preserve">亿（含10亿元）</w:t>
            </w:r>
            <w:r/>
          </w:p>
        </w:tc>
        <w:tc>
          <w:tcPr>
            <w:tcW w:w="340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0.05</w:t>
            </w:r>
            <w:r>
              <w:rPr>
                <w:rFonts w:hint="eastAsia" w:ascii="仿宋" w:hAnsi="仿宋" w:eastAsia="仿宋"/>
                <w:sz w:val="28"/>
                <w:szCs w:val="28"/>
              </w:rPr>
              <w:t xml:space="preserve">%</w:t>
            </w:r>
            <w:r/>
          </w:p>
        </w:tc>
      </w:tr>
      <w:tr>
        <w:trPr/>
        <w:tc>
          <w:tcPr>
            <w:tcW w:w="606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10亿-50亿（含50亿元）</w:t>
            </w:r>
            <w:r/>
          </w:p>
        </w:tc>
        <w:tc>
          <w:tcPr>
            <w:tcW w:w="340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0.01%</w:t>
            </w:r>
            <w:r/>
          </w:p>
        </w:tc>
      </w:tr>
      <w:tr>
        <w:trPr/>
        <w:tc>
          <w:tcPr>
            <w:tcW w:w="606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50亿元以上</w:t>
            </w:r>
            <w:r/>
          </w:p>
        </w:tc>
        <w:tc>
          <w:tcPr>
            <w:tcW w:w="3402" w:type="dxa"/>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0.005%</w:t>
            </w:r>
            <w:bookmarkEnd w:id="5"/>
            <w:bookmarkEnd w:id="6"/>
            <w:r/>
          </w:p>
        </w:tc>
      </w:tr>
    </w:tbl>
    <w:p>
      <w:pPr>
        <w:ind w:firstLine="381"/>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4</w:t>
      </w:r>
      <w:r>
        <w:rPr>
          <w:rFonts w:ascii="仿宋" w:hAnsi="仿宋" w:eastAsia="仿宋" w:cs="仿宋_GB2312"/>
          <w:color w:val="000000"/>
          <w:sz w:val="28"/>
          <w:szCs w:val="28"/>
        </w:rPr>
        <w:t xml:space="preserve">）最终投标总报价是指上述费用的总和。</w:t>
      </w:r>
      <w:r/>
    </w:p>
    <w:p>
      <w:pPr>
        <w:pStyle w:val="1065"/>
        <w:spacing w:line="560" w:lineRule="exact"/>
        <w:widowControl/>
        <w:rPr>
          <w:rFonts w:ascii="仿宋" w:hAnsi="仿宋" w:eastAsia="仿宋"/>
          <w:color w:val="000000"/>
          <w:szCs w:val="28"/>
        </w:rPr>
      </w:pPr>
      <w:r>
        <w:rPr>
          <w:rFonts w:ascii="仿宋" w:hAnsi="仿宋" w:eastAsia="仿宋"/>
          <w:color w:val="000000"/>
          <w:szCs w:val="28"/>
        </w:rPr>
        <w:t xml:space="preserve">说明：</w:t>
      </w:r>
      <w:r/>
    </w:p>
    <w:p>
      <w:pPr>
        <w:pStyle w:val="1065"/>
        <w:ind w:firstLine="677"/>
        <w:spacing w:line="560" w:lineRule="exact"/>
        <w:widowControl/>
        <w:rPr>
          <w:rFonts w:ascii="仿宋" w:hAnsi="仿宋" w:eastAsia="仿宋"/>
          <w:color w:val="000000"/>
          <w:szCs w:val="28"/>
        </w:rPr>
      </w:pPr>
      <w:r>
        <w:rPr>
          <w:rFonts w:ascii="仿宋" w:hAnsi="仿宋" w:eastAsia="仿宋"/>
          <w:color w:val="000000"/>
          <w:szCs w:val="28"/>
        </w:rPr>
        <w:t xml:space="preserve">1.按上表计算的收费为代理服务全过程的收费金额。</w:t>
      </w:r>
      <w:r/>
    </w:p>
    <w:p>
      <w:pPr>
        <w:pStyle w:val="1065"/>
        <w:ind w:firstLine="630"/>
        <w:spacing w:line="560" w:lineRule="exact"/>
        <w:tabs>
          <w:tab w:val="left" w:pos="840" w:leader="none"/>
        </w:tabs>
        <w:rPr>
          <w:rFonts w:ascii="仿宋" w:hAnsi="仿宋" w:eastAsia="仿宋"/>
          <w:color w:val="000000"/>
          <w:szCs w:val="28"/>
        </w:rPr>
      </w:pPr>
      <w:r>
        <w:rPr>
          <w:rFonts w:ascii="仿宋" w:hAnsi="仿宋" w:eastAsia="仿宋"/>
          <w:color w:val="000000"/>
          <w:szCs w:val="28"/>
        </w:rPr>
        <w:t xml:space="preserve">2.代理服务费按差额定率累进法计算。</w:t>
      </w:r>
      <w:r/>
    </w:p>
    <w:p>
      <w:pPr>
        <w:pStyle w:val="1065"/>
        <w:ind w:left="67" w:firstLine="560"/>
        <w:spacing w:line="560" w:lineRule="exact"/>
        <w:widowControl/>
        <w:rPr>
          <w:rFonts w:ascii="仿宋" w:hAnsi="仿宋" w:eastAsia="仿宋"/>
          <w:color w:val="000000"/>
          <w:szCs w:val="28"/>
        </w:rPr>
      </w:pPr>
      <w:r>
        <w:rPr>
          <w:rFonts w:ascii="仿宋" w:hAnsi="仿宋" w:eastAsia="仿宋"/>
          <w:color w:val="000000"/>
          <w:szCs w:val="28"/>
        </w:rPr>
        <w:t xml:space="preserve">3.代理服务费基准金额（按差额定率累进法计算的）=中标金额（按差额定率累进法计算的） * 费率（%）</w:t>
      </w:r>
      <w:r/>
    </w:p>
    <w:p>
      <w:pPr>
        <w:pStyle w:val="1065"/>
        <w:ind w:firstLine="677"/>
        <w:spacing w:line="560" w:lineRule="exact"/>
        <w:widowControl/>
        <w:rPr>
          <w:rFonts w:ascii="仿宋" w:hAnsi="仿宋" w:eastAsia="仿宋"/>
          <w:color w:val="000000"/>
          <w:szCs w:val="28"/>
        </w:rPr>
      </w:pPr>
      <w:r>
        <w:rPr>
          <w:rFonts w:ascii="仿宋" w:hAnsi="仿宋" w:eastAsia="仿宋"/>
          <w:color w:val="000000"/>
          <w:szCs w:val="28"/>
        </w:rPr>
        <w:t xml:space="preserve">4.代理服务费应收取金额=代理服务费基准金额（按差额定率累进法计算的）的合计数。</w:t>
      </w:r>
      <w:r/>
    </w:p>
    <w:p>
      <w:pPr>
        <w:pStyle w:val="1065"/>
        <w:ind w:firstLine="677"/>
        <w:spacing w:line="560" w:lineRule="exact"/>
        <w:widowControl/>
        <w:rPr>
          <w:rFonts w:ascii="仿宋" w:hAnsi="仿宋" w:eastAsia="仿宋"/>
          <w:color w:val="000000"/>
          <w:szCs w:val="28"/>
        </w:rPr>
      </w:pPr>
      <w:r>
        <w:rPr>
          <w:rFonts w:hint="eastAsia" w:ascii="仿宋" w:hAnsi="仿宋" w:eastAsia="仿宋"/>
          <w:color w:val="000000"/>
          <w:szCs w:val="28"/>
        </w:rPr>
        <w:t xml:space="preserve">5.计算出的代理服务费应收取金额如低于5千元，按5千元收取。 </w:t>
      </w:r>
      <w:r/>
    </w:p>
    <w:p>
      <w:pPr>
        <w:pStyle w:val="1065"/>
        <w:ind w:firstLine="677"/>
        <w:spacing w:line="560" w:lineRule="exact"/>
        <w:widowControl/>
        <w:rPr>
          <w:rFonts w:ascii="仿宋" w:hAnsi="仿宋" w:eastAsia="仿宋"/>
          <w:color w:val="000000"/>
          <w:szCs w:val="28"/>
        </w:rPr>
      </w:pPr>
      <w:r>
        <w:rPr>
          <w:rFonts w:hint="eastAsia" w:ascii="仿宋" w:hAnsi="仿宋" w:eastAsia="仿宋"/>
          <w:color w:val="000000"/>
          <w:szCs w:val="28"/>
        </w:rPr>
        <w:t xml:space="preserve">6.定点类等无金额或事先不能计算出价格总额，采购预算为1元的项目，中标（成交）金额按100万元计算。</w:t>
      </w:r>
      <w:r/>
    </w:p>
    <w:p>
      <w:pPr>
        <w:pStyle w:val="1065"/>
        <w:ind w:firstLine="677"/>
        <w:spacing w:line="560" w:lineRule="exact"/>
        <w:widowControl/>
        <w:rPr>
          <w:rFonts w:ascii="仿宋" w:hAnsi="仿宋" w:eastAsia="仿宋" w:cs="仿宋"/>
          <w:color w:val="000000" w:themeColor="text1"/>
          <w:szCs w:val="28"/>
        </w:rPr>
      </w:pPr>
      <w:r>
        <w:rPr>
          <w:rFonts w:hint="eastAsia" w:ascii="仿宋" w:hAnsi="仿宋" w:eastAsia="仿宋" w:cs="仿宋"/>
          <w:color w:val="000000" w:themeColor="text1"/>
          <w:szCs w:val="28"/>
        </w:rPr>
        <w:t xml:space="preserve">7.账户信息：</w:t>
      </w:r>
      <w:r/>
    </w:p>
    <w:p>
      <w:pPr>
        <w:pStyle w:val="1065"/>
        <w:ind w:firstLine="677"/>
        <w:spacing w:line="560" w:lineRule="exact"/>
        <w:widowControl/>
        <w:rPr>
          <w:rFonts w:ascii="仿宋" w:hAnsi="仿宋" w:eastAsia="仿宋" w:cs="仿宋"/>
          <w:color w:val="000000" w:themeColor="text1"/>
          <w:szCs w:val="28"/>
        </w:rPr>
      </w:pPr>
      <w:r>
        <w:rPr>
          <w:rFonts w:hint="eastAsia" w:ascii="仿宋" w:hAnsi="仿宋" w:eastAsia="仿宋" w:cs="仿宋"/>
          <w:color w:val="000000" w:themeColor="text1"/>
          <w:szCs w:val="28"/>
        </w:rPr>
        <w:t xml:space="preserve">收款人：江苏华毅项目管理有限公司</w:t>
      </w:r>
      <w:r/>
    </w:p>
    <w:p>
      <w:pPr>
        <w:pStyle w:val="1065"/>
        <w:ind w:firstLine="677"/>
        <w:spacing w:line="560" w:lineRule="exact"/>
        <w:rPr>
          <w:rFonts w:ascii="仿宋" w:hAnsi="仿宋" w:eastAsia="仿宋" w:cs="仿宋"/>
          <w:color w:val="000000" w:themeColor="text1"/>
          <w:szCs w:val="28"/>
        </w:rPr>
      </w:pPr>
      <w:r>
        <w:rPr>
          <w:rFonts w:hint="eastAsia" w:ascii="仿宋" w:hAnsi="仿宋" w:eastAsia="仿宋" w:cs="仿宋"/>
          <w:color w:val="000000" w:themeColor="text1"/>
          <w:szCs w:val="28"/>
        </w:rPr>
        <w:t xml:space="preserve">信用代码：91321281MA25EGLA09</w:t>
      </w:r>
      <w:r/>
    </w:p>
    <w:p>
      <w:pPr>
        <w:pStyle w:val="1065"/>
        <w:ind w:firstLine="677"/>
        <w:spacing w:line="560" w:lineRule="exact"/>
        <w:rPr>
          <w:rFonts w:ascii="仿宋" w:hAnsi="仿宋" w:eastAsia="仿宋" w:cs="仿宋"/>
          <w:color w:val="000000" w:themeColor="text1"/>
          <w:szCs w:val="28"/>
        </w:rPr>
      </w:pPr>
      <w:r>
        <w:rPr>
          <w:rFonts w:hint="eastAsia" w:ascii="仿宋" w:hAnsi="仿宋" w:eastAsia="仿宋" w:cs="仿宋"/>
          <w:color w:val="000000" w:themeColor="text1"/>
          <w:szCs w:val="28"/>
        </w:rPr>
        <w:t xml:space="preserve">开户行：中国工商银行股份有限公司兴化支行</w:t>
      </w:r>
      <w:r/>
    </w:p>
    <w:p>
      <w:pPr>
        <w:pStyle w:val="1065"/>
        <w:ind w:firstLine="677"/>
        <w:spacing w:line="560" w:lineRule="exact"/>
        <w:rPr>
          <w:rFonts w:ascii="仿宋" w:hAnsi="仿宋" w:eastAsia="仿宋" w:cs="仿宋"/>
          <w:color w:val="000000" w:themeColor="text1"/>
          <w:szCs w:val="28"/>
        </w:rPr>
      </w:pPr>
      <w:r>
        <w:rPr>
          <w:rFonts w:hint="eastAsia" w:ascii="仿宋" w:hAnsi="仿宋" w:eastAsia="仿宋" w:cs="仿宋"/>
          <w:color w:val="000000" w:themeColor="text1"/>
          <w:szCs w:val="28"/>
        </w:rPr>
        <w:t xml:space="preserve">开户账号：1115</w:t>
      </w:r>
      <w:r>
        <w:rPr>
          <w:rFonts w:hint="eastAsia" w:ascii="仿宋" w:hAnsi="仿宋" w:eastAsia="仿宋" w:cs="仿宋"/>
          <w:color w:val="000000" w:themeColor="text1"/>
          <w:szCs w:val="28"/>
        </w:rPr>
        <w:t xml:space="preserve">5</w:t>
      </w:r>
      <w:r>
        <w:rPr>
          <w:rFonts w:hint="eastAsia" w:ascii="仿宋" w:hAnsi="仿宋" w:eastAsia="仿宋" w:cs="仿宋"/>
          <w:color w:val="000000" w:themeColor="text1"/>
          <w:szCs w:val="28"/>
        </w:rPr>
        <w:t xml:space="preserve">10109300205311</w:t>
      </w:r>
      <w:r/>
    </w:p>
    <w:p>
      <w:pPr>
        <w:pStyle w:val="1065"/>
        <w:ind w:firstLine="677"/>
        <w:spacing w:line="560" w:lineRule="exact"/>
        <w:widowControl/>
        <w:rPr>
          <w:rFonts w:ascii="仿宋" w:hAnsi="仿宋" w:eastAsia="仿宋" w:cs="仿宋"/>
          <w:color w:val="000000" w:themeColor="text1"/>
          <w:szCs w:val="28"/>
        </w:rPr>
      </w:pPr>
      <w:r>
        <w:rPr>
          <w:rFonts w:hint="eastAsia" w:ascii="仿宋" w:hAnsi="仿宋" w:eastAsia="仿宋" w:cs="仿宋"/>
          <w:color w:val="000000" w:themeColor="text1"/>
          <w:szCs w:val="28"/>
        </w:rPr>
        <w:t xml:space="preserve">地址：</w:t>
      </w:r>
      <w:r>
        <w:rPr>
          <w:rFonts w:hint="eastAsia" w:ascii="仿宋" w:hAnsi="仿宋" w:eastAsia="仿宋"/>
          <w:color w:val="333333"/>
          <w:szCs w:val="28"/>
          <w:shd w:val="clear" w:color="auto" w:fill="ffffff"/>
        </w:rPr>
        <w:t xml:space="preserve">兴化市海德国际典雅居1幢沧浪西路46号</w:t>
      </w:r>
      <w:r/>
    </w:p>
    <w:p>
      <w:pPr>
        <w:pStyle w:val="1065"/>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（一）本项目通过“苏采云”系统进行电子采购采购，即供应商响应文件从政府采购客户端工具制作并通过“苏采云”系统提交外。</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“CA数字证书”的获取：供应商需办理CA锁，“苏采云”系统目前仅支持“苏采云”系统下的政务CA，省内各地区办理的“苏采云”系统下的政务CA全省通用。</w:t>
      </w:r>
      <w:r>
        <w:rPr>
          <w:rFonts w:hint="eastAsia" w:ascii="仿宋" w:hAnsi="仿宋" w:eastAsia="仿宋"/>
          <w:bCs/>
          <w:color w:val="000000"/>
          <w:szCs w:val="28"/>
        </w:rPr>
        <w:t xml:space="preserve">“CA数字证书”的办理方法详见“</w:t>
      </w:r>
      <w:r>
        <w:rPr>
          <w:rFonts w:ascii="仿宋" w:hAnsi="仿宋" w:eastAsia="仿宋"/>
          <w:bCs/>
          <w:color w:val="000000"/>
          <w:szCs w:val="28"/>
        </w:rPr>
        <w:t xml:space="preserve">江苏省政府采购（财政厅）政务CA数字证书及电子签章办理指南</w:t>
      </w:r>
      <w:r>
        <w:rPr>
          <w:rFonts w:hint="eastAsia" w:ascii="仿宋" w:hAnsi="仿宋" w:eastAsia="仿宋"/>
          <w:bCs/>
          <w:color w:val="000000"/>
          <w:szCs w:val="28"/>
        </w:rPr>
        <w:t xml:space="preserve">”，网址：</w:t>
      </w:r>
      <w:r>
        <w:rPr>
          <w:rFonts w:ascii="仿宋" w:hAnsi="仿宋" w:eastAsia="仿宋"/>
          <w:bCs/>
          <w:color w:val="000000"/>
          <w:szCs w:val="28"/>
        </w:rPr>
        <w:t xml:space="preserve">http://www.jsgxca.com/ManagementGuide46.html</w:t>
      </w:r>
      <w:r>
        <w:rPr>
          <w:rFonts w:hint="eastAsia" w:ascii="仿宋" w:hAnsi="仿宋" w:eastAsia="仿宋"/>
          <w:bCs/>
          <w:color w:val="000000"/>
          <w:szCs w:val="28"/>
        </w:rPr>
        <w:t xml:space="preserve">。</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hyperlink r:id="rId27" w:tooltip="http://jszfcg.jsczt.cn/" w:history="1">
        <w:r>
          <w:rPr>
            <w:rFonts w:hint="eastAsia" w:ascii="仿宋" w:hAnsi="仿宋" w:eastAsia="仿宋" w:cs="宋体"/>
            <w:szCs w:val="28"/>
          </w:rPr>
          <w:t xml:space="preserve">http://jszfcg.jsczt.cn/</w:t>
        </w:r>
      </w:hyperlink>
      <w:r>
        <w:rPr>
          <w:rFonts w:hint="eastAsia" w:ascii="仿宋" w:hAnsi="仿宋" w:eastAsia="仿宋" w:cs="宋体"/>
          <w:szCs w:val="28"/>
        </w:rPr>
        <w:t xml:space="preserve">，点击“苏采云”进入系统），按照要求通过互联网方式提交首次响应文件。</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“苏采云”系统使用要求：</w:t>
      </w:r>
      <w:r/>
    </w:p>
    <w:p>
      <w:pPr>
        <w:pStyle w:val="1065"/>
        <w:numPr>
          <w:ilvl w:val="0"/>
          <w:numId w:val="2"/>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使用谷歌浏览器参与不见面开标及磋商环节。</w:t>
      </w:r>
      <w:r/>
    </w:p>
    <w:p>
      <w:pPr>
        <w:pStyle w:val="1065"/>
        <w:numPr>
          <w:ilvl w:val="0"/>
          <w:numId w:val="2"/>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电脑需提前准备好麦克风、音响，摄像头，提前检查保证能够正常使用。</w:t>
      </w:r>
      <w:r/>
    </w:p>
    <w:p>
      <w:pPr>
        <w:pStyle w:val="1065"/>
        <w:numPr>
          <w:ilvl w:val="0"/>
          <w:numId w:val="2"/>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操作系统至少win7以上，建议使用win10操作系统。</w:t>
      </w:r>
      <w:r/>
    </w:p>
    <w:p>
      <w:pPr>
        <w:pStyle w:val="1065"/>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（二）首次响应文件提交的截止时间：202</w:t>
      </w:r>
      <w:r>
        <w:rPr>
          <w:rFonts w:hint="eastAsia" w:ascii="仿宋" w:hAnsi="仿宋" w:eastAsia="仿宋" w:cs="宋体"/>
          <w:b/>
          <w:bCs/>
          <w:szCs w:val="28"/>
        </w:rPr>
        <w:t xml:space="preserve">6</w:t>
      </w:r>
      <w:r>
        <w:rPr>
          <w:rFonts w:hint="eastAsia" w:ascii="仿宋" w:hAnsi="仿宋" w:eastAsia="仿宋" w:cs="宋体"/>
          <w:b/>
          <w:bCs/>
          <w:szCs w:val="28"/>
        </w:rPr>
        <w:t xml:space="preserve">年</w:t>
      </w:r>
      <w:r>
        <w:rPr>
          <w:rFonts w:hint="eastAsia" w:ascii="仿宋" w:hAnsi="仿宋" w:eastAsia="仿宋" w:cs="宋体"/>
          <w:b/>
          <w:bCs/>
          <w:szCs w:val="28"/>
        </w:rPr>
        <w:t xml:space="preserve">8</w:t>
      </w:r>
      <w:r>
        <w:rPr>
          <w:rFonts w:ascii="仿宋" w:hAnsi="仿宋" w:eastAsia="仿宋" w:cs="宋体"/>
          <w:b/>
          <w:bCs/>
          <w:szCs w:val="28"/>
        </w:rPr>
        <w:t xml:space="preserve">月</w:t>
      </w:r>
      <w:r>
        <w:rPr>
          <w:rFonts w:ascii="仿宋" w:hAnsi="仿宋" w:eastAsia="仿宋" w:cs="宋体"/>
          <w:b/>
          <w:bCs/>
          <w:szCs w:val="28"/>
        </w:rPr>
        <w:t xml:space="preserve">5</w:t>
      </w:r>
      <w:r>
        <w:rPr>
          <w:rFonts w:ascii="仿宋" w:hAnsi="仿宋" w:eastAsia="仿宋" w:cs="宋体"/>
          <w:b/>
          <w:bCs/>
          <w:szCs w:val="28"/>
        </w:rPr>
        <w:t xml:space="preserve">日</w:t>
      </w:r>
      <w:r>
        <w:rPr>
          <w:rFonts w:hint="eastAsia" w:ascii="仿宋" w:hAnsi="仿宋" w:eastAsia="仿宋" w:cs="宋体"/>
          <w:b/>
          <w:bCs/>
          <w:szCs w:val="28"/>
        </w:rPr>
        <w:t xml:space="preserve">9</w:t>
      </w:r>
      <w:r>
        <w:rPr>
          <w:rFonts w:hint="eastAsia" w:ascii="仿宋" w:hAnsi="仿宋" w:eastAsia="仿宋" w:cs="宋体"/>
          <w:b/>
          <w:bCs/>
          <w:szCs w:val="28"/>
        </w:rPr>
        <w:t xml:space="preserve">:</w:t>
      </w:r>
      <w:r>
        <w:rPr>
          <w:rFonts w:hint="eastAsia" w:ascii="仿宋" w:hAnsi="仿宋" w:eastAsia="仿宋" w:cs="宋体"/>
          <w:b/>
          <w:bCs/>
          <w:szCs w:val="28"/>
        </w:rPr>
        <w:t xml:space="preserve">3</w:t>
      </w:r>
      <w:r>
        <w:rPr>
          <w:rFonts w:hint="eastAsia" w:ascii="仿宋" w:hAnsi="仿宋" w:eastAsia="仿宋" w:cs="宋体"/>
          <w:b/>
          <w:bCs/>
          <w:szCs w:val="28"/>
        </w:rPr>
        <w:t xml:space="preserve">0</w:t>
      </w:r>
      <w:r>
        <w:rPr>
          <w:rFonts w:hint="eastAsia" w:ascii="仿宋" w:hAnsi="仿宋" w:eastAsia="仿宋" w:cs="宋体"/>
          <w:b/>
          <w:bCs/>
          <w:szCs w:val="28"/>
        </w:rPr>
        <w:t xml:space="preserve">，在截止时间后提交的首次响应文件为无效文件，将被拒收。</w:t>
      </w:r>
      <w:r/>
    </w:p>
    <w:p>
      <w:pPr>
        <w:pStyle w:val="1065"/>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1065"/>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1065"/>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首次响应文件提交的截止时间（202</w:t>
      </w:r>
      <w:r>
        <w:rPr>
          <w:rFonts w:hint="eastAsia" w:ascii="仿宋" w:hAnsi="仿宋" w:eastAsia="仿宋" w:cs="宋体"/>
          <w:b/>
          <w:bCs/>
          <w:szCs w:val="28"/>
        </w:rPr>
        <w:t xml:space="preserve">6</w:t>
      </w:r>
      <w:r>
        <w:rPr>
          <w:rFonts w:hint="eastAsia" w:ascii="仿宋" w:hAnsi="仿宋" w:eastAsia="仿宋" w:cs="宋体"/>
          <w:b/>
          <w:bCs/>
          <w:szCs w:val="28"/>
        </w:rPr>
        <w:t xml:space="preserve">年</w:t>
      </w:r>
      <w:r>
        <w:rPr>
          <w:rFonts w:hint="eastAsia" w:ascii="仿宋" w:hAnsi="仿宋" w:eastAsia="仿宋" w:cs="宋体"/>
          <w:b/>
          <w:bCs/>
          <w:szCs w:val="28"/>
        </w:rPr>
        <w:t xml:space="preserve">8</w:t>
      </w:r>
      <w:r>
        <w:rPr>
          <w:rFonts w:ascii="仿宋" w:hAnsi="仿宋" w:eastAsia="仿宋" w:cs="宋体"/>
          <w:b/>
          <w:bCs/>
          <w:szCs w:val="28"/>
        </w:rPr>
        <w:t xml:space="preserve">月</w:t>
      </w:r>
      <w:r>
        <w:rPr>
          <w:rFonts w:ascii="仿宋" w:hAnsi="仿宋" w:eastAsia="仿宋" w:cs="宋体"/>
          <w:b/>
          <w:bCs/>
          <w:szCs w:val="28"/>
        </w:rPr>
        <w:t xml:space="preserve">5</w:t>
      </w:r>
      <w:r>
        <w:rPr>
          <w:rFonts w:ascii="仿宋" w:hAnsi="仿宋" w:eastAsia="仿宋" w:cs="宋体"/>
          <w:b/>
          <w:bCs/>
          <w:szCs w:val="28"/>
        </w:rPr>
        <w:t xml:space="preserve">日</w:t>
      </w:r>
      <w:r>
        <w:rPr>
          <w:rFonts w:hint="eastAsia" w:ascii="仿宋" w:hAnsi="仿宋" w:eastAsia="仿宋" w:cs="宋体"/>
          <w:b/>
          <w:bCs/>
          <w:szCs w:val="28"/>
        </w:rPr>
        <w:t xml:space="preserve">9</w:t>
      </w:r>
      <w:r>
        <w:rPr>
          <w:rFonts w:hint="eastAsia" w:ascii="仿宋" w:hAnsi="仿宋" w:eastAsia="仿宋" w:cs="宋体"/>
          <w:b/>
          <w:bCs/>
          <w:szCs w:val="28"/>
        </w:rPr>
        <w:t xml:space="preserve">:</w:t>
      </w:r>
      <w:r>
        <w:rPr>
          <w:rFonts w:hint="eastAsia" w:ascii="仿宋" w:hAnsi="仿宋" w:eastAsia="仿宋" w:cs="宋体"/>
          <w:b/>
          <w:bCs/>
          <w:szCs w:val="28"/>
        </w:rPr>
        <w:t xml:space="preserve">3</w:t>
      </w:r>
      <w:r>
        <w:rPr>
          <w:rFonts w:hint="eastAsia" w:ascii="仿宋" w:hAnsi="仿宋" w:eastAsia="仿宋" w:cs="宋体"/>
          <w:b/>
          <w:bCs/>
          <w:szCs w:val="28"/>
        </w:rPr>
        <w:t xml:space="preserve">0</w:t>
      </w:r>
      <w:r>
        <w:rPr>
          <w:rFonts w:hint="eastAsia" w:ascii="仿宋" w:hAnsi="仿宋" w:eastAsia="仿宋" w:cs="宋体"/>
          <w:b/>
          <w:bCs/>
          <w:szCs w:val="28"/>
        </w:rPr>
        <w:t xml:space="preserve">）前。</w:t>
      </w:r>
      <w:r/>
    </w:p>
    <w:p>
      <w:pPr>
        <w:pStyle w:val="1065"/>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1065"/>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1065"/>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（四）首次响应文件开启时间：202</w:t>
      </w:r>
      <w:r>
        <w:rPr>
          <w:rFonts w:hint="eastAsia" w:ascii="仿宋" w:hAnsi="仿宋" w:eastAsia="仿宋" w:cs="宋体"/>
          <w:b/>
          <w:bCs/>
          <w:szCs w:val="28"/>
        </w:rPr>
        <w:t xml:space="preserve">6</w:t>
      </w:r>
      <w:r>
        <w:rPr>
          <w:rFonts w:hint="eastAsia" w:ascii="仿宋" w:hAnsi="仿宋" w:eastAsia="仿宋" w:cs="宋体"/>
          <w:b/>
          <w:bCs/>
          <w:szCs w:val="28"/>
        </w:rPr>
        <w:t xml:space="preserve">年</w:t>
      </w:r>
      <w:r>
        <w:rPr>
          <w:rFonts w:hint="eastAsia" w:ascii="仿宋" w:hAnsi="仿宋" w:eastAsia="仿宋" w:cs="宋体"/>
          <w:b/>
          <w:bCs/>
          <w:szCs w:val="28"/>
        </w:rPr>
        <w:t xml:space="preserve">8</w:t>
      </w:r>
      <w:r>
        <w:rPr>
          <w:rFonts w:ascii="仿宋" w:hAnsi="仿宋" w:eastAsia="仿宋" w:cs="宋体"/>
          <w:b/>
          <w:bCs/>
          <w:szCs w:val="28"/>
        </w:rPr>
        <w:t xml:space="preserve">月</w:t>
      </w:r>
      <w:r>
        <w:rPr>
          <w:rFonts w:ascii="仿宋" w:hAnsi="仿宋" w:eastAsia="仿宋" w:cs="宋体"/>
          <w:b/>
          <w:bCs/>
          <w:szCs w:val="28"/>
        </w:rPr>
        <w:t xml:space="preserve">5</w:t>
      </w:r>
      <w:r>
        <w:rPr>
          <w:rFonts w:ascii="仿宋" w:hAnsi="仿宋" w:eastAsia="仿宋" w:cs="宋体"/>
          <w:b/>
          <w:bCs/>
          <w:szCs w:val="28"/>
        </w:rPr>
        <w:t xml:space="preserve">日</w:t>
      </w:r>
      <w:r>
        <w:rPr>
          <w:rFonts w:hint="eastAsia" w:ascii="仿宋" w:hAnsi="仿宋" w:eastAsia="仿宋" w:cs="宋体"/>
          <w:b/>
          <w:bCs/>
          <w:szCs w:val="28"/>
        </w:rPr>
        <w:t xml:space="preserve">9</w:t>
      </w:r>
      <w:r>
        <w:rPr>
          <w:rFonts w:hint="eastAsia" w:ascii="仿宋" w:hAnsi="仿宋" w:eastAsia="仿宋" w:cs="宋体"/>
          <w:b/>
          <w:bCs/>
          <w:szCs w:val="28"/>
        </w:rPr>
        <w:t xml:space="preserve">:</w:t>
      </w:r>
      <w:r>
        <w:rPr>
          <w:rFonts w:hint="eastAsia" w:ascii="仿宋" w:hAnsi="仿宋" w:eastAsia="仿宋" w:cs="宋体"/>
          <w:b/>
          <w:bCs/>
          <w:szCs w:val="28"/>
        </w:rPr>
        <w:t xml:space="preserve">3</w:t>
      </w:r>
      <w:r>
        <w:rPr>
          <w:rFonts w:hint="eastAsia" w:ascii="仿宋" w:hAnsi="仿宋" w:eastAsia="仿宋" w:cs="宋体"/>
          <w:b/>
          <w:bCs/>
          <w:szCs w:val="28"/>
        </w:rPr>
        <w:t xml:space="preserve">0</w:t>
      </w:r>
      <w:r>
        <w:rPr>
          <w:rFonts w:hint="eastAsia" w:ascii="仿宋" w:hAnsi="仿宋" w:eastAsia="仿宋" w:cs="宋体"/>
          <w:b/>
          <w:bCs/>
          <w:szCs w:val="28"/>
        </w:rPr>
        <w:t xml:space="preserve">。</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1065"/>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hyperlink r:id="rId28" w:tooltip="http://jszfcg.jsczt.cn/" w:history="1">
        <w:r>
          <w:rPr>
            <w:rFonts w:hint="eastAsia" w:ascii="仿宋" w:hAnsi="仿宋" w:eastAsia="仿宋" w:cs="宋体"/>
            <w:szCs w:val="28"/>
          </w:rPr>
          <w:t xml:space="preserve">http://jszfcg.jsczt.cn/</w:t>
        </w:r>
      </w:hyperlink>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hyperlink r:id="rId29" w:tooltip="苏采云系统操作手册（供应商）" w:history="1">
        <w:r>
          <w:rPr>
            <w:rFonts w:ascii="仿宋" w:hAnsi="仿宋" w:eastAsia="仿宋" w:cs="宋体"/>
            <w:szCs w:val="28"/>
          </w:rPr>
          <w:t xml:space="preserve">苏采云系统操作手册（供应商）</w:t>
        </w:r>
      </w:hyperlink>
      <w:r>
        <w:rPr>
          <w:rFonts w:hint="eastAsia" w:ascii="仿宋" w:hAnsi="仿宋" w:eastAsia="仿宋" w:cs="宋体"/>
          <w:szCs w:val="28"/>
        </w:rPr>
        <w:t xml:space="preserve">”，进行下载。</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1065"/>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1065"/>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1065"/>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1065"/>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《磋商报价表》（加盖电子签章，格式见《磋商文件》附件。</w:t>
      </w:r>
      <w:r>
        <w:rPr>
          <w:rFonts w:hint="eastAsia" w:ascii="仿宋" w:hAnsi="仿宋" w:eastAsia="仿宋" w:cs="宋体"/>
          <w:bCs/>
          <w:szCs w:val="28"/>
        </w:rPr>
        <w:t xml:space="preserve">政府采购客户端工具输入报价自动生成）；</w:t>
      </w:r>
      <w:r/>
    </w:p>
    <w:p>
      <w:pPr>
        <w:pStyle w:val="1065"/>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2.《授权委托书》（提供原件的扫描件，格式见《磋商文件》附件）</w:t>
      </w:r>
      <w:r>
        <w:rPr>
          <w:rFonts w:hint="eastAsia" w:ascii="仿宋" w:hAnsi="仿宋" w:eastAsia="仿宋" w:cs="宋体"/>
          <w:b/>
          <w:szCs w:val="28"/>
        </w:rPr>
        <w:t xml:space="preserve">（法定代表人参与磋商的可不提供）</w:t>
      </w:r>
      <w:r>
        <w:rPr>
          <w:rFonts w:hint="eastAsia" w:ascii="仿宋" w:hAnsi="仿宋" w:eastAsia="仿宋" w:cs="宋体"/>
          <w:szCs w:val="28"/>
        </w:rPr>
        <w:t xml:space="preserve">；</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106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1065"/>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106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1065"/>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1065"/>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1065"/>
        <w:spacing w:line="560" w:lineRule="exact"/>
        <w:rPr>
          <w:rFonts w:ascii="仿宋" w:hAnsi="仿宋" w:eastAsia="仿宋" w:cs="宋体"/>
          <w:szCs w:val="28"/>
        </w:rPr>
      </w:pPr>
      <w:r>
        <w:rPr>
          <w:rFonts w:hint="eastAsia" w:ascii="仿宋" w:hAnsi="仿宋" w:eastAsia="仿宋" w:cs="宋体"/>
          <w:szCs w:val="28"/>
        </w:rPr>
        <w:t xml:space="preserve">注：</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1065"/>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（二）资格条件（1～7项必须提供，否则响应无效）</w:t>
      </w:r>
      <w:r/>
    </w:p>
    <w:p>
      <w:pPr>
        <w:pStyle w:val="1065"/>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10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1065"/>
        <w:ind w:right="28" w:firstLine="482"/>
        <w:spacing w:line="560" w:lineRule="exact"/>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w:t>
      </w:r>
      <w:r>
        <w:rPr>
          <w:rFonts w:hint="eastAsia" w:ascii="仿宋" w:hAnsi="仿宋" w:eastAsia="仿宋" w:cs="宋体"/>
          <w:szCs w:val="28"/>
        </w:rPr>
        <w:t xml:space="preserve">个月内</w:t>
      </w:r>
      <w:r>
        <w:rPr>
          <w:rFonts w:hint="eastAsia" w:ascii="仿宋" w:hAnsi="仿宋" w:eastAsia="仿宋" w:cs="宋体"/>
          <w:szCs w:val="28"/>
        </w:rPr>
        <w:t xml:space="preserve">任何日期的资产负债表和利润表月报表扫描件；或供应商上年度财务报告；或供应商的本项目开标时间前6</w:t>
      </w:r>
      <w:r>
        <w:rPr>
          <w:rFonts w:hint="eastAsia" w:ascii="仿宋" w:hAnsi="仿宋" w:eastAsia="仿宋" w:cs="宋体"/>
          <w:szCs w:val="28"/>
        </w:rPr>
        <w:t xml:space="preserve">个月内</w:t>
      </w:r>
      <w:r>
        <w:rPr>
          <w:rFonts w:hint="eastAsia" w:ascii="仿宋" w:hAnsi="仿宋" w:eastAsia="仿宋" w:cs="宋体"/>
          <w:szCs w:val="28"/>
        </w:rPr>
        <w:t xml:space="preserve">银行出具的资信证明扫描</w:t>
      </w:r>
      <w:r>
        <w:rPr>
          <w:rFonts w:hint="eastAsia" w:ascii="仿宋" w:hAnsi="仿宋" w:eastAsia="仿宋" w:cs="宋体"/>
          <w:szCs w:val="28"/>
        </w:rPr>
        <w:t xml:space="preserve">件；或财政部门认可的政府采购专业担保机构出具的投标担保函扫描件；</w:t>
      </w:r>
      <w:r/>
    </w:p>
    <w:p>
      <w:pPr>
        <w:pStyle w:val="1065"/>
        <w:ind w:right="28" w:firstLine="482"/>
        <w:spacing w:line="560" w:lineRule="exact"/>
        <w:rPr>
          <w:rFonts w:ascii="仿宋" w:hAnsi="仿宋" w:eastAsia="仿宋" w:cs="宋体"/>
          <w:szCs w:val="28"/>
        </w:rPr>
      </w:pPr>
      <w:r>
        <w:rPr>
          <w:rFonts w:hint="eastAsia" w:ascii="仿宋" w:hAnsi="仿宋" w:eastAsia="仿宋" w:cs="宋体"/>
          <w:szCs w:val="28"/>
        </w:rPr>
        <w:t xml:space="preserve">3.供应商提交首次响应文件时间前6</w:t>
      </w:r>
      <w:r>
        <w:rPr>
          <w:rFonts w:hint="eastAsia" w:ascii="仿宋" w:hAnsi="仿宋" w:eastAsia="仿宋" w:cs="宋体"/>
          <w:szCs w:val="28"/>
        </w:rPr>
        <w:t xml:space="preserve">个月内</w:t>
      </w:r>
      <w:r>
        <w:rPr>
          <w:rFonts w:hint="eastAsia" w:ascii="仿宋" w:hAnsi="仿宋" w:eastAsia="仿宋" w:cs="宋体"/>
          <w:szCs w:val="28"/>
        </w:rPr>
        <w:t xml:space="preserve">任何1月的依法缴纳税收和社会保障资金的相关材料扫描件；依法免税或不需要缴纳社会保障资金的供应</w:t>
      </w:r>
      <w:r>
        <w:rPr>
          <w:rFonts w:hint="eastAsia" w:ascii="仿宋" w:hAnsi="仿宋" w:eastAsia="仿宋" w:cs="宋体"/>
          <w:szCs w:val="28"/>
        </w:rPr>
        <w:t xml:space="preserve">商应提供相应其依法免税或不需要缴纳社会保障资金的证明文件扫描件；</w:t>
      </w:r>
      <w:r/>
    </w:p>
    <w:p>
      <w:pPr>
        <w:pStyle w:val="1065"/>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rPr>
          <w:rFonts w:hint="eastAsia" w:ascii="仿宋" w:hAnsi="仿宋" w:eastAsia="仿宋" w:cs="宋体"/>
          <w:szCs w:val="28"/>
        </w:rPr>
        <w:t xml:space="preserve">；</w:t>
      </w:r>
      <w:r/>
    </w:p>
    <w:p>
      <w:pPr>
        <w:pStyle w:val="106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5.供应商参加政府采购活动前3年内在经营活动中没有重大违法记录的书面声明（加盖电子签章，格式见《磋商文件》附件）；</w:t>
      </w:r>
      <w:r/>
    </w:p>
    <w:p>
      <w:pPr>
        <w:ind w:right="26" w:firstLine="480"/>
        <w:spacing w:line="56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磋商文件中规定的资格特定条件证明材料：无；</w:t>
      </w:r>
      <w:r/>
    </w:p>
    <w:p>
      <w:pPr>
        <w:ind w:right="26" w:firstLine="480"/>
        <w:spacing w:line="560" w:lineRule="exact"/>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7.</w:t>
      </w:r>
      <w:r>
        <w:rPr>
          <w:rFonts w:hint="eastAsia" w:ascii="仿宋" w:hAnsi="仿宋" w:eastAsia="仿宋"/>
          <w:color w:val="000000"/>
          <w:sz w:val="28"/>
          <w:szCs w:val="28"/>
        </w:rPr>
        <w:t xml:space="preserve">落实政府采购政策需满足的资格要求：本项目属于专门面向中小企业采购的项目，供应商应为中小微企业、监狱企业、残疾人福利性单位（须提供中小企业声明函）。</w:t>
      </w:r>
      <w:r/>
    </w:p>
    <w:p>
      <w:pPr>
        <w:ind w:right="26" w:firstLine="480"/>
        <w:spacing w:line="560" w:lineRule="exact"/>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8.</w:t>
      </w:r>
      <w:r>
        <w:rPr>
          <w:rFonts w:hint="eastAsia" w:ascii="仿宋" w:hAnsi="仿宋" w:eastAsia="仿宋"/>
          <w:b/>
          <w:sz w:val="28"/>
          <w:szCs w:val="28"/>
        </w:rPr>
        <w:t xml:space="preserve">政府采购政策功能</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根据财政部、工业和信息化部《政府采购促进中小企业发展管理办法》（财库〔2020〕46号）、江苏省财政厅《关于新冠肺炎疫情防控期间加大政府采购支持中小微企业力度的通知》（苏财购〔2020〕19号）的通知规定，对属于小微企业单位给予评审优惠。</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在政府采购活动中，供应商提供的货物、工程或者服务符合下列情形的，享受本办法规定的小微企业扶持政策：</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（一）在货物采购项目中，货物由小微企业制造，即货物由小微企业生产且使用该小微企业商号或者注册商标；</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（二）在工程采购项目中，工程由小微企业承建，即工程施工单位为小微企业；</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（三）在服务采购项目中，服务由小微企业承接，即提供服务的人员为小微企业依照《中华人民共和国劳动合同法》订立劳动合同的从业人员。</w:t>
      </w:r>
      <w:r/>
    </w:p>
    <w:p>
      <w:pPr>
        <w:ind w:firstLine="520"/>
        <w:spacing w:line="560" w:lineRule="exact"/>
        <w:rPr>
          <w:rFonts w:ascii="仿宋" w:hAnsi="仿宋" w:eastAsia="仿宋"/>
          <w:b/>
          <w:sz w:val="28"/>
          <w:szCs w:val="28"/>
        </w:rPr>
      </w:pPr>
      <w:r>
        <w:rPr>
          <w:rFonts w:hint="eastAsia" w:ascii="仿宋" w:hAnsi="仿宋" w:eastAsia="仿宋"/>
          <w:b/>
          <w:sz w:val="28"/>
          <w:szCs w:val="28"/>
        </w:rPr>
        <w:t xml:space="preserve">在货物采购项目中，供应商提供的货物既有小微企业制造货物，也有中大型企业制造货物的，不享受本办法规定的小微企业扶持政策。</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联合体形式参加政府采购活动，联合体各方均为小微企业的，联合体视同小微企业。</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供应商根据情况在磋商响应文件中提供的《小微业声明函》（详见本磋商文件附件），企业标准请参照《关于印发中小企业划型标准规定的通知》（工信部联企业[2011]300号）文件规定自行填写。</w:t>
      </w:r>
      <w:r/>
    </w:p>
    <w:p>
      <w:pPr>
        <w:ind w:firstLine="520"/>
        <w:jc w:val="left"/>
        <w:spacing w:line="540" w:lineRule="exact"/>
        <w:rPr>
          <w:rFonts w:ascii="仿宋" w:hAnsi="仿宋" w:eastAsia="仿宋"/>
          <w:b/>
          <w:sz w:val="28"/>
          <w:szCs w:val="28"/>
        </w:rPr>
      </w:pPr>
      <w:r>
        <w:rPr>
          <w:rFonts w:hint="eastAsia" w:ascii="仿宋" w:hAnsi="仿宋" w:eastAsia="仿宋"/>
          <w:b/>
          <w:sz w:val="28"/>
          <w:szCs w:val="28"/>
        </w:rPr>
        <w:t xml:space="preserve">为方便广大小微企业、政府部门和社会公众识别企业规模类型，各单位参照国务院APP小微企业扶持政策查询或工信部http://202.106.120.146/baosong/appweb/orgScale.html网站查询。广大小微企业和各类社会机构填写企业所属的行业和指标数据自动生成企业规模类型测试结果。</w:t>
      </w:r>
      <w:r/>
    </w:p>
    <w:p>
      <w:pPr>
        <w:ind w:firstLine="520"/>
        <w:spacing w:line="540" w:lineRule="exact"/>
        <w:rPr>
          <w:rFonts w:ascii="仿宋" w:hAnsi="仿宋" w:eastAsia="仿宋"/>
        </w:rPr>
      </w:pPr>
      <w:r>
        <w:rPr>
          <w:rFonts w:hint="eastAsia" w:ascii="仿宋" w:hAnsi="仿宋" w:eastAsia="仿宋"/>
          <w:b/>
          <w:sz w:val="28"/>
          <w:szCs w:val="28"/>
        </w:rPr>
        <w:t xml:space="preserve">如供应商符合上述规定的，对小微企业的报价给予10%的扣除，用扣除后的价格参与评审，如扣除后的价格为最低价的，则作为评标基准价，成交金额则以实际响应报价为准。</w:t>
      </w:r>
      <w:r/>
    </w:p>
    <w:p>
      <w:pPr>
        <w:ind w:firstLine="520"/>
        <w:spacing w:line="540" w:lineRule="exact"/>
        <w:rPr>
          <w:rFonts w:ascii="仿宋" w:hAnsi="仿宋" w:eastAsia="仿宋"/>
          <w:b/>
          <w:sz w:val="28"/>
          <w:szCs w:val="28"/>
        </w:rPr>
      </w:pPr>
      <w:r>
        <w:rPr>
          <w:rFonts w:hint="eastAsia" w:ascii="仿宋" w:hAnsi="仿宋" w:eastAsia="仿宋"/>
          <w:b/>
          <w:sz w:val="28"/>
          <w:szCs w:val="28"/>
        </w:rPr>
        <w:t xml:space="preserve">未按要求填写《小微企业声明函》（详见本磋商文件附件）或相关内容表述不清的，不得享受价格扣除。</w:t>
      </w:r>
      <w:r/>
    </w:p>
    <w:p>
      <w:pPr>
        <w:ind w:firstLine="520"/>
        <w:jc w:val="left"/>
        <w:spacing w:line="540" w:lineRule="exact"/>
        <w:shd w:val="clear" w:color="auto" w:fill="ffffff"/>
        <w:widowControl/>
        <w:rPr>
          <w:rFonts w:ascii="仿宋" w:hAnsi="仿宋" w:eastAsia="仿宋"/>
          <w:b/>
          <w:sz w:val="28"/>
          <w:szCs w:val="28"/>
        </w:rPr>
      </w:pPr>
      <w:r>
        <w:rPr>
          <w:rFonts w:hint="eastAsia" w:ascii="仿宋" w:hAnsi="仿宋" w:eastAsia="仿宋"/>
          <w:b/>
          <w:sz w:val="28"/>
          <w:szCs w:val="28"/>
        </w:rPr>
        <w:t xml:space="preserve">供应商提供相关资料弄虚作假的，将按相关法律法规及招标（采购）文件规定进行处理。</w:t>
      </w:r>
      <w:r/>
    </w:p>
    <w:p>
      <w:pPr>
        <w:pStyle w:val="1225"/>
        <w:ind w:firstLine="520"/>
        <w:spacing w:before="0" w:after="0" w:line="560" w:lineRule="exact"/>
        <w:rPr>
          <w:rFonts w:ascii="仿宋" w:hAnsi="仿宋" w:eastAsia="仿宋"/>
          <w:b/>
          <w:color w:val="000000"/>
          <w:sz w:val="28"/>
          <w:szCs w:val="28"/>
        </w:rPr>
      </w:pPr>
      <w:r>
        <w:rPr>
          <w:rFonts w:hint="eastAsia" w:ascii="仿宋" w:hAnsi="仿宋" w:eastAsia="仿宋"/>
          <w:b/>
          <w:color w:val="000000"/>
          <w:sz w:val="28"/>
          <w:szCs w:val="28"/>
        </w:rPr>
        <w:t xml:space="preserve">残疾人福利单位价格扣除</w:t>
      </w:r>
      <w:r/>
    </w:p>
    <w:p>
      <w:pPr>
        <w:pStyle w:val="1225"/>
        <w:ind w:left="108" w:firstLine="38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（1）本项目对残疾人福利性单位视同小型、微型企业，给予10%的价格扣除，用扣除后的价格参与评审。</w:t>
      </w:r>
      <w:r/>
    </w:p>
    <w:p>
      <w:pPr>
        <w:pStyle w:val="1225"/>
        <w:ind w:left="108" w:firstLine="38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（2）残疾人福利单位需按照采购文件的要求提供《残疾人福利性单位声明函》</w:t>
      </w:r>
      <w:r>
        <w:rPr>
          <w:rFonts w:hint="eastAsia" w:ascii="仿宋" w:hAnsi="仿宋" w:eastAsia="仿宋"/>
          <w:b/>
          <w:sz w:val="28"/>
          <w:szCs w:val="28"/>
        </w:rPr>
        <w:t xml:space="preserve">（详见本磋商文件附件）</w:t>
      </w:r>
      <w:r>
        <w:rPr>
          <w:rFonts w:hint="eastAsia" w:ascii="仿宋" w:hAnsi="仿宋" w:eastAsia="仿宋"/>
          <w:color w:val="000000"/>
          <w:sz w:val="28"/>
          <w:szCs w:val="28"/>
        </w:rPr>
        <w:t xml:space="preserve">。</w:t>
      </w:r>
      <w:r/>
    </w:p>
    <w:p>
      <w:pPr>
        <w:pStyle w:val="1225"/>
        <w:ind w:left="108" w:firstLine="38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（3）残疾人福利单位标准请参照《关于促进残疾人就业政府采购政策的通知》（财库〔2017〕141号）。</w:t>
      </w:r>
      <w:r/>
    </w:p>
    <w:p>
      <w:pPr>
        <w:pStyle w:val="1225"/>
        <w:ind w:firstLine="520"/>
        <w:spacing w:before="0" w:after="0" w:line="560" w:lineRule="exact"/>
        <w:rPr>
          <w:rFonts w:ascii="仿宋" w:hAnsi="仿宋" w:eastAsia="仿宋"/>
          <w:b/>
          <w:color w:val="000000"/>
          <w:sz w:val="28"/>
          <w:szCs w:val="28"/>
        </w:rPr>
      </w:pPr>
      <w:r>
        <w:rPr>
          <w:rFonts w:hint="eastAsia" w:ascii="仿宋" w:hAnsi="仿宋" w:eastAsia="仿宋"/>
          <w:b/>
          <w:color w:val="000000"/>
          <w:sz w:val="28"/>
          <w:szCs w:val="28"/>
        </w:rPr>
        <w:t xml:space="preserve">监狱和戒毒企业价格扣除</w:t>
      </w:r>
      <w:r/>
    </w:p>
    <w:p>
      <w:pPr>
        <w:pStyle w:val="122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（1）本项目对监狱和戒毒企业（简称监狱企业）视同小型、微型企业，给予10%的价格扣除，用扣除后的价格参与评审。</w:t>
      </w:r>
      <w:r/>
    </w:p>
    <w:p>
      <w:pPr>
        <w:pStyle w:val="122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225"/>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（3）监狱企业标准请参照《关于政府采购支持监狱企业发展有关问题的通知》（财库[2014]68号）。</w:t>
      </w:r>
      <w:r/>
    </w:p>
    <w:p>
      <w:pPr>
        <w:ind w:firstLine="520"/>
        <w:spacing w:line="546" w:lineRule="exact"/>
        <w:rPr>
          <w:rFonts w:ascii="仿宋" w:hAnsi="仿宋" w:eastAsia="仿宋"/>
          <w:b/>
          <w:color w:val="000000"/>
          <w:sz w:val="28"/>
          <w:szCs w:val="28"/>
        </w:rPr>
      </w:pPr>
      <w:r>
        <w:rPr>
          <w:rFonts w:hint="eastAsia" w:ascii="仿宋" w:hAnsi="仿宋" w:eastAsia="仿宋"/>
          <w:b/>
          <w:color w:val="000000"/>
          <w:sz w:val="28"/>
          <w:szCs w:val="28"/>
        </w:rPr>
        <w:t xml:space="preserve">残疾人福利单位、监狱企业属于小型、微型企业的，不重复享受政策。</w:t>
      </w:r>
      <w:r/>
    </w:p>
    <w:p>
      <w:pPr>
        <w:pStyle w:val="1065"/>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1065"/>
        <w:ind w:firstLine="480"/>
        <w:spacing w:line="560" w:lineRule="exact"/>
        <w:rPr>
          <w:rFonts w:ascii="仿宋" w:hAnsi="仿宋" w:eastAsia="仿宋" w:cs="宋体"/>
          <w:bCs/>
          <w:szCs w:val="28"/>
        </w:rPr>
      </w:pPr>
      <w:r>
        <w:rPr>
          <w:rFonts w:hint="eastAsia" w:ascii="仿宋" w:hAnsi="仿宋" w:eastAsia="仿宋" w:cs="宋体"/>
          <w:bCs/>
          <w:szCs w:val="28"/>
        </w:rPr>
        <w:t xml:space="preserve">1.《分项价格表》（</w:t>
      </w:r>
      <w:r>
        <w:rPr>
          <w:rFonts w:hint="eastAsia" w:ascii="仿宋" w:hAnsi="仿宋" w:eastAsia="仿宋" w:cs="宋体"/>
          <w:szCs w:val="28"/>
        </w:rPr>
        <w:t xml:space="preserve">加盖电子签章，格式见《磋商文件》附件</w:t>
      </w:r>
      <w:r>
        <w:rPr>
          <w:rFonts w:hint="eastAsia" w:ascii="仿宋" w:hAnsi="仿宋" w:eastAsia="仿宋" w:cs="宋体"/>
          <w:bCs/>
          <w:szCs w:val="28"/>
        </w:rPr>
        <w:t xml:space="preserve">）；</w:t>
      </w:r>
      <w:r/>
    </w:p>
    <w:p>
      <w:pPr>
        <w:pStyle w:val="1065"/>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《承诺书》（加盖电子签章，格式见《磋商文件》附件）；</w:t>
      </w:r>
      <w:r/>
    </w:p>
    <w:p>
      <w:pPr>
        <w:pStyle w:val="1065"/>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（加盖电子签章，格式见《磋商文件》附件）；</w:t>
      </w:r>
      <w:r/>
    </w:p>
    <w:p>
      <w:pPr>
        <w:pStyle w:val="1065"/>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1065"/>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1065"/>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2.签署要求：见《磋商文件》附件中相关格式要求。</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3.盖章要求：见《磋商文件》附件中相关格式要求。供应商须通过“苏采云”系统提供的政府采购客户端工具（使用“CA数字证书”）加盖电子签章。</w:t>
      </w:r>
      <w:r/>
    </w:p>
    <w:p>
      <w:pPr>
        <w:pStyle w:val="1065"/>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特别提醒：竞争性磋商文件中如需“被授权代表签字或盖章”，供应商可打印成文档，签字或盖章后再扫描上传，最后再电子签章。</w:t>
      </w:r>
      <w:r/>
    </w:p>
    <w:p>
      <w:pPr>
        <w:pStyle w:val="1065"/>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1065"/>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1065"/>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供应商应当按照《磋商文件》的要求编制响应文件，并对其提交的响应文件的真实性、合法性承担法律责任。</w:t>
      </w:r>
      <w:r/>
    </w:p>
    <w:p>
      <w:pPr>
        <w:pStyle w:val="858"/>
        <w:ind w:firstLine="520"/>
        <w:spacing w:before="0" w:after="0"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5、无效磋商响应文件</w:t>
      </w:r>
      <w:r/>
    </w:p>
    <w:p>
      <w:pPr>
        <w:pStyle w:val="8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磋商响应文件出现下列情形之一的，将作为无效磋商响应文件处理：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（1）磋商响应文件正本中授权委托书无供应商法定代表人的印鉴(或签字)或非原件的；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法定代表人授权代表未参加磋商会议的或身份不符的；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（3）资格条件文件不全或无效导致磋商小组无法评判的，或者不符合磋商文件标明的资格要求的；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（4）磋商响应文件未按规定的数量、格式、内容和要求编制或磋商响应文件字迹潦草、模糊、无法辩认的；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（5）磋商响应最后报价高于采购预算或者最高限价的；</w:t>
      </w:r>
      <w:r/>
    </w:p>
    <w:p>
      <w:pPr>
        <w:pStyle w:val="8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（6）对磋商文件未能作出全部实质性响应或对磋商文件进行实质性修改的；</w:t>
      </w:r>
      <w:r/>
    </w:p>
    <w:p>
      <w:pPr>
        <w:pStyle w:val="8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（7）不同供应商磋商响应文件相互混装的；</w:t>
      </w:r>
      <w:r/>
    </w:p>
    <w:p>
      <w:pPr>
        <w:pStyle w:val="858"/>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8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8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（10）不同供应商磋商响应文件中的相关人员出现同一人的；</w:t>
      </w:r>
      <w:r/>
    </w:p>
    <w:p>
      <w:pPr>
        <w:pStyle w:val="858"/>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供应商磋商响应文件中</w:t>
      </w:r>
      <w:r>
        <w:rPr>
          <w:rFonts w:hint="eastAsia" w:ascii="仿宋" w:hAnsi="仿宋" w:eastAsia="仿宋"/>
          <w:bCs/>
          <w:color w:val="000000"/>
          <w:sz w:val="28"/>
          <w:szCs w:val="28"/>
        </w:rPr>
        <w:t xml:space="preserve">内容出现非正常一致的；</w:t>
      </w:r>
      <w:r/>
    </w:p>
    <w:p>
      <w:pPr>
        <w:pStyle w:val="8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8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（13）磋商响应文件中提供虚假资料的；</w:t>
      </w:r>
      <w:r/>
    </w:p>
    <w:p>
      <w:pPr>
        <w:pStyle w:val="858"/>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1104"/>
        <w:ind w:firstLine="637"/>
        <w:spacing w:before="0" w:beforeAutospacing="0" w:after="0" w:afterAutospacing="0" w:line="520" w:lineRule="exact"/>
        <w:rPr>
          <w:rFonts w:ascii="仿宋" w:hAnsi="仿宋" w:eastAsia="仿宋"/>
          <w:b/>
          <w:color w:val="000000"/>
          <w:sz w:val="28"/>
          <w:szCs w:val="28"/>
        </w:rPr>
      </w:pPr>
      <w:r>
        <w:rPr>
          <w:rFonts w:hint="eastAsia" w:ascii="仿宋" w:hAnsi="仿宋" w:eastAsia="仿宋"/>
          <w:b/>
          <w:color w:val="000000"/>
          <w:sz w:val="28"/>
          <w:szCs w:val="28"/>
        </w:rPr>
        <w:t xml:space="preserve">6、恶意串通行为的认定</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（2）评审活动开始前供应商直接或间接从采购人、采购代理机构或监管部门处获得磋商小组组成人员情况；</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1104"/>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1104"/>
        <w:ind w:firstLine="637"/>
        <w:spacing w:before="0" w:beforeAutospacing="0" w:after="0" w:afterAutospacing="0" w:line="520" w:lineRule="exact"/>
        <w:rPr>
          <w:rFonts w:ascii="仿宋" w:hAnsi="仿宋" w:eastAsia="仿宋"/>
          <w:b/>
          <w:color w:val="000000"/>
          <w:sz w:val="28"/>
          <w:szCs w:val="28"/>
        </w:rPr>
      </w:pPr>
      <w:r>
        <w:rPr>
          <w:rFonts w:hint="eastAsia" w:ascii="仿宋" w:hAnsi="仿宋" w:eastAsia="仿宋"/>
          <w:b/>
          <w:color w:val="000000"/>
          <w:sz w:val="28"/>
          <w:szCs w:val="28"/>
        </w:rPr>
        <w:t xml:space="preserve">7、磋商活动终止</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磋商活动中出现下列情形之一的，磋商活动终止：</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（1）因情况变化，不再符合规定的竞争性磋商采购方式适用情形的；</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1104"/>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jc w:val="left"/>
        <w:widowControl/>
        <w:rPr>
          <w:rFonts w:ascii="仿宋" w:hAnsi="仿宋" w:eastAsia="仿宋"/>
          <w:b/>
          <w:color w:val="000000"/>
          <w:sz w:val="28"/>
          <w:szCs w:val="28"/>
        </w:rPr>
      </w:pPr>
      <w:r>
        <w:rPr>
          <w:rFonts w:ascii="仿宋" w:hAnsi="仿宋" w:eastAsia="仿宋"/>
          <w:b/>
          <w:color w:val="000000"/>
          <w:sz w:val="28"/>
          <w:szCs w:val="28"/>
        </w:rPr>
        <w:br w:type="page" w:clear="all"/>
      </w:r>
      <w:r/>
    </w:p>
    <w:p>
      <w:pPr>
        <w:pStyle w:val="1104"/>
        <w:jc w:val="center"/>
        <w:spacing w:before="0" w:beforeAutospacing="0" w:after="0" w:afterAutospacing="0" w:line="520" w:lineRule="exact"/>
        <w:rPr>
          <w:rFonts w:ascii="仿宋" w:hAnsi="仿宋" w:eastAsia="仿宋"/>
          <w:b/>
          <w:color w:val="000000"/>
          <w:sz w:val="28"/>
          <w:szCs w:val="28"/>
        </w:rPr>
      </w:pPr>
      <w:r>
        <w:rPr>
          <w:rFonts w:hint="eastAsia" w:ascii="仿宋" w:hAnsi="仿宋" w:eastAsia="仿宋"/>
          <w:b/>
          <w:color w:val="000000"/>
          <w:sz w:val="28"/>
          <w:szCs w:val="28"/>
        </w:rPr>
        <w:t xml:space="preserve">四、采购需求</w:t>
      </w:r>
      <w:r/>
    </w:p>
    <w:p>
      <w:pPr>
        <w:pStyle w:val="862"/>
        <w:ind w:firstLine="703"/>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ind w:firstLine="703"/>
        <w:jc w:val="left"/>
        <w:spacing w:line="360" w:lineRule="auto"/>
        <w:widowControl/>
        <w:rPr>
          <w:rFonts w:ascii="仿宋" w:hAnsi="仿宋" w:eastAsia="仿宋" w:cs="仿宋_GB2312"/>
          <w:b/>
          <w:color w:val="000000"/>
          <w:sz w:val="28"/>
          <w:szCs w:val="28"/>
        </w:rPr>
      </w:pPr>
      <w:r>
        <w:rPr>
          <w:rFonts w:hint="eastAsia" w:ascii="仿宋" w:hAnsi="仿宋" w:eastAsia="仿宋" w:cs="仿宋_GB2312"/>
          <w:b/>
          <w:color w:val="000000"/>
          <w:sz w:val="28"/>
          <w:szCs w:val="28"/>
        </w:rPr>
        <w:t xml:space="preserve">2、本项目采购预算金额：第1包人民币壹佰叁拾万元整（￥：1300000.00元），第2</w:t>
      </w:r>
      <w:r>
        <w:rPr>
          <w:rFonts w:hint="eastAsia" w:ascii="仿宋" w:hAnsi="仿宋" w:eastAsia="仿宋" w:cs="仿宋_GB2312"/>
          <w:b/>
          <w:color w:val="000000"/>
          <w:sz w:val="28"/>
          <w:szCs w:val="28"/>
        </w:rPr>
        <w:t xml:space="preserve">包人民币壹佰贰拾</w:t>
      </w:r>
      <w:r>
        <w:rPr>
          <w:rFonts w:hint="eastAsia" w:ascii="仿宋" w:hAnsi="仿宋" w:eastAsia="仿宋" w:cs="仿宋_GB2312"/>
          <w:b/>
          <w:color w:val="000000"/>
          <w:sz w:val="28"/>
          <w:szCs w:val="28"/>
        </w:rPr>
        <w:t xml:space="preserve">万元整（￥：1200000.00元），第3包人民币</w:t>
      </w:r>
      <w:r>
        <w:rPr>
          <w:rFonts w:hint="eastAsia" w:ascii="仿宋" w:hAnsi="仿宋" w:eastAsia="仿宋" w:cs="仿宋_GB2312"/>
          <w:b/>
          <w:color w:val="000000"/>
          <w:sz w:val="28"/>
          <w:szCs w:val="28"/>
        </w:rPr>
        <w:t xml:space="preserve">陆</w:t>
      </w:r>
      <w:r>
        <w:rPr>
          <w:rFonts w:hint="eastAsia" w:ascii="仿宋" w:hAnsi="仿宋" w:eastAsia="仿宋" w:cs="仿宋_GB2312"/>
          <w:b/>
          <w:color w:val="000000"/>
          <w:sz w:val="28"/>
          <w:szCs w:val="28"/>
        </w:rPr>
        <w:t xml:space="preserve">拾万元整（￥：</w:t>
      </w:r>
      <w:r>
        <w:rPr>
          <w:rFonts w:hint="eastAsia" w:ascii="仿宋" w:hAnsi="仿宋" w:eastAsia="仿宋" w:cs="仿宋_GB2312"/>
          <w:b/>
          <w:color w:val="000000"/>
          <w:sz w:val="28"/>
          <w:szCs w:val="28"/>
        </w:rPr>
        <w:t xml:space="preserve">6</w:t>
      </w:r>
      <w:r>
        <w:rPr>
          <w:rFonts w:hint="eastAsia" w:ascii="仿宋" w:hAnsi="仿宋" w:eastAsia="仿宋" w:cs="仿宋_GB2312"/>
          <w:b/>
          <w:color w:val="000000"/>
          <w:sz w:val="28"/>
          <w:szCs w:val="28"/>
        </w:rPr>
        <w:t xml:space="preserve">00000.00元），最后响应报价超出预算价的，将被判定为无效响应文件。</w:t>
      </w:r>
      <w:r/>
    </w:p>
    <w:p>
      <w:pPr>
        <w:pStyle w:val="862"/>
        <w:ind w:firstLine="703"/>
        <w:spacing w:before="0" w:beforeAutospacing="0" w:after="0" w:afterAutospacing="0" w:line="560" w:lineRule="exact"/>
        <w:rPr>
          <w:rFonts w:ascii="仿宋" w:hAnsi="仿宋" w:eastAsia="仿宋" w:cs="仿宋_GB2312"/>
          <w:b/>
          <w:color w:val="000000"/>
          <w:sz w:val="28"/>
          <w:szCs w:val="28"/>
        </w:rPr>
      </w:pPr>
      <w:r>
        <w:rPr>
          <w:rFonts w:hint="eastAsia" w:ascii="仿宋" w:hAnsi="仿宋" w:eastAsia="仿宋" w:cs="仿宋_GB2312"/>
          <w:b/>
          <w:color w:val="000000"/>
          <w:sz w:val="28"/>
          <w:szCs w:val="28"/>
        </w:rPr>
        <w:t xml:space="preserve">3、采购技术要求（对不允许偏离的实质性要求和条件，以★黑体加斜体方式提示）</w:t>
      </w:r>
      <w:r/>
    </w:p>
    <w:p>
      <w:pPr>
        <w:pStyle w:val="862"/>
        <w:jc w:val="center"/>
        <w:spacing w:before="0" w:beforeAutospacing="0" w:after="0" w:afterAutospacing="0" w:line="560" w:lineRule="exact"/>
        <w:rPr>
          <w:rFonts w:ascii="仿宋" w:hAnsi="仿宋" w:eastAsia="仿宋" w:cs="仿宋_GB2312"/>
          <w:b/>
          <w:color w:val="000000"/>
          <w:sz w:val="28"/>
          <w:szCs w:val="28"/>
        </w:rPr>
      </w:pPr>
      <w:r>
        <w:rPr>
          <w:rFonts w:hint="eastAsia" w:ascii="仿宋" w:hAnsi="仿宋" w:eastAsia="仿宋" w:cs="仿宋_GB2312"/>
          <w:b/>
          <w:color w:val="000000"/>
          <w:sz w:val="28"/>
          <w:szCs w:val="28"/>
        </w:rPr>
        <w:t xml:space="preserve">第1、2包 </w:t>
      </w:r>
      <w:r>
        <w:rPr>
          <w:rFonts w:hint="eastAsia" w:ascii="仿宋" w:hAnsi="仿宋" w:eastAsia="仿宋" w:cs="仿宋_GB2312"/>
          <w:b/>
          <w:color w:val="000000"/>
          <w:sz w:val="28"/>
          <w:szCs w:val="28"/>
        </w:rPr>
        <w:t xml:space="preserve">空气</w:t>
      </w:r>
      <w:r>
        <w:rPr>
          <w:rFonts w:hint="eastAsia" w:ascii="仿宋" w:hAnsi="仿宋" w:eastAsia="仿宋" w:cs="仿宋_GB2312"/>
          <w:b/>
          <w:color w:val="000000"/>
          <w:sz w:val="28"/>
          <w:szCs w:val="28"/>
        </w:rPr>
        <w:t xml:space="preserve">站运</w:t>
      </w:r>
      <w:r>
        <w:rPr>
          <w:rFonts w:hint="eastAsia" w:ascii="仿宋" w:hAnsi="仿宋" w:eastAsia="仿宋" w:cs="仿宋_GB2312"/>
          <w:b/>
          <w:color w:val="000000"/>
          <w:sz w:val="28"/>
          <w:szCs w:val="28"/>
        </w:rPr>
        <w:t xml:space="preserve">行</w:t>
      </w:r>
      <w:r>
        <w:rPr>
          <w:rFonts w:hint="eastAsia" w:ascii="仿宋" w:hAnsi="仿宋" w:eastAsia="仿宋" w:cs="仿宋_GB2312"/>
          <w:b/>
          <w:color w:val="000000"/>
          <w:sz w:val="28"/>
          <w:szCs w:val="28"/>
        </w:rPr>
        <w:t xml:space="preserve">维</w:t>
      </w:r>
      <w:r>
        <w:rPr>
          <w:rFonts w:hint="eastAsia" w:ascii="仿宋" w:hAnsi="仿宋" w:eastAsia="仿宋" w:cs="仿宋_GB2312"/>
          <w:b/>
          <w:color w:val="000000"/>
          <w:sz w:val="28"/>
          <w:szCs w:val="28"/>
        </w:rPr>
        <w:t xml:space="preserve">护</w:t>
      </w:r>
      <w:r/>
    </w:p>
    <w:p>
      <w:pPr>
        <w:pStyle w:val="1244"/>
        <w:ind w:firstLine="562"/>
        <w:spacing w:line="360" w:lineRule="auto"/>
        <w:rPr>
          <w:rFonts w:ascii="仿宋" w:hAnsi="仿宋" w:eastAsia="仿宋"/>
          <w:b/>
          <w:bCs/>
          <w:color w:val="auto"/>
          <w:sz w:val="28"/>
          <w:szCs w:val="28"/>
        </w:rPr>
      </w:pPr>
      <w:r>
        <w:rPr>
          <w:rFonts w:hint="eastAsia" w:ascii="仿宋" w:hAnsi="仿宋" w:eastAsia="仿宋"/>
          <w:b/>
          <w:bCs/>
          <w:color w:val="auto"/>
          <w:sz w:val="28"/>
          <w:szCs w:val="28"/>
        </w:rPr>
        <w:t xml:space="preserve">一、项目介绍</w:t>
      </w:r>
      <w:r/>
    </w:p>
    <w:p>
      <w:pPr>
        <w:pStyle w:val="1244"/>
        <w:ind w:firstLine="560"/>
        <w:spacing w:line="360" w:lineRule="auto"/>
        <w:rPr>
          <w:rFonts w:ascii="仿宋" w:hAnsi="仿宋" w:eastAsia="仿宋"/>
          <w:sz w:val="28"/>
          <w:szCs w:val="28"/>
        </w:rPr>
      </w:pPr>
      <w:r>
        <w:rPr>
          <w:rFonts w:hint="eastAsia" w:ascii="仿宋" w:hAnsi="仿宋" w:eastAsia="仿宋"/>
          <w:sz w:val="28"/>
          <w:szCs w:val="28"/>
        </w:rPr>
        <w:t xml:space="preserve">1、项目基本情况：为保证环境空气质量自动监测子站稳定运行，取得连续、有效监测数据，为政府环境保护工作开展提供科学的决策依据。根据国家、省、市相关标准及规范要求，泰州市兴化生态环境局开展运维服务采购，泰州市兴化生态环境监测站（以下简称兴化站）负责质量检查，泰州市兴化生态环境局委托第三方机构对兴化26座空气站和9座微型空气自动站提供运维服务，费用包括但不限于：耗材、标气、常规配件、电费、辅助设施（空调、UPS等）维修费、网络通讯费等全部运行费用。</w:t>
      </w:r>
      <w:r/>
    </w:p>
    <w:p>
      <w:pPr>
        <w:pStyle w:val="1244"/>
        <w:ind w:firstLine="560"/>
        <w:spacing w:line="360" w:lineRule="auto"/>
        <w:rPr>
          <w:rFonts w:ascii="仿宋" w:hAnsi="仿宋" w:eastAsia="仿宋"/>
          <w:sz w:val="28"/>
          <w:szCs w:val="28"/>
        </w:rPr>
      </w:pPr>
      <w:r>
        <w:rPr>
          <w:rFonts w:hint="eastAsia" w:ascii="仿宋" w:hAnsi="仿宋" w:eastAsia="仿宋"/>
          <w:sz w:val="28"/>
          <w:szCs w:val="28"/>
        </w:rPr>
        <w:t xml:space="preserve">2、项目清单：</w:t>
      </w:r>
      <w:r/>
    </w:p>
    <w:p>
      <w:pPr>
        <w:pStyle w:val="1244"/>
        <w:jc w:val="center"/>
        <w:spacing w:line="360" w:lineRule="auto"/>
        <w:rPr>
          <w:rFonts w:ascii="仿宋" w:hAnsi="仿宋" w:eastAsia="仿宋"/>
          <w:sz w:val="28"/>
          <w:szCs w:val="28"/>
        </w:rPr>
      </w:pPr>
      <w:r>
        <w:rPr>
          <w:rFonts w:hint="eastAsia" w:ascii="仿宋" w:hAnsi="仿宋" w:eastAsia="仿宋"/>
          <w:sz w:val="28"/>
          <w:szCs w:val="28"/>
        </w:rPr>
        <w:t xml:space="preserve">第1包 乡镇空气站运</w:t>
      </w:r>
      <w:r>
        <w:rPr>
          <w:rFonts w:hint="eastAsia" w:ascii="仿宋" w:hAnsi="仿宋" w:eastAsia="仿宋"/>
          <w:sz w:val="28"/>
          <w:szCs w:val="28"/>
        </w:rPr>
        <w:t xml:space="preserve">行</w:t>
      </w:r>
      <w:r>
        <w:rPr>
          <w:rFonts w:hint="eastAsia" w:ascii="仿宋" w:hAnsi="仿宋" w:eastAsia="仿宋"/>
          <w:sz w:val="28"/>
          <w:szCs w:val="28"/>
        </w:rPr>
        <w:t xml:space="preserve">维</w:t>
      </w:r>
      <w:r>
        <w:rPr>
          <w:rFonts w:hint="eastAsia" w:ascii="仿宋" w:hAnsi="仿宋" w:eastAsia="仿宋"/>
          <w:sz w:val="28"/>
          <w:szCs w:val="28"/>
        </w:rPr>
        <w:t xml:space="preserve">护</w:t>
      </w:r>
      <w:r/>
    </w:p>
    <w:tbl>
      <w:tblPr>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1"/>
        <w:gridCol w:w="5245"/>
        <w:gridCol w:w="3373"/>
      </w:tblGrid>
      <w:tr>
        <w:trPr>
          <w:trHeight w:val="231"/>
        </w:trPr>
        <w:tc>
          <w:tcPr>
            <w:tcW w:w="1021" w:type="dxa"/>
            <w:vAlign w:val="center"/>
            <w:textDirection w:val="lrTb"/>
            <w:noWrap w:val="false"/>
          </w:tcPr>
          <w:p>
            <w:pPr>
              <w:pStyle w:val="1244"/>
              <w:jc w:val="center"/>
              <w:spacing w:line="360" w:lineRule="auto"/>
              <w:rPr>
                <w:rFonts w:ascii="仿宋" w:hAnsi="仿宋" w:eastAsia="仿宋"/>
                <w:sz w:val="28"/>
                <w:szCs w:val="28"/>
              </w:rPr>
            </w:pPr>
            <w:r>
              <w:rPr>
                <w:rFonts w:hint="eastAsia" w:ascii="仿宋" w:hAnsi="仿宋" w:eastAsia="仿宋"/>
                <w:sz w:val="28"/>
                <w:szCs w:val="28"/>
              </w:rPr>
              <w:t xml:space="preserve">序号</w:t>
            </w:r>
            <w:r/>
          </w:p>
        </w:tc>
        <w:tc>
          <w:tcPr>
            <w:tcW w:w="5245" w:type="dxa"/>
            <w:vAlign w:val="center"/>
            <w:textDirection w:val="lrTb"/>
            <w:noWrap w:val="false"/>
          </w:tcPr>
          <w:p>
            <w:pPr>
              <w:pStyle w:val="1244"/>
              <w:jc w:val="center"/>
              <w:spacing w:line="360" w:lineRule="auto"/>
              <w:rPr>
                <w:rFonts w:ascii="仿宋" w:hAnsi="仿宋" w:eastAsia="仿宋"/>
                <w:sz w:val="28"/>
                <w:szCs w:val="28"/>
              </w:rPr>
            </w:pPr>
            <w:r>
              <w:rPr>
                <w:rFonts w:hint="eastAsia" w:ascii="仿宋" w:hAnsi="仿宋" w:eastAsia="仿宋"/>
                <w:sz w:val="28"/>
                <w:szCs w:val="28"/>
              </w:rPr>
              <w:t xml:space="preserve">运维服务内容</w:t>
            </w:r>
            <w:r/>
          </w:p>
        </w:tc>
        <w:tc>
          <w:tcPr>
            <w:tcW w:w="3373" w:type="dxa"/>
            <w:vAlign w:val="center"/>
            <w:textDirection w:val="lrTb"/>
            <w:noWrap w:val="false"/>
          </w:tcPr>
          <w:p>
            <w:pPr>
              <w:pStyle w:val="1244"/>
              <w:jc w:val="center"/>
              <w:spacing w:line="360" w:lineRule="auto"/>
              <w:rPr>
                <w:rFonts w:ascii="仿宋" w:hAnsi="仿宋" w:eastAsia="仿宋"/>
                <w:sz w:val="28"/>
                <w:szCs w:val="28"/>
              </w:rPr>
            </w:pPr>
            <w:r>
              <w:rPr>
                <w:rFonts w:hint="eastAsia" w:ascii="仿宋" w:hAnsi="仿宋" w:eastAsia="仿宋"/>
                <w:sz w:val="28"/>
                <w:szCs w:val="28"/>
              </w:rPr>
              <w:t xml:space="preserve">仪器型号</w:t>
            </w:r>
            <w:r/>
          </w:p>
        </w:tc>
      </w:tr>
      <w:tr>
        <w:trPr>
          <w:trHeight w:val="64"/>
        </w:trPr>
        <w:tc>
          <w:tcPr>
            <w:tcW w:w="1021" w:type="dxa"/>
            <w:vAlign w:val="center"/>
            <w:textDirection w:val="lrTb"/>
            <w:noWrap w:val="false"/>
          </w:tcPr>
          <w:p>
            <w:pPr>
              <w:pStyle w:val="1244"/>
              <w:jc w:val="center"/>
              <w:spacing w:line="360" w:lineRule="auto"/>
              <w:rPr>
                <w:rFonts w:ascii="仿宋" w:hAnsi="仿宋" w:eastAsia="仿宋"/>
                <w:sz w:val="28"/>
                <w:szCs w:val="28"/>
              </w:rPr>
            </w:pPr>
            <w:r>
              <w:rPr>
                <w:rFonts w:hint="eastAsia" w:ascii="仿宋" w:hAnsi="仿宋" w:eastAsia="仿宋"/>
                <w:sz w:val="28"/>
                <w:szCs w:val="28"/>
              </w:rPr>
              <w:t xml:space="preserve">1</w:t>
            </w:r>
            <w:r/>
          </w:p>
        </w:tc>
        <w:tc>
          <w:tcPr>
            <w:tcW w:w="5245" w:type="dxa"/>
            <w:vAlign w:val="center"/>
            <w:textDirection w:val="lrTb"/>
            <w:noWrap w:val="false"/>
          </w:tcPr>
          <w:p>
            <w:pPr>
              <w:pStyle w:val="1244"/>
              <w:spacing w:line="360" w:lineRule="auto"/>
              <w:rPr>
                <w:rFonts w:ascii="仿宋" w:hAnsi="仿宋" w:eastAsia="仿宋"/>
                <w:sz w:val="28"/>
                <w:szCs w:val="28"/>
              </w:rPr>
            </w:pPr>
            <w:r>
              <w:rPr>
                <w:rFonts w:hint="eastAsia" w:ascii="仿宋" w:hAnsi="仿宋" w:eastAsia="仿宋"/>
                <w:sz w:val="28"/>
                <w:szCs w:val="28"/>
              </w:rPr>
              <w:t xml:space="preserve">11座乡镇空气站运维服务</w:t>
            </w:r>
            <w:r/>
          </w:p>
        </w:tc>
        <w:tc>
          <w:tcPr>
            <w:tcW w:w="3373" w:type="dxa"/>
            <w:vAlign w:val="center"/>
            <w:textDirection w:val="lrTb"/>
            <w:noWrap w:val="false"/>
          </w:tcPr>
          <w:p>
            <w:pPr>
              <w:pStyle w:val="1244"/>
              <w:jc w:val="center"/>
              <w:spacing w:line="360" w:lineRule="auto"/>
              <w:rPr>
                <w:rFonts w:ascii="仿宋" w:hAnsi="仿宋" w:eastAsia="仿宋"/>
                <w:sz w:val="28"/>
                <w:szCs w:val="28"/>
              </w:rPr>
            </w:pPr>
            <w:r>
              <w:rPr>
                <w:rFonts w:hint="eastAsia" w:ascii="仿宋" w:hAnsi="仿宋" w:eastAsia="仿宋"/>
                <w:sz w:val="28"/>
                <w:szCs w:val="28"/>
              </w:rPr>
              <w:t xml:space="preserve">河北先河</w:t>
            </w:r>
            <w:r/>
          </w:p>
        </w:tc>
      </w:tr>
      <w:tr>
        <w:trPr>
          <w:trHeight w:val="64"/>
        </w:trPr>
        <w:tc>
          <w:tcPr>
            <w:tcW w:w="1021" w:type="dxa"/>
            <w:vAlign w:val="center"/>
            <w:textDirection w:val="lrTb"/>
            <w:noWrap w:val="false"/>
          </w:tcPr>
          <w:p>
            <w:pPr>
              <w:pStyle w:val="1244"/>
              <w:jc w:val="center"/>
              <w:spacing w:line="360" w:lineRule="auto"/>
              <w:rPr>
                <w:rFonts w:ascii="仿宋" w:hAnsi="仿宋" w:eastAsia="仿宋"/>
                <w:sz w:val="28"/>
                <w:szCs w:val="28"/>
              </w:rPr>
            </w:pPr>
            <w:r>
              <w:rPr>
                <w:rFonts w:hint="eastAsia" w:ascii="仿宋" w:hAnsi="仿宋" w:eastAsia="仿宋"/>
                <w:sz w:val="28"/>
                <w:szCs w:val="28"/>
              </w:rPr>
              <w:t xml:space="preserve">2</w:t>
            </w:r>
            <w:r/>
          </w:p>
        </w:tc>
        <w:tc>
          <w:tcPr>
            <w:tcW w:w="5245" w:type="dxa"/>
            <w:vAlign w:val="center"/>
            <w:textDirection w:val="lrTb"/>
            <w:noWrap w:val="false"/>
          </w:tcPr>
          <w:p>
            <w:pPr>
              <w:pStyle w:val="1244"/>
              <w:spacing w:line="360" w:lineRule="auto"/>
              <w:rPr>
                <w:rFonts w:ascii="仿宋" w:hAnsi="仿宋" w:eastAsia="仿宋"/>
                <w:sz w:val="28"/>
                <w:szCs w:val="28"/>
              </w:rPr>
            </w:pPr>
            <w:r>
              <w:rPr>
                <w:rFonts w:hint="eastAsia" w:ascii="仿宋" w:hAnsi="仿宋" w:eastAsia="仿宋"/>
                <w:sz w:val="28"/>
                <w:szCs w:val="28"/>
              </w:rPr>
              <w:t xml:space="preserve">2座乡镇空气站运维服务（戴南、安丰）</w:t>
            </w:r>
            <w:r/>
          </w:p>
        </w:tc>
        <w:tc>
          <w:tcPr>
            <w:tcW w:w="3373" w:type="dxa"/>
            <w:vAlign w:val="center"/>
            <w:textDirection w:val="lrTb"/>
            <w:noWrap w:val="false"/>
          </w:tcPr>
          <w:p>
            <w:pPr>
              <w:pStyle w:val="1244"/>
              <w:jc w:val="center"/>
              <w:spacing w:line="360" w:lineRule="auto"/>
              <w:rPr>
                <w:rFonts w:ascii="仿宋" w:hAnsi="仿宋" w:eastAsia="仿宋"/>
                <w:sz w:val="28"/>
                <w:szCs w:val="28"/>
              </w:rPr>
            </w:pPr>
            <w:r>
              <w:rPr>
                <w:rFonts w:hint="eastAsia" w:ascii="仿宋" w:hAnsi="仿宋" w:eastAsia="仿宋"/>
                <w:sz w:val="28"/>
                <w:szCs w:val="28"/>
              </w:rPr>
              <w:t xml:space="preserve">美国赛默飞（热电）</w:t>
            </w:r>
            <w:r/>
          </w:p>
        </w:tc>
      </w:tr>
      <w:tr>
        <w:trPr>
          <w:trHeight w:val="64"/>
        </w:trPr>
        <w:tc>
          <w:tcPr>
            <w:tcW w:w="1021" w:type="dxa"/>
            <w:vAlign w:val="center"/>
            <w:textDirection w:val="lrTb"/>
            <w:noWrap w:val="false"/>
          </w:tcPr>
          <w:p>
            <w:pPr>
              <w:pStyle w:val="1244"/>
              <w:jc w:val="center"/>
              <w:spacing w:line="360" w:lineRule="auto"/>
              <w:rPr>
                <w:rFonts w:ascii="仿宋" w:hAnsi="仿宋" w:eastAsia="仿宋"/>
                <w:sz w:val="28"/>
                <w:szCs w:val="28"/>
              </w:rPr>
            </w:pPr>
            <w:r>
              <w:rPr>
                <w:rFonts w:hint="eastAsia" w:ascii="仿宋" w:hAnsi="仿宋" w:eastAsia="仿宋"/>
                <w:sz w:val="28"/>
                <w:szCs w:val="28"/>
              </w:rPr>
              <w:t xml:space="preserve">3</w:t>
            </w:r>
            <w:r/>
          </w:p>
        </w:tc>
        <w:tc>
          <w:tcPr>
            <w:tcW w:w="5245" w:type="dxa"/>
            <w:vAlign w:val="center"/>
            <w:textDirection w:val="lrTb"/>
            <w:noWrap w:val="false"/>
          </w:tcPr>
          <w:p>
            <w:pPr>
              <w:pStyle w:val="1244"/>
              <w:spacing w:line="360" w:lineRule="auto"/>
              <w:rPr>
                <w:rFonts w:ascii="仿宋" w:hAnsi="仿宋" w:eastAsia="仿宋"/>
                <w:sz w:val="28"/>
                <w:szCs w:val="28"/>
              </w:rPr>
            </w:pPr>
            <w:r>
              <w:rPr>
                <w:rFonts w:hint="eastAsia" w:ascii="仿宋" w:hAnsi="仿宋" w:eastAsia="仿宋"/>
                <w:sz w:val="28"/>
                <w:szCs w:val="28"/>
              </w:rPr>
              <w:t xml:space="preserve">9座微型空气自动站运维服务</w:t>
            </w:r>
            <w:r/>
          </w:p>
        </w:tc>
        <w:tc>
          <w:tcPr>
            <w:tcW w:w="3373" w:type="dxa"/>
            <w:vAlign w:val="center"/>
            <w:textDirection w:val="lrTb"/>
            <w:noWrap w:val="false"/>
          </w:tcPr>
          <w:p>
            <w:pPr>
              <w:pStyle w:val="1244"/>
              <w:jc w:val="center"/>
              <w:spacing w:line="360" w:lineRule="auto"/>
              <w:rPr>
                <w:rFonts w:ascii="仿宋" w:hAnsi="仿宋" w:eastAsia="仿宋"/>
                <w:sz w:val="28"/>
                <w:szCs w:val="28"/>
              </w:rPr>
            </w:pPr>
            <w:r>
              <w:rPr>
                <w:rFonts w:hint="eastAsia" w:ascii="仿宋" w:hAnsi="仿宋" w:eastAsia="仿宋"/>
                <w:sz w:val="28"/>
                <w:szCs w:val="28"/>
              </w:rPr>
              <w:t xml:space="preserve">河北先河</w:t>
            </w:r>
            <w:r/>
          </w:p>
        </w:tc>
      </w:tr>
    </w:tbl>
    <w:p>
      <w:pPr>
        <w:pStyle w:val="1244"/>
        <w:jc w:val="center"/>
        <w:spacing w:line="360" w:lineRule="auto"/>
        <w:widowControl w:val="off"/>
        <w:rPr>
          <w:rFonts w:ascii="仿宋" w:hAnsi="仿宋" w:eastAsia="仿宋"/>
          <w:sz w:val="28"/>
          <w:szCs w:val="28"/>
        </w:rPr>
      </w:pPr>
      <w:r>
        <w:rPr>
          <w:rFonts w:hint="eastAsia" w:ascii="仿宋" w:hAnsi="仿宋" w:eastAsia="仿宋"/>
          <w:sz w:val="28"/>
          <w:szCs w:val="28"/>
        </w:rPr>
        <w:t xml:space="preserve">第2包</w:t>
      </w:r>
      <w:r>
        <w:rPr>
          <w:rFonts w:hint="eastAsia" w:ascii="仿宋" w:hAnsi="仿宋" w:eastAsia="仿宋"/>
          <w:sz w:val="28"/>
          <w:szCs w:val="28"/>
        </w:rPr>
        <w:t xml:space="preserve"> 乡镇空气站运行维护</w:t>
      </w:r>
      <w:r/>
    </w:p>
    <w:tbl>
      <w:tblPr>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1"/>
        <w:gridCol w:w="5245"/>
        <w:gridCol w:w="3373"/>
      </w:tblGrid>
      <w:tr>
        <w:trPr>
          <w:trHeight w:val="231"/>
        </w:trPr>
        <w:tc>
          <w:tcPr>
            <w:tcW w:w="1021" w:type="dxa"/>
            <w:vAlign w:val="center"/>
            <w:textDirection w:val="lrTb"/>
            <w:noWrap w:val="false"/>
          </w:tcPr>
          <w:p>
            <w:pPr>
              <w:pStyle w:val="1244"/>
              <w:jc w:val="center"/>
              <w:spacing w:line="360" w:lineRule="auto"/>
              <w:widowControl w:val="off"/>
              <w:rPr>
                <w:rFonts w:ascii="仿宋" w:hAnsi="仿宋" w:eastAsia="仿宋"/>
                <w:sz w:val="28"/>
                <w:szCs w:val="28"/>
              </w:rPr>
            </w:pPr>
            <w:r>
              <w:rPr>
                <w:rFonts w:hint="eastAsia" w:ascii="仿宋" w:hAnsi="仿宋" w:eastAsia="仿宋"/>
                <w:sz w:val="28"/>
                <w:szCs w:val="28"/>
              </w:rPr>
              <w:t xml:space="preserve">序号</w:t>
            </w:r>
            <w:r/>
          </w:p>
        </w:tc>
        <w:tc>
          <w:tcPr>
            <w:tcW w:w="5245" w:type="dxa"/>
            <w:vAlign w:val="center"/>
            <w:textDirection w:val="lrTb"/>
            <w:noWrap w:val="false"/>
          </w:tcPr>
          <w:p>
            <w:pPr>
              <w:pStyle w:val="1244"/>
              <w:jc w:val="center"/>
              <w:spacing w:line="360" w:lineRule="auto"/>
              <w:widowControl w:val="off"/>
              <w:rPr>
                <w:rFonts w:ascii="仿宋" w:hAnsi="仿宋" w:eastAsia="仿宋"/>
                <w:sz w:val="28"/>
                <w:szCs w:val="28"/>
              </w:rPr>
            </w:pPr>
            <w:r>
              <w:rPr>
                <w:rFonts w:hint="eastAsia" w:ascii="仿宋" w:hAnsi="仿宋" w:eastAsia="仿宋"/>
                <w:sz w:val="28"/>
                <w:szCs w:val="28"/>
              </w:rPr>
              <w:t xml:space="preserve">运维服务内容</w:t>
            </w:r>
            <w:r/>
          </w:p>
        </w:tc>
        <w:tc>
          <w:tcPr>
            <w:tcW w:w="3373" w:type="dxa"/>
            <w:vAlign w:val="center"/>
            <w:textDirection w:val="lrTb"/>
            <w:noWrap w:val="false"/>
          </w:tcPr>
          <w:p>
            <w:pPr>
              <w:pStyle w:val="1244"/>
              <w:jc w:val="center"/>
              <w:spacing w:line="360" w:lineRule="auto"/>
              <w:widowControl w:val="off"/>
              <w:rPr>
                <w:rFonts w:ascii="仿宋" w:hAnsi="仿宋" w:eastAsia="仿宋"/>
                <w:sz w:val="28"/>
                <w:szCs w:val="28"/>
              </w:rPr>
            </w:pPr>
            <w:r>
              <w:rPr>
                <w:rFonts w:hint="eastAsia" w:ascii="仿宋" w:hAnsi="仿宋" w:eastAsia="仿宋"/>
                <w:sz w:val="28"/>
                <w:szCs w:val="28"/>
              </w:rPr>
              <w:t xml:space="preserve">仪器型号</w:t>
            </w:r>
            <w:r/>
          </w:p>
        </w:tc>
      </w:tr>
      <w:tr>
        <w:trPr>
          <w:trHeight w:val="64"/>
        </w:trPr>
        <w:tc>
          <w:tcPr>
            <w:tcW w:w="1021" w:type="dxa"/>
            <w:vAlign w:val="center"/>
            <w:textDirection w:val="lrTb"/>
            <w:noWrap w:val="false"/>
          </w:tcPr>
          <w:p>
            <w:pPr>
              <w:pStyle w:val="1244"/>
              <w:jc w:val="center"/>
              <w:spacing w:line="360" w:lineRule="auto"/>
              <w:widowControl w:val="off"/>
              <w:rPr>
                <w:rFonts w:ascii="仿宋" w:hAnsi="仿宋" w:eastAsia="仿宋"/>
                <w:sz w:val="28"/>
                <w:szCs w:val="28"/>
              </w:rPr>
            </w:pPr>
            <w:r>
              <w:rPr>
                <w:rFonts w:hint="eastAsia" w:ascii="仿宋" w:hAnsi="仿宋" w:eastAsia="仿宋"/>
                <w:sz w:val="28"/>
                <w:szCs w:val="28"/>
              </w:rPr>
              <w:t xml:space="preserve">1</w:t>
            </w:r>
            <w:r/>
          </w:p>
        </w:tc>
        <w:tc>
          <w:tcPr>
            <w:tcW w:w="5245" w:type="dxa"/>
            <w:vAlign w:val="center"/>
            <w:textDirection w:val="lrTb"/>
            <w:noWrap w:val="false"/>
          </w:tcPr>
          <w:p>
            <w:pPr>
              <w:pStyle w:val="1244"/>
              <w:spacing w:line="360" w:lineRule="auto"/>
              <w:widowControl w:val="off"/>
              <w:rPr>
                <w:rFonts w:ascii="仿宋" w:hAnsi="仿宋" w:eastAsia="仿宋"/>
                <w:sz w:val="28"/>
                <w:szCs w:val="28"/>
              </w:rPr>
            </w:pPr>
            <w:r>
              <w:rPr>
                <w:rFonts w:hint="eastAsia" w:ascii="仿宋" w:hAnsi="仿宋" w:eastAsia="仿宋"/>
                <w:sz w:val="28"/>
                <w:szCs w:val="28"/>
              </w:rPr>
              <w:t xml:space="preserve">13座乡镇空气站运维服务</w:t>
            </w:r>
            <w:r/>
          </w:p>
        </w:tc>
        <w:tc>
          <w:tcPr>
            <w:tcW w:w="3373" w:type="dxa"/>
            <w:vAlign w:val="center"/>
            <w:textDirection w:val="lrTb"/>
            <w:noWrap w:val="false"/>
          </w:tcPr>
          <w:p>
            <w:pPr>
              <w:pStyle w:val="1244"/>
              <w:jc w:val="center"/>
              <w:spacing w:line="360" w:lineRule="auto"/>
              <w:widowControl w:val="off"/>
              <w:rPr>
                <w:rFonts w:ascii="仿宋" w:hAnsi="仿宋" w:eastAsia="仿宋"/>
                <w:sz w:val="28"/>
                <w:szCs w:val="28"/>
              </w:rPr>
            </w:pPr>
            <w:r>
              <w:rPr>
                <w:rFonts w:hint="eastAsia" w:ascii="仿宋" w:hAnsi="仿宋" w:eastAsia="仿宋"/>
                <w:sz w:val="28"/>
                <w:szCs w:val="28"/>
              </w:rPr>
              <w:t xml:space="preserve">河北先河</w:t>
            </w:r>
            <w:r/>
          </w:p>
        </w:tc>
      </w:tr>
      <w:tr>
        <w:trPr>
          <w:trHeight w:val="64"/>
        </w:trPr>
        <w:tc>
          <w:tcPr>
            <w:tcW w:w="1021" w:type="dxa"/>
            <w:vAlign w:val="center"/>
            <w:textDirection w:val="lrTb"/>
            <w:noWrap w:val="false"/>
          </w:tcPr>
          <w:p>
            <w:pPr>
              <w:pStyle w:val="1244"/>
              <w:jc w:val="center"/>
              <w:spacing w:line="360" w:lineRule="auto"/>
              <w:widowControl w:val="off"/>
              <w:rPr>
                <w:rFonts w:ascii="仿宋" w:hAnsi="仿宋" w:eastAsia="仿宋"/>
                <w:sz w:val="28"/>
                <w:szCs w:val="28"/>
              </w:rPr>
            </w:pPr>
            <w:r>
              <w:rPr>
                <w:rFonts w:hint="eastAsia" w:ascii="仿宋" w:hAnsi="仿宋" w:eastAsia="仿宋"/>
                <w:sz w:val="28"/>
                <w:szCs w:val="28"/>
              </w:rPr>
              <w:t xml:space="preserve">2</w:t>
            </w:r>
            <w:r/>
          </w:p>
        </w:tc>
        <w:tc>
          <w:tcPr>
            <w:tcW w:w="5245" w:type="dxa"/>
            <w:vAlign w:val="center"/>
            <w:textDirection w:val="lrTb"/>
            <w:noWrap w:val="false"/>
          </w:tcPr>
          <w:p>
            <w:pPr>
              <w:pStyle w:val="1244"/>
              <w:spacing w:line="360" w:lineRule="auto"/>
              <w:widowControl w:val="off"/>
              <w:rPr>
                <w:rFonts w:ascii="仿宋" w:hAnsi="仿宋" w:eastAsia="仿宋"/>
                <w:sz w:val="28"/>
                <w:szCs w:val="28"/>
              </w:rPr>
            </w:pPr>
            <w:r>
              <w:rPr>
                <w:rFonts w:hint="eastAsia" w:ascii="仿宋" w:hAnsi="仿宋" w:eastAsia="仿宋"/>
                <w:sz w:val="28"/>
                <w:szCs w:val="28"/>
              </w:rPr>
              <w:t xml:space="preserve">数据平台运行和维护</w:t>
            </w:r>
            <w:r/>
          </w:p>
        </w:tc>
        <w:tc>
          <w:tcPr>
            <w:tcW w:w="3373" w:type="dxa"/>
            <w:vAlign w:val="center"/>
            <w:textDirection w:val="lrTb"/>
            <w:noWrap w:val="false"/>
          </w:tcPr>
          <w:p>
            <w:pPr>
              <w:pStyle w:val="1244"/>
              <w:jc w:val="center"/>
              <w:spacing w:line="360" w:lineRule="auto"/>
              <w:widowControl w:val="off"/>
              <w:rPr>
                <w:rFonts w:ascii="仿宋" w:hAnsi="仿宋" w:eastAsia="仿宋"/>
                <w:sz w:val="28"/>
                <w:szCs w:val="28"/>
              </w:rPr>
            </w:pPr>
            <w:r>
              <w:rPr>
                <w:rFonts w:ascii="仿宋" w:hAnsi="仿宋" w:eastAsia="仿宋"/>
                <w:sz w:val="28"/>
                <w:szCs w:val="28"/>
              </w:rPr>
            </w:r>
            <w:r/>
          </w:p>
        </w:tc>
      </w:tr>
    </w:tbl>
    <w:p>
      <w:pPr>
        <w:ind w:firstLine="562"/>
        <w:spacing w:line="360" w:lineRule="auto"/>
        <w:rPr>
          <w:rFonts w:ascii="仿宋" w:hAnsi="仿宋" w:eastAsia="仿宋" w:cs="宋体"/>
          <w:b/>
          <w:color w:val="ff0000"/>
          <w:sz w:val="28"/>
          <w:szCs w:val="28"/>
        </w:rPr>
      </w:pPr>
      <w:r>
        <w:rPr>
          <w:rFonts w:hint="eastAsia" w:ascii="仿宋" w:hAnsi="仿宋" w:eastAsia="仿宋" w:cs="仿宋_GB2312"/>
          <w:b/>
          <w:color w:val="000000"/>
          <w:sz w:val="28"/>
          <w:szCs w:val="28"/>
        </w:rPr>
        <w:t xml:space="preserve">注：</w:t>
      </w:r>
      <w:r>
        <w:rPr>
          <w:rFonts w:hint="eastAsia" w:ascii="仿宋" w:hAnsi="仿宋" w:eastAsia="仿宋" w:cs="仿宋_GB2312"/>
          <w:b/>
          <w:color w:val="000000"/>
          <w:sz w:val="28"/>
          <w:szCs w:val="28"/>
        </w:rPr>
        <w:t xml:space="preserve">1包、2</w:t>
      </w:r>
      <w:r>
        <w:rPr>
          <w:rFonts w:ascii="仿宋" w:hAnsi="仿宋" w:eastAsia="仿宋" w:cs="仿宋_GB2312"/>
          <w:b/>
          <w:color w:val="000000"/>
          <w:sz w:val="28"/>
          <w:szCs w:val="28"/>
        </w:rPr>
        <w:t xml:space="preserve">包兼</w:t>
      </w:r>
      <w:r>
        <w:rPr>
          <w:rFonts w:hint="eastAsia" w:ascii="仿宋" w:hAnsi="仿宋" w:eastAsia="仿宋" w:cs="仿宋_GB2312"/>
          <w:b/>
          <w:color w:val="000000"/>
          <w:sz w:val="28"/>
          <w:szCs w:val="28"/>
        </w:rPr>
        <w:t xml:space="preserve">投</w:t>
      </w:r>
      <w:r>
        <w:rPr>
          <w:rFonts w:ascii="仿宋" w:hAnsi="仿宋" w:eastAsia="仿宋" w:cs="仿宋_GB2312"/>
          <w:b/>
          <w:color w:val="000000"/>
          <w:sz w:val="28"/>
          <w:szCs w:val="28"/>
        </w:rPr>
        <w:t xml:space="preserve">不兼</w:t>
      </w:r>
      <w:r>
        <w:rPr>
          <w:rFonts w:hint="eastAsia" w:ascii="仿宋" w:hAnsi="仿宋" w:eastAsia="仿宋" w:cs="仿宋_GB2312"/>
          <w:b/>
          <w:color w:val="000000"/>
          <w:sz w:val="28"/>
          <w:szCs w:val="28"/>
        </w:rPr>
        <w:t xml:space="preserve">中，</w:t>
      </w:r>
      <w:r>
        <w:rPr>
          <w:rFonts w:ascii="仿宋" w:hAnsi="仿宋" w:eastAsia="仿宋" w:cs="仿宋_GB2312"/>
          <w:b/>
          <w:color w:val="000000"/>
          <w:sz w:val="28"/>
          <w:szCs w:val="28"/>
        </w:rPr>
        <w:t xml:space="preserve">供应商只能中其中一个包。</w:t>
      </w:r>
      <w:r>
        <w:rPr>
          <w:rFonts w:hint="eastAsia" w:ascii="仿宋" w:hAnsi="仿宋" w:eastAsia="仿宋" w:cs="仿宋_GB2312"/>
          <w:b/>
          <w:color w:val="000000"/>
          <w:sz w:val="28"/>
          <w:szCs w:val="28"/>
        </w:rPr>
        <w:t xml:space="preserve">评标</w:t>
      </w:r>
      <w:r>
        <w:rPr>
          <w:rFonts w:ascii="仿宋" w:hAnsi="仿宋" w:eastAsia="仿宋" w:cs="仿宋_GB2312"/>
          <w:b/>
          <w:color w:val="000000"/>
          <w:sz w:val="28"/>
          <w:szCs w:val="28"/>
        </w:rPr>
        <w:t xml:space="preserve">顺序依次为</w:t>
      </w:r>
      <w:r>
        <w:rPr>
          <w:rFonts w:hint="eastAsia" w:ascii="仿宋" w:hAnsi="仿宋" w:eastAsia="仿宋" w:cs="仿宋_GB2312"/>
          <w:b/>
          <w:color w:val="000000"/>
          <w:sz w:val="28"/>
          <w:szCs w:val="28"/>
        </w:rPr>
        <w:t xml:space="preserve">1包、2包</w:t>
      </w:r>
      <w:r>
        <w:rPr>
          <w:rFonts w:ascii="仿宋" w:hAnsi="仿宋" w:eastAsia="仿宋" w:cs="仿宋_GB2312"/>
          <w:b/>
          <w:color w:val="000000"/>
          <w:sz w:val="28"/>
          <w:szCs w:val="28"/>
        </w:rPr>
        <w:t xml:space="preserve">，即</w:t>
      </w:r>
      <w:r>
        <w:rPr>
          <w:rFonts w:hint="eastAsia" w:ascii="仿宋" w:hAnsi="仿宋" w:eastAsia="仿宋" w:cs="仿宋_GB2312"/>
          <w:b/>
          <w:color w:val="000000"/>
          <w:sz w:val="28"/>
          <w:szCs w:val="28"/>
        </w:rPr>
        <w:t xml:space="preserve">1包中</w:t>
      </w:r>
      <w:r>
        <w:rPr>
          <w:rFonts w:ascii="仿宋" w:hAnsi="仿宋" w:eastAsia="仿宋" w:cs="仿宋_GB2312"/>
          <w:b/>
          <w:color w:val="000000"/>
          <w:sz w:val="28"/>
          <w:szCs w:val="28"/>
        </w:rPr>
        <w:t xml:space="preserve">了，</w:t>
      </w:r>
      <w:r>
        <w:rPr>
          <w:rFonts w:hint="eastAsia" w:ascii="仿宋" w:hAnsi="仿宋" w:eastAsia="仿宋" w:cs="仿宋_GB2312"/>
          <w:b/>
          <w:color w:val="000000"/>
          <w:sz w:val="28"/>
          <w:szCs w:val="28"/>
        </w:rPr>
        <w:t xml:space="preserve">2包</w:t>
      </w:r>
      <w:r>
        <w:rPr>
          <w:rFonts w:ascii="仿宋" w:hAnsi="仿宋" w:eastAsia="仿宋" w:cs="仿宋_GB2312"/>
          <w:b/>
          <w:color w:val="000000"/>
          <w:sz w:val="28"/>
          <w:szCs w:val="28"/>
        </w:rPr>
        <w:t xml:space="preserve">就不能中</w:t>
      </w:r>
      <w:r>
        <w:rPr>
          <w:rFonts w:hint="eastAsia" w:ascii="仿宋" w:hAnsi="仿宋" w:eastAsia="仿宋" w:cs="仿宋_GB2312"/>
          <w:b/>
          <w:color w:val="000000"/>
          <w:sz w:val="28"/>
          <w:szCs w:val="28"/>
        </w:rPr>
        <w:t xml:space="preserve">，</w:t>
      </w:r>
      <w:r>
        <w:rPr>
          <w:rFonts w:ascii="仿宋" w:hAnsi="仿宋" w:eastAsia="仿宋" w:cs="仿宋_GB2312"/>
          <w:b/>
          <w:color w:val="000000"/>
          <w:sz w:val="28"/>
          <w:szCs w:val="28"/>
        </w:rPr>
        <w:t xml:space="preserve">只能</w:t>
      </w:r>
      <w:r>
        <w:rPr>
          <w:rFonts w:hint="eastAsia" w:ascii="仿宋" w:hAnsi="仿宋" w:eastAsia="仿宋" w:cs="仿宋_GB2312"/>
          <w:b/>
          <w:color w:val="000000"/>
          <w:sz w:val="28"/>
          <w:szCs w:val="28"/>
        </w:rPr>
        <w:t xml:space="preserve">参与</w:t>
      </w:r>
      <w:r>
        <w:rPr>
          <w:rFonts w:ascii="仿宋" w:hAnsi="仿宋" w:eastAsia="仿宋" w:cs="仿宋_GB2312"/>
          <w:b/>
          <w:color w:val="000000"/>
          <w:sz w:val="28"/>
          <w:szCs w:val="28"/>
        </w:rPr>
        <w:t xml:space="preserve">评标。</w:t>
      </w:r>
      <w:r>
        <w:rPr>
          <w:rFonts w:hint="eastAsia" w:ascii="仿宋" w:hAnsi="仿宋" w:eastAsia="仿宋" w:cs="仿宋_GB2312"/>
          <w:b/>
          <w:color w:val="000000"/>
          <w:sz w:val="28"/>
          <w:szCs w:val="28"/>
        </w:rPr>
        <w:t xml:space="preserve">3包不受此限制。</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3、本次采购的运行维护服务期限：从20</w:t>
      </w:r>
      <w:r>
        <w:rPr>
          <w:rFonts w:ascii="仿宋" w:hAnsi="仿宋" w:eastAsia="仿宋" w:cs="宋体"/>
          <w:sz w:val="28"/>
          <w:szCs w:val="28"/>
        </w:rPr>
        <w:t xml:space="preserve">2</w:t>
      </w:r>
      <w:r>
        <w:rPr>
          <w:rFonts w:hint="eastAsia" w:ascii="仿宋" w:hAnsi="仿宋" w:eastAsia="仿宋" w:cs="宋体"/>
          <w:sz w:val="28"/>
          <w:szCs w:val="28"/>
        </w:rPr>
        <w:t xml:space="preserve">6</w:t>
      </w:r>
      <w:r>
        <w:rPr>
          <w:rFonts w:hint="eastAsia" w:ascii="仿宋" w:hAnsi="仿宋" w:eastAsia="仿宋" w:cs="宋体"/>
          <w:sz w:val="28"/>
          <w:szCs w:val="28"/>
        </w:rPr>
        <w:t xml:space="preserve">年11月10日至20</w:t>
      </w:r>
      <w:r>
        <w:rPr>
          <w:rFonts w:ascii="仿宋" w:hAnsi="仿宋" w:eastAsia="仿宋" w:cs="宋体"/>
          <w:sz w:val="28"/>
          <w:szCs w:val="28"/>
        </w:rPr>
        <w:t xml:space="preserve">2</w:t>
      </w:r>
      <w:r>
        <w:rPr>
          <w:rFonts w:hint="eastAsia" w:ascii="仿宋" w:hAnsi="仿宋" w:eastAsia="仿宋" w:cs="宋体"/>
          <w:sz w:val="28"/>
          <w:szCs w:val="28"/>
        </w:rPr>
        <w:t xml:space="preserve">7</w:t>
      </w:r>
      <w:r>
        <w:rPr>
          <w:rFonts w:hint="eastAsia" w:ascii="仿宋" w:hAnsi="仿宋" w:eastAsia="仿宋" w:cs="宋体"/>
          <w:sz w:val="28"/>
          <w:szCs w:val="28"/>
        </w:rPr>
        <w:t xml:space="preserve">年11月9日。</w:t>
      </w:r>
      <w:r/>
    </w:p>
    <w:p>
      <w:pPr>
        <w:pStyle w:val="1244"/>
        <w:ind w:firstLine="562"/>
        <w:spacing w:line="360" w:lineRule="auto"/>
        <w:rPr>
          <w:rFonts w:ascii="仿宋" w:hAnsi="仿宋" w:eastAsia="仿宋"/>
          <w:b/>
          <w:bCs/>
          <w:color w:val="auto"/>
          <w:sz w:val="28"/>
          <w:szCs w:val="28"/>
        </w:rPr>
      </w:pPr>
      <w:r>
        <w:rPr>
          <w:rFonts w:hint="eastAsia" w:ascii="仿宋" w:hAnsi="仿宋" w:eastAsia="仿宋"/>
          <w:b/>
          <w:bCs/>
          <w:color w:val="auto"/>
          <w:sz w:val="28"/>
          <w:szCs w:val="28"/>
        </w:rPr>
        <w:t xml:space="preserve">二、运维管理需求</w:t>
      </w:r>
      <w:r/>
    </w:p>
    <w:p>
      <w:pPr>
        <w:pStyle w:val="1244"/>
        <w:ind w:firstLine="560"/>
        <w:spacing w:line="360" w:lineRule="auto"/>
        <w:rPr>
          <w:rFonts w:ascii="仿宋" w:hAnsi="仿宋" w:eastAsia="仿宋"/>
          <w:sz w:val="28"/>
          <w:szCs w:val="28"/>
        </w:rPr>
      </w:pPr>
      <w:r>
        <w:rPr>
          <w:rFonts w:hint="eastAsia" w:ascii="仿宋" w:hAnsi="仿宋" w:eastAsia="仿宋"/>
          <w:sz w:val="28"/>
          <w:szCs w:val="28"/>
        </w:rPr>
        <w:t xml:space="preserve">1、运维管理：运维机构须严格按照运维合同、招投标文件；国家、省市等相关运行管理制度及规定；兴化站相关技术和管理要求开展运维工作。</w:t>
      </w:r>
      <w:r/>
    </w:p>
    <w:p>
      <w:pPr>
        <w:pStyle w:val="1244"/>
        <w:ind w:firstLine="560"/>
        <w:spacing w:line="360" w:lineRule="auto"/>
        <w:rPr>
          <w:rFonts w:ascii="仿宋" w:hAnsi="仿宋" w:eastAsia="仿宋"/>
          <w:sz w:val="28"/>
          <w:szCs w:val="28"/>
        </w:rPr>
      </w:pPr>
      <w:r>
        <w:rPr>
          <w:rFonts w:hint="eastAsia" w:ascii="仿宋" w:hAnsi="仿宋" w:eastAsia="仿宋"/>
          <w:sz w:val="28"/>
          <w:szCs w:val="28"/>
        </w:rPr>
        <w:t xml:space="preserve">2、运维内容：承担各类仪器日常运行维护工作，包括仪器设备日常和定期的检查调校、易损件更换、耗材更换、管路清洗等工作。每日检查数据情况；每周现场巡检，完成运维质控计划内容。</w:t>
      </w:r>
      <w:r/>
    </w:p>
    <w:p>
      <w:pPr>
        <w:pStyle w:val="1244"/>
        <w:ind w:firstLine="560"/>
        <w:spacing w:line="360" w:lineRule="auto"/>
        <w:rPr>
          <w:rFonts w:ascii="仿宋" w:hAnsi="仿宋" w:eastAsia="仿宋"/>
          <w:sz w:val="28"/>
          <w:szCs w:val="28"/>
        </w:rPr>
      </w:pPr>
      <w:r>
        <w:rPr>
          <w:rFonts w:hint="eastAsia" w:ascii="仿宋" w:hAnsi="仿宋" w:eastAsia="仿宋"/>
          <w:sz w:val="28"/>
          <w:szCs w:val="28"/>
        </w:rPr>
        <w:t xml:space="preserve">3、运维方案：运维机构负责制定详细的运维方案，运维方案（需在投标文件中提供）应包括日常巡检、仪器维护、保养及质控的具体措施、频次、质量要求、记录格式以及所需标准物质、耗材及配件等，日常运维工作需严格按照方案和兴化市站 要求执行，并做好相关记录。</w:t>
      </w:r>
      <w:r/>
    </w:p>
    <w:p>
      <w:pPr>
        <w:pStyle w:val="1244"/>
        <w:ind w:firstLine="560"/>
        <w:spacing w:line="360" w:lineRule="auto"/>
        <w:rPr>
          <w:rFonts w:ascii="仿宋" w:hAnsi="仿宋" w:eastAsia="仿宋"/>
          <w:color w:val="000000" w:themeColor="text1"/>
          <w:sz w:val="28"/>
          <w:szCs w:val="28"/>
        </w:rPr>
      </w:pPr>
      <w:r>
        <w:rPr>
          <w:rFonts w:hint="eastAsia" w:ascii="仿宋" w:hAnsi="仿宋" w:eastAsia="仿宋"/>
          <w:sz w:val="28"/>
          <w:szCs w:val="28"/>
        </w:rPr>
        <w:t xml:space="preserve">4、</w:t>
      </w:r>
      <w:r>
        <w:rPr>
          <w:rFonts w:hint="eastAsia" w:ascii="仿宋" w:hAnsi="仿宋" w:eastAsia="仿宋"/>
          <w:color w:val="000000" w:themeColor="text1"/>
          <w:sz w:val="28"/>
          <w:szCs w:val="28"/>
        </w:rPr>
        <w:t xml:space="preserve">人员保障：应保证运维人员的稳定性，每包乡镇站运维至少配备3名专业运维人员及2辆运维专用车辆</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微型站至少配备1名专业运维人员及1辆运维专用车辆(每个标段中)。</w:t>
      </w:r>
      <w:r>
        <w:rPr>
          <w:rFonts w:hint="eastAsia" w:ascii="仿宋" w:hAnsi="仿宋" w:eastAsia="仿宋"/>
          <w:color w:val="000000" w:themeColor="text1"/>
          <w:sz w:val="28"/>
          <w:szCs w:val="28"/>
        </w:rPr>
        <w:t xml:space="preserve">运维人员通过持证上岗或运维能力考核后方能承接本项目运维工作，车辆及人员档案记录须报备。</w:t>
      </w:r>
      <w:r/>
    </w:p>
    <w:p>
      <w:pPr>
        <w:pStyle w:val="1244"/>
        <w:ind w:firstLine="560"/>
        <w:spacing w:line="360" w:lineRule="auto"/>
        <w:rPr>
          <w:rFonts w:ascii="仿宋" w:hAnsi="仿宋" w:eastAsia="仿宋"/>
          <w:sz w:val="28"/>
          <w:szCs w:val="28"/>
        </w:rPr>
      </w:pPr>
      <w:r>
        <w:rPr>
          <w:rFonts w:hint="eastAsia" w:ascii="仿宋" w:hAnsi="仿宋" w:eastAsia="仿宋"/>
          <w:sz w:val="28"/>
          <w:szCs w:val="28"/>
        </w:rPr>
        <w:t xml:space="preserve">5、备件保障：</w:t>
      </w:r>
      <w:r>
        <w:rPr>
          <w:rFonts w:hint="eastAsia" w:ascii="仿宋" w:hAnsi="仿宋" w:eastAsia="仿宋"/>
          <w:sz w:val="28"/>
          <w:szCs w:val="28"/>
        </w:rPr>
        <w:t xml:space="preserve">确保备件保障，标准物质的采购、使用、更换必须符合相关规定，按照仪器要求，标准物质在有效期内应定期更换，并应做好相关记录。</w:t>
      </w:r>
      <w:r/>
    </w:p>
    <w:p>
      <w:pPr>
        <w:pStyle w:val="1244"/>
        <w:ind w:firstLine="560"/>
        <w:spacing w:line="360" w:lineRule="auto"/>
        <w:rPr>
          <w:rFonts w:ascii="仿宋" w:hAnsi="仿宋" w:eastAsia="仿宋"/>
          <w:sz w:val="28"/>
          <w:szCs w:val="28"/>
        </w:rPr>
      </w:pPr>
      <w:r>
        <w:rPr>
          <w:rFonts w:hint="eastAsia" w:ascii="仿宋" w:hAnsi="仿宋" w:eastAsia="仿宋"/>
          <w:sz w:val="28"/>
          <w:szCs w:val="28"/>
        </w:rPr>
        <w:t xml:space="preserve">6、设备保障：各类运维质控用仪器设备（包括但不限于温度计、流量计、气压表等）均需经过计量检定，并提供有效期内检定（或校准证书），证书复印件需放于工作现场备查。</w:t>
      </w:r>
      <w:r/>
    </w:p>
    <w:p>
      <w:pPr>
        <w:pStyle w:val="1244"/>
        <w:ind w:firstLine="560"/>
        <w:spacing w:line="360" w:lineRule="auto"/>
        <w:rPr>
          <w:rFonts w:ascii="仿宋" w:hAnsi="仿宋" w:eastAsia="仿宋"/>
          <w:sz w:val="28"/>
          <w:szCs w:val="28"/>
        </w:rPr>
      </w:pPr>
      <w:r>
        <w:rPr>
          <w:rFonts w:hint="eastAsia" w:ascii="仿宋" w:hAnsi="仿宋" w:eastAsia="仿宋"/>
          <w:sz w:val="28"/>
          <w:szCs w:val="28"/>
        </w:rPr>
        <w:t xml:space="preserve">7、服务响应：成</w:t>
      </w:r>
      <w:r>
        <w:rPr>
          <w:rFonts w:ascii="仿宋" w:hAnsi="仿宋" w:eastAsia="仿宋"/>
          <w:sz w:val="28"/>
          <w:szCs w:val="28"/>
        </w:rPr>
        <w:t xml:space="preserve">交后</w:t>
      </w:r>
      <w:r>
        <w:rPr>
          <w:rFonts w:hint="eastAsia" w:ascii="仿宋" w:hAnsi="仿宋" w:eastAsia="仿宋"/>
          <w:sz w:val="28"/>
          <w:szCs w:val="28"/>
        </w:rPr>
        <w:t xml:space="preserve">必须在兴化建有服务办事机构，当仪器发生故障时，运维人员应在第一时间响应，及时报告，并能在2小时内到达现场检修。对于普通故障，修复时间不超过4小时；如24小时内无法排除故障，经同意后可临时更换备用机，直至修复为止。重大保障及特殊应急状况下，能服从调度安排。</w:t>
      </w:r>
      <w:r/>
    </w:p>
    <w:p>
      <w:pPr>
        <w:pStyle w:val="1244"/>
        <w:ind w:firstLine="560"/>
        <w:spacing w:line="360" w:lineRule="auto"/>
        <w:widowControl w:val="off"/>
        <w:rPr>
          <w:rFonts w:ascii="仿宋" w:hAnsi="仿宋" w:eastAsia="仿宋"/>
          <w:sz w:val="28"/>
          <w:szCs w:val="28"/>
        </w:rPr>
      </w:pPr>
      <w:r>
        <w:rPr>
          <w:rFonts w:hint="eastAsia" w:ascii="仿宋" w:hAnsi="仿宋" w:eastAsia="仿宋"/>
          <w:sz w:val="28"/>
          <w:szCs w:val="28"/>
        </w:rPr>
        <w:t xml:space="preserve">8、其它要求：</w:t>
      </w:r>
      <w:r/>
    </w:p>
    <w:p>
      <w:pPr>
        <w:pStyle w:val="1244"/>
        <w:ind w:firstLine="560"/>
        <w:spacing w:line="360" w:lineRule="auto"/>
        <w:widowControl w:val="off"/>
        <w:rPr>
          <w:rFonts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.1、运维机构运维服务人员应是经培训合格的技术人员组成。同时应配备工作交通车辆，用于日常巡检和发生突发事故时能及时赶到站点对仪器设备进行运维。</w:t>
      </w:r>
      <w:r/>
    </w:p>
    <w:p>
      <w:pPr>
        <w:pStyle w:val="1244"/>
        <w:ind w:firstLine="560"/>
        <w:spacing w:line="360" w:lineRule="auto"/>
        <w:rPr>
          <w:rFonts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.2 运维机构必须积极配合兴化站 ，做好接受各级管理部门的检查、监督工作；协助其他服务单位开展工作；协调在本工作范围内与相关单位之间的相互配合、沟通，并无偿提供与其工作有关的资料、信息等。</w:t>
      </w:r>
      <w:r/>
    </w:p>
    <w:p>
      <w:pPr>
        <w:pStyle w:val="1244"/>
        <w:ind w:firstLine="560"/>
        <w:spacing w:line="360" w:lineRule="auto"/>
        <w:rPr>
          <w:rFonts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.3参与履行运行维护服务本项目的运维机构及所有人员，对工作中所涉的数据、资料及文件等负有保密义务，任何情况不得向第三方泄露。如存在上述情况，将按严重违约行为依法追究运维机构相关责任。</w:t>
      </w:r>
      <w:r/>
    </w:p>
    <w:p>
      <w:pPr>
        <w:pStyle w:val="1244"/>
        <w:ind w:firstLine="560"/>
        <w:spacing w:line="360" w:lineRule="auto"/>
        <w:rPr>
          <w:rFonts w:ascii="仿宋" w:hAnsi="仿宋" w:eastAsia="仿宋"/>
          <w:sz w:val="28"/>
          <w:szCs w:val="28"/>
        </w:rPr>
      </w:pPr>
      <w:r>
        <w:rPr>
          <w:rFonts w:hint="eastAsia" w:ascii="仿宋" w:hAnsi="仿宋" w:eastAsia="仿宋"/>
          <w:sz w:val="28"/>
          <w:szCs w:val="28"/>
        </w:rPr>
        <w:t xml:space="preserve">9、运维机构存在下列行为之一的，兴化站将按严重违约行为追究运维机构责任，并将其列入不合格运维商。</w:t>
      </w:r>
      <w:r/>
    </w:p>
    <w:p>
      <w:pPr>
        <w:pStyle w:val="1244"/>
        <w:ind w:firstLine="560"/>
        <w:spacing w:line="360" w:lineRule="auto"/>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.1</w:t>
      </w:r>
      <w:r>
        <w:rPr>
          <w:rFonts w:hint="eastAsia" w:ascii="仿宋" w:hAnsi="仿宋" w:eastAsia="仿宋"/>
          <w:sz w:val="28"/>
          <w:szCs w:val="28"/>
        </w:rPr>
        <w:t xml:space="preserve">当仪器故障导致长周期停运情况（超过7</w:t>
      </w:r>
      <w:r>
        <w:rPr>
          <w:rFonts w:ascii="仿宋" w:hAnsi="仿宋" w:eastAsia="仿宋"/>
          <w:sz w:val="28"/>
          <w:szCs w:val="28"/>
        </w:rPr>
        <w:t xml:space="preserve">2</w:t>
      </w:r>
      <w:r>
        <w:rPr>
          <w:rFonts w:hint="eastAsia" w:ascii="仿宋" w:hAnsi="仿宋" w:eastAsia="仿宋"/>
          <w:sz w:val="28"/>
          <w:szCs w:val="28"/>
        </w:rPr>
        <w:t xml:space="preserve">小时）时，未书面汇报兴化站的；仪器故障导致长周期停运情况，经兴化站书面审核，批复限定恢复时间后，仍不能按要求的时间节点恢复数据的。</w:t>
      </w:r>
      <w:r/>
    </w:p>
    <w:p>
      <w:pPr>
        <w:pStyle w:val="1244"/>
        <w:ind w:firstLine="560"/>
        <w:spacing w:line="360" w:lineRule="auto"/>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运维机构（含人员）弄虚作假编造相关运维记录的；修改、伪造监测数据的。</w:t>
      </w:r>
      <w:r/>
    </w:p>
    <w:p>
      <w:pPr>
        <w:pStyle w:val="1244"/>
        <w:ind w:firstLine="562"/>
        <w:spacing w:line="360" w:lineRule="auto"/>
        <w:widowControl w:val="off"/>
        <w:rPr>
          <w:rFonts w:ascii="仿宋" w:hAnsi="仿宋" w:eastAsia="仿宋"/>
          <w:b/>
          <w:bCs/>
          <w:color w:val="auto"/>
          <w:sz w:val="28"/>
          <w:szCs w:val="28"/>
        </w:rPr>
      </w:pPr>
      <w:r>
        <w:rPr>
          <w:rFonts w:hint="eastAsia" w:ascii="仿宋" w:hAnsi="仿宋" w:eastAsia="仿宋"/>
          <w:b/>
          <w:bCs/>
          <w:color w:val="auto"/>
          <w:sz w:val="28"/>
          <w:szCs w:val="28"/>
        </w:rPr>
        <w:t xml:space="preserve">三、乡镇空气站运维服务具体要求</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3.1 运行维护工作目标</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建立完善的运行维护工作规范与质量管理体系，确保提供及时、准确、有效的监测数据，空气站的运行质量应达到以下指标：</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1、所获取的各项指标的有效监测数据满足《环境空气质量标准》（GB 3095-2012）中规定的污染物浓度数据有效性最低要求；</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2、数据捕获率达到90%（以小时值计）以上；</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3、数据质控合格率达到100%（以小时值计）以上；</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4、运维任务完成率100%。</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3.2 运维工作内容</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1、常规巡查内容</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1）保持站点内部环境清洁，布置整齐，各仪器设备干净清洁，设备标识清楚；</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检查供电、电话通讯的情况，保证系统的正常运行;</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2）保证空调正常工作，仪器运行温度保持在25℃左右，站房内温度日波动范围小于3℃，相对湿度保持在80%RH以下； </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3）指派专人维护，设备固定牢固，柜门关闭良好，人走关门，非工作人员未经许可不得打开柜门；</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4）定期检查消防和安全设施；</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5）每次维护后做好系统运行维护记录；</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6）进行维护时，规范操作，注意安全，防止意外发生。</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2、每日工作</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每天上午和下午两次远程查看子站数据并形成记录，分析监测数据，对站点运行情况进行远程诊断和运行管理，内容包括：</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1）判断系统数据采集与传输情况；</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2）根据电源电压、站房温度、湿度数据判断站房内部情况；</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3）发现运行数据有持续异常值时，在当日6点～22点出现的故障，将在2小时内解决（通信线路、电力线路故障除外，但会及时与相关部门联系积极解决）；在当日22点～次日6点出现的故障，将在次日10点前解决；</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4）根据仪器分析数据判断仪器运行情况；</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5）根据故障报警信号判断现场状况；</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6）每日检查数据是否及时上传至平台。</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3、每周工作</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每周至少巡视子站1次，并做好巡查记录，巡检时需要完成的工作包括：</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1）查看子站设备是否齐备，无丢失和损坏；检查接地线路是否可靠，排风排气装置工作是否正常；</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2）检查采样和排气管路是否有漏气或堵塞现象，各分析仪器采样流量是否正常。检查各仪器的运行状况，保证系统运行顺畅；</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3）检查外部环境是否正常，有没有对测定结果或运行环境存在明显影响的污染源；</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4）检查电路系统和通讯系统，保证系统供电正常，电压稳定；</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5）检查子站的通讯系统，保证子站与远程监控中心的连接正常，数据传输正常；</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6）检查监测仪器的采样入口与采样支路管线结合部之间安装的过滤膜的污染情况，每周更换滤膜；</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7）在冬、夏季节还要注意户外柜内外温差，若温差较大，及时改变机柜温度或对采样总管采取适当的控制措施，防止冷凝现象；</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8）及时清除户外柜周围的杂草和积水，当周围树木生长超过规范规定的控制限时，及时剪除对采样或监测光束有影响的树枝；</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9）经常检查避雷设施是否可靠，户外柜内是否有漏雨现象，气象杆和天线是否被刮坏，外围的其它设施是否有损坏或被水淹；</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10）检查户外柜的安全设施，做好防火防盗工作；</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11）每周更换气体分析仪采样滤膜；每周对颗粒物的采样纸带进行检查，如纸带即将用尽，及时进行更换。</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4、每月工作</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1）清洗PM2.5、PM10切割器，检查β法颗粒物分析仪仪器喷嘴、压环等部件；</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2）检查PM2.5、PM10监测仪、气态分析仪流量，如果超过国家相关规范要求，即时进行校准，检查仪器是否泄漏；</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3</w:t>
      </w:r>
      <w:r>
        <w:rPr>
          <w:rFonts w:hint="eastAsia" w:ascii="仿宋" w:hAnsi="仿宋" w:eastAsia="仿宋" w:cs="宋体"/>
          <w:sz w:val="28"/>
          <w:szCs w:val="28"/>
        </w:rPr>
        <w:t xml:space="preserve">）检查仪器显示数据和数据采集仪之间是否一致；</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4</w:t>
      </w:r>
      <w:r>
        <w:rPr>
          <w:rFonts w:hint="eastAsia" w:ascii="仿宋" w:hAnsi="仿宋" w:eastAsia="仿宋" w:cs="宋体"/>
          <w:sz w:val="28"/>
          <w:szCs w:val="28"/>
        </w:rPr>
        <w:t xml:space="preserve">）每月度对仪器的数据进行备份。</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5、每两个月工作</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1）检查PM2.5、PM10分析仪滤纸带是否需要更换，并对系统进行自检；</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2）校准和检查PM2.5、PM10分析仪的温度、气压和时钟；</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3）用标准气压计、温度计、湿度计、手持式风速风向仪，校准相应的自动仪器。</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6、每季度工作</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1）清洗采样总管及采样风机；</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2）对PM2.5、PM10进行标准膜检查，如果超过国家规范或说明书规定的限值，对其进行校准。</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7、每半年工作</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1）检查PM2.5、PM10分析仪相对湿度、温度传感器和动态加热装置是否正常工作；</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2）检查气体分析仪多点线性。</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3）清洗采样系统。</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8、每年工作</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1）对仪器进行预防性维护，并更换相应的备件；</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2）更换所有泵组件。</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9、日常运行维护记录</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建立子站维护档案，将子站的运行过程和运行事件进行详细记录，并进行归档管理。</w:t>
      </w:r>
      <w:r/>
    </w:p>
    <w:p>
      <w:pPr>
        <w:ind w:firstLine="422"/>
        <w:jc w:val="left"/>
        <w:spacing w:line="360" w:lineRule="auto"/>
        <w:rPr>
          <w:rFonts w:ascii="仿宋" w:hAnsi="仿宋" w:eastAsia="仿宋"/>
          <w:b/>
          <w:bCs/>
          <w:sz w:val="28"/>
          <w:szCs w:val="28"/>
        </w:rPr>
      </w:pPr>
      <w:r>
        <w:rPr>
          <w:rFonts w:hint="eastAsia" w:ascii="仿宋" w:hAnsi="仿宋" w:eastAsia="仿宋"/>
          <w:b/>
          <w:bCs/>
          <w:sz w:val="28"/>
          <w:szCs w:val="28"/>
        </w:rPr>
        <w:t xml:space="preserve">四、</w:t>
      </w:r>
      <w:r>
        <w:rPr>
          <w:rFonts w:hint="eastAsia" w:ascii="仿宋" w:hAnsi="仿宋" w:eastAsia="仿宋"/>
          <w:b/>
          <w:bCs/>
          <w:sz w:val="28"/>
          <w:szCs w:val="28"/>
        </w:rPr>
        <w:t xml:space="preserve">应急管理要求</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1)突发污染事故要求</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当发现监测数据较大异常，可能发生污染事故时，2小时内报告采购人，并及时核查仪器运行状态，保证系统仪器正常运行，监测数据准确，传输畅通，并协助托管站进行站点周边检查。</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2)自动站系统仪器故障</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故障的响应时间要求，当子站每日6点～22点出现故障，在2小时之内响应，4小时内到达现场解决（通信线路、电力线路故障除外，但要及时与相应部门联系积极解决）；当子站每日22点～6点出现故障，在10点前到达现场解决。若仪器故障无法排除，须在24小时内提供并更换相应的备机，保证站点正常运行。并及时用电话与书面形式报告业主，协商处理方案</w:t>
      </w:r>
      <w:r>
        <w:rPr>
          <w:rFonts w:hint="eastAsia" w:ascii="仿宋" w:hAnsi="仿宋" w:eastAsia="仿宋" w:cs="宋体"/>
          <w:sz w:val="28"/>
          <w:szCs w:val="28"/>
        </w:rPr>
        <w:t xml:space="preserve">。</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3)</w:t>
      </w:r>
      <w:r>
        <w:rPr>
          <w:rFonts w:hint="eastAsia" w:ascii="仿宋" w:hAnsi="仿宋" w:eastAsia="仿宋" w:cs="宋体"/>
          <w:sz w:val="28"/>
          <w:szCs w:val="28"/>
        </w:rPr>
        <w:t xml:space="preserve">其他应急情况</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当遇到自然灾害、电路检修、临时停电、节假日重大活动或被偷盗破坏等应急情况时，应提出针对性措施，如何确保监测仪器设备的安全可靠，如何确保数据监测不中断，如何确保数据监测的稳定性和精准度。</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应编制应急预案，建立预警机制、明确应急工作流程和相关人员工作责任,采取相应保障措施确保满足采购人需求。</w:t>
      </w:r>
      <w:r/>
    </w:p>
    <w:p>
      <w:pPr>
        <w:pStyle w:val="1244"/>
        <w:ind w:firstLine="422"/>
        <w:spacing w:line="360" w:lineRule="auto"/>
        <w:rPr>
          <w:rFonts w:ascii="仿宋" w:hAnsi="仿宋" w:eastAsia="仿宋"/>
          <w:b/>
          <w:bCs/>
          <w:color w:val="auto"/>
          <w:sz w:val="28"/>
          <w:szCs w:val="28"/>
        </w:rPr>
      </w:pPr>
      <w:r>
        <w:rPr>
          <w:rFonts w:hint="eastAsia" w:ascii="仿宋" w:hAnsi="仿宋" w:eastAsia="仿宋"/>
          <w:b/>
          <w:bCs/>
          <w:color w:val="auto"/>
          <w:sz w:val="28"/>
          <w:szCs w:val="28"/>
        </w:rPr>
        <w:t xml:space="preserve">五、</w:t>
      </w:r>
      <w:r>
        <w:rPr>
          <w:rFonts w:hint="eastAsia" w:ascii="仿宋" w:hAnsi="仿宋" w:eastAsia="仿宋"/>
          <w:b/>
          <w:bCs/>
          <w:color w:val="auto"/>
          <w:sz w:val="28"/>
          <w:szCs w:val="28"/>
        </w:rPr>
        <w:t xml:space="preserve">质量控制要求</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1）每周进行零点/跨度校准； </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2）每季度进行精密度检查；</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3）每月选1－2个点位开展5天PM2.5、PM10手工采样，与站点自动监测数据比对，确保26个点位每年轮采一次(每个标段中)；</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4）每半年进行流量检查；</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5）每半年进行多点校准。</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颗粒物分析仪（PM2.5、PM10）质控要求</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1）每月清洗切割器；</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2）每月进行一次流量检查；</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3）每年进行一次膜片校准；</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4）每年进行一次环境温度/压力校准。</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考核管理办法</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运维质量考核每季度一次，具体目标见考核办法。</w:t>
      </w:r>
      <w:r/>
    </w:p>
    <w:p>
      <w:pPr>
        <w:ind w:firstLine="562"/>
        <w:jc w:val="left"/>
        <w:spacing w:line="360" w:lineRule="auto"/>
        <w:rPr>
          <w:rFonts w:ascii="仿宋" w:hAnsi="仿宋" w:eastAsia="仿宋"/>
          <w:b/>
          <w:bCs/>
          <w:sz w:val="28"/>
          <w:szCs w:val="28"/>
        </w:rPr>
      </w:pPr>
      <w:r>
        <w:rPr>
          <w:rFonts w:hint="eastAsia" w:ascii="仿宋" w:hAnsi="仿宋" w:eastAsia="仿宋"/>
          <w:b/>
          <w:bCs/>
          <w:sz w:val="28"/>
          <w:szCs w:val="28"/>
        </w:rPr>
        <w:t xml:space="preserve">六、安全保障要求</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建立并实施安全管理制度，明确安全责任人，将责任落实到岗。</w:t>
      </w:r>
      <w:r>
        <w:rPr>
          <w:rFonts w:hint="eastAsia" w:ascii="仿宋" w:hAnsi="仿宋" w:eastAsia="仿宋" w:cs="宋体"/>
          <w:sz w:val="28"/>
          <w:szCs w:val="28"/>
        </w:rPr>
        <w:t xml:space="preserve">具体措施包括但不限于设施与环境安全、设备与操作安全、</w:t>
      </w:r>
      <w:r>
        <w:rPr>
          <w:rFonts w:hint="eastAsia" w:ascii="仿宋" w:hAnsi="仿宋" w:eastAsia="仿宋" w:cs="宋体"/>
          <w:sz w:val="28"/>
          <w:szCs w:val="28"/>
        </w:rPr>
        <w:t xml:space="preserve">弃物管理、数据与网络安全。</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空气</w:t>
      </w:r>
      <w:r>
        <w:rPr>
          <w:rFonts w:hint="eastAsia" w:ascii="仿宋" w:hAnsi="仿宋" w:eastAsia="仿宋" w:cs="宋体"/>
          <w:sz w:val="28"/>
          <w:szCs w:val="28"/>
        </w:rPr>
        <w:t xml:space="preserve">自动监测的安全保障是一个系统工程，需要从制度建设、硬件保障、操作规范、人员防护到应急响应进行全方位、全过程的管理。</w:t>
      </w:r>
      <w:r/>
    </w:p>
    <w:p>
      <w:pPr>
        <w:pStyle w:val="1244"/>
        <w:ind w:firstLine="562"/>
        <w:spacing w:line="360" w:lineRule="auto"/>
        <w:rPr>
          <w:rFonts w:ascii="仿宋" w:hAnsi="仿宋" w:eastAsia="仿宋"/>
          <w:b/>
          <w:bCs/>
          <w:color w:val="auto"/>
          <w:sz w:val="28"/>
          <w:szCs w:val="28"/>
        </w:rPr>
      </w:pPr>
      <w:r>
        <w:rPr>
          <w:rFonts w:hint="eastAsia" w:ascii="仿宋" w:hAnsi="仿宋" w:eastAsia="仿宋"/>
          <w:b/>
          <w:bCs/>
          <w:color w:val="auto"/>
          <w:sz w:val="28"/>
          <w:szCs w:val="28"/>
        </w:rPr>
        <w:t xml:space="preserve">七</w:t>
      </w:r>
      <w:r>
        <w:rPr>
          <w:rFonts w:hint="eastAsia" w:ascii="仿宋" w:hAnsi="仿宋" w:eastAsia="仿宋"/>
          <w:b/>
          <w:bCs/>
          <w:color w:val="auto"/>
          <w:sz w:val="28"/>
          <w:szCs w:val="28"/>
        </w:rPr>
        <w:t xml:space="preserve">、微型空气站具体要求</w:t>
      </w:r>
      <w:r/>
    </w:p>
    <w:p>
      <w:pPr>
        <w:pStyle w:val="837"/>
        <w:ind w:firstLine="560"/>
        <w:spacing w:line="360" w:lineRule="auto"/>
        <w:rPr>
          <w:rFonts w:ascii="仿宋" w:hAnsi="仿宋" w:eastAsia="仿宋"/>
          <w:sz w:val="28"/>
          <w:szCs w:val="28"/>
        </w:rPr>
      </w:pPr>
      <w:r>
        <w:rPr>
          <w:rFonts w:hint="eastAsia" w:ascii="仿宋" w:hAnsi="仿宋" w:eastAsia="仿宋" w:cs="宋体"/>
          <w:sz w:val="28"/>
          <w:szCs w:val="28"/>
        </w:rPr>
        <w:t xml:space="preserve">1、运维内容： </w:t>
      </w:r>
      <w:r/>
    </w:p>
    <w:p>
      <w:pPr>
        <w:pStyle w:val="837"/>
        <w:ind w:firstLine="560"/>
        <w:spacing w:line="360" w:lineRule="auto"/>
        <w:rPr>
          <w:rFonts w:ascii="仿宋" w:hAnsi="仿宋" w:eastAsia="仿宋"/>
          <w:sz w:val="28"/>
          <w:szCs w:val="28"/>
        </w:rPr>
      </w:pPr>
      <w:r>
        <w:rPr>
          <w:rFonts w:hint="eastAsia" w:ascii="仿宋" w:hAnsi="仿宋" w:eastAsia="仿宋" w:cs="宋体"/>
          <w:sz w:val="28"/>
          <w:szCs w:val="28"/>
        </w:rPr>
        <w:t xml:space="preserve">①仪器维护：严格按照仪器说明书进行仪器维护，定期完成微型站采样通路清理，更换传感器，确保仪器运行在最佳的工作状态；故障及时修复或使用备机；设计表格及时做好记录。 </w:t>
      </w:r>
      <w:r/>
    </w:p>
    <w:p>
      <w:pPr>
        <w:pStyle w:val="837"/>
        <w:ind w:firstLine="560"/>
        <w:spacing w:line="360" w:lineRule="auto"/>
        <w:rPr>
          <w:rFonts w:ascii="仿宋" w:hAnsi="仿宋" w:eastAsia="仿宋"/>
          <w:sz w:val="28"/>
          <w:szCs w:val="28"/>
        </w:rPr>
      </w:pPr>
      <w:r>
        <w:rPr>
          <w:rFonts w:hint="eastAsia" w:ascii="仿宋" w:hAnsi="仿宋" w:eastAsia="仿宋" w:cs="宋体"/>
          <w:sz w:val="28"/>
          <w:szCs w:val="28"/>
        </w:rPr>
        <w:t xml:space="preserve">②通讯、数据传输：保证仪器数据输出、接收准确，保证电话和通讯线路畅通（不可抗拒因素除外）。 </w:t>
      </w:r>
      <w:r/>
    </w:p>
    <w:p>
      <w:pPr>
        <w:pStyle w:val="837"/>
        <w:ind w:firstLine="560"/>
        <w:spacing w:line="360" w:lineRule="auto"/>
        <w:rPr>
          <w:rFonts w:ascii="仿宋" w:hAnsi="仿宋" w:eastAsia="仿宋"/>
          <w:sz w:val="28"/>
          <w:szCs w:val="28"/>
        </w:rPr>
      </w:pPr>
      <w:r>
        <w:rPr>
          <w:rFonts w:hint="eastAsia" w:ascii="仿宋" w:hAnsi="仿宋" w:eastAsia="仿宋" w:cs="宋体"/>
          <w:sz w:val="28"/>
          <w:szCs w:val="28"/>
        </w:rPr>
        <w:t xml:space="preserve">③条件支持：保证太阳能板、电池等支持设备的正常完好。</w:t>
      </w:r>
      <w:r/>
    </w:p>
    <w:p>
      <w:pPr>
        <w:pStyle w:val="837"/>
        <w:ind w:left="120" w:firstLine="420"/>
        <w:spacing w:after="0" w:line="360" w:lineRule="auto"/>
        <w:rPr>
          <w:rFonts w:ascii="仿宋" w:hAnsi="仿宋" w:eastAsia="仿宋"/>
          <w:sz w:val="28"/>
          <w:szCs w:val="28"/>
        </w:rPr>
      </w:pPr>
      <w:r>
        <w:rPr>
          <w:rFonts w:hint="eastAsia" w:ascii="仿宋" w:hAnsi="仿宋" w:eastAsia="仿宋" w:cs="宋体"/>
          <w:sz w:val="28"/>
          <w:szCs w:val="28"/>
        </w:rPr>
        <w:t xml:space="preserve">2、</w:t>
      </w:r>
      <w:r>
        <w:rPr>
          <w:rFonts w:hint="eastAsia" w:ascii="仿宋" w:hAnsi="仿宋" w:eastAsia="仿宋" w:cs="宋体"/>
          <w:sz w:val="28"/>
          <w:szCs w:val="28"/>
        </w:rPr>
        <w:t xml:space="preserve">日常巡检内容：</w:t>
      </w:r>
      <w:r/>
    </w:p>
    <w:p>
      <w:pPr>
        <w:pStyle w:val="837"/>
        <w:ind w:firstLine="560"/>
        <w:spacing w:line="360" w:lineRule="auto"/>
        <w:rPr>
          <w:rFonts w:ascii="仿宋" w:hAnsi="仿宋" w:eastAsia="仿宋"/>
          <w:sz w:val="28"/>
          <w:szCs w:val="28"/>
        </w:rPr>
      </w:pPr>
      <w:r>
        <w:rPr>
          <w:rFonts w:hint="eastAsia" w:ascii="仿宋" w:hAnsi="仿宋" w:eastAsia="仿宋" w:cs="宋体"/>
          <w:sz w:val="28"/>
          <w:szCs w:val="28"/>
        </w:rPr>
        <w:t xml:space="preserve">①每天对各仪器数据进行远程检查。对于报警信息、异常数据（极大、负值、连续不变等）进行分析如有必要需和现场人员沟通，查明原因；</w:t>
      </w:r>
      <w:r/>
    </w:p>
    <w:p>
      <w:pPr>
        <w:pStyle w:val="837"/>
        <w:ind w:firstLine="560"/>
        <w:spacing w:line="360" w:lineRule="auto"/>
        <w:rPr>
          <w:rFonts w:ascii="仿宋" w:hAnsi="仿宋" w:eastAsia="仿宋"/>
          <w:sz w:val="28"/>
          <w:szCs w:val="28"/>
        </w:rPr>
      </w:pPr>
      <w:r>
        <w:rPr>
          <w:rFonts w:hint="eastAsia" w:ascii="仿宋" w:hAnsi="仿宋" w:eastAsia="仿宋" w:cs="宋体"/>
          <w:sz w:val="28"/>
          <w:szCs w:val="28"/>
        </w:rPr>
        <w:t xml:space="preserve">②如发现仪器出现故障需第一时间通知负责人，并安排人员到现场解决问题。 </w:t>
      </w:r>
      <w:r/>
    </w:p>
    <w:p>
      <w:pPr>
        <w:pStyle w:val="837"/>
        <w:ind w:firstLine="560"/>
        <w:spacing w:line="360" w:lineRule="auto"/>
        <w:rPr>
          <w:rFonts w:ascii="仿宋" w:hAnsi="仿宋" w:eastAsia="仿宋"/>
          <w:sz w:val="28"/>
          <w:szCs w:val="28"/>
        </w:rPr>
      </w:pPr>
      <w:r>
        <w:rPr>
          <w:rFonts w:hint="eastAsia" w:ascii="仿宋" w:hAnsi="仿宋" w:eastAsia="仿宋" w:cs="宋体"/>
          <w:sz w:val="28"/>
          <w:szCs w:val="28"/>
        </w:rPr>
        <w:t xml:space="preserve">③遇设备丢失或损坏的以书面形式通知设备归属单位，沟通解决方法， 同时报公司备案。 </w:t>
      </w:r>
      <w:r/>
    </w:p>
    <w:p>
      <w:pPr>
        <w:pStyle w:val="837"/>
        <w:ind w:firstLine="560"/>
        <w:spacing w:line="360" w:lineRule="auto"/>
        <w:rPr>
          <w:rFonts w:ascii="仿宋" w:hAnsi="仿宋" w:eastAsia="仿宋"/>
          <w:sz w:val="28"/>
          <w:szCs w:val="28"/>
        </w:rPr>
      </w:pPr>
      <w:r>
        <w:rPr>
          <w:rFonts w:hint="eastAsia" w:ascii="仿宋" w:hAnsi="仿宋" w:eastAsia="仿宋" w:cs="宋体"/>
          <w:sz w:val="28"/>
          <w:szCs w:val="28"/>
        </w:rPr>
        <w:t xml:space="preserve">④每季度对环境质量传感器微型站内部及表面进行清理；  </w:t>
      </w:r>
      <w:r/>
    </w:p>
    <w:p>
      <w:pPr>
        <w:pStyle w:val="837"/>
        <w:ind w:firstLine="560"/>
        <w:spacing w:line="360" w:lineRule="auto"/>
        <w:rPr>
          <w:rFonts w:ascii="仿宋" w:hAnsi="仿宋" w:eastAsia="仿宋"/>
          <w:sz w:val="28"/>
          <w:szCs w:val="28"/>
        </w:rPr>
      </w:pPr>
      <w:r>
        <w:rPr>
          <w:rFonts w:hint="eastAsia" w:ascii="仿宋" w:hAnsi="仿宋" w:eastAsia="仿宋" w:cs="宋体"/>
          <w:sz w:val="28"/>
          <w:szCs w:val="28"/>
        </w:rPr>
        <w:t xml:space="preserve">⑤对于微型站监测主机相关耗材配件进行更换，校准合格后重新使用， 并详细填写《耗材更换记录》。 </w:t>
      </w:r>
      <w:r/>
    </w:p>
    <w:p>
      <w:pPr>
        <w:pStyle w:val="837"/>
        <w:ind w:firstLine="560"/>
        <w:spacing w:line="360" w:lineRule="auto"/>
        <w:rPr>
          <w:rFonts w:ascii="仿宋" w:hAnsi="仿宋" w:eastAsia="仿宋"/>
          <w:sz w:val="28"/>
          <w:szCs w:val="28"/>
        </w:rPr>
      </w:pPr>
      <w:r>
        <w:rPr>
          <w:rFonts w:hint="eastAsia" w:ascii="仿宋" w:hAnsi="仿宋" w:eastAsia="仿宋" w:cs="宋体"/>
          <w:sz w:val="28"/>
          <w:szCs w:val="28"/>
        </w:rPr>
        <w:t xml:space="preserve">3、微型空气监测站日常维护 </w:t>
      </w:r>
      <w:r/>
    </w:p>
    <w:p>
      <w:pPr>
        <w:pStyle w:val="837"/>
        <w:ind w:left="29" w:firstLine="552"/>
        <w:jc w:val="left"/>
        <w:spacing w:line="360" w:lineRule="auto"/>
        <w:rPr>
          <w:rFonts w:ascii="仿宋" w:hAnsi="仿宋" w:eastAsia="仿宋"/>
          <w:sz w:val="28"/>
          <w:szCs w:val="28"/>
        </w:rPr>
      </w:pPr>
      <w:r>
        <w:rPr>
          <w:rFonts w:hint="eastAsia" w:ascii="仿宋" w:hAnsi="仿宋" w:eastAsia="仿宋" w:cs="宋体"/>
          <w:sz w:val="28"/>
          <w:szCs w:val="28"/>
        </w:rPr>
        <w:t xml:space="preserve">①月巡检，月巡检内容包括清理颗粒物传感器、太阳能采光情况、供电情况、设备情况、设备数据情况、周边情况、连接螺栓情况、太阳能板清理，每月至少对设备进行1 次巡检，并填写巡检记录表。 </w:t>
      </w:r>
      <w:r/>
    </w:p>
    <w:p>
      <w:pPr>
        <w:pStyle w:val="837"/>
        <w:ind w:firstLine="560"/>
        <w:spacing w:line="360" w:lineRule="auto"/>
        <w:rPr>
          <w:rFonts w:ascii="仿宋" w:hAnsi="仿宋" w:eastAsia="仿宋"/>
          <w:sz w:val="28"/>
          <w:szCs w:val="28"/>
        </w:rPr>
      </w:pPr>
      <w:r>
        <w:rPr>
          <w:rFonts w:hint="eastAsia" w:ascii="仿宋" w:hAnsi="仿宋" w:eastAsia="仿宋" w:cs="宋体"/>
          <w:sz w:val="28"/>
          <w:szCs w:val="28"/>
        </w:rPr>
        <w:t xml:space="preserve">②季巡检内容包括清理颗粒物传感器、太阳能采光情况、供电情况、设备情况、设备数据情况、周边情况、连接螺栓情况、太阳能板清理、仪器内部清理、电路板是否腐蚀，每季度至少对设备进行 1 次季度巡检，并填写巡检记录表。 </w:t>
      </w:r>
      <w:r/>
    </w:p>
    <w:p>
      <w:pPr>
        <w:pStyle w:val="837"/>
        <w:ind w:firstLine="560"/>
        <w:spacing w:line="360" w:lineRule="auto"/>
        <w:rPr>
          <w:rFonts w:ascii="仿宋" w:hAnsi="仿宋" w:eastAsia="仿宋"/>
          <w:sz w:val="28"/>
          <w:szCs w:val="28"/>
        </w:rPr>
      </w:pPr>
      <w:r>
        <w:rPr>
          <w:rFonts w:hint="eastAsia" w:ascii="仿宋" w:hAnsi="仿宋" w:eastAsia="仿宋" w:cs="宋体"/>
          <w:sz w:val="28"/>
          <w:szCs w:val="28"/>
        </w:rPr>
        <w:t xml:space="preserve">③设备相关耗材配件按使用周期进行更换，按具体操作要求使用原厂配件进行更换操作，并详细填写附件耗材更换记录。 </w:t>
      </w:r>
      <w:r/>
    </w:p>
    <w:p>
      <w:pPr>
        <w:pStyle w:val="837"/>
        <w:ind w:firstLine="560"/>
        <w:jc w:val="left"/>
        <w:spacing w:after="0" w:line="360" w:lineRule="auto"/>
        <w:rPr>
          <w:rFonts w:ascii="仿宋" w:hAnsi="仿宋" w:eastAsia="仿宋"/>
          <w:sz w:val="28"/>
          <w:szCs w:val="28"/>
        </w:rPr>
      </w:pPr>
      <w:r>
        <w:rPr>
          <w:rFonts w:hint="eastAsia" w:ascii="仿宋" w:hAnsi="仿宋" w:eastAsia="仿宋" w:cs="宋体"/>
          <w:sz w:val="28"/>
          <w:szCs w:val="28"/>
        </w:rPr>
        <w:t xml:space="preserve">4、定期校验和校准内容： </w:t>
      </w:r>
      <w:r/>
    </w:p>
    <w:p>
      <w:pPr>
        <w:pStyle w:val="837"/>
        <w:ind w:firstLine="560"/>
        <w:jc w:val="left"/>
        <w:spacing w:after="0" w:line="360" w:lineRule="auto"/>
        <w:rPr>
          <w:rFonts w:ascii="仿宋" w:hAnsi="仿宋" w:eastAsia="仿宋"/>
          <w:sz w:val="28"/>
          <w:szCs w:val="28"/>
        </w:rPr>
      </w:pPr>
      <w:r>
        <w:rPr>
          <w:rFonts w:hint="eastAsia" w:ascii="仿宋" w:hAnsi="仿宋" w:eastAsia="仿宋" w:cs="宋体"/>
          <w:sz w:val="28"/>
          <w:szCs w:val="28"/>
        </w:rPr>
        <w:t xml:space="preserve">①每月要对各站点至少进行校准 1 次，严格按照规定定期开展仪器设备校准，为网格化设备运行提供技术保障。</w:t>
      </w:r>
      <w:r/>
    </w:p>
    <w:p>
      <w:pPr>
        <w:pStyle w:val="1245"/>
        <w:ind w:firstLine="560"/>
        <w:jc w:val="left"/>
        <w:spacing w:line="360" w:lineRule="auto"/>
        <w:rPr>
          <w:rFonts w:ascii="仿宋" w:hAnsi="仿宋" w:eastAsia="仿宋" w:cs="宋体"/>
          <w:sz w:val="28"/>
          <w:szCs w:val="28"/>
        </w:rPr>
      </w:pPr>
      <w:r>
        <w:rPr>
          <w:rFonts w:hint="eastAsia" w:ascii="仿宋" w:hAnsi="仿宋" w:eastAsia="仿宋" w:cs="宋体"/>
          <w:sz w:val="28"/>
          <w:szCs w:val="28"/>
        </w:rPr>
        <w:fldChar w:fldCharType="begin"/>
      </w:r>
      <w:r>
        <w:rPr>
          <w:rFonts w:hint="eastAsia" w:ascii="仿宋" w:hAnsi="仿宋" w:eastAsia="仿宋" w:cs="宋体"/>
          <w:sz w:val="28"/>
          <w:szCs w:val="28"/>
        </w:rPr>
        <w:instrText xml:space="preserve"> = 2 \* GB3 \* MERGEFORMAT </w:instrText>
      </w:r>
      <w:r>
        <w:rPr>
          <w:rFonts w:hint="eastAsia" w:ascii="仿宋" w:hAnsi="仿宋" w:eastAsia="仿宋" w:cs="宋体"/>
          <w:sz w:val="28"/>
          <w:szCs w:val="28"/>
        </w:rPr>
        <w:fldChar w:fldCharType="separate"/>
      </w:r>
      <w:r>
        <w:rPr>
          <w:rFonts w:hint="eastAsia" w:ascii="仿宋" w:hAnsi="仿宋" w:eastAsia="仿宋" w:cs="宋体"/>
          <w:sz w:val="28"/>
          <w:szCs w:val="28"/>
        </w:rPr>
        <w:t xml:space="preserve">②</w:t>
      </w:r>
      <w:r>
        <w:rPr>
          <w:rFonts w:hint="eastAsia" w:ascii="仿宋" w:hAnsi="仿宋" w:eastAsia="仿宋" w:cs="宋体"/>
          <w:sz w:val="28"/>
          <w:szCs w:val="28"/>
        </w:rPr>
        <w:fldChar w:fldCharType="end"/>
      </w:r>
      <w:r>
        <w:rPr>
          <w:rFonts w:hint="eastAsia" w:ascii="仿宋" w:hAnsi="仿宋" w:eastAsia="仿宋" w:cs="宋体"/>
          <w:sz w:val="28"/>
          <w:szCs w:val="28"/>
        </w:rPr>
        <w:t xml:space="preserve">每天对各仪器数据进行远程检查。对于报警信息、异常数据（极大、负值、连续不变等）进行分析如有必要需和现场人员沟通，查明原因。</w:t>
      </w:r>
      <w:r/>
    </w:p>
    <w:p>
      <w:pPr>
        <w:pStyle w:val="1245"/>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严格按照要求提交以下记录表：巡检记录表、传递校准记录表、维修记录表、耗材更换记录。</w:t>
      </w:r>
      <w:r/>
    </w:p>
    <w:p>
      <w:pPr>
        <w:ind w:firstLine="422"/>
        <w:jc w:val="left"/>
        <w:spacing w:line="360" w:lineRule="auto"/>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七</w:t>
      </w:r>
      <w:r>
        <w:rPr>
          <w:rFonts w:ascii="仿宋" w:hAnsi="仿宋" w:eastAsia="仿宋" w:cs="宋体"/>
          <w:b/>
          <w:bCs/>
          <w:color w:val="000000"/>
          <w:sz w:val="28"/>
          <w:szCs w:val="28"/>
        </w:rPr>
        <w:t xml:space="preserve">、</w:t>
      </w:r>
      <w:r>
        <w:rPr>
          <w:rFonts w:hint="eastAsia" w:ascii="仿宋" w:hAnsi="仿宋" w:eastAsia="仿宋" w:cs="宋体"/>
          <w:b/>
          <w:bCs/>
          <w:color w:val="000000"/>
          <w:sz w:val="28"/>
          <w:szCs w:val="28"/>
        </w:rPr>
        <w:t xml:space="preserve">考核办法：</w:t>
      </w:r>
      <w:r/>
    </w:p>
    <w:p>
      <w:pPr>
        <w:ind w:firstLine="420"/>
        <w:jc w:val="left"/>
        <w:spacing w:line="360" w:lineRule="auto"/>
        <w:rPr>
          <w:rFonts w:ascii="仿宋" w:hAnsi="仿宋" w:eastAsia="仿宋" w:cs="宋体"/>
          <w:color w:val="000000"/>
          <w:sz w:val="28"/>
          <w:szCs w:val="28"/>
        </w:rPr>
      </w:pPr>
      <w:r>
        <w:rPr>
          <w:rFonts w:hint="eastAsia" w:ascii="仿宋" w:hAnsi="仿宋" w:eastAsia="仿宋" w:cs="宋体"/>
          <w:color w:val="000000"/>
          <w:sz w:val="28"/>
          <w:szCs w:val="28"/>
        </w:rPr>
        <w:t xml:space="preserve">季度得分≥90，运维商不扣当期运维费用；</w:t>
      </w:r>
      <w:r/>
    </w:p>
    <w:p>
      <w:pPr>
        <w:ind w:firstLine="420"/>
        <w:jc w:val="left"/>
        <w:spacing w:line="360" w:lineRule="auto"/>
        <w:rPr>
          <w:rFonts w:ascii="仿宋" w:hAnsi="仿宋" w:eastAsia="仿宋" w:cs="宋体"/>
          <w:color w:val="000000"/>
          <w:sz w:val="28"/>
          <w:szCs w:val="28"/>
        </w:rPr>
      </w:pPr>
      <w:r>
        <w:rPr>
          <w:rFonts w:hint="eastAsia" w:ascii="仿宋" w:hAnsi="仿宋" w:eastAsia="仿宋" w:cs="宋体"/>
          <w:color w:val="000000"/>
          <w:sz w:val="28"/>
          <w:szCs w:val="28"/>
        </w:rPr>
        <w:t xml:space="preserve">季度得分80-89，运维商扣当期考核站点800元/点；</w:t>
      </w:r>
      <w:r/>
    </w:p>
    <w:p>
      <w:pPr>
        <w:ind w:firstLine="420"/>
        <w:jc w:val="left"/>
        <w:spacing w:line="360" w:lineRule="auto"/>
        <w:rPr>
          <w:rFonts w:ascii="仿宋" w:hAnsi="仿宋" w:eastAsia="仿宋" w:cs="宋体"/>
          <w:b/>
          <w:bCs/>
          <w:color w:val="000000"/>
          <w:sz w:val="28"/>
          <w:szCs w:val="28"/>
        </w:rPr>
      </w:pPr>
      <w:r>
        <w:rPr>
          <w:rFonts w:hint="eastAsia" w:ascii="仿宋" w:hAnsi="仿宋" w:eastAsia="仿宋" w:cs="宋体"/>
          <w:color w:val="000000"/>
          <w:sz w:val="28"/>
          <w:szCs w:val="28"/>
        </w:rPr>
        <w:t xml:space="preserve">季度得分60-79，运维商扣当期考核站点1500元/点；</w:t>
      </w:r>
      <w:r/>
    </w:p>
    <w:p>
      <w:pPr>
        <w:ind w:firstLine="420"/>
        <w:jc w:val="left"/>
        <w:spacing w:line="360" w:lineRule="auto"/>
        <w:rPr>
          <w:rFonts w:ascii="仿宋" w:hAnsi="仿宋" w:eastAsia="仿宋" w:cs="宋体"/>
          <w:color w:val="000000"/>
          <w:sz w:val="28"/>
          <w:szCs w:val="28"/>
        </w:rPr>
      </w:pPr>
      <w:r>
        <w:rPr>
          <w:rFonts w:hint="eastAsia" w:ascii="仿宋" w:hAnsi="仿宋" w:eastAsia="仿宋" w:cs="宋体"/>
          <w:color w:val="000000"/>
          <w:sz w:val="28"/>
          <w:szCs w:val="28"/>
        </w:rPr>
        <w:t xml:space="preserve">季度得分 &lt; 60，或被泰州市局及以上部门通报批评、处罚的站点，运维商扣当期考核站点5000元/点</w:t>
      </w:r>
      <w:r>
        <w:rPr>
          <w:rFonts w:hint="eastAsia" w:ascii="微软雅黑" w:hAnsi="微软雅黑" w:eastAsia="微软雅黑" w:cs="微软雅黑"/>
          <w:color w:val="000000"/>
          <w:sz w:val="28"/>
          <w:szCs w:val="28"/>
        </w:rPr>
        <w:t xml:space="preserve">•</w:t>
      </w:r>
      <w:r>
        <w:rPr>
          <w:rFonts w:hint="eastAsia" w:ascii="仿宋" w:hAnsi="仿宋" w:eastAsia="仿宋" w:cs="宋体"/>
          <w:color w:val="000000"/>
          <w:sz w:val="28"/>
          <w:szCs w:val="28"/>
        </w:rPr>
        <w:t xml:space="preserve">次，</w:t>
      </w:r>
      <w:r>
        <w:rPr>
          <w:rFonts w:hint="eastAsia" w:ascii="仿宋" w:hAnsi="仿宋" w:eastAsia="仿宋" w:cs="宋体"/>
          <w:sz w:val="28"/>
          <w:szCs w:val="28"/>
        </w:rPr>
        <w:t xml:space="preserve">并责令整改，整改不到位，采购人有权单方终止合同，并要求中标人作出赔偿</w:t>
      </w:r>
      <w:r>
        <w:rPr>
          <w:rFonts w:hint="eastAsia" w:ascii="仿宋" w:hAnsi="仿宋" w:eastAsia="仿宋" w:cs="宋体"/>
          <w:color w:val="000000"/>
          <w:sz w:val="28"/>
          <w:szCs w:val="28"/>
        </w:rPr>
        <w:t xml:space="preserve">。</w:t>
      </w:r>
      <w:r/>
    </w:p>
    <w:p>
      <w:pPr>
        <w:ind w:firstLine="560"/>
        <w:spacing w:line="360" w:lineRule="auto"/>
        <w:rPr>
          <w:rFonts w:ascii="仿宋" w:hAnsi="仿宋" w:eastAsia="仿宋" w:cs="宋体"/>
          <w:color w:val="000000"/>
          <w:sz w:val="28"/>
          <w:szCs w:val="28"/>
        </w:rPr>
      </w:pPr>
      <w:r>
        <w:rPr>
          <w:rFonts w:hint="eastAsia" w:ascii="仿宋" w:hAnsi="仿宋" w:eastAsia="仿宋" w:cs="宋体"/>
          <w:color w:val="000000"/>
          <w:sz w:val="28"/>
          <w:szCs w:val="28"/>
        </w:rPr>
        <w:t xml:space="preserve">详细考核表如下：</w:t>
      </w:r>
      <w:r/>
    </w:p>
    <w:p>
      <w:pPr>
        <w:pStyle w:val="1104"/>
        <w:ind w:firstLine="1248"/>
        <w:spacing w:before="0" w:beforeAutospacing="0" w:after="0" w:afterAutospacing="0" w:line="520" w:lineRule="exact"/>
        <w:rPr>
          <w:rFonts w:ascii="仿宋" w:hAnsi="仿宋" w:eastAsia="仿宋"/>
          <w:b/>
          <w:bCs/>
          <w:sz w:val="28"/>
          <w:szCs w:val="28"/>
        </w:rPr>
      </w:pPr>
      <w:r>
        <w:rPr>
          <w:rFonts w:hint="eastAsia" w:ascii="仿宋" w:hAnsi="仿宋" w:eastAsia="仿宋"/>
          <w:b/>
          <w:bCs/>
          <w:sz w:val="28"/>
          <w:szCs w:val="28"/>
        </w:rPr>
        <w:t xml:space="preserve">兴化市空气自动监测站季度运行考核表（XX年第XX期）</w:t>
      </w:r>
      <w:r/>
    </w:p>
    <w:p>
      <w:pPr>
        <w:pStyle w:val="1104"/>
        <w:spacing w:before="0" w:beforeAutospacing="0" w:after="0" w:afterAutospacing="0" w:line="520" w:lineRule="exact"/>
        <w:rPr>
          <w:rFonts w:ascii="仿宋" w:hAnsi="仿宋" w:eastAsia="仿宋"/>
          <w:b/>
          <w:bCs/>
          <w:sz w:val="28"/>
          <w:szCs w:val="28"/>
        </w:rPr>
      </w:pPr>
      <w:r>
        <w:rPr>
          <w:rFonts w:hint="eastAsia" w:ascii="仿宋" w:hAnsi="仿宋" w:eastAsia="仿宋"/>
          <w:b/>
          <w:bCs/>
          <w:sz w:val="28"/>
          <w:szCs w:val="28"/>
        </w:rPr>
        <w:t xml:space="preserve">考核站点：            考核人：             运维人员：</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70"/>
        <w:gridCol w:w="6476"/>
        <w:gridCol w:w="1208"/>
      </w:tblGrid>
      <w:tr>
        <w:trPr>
          <w:trHeight w:val="457"/>
        </w:trPr>
        <w:tc>
          <w:tcPr>
            <w:tcW w:w="1101"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考核内容</w:t>
            </w:r>
            <w:r/>
          </w:p>
        </w:tc>
        <w:tc>
          <w:tcPr>
            <w:tcW w:w="3286"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考核要求</w:t>
            </w:r>
            <w:r/>
          </w:p>
        </w:tc>
        <w:tc>
          <w:tcPr>
            <w:tcW w:w="612"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得分</w:t>
            </w:r>
            <w:r/>
          </w:p>
        </w:tc>
      </w:tr>
      <w:tr>
        <w:trPr>
          <w:trHeight w:val="423"/>
        </w:trPr>
        <w:tc>
          <w:tcPr>
            <w:gridSpan w:val="3"/>
            <w:tcW w:w="5000" w:type="pct"/>
            <w:vAlign w:val="center"/>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一、空气站运维现场检查  （5</w:t>
            </w:r>
            <w:r>
              <w:rPr>
                <w:rFonts w:hint="eastAsia" w:ascii="仿宋" w:hAnsi="仿宋" w:eastAsia="仿宋" w:cs="宋体"/>
                <w:sz w:val="28"/>
                <w:szCs w:val="28"/>
              </w:rPr>
              <w:t xml:space="preserve">3</w:t>
            </w:r>
            <w:r>
              <w:rPr>
                <w:rFonts w:hint="eastAsia" w:ascii="仿宋" w:hAnsi="仿宋" w:eastAsia="仿宋" w:cs="宋体"/>
                <w:sz w:val="28"/>
                <w:szCs w:val="28"/>
              </w:rPr>
              <w:t xml:space="preserve">分）</w:t>
            </w:r>
            <w:r/>
          </w:p>
        </w:tc>
      </w:tr>
      <w:tr>
        <w:trPr>
          <w:trHeight w:val="572"/>
        </w:trPr>
        <w:tc>
          <w:tcPr>
            <w:tcW w:w="1101"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站房卫生</w:t>
            </w:r>
            <w:r/>
          </w:p>
        </w:tc>
        <w:tc>
          <w:tcPr>
            <w:tcW w:w="3286"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站房环境清洁；站房整齐无零乱堆放；仪器无污渍；站房无漏水（8分每项2分）</w:t>
            </w:r>
            <w:r/>
          </w:p>
        </w:tc>
        <w:tc>
          <w:tcPr>
            <w:tcW w:w="612"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566"/>
        </w:trPr>
        <w:tc>
          <w:tcPr>
            <w:tcW w:w="1101"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自动监测仪器设备</w:t>
            </w:r>
            <w:r/>
          </w:p>
        </w:tc>
        <w:tc>
          <w:tcPr>
            <w:tcW w:w="3286"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仪器及系统运行正常；数据正常；供电、采气、通讯、空调等设施完好无损，正常工作（15分每项5分）</w:t>
            </w:r>
            <w:r/>
          </w:p>
        </w:tc>
        <w:tc>
          <w:tcPr>
            <w:tcW w:w="612"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706"/>
        </w:trPr>
        <w:tc>
          <w:tcPr>
            <w:tcW w:w="1101"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现场核查</w:t>
            </w:r>
            <w:r/>
          </w:p>
        </w:tc>
        <w:tc>
          <w:tcPr>
            <w:tcW w:w="3286"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SO</w:t>
            </w:r>
            <w:r>
              <w:rPr>
                <w:rFonts w:hint="eastAsia" w:ascii="仿宋" w:hAnsi="仿宋" w:eastAsia="仿宋" w:cs="宋体"/>
                <w:sz w:val="28"/>
                <w:szCs w:val="28"/>
                <w:vertAlign w:val="subscript"/>
              </w:rPr>
              <w:t xml:space="preserve">2</w:t>
            </w:r>
            <w:r>
              <w:rPr>
                <w:rFonts w:hint="eastAsia" w:ascii="仿宋" w:hAnsi="仿宋" w:eastAsia="仿宋" w:cs="宋体"/>
                <w:sz w:val="28"/>
                <w:szCs w:val="28"/>
              </w:rPr>
              <w:t xml:space="preserve">、NO</w:t>
            </w:r>
            <w:r>
              <w:rPr>
                <w:rFonts w:hint="eastAsia" w:ascii="仿宋" w:hAnsi="仿宋" w:eastAsia="仿宋" w:cs="宋体"/>
                <w:sz w:val="28"/>
                <w:szCs w:val="28"/>
                <w:vertAlign w:val="subscript"/>
              </w:rPr>
              <w:t xml:space="preserve">X</w:t>
            </w:r>
            <w:r>
              <w:rPr>
                <w:rFonts w:hint="eastAsia" w:ascii="仿宋" w:hAnsi="仿宋" w:eastAsia="仿宋" w:cs="宋体"/>
                <w:sz w:val="28"/>
                <w:szCs w:val="28"/>
              </w:rPr>
              <w:t xml:space="preserve">、CO参数符合要求；PM10、PM2.5流量符合标准（20分每项4分）</w:t>
            </w:r>
            <w:r/>
          </w:p>
        </w:tc>
        <w:tc>
          <w:tcPr>
            <w:tcW w:w="612"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870"/>
        </w:trPr>
        <w:tc>
          <w:tcPr>
            <w:tcW w:w="1101"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现场记录检查</w:t>
            </w:r>
            <w:r/>
          </w:p>
        </w:tc>
        <w:tc>
          <w:tcPr>
            <w:tcW w:w="3286"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巡检记录；跨度核查记录；零点核查记录；流量核查记录；备品备件更换记录；完整详实（1</w:t>
            </w:r>
            <w:r>
              <w:rPr>
                <w:rFonts w:hint="eastAsia" w:ascii="仿宋" w:hAnsi="仿宋" w:eastAsia="仿宋" w:cs="宋体"/>
                <w:sz w:val="28"/>
                <w:szCs w:val="28"/>
              </w:rPr>
              <w:t xml:space="preserve">0</w:t>
            </w:r>
            <w:r>
              <w:rPr>
                <w:rFonts w:hint="eastAsia" w:ascii="仿宋" w:hAnsi="仿宋" w:eastAsia="仿宋" w:cs="宋体"/>
                <w:sz w:val="28"/>
                <w:szCs w:val="28"/>
              </w:rPr>
              <w:t xml:space="preserve">分每项</w:t>
            </w:r>
            <w:r>
              <w:rPr>
                <w:rFonts w:hint="eastAsia" w:ascii="仿宋" w:hAnsi="仿宋" w:eastAsia="仿宋" w:cs="宋体"/>
                <w:sz w:val="28"/>
                <w:szCs w:val="28"/>
              </w:rPr>
              <w:t xml:space="preserve">2</w:t>
            </w:r>
            <w:r>
              <w:rPr>
                <w:rFonts w:hint="eastAsia" w:ascii="仿宋" w:hAnsi="仿宋" w:eastAsia="仿宋" w:cs="宋体"/>
                <w:sz w:val="28"/>
                <w:szCs w:val="28"/>
              </w:rPr>
              <w:t xml:space="preserve">分）</w:t>
            </w:r>
            <w:r/>
          </w:p>
        </w:tc>
        <w:tc>
          <w:tcPr>
            <w:tcW w:w="612"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568"/>
        </w:trPr>
        <w:tc>
          <w:tcPr>
            <w:gridSpan w:val="3"/>
            <w:tcW w:w="5000" w:type="pct"/>
            <w:vAlign w:val="center"/>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二、运维质量统计      （3</w:t>
            </w:r>
            <w:r>
              <w:rPr>
                <w:rFonts w:hint="eastAsia" w:ascii="仿宋" w:hAnsi="仿宋" w:eastAsia="仿宋" w:cs="宋体"/>
                <w:sz w:val="28"/>
                <w:szCs w:val="28"/>
              </w:rPr>
              <w:t xml:space="preserve">7</w:t>
            </w:r>
            <w:r>
              <w:rPr>
                <w:rFonts w:hint="eastAsia" w:ascii="仿宋" w:hAnsi="仿宋" w:eastAsia="仿宋" w:cs="宋体"/>
                <w:sz w:val="28"/>
                <w:szCs w:val="28"/>
              </w:rPr>
              <w:t xml:space="preserve">分）</w:t>
            </w:r>
            <w:r/>
          </w:p>
        </w:tc>
      </w:tr>
      <w:tr>
        <w:trPr>
          <w:trHeight w:val="564"/>
        </w:trPr>
        <w:tc>
          <w:tcPr>
            <w:tcW w:w="1101"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站点在线率、</w:t>
            </w:r>
            <w:r/>
          </w:p>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数据捕集率</w:t>
            </w:r>
            <w:r/>
          </w:p>
        </w:tc>
        <w:tc>
          <w:tcPr>
            <w:tcW w:w="3286" w:type="pct"/>
            <w:vAlign w:val="bottom"/>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除站点停电外，在线率、捕集率100%得5分；95%以上得4分；低于90%得0分</w:t>
            </w:r>
            <w:r/>
          </w:p>
        </w:tc>
        <w:tc>
          <w:tcPr>
            <w:tcW w:w="612"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570"/>
        </w:trPr>
        <w:tc>
          <w:tcPr>
            <w:tcW w:w="1101"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数据有效率</w:t>
            </w:r>
            <w:r/>
          </w:p>
        </w:tc>
        <w:tc>
          <w:tcPr>
            <w:tcW w:w="3286"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有效率大于95%得15分，小于85%得10分，其他为0分</w:t>
            </w:r>
            <w:r/>
          </w:p>
        </w:tc>
        <w:tc>
          <w:tcPr>
            <w:tcW w:w="612"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576"/>
        </w:trPr>
        <w:tc>
          <w:tcPr>
            <w:tcW w:w="1101"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标样考核</w:t>
            </w:r>
            <w:r/>
          </w:p>
        </w:tc>
        <w:tc>
          <w:tcPr>
            <w:tcW w:w="3286"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标样考核结果合格以上得12分；标样考核不合格不得分； </w:t>
            </w:r>
            <w:r/>
          </w:p>
        </w:tc>
        <w:tc>
          <w:tcPr>
            <w:tcW w:w="612"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576"/>
        </w:trPr>
        <w:tc>
          <w:tcPr>
            <w:tcW w:w="1101"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故障排除</w:t>
            </w:r>
            <w:r/>
          </w:p>
        </w:tc>
        <w:tc>
          <w:tcPr>
            <w:tcW w:w="3286"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运行中出现的故障当天排除得5分，次日排除得2分，否则为0分，</w:t>
            </w:r>
            <w:r/>
          </w:p>
        </w:tc>
        <w:tc>
          <w:tcPr>
            <w:tcW w:w="612"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708"/>
        </w:trPr>
        <w:tc>
          <w:tcPr>
            <w:gridSpan w:val="3"/>
            <w:tcW w:w="5000" w:type="pct"/>
            <w:vAlign w:val="center"/>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三、运维能力及工作情况（10分）</w:t>
            </w:r>
            <w:r/>
          </w:p>
        </w:tc>
      </w:tr>
      <w:tr>
        <w:trPr>
          <w:trHeight w:val="559"/>
        </w:trPr>
        <w:tc>
          <w:tcPr>
            <w:tcW w:w="1101"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工作情况</w:t>
            </w:r>
            <w:r/>
          </w:p>
        </w:tc>
        <w:tc>
          <w:tcPr>
            <w:tcW w:w="3286"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服从市站管理人员安排；责任心强、实时监控情况；故障发生后及时到现场处置；相关记录报告（5分）</w:t>
            </w:r>
            <w:r/>
          </w:p>
        </w:tc>
        <w:tc>
          <w:tcPr>
            <w:tcW w:w="612"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565"/>
        </w:trPr>
        <w:tc>
          <w:tcPr>
            <w:tcW w:w="1101"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运维能力</w:t>
            </w:r>
            <w:r/>
          </w:p>
        </w:tc>
        <w:tc>
          <w:tcPr>
            <w:tcW w:w="3286"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备品备件等耗材更换及时；能独立完成各项操作；排除故障能力；（5分）</w:t>
            </w:r>
            <w:r/>
          </w:p>
        </w:tc>
        <w:tc>
          <w:tcPr>
            <w:tcW w:w="612"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565"/>
        </w:trPr>
        <w:tc>
          <w:tcPr>
            <w:gridSpan w:val="3"/>
            <w:tcW w:w="5000" w:type="pct"/>
            <w:vAlign w:val="center"/>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四、评价标准与等级</w:t>
            </w:r>
            <w:r/>
          </w:p>
        </w:tc>
      </w:tr>
      <w:tr>
        <w:trPr>
          <w:trHeight w:val="565"/>
        </w:trPr>
        <w:tc>
          <w:tcPr>
            <w:tcW w:w="1101"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考核评价与标准</w:t>
            </w:r>
            <w:r/>
          </w:p>
        </w:tc>
        <w:tc>
          <w:tcPr>
            <w:gridSpan w:val="2"/>
            <w:tcW w:w="3898"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运维质控频次、标样考核结果是否合格等以江苏省空气站自动站管理办法为依据</w:t>
            </w:r>
            <w:r/>
          </w:p>
        </w:tc>
      </w:tr>
      <w:tr>
        <w:trPr>
          <w:trHeight w:val="565"/>
        </w:trPr>
        <w:tc>
          <w:tcPr>
            <w:tcW w:w="1101"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考核组织与实施</w:t>
            </w:r>
            <w:r/>
          </w:p>
        </w:tc>
        <w:tc>
          <w:tcPr>
            <w:gridSpan w:val="2"/>
            <w:tcW w:w="3898"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分管站长负责组织实施，每季度一次（每季度6－7个站点，</w:t>
            </w:r>
            <w:r>
              <w:rPr>
                <w:rFonts w:hint="eastAsia" w:ascii="仿宋" w:hAnsi="仿宋" w:eastAsia="仿宋" w:cs="宋体"/>
                <w:color w:val="000000" w:themeColor="text1"/>
                <w:sz w:val="28"/>
                <w:szCs w:val="28"/>
              </w:rPr>
              <w:t xml:space="preserve">确保每年覆盖26个点位）</w:t>
            </w:r>
            <w:r>
              <w:rPr>
                <w:rFonts w:hint="eastAsia" w:ascii="仿宋" w:hAnsi="仿宋" w:eastAsia="仿宋" w:cs="宋体"/>
                <w:sz w:val="28"/>
                <w:szCs w:val="28"/>
              </w:rPr>
              <w:t xml:space="preserve">。</w:t>
            </w:r>
            <w:r/>
          </w:p>
        </w:tc>
      </w:tr>
      <w:tr>
        <w:trPr>
          <w:trHeight w:val="565"/>
        </w:trPr>
        <w:tc>
          <w:tcPr>
            <w:gridSpan w:val="3"/>
            <w:tcW w:w="5000" w:type="pct"/>
            <w:vAlign w:val="center"/>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五、考核总得分：                         考核日期                             </w:t>
            </w:r>
            <w:r/>
          </w:p>
        </w:tc>
      </w:tr>
    </w:tbl>
    <w:p>
      <w:pPr>
        <w:pStyle w:val="1244"/>
        <w:ind w:firstLine="562"/>
        <w:spacing w:line="360" w:lineRule="auto"/>
        <w:rPr>
          <w:rFonts w:ascii="仿宋" w:hAnsi="仿宋" w:eastAsia="仿宋"/>
          <w:b/>
          <w:bCs/>
          <w:color w:val="auto"/>
          <w:sz w:val="28"/>
          <w:szCs w:val="28"/>
        </w:rPr>
      </w:pPr>
      <w:r>
        <w:rPr>
          <w:rFonts w:hint="eastAsia" w:ascii="仿宋" w:hAnsi="仿宋" w:eastAsia="仿宋"/>
          <w:b/>
          <w:bCs/>
          <w:color w:val="auto"/>
          <w:sz w:val="28"/>
          <w:szCs w:val="28"/>
        </w:rPr>
        <w:t xml:space="preserve">八</w:t>
      </w:r>
      <w:r>
        <w:rPr>
          <w:rFonts w:hint="eastAsia" w:ascii="仿宋" w:hAnsi="仿宋" w:eastAsia="仿宋"/>
          <w:b/>
          <w:bCs/>
          <w:color w:val="auto"/>
          <w:sz w:val="28"/>
          <w:szCs w:val="28"/>
        </w:rPr>
        <w:t xml:space="preserve">、付款方式</w:t>
      </w:r>
      <w:r/>
    </w:p>
    <w:p>
      <w:pPr>
        <w:ind w:firstLine="560"/>
        <w:jc w:val="left"/>
        <w:spacing w:line="360" w:lineRule="auto"/>
        <w:rPr>
          <w:rFonts w:ascii="仿宋" w:hAnsi="仿宋" w:eastAsia="仿宋" w:cs="宋体"/>
          <w:sz w:val="28"/>
          <w:szCs w:val="28"/>
        </w:rPr>
      </w:pPr>
      <w:r>
        <w:rPr>
          <w:rFonts w:hint="eastAsia" w:ascii="仿宋" w:hAnsi="仿宋" w:eastAsia="仿宋" w:cs="宋体"/>
          <w:bCs/>
          <w:sz w:val="28"/>
          <w:szCs w:val="28"/>
        </w:rPr>
        <w:t xml:space="preserve">项目</w:t>
      </w:r>
      <w:r>
        <w:rPr>
          <w:rFonts w:hint="eastAsia" w:ascii="仿宋" w:hAnsi="仿宋" w:eastAsia="仿宋" w:cs="宋体"/>
          <w:sz w:val="28"/>
          <w:szCs w:val="28"/>
        </w:rPr>
        <w:t xml:space="preserve">每季度</w:t>
      </w:r>
      <w:r>
        <w:rPr>
          <w:rFonts w:hint="eastAsia" w:ascii="仿宋" w:hAnsi="仿宋" w:eastAsia="仿宋" w:cs="宋体"/>
          <w:bCs/>
          <w:sz w:val="28"/>
          <w:szCs w:val="28"/>
        </w:rPr>
        <w:t xml:space="preserve">（以合同生效之日起计算）</w:t>
      </w:r>
      <w:r>
        <w:rPr>
          <w:rFonts w:hint="eastAsia" w:ascii="仿宋" w:hAnsi="仿宋" w:eastAsia="仿宋" w:cs="宋体"/>
          <w:sz w:val="28"/>
          <w:szCs w:val="28"/>
        </w:rPr>
        <w:t xml:space="preserve">考核一次，</w:t>
      </w:r>
      <w:r>
        <w:rPr>
          <w:rFonts w:hint="eastAsia" w:ascii="仿宋" w:hAnsi="仿宋" w:eastAsia="仿宋" w:cs="宋体"/>
          <w:bCs/>
          <w:sz w:val="28"/>
          <w:szCs w:val="28"/>
        </w:rPr>
        <w:t xml:space="preserve">根据</w:t>
      </w:r>
      <w:r>
        <w:rPr>
          <w:rFonts w:hint="eastAsia" w:ascii="仿宋" w:hAnsi="仿宋" w:eastAsia="仿宋" w:cs="宋体"/>
          <w:sz w:val="28"/>
          <w:szCs w:val="28"/>
        </w:rPr>
        <w:t xml:space="preserve">每季度考核总分，支付该站点当期运维费（具体考核内容以考核办法为准）。运维费用每年支付一次。</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乙方必须在甲方支付每笔款项前提供正规合法有效的发票，如所提供的发票被确认为虚假发票，则视同乙方违约，乙方必须向甲方按票面金额的两倍支付违约金，同时应赔偿甲方因此遭受的一切经济损失，并承担相关法律责任。</w:t>
      </w:r>
      <w:r/>
    </w:p>
    <w:p>
      <w:pPr>
        <w:ind w:firstLine="562"/>
        <w:spacing w:line="520" w:lineRule="exact"/>
        <w:rPr>
          <w:rFonts w:ascii="仿宋" w:hAnsi="仿宋" w:eastAsia="仿宋"/>
          <w:b/>
          <w:color w:val="000000"/>
          <w:sz w:val="28"/>
          <w:szCs w:val="28"/>
        </w:rPr>
      </w:pPr>
      <w:r>
        <w:rPr>
          <w:rFonts w:hint="eastAsia" w:ascii="仿宋" w:hAnsi="仿宋" w:eastAsia="仿宋"/>
          <w:b/>
          <w:color w:val="000000"/>
          <w:sz w:val="28"/>
          <w:szCs w:val="28"/>
        </w:rPr>
        <w:t xml:space="preserve">九</w:t>
      </w:r>
      <w:r>
        <w:rPr>
          <w:rFonts w:hint="eastAsia" w:ascii="仿宋" w:hAnsi="仿宋" w:eastAsia="仿宋"/>
          <w:b/>
          <w:color w:val="000000"/>
          <w:sz w:val="28"/>
          <w:szCs w:val="28"/>
        </w:rPr>
        <w:t xml:space="preserve">、采购标的的所属行业</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w:t>
      </w:r>
      <w:r>
        <w:rPr>
          <w:rFonts w:hint="eastAsia" w:ascii="仿宋" w:hAnsi="仿宋" w:eastAsia="仿宋"/>
          <w:color w:val="000000"/>
          <w:sz w:val="28"/>
          <w:szCs w:val="28"/>
        </w:rPr>
        <w:t xml:space="preserve">号）文件，本项目采购标的所属行业为</w:t>
      </w:r>
      <w:r>
        <w:rPr>
          <w:rFonts w:hint="eastAsia" w:ascii="仿宋" w:hAnsi="仿宋" w:eastAsia="仿宋"/>
          <w:color w:val="000000"/>
          <w:sz w:val="28"/>
          <w:szCs w:val="28"/>
        </w:rPr>
        <w:t xml:space="preserve">其他未列明</w:t>
      </w:r>
      <w:r>
        <w:rPr>
          <w:rFonts w:hint="eastAsia" w:ascii="仿宋" w:hAnsi="仿宋" w:eastAsia="仿宋"/>
          <w:color w:val="000000"/>
          <w:sz w:val="28"/>
          <w:szCs w:val="28"/>
        </w:rPr>
        <w:t xml:space="preserve">行</w:t>
      </w:r>
      <w:r>
        <w:rPr>
          <w:rFonts w:hint="eastAsia" w:ascii="仿宋" w:hAnsi="仿宋" w:eastAsia="仿宋"/>
          <w:color w:val="000000"/>
          <w:sz w:val="28"/>
          <w:szCs w:val="28"/>
        </w:rPr>
        <w:t xml:space="preserve">业。</w:t>
      </w:r>
      <w:r/>
    </w:p>
    <w:p>
      <w:pPr>
        <w:ind w:firstLine="562"/>
        <w:jc w:val="center"/>
        <w:spacing w:line="520" w:lineRule="exact"/>
        <w:rPr>
          <w:rFonts w:ascii="仿宋" w:hAnsi="仿宋" w:eastAsia="仿宋"/>
          <w:b/>
          <w:color w:val="000000"/>
          <w:sz w:val="28"/>
          <w:szCs w:val="28"/>
        </w:rPr>
      </w:pPr>
      <w:r>
        <w:rPr>
          <w:rFonts w:hint="eastAsia" w:ascii="仿宋" w:hAnsi="仿宋" w:eastAsia="仿宋"/>
          <w:b/>
          <w:color w:val="000000"/>
          <w:sz w:val="28"/>
          <w:szCs w:val="28"/>
        </w:rPr>
        <w:t xml:space="preserve">第3包  </w:t>
      </w:r>
      <w:r>
        <w:rPr>
          <w:rFonts w:hint="eastAsia" w:ascii="仿宋" w:hAnsi="仿宋" w:eastAsia="仿宋"/>
          <w:b/>
          <w:color w:val="000000"/>
          <w:sz w:val="28"/>
          <w:szCs w:val="28"/>
        </w:rPr>
        <w:t xml:space="preserve">水</w:t>
      </w:r>
      <w:r>
        <w:rPr>
          <w:rFonts w:hint="eastAsia" w:ascii="仿宋" w:hAnsi="仿宋" w:eastAsia="仿宋"/>
          <w:b/>
          <w:color w:val="000000"/>
          <w:sz w:val="28"/>
          <w:szCs w:val="28"/>
        </w:rPr>
        <w:t xml:space="preserve">质</w:t>
      </w:r>
      <w:r>
        <w:rPr>
          <w:rFonts w:ascii="仿宋" w:hAnsi="仿宋" w:eastAsia="仿宋"/>
          <w:b/>
          <w:color w:val="000000"/>
          <w:sz w:val="28"/>
          <w:szCs w:val="28"/>
        </w:rPr>
        <w:t xml:space="preserve">自动</w:t>
      </w:r>
      <w:r>
        <w:rPr>
          <w:rFonts w:hint="eastAsia" w:ascii="仿宋" w:hAnsi="仿宋" w:eastAsia="仿宋" w:cs="仿宋_GB2312"/>
          <w:b/>
          <w:color w:val="000000"/>
          <w:sz w:val="28"/>
          <w:szCs w:val="28"/>
        </w:rPr>
        <w:t xml:space="preserve">站运</w:t>
      </w:r>
      <w:r>
        <w:rPr>
          <w:rFonts w:hint="eastAsia" w:ascii="仿宋" w:hAnsi="仿宋" w:eastAsia="仿宋" w:cs="仿宋_GB2312"/>
          <w:b/>
          <w:color w:val="000000"/>
          <w:sz w:val="28"/>
          <w:szCs w:val="28"/>
        </w:rPr>
        <w:t xml:space="preserve">行</w:t>
      </w:r>
      <w:r>
        <w:rPr>
          <w:rFonts w:hint="eastAsia" w:ascii="仿宋" w:hAnsi="仿宋" w:eastAsia="仿宋" w:cs="仿宋_GB2312"/>
          <w:b/>
          <w:color w:val="000000"/>
          <w:sz w:val="28"/>
          <w:szCs w:val="28"/>
        </w:rPr>
        <w:t xml:space="preserve">维</w:t>
      </w:r>
      <w:r>
        <w:rPr>
          <w:rFonts w:hint="eastAsia" w:ascii="仿宋" w:hAnsi="仿宋" w:eastAsia="仿宋" w:cs="仿宋_GB2312"/>
          <w:b/>
          <w:color w:val="000000"/>
          <w:sz w:val="28"/>
          <w:szCs w:val="28"/>
        </w:rPr>
        <w:t xml:space="preserve">护</w:t>
      </w:r>
      <w:r/>
    </w:p>
    <w:p>
      <w:pPr>
        <w:ind w:firstLine="562"/>
        <w:spacing w:line="360" w:lineRule="auto"/>
        <w:rPr>
          <w:rFonts w:ascii="仿宋" w:hAnsi="仿宋" w:eastAsia="仿宋" w:cs="宋体"/>
          <w:b/>
          <w:sz w:val="28"/>
          <w:szCs w:val="28"/>
        </w:rPr>
      </w:pPr>
      <w:r>
        <w:rPr>
          <w:rFonts w:hint="eastAsia" w:ascii="仿宋" w:hAnsi="仿宋" w:eastAsia="仿宋" w:cs="宋体"/>
          <w:b/>
          <w:sz w:val="28"/>
          <w:szCs w:val="28"/>
        </w:rPr>
        <w:t xml:space="preserve">一、项目概述</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为了加强水质自动站运行管理，拟对兴化市安丰水厂、兴东水厂</w:t>
      </w:r>
      <w:bookmarkStart w:id="7" w:name="OLE_LINK74"/>
      <w:r/>
      <w:bookmarkStart w:id="8" w:name="OLE_LINK75"/>
      <w:r/>
      <w:bookmarkStart w:id="9" w:name="OLE_LINK77"/>
      <w:r/>
      <w:bookmarkStart w:id="10" w:name="OLE_LINK78"/>
      <w:r/>
      <w:bookmarkStart w:id="11" w:name="OLE_LINK79"/>
      <w:r/>
      <w:bookmarkStart w:id="12" w:name="OLE_LINK80"/>
      <w:r>
        <w:rPr>
          <w:rFonts w:hint="eastAsia" w:ascii="仿宋" w:hAnsi="仿宋" w:eastAsia="仿宋" w:cs="宋体"/>
          <w:sz w:val="28"/>
          <w:szCs w:val="28"/>
        </w:rPr>
        <w:t xml:space="preserve">、</w:t>
      </w:r>
      <w:r>
        <w:rPr>
          <w:rFonts w:hint="eastAsia" w:ascii="仿宋" w:hAnsi="仿宋" w:eastAsia="仿宋" w:cs="宋体"/>
          <w:sz w:val="28"/>
          <w:szCs w:val="28"/>
        </w:rPr>
        <w:t xml:space="preserve">戴南水厂、周庄水厂4</w:t>
      </w:r>
      <w:bookmarkEnd w:id="7"/>
      <w:r/>
      <w:bookmarkEnd w:id="8"/>
      <w:r/>
      <w:bookmarkEnd w:id="9"/>
      <w:r/>
      <w:bookmarkEnd w:id="10"/>
      <w:r/>
      <w:bookmarkEnd w:id="11"/>
      <w:r/>
      <w:bookmarkEnd w:id="12"/>
      <w:r>
        <w:rPr>
          <w:rFonts w:hint="eastAsia" w:ascii="仿宋" w:hAnsi="仿宋" w:eastAsia="仿宋" w:cs="宋体"/>
          <w:sz w:val="28"/>
          <w:szCs w:val="28"/>
        </w:rPr>
        <w:t xml:space="preserve">个水质自动站委托运维。水质自动站主要配置了水质五参数（pH</w:t>
      </w:r>
      <w:r>
        <w:rPr>
          <w:rFonts w:hint="eastAsia" w:ascii="仿宋" w:hAnsi="仿宋" w:eastAsia="仿宋" w:cs="宋体"/>
          <w:sz w:val="28"/>
          <w:szCs w:val="28"/>
        </w:rPr>
        <w:t xml:space="preserve">、溶解氧、电导率、浊度和水温）、高锰酸盐指数</w:t>
      </w:r>
      <w:r>
        <w:rPr>
          <w:rFonts w:hint="eastAsia" w:ascii="仿宋" w:hAnsi="仿宋" w:eastAsia="仿宋" w:cs="宋体"/>
          <w:sz w:val="28"/>
          <w:szCs w:val="28"/>
        </w:rPr>
        <w:t xml:space="preserve">、氨氮、总磷等常规监测指标。</w:t>
      </w:r>
      <w:r/>
    </w:p>
    <w:p>
      <w:pPr>
        <w:ind w:firstLine="560"/>
        <w:spacing w:line="360" w:lineRule="auto"/>
        <w:rPr>
          <w:rFonts w:ascii="仿宋" w:hAnsi="仿宋" w:eastAsia="仿宋" w:cs="宋体"/>
          <w:b/>
          <w:bCs/>
          <w:sz w:val="28"/>
          <w:szCs w:val="28"/>
        </w:rPr>
      </w:pPr>
      <w:r>
        <w:rPr>
          <w:rFonts w:hint="eastAsia" w:ascii="仿宋" w:hAnsi="仿宋" w:eastAsia="仿宋" w:cs="宋体"/>
          <w:sz w:val="28"/>
          <w:szCs w:val="28"/>
        </w:rPr>
        <w:t xml:space="preserve">为保障水质自动站正常运行，为兴化市地表水的综合治理、应急防控和各项综合决策提供</w:t>
      </w:r>
      <w:r>
        <w:rPr>
          <w:rFonts w:hint="eastAsia" w:ascii="仿宋" w:hAnsi="仿宋" w:eastAsia="仿宋" w:cs="宋体"/>
          <w:spacing w:val="-8"/>
          <w:sz w:val="28"/>
          <w:szCs w:val="28"/>
        </w:rPr>
        <w:t xml:space="preserve">稳定有效的数据，现采取第三方运行维护方式对已安装设备进行运行管理。</w:t>
      </w:r>
      <w:r/>
    </w:p>
    <w:p>
      <w:pPr>
        <w:pStyle w:val="1021"/>
        <w:ind w:firstLine="562"/>
        <w:jc w:val="left"/>
        <w:spacing w:before="0" w:after="0" w:line="360" w:lineRule="auto"/>
        <w:rPr>
          <w:rFonts w:ascii="仿宋" w:hAnsi="仿宋" w:eastAsia="仿宋" w:cs="宋体"/>
          <w:b/>
          <w:sz w:val="28"/>
          <w:szCs w:val="28"/>
        </w:rPr>
      </w:pPr>
      <w:r>
        <w:rPr>
          <w:rFonts w:hint="eastAsia" w:ascii="仿宋" w:hAnsi="仿宋" w:eastAsia="仿宋" w:cs="宋体"/>
          <w:b/>
          <w:sz w:val="28"/>
          <w:szCs w:val="28"/>
        </w:rPr>
        <w:t xml:space="preserve">二、需求及采购内容</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2.1本次采购的项目为安丰水厂、兴东水厂</w:t>
      </w:r>
      <w:r>
        <w:rPr>
          <w:rFonts w:hint="eastAsia" w:ascii="仿宋" w:hAnsi="仿宋" w:eastAsia="仿宋" w:cs="宋体"/>
          <w:sz w:val="28"/>
          <w:szCs w:val="28"/>
        </w:rPr>
        <w:t xml:space="preserve">、戴南水厂、周庄水厂4</w:t>
      </w:r>
      <w:r>
        <w:rPr>
          <w:rFonts w:hint="eastAsia" w:ascii="仿宋" w:hAnsi="仿宋" w:eastAsia="仿宋" w:cs="宋体"/>
          <w:sz w:val="28"/>
          <w:szCs w:val="28"/>
        </w:rPr>
        <w:t xml:space="preserve">个水质自动监测站（具体站点详见下表）的运维及管理，每个站点年度运维服务预算金额为15万元，服务期一年。主要为根据磋商文件的要求负责水质自动监测系统的运营维护及管理工作。</w:t>
      </w:r>
      <w:r/>
    </w:p>
    <w:p>
      <w:pPr>
        <w:pStyle w:val="1244"/>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2.2运维服务期限:从202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bookmarkStart w:id="13" w:name="OLE_LINK81"/>
      <w:r>
        <w:rPr>
          <w:rFonts w:hint="eastAsia" w:ascii="仿宋" w:hAnsi="仿宋" w:eastAsia="仿宋" w:cs="宋体"/>
          <w:sz w:val="28"/>
          <w:szCs w:val="28"/>
        </w:rPr>
        <w:t xml:space="preserve">8</w:t>
      </w:r>
      <w:bookmarkEnd w:id="13"/>
      <w:r>
        <w:rPr>
          <w:rFonts w:hint="eastAsia" w:ascii="仿宋" w:hAnsi="仿宋" w:eastAsia="仿宋" w:cs="宋体"/>
          <w:sz w:val="28"/>
          <w:szCs w:val="28"/>
        </w:rPr>
        <w:t xml:space="preserve">月</w:t>
      </w:r>
      <w:bookmarkStart w:id="14" w:name="OLE_LINK83"/>
      <w:r>
        <w:rPr>
          <w:rFonts w:hint="eastAsia" w:ascii="仿宋" w:hAnsi="仿宋" w:eastAsia="仿宋" w:cs="宋体"/>
          <w:sz w:val="28"/>
          <w:szCs w:val="28"/>
        </w:rPr>
        <w:t xml:space="preserve">16</w:t>
      </w:r>
      <w:r>
        <w:rPr>
          <w:rFonts w:hint="eastAsia" w:ascii="仿宋" w:hAnsi="仿宋" w:eastAsia="仿宋" w:cs="宋体"/>
          <w:sz w:val="28"/>
          <w:szCs w:val="28"/>
        </w:rPr>
        <w:t xml:space="preserve">日</w:t>
      </w:r>
      <w:bookmarkEnd w:id="14"/>
      <w:r>
        <w:rPr>
          <w:rFonts w:hint="eastAsia" w:ascii="仿宋" w:hAnsi="仿宋" w:eastAsia="仿宋" w:cs="宋体"/>
          <w:sz w:val="28"/>
          <w:szCs w:val="28"/>
        </w:rPr>
        <w:t xml:space="preserve">至202</w:t>
      </w:r>
      <w:r>
        <w:rPr>
          <w:rFonts w:hint="eastAsia" w:ascii="仿宋" w:hAnsi="仿宋" w:eastAsia="仿宋" w:cs="宋体"/>
          <w:sz w:val="28"/>
          <w:szCs w:val="28"/>
        </w:rPr>
        <w:t xml:space="preserve">7</w:t>
      </w:r>
      <w:r>
        <w:rPr>
          <w:rFonts w:hint="eastAsia" w:ascii="仿宋" w:hAnsi="仿宋" w:eastAsia="仿宋" w:cs="宋体"/>
          <w:sz w:val="28"/>
          <w:szCs w:val="28"/>
        </w:rPr>
        <w:t xml:space="preserve">年8月15日。</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2.3 </w:t>
      </w:r>
      <w:r>
        <w:rPr>
          <w:rFonts w:ascii="仿宋" w:hAnsi="仿宋" w:eastAsia="仿宋" w:cs="宋体"/>
          <w:sz w:val="28"/>
          <w:szCs w:val="28"/>
        </w:rPr>
        <w:t xml:space="preserve">4</w:t>
      </w:r>
      <w:r>
        <w:rPr>
          <w:rFonts w:hint="eastAsia" w:ascii="仿宋" w:hAnsi="仿宋" w:eastAsia="仿宋" w:cs="宋体"/>
          <w:sz w:val="28"/>
          <w:szCs w:val="28"/>
        </w:rPr>
        <w:t xml:space="preserve">个水质自动站运维项目的监测参数如下：</w:t>
      </w:r>
      <w:r/>
    </w:p>
    <w:tbl>
      <w:tblPr>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883"/>
        <w:gridCol w:w="1743"/>
        <w:gridCol w:w="7230"/>
      </w:tblGrid>
      <w:tr>
        <w:trPr>
          <w:jc w:val="center"/>
        </w:trPr>
        <w:tc>
          <w:tcPr>
            <w:tcW w:w="448" w:type="pct"/>
            <w:vAlign w:val="center"/>
            <w:textDirection w:val="lrTb"/>
            <w:noWrap/>
          </w:tcPr>
          <w:p>
            <w:pPr>
              <w:pStyle w:val="1108"/>
              <w:rPr>
                <w:rFonts w:ascii="仿宋" w:hAnsi="仿宋" w:eastAsia="仿宋"/>
                <w:sz w:val="28"/>
                <w:szCs w:val="28"/>
              </w:rPr>
            </w:pPr>
            <w:r>
              <w:rPr>
                <w:rFonts w:hint="eastAsia" w:ascii="仿宋" w:hAnsi="仿宋" w:eastAsia="仿宋"/>
                <w:sz w:val="28"/>
                <w:szCs w:val="28"/>
              </w:rPr>
              <w:t xml:space="preserve">序号</w:t>
            </w:r>
            <w:r/>
          </w:p>
        </w:tc>
        <w:tc>
          <w:tcPr>
            <w:tcW w:w="884" w:type="pct"/>
            <w:vAlign w:val="center"/>
            <w:textDirection w:val="lrTb"/>
            <w:noWrap/>
          </w:tcPr>
          <w:p>
            <w:pPr>
              <w:pStyle w:val="1108"/>
              <w:rPr>
                <w:rFonts w:ascii="仿宋" w:hAnsi="仿宋" w:eastAsia="仿宋"/>
                <w:sz w:val="28"/>
                <w:szCs w:val="28"/>
              </w:rPr>
            </w:pPr>
            <w:r>
              <w:rPr>
                <w:rFonts w:hint="eastAsia" w:ascii="仿宋" w:hAnsi="仿宋" w:eastAsia="仿宋"/>
                <w:sz w:val="28"/>
                <w:szCs w:val="28"/>
              </w:rPr>
              <w:t xml:space="preserve">站点名称</w:t>
            </w:r>
            <w:r/>
          </w:p>
        </w:tc>
        <w:tc>
          <w:tcPr>
            <w:tcW w:w="3668" w:type="pct"/>
            <w:vAlign w:val="center"/>
            <w:textDirection w:val="lrTb"/>
            <w:noWrap/>
          </w:tcPr>
          <w:p>
            <w:pPr>
              <w:pStyle w:val="1108"/>
              <w:rPr>
                <w:rFonts w:ascii="仿宋" w:hAnsi="仿宋" w:eastAsia="仿宋"/>
                <w:sz w:val="28"/>
                <w:szCs w:val="28"/>
              </w:rPr>
            </w:pPr>
            <w:r>
              <w:rPr>
                <w:rFonts w:hint="eastAsia" w:ascii="仿宋" w:hAnsi="仿宋" w:eastAsia="仿宋"/>
                <w:sz w:val="28"/>
                <w:szCs w:val="28"/>
              </w:rPr>
              <w:t xml:space="preserve">监测参数</w:t>
            </w:r>
            <w:r/>
          </w:p>
        </w:tc>
      </w:tr>
      <w:tr>
        <w:trPr>
          <w:jc w:val="center"/>
        </w:trPr>
        <w:tc>
          <w:tcPr>
            <w:tcW w:w="448" w:type="pct"/>
            <w:vAlign w:val="center"/>
            <w:textDirection w:val="lrTb"/>
            <w:noWrap/>
          </w:tcPr>
          <w:p>
            <w:pPr>
              <w:pStyle w:val="1108"/>
              <w:rPr>
                <w:rFonts w:ascii="仿宋" w:hAnsi="仿宋" w:eastAsia="仿宋"/>
                <w:sz w:val="28"/>
                <w:szCs w:val="28"/>
              </w:rPr>
            </w:pPr>
            <w:r>
              <w:rPr>
                <w:rFonts w:hint="eastAsia" w:ascii="仿宋" w:hAnsi="仿宋" w:eastAsia="仿宋"/>
                <w:sz w:val="28"/>
                <w:szCs w:val="28"/>
              </w:rPr>
              <w:t xml:space="preserve">1</w:t>
            </w:r>
            <w:r/>
          </w:p>
        </w:tc>
        <w:tc>
          <w:tcPr>
            <w:tcW w:w="884" w:type="pct"/>
            <w:vAlign w:val="center"/>
            <w:textDirection w:val="lrTb"/>
            <w:noWrap/>
          </w:tcPr>
          <w:p>
            <w:pPr>
              <w:pStyle w:val="1108"/>
              <w:rPr>
                <w:rFonts w:ascii="仿宋" w:hAnsi="仿宋" w:eastAsia="仿宋"/>
                <w:sz w:val="28"/>
                <w:szCs w:val="28"/>
              </w:rPr>
            </w:pPr>
            <w:r>
              <w:rPr>
                <w:rFonts w:hint="eastAsia" w:ascii="仿宋" w:hAnsi="仿宋" w:eastAsia="仿宋"/>
                <w:sz w:val="28"/>
                <w:szCs w:val="28"/>
              </w:rPr>
              <w:t xml:space="preserve">安丰水厂</w:t>
            </w:r>
            <w:r/>
          </w:p>
        </w:tc>
        <w:tc>
          <w:tcPr>
            <w:tcW w:w="3668" w:type="pct"/>
            <w:vAlign w:val="center"/>
            <w:textDirection w:val="lrTb"/>
            <w:noWrap/>
          </w:tcPr>
          <w:p>
            <w:pPr>
              <w:pStyle w:val="1108"/>
              <w:rPr>
                <w:rFonts w:ascii="仿宋" w:hAnsi="仿宋" w:eastAsia="仿宋"/>
                <w:sz w:val="28"/>
                <w:szCs w:val="28"/>
              </w:rPr>
            </w:pPr>
            <w:r>
              <w:rPr>
                <w:rFonts w:hint="eastAsia" w:ascii="仿宋" w:hAnsi="仿宋" w:eastAsia="仿宋"/>
                <w:sz w:val="28"/>
                <w:szCs w:val="28"/>
              </w:rPr>
              <w:t xml:space="preserve">五参数（pH、电导率、溶解氧、浊度、温度）、</w:t>
            </w:r>
            <w:r/>
          </w:p>
          <w:p>
            <w:pPr>
              <w:pStyle w:val="1108"/>
              <w:rPr>
                <w:rFonts w:ascii="仿宋" w:hAnsi="仿宋" w:eastAsia="仿宋"/>
                <w:sz w:val="28"/>
                <w:szCs w:val="28"/>
              </w:rPr>
            </w:pPr>
            <w:r>
              <w:rPr>
                <w:rFonts w:hint="eastAsia" w:ascii="仿宋" w:hAnsi="仿宋" w:eastAsia="仿宋"/>
                <w:sz w:val="28"/>
                <w:szCs w:val="28"/>
              </w:rPr>
              <w:t xml:space="preserve">高锰酸盐指数、氨氮、总磷、总氮</w:t>
            </w:r>
            <w:r/>
          </w:p>
        </w:tc>
      </w:tr>
      <w:tr>
        <w:trPr>
          <w:jc w:val="center"/>
        </w:trPr>
        <w:tc>
          <w:tcPr>
            <w:tcW w:w="448" w:type="pct"/>
            <w:vAlign w:val="center"/>
            <w:textDirection w:val="lrTb"/>
            <w:noWrap/>
          </w:tcPr>
          <w:p>
            <w:pPr>
              <w:pStyle w:val="1108"/>
              <w:rPr>
                <w:rFonts w:ascii="仿宋" w:hAnsi="仿宋" w:eastAsia="仿宋"/>
                <w:sz w:val="28"/>
                <w:szCs w:val="28"/>
              </w:rPr>
            </w:pPr>
            <w:r>
              <w:rPr>
                <w:rFonts w:hint="eastAsia" w:ascii="仿宋" w:hAnsi="仿宋" w:eastAsia="仿宋"/>
                <w:sz w:val="28"/>
                <w:szCs w:val="28"/>
              </w:rPr>
              <w:t xml:space="preserve">2</w:t>
            </w:r>
            <w:r/>
          </w:p>
        </w:tc>
        <w:tc>
          <w:tcPr>
            <w:tcW w:w="884" w:type="pct"/>
            <w:vAlign w:val="center"/>
            <w:textDirection w:val="lrTb"/>
            <w:noWrap/>
          </w:tcPr>
          <w:p>
            <w:pPr>
              <w:pStyle w:val="1108"/>
              <w:rPr>
                <w:rFonts w:ascii="仿宋" w:hAnsi="仿宋" w:eastAsia="仿宋"/>
                <w:sz w:val="28"/>
                <w:szCs w:val="28"/>
              </w:rPr>
            </w:pPr>
            <w:r>
              <w:rPr>
                <w:rFonts w:hint="eastAsia" w:ascii="仿宋" w:hAnsi="仿宋" w:eastAsia="仿宋"/>
                <w:sz w:val="28"/>
                <w:szCs w:val="28"/>
              </w:rPr>
              <w:t xml:space="preserve">兴东水厂</w:t>
            </w:r>
            <w:r/>
          </w:p>
        </w:tc>
        <w:tc>
          <w:tcPr>
            <w:tcW w:w="3668" w:type="pct"/>
            <w:vAlign w:val="center"/>
            <w:textDirection w:val="lrTb"/>
            <w:noWrap/>
          </w:tcPr>
          <w:p>
            <w:pPr>
              <w:pStyle w:val="1108"/>
              <w:rPr>
                <w:rFonts w:ascii="仿宋" w:hAnsi="仿宋" w:eastAsia="仿宋"/>
                <w:sz w:val="28"/>
                <w:szCs w:val="28"/>
              </w:rPr>
            </w:pPr>
            <w:r>
              <w:rPr>
                <w:rFonts w:hint="eastAsia" w:ascii="仿宋" w:hAnsi="仿宋" w:eastAsia="仿宋"/>
                <w:sz w:val="28"/>
                <w:szCs w:val="28"/>
              </w:rPr>
              <w:t xml:space="preserve">五参数（pH、电导率、溶解氧、浊度、温度）、</w:t>
            </w:r>
            <w:r/>
          </w:p>
          <w:p>
            <w:pPr>
              <w:pStyle w:val="1108"/>
              <w:rPr>
                <w:rFonts w:ascii="仿宋" w:hAnsi="仿宋" w:eastAsia="仿宋"/>
                <w:sz w:val="28"/>
                <w:szCs w:val="28"/>
              </w:rPr>
            </w:pPr>
            <w:r>
              <w:rPr>
                <w:rFonts w:hint="eastAsia" w:ascii="仿宋" w:hAnsi="仿宋" w:eastAsia="仿宋"/>
                <w:sz w:val="28"/>
                <w:szCs w:val="28"/>
              </w:rPr>
              <w:t xml:space="preserve">高锰酸盐指数、氨氮、总磷、总氮</w:t>
            </w:r>
            <w:r/>
          </w:p>
        </w:tc>
      </w:tr>
      <w:tr>
        <w:trPr>
          <w:jc w:val="center"/>
        </w:trPr>
        <w:tc>
          <w:tcPr>
            <w:tcW w:w="448" w:type="pct"/>
            <w:vAlign w:val="center"/>
            <w:textDirection w:val="lrTb"/>
            <w:noWrap/>
          </w:tcPr>
          <w:p>
            <w:pPr>
              <w:pStyle w:val="1108"/>
              <w:rPr>
                <w:rFonts w:ascii="仿宋" w:hAnsi="仿宋" w:eastAsia="仿宋"/>
                <w:sz w:val="28"/>
                <w:szCs w:val="28"/>
              </w:rPr>
            </w:pPr>
            <w:r/>
            <w:bookmarkStart w:id="15" w:name="_Hlk202444955"/>
            <w:r>
              <w:rPr>
                <w:rFonts w:hint="eastAsia" w:ascii="仿宋" w:hAnsi="仿宋" w:eastAsia="仿宋"/>
                <w:sz w:val="28"/>
                <w:szCs w:val="28"/>
              </w:rPr>
              <w:t xml:space="preserve">3</w:t>
            </w:r>
            <w:r/>
          </w:p>
        </w:tc>
        <w:tc>
          <w:tcPr>
            <w:tcW w:w="884" w:type="pct"/>
            <w:vAlign w:val="center"/>
            <w:textDirection w:val="lrTb"/>
            <w:noWrap/>
          </w:tcPr>
          <w:p>
            <w:pPr>
              <w:pStyle w:val="1108"/>
              <w:rPr>
                <w:rFonts w:ascii="仿宋" w:hAnsi="仿宋" w:eastAsia="仿宋"/>
                <w:sz w:val="28"/>
                <w:szCs w:val="28"/>
              </w:rPr>
            </w:pPr>
            <w:r>
              <w:rPr>
                <w:rFonts w:hint="eastAsia" w:ascii="仿宋" w:hAnsi="仿宋" w:eastAsia="仿宋"/>
                <w:sz w:val="28"/>
                <w:szCs w:val="28"/>
              </w:rPr>
              <w:t xml:space="preserve">戴南水厂</w:t>
            </w:r>
            <w:r/>
          </w:p>
        </w:tc>
        <w:tc>
          <w:tcPr>
            <w:tcW w:w="3668" w:type="pct"/>
            <w:vAlign w:val="center"/>
            <w:textDirection w:val="lrTb"/>
            <w:noWrap/>
          </w:tcPr>
          <w:p>
            <w:pPr>
              <w:pStyle w:val="1108"/>
              <w:rPr>
                <w:rFonts w:ascii="仿宋" w:hAnsi="仿宋" w:eastAsia="仿宋"/>
                <w:sz w:val="28"/>
                <w:szCs w:val="28"/>
              </w:rPr>
            </w:pPr>
            <w:r>
              <w:rPr>
                <w:rFonts w:hint="eastAsia" w:ascii="仿宋" w:hAnsi="仿宋" w:eastAsia="仿宋"/>
                <w:sz w:val="28"/>
                <w:szCs w:val="28"/>
              </w:rPr>
              <w:t xml:space="preserve">五参数（pH、电导率、溶解氧、浊度、温度）、</w:t>
            </w:r>
            <w:r/>
          </w:p>
          <w:p>
            <w:pPr>
              <w:pStyle w:val="1108"/>
              <w:rPr>
                <w:rFonts w:ascii="仿宋" w:hAnsi="仿宋" w:eastAsia="仿宋"/>
                <w:sz w:val="28"/>
                <w:szCs w:val="28"/>
              </w:rPr>
            </w:pPr>
            <w:r>
              <w:rPr>
                <w:rFonts w:hint="eastAsia" w:ascii="仿宋" w:hAnsi="仿宋" w:eastAsia="仿宋"/>
                <w:sz w:val="28"/>
                <w:szCs w:val="28"/>
              </w:rPr>
              <w:t xml:space="preserve">高锰酸盐指数、氨氮、总磷、总氮</w:t>
            </w:r>
            <w:r/>
          </w:p>
        </w:tc>
      </w:tr>
      <w:tr>
        <w:trPr>
          <w:jc w:val="center"/>
        </w:trPr>
        <w:tc>
          <w:tcPr>
            <w:tcW w:w="448" w:type="pct"/>
            <w:vAlign w:val="center"/>
            <w:textDirection w:val="lrTb"/>
            <w:noWrap/>
          </w:tcPr>
          <w:p>
            <w:pPr>
              <w:pStyle w:val="1108"/>
              <w:rPr>
                <w:rFonts w:ascii="仿宋" w:hAnsi="仿宋" w:eastAsia="仿宋"/>
                <w:sz w:val="28"/>
                <w:szCs w:val="28"/>
              </w:rPr>
            </w:pPr>
            <w:r>
              <w:rPr>
                <w:rFonts w:hint="eastAsia" w:ascii="仿宋" w:hAnsi="仿宋" w:eastAsia="仿宋"/>
                <w:sz w:val="28"/>
                <w:szCs w:val="28"/>
              </w:rPr>
              <w:t xml:space="preserve">4</w:t>
            </w:r>
            <w:r/>
          </w:p>
        </w:tc>
        <w:tc>
          <w:tcPr>
            <w:tcW w:w="884" w:type="pct"/>
            <w:vAlign w:val="center"/>
            <w:textDirection w:val="lrTb"/>
            <w:noWrap/>
          </w:tcPr>
          <w:p>
            <w:pPr>
              <w:pStyle w:val="1108"/>
              <w:rPr>
                <w:rFonts w:ascii="仿宋" w:hAnsi="仿宋" w:eastAsia="仿宋"/>
                <w:sz w:val="28"/>
                <w:szCs w:val="28"/>
              </w:rPr>
            </w:pPr>
            <w:r>
              <w:rPr>
                <w:rFonts w:hint="eastAsia" w:ascii="仿宋" w:hAnsi="仿宋" w:eastAsia="仿宋"/>
                <w:sz w:val="28"/>
                <w:szCs w:val="28"/>
              </w:rPr>
              <w:t xml:space="preserve">周庄水厂</w:t>
            </w:r>
            <w:r/>
          </w:p>
        </w:tc>
        <w:tc>
          <w:tcPr>
            <w:tcW w:w="3668" w:type="pct"/>
            <w:vAlign w:val="center"/>
            <w:textDirection w:val="lrTb"/>
            <w:noWrap/>
          </w:tcPr>
          <w:p>
            <w:pPr>
              <w:pStyle w:val="1108"/>
              <w:rPr>
                <w:rFonts w:ascii="仿宋" w:hAnsi="仿宋" w:eastAsia="仿宋"/>
                <w:sz w:val="28"/>
                <w:szCs w:val="28"/>
              </w:rPr>
            </w:pPr>
            <w:r>
              <w:rPr>
                <w:rFonts w:hint="eastAsia" w:ascii="仿宋" w:hAnsi="仿宋" w:eastAsia="仿宋"/>
                <w:sz w:val="28"/>
                <w:szCs w:val="28"/>
              </w:rPr>
              <w:t xml:space="preserve">五参数（pH、电导率、溶解氧、浊度、温度）、</w:t>
            </w:r>
            <w:r/>
          </w:p>
          <w:p>
            <w:pPr>
              <w:pStyle w:val="1108"/>
              <w:rPr>
                <w:rFonts w:ascii="仿宋" w:hAnsi="仿宋" w:eastAsia="仿宋"/>
                <w:sz w:val="28"/>
                <w:szCs w:val="28"/>
              </w:rPr>
            </w:pPr>
            <w:r>
              <w:rPr>
                <w:rFonts w:hint="eastAsia" w:ascii="仿宋" w:hAnsi="仿宋" w:eastAsia="仿宋"/>
                <w:sz w:val="28"/>
                <w:szCs w:val="28"/>
              </w:rPr>
              <w:t xml:space="preserve">高锰酸盐指数、氨氮、总磷、总氮</w:t>
            </w:r>
            <w:bookmarkEnd w:id="15"/>
            <w:r/>
          </w:p>
        </w:tc>
      </w:tr>
    </w:tbl>
    <w:p>
      <w:pPr>
        <w:pStyle w:val="1021"/>
        <w:ind w:firstLine="562"/>
        <w:jc w:val="left"/>
        <w:spacing w:before="0" w:after="0" w:line="360" w:lineRule="auto"/>
        <w:rPr>
          <w:rFonts w:ascii="仿宋" w:hAnsi="仿宋" w:eastAsia="仿宋" w:cs="宋体"/>
          <w:b/>
          <w:sz w:val="28"/>
          <w:szCs w:val="28"/>
        </w:rPr>
      </w:pPr>
      <w:r>
        <w:rPr>
          <w:rFonts w:hint="eastAsia" w:ascii="仿宋" w:hAnsi="仿宋" w:eastAsia="仿宋" w:cs="宋体"/>
          <w:b/>
          <w:sz w:val="28"/>
          <w:szCs w:val="28"/>
        </w:rPr>
        <w:t xml:space="preserve">三、运维工作要求</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在运行维护及管理期间，</w:t>
      </w:r>
      <w:r>
        <w:rPr>
          <w:rFonts w:hint="eastAsia" w:ascii="仿宋" w:hAnsi="仿宋" w:eastAsia="仿宋" w:cs="宋体"/>
          <w:sz w:val="28"/>
          <w:szCs w:val="28"/>
        </w:rPr>
        <w:t xml:space="preserve">成交人</w:t>
      </w:r>
      <w:r>
        <w:rPr>
          <w:rFonts w:hint="eastAsia" w:ascii="仿宋" w:hAnsi="仿宋" w:eastAsia="仿宋" w:cs="宋体"/>
          <w:sz w:val="28"/>
          <w:szCs w:val="28"/>
        </w:rPr>
        <w:t xml:space="preserve">必须遵守国家的有关法律、法规及其他规定。依照规范，科学管理，使各监测监控系统运行达到国家及行业颁布的技术标准和采购人要求的考核指标要求；使监测系统运行真正发挥其效能和作用。</w:t>
      </w:r>
      <w:r/>
    </w:p>
    <w:p>
      <w:pPr>
        <w:ind w:firstLine="562"/>
        <w:spacing w:line="360" w:lineRule="auto"/>
        <w:rPr>
          <w:rFonts w:ascii="仿宋" w:hAnsi="仿宋" w:eastAsia="仿宋" w:cs="宋体"/>
          <w:b/>
          <w:bCs/>
          <w:sz w:val="28"/>
          <w:szCs w:val="28"/>
        </w:rPr>
      </w:pPr>
      <w:r>
        <w:rPr>
          <w:rFonts w:hint="eastAsia" w:ascii="仿宋" w:hAnsi="仿宋" w:eastAsia="仿宋" w:cs="宋体"/>
          <w:b/>
          <w:bCs/>
          <w:sz w:val="28"/>
          <w:szCs w:val="28"/>
        </w:rPr>
        <w:t xml:space="preserve">四、水质自动监测系统的运维管理内容</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4.1提供、配制并定期更换在线监测仪器所需试剂和标样。</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4.2根据江苏省有关水质自动站备品备件管理制度的要求，提供备品备件并按期更换。所有备品备件均由运维方提供。</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4.3须针对水站系统和仪表制定每年保养检修计划并按期进行。保养检修须包括</w:t>
      </w:r>
      <w:r>
        <w:rPr>
          <w:rFonts w:hint="eastAsia" w:ascii="仿宋" w:hAnsi="仿宋" w:eastAsia="仿宋" w:cs="宋体"/>
          <w:spacing w:val="-1"/>
          <w:sz w:val="28"/>
          <w:szCs w:val="28"/>
        </w:rPr>
        <w:t xml:space="preserve">系统的全面清洗和检修、仪器管路清洗、主要备件的更换、仪器的性能测试检查等内</w:t>
      </w:r>
      <w:r>
        <w:rPr>
          <w:rFonts w:hint="eastAsia" w:ascii="仿宋" w:hAnsi="仿宋" w:eastAsia="仿宋" w:cs="宋体"/>
          <w:sz w:val="28"/>
          <w:szCs w:val="28"/>
        </w:rPr>
        <w:t xml:space="preserve">容。</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4.4</w:t>
      </w:r>
      <w:r>
        <w:rPr>
          <w:rFonts w:hint="eastAsia" w:ascii="仿宋" w:hAnsi="仿宋" w:eastAsia="仿宋" w:cs="宋体"/>
          <w:spacing w:val="-5"/>
          <w:sz w:val="28"/>
          <w:szCs w:val="28"/>
        </w:rPr>
        <w:t xml:space="preserve">按照《江苏省环境水质（地表水）自动监测预警系统运行管理办法（试行）》</w:t>
      </w:r>
      <w:r>
        <w:rPr>
          <w:rFonts w:hint="eastAsia" w:ascii="仿宋" w:hAnsi="仿宋" w:eastAsia="仿宋" w:cs="宋体"/>
          <w:sz w:val="28"/>
          <w:szCs w:val="28"/>
        </w:rPr>
        <w:t xml:space="preserve">要求，及时排除水站系统和仪表出现的故障，并对各种原因造成的仪器故障进行维修</w:t>
      </w:r>
      <w:r>
        <w:rPr>
          <w:rFonts w:hint="eastAsia" w:ascii="仿宋" w:hAnsi="仿宋" w:eastAsia="仿宋" w:cs="宋体"/>
          <w:spacing w:val="-1"/>
          <w:sz w:val="28"/>
          <w:szCs w:val="28"/>
        </w:rPr>
        <w:t xml:space="preserve">（由于地震、洪水和战争等不可预防和不可抗拒因素造成的自动站系统及仪器损坏除外）。</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4.5对水站仪表进行定期校准、核查、比对。</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4.6配合泰州市兴化生态环境监测站（以下简称兴化站）及上级部门进行水站质量保证和质量质控工作。</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4.7随时接受兴化站的工作考核及质量考核。</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4.8保证站房清洁，整齐。</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4.9</w:t>
      </w:r>
      <w:r>
        <w:rPr>
          <w:rFonts w:hint="eastAsia" w:ascii="仿宋" w:hAnsi="仿宋" w:eastAsia="仿宋" w:cs="宋体"/>
          <w:spacing w:val="-3"/>
          <w:sz w:val="28"/>
          <w:szCs w:val="28"/>
        </w:rPr>
        <w:t xml:space="preserve">认真、及时做好维护记录，汇总各水站每周维护记录，每季以书面形式报</w:t>
      </w:r>
      <w:r>
        <w:rPr>
          <w:rFonts w:hint="eastAsia" w:ascii="仿宋" w:hAnsi="仿宋" w:eastAsia="仿宋" w:cs="宋体"/>
          <w:sz w:val="28"/>
          <w:szCs w:val="28"/>
        </w:rPr>
        <w:t xml:space="preserve">兴化站，书面报告作为运行维护考核依据之一，具体包括：</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①自动站每日运行数据报表统计</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②自动站现场维护记录（包括液产量收集记录）</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③自动站仪器设备故障及排除情况登记表</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④自动站每月运行、核准、比对等质控情况</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⑤自动站备品备件管理登记表</w:t>
      </w:r>
      <w:r/>
    </w:p>
    <w:p>
      <w:pPr>
        <w:ind w:firstLine="554"/>
        <w:spacing w:line="360" w:lineRule="auto"/>
        <w:rPr>
          <w:rFonts w:ascii="仿宋" w:hAnsi="仿宋" w:eastAsia="仿宋" w:cs="宋体"/>
          <w:spacing w:val="-3"/>
          <w:sz w:val="28"/>
          <w:szCs w:val="28"/>
        </w:rPr>
      </w:pPr>
      <w:r>
        <w:rPr>
          <w:rFonts w:hint="eastAsia" w:ascii="仿宋" w:hAnsi="仿宋" w:eastAsia="仿宋" w:cs="宋体"/>
          <w:spacing w:val="-3"/>
          <w:sz w:val="28"/>
          <w:szCs w:val="28"/>
        </w:rPr>
        <w:t xml:space="preserve">4.10按照《江苏省环境水质（地表水）自动监测预警系统运行管理办法（试行）》及其实施细则要求对运营水站进行管理。</w:t>
      </w:r>
      <w:r/>
    </w:p>
    <w:p>
      <w:pPr>
        <w:ind w:firstLine="562"/>
        <w:spacing w:line="360" w:lineRule="auto"/>
        <w:rPr>
          <w:rFonts w:ascii="仿宋" w:hAnsi="仿宋" w:eastAsia="仿宋" w:cs="宋体"/>
          <w:b/>
          <w:bCs/>
          <w:sz w:val="28"/>
          <w:szCs w:val="28"/>
        </w:rPr>
      </w:pPr>
      <w:r>
        <w:rPr>
          <w:rFonts w:hint="eastAsia" w:ascii="仿宋" w:hAnsi="仿宋" w:eastAsia="仿宋" w:cs="宋体"/>
          <w:b/>
          <w:bCs/>
          <w:sz w:val="28"/>
          <w:szCs w:val="28"/>
        </w:rPr>
        <w:t xml:space="preserve">五、运维具体工作内容要求</w:t>
      </w:r>
      <w:r/>
    </w:p>
    <w:p>
      <w:pPr>
        <w:ind w:firstLine="560"/>
        <w:spacing w:line="360" w:lineRule="auto"/>
        <w:rPr>
          <w:rFonts w:ascii="仿宋" w:hAnsi="仿宋" w:eastAsia="仿宋" w:cs="宋体"/>
          <w:spacing w:val="-94"/>
          <w:sz w:val="28"/>
          <w:szCs w:val="28"/>
        </w:rPr>
      </w:pPr>
      <w:r>
        <w:rPr>
          <w:rFonts w:hint="eastAsia" w:ascii="仿宋" w:hAnsi="仿宋" w:eastAsia="仿宋" w:cs="宋体"/>
          <w:sz w:val="28"/>
          <w:szCs w:val="28"/>
        </w:rPr>
        <w:t xml:space="preserve">5.1水质自动监测站系统及仪表维护内容</w:t>
      </w:r>
      <w:r>
        <w:rPr>
          <w:rFonts w:hint="eastAsia" w:ascii="仿宋" w:hAnsi="仿宋" w:eastAsia="仿宋" w:cs="宋体"/>
          <w:spacing w:val="-4"/>
          <w:sz w:val="28"/>
          <w:szCs w:val="28"/>
        </w:rPr>
        <w:t xml:space="preserve">水质自动站要严格按照“日监控，周巡查、月比对”的要求，开展日常维护和质控工作。</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5.2总体维护要求</w:t>
      </w:r>
      <w:r>
        <w:rPr>
          <w:rFonts w:hint="eastAsia" w:ascii="仿宋" w:hAnsi="仿宋" w:eastAsia="仿宋" w:cs="宋体"/>
          <w:spacing w:val="-1"/>
          <w:sz w:val="28"/>
          <w:szCs w:val="28"/>
        </w:rPr>
        <w:t xml:space="preserve">每天对水质自动站整个系统进行远程检查，通过远程检查各仪器运行的状况。每周在现场观察系统运行一个完整的周期，检查整个系统运行状况。通过每日监控、每</w:t>
      </w:r>
      <w:r>
        <w:rPr>
          <w:rFonts w:hint="eastAsia" w:ascii="仿宋" w:hAnsi="仿宋" w:eastAsia="仿宋" w:cs="宋体"/>
          <w:sz w:val="28"/>
          <w:szCs w:val="28"/>
        </w:rPr>
        <w:t xml:space="preserve">周巡查，确保仪器设备和系统处于正常的运行状况。</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水质自动站运行维护内容及要求：</w:t>
      </w:r>
      <w:r/>
    </w:p>
    <w:p>
      <w:pPr>
        <w:ind w:firstLine="562"/>
        <w:spacing w:line="360" w:lineRule="auto"/>
        <w:rPr>
          <w:rFonts w:ascii="仿宋" w:hAnsi="仿宋" w:eastAsia="仿宋" w:cs="宋体"/>
          <w:sz w:val="28"/>
          <w:szCs w:val="28"/>
        </w:rPr>
      </w:pPr>
      <w:r>
        <w:rPr>
          <w:rFonts w:hint="eastAsia" w:ascii="仿宋" w:hAnsi="仿宋" w:eastAsia="仿宋" w:cs="宋体"/>
          <w:b/>
          <w:bCs/>
          <w:sz w:val="28"/>
          <w:szCs w:val="28"/>
        </w:rPr>
        <w:t xml:space="preserve">5.2.1每周工作内容</w:t>
      </w:r>
      <w:r/>
    </w:p>
    <w:tbl>
      <w:tblPr>
        <w:tblW w:w="49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4"/>
        <w:gridCol w:w="1196"/>
        <w:gridCol w:w="1196"/>
        <w:gridCol w:w="6602"/>
      </w:tblGrid>
      <w:tr>
        <w:trPr>
          <w:jc w:val="center"/>
          <w:trHeight w:val="619"/>
        </w:trPr>
        <w:tc>
          <w:tcPr>
            <w:tcW w:w="70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序号</w:t>
            </w:r>
            <w:r/>
          </w:p>
        </w:tc>
        <w:tc>
          <w:tcPr>
            <w:tcW w:w="113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维护内容</w:t>
            </w:r>
            <w:r/>
          </w:p>
        </w:tc>
        <w:tc>
          <w:tcPr>
            <w:tcW w:w="113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维护周期及目标</w:t>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维护要求</w:t>
            </w:r>
            <w:r/>
          </w:p>
        </w:tc>
      </w:tr>
      <w:tr>
        <w:trPr>
          <w:jc w:val="center"/>
          <w:trHeight w:val="614"/>
        </w:trPr>
        <w:tc>
          <w:tcPr>
            <w:tcW w:w="70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w:t>
            </w:r>
            <w:r/>
          </w:p>
        </w:tc>
        <w:tc>
          <w:tcPr>
            <w:tcW w:w="113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通讯检查</w:t>
            </w:r>
            <w:r/>
          </w:p>
        </w:tc>
        <w:tc>
          <w:tcPr>
            <w:tcW w:w="1134" w:type="dxa"/>
            <w:vAlign w:val="center"/>
            <w:vMerge w:val="restart"/>
            <w:textDirection w:val="lrTb"/>
            <w:noWrap w:val="false"/>
          </w:tcPr>
          <w:p>
            <w:pPr>
              <w:pStyle w:val="1108"/>
              <w:rPr>
                <w:rFonts w:ascii="仿宋" w:hAnsi="仿宋" w:eastAsia="仿宋"/>
                <w:sz w:val="28"/>
                <w:szCs w:val="28"/>
              </w:rPr>
            </w:pPr>
            <w:r>
              <w:rPr>
                <w:rFonts w:ascii="仿宋" w:hAnsi="仿宋" w:eastAsia="仿宋"/>
                <w:sz w:val="28"/>
                <w:szCs w:val="28"/>
              </w:rPr>
            </w:r>
            <w:r/>
          </w:p>
          <w:p>
            <w:pPr>
              <w:pStyle w:val="1108"/>
              <w:rPr>
                <w:rFonts w:ascii="仿宋" w:hAnsi="仿宋" w:eastAsia="仿宋"/>
                <w:sz w:val="28"/>
                <w:szCs w:val="28"/>
              </w:rPr>
            </w:pPr>
            <w:r>
              <w:rPr>
                <w:rFonts w:ascii="仿宋" w:hAnsi="仿宋" w:eastAsia="仿宋"/>
                <w:sz w:val="28"/>
                <w:szCs w:val="28"/>
              </w:rPr>
            </w:r>
            <w:r/>
          </w:p>
          <w:p>
            <w:pPr>
              <w:pStyle w:val="1108"/>
              <w:rPr>
                <w:rFonts w:ascii="仿宋" w:hAnsi="仿宋" w:eastAsia="仿宋"/>
                <w:sz w:val="28"/>
                <w:szCs w:val="28"/>
              </w:rPr>
            </w:pPr>
            <w:r>
              <w:rPr>
                <w:rFonts w:ascii="仿宋" w:hAnsi="仿宋" w:eastAsia="仿宋"/>
                <w:sz w:val="28"/>
                <w:szCs w:val="28"/>
              </w:rPr>
            </w:r>
            <w:r/>
          </w:p>
          <w:p>
            <w:pPr>
              <w:pStyle w:val="1108"/>
              <w:rPr>
                <w:rFonts w:ascii="仿宋" w:hAnsi="仿宋" w:eastAsia="仿宋"/>
                <w:sz w:val="28"/>
                <w:szCs w:val="28"/>
              </w:rPr>
            </w:pPr>
            <w:r>
              <w:rPr>
                <w:rFonts w:hint="eastAsia" w:ascii="仿宋" w:hAnsi="仿宋" w:eastAsia="仿宋"/>
                <w:sz w:val="28"/>
                <w:szCs w:val="28"/>
              </w:rPr>
              <w:t xml:space="preserve">1 次/周，确保控制和数据上 传通道畅通</w:t>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确保工控机各个串口和PLC、数采仪、分析仪器连接一一对应正确且牢固。</w:t>
            </w:r>
            <w:r/>
          </w:p>
        </w:tc>
      </w:tr>
      <w:tr>
        <w:trPr>
          <w:jc w:val="center"/>
          <w:trHeight w:val="614"/>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通过现场监控软件测试工控与 PLC 及各个仪器之间是否连接正确。</w:t>
            </w:r>
            <w:r/>
          </w:p>
        </w:tc>
      </w:tr>
      <w:tr>
        <w:trPr>
          <w:jc w:val="center"/>
          <w:trHeight w:val="32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VPN网络设备检查，保证通讯畅通</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视频监控设备检查，监控视角位置</w:t>
            </w:r>
            <w:r/>
          </w:p>
        </w:tc>
      </w:tr>
      <w:tr>
        <w:trPr>
          <w:jc w:val="center"/>
          <w:trHeight w:val="614"/>
        </w:trPr>
        <w:tc>
          <w:tcPr>
            <w:tcW w:w="70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2</w:t>
            </w:r>
            <w:r/>
          </w:p>
        </w:tc>
        <w:tc>
          <w:tcPr>
            <w:tcW w:w="113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PLC检查</w:t>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检查 PLC 状态数据传输和报警灯，确保无数据传输和报警。</w:t>
            </w:r>
            <w:r/>
          </w:p>
        </w:tc>
      </w:tr>
      <w:tr>
        <w:trPr>
          <w:jc w:val="center"/>
          <w:trHeight w:val="32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确保取水过程中 PLC 上各个点输入输出状态正确。</w:t>
            </w:r>
            <w:r/>
          </w:p>
        </w:tc>
      </w:tr>
      <w:tr>
        <w:trPr>
          <w:jc w:val="center"/>
          <w:trHeight w:val="614"/>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测量并确保 PLC 时钟电池电压正常。必要的情况更换电池。</w:t>
            </w:r>
            <w:r/>
          </w:p>
        </w:tc>
      </w:tr>
      <w:tr>
        <w:trPr>
          <w:jc w:val="center"/>
          <w:trHeight w:val="335"/>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确保 PLC 串口模块连接牢固。</w:t>
            </w:r>
            <w:r/>
          </w:p>
        </w:tc>
      </w:tr>
      <w:tr>
        <w:trPr>
          <w:jc w:val="center"/>
          <w:trHeight w:val="615"/>
        </w:trPr>
        <w:tc>
          <w:tcPr>
            <w:tcW w:w="70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3</w:t>
            </w:r>
            <w:r/>
          </w:p>
        </w:tc>
        <w:tc>
          <w:tcPr>
            <w:tcW w:w="113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面板开关检查</w:t>
            </w:r>
            <w:r/>
          </w:p>
        </w:tc>
        <w:tc>
          <w:tcPr>
            <w:tcW w:w="113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 次/周，确保各开关功能正 常</w:t>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检查控制柜前面板开关和指示灯确保其工作正常。</w:t>
            </w:r>
            <w:r/>
          </w:p>
        </w:tc>
      </w:tr>
      <w:tr>
        <w:trPr>
          <w:jc w:val="center"/>
          <w:trHeight w:val="615"/>
        </w:trPr>
        <w:tc>
          <w:tcPr>
            <w:tcW w:w="70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4</w:t>
            </w:r>
            <w:r/>
          </w:p>
        </w:tc>
        <w:tc>
          <w:tcPr>
            <w:tcW w:w="113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配电板清扫</w:t>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清扫配电板上各个元件上的灰尘等。</w:t>
            </w:r>
            <w:r/>
          </w:p>
        </w:tc>
      </w:tr>
      <w:tr>
        <w:trPr>
          <w:jc w:val="center"/>
          <w:trHeight w:val="615"/>
        </w:trPr>
        <w:tc>
          <w:tcPr>
            <w:tcW w:w="70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5</w:t>
            </w:r>
            <w:r/>
          </w:p>
        </w:tc>
        <w:tc>
          <w:tcPr>
            <w:tcW w:w="113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配电板状态检查</w:t>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检查确保配电板上各个接线接头不松动，并清除锈蚀接头。确保各个接触器和继电器工作正常。</w:t>
            </w:r>
            <w:r/>
          </w:p>
        </w:tc>
      </w:tr>
      <w:tr>
        <w:trPr>
          <w:jc w:val="center"/>
          <w:trHeight w:val="615"/>
        </w:trPr>
        <w:tc>
          <w:tcPr>
            <w:tcW w:w="70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6</w:t>
            </w:r>
            <w:r/>
          </w:p>
        </w:tc>
        <w:tc>
          <w:tcPr>
            <w:tcW w:w="113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接地检查</w:t>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确保各个机柜和用电器接地良好，尤其注意防雷保护器接地。</w:t>
            </w:r>
            <w:r/>
          </w:p>
        </w:tc>
      </w:tr>
      <w:tr>
        <w:trPr>
          <w:jc w:val="center"/>
          <w:trHeight w:val="135"/>
        </w:trPr>
        <w:tc>
          <w:tcPr>
            <w:tcW w:w="70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7</w:t>
            </w:r>
            <w:r/>
          </w:p>
        </w:tc>
        <w:tc>
          <w:tcPr>
            <w:tcW w:w="113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温湿度仪检查</w:t>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检查温湿度仪是否显示合理，保证温度探头反应灵敏。</w:t>
            </w:r>
            <w:r/>
          </w:p>
        </w:tc>
      </w:tr>
      <w:tr>
        <w:trPr>
          <w:jc w:val="center"/>
          <w:trHeight w:val="310"/>
        </w:trPr>
        <w:tc>
          <w:tcPr>
            <w:tcW w:w="704" w:type="dxa"/>
            <w:vAlign w:val="center"/>
            <w:vMerge w:val="restart"/>
            <w:textDirection w:val="lrTb"/>
            <w:noWrap w:val="false"/>
          </w:tcPr>
          <w:p>
            <w:pPr>
              <w:pStyle w:val="1108"/>
              <w:rPr>
                <w:rFonts w:ascii="仿宋" w:hAnsi="仿宋" w:eastAsia="仿宋"/>
                <w:sz w:val="28"/>
                <w:szCs w:val="28"/>
              </w:rPr>
            </w:pPr>
            <w:r>
              <w:rPr>
                <w:rFonts w:ascii="仿宋" w:hAnsi="仿宋" w:eastAsia="仿宋"/>
                <w:sz w:val="28"/>
                <w:szCs w:val="28"/>
              </w:rPr>
            </w:r>
            <w:r/>
          </w:p>
          <w:p>
            <w:pPr>
              <w:pStyle w:val="1108"/>
              <w:rPr>
                <w:rFonts w:ascii="仿宋" w:hAnsi="仿宋" w:eastAsia="仿宋"/>
                <w:sz w:val="28"/>
                <w:szCs w:val="28"/>
              </w:rPr>
            </w:pPr>
            <w:r>
              <w:rPr>
                <w:rFonts w:hint="eastAsia" w:ascii="仿宋" w:hAnsi="仿宋" w:eastAsia="仿宋"/>
                <w:sz w:val="28"/>
                <w:szCs w:val="28"/>
              </w:rPr>
              <w:t xml:space="preserve">8</w:t>
            </w:r>
            <w:r/>
          </w:p>
        </w:tc>
        <w:tc>
          <w:tcPr>
            <w:tcW w:w="113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稳压电源清扫</w:t>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断电情况下清扫稳压电源内的灰尘。</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检查碳刷是否正常，磨损较多情况更换。</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上电测试，确保稳压源工作正常。</w:t>
            </w:r>
            <w:r/>
          </w:p>
        </w:tc>
      </w:tr>
      <w:tr>
        <w:trPr>
          <w:jc w:val="center"/>
          <w:trHeight w:val="320"/>
        </w:trPr>
        <w:tc>
          <w:tcPr>
            <w:tcW w:w="70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9</w:t>
            </w:r>
            <w:r/>
          </w:p>
        </w:tc>
        <w:tc>
          <w:tcPr>
            <w:tcW w:w="113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UPS检查清扫</w:t>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断电情况下清扫 UPS 各个散热孔上的灰尘。</w:t>
            </w:r>
            <w:r/>
          </w:p>
        </w:tc>
      </w:tr>
      <w:tr>
        <w:trPr>
          <w:jc w:val="center"/>
          <w:trHeight w:val="335"/>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检查确保 UPS 充放电正常。</w:t>
            </w:r>
            <w:r/>
          </w:p>
        </w:tc>
      </w:tr>
      <w:tr>
        <w:trPr>
          <w:jc w:val="center"/>
          <w:trHeight w:val="320"/>
        </w:trPr>
        <w:tc>
          <w:tcPr>
            <w:tcW w:w="704" w:type="dxa"/>
            <w:vAlign w:val="center"/>
            <w:vMerge w:val="restart"/>
            <w:textDirection w:val="lrTb"/>
            <w:noWrap w:val="false"/>
          </w:tcPr>
          <w:p>
            <w:pPr>
              <w:pStyle w:val="1108"/>
              <w:rPr>
                <w:rFonts w:ascii="仿宋" w:hAnsi="仿宋" w:eastAsia="仿宋"/>
                <w:sz w:val="28"/>
                <w:szCs w:val="28"/>
              </w:rPr>
            </w:pPr>
            <w:r>
              <w:rPr>
                <w:rFonts w:ascii="仿宋" w:hAnsi="仿宋" w:eastAsia="仿宋"/>
                <w:sz w:val="28"/>
                <w:szCs w:val="28"/>
              </w:rPr>
            </w:r>
            <w:r/>
          </w:p>
          <w:p>
            <w:pPr>
              <w:pStyle w:val="1108"/>
              <w:rPr>
                <w:rFonts w:ascii="仿宋" w:hAnsi="仿宋" w:eastAsia="仿宋"/>
                <w:sz w:val="28"/>
                <w:szCs w:val="28"/>
              </w:rPr>
            </w:pPr>
            <w:r>
              <w:rPr>
                <w:rFonts w:hint="eastAsia" w:ascii="仿宋" w:hAnsi="仿宋" w:eastAsia="仿宋"/>
                <w:sz w:val="28"/>
                <w:szCs w:val="28"/>
              </w:rPr>
              <w:t xml:space="preserve">10</w:t>
            </w:r>
            <w:r/>
          </w:p>
        </w:tc>
        <w:tc>
          <w:tcPr>
            <w:tcW w:w="113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UPS电池箱清扫</w:t>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做好绝缘措施情况下清扫 UPS 电池箱内的灰尘。</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确保箱内各个电池联线接触良好牢固。</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确保各个电池无漏液，外观正常。</w:t>
            </w:r>
            <w:r/>
          </w:p>
        </w:tc>
      </w:tr>
      <w:tr>
        <w:trPr>
          <w:jc w:val="center"/>
          <w:trHeight w:val="310"/>
        </w:trPr>
        <w:tc>
          <w:tcPr>
            <w:tcW w:w="704" w:type="dxa"/>
            <w:vAlign w:val="center"/>
            <w:vMerge w:val="restart"/>
            <w:textDirection w:val="lrTb"/>
            <w:noWrap w:val="false"/>
          </w:tcPr>
          <w:p>
            <w:pPr>
              <w:pStyle w:val="1108"/>
              <w:rPr>
                <w:rFonts w:ascii="仿宋" w:hAnsi="仿宋" w:eastAsia="仿宋"/>
                <w:sz w:val="28"/>
                <w:szCs w:val="28"/>
              </w:rPr>
            </w:pPr>
            <w:r>
              <w:rPr>
                <w:rFonts w:ascii="仿宋" w:hAnsi="仿宋" w:eastAsia="仿宋"/>
                <w:sz w:val="28"/>
                <w:szCs w:val="28"/>
              </w:rPr>
            </w:r>
            <w:r/>
          </w:p>
          <w:p>
            <w:pPr>
              <w:pStyle w:val="1108"/>
              <w:rPr>
                <w:rFonts w:ascii="仿宋" w:hAnsi="仿宋" w:eastAsia="仿宋"/>
                <w:sz w:val="28"/>
                <w:szCs w:val="28"/>
              </w:rPr>
            </w:pPr>
            <w:r>
              <w:rPr>
                <w:rFonts w:hint="eastAsia" w:ascii="仿宋" w:hAnsi="仿宋" w:eastAsia="仿宋"/>
                <w:sz w:val="28"/>
                <w:szCs w:val="28"/>
              </w:rPr>
              <w:t xml:space="preserve">11</w:t>
            </w:r>
            <w:r/>
          </w:p>
        </w:tc>
        <w:tc>
          <w:tcPr>
            <w:tcW w:w="113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机柜台面清扫及检查</w:t>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检查机柜台面及玻璃是否清洁</w:t>
            </w:r>
            <w:r/>
          </w:p>
        </w:tc>
      </w:tr>
      <w:tr>
        <w:trPr>
          <w:jc w:val="center"/>
          <w:trHeight w:val="605"/>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检查机柜各门是否关于完好</w:t>
            </w:r>
            <w:r/>
          </w:p>
        </w:tc>
      </w:tr>
      <w:tr>
        <w:trPr>
          <w:jc w:val="center"/>
          <w:trHeight w:val="312"/>
        </w:trPr>
        <w:tc>
          <w:tcPr>
            <w:tcW w:w="70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12</w:t>
            </w:r>
            <w:r/>
          </w:p>
        </w:tc>
        <w:tc>
          <w:tcPr>
            <w:tcW w:w="113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实验区清</w:t>
            </w:r>
            <w:r/>
          </w:p>
          <w:p>
            <w:pPr>
              <w:pStyle w:val="1108"/>
              <w:rPr>
                <w:rFonts w:ascii="仿宋" w:hAnsi="仿宋" w:eastAsia="仿宋"/>
                <w:sz w:val="28"/>
                <w:szCs w:val="28"/>
              </w:rPr>
            </w:pPr>
            <w:r>
              <w:rPr>
                <w:rFonts w:hint="eastAsia" w:ascii="仿宋" w:hAnsi="仿宋" w:eastAsia="仿宋"/>
                <w:sz w:val="28"/>
                <w:szCs w:val="28"/>
              </w:rPr>
              <w:t xml:space="preserve">扫</w:t>
            </w:r>
            <w:r/>
          </w:p>
        </w:tc>
        <w:tc>
          <w:tcPr>
            <w:tcW w:w="113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 次/周，确保室内整齐清洁</w:t>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1）保持实验区台面清洁</w:t>
            </w:r>
            <w:r/>
          </w:p>
        </w:tc>
      </w:tr>
      <w:tr>
        <w:trPr>
          <w:jc w:val="center"/>
          <w:trHeight w:val="314"/>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2）保持仪器设备摆放征集</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3）按要求存储试剂</w:t>
            </w:r>
            <w:r/>
          </w:p>
        </w:tc>
      </w:tr>
      <w:tr>
        <w:trPr>
          <w:jc w:val="center"/>
          <w:trHeight w:val="334"/>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4）按要求处置废液</w:t>
            </w:r>
            <w:r/>
          </w:p>
        </w:tc>
      </w:tr>
      <w:tr>
        <w:trPr>
          <w:jc w:val="center"/>
          <w:trHeight w:val="310"/>
        </w:trPr>
        <w:tc>
          <w:tcPr>
            <w:tcW w:w="70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13</w:t>
            </w:r>
            <w:r/>
          </w:p>
        </w:tc>
        <w:tc>
          <w:tcPr>
            <w:tcW w:w="113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高锰酸盐指数分析 仪维护</w:t>
            </w:r>
            <w:r/>
          </w:p>
        </w:tc>
        <w:tc>
          <w:tcPr>
            <w:tcW w:w="113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 次/周，确保监测仪器所需试剂充足，管路、阀门处于正常状态，仪器电极无沾污，运行 稳定，比对数据合格</w:t>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1）检查数据传输和报警模块是否正常。</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2）确保冷却水供应正常。</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3）清除水浴锅内水垢，疏通管道。</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4）确保各个阀门正常。</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5）检查并更换老化的输送硫酸软管。</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6）添加参比电极电解液。</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7）清除ORP电极上污垢。</w:t>
            </w:r>
            <w:r/>
          </w:p>
        </w:tc>
      </w:tr>
      <w:tr>
        <w:trPr>
          <w:jc w:val="center"/>
          <w:trHeight w:val="334"/>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8）检查并更换老化的ORP电极。</w:t>
            </w:r>
            <w:r/>
          </w:p>
        </w:tc>
      </w:tr>
      <w:tr>
        <w:trPr>
          <w:jc w:val="center"/>
          <w:trHeight w:val="90"/>
        </w:trPr>
        <w:tc>
          <w:tcPr>
            <w:tcW w:w="70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14</w:t>
            </w:r>
            <w:r/>
          </w:p>
        </w:tc>
        <w:tc>
          <w:tcPr>
            <w:tcW w:w="113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氨氮分析仪维护</w:t>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1）检查氨氮分析仪加热模块是否正常，是否维持在 40℃。</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2）检查气敏膜，添加电解液。</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3）检查并更换老化的氨氮管路系统。</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4）检查并更换老化的氨氮蠕动泵管。</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5）检查并更换老化的加热迂回管路。</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6）检查并更换老化的电极</w:t>
            </w:r>
            <w:r/>
          </w:p>
        </w:tc>
      </w:tr>
      <w:tr>
        <w:trPr>
          <w:jc w:val="center"/>
          <w:trHeight w:val="334"/>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7）修正液位压力传感器参数。</w:t>
            </w:r>
            <w:r/>
          </w:p>
        </w:tc>
      </w:tr>
      <w:tr>
        <w:trPr>
          <w:jc w:val="center"/>
          <w:trHeight w:val="320"/>
        </w:trPr>
        <w:tc>
          <w:tcPr>
            <w:tcW w:w="70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15</w:t>
            </w:r>
            <w:r/>
          </w:p>
        </w:tc>
        <w:tc>
          <w:tcPr>
            <w:tcW w:w="113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总磷分析仪维护</w:t>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1）检查数据传输和报警模块是否正常。</w:t>
            </w:r>
            <w:r/>
          </w:p>
        </w:tc>
      </w:tr>
      <w:tr>
        <w:trPr>
          <w:jc w:val="center"/>
          <w:trHeight w:val="32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2）更换试剂。</w:t>
            </w:r>
            <w:r/>
          </w:p>
        </w:tc>
      </w:tr>
      <w:tr>
        <w:trPr>
          <w:jc w:val="center"/>
          <w:trHeight w:val="32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3）确保冷却水供应正常。</w:t>
            </w:r>
            <w:r/>
          </w:p>
        </w:tc>
      </w:tr>
      <w:tr>
        <w:trPr>
          <w:jc w:val="center"/>
          <w:trHeight w:val="32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4）清除水浴锅内水垢，疏通管道。</w:t>
            </w:r>
            <w:r/>
          </w:p>
        </w:tc>
      </w:tr>
      <w:tr>
        <w:trPr>
          <w:jc w:val="center"/>
          <w:trHeight w:val="32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5）检查并更换老化的 UV 灯。</w:t>
            </w:r>
            <w:r/>
          </w:p>
        </w:tc>
      </w:tr>
      <w:tr>
        <w:trPr>
          <w:jc w:val="center"/>
          <w:trHeight w:val="32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6）确保各个阀门正常。</w:t>
            </w:r>
            <w:r/>
          </w:p>
        </w:tc>
      </w:tr>
      <w:tr>
        <w:trPr>
          <w:jc w:val="center"/>
          <w:trHeight w:val="310"/>
        </w:trPr>
        <w:tc>
          <w:tcPr>
            <w:tcW w:w="70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16</w:t>
            </w:r>
            <w:r/>
          </w:p>
        </w:tc>
        <w:tc>
          <w:tcPr>
            <w:tcW w:w="113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总氮分析仪</w:t>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1）检查数据传输和报警模块是否正常。</w:t>
            </w:r>
            <w:r/>
          </w:p>
        </w:tc>
      </w:tr>
      <w:tr>
        <w:trPr>
          <w:jc w:val="center"/>
          <w:trHeight w:val="32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2）确保纯水供应正常。</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3）清除水浴锅内水垢，疏通管道。</w:t>
            </w:r>
            <w:r/>
          </w:p>
        </w:tc>
      </w:tr>
      <w:tr>
        <w:trPr>
          <w:jc w:val="center"/>
          <w:trHeight w:val="31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4）检查并更换老化的 UV 灯。</w:t>
            </w:r>
            <w:r/>
          </w:p>
        </w:tc>
      </w:tr>
      <w:tr>
        <w:trPr>
          <w:jc w:val="center"/>
          <w:trHeight w:val="32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5）确保各个阀门正常。</w:t>
            </w:r>
            <w:r/>
          </w:p>
        </w:tc>
      </w:tr>
      <w:tr>
        <w:trPr>
          <w:jc w:val="center"/>
          <w:trHeight w:val="320"/>
        </w:trPr>
        <w:tc>
          <w:tcPr>
            <w:tcW w:w="70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17</w:t>
            </w:r>
            <w:r/>
          </w:p>
        </w:tc>
        <w:tc>
          <w:tcPr>
            <w:tcW w:w="1134"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五参数分析仪</w:t>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1）检查数据传输和报警模块是否正常。</w:t>
            </w:r>
            <w:r/>
          </w:p>
        </w:tc>
      </w:tr>
      <w:tr>
        <w:trPr>
          <w:jc w:val="center"/>
          <w:trHeight w:val="32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2）检查电极是否被泥沙和藻类沾污。</w:t>
            </w:r>
            <w:r/>
          </w:p>
        </w:tc>
      </w:tr>
      <w:tr>
        <w:trPr>
          <w:jc w:val="center"/>
          <w:trHeight w:val="32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3）清洗电极更换电极液。</w:t>
            </w:r>
            <w:r/>
          </w:p>
        </w:tc>
      </w:tr>
      <w:tr>
        <w:trPr>
          <w:jc w:val="center"/>
          <w:trHeight w:val="320"/>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4）检查并更换老化的电极</w:t>
            </w:r>
            <w:r/>
          </w:p>
        </w:tc>
      </w:tr>
      <w:tr>
        <w:trPr>
          <w:jc w:val="center"/>
          <w:trHeight w:val="335"/>
        </w:trPr>
        <w:tc>
          <w:tcPr>
            <w:tcW w:w="70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134"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6258"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5）确保清洗水供应正常。</w:t>
            </w:r>
            <w:r/>
          </w:p>
        </w:tc>
      </w:tr>
    </w:tbl>
    <w:p>
      <w:pPr>
        <w:ind w:firstLine="562"/>
        <w:spacing w:line="360" w:lineRule="auto"/>
        <w:rPr>
          <w:rFonts w:ascii="仿宋" w:hAnsi="仿宋" w:eastAsia="仿宋" w:cs="宋体"/>
          <w:b/>
          <w:bCs/>
          <w:sz w:val="28"/>
          <w:szCs w:val="28"/>
        </w:rPr>
      </w:pPr>
      <w:r>
        <w:rPr>
          <w:rFonts w:hint="eastAsia" w:ascii="仿宋" w:hAnsi="仿宋" w:eastAsia="仿宋" w:cs="宋体"/>
          <w:b/>
          <w:bCs/>
          <w:sz w:val="28"/>
          <w:szCs w:val="28"/>
        </w:rPr>
        <w:t xml:space="preserve">5.2.2每月工作内容</w:t>
      </w:r>
      <w:r/>
    </w:p>
    <w:tbl>
      <w:tblPr>
        <w:tblW w:w="503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16"/>
        <w:gridCol w:w="1455"/>
        <w:gridCol w:w="2077"/>
        <w:gridCol w:w="5464"/>
      </w:tblGrid>
      <w:tr>
        <w:trPr/>
        <w:tc>
          <w:tcPr>
            <w:tcW w:w="645"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序号</w:t>
            </w:r>
            <w:r/>
          </w:p>
        </w:tc>
        <w:tc>
          <w:tcPr>
            <w:tcW w:w="1310"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维护内容</w:t>
            </w:r>
            <w:r/>
          </w:p>
        </w:tc>
        <w:tc>
          <w:tcPr>
            <w:tcW w:w="1870"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维护周期及目标</w:t>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维护要求</w:t>
            </w:r>
            <w:r/>
          </w:p>
        </w:tc>
      </w:tr>
      <w:tr>
        <w:trPr/>
        <w:tc>
          <w:tcPr>
            <w:tcW w:w="645"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w:t>
            </w:r>
            <w:r/>
          </w:p>
        </w:tc>
        <w:tc>
          <w:tcPr>
            <w:tcW w:w="1310"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室外取水管 路清洗清淤</w:t>
            </w:r>
            <w:r/>
          </w:p>
        </w:tc>
        <w:tc>
          <w:tcPr>
            <w:tcW w:w="1870"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 次/月，确保管 路无泥沙附着</w:t>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将室外取水管路淤泥吹出。至少三次空气吹洗，以便达到良好清淤效果。</w:t>
            </w:r>
            <w:r/>
          </w:p>
        </w:tc>
      </w:tr>
      <w:tr>
        <w:trPr/>
        <w:tc>
          <w:tcPr>
            <w:tcW w:w="645"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31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87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采用 3%稀盐酸，对取水管路进行清洗。清洗完毕后 15 分钟手动运行一次采水流程，以便将管路中残余药剂清洗掉。</w:t>
            </w:r>
            <w:r/>
          </w:p>
        </w:tc>
      </w:tr>
      <w:tr>
        <w:trPr/>
        <w:tc>
          <w:tcPr>
            <w:tcW w:w="645"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31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87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恢复取水管路原状。</w:t>
            </w:r>
            <w:r/>
          </w:p>
        </w:tc>
      </w:tr>
      <w:tr>
        <w:trPr/>
        <w:tc>
          <w:tcPr>
            <w:tcW w:w="645"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2</w:t>
            </w:r>
            <w:r/>
          </w:p>
        </w:tc>
        <w:tc>
          <w:tcPr>
            <w:tcW w:w="1310"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室内管路清洗</w:t>
            </w:r>
            <w:r/>
          </w:p>
        </w:tc>
        <w:tc>
          <w:tcPr>
            <w:tcW w:w="1870"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2 次/月，确保管 路透明，无泥沙藻类附着</w:t>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手动拆卸阀门、弯头、过滤网和样水杯等部件，用试管刷清洗，清洗后原样装回。</w:t>
            </w:r>
            <w:r/>
          </w:p>
        </w:tc>
      </w:tr>
      <w:tr>
        <w:trPr/>
        <w:tc>
          <w:tcPr>
            <w:tcW w:w="645"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31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87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检查蠕动泵进水塑胶软管脏污情况，必要的情况更换。</w:t>
            </w:r>
            <w:r/>
          </w:p>
        </w:tc>
      </w:tr>
      <w:tr>
        <w:trPr/>
        <w:tc>
          <w:tcPr>
            <w:tcW w:w="645"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3</w:t>
            </w:r>
            <w:r/>
          </w:p>
        </w:tc>
        <w:tc>
          <w:tcPr>
            <w:tcW w:w="1310"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清洗液位计</w:t>
            </w:r>
            <w:r/>
          </w:p>
        </w:tc>
        <w:tc>
          <w:tcPr>
            <w:tcW w:w="1870"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 次/月，确保液 位计工作正常</w:t>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将液位计拆下，用 3%盐酸擦洗浮球和导杆，清除表面钙化物和污物。</w:t>
            </w:r>
            <w:r/>
          </w:p>
        </w:tc>
      </w:tr>
      <w:tr>
        <w:trPr/>
        <w:tc>
          <w:tcPr>
            <w:tcW w:w="645"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31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87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测量浮球导通电阻，导通电阻必须小于 20 欧姆，且反应灵敏。</w:t>
            </w:r>
            <w:r/>
          </w:p>
        </w:tc>
      </w:tr>
      <w:tr>
        <w:trPr/>
        <w:tc>
          <w:tcPr>
            <w:tcW w:w="645"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31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87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原样装回液位计。</w:t>
            </w:r>
            <w:r/>
          </w:p>
        </w:tc>
      </w:tr>
      <w:tr>
        <w:trPr/>
        <w:tc>
          <w:tcPr>
            <w:tcW w:w="645"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31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87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必要的情况更换新液位计。</w:t>
            </w:r>
            <w:r/>
          </w:p>
        </w:tc>
      </w:tr>
      <w:tr>
        <w:trPr/>
        <w:tc>
          <w:tcPr>
            <w:tcW w:w="645"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4</w:t>
            </w:r>
            <w:r/>
          </w:p>
        </w:tc>
        <w:tc>
          <w:tcPr>
            <w:tcW w:w="1310"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清洗样水杯喷头</w:t>
            </w:r>
            <w:r/>
          </w:p>
        </w:tc>
        <w:tc>
          <w:tcPr>
            <w:tcW w:w="1870"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 次/月，确保喷 头工作正常</w:t>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将样水杯清洗喷头拆下，检查是否有锈蚀状况，轻微锈蚀可采用 3%稀盐酸浸泡方法清除锈蚀，严重锈蚀状况直接换新。</w:t>
            </w:r>
            <w:r/>
          </w:p>
        </w:tc>
      </w:tr>
      <w:tr>
        <w:trPr/>
        <w:tc>
          <w:tcPr>
            <w:tcW w:w="645"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31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87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将喷头原样装回后注意调节喷头配水强度。</w:t>
            </w:r>
            <w:r/>
          </w:p>
        </w:tc>
      </w:tr>
      <w:tr>
        <w:trPr/>
        <w:tc>
          <w:tcPr>
            <w:tcW w:w="645"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5</w:t>
            </w:r>
            <w:r/>
          </w:p>
        </w:tc>
        <w:tc>
          <w:tcPr>
            <w:tcW w:w="1310"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蠕动泵负载检查</w:t>
            </w:r>
            <w:r/>
          </w:p>
        </w:tc>
        <w:tc>
          <w:tcPr>
            <w:tcW w:w="1870"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 次/月，确保蠕 动泵无堵塞和渗漏，计量准确</w:t>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按蠕动泵说明书要求，检查输出扭矩。</w:t>
            </w:r>
            <w:r/>
          </w:p>
        </w:tc>
      </w:tr>
      <w:tr>
        <w:trPr/>
        <w:tc>
          <w:tcPr>
            <w:tcW w:w="645"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31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87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若不符合说明书规定要求，及时更换泵管</w:t>
            </w:r>
            <w:r/>
          </w:p>
        </w:tc>
      </w:tr>
      <w:tr>
        <w:trPr/>
        <w:tc>
          <w:tcPr>
            <w:tcW w:w="645"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6</w:t>
            </w:r>
            <w:r/>
          </w:p>
        </w:tc>
        <w:tc>
          <w:tcPr>
            <w:tcW w:w="1310"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液位观察管清洗</w:t>
            </w:r>
            <w:r/>
          </w:p>
        </w:tc>
        <w:tc>
          <w:tcPr>
            <w:tcW w:w="1870"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 次/月，确保液位观察管清洗透明</w:t>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拆下透明管清除脏污，用试管刷清洗干净。</w:t>
            </w:r>
            <w:r/>
          </w:p>
        </w:tc>
      </w:tr>
      <w:tr>
        <w:trPr/>
        <w:tc>
          <w:tcPr>
            <w:tcW w:w="645"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31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87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拆卸部件原样装回。</w:t>
            </w:r>
            <w:r/>
          </w:p>
        </w:tc>
      </w:tr>
      <w:tr>
        <w:trPr/>
        <w:tc>
          <w:tcPr>
            <w:tcW w:w="645"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7</w:t>
            </w:r>
            <w:r/>
          </w:p>
        </w:tc>
        <w:tc>
          <w:tcPr>
            <w:tcW w:w="1310"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取水系统综 合测试</w:t>
            </w:r>
            <w:r/>
          </w:p>
        </w:tc>
        <w:tc>
          <w:tcPr>
            <w:tcW w:w="1870"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 次/1月，确保系统取水正常</w:t>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完成上述测试后复原所有阀门到正确位置。</w:t>
            </w:r>
            <w:r/>
          </w:p>
        </w:tc>
      </w:tr>
      <w:tr>
        <w:trPr/>
        <w:tc>
          <w:tcPr>
            <w:tcW w:w="645"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31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87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检查各个接头是否松动，各个电动球阀接线是否完好。</w:t>
            </w:r>
            <w:r/>
          </w:p>
        </w:tc>
      </w:tr>
      <w:tr>
        <w:trPr/>
        <w:tc>
          <w:tcPr>
            <w:tcW w:w="645"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31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187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检查无误情况下，系统复电，检查整个取水流程是否正常。</w:t>
            </w:r>
            <w:r/>
          </w:p>
        </w:tc>
      </w:tr>
      <w:tr>
        <w:trPr/>
        <w:tc>
          <w:tcPr>
            <w:tcW w:w="645"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8</w:t>
            </w:r>
            <w:r/>
          </w:p>
        </w:tc>
        <w:tc>
          <w:tcPr>
            <w:tcW w:w="1310"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高锰酸盐指数分析仪</w:t>
            </w:r>
            <w:r/>
          </w:p>
        </w:tc>
        <w:tc>
          <w:tcPr>
            <w:tcW w:w="1870"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2 次/月，更换试剂并校正，确保数据正常</w:t>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更换标准校对液和分析试剂，一般不超过 15 天，夏天视情况缩短更换周期。更换试剂时要将前一批的试剂全部更换干净，而不是补充试剂。</w:t>
            </w:r>
            <w:r/>
          </w:p>
          <w:p>
            <w:pPr>
              <w:pStyle w:val="1108"/>
              <w:rPr>
                <w:rFonts w:ascii="仿宋" w:hAnsi="仿宋" w:eastAsia="仿宋"/>
                <w:sz w:val="28"/>
                <w:szCs w:val="28"/>
              </w:rPr>
            </w:pPr>
            <w:r>
              <w:rPr>
                <w:rFonts w:hint="eastAsia" w:ascii="仿宋" w:hAnsi="仿宋" w:eastAsia="仿宋"/>
                <w:sz w:val="28"/>
                <w:szCs w:val="28"/>
              </w:rPr>
              <w:t xml:space="preserve">试剂更换完毕须校正仪器，确保校正数据符合仪器要求。</w:t>
            </w:r>
            <w:r/>
          </w:p>
        </w:tc>
      </w:tr>
      <w:tr>
        <w:trPr/>
        <w:tc>
          <w:tcPr>
            <w:tcW w:w="645"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9</w:t>
            </w:r>
            <w:r/>
          </w:p>
        </w:tc>
        <w:tc>
          <w:tcPr>
            <w:tcW w:w="1310"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氨氮分析仪</w:t>
            </w:r>
            <w:r/>
          </w:p>
        </w:tc>
        <w:tc>
          <w:tcPr>
            <w:tcW w:w="1870"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 次/月，更换试剂并校正，确保数据正常</w:t>
            </w:r>
            <w:r/>
          </w:p>
        </w:tc>
        <w:tc>
          <w:tcPr>
            <w:tcW w:w="4919" w:type="dxa"/>
            <w:vAlign w:val="center"/>
            <w:vMerge w:val="restart"/>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更换标准校对液和分析试剂，一般不超过 30 天，夏天视情况缩短更换周期。更换试剂时要将前一批的试剂全部更换干净，而不是补充试剂。</w:t>
            </w:r>
            <w:r/>
          </w:p>
          <w:p>
            <w:pPr>
              <w:pStyle w:val="1108"/>
              <w:rPr>
                <w:rFonts w:ascii="仿宋" w:hAnsi="仿宋" w:eastAsia="仿宋"/>
                <w:sz w:val="28"/>
                <w:szCs w:val="28"/>
              </w:rPr>
            </w:pPr>
            <w:r>
              <w:rPr>
                <w:rFonts w:hint="eastAsia" w:ascii="仿宋" w:hAnsi="仿宋" w:eastAsia="仿宋"/>
                <w:sz w:val="28"/>
                <w:szCs w:val="28"/>
              </w:rPr>
              <w:t xml:space="preserve">试剂更换完毕须校正仪器，确保校正数据符合仪器要求。</w:t>
            </w:r>
            <w:r/>
          </w:p>
        </w:tc>
      </w:tr>
      <w:tr>
        <w:trPr/>
        <w:tc>
          <w:tcPr>
            <w:tcW w:w="645"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10</w:t>
            </w:r>
            <w:r/>
          </w:p>
        </w:tc>
        <w:tc>
          <w:tcPr>
            <w:tcW w:w="1310"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总磷总氮分析仪</w:t>
            </w:r>
            <w:r/>
          </w:p>
        </w:tc>
        <w:tc>
          <w:tcPr>
            <w:tcW w:w="1870"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c>
          <w:tcPr>
            <w:tcW w:w="4919" w:type="dxa"/>
            <w:vAlign w:val="center"/>
            <w:vMerge w:val="continue"/>
            <w:textDirection w:val="lrTb"/>
            <w:noWrap w:val="false"/>
          </w:tcPr>
          <w:p>
            <w:pPr>
              <w:pStyle w:val="1108"/>
              <w:rPr>
                <w:rFonts w:ascii="仿宋" w:hAnsi="仿宋" w:eastAsia="仿宋"/>
                <w:sz w:val="28"/>
                <w:szCs w:val="28"/>
              </w:rPr>
            </w:pPr>
            <w:r>
              <w:rPr>
                <w:rFonts w:ascii="仿宋" w:hAnsi="仿宋" w:eastAsia="仿宋"/>
                <w:sz w:val="28"/>
                <w:szCs w:val="28"/>
              </w:rPr>
            </w:r>
            <w:r/>
          </w:p>
        </w:tc>
      </w:tr>
      <w:tr>
        <w:trPr/>
        <w:tc>
          <w:tcPr>
            <w:tcW w:w="645"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11</w:t>
            </w:r>
            <w:r/>
          </w:p>
        </w:tc>
        <w:tc>
          <w:tcPr>
            <w:tcW w:w="1310"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五参数分析 仪</w:t>
            </w:r>
            <w:r/>
          </w:p>
        </w:tc>
        <w:tc>
          <w:tcPr>
            <w:tcW w:w="1870"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 次/月，校正pH 和溶解氧电极，确保数据正常</w:t>
            </w:r>
            <w:r/>
          </w:p>
        </w:tc>
        <w:tc>
          <w:tcPr>
            <w:tcW w:w="4919"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校正pH和溶解氧电极，确保校正数据符合仪器要求。</w:t>
            </w:r>
            <w:r/>
          </w:p>
        </w:tc>
      </w:tr>
    </w:tbl>
    <w:p>
      <w:pPr>
        <w:ind w:firstLine="562"/>
        <w:spacing w:line="360" w:lineRule="auto"/>
        <w:rPr>
          <w:rFonts w:ascii="仿宋" w:hAnsi="仿宋" w:eastAsia="仿宋" w:cs="宋体"/>
          <w:b/>
          <w:bCs/>
          <w:sz w:val="28"/>
          <w:szCs w:val="28"/>
        </w:rPr>
      </w:pPr>
      <w:r>
        <w:rPr>
          <w:rFonts w:hint="eastAsia" w:ascii="仿宋" w:hAnsi="仿宋" w:eastAsia="仿宋" w:cs="宋体"/>
          <w:b/>
          <w:bCs/>
          <w:sz w:val="28"/>
          <w:szCs w:val="28"/>
        </w:rPr>
        <w:t xml:space="preserve">5.2.3 每2月一次</w:t>
      </w:r>
      <w:r/>
    </w:p>
    <w:tbl>
      <w:tblPr>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2"/>
        <w:gridCol w:w="805"/>
        <w:gridCol w:w="1813"/>
        <w:gridCol w:w="6314"/>
      </w:tblGrid>
      <w:tr>
        <w:trPr>
          <w:jc w:val="center"/>
        </w:trPr>
        <w:tc>
          <w:tcPr>
            <w:shd w:val="clear" w:color="auto" w:fill="ffffff"/>
            <w:tcW w:w="702"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序号</w:t>
            </w:r>
            <w:r/>
          </w:p>
        </w:tc>
        <w:tc>
          <w:tcPr>
            <w:shd w:val="clear" w:color="auto" w:fill="ffffff"/>
            <w:tcW w:w="805"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维护内容</w:t>
            </w:r>
            <w:r/>
          </w:p>
        </w:tc>
        <w:tc>
          <w:tcPr>
            <w:shd w:val="clear" w:color="auto" w:fill="ffffff"/>
            <w:tcW w:w="1813"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维护周期及目标</w:t>
            </w:r>
            <w:r/>
          </w:p>
        </w:tc>
        <w:tc>
          <w:tcPr>
            <w:shd w:val="clear" w:color="auto" w:fill="ffffff"/>
            <w:tcW w:w="631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维护要求</w:t>
            </w:r>
            <w:r/>
          </w:p>
        </w:tc>
      </w:tr>
      <w:tr>
        <w:trPr>
          <w:jc w:val="center"/>
        </w:trPr>
        <w:tc>
          <w:tcPr>
            <w:shd w:val="clear" w:color="auto" w:fill="ffffff"/>
            <w:tcW w:w="702"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w:t>
            </w:r>
            <w:r/>
          </w:p>
        </w:tc>
        <w:tc>
          <w:tcPr>
            <w:shd w:val="clear" w:color="auto" w:fill="ffffff"/>
            <w:tcW w:w="805"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采水系统维护</w:t>
            </w:r>
            <w:r/>
          </w:p>
        </w:tc>
        <w:tc>
          <w:tcPr>
            <w:shd w:val="clear" w:color="auto" w:fill="ffffff"/>
            <w:tcW w:w="1813"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根据不同水期，适当调整，保证采水系统正常 运行</w:t>
            </w:r>
            <w:r/>
          </w:p>
        </w:tc>
        <w:tc>
          <w:tcPr>
            <w:shd w:val="clear" w:color="auto" w:fill="ffffff"/>
            <w:tcW w:w="631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对季节性断流、河道改变明显的断面水质自动站采水系统进行加固、调整采水泵。</w:t>
            </w:r>
            <w:r/>
          </w:p>
        </w:tc>
      </w:tr>
      <w:tr>
        <w:trPr>
          <w:jc w:val="center"/>
        </w:trPr>
        <w:tc>
          <w:tcPr>
            <w:shd w:val="clear" w:color="auto" w:fill="ffffff"/>
            <w:tcW w:w="702"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2</w:t>
            </w:r>
            <w:r/>
          </w:p>
        </w:tc>
        <w:tc>
          <w:tcPr>
            <w:shd w:val="clear" w:color="auto" w:fill="ffffff"/>
            <w:tcW w:w="805"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室内管路清洗</w:t>
            </w:r>
            <w:r/>
          </w:p>
        </w:tc>
        <w:tc>
          <w:tcPr>
            <w:shd w:val="clear" w:color="auto" w:fill="ffffff"/>
            <w:tcW w:w="1813"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2次/月，确保管路透明，无泥沙藻类附着</w:t>
            </w:r>
            <w:r/>
          </w:p>
        </w:tc>
        <w:tc>
          <w:tcPr>
            <w:shd w:val="clear" w:color="auto" w:fill="ffffff"/>
            <w:tcW w:w="631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手动拆卸阀门、弯头、过滤网和样水杯等部件，用试管刷清洗，清洗后原样装回。</w:t>
            </w:r>
            <w:r/>
          </w:p>
          <w:p>
            <w:pPr>
              <w:pStyle w:val="1108"/>
              <w:rPr>
                <w:rFonts w:ascii="仿宋" w:hAnsi="仿宋" w:eastAsia="仿宋"/>
                <w:sz w:val="28"/>
                <w:szCs w:val="28"/>
              </w:rPr>
            </w:pPr>
            <w:r>
              <w:rPr>
                <w:rFonts w:hint="eastAsia" w:ascii="仿宋" w:hAnsi="仿宋" w:eastAsia="仿宋"/>
                <w:sz w:val="28"/>
                <w:szCs w:val="28"/>
              </w:rPr>
              <w:t xml:space="preserve">检查蠕动泵进水塑胶软管脏污情况，必要的情况更换。</w:t>
            </w:r>
            <w:r/>
          </w:p>
        </w:tc>
      </w:tr>
      <w:tr>
        <w:trPr>
          <w:jc w:val="center"/>
        </w:trPr>
        <w:tc>
          <w:tcPr>
            <w:shd w:val="clear" w:color="auto" w:fill="ffffff"/>
            <w:tcW w:w="702"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3</w:t>
            </w:r>
            <w:r/>
          </w:p>
        </w:tc>
        <w:tc>
          <w:tcPr>
            <w:shd w:val="clear" w:color="auto" w:fill="ffffff"/>
            <w:tcW w:w="805"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电动球阀清洗检查</w:t>
            </w:r>
            <w:r/>
          </w:p>
        </w:tc>
        <w:tc>
          <w:tcPr>
            <w:shd w:val="clear" w:color="auto" w:fill="ffffff"/>
            <w:tcW w:w="1813"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1次/2月，确保清洗后电动球阀吸合自如，无堵塞和渗漏</w:t>
            </w:r>
            <w:r/>
          </w:p>
        </w:tc>
        <w:tc>
          <w:tcPr>
            <w:shd w:val="clear" w:color="auto" w:fill="ffffff"/>
            <w:tcW w:w="631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将电动球阀手动拆下，用试管刷清洗后，将电动球阀装回管路。开启组态单阀测试程序，单独控制阀门开关，检查阀门开关时间是否符合要求（10s以内）。必要的情况替换电动球阀。</w:t>
            </w:r>
            <w:r/>
          </w:p>
        </w:tc>
      </w:tr>
      <w:tr>
        <w:trPr>
          <w:jc w:val="center"/>
        </w:trPr>
        <w:tc>
          <w:tcPr>
            <w:shd w:val="clear" w:color="auto" w:fill="ffffff"/>
            <w:tcW w:w="702"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4</w:t>
            </w:r>
            <w:r/>
          </w:p>
        </w:tc>
        <w:tc>
          <w:tcPr>
            <w:shd w:val="clear" w:color="auto" w:fill="ffffff"/>
            <w:tcW w:w="805"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单向阀清洗</w:t>
            </w:r>
            <w:r/>
          </w:p>
        </w:tc>
        <w:tc>
          <w:tcPr>
            <w:shd w:val="clear" w:color="auto" w:fill="ffffff"/>
            <w:tcW w:w="1813"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1次/2月，确保清洗后电动球阀吸合自如，无堵塞和渗漏</w:t>
            </w:r>
            <w:r/>
          </w:p>
        </w:tc>
        <w:tc>
          <w:tcPr>
            <w:shd w:val="clear" w:color="auto" w:fill="ffffff"/>
            <w:tcW w:w="631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拆下单向阀，用试管刷清洗单向阀阀体及密封橡胶上附着的脏污物，检查密封性是否完好后，原样装回管路。</w:t>
            </w:r>
            <w:r/>
          </w:p>
          <w:p>
            <w:pPr>
              <w:pStyle w:val="1108"/>
              <w:rPr>
                <w:rFonts w:ascii="仿宋" w:hAnsi="仿宋" w:eastAsia="仿宋"/>
                <w:sz w:val="28"/>
                <w:szCs w:val="28"/>
              </w:rPr>
            </w:pPr>
            <w:r>
              <w:rPr>
                <w:rFonts w:hint="eastAsia" w:ascii="仿宋" w:hAnsi="仿宋" w:eastAsia="仿宋"/>
                <w:sz w:val="28"/>
                <w:szCs w:val="28"/>
              </w:rPr>
              <w:t xml:space="preserve">必要情况更换单向阀。</w:t>
            </w:r>
            <w:r/>
          </w:p>
        </w:tc>
      </w:tr>
      <w:tr>
        <w:trPr>
          <w:jc w:val="center"/>
        </w:trPr>
        <w:tc>
          <w:tcPr>
            <w:shd w:val="clear" w:color="auto" w:fill="ffffff"/>
            <w:tcW w:w="702"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5</w:t>
            </w:r>
            <w:r/>
          </w:p>
        </w:tc>
        <w:tc>
          <w:tcPr>
            <w:shd w:val="clear" w:color="auto" w:fill="ffffff"/>
            <w:tcW w:w="805"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压力表测试</w:t>
            </w:r>
            <w:r/>
          </w:p>
        </w:tc>
        <w:tc>
          <w:tcPr>
            <w:shd w:val="clear" w:color="auto" w:fill="ffffff"/>
            <w:tcW w:w="1813"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1次/2月，确保清洗后压力表读数正常</w:t>
            </w:r>
            <w:r/>
          </w:p>
        </w:tc>
        <w:tc>
          <w:tcPr>
            <w:shd w:val="clear" w:color="auto" w:fill="ffffff"/>
            <w:tcW w:w="631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拆下压力表表头，清洗清除压力导管内泥沙。压缩空气吹脱表头内残留脏污。调节空压机输出压力为0.6Mpa，输出气管连接到待测压力表，检查待测压力表显示是否和空压机一致，反应是否灵敏。原样装回压力表，注意气密性。必要情况更换压力表。</w:t>
            </w:r>
            <w:r/>
          </w:p>
        </w:tc>
      </w:tr>
      <w:tr>
        <w:trPr>
          <w:jc w:val="center"/>
        </w:trPr>
        <w:tc>
          <w:tcPr>
            <w:shd w:val="clear" w:color="auto" w:fill="ffffff"/>
            <w:tcW w:w="702"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6</w:t>
            </w:r>
            <w:r/>
          </w:p>
        </w:tc>
        <w:tc>
          <w:tcPr>
            <w:shd w:val="clear" w:color="auto" w:fill="ffffff"/>
            <w:tcW w:w="805"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工 控 机</w:t>
            </w:r>
            <w:r/>
          </w:p>
          <w:p>
            <w:pPr>
              <w:pStyle w:val="1108"/>
              <w:rPr>
                <w:rFonts w:ascii="仿宋" w:hAnsi="仿宋" w:eastAsia="仿宋"/>
                <w:sz w:val="28"/>
                <w:szCs w:val="28"/>
              </w:rPr>
            </w:pPr>
            <w:r>
              <w:rPr>
                <w:rFonts w:hint="eastAsia" w:ascii="仿宋" w:hAnsi="仿宋" w:eastAsia="仿宋"/>
                <w:sz w:val="28"/>
                <w:szCs w:val="28"/>
              </w:rPr>
              <w:t xml:space="preserve">检</w:t>
            </w:r>
            <w:r/>
          </w:p>
          <w:p>
            <w:pPr>
              <w:pStyle w:val="1108"/>
              <w:rPr>
                <w:rFonts w:ascii="仿宋" w:hAnsi="仿宋" w:eastAsia="仿宋"/>
                <w:sz w:val="28"/>
                <w:szCs w:val="28"/>
              </w:rPr>
            </w:pPr>
            <w:r>
              <w:rPr>
                <w:rFonts w:hint="eastAsia" w:ascii="仿宋" w:hAnsi="仿宋" w:eastAsia="仿宋"/>
                <w:sz w:val="28"/>
                <w:szCs w:val="28"/>
              </w:rPr>
              <w:t xml:space="preserve">查</w:t>
            </w:r>
            <w:r/>
          </w:p>
        </w:tc>
        <w:tc>
          <w:tcPr>
            <w:shd w:val="clear" w:color="auto" w:fill="ffffff"/>
            <w:tcW w:w="1813"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1次/2月</w:t>
            </w:r>
            <w:r/>
          </w:p>
        </w:tc>
        <w:tc>
          <w:tcPr>
            <w:shd w:val="clear" w:color="auto" w:fill="ffffff"/>
            <w:tcW w:w="6314" w:type="dxa"/>
            <w:vAlign w:val="center"/>
            <w:textDirection w:val="lrTb"/>
            <w:noWrap w:val="false"/>
          </w:tcPr>
          <w:p>
            <w:pPr>
              <w:pStyle w:val="1108"/>
              <w:rPr>
                <w:rFonts w:ascii="仿宋" w:hAnsi="仿宋" w:eastAsia="仿宋"/>
                <w:sz w:val="28"/>
                <w:szCs w:val="28"/>
              </w:rPr>
            </w:pPr>
            <w:r>
              <w:rPr>
                <w:rFonts w:hint="eastAsia" w:ascii="仿宋" w:hAnsi="仿宋" w:eastAsia="仿宋"/>
                <w:sz w:val="28"/>
                <w:szCs w:val="28"/>
              </w:rPr>
              <w:t xml:space="preserve">检查开机过程中硬件自检过程是否有异常数据传输和报警。强制切断电源后复电工控机是否可以自动启动，并运行windos系统、加载现场监控软件，串口连接是否正常。插入备份光盘，用ghost软件备份操作系统。将备份好的操作系统和分区D内的文件拷贝到备份移动硬盘上。断电后拆下工控机，打开后盖，用细毛刷清除电源和主板上的灰尘，尤其注意cpu板、内存和各个串口卡上的灰尘清除。</w:t>
            </w:r>
            <w:r/>
          </w:p>
          <w:p>
            <w:pPr>
              <w:pStyle w:val="1108"/>
              <w:rPr>
                <w:rFonts w:ascii="仿宋" w:hAnsi="仿宋" w:eastAsia="仿宋"/>
                <w:sz w:val="28"/>
                <w:szCs w:val="28"/>
              </w:rPr>
            </w:pPr>
            <w:r>
              <w:rPr>
                <w:rFonts w:hint="eastAsia" w:ascii="仿宋" w:hAnsi="仿宋" w:eastAsia="仿宋"/>
                <w:sz w:val="28"/>
                <w:szCs w:val="28"/>
              </w:rPr>
              <w:t xml:space="preserve">检查各个功能卡接口是否连接牢固。</w:t>
            </w:r>
            <w:r/>
          </w:p>
          <w:p>
            <w:pPr>
              <w:pStyle w:val="1108"/>
              <w:rPr>
                <w:rFonts w:ascii="仿宋" w:hAnsi="仿宋" w:eastAsia="仿宋"/>
                <w:sz w:val="28"/>
                <w:szCs w:val="28"/>
              </w:rPr>
            </w:pPr>
            <w:r>
              <w:rPr>
                <w:rFonts w:hint="eastAsia" w:ascii="仿宋" w:hAnsi="仿宋" w:eastAsia="仿宋"/>
                <w:sz w:val="28"/>
                <w:szCs w:val="28"/>
              </w:rPr>
              <w:t xml:space="preserve">检查硬盘 SATA 连接线是否松动。</w:t>
            </w:r>
            <w:r/>
          </w:p>
          <w:p>
            <w:pPr>
              <w:pStyle w:val="1108"/>
              <w:rPr>
                <w:rFonts w:ascii="仿宋" w:hAnsi="仿宋" w:eastAsia="仿宋"/>
                <w:sz w:val="28"/>
                <w:szCs w:val="28"/>
              </w:rPr>
            </w:pPr>
            <w:r>
              <w:rPr>
                <w:rFonts w:hint="eastAsia" w:ascii="仿宋" w:hAnsi="仿宋" w:eastAsia="仿宋"/>
                <w:sz w:val="28"/>
                <w:szCs w:val="28"/>
              </w:rPr>
              <w:t xml:space="preserve">定期对杀毒软件升级，专机专用，禁止从事与工作无关的活动装回工控机重复1）、2）步骤</w:t>
            </w:r>
            <w:r/>
          </w:p>
        </w:tc>
      </w:tr>
    </w:tbl>
    <w:p>
      <w:pPr>
        <w:ind w:firstLine="562"/>
        <w:jc w:val="left"/>
        <w:spacing w:line="360" w:lineRule="auto"/>
        <w:rPr>
          <w:rFonts w:ascii="仿宋" w:hAnsi="仿宋" w:eastAsia="仿宋" w:cs="宋体"/>
          <w:b/>
          <w:bCs/>
          <w:sz w:val="28"/>
          <w:szCs w:val="28"/>
        </w:rPr>
      </w:pPr>
      <w:r>
        <w:rPr>
          <w:rFonts w:hint="eastAsia" w:ascii="仿宋" w:hAnsi="仿宋" w:eastAsia="仿宋" w:cs="宋体"/>
          <w:b/>
          <w:bCs/>
          <w:sz w:val="28"/>
          <w:szCs w:val="28"/>
        </w:rPr>
        <w:t xml:space="preserve">5.3运维技术指标和要求</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5.3.1磋商文件中未明确的质控管理要求的，按照江苏省已制定的相关规范性文件执行，若出台新的管理办法或技术规范时，按新要求执行。</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5.3.2水质自动站运行指标要求</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pH、溶解氧、氨氮、高锰酸盐指数等仪器运转率不低于90%、异常情况处理率100%。</w:t>
      </w:r>
      <w:r>
        <w:rPr>
          <w:rFonts w:hint="eastAsia" w:ascii="仿宋" w:hAnsi="仿宋" w:eastAsia="仿宋" w:cs="宋体"/>
          <w:spacing w:val="-21"/>
          <w:sz w:val="28"/>
          <w:szCs w:val="28"/>
        </w:rPr>
        <w:t xml:space="preserve">（除</w:t>
      </w:r>
      <w:r>
        <w:rPr>
          <w:rFonts w:hint="eastAsia" w:ascii="仿宋" w:hAnsi="仿宋" w:eastAsia="仿宋" w:cs="宋体"/>
          <w:spacing w:val="-2"/>
          <w:sz w:val="28"/>
          <w:szCs w:val="28"/>
        </w:rPr>
        <w:t xml:space="preserve">去停水停电，性能测试及其他不可抗拒因素引起的故障</w:t>
      </w:r>
      <w:r>
        <w:rPr>
          <w:rFonts w:hint="eastAsia" w:ascii="仿宋" w:hAnsi="仿宋" w:eastAsia="仿宋" w:cs="宋体"/>
          <w:spacing w:val="-21"/>
          <w:sz w:val="28"/>
          <w:szCs w:val="28"/>
        </w:rPr>
        <w:t xml:space="preserve">）</w:t>
      </w:r>
      <w:r>
        <w:rPr>
          <w:rFonts w:hint="eastAsia" w:ascii="仿宋" w:hAnsi="仿宋" w:eastAsia="仿宋" w:cs="宋体"/>
          <w:spacing w:val="-2"/>
          <w:sz w:val="28"/>
          <w:szCs w:val="28"/>
        </w:rPr>
        <w:t xml:space="preserve">。仪器运转率的计算方法参照《江苏省环境水质（地表水）自动监测预警系统运行管理办法（试行）》中有关规</w:t>
      </w:r>
      <w:r>
        <w:rPr>
          <w:rFonts w:hint="eastAsia" w:ascii="仿宋" w:hAnsi="仿宋" w:eastAsia="仿宋" w:cs="宋体"/>
          <w:sz w:val="28"/>
          <w:szCs w:val="28"/>
        </w:rPr>
        <w:t xml:space="preserve">定执行。</w:t>
      </w:r>
      <w:r/>
    </w:p>
    <w:p>
      <w:pPr>
        <w:pStyle w:val="1108"/>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仪器月运转率=</w:t>
      </w:r>
      <m:oMath>
        <m:f>
          <m:fPr>
            <m:ctrlPr>
              <w:rPr>
                <w:rFonts w:hint="eastAsia" w:ascii="Cambria Math" w:hAnsi="Cambria Math" w:eastAsia="仿宋" w:cs="宋体"/>
                <w:sz w:val="28"/>
                <w:szCs w:val="28"/>
              </w:rPr>
            </m:ctrlPr>
          </m:fPr>
          <m:num>
            <m:r>
              <w:rPr>
                <w:rFonts w:hint="eastAsia" w:ascii="Cambria Math" w:hAnsi="Cambria Math" w:eastAsia="仿宋" w:cs="宋体"/>
                <w:sz w:val="28"/>
                <w:szCs w:val="28"/>
              </w:rPr>
              <m:rPr/>
              <m:t>该仪器月实际采用数据数</m:t>
            </m:r>
          </m:num>
          <m:den>
            <m:r>
              <w:rPr>
                <w:rFonts w:hint="eastAsia" w:ascii="Cambria Math" w:hAnsi="Cambria Math" w:eastAsia="仿宋" w:cs="宋体"/>
                <w:sz w:val="28"/>
                <w:szCs w:val="28"/>
              </w:rPr>
              <m:rPr/>
              <m:t>天数×日监测次数</m:t>
            </m:r>
          </m:den>
        </m:f>
        <m:r>
          <w:rPr>
            <w:rFonts w:hint="eastAsia" w:ascii="Cambria Math" w:hAnsi="Cambria Math" w:eastAsia="仿宋" w:cs="宋体"/>
            <w:sz w:val="28"/>
            <w:szCs w:val="28"/>
          </w:rPr>
          <m:rPr/>
          <m:t>×</m:t>
        </m:r>
        <m:r>
          <w:rPr>
            <w:rFonts w:hint="eastAsia" w:ascii="Cambria Math" w:hAnsi="Cambria Math" w:eastAsia="仿宋" w:cs="宋体"/>
            <w:sz w:val="28"/>
            <w:szCs w:val="28"/>
          </w:rPr>
          <m:rPr/>
          <m:t>100%</m:t>
        </m:r>
      </m:oMath>
      <w:r/>
      <w:r/>
    </w:p>
    <w:p>
      <w:pPr>
        <w:pStyle w:val="1021"/>
        <w:ind w:firstLine="560"/>
        <w:jc w:val="left"/>
        <w:spacing w:before="0" w:after="0" w:line="360" w:lineRule="auto"/>
        <w:rPr>
          <w:rFonts w:ascii="仿宋" w:hAnsi="仿宋" w:eastAsia="仿宋" w:cs="宋体"/>
          <w:sz w:val="28"/>
          <w:szCs w:val="28"/>
        </w:rPr>
      </w:pPr>
      <w:r>
        <w:rPr>
          <w:rFonts w:hint="eastAsia" w:ascii="仿宋" w:hAnsi="仿宋" w:eastAsia="仿宋" w:cs="宋体"/>
          <w:bCs/>
          <w:sz w:val="28"/>
          <w:szCs w:val="28"/>
        </w:rPr>
        <w:t xml:space="preserve">5.3.3</w:t>
      </w:r>
      <w:r>
        <w:rPr>
          <w:rFonts w:hint="eastAsia" w:ascii="仿宋" w:hAnsi="仿宋" w:eastAsia="仿宋" w:cs="宋体"/>
          <w:sz w:val="28"/>
          <w:szCs w:val="28"/>
        </w:rPr>
        <w:t xml:space="preserve"> 注意水站的废液收集贮存并及时依法处置，运维周期结束必须处置完全。</w:t>
      </w:r>
      <w:r/>
    </w:p>
    <w:p>
      <w:pPr>
        <w:pStyle w:val="1021"/>
        <w:ind w:firstLine="562"/>
        <w:jc w:val="left"/>
        <w:spacing w:before="0" w:after="0" w:line="360" w:lineRule="auto"/>
        <w:rPr>
          <w:rFonts w:ascii="仿宋" w:hAnsi="仿宋" w:eastAsia="仿宋" w:cs="宋体"/>
          <w:b/>
          <w:bCs/>
          <w:sz w:val="28"/>
          <w:szCs w:val="28"/>
        </w:rPr>
      </w:pPr>
      <w:r>
        <w:rPr>
          <w:rFonts w:hint="eastAsia" w:ascii="仿宋" w:hAnsi="仿宋" w:eastAsia="仿宋" w:cs="宋体"/>
          <w:b/>
          <w:sz w:val="28"/>
          <w:szCs w:val="28"/>
        </w:rPr>
        <w:t xml:space="preserve">5.4运维</w:t>
      </w:r>
      <w:r>
        <w:rPr>
          <w:rFonts w:hint="eastAsia" w:ascii="仿宋" w:hAnsi="仿宋" w:eastAsia="仿宋" w:cs="宋体"/>
          <w:b/>
          <w:bCs/>
          <w:sz w:val="28"/>
          <w:szCs w:val="28"/>
        </w:rPr>
        <w:t xml:space="preserve">交接要求</w:t>
      </w:r>
      <w:r/>
    </w:p>
    <w:p>
      <w:pPr>
        <w:contextualSpacing/>
        <w:ind w:firstLine="560"/>
        <w:jc w:val="left"/>
        <w:spacing w:line="360" w:lineRule="auto"/>
        <w:tabs>
          <w:tab w:val="left" w:pos="2280" w:leader="none"/>
        </w:tabs>
        <w:rPr>
          <w:rFonts w:ascii="仿宋" w:hAnsi="仿宋" w:eastAsia="仿宋" w:cs="宋体"/>
          <w:sz w:val="28"/>
          <w:szCs w:val="28"/>
        </w:rPr>
      </w:pPr>
      <w:r>
        <w:rPr>
          <w:rFonts w:hint="eastAsia" w:ascii="仿宋" w:hAnsi="仿宋" w:eastAsia="仿宋" w:cs="宋体"/>
          <w:sz w:val="28"/>
          <w:szCs w:val="28"/>
        </w:rPr>
        <w:t xml:space="preserve">签订合同后15天内，中标单位按照相关技术规范和运维合同要求，完成站点运维交接，交接内容包含水质自动站资产复核（仪器、设备、辅助设施、技术资料）、水站仪器性能复核、水质自动站总体情况等。</w:t>
      </w:r>
      <w:r/>
    </w:p>
    <w:p>
      <w:pPr>
        <w:contextualSpacing/>
        <w:ind w:firstLine="560"/>
        <w:jc w:val="left"/>
        <w:spacing w:line="360" w:lineRule="auto"/>
        <w:tabs>
          <w:tab w:val="left" w:pos="2280" w:leader="none"/>
        </w:tabs>
        <w:rPr>
          <w:rFonts w:ascii="仿宋" w:hAnsi="仿宋" w:eastAsia="仿宋" w:cs="宋体"/>
          <w:sz w:val="28"/>
          <w:szCs w:val="28"/>
        </w:rPr>
      </w:pPr>
      <w:r>
        <w:rPr>
          <w:rFonts w:hint="eastAsia" w:ascii="仿宋" w:hAnsi="仿宋" w:eastAsia="仿宋" w:cs="宋体"/>
          <w:sz w:val="28"/>
          <w:szCs w:val="28"/>
        </w:rPr>
        <w:t xml:space="preserve">供应商应在结合中标实际情况，有针对性的编制运维交接方案，方案内容包括但不限于时间及人员安排、职责分工、交接内容、交接流程。经采购人审核确认后，交接双方按照运维交接方案有序开展运维交接工作。</w:t>
      </w:r>
      <w:r/>
    </w:p>
    <w:p>
      <w:pPr>
        <w:pStyle w:val="1021"/>
        <w:ind w:firstLine="562"/>
        <w:jc w:val="left"/>
        <w:keepNext w:val="0"/>
        <w:spacing w:before="0" w:after="0" w:line="360" w:lineRule="auto"/>
        <w:rPr>
          <w:rFonts w:ascii="仿宋" w:hAnsi="仿宋" w:eastAsia="仿宋" w:cs="宋体"/>
          <w:b/>
          <w:sz w:val="28"/>
          <w:szCs w:val="28"/>
        </w:rPr>
      </w:pPr>
      <w:r>
        <w:rPr>
          <w:rFonts w:hint="eastAsia" w:ascii="仿宋" w:hAnsi="仿宋" w:eastAsia="仿宋" w:cs="宋体"/>
          <w:b/>
          <w:sz w:val="28"/>
          <w:szCs w:val="28"/>
        </w:rPr>
        <w:t xml:space="preserve">5.5参考技术规范和标准</w:t>
      </w:r>
      <w:r/>
    </w:p>
    <w:p>
      <w:pPr>
        <w:ind w:firstLine="560"/>
        <w:jc w:val="left"/>
        <w:spacing w:line="360" w:lineRule="auto"/>
        <w:rPr>
          <w:rFonts w:ascii="仿宋" w:hAnsi="仿宋" w:eastAsia="仿宋" w:cs="宋体"/>
          <w:spacing w:val="-5"/>
          <w:sz w:val="28"/>
          <w:szCs w:val="28"/>
        </w:rPr>
      </w:pPr>
      <w:r>
        <w:rPr>
          <w:rFonts w:hint="eastAsia" w:ascii="仿宋" w:hAnsi="仿宋" w:eastAsia="仿宋" w:cs="宋体"/>
          <w:sz w:val="28"/>
          <w:szCs w:val="28"/>
        </w:rPr>
        <w:t xml:space="preserve">5.5.1</w:t>
      </w:r>
      <w:r>
        <w:rPr>
          <w:rFonts w:hint="eastAsia" w:ascii="仿宋" w:hAnsi="仿宋" w:eastAsia="仿宋" w:cs="宋体"/>
          <w:spacing w:val="-5"/>
          <w:sz w:val="28"/>
          <w:szCs w:val="28"/>
        </w:rPr>
        <w:t xml:space="preserve">国家标准方法和《水和废水监测分析方法》</w:t>
      </w:r>
      <w:r/>
    </w:p>
    <w:p>
      <w:pPr>
        <w:ind w:firstLine="550"/>
        <w:jc w:val="left"/>
        <w:spacing w:line="360" w:lineRule="auto"/>
        <w:rPr>
          <w:rFonts w:ascii="仿宋" w:hAnsi="仿宋" w:eastAsia="仿宋" w:cs="宋体"/>
          <w:spacing w:val="-5"/>
          <w:sz w:val="28"/>
          <w:szCs w:val="28"/>
        </w:rPr>
      </w:pPr>
      <w:r>
        <w:rPr>
          <w:rFonts w:hint="eastAsia" w:ascii="仿宋" w:hAnsi="仿宋" w:eastAsia="仿宋" w:cs="宋体"/>
          <w:spacing w:val="-5"/>
          <w:sz w:val="28"/>
          <w:szCs w:val="28"/>
        </w:rPr>
        <w:t xml:space="preserve">5.5.2《国家地表水自动监测站运行管理办法》</w:t>
      </w:r>
      <w:r/>
    </w:p>
    <w:p>
      <w:pPr>
        <w:ind w:firstLine="550"/>
        <w:jc w:val="left"/>
        <w:spacing w:line="360" w:lineRule="auto"/>
        <w:rPr>
          <w:rFonts w:ascii="仿宋" w:hAnsi="仿宋" w:eastAsia="仿宋" w:cs="宋体"/>
          <w:spacing w:val="-5"/>
          <w:sz w:val="28"/>
          <w:szCs w:val="28"/>
        </w:rPr>
      </w:pPr>
      <w:r>
        <w:rPr>
          <w:rFonts w:hint="eastAsia" w:ascii="仿宋" w:hAnsi="仿宋" w:eastAsia="仿宋" w:cs="宋体"/>
          <w:spacing w:val="-5"/>
          <w:sz w:val="28"/>
          <w:szCs w:val="28"/>
        </w:rPr>
        <w:t xml:space="preserve">5.5.3《江苏省环境水质（地表水）自动监测预警系统运行管理办法（试行）》及其实施细则</w:t>
      </w:r>
      <w:r/>
    </w:p>
    <w:p>
      <w:pPr>
        <w:ind w:firstLine="550"/>
        <w:jc w:val="left"/>
        <w:spacing w:line="360" w:lineRule="auto"/>
        <w:rPr>
          <w:rFonts w:ascii="仿宋" w:hAnsi="仿宋" w:eastAsia="仿宋" w:cs="宋体"/>
          <w:spacing w:val="-5"/>
          <w:sz w:val="28"/>
          <w:szCs w:val="28"/>
        </w:rPr>
      </w:pPr>
      <w:r>
        <w:rPr>
          <w:rFonts w:hint="eastAsia" w:ascii="仿宋" w:hAnsi="仿宋" w:eastAsia="仿宋" w:cs="宋体"/>
          <w:spacing w:val="-5"/>
          <w:sz w:val="28"/>
          <w:szCs w:val="28"/>
        </w:rPr>
        <w:t xml:space="preserve">5.5.4《环境水质监测质量保证手册》</w:t>
      </w:r>
      <w:r/>
    </w:p>
    <w:p>
      <w:pPr>
        <w:ind w:firstLine="550"/>
        <w:jc w:val="left"/>
        <w:spacing w:line="360" w:lineRule="auto"/>
        <w:rPr>
          <w:rFonts w:ascii="仿宋" w:hAnsi="仿宋" w:eastAsia="仿宋" w:cs="宋体"/>
          <w:spacing w:val="-5"/>
          <w:sz w:val="28"/>
          <w:szCs w:val="28"/>
        </w:rPr>
      </w:pPr>
      <w:r>
        <w:rPr>
          <w:rFonts w:hint="eastAsia" w:ascii="仿宋" w:hAnsi="仿宋" w:eastAsia="仿宋" w:cs="宋体"/>
          <w:spacing w:val="-5"/>
          <w:sz w:val="28"/>
          <w:szCs w:val="28"/>
        </w:rPr>
        <w:t xml:space="preserve">5.5.5《地表水和污水监测技术规范》（HJ/T91-2002 ）</w:t>
      </w:r>
      <w:r/>
    </w:p>
    <w:p>
      <w:pPr>
        <w:ind w:firstLine="550"/>
        <w:jc w:val="left"/>
        <w:spacing w:line="360" w:lineRule="auto"/>
        <w:rPr>
          <w:rFonts w:ascii="仿宋" w:hAnsi="仿宋" w:eastAsia="仿宋" w:cs="宋体"/>
          <w:spacing w:val="-5"/>
          <w:sz w:val="28"/>
          <w:szCs w:val="28"/>
        </w:rPr>
      </w:pPr>
      <w:r>
        <w:rPr>
          <w:rFonts w:hint="eastAsia" w:ascii="仿宋" w:hAnsi="仿宋" w:eastAsia="仿宋" w:cs="宋体"/>
          <w:spacing w:val="-5"/>
          <w:sz w:val="28"/>
          <w:szCs w:val="28"/>
        </w:rPr>
        <w:t xml:space="preserve">5.5.6《水质河流采样技术指导》（HJ/T52-1999）</w:t>
      </w:r>
      <w:r/>
    </w:p>
    <w:p>
      <w:pPr>
        <w:ind w:firstLine="550"/>
        <w:jc w:val="left"/>
        <w:spacing w:line="360" w:lineRule="auto"/>
        <w:rPr>
          <w:rFonts w:ascii="仿宋" w:hAnsi="仿宋" w:eastAsia="仿宋" w:cs="宋体"/>
          <w:spacing w:val="-5"/>
          <w:sz w:val="28"/>
          <w:szCs w:val="28"/>
        </w:rPr>
      </w:pPr>
      <w:r>
        <w:rPr>
          <w:rFonts w:hint="eastAsia" w:ascii="仿宋" w:hAnsi="仿宋" w:eastAsia="仿宋" w:cs="宋体"/>
          <w:spacing w:val="-5"/>
          <w:sz w:val="28"/>
          <w:szCs w:val="28"/>
        </w:rPr>
        <w:t xml:space="preserve">5.5.7《pH 水质自动分析仪技术要求》（HJ/T96-2003）</w:t>
      </w:r>
      <w:r/>
    </w:p>
    <w:p>
      <w:pPr>
        <w:ind w:firstLine="550"/>
        <w:jc w:val="left"/>
        <w:spacing w:line="360" w:lineRule="auto"/>
        <w:rPr>
          <w:rFonts w:ascii="仿宋" w:hAnsi="仿宋" w:eastAsia="仿宋" w:cs="宋体"/>
          <w:spacing w:val="-5"/>
          <w:sz w:val="28"/>
          <w:szCs w:val="28"/>
        </w:rPr>
      </w:pPr>
      <w:r>
        <w:rPr>
          <w:rFonts w:hint="eastAsia" w:ascii="仿宋" w:hAnsi="仿宋" w:eastAsia="仿宋" w:cs="宋体"/>
          <w:spacing w:val="-5"/>
          <w:sz w:val="28"/>
          <w:szCs w:val="28"/>
        </w:rPr>
        <w:t xml:space="preserve">5.5.8《电导率水质自动分析仪技术要求》（HJ/T97-2003）</w:t>
      </w:r>
      <w:r/>
    </w:p>
    <w:p>
      <w:pPr>
        <w:ind w:firstLine="550"/>
        <w:jc w:val="left"/>
        <w:spacing w:line="360" w:lineRule="auto"/>
        <w:rPr>
          <w:rFonts w:ascii="仿宋" w:hAnsi="仿宋" w:eastAsia="仿宋" w:cs="宋体"/>
          <w:spacing w:val="-5"/>
          <w:sz w:val="28"/>
          <w:szCs w:val="28"/>
        </w:rPr>
      </w:pPr>
      <w:r>
        <w:rPr>
          <w:rFonts w:hint="eastAsia" w:ascii="仿宋" w:hAnsi="仿宋" w:eastAsia="仿宋" w:cs="宋体"/>
          <w:spacing w:val="-5"/>
          <w:sz w:val="28"/>
          <w:szCs w:val="28"/>
        </w:rPr>
        <w:t xml:space="preserve">5.5.9《浊度水质自动分析仪技术要求》（HJ/T98-2003）</w:t>
      </w:r>
      <w:r/>
    </w:p>
    <w:p>
      <w:pPr>
        <w:ind w:firstLine="550"/>
        <w:jc w:val="left"/>
        <w:spacing w:line="360" w:lineRule="auto"/>
        <w:rPr>
          <w:rFonts w:ascii="仿宋" w:hAnsi="仿宋" w:eastAsia="仿宋" w:cs="宋体"/>
          <w:spacing w:val="-5"/>
          <w:sz w:val="28"/>
          <w:szCs w:val="28"/>
        </w:rPr>
      </w:pPr>
      <w:r>
        <w:rPr>
          <w:rFonts w:hint="eastAsia" w:ascii="仿宋" w:hAnsi="仿宋" w:eastAsia="仿宋" w:cs="宋体"/>
          <w:spacing w:val="-5"/>
          <w:sz w:val="28"/>
          <w:szCs w:val="28"/>
        </w:rPr>
        <w:t xml:space="preserve">5.5.10《溶解氧（DO）水质自动分析仪技术要求》（HJ/T99-2003）</w:t>
      </w:r>
      <w:r/>
    </w:p>
    <w:p>
      <w:pPr>
        <w:ind w:firstLine="550"/>
        <w:jc w:val="left"/>
        <w:spacing w:line="360" w:lineRule="auto"/>
        <w:rPr>
          <w:rFonts w:ascii="仿宋" w:hAnsi="仿宋" w:eastAsia="仿宋" w:cs="宋体"/>
          <w:spacing w:val="-5"/>
          <w:sz w:val="28"/>
          <w:szCs w:val="28"/>
        </w:rPr>
      </w:pPr>
      <w:r>
        <w:rPr>
          <w:rFonts w:hint="eastAsia" w:ascii="仿宋" w:hAnsi="仿宋" w:eastAsia="仿宋" w:cs="宋体"/>
          <w:spacing w:val="-5"/>
          <w:sz w:val="28"/>
          <w:szCs w:val="28"/>
        </w:rPr>
        <w:t xml:space="preserve">5.5.11《高锰酸盐指数水质自动分析仪技术要求》（HJ/T100-2003）</w:t>
      </w:r>
      <w:r/>
    </w:p>
    <w:p>
      <w:pPr>
        <w:ind w:firstLine="550"/>
        <w:jc w:val="left"/>
        <w:spacing w:line="360" w:lineRule="auto"/>
        <w:rPr>
          <w:rFonts w:ascii="仿宋" w:hAnsi="仿宋" w:eastAsia="仿宋" w:cs="宋体"/>
          <w:spacing w:val="-5"/>
          <w:sz w:val="28"/>
          <w:szCs w:val="28"/>
        </w:rPr>
      </w:pPr>
      <w:r>
        <w:rPr>
          <w:rFonts w:hint="eastAsia" w:ascii="仿宋" w:hAnsi="仿宋" w:eastAsia="仿宋" w:cs="宋体"/>
          <w:spacing w:val="-5"/>
          <w:sz w:val="28"/>
          <w:szCs w:val="28"/>
        </w:rPr>
        <w:t xml:space="preserve">5.5.12《氨氮水质自动分析仪技术要求》（HJ/T101-2003）</w:t>
      </w:r>
      <w:r/>
    </w:p>
    <w:p>
      <w:pPr>
        <w:pStyle w:val="1021"/>
        <w:ind w:firstLine="562"/>
        <w:jc w:val="left"/>
        <w:spacing w:before="0" w:after="0" w:line="360" w:lineRule="auto"/>
        <w:rPr>
          <w:rFonts w:ascii="仿宋" w:hAnsi="仿宋" w:eastAsia="仿宋" w:cs="宋体"/>
          <w:b/>
          <w:sz w:val="28"/>
          <w:szCs w:val="28"/>
        </w:rPr>
      </w:pPr>
      <w:r>
        <w:rPr>
          <w:rFonts w:hint="eastAsia" w:ascii="仿宋" w:hAnsi="仿宋" w:eastAsia="仿宋" w:cs="宋体"/>
          <w:b/>
          <w:sz w:val="28"/>
          <w:szCs w:val="28"/>
        </w:rPr>
        <w:t xml:space="preserve">六、应急要求</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6.1突发污染事故要求</w:t>
      </w:r>
      <w:r/>
    </w:p>
    <w:p>
      <w:pPr>
        <w:ind w:firstLine="552"/>
        <w:jc w:val="left"/>
        <w:spacing w:line="360" w:lineRule="auto"/>
        <w:rPr>
          <w:rFonts w:ascii="仿宋" w:hAnsi="仿宋" w:eastAsia="仿宋" w:cs="宋体"/>
          <w:sz w:val="28"/>
          <w:szCs w:val="28"/>
        </w:rPr>
      </w:pPr>
      <w:r>
        <w:rPr>
          <w:rFonts w:hint="eastAsia" w:ascii="仿宋" w:hAnsi="仿宋" w:eastAsia="仿宋" w:cs="宋体"/>
          <w:spacing w:val="-4"/>
          <w:sz w:val="28"/>
          <w:szCs w:val="28"/>
        </w:rPr>
        <w:t xml:space="preserve">当发现监测数据较大异常，可能发生污染事故时，须</w:t>
      </w:r>
      <w:r>
        <w:rPr>
          <w:rFonts w:hint="eastAsia" w:ascii="仿宋" w:hAnsi="仿宋" w:eastAsia="仿宋" w:cs="宋体"/>
          <w:sz w:val="28"/>
          <w:szCs w:val="28"/>
        </w:rPr>
        <w:t xml:space="preserve">4小时内报告采购人，并及时核查仪器运行状态，保证系统仪器正常运行，监测数据准确，传输畅通，并协助托管站进行手工监测复核。</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6.2自动站系统仪器故障</w:t>
      </w:r>
      <w:r/>
    </w:p>
    <w:p>
      <w:pPr>
        <w:ind w:firstLine="552"/>
        <w:jc w:val="left"/>
        <w:spacing w:line="360" w:lineRule="auto"/>
        <w:rPr>
          <w:rFonts w:ascii="仿宋" w:hAnsi="仿宋" w:eastAsia="仿宋" w:cs="宋体"/>
          <w:spacing w:val="-4"/>
          <w:sz w:val="28"/>
          <w:szCs w:val="28"/>
        </w:rPr>
      </w:pPr>
      <w:r>
        <w:rPr>
          <w:rFonts w:hint="eastAsia" w:ascii="仿宋" w:hAnsi="仿宋" w:eastAsia="仿宋" w:cs="宋体"/>
          <w:spacing w:val="-4"/>
          <w:sz w:val="28"/>
          <w:szCs w:val="28"/>
        </w:rPr>
        <w:t xml:space="preserve">当自动站系统仪器出现故障（包括停运）时，保证在</w:t>
      </w:r>
      <w:r>
        <w:rPr>
          <w:rFonts w:hint="eastAsia" w:ascii="仿宋" w:hAnsi="仿宋" w:eastAsia="仿宋" w:cs="宋体"/>
          <w:sz w:val="28"/>
          <w:szCs w:val="28"/>
        </w:rPr>
        <w:t xml:space="preserve">4小时内到达现场检修，如24小时内无法排除故障，导致主要监测指标无法连续监测时，须通过更换备</w:t>
      </w:r>
      <w:r>
        <w:rPr>
          <w:rFonts w:hint="eastAsia" w:ascii="仿宋" w:hAnsi="仿宋" w:eastAsia="仿宋" w:cs="宋体"/>
          <w:spacing w:val="-1"/>
          <w:sz w:val="28"/>
          <w:szCs w:val="28"/>
        </w:rPr>
        <w:t xml:space="preserve">机或委托有资质的检测机构进行检测以确保数据的完整性，实验室检测数据不少于每</w:t>
      </w:r>
      <w:r>
        <w:rPr>
          <w:rFonts w:hint="eastAsia" w:ascii="仿宋" w:hAnsi="仿宋" w:eastAsia="仿宋" w:cs="宋体"/>
          <w:spacing w:val="-4"/>
          <w:sz w:val="28"/>
          <w:szCs w:val="28"/>
        </w:rPr>
        <w:t xml:space="preserve">周两组（不得为同一天监测）。并及时用电话与书面形式报告采购人，协商处理方案。</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6.3</w:t>
      </w:r>
      <w:r>
        <w:rPr>
          <w:rFonts w:hint="eastAsia" w:ascii="仿宋" w:hAnsi="仿宋" w:eastAsia="仿宋" w:cs="宋体"/>
          <w:spacing w:val="-4"/>
          <w:sz w:val="28"/>
          <w:szCs w:val="28"/>
        </w:rPr>
        <w:t xml:space="preserve">其他应急情况</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当遇到特殊时期（丰水期、枯水期）、自然灾害、水电检修、临时停电、节假日重大活动、被偷盗破坏及环境突发事件等应急情况时，响应人应当提出针对性措施，如何确保监测仪器设备的安全可靠，如何确保数据监测不中断，如何确保数据监测的稳定性和精准度。</w:t>
      </w:r>
      <w:r/>
    </w:p>
    <w:p>
      <w:pPr>
        <w:ind w:firstLine="552"/>
        <w:jc w:val="left"/>
        <w:spacing w:line="360" w:lineRule="auto"/>
        <w:rPr>
          <w:rFonts w:ascii="仿宋" w:hAnsi="仿宋" w:eastAsia="仿宋" w:cs="宋体"/>
          <w:spacing w:val="-4"/>
          <w:sz w:val="28"/>
          <w:szCs w:val="28"/>
        </w:rPr>
      </w:pPr>
      <w:r>
        <w:rPr>
          <w:rFonts w:hint="eastAsia" w:ascii="仿宋" w:hAnsi="仿宋" w:eastAsia="仿宋" w:cs="宋体"/>
          <w:spacing w:val="-4"/>
          <w:sz w:val="28"/>
          <w:szCs w:val="28"/>
        </w:rPr>
        <w:t xml:space="preserve">响应人应建立预警机制、明确应急工作流程和相关人员工作责任，采取相应保障措施确保满足采购人需求。</w:t>
      </w:r>
      <w:r/>
    </w:p>
    <w:p>
      <w:pPr>
        <w:pStyle w:val="1021"/>
        <w:ind w:firstLine="562"/>
        <w:jc w:val="left"/>
        <w:spacing w:before="0" w:after="0" w:line="360" w:lineRule="auto"/>
        <w:rPr>
          <w:rFonts w:ascii="仿宋" w:hAnsi="仿宋" w:eastAsia="仿宋" w:cs="宋体"/>
          <w:b/>
          <w:sz w:val="28"/>
          <w:szCs w:val="28"/>
        </w:rPr>
      </w:pPr>
      <w:r>
        <w:rPr>
          <w:rFonts w:hint="eastAsia" w:ascii="仿宋" w:hAnsi="仿宋" w:eastAsia="仿宋" w:cs="宋体"/>
          <w:b/>
          <w:sz w:val="28"/>
          <w:szCs w:val="28"/>
        </w:rPr>
        <w:t xml:space="preserve">七、运维团队要求</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7.1供应商应具备完善的仪表配件供应渠道。</w:t>
      </w:r>
      <w:r/>
    </w:p>
    <w:p>
      <w:pPr>
        <w:ind w:firstLine="560"/>
        <w:jc w:val="left"/>
        <w:spacing w:line="360" w:lineRule="auto"/>
        <w:rPr>
          <w:rFonts w:ascii="仿宋" w:hAnsi="仿宋" w:eastAsia="仿宋" w:cs="宋体"/>
          <w:color w:val="ff0000"/>
          <w:sz w:val="28"/>
          <w:szCs w:val="28"/>
        </w:rPr>
      </w:pPr>
      <w:r>
        <w:rPr>
          <w:rFonts w:hint="eastAsia" w:ascii="仿宋" w:hAnsi="仿宋" w:eastAsia="仿宋" w:cs="宋体"/>
          <w:sz w:val="28"/>
          <w:szCs w:val="28"/>
        </w:rPr>
        <w:t xml:space="preserve">7.2</w:t>
      </w:r>
      <w:r>
        <w:rPr>
          <w:rFonts w:hint="eastAsia" w:ascii="仿宋" w:hAnsi="仿宋" w:eastAsia="仿宋" w:cs="宋体"/>
          <w:spacing w:val="-3"/>
          <w:sz w:val="28"/>
          <w:szCs w:val="28"/>
        </w:rPr>
        <w:t xml:space="preserve">中标人</w:t>
      </w:r>
      <w:r>
        <w:rPr>
          <w:rFonts w:hint="eastAsia" w:ascii="仿宋" w:hAnsi="仿宋" w:eastAsia="仿宋" w:cs="宋体"/>
          <w:sz w:val="28"/>
          <w:szCs w:val="28"/>
        </w:rPr>
        <w:t xml:space="preserve">需为本项目在泰州地区设立</w:t>
      </w:r>
      <w:r>
        <w:rPr>
          <w:rFonts w:hint="eastAsia" w:ascii="仿宋" w:hAnsi="仿宋" w:eastAsia="仿宋" w:cs="宋体"/>
          <w:color w:val="000000"/>
          <w:sz w:val="28"/>
          <w:szCs w:val="28"/>
        </w:rPr>
        <w:t xml:space="preserve">服务及办事机构，配备至少1名专业运维人员，运维人员应具备环境监测相关专业背景，从事水质自动站运营二年以上。运维人员具备一定专业技术职称或已取得《中国环境监测总站国家地表水环境质量自动技术与运维管理培训合格证》或《中国环境监测总站地表水环境监测与质控技术培训合格证》</w:t>
      </w:r>
      <w:r>
        <w:rPr>
          <w:rFonts w:hint="eastAsia" w:ascii="仿宋" w:hAnsi="仿宋" w:eastAsia="仿宋" w:cs="宋体"/>
          <w:sz w:val="28"/>
          <w:szCs w:val="28"/>
        </w:rPr>
        <w:t xml:space="preserve">。</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7.3</w:t>
      </w:r>
      <w:r>
        <w:rPr>
          <w:rFonts w:hint="eastAsia" w:ascii="仿宋" w:hAnsi="仿宋" w:eastAsia="仿宋" w:cs="宋体"/>
          <w:spacing w:val="-7"/>
          <w:sz w:val="28"/>
          <w:szCs w:val="28"/>
        </w:rPr>
        <w:t xml:space="preserve">响应人应提供完整的水质自动监测系统运维实施方案（含应急事故处理方案），</w:t>
      </w:r>
      <w:r>
        <w:rPr>
          <w:rFonts w:hint="eastAsia" w:ascii="仿宋" w:hAnsi="仿宋" w:eastAsia="仿宋" w:cs="宋体"/>
          <w:sz w:val="28"/>
          <w:szCs w:val="28"/>
        </w:rPr>
        <w:t xml:space="preserve">提出解决目前存在问题的措施，明确维护方法、周期、内容及技术保障。</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7.4</w:t>
      </w:r>
      <w:r>
        <w:rPr>
          <w:rFonts w:hint="eastAsia" w:ascii="仿宋" w:hAnsi="仿宋" w:eastAsia="仿宋" w:cs="宋体"/>
          <w:spacing w:val="-3"/>
          <w:sz w:val="28"/>
          <w:szCs w:val="28"/>
        </w:rPr>
        <w:t xml:space="preserve">在水质自动监测系统运维及管理期间，中标人应严格按照采购人制订的操作规范和</w:t>
      </w:r>
      <w:r>
        <w:rPr>
          <w:rFonts w:hint="eastAsia" w:ascii="仿宋" w:hAnsi="仿宋" w:eastAsia="仿宋" w:cs="宋体"/>
          <w:spacing w:val="-1"/>
          <w:sz w:val="28"/>
          <w:szCs w:val="28"/>
        </w:rPr>
        <w:t xml:space="preserve">规章制度，对所管理的系统及仪器设备进行规范操作和精心维护及必要维修，保证系统及仪器设备的正常运行，达到采购人提出的系统及仪器设备考核指标要求。中标人必</w:t>
      </w:r>
      <w:r>
        <w:rPr>
          <w:rFonts w:hint="eastAsia" w:ascii="仿宋" w:hAnsi="仿宋" w:eastAsia="仿宋" w:cs="宋体"/>
          <w:sz w:val="28"/>
          <w:szCs w:val="28"/>
        </w:rPr>
        <w:t xml:space="preserve">须接受采购人代表（采购人和托管站）的定期或不定期检查和考核。</w:t>
      </w:r>
      <w:r/>
    </w:p>
    <w:p>
      <w:pPr>
        <w:pStyle w:val="1021"/>
        <w:ind w:firstLine="562"/>
        <w:jc w:val="left"/>
        <w:spacing w:before="0" w:after="0" w:line="360" w:lineRule="auto"/>
        <w:rPr>
          <w:rFonts w:ascii="仿宋" w:hAnsi="仿宋" w:eastAsia="仿宋" w:cs="宋体"/>
          <w:b/>
          <w:sz w:val="28"/>
          <w:szCs w:val="28"/>
        </w:rPr>
      </w:pPr>
      <w:r>
        <w:rPr>
          <w:rFonts w:hint="eastAsia" w:ascii="仿宋" w:hAnsi="仿宋" w:eastAsia="仿宋" w:cs="宋体"/>
          <w:b/>
          <w:sz w:val="28"/>
          <w:szCs w:val="28"/>
        </w:rPr>
        <w:t xml:space="preserve">八、运维需配备的设备要求（人员、车辆、备机、便携仪器要求）</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8.1响应人应具有至少1套水质自动系统常规参数（水质五参数、氨氮、高锰酸盐指数）自动监测仪器备机和1套水质常规五参数便携式仪器，并在需要时用于水质自动站的比对考核；响应人自有通过计量认证的实验室，或委托通过计量认证的实验室，满足试剂配制、标样考核（响应人自控）及比对分析技术要求（均需提供证明材料）。</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8.2巡检人员必须配备专用工具，包括单不限于便携式电脑、万用表、远程数据查询系统等；同时，还须配备通讯调试工具，包括各种硬件接口线、改线工具、接口调试软件及常用零部件等。（需提供照片）</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8.3响应人应在兴化配备至少1名运维负责人员。（提供相关人员聘用合同及半年内连续2个月在供应商处的社保缴纳证明）</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8.4交通工具配置要求：配备至少1辆运维车辆，车型应满足运维人员乘坐和运载小型备品备件的需求（提供车辆照片和行驶证扫描件，车辆所有人应为响应人，若租用车辆需提供租车合同扫描件）。</w:t>
      </w:r>
      <w:r/>
    </w:p>
    <w:p>
      <w:pPr>
        <w:pStyle w:val="1021"/>
        <w:ind w:firstLine="562"/>
        <w:jc w:val="left"/>
        <w:spacing w:before="0" w:after="0" w:line="360" w:lineRule="auto"/>
        <w:rPr>
          <w:rFonts w:ascii="仿宋" w:hAnsi="仿宋" w:eastAsia="仿宋" w:cs="宋体"/>
          <w:b/>
          <w:sz w:val="28"/>
          <w:szCs w:val="28"/>
        </w:rPr>
      </w:pPr>
      <w:r>
        <w:rPr>
          <w:rFonts w:hint="eastAsia" w:ascii="仿宋" w:hAnsi="仿宋" w:eastAsia="仿宋" w:cs="宋体"/>
          <w:b/>
          <w:sz w:val="28"/>
          <w:szCs w:val="28"/>
        </w:rPr>
        <w:t xml:space="preserve">九、运维数据质量控制要求</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9.1水质自动站要求中标人参照《江苏省环境水质（地表水）自动监测预警系统运行</w:t>
      </w:r>
      <w:r>
        <w:rPr>
          <w:rFonts w:hint="eastAsia" w:ascii="仿宋" w:hAnsi="仿宋" w:eastAsia="仿宋" w:cs="宋体"/>
          <w:spacing w:val="-2"/>
          <w:sz w:val="28"/>
          <w:szCs w:val="28"/>
        </w:rPr>
        <w:t xml:space="preserve">管理办法（试行）》和《江苏省水质自动监测质量管理暂行规定》等规定要求，定期</w:t>
      </w:r>
      <w:r>
        <w:rPr>
          <w:rFonts w:hint="eastAsia" w:ascii="仿宋" w:hAnsi="仿宋" w:eastAsia="仿宋" w:cs="宋体"/>
          <w:sz w:val="28"/>
          <w:szCs w:val="28"/>
        </w:rPr>
        <w:t xml:space="preserve">开展标液核查、质控考核、水样比对和系统核查等质控工作。其中氨氮、高锰酸钾指数、总磷、总氮至少每周进行一次质控工作（可以为仪器自校、手工校准、水样比对、</w:t>
      </w:r>
      <w:r>
        <w:rPr>
          <w:rFonts w:hint="eastAsia" w:ascii="仿宋" w:hAnsi="仿宋" w:eastAsia="仿宋" w:cs="宋体"/>
          <w:spacing w:val="-5"/>
          <w:sz w:val="28"/>
          <w:szCs w:val="28"/>
        </w:rPr>
        <w:t xml:space="preserve">标液核查或盲样考核）；</w:t>
      </w:r>
      <w:r>
        <w:rPr>
          <w:rFonts w:hint="eastAsia" w:ascii="仿宋" w:hAnsi="仿宋" w:eastAsia="仿宋" w:cs="宋体"/>
          <w:spacing w:val="-6"/>
          <w:sz w:val="28"/>
          <w:szCs w:val="28"/>
        </w:rPr>
        <w:t xml:space="preserve">pH、溶解</w:t>
      </w:r>
      <w:r>
        <w:rPr>
          <w:rFonts w:hint="eastAsia" w:ascii="仿宋" w:hAnsi="仿宋" w:eastAsia="仿宋" w:cs="宋体"/>
          <w:sz w:val="28"/>
          <w:szCs w:val="28"/>
        </w:rPr>
        <w:t xml:space="preserve">氧、电导率、浊度、水温每月至少进行一次水样比对；水站系统（以氨氮为代表）至</w:t>
      </w:r>
      <w:r>
        <w:rPr>
          <w:rFonts w:hint="eastAsia" w:ascii="仿宋" w:hAnsi="仿宋" w:eastAsia="仿宋" w:cs="宋体"/>
          <w:spacing w:val="-5"/>
          <w:sz w:val="28"/>
          <w:szCs w:val="28"/>
        </w:rPr>
        <w:t xml:space="preserve">少每月进行一次系统核查。结果（包括图片等佐证材料）应及时报采购人，结果未报、</w:t>
      </w:r>
      <w:r>
        <w:rPr>
          <w:rFonts w:hint="eastAsia" w:ascii="仿宋" w:hAnsi="仿宋" w:eastAsia="仿宋" w:cs="宋体"/>
          <w:sz w:val="28"/>
          <w:szCs w:val="28"/>
        </w:rPr>
        <w:t xml:space="preserve">频次未达标或未附佐证材料视为未考核，同时扣除该参数当月（或该季度）全部运维款。</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9.2异常情况处理的要求：</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故障响应时间小于4小时，即发现故障后应在4小时以内制定出排除方案，一般故障应24小时以内排除，特殊故障24小时内无法排除的，中标人应在72小时内提供备用机保障系统的连续运行。</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9.3中标人每季定期向兴化站提交《水站运行季计划》、《水站运行情况季报告》等报告，向采购单位陈述水站的运行状况和事件处理情况。</w:t>
      </w:r>
      <w:r/>
    </w:p>
    <w:p>
      <w:pPr>
        <w:ind w:firstLine="560"/>
        <w:jc w:val="left"/>
        <w:spacing w:line="360" w:lineRule="auto"/>
        <w:rPr>
          <w:rFonts w:ascii="仿宋" w:hAnsi="仿宋" w:eastAsia="仿宋" w:cs="宋体"/>
          <w:spacing w:val="-5"/>
          <w:sz w:val="28"/>
          <w:szCs w:val="28"/>
        </w:rPr>
      </w:pPr>
      <w:r>
        <w:rPr>
          <w:rFonts w:hint="eastAsia" w:ascii="仿宋" w:hAnsi="仿宋" w:eastAsia="仿宋" w:cs="宋体"/>
          <w:sz w:val="28"/>
          <w:szCs w:val="28"/>
        </w:rPr>
        <w:t xml:space="preserve">9.4</w:t>
      </w:r>
      <w:r>
        <w:rPr>
          <w:rFonts w:hint="eastAsia" w:ascii="仿宋" w:hAnsi="仿宋" w:eastAsia="仿宋" w:cs="宋体"/>
          <w:spacing w:val="-3"/>
          <w:sz w:val="28"/>
          <w:szCs w:val="28"/>
        </w:rPr>
        <w:t xml:space="preserve">数据必须真实有效，响应人近五年内，在环境监测服务活动中不得有弄虚作</w:t>
      </w:r>
      <w:r>
        <w:rPr>
          <w:rFonts w:hint="eastAsia" w:ascii="仿宋" w:hAnsi="仿宋" w:eastAsia="仿宋" w:cs="宋体"/>
          <w:sz w:val="28"/>
          <w:szCs w:val="28"/>
        </w:rPr>
        <w:t xml:space="preserve">假行为（请响应人根据本单位实际情况自行承诺，若有不实，按提供虚假资料处理，</w:t>
      </w:r>
      <w:r>
        <w:rPr>
          <w:rFonts w:hint="eastAsia" w:ascii="仿宋" w:hAnsi="仿宋" w:eastAsia="仿宋" w:cs="宋体"/>
          <w:spacing w:val="-5"/>
          <w:sz w:val="28"/>
          <w:szCs w:val="28"/>
        </w:rPr>
        <w:t xml:space="preserve">投标及中标无效，且不予退还投标保证金并承担相关法律责任）。</w:t>
      </w:r>
      <w:r/>
    </w:p>
    <w:p>
      <w:pPr>
        <w:ind w:firstLine="562"/>
        <w:jc w:val="left"/>
        <w:spacing w:line="360" w:lineRule="auto"/>
        <w:rPr>
          <w:rFonts w:ascii="仿宋" w:hAnsi="仿宋" w:eastAsia="仿宋" w:cs="宋体"/>
          <w:b/>
          <w:sz w:val="28"/>
          <w:szCs w:val="28"/>
        </w:rPr>
      </w:pPr>
      <w:r>
        <w:rPr>
          <w:rFonts w:hint="eastAsia" w:ascii="仿宋" w:hAnsi="仿宋" w:eastAsia="仿宋" w:cs="宋体"/>
          <w:b/>
          <w:sz w:val="28"/>
          <w:szCs w:val="28"/>
        </w:rPr>
        <w:t xml:space="preserve">十、安全保障要求</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建立并实施安全管理制度，明确安全责任人，将责任落实到岗。具体措施包括但不限于设施与环境安全、设备与操作安全、化学试剂与废弃物管理、数据与网络安全。</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水质自动监测的安全保障是一个系统工程，需要从制度建设、硬件保障、操作规范、人员防护到应急响应进行全方位、全过程的管理。</w:t>
      </w:r>
      <w:r/>
    </w:p>
    <w:p>
      <w:pPr>
        <w:pStyle w:val="1021"/>
        <w:ind w:firstLine="562"/>
        <w:jc w:val="left"/>
        <w:spacing w:before="0" w:after="0" w:line="360" w:lineRule="auto"/>
        <w:rPr>
          <w:rFonts w:ascii="仿宋" w:hAnsi="仿宋" w:eastAsia="仿宋" w:cs="宋体"/>
          <w:b/>
          <w:sz w:val="28"/>
          <w:szCs w:val="28"/>
        </w:rPr>
      </w:pPr>
      <w:r>
        <w:rPr>
          <w:rFonts w:hint="eastAsia" w:ascii="仿宋" w:hAnsi="仿宋" w:eastAsia="仿宋" w:cs="宋体"/>
          <w:b/>
          <w:sz w:val="28"/>
          <w:szCs w:val="28"/>
        </w:rPr>
        <w:t xml:space="preserve">十</w:t>
      </w:r>
      <w:r>
        <w:rPr>
          <w:rFonts w:hint="eastAsia" w:ascii="仿宋" w:hAnsi="仿宋" w:eastAsia="仿宋" w:cs="宋体"/>
          <w:b/>
          <w:sz w:val="28"/>
          <w:szCs w:val="28"/>
        </w:rPr>
        <w:t xml:space="preserve">一</w:t>
      </w:r>
      <w:r>
        <w:rPr>
          <w:rFonts w:hint="eastAsia" w:ascii="仿宋" w:hAnsi="仿宋" w:eastAsia="仿宋" w:cs="宋体"/>
          <w:b/>
          <w:sz w:val="28"/>
          <w:szCs w:val="28"/>
        </w:rPr>
        <w:t xml:space="preserve">、运维考核办法</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甲方按照季度对乙方运维水站的运行情况进行考核，分为四个考核周期。采取单站考核的方式，考核内容以站点数据有效率为主，兼顾固定资产管理以及运行维护规范性等。</w:t>
      </w:r>
      <w:r/>
    </w:p>
    <w:p>
      <w:pPr>
        <w:ind w:firstLine="562"/>
        <w:jc w:val="left"/>
        <w:spacing w:line="360" w:lineRule="auto"/>
        <w:rPr>
          <w:rFonts w:ascii="仿宋" w:hAnsi="仿宋" w:eastAsia="仿宋" w:cs="宋体"/>
          <w:sz w:val="28"/>
          <w:szCs w:val="28"/>
        </w:rPr>
      </w:pPr>
      <w:r>
        <w:rPr>
          <w:rFonts w:hint="eastAsia" w:ascii="仿宋" w:hAnsi="仿宋" w:eastAsia="仿宋" w:cs="宋体"/>
          <w:b/>
          <w:bCs/>
          <w:sz w:val="28"/>
          <w:szCs w:val="28"/>
        </w:rPr>
        <w:t xml:space="preserve">1</w:t>
      </w:r>
      <w:r>
        <w:rPr>
          <w:rFonts w:hint="eastAsia" w:ascii="仿宋" w:hAnsi="仿宋" w:eastAsia="仿宋" w:cs="宋体"/>
          <w:b/>
          <w:bCs/>
          <w:sz w:val="28"/>
          <w:szCs w:val="28"/>
        </w:rPr>
        <w:t xml:space="preserve">1</w:t>
      </w:r>
      <w:r>
        <w:rPr>
          <w:rFonts w:hint="eastAsia" w:ascii="仿宋" w:hAnsi="仿宋" w:eastAsia="仿宋" w:cs="宋体"/>
          <w:b/>
          <w:bCs/>
          <w:sz w:val="28"/>
          <w:szCs w:val="28"/>
        </w:rPr>
        <w:t xml:space="preserve">.1数据有效率</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1</w:t>
      </w:r>
      <w:r>
        <w:rPr>
          <w:rFonts w:hint="eastAsia" w:ascii="仿宋" w:hAnsi="仿宋" w:eastAsia="仿宋" w:cs="宋体"/>
          <w:sz w:val="28"/>
          <w:szCs w:val="28"/>
        </w:rPr>
        <w:t xml:space="preserve">.1.1正常运行</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正常运行期间数据有效率=（应获取数据-无效数据）/应获取数据*100%</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其中，“应获取数据”为按照监测频次要求扣除停运时段后理论应有的监测数据，以平台导出结果为准（因平台故障导致的数据缺失，经甲方确认后，可采用现场工控机历史数据进行核算）；“无效数据”为仪器故障、质控不合格期间产生的数据或经数据审核人员审核确认为无效的数据。</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1</w:t>
      </w:r>
      <w:r>
        <w:rPr>
          <w:rFonts w:hint="eastAsia" w:ascii="仿宋" w:hAnsi="仿宋" w:eastAsia="仿宋" w:cs="宋体"/>
          <w:sz w:val="28"/>
          <w:szCs w:val="28"/>
        </w:rPr>
        <w:t xml:space="preserve">.1.2非正常运行</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1</w:t>
      </w:r>
      <w:r>
        <w:rPr>
          <w:rFonts w:hint="eastAsia" w:ascii="仿宋" w:hAnsi="仿宋" w:eastAsia="仿宋" w:cs="宋体"/>
          <w:sz w:val="28"/>
          <w:szCs w:val="28"/>
        </w:rPr>
        <w:t xml:space="preserve">.1.2.1具备补充监测条件的，根据相关要求，乙方应对非正常运行水站开展补充监测。补测的数据应满足相关质控要求，并应在规定的时间内上传平台，否则按无效数据处理。</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计算公式：</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非正常运行期间数据有效率=（实际补测数据-无效数据）/应补测数据*100%</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1</w:t>
      </w:r>
      <w:r>
        <w:rPr>
          <w:rFonts w:hint="eastAsia" w:ascii="仿宋" w:hAnsi="仿宋" w:eastAsia="仿宋" w:cs="宋体"/>
          <w:sz w:val="28"/>
          <w:szCs w:val="28"/>
        </w:rPr>
        <w:t xml:space="preserve">.1.2.2不具备补充监测条件的，乙方有义务采取必要措施最大限度的减少国家财产的损失，包括仪器设备保管以及必要性维护工作。</w:t>
      </w:r>
      <w:r/>
    </w:p>
    <w:p>
      <w:pPr>
        <w:pStyle w:val="823"/>
        <w:numPr>
          <w:ilvl w:val="0"/>
          <w:numId w:val="0"/>
        </w:numPr>
        <w:ind w:left="562"/>
        <w:rPr>
          <w:rFonts w:ascii="仿宋" w:hAnsi="仿宋" w:eastAsia="仿宋"/>
          <w:szCs w:val="28"/>
        </w:rPr>
      </w:pPr>
      <w:r>
        <w:rPr>
          <w:rFonts w:hint="eastAsia" w:ascii="仿宋" w:hAnsi="仿宋" w:eastAsia="仿宋" w:cs="宋体"/>
          <w:bCs w:val="0"/>
          <w:szCs w:val="28"/>
        </w:rPr>
        <w:t xml:space="preserve">11.</w:t>
      </w:r>
      <w:r>
        <w:rPr>
          <w:rFonts w:hint="eastAsia" w:ascii="仿宋" w:hAnsi="仿宋" w:eastAsia="仿宋" w:cs="宋体"/>
          <w:szCs w:val="28"/>
        </w:rPr>
        <w:t xml:space="preserve">2考核管理办法</w:t>
      </w:r>
      <w:r/>
    </w:p>
    <w:p>
      <w:pPr>
        <w:ind w:firstLine="560"/>
        <w:spacing w:line="360" w:lineRule="auto"/>
        <w:rPr>
          <w:rFonts w:ascii="仿宋" w:hAnsi="仿宋" w:eastAsia="仿宋" w:cs="宋体"/>
          <w:color w:val="000000"/>
          <w:sz w:val="28"/>
          <w:szCs w:val="28"/>
        </w:rPr>
      </w:pPr>
      <w:r>
        <w:rPr>
          <w:rFonts w:hint="eastAsia" w:ascii="仿宋" w:hAnsi="仿宋" w:eastAsia="仿宋" w:cs="宋体"/>
          <w:color w:val="000000"/>
          <w:sz w:val="28"/>
          <w:szCs w:val="28"/>
        </w:rPr>
        <w:t xml:space="preserve">季度得分≥90，运维商不扣当期运维费用；</w:t>
      </w:r>
      <w:r/>
    </w:p>
    <w:p>
      <w:pPr>
        <w:ind w:firstLine="560"/>
        <w:spacing w:line="360" w:lineRule="auto"/>
        <w:rPr>
          <w:rFonts w:ascii="仿宋" w:hAnsi="仿宋" w:eastAsia="仿宋" w:cs="宋体"/>
          <w:color w:val="000000"/>
          <w:sz w:val="28"/>
          <w:szCs w:val="28"/>
        </w:rPr>
      </w:pPr>
      <w:r>
        <w:rPr>
          <w:rFonts w:hint="eastAsia" w:ascii="仿宋" w:hAnsi="仿宋" w:eastAsia="仿宋" w:cs="宋体"/>
          <w:color w:val="000000"/>
          <w:sz w:val="28"/>
          <w:szCs w:val="28"/>
        </w:rPr>
        <w:t xml:space="preserve">季度得分80-89，运维商扣当期考核站点500元/点；</w:t>
      </w:r>
      <w:r/>
    </w:p>
    <w:p>
      <w:pPr>
        <w:ind w:firstLine="560"/>
        <w:spacing w:line="360" w:lineRule="auto"/>
        <w:rPr>
          <w:rFonts w:ascii="仿宋" w:hAnsi="仿宋" w:eastAsia="仿宋" w:cs="宋体"/>
          <w:color w:val="000000"/>
          <w:sz w:val="28"/>
          <w:szCs w:val="28"/>
        </w:rPr>
      </w:pPr>
      <w:r>
        <w:rPr>
          <w:rFonts w:hint="eastAsia" w:ascii="仿宋" w:hAnsi="仿宋" w:eastAsia="仿宋" w:cs="宋体"/>
          <w:color w:val="000000"/>
          <w:sz w:val="28"/>
          <w:szCs w:val="28"/>
        </w:rPr>
        <w:t xml:space="preserve">季度得分60-79，运维商扣当期考核站点1000元/点；</w:t>
      </w:r>
      <w:r/>
    </w:p>
    <w:p>
      <w:pPr>
        <w:ind w:firstLine="560"/>
        <w:spacing w:line="360" w:lineRule="auto"/>
        <w:rPr>
          <w:rFonts w:ascii="仿宋" w:hAnsi="仿宋" w:eastAsia="仿宋" w:cs="宋体"/>
          <w:color w:val="000000"/>
          <w:sz w:val="28"/>
          <w:szCs w:val="28"/>
        </w:rPr>
      </w:pPr>
      <w:r>
        <w:rPr>
          <w:rFonts w:hint="eastAsia" w:ascii="仿宋" w:hAnsi="仿宋" w:eastAsia="仿宋" w:cs="宋体"/>
          <w:color w:val="000000"/>
          <w:sz w:val="28"/>
          <w:szCs w:val="28"/>
        </w:rPr>
        <w:t xml:space="preserve">季度得分 &lt; 60，或被泰州市局及以上部门通报批评、处罚的站点，运维商扣当期考核站点3000元/点</w:t>
      </w:r>
      <w:r>
        <w:rPr>
          <w:rFonts w:hint="eastAsia" w:ascii="微软雅黑" w:hAnsi="微软雅黑" w:eastAsia="微软雅黑" w:cs="微软雅黑"/>
          <w:color w:val="000000"/>
          <w:sz w:val="28"/>
          <w:szCs w:val="28"/>
        </w:rPr>
        <w:t xml:space="preserve">•</w:t>
      </w:r>
      <w:r>
        <w:rPr>
          <w:rFonts w:hint="eastAsia" w:ascii="仿宋" w:hAnsi="仿宋" w:eastAsia="仿宋" w:cs="宋体"/>
          <w:color w:val="000000"/>
          <w:sz w:val="28"/>
          <w:szCs w:val="28"/>
        </w:rPr>
        <w:t xml:space="preserve">次，</w:t>
      </w:r>
      <w:r>
        <w:rPr>
          <w:rFonts w:hint="eastAsia" w:ascii="仿宋" w:hAnsi="仿宋" w:eastAsia="仿宋" w:cs="宋体"/>
          <w:sz w:val="28"/>
          <w:szCs w:val="28"/>
        </w:rPr>
        <w:t xml:space="preserve">并责令整改，整改不到位，采购人有权单方终止合同，并要求中标人作出赔偿</w:t>
      </w:r>
      <w:r>
        <w:rPr>
          <w:rFonts w:hint="eastAsia" w:ascii="仿宋" w:hAnsi="仿宋" w:eastAsia="仿宋" w:cs="宋体"/>
          <w:color w:val="000000"/>
          <w:sz w:val="28"/>
          <w:szCs w:val="28"/>
        </w:rPr>
        <w:t xml:space="preserve">。</w:t>
      </w:r>
      <w:r/>
    </w:p>
    <w:p>
      <w:pPr>
        <w:ind w:firstLine="560"/>
        <w:spacing w:line="360" w:lineRule="auto"/>
        <w:rPr>
          <w:rFonts w:ascii="仿宋" w:hAnsi="仿宋" w:eastAsia="仿宋" w:cs="宋体"/>
          <w:color w:val="000000"/>
          <w:sz w:val="28"/>
          <w:szCs w:val="28"/>
        </w:rPr>
      </w:pPr>
      <w:r>
        <w:rPr>
          <w:rFonts w:hint="eastAsia" w:ascii="仿宋" w:hAnsi="仿宋" w:eastAsia="仿宋" w:cs="宋体"/>
          <w:color w:val="000000"/>
          <w:sz w:val="28"/>
          <w:szCs w:val="28"/>
        </w:rPr>
        <w:t xml:space="preserve">详细考核表如下：</w:t>
      </w:r>
      <w:r/>
    </w:p>
    <w:p>
      <w:pPr>
        <w:pStyle w:val="1104"/>
        <w:jc w:val="center"/>
        <w:spacing w:before="0" w:beforeAutospacing="0" w:after="0" w:afterAutospacing="0" w:line="520" w:lineRule="exact"/>
        <w:rPr>
          <w:rFonts w:ascii="仿宋" w:hAnsi="仿宋" w:eastAsia="仿宋"/>
          <w:b/>
          <w:bCs/>
          <w:sz w:val="28"/>
          <w:szCs w:val="28"/>
        </w:rPr>
      </w:pPr>
      <w:r>
        <w:rPr>
          <w:rFonts w:hint="eastAsia" w:ascii="仿宋" w:hAnsi="仿宋" w:eastAsia="仿宋"/>
          <w:b/>
          <w:bCs/>
          <w:sz w:val="28"/>
          <w:szCs w:val="28"/>
        </w:rPr>
        <w:t xml:space="preserve">兴化市水质自动监测站运行考核表（XX年第XX期）</w:t>
      </w:r>
      <w:r/>
    </w:p>
    <w:p>
      <w:pPr>
        <w:pStyle w:val="1104"/>
        <w:spacing w:before="0" w:beforeAutospacing="0" w:after="0" w:afterAutospacing="0" w:line="520" w:lineRule="exact"/>
        <w:rPr>
          <w:rFonts w:ascii="仿宋" w:hAnsi="仿宋" w:eastAsia="仿宋"/>
          <w:b/>
          <w:bCs/>
          <w:sz w:val="28"/>
          <w:szCs w:val="28"/>
        </w:rPr>
      </w:pPr>
      <w:r>
        <w:rPr>
          <w:rFonts w:hint="eastAsia" w:ascii="仿宋" w:hAnsi="仿宋" w:eastAsia="仿宋"/>
          <w:b/>
          <w:bCs/>
          <w:sz w:val="28"/>
          <w:szCs w:val="28"/>
        </w:rPr>
        <w:t xml:space="preserve">考核站点：            考核人：             运维人员：</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29"/>
        <w:gridCol w:w="6311"/>
        <w:gridCol w:w="1214"/>
      </w:tblGrid>
      <w:tr>
        <w:trPr>
          <w:trHeight w:val="457"/>
        </w:trPr>
        <w:tc>
          <w:tcPr>
            <w:tcW w:w="1182"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考核内容</w:t>
            </w:r>
            <w:r/>
          </w:p>
        </w:tc>
        <w:tc>
          <w:tcPr>
            <w:tcW w:w="3202"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考核要求</w:t>
            </w:r>
            <w:r/>
          </w:p>
        </w:tc>
        <w:tc>
          <w:tcPr>
            <w:tcW w:w="615"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得分</w:t>
            </w:r>
            <w:r/>
          </w:p>
        </w:tc>
      </w:tr>
      <w:tr>
        <w:trPr>
          <w:trHeight w:val="423"/>
        </w:trPr>
        <w:tc>
          <w:tcPr>
            <w:gridSpan w:val="3"/>
            <w:tcW w:w="5000" w:type="pct"/>
            <w:vAlign w:val="center"/>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一、水站运维现场检查  （40分）</w:t>
            </w:r>
            <w:r/>
          </w:p>
        </w:tc>
      </w:tr>
      <w:tr>
        <w:trPr>
          <w:trHeight w:val="572"/>
        </w:trPr>
        <w:tc>
          <w:tcPr>
            <w:tcW w:w="1182"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站房卫生（10分每项2分）</w:t>
            </w:r>
            <w:r/>
          </w:p>
        </w:tc>
        <w:tc>
          <w:tcPr>
            <w:tcW w:w="3202"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环境清洁；整齐无零乱堆放；仪器无污渍；无漏水；泵管、试剂导管等清洁。</w:t>
            </w:r>
            <w:r/>
          </w:p>
        </w:tc>
        <w:tc>
          <w:tcPr>
            <w:tcW w:w="615"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566"/>
        </w:trPr>
        <w:tc>
          <w:tcPr>
            <w:tcW w:w="1182"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自动监测仪器设备（10分每项5分）</w:t>
            </w:r>
            <w:r/>
          </w:p>
        </w:tc>
        <w:tc>
          <w:tcPr>
            <w:tcW w:w="3202"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仪器及系统运行正常；供电、采水、通讯、空调等设施完好无损，正常工作。</w:t>
            </w:r>
            <w:r/>
          </w:p>
        </w:tc>
        <w:tc>
          <w:tcPr>
            <w:tcW w:w="615"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706"/>
        </w:trPr>
        <w:tc>
          <w:tcPr>
            <w:tcW w:w="1182"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现场考核（10分每项2分）</w:t>
            </w:r>
            <w:r/>
          </w:p>
        </w:tc>
        <w:tc>
          <w:tcPr>
            <w:tcW w:w="3202"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溶氧、pH现场比对；氨氮、高锰酸盐指数、总酚、总磷标样考核符合要求。</w:t>
            </w:r>
            <w:r/>
          </w:p>
        </w:tc>
        <w:tc>
          <w:tcPr>
            <w:tcW w:w="615"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870"/>
        </w:trPr>
        <w:tc>
          <w:tcPr>
            <w:tcW w:w="1182"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现场记录检查（10分每项2分）</w:t>
            </w:r>
            <w:r/>
          </w:p>
        </w:tc>
        <w:tc>
          <w:tcPr>
            <w:tcW w:w="3202"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巡检记录；标液核查记录；比对实验记录；废液回收记录；备品备件更换记录、试剂更换记录；完整详实。</w:t>
            </w:r>
            <w:r/>
          </w:p>
        </w:tc>
        <w:tc>
          <w:tcPr>
            <w:tcW w:w="615"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568"/>
        </w:trPr>
        <w:tc>
          <w:tcPr>
            <w:gridSpan w:val="3"/>
            <w:tcW w:w="5000" w:type="pct"/>
            <w:vAlign w:val="center"/>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二、运维质量统计      （50分）</w:t>
            </w:r>
            <w:r/>
          </w:p>
        </w:tc>
      </w:tr>
      <w:tr>
        <w:trPr>
          <w:trHeight w:val="564"/>
        </w:trPr>
        <w:tc>
          <w:tcPr>
            <w:tcW w:w="1182"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站点在线率、</w:t>
            </w:r>
            <w:r/>
          </w:p>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捕集率（5分）</w:t>
            </w:r>
            <w:r/>
          </w:p>
        </w:tc>
        <w:tc>
          <w:tcPr>
            <w:tcW w:w="3202" w:type="pct"/>
            <w:vAlign w:val="bottom"/>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除水站停电外，在线率、数据捕集90%得5分；低于90%得3分。（5分）</w:t>
            </w:r>
            <w:r/>
          </w:p>
        </w:tc>
        <w:tc>
          <w:tcPr>
            <w:tcW w:w="615"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570"/>
        </w:trPr>
        <w:tc>
          <w:tcPr>
            <w:tcW w:w="1182"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站点数据有效率（40分）</w:t>
            </w:r>
            <w:r/>
          </w:p>
        </w:tc>
        <w:tc>
          <w:tcPr>
            <w:tcW w:w="3202" w:type="pct"/>
            <w:vAlign w:val="center"/>
            <w:textDirection w:val="lrTb"/>
            <w:noWrap w:val="false"/>
          </w:tcPr>
          <w:p>
            <w:pPr>
              <w:jc w:val="left"/>
              <w:spacing w:line="360" w:lineRule="auto"/>
              <w:rPr>
                <w:rFonts w:ascii="仿宋" w:hAnsi="仿宋" w:eastAsia="仿宋" w:cs="宋体"/>
                <w:sz w:val="28"/>
                <w:szCs w:val="28"/>
              </w:rPr>
            </w:pPr>
            <w:r>
              <w:rPr>
                <w:rFonts w:hint="eastAsia" w:ascii="仿宋" w:hAnsi="仿宋" w:eastAsia="仿宋" w:cs="宋体"/>
                <w:sz w:val="28"/>
                <w:szCs w:val="28"/>
              </w:rPr>
              <w:t xml:space="preserve">①单站考核周期内监测数据有效率高于90%（含），不扣分。</w:t>
            </w:r>
            <w:r/>
          </w:p>
          <w:p>
            <w:pPr>
              <w:jc w:val="left"/>
              <w:spacing w:line="360" w:lineRule="auto"/>
              <w:rPr>
                <w:rFonts w:ascii="仿宋" w:hAnsi="仿宋" w:eastAsia="仿宋" w:cs="宋体"/>
                <w:sz w:val="28"/>
                <w:szCs w:val="28"/>
              </w:rPr>
            </w:pPr>
            <w:r>
              <w:rPr>
                <w:rFonts w:hint="eastAsia" w:ascii="仿宋" w:hAnsi="仿宋" w:eastAsia="仿宋" w:cs="宋体"/>
                <w:sz w:val="28"/>
                <w:szCs w:val="28"/>
              </w:rPr>
              <w:t xml:space="preserve">②单站考核周期内监测数据有效率在85%（含）-90%，扣10分。</w:t>
            </w:r>
            <w:r/>
          </w:p>
          <w:p>
            <w:pPr>
              <w:jc w:val="left"/>
              <w:spacing w:line="360" w:lineRule="auto"/>
              <w:rPr>
                <w:rFonts w:ascii="仿宋" w:hAnsi="仿宋" w:eastAsia="仿宋" w:cs="宋体"/>
                <w:sz w:val="28"/>
                <w:szCs w:val="28"/>
              </w:rPr>
            </w:pPr>
            <w:r>
              <w:rPr>
                <w:rFonts w:hint="eastAsia" w:ascii="仿宋" w:hAnsi="仿宋" w:eastAsia="仿宋" w:cs="宋体"/>
                <w:sz w:val="28"/>
                <w:szCs w:val="28"/>
              </w:rPr>
              <w:t xml:space="preserve">③单站考核周期内监测数据有效率在80%（含）-84%，扣20分。</w:t>
            </w:r>
            <w:r/>
          </w:p>
          <w:p>
            <w:pPr>
              <w:jc w:val="left"/>
              <w:spacing w:line="360" w:lineRule="auto"/>
              <w:rPr>
                <w:rFonts w:ascii="仿宋" w:hAnsi="仿宋" w:eastAsia="仿宋" w:cs="宋体"/>
                <w:sz w:val="28"/>
                <w:szCs w:val="28"/>
              </w:rPr>
            </w:pPr>
            <w:r>
              <w:rPr>
                <w:rFonts w:hint="eastAsia" w:ascii="仿宋" w:hAnsi="仿宋" w:eastAsia="仿宋" w:cs="宋体"/>
                <w:sz w:val="28"/>
                <w:szCs w:val="28"/>
              </w:rPr>
              <w:t xml:space="preserve">④单站考核周期内监测数据有效率低于80%，扣40分。</w:t>
            </w:r>
            <w:r/>
          </w:p>
        </w:tc>
        <w:tc>
          <w:tcPr>
            <w:tcW w:w="615"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576"/>
        </w:trPr>
        <w:tc>
          <w:tcPr>
            <w:tcW w:w="1182"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故障排除（5分）</w:t>
            </w:r>
            <w:r/>
          </w:p>
        </w:tc>
        <w:tc>
          <w:tcPr>
            <w:tcW w:w="3202"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运行中出现的故障当天排除得5分，次日排除得2分，否则为0分。</w:t>
            </w:r>
            <w:r/>
          </w:p>
        </w:tc>
        <w:tc>
          <w:tcPr>
            <w:tcW w:w="615"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708"/>
        </w:trPr>
        <w:tc>
          <w:tcPr>
            <w:gridSpan w:val="3"/>
            <w:tcW w:w="5000" w:type="pct"/>
            <w:vAlign w:val="center"/>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三、运维能力及工作情况（10分）</w:t>
            </w:r>
            <w:r/>
          </w:p>
        </w:tc>
      </w:tr>
      <w:tr>
        <w:trPr>
          <w:trHeight w:val="559"/>
        </w:trPr>
        <w:tc>
          <w:tcPr>
            <w:tcW w:w="1182"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工作情况（5分）</w:t>
            </w:r>
            <w:r/>
          </w:p>
        </w:tc>
        <w:tc>
          <w:tcPr>
            <w:tcW w:w="3202"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服从市站管理人员安排；责任心强、实时监控情况；故障发生后及时到现场处置；相关记录报告。</w:t>
            </w:r>
            <w:r/>
          </w:p>
        </w:tc>
        <w:tc>
          <w:tcPr>
            <w:tcW w:w="615"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565"/>
        </w:trPr>
        <w:tc>
          <w:tcPr>
            <w:tcW w:w="1182" w:type="pct"/>
            <w:vAlign w:val="center"/>
            <w:textDirection w:val="lrTb"/>
            <w:noWrap w:val="false"/>
          </w:tcPr>
          <w:p>
            <w:pPr>
              <w:pStyle w:val="1104"/>
              <w:jc w:val="center"/>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运维能力（5分）</w:t>
            </w:r>
            <w:r/>
          </w:p>
        </w:tc>
        <w:tc>
          <w:tcPr>
            <w:tcW w:w="3202"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备品备件试剂等耗材更换及时；能独立完成各项操作；排除故障能力。</w:t>
            </w:r>
            <w:r/>
          </w:p>
        </w:tc>
        <w:tc>
          <w:tcPr>
            <w:tcW w:w="615" w:type="pct"/>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ascii="仿宋" w:hAnsi="仿宋" w:eastAsia="仿宋" w:cs="宋体"/>
                <w:sz w:val="28"/>
                <w:szCs w:val="28"/>
              </w:rPr>
            </w:r>
            <w:r/>
          </w:p>
        </w:tc>
      </w:tr>
      <w:tr>
        <w:trPr>
          <w:trHeight w:val="565"/>
        </w:trPr>
        <w:tc>
          <w:tcPr>
            <w:gridSpan w:val="3"/>
            <w:tcW w:w="5000" w:type="pct"/>
            <w:vAlign w:val="center"/>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四、评价标准与等级</w:t>
            </w:r>
            <w:r/>
          </w:p>
        </w:tc>
      </w:tr>
      <w:tr>
        <w:trPr>
          <w:trHeight w:val="565"/>
        </w:trPr>
        <w:tc>
          <w:tcPr>
            <w:tcW w:w="1182"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考核评价与标准</w:t>
            </w:r>
            <w:r/>
          </w:p>
        </w:tc>
        <w:tc>
          <w:tcPr>
            <w:gridSpan w:val="2"/>
            <w:tcW w:w="3817"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运维质控频次、标液标样考核结果是否合格等以江苏省水质自动站管理办法为依据，</w:t>
            </w:r>
            <w:r/>
          </w:p>
        </w:tc>
      </w:tr>
      <w:tr>
        <w:trPr>
          <w:trHeight w:val="565"/>
        </w:trPr>
        <w:tc>
          <w:tcPr>
            <w:tcW w:w="1182"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考核组织与实施</w:t>
            </w:r>
            <w:r/>
          </w:p>
        </w:tc>
        <w:tc>
          <w:tcPr>
            <w:gridSpan w:val="2"/>
            <w:tcW w:w="3817" w:type="pct"/>
            <w:vAlign w:val="center"/>
            <w:textDirection w:val="lrTb"/>
            <w:noWrap w:val="false"/>
          </w:tcPr>
          <w:p>
            <w:pPr>
              <w:pStyle w:val="1104"/>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分管站长负责组织实施，每季度一次。</w:t>
            </w:r>
            <w:r/>
          </w:p>
        </w:tc>
      </w:tr>
      <w:tr>
        <w:trPr>
          <w:trHeight w:val="565"/>
        </w:trPr>
        <w:tc>
          <w:tcPr>
            <w:gridSpan w:val="3"/>
            <w:tcW w:w="5000" w:type="pct"/>
            <w:vAlign w:val="center"/>
            <w:textDirection w:val="lrTb"/>
            <w:noWrap w:val="false"/>
          </w:tcPr>
          <w:p>
            <w:pPr>
              <w:pStyle w:val="1104"/>
              <w:ind w:firstLine="686"/>
              <w:spacing w:before="0" w:beforeAutospacing="0" w:after="0" w:afterAutospacing="0" w:line="520" w:lineRule="exact"/>
              <w:rPr>
                <w:rFonts w:ascii="仿宋" w:hAnsi="仿宋" w:eastAsia="仿宋" w:cs="宋体"/>
                <w:sz w:val="28"/>
                <w:szCs w:val="28"/>
              </w:rPr>
            </w:pPr>
            <w:r>
              <w:rPr>
                <w:rFonts w:hint="eastAsia" w:ascii="仿宋" w:hAnsi="仿宋" w:eastAsia="仿宋" w:cs="宋体"/>
                <w:sz w:val="28"/>
                <w:szCs w:val="28"/>
              </w:rPr>
              <w:t xml:space="preserve">五、考核总得分：                         考核日期   </w:t>
            </w:r>
            <w:r/>
          </w:p>
        </w:tc>
      </w:tr>
    </w:tbl>
    <w:p>
      <w:pPr>
        <w:ind w:firstLine="562"/>
        <w:jc w:val="left"/>
        <w:spacing w:line="360" w:lineRule="auto"/>
        <w:rPr>
          <w:rFonts w:ascii="仿宋" w:hAnsi="仿宋" w:eastAsia="仿宋" w:cs="宋体"/>
          <w:sz w:val="28"/>
          <w:szCs w:val="28"/>
        </w:rPr>
      </w:pPr>
      <w:r>
        <w:rPr>
          <w:rFonts w:hint="eastAsia" w:ascii="仿宋" w:hAnsi="仿宋" w:eastAsia="仿宋" w:cs="宋体"/>
          <w:b/>
          <w:bCs/>
          <w:sz w:val="28"/>
          <w:szCs w:val="28"/>
        </w:rPr>
        <w:t xml:space="preserve">1</w:t>
      </w:r>
      <w:r>
        <w:rPr>
          <w:rFonts w:hint="eastAsia" w:ascii="仿宋" w:hAnsi="仿宋" w:eastAsia="仿宋" w:cs="宋体"/>
          <w:b/>
          <w:bCs/>
          <w:sz w:val="28"/>
          <w:szCs w:val="28"/>
        </w:rPr>
        <w:t xml:space="preserve">1</w:t>
      </w:r>
      <w:r>
        <w:rPr>
          <w:rFonts w:hint="eastAsia" w:ascii="仿宋" w:hAnsi="仿宋" w:eastAsia="仿宋" w:cs="宋体"/>
          <w:b/>
          <w:bCs/>
          <w:sz w:val="28"/>
          <w:szCs w:val="28"/>
        </w:rPr>
        <w:t xml:space="preserve">.3固定资产管理</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乙方及人员蓄意破坏水站固定资产，或私自外借、出租、抵押的，将交由相关机构处理；出现国有资产损失或流失的，相关责任人要按原价赔偿，并追究法律责任。</w:t>
      </w:r>
      <w:r/>
    </w:p>
    <w:p>
      <w:pPr>
        <w:ind w:firstLine="562"/>
        <w:jc w:val="left"/>
        <w:spacing w:line="360" w:lineRule="auto"/>
        <w:rPr>
          <w:rFonts w:ascii="仿宋" w:hAnsi="仿宋" w:eastAsia="仿宋" w:cs="宋体"/>
          <w:b/>
          <w:bCs/>
          <w:sz w:val="28"/>
          <w:szCs w:val="28"/>
        </w:rPr>
      </w:pPr>
      <w:r>
        <w:rPr>
          <w:rFonts w:hint="eastAsia" w:ascii="仿宋" w:hAnsi="仿宋" w:eastAsia="仿宋" w:cs="宋体"/>
          <w:b/>
          <w:bCs/>
          <w:sz w:val="28"/>
          <w:szCs w:val="28"/>
        </w:rPr>
        <w:t xml:space="preserve">1</w:t>
      </w:r>
      <w:r>
        <w:rPr>
          <w:rFonts w:hint="eastAsia" w:ascii="仿宋" w:hAnsi="仿宋" w:eastAsia="仿宋" w:cs="宋体"/>
          <w:b/>
          <w:bCs/>
          <w:sz w:val="28"/>
          <w:szCs w:val="28"/>
        </w:rPr>
        <w:t xml:space="preserve">1</w:t>
      </w:r>
      <w:r>
        <w:rPr>
          <w:rFonts w:hint="eastAsia" w:ascii="仿宋" w:hAnsi="仿宋" w:eastAsia="仿宋" w:cs="宋体"/>
          <w:b/>
          <w:bCs/>
          <w:sz w:val="28"/>
          <w:szCs w:val="28"/>
        </w:rPr>
        <w:t xml:space="preserve">.4运行维护规范性</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经甲方认定，乙方存在下列情形的，将根据相应规定进行扣款：</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1</w:t>
      </w:r>
      <w:r>
        <w:rPr>
          <w:rFonts w:hint="eastAsia" w:ascii="仿宋" w:hAnsi="仿宋" w:eastAsia="仿宋" w:cs="宋体"/>
          <w:sz w:val="28"/>
          <w:szCs w:val="28"/>
        </w:rPr>
        <w:t xml:space="preserve">.4.1每月存在以下情形累计超过3次时，一经查实，扣除500元/次。</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①乙方应在每天12时前，完成前一日数据审核工作。</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② 分析仪器监测结果出现异常，但乙方未及时响应并未采取有效措施的。</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③乙方未按要求进行例行维护，定期完成试剂更换、仪器校准、核查等维护工作的。</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④乙方未定期进行站房、采水口及采水构筑物、采水管路、辅助设施等清洁维护工作的。</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⑤乙方未按要求在平台进行运维记录填写或填写不规范的。</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⑥乙方存在其他不符合相关管理技术规范等要求的情形。 </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1</w:t>
      </w:r>
      <w:r>
        <w:rPr>
          <w:rFonts w:hint="eastAsia" w:ascii="仿宋" w:hAnsi="仿宋" w:eastAsia="仿宋" w:cs="宋体"/>
          <w:sz w:val="28"/>
          <w:szCs w:val="28"/>
        </w:rPr>
        <w:t xml:space="preserve">.4.2乙方发现非运维人员进入站房后有干扰正常监测行为，未及时制止并上报甲方的；乙方发现有外来人为干扰采样情形，未及时上报甲方的，每次扣除2000元。</w:t>
      </w:r>
      <w:r/>
    </w:p>
    <w:p>
      <w:pPr>
        <w:ind w:firstLine="562"/>
        <w:jc w:val="left"/>
        <w:spacing w:line="360" w:lineRule="auto"/>
        <w:rPr>
          <w:rFonts w:ascii="仿宋" w:hAnsi="仿宋" w:eastAsia="仿宋" w:cs="宋体"/>
          <w:b/>
          <w:bCs/>
          <w:sz w:val="28"/>
          <w:szCs w:val="28"/>
        </w:rPr>
      </w:pPr>
      <w:r>
        <w:rPr>
          <w:rFonts w:hint="eastAsia" w:ascii="仿宋" w:hAnsi="仿宋" w:eastAsia="仿宋" w:cs="宋体"/>
          <w:b/>
          <w:bCs/>
          <w:sz w:val="28"/>
          <w:szCs w:val="28"/>
        </w:rPr>
        <w:t xml:space="preserve">1</w:t>
      </w:r>
      <w:r>
        <w:rPr>
          <w:rFonts w:hint="eastAsia" w:ascii="仿宋" w:hAnsi="仿宋" w:eastAsia="仿宋" w:cs="宋体"/>
          <w:b/>
          <w:bCs/>
          <w:sz w:val="28"/>
          <w:szCs w:val="28"/>
        </w:rPr>
        <w:t xml:space="preserve">1</w:t>
      </w:r>
      <w:r>
        <w:rPr>
          <w:rFonts w:hint="eastAsia" w:ascii="仿宋" w:hAnsi="仿宋" w:eastAsia="仿宋" w:cs="宋体"/>
          <w:b/>
          <w:bCs/>
          <w:sz w:val="28"/>
          <w:szCs w:val="28"/>
        </w:rPr>
        <w:t xml:space="preserve">.5弄虚作假</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乙方及其人员实施或参与以下情形的，按弄虚作假处理，一经查实，扣除合同额的10%，同时采取约谈、通报批评、解除合同等处罚，违反法律法规的，将交由相关部门依法处理。</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1</w:t>
      </w:r>
      <w:r>
        <w:rPr>
          <w:rFonts w:hint="eastAsia" w:ascii="仿宋" w:hAnsi="仿宋" w:eastAsia="仿宋" w:cs="宋体"/>
          <w:sz w:val="28"/>
          <w:szCs w:val="28"/>
        </w:rPr>
        <w:t xml:space="preserve">.5.1存在《环境监测数据弄虚作假行为判定及处理办法》中认定的篡改、伪造或者指使篡改、伪造监测数据行为的。</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1</w:t>
      </w:r>
      <w:r>
        <w:rPr>
          <w:rFonts w:hint="eastAsia" w:ascii="仿宋" w:hAnsi="仿宋" w:eastAsia="仿宋" w:cs="宋体"/>
          <w:sz w:val="28"/>
          <w:szCs w:val="28"/>
        </w:rPr>
        <w:t xml:space="preserve">.5.2存在关键参数虚假报备，或实际关键参数超出备案范围，对数据造成严重影响的。</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1</w:t>
      </w:r>
      <w:r>
        <w:rPr>
          <w:rFonts w:hint="eastAsia" w:ascii="仿宋" w:hAnsi="仿宋" w:eastAsia="仿宋" w:cs="宋体"/>
          <w:sz w:val="28"/>
          <w:szCs w:val="28"/>
        </w:rPr>
        <w:t xml:space="preserve">.5.3随意更改预处理装置，实际预处理方式及其启用/停用与报备方式不一致的。</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1</w:t>
      </w:r>
      <w:r>
        <w:rPr>
          <w:rFonts w:hint="eastAsia" w:ascii="仿宋" w:hAnsi="仿宋" w:eastAsia="仿宋" w:cs="宋体"/>
          <w:sz w:val="28"/>
          <w:szCs w:val="28"/>
        </w:rPr>
        <w:t xml:space="preserve">.5.4实施或参与干扰采水设施和自动监测设施、破坏水质自动监测系统的。</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1</w:t>
      </w:r>
      <w:r>
        <w:rPr>
          <w:rFonts w:hint="eastAsia" w:ascii="仿宋" w:hAnsi="仿宋" w:eastAsia="仿宋" w:cs="宋体"/>
          <w:sz w:val="28"/>
          <w:szCs w:val="28"/>
        </w:rPr>
        <w:t xml:space="preserve">.5.5其他造成水质自动监测数据严重失真的情形。</w:t>
      </w:r>
      <w:r/>
    </w:p>
    <w:p>
      <w:pPr>
        <w:pStyle w:val="1021"/>
        <w:ind w:firstLine="562"/>
        <w:jc w:val="left"/>
        <w:spacing w:before="0" w:after="0" w:line="360" w:lineRule="auto"/>
        <w:rPr>
          <w:rFonts w:ascii="仿宋" w:hAnsi="仿宋" w:eastAsia="仿宋" w:cs="宋体"/>
          <w:b/>
          <w:bCs/>
          <w:sz w:val="28"/>
          <w:szCs w:val="28"/>
        </w:rPr>
      </w:pPr>
      <w:r>
        <w:rPr>
          <w:rFonts w:hint="eastAsia" w:ascii="仿宋" w:hAnsi="仿宋" w:eastAsia="仿宋" w:cs="宋体"/>
          <w:b/>
          <w:sz w:val="28"/>
          <w:szCs w:val="28"/>
        </w:rPr>
        <w:t xml:space="preserve">十</w:t>
      </w:r>
      <w:r>
        <w:rPr>
          <w:rFonts w:hint="eastAsia" w:ascii="仿宋" w:hAnsi="仿宋" w:eastAsia="仿宋" w:cs="宋体"/>
          <w:b/>
          <w:sz w:val="28"/>
          <w:szCs w:val="28"/>
        </w:rPr>
        <w:t xml:space="preserve">二</w:t>
      </w:r>
      <w:r>
        <w:rPr>
          <w:rFonts w:hint="eastAsia" w:ascii="仿宋" w:hAnsi="仿宋" w:eastAsia="仿宋" w:cs="宋体"/>
          <w:b/>
          <w:sz w:val="28"/>
          <w:szCs w:val="28"/>
        </w:rPr>
        <w:t xml:space="preserve">、交接方式</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2</w:t>
      </w:r>
      <w:r>
        <w:rPr>
          <w:rFonts w:hint="eastAsia" w:ascii="仿宋" w:hAnsi="仿宋" w:eastAsia="仿宋" w:cs="宋体"/>
          <w:sz w:val="28"/>
          <w:szCs w:val="28"/>
        </w:rPr>
        <w:t xml:space="preserve">.1采购人应在合同生效前向中标人提供水质自动监测系统的以下技术资料：</w:t>
      </w:r>
      <w:r/>
    </w:p>
    <w:p>
      <w:pPr>
        <w:ind w:firstLine="554"/>
        <w:jc w:val="left"/>
        <w:spacing w:line="360" w:lineRule="auto"/>
        <w:rPr>
          <w:rFonts w:ascii="仿宋" w:hAnsi="仿宋" w:eastAsia="仿宋" w:cs="宋体"/>
          <w:spacing w:val="-108"/>
          <w:sz w:val="28"/>
          <w:szCs w:val="28"/>
        </w:rPr>
      </w:pPr>
      <w:r>
        <w:rPr>
          <w:rFonts w:hint="eastAsia" w:ascii="仿宋" w:hAnsi="仿宋" w:eastAsia="仿宋" w:cs="宋体"/>
          <w:spacing w:val="-3"/>
          <w:sz w:val="28"/>
          <w:szCs w:val="28"/>
        </w:rPr>
        <w:t xml:space="preserve">①</w:t>
      </w:r>
      <w:r>
        <w:rPr>
          <w:rFonts w:hint="eastAsia" w:ascii="仿宋" w:hAnsi="仿宋" w:eastAsia="仿宋" w:cs="宋体"/>
          <w:sz w:val="28"/>
          <w:szCs w:val="28"/>
        </w:rPr>
        <w:t xml:space="preserve">系统、仪表技术说明书（包括软件部分）；</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②电气原理图；</w:t>
      </w:r>
      <w:r/>
    </w:p>
    <w:p>
      <w:pPr>
        <w:ind w:firstLine="554"/>
        <w:jc w:val="left"/>
        <w:spacing w:line="360" w:lineRule="auto"/>
        <w:rPr>
          <w:rFonts w:ascii="仿宋" w:hAnsi="仿宋" w:eastAsia="仿宋" w:cs="宋体"/>
          <w:sz w:val="28"/>
          <w:szCs w:val="28"/>
        </w:rPr>
      </w:pPr>
      <w:r>
        <w:rPr>
          <w:rFonts w:hint="eastAsia" w:ascii="仿宋" w:hAnsi="仿宋" w:eastAsia="仿宋" w:cs="宋体"/>
          <w:spacing w:val="-3"/>
          <w:sz w:val="28"/>
          <w:szCs w:val="28"/>
        </w:rPr>
        <w:t xml:space="preserve">③</w:t>
      </w:r>
      <w:r>
        <w:rPr>
          <w:rFonts w:hint="eastAsia" w:ascii="仿宋" w:hAnsi="仿宋" w:eastAsia="仿宋" w:cs="宋体"/>
          <w:sz w:val="28"/>
          <w:szCs w:val="28"/>
        </w:rPr>
        <w:t xml:space="preserve">电气接线图；</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④操作手册；</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⑤仪表试剂配方；</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⑥通讯协议。</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2</w:t>
      </w:r>
      <w:r>
        <w:rPr>
          <w:rFonts w:hint="eastAsia" w:ascii="仿宋" w:hAnsi="仿宋" w:eastAsia="仿宋" w:cs="宋体"/>
          <w:sz w:val="28"/>
          <w:szCs w:val="28"/>
        </w:rPr>
        <w:t xml:space="preserve">.2在合同生效前中标人应与采购人共同对水质自动监测系统的系统运行情况，仪器运行情况，数据采集情况进行实际考察，并且做好备案。</w:t>
      </w:r>
      <w:r/>
    </w:p>
    <w:p>
      <w:pPr>
        <w:ind w:firstLine="562"/>
        <w:spacing w:line="360" w:lineRule="auto"/>
        <w:rPr>
          <w:rFonts w:ascii="仿宋" w:hAnsi="仿宋" w:eastAsia="仿宋" w:cs="宋体"/>
          <w:b/>
          <w:bCs/>
          <w:sz w:val="28"/>
          <w:szCs w:val="28"/>
          <w:lang w:val="zh-CN"/>
        </w:rPr>
      </w:pPr>
      <w:r>
        <w:rPr>
          <w:rFonts w:hint="eastAsia" w:ascii="仿宋" w:hAnsi="仿宋" w:eastAsia="仿宋" w:cs="宋体"/>
          <w:b/>
          <w:bCs/>
          <w:sz w:val="28"/>
          <w:szCs w:val="28"/>
        </w:rPr>
        <w:t xml:space="preserve">十</w:t>
      </w:r>
      <w:r>
        <w:rPr>
          <w:rFonts w:hint="eastAsia" w:ascii="仿宋" w:hAnsi="仿宋" w:eastAsia="仿宋" w:cs="宋体"/>
          <w:b/>
          <w:bCs/>
          <w:sz w:val="28"/>
          <w:szCs w:val="28"/>
        </w:rPr>
        <w:t xml:space="preserve">三</w:t>
      </w:r>
      <w:r>
        <w:rPr>
          <w:rFonts w:hint="eastAsia" w:ascii="仿宋" w:hAnsi="仿宋" w:eastAsia="仿宋" w:cs="宋体"/>
          <w:b/>
          <w:bCs/>
          <w:sz w:val="28"/>
          <w:szCs w:val="28"/>
        </w:rPr>
        <w:t xml:space="preserve">、</w:t>
      </w:r>
      <w:r>
        <w:rPr>
          <w:rFonts w:hint="eastAsia" w:ascii="仿宋" w:hAnsi="仿宋" w:eastAsia="仿宋" w:cs="宋体"/>
          <w:b/>
          <w:bCs/>
          <w:sz w:val="28"/>
          <w:szCs w:val="28"/>
          <w:lang w:val="zh-CN"/>
        </w:rPr>
        <w:t xml:space="preserve">其他要求</w:t>
      </w:r>
      <w:r/>
    </w:p>
    <w:p>
      <w:pPr>
        <w:ind w:firstLine="560"/>
        <w:spacing w:line="360" w:lineRule="auto"/>
        <w:rPr>
          <w:rFonts w:ascii="仿宋" w:hAnsi="仿宋" w:eastAsia="仿宋" w:cs="宋体"/>
          <w:bCs/>
          <w:sz w:val="28"/>
          <w:szCs w:val="28"/>
        </w:rPr>
      </w:pPr>
      <w:r>
        <w:rPr>
          <w:rFonts w:hint="eastAsia" w:ascii="仿宋" w:hAnsi="仿宋" w:eastAsia="仿宋" w:cs="宋体"/>
          <w:bCs/>
          <w:sz w:val="28"/>
          <w:szCs w:val="28"/>
        </w:rPr>
        <w:t xml:space="preserve">1</w:t>
      </w:r>
      <w:r>
        <w:rPr>
          <w:rFonts w:hint="eastAsia" w:ascii="仿宋" w:hAnsi="仿宋" w:eastAsia="仿宋" w:cs="宋体"/>
          <w:bCs/>
          <w:sz w:val="28"/>
          <w:szCs w:val="28"/>
        </w:rPr>
        <w:t xml:space="preserve">3</w:t>
      </w:r>
      <w:r>
        <w:rPr>
          <w:rFonts w:hint="eastAsia" w:ascii="仿宋" w:hAnsi="仿宋" w:eastAsia="仿宋" w:cs="宋体"/>
          <w:bCs/>
          <w:sz w:val="28"/>
          <w:szCs w:val="28"/>
        </w:rPr>
        <w:t xml:space="preserve">.1验收要求</w:t>
      </w:r>
      <w:r/>
    </w:p>
    <w:p>
      <w:pPr>
        <w:ind w:firstLine="560"/>
        <w:spacing w:line="360" w:lineRule="auto"/>
        <w:rPr>
          <w:rFonts w:ascii="仿宋" w:hAnsi="仿宋" w:eastAsia="仿宋" w:cs="宋体"/>
          <w:bCs/>
          <w:sz w:val="28"/>
          <w:szCs w:val="28"/>
        </w:rPr>
      </w:pPr>
      <w:r>
        <w:rPr>
          <w:rFonts w:hint="eastAsia" w:ascii="仿宋" w:hAnsi="仿宋" w:eastAsia="仿宋" w:cs="宋体"/>
          <w:bCs/>
          <w:sz w:val="28"/>
          <w:szCs w:val="28"/>
        </w:rPr>
        <w:t xml:space="preserve">1</w:t>
      </w:r>
      <w:r>
        <w:rPr>
          <w:rFonts w:hint="eastAsia" w:ascii="仿宋" w:hAnsi="仿宋" w:eastAsia="仿宋" w:cs="宋体"/>
          <w:bCs/>
          <w:sz w:val="28"/>
          <w:szCs w:val="28"/>
        </w:rPr>
        <w:t xml:space="preserve">3</w:t>
      </w:r>
      <w:r>
        <w:rPr>
          <w:rFonts w:hint="eastAsia" w:ascii="仿宋" w:hAnsi="仿宋" w:eastAsia="仿宋" w:cs="宋体"/>
          <w:bCs/>
          <w:sz w:val="28"/>
          <w:szCs w:val="28"/>
        </w:rPr>
        <w:t xml:space="preserve">.1.1验收标准：根据采购文件、成交单位的响应文件、双方签订的合同文件及其附件、国家的相关规定，由采购方及相关部门进行验收通过。</w:t>
      </w:r>
      <w:r/>
    </w:p>
    <w:p>
      <w:pPr>
        <w:ind w:firstLine="560"/>
        <w:spacing w:line="360" w:lineRule="auto"/>
        <w:rPr>
          <w:rFonts w:ascii="仿宋" w:hAnsi="仿宋" w:eastAsia="仿宋" w:cs="宋体"/>
          <w:bCs/>
          <w:sz w:val="28"/>
          <w:szCs w:val="28"/>
        </w:rPr>
      </w:pPr>
      <w:r>
        <w:rPr>
          <w:rFonts w:hint="eastAsia" w:ascii="仿宋" w:hAnsi="仿宋" w:eastAsia="仿宋" w:cs="宋体"/>
          <w:bCs/>
          <w:sz w:val="28"/>
          <w:szCs w:val="28"/>
        </w:rPr>
        <w:t xml:space="preserve">1</w:t>
      </w:r>
      <w:r>
        <w:rPr>
          <w:rFonts w:hint="eastAsia" w:ascii="仿宋" w:hAnsi="仿宋" w:eastAsia="仿宋" w:cs="宋体"/>
          <w:bCs/>
          <w:sz w:val="28"/>
          <w:szCs w:val="28"/>
        </w:rPr>
        <w:t xml:space="preserve">3</w:t>
      </w:r>
      <w:r>
        <w:rPr>
          <w:rFonts w:hint="eastAsia" w:ascii="仿宋" w:hAnsi="仿宋" w:eastAsia="仿宋" w:cs="宋体"/>
          <w:bCs/>
          <w:sz w:val="28"/>
          <w:szCs w:val="28"/>
        </w:rPr>
        <w:t xml:space="preserve">.1.2验收方式：出具的运维总结报告须通过甲方组织的专家评审会，并根据专家意见对报告进行修改完善，上述验收过程中涉及的所有费用均含在成交单位合同价款范围之内。</w:t>
      </w:r>
      <w:r/>
    </w:p>
    <w:p>
      <w:pPr>
        <w:ind w:firstLine="560"/>
        <w:jc w:val="left"/>
        <w:spacing w:line="360" w:lineRule="auto"/>
        <w:rPr>
          <w:rFonts w:ascii="仿宋" w:hAnsi="仿宋" w:eastAsia="仿宋" w:cs="宋体"/>
          <w:sz w:val="28"/>
          <w:szCs w:val="28"/>
          <w:lang w:val="zh-CN"/>
        </w:rPr>
      </w:pPr>
      <w:r>
        <w:rPr>
          <w:rFonts w:hint="eastAsia" w:ascii="仿宋" w:hAnsi="仿宋" w:eastAsia="仿宋" w:cs="宋体"/>
          <w:sz w:val="28"/>
          <w:szCs w:val="28"/>
        </w:rPr>
        <w:t xml:space="preserve">1</w:t>
      </w:r>
      <w:r>
        <w:rPr>
          <w:rFonts w:hint="eastAsia" w:ascii="仿宋" w:hAnsi="仿宋" w:eastAsia="仿宋" w:cs="宋体"/>
          <w:sz w:val="28"/>
          <w:szCs w:val="28"/>
        </w:rPr>
        <w:t xml:space="preserve">3</w:t>
      </w:r>
      <w:r>
        <w:rPr>
          <w:rFonts w:hint="eastAsia" w:ascii="仿宋" w:hAnsi="仿宋" w:eastAsia="仿宋" w:cs="宋体"/>
          <w:sz w:val="28"/>
          <w:szCs w:val="28"/>
        </w:rPr>
        <w:t xml:space="preserve">.2</w:t>
      </w:r>
      <w:r>
        <w:rPr>
          <w:rFonts w:hint="eastAsia" w:ascii="仿宋" w:hAnsi="仿宋" w:eastAsia="仿宋" w:cs="宋体"/>
          <w:sz w:val="28"/>
          <w:szCs w:val="28"/>
          <w:lang w:val="zh-CN"/>
        </w:rPr>
        <w:t xml:space="preserve">保密要求：中标人在项目实施过程中,对采购人所提供的所有相关资料、数据,未经采购人许可不得向任何第三人泄露,且保密责任不因合同的终止或解除而失效。如发生以上情况,中标人应承担法律责任。如采购人提出要求,中标人须无条件与采购人签订保密协议。</w:t>
      </w:r>
      <w:r/>
    </w:p>
    <w:p>
      <w:pPr>
        <w:ind w:firstLine="560"/>
        <w:jc w:val="left"/>
        <w:spacing w:line="360" w:lineRule="auto"/>
        <w:rPr>
          <w:rFonts w:ascii="仿宋" w:hAnsi="仿宋" w:eastAsia="仿宋" w:cs="宋体"/>
          <w:sz w:val="28"/>
          <w:szCs w:val="28"/>
          <w:lang w:val="zh-CN"/>
        </w:rPr>
      </w:pPr>
      <w:r>
        <w:rPr>
          <w:rFonts w:hint="eastAsia" w:ascii="仿宋" w:hAnsi="仿宋" w:eastAsia="仿宋" w:cs="宋体"/>
          <w:sz w:val="28"/>
          <w:szCs w:val="28"/>
        </w:rPr>
        <w:t xml:space="preserve">1</w:t>
      </w:r>
      <w:r>
        <w:rPr>
          <w:rFonts w:hint="eastAsia" w:ascii="仿宋" w:hAnsi="仿宋" w:eastAsia="仿宋" w:cs="宋体"/>
          <w:sz w:val="28"/>
          <w:szCs w:val="28"/>
        </w:rPr>
        <w:t xml:space="preserve">3</w:t>
      </w:r>
      <w:r>
        <w:rPr>
          <w:rFonts w:hint="eastAsia" w:ascii="仿宋" w:hAnsi="仿宋" w:eastAsia="仿宋" w:cs="宋体"/>
          <w:sz w:val="28"/>
          <w:szCs w:val="28"/>
        </w:rPr>
        <w:t xml:space="preserve">.3</w:t>
      </w:r>
      <w:r>
        <w:rPr>
          <w:rFonts w:hint="eastAsia" w:ascii="仿宋" w:hAnsi="仿宋" w:eastAsia="仿宋" w:cs="宋体"/>
          <w:sz w:val="28"/>
          <w:szCs w:val="28"/>
          <w:lang w:val="zh-CN"/>
        </w:rPr>
        <w:t xml:space="preserve">成果的归属</w:t>
      </w:r>
      <w:r/>
    </w:p>
    <w:p>
      <w:pPr>
        <w:ind w:firstLine="560"/>
        <w:jc w:val="left"/>
        <w:spacing w:line="360" w:lineRule="auto"/>
        <w:rPr>
          <w:rFonts w:ascii="仿宋" w:hAnsi="仿宋" w:eastAsia="仿宋" w:cs="宋体"/>
          <w:sz w:val="28"/>
          <w:szCs w:val="28"/>
          <w:lang w:val="zh-CN"/>
        </w:rPr>
      </w:pPr>
      <w:r>
        <w:rPr>
          <w:rFonts w:hint="eastAsia" w:ascii="仿宋" w:hAnsi="仿宋" w:eastAsia="仿宋" w:cs="宋体"/>
          <w:sz w:val="28"/>
          <w:szCs w:val="28"/>
          <w:lang w:val="zh-CN"/>
        </w:rPr>
        <w:t xml:space="preserve">本项目的所有成果著作权等知识产权和所有权益归采购人所有。未经采购人同意，中标人不得引用、发表和向第三者提供；</w:t>
      </w:r>
      <w:r/>
    </w:p>
    <w:p>
      <w:pPr>
        <w:ind w:firstLine="560"/>
        <w:jc w:val="left"/>
        <w:spacing w:line="360" w:lineRule="auto"/>
        <w:rPr>
          <w:rFonts w:ascii="仿宋" w:hAnsi="仿宋" w:eastAsia="仿宋" w:cs="宋体"/>
          <w:sz w:val="28"/>
          <w:szCs w:val="28"/>
          <w:lang w:val="zh-CN"/>
        </w:rPr>
      </w:pPr>
      <w:r>
        <w:rPr>
          <w:rFonts w:hint="eastAsia" w:ascii="仿宋" w:hAnsi="仿宋" w:eastAsia="仿宋" w:cs="宋体"/>
          <w:sz w:val="28"/>
          <w:szCs w:val="28"/>
          <w:lang w:val="zh-CN"/>
        </w:rPr>
        <w:t xml:space="preserve">采购人引用中标人的工作成果所完成的新的技术成果,属于采购人所有,采购人可依法享有就该项技术成果取得的精神权利、经济权利和其他权利；</w:t>
      </w:r>
      <w:r/>
    </w:p>
    <w:p>
      <w:pPr>
        <w:ind w:firstLine="560"/>
        <w:jc w:val="left"/>
        <w:spacing w:line="360" w:lineRule="auto"/>
        <w:rPr>
          <w:rFonts w:ascii="仿宋" w:hAnsi="仿宋" w:eastAsia="仿宋" w:cs="宋体"/>
          <w:sz w:val="28"/>
          <w:szCs w:val="28"/>
          <w:lang w:val="zh-CN"/>
        </w:rPr>
      </w:pPr>
      <w:r>
        <w:rPr>
          <w:rFonts w:hint="eastAsia" w:ascii="仿宋" w:hAnsi="仿宋" w:eastAsia="仿宋" w:cs="宋体"/>
          <w:sz w:val="28"/>
          <w:szCs w:val="28"/>
          <w:lang w:val="zh-CN"/>
        </w:rPr>
        <w:t xml:space="preserve">无论发生何种情形(包括但不限于合同提前终止或解除) ,采购人均有权利用中标人的阶段性工作成果,并且采购人引用中标人的阶段性工作成果所完成的新的技术成果,属于采购人所有,采购人可依法享有就该项技术成果取得的精神权利、经济权利和其他权利。</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3</w:t>
      </w:r>
      <w:r>
        <w:rPr>
          <w:rFonts w:hint="eastAsia" w:ascii="仿宋" w:hAnsi="仿宋" w:eastAsia="仿宋" w:cs="宋体"/>
          <w:sz w:val="28"/>
          <w:szCs w:val="28"/>
        </w:rPr>
        <w:t xml:space="preserve">.4</w:t>
      </w:r>
      <w:r>
        <w:rPr>
          <w:rFonts w:hint="eastAsia" w:ascii="仿宋" w:hAnsi="仿宋" w:eastAsia="仿宋" w:cs="宋体"/>
          <w:sz w:val="28"/>
          <w:szCs w:val="28"/>
          <w:lang w:val="zh-CN"/>
        </w:rPr>
        <w:t xml:space="preserve">凡涉及磋商文件的补充说明和修改，均以招标代理机构书面通知为准。</w:t>
      </w:r>
      <w:r/>
    </w:p>
    <w:p>
      <w:pPr>
        <w:ind w:firstLine="562"/>
        <w:spacing w:line="360" w:lineRule="auto"/>
        <w:rPr>
          <w:rFonts w:ascii="仿宋" w:hAnsi="仿宋" w:eastAsia="仿宋"/>
          <w:b/>
          <w:sz w:val="28"/>
          <w:szCs w:val="28"/>
        </w:rPr>
      </w:pPr>
      <w:r>
        <w:rPr>
          <w:rFonts w:hint="eastAsia" w:ascii="仿宋" w:hAnsi="仿宋" w:eastAsia="仿宋" w:cs="宋体"/>
          <w:b/>
          <w:bCs/>
          <w:sz w:val="28"/>
          <w:szCs w:val="28"/>
        </w:rPr>
        <w:t xml:space="preserve">十</w:t>
      </w:r>
      <w:r>
        <w:rPr>
          <w:rFonts w:hint="eastAsia" w:ascii="仿宋" w:hAnsi="仿宋" w:eastAsia="仿宋" w:cs="宋体"/>
          <w:b/>
          <w:bCs/>
          <w:sz w:val="28"/>
          <w:szCs w:val="28"/>
        </w:rPr>
        <w:t xml:space="preserve">四</w:t>
      </w:r>
      <w:r>
        <w:rPr>
          <w:rFonts w:hint="eastAsia" w:ascii="仿宋" w:hAnsi="仿宋" w:eastAsia="仿宋" w:cs="宋体"/>
          <w:b/>
          <w:bCs/>
          <w:sz w:val="28"/>
          <w:szCs w:val="28"/>
        </w:rPr>
        <w:t xml:space="preserve">、</w:t>
      </w:r>
      <w:r>
        <w:rPr>
          <w:rFonts w:hint="eastAsia" w:ascii="仿宋" w:hAnsi="仿宋" w:eastAsia="仿宋"/>
          <w:b/>
          <w:sz w:val="28"/>
          <w:szCs w:val="28"/>
        </w:rPr>
        <w:t xml:space="preserve">报价及付款说明</w:t>
      </w:r>
      <w:r/>
    </w:p>
    <w:p>
      <w:pPr>
        <w:ind w:firstLine="560"/>
        <w:jc w:val="left"/>
        <w:spacing w:line="360" w:lineRule="auto"/>
        <w:tabs>
          <w:tab w:val="left" w:pos="1050" w:leader="none"/>
        </w:tabs>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、报价应包括标段内全部服务内容、标的物、辅助材料、安装、调试、国家有关部门检测、强制性认证等费用，以及人工、机械、备机、运输、仓储、保险、运费、各种税费、劳保、专利技术等一切费用。</w:t>
      </w:r>
      <w:r/>
    </w:p>
    <w:p>
      <w:pPr>
        <w:ind w:firstLine="560"/>
        <w:jc w:val="left"/>
        <w:spacing w:line="360" w:lineRule="auto"/>
        <w:rPr>
          <w:rFonts w:ascii="仿宋" w:hAnsi="仿宋" w:eastAsia="仿宋" w:cs="宋体"/>
          <w:sz w:val="28"/>
          <w:szCs w:val="28"/>
        </w:rPr>
      </w:pPr>
      <w:r>
        <w:rPr>
          <w:rFonts w:hint="eastAsia" w:ascii="仿宋" w:hAnsi="仿宋" w:eastAsia="仿宋"/>
          <w:sz w:val="28"/>
          <w:szCs w:val="28"/>
        </w:rPr>
        <w:t xml:space="preserve">2、</w:t>
      </w:r>
      <w:r>
        <w:rPr>
          <w:rFonts w:hint="eastAsia" w:ascii="仿宋" w:hAnsi="仿宋" w:eastAsia="仿宋" w:cs="宋体"/>
          <w:bCs/>
          <w:sz w:val="28"/>
          <w:szCs w:val="28"/>
        </w:rPr>
        <w:t xml:space="preserve">项目</w:t>
      </w:r>
      <w:r>
        <w:rPr>
          <w:rFonts w:hint="eastAsia" w:ascii="仿宋" w:hAnsi="仿宋" w:eastAsia="仿宋" w:cs="宋体"/>
          <w:sz w:val="28"/>
          <w:szCs w:val="28"/>
        </w:rPr>
        <w:t xml:space="preserve">每季度</w:t>
      </w:r>
      <w:r>
        <w:rPr>
          <w:rFonts w:hint="eastAsia" w:ascii="仿宋" w:hAnsi="仿宋" w:eastAsia="仿宋" w:cs="宋体"/>
          <w:bCs/>
          <w:sz w:val="28"/>
          <w:szCs w:val="28"/>
        </w:rPr>
        <w:t xml:space="preserve">（以合同生效之日起计算）</w:t>
      </w:r>
      <w:r>
        <w:rPr>
          <w:rFonts w:hint="eastAsia" w:ascii="仿宋" w:hAnsi="仿宋" w:eastAsia="仿宋" w:cs="宋体"/>
          <w:sz w:val="28"/>
          <w:szCs w:val="28"/>
        </w:rPr>
        <w:t xml:space="preserve">考核一次，</w:t>
      </w:r>
      <w:r>
        <w:rPr>
          <w:rFonts w:hint="eastAsia" w:ascii="仿宋" w:hAnsi="仿宋" w:eastAsia="仿宋" w:cs="宋体"/>
          <w:bCs/>
          <w:sz w:val="28"/>
          <w:szCs w:val="28"/>
        </w:rPr>
        <w:t xml:space="preserve">根据</w:t>
      </w:r>
      <w:r>
        <w:rPr>
          <w:rFonts w:hint="eastAsia" w:ascii="仿宋" w:hAnsi="仿宋" w:eastAsia="仿宋" w:cs="宋体"/>
          <w:sz w:val="28"/>
          <w:szCs w:val="28"/>
        </w:rPr>
        <w:t xml:space="preserve">每季度考核总分，支付该站点当期运维费（具体考核内容以10.2考核办法为准）。运维费用每年支付一次。</w:t>
      </w:r>
      <w:r/>
    </w:p>
    <w:p>
      <w:pPr>
        <w:ind w:firstLine="560"/>
        <w:jc w:val="left"/>
        <w:spacing w:line="360" w:lineRule="auto"/>
        <w:rPr>
          <w:rFonts w:ascii="仿宋" w:hAnsi="仿宋" w:eastAsia="仿宋" w:cs="宋体"/>
          <w:sz w:val="28"/>
          <w:szCs w:val="28"/>
        </w:rPr>
      </w:pPr>
      <w:r>
        <w:rPr>
          <w:rFonts w:hint="eastAsia" w:ascii="仿宋" w:hAnsi="仿宋" w:eastAsia="仿宋" w:cs="宋体"/>
          <w:sz w:val="28"/>
          <w:szCs w:val="28"/>
        </w:rPr>
        <w:t xml:space="preserve">乙方必须在甲方支付每笔款项前提供正规合法有效的发票，如所提供的发票被确认为虚假发票，则视同乙方违约，乙方必须向甲方按票面金额的两倍支付违约金，同时应赔偿甲方因此遭受的一切经济损失，并承担相关法律责任。</w:t>
      </w:r>
      <w:r/>
    </w:p>
    <w:p>
      <w:pPr>
        <w:ind w:firstLine="562"/>
        <w:spacing w:line="360" w:lineRule="auto"/>
        <w:rPr>
          <w:rFonts w:ascii="仿宋" w:hAnsi="仿宋" w:eastAsia="仿宋"/>
          <w:b/>
          <w:color w:val="000000"/>
          <w:sz w:val="28"/>
          <w:szCs w:val="28"/>
        </w:rPr>
      </w:pPr>
      <w:r>
        <w:rPr>
          <w:rFonts w:hint="eastAsia" w:ascii="仿宋" w:hAnsi="仿宋" w:eastAsia="仿宋"/>
          <w:b/>
          <w:color w:val="000000"/>
          <w:sz w:val="28"/>
          <w:szCs w:val="28"/>
        </w:rPr>
        <w:t xml:space="preserve">十</w:t>
      </w:r>
      <w:r>
        <w:rPr>
          <w:rFonts w:ascii="仿宋" w:hAnsi="仿宋" w:eastAsia="仿宋"/>
          <w:b/>
          <w:color w:val="000000"/>
          <w:sz w:val="28"/>
          <w:szCs w:val="28"/>
        </w:rPr>
        <w:t xml:space="preserve">四</w:t>
      </w:r>
      <w:r>
        <w:rPr>
          <w:rFonts w:hint="eastAsia" w:ascii="仿宋" w:hAnsi="仿宋" w:eastAsia="仿宋"/>
          <w:b/>
          <w:color w:val="000000"/>
          <w:sz w:val="28"/>
          <w:szCs w:val="28"/>
        </w:rPr>
        <w:t xml:space="preserve">、采购标的的所属行业</w:t>
      </w:r>
      <w:r/>
    </w:p>
    <w:p>
      <w:pPr>
        <w:pStyle w:val="1245"/>
        <w:ind w:firstLine="560"/>
        <w:jc w:val="left"/>
        <w:spacing w:line="360" w:lineRule="auto"/>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w:t>
      </w:r>
      <w:r>
        <w:rPr>
          <w:rFonts w:hint="eastAsia" w:ascii="仿宋" w:hAnsi="仿宋" w:eastAsia="仿宋"/>
          <w:color w:val="000000"/>
          <w:sz w:val="28"/>
          <w:szCs w:val="28"/>
        </w:rPr>
        <w:t xml:space="preserve">号）文件，本项目采购标的所属行业为</w:t>
      </w:r>
      <w:r>
        <w:rPr>
          <w:rFonts w:hint="eastAsia" w:ascii="仿宋" w:hAnsi="仿宋" w:eastAsia="仿宋"/>
          <w:color w:val="000000"/>
          <w:sz w:val="28"/>
          <w:szCs w:val="28"/>
        </w:rPr>
        <w:t xml:space="preserve">其他未列明</w:t>
      </w:r>
      <w:r>
        <w:rPr>
          <w:rFonts w:hint="eastAsia" w:ascii="仿宋" w:hAnsi="仿宋" w:eastAsia="仿宋"/>
          <w:color w:val="000000"/>
          <w:sz w:val="28"/>
          <w:szCs w:val="28"/>
        </w:rPr>
        <w:t xml:space="preserve">行</w:t>
      </w:r>
      <w:r>
        <w:rPr>
          <w:rFonts w:hint="eastAsia" w:ascii="仿宋" w:hAnsi="仿宋" w:eastAsia="仿宋"/>
          <w:color w:val="000000"/>
          <w:sz w:val="28"/>
          <w:szCs w:val="28"/>
        </w:rPr>
        <w:t xml:space="preserve">业。</w:t>
      </w:r>
      <w:r/>
    </w:p>
    <w:p>
      <w:pPr>
        <w:pStyle w:val="838"/>
        <w:ind w:firstLine="0"/>
        <w:jc w:val="center"/>
        <w:spacing w:line="520" w:lineRule="exact"/>
        <w:rPr>
          <w:rFonts w:ascii="仿宋" w:hAnsi="仿宋" w:eastAsia="仿宋"/>
          <w:b/>
          <w:color w:val="000000"/>
          <w:szCs w:val="28"/>
        </w:rPr>
      </w:pPr>
      <w:r>
        <w:rPr>
          <w:rFonts w:hint="eastAsia" w:ascii="仿宋" w:hAnsi="仿宋" w:eastAsia="仿宋"/>
          <w:b/>
          <w:bCs/>
          <w:color w:val="000000"/>
          <w:szCs w:val="28"/>
        </w:rPr>
        <w:t xml:space="preserve">五</w:t>
      </w:r>
      <w:r>
        <w:rPr>
          <w:rFonts w:hint="eastAsia" w:ascii="仿宋" w:hAnsi="仿宋" w:eastAsia="仿宋"/>
          <w:b/>
          <w:color w:val="000000"/>
          <w:szCs w:val="28"/>
        </w:rPr>
        <w:t xml:space="preserve">、磋  商</w:t>
      </w:r>
      <w:r/>
    </w:p>
    <w:p>
      <w:pPr>
        <w:pStyle w:val="1065"/>
        <w:ind w:firstLine="480"/>
        <w:spacing w:line="560" w:lineRule="exact"/>
        <w:rPr>
          <w:rFonts w:ascii="仿宋" w:hAnsi="仿宋" w:eastAsia="仿宋" w:cs="宋体"/>
          <w:b/>
          <w:szCs w:val="28"/>
        </w:rPr>
      </w:pPr>
      <w:r>
        <w:rPr>
          <w:rFonts w:hint="eastAsia" w:ascii="仿宋" w:hAnsi="仿宋" w:eastAsia="仿宋" w:cs="宋体"/>
          <w:b/>
          <w:szCs w:val="28"/>
        </w:rPr>
        <w:t xml:space="preserve">1、磋商相关说明</w:t>
      </w:r>
      <w:r/>
    </w:p>
    <w:p>
      <w:pPr>
        <w:pStyle w:val="1065"/>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磋商要求</w:t>
      </w:r>
      <w:r/>
    </w:p>
    <w:p>
      <w:pPr>
        <w:pStyle w:val="1065"/>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1.被邀请参与磋商的供应商需按本竞争性磋商文件要求的截止时间、方式（地点）提交首次响应文件，同时派人通过“苏采云”系统在“开标大厅”等待磋商。</w:t>
      </w:r>
      <w:r/>
    </w:p>
    <w:p>
      <w:pPr>
        <w:pStyle w:val="1065"/>
        <w:ind w:firstLine="480"/>
        <w:spacing w:line="560" w:lineRule="exact"/>
        <w:rPr>
          <w:rFonts w:ascii="仿宋" w:hAnsi="仿宋" w:eastAsia="仿宋" w:cs="宋体"/>
          <w:bCs/>
          <w:szCs w:val="28"/>
        </w:rPr>
      </w:pPr>
      <w:r>
        <w:rPr>
          <w:rFonts w:hint="eastAsia" w:ascii="仿宋" w:hAnsi="仿宋" w:eastAsia="仿宋" w:cs="宋体"/>
          <w:bCs/>
          <w:szCs w:val="28"/>
        </w:rPr>
        <w:t xml:space="preserve">2.供应商可通过CA数字证书，在首次响应文件开启时间后，使用CA数字证书在规定时间内解密各自响应文件。</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3.磋商顺序按照电子标书解密先后时间进行，解密时间相同的，不分先后顺序。</w:t>
      </w:r>
      <w:r/>
    </w:p>
    <w:p>
      <w:pPr>
        <w:pStyle w:val="1065"/>
        <w:ind w:firstLine="480"/>
        <w:spacing w:line="560" w:lineRule="exact"/>
        <w:rPr>
          <w:rFonts w:ascii="仿宋" w:hAnsi="仿宋" w:eastAsia="仿宋" w:cs="宋体"/>
          <w:bCs/>
          <w:szCs w:val="28"/>
        </w:rPr>
      </w:pPr>
      <w:r>
        <w:rPr>
          <w:rFonts w:hint="eastAsia" w:ascii="仿宋" w:hAnsi="仿宋" w:eastAsia="仿宋" w:cs="宋体"/>
          <w:b/>
          <w:szCs w:val="28"/>
        </w:rPr>
        <w:t xml:space="preserve">4.磋商方式：本次磋商采用“苏采云”系统中的视频会议，供应商自行选择任意地点参加远程磋商会议。请供应商在磋商前等候在开标大厅，随时接听磋商小组发出的磋商视频邀请。</w:t>
      </w:r>
      <w:r/>
    </w:p>
    <w:p>
      <w:pPr>
        <w:pStyle w:val="1065"/>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1065"/>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1065"/>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7.被邀请参与磋商的供应商如未按上述磋商要求执行，视同放弃磋商的权利。</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（二）评审程序</w:t>
      </w:r>
      <w:r/>
    </w:p>
    <w:p>
      <w:pPr>
        <w:pStyle w:val="1065"/>
        <w:ind w:firstLine="560"/>
        <w:spacing w:line="560" w:lineRule="exact"/>
        <w:rPr>
          <w:rFonts w:ascii="仿宋" w:hAnsi="仿宋" w:eastAsia="仿宋" w:cs="宋体"/>
          <w:szCs w:val="28"/>
        </w:rPr>
      </w:pPr>
      <w:r>
        <w:rPr>
          <w:rFonts w:hint="eastAsia" w:ascii="仿宋" w:hAnsi="仿宋" w:eastAsia="仿宋" w:cs="宋体"/>
          <w:szCs w:val="28"/>
        </w:rPr>
        <w:t xml:space="preserve">经磋商确定最终采购需求和提交最后报价</w:t>
      </w:r>
      <w:r>
        <w:rPr>
          <w:rFonts w:hint="eastAsia" w:ascii="仿宋" w:hAnsi="仿宋" w:eastAsia="仿宋" w:cs="仿宋_GB2312"/>
          <w:szCs w:val="28"/>
        </w:rPr>
        <w:t xml:space="preserve">（</w:t>
      </w:r>
      <w:r>
        <w:rPr>
          <w:rFonts w:hint="eastAsia" w:ascii="仿宋" w:hAnsi="仿宋" w:eastAsia="仿宋"/>
          <w:b/>
          <w:color w:val="ff0000"/>
          <w:szCs w:val="28"/>
        </w:rPr>
        <w:t xml:space="preserve">各供应商应根据系统提示，在苏采云不见面开标系统内及时点击最后报价的按钮进行最后报价并签章确认后提交，最后报价时限为20分钟，20分钟内供应商可以对所提交的最后报价进行撤回和更改操作，未在规定时间内提交最后报价的，视同退出本次磋商</w:t>
      </w:r>
      <w:r>
        <w:rPr>
          <w:rFonts w:hint="eastAsia" w:ascii="仿宋" w:hAnsi="仿宋" w:eastAsia="仿宋" w:cs="仿宋_GB2312"/>
          <w:szCs w:val="28"/>
        </w:rPr>
        <w:t xml:space="preserve">）</w:t>
      </w:r>
      <w:r>
        <w:rPr>
          <w:rFonts w:hint="eastAsia" w:ascii="仿宋" w:hAnsi="仿宋" w:eastAsia="仿宋" w:cs="宋体"/>
          <w:szCs w:val="28"/>
        </w:rPr>
        <w:t xml:space="preserve">的供应商后，由磋商小组采用综合评分法对提交最后报价的供应商的响应文件和最后报价进行综合评分。</w:t>
      </w:r>
      <w:r/>
    </w:p>
    <w:p>
      <w:pPr>
        <w:pStyle w:val="1065"/>
        <w:ind w:firstLine="560"/>
        <w:spacing w:line="560" w:lineRule="exact"/>
        <w:rPr>
          <w:rFonts w:ascii="仿宋" w:hAnsi="仿宋" w:eastAsia="仿宋" w:cs="宋体"/>
          <w:szCs w:val="28"/>
        </w:rPr>
      </w:pPr>
      <w:r>
        <w:rPr>
          <w:rFonts w:hint="eastAsia" w:ascii="仿宋" w:hAnsi="仿宋" w:eastAsia="仿宋" w:cs="宋体"/>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65"/>
        <w:ind w:firstLine="562"/>
        <w:spacing w:line="560" w:lineRule="exact"/>
        <w:rPr>
          <w:rFonts w:ascii="仿宋" w:hAnsi="仿宋" w:eastAsia="仿宋" w:cs="宋体"/>
          <w:b/>
          <w:szCs w:val="28"/>
        </w:rPr>
      </w:pPr>
      <w:r>
        <w:rPr>
          <w:rFonts w:hint="eastAsia" w:ascii="仿宋" w:hAnsi="仿宋" w:eastAsia="仿宋" w:cs="宋体"/>
          <w:b/>
          <w:szCs w:val="28"/>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640"/>
        <w:spacing w:line="360" w:lineRule="auto"/>
        <w:shd w:val="clear" w:color="auto" w:fill="ffffff"/>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政府采购评审中出现下列情形之一的，磋商小组应当启动异常低价投标（响应）审查程序：</w:t>
      </w:r>
      <w:r/>
    </w:p>
    <w:p>
      <w:pPr>
        <w:ind w:firstLine="640"/>
        <w:spacing w:line="360" w:lineRule="auto"/>
        <w:shd w:val="clear" w:color="auto" w:fill="ffffff"/>
        <w:widowControl/>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1.投标（响应）报价低于全部通过符合性审查供应商投标（响应）报价平均值50%的，即投标（响应）报价&lt;全部通过符合性审查供应商投标（响应）报价平均值×50%；</w:t>
      </w:r>
      <w:r/>
    </w:p>
    <w:p>
      <w:pPr>
        <w:ind w:firstLine="641"/>
        <w:spacing w:line="360" w:lineRule="auto"/>
        <w:shd w:val="clear" w:color="auto" w:fill="ffffff"/>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2.投标（响应）报价低于通过符合性审查的次低报价供应商投标（响应）报价50%的，即投标（响应）报价&lt;通过符合性审查的次低报价供应商投标（响应）报价×50%；</w:t>
      </w:r>
      <w:r/>
    </w:p>
    <w:p>
      <w:pPr>
        <w:ind w:firstLine="641"/>
        <w:spacing w:line="360" w:lineRule="auto"/>
        <w:shd w:val="clear" w:color="auto" w:fill="ffffff"/>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3.投标（响应）报价低于采购项目最高限价45%的，即投标（响应）报价&lt;采购项目最高限价×45%；</w:t>
      </w:r>
      <w:r/>
    </w:p>
    <w:p>
      <w:pPr>
        <w:ind w:firstLine="640"/>
        <w:spacing w:line="360" w:lineRule="auto"/>
        <w:shd w:val="clear" w:color="auto" w:fill="ffffff"/>
        <w:widowControl/>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4.评审委员会基于专业判断，认为供应商报价过低，有可能影响产品质量或者不能诚信履约的其他情形。</w:t>
      </w:r>
      <w:bookmarkStart w:id="16" w:name="_GoBack"/>
      <w:r/>
      <w:bookmarkEnd w:id="16"/>
      <w:r/>
      <w:r/>
    </w:p>
    <w:p>
      <w:pPr>
        <w:pStyle w:val="1065"/>
        <w:ind w:firstLine="560"/>
        <w:spacing w:line="560" w:lineRule="exact"/>
        <w:rPr>
          <w:rFonts w:ascii="仿宋" w:hAnsi="仿宋" w:eastAsia="仿宋" w:cs="宋体"/>
          <w:szCs w:val="28"/>
        </w:rPr>
      </w:pPr>
      <w:r>
        <w:rPr>
          <w:rFonts w:hint="eastAsia" w:ascii="仿宋" w:hAnsi="仿宋" w:eastAsia="仿宋" w:cs="宋体"/>
          <w:szCs w:val="28"/>
        </w:rPr>
        <w:t xml:space="preserve">采用竞争性</w:t>
      </w:r>
      <w:r>
        <w:rPr>
          <w:rFonts w:hint="eastAsia" w:ascii="仿宋" w:hAnsi="仿宋" w:eastAsia="仿宋" w:cs="宋体"/>
          <w:szCs w:val="28"/>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65"/>
        <w:ind w:firstLine="56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65"/>
        <w:ind w:firstLine="240"/>
        <w:spacing w:line="560" w:lineRule="exact"/>
        <w:rPr>
          <w:rFonts w:ascii="仿宋" w:hAnsi="仿宋" w:eastAsia="仿宋" w:cs="宋体"/>
          <w:szCs w:val="28"/>
        </w:rPr>
      </w:pPr>
      <w:r>
        <w:rPr>
          <w:rFonts w:hint="eastAsia" w:ascii="仿宋" w:hAnsi="仿宋" w:eastAsia="仿宋" w:cs="宋体"/>
          <w:szCs w:val="28"/>
        </w:rPr>
        <w:t xml:space="preserve"> (三) 查询及使用供应商信用记录</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hyperlink r:id="rId30" w:tooltip="http://www.creditchina.gov.cn/" w:history="1">
        <w:r>
          <w:rPr>
            <w:rFonts w:hint="eastAsia" w:ascii="仿宋" w:hAnsi="仿宋" w:eastAsia="仿宋" w:cs="宋体"/>
            <w:szCs w:val="28"/>
          </w:rPr>
          <w:t xml:space="preserve">www.creditchina.gov.cn</w:t>
        </w:r>
      </w:hyperlink>
      <w:r>
        <w:rPr>
          <w:rFonts w:hint="eastAsia" w:ascii="仿宋" w:hAnsi="仿宋" w:eastAsia="仿宋" w:cs="宋体"/>
          <w:szCs w:val="28"/>
        </w:rPr>
        <w:t xml:space="preserve">）；</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1065"/>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65"/>
        <w:ind w:firstLine="562"/>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1065"/>
        <w:ind w:firstLine="560"/>
        <w:spacing w:line="560" w:lineRule="exact"/>
        <w:rPr>
          <w:rFonts w:ascii="仿宋" w:hAnsi="仿宋" w:eastAsia="仿宋" w:cs="宋体"/>
          <w:szCs w:val="28"/>
        </w:rPr>
      </w:pPr>
      <w:r>
        <w:rPr>
          <w:rFonts w:hint="eastAsia" w:ascii="仿宋" w:hAnsi="仿宋" w:eastAsia="仿宋" w:cs="宋体"/>
          <w:szCs w:val="28"/>
        </w:rPr>
        <w:t xml:space="preserve">1.评审方法：综合评分法</w:t>
      </w:r>
      <w:r/>
    </w:p>
    <w:p>
      <w:pPr>
        <w:pStyle w:val="1065"/>
        <w:ind w:left="2" w:right="29" w:firstLine="560"/>
        <w:spacing w:line="560" w:lineRule="exact"/>
        <w:rPr>
          <w:rFonts w:ascii="仿宋" w:hAnsi="仿宋" w:eastAsia="仿宋" w:cs="宋体"/>
          <w:szCs w:val="28"/>
        </w:rPr>
      </w:pPr>
      <w:r>
        <w:rPr>
          <w:rFonts w:hint="eastAsia" w:ascii="仿宋" w:hAnsi="仿宋" w:eastAsia="仿宋" w:cs="宋体"/>
          <w:szCs w:val="28"/>
        </w:rPr>
        <w:t xml:space="preserve">2.评审标准：详见附表</w:t>
      </w:r>
      <w:r/>
    </w:p>
    <w:p>
      <w:pPr>
        <w:pStyle w:val="1065"/>
        <w:ind w:right="25" w:firstLine="560"/>
        <w:spacing w:line="560" w:lineRule="exact"/>
        <w:rPr>
          <w:rFonts w:ascii="仿宋" w:hAnsi="仿宋" w:eastAsia="仿宋" w:cs="宋体"/>
          <w:szCs w:val="28"/>
        </w:rPr>
      </w:pPr>
      <w:r>
        <w:rPr>
          <w:rFonts w:hint="eastAsia" w:ascii="仿宋" w:hAnsi="仿宋" w:eastAsia="仿宋" w:cs="宋体"/>
          <w:szCs w:val="28"/>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65"/>
        <w:ind w:right="25" w:firstLine="480"/>
        <w:spacing w:line="560" w:lineRule="exact"/>
        <w:rPr>
          <w:rFonts w:ascii="仿宋" w:hAnsi="仿宋" w:eastAsia="仿宋" w:cs="宋体"/>
          <w:szCs w:val="28"/>
        </w:rPr>
      </w:pPr>
      <w:r>
        <w:rPr>
          <w:rFonts w:hint="eastAsia" w:ascii="仿宋" w:hAnsi="仿宋" w:eastAsia="仿宋" w:cs="宋体"/>
          <w:szCs w:val="28"/>
        </w:rPr>
        <w:t xml:space="preserve">多家供应商提供的核心产品品牌相同的作为一个供应商计算，以质量和服务均能满足采购文件实质性响应要求且报价最低的供应商作为该品牌的供应商。</w:t>
      </w:r>
      <w:r/>
    </w:p>
    <w:p>
      <w:pPr>
        <w:pStyle w:val="1065"/>
        <w:ind w:left="2" w:right="29" w:firstLine="562"/>
        <w:spacing w:line="560" w:lineRule="exact"/>
        <w:rPr>
          <w:rFonts w:ascii="仿宋" w:hAnsi="仿宋" w:eastAsia="仿宋" w:cs="宋体"/>
          <w:b/>
          <w:szCs w:val="28"/>
        </w:rPr>
      </w:pPr>
      <w:r>
        <w:rPr>
          <w:rFonts w:hint="eastAsia" w:ascii="仿宋" w:hAnsi="仿宋" w:eastAsia="仿宋" w:cs="宋体"/>
          <w:b/>
          <w:szCs w:val="28"/>
        </w:rPr>
        <w:t xml:space="preserve">3、磋商过程中可能实质性变动的内容：在磋商过程中，磋商小组可以根据《磋商文件》和磋商情况实质性变动采购需求中的技术、服务要求以及合同草案条款。</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（附评分办法）</w:t>
      </w:r>
      <w:r/>
    </w:p>
    <w:p>
      <w:pPr>
        <w:ind w:firstLine="520"/>
        <w:jc w:val="center"/>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第1、2包 空气</w:t>
      </w:r>
      <w:r>
        <w:rPr>
          <w:rFonts w:ascii="仿宋" w:hAnsi="仿宋" w:eastAsia="仿宋"/>
          <w:b/>
          <w:bCs/>
          <w:color w:val="000000"/>
          <w:sz w:val="28"/>
          <w:szCs w:val="28"/>
        </w:rPr>
        <w:t xml:space="preserve">自动站</w:t>
      </w:r>
      <w:r>
        <w:rPr>
          <w:rFonts w:ascii="仿宋" w:hAnsi="仿宋" w:eastAsia="仿宋"/>
          <w:b/>
          <w:bCs/>
          <w:color w:val="000000"/>
          <w:sz w:val="28"/>
          <w:szCs w:val="28"/>
        </w:rPr>
        <w:t xml:space="preserve">运</w:t>
      </w:r>
      <w:r>
        <w:rPr>
          <w:rFonts w:hint="eastAsia" w:ascii="仿宋" w:hAnsi="仿宋" w:eastAsia="仿宋"/>
          <w:b/>
          <w:bCs/>
          <w:color w:val="000000"/>
          <w:sz w:val="28"/>
          <w:szCs w:val="28"/>
        </w:rPr>
        <w:t xml:space="preserve">行维护</w:t>
      </w:r>
      <w:r/>
    </w:p>
    <w:p>
      <w:pPr>
        <w:ind w:firstLine="562"/>
        <w:spacing w:line="360" w:lineRule="auto"/>
        <w:rPr>
          <w:rFonts w:ascii="仿宋" w:hAnsi="仿宋" w:eastAsia="仿宋"/>
          <w:b/>
          <w:sz w:val="28"/>
          <w:szCs w:val="28"/>
        </w:rPr>
      </w:pPr>
      <w:r>
        <w:rPr>
          <w:rFonts w:hint="eastAsia" w:ascii="仿宋" w:hAnsi="仿宋" w:eastAsia="仿宋"/>
          <w:b/>
          <w:sz w:val="28"/>
          <w:szCs w:val="28"/>
        </w:rPr>
        <w:t xml:space="preserve">一、价格F1(</w:t>
      </w:r>
      <w:r>
        <w:rPr>
          <w:rFonts w:ascii="仿宋" w:hAnsi="仿宋" w:eastAsia="仿宋"/>
          <w:b/>
          <w:sz w:val="28"/>
          <w:szCs w:val="28"/>
        </w:rPr>
        <w:t xml:space="preserve">1</w:t>
      </w:r>
      <w:r>
        <w:rPr>
          <w:rFonts w:hint="eastAsia" w:ascii="仿宋" w:hAnsi="仿宋" w:eastAsia="仿宋"/>
          <w:b/>
          <w:sz w:val="28"/>
          <w:szCs w:val="28"/>
        </w:rPr>
        <w:t xml:space="preserve">0</w:t>
      </w:r>
      <w:r>
        <w:rPr>
          <w:rFonts w:hint="eastAsia" w:ascii="仿宋" w:hAnsi="仿宋" w:eastAsia="仿宋"/>
          <w:b/>
          <w:sz w:val="28"/>
          <w:szCs w:val="28"/>
        </w:rPr>
        <w:t xml:space="preserve">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满足磋商文件要求且最后报价最低的报价为磋商基准价，其价格分为满分 </w:t>
      </w:r>
      <w:r>
        <w:rPr>
          <w:rFonts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分。其他供应商的价格分按下列公式计算：磋商报价得分=（磋商基准价/最后报价）× </w:t>
      </w:r>
      <w:r>
        <w:rPr>
          <w:rFonts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%×100。</w:t>
      </w:r>
      <w:r/>
    </w:p>
    <w:p>
      <w:pPr>
        <w:ind w:firstLine="562"/>
        <w:spacing w:line="360" w:lineRule="auto"/>
        <w:rPr>
          <w:rFonts w:ascii="仿宋" w:hAnsi="仿宋" w:eastAsia="仿宋"/>
          <w:b/>
          <w:sz w:val="28"/>
          <w:szCs w:val="28"/>
        </w:rPr>
      </w:pPr>
      <w:r>
        <w:rPr>
          <w:rFonts w:hint="eastAsia" w:ascii="仿宋" w:hAnsi="仿宋" w:eastAsia="仿宋"/>
          <w:b/>
          <w:sz w:val="28"/>
          <w:szCs w:val="28"/>
        </w:rPr>
        <w:t xml:space="preserve">二、企业综合实力F2（</w:t>
      </w:r>
      <w:r>
        <w:rPr>
          <w:rFonts w:hint="eastAsia" w:ascii="仿宋" w:hAnsi="仿宋" w:eastAsia="仿宋"/>
          <w:b/>
          <w:sz w:val="28"/>
          <w:szCs w:val="28"/>
        </w:rPr>
        <w:t xml:space="preserve">2</w:t>
      </w:r>
      <w:r>
        <w:rPr>
          <w:rFonts w:hint="eastAsia" w:ascii="仿宋" w:hAnsi="仿宋" w:eastAsia="仿宋"/>
          <w:b/>
          <w:sz w:val="28"/>
          <w:szCs w:val="28"/>
        </w:rPr>
        <w:t xml:space="preserve">2</w:t>
      </w:r>
      <w:r>
        <w:rPr>
          <w:rFonts w:hint="eastAsia" w:ascii="仿宋" w:hAnsi="仿宋" w:eastAsia="仿宋"/>
          <w:b/>
          <w:sz w:val="28"/>
          <w:szCs w:val="28"/>
        </w:rPr>
        <w:t xml:space="preserve">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1、认证证书（</w:t>
      </w:r>
      <w:r>
        <w:rPr>
          <w:rFonts w:hint="eastAsia" w:ascii="仿宋" w:hAnsi="仿宋" w:eastAsia="仿宋"/>
          <w:sz w:val="28"/>
          <w:szCs w:val="28"/>
        </w:rPr>
        <w:t xml:space="preserve">4</w:t>
      </w:r>
      <w:r>
        <w:rPr>
          <w:rFonts w:hint="eastAsia" w:ascii="仿宋" w:hAnsi="仿宋" w:eastAsia="仿宋"/>
          <w:sz w:val="28"/>
          <w:szCs w:val="28"/>
        </w:rPr>
        <w:t xml:space="preserve">分）：供应商具有</w:t>
      </w:r>
      <w:r>
        <w:rPr>
          <w:rFonts w:hint="eastAsia" w:ascii="仿宋" w:hAnsi="仿宋" w:eastAsia="仿宋" w:cs="仿宋_GB2312"/>
          <w:bCs/>
          <w:color w:val="000000"/>
          <w:sz w:val="28"/>
          <w:szCs w:val="28"/>
        </w:rPr>
        <w:t xml:space="preserve">有效的经国家认监委平台备案</w:t>
      </w:r>
      <w:r>
        <w:rPr>
          <w:rFonts w:hint="eastAsia" w:ascii="仿宋" w:hAnsi="仿宋" w:eastAsia="仿宋"/>
          <w:sz w:val="28"/>
          <w:szCs w:val="28"/>
        </w:rPr>
        <w:t xml:space="preserve">的质量管理体系认证、环境管理体系认证、职业健康安全管理体系认证证书</w:t>
      </w:r>
      <w:r>
        <w:rPr>
          <w:rFonts w:hint="eastAsia" w:ascii="仿宋" w:hAnsi="仿宋" w:eastAsia="仿宋"/>
          <w:sz w:val="28"/>
          <w:szCs w:val="28"/>
        </w:rPr>
        <w:t xml:space="preserve">、</w:t>
      </w:r>
      <w:r>
        <w:rPr>
          <w:rFonts w:hint="eastAsia" w:ascii="仿宋" w:hAnsi="仿宋" w:eastAsia="仿宋"/>
          <w:sz w:val="28"/>
          <w:szCs w:val="28"/>
        </w:rPr>
        <w:t xml:space="preserve">信息安全管理体系认证证书的</w:t>
      </w:r>
      <w:r>
        <w:rPr>
          <w:rFonts w:hint="eastAsia" w:ascii="仿宋" w:hAnsi="仿宋" w:eastAsia="仿宋"/>
          <w:sz w:val="28"/>
          <w:szCs w:val="28"/>
        </w:rPr>
        <w:t xml:space="preserve">，每有</w:t>
      </w:r>
      <w:r>
        <w:rPr>
          <w:rFonts w:ascii="仿宋" w:hAnsi="仿宋" w:eastAsia="仿宋"/>
          <w:sz w:val="28"/>
          <w:szCs w:val="28"/>
        </w:rPr>
        <w:t xml:space="preserve">一</w:t>
      </w:r>
      <w:r>
        <w:rPr>
          <w:rFonts w:hint="eastAsia" w:ascii="仿宋" w:hAnsi="仿宋" w:eastAsia="仿宋"/>
          <w:sz w:val="28"/>
          <w:szCs w:val="28"/>
        </w:rPr>
        <w:t xml:space="preserve">个得</w:t>
      </w:r>
      <w:r>
        <w:rPr>
          <w:rFonts w:ascii="仿宋" w:hAnsi="仿宋" w:eastAsia="仿宋"/>
          <w:sz w:val="28"/>
          <w:szCs w:val="28"/>
        </w:rPr>
        <w:t xml:space="preserve">1</w:t>
      </w:r>
      <w:r>
        <w:rPr>
          <w:rFonts w:hint="eastAsia" w:ascii="仿宋" w:hAnsi="仿宋" w:eastAsia="仿宋"/>
          <w:sz w:val="28"/>
          <w:szCs w:val="28"/>
        </w:rPr>
        <w:t xml:space="preserve">分，最高得</w:t>
      </w:r>
      <w:r>
        <w:rPr>
          <w:rFonts w:hint="eastAsia" w:ascii="仿宋" w:hAnsi="仿宋" w:eastAsia="仿宋"/>
          <w:sz w:val="28"/>
          <w:szCs w:val="28"/>
        </w:rPr>
        <w:t xml:space="preserve">4</w:t>
      </w:r>
      <w:r>
        <w:rPr>
          <w:rFonts w:hint="eastAsia" w:ascii="仿宋" w:hAnsi="仿宋" w:eastAsia="仿宋"/>
          <w:sz w:val="28"/>
          <w:szCs w:val="28"/>
        </w:rPr>
        <w:t xml:space="preserve">分</w:t>
      </w:r>
      <w:r>
        <w:rPr>
          <w:rFonts w:hint="eastAsia" w:ascii="仿宋" w:hAnsi="仿宋" w:eastAsia="仿宋"/>
          <w:sz w:val="28"/>
          <w:szCs w:val="28"/>
        </w:rPr>
        <w:t xml:space="preserve">（</w:t>
      </w:r>
      <w:r>
        <w:rPr>
          <w:rFonts w:hint="eastAsia" w:ascii="仿宋" w:hAnsi="仿宋" w:eastAsia="仿宋" w:cs="仿宋"/>
          <w:sz w:val="28"/>
          <w:szCs w:val="28"/>
        </w:rPr>
        <w:t xml:space="preserve">须提供国家认证认可监督管理委员会平台查询截屏，不提供不得分）。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项目</w:t>
      </w:r>
      <w:r>
        <w:rPr>
          <w:rFonts w:hint="eastAsia" w:ascii="仿宋" w:hAnsi="仿宋" w:eastAsia="仿宋"/>
          <w:sz w:val="28"/>
          <w:szCs w:val="28"/>
        </w:rPr>
        <w:t xml:space="preserve">业绩（1</w:t>
      </w:r>
      <w:r>
        <w:rPr>
          <w:rFonts w:hint="eastAsia" w:ascii="仿宋" w:hAnsi="仿宋" w:eastAsia="仿宋"/>
          <w:sz w:val="28"/>
          <w:szCs w:val="28"/>
        </w:rPr>
        <w:t xml:space="preserve">2</w:t>
      </w:r>
      <w:r>
        <w:rPr>
          <w:rFonts w:hint="eastAsia" w:ascii="仿宋" w:hAnsi="仿宋" w:eastAsia="仿宋"/>
          <w:sz w:val="28"/>
          <w:szCs w:val="28"/>
        </w:rPr>
        <w:t xml:space="preserve">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（1）供应商</w:t>
      </w:r>
      <w:r>
        <w:rPr>
          <w:rFonts w:ascii="仿宋" w:hAnsi="仿宋" w:eastAsia="仿宋"/>
          <w:sz w:val="28"/>
          <w:szCs w:val="28"/>
        </w:rPr>
        <w:t xml:space="preserve">提供自</w:t>
      </w:r>
      <w:r>
        <w:rPr>
          <w:rFonts w:hint="eastAsia" w:ascii="仿宋" w:hAnsi="仿宋" w:eastAsia="仿宋"/>
          <w:sz w:val="28"/>
          <w:szCs w:val="28"/>
        </w:rPr>
        <w:t xml:space="preserve">202</w:t>
      </w:r>
      <w:r>
        <w:rPr>
          <w:rFonts w:hint="eastAsia" w:ascii="仿宋" w:hAnsi="仿宋" w:eastAsia="仿宋"/>
          <w:sz w:val="28"/>
          <w:szCs w:val="28"/>
        </w:rPr>
        <w:t xml:space="preserve">3</w:t>
      </w:r>
      <w:r>
        <w:rPr>
          <w:rFonts w:hint="eastAsia" w:ascii="仿宋" w:hAnsi="仿宋" w:eastAsia="仿宋"/>
          <w:sz w:val="28"/>
          <w:szCs w:val="28"/>
        </w:rPr>
        <w:t xml:space="preserve">年1月1日（含）至今空气自动站运维业绩，每提供1份项目案例合同得</w:t>
      </w:r>
      <w:r>
        <w:rPr>
          <w:rFonts w:hint="eastAsia" w:ascii="仿宋" w:hAnsi="仿宋" w:eastAsia="仿宋"/>
          <w:sz w:val="28"/>
          <w:szCs w:val="28"/>
        </w:rPr>
        <w:t xml:space="preserve">2</w:t>
      </w:r>
      <w:r>
        <w:rPr>
          <w:rFonts w:hint="eastAsia" w:ascii="仿宋" w:hAnsi="仿宋" w:eastAsia="仿宋"/>
          <w:sz w:val="28"/>
          <w:szCs w:val="28"/>
        </w:rPr>
        <w:t xml:space="preserve">分，最多得</w:t>
      </w:r>
      <w:r>
        <w:rPr>
          <w:rFonts w:hint="eastAsia" w:ascii="仿宋" w:hAnsi="仿宋" w:eastAsia="仿宋"/>
          <w:sz w:val="28"/>
          <w:szCs w:val="28"/>
        </w:rPr>
        <w:t xml:space="preserve">10</w:t>
      </w:r>
      <w:r>
        <w:rPr>
          <w:rFonts w:hint="eastAsia" w:ascii="仿宋" w:hAnsi="仿宋" w:eastAsia="仿宋"/>
          <w:sz w:val="28"/>
          <w:szCs w:val="28"/>
        </w:rPr>
        <w:t xml:space="preserve">分（时间以合同为准，提供合同复印件加盖公章，否则不得分）。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（2）供应商提供自20</w:t>
      </w:r>
      <w:r>
        <w:rPr>
          <w:rFonts w:hint="eastAsia" w:ascii="仿宋" w:hAnsi="仿宋" w:eastAsia="仿宋"/>
          <w:sz w:val="28"/>
          <w:szCs w:val="28"/>
        </w:rPr>
        <w:t xml:space="preserve">23</w:t>
      </w:r>
      <w:r>
        <w:rPr>
          <w:rFonts w:hint="eastAsia" w:ascii="仿宋" w:hAnsi="仿宋" w:eastAsia="仿宋"/>
          <w:sz w:val="28"/>
          <w:szCs w:val="28"/>
        </w:rPr>
        <w:t xml:space="preserve">年1月1日（含）至今空气自动监测站数据审核服务合同得</w:t>
      </w:r>
      <w:r>
        <w:rPr>
          <w:rFonts w:hint="eastAsia" w:ascii="仿宋" w:hAnsi="仿宋" w:eastAsia="仿宋"/>
          <w:sz w:val="28"/>
          <w:szCs w:val="28"/>
        </w:rPr>
        <w:t xml:space="preserve">2</w:t>
      </w:r>
      <w:r>
        <w:rPr>
          <w:rFonts w:hint="eastAsia" w:ascii="仿宋" w:hAnsi="仿宋" w:eastAsia="仿宋"/>
          <w:sz w:val="28"/>
          <w:szCs w:val="28"/>
        </w:rPr>
        <w:t xml:space="preserve">分，</w:t>
      </w:r>
      <w:r>
        <w:rPr>
          <w:rFonts w:hint="eastAsia" w:ascii="仿宋" w:hAnsi="仿宋" w:eastAsia="仿宋"/>
          <w:sz w:val="28"/>
          <w:szCs w:val="28"/>
        </w:rPr>
        <w:t xml:space="preserve">空气自动站运维合同含数据审核的同样有效</w:t>
      </w:r>
      <w:r>
        <w:rPr>
          <w:rFonts w:hint="eastAsia" w:ascii="仿宋" w:hAnsi="仿宋" w:eastAsia="仿宋"/>
          <w:sz w:val="28"/>
          <w:szCs w:val="28"/>
        </w:rPr>
        <w:t xml:space="preserve">（时间以合同为准，提供合同复印件加盖公章，否则不得分）。</w:t>
      </w:r>
      <w:r/>
    </w:p>
    <w:p>
      <w:pPr>
        <w:ind w:firstLine="560"/>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3、为确保运维质控工作，供应商投资建有CMA认证质控实验室</w:t>
      </w:r>
      <w:r>
        <w:rPr>
          <w:rFonts w:hint="eastAsia" w:ascii="仿宋" w:hAnsi="仿宋" w:eastAsia="仿宋"/>
          <w:color w:val="000000" w:themeColor="text1"/>
          <w:sz w:val="28"/>
          <w:szCs w:val="28"/>
        </w:rPr>
        <w:t xml:space="preserve">的得3分</w:t>
      </w:r>
      <w:r>
        <w:rPr>
          <w:rFonts w:hint="eastAsia" w:ascii="仿宋" w:hAnsi="仿宋" w:eastAsia="仿宋"/>
          <w:color w:val="000000" w:themeColor="text1"/>
          <w:sz w:val="28"/>
          <w:szCs w:val="28"/>
        </w:rPr>
        <w:t xml:space="preserve">，若供应商无实验室，可委托相关认证或认可的实验室（需提供服务期包含本次运维周期的委托协议）的得</w:t>
      </w: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rPr>
        <w:t xml:space="preserve">分，须提供有效期内的检验检测机构CMA资质认定证书，未提供不得分。</w:t>
      </w:r>
      <w:r/>
    </w:p>
    <w:p>
      <w:pPr>
        <w:ind w:firstLine="560"/>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、供应商</w:t>
      </w:r>
      <w:r>
        <w:rPr>
          <w:rFonts w:hint="eastAsia" w:ascii="仿宋" w:hAnsi="仿宋" w:eastAsia="仿宋"/>
          <w:color w:val="000000" w:themeColor="text1"/>
          <w:sz w:val="28"/>
          <w:szCs w:val="28"/>
        </w:rPr>
        <w:t xml:space="preserve">具有第三方运维任务管理类软件、监控动态参数管理系统类软件、空气远程采集控制软件、环境在线监测系统、智慧运营管理平台</w:t>
      </w:r>
      <w:r>
        <w:rPr>
          <w:rFonts w:hint="eastAsia" w:ascii="仿宋" w:hAnsi="仿宋" w:eastAsia="仿宋"/>
          <w:color w:val="000000" w:themeColor="text1"/>
          <w:sz w:val="28"/>
          <w:szCs w:val="28"/>
        </w:rPr>
        <w:t xml:space="preserve">等相关的</w:t>
      </w:r>
      <w:r>
        <w:rPr>
          <w:rFonts w:hint="eastAsia" w:ascii="仿宋" w:hAnsi="仿宋" w:eastAsia="仿宋"/>
          <w:color w:val="000000" w:themeColor="text1"/>
          <w:sz w:val="28"/>
          <w:szCs w:val="28"/>
        </w:rPr>
        <w:t xml:space="preserve">软件</w:t>
      </w:r>
      <w:bookmarkStart w:id="17" w:name="OLE_LINK2"/>
      <w:r/>
      <w:bookmarkStart w:id="18" w:name="OLE_LINK3"/>
      <w:r>
        <w:rPr>
          <w:rFonts w:hint="eastAsia" w:ascii="仿宋" w:hAnsi="仿宋" w:eastAsia="仿宋"/>
          <w:color w:val="000000" w:themeColor="text1"/>
          <w:sz w:val="28"/>
          <w:szCs w:val="28"/>
        </w:rPr>
        <w:t xml:space="preserve">著作权证书</w:t>
      </w:r>
      <w:bookmarkEnd w:id="17"/>
      <w:r/>
      <w:bookmarkEnd w:id="18"/>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每</w:t>
      </w:r>
      <w:r>
        <w:rPr>
          <w:rFonts w:hint="eastAsia" w:ascii="仿宋" w:hAnsi="仿宋" w:eastAsia="仿宋" w:cs="仿宋_GB2312"/>
          <w:color w:val="000000" w:themeColor="text1"/>
          <w:sz w:val="28"/>
          <w:szCs w:val="28"/>
        </w:rPr>
        <w:t xml:space="preserve">提供</w:t>
      </w:r>
      <w:r>
        <w:rPr>
          <w:rFonts w:ascii="仿宋" w:hAnsi="仿宋" w:eastAsia="仿宋"/>
          <w:color w:val="000000" w:themeColor="text1"/>
          <w:sz w:val="28"/>
          <w:szCs w:val="28"/>
        </w:rPr>
        <w:t xml:space="preserve">一个</w:t>
      </w:r>
      <w:r>
        <w:rPr>
          <w:rFonts w:hint="eastAsia" w:ascii="仿宋" w:hAnsi="仿宋" w:eastAsia="仿宋"/>
          <w:color w:val="000000" w:themeColor="text1"/>
          <w:sz w:val="28"/>
          <w:szCs w:val="28"/>
        </w:rPr>
        <w:t xml:space="preserve">得</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分，最高</w:t>
      </w:r>
      <w:r>
        <w:rPr>
          <w:rFonts w:ascii="仿宋" w:hAnsi="仿宋" w:eastAsia="仿宋"/>
          <w:color w:val="000000" w:themeColor="text1"/>
          <w:sz w:val="28"/>
          <w:szCs w:val="28"/>
        </w:rPr>
        <w:t xml:space="preserve">得3</w:t>
      </w:r>
      <w:r>
        <w:rPr>
          <w:rFonts w:hint="eastAsia" w:ascii="仿宋" w:hAnsi="仿宋" w:eastAsia="仿宋"/>
          <w:color w:val="000000" w:themeColor="text1"/>
          <w:sz w:val="28"/>
          <w:szCs w:val="28"/>
        </w:rPr>
        <w:t xml:space="preserve">分。</w:t>
      </w:r>
      <w:r/>
    </w:p>
    <w:p>
      <w:pPr>
        <w:ind w:left="562"/>
        <w:spacing w:line="360" w:lineRule="auto"/>
        <w:rPr>
          <w:rFonts w:ascii="仿宋" w:hAnsi="仿宋" w:eastAsia="仿宋"/>
          <w:b/>
          <w:sz w:val="28"/>
          <w:szCs w:val="28"/>
        </w:rPr>
      </w:pPr>
      <w:r>
        <w:rPr>
          <w:rFonts w:hint="eastAsia" w:ascii="仿宋" w:hAnsi="仿宋" w:eastAsia="仿宋"/>
          <w:b/>
          <w:sz w:val="28"/>
          <w:szCs w:val="28"/>
        </w:rPr>
        <w:t xml:space="preserve">三、</w:t>
      </w:r>
      <w:r>
        <w:rPr>
          <w:rFonts w:hint="eastAsia" w:ascii="仿宋" w:hAnsi="仿宋" w:eastAsia="仿宋" w:cs="仿宋_GB2312"/>
          <w:b/>
          <w:sz w:val="28"/>
          <w:szCs w:val="28"/>
        </w:rPr>
        <w:t xml:space="preserve">人员配置</w:t>
      </w:r>
      <w:r>
        <w:rPr>
          <w:rFonts w:hint="eastAsia" w:ascii="仿宋" w:hAnsi="仿宋" w:eastAsia="仿宋"/>
          <w:b/>
          <w:sz w:val="28"/>
          <w:szCs w:val="28"/>
        </w:rPr>
        <w:t xml:space="preserve">F3（</w:t>
      </w:r>
      <w:r>
        <w:rPr>
          <w:rFonts w:hint="eastAsia" w:ascii="仿宋" w:hAnsi="仿宋" w:eastAsia="仿宋"/>
          <w:b/>
          <w:sz w:val="28"/>
          <w:szCs w:val="28"/>
        </w:rPr>
        <w:t xml:space="preserve">8</w:t>
      </w:r>
      <w:r>
        <w:rPr>
          <w:rFonts w:hint="eastAsia" w:ascii="仿宋" w:hAnsi="仿宋" w:eastAsia="仿宋"/>
          <w:b/>
          <w:sz w:val="28"/>
          <w:szCs w:val="28"/>
        </w:rPr>
        <w:t xml:space="preserve">分）</w:t>
      </w:r>
      <w:r/>
    </w:p>
    <w:p>
      <w:pPr>
        <w:ind w:firstLine="560"/>
        <w:jc w:val="left"/>
        <w:spacing w:line="360" w:lineRule="auto"/>
        <w:rPr>
          <w:rFonts w:ascii="仿宋" w:hAnsi="仿宋" w:eastAsia="仿宋"/>
          <w:bCs/>
          <w:sz w:val="28"/>
          <w:szCs w:val="28"/>
        </w:rPr>
      </w:pPr>
      <w:r>
        <w:rPr>
          <w:rFonts w:hint="eastAsia" w:ascii="仿宋" w:hAnsi="仿宋" w:eastAsia="仿宋"/>
          <w:bCs/>
          <w:sz w:val="28"/>
          <w:szCs w:val="28"/>
        </w:rPr>
        <w:t xml:space="preserve">1、为确保项目按标准运行维护，供应商提供其</w:t>
      </w:r>
      <w:r>
        <w:rPr>
          <w:rFonts w:hint="eastAsia" w:ascii="仿宋" w:hAnsi="仿宋" w:eastAsia="仿宋"/>
          <w:bCs/>
          <w:sz w:val="28"/>
          <w:szCs w:val="28"/>
        </w:rPr>
        <w:t xml:space="preserve">3</w:t>
      </w:r>
      <w:r>
        <w:rPr>
          <w:rFonts w:hint="eastAsia" w:ascii="仿宋" w:hAnsi="仿宋" w:eastAsia="仿宋"/>
          <w:bCs/>
          <w:sz w:val="28"/>
          <w:szCs w:val="28"/>
        </w:rPr>
        <w:t xml:space="preserve">人及以上</w:t>
      </w:r>
      <w:r>
        <w:rPr>
          <w:rFonts w:hint="eastAsia" w:ascii="仿宋" w:hAnsi="仿宋" w:eastAsia="仿宋"/>
          <w:bCs/>
          <w:sz w:val="28"/>
          <w:szCs w:val="28"/>
        </w:rPr>
        <w:t xml:space="preserve">环境空气自动监测运维与质控培训合格证书的得3分（需提供证书及近</w:t>
      </w:r>
      <w:r>
        <w:rPr>
          <w:rFonts w:ascii="仿宋" w:hAnsi="仿宋" w:eastAsia="仿宋"/>
          <w:bCs/>
          <w:sz w:val="28"/>
          <w:szCs w:val="28"/>
        </w:rPr>
        <w:t xml:space="preserve">6</w:t>
      </w:r>
      <w:r>
        <w:rPr>
          <w:rFonts w:hint="eastAsia" w:ascii="仿宋" w:hAnsi="仿宋" w:eastAsia="仿宋"/>
          <w:bCs/>
          <w:sz w:val="28"/>
          <w:szCs w:val="28"/>
        </w:rPr>
        <w:t xml:space="preserve">个月任意</w:t>
      </w:r>
      <w:r>
        <w:rPr>
          <w:rFonts w:ascii="仿宋" w:hAnsi="仿宋" w:eastAsia="仿宋"/>
          <w:bCs/>
          <w:sz w:val="28"/>
          <w:szCs w:val="28"/>
        </w:rPr>
        <w:t xml:space="preserve">1</w:t>
      </w:r>
      <w:r>
        <w:rPr>
          <w:rFonts w:hint="eastAsia" w:ascii="仿宋" w:hAnsi="仿宋" w:eastAsia="仿宋"/>
          <w:bCs/>
          <w:sz w:val="28"/>
          <w:szCs w:val="28"/>
        </w:rPr>
        <w:t xml:space="preserve">个月单位为其缴纳社保的证明，</w:t>
      </w:r>
      <w:r>
        <w:rPr>
          <w:rFonts w:hint="eastAsia" w:ascii="仿宋" w:hAnsi="仿宋" w:eastAsia="仿宋"/>
          <w:bCs/>
          <w:sz w:val="28"/>
          <w:szCs w:val="28"/>
        </w:rPr>
        <w:t xml:space="preserve">未提供或提供不</w:t>
      </w:r>
      <w:r>
        <w:rPr>
          <w:rFonts w:hint="eastAsia" w:ascii="仿宋" w:hAnsi="仿宋" w:eastAsia="仿宋"/>
          <w:bCs/>
          <w:sz w:val="28"/>
          <w:szCs w:val="28"/>
        </w:rPr>
        <w:t xml:space="preserve">全</w:t>
      </w:r>
      <w:r>
        <w:rPr>
          <w:rFonts w:hint="eastAsia" w:ascii="仿宋" w:hAnsi="仿宋" w:eastAsia="仿宋"/>
          <w:bCs/>
          <w:sz w:val="28"/>
          <w:szCs w:val="28"/>
        </w:rPr>
        <w:t xml:space="preserve">不得分）。</w:t>
      </w:r>
      <w:r/>
    </w:p>
    <w:p>
      <w:pPr>
        <w:ind w:firstLine="560"/>
        <w:jc w:val="left"/>
        <w:spacing w:line="360" w:lineRule="auto"/>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w:t>
      </w:r>
      <w:r>
        <w:rPr>
          <w:rFonts w:hint="eastAsia" w:ascii="仿宋" w:hAnsi="仿宋" w:eastAsia="仿宋"/>
          <w:sz w:val="28"/>
          <w:szCs w:val="28"/>
        </w:rPr>
        <w:t xml:space="preserve">拟投入本项目的项目技术管理人员具有环保专业高级工程师</w:t>
      </w:r>
      <w:r>
        <w:rPr>
          <w:rFonts w:hint="eastAsia" w:ascii="仿宋" w:hAnsi="仿宋" w:eastAsia="仿宋"/>
          <w:sz w:val="28"/>
          <w:szCs w:val="28"/>
        </w:rPr>
        <w:t xml:space="preserve">的得2分，具有</w:t>
      </w:r>
      <w:r>
        <w:rPr>
          <w:rFonts w:hint="eastAsia" w:ascii="仿宋" w:hAnsi="仿宋" w:eastAsia="仿宋"/>
          <w:sz w:val="28"/>
          <w:szCs w:val="28"/>
        </w:rPr>
        <w:t xml:space="preserve">环境空气</w:t>
      </w:r>
      <w:r>
        <w:rPr>
          <w:rFonts w:hint="eastAsia" w:ascii="仿宋" w:hAnsi="仿宋" w:eastAsia="仿宋"/>
          <w:sz w:val="28"/>
          <w:szCs w:val="28"/>
        </w:rPr>
        <w:t xml:space="preserve">自动监测运维技术考核合格证的得</w:t>
      </w:r>
      <w:r>
        <w:rPr>
          <w:rFonts w:hint="eastAsia" w:ascii="仿宋" w:hAnsi="仿宋" w:eastAsia="仿宋"/>
          <w:sz w:val="28"/>
          <w:szCs w:val="28"/>
        </w:rPr>
        <w:t xml:space="preserve">1分（须</w:t>
      </w:r>
      <w:r>
        <w:rPr>
          <w:rFonts w:hint="eastAsia" w:ascii="仿宋" w:hAnsi="仿宋" w:eastAsia="仿宋"/>
          <w:sz w:val="28"/>
          <w:szCs w:val="28"/>
        </w:rPr>
        <w:t xml:space="preserve">提供环保专业高级工程师证书、</w:t>
      </w:r>
      <w:r>
        <w:rPr>
          <w:rFonts w:hint="eastAsia" w:ascii="仿宋" w:hAnsi="仿宋" w:eastAsia="仿宋"/>
          <w:sz w:val="28"/>
          <w:szCs w:val="28"/>
        </w:rPr>
        <w:t xml:space="preserve">环境空</w:t>
      </w:r>
      <w:r>
        <w:rPr>
          <w:rFonts w:hint="eastAsia" w:ascii="仿宋" w:hAnsi="仿宋" w:eastAsia="仿宋"/>
          <w:sz w:val="28"/>
          <w:szCs w:val="28"/>
        </w:rPr>
        <w:t xml:space="preserve">气运维考核合格证及</w:t>
      </w:r>
      <w:r>
        <w:rPr>
          <w:rFonts w:ascii="仿宋" w:hAnsi="仿宋" w:eastAsia="仿宋"/>
          <w:bCs/>
          <w:sz w:val="28"/>
          <w:szCs w:val="28"/>
        </w:rPr>
        <w:t xml:space="preserve">6</w:t>
      </w:r>
      <w:r>
        <w:rPr>
          <w:rFonts w:hint="eastAsia" w:ascii="仿宋" w:hAnsi="仿宋" w:eastAsia="仿宋"/>
          <w:bCs/>
          <w:sz w:val="28"/>
          <w:szCs w:val="28"/>
        </w:rPr>
        <w:t xml:space="preserve">个月任意</w:t>
      </w:r>
      <w:r>
        <w:rPr>
          <w:rFonts w:ascii="仿宋" w:hAnsi="仿宋" w:eastAsia="仿宋"/>
          <w:bCs/>
          <w:sz w:val="28"/>
          <w:szCs w:val="28"/>
        </w:rPr>
        <w:t xml:space="preserve">1</w:t>
      </w:r>
      <w:r>
        <w:rPr>
          <w:rFonts w:hint="eastAsia" w:ascii="仿宋" w:hAnsi="仿宋" w:eastAsia="仿宋"/>
          <w:bCs/>
          <w:sz w:val="28"/>
          <w:szCs w:val="28"/>
        </w:rPr>
        <w:t xml:space="preserve">个月单位</w:t>
      </w:r>
      <w:r>
        <w:rPr>
          <w:rFonts w:hint="eastAsia" w:ascii="仿宋" w:hAnsi="仿宋" w:eastAsia="仿宋"/>
          <w:sz w:val="28"/>
          <w:szCs w:val="28"/>
        </w:rPr>
        <w:t xml:space="preserve">为其缴纳社保的证明</w:t>
      </w:r>
      <w:r>
        <w:rPr>
          <w:rFonts w:hint="eastAsia" w:ascii="仿宋" w:hAnsi="仿宋" w:eastAsia="仿宋"/>
          <w:bCs/>
          <w:sz w:val="28"/>
          <w:szCs w:val="28"/>
        </w:rPr>
        <w:t xml:space="preserve">，</w:t>
      </w:r>
      <w:r>
        <w:rPr>
          <w:rFonts w:hint="eastAsia" w:ascii="仿宋" w:hAnsi="仿宋" w:eastAsia="仿宋"/>
          <w:sz w:val="28"/>
          <w:szCs w:val="28"/>
        </w:rPr>
        <w:t xml:space="preserve">未提供或提供不全不得分）。</w:t>
      </w:r>
      <w:r/>
    </w:p>
    <w:p>
      <w:pPr>
        <w:ind w:firstLine="560"/>
        <w:jc w:val="left"/>
        <w:spacing w:line="360" w:lineRule="auto"/>
        <w:rPr>
          <w:rFonts w:ascii="仿宋" w:hAnsi="仿宋" w:eastAsia="仿宋"/>
          <w:sz w:val="28"/>
          <w:szCs w:val="28"/>
        </w:rPr>
      </w:pPr>
      <w:r>
        <w:rPr>
          <w:rFonts w:ascii="仿宋" w:hAnsi="仿宋" w:eastAsia="仿宋"/>
          <w:bCs/>
          <w:sz w:val="28"/>
          <w:szCs w:val="28"/>
        </w:rPr>
        <w:t xml:space="preserve">3</w:t>
      </w:r>
      <w:r>
        <w:rPr>
          <w:rFonts w:hint="eastAsia" w:ascii="仿宋" w:hAnsi="仿宋" w:eastAsia="仿宋"/>
          <w:bCs/>
          <w:sz w:val="28"/>
          <w:szCs w:val="28"/>
        </w:rPr>
        <w:t xml:space="preserve">、</w:t>
      </w:r>
      <w:r>
        <w:rPr>
          <w:rFonts w:hint="eastAsia" w:ascii="仿宋" w:hAnsi="仿宋" w:eastAsia="仿宋"/>
          <w:sz w:val="28"/>
          <w:szCs w:val="28"/>
        </w:rPr>
        <w:t xml:space="preserve">拟</w:t>
      </w:r>
      <w:r>
        <w:rPr>
          <w:rFonts w:hint="eastAsia" w:ascii="仿宋" w:hAnsi="仿宋" w:eastAsia="仿宋"/>
          <w:color w:val="000000" w:themeColor="text1"/>
          <w:sz w:val="28"/>
          <w:szCs w:val="28"/>
        </w:rPr>
        <w:t xml:space="preserve">投入本项目</w:t>
      </w:r>
      <w:r>
        <w:rPr>
          <w:rFonts w:hint="eastAsia" w:ascii="仿宋" w:hAnsi="仿宋" w:eastAsia="仿宋"/>
          <w:color w:val="000000" w:themeColor="text1"/>
          <w:sz w:val="28"/>
          <w:szCs w:val="28"/>
        </w:rPr>
        <w:t xml:space="preserve">安全</w:t>
      </w:r>
      <w:r>
        <w:rPr>
          <w:rFonts w:hint="eastAsia" w:ascii="仿宋" w:hAnsi="仿宋" w:eastAsia="仿宋"/>
          <w:color w:val="000000" w:themeColor="text1"/>
          <w:sz w:val="28"/>
          <w:szCs w:val="28"/>
        </w:rPr>
        <w:t xml:space="preserve">负责人</w:t>
      </w:r>
      <w:r>
        <w:rPr>
          <w:rFonts w:hint="eastAsia" w:ascii="仿宋" w:hAnsi="仿宋" w:eastAsia="仿宋"/>
          <w:color w:val="000000" w:themeColor="text1"/>
          <w:sz w:val="28"/>
          <w:szCs w:val="28"/>
        </w:rPr>
        <w:t xml:space="preserve">具有</w:t>
      </w:r>
      <w:bookmarkStart w:id="19" w:name="OLE_LINK113"/>
      <w:r/>
      <w:bookmarkStart w:id="20" w:name="OLE_LINK114"/>
      <w:r/>
      <w:bookmarkStart w:id="21" w:name="OLE_LINK115"/>
      <w:r/>
      <w:bookmarkStart w:id="22" w:name="OLE_LINK116"/>
      <w:r/>
      <w:bookmarkStart w:id="23" w:name="OLE_LINK118"/>
      <w:r>
        <w:rPr>
          <w:rFonts w:hint="eastAsia" w:ascii="仿宋" w:hAnsi="仿宋" w:eastAsia="仿宋"/>
          <w:color w:val="000000" w:themeColor="text1"/>
          <w:sz w:val="28"/>
          <w:szCs w:val="28"/>
        </w:rPr>
        <w:t xml:space="preserve">环保专业中级工程师</w:t>
      </w:r>
      <w:bookmarkEnd w:id="19"/>
      <w:r/>
      <w:bookmarkEnd w:id="20"/>
      <w:r/>
      <w:bookmarkEnd w:id="21"/>
      <w:r/>
      <w:bookmarkEnd w:id="22"/>
      <w:r/>
      <w:bookmarkEnd w:id="23"/>
      <w:r>
        <w:rPr>
          <w:rFonts w:hint="eastAsia" w:ascii="仿宋" w:hAnsi="仿宋" w:eastAsia="仿宋"/>
          <w:color w:val="000000" w:themeColor="text1"/>
          <w:sz w:val="28"/>
          <w:szCs w:val="28"/>
        </w:rPr>
        <w:t xml:space="preserve">、信息安全工程师证书</w:t>
      </w:r>
      <w:r>
        <w:rPr>
          <w:rFonts w:hint="eastAsia" w:ascii="仿宋" w:hAnsi="仿宋" w:eastAsia="仿宋"/>
          <w:color w:val="000000" w:themeColor="text1"/>
          <w:sz w:val="28"/>
          <w:szCs w:val="28"/>
        </w:rPr>
        <w:t xml:space="preserve">，每</w:t>
      </w:r>
      <w:r>
        <w:rPr>
          <w:rFonts w:hint="eastAsia" w:ascii="仿宋" w:hAnsi="仿宋" w:eastAsia="仿宋"/>
          <w:color w:val="000000" w:themeColor="text1"/>
          <w:sz w:val="28"/>
          <w:szCs w:val="28"/>
        </w:rPr>
        <w:t xml:space="preserve">有一</w:t>
      </w:r>
      <w:r>
        <w:rPr>
          <w:rFonts w:hint="eastAsia" w:ascii="仿宋" w:hAnsi="仿宋" w:eastAsia="仿宋"/>
          <w:color w:val="000000" w:themeColor="text1"/>
          <w:sz w:val="28"/>
          <w:szCs w:val="28"/>
        </w:rPr>
        <w:t xml:space="preserve">个证书得</w:t>
      </w: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分，最多得</w:t>
      </w: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rPr>
        <w:t xml:space="preserve">分（须</w:t>
      </w:r>
      <w:r>
        <w:rPr>
          <w:rFonts w:hint="eastAsia" w:ascii="仿宋" w:hAnsi="仿宋" w:eastAsia="仿宋"/>
          <w:color w:val="000000" w:themeColor="text1"/>
          <w:sz w:val="28"/>
          <w:szCs w:val="28"/>
        </w:rPr>
        <w:t xml:space="preserve">提供证书</w:t>
      </w:r>
      <w:r>
        <w:rPr>
          <w:rFonts w:hint="eastAsia" w:ascii="仿宋" w:hAnsi="仿宋" w:eastAsia="仿宋"/>
          <w:color w:val="000000" w:themeColor="text1"/>
          <w:sz w:val="28"/>
          <w:szCs w:val="28"/>
        </w:rPr>
        <w:t xml:space="preserve">及</w:t>
      </w:r>
      <w:r>
        <w:rPr>
          <w:rFonts w:ascii="仿宋" w:hAnsi="仿宋" w:eastAsia="仿宋"/>
          <w:bCs/>
          <w:color w:val="000000" w:themeColor="text1"/>
          <w:sz w:val="28"/>
          <w:szCs w:val="28"/>
        </w:rPr>
        <w:t xml:space="preserve">6</w:t>
      </w:r>
      <w:r>
        <w:rPr>
          <w:rFonts w:hint="eastAsia" w:ascii="仿宋" w:hAnsi="仿宋" w:eastAsia="仿宋"/>
          <w:bCs/>
          <w:color w:val="000000" w:themeColor="text1"/>
          <w:sz w:val="28"/>
          <w:szCs w:val="28"/>
        </w:rPr>
        <w:t xml:space="preserve">个月任意</w:t>
      </w:r>
      <w:r>
        <w:rPr>
          <w:rFonts w:ascii="仿宋" w:hAnsi="仿宋" w:eastAsia="仿宋"/>
          <w:bCs/>
          <w:color w:val="000000" w:themeColor="text1"/>
          <w:sz w:val="28"/>
          <w:szCs w:val="28"/>
        </w:rPr>
        <w:t xml:space="preserve">1</w:t>
      </w:r>
      <w:r>
        <w:rPr>
          <w:rFonts w:hint="eastAsia" w:ascii="仿宋" w:hAnsi="仿宋" w:eastAsia="仿宋"/>
          <w:bCs/>
          <w:color w:val="000000" w:themeColor="text1"/>
          <w:sz w:val="28"/>
          <w:szCs w:val="28"/>
        </w:rPr>
        <w:t xml:space="preserve">个月</w:t>
      </w:r>
      <w:r>
        <w:rPr>
          <w:rFonts w:hint="eastAsia" w:ascii="仿宋" w:hAnsi="仿宋" w:eastAsia="仿宋"/>
          <w:color w:val="000000" w:themeColor="text1"/>
          <w:sz w:val="28"/>
          <w:szCs w:val="28"/>
        </w:rPr>
        <w:t xml:space="preserve">单位为其缴纳社保的证明</w:t>
      </w:r>
      <w:r>
        <w:rPr>
          <w:rFonts w:hint="eastAsia" w:ascii="仿宋" w:hAnsi="仿宋" w:eastAsia="仿宋"/>
          <w:bCs/>
          <w:color w:val="000000" w:themeColor="text1"/>
          <w:sz w:val="28"/>
          <w:szCs w:val="28"/>
        </w:rPr>
        <w:t xml:space="preserve">，</w:t>
      </w:r>
      <w:r>
        <w:rPr>
          <w:rFonts w:hint="eastAsia" w:ascii="仿宋" w:hAnsi="仿宋" w:eastAsia="仿宋"/>
          <w:color w:val="000000" w:themeColor="text1"/>
          <w:sz w:val="28"/>
          <w:szCs w:val="28"/>
        </w:rPr>
        <w:t xml:space="preserve">未提供或提供不全不得分）。</w:t>
      </w:r>
      <w:r/>
    </w:p>
    <w:p>
      <w:pPr>
        <w:ind w:firstLine="562"/>
        <w:spacing w:line="360" w:lineRule="auto"/>
        <w:rPr>
          <w:rFonts w:ascii="仿宋" w:hAnsi="仿宋" w:eastAsia="仿宋"/>
          <w:b/>
          <w:sz w:val="28"/>
          <w:szCs w:val="28"/>
        </w:rPr>
      </w:pPr>
      <w:r/>
      <w:bookmarkStart w:id="24" w:name="OLE_LINK124"/>
      <w:r/>
      <w:bookmarkStart w:id="25" w:name="OLE_LINK125"/>
      <w:r/>
      <w:bookmarkStart w:id="26" w:name="OLE_LINK126"/>
      <w:r>
        <w:rPr>
          <w:rFonts w:hint="eastAsia" w:ascii="仿宋" w:hAnsi="仿宋" w:eastAsia="仿宋"/>
          <w:b/>
          <w:sz w:val="28"/>
          <w:szCs w:val="28"/>
        </w:rPr>
        <w:t xml:space="preserve">四、</w:t>
      </w:r>
      <w:r>
        <w:rPr>
          <w:rFonts w:hint="eastAsia" w:ascii="仿宋" w:hAnsi="仿宋" w:eastAsia="仿宋"/>
          <w:b/>
          <w:bCs/>
          <w:color w:val="000000"/>
          <w:sz w:val="28"/>
          <w:szCs w:val="28"/>
        </w:rPr>
        <w:t xml:space="preserve">运维</w:t>
      </w:r>
      <w:r>
        <w:rPr>
          <w:rFonts w:ascii="仿宋" w:hAnsi="仿宋" w:eastAsia="仿宋"/>
          <w:b/>
          <w:bCs/>
          <w:color w:val="000000"/>
          <w:sz w:val="28"/>
          <w:szCs w:val="28"/>
        </w:rPr>
        <w:t xml:space="preserve">方案</w:t>
      </w:r>
      <w:r>
        <w:rPr>
          <w:rFonts w:hint="eastAsia" w:ascii="仿宋" w:hAnsi="仿宋" w:eastAsia="仿宋"/>
          <w:b/>
          <w:sz w:val="28"/>
          <w:szCs w:val="28"/>
        </w:rPr>
        <w:t xml:space="preserve">F3（</w:t>
      </w:r>
      <w:r>
        <w:rPr>
          <w:rFonts w:hint="eastAsia" w:ascii="仿宋" w:hAnsi="仿宋" w:eastAsia="仿宋"/>
          <w:b/>
          <w:sz w:val="28"/>
          <w:szCs w:val="28"/>
        </w:rPr>
        <w:t xml:space="preserve">60</w:t>
      </w:r>
      <w:r>
        <w:rPr>
          <w:rFonts w:hint="eastAsia" w:ascii="仿宋" w:hAnsi="仿宋" w:eastAsia="仿宋"/>
          <w:b/>
          <w:sz w:val="28"/>
          <w:szCs w:val="28"/>
        </w:rPr>
        <w:t xml:space="preserve">分）</w:t>
      </w:r>
      <w:r/>
    </w:p>
    <w:p>
      <w:pPr>
        <w:ind w:firstLine="560"/>
        <w:spacing w:line="360" w:lineRule="auto"/>
        <w:rPr>
          <w:rFonts w:ascii="仿宋" w:hAnsi="仿宋" w:eastAsia="仿宋"/>
          <w:sz w:val="28"/>
          <w:szCs w:val="28"/>
        </w:rPr>
      </w:pPr>
      <w:r/>
      <w:bookmarkStart w:id="27" w:name="OLE_LINK122"/>
      <w:r/>
      <w:bookmarkStart w:id="28" w:name="OLE_LINK123"/>
      <w:r>
        <w:rPr>
          <w:rFonts w:hint="eastAsia" w:ascii="仿宋" w:hAnsi="仿宋" w:eastAsia="仿宋"/>
          <w:sz w:val="28"/>
          <w:szCs w:val="28"/>
        </w:rPr>
        <w:t xml:space="preserve">1、日常维护方案（</w:t>
      </w:r>
      <w:r>
        <w:rPr>
          <w:rFonts w:hint="eastAsia" w:ascii="仿宋" w:hAnsi="仿宋" w:eastAsia="仿宋"/>
          <w:sz w:val="28"/>
          <w:szCs w:val="28"/>
        </w:rPr>
        <w:t xml:space="preserve">1</w:t>
      </w:r>
      <w:r>
        <w:rPr>
          <w:rFonts w:hint="eastAsia" w:ascii="仿宋" w:hAnsi="仿宋" w:eastAsia="仿宋"/>
          <w:sz w:val="28"/>
          <w:szCs w:val="28"/>
        </w:rPr>
        <w:t xml:space="preserve">5</w:t>
      </w:r>
      <w:r>
        <w:rPr>
          <w:rFonts w:hint="eastAsia" w:ascii="仿宋" w:hAnsi="仿宋" w:eastAsia="仿宋"/>
          <w:sz w:val="28"/>
          <w:szCs w:val="28"/>
        </w:rPr>
        <w:t xml:space="preserve">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根据方案是</w:t>
      </w:r>
      <w:r>
        <w:rPr>
          <w:rFonts w:ascii="仿宋" w:hAnsi="仿宋" w:eastAsia="仿宋"/>
          <w:sz w:val="28"/>
          <w:szCs w:val="28"/>
        </w:rPr>
        <w:t xml:space="preserve">否</w:t>
      </w:r>
      <w:r>
        <w:rPr>
          <w:rFonts w:hint="eastAsia" w:ascii="仿宋" w:hAnsi="仿宋" w:eastAsia="仿宋"/>
          <w:sz w:val="28"/>
          <w:szCs w:val="28"/>
        </w:rPr>
        <w:t xml:space="preserve">满足项目需求，能否科学合理的开展工作，符合相关标准和规范综合评审</w:t>
      </w:r>
      <w:r>
        <w:rPr>
          <w:rFonts w:ascii="仿宋" w:hAnsi="仿宋" w:eastAsia="仿宋"/>
          <w:sz w:val="28"/>
          <w:szCs w:val="28"/>
        </w:rPr>
        <w:t xml:space="preserve">。</w:t>
      </w:r>
      <w:r>
        <w:rPr>
          <w:rFonts w:hint="eastAsia" w:ascii="仿宋" w:hAnsi="仿宋" w:eastAsia="仿宋"/>
          <w:sz w:val="28"/>
          <w:szCs w:val="28"/>
        </w:rPr>
        <w:t xml:space="preserve">方案优于磋商文件要求的得1</w:t>
      </w:r>
      <w:r>
        <w:rPr>
          <w:rFonts w:hint="eastAsia" w:ascii="仿宋" w:hAnsi="仿宋" w:eastAsia="仿宋"/>
          <w:sz w:val="28"/>
          <w:szCs w:val="28"/>
        </w:rPr>
        <w:t xml:space="preserve">5</w:t>
      </w:r>
      <w:r>
        <w:rPr>
          <w:rFonts w:hint="eastAsia" w:ascii="仿宋" w:hAnsi="仿宋" w:eastAsia="仿宋"/>
          <w:sz w:val="28"/>
          <w:szCs w:val="28"/>
        </w:rPr>
        <w:t xml:space="preserve">分，符合磋商文件要求的得</w:t>
      </w: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分，不符合磋商文件要求及未提供的不得分。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2、质控方案（1</w:t>
      </w:r>
      <w:r>
        <w:rPr>
          <w:rFonts w:hint="eastAsia" w:ascii="仿宋" w:hAnsi="仿宋" w:eastAsia="仿宋"/>
          <w:sz w:val="28"/>
          <w:szCs w:val="28"/>
        </w:rPr>
        <w:t xml:space="preserve">5</w:t>
      </w:r>
      <w:r>
        <w:rPr>
          <w:rFonts w:hint="eastAsia" w:ascii="仿宋" w:hAnsi="仿宋" w:eastAsia="仿宋"/>
          <w:sz w:val="28"/>
          <w:szCs w:val="28"/>
        </w:rPr>
        <w:t xml:space="preserve">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根据方案是</w:t>
      </w:r>
      <w:r>
        <w:rPr>
          <w:rFonts w:ascii="仿宋" w:hAnsi="仿宋" w:eastAsia="仿宋"/>
          <w:sz w:val="28"/>
          <w:szCs w:val="28"/>
        </w:rPr>
        <w:t xml:space="preserve">否</w:t>
      </w:r>
      <w:r>
        <w:rPr>
          <w:rFonts w:hint="eastAsia" w:ascii="仿宋" w:hAnsi="仿宋" w:eastAsia="仿宋"/>
          <w:sz w:val="28"/>
          <w:szCs w:val="28"/>
        </w:rPr>
        <w:t xml:space="preserve">满足项目需求，能否科学合理的开展工作，符合相关标准和规范综合评审</w:t>
      </w:r>
      <w:r>
        <w:rPr>
          <w:rFonts w:ascii="仿宋" w:hAnsi="仿宋" w:eastAsia="仿宋"/>
          <w:sz w:val="28"/>
          <w:szCs w:val="28"/>
        </w:rPr>
        <w:t xml:space="preserve">。</w:t>
      </w:r>
      <w:r>
        <w:rPr>
          <w:rFonts w:hint="eastAsia" w:ascii="仿宋" w:hAnsi="仿宋" w:eastAsia="仿宋"/>
          <w:sz w:val="28"/>
          <w:szCs w:val="28"/>
        </w:rPr>
        <w:t xml:space="preserve">方案优于磋商文件要求的得1</w:t>
      </w:r>
      <w:r>
        <w:rPr>
          <w:rFonts w:hint="eastAsia" w:ascii="仿宋" w:hAnsi="仿宋" w:eastAsia="仿宋"/>
          <w:sz w:val="28"/>
          <w:szCs w:val="28"/>
        </w:rPr>
        <w:t xml:space="preserve">5</w:t>
      </w:r>
      <w:r>
        <w:rPr>
          <w:rFonts w:hint="eastAsia" w:ascii="仿宋" w:hAnsi="仿宋" w:eastAsia="仿宋"/>
          <w:sz w:val="28"/>
          <w:szCs w:val="28"/>
        </w:rPr>
        <w:t xml:space="preserve">分，符合磋商文件要求的得1</w:t>
      </w:r>
      <w:r>
        <w:rPr>
          <w:rFonts w:hint="eastAsia" w:ascii="仿宋" w:hAnsi="仿宋" w:eastAsia="仿宋"/>
          <w:sz w:val="28"/>
          <w:szCs w:val="28"/>
        </w:rPr>
        <w:t xml:space="preserve">0</w:t>
      </w:r>
      <w:r>
        <w:rPr>
          <w:rFonts w:hint="eastAsia" w:ascii="仿宋" w:hAnsi="仿宋" w:eastAsia="仿宋"/>
          <w:sz w:val="28"/>
          <w:szCs w:val="28"/>
        </w:rPr>
        <w:t xml:space="preserve">分，不符合磋商文件要求及未提供的不得分。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w:t>
      </w:r>
      <w:r>
        <w:rPr>
          <w:rFonts w:ascii="仿宋" w:hAnsi="仿宋" w:eastAsia="仿宋"/>
          <w:sz w:val="28"/>
          <w:szCs w:val="28"/>
        </w:rPr>
        <w:t xml:space="preserve">应急方案</w:t>
      </w:r>
      <w:r>
        <w:rPr>
          <w:rFonts w:hint="eastAsia" w:ascii="仿宋" w:hAnsi="仿宋" w:eastAsia="仿宋"/>
          <w:sz w:val="28"/>
          <w:szCs w:val="28"/>
        </w:rPr>
        <w:t xml:space="preserve">（</w:t>
      </w:r>
      <w:r>
        <w:rPr>
          <w:rFonts w:hint="eastAsia" w:ascii="仿宋" w:hAnsi="仿宋" w:eastAsia="仿宋"/>
          <w:sz w:val="28"/>
          <w:szCs w:val="28"/>
        </w:rPr>
        <w:t xml:space="preserve">1</w:t>
      </w:r>
      <w:r>
        <w:rPr>
          <w:rFonts w:hint="eastAsia" w:ascii="仿宋" w:hAnsi="仿宋" w:eastAsia="仿宋"/>
          <w:sz w:val="28"/>
          <w:szCs w:val="28"/>
        </w:rPr>
        <w:t xml:space="preserve">5</w:t>
      </w:r>
      <w:r>
        <w:rPr>
          <w:rFonts w:hint="eastAsia" w:ascii="仿宋" w:hAnsi="仿宋" w:eastAsia="仿宋"/>
          <w:sz w:val="28"/>
          <w:szCs w:val="28"/>
        </w:rPr>
        <w:t xml:space="preserve">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根据供应商为本项目提供可能出现的各种突发事件的预警及处理方案，判断其对运营期间出现的严重影响系统运行和数据质量的重大问题是否具备有效的预防和应急措施综合评审。方案优于磋商文件要求的得1</w:t>
      </w:r>
      <w:r>
        <w:rPr>
          <w:rFonts w:hint="eastAsia" w:ascii="仿宋" w:hAnsi="仿宋" w:eastAsia="仿宋"/>
          <w:sz w:val="28"/>
          <w:szCs w:val="28"/>
        </w:rPr>
        <w:t xml:space="preserve">5</w:t>
      </w:r>
      <w:r>
        <w:rPr>
          <w:rFonts w:hint="eastAsia" w:ascii="仿宋" w:hAnsi="仿宋" w:eastAsia="仿宋"/>
          <w:sz w:val="28"/>
          <w:szCs w:val="28"/>
        </w:rPr>
        <w:t xml:space="preserve">分，符合磋商文件要求的得</w:t>
      </w: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分，不符合磋商文件要求及未提供的不得分。</w:t>
      </w:r>
      <w:r/>
    </w:p>
    <w:p>
      <w:pPr>
        <w:pStyle w:val="1112"/>
        <w:ind w:left="119"/>
        <w:spacing w:line="560" w:lineRule="exact"/>
        <w:widowControl w:val="off"/>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安全保障方案</w:t>
      </w:r>
      <w:r>
        <w:rPr>
          <w:rFonts w:hint="eastAsia" w:ascii="仿宋" w:hAnsi="仿宋" w:eastAsia="仿宋"/>
          <w:sz w:val="28"/>
          <w:szCs w:val="28"/>
        </w:rPr>
        <w:t xml:space="preserve">（</w:t>
      </w:r>
      <w:r>
        <w:rPr>
          <w:rFonts w:hint="eastAsia" w:ascii="仿宋" w:hAnsi="仿宋" w:eastAsia="仿宋"/>
          <w:sz w:val="28"/>
          <w:szCs w:val="28"/>
        </w:rPr>
        <w:t xml:space="preserve">1</w:t>
      </w:r>
      <w:r>
        <w:rPr>
          <w:rFonts w:hint="eastAsia" w:ascii="仿宋" w:hAnsi="仿宋" w:eastAsia="仿宋"/>
          <w:sz w:val="28"/>
          <w:szCs w:val="28"/>
        </w:rPr>
        <w:t xml:space="preserve">5</w:t>
      </w:r>
      <w:r>
        <w:rPr>
          <w:rFonts w:hint="eastAsia" w:ascii="仿宋" w:hAnsi="仿宋" w:eastAsia="仿宋"/>
          <w:sz w:val="28"/>
          <w:szCs w:val="28"/>
        </w:rPr>
        <w:t xml:space="preserve">分）</w:t>
      </w:r>
      <w:r/>
    </w:p>
    <w:p>
      <w:pPr>
        <w:pStyle w:val="1112"/>
        <w:ind w:left="119"/>
        <w:spacing w:line="560" w:lineRule="exact"/>
        <w:widowControl w:val="off"/>
        <w:rPr>
          <w:rFonts w:ascii="仿宋" w:hAnsi="仿宋" w:eastAsia="仿宋"/>
          <w:sz w:val="28"/>
          <w:szCs w:val="28"/>
        </w:rPr>
      </w:pPr>
      <w:r>
        <w:rPr>
          <w:rFonts w:hint="eastAsia" w:ascii="仿宋" w:hAnsi="仿宋" w:eastAsia="仿宋"/>
          <w:sz w:val="28"/>
          <w:szCs w:val="28"/>
        </w:rPr>
        <w:t xml:space="preserve">根据供应商提供的</w:t>
      </w:r>
      <w:r>
        <w:rPr>
          <w:rFonts w:hint="eastAsia" w:ascii="仿宋" w:hAnsi="仿宋" w:eastAsia="仿宋"/>
          <w:sz w:val="28"/>
          <w:szCs w:val="28"/>
        </w:rPr>
        <w:t xml:space="preserve">实施安全管理制度</w:t>
      </w:r>
      <w:r>
        <w:rPr>
          <w:rFonts w:hint="eastAsia" w:ascii="仿宋" w:hAnsi="仿宋" w:eastAsia="仿宋"/>
          <w:sz w:val="28"/>
          <w:szCs w:val="28"/>
        </w:rPr>
        <w:t xml:space="preserve">内容的完善性、合理性综合评审。方案优于磋商文件要求的得1</w:t>
      </w:r>
      <w:r>
        <w:rPr>
          <w:rFonts w:hint="eastAsia" w:ascii="仿宋" w:hAnsi="仿宋" w:eastAsia="仿宋"/>
          <w:sz w:val="28"/>
          <w:szCs w:val="28"/>
        </w:rPr>
        <w:t xml:space="preserve">5</w:t>
      </w:r>
      <w:r>
        <w:rPr>
          <w:rFonts w:hint="eastAsia" w:ascii="仿宋" w:hAnsi="仿宋" w:eastAsia="仿宋"/>
          <w:sz w:val="28"/>
          <w:szCs w:val="28"/>
        </w:rPr>
        <w:t xml:space="preserve">分，符合磋商文件要求的得</w:t>
      </w: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分，不符合磋商文件要求及未提供的不得分。</w:t>
      </w:r>
      <w:bookmarkEnd w:id="24"/>
      <w:bookmarkEnd w:id="25"/>
      <w:bookmarkEnd w:id="26"/>
      <w:bookmarkEnd w:id="27"/>
      <w:bookmarkEnd w:id="28"/>
      <w:r/>
    </w:p>
    <w:p>
      <w:pPr>
        <w:ind w:firstLine="562"/>
        <w:spacing w:line="560" w:lineRule="exact"/>
        <w:rPr>
          <w:rFonts w:ascii="仿宋" w:hAnsi="仿宋" w:eastAsia="仿宋"/>
          <w:b/>
          <w:sz w:val="28"/>
          <w:szCs w:val="28"/>
        </w:rPr>
      </w:pPr>
      <w:r>
        <w:rPr>
          <w:rFonts w:hint="eastAsia" w:ascii="仿宋" w:hAnsi="仿宋" w:eastAsia="仿宋"/>
          <w:b/>
          <w:sz w:val="28"/>
          <w:szCs w:val="28"/>
        </w:rPr>
        <w:t xml:space="preserve">综合得分＝F1＋F2+F3</w:t>
      </w:r>
      <w:r>
        <w:rPr>
          <w:rFonts w:hint="eastAsia" w:ascii="仿宋" w:hAnsi="仿宋" w:eastAsia="仿宋"/>
          <w:b/>
          <w:bCs/>
          <w:color w:val="000000"/>
          <w:sz w:val="28"/>
          <w:szCs w:val="28"/>
        </w:rPr>
        <w:t xml:space="preserve">+</w:t>
      </w:r>
      <w:r>
        <w:rPr>
          <w:rFonts w:ascii="仿宋" w:hAnsi="仿宋" w:eastAsia="仿宋"/>
          <w:b/>
          <w:bCs/>
          <w:color w:val="000000"/>
          <w:sz w:val="28"/>
          <w:szCs w:val="28"/>
        </w:rPr>
        <w:t xml:space="preserve">F4</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声明：当出现损害国家和采购人利益情况时，采购人、本公司有选择或拒绝任何供应商的权利，并对所采取的行为不主动说明原因。</w:t>
      </w:r>
      <w:r/>
    </w:p>
    <w:p>
      <w:pPr>
        <w:ind w:firstLine="520"/>
        <w:jc w:val="center"/>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第3包 水质</w:t>
      </w:r>
      <w:r>
        <w:rPr>
          <w:rFonts w:ascii="仿宋" w:hAnsi="仿宋" w:eastAsia="仿宋"/>
          <w:b/>
          <w:bCs/>
          <w:color w:val="000000"/>
          <w:sz w:val="28"/>
          <w:szCs w:val="28"/>
        </w:rPr>
        <w:t xml:space="preserve">自动站运</w:t>
      </w:r>
      <w:r>
        <w:rPr>
          <w:rFonts w:hint="eastAsia" w:ascii="仿宋" w:hAnsi="仿宋" w:eastAsia="仿宋"/>
          <w:b/>
          <w:bCs/>
          <w:color w:val="000000"/>
          <w:sz w:val="28"/>
          <w:szCs w:val="28"/>
        </w:rPr>
        <w:t xml:space="preserve">行维护</w:t>
      </w:r>
      <w:r/>
    </w:p>
    <w:p>
      <w:pPr>
        <w:ind w:firstLine="562"/>
        <w:spacing w:line="360" w:lineRule="auto"/>
        <w:rPr>
          <w:rFonts w:ascii="仿宋" w:hAnsi="仿宋" w:eastAsia="仿宋"/>
          <w:b/>
          <w:sz w:val="28"/>
          <w:szCs w:val="28"/>
        </w:rPr>
      </w:pPr>
      <w:r>
        <w:rPr>
          <w:rFonts w:hint="eastAsia" w:ascii="仿宋" w:hAnsi="仿宋" w:eastAsia="仿宋"/>
          <w:b/>
          <w:sz w:val="28"/>
          <w:szCs w:val="28"/>
        </w:rPr>
        <w:t xml:space="preserve">一、价格F1(</w:t>
      </w:r>
      <w:r>
        <w:rPr>
          <w:rFonts w:ascii="仿宋" w:hAnsi="仿宋" w:eastAsia="仿宋"/>
          <w:b/>
          <w:sz w:val="28"/>
          <w:szCs w:val="28"/>
        </w:rPr>
        <w:t xml:space="preserve">15</w:t>
      </w:r>
      <w:r>
        <w:rPr>
          <w:rFonts w:hint="eastAsia" w:ascii="仿宋" w:hAnsi="仿宋" w:eastAsia="仿宋"/>
          <w:b/>
          <w:sz w:val="28"/>
          <w:szCs w:val="28"/>
        </w:rPr>
        <w:t xml:space="preserve">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满足磋商文件要求且最后报价最低的报价为磋商基准价，其价格分为满分 </w:t>
      </w:r>
      <w:r>
        <w:rPr>
          <w:rFonts w:ascii="仿宋" w:hAnsi="仿宋" w:eastAsia="仿宋"/>
          <w:sz w:val="28"/>
          <w:szCs w:val="28"/>
        </w:rPr>
        <w:t xml:space="preserve">15</w:t>
      </w:r>
      <w:r>
        <w:rPr>
          <w:rFonts w:hint="eastAsia" w:ascii="仿宋" w:hAnsi="仿宋" w:eastAsia="仿宋"/>
          <w:sz w:val="28"/>
          <w:szCs w:val="28"/>
        </w:rPr>
        <w:t xml:space="preserve">分。其他供应商的价格分按下列公式计算：磋商报价得分=（磋商基准价/最后报价）× </w:t>
      </w:r>
      <w:r>
        <w:rPr>
          <w:rFonts w:ascii="仿宋" w:hAnsi="仿宋" w:eastAsia="仿宋"/>
          <w:sz w:val="28"/>
          <w:szCs w:val="28"/>
        </w:rPr>
        <w:t xml:space="preserve">15</w:t>
      </w:r>
      <w:r>
        <w:rPr>
          <w:rFonts w:hint="eastAsia" w:ascii="仿宋" w:hAnsi="仿宋" w:eastAsia="仿宋"/>
          <w:sz w:val="28"/>
          <w:szCs w:val="28"/>
        </w:rPr>
        <w:t xml:space="preserve">%×100。</w:t>
      </w:r>
      <w:r/>
    </w:p>
    <w:p>
      <w:pPr>
        <w:ind w:firstLine="562"/>
        <w:spacing w:line="360" w:lineRule="auto"/>
        <w:rPr>
          <w:rFonts w:ascii="仿宋" w:hAnsi="仿宋" w:eastAsia="仿宋"/>
          <w:b/>
          <w:sz w:val="28"/>
          <w:szCs w:val="28"/>
        </w:rPr>
      </w:pPr>
      <w:r>
        <w:rPr>
          <w:rFonts w:hint="eastAsia" w:ascii="仿宋" w:hAnsi="仿宋" w:eastAsia="仿宋"/>
          <w:b/>
          <w:sz w:val="28"/>
          <w:szCs w:val="28"/>
        </w:rPr>
        <w:t xml:space="preserve">二、企业综合实力F2（</w:t>
      </w:r>
      <w:r>
        <w:rPr>
          <w:rFonts w:ascii="仿宋" w:hAnsi="仿宋" w:eastAsia="仿宋"/>
          <w:b/>
          <w:sz w:val="28"/>
          <w:szCs w:val="28"/>
        </w:rPr>
        <w:t xml:space="preserve">2</w:t>
      </w:r>
      <w:r>
        <w:rPr>
          <w:rFonts w:hint="eastAsia" w:ascii="仿宋" w:hAnsi="仿宋" w:eastAsia="仿宋"/>
          <w:b/>
          <w:sz w:val="28"/>
          <w:szCs w:val="28"/>
        </w:rPr>
        <w:t xml:space="preserve">1</w:t>
      </w:r>
      <w:r>
        <w:rPr>
          <w:rFonts w:hint="eastAsia" w:ascii="仿宋" w:hAnsi="仿宋" w:eastAsia="仿宋"/>
          <w:b/>
          <w:sz w:val="28"/>
          <w:szCs w:val="28"/>
        </w:rPr>
        <w:t xml:space="preserve">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1、认证证书（</w:t>
      </w:r>
      <w:r>
        <w:rPr>
          <w:rFonts w:hint="eastAsia" w:ascii="仿宋" w:hAnsi="仿宋" w:eastAsia="仿宋"/>
          <w:sz w:val="28"/>
          <w:szCs w:val="28"/>
        </w:rPr>
        <w:t xml:space="preserve">4</w:t>
      </w:r>
      <w:r>
        <w:rPr>
          <w:rFonts w:hint="eastAsia" w:ascii="仿宋" w:hAnsi="仿宋" w:eastAsia="仿宋"/>
          <w:sz w:val="28"/>
          <w:szCs w:val="28"/>
        </w:rPr>
        <w:t xml:space="preserve">分）：供应商具有</w:t>
      </w:r>
      <w:r>
        <w:rPr>
          <w:rFonts w:hint="eastAsia" w:ascii="仿宋" w:hAnsi="仿宋" w:eastAsia="仿宋" w:cs="仿宋_GB2312"/>
          <w:bCs/>
          <w:color w:val="000000"/>
          <w:sz w:val="28"/>
          <w:szCs w:val="28"/>
        </w:rPr>
        <w:t xml:space="preserve">有效的经国家认监委平台备案</w:t>
      </w:r>
      <w:r>
        <w:rPr>
          <w:rFonts w:hint="eastAsia" w:ascii="仿宋" w:hAnsi="仿宋" w:eastAsia="仿宋"/>
          <w:sz w:val="28"/>
          <w:szCs w:val="28"/>
        </w:rPr>
        <w:t xml:space="preserve">的质量管理体系认证、环境管理体系认证、职业健康安全管理体系认证证书</w:t>
      </w:r>
      <w:r>
        <w:rPr>
          <w:rFonts w:hint="eastAsia" w:ascii="仿宋" w:hAnsi="仿宋" w:eastAsia="仿宋"/>
          <w:sz w:val="28"/>
          <w:szCs w:val="28"/>
        </w:rPr>
        <w:t xml:space="preserve">、</w:t>
      </w:r>
      <w:r>
        <w:rPr>
          <w:rFonts w:hint="eastAsia" w:ascii="仿宋" w:hAnsi="仿宋" w:eastAsia="仿宋"/>
          <w:sz w:val="28"/>
          <w:szCs w:val="28"/>
        </w:rPr>
        <w:t xml:space="preserve">信息技术服务管理体系认证证书</w:t>
      </w:r>
      <w:r>
        <w:rPr>
          <w:rFonts w:hint="eastAsia" w:ascii="仿宋" w:hAnsi="仿宋" w:eastAsia="仿宋"/>
          <w:sz w:val="28"/>
          <w:szCs w:val="28"/>
        </w:rPr>
        <w:t xml:space="preserve">，每有</w:t>
      </w:r>
      <w:r>
        <w:rPr>
          <w:rFonts w:ascii="仿宋" w:hAnsi="仿宋" w:eastAsia="仿宋"/>
          <w:sz w:val="28"/>
          <w:szCs w:val="28"/>
        </w:rPr>
        <w:t xml:space="preserve">一</w:t>
      </w:r>
      <w:r>
        <w:rPr>
          <w:rFonts w:hint="eastAsia" w:ascii="仿宋" w:hAnsi="仿宋" w:eastAsia="仿宋"/>
          <w:sz w:val="28"/>
          <w:szCs w:val="28"/>
        </w:rPr>
        <w:t xml:space="preserve">个得</w:t>
      </w:r>
      <w:r>
        <w:rPr>
          <w:rFonts w:ascii="仿宋" w:hAnsi="仿宋" w:eastAsia="仿宋"/>
          <w:sz w:val="28"/>
          <w:szCs w:val="28"/>
        </w:rPr>
        <w:t xml:space="preserve">1</w:t>
      </w:r>
      <w:r>
        <w:rPr>
          <w:rFonts w:hint="eastAsia" w:ascii="仿宋" w:hAnsi="仿宋" w:eastAsia="仿宋"/>
          <w:sz w:val="28"/>
          <w:szCs w:val="28"/>
        </w:rPr>
        <w:t xml:space="preserve">分，最高得</w:t>
      </w:r>
      <w:r>
        <w:rPr>
          <w:rFonts w:hint="eastAsia" w:ascii="仿宋" w:hAnsi="仿宋" w:eastAsia="仿宋"/>
          <w:sz w:val="28"/>
          <w:szCs w:val="28"/>
        </w:rPr>
        <w:t xml:space="preserve">4</w:t>
      </w:r>
      <w:r>
        <w:rPr>
          <w:rFonts w:hint="eastAsia" w:ascii="仿宋" w:hAnsi="仿宋" w:eastAsia="仿宋"/>
          <w:sz w:val="28"/>
          <w:szCs w:val="28"/>
        </w:rPr>
        <w:t xml:space="preserve">分（</w:t>
      </w:r>
      <w:r>
        <w:rPr>
          <w:rFonts w:hint="eastAsia" w:ascii="仿宋" w:hAnsi="仿宋" w:eastAsia="仿宋" w:cs="仿宋"/>
          <w:sz w:val="28"/>
          <w:szCs w:val="28"/>
        </w:rPr>
        <w:t xml:space="preserve">须提供国家认证认可监督管理委员会平台查询截屏，不提供不得分）。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2、类似业绩（1</w:t>
      </w:r>
      <w:r>
        <w:rPr>
          <w:rFonts w:ascii="仿宋" w:hAnsi="仿宋" w:eastAsia="仿宋"/>
          <w:sz w:val="28"/>
          <w:szCs w:val="28"/>
        </w:rPr>
        <w:t xml:space="preserve">0</w:t>
      </w:r>
      <w:r>
        <w:rPr>
          <w:rFonts w:hint="eastAsia" w:ascii="仿宋" w:hAnsi="仿宋" w:eastAsia="仿宋"/>
          <w:sz w:val="28"/>
          <w:szCs w:val="28"/>
        </w:rPr>
        <w:t xml:space="preserve">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供应商提供</w:t>
      </w:r>
      <w:r>
        <w:rPr>
          <w:rFonts w:ascii="仿宋" w:hAnsi="仿宋" w:eastAsia="仿宋"/>
          <w:sz w:val="28"/>
          <w:szCs w:val="28"/>
        </w:rPr>
        <w:t xml:space="preserve">自</w:t>
      </w:r>
      <w:r>
        <w:rPr>
          <w:rFonts w:hint="eastAsia" w:ascii="仿宋" w:hAnsi="仿宋" w:eastAsia="仿宋"/>
          <w:sz w:val="28"/>
          <w:szCs w:val="28"/>
        </w:rPr>
        <w:t xml:space="preserve">202</w:t>
      </w:r>
      <w:r>
        <w:rPr>
          <w:rFonts w:hint="eastAsia" w:ascii="仿宋" w:hAnsi="仿宋" w:eastAsia="仿宋"/>
          <w:sz w:val="28"/>
          <w:szCs w:val="28"/>
        </w:rPr>
        <w:t xml:space="preserve">3</w:t>
      </w:r>
      <w:r>
        <w:rPr>
          <w:rFonts w:hint="eastAsia" w:ascii="仿宋" w:hAnsi="仿宋" w:eastAsia="仿宋"/>
          <w:sz w:val="28"/>
          <w:szCs w:val="28"/>
        </w:rPr>
        <w:t xml:space="preserve">年1月1</w:t>
      </w:r>
      <w:r>
        <w:rPr>
          <w:rFonts w:hint="eastAsia" w:ascii="仿宋" w:hAnsi="仿宋" w:eastAsia="仿宋"/>
          <w:sz w:val="28"/>
          <w:szCs w:val="28"/>
        </w:rPr>
        <w:t xml:space="preserve">日至今承担过</w:t>
      </w:r>
      <w:r>
        <w:rPr>
          <w:rFonts w:hint="eastAsia" w:ascii="仿宋" w:hAnsi="仿宋" w:eastAsia="仿宋"/>
          <w:sz w:val="28"/>
          <w:szCs w:val="28"/>
        </w:rPr>
        <w:t xml:space="preserve">环境地表水自动站运维服务能力数量累计达20（含）个站点的得基础分5分，每超过</w:t>
      </w:r>
      <w:r>
        <w:rPr>
          <w:rFonts w:hint="eastAsia" w:ascii="仿宋" w:hAnsi="仿宋" w:eastAsia="仿宋"/>
          <w:sz w:val="28"/>
          <w:szCs w:val="28"/>
        </w:rPr>
        <w:t xml:space="preserve">5</w:t>
      </w:r>
      <w:r>
        <w:rPr>
          <w:rFonts w:hint="eastAsia" w:ascii="仿宋" w:hAnsi="仿宋" w:eastAsia="仿宋"/>
          <w:sz w:val="28"/>
          <w:szCs w:val="28"/>
        </w:rPr>
        <w:t xml:space="preserve">个站点的加1分，本项最高得10分。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注：类似业绩项目的时间以合同签订时间为准，提供合同及</w:t>
      </w:r>
      <w:r>
        <w:rPr>
          <w:rFonts w:hint="eastAsia" w:ascii="仿宋" w:hAnsi="仿宋" w:eastAsia="仿宋"/>
          <w:sz w:val="28"/>
          <w:szCs w:val="28"/>
        </w:rPr>
        <w:t xml:space="preserve">其他相关证明材料扫描件</w:t>
      </w:r>
      <w:r>
        <w:rPr>
          <w:rFonts w:ascii="仿宋" w:hAnsi="仿宋" w:eastAsia="仿宋"/>
          <w:sz w:val="28"/>
          <w:szCs w:val="28"/>
        </w:rPr>
        <w:t xml:space="preserve">，</w:t>
      </w:r>
      <w:r>
        <w:rPr>
          <w:rFonts w:hint="eastAsia" w:ascii="仿宋" w:hAnsi="仿宋" w:eastAsia="仿宋"/>
          <w:sz w:val="28"/>
          <w:szCs w:val="28"/>
        </w:rPr>
        <w:t xml:space="preserve">否则不得分。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3、供应商具有经认证或认可的用于质量控制实验室</w:t>
      </w:r>
      <w:r>
        <w:rPr>
          <w:rFonts w:hint="eastAsia" w:ascii="仿宋" w:hAnsi="仿宋" w:eastAsia="仿宋"/>
          <w:sz w:val="28"/>
          <w:szCs w:val="28"/>
        </w:rPr>
        <w:t xml:space="preserve">的得3分</w:t>
      </w:r>
      <w:r>
        <w:rPr>
          <w:rFonts w:hint="eastAsia" w:ascii="仿宋" w:hAnsi="仿宋" w:eastAsia="仿宋"/>
          <w:sz w:val="28"/>
          <w:szCs w:val="28"/>
        </w:rPr>
        <w:t xml:space="preserve">，若供应商无实验室，可委托相关认证或认可实验室（需提供服务期包含本次运维周期的委托协议）用于质量控制</w:t>
      </w:r>
      <w:r>
        <w:rPr>
          <w:rFonts w:hint="eastAsia" w:ascii="仿宋" w:hAnsi="仿宋" w:eastAsia="仿宋"/>
          <w:sz w:val="28"/>
          <w:szCs w:val="28"/>
        </w:rPr>
        <w:t xml:space="preserve">的得2分</w:t>
      </w:r>
      <w:r>
        <w:rPr>
          <w:rFonts w:hint="eastAsia" w:ascii="仿宋" w:hAnsi="仿宋" w:eastAsia="仿宋"/>
          <w:sz w:val="28"/>
          <w:szCs w:val="28"/>
        </w:rPr>
        <w:t xml:space="preserve">，实验室认证或认可范围包含水质常规五参数、高锰酸盐指数、氨氮总磷、总氮的得</w:t>
      </w:r>
      <w:r>
        <w:rPr>
          <w:rFonts w:hint="eastAsia" w:ascii="仿宋" w:hAnsi="仿宋" w:eastAsia="仿宋"/>
          <w:sz w:val="28"/>
          <w:szCs w:val="28"/>
        </w:rPr>
        <w:t xml:space="preserve">2</w:t>
      </w:r>
      <w:r>
        <w:rPr>
          <w:rFonts w:hint="eastAsia" w:ascii="仿宋" w:hAnsi="仿宋" w:eastAsia="仿宋"/>
          <w:sz w:val="28"/>
          <w:szCs w:val="28"/>
        </w:rPr>
        <w:t xml:space="preserve">分，缺少任一参数不得分。</w:t>
      </w:r>
      <w:r>
        <w:rPr>
          <w:rFonts w:hint="eastAsia" w:ascii="仿宋" w:hAnsi="仿宋" w:eastAsia="仿宋"/>
          <w:sz w:val="28"/>
          <w:szCs w:val="28"/>
        </w:rPr>
        <w:t xml:space="preserve">本项最高得5分。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注：提供实验室资质（认证或认可）证书及涵盖本项目指标的计量认证或认可证书，否则不得分。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t xml:space="preserve">、供应商具有与本项目相关的计算机软件著作权登记证书的（如水环境质量自动监测运维质控平台、智慧环境大数据类等），每有一个得</w:t>
      </w:r>
      <w:r>
        <w:rPr>
          <w:rFonts w:hint="eastAsia" w:ascii="仿宋" w:hAnsi="仿宋" w:eastAsia="仿宋"/>
          <w:sz w:val="28"/>
          <w:szCs w:val="28"/>
        </w:rPr>
        <w:t xml:space="preserve">1</w:t>
      </w:r>
      <w:r>
        <w:rPr>
          <w:rFonts w:hint="eastAsia" w:ascii="仿宋" w:hAnsi="仿宋" w:eastAsia="仿宋"/>
          <w:sz w:val="28"/>
          <w:szCs w:val="28"/>
        </w:rPr>
        <w:t xml:space="preserve">分，本项最高得</w:t>
      </w:r>
      <w:r>
        <w:rPr>
          <w:rFonts w:hint="eastAsia" w:ascii="仿宋" w:hAnsi="仿宋" w:eastAsia="仿宋"/>
          <w:sz w:val="28"/>
          <w:szCs w:val="28"/>
        </w:rPr>
        <w:t xml:space="preserve">2</w:t>
      </w:r>
      <w:r>
        <w:rPr>
          <w:rFonts w:hint="eastAsia" w:ascii="仿宋" w:hAnsi="仿宋" w:eastAsia="仿宋"/>
          <w:sz w:val="28"/>
          <w:szCs w:val="28"/>
        </w:rPr>
        <w:t xml:space="preserve">分。注：提供相关证书扫描件，否则相应得分项不得分。</w:t>
      </w:r>
      <w:r/>
    </w:p>
    <w:p>
      <w:pPr>
        <w:ind w:left="562"/>
        <w:spacing w:line="360" w:lineRule="auto"/>
        <w:rPr>
          <w:rFonts w:ascii="仿宋" w:hAnsi="仿宋" w:eastAsia="仿宋"/>
          <w:b/>
          <w:sz w:val="28"/>
          <w:szCs w:val="28"/>
        </w:rPr>
      </w:pPr>
      <w:r>
        <w:rPr>
          <w:rFonts w:hint="eastAsia" w:ascii="仿宋" w:hAnsi="仿宋" w:eastAsia="仿宋"/>
          <w:b/>
          <w:sz w:val="28"/>
          <w:szCs w:val="28"/>
        </w:rPr>
        <w:t xml:space="preserve">三、</w:t>
      </w:r>
      <w:r>
        <w:rPr>
          <w:rFonts w:hint="eastAsia" w:ascii="仿宋" w:hAnsi="仿宋" w:eastAsia="仿宋" w:cs="仿宋_GB2312"/>
          <w:b/>
          <w:sz w:val="28"/>
          <w:szCs w:val="28"/>
        </w:rPr>
        <w:t xml:space="preserve">人员配置</w:t>
      </w:r>
      <w:r>
        <w:rPr>
          <w:rFonts w:hint="eastAsia" w:ascii="仿宋" w:hAnsi="仿宋" w:eastAsia="仿宋"/>
          <w:b/>
          <w:sz w:val="28"/>
          <w:szCs w:val="28"/>
        </w:rPr>
        <w:t xml:space="preserve">F3（</w:t>
      </w:r>
      <w:r>
        <w:rPr>
          <w:rFonts w:ascii="仿宋" w:hAnsi="仿宋" w:eastAsia="仿宋"/>
          <w:b/>
          <w:sz w:val="28"/>
          <w:szCs w:val="28"/>
        </w:rPr>
        <w:t xml:space="preserve">1</w:t>
      </w:r>
      <w:r>
        <w:rPr>
          <w:rFonts w:hint="eastAsia" w:ascii="仿宋" w:hAnsi="仿宋" w:eastAsia="仿宋"/>
          <w:b/>
          <w:sz w:val="28"/>
          <w:szCs w:val="28"/>
        </w:rPr>
        <w:t xml:space="preserve">0</w:t>
      </w:r>
      <w:r>
        <w:rPr>
          <w:rFonts w:hint="eastAsia" w:ascii="仿宋" w:hAnsi="仿宋" w:eastAsia="仿宋"/>
          <w:b/>
          <w:sz w:val="28"/>
          <w:szCs w:val="28"/>
        </w:rPr>
        <w:t xml:space="preserve">分）</w:t>
      </w:r>
      <w:r/>
    </w:p>
    <w:p>
      <w:pPr>
        <w:ind w:firstLine="560"/>
        <w:jc w:val="left"/>
        <w:spacing w:line="360" w:lineRule="auto"/>
        <w:rPr>
          <w:rFonts w:ascii="仿宋" w:hAnsi="仿宋" w:eastAsia="仿宋"/>
          <w:bCs/>
          <w:sz w:val="28"/>
          <w:szCs w:val="28"/>
        </w:rPr>
      </w:pPr>
      <w:r>
        <w:rPr>
          <w:rFonts w:hint="eastAsia" w:ascii="仿宋" w:hAnsi="仿宋" w:eastAsia="仿宋"/>
          <w:bCs/>
          <w:sz w:val="28"/>
          <w:szCs w:val="28"/>
        </w:rPr>
        <w:t xml:space="preserve">1、项目负责人（</w:t>
      </w:r>
      <w:r>
        <w:rPr>
          <w:rFonts w:hint="eastAsia" w:ascii="仿宋" w:hAnsi="仿宋" w:eastAsia="仿宋"/>
          <w:bCs/>
          <w:sz w:val="28"/>
          <w:szCs w:val="28"/>
        </w:rPr>
        <w:t xml:space="preserve">4</w:t>
      </w:r>
      <w:r>
        <w:rPr>
          <w:rFonts w:hint="eastAsia" w:ascii="仿宋" w:hAnsi="仿宋" w:eastAsia="仿宋"/>
          <w:bCs/>
          <w:sz w:val="28"/>
          <w:szCs w:val="28"/>
        </w:rPr>
        <w:t xml:space="preserve">分）：</w:t>
      </w:r>
      <w:r/>
    </w:p>
    <w:p>
      <w:pPr>
        <w:ind w:firstLine="560"/>
        <w:jc w:val="left"/>
        <w:spacing w:line="360" w:lineRule="auto"/>
        <w:rPr>
          <w:rFonts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rPr>
        <w:t xml:space="preserve">）具有</w:t>
      </w:r>
      <w:r>
        <w:rPr>
          <w:rFonts w:hint="eastAsia" w:ascii="仿宋" w:hAnsi="仿宋" w:eastAsia="仿宋"/>
          <w:bCs/>
          <w:sz w:val="28"/>
          <w:szCs w:val="28"/>
        </w:rPr>
        <w:t xml:space="preserve">地表水水质自动站运维上岗证的得2分；</w:t>
      </w:r>
      <w:r/>
    </w:p>
    <w:p>
      <w:pPr>
        <w:ind w:firstLine="560"/>
        <w:jc w:val="left"/>
        <w:spacing w:line="360" w:lineRule="auto"/>
        <w:rPr>
          <w:rFonts w:ascii="仿宋" w:hAnsi="仿宋" w:eastAsia="仿宋"/>
          <w:bCs/>
          <w:sz w:val="28"/>
          <w:szCs w:val="28"/>
        </w:rPr>
      </w:pPr>
      <w:r>
        <w:rPr>
          <w:rFonts w:hint="eastAsia" w:ascii="仿宋" w:hAnsi="仿宋" w:eastAsia="仿宋"/>
          <w:bCs/>
          <w:sz w:val="28"/>
          <w:szCs w:val="28"/>
        </w:rPr>
        <w:t xml:space="preserve">（2）具备环保类高级及以上职称的得</w:t>
      </w:r>
      <w:r>
        <w:rPr>
          <w:rFonts w:hint="eastAsia" w:ascii="仿宋" w:hAnsi="仿宋" w:eastAsia="仿宋"/>
          <w:bCs/>
          <w:sz w:val="28"/>
          <w:szCs w:val="28"/>
        </w:rPr>
        <w:t xml:space="preserve">2</w:t>
      </w:r>
      <w:r>
        <w:rPr>
          <w:rFonts w:hint="eastAsia" w:ascii="仿宋" w:hAnsi="仿宋" w:eastAsia="仿宋"/>
          <w:bCs/>
          <w:sz w:val="28"/>
          <w:szCs w:val="28"/>
        </w:rPr>
        <w:t xml:space="preserve">分。</w:t>
      </w:r>
      <w:r/>
    </w:p>
    <w:p>
      <w:pPr>
        <w:ind w:firstLine="560"/>
        <w:jc w:val="left"/>
        <w:spacing w:line="360" w:lineRule="auto"/>
        <w:rPr>
          <w:rFonts w:ascii="仿宋" w:hAnsi="仿宋" w:eastAsia="仿宋"/>
          <w:bCs/>
          <w:sz w:val="28"/>
          <w:szCs w:val="28"/>
        </w:rPr>
      </w:pPr>
      <w:r>
        <w:rPr>
          <w:rFonts w:hint="eastAsia" w:ascii="仿宋" w:hAnsi="仿宋" w:eastAsia="仿宋"/>
          <w:bCs/>
          <w:sz w:val="28"/>
          <w:szCs w:val="28"/>
        </w:rPr>
        <w:t xml:space="preserve">2、运维团队人员（除项目负责人外）（6分）：</w:t>
      </w:r>
      <w:r/>
    </w:p>
    <w:p>
      <w:pPr>
        <w:ind w:firstLine="560"/>
        <w:jc w:val="left"/>
        <w:spacing w:line="360" w:lineRule="auto"/>
        <w:rPr>
          <w:rFonts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rPr>
        <w:t xml:space="preserve">）</w:t>
      </w:r>
      <w:r>
        <w:rPr>
          <w:rFonts w:hint="eastAsia" w:ascii="仿宋" w:hAnsi="仿宋" w:eastAsia="仿宋"/>
          <w:bCs/>
          <w:sz w:val="28"/>
          <w:szCs w:val="28"/>
        </w:rPr>
        <w:t xml:space="preserve">为本项目服务的运维人员具有</w:t>
      </w:r>
      <w:r>
        <w:rPr>
          <w:rFonts w:hint="eastAsia" w:ascii="仿宋" w:hAnsi="仿宋" w:eastAsia="仿宋"/>
          <w:bCs/>
          <w:sz w:val="28"/>
          <w:szCs w:val="28"/>
        </w:rPr>
        <w:t xml:space="preserve">地表水环境质量监测技术与运维管理培训合格证书的，每有一人得1分，最高得3分</w:t>
      </w:r>
      <w:r>
        <w:rPr>
          <w:rFonts w:hint="eastAsia" w:ascii="仿宋" w:hAnsi="仿宋" w:eastAsia="仿宋"/>
          <w:bCs/>
          <w:sz w:val="28"/>
          <w:szCs w:val="28"/>
        </w:rPr>
        <w:t xml:space="preserve">；</w:t>
      </w:r>
      <w:r/>
    </w:p>
    <w:p>
      <w:pPr>
        <w:ind w:firstLine="560"/>
        <w:jc w:val="left"/>
        <w:spacing w:line="360" w:lineRule="auto"/>
        <w:rPr>
          <w:rFonts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rPr>
        <w:t xml:space="preserve">）具备环保类高级职称的</w:t>
      </w:r>
      <w:r>
        <w:rPr>
          <w:rFonts w:hint="eastAsia" w:ascii="仿宋" w:hAnsi="仿宋" w:eastAsia="仿宋"/>
          <w:bCs/>
          <w:sz w:val="28"/>
          <w:szCs w:val="28"/>
        </w:rPr>
        <w:t xml:space="preserve">得3分，</w:t>
      </w:r>
      <w:r>
        <w:rPr>
          <w:rFonts w:hint="eastAsia" w:ascii="仿宋" w:hAnsi="仿宋" w:eastAsia="仿宋"/>
          <w:bCs/>
          <w:sz w:val="28"/>
          <w:szCs w:val="28"/>
        </w:rPr>
        <w:t xml:space="preserve">有环保类中级职称的，得2分</w:t>
      </w:r>
      <w:r>
        <w:rPr>
          <w:rFonts w:hint="eastAsia" w:ascii="仿宋" w:hAnsi="仿宋" w:eastAsia="仿宋"/>
          <w:bCs/>
          <w:sz w:val="28"/>
          <w:szCs w:val="28"/>
        </w:rPr>
        <w:t xml:space="preserve">，</w:t>
      </w:r>
      <w:r>
        <w:rPr>
          <w:rFonts w:hint="eastAsia" w:ascii="仿宋" w:hAnsi="仿宋" w:eastAsia="仿宋"/>
          <w:bCs/>
          <w:sz w:val="28"/>
          <w:szCs w:val="28"/>
        </w:rPr>
        <w:t xml:space="preserve">最高3</w:t>
      </w:r>
      <w:r>
        <w:rPr>
          <w:rFonts w:hint="eastAsia" w:ascii="仿宋" w:hAnsi="仿宋" w:eastAsia="仿宋"/>
          <w:bCs/>
          <w:sz w:val="28"/>
          <w:szCs w:val="28"/>
        </w:rPr>
        <w:t xml:space="preserve">分。</w:t>
      </w:r>
      <w:r/>
    </w:p>
    <w:p>
      <w:pPr>
        <w:ind w:firstLine="560"/>
        <w:jc w:val="left"/>
        <w:spacing w:line="360" w:lineRule="auto"/>
        <w:rPr>
          <w:rFonts w:ascii="仿宋" w:hAnsi="仿宋" w:eastAsia="仿宋"/>
          <w:bCs/>
          <w:sz w:val="28"/>
          <w:szCs w:val="28"/>
        </w:rPr>
      </w:pPr>
      <w:r>
        <w:rPr>
          <w:rFonts w:hint="eastAsia" w:ascii="仿宋" w:hAnsi="仿宋" w:eastAsia="仿宋"/>
          <w:bCs/>
          <w:sz w:val="28"/>
          <w:szCs w:val="28"/>
        </w:rPr>
        <w:t xml:space="preserve">注：以上人员必须为本单位职工，需提供以上人员由供应商为其缴纳的近6个任意</w:t>
      </w:r>
      <w:r>
        <w:rPr>
          <w:rFonts w:ascii="仿宋" w:hAnsi="仿宋" w:eastAsia="仿宋"/>
          <w:bCs/>
          <w:sz w:val="28"/>
          <w:szCs w:val="28"/>
        </w:rPr>
        <w:t xml:space="preserve">1</w:t>
      </w:r>
      <w:r>
        <w:rPr>
          <w:rFonts w:hint="eastAsia" w:ascii="仿宋" w:hAnsi="仿宋" w:eastAsia="仿宋"/>
          <w:bCs/>
          <w:sz w:val="28"/>
          <w:szCs w:val="28"/>
        </w:rPr>
        <w:t xml:space="preserve">个月社保的证明</w:t>
      </w:r>
      <w:r>
        <w:rPr>
          <w:rFonts w:hint="eastAsia" w:ascii="仿宋" w:hAnsi="仿宋" w:eastAsia="仿宋"/>
          <w:bCs/>
          <w:sz w:val="28"/>
          <w:szCs w:val="28"/>
        </w:rPr>
        <w:t xml:space="preserve">、培训合格证书、职称证书等证明材料原件扫描件。</w:t>
      </w:r>
      <w:r/>
    </w:p>
    <w:p>
      <w:pPr>
        <w:ind w:firstLine="562"/>
        <w:jc w:val="left"/>
        <w:spacing w:line="360" w:lineRule="auto"/>
        <w:rPr>
          <w:rFonts w:ascii="仿宋" w:hAnsi="仿宋" w:eastAsia="仿宋"/>
          <w:b/>
          <w:bCs/>
          <w:sz w:val="28"/>
          <w:szCs w:val="28"/>
        </w:rPr>
      </w:pPr>
      <w:r>
        <w:rPr>
          <w:rFonts w:hint="eastAsia" w:ascii="仿宋" w:hAnsi="仿宋" w:eastAsia="仿宋"/>
          <w:b/>
          <w:bCs/>
          <w:sz w:val="28"/>
          <w:szCs w:val="28"/>
        </w:rPr>
        <w:t xml:space="preserve">四</w:t>
      </w:r>
      <w:r>
        <w:rPr>
          <w:rFonts w:ascii="仿宋" w:hAnsi="仿宋" w:eastAsia="仿宋"/>
          <w:b/>
          <w:bCs/>
          <w:sz w:val="28"/>
          <w:szCs w:val="28"/>
        </w:rPr>
        <w:t xml:space="preserve">、设备能力</w:t>
      </w:r>
      <w:r>
        <w:rPr>
          <w:rFonts w:hint="eastAsia" w:ascii="仿宋" w:hAnsi="仿宋" w:eastAsia="仿宋"/>
          <w:b/>
          <w:bCs/>
          <w:sz w:val="28"/>
          <w:szCs w:val="28"/>
        </w:rPr>
        <w:t xml:space="preserve">F4（</w:t>
      </w:r>
      <w:r>
        <w:rPr>
          <w:rFonts w:hint="eastAsia" w:ascii="仿宋" w:hAnsi="仿宋" w:eastAsia="仿宋"/>
          <w:b/>
          <w:bCs/>
          <w:sz w:val="28"/>
          <w:szCs w:val="28"/>
        </w:rPr>
        <w:t xml:space="preserve">6</w:t>
      </w:r>
      <w:r>
        <w:rPr>
          <w:rFonts w:hint="eastAsia" w:ascii="仿宋" w:hAnsi="仿宋" w:eastAsia="仿宋"/>
          <w:b/>
          <w:bCs/>
          <w:sz w:val="28"/>
          <w:szCs w:val="28"/>
        </w:rPr>
        <w:t xml:space="preserve">分</w:t>
      </w:r>
      <w:r>
        <w:rPr>
          <w:rFonts w:ascii="仿宋" w:hAnsi="仿宋" w:eastAsia="仿宋"/>
          <w:b/>
          <w:bCs/>
          <w:sz w:val="28"/>
          <w:szCs w:val="28"/>
        </w:rPr>
        <w:t xml:space="preserve">）</w:t>
      </w:r>
      <w:r/>
    </w:p>
    <w:p>
      <w:pPr>
        <w:ind w:firstLine="560"/>
        <w:jc w:val="left"/>
        <w:spacing w:line="360" w:lineRule="auto"/>
        <w:rPr>
          <w:rFonts w:ascii="仿宋" w:hAnsi="仿宋" w:eastAsia="仿宋"/>
          <w:bCs/>
          <w:sz w:val="28"/>
          <w:szCs w:val="28"/>
        </w:rPr>
      </w:pPr>
      <w:r>
        <w:rPr>
          <w:rFonts w:hint="eastAsia" w:ascii="仿宋" w:hAnsi="仿宋" w:eastAsia="仿宋"/>
          <w:bCs/>
          <w:sz w:val="28"/>
          <w:szCs w:val="28"/>
        </w:rPr>
        <w:t xml:space="preserve">1、供应商为本项目配备1辆运维车辆的得</w:t>
      </w:r>
      <w:r>
        <w:rPr>
          <w:rFonts w:hint="eastAsia" w:ascii="仿宋" w:hAnsi="仿宋" w:eastAsia="仿宋"/>
          <w:bCs/>
          <w:sz w:val="28"/>
          <w:szCs w:val="28"/>
        </w:rPr>
        <w:t xml:space="preserve">2</w:t>
      </w:r>
      <w:r>
        <w:rPr>
          <w:rFonts w:hint="eastAsia" w:ascii="仿宋" w:hAnsi="仿宋" w:eastAsia="仿宋"/>
          <w:bCs/>
          <w:sz w:val="28"/>
          <w:szCs w:val="28"/>
        </w:rPr>
        <w:t xml:space="preserve">分，不满足不得分。</w:t>
      </w:r>
      <w:r/>
    </w:p>
    <w:p>
      <w:pPr>
        <w:ind w:firstLine="560"/>
        <w:jc w:val="left"/>
        <w:spacing w:line="360" w:lineRule="auto"/>
        <w:rPr>
          <w:rFonts w:ascii="仿宋" w:hAnsi="仿宋" w:eastAsia="仿宋"/>
          <w:bCs/>
          <w:sz w:val="28"/>
          <w:szCs w:val="28"/>
        </w:rPr>
      </w:pPr>
      <w:r>
        <w:rPr>
          <w:rFonts w:hint="eastAsia" w:ascii="仿宋" w:hAnsi="仿宋" w:eastAsia="仿宋"/>
          <w:bCs/>
          <w:sz w:val="28"/>
          <w:szCs w:val="28"/>
        </w:rPr>
        <w:t xml:space="preserve">注：须提供车辆牌照、行驶证信息、车辆采购或租赁等证明材料扫描件，未提供或未按要求提供的不得分。</w:t>
      </w:r>
      <w:r/>
    </w:p>
    <w:p>
      <w:pPr>
        <w:ind w:firstLine="560"/>
        <w:spacing w:line="360" w:lineRule="auto"/>
        <w:rPr>
          <w:rFonts w:ascii="仿宋" w:hAnsi="仿宋" w:eastAsia="仿宋"/>
          <w:bCs/>
          <w:sz w:val="28"/>
          <w:szCs w:val="28"/>
        </w:rPr>
      </w:pPr>
      <w:r>
        <w:rPr>
          <w:rFonts w:hint="eastAsia" w:ascii="仿宋" w:hAnsi="仿宋" w:eastAsia="仿宋"/>
          <w:bCs/>
          <w:sz w:val="28"/>
          <w:szCs w:val="28"/>
        </w:rPr>
        <w:t xml:space="preserve">2、供应商为本项目配备1套便携仪器设备且提供的便携仪器设备具备测定水温、pH值、溶解氧、电导率、浊度的功能。</w:t>
      </w:r>
      <w:r>
        <w:rPr>
          <w:rFonts w:hint="eastAsia" w:ascii="仿宋" w:hAnsi="仿宋" w:eastAsia="仿宋"/>
          <w:bCs/>
          <w:sz w:val="28"/>
          <w:szCs w:val="28"/>
        </w:rPr>
        <w:t xml:space="preserve">购置并提供采购发票或采购合同证明扫描件的得4分，承诺中标后购置的得2分并提供承诺书扫描件，格式自拟，承诺书须体现相关评审信息，否则视为未提供，未按要求提供的本项不得分。</w:t>
      </w:r>
      <w:r/>
    </w:p>
    <w:p>
      <w:pPr>
        <w:ind w:firstLine="562"/>
        <w:spacing w:line="360" w:lineRule="auto"/>
        <w:rPr>
          <w:rFonts w:ascii="仿宋" w:hAnsi="仿宋" w:eastAsia="仿宋"/>
          <w:b/>
          <w:sz w:val="28"/>
          <w:szCs w:val="28"/>
        </w:rPr>
      </w:pPr>
      <w:r>
        <w:rPr>
          <w:rFonts w:hint="eastAsia" w:ascii="仿宋" w:hAnsi="仿宋" w:eastAsia="仿宋"/>
          <w:b/>
          <w:sz w:val="28"/>
          <w:szCs w:val="28"/>
        </w:rPr>
        <w:t xml:space="preserve">五、</w:t>
      </w:r>
      <w:r>
        <w:rPr>
          <w:rFonts w:hint="eastAsia" w:ascii="仿宋" w:hAnsi="仿宋" w:eastAsia="仿宋"/>
          <w:b/>
          <w:bCs/>
          <w:color w:val="000000"/>
          <w:sz w:val="28"/>
          <w:szCs w:val="28"/>
        </w:rPr>
        <w:t xml:space="preserve">运维</w:t>
      </w:r>
      <w:r>
        <w:rPr>
          <w:rFonts w:ascii="仿宋" w:hAnsi="仿宋" w:eastAsia="仿宋"/>
          <w:b/>
          <w:bCs/>
          <w:color w:val="000000"/>
          <w:sz w:val="28"/>
          <w:szCs w:val="28"/>
        </w:rPr>
        <w:t xml:space="preserve">方案</w:t>
      </w:r>
      <w:r>
        <w:rPr>
          <w:rFonts w:hint="eastAsia" w:ascii="仿宋" w:hAnsi="仿宋" w:eastAsia="仿宋"/>
          <w:b/>
          <w:sz w:val="28"/>
          <w:szCs w:val="28"/>
        </w:rPr>
        <w:t xml:space="preserve">F3（4</w:t>
      </w:r>
      <w:r>
        <w:rPr>
          <w:rFonts w:hint="eastAsia" w:ascii="仿宋" w:hAnsi="仿宋" w:eastAsia="仿宋"/>
          <w:b/>
          <w:sz w:val="28"/>
          <w:szCs w:val="28"/>
        </w:rPr>
        <w:t xml:space="preserve">8</w:t>
      </w:r>
      <w:r>
        <w:rPr>
          <w:rFonts w:hint="eastAsia" w:ascii="仿宋" w:hAnsi="仿宋" w:eastAsia="仿宋"/>
          <w:b/>
          <w:sz w:val="28"/>
          <w:szCs w:val="28"/>
        </w:rPr>
        <w:t xml:space="preserve">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1、日常维护方案（1</w:t>
      </w:r>
      <w:r>
        <w:rPr>
          <w:rFonts w:hint="eastAsia" w:ascii="仿宋" w:hAnsi="仿宋" w:eastAsia="仿宋"/>
          <w:sz w:val="28"/>
          <w:szCs w:val="28"/>
        </w:rPr>
        <w:t xml:space="preserve">2</w:t>
      </w:r>
      <w:r>
        <w:rPr>
          <w:rFonts w:hint="eastAsia" w:ascii="仿宋" w:hAnsi="仿宋" w:eastAsia="仿宋"/>
          <w:sz w:val="28"/>
          <w:szCs w:val="28"/>
        </w:rPr>
        <w:t xml:space="preserve">分）</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根据方案是</w:t>
      </w:r>
      <w:r>
        <w:rPr>
          <w:rFonts w:ascii="仿宋" w:hAnsi="仿宋" w:eastAsia="仿宋"/>
          <w:sz w:val="28"/>
          <w:szCs w:val="28"/>
        </w:rPr>
        <w:t xml:space="preserve">否</w:t>
      </w:r>
      <w:r>
        <w:rPr>
          <w:rFonts w:hint="eastAsia" w:ascii="仿宋" w:hAnsi="仿宋" w:eastAsia="仿宋"/>
          <w:sz w:val="28"/>
          <w:szCs w:val="28"/>
        </w:rPr>
        <w:t xml:space="preserve">满足项目需求，能否科学合理的开展工作，符合相关标准和规范综合评审</w:t>
      </w:r>
      <w:r>
        <w:rPr>
          <w:rFonts w:ascii="仿宋" w:hAnsi="仿宋" w:eastAsia="仿宋"/>
          <w:sz w:val="28"/>
          <w:szCs w:val="28"/>
        </w:rPr>
        <w:t xml:space="preserve">。</w:t>
      </w:r>
      <w:r>
        <w:rPr>
          <w:rFonts w:hint="eastAsia" w:ascii="仿宋" w:hAnsi="仿宋" w:eastAsia="仿宋"/>
          <w:sz w:val="28"/>
          <w:szCs w:val="28"/>
        </w:rPr>
        <w:t xml:space="preserve">方案优于磋商文件要求的得1</w:t>
      </w:r>
      <w:r>
        <w:rPr>
          <w:rFonts w:hint="eastAsia" w:ascii="仿宋" w:hAnsi="仿宋" w:eastAsia="仿宋"/>
          <w:sz w:val="28"/>
          <w:szCs w:val="28"/>
        </w:rPr>
        <w:t xml:space="preserve">2</w:t>
      </w:r>
      <w:r>
        <w:rPr>
          <w:rFonts w:hint="eastAsia" w:ascii="仿宋" w:hAnsi="仿宋" w:eastAsia="仿宋"/>
          <w:sz w:val="28"/>
          <w:szCs w:val="28"/>
        </w:rPr>
        <w:t xml:space="preserve">分，符合磋商文件要求的得</w:t>
      </w:r>
      <w:r>
        <w:rPr>
          <w:rFonts w:hint="eastAsia" w:ascii="仿宋" w:hAnsi="仿宋" w:eastAsia="仿宋"/>
          <w:sz w:val="28"/>
          <w:szCs w:val="28"/>
        </w:rPr>
        <w:t xml:space="preserve">8</w:t>
      </w:r>
      <w:r>
        <w:rPr>
          <w:rFonts w:hint="eastAsia" w:ascii="仿宋" w:hAnsi="仿宋" w:eastAsia="仿宋"/>
          <w:sz w:val="28"/>
          <w:szCs w:val="28"/>
        </w:rPr>
        <w:t xml:space="preserve">分，不符合磋商文件要求及未提供的不得分。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2、质控方案（1</w:t>
      </w:r>
      <w:r>
        <w:rPr>
          <w:rFonts w:hint="eastAsia" w:ascii="仿宋" w:hAnsi="仿宋" w:eastAsia="仿宋"/>
          <w:sz w:val="28"/>
          <w:szCs w:val="28"/>
        </w:rPr>
        <w:t xml:space="preserve">2</w:t>
      </w:r>
      <w:r>
        <w:rPr>
          <w:rFonts w:hint="eastAsia" w:ascii="仿宋" w:hAnsi="仿宋" w:eastAsia="仿宋"/>
          <w:sz w:val="28"/>
          <w:szCs w:val="28"/>
        </w:rPr>
        <w:t xml:space="preserve">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根据方案是</w:t>
      </w:r>
      <w:r>
        <w:rPr>
          <w:rFonts w:ascii="仿宋" w:hAnsi="仿宋" w:eastAsia="仿宋"/>
          <w:sz w:val="28"/>
          <w:szCs w:val="28"/>
        </w:rPr>
        <w:t xml:space="preserve">否</w:t>
      </w:r>
      <w:r>
        <w:rPr>
          <w:rFonts w:hint="eastAsia" w:ascii="仿宋" w:hAnsi="仿宋" w:eastAsia="仿宋"/>
          <w:sz w:val="28"/>
          <w:szCs w:val="28"/>
        </w:rPr>
        <w:t xml:space="preserve">满足项目需求，能否科学合理的开展工作，符合相关标准和规范综合评审</w:t>
      </w:r>
      <w:r>
        <w:rPr>
          <w:rFonts w:ascii="仿宋" w:hAnsi="仿宋" w:eastAsia="仿宋"/>
          <w:sz w:val="28"/>
          <w:szCs w:val="28"/>
        </w:rPr>
        <w:t xml:space="preserve">。</w:t>
      </w:r>
      <w:r>
        <w:rPr>
          <w:rFonts w:hint="eastAsia" w:ascii="仿宋" w:hAnsi="仿宋" w:eastAsia="仿宋"/>
          <w:sz w:val="28"/>
          <w:szCs w:val="28"/>
        </w:rPr>
        <w:t xml:space="preserve">方案优于磋商文件要求的得1</w:t>
      </w:r>
      <w:r>
        <w:rPr>
          <w:rFonts w:hint="eastAsia" w:ascii="仿宋" w:hAnsi="仿宋" w:eastAsia="仿宋"/>
          <w:sz w:val="28"/>
          <w:szCs w:val="28"/>
        </w:rPr>
        <w:t xml:space="preserve">2</w:t>
      </w:r>
      <w:r>
        <w:rPr>
          <w:rFonts w:hint="eastAsia" w:ascii="仿宋" w:hAnsi="仿宋" w:eastAsia="仿宋"/>
          <w:sz w:val="28"/>
          <w:szCs w:val="28"/>
        </w:rPr>
        <w:t xml:space="preserve">分，符合磋商文件要求的得</w:t>
      </w:r>
      <w:r>
        <w:rPr>
          <w:rFonts w:hint="eastAsia" w:ascii="仿宋" w:hAnsi="仿宋" w:eastAsia="仿宋"/>
          <w:sz w:val="28"/>
          <w:szCs w:val="28"/>
        </w:rPr>
        <w:t xml:space="preserve">8</w:t>
      </w:r>
      <w:r>
        <w:rPr>
          <w:rFonts w:hint="eastAsia" w:ascii="仿宋" w:hAnsi="仿宋" w:eastAsia="仿宋"/>
          <w:sz w:val="28"/>
          <w:szCs w:val="28"/>
        </w:rPr>
        <w:t xml:space="preserve">分，不符合磋商文件要求及未提供的不得分。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应急方案</w:t>
      </w:r>
      <w:r>
        <w:rPr>
          <w:rFonts w:hint="eastAsia" w:ascii="仿宋" w:hAnsi="仿宋" w:eastAsia="仿宋"/>
          <w:sz w:val="28"/>
          <w:szCs w:val="28"/>
        </w:rPr>
        <w:t xml:space="preserve">（1</w:t>
      </w:r>
      <w:r>
        <w:rPr>
          <w:rFonts w:hint="eastAsia" w:ascii="仿宋" w:hAnsi="仿宋" w:eastAsia="仿宋"/>
          <w:sz w:val="28"/>
          <w:szCs w:val="28"/>
        </w:rPr>
        <w:t xml:space="preserve">2</w:t>
      </w:r>
      <w:r>
        <w:rPr>
          <w:rFonts w:hint="eastAsia" w:ascii="仿宋" w:hAnsi="仿宋" w:eastAsia="仿宋"/>
          <w:sz w:val="28"/>
          <w:szCs w:val="28"/>
        </w:rPr>
        <w:t xml:space="preserve">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根据供应商为本项目提供可能出现的各种突发事件的预警及处理方案，判断其对运营期间出现的严重影响系统运行和数据质量的重大问题是否具备有效的预防和应急措施综合评审。方案优于磋商文件要求的得1</w:t>
      </w:r>
      <w:r>
        <w:rPr>
          <w:rFonts w:hint="eastAsia" w:ascii="仿宋" w:hAnsi="仿宋" w:eastAsia="仿宋"/>
          <w:sz w:val="28"/>
          <w:szCs w:val="28"/>
        </w:rPr>
        <w:t xml:space="preserve">2</w:t>
      </w:r>
      <w:r>
        <w:rPr>
          <w:rFonts w:hint="eastAsia" w:ascii="仿宋" w:hAnsi="仿宋" w:eastAsia="仿宋"/>
          <w:sz w:val="28"/>
          <w:szCs w:val="28"/>
        </w:rPr>
        <w:t xml:space="preserve">分，符合磋商文件要求的得</w:t>
      </w:r>
      <w:r>
        <w:rPr>
          <w:rFonts w:hint="eastAsia" w:ascii="仿宋" w:hAnsi="仿宋" w:eastAsia="仿宋"/>
          <w:sz w:val="28"/>
          <w:szCs w:val="28"/>
        </w:rPr>
        <w:t xml:space="preserve">8</w:t>
      </w:r>
      <w:r>
        <w:rPr>
          <w:rFonts w:hint="eastAsia" w:ascii="仿宋" w:hAnsi="仿宋" w:eastAsia="仿宋"/>
          <w:sz w:val="28"/>
          <w:szCs w:val="28"/>
        </w:rPr>
        <w:t xml:space="preserve">分，不符合磋商文件要求及未提供的不得分。</w:t>
      </w:r>
      <w:r/>
    </w:p>
    <w:p>
      <w:pPr>
        <w:pStyle w:val="1112"/>
        <w:ind w:left="119"/>
        <w:spacing w:line="560" w:lineRule="exact"/>
        <w:widowControl w:val="off"/>
        <w:rPr>
          <w:rFonts w:ascii="仿宋" w:hAnsi="仿宋" w:eastAsia="仿宋"/>
          <w:sz w:val="28"/>
          <w:szCs w:val="28"/>
        </w:rPr>
      </w:pPr>
      <w:r>
        <w:rPr>
          <w:rFonts w:hint="eastAsia" w:ascii="仿宋" w:hAnsi="仿宋" w:eastAsia="仿宋"/>
          <w:sz w:val="28"/>
          <w:szCs w:val="28"/>
        </w:rPr>
        <w:t xml:space="preserve">4、</w:t>
      </w:r>
      <w:r>
        <w:rPr>
          <w:rFonts w:ascii="FangSong" w:hAnsi="FangSong" w:eastAsia="FangSong" w:cs="FangSong"/>
          <w:color w:val="000000"/>
          <w:sz w:val="28"/>
        </w:rPr>
        <w:t xml:space="preserve">安全保障方案</w:t>
      </w:r>
      <w:r>
        <w:rPr>
          <w:rFonts w:hint="eastAsia" w:ascii="仿宋" w:hAnsi="仿宋" w:eastAsia="仿宋"/>
          <w:sz w:val="28"/>
          <w:szCs w:val="28"/>
        </w:rPr>
        <w:t xml:space="preserve">（1</w:t>
      </w:r>
      <w:r>
        <w:rPr>
          <w:rFonts w:hint="eastAsia" w:ascii="仿宋" w:hAnsi="仿宋" w:eastAsia="仿宋"/>
          <w:sz w:val="28"/>
          <w:szCs w:val="28"/>
        </w:rPr>
        <w:t xml:space="preserve">2</w:t>
      </w:r>
      <w:r>
        <w:rPr>
          <w:rFonts w:hint="eastAsia" w:ascii="仿宋" w:hAnsi="仿宋" w:eastAsia="仿宋"/>
          <w:sz w:val="28"/>
          <w:szCs w:val="28"/>
        </w:rPr>
        <w:t xml:space="preserve">分）</w:t>
      </w:r>
      <w:r/>
    </w:p>
    <w:p>
      <w:pPr>
        <w:pStyle w:val="1112"/>
        <w:ind w:left="119"/>
        <w:spacing w:line="560" w:lineRule="exact"/>
        <w:widowControl w:val="off"/>
        <w:rPr>
          <w:rFonts w:ascii="仿宋" w:hAnsi="仿宋" w:eastAsia="仿宋"/>
          <w:sz w:val="28"/>
          <w:szCs w:val="28"/>
        </w:rPr>
      </w:pPr>
      <w:r>
        <w:rPr>
          <w:rFonts w:hint="eastAsia" w:ascii="仿宋" w:hAnsi="仿宋" w:eastAsia="仿宋"/>
          <w:sz w:val="28"/>
          <w:szCs w:val="28"/>
        </w:rPr>
        <w:t xml:space="preserve">根据供应商提供的</w:t>
      </w:r>
      <w:r>
        <w:rPr>
          <w:rFonts w:hint="eastAsia" w:ascii="仿宋" w:hAnsi="仿宋" w:eastAsia="仿宋"/>
          <w:sz w:val="28"/>
          <w:szCs w:val="28"/>
        </w:rPr>
        <w:t xml:space="preserve">实施安全管理制度</w:t>
      </w:r>
      <w:r>
        <w:rPr>
          <w:rFonts w:hint="eastAsia" w:ascii="仿宋" w:hAnsi="仿宋" w:eastAsia="仿宋"/>
          <w:sz w:val="28"/>
          <w:szCs w:val="28"/>
        </w:rPr>
        <w:t xml:space="preserve">内容的完善性、合理性综合评审。方案优于磋商文件要求的得12分，符合磋商文件要求的得8分，不符合磋商文件要求及未提供的不得分。</w:t>
      </w:r>
      <w:r/>
    </w:p>
    <w:p>
      <w:pPr>
        <w:ind w:firstLine="562"/>
        <w:spacing w:line="560" w:lineRule="exact"/>
        <w:rPr>
          <w:rFonts w:ascii="仿宋" w:hAnsi="仿宋" w:eastAsia="仿宋"/>
          <w:b/>
          <w:sz w:val="28"/>
          <w:szCs w:val="28"/>
        </w:rPr>
      </w:pPr>
      <w:r>
        <w:rPr>
          <w:rFonts w:hint="eastAsia" w:ascii="仿宋" w:hAnsi="仿宋" w:eastAsia="仿宋"/>
          <w:b/>
          <w:sz w:val="28"/>
          <w:szCs w:val="28"/>
        </w:rPr>
        <w:t xml:space="preserve">综合得分＝F1＋F2+F3</w:t>
      </w:r>
      <w:r>
        <w:rPr>
          <w:rFonts w:hint="eastAsia" w:ascii="仿宋" w:hAnsi="仿宋" w:eastAsia="仿宋"/>
          <w:b/>
          <w:bCs/>
          <w:color w:val="000000"/>
          <w:sz w:val="28"/>
          <w:szCs w:val="28"/>
        </w:rPr>
        <w:t xml:space="preserve">+</w:t>
      </w:r>
      <w:r>
        <w:rPr>
          <w:rFonts w:ascii="仿宋" w:hAnsi="仿宋" w:eastAsia="仿宋"/>
          <w:b/>
          <w:bCs/>
          <w:color w:val="000000"/>
          <w:sz w:val="28"/>
          <w:szCs w:val="28"/>
        </w:rPr>
        <w:t xml:space="preserve">F4</w:t>
      </w:r>
      <w:r>
        <w:rPr>
          <w:rFonts w:hint="eastAsia" w:ascii="仿宋" w:hAnsi="仿宋" w:eastAsia="仿宋"/>
          <w:b/>
          <w:bCs/>
          <w:color w:val="000000"/>
          <w:sz w:val="28"/>
          <w:szCs w:val="28"/>
        </w:rPr>
        <w:t xml:space="preserve">+F5</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声明：当出现损害国家和采购人利益情况时，采购人、本公司有选择或拒绝任何供应商的权利，并对所采取的行为不主动说明原因。</w:t>
      </w:r>
      <w:r/>
    </w:p>
    <w:p>
      <w:pPr>
        <w:jc w:val="center"/>
        <w:spacing w:line="520" w:lineRule="exact"/>
        <w:rPr>
          <w:rFonts w:ascii="仿宋" w:hAnsi="仿宋" w:eastAsia="仿宋"/>
          <w:b/>
          <w:color w:val="000000"/>
          <w:sz w:val="28"/>
          <w:szCs w:val="28"/>
        </w:rPr>
      </w:pPr>
      <w:r>
        <w:rPr>
          <w:rFonts w:hint="eastAsia" w:ascii="仿宋" w:hAnsi="仿宋" w:eastAsia="仿宋"/>
          <w:b/>
          <w:bCs/>
          <w:color w:val="000000"/>
          <w:sz w:val="28"/>
          <w:szCs w:val="28"/>
        </w:rPr>
        <w:t xml:space="preserve">六、成交公告</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仿宋" w:hAnsi="仿宋" w:eastAsia="仿宋"/>
          <w:b/>
          <w:color w:val="000000"/>
          <w:sz w:val="28"/>
          <w:szCs w:val="28"/>
        </w:rPr>
      </w:pPr>
      <w:r>
        <w:rPr>
          <w:rFonts w:hint="eastAsia" w:ascii="仿宋" w:hAnsi="仿宋" w:eastAsia="仿宋"/>
          <w:b/>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ascii="仿宋" w:hAnsi="仿宋" w:eastAsia="仿宋"/>
          <w:b/>
          <w:color w:val="000000"/>
          <w:sz w:val="28"/>
          <w:szCs w:val="28"/>
        </w:rPr>
      </w:pPr>
      <w:r>
        <w:rPr>
          <w:rFonts w:hint="eastAsia" w:ascii="仿宋" w:hAnsi="仿宋" w:eastAsia="仿宋"/>
          <w:b/>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未参加磋商活动的供应商或在磋商活动中自身权益未受到损害的供应商所提出的质疑投诉不予受理。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磋商的供应商认为磋商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对可以质疑的磋商文件提出质疑的，为收到磋商文件之日或者磋商文件公告期限届满之日；对采购过程提出质疑的，为各采购程序环节结束之日；对成交结果提出质疑的，为成交结果公告期限届满之日。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必须以参加磋商供应商法定代表人或授权委托人（被授权人）（响应文件中所确定的）原件送达的方式，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1、未尽事宜，供应商请于磋商时间前向采购人或本公司查询。</w:t>
      </w:r>
      <w:r/>
    </w:p>
    <w:p>
      <w:pPr>
        <w:jc w:val="left"/>
        <w:widowControl/>
        <w:rPr>
          <w:rFonts w:ascii="仿宋" w:hAnsi="仿宋" w:eastAsia="仿宋" w:cs="黑体"/>
          <w:b/>
          <w:sz w:val="28"/>
          <w:szCs w:val="28"/>
        </w:rPr>
      </w:pPr>
      <w:r>
        <w:rPr>
          <w:rFonts w:ascii="仿宋" w:hAnsi="仿宋" w:eastAsia="仿宋" w:cs="黑体"/>
          <w:b/>
          <w:sz w:val="28"/>
          <w:szCs w:val="28"/>
        </w:rPr>
        <w:br w:type="page" w:clear="all"/>
      </w:r>
      <w:r/>
    </w:p>
    <w:p>
      <w:pPr>
        <w:ind w:firstLine="508"/>
        <w:jc w:val="center"/>
        <w:spacing w:line="520" w:lineRule="exact"/>
        <w:rPr>
          <w:rFonts w:ascii="仿宋" w:hAnsi="仿宋" w:eastAsia="仿宋" w:cs="黑体"/>
          <w:b/>
          <w:sz w:val="28"/>
          <w:szCs w:val="28"/>
        </w:rPr>
      </w:pPr>
      <w:r>
        <w:rPr>
          <w:rFonts w:hint="eastAsia" w:ascii="仿宋" w:hAnsi="仿宋" w:eastAsia="仿宋" w:cs="黑体"/>
          <w:b/>
          <w:sz w:val="28"/>
          <w:szCs w:val="28"/>
        </w:rPr>
        <w:t xml:space="preserve">十、政府采购合同（参考）</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采购单位（全称）：（以下简称甲方）</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供 应 商（全称）：（以下简称乙方）</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依照《政府采购法》、《合同法》及其他有关法律、行政法规，遵循平等、自愿、公平和诚实信用的原则，双方就号项目相关事项协商一致，达成如下合同条款：</w:t>
      </w:r>
      <w:r/>
    </w:p>
    <w:p>
      <w:pPr>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一、合同金额</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合同金额为（大写）：_________________元（￥_______________元）人民币。</w:t>
      </w:r>
      <w:r/>
    </w:p>
    <w:p>
      <w:pPr>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二、服务内容</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  甲方聘请乙方提供以下服务：</w:t>
      </w:r>
      <w:r/>
    </w:p>
    <w:p>
      <w:pPr>
        <w:ind w:firstLine="518"/>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cs="宋体"/>
          <w:sz w:val="28"/>
          <w:szCs w:val="28"/>
        </w:rPr>
        <w:t xml:space="preserve">、</w:t>
      </w:r>
      <w:r/>
    </w:p>
    <w:p>
      <w:pPr>
        <w:ind w:firstLine="518"/>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cs="宋体"/>
          <w:sz w:val="28"/>
          <w:szCs w:val="28"/>
        </w:rPr>
        <w:t xml:space="preserve">、</w:t>
      </w:r>
      <w:r/>
    </w:p>
    <w:p>
      <w:pPr>
        <w:ind w:firstLine="518"/>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cs="宋体"/>
          <w:sz w:val="28"/>
          <w:szCs w:val="28"/>
        </w:rPr>
        <w:t xml:space="preserve">、</w:t>
      </w:r>
      <w:r/>
    </w:p>
    <w:p>
      <w:pPr>
        <w:ind w:firstLine="518"/>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cs="宋体"/>
          <w:sz w:val="28"/>
          <w:szCs w:val="28"/>
        </w:rPr>
        <w:t xml:space="preserve">、</w:t>
      </w:r>
      <w:r/>
    </w:p>
    <w:p>
      <w:pPr>
        <w:ind w:firstLine="518"/>
        <w:spacing w:line="520" w:lineRule="exact"/>
        <w:rPr>
          <w:rFonts w:ascii="仿宋" w:hAnsi="仿宋" w:eastAsia="仿宋" w:cs="仿宋"/>
          <w:bCs/>
          <w:color w:val="000000"/>
          <w:sz w:val="28"/>
          <w:szCs w:val="28"/>
        </w:rPr>
      </w:pPr>
      <w:r>
        <w:rPr>
          <w:rFonts w:hint="eastAsia" w:ascii="仿宋" w:hAnsi="仿宋" w:eastAsia="仿宋"/>
          <w:sz w:val="28"/>
          <w:szCs w:val="28"/>
        </w:rPr>
        <w:t xml:space="preserve">……</w:t>
      </w:r>
      <w:r/>
    </w:p>
    <w:p>
      <w:pPr>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三、服务期间（项目完成期限）</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委托服务期间自______年______月至______年______月止。</w:t>
      </w:r>
      <w:r/>
    </w:p>
    <w:p>
      <w:pPr>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四、  付款方式</w:t>
      </w:r>
      <w:r/>
    </w:p>
    <w:p>
      <w:pPr>
        <w:ind w:firstLine="508"/>
        <w:spacing w:line="520" w:lineRule="exact"/>
        <w:rPr>
          <w:rFonts w:ascii="仿宋" w:hAnsi="仿宋" w:eastAsia="仿宋"/>
          <w:sz w:val="28"/>
          <w:szCs w:val="28"/>
        </w:rPr>
      </w:pPr>
      <w:r>
        <w:rPr>
          <w:rFonts w:ascii="仿宋" w:hAnsi="仿宋" w:eastAsia="仿宋"/>
          <w:sz w:val="28"/>
          <w:szCs w:val="28"/>
        </w:rPr>
      </w:r>
      <w:r/>
    </w:p>
    <w:p>
      <w:pPr>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五、知识产权产权归属</w:t>
      </w:r>
      <w:r/>
    </w:p>
    <w:p>
      <w:pPr>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六、保密</w:t>
      </w:r>
      <w:r/>
    </w:p>
    <w:p>
      <w:pPr>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七、违约责任与赔偿损失</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1、乙方提供的服务不符合磋商文件、报价文件或本合同规定的，甲方有权拒收，并且乙方须向甲方支付本合同总价5%的违约金。</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2、乙方未能按本合同规定的交货时间提供服务，从逾期之日起每日按本合同总价3‰的数额向甲方支付违约金；逾期半个月以上的，甲方有权终止合同，由此造成的甲方经济损失由乙方承担。</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3、甲方无正当理由拒收接受服务，到期拒付服务款项的，甲方向乙方偿付本合同总的5%的违约金。甲方人逾期付款，则每日按本合同总价的3‰向乙方偿付违约金。</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4、其它违约责任按《中华人民共和国合同法》处理。</w:t>
      </w:r>
      <w:r/>
    </w:p>
    <w:p>
      <w:pPr>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八、争端的解决</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合同执行过程中发生的任何争议，如双方不能通过友好协商解决，按相关法律法规处理。</w:t>
      </w:r>
      <w:r/>
    </w:p>
    <w:p>
      <w:pPr>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九、不可抗力：</w:t>
      </w:r>
      <w:r>
        <w:rPr>
          <w:rFonts w:hint="eastAsia" w:ascii="仿宋" w:hAnsi="仿宋" w:eastAsia="仿宋" w:cs="仿宋"/>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十、合同的组成部分</w:t>
      </w:r>
      <w:r/>
    </w:p>
    <w:p>
      <w:pPr>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本合同条款、成交通知书、磋商文件、磋商响应文件及乙方在磋商时的书面承诺等构成合同的组成部分。 </w:t>
      </w:r>
      <w:r/>
    </w:p>
    <w:p>
      <w:pPr>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十一</w:t>
      </w:r>
      <w:r>
        <w:rPr>
          <w:rFonts w:hint="eastAsia" w:ascii="仿宋" w:hAnsi="仿宋" w:eastAsia="仿宋" w:cs="仿宋"/>
          <w:sz w:val="28"/>
          <w:szCs w:val="28"/>
        </w:rPr>
        <w:t xml:space="preserve">、本合同一式四份，甲方、乙方各执一份，采购代理机构、兴化市行政审批局各一份。</w:t>
      </w:r>
      <w:r/>
    </w:p>
    <w:p>
      <w:pPr>
        <w:ind w:firstLine="510"/>
        <w:spacing w:line="520" w:lineRule="exact"/>
        <w:rPr>
          <w:rFonts w:ascii="仿宋" w:hAnsi="仿宋" w:eastAsia="仿宋"/>
          <w:spacing w:val="-4"/>
          <w:sz w:val="28"/>
          <w:szCs w:val="28"/>
        </w:rPr>
      </w:pPr>
      <w:r>
        <w:rPr>
          <w:rFonts w:hint="eastAsia" w:ascii="仿宋" w:hAnsi="仿宋" w:eastAsia="仿宋" w:cs="仿宋"/>
          <w:b/>
          <w:sz w:val="28"/>
          <w:szCs w:val="28"/>
        </w:rPr>
        <w:t xml:space="preserve">十二</w:t>
      </w:r>
      <w:r>
        <w:rPr>
          <w:rFonts w:hint="eastAsia" w:ascii="仿宋" w:hAnsi="仿宋" w:eastAsia="仿宋" w:cs="仿宋"/>
          <w:sz w:val="28"/>
          <w:szCs w:val="28"/>
        </w:rPr>
        <w:t xml:space="preserve">、本合同一切未尽事宜，按合同法有关规定执行，无相关规定的，由甲乙双方协商解决。</w:t>
      </w:r>
      <w:r/>
    </w:p>
    <w:p>
      <w:pPr>
        <w:ind w:right="386"/>
        <w:spacing w:line="500" w:lineRule="exact"/>
        <w:rPr>
          <w:rFonts w:ascii="仿宋" w:hAnsi="仿宋" w:eastAsia="仿宋"/>
          <w:color w:val="000000"/>
          <w:spacing w:val="-4"/>
          <w:sz w:val="28"/>
          <w:szCs w:val="28"/>
        </w:rPr>
      </w:pPr>
      <w:r>
        <w:rPr>
          <w:rFonts w:ascii="仿宋" w:hAnsi="仿宋" w:eastAsia="仿宋"/>
          <w:color w:val="000000"/>
          <w:spacing w:val="-4"/>
          <w:sz w:val="28"/>
          <w:szCs w:val="28"/>
        </w:rPr>
      </w:r>
      <w:r/>
    </w:p>
    <w:p>
      <w:pPr>
        <w:ind w:right="386"/>
        <w:spacing w:line="500" w:lineRule="exact"/>
        <w:rPr>
          <w:rFonts w:ascii="仿宋" w:hAnsi="仿宋" w:eastAsia="仿宋"/>
          <w:color w:val="000000"/>
          <w:spacing w:val="-4"/>
          <w:sz w:val="28"/>
          <w:szCs w:val="28"/>
        </w:rPr>
      </w:pPr>
      <w:r>
        <w:rPr>
          <w:rFonts w:ascii="仿宋" w:hAnsi="仿宋" w:eastAsia="仿宋"/>
          <w:color w:val="000000"/>
          <w:spacing w:val="-4"/>
          <w:sz w:val="28"/>
          <w:szCs w:val="28"/>
        </w:rPr>
      </w:r>
      <w:r/>
    </w:p>
    <w:p>
      <w:pPr>
        <w:ind w:right="386"/>
        <w:spacing w:line="500" w:lineRule="exact"/>
        <w:rPr>
          <w:rFonts w:ascii="仿宋" w:hAnsi="仿宋" w:eastAsia="仿宋"/>
          <w:color w:val="000000"/>
          <w:spacing w:val="-4"/>
          <w:sz w:val="28"/>
          <w:szCs w:val="28"/>
        </w:rPr>
      </w:pPr>
      <w:r>
        <w:rPr>
          <w:rFonts w:hint="eastAsia" w:ascii="仿宋" w:hAnsi="仿宋" w:eastAsia="仿宋"/>
          <w:color w:val="000000"/>
          <w:spacing w:val="-4"/>
          <w:sz w:val="28"/>
          <w:szCs w:val="28"/>
        </w:rPr>
        <w:t xml:space="preserve">买方</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甲方</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 公章：              卖方</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乙方</w:t>
      </w:r>
      <w:r>
        <w:rPr>
          <w:rFonts w:ascii="仿宋" w:hAnsi="仿宋" w:eastAsia="仿宋"/>
          <w:color w:val="000000"/>
          <w:spacing w:val="-4"/>
          <w:sz w:val="28"/>
          <w:szCs w:val="28"/>
        </w:rPr>
        <w:t xml:space="preserve">)</w:t>
      </w:r>
      <w:r>
        <w:rPr>
          <w:rFonts w:hint="eastAsia" w:ascii="仿宋" w:hAnsi="仿宋" w:eastAsia="仿宋"/>
          <w:color w:val="000000"/>
          <w:spacing w:val="-4"/>
          <w:sz w:val="28"/>
          <w:szCs w:val="28"/>
        </w:rPr>
        <w:t xml:space="preserve"> 公章：</w:t>
      </w:r>
      <w:r/>
    </w:p>
    <w:p>
      <w:pPr>
        <w:ind w:right="386"/>
        <w:spacing w:line="500" w:lineRule="exact"/>
        <w:rPr>
          <w:rFonts w:ascii="仿宋" w:hAnsi="仿宋" w:eastAsia="仿宋"/>
          <w:color w:val="000000"/>
          <w:spacing w:val="-4"/>
          <w:sz w:val="28"/>
          <w:szCs w:val="28"/>
        </w:rPr>
      </w:pPr>
      <w:r>
        <w:rPr>
          <w:rFonts w:ascii="仿宋" w:hAnsi="仿宋" w:eastAsia="仿宋"/>
          <w:color w:val="000000"/>
          <w:spacing w:val="-4"/>
          <w:sz w:val="28"/>
          <w:szCs w:val="28"/>
        </w:rPr>
      </w:r>
      <w:r/>
    </w:p>
    <w:p>
      <w:pPr>
        <w:ind w:right="386"/>
        <w:spacing w:line="500" w:lineRule="exact"/>
        <w:rPr>
          <w:rFonts w:ascii="仿宋" w:hAnsi="仿宋" w:eastAsia="仿宋"/>
          <w:color w:val="000000"/>
          <w:spacing w:val="-4"/>
          <w:sz w:val="28"/>
          <w:szCs w:val="28"/>
        </w:rPr>
      </w:pPr>
      <w:r>
        <w:rPr>
          <w:rFonts w:hint="eastAsia" w:ascii="仿宋" w:hAnsi="仿宋" w:eastAsia="仿宋"/>
          <w:color w:val="000000"/>
          <w:spacing w:val="-4"/>
          <w:sz w:val="28"/>
          <w:szCs w:val="28"/>
        </w:rPr>
        <w:t xml:space="preserve">法定代表人签名：</w:t>
      </w:r>
      <w:r>
        <w:rPr>
          <w:rFonts w:hint="eastAsia" w:ascii="仿宋" w:hAnsi="仿宋" w:eastAsia="仿宋"/>
          <w:color w:val="000000"/>
          <w:spacing w:val="-4"/>
          <w:sz w:val="28"/>
          <w:szCs w:val="28"/>
        </w:rPr>
        <w:tab/>
      </w:r>
      <w:r>
        <w:rPr>
          <w:rFonts w:hint="eastAsia" w:ascii="仿宋" w:hAnsi="仿宋" w:eastAsia="仿宋"/>
          <w:color w:val="000000"/>
          <w:spacing w:val="-4"/>
          <w:sz w:val="28"/>
          <w:szCs w:val="28"/>
        </w:rPr>
        <w:tab/>
      </w:r>
      <w:r>
        <w:rPr>
          <w:rFonts w:hint="eastAsia" w:ascii="仿宋" w:hAnsi="仿宋" w:eastAsia="仿宋"/>
          <w:color w:val="000000"/>
          <w:spacing w:val="-4"/>
          <w:sz w:val="28"/>
          <w:szCs w:val="28"/>
        </w:rPr>
        <w:tab/>
      </w:r>
      <w:r>
        <w:rPr>
          <w:rFonts w:ascii="仿宋" w:hAnsi="仿宋" w:eastAsia="仿宋"/>
          <w:color w:val="000000"/>
          <w:spacing w:val="-4"/>
          <w:sz w:val="28"/>
          <w:szCs w:val="28"/>
        </w:rPr>
        <w:tab/>
      </w:r>
      <w:r>
        <w:rPr>
          <w:rFonts w:hint="eastAsia" w:ascii="仿宋" w:hAnsi="仿宋" w:eastAsia="仿宋"/>
          <w:color w:val="000000"/>
          <w:spacing w:val="-4"/>
          <w:sz w:val="28"/>
          <w:szCs w:val="28"/>
        </w:rPr>
        <w:t xml:space="preserve">                法定代表人签名:     </w:t>
      </w:r>
      <w:r/>
    </w:p>
    <w:p>
      <w:pPr>
        <w:ind w:left="6777" w:right="386" w:hanging="6777"/>
        <w:spacing w:line="500" w:lineRule="exact"/>
        <w:rPr>
          <w:rFonts w:ascii="仿宋" w:hAnsi="仿宋" w:eastAsia="仿宋"/>
          <w:color w:val="000000"/>
          <w:spacing w:val="-4"/>
          <w:sz w:val="28"/>
          <w:szCs w:val="28"/>
        </w:rPr>
      </w:pPr>
      <w:r>
        <w:rPr>
          <w:rFonts w:ascii="仿宋" w:hAnsi="仿宋" w:eastAsia="仿宋"/>
          <w:color w:val="000000"/>
          <w:spacing w:val="-4"/>
          <w:sz w:val="28"/>
          <w:szCs w:val="28"/>
        </w:rPr>
      </w:r>
      <w:r/>
    </w:p>
    <w:p>
      <w:pPr>
        <w:ind w:left="6777" w:right="386" w:hanging="6777"/>
        <w:spacing w:line="500" w:lineRule="exact"/>
        <w:rPr>
          <w:rFonts w:ascii="仿宋" w:hAnsi="仿宋" w:eastAsia="仿宋"/>
          <w:color w:val="000000"/>
          <w:spacing w:val="-4"/>
          <w:sz w:val="28"/>
          <w:szCs w:val="28"/>
        </w:rPr>
      </w:pPr>
      <w:r>
        <w:rPr>
          <w:rFonts w:ascii="仿宋" w:hAnsi="仿宋" w:eastAsia="仿宋"/>
          <w:color w:val="000000"/>
          <w:spacing w:val="-4"/>
          <w:sz w:val="28"/>
          <w:szCs w:val="28"/>
        </w:rPr>
      </w:r>
      <w:r/>
    </w:p>
    <w:p>
      <w:pPr>
        <w:ind w:left="7207" w:right="386"/>
        <w:spacing w:line="500" w:lineRule="exact"/>
        <w:rPr>
          <w:rFonts w:ascii="仿宋" w:hAnsi="仿宋" w:eastAsia="仿宋"/>
          <w:color w:val="000000"/>
          <w:sz w:val="28"/>
          <w:szCs w:val="28"/>
        </w:rPr>
      </w:pPr>
      <w:r>
        <w:rPr>
          <w:rFonts w:hint="eastAsia" w:ascii="仿宋" w:hAnsi="仿宋" w:eastAsia="仿宋"/>
          <w:color w:val="000000"/>
          <w:sz w:val="28"/>
          <w:szCs w:val="28"/>
        </w:rPr>
        <w:t xml:space="preserve">年   月   日 </w:t>
      </w:r>
      <w:r/>
    </w:p>
    <w:p>
      <w:pPr>
        <w:jc w:val="left"/>
        <w:widowControl/>
        <w:rPr>
          <w:rFonts w:ascii="仿宋" w:hAnsi="仿宋" w:eastAsia="仿宋"/>
          <w:b/>
          <w:bCs/>
          <w:color w:val="000000"/>
          <w:sz w:val="28"/>
          <w:szCs w:val="28"/>
        </w:rPr>
      </w:pPr>
      <w:r>
        <w:rPr>
          <w:rFonts w:ascii="仿宋" w:hAnsi="仿宋" w:eastAsia="仿宋"/>
          <w:b/>
          <w:bCs/>
          <w:color w:val="000000"/>
          <w:sz w:val="28"/>
          <w:szCs w:val="28"/>
        </w:rPr>
        <w:br w:type="page" w:clear="all"/>
      </w:r>
      <w:r/>
    </w:p>
    <w:p>
      <w:pPr>
        <w:jc w:val="center"/>
        <w:widowControl/>
        <w:rPr>
          <w:rFonts w:ascii="仿宋" w:hAnsi="仿宋" w:eastAsia="仿宋"/>
          <w:color w:val="000000"/>
        </w:rPr>
      </w:pPr>
      <w:r>
        <w:rPr>
          <w:rFonts w:hint="eastAsia" w:ascii="仿宋" w:hAnsi="仿宋" w:eastAsia="仿宋"/>
          <w:b/>
          <w:bCs/>
          <w:color w:val="000000"/>
          <w:sz w:val="28"/>
          <w:szCs w:val="28"/>
        </w:rPr>
        <w:t xml:space="preserve">十一、磋商响应文件格式</w:t>
      </w:r>
      <w:r/>
    </w:p>
    <w:p>
      <w:pPr>
        <w:rPr>
          <w:rFonts w:ascii="仿宋" w:hAnsi="仿宋" w:eastAsia="仿宋"/>
          <w:b/>
          <w:bCs/>
          <w:color w:val="000000"/>
          <w:sz w:val="44"/>
        </w:rPr>
      </w:pPr>
      <w:r>
        <w:rPr>
          <w:rFonts w:ascii="仿宋" w:hAnsi="仿宋" w:eastAsia="仿宋"/>
          <w:b/>
          <w:bCs/>
          <w:color w:val="000000"/>
          <w:sz w:val="44"/>
        </w:rPr>
      </w:r>
      <w:r/>
    </w:p>
    <w:p>
      <w:pPr>
        <w:rPr>
          <w:rFonts w:ascii="仿宋" w:hAnsi="仿宋" w:eastAsia="仿宋"/>
          <w:b/>
          <w:bCs/>
          <w:color w:val="000000"/>
          <w:sz w:val="44"/>
        </w:rPr>
      </w:pPr>
      <w:r>
        <w:rPr>
          <w:rFonts w:ascii="仿宋" w:hAnsi="仿宋" w:eastAsia="仿宋"/>
          <w:b/>
          <w:bCs/>
          <w:color w:val="000000"/>
          <w:sz w:val="44"/>
        </w:rPr>
      </w:r>
      <w:r/>
    </w:p>
    <w:p>
      <w:pPr>
        <w:rPr>
          <w:rFonts w:ascii="仿宋" w:hAnsi="仿宋" w:eastAsia="仿宋"/>
          <w:b/>
          <w:bCs/>
          <w:color w:val="000000"/>
          <w:sz w:val="44"/>
        </w:rPr>
      </w:pPr>
      <w:r>
        <w:rPr>
          <w:rFonts w:ascii="仿宋" w:hAnsi="仿宋" w:eastAsia="仿宋"/>
          <w:b/>
          <w:bCs/>
          <w:color w:val="000000"/>
          <w:sz w:val="44"/>
        </w:rPr>
      </w:r>
      <w:r/>
    </w:p>
    <w:p>
      <w:pPr>
        <w:rPr>
          <w:rFonts w:ascii="仿宋" w:hAnsi="仿宋" w:eastAsia="仿宋"/>
          <w:b/>
          <w:bCs/>
          <w:color w:val="000000"/>
          <w:sz w:val="44"/>
        </w:rPr>
      </w:pPr>
      <w:r>
        <w:rPr>
          <w:rFonts w:ascii="仿宋" w:hAnsi="仿宋" w:eastAsia="仿宋"/>
          <w:b/>
          <w:bCs/>
          <w:color w:val="000000"/>
          <w:sz w:val="44"/>
        </w:rPr>
      </w:r>
      <w:r/>
    </w:p>
    <w:p>
      <w:pPr>
        <w:jc w:val="center"/>
        <w:rPr>
          <w:rFonts w:ascii="仿宋" w:hAnsi="仿宋" w:eastAsia="仿宋"/>
          <w:b/>
          <w:bCs/>
          <w:color w:val="000000"/>
          <w:sz w:val="44"/>
        </w:rPr>
      </w:pPr>
      <w:r>
        <w:rPr>
          <w:rFonts w:hint="eastAsia" w:ascii="仿宋" w:hAnsi="仿宋" w:eastAsia="仿宋"/>
          <w:b/>
          <w:bCs/>
          <w:color w:val="000000"/>
          <w:sz w:val="44"/>
        </w:rPr>
        <w:t xml:space="preserve">磋 商 响 应 文 件</w:t>
      </w:r>
      <w:r/>
    </w:p>
    <w:p>
      <w:pPr>
        <w:jc w:val="center"/>
        <w:rPr>
          <w:rFonts w:ascii="仿宋" w:hAnsi="仿宋" w:eastAsia="仿宋"/>
          <w:b/>
          <w:bCs/>
          <w:color w:val="000000"/>
          <w:sz w:val="44"/>
        </w:rPr>
      </w:pPr>
      <w:r>
        <w:rPr>
          <w:rFonts w:ascii="仿宋" w:hAnsi="仿宋" w:eastAsia="仿宋"/>
          <w:b/>
          <w:bCs/>
          <w:color w:val="000000"/>
          <w:sz w:val="44"/>
        </w:rPr>
      </w:r>
      <w:r/>
    </w:p>
    <w:p>
      <w:pPr>
        <w:rPr>
          <w:rFonts w:ascii="仿宋" w:hAnsi="仿宋" w:eastAsia="仿宋"/>
          <w:b/>
          <w:bCs/>
          <w:color w:val="000000"/>
          <w:sz w:val="44"/>
        </w:rPr>
      </w:pPr>
      <w:r>
        <w:rPr>
          <w:rFonts w:ascii="仿宋" w:hAnsi="仿宋" w:eastAsia="仿宋"/>
          <w:b/>
          <w:bCs/>
          <w:color w:val="000000"/>
          <w:sz w:val="44"/>
        </w:rPr>
      </w:r>
      <w:r/>
    </w:p>
    <w:p>
      <w:pPr>
        <w:jc w:val="center"/>
        <w:rPr>
          <w:rFonts w:ascii="仿宋" w:hAnsi="仿宋" w:eastAsia="仿宋"/>
          <w:b/>
          <w:bCs/>
          <w:color w:val="000000"/>
          <w:sz w:val="44"/>
        </w:rPr>
      </w:pPr>
      <w:r>
        <w:rPr>
          <w:rFonts w:ascii="仿宋" w:hAnsi="仿宋" w:eastAsia="仿宋"/>
          <w:b/>
          <w:bCs/>
          <w:color w:val="000000"/>
          <w:sz w:val="44"/>
        </w:rPr>
      </w:r>
      <w:r/>
    </w:p>
    <w:p>
      <w:pPr>
        <w:jc w:val="center"/>
        <w:rPr>
          <w:rFonts w:ascii="仿宋" w:hAnsi="仿宋" w:eastAsia="仿宋"/>
          <w:b/>
          <w:bCs/>
          <w:color w:val="000000"/>
          <w:sz w:val="44"/>
        </w:rPr>
      </w:pPr>
      <w:r>
        <w:rPr>
          <w:rFonts w:ascii="仿宋" w:hAnsi="仿宋" w:eastAsia="仿宋"/>
          <w:b/>
          <w:bCs/>
          <w:color w:val="000000"/>
          <w:sz w:val="44"/>
        </w:rPr>
      </w:r>
      <w:r/>
    </w:p>
    <w:p>
      <w:pPr>
        <w:jc w:val="center"/>
        <w:rPr>
          <w:rFonts w:ascii="仿宋" w:hAnsi="仿宋" w:eastAsia="仿宋"/>
          <w:b/>
          <w:bCs/>
          <w:color w:val="000000"/>
          <w:sz w:val="44"/>
        </w:rPr>
      </w:pPr>
      <w:r>
        <w:rPr>
          <w:rFonts w:ascii="仿宋" w:hAnsi="仿宋" w:eastAsia="仿宋"/>
          <w:b/>
          <w:bCs/>
          <w:color w:val="000000"/>
          <w:sz w:val="44"/>
        </w:rPr>
      </w:r>
      <w:r/>
    </w:p>
    <w:p>
      <w:pPr>
        <w:ind w:firstLine="2705"/>
        <w:rPr>
          <w:rFonts w:ascii="仿宋" w:hAnsi="仿宋" w:eastAsia="仿宋"/>
          <w:b/>
          <w:bCs/>
          <w:color w:val="000000"/>
          <w:sz w:val="32"/>
        </w:rPr>
      </w:pPr>
      <w:r>
        <w:rPr>
          <w:rFonts w:hint="eastAsia" w:ascii="仿宋" w:hAnsi="仿宋" w:eastAsia="仿宋"/>
          <w:b/>
          <w:bCs/>
          <w:color w:val="000000"/>
          <w:sz w:val="32"/>
        </w:rPr>
        <w:t xml:space="preserve">项目编号：          号   </w:t>
      </w:r>
      <w:r/>
    </w:p>
    <w:p>
      <w:pPr>
        <w:ind w:firstLine="2705"/>
        <w:rPr>
          <w:rFonts w:ascii="仿宋" w:hAnsi="仿宋" w:eastAsia="仿宋"/>
          <w:b/>
          <w:bCs/>
          <w:color w:val="000000"/>
          <w:sz w:val="32"/>
        </w:rPr>
      </w:pPr>
      <w:r>
        <w:rPr>
          <w:rFonts w:hint="eastAsia" w:ascii="仿宋" w:hAnsi="仿宋" w:eastAsia="仿宋"/>
          <w:b/>
          <w:bCs/>
          <w:color w:val="000000"/>
          <w:sz w:val="32"/>
        </w:rPr>
        <w:t xml:space="preserve">项目名称： </w:t>
      </w:r>
      <w:r/>
    </w:p>
    <w:p>
      <w:pPr>
        <w:ind w:firstLine="2705"/>
        <w:rPr>
          <w:rFonts w:ascii="仿宋" w:hAnsi="仿宋" w:eastAsia="仿宋"/>
          <w:b/>
          <w:bCs/>
          <w:color w:val="000000"/>
          <w:sz w:val="28"/>
        </w:rPr>
      </w:pPr>
      <w:r>
        <w:rPr>
          <w:rFonts w:hint="eastAsia" w:ascii="仿宋" w:hAnsi="仿宋" w:eastAsia="仿宋"/>
          <w:b/>
          <w:bCs/>
          <w:color w:val="000000"/>
          <w:sz w:val="32"/>
        </w:rPr>
        <w:t xml:space="preserve">供应商：</w:t>
      </w:r>
      <w:r/>
    </w:p>
    <w:p>
      <w:pPr>
        <w:jc w:val="center"/>
        <w:rPr>
          <w:rFonts w:ascii="仿宋" w:hAnsi="仿宋" w:eastAsia="仿宋"/>
          <w:b/>
          <w:bCs/>
          <w:color w:val="000000"/>
          <w:sz w:val="24"/>
        </w:rPr>
      </w:pPr>
      <w:r>
        <w:rPr>
          <w:rFonts w:ascii="仿宋" w:hAnsi="仿宋" w:eastAsia="仿宋"/>
          <w:b/>
          <w:bCs/>
          <w:color w:val="000000"/>
          <w:sz w:val="24"/>
        </w:rPr>
      </w:r>
      <w:r/>
    </w:p>
    <w:p>
      <w:pPr>
        <w:jc w:val="center"/>
        <w:rPr>
          <w:rFonts w:ascii="仿宋" w:hAnsi="仿宋" w:eastAsia="仿宋"/>
          <w:b/>
          <w:bCs/>
          <w:color w:val="000000"/>
          <w:sz w:val="24"/>
        </w:rPr>
      </w:pPr>
      <w:r>
        <w:rPr>
          <w:rFonts w:ascii="仿宋" w:hAnsi="仿宋" w:eastAsia="仿宋"/>
          <w:b/>
          <w:bCs/>
          <w:color w:val="000000"/>
          <w:sz w:val="24"/>
        </w:rPr>
      </w:r>
      <w:r/>
    </w:p>
    <w:p>
      <w:pPr>
        <w:jc w:val="center"/>
        <w:rPr>
          <w:rFonts w:ascii="仿宋" w:hAnsi="仿宋" w:eastAsia="仿宋"/>
          <w:b/>
          <w:bCs/>
          <w:color w:val="000000"/>
          <w:sz w:val="24"/>
        </w:rPr>
      </w:pPr>
      <w:r>
        <w:rPr>
          <w:rFonts w:ascii="仿宋" w:hAnsi="仿宋" w:eastAsia="仿宋"/>
          <w:b/>
          <w:bCs/>
          <w:color w:val="000000"/>
          <w:sz w:val="24"/>
        </w:rPr>
      </w:r>
      <w:r/>
    </w:p>
    <w:p>
      <w:pPr>
        <w:jc w:val="center"/>
        <w:rPr>
          <w:rFonts w:ascii="仿宋" w:hAnsi="仿宋" w:eastAsia="仿宋"/>
          <w:b/>
          <w:bCs/>
          <w:color w:val="000000"/>
          <w:sz w:val="24"/>
        </w:rPr>
      </w:pPr>
      <w:r>
        <w:rPr>
          <w:rFonts w:ascii="仿宋" w:hAnsi="仿宋" w:eastAsia="仿宋"/>
          <w:b/>
          <w:bCs/>
          <w:color w:val="000000"/>
          <w:sz w:val="24"/>
        </w:rPr>
      </w:r>
      <w:r/>
    </w:p>
    <w:p>
      <w:pPr>
        <w:jc w:val="center"/>
        <w:rPr>
          <w:rFonts w:ascii="仿宋" w:hAnsi="仿宋" w:eastAsia="仿宋"/>
          <w:b/>
          <w:bCs/>
          <w:color w:val="000000"/>
          <w:sz w:val="24"/>
        </w:rPr>
      </w:pPr>
      <w:r>
        <w:rPr>
          <w:rFonts w:ascii="仿宋" w:hAnsi="仿宋" w:eastAsia="仿宋"/>
          <w:b/>
          <w:bCs/>
          <w:color w:val="000000"/>
          <w:sz w:val="24"/>
        </w:rPr>
      </w:r>
      <w:r/>
    </w:p>
    <w:p>
      <w:pPr>
        <w:jc w:val="center"/>
        <w:rPr>
          <w:rFonts w:ascii="仿宋" w:hAnsi="仿宋" w:eastAsia="仿宋"/>
          <w:b/>
          <w:bCs/>
          <w:color w:val="000000"/>
          <w:sz w:val="24"/>
        </w:rPr>
      </w:pPr>
      <w:r>
        <w:rPr>
          <w:rFonts w:ascii="仿宋" w:hAnsi="仿宋" w:eastAsia="仿宋"/>
          <w:b/>
          <w:bCs/>
          <w:color w:val="000000"/>
          <w:sz w:val="24"/>
        </w:rPr>
      </w:r>
      <w:r/>
    </w:p>
    <w:p>
      <w:pPr>
        <w:jc w:val="center"/>
        <w:rPr>
          <w:rFonts w:ascii="仿宋" w:hAnsi="仿宋" w:eastAsia="仿宋"/>
          <w:b/>
          <w:bCs/>
          <w:color w:val="000000"/>
          <w:sz w:val="28"/>
        </w:rPr>
      </w:pPr>
      <w:r>
        <w:rPr>
          <w:rFonts w:hint="eastAsia" w:ascii="仿宋" w:hAnsi="仿宋" w:eastAsia="仿宋"/>
          <w:b/>
          <w:bCs/>
          <w:color w:val="000000"/>
          <w:sz w:val="28"/>
        </w:rPr>
        <w:t xml:space="preserve">年月    日</w:t>
      </w:r>
      <w:r/>
    </w:p>
    <w:p>
      <w:pPr>
        <w:jc w:val="left"/>
        <w:widowControl/>
        <w:rPr>
          <w:rFonts w:ascii="仿宋" w:hAnsi="仿宋" w:eastAsia="仿宋"/>
          <w:b/>
          <w:bCs/>
          <w:color w:val="000000"/>
          <w:sz w:val="32"/>
        </w:rPr>
      </w:pPr>
      <w:r>
        <w:rPr>
          <w:rFonts w:ascii="仿宋" w:hAnsi="仿宋" w:eastAsia="仿宋"/>
          <w:b/>
          <w:bCs/>
          <w:color w:val="000000"/>
          <w:sz w:val="32"/>
        </w:rPr>
        <w:br w:type="page" w:clear="all"/>
      </w:r>
      <w:r/>
    </w:p>
    <w:p>
      <w:pPr>
        <w:spacing w:before="287" w:after="143" w:line="800" w:lineRule="exact"/>
        <w:rPr>
          <w:rFonts w:ascii="仿宋" w:hAnsi="仿宋" w:eastAsia="仿宋"/>
          <w:b/>
          <w:bCs/>
          <w:color w:val="000000"/>
          <w:sz w:val="32"/>
        </w:rPr>
      </w:pPr>
      <w:r>
        <w:rPr>
          <w:rFonts w:hint="eastAsia" w:ascii="仿宋" w:hAnsi="仿宋" w:eastAsia="仿宋"/>
          <w:b/>
          <w:bCs/>
          <w:color w:val="000000"/>
          <w:sz w:val="32"/>
        </w:rPr>
        <w:t xml:space="preserve">附件一            </w:t>
      </w:r>
      <w:r>
        <w:rPr>
          <w:rFonts w:hint="eastAsia" w:ascii="仿宋" w:hAnsi="仿宋" w:eastAsia="仿宋"/>
          <w:b/>
          <w:bCs/>
          <w:color w:val="000000"/>
          <w:sz w:val="44"/>
        </w:rPr>
        <w:t xml:space="preserve">竞争性磋商首次报价书</w:t>
      </w:r>
      <w:r/>
    </w:p>
    <w:p>
      <w:pPr>
        <w:pStyle w:val="1065"/>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1065"/>
        <w:spacing w:line="360" w:lineRule="auto"/>
        <w:rPr>
          <w:rFonts w:ascii="仿宋" w:hAnsi="仿宋" w:eastAsia="仿宋" w:cs="宋体"/>
          <w:szCs w:val="28"/>
        </w:rPr>
      </w:pPr>
      <w:r>
        <w:rPr>
          <w:rFonts w:hint="eastAsia" w:ascii="仿宋" w:hAnsi="仿宋" w:eastAsia="仿宋" w:cs="宋体"/>
          <w:szCs w:val="28"/>
        </w:rPr>
        <w:t xml:space="preserve"> 项目编号：</w:t>
      </w:r>
      <w:r>
        <w:rPr>
          <w:rFonts w:hint="eastAsia" w:ascii="仿宋" w:hAnsi="仿宋" w:eastAsia="仿宋" w:cs="宋体"/>
          <w:szCs w:val="28"/>
        </w:rPr>
        <w:t xml:space="preserve">JSZC-321281-HUAY-C2025-0006</w:t>
      </w:r>
      <w:r/>
    </w:p>
    <w:p>
      <w:pPr>
        <w:pStyle w:val="1065"/>
        <w:spacing w:line="360" w:lineRule="auto"/>
        <w:rPr>
          <w:rFonts w:ascii="仿宋" w:hAnsi="仿宋" w:eastAsia="仿宋" w:cs="宋体"/>
          <w:szCs w:val="28"/>
        </w:rPr>
      </w:pPr>
      <w:r>
        <w:rPr>
          <w:rFonts w:ascii="仿宋" w:hAnsi="仿宋" w:eastAsia="仿宋" w:cs="宋体"/>
          <w:szCs w:val="28"/>
        </w:rPr>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空气站、水质自动站运行维护</w:t>
            </w:r>
            <w:r>
              <w:rPr>
                <w:rFonts w:hint="eastAsia" w:ascii="仿宋" w:hAnsi="仿宋" w:eastAsia="仿宋" w:cs="宋体"/>
                <w:sz w:val="28"/>
                <w:szCs w:val="28"/>
              </w:rPr>
              <w:t xml:space="preserve">（</w:t>
            </w:r>
            <w:r>
              <w:rPr>
                <w:rFonts w:ascii="仿宋" w:hAnsi="仿宋" w:eastAsia="仿宋" w:cs="宋体"/>
                <w:sz w:val="28"/>
                <w:szCs w:val="28"/>
              </w:rPr>
              <w:t xml:space="preserve">第</w:t>
            </w:r>
            <w:r>
              <w:rPr>
                <w:rFonts w:hint="eastAsia" w:ascii="仿宋" w:hAnsi="仿宋" w:eastAsia="仿宋" w:cs="宋体"/>
                <w:sz w:val="28"/>
                <w:szCs w:val="28"/>
              </w:rPr>
              <w:t xml:space="preserve">  包</w:t>
            </w:r>
            <w:r>
              <w:rPr>
                <w:rFonts w:ascii="仿宋" w:hAnsi="仿宋" w:eastAsia="仿宋" w:cs="宋体"/>
                <w:sz w:val="28"/>
                <w:szCs w:val="28"/>
              </w:rPr>
              <w:t xml:space="preserve">）</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1065"/>
        <w:spacing w:line="360" w:lineRule="auto"/>
        <w:rPr>
          <w:rFonts w:ascii="仿宋" w:hAnsi="仿宋" w:eastAsia="仿宋" w:cs="宋体"/>
          <w:szCs w:val="28"/>
        </w:rPr>
      </w:pPr>
      <w:r>
        <w:rPr>
          <w:rFonts w:ascii="仿宋" w:hAnsi="仿宋" w:eastAsia="仿宋" w:cs="宋体"/>
          <w:szCs w:val="28"/>
        </w:rPr>
      </w:r>
      <w:r/>
    </w:p>
    <w:p>
      <w:pPr>
        <w:pStyle w:val="1065"/>
        <w:spacing w:line="360" w:lineRule="auto"/>
        <w:rPr>
          <w:rFonts w:ascii="仿宋" w:hAnsi="仿宋" w:eastAsia="仿宋" w:cs="宋体"/>
          <w:szCs w:val="28"/>
        </w:rPr>
      </w:pPr>
      <w:r>
        <w:rPr>
          <w:rFonts w:ascii="仿宋" w:hAnsi="仿宋" w:eastAsia="仿宋" w:cs="宋体"/>
          <w:szCs w:val="28"/>
        </w:rPr>
      </w:r>
      <w:r/>
    </w:p>
    <w:p>
      <w:pPr>
        <w:pStyle w:val="1065"/>
        <w:rPr>
          <w:rFonts w:ascii="仿宋" w:hAnsi="仿宋" w:eastAsia="仿宋" w:cs="宋体"/>
          <w:szCs w:val="28"/>
        </w:rPr>
      </w:pPr>
      <w:r>
        <w:rPr>
          <w:rFonts w:hint="eastAsia" w:ascii="仿宋" w:hAnsi="仿宋" w:eastAsia="仿宋" w:cs="宋体"/>
          <w:szCs w:val="28"/>
        </w:rPr>
        <w:t xml:space="preserve">报价说明：</w:t>
      </w:r>
      <w:r/>
    </w:p>
    <w:p>
      <w:pPr>
        <w:pStyle w:val="1065"/>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1065"/>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1065"/>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1065"/>
        <w:ind w:firstLine="480"/>
        <w:rPr>
          <w:rFonts w:ascii="仿宋" w:hAnsi="仿宋" w:eastAsia="仿宋" w:cs="宋体"/>
          <w:szCs w:val="28"/>
        </w:rPr>
      </w:pPr>
      <w:r>
        <w:rPr>
          <w:rFonts w:ascii="仿宋" w:hAnsi="仿宋" w:eastAsia="仿宋" w:cs="宋体"/>
          <w:szCs w:val="28"/>
        </w:rPr>
      </w:r>
      <w:r/>
    </w:p>
    <w:p>
      <w:pPr>
        <w:pStyle w:val="1065"/>
        <w:ind w:firstLine="480"/>
        <w:rPr>
          <w:rFonts w:ascii="仿宋" w:hAnsi="仿宋" w:eastAsia="仿宋" w:cs="宋体"/>
          <w:szCs w:val="28"/>
        </w:rPr>
      </w:pPr>
      <w:r>
        <w:rPr>
          <w:rFonts w:ascii="仿宋" w:hAnsi="仿宋" w:eastAsia="仿宋" w:cs="宋体"/>
          <w:szCs w:val="28"/>
        </w:rPr>
      </w:r>
      <w:r/>
    </w:p>
    <w:p>
      <w:pPr>
        <w:pStyle w:val="1065"/>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65"/>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1065"/>
        <w:ind w:firstLine="480"/>
        <w:rPr>
          <w:rFonts w:ascii="仿宋" w:hAnsi="仿宋" w:eastAsia="仿宋" w:cs="宋体"/>
          <w:b/>
          <w:bCs/>
          <w:szCs w:val="28"/>
        </w:rPr>
      </w:pPr>
      <w:r>
        <w:rPr>
          <w:rFonts w:hint="eastAsia" w:ascii="仿宋" w:hAnsi="仿宋" w:eastAsia="仿宋" w:cs="宋体"/>
          <w:szCs w:val="28"/>
        </w:rPr>
        <w:t xml:space="preserve">日期：</w:t>
      </w:r>
      <w:r/>
    </w:p>
    <w:p>
      <w:pPr>
        <w:jc w:val="left"/>
        <w:widowControl/>
        <w:rPr>
          <w:rFonts w:ascii="仿宋" w:hAnsi="仿宋" w:eastAsia="仿宋"/>
          <w:b/>
          <w:bCs/>
          <w:color w:val="000000"/>
          <w:sz w:val="32"/>
        </w:rPr>
      </w:pPr>
      <w:r>
        <w:rPr>
          <w:rFonts w:ascii="仿宋" w:hAnsi="仿宋" w:eastAsia="仿宋"/>
          <w:b/>
          <w:bCs/>
          <w:color w:val="000000"/>
          <w:sz w:val="32"/>
        </w:rPr>
        <w:br w:type="page" w:clear="all"/>
      </w:r>
      <w:r/>
    </w:p>
    <w:p>
      <w:pPr>
        <w:spacing w:before="287" w:after="143" w:line="800" w:lineRule="exact"/>
        <w:rPr>
          <w:rFonts w:ascii="仿宋" w:hAnsi="仿宋" w:eastAsia="仿宋"/>
          <w:b/>
          <w:bCs/>
          <w:color w:val="000000"/>
          <w:sz w:val="32"/>
        </w:rPr>
      </w:pPr>
      <w:r>
        <w:rPr>
          <w:rFonts w:hint="eastAsia" w:ascii="仿宋" w:hAnsi="仿宋" w:eastAsia="仿宋"/>
          <w:b/>
          <w:bCs/>
          <w:color w:val="000000"/>
          <w:sz w:val="32"/>
        </w:rPr>
        <w:t xml:space="preserve">附件二                   </w:t>
      </w:r>
      <w:r>
        <w:rPr>
          <w:rFonts w:hint="eastAsia" w:ascii="仿宋" w:hAnsi="仿宋" w:eastAsia="仿宋"/>
          <w:b/>
          <w:bCs/>
          <w:color w:val="000000"/>
          <w:sz w:val="44"/>
        </w:rPr>
        <w:t xml:space="preserve">分项价格表</w:t>
      </w:r>
      <w:r/>
    </w:p>
    <w:p>
      <w:pPr>
        <w:pStyle w:val="1065"/>
        <w:spacing w:line="360" w:lineRule="auto"/>
        <w:rPr>
          <w:rFonts w:ascii="仿宋" w:hAnsi="仿宋" w:eastAsia="仿宋" w:cs="宋体"/>
          <w:szCs w:val="28"/>
        </w:rPr>
      </w:pPr>
      <w:r>
        <w:rPr>
          <w:rFonts w:hint="eastAsia" w:ascii="仿宋" w:hAnsi="仿宋" w:eastAsia="仿宋" w:cs="宋体"/>
          <w:szCs w:val="28"/>
        </w:rPr>
        <w:t xml:space="preserve">本次为首次报价</w:t>
      </w:r>
      <w:r/>
    </w:p>
    <w:p>
      <w:pPr>
        <w:pStyle w:val="1065"/>
        <w:rPr>
          <w:rFonts w:ascii="仿宋" w:hAnsi="仿宋" w:eastAsia="仿宋" w:cs="宋体"/>
          <w:szCs w:val="28"/>
        </w:rPr>
      </w:pPr>
      <w:r>
        <w:rPr>
          <w:rFonts w:hint="eastAsia" w:ascii="仿宋" w:hAnsi="仿宋" w:eastAsia="仿宋" w:cs="宋体"/>
          <w:szCs w:val="28"/>
        </w:rPr>
        <w:t xml:space="preserve">项目名称：</w:t>
      </w:r>
      <w:r>
        <w:rPr>
          <w:rFonts w:hint="eastAsia" w:ascii="仿宋" w:hAnsi="仿宋" w:eastAsia="仿宋" w:cs="宋体"/>
          <w:szCs w:val="28"/>
        </w:rPr>
        <w:t xml:space="preserve">空气站、水质自动站运行维护</w:t>
      </w:r>
      <w:r/>
    </w:p>
    <w:p>
      <w:pPr>
        <w:pStyle w:val="1065"/>
        <w:spacing w:line="0" w:lineRule="atLeast"/>
        <w:rPr>
          <w:rFonts w:ascii="仿宋" w:hAnsi="仿宋" w:eastAsia="仿宋" w:cs="宋体"/>
          <w:szCs w:val="28"/>
        </w:rPr>
      </w:pPr>
      <w:r>
        <w:rPr>
          <w:rFonts w:hint="eastAsia" w:ascii="仿宋" w:hAnsi="仿宋" w:eastAsia="仿宋" w:cs="宋体"/>
          <w:szCs w:val="28"/>
        </w:rPr>
        <w:t xml:space="preserve">项目编号：：</w:t>
      </w:r>
      <w:r>
        <w:rPr>
          <w:rFonts w:hint="eastAsia" w:ascii="仿宋" w:hAnsi="仿宋" w:eastAsia="仿宋" w:cs="宋体"/>
          <w:szCs w:val="28"/>
        </w:rPr>
        <w:t xml:space="preserve">JSZC-321281-HUAY-C2025-0006</w:t>
      </w:r>
      <w:r/>
    </w:p>
    <w:p>
      <w:pPr>
        <w:pStyle w:val="1065"/>
        <w:rPr>
          <w:rFonts w:ascii="仿宋" w:hAnsi="仿宋" w:eastAsia="仿宋" w:cs="宋体"/>
          <w:szCs w:val="28"/>
        </w:rPr>
      </w:pPr>
      <w:r>
        <w:rPr>
          <w:rFonts w:ascii="仿宋" w:hAnsi="仿宋" w:eastAsia="仿宋" w:cs="宋体"/>
          <w:szCs w:val="28"/>
        </w:rPr>
      </w:r>
      <w:r/>
    </w:p>
    <w:p>
      <w:pPr>
        <w:pStyle w:val="1065"/>
        <w:rPr>
          <w:rFonts w:ascii="仿宋" w:hAnsi="仿宋" w:eastAsia="仿宋" w:cs="宋体"/>
          <w:szCs w:val="28"/>
        </w:rPr>
      </w:pPr>
      <w:r>
        <w:rPr>
          <w:rFonts w:ascii="仿宋" w:hAnsi="仿宋" w:eastAsia="仿宋" w:cs="宋体"/>
          <w:szCs w:val="28"/>
        </w:rPr>
      </w:r>
      <w:r/>
    </w:p>
    <w:p>
      <w:pPr>
        <w:pStyle w:val="1065"/>
        <w:rPr>
          <w:rFonts w:ascii="仿宋" w:hAnsi="仿宋" w:eastAsia="仿宋" w:cs="宋体"/>
          <w:szCs w:val="28"/>
        </w:rPr>
      </w:pPr>
      <w:r>
        <w:rPr>
          <w:rFonts w:hint="eastAsia" w:ascii="仿宋" w:hAnsi="仿宋" w:eastAsia="仿宋" w:cs="宋体"/>
          <w:szCs w:val="28"/>
        </w:rPr>
        <w:t xml:space="preserve">格式自拟。</w:t>
      </w:r>
      <w:r/>
    </w:p>
    <w:p>
      <w:pPr>
        <w:pStyle w:val="1065"/>
        <w:rPr>
          <w:rFonts w:ascii="仿宋" w:hAnsi="仿宋" w:eastAsia="仿宋" w:cs="宋体"/>
          <w:szCs w:val="28"/>
        </w:rPr>
      </w:pPr>
      <w:r>
        <w:rPr>
          <w:rFonts w:ascii="仿宋" w:hAnsi="仿宋" w:eastAsia="仿宋" w:cs="宋体"/>
          <w:szCs w:val="28"/>
        </w:rPr>
      </w:r>
      <w:r/>
    </w:p>
    <w:p>
      <w:pPr>
        <w:pStyle w:val="1065"/>
        <w:rPr>
          <w:rFonts w:ascii="仿宋" w:hAnsi="仿宋" w:eastAsia="仿宋" w:cs="宋体"/>
          <w:szCs w:val="28"/>
        </w:rPr>
      </w:pPr>
      <w:r>
        <w:rPr>
          <w:rFonts w:ascii="仿宋" w:hAnsi="仿宋" w:eastAsia="仿宋" w:cs="宋体"/>
          <w:szCs w:val="28"/>
        </w:rPr>
      </w:r>
      <w:r/>
    </w:p>
    <w:p>
      <w:pPr>
        <w:pStyle w:val="1065"/>
        <w:rPr>
          <w:rFonts w:ascii="仿宋" w:hAnsi="仿宋" w:eastAsia="仿宋" w:cs="宋体"/>
          <w:szCs w:val="28"/>
        </w:rPr>
      </w:pPr>
      <w:r>
        <w:rPr>
          <w:rFonts w:ascii="仿宋" w:hAnsi="仿宋" w:eastAsia="仿宋" w:cs="宋体"/>
          <w:szCs w:val="28"/>
        </w:rPr>
      </w:r>
      <w:r/>
    </w:p>
    <w:p>
      <w:pPr>
        <w:pStyle w:val="1065"/>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65"/>
        <w:ind w:right="29"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1065"/>
        <w:ind w:right="29" w:firstLine="480"/>
        <w:rPr>
          <w:rFonts w:ascii="仿宋" w:hAnsi="仿宋" w:eastAsia="仿宋" w:cs="宋体"/>
          <w:szCs w:val="28"/>
        </w:rPr>
      </w:pPr>
      <w:r>
        <w:rPr>
          <w:rFonts w:hint="eastAsia" w:ascii="仿宋" w:hAnsi="仿宋" w:eastAsia="仿宋" w:cs="宋体"/>
          <w:szCs w:val="28"/>
        </w:rPr>
        <w:t xml:space="preserve">日期：</w:t>
      </w:r>
      <w:r/>
    </w:p>
    <w:p>
      <w:pPr>
        <w:pStyle w:val="1065"/>
        <w:rPr>
          <w:rFonts w:ascii="仿宋" w:hAnsi="仿宋" w:eastAsia="仿宋" w:cs="宋体"/>
          <w:szCs w:val="28"/>
          <w:u w:val="single"/>
        </w:rPr>
      </w:pPr>
      <w:r>
        <w:rPr>
          <w:rFonts w:ascii="仿宋" w:hAnsi="仿宋" w:eastAsia="仿宋" w:cs="宋体"/>
          <w:szCs w:val="28"/>
          <w:u w:val="single"/>
        </w:rPr>
      </w:r>
      <w:r/>
    </w:p>
    <w:p>
      <w:pPr>
        <w:pStyle w:val="1065"/>
        <w:rPr>
          <w:rFonts w:ascii="仿宋" w:hAnsi="仿宋" w:eastAsia="仿宋" w:cs="宋体"/>
          <w:szCs w:val="28"/>
        </w:rPr>
      </w:pPr>
      <w:r>
        <w:rPr>
          <w:rFonts w:ascii="仿宋" w:hAnsi="仿宋" w:eastAsia="仿宋" w:cs="宋体"/>
          <w:szCs w:val="28"/>
        </w:rPr>
      </w:r>
      <w:r/>
    </w:p>
    <w:p>
      <w:pPr>
        <w:pStyle w:val="1065"/>
        <w:rPr>
          <w:rFonts w:ascii="仿宋" w:hAnsi="仿宋" w:eastAsia="仿宋" w:cs="宋体"/>
          <w:szCs w:val="28"/>
        </w:rPr>
      </w:pPr>
      <w:r>
        <w:rPr>
          <w:rFonts w:hint="eastAsia" w:ascii="仿宋" w:hAnsi="仿宋" w:eastAsia="仿宋" w:cs="宋体"/>
          <w:szCs w:val="28"/>
        </w:rPr>
        <w:t xml:space="preserve">注：1．如果按单价计算的结果与总价不一致，以总价为准。</w:t>
      </w:r>
      <w:r/>
    </w:p>
    <w:p>
      <w:pPr>
        <w:pStyle w:val="1065"/>
        <w:ind w:firstLine="480"/>
        <w:rPr>
          <w:rFonts w:ascii="仿宋" w:hAnsi="仿宋" w:eastAsia="仿宋" w:cs="宋体"/>
          <w:szCs w:val="28"/>
        </w:rPr>
      </w:pPr>
      <w:r>
        <w:rPr>
          <w:rFonts w:hint="eastAsia" w:ascii="仿宋" w:hAnsi="仿宋" w:eastAsia="仿宋" w:cs="宋体"/>
          <w:szCs w:val="28"/>
        </w:rPr>
        <w:t xml:space="preserve">2．如果不提供详细分项报价将视为没有实质性响应。</w:t>
      </w:r>
      <w:r/>
    </w:p>
    <w:p>
      <w:pPr>
        <w:pStyle w:val="1065"/>
        <w:ind w:firstLine="480"/>
        <w:rPr>
          <w:rFonts w:ascii="仿宋" w:hAnsi="仿宋" w:eastAsia="仿宋" w:cs="宋体"/>
          <w:szCs w:val="28"/>
        </w:rPr>
      </w:pPr>
      <w:r>
        <w:rPr>
          <w:rFonts w:hint="eastAsia" w:ascii="仿宋" w:hAnsi="仿宋" w:eastAsia="仿宋" w:cs="宋体"/>
          <w:szCs w:val="28"/>
        </w:rPr>
        <w:t xml:space="preserve">3. 供应商对以上数据的真实性负责。</w:t>
      </w:r>
      <w:r/>
    </w:p>
    <w:p>
      <w:pPr>
        <w:pStyle w:val="1065"/>
        <w:ind w:firstLine="482"/>
        <w:rPr>
          <w:rFonts w:ascii="仿宋" w:hAnsi="仿宋" w:eastAsia="仿宋" w:cs="宋体"/>
          <w:b/>
          <w:i/>
          <w:szCs w:val="28"/>
          <w:u w:val="single"/>
        </w:rPr>
      </w:pPr>
      <w:r>
        <w:rPr>
          <w:rFonts w:hint="eastAsia" w:ascii="仿宋" w:hAnsi="仿宋" w:eastAsia="仿宋" w:cs="宋体"/>
          <w:b/>
          <w:i/>
          <w:szCs w:val="28"/>
          <w:u w:val="single"/>
        </w:rPr>
        <w:t xml:space="preserve">江苏华毅项目管理有限公司有权将以上内容进行公示。</w:t>
      </w:r>
      <w:r/>
    </w:p>
    <w:p>
      <w:pPr>
        <w:jc w:val="left"/>
        <w:widowControl/>
        <w:rPr>
          <w:rFonts w:ascii="仿宋" w:hAnsi="仿宋" w:eastAsia="仿宋"/>
          <w:b/>
          <w:bCs/>
          <w:color w:val="000000"/>
          <w:sz w:val="32"/>
        </w:rPr>
      </w:pPr>
      <w:r>
        <w:rPr>
          <w:rFonts w:ascii="仿宋" w:hAnsi="仿宋" w:eastAsia="仿宋"/>
          <w:color w:val="000000"/>
        </w:rPr>
        <w:br w:type="page" w:clear="all"/>
      </w:r>
      <w:r/>
    </w:p>
    <w:p>
      <w:pPr>
        <w:pStyle w:val="855"/>
        <w:ind w:firstLine="0"/>
        <w:spacing w:line="240" w:lineRule="auto"/>
        <w:rPr>
          <w:rFonts w:ascii="仿宋" w:hAnsi="仿宋" w:eastAsia="仿宋"/>
          <w:b w:val="0"/>
          <w:sz w:val="44"/>
          <w:szCs w:val="30"/>
        </w:rPr>
      </w:pPr>
      <w:r>
        <w:rPr>
          <w:rFonts w:hint="eastAsia" w:ascii="仿宋" w:hAnsi="仿宋" w:eastAsia="仿宋"/>
          <w:color w:val="000000"/>
          <w:szCs w:val="24"/>
        </w:rPr>
        <w:t xml:space="preserve">附件三           </w:t>
      </w:r>
      <w:r>
        <w:rPr>
          <w:rFonts w:hint="eastAsia" w:ascii="仿宋" w:hAnsi="仿宋" w:eastAsia="仿宋"/>
          <w:sz w:val="44"/>
          <w:szCs w:val="30"/>
        </w:rPr>
        <w:t xml:space="preserve">本项目实施人员情况表</w:t>
      </w:r>
      <w:r/>
    </w:p>
    <w:p>
      <w:pPr>
        <w:rPr>
          <w:rFonts w:ascii="仿宋" w:hAnsi="仿宋" w:eastAsia="仿宋"/>
        </w:rPr>
      </w:pPr>
      <w:r>
        <w:rPr>
          <w:rFonts w:ascii="仿宋" w:hAnsi="仿宋" w:eastAsia="仿宋"/>
        </w:rPr>
      </w:r>
      <w:r/>
    </w:p>
    <w:p>
      <w:pPr>
        <w:ind w:firstLine="477"/>
        <w:keepNext/>
        <w:spacing w:line="360" w:lineRule="exact"/>
        <w:rPr>
          <w:rFonts w:ascii="仿宋" w:hAnsi="仿宋" w:eastAsia="仿宋" w:cs="仿宋"/>
          <w:sz w:val="28"/>
          <w:szCs w:val="28"/>
        </w:rPr>
      </w:pPr>
      <w:r>
        <w:rPr>
          <w:rFonts w:hint="eastAsia" w:ascii="仿宋" w:hAnsi="仿宋" w:eastAsia="仿宋" w:cs="仿宋"/>
          <w:sz w:val="28"/>
          <w:szCs w:val="28"/>
        </w:rPr>
        <w:t xml:space="preserve">附表A:本项目的项目负责人情况表</w:t>
      </w:r>
      <w:r/>
    </w:p>
    <w:tbl>
      <w:tblPr>
        <w:tblW w:w="0" w:type="auto"/>
        <w:tblInd w:w="3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70"/>
        <w:gridCol w:w="1803"/>
        <w:gridCol w:w="1159"/>
        <w:gridCol w:w="4148"/>
      </w:tblGrid>
      <w:tr>
        <w:trPr>
          <w:trHeight w:val="1218"/>
        </w:trPr>
        <w:tc>
          <w:tcPr>
            <w:tcW w:w="2370"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姓名</w:t>
            </w:r>
            <w:r/>
          </w:p>
        </w:tc>
        <w:tc>
          <w:tcPr>
            <w:tcW w:w="1803"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1159" w:type="dxa"/>
            <w:vAlign w:val="center"/>
            <w:textDirection w:val="lrTb"/>
            <w:noWrap w:val="false"/>
          </w:tcPr>
          <w:p>
            <w:pPr>
              <w:jc w:val="center"/>
              <w:keepNext/>
              <w:spacing w:line="360" w:lineRule="exact"/>
              <w:rPr>
                <w:rFonts w:ascii="仿宋" w:hAnsi="仿宋" w:eastAsia="仿宋" w:cs="仿宋"/>
                <w:sz w:val="28"/>
                <w:szCs w:val="28"/>
              </w:rPr>
            </w:pPr>
            <w:r>
              <w:rPr>
                <w:rFonts w:hint="eastAsia" w:ascii="仿宋" w:hAnsi="仿宋" w:eastAsia="仿宋" w:cs="仿宋"/>
                <w:sz w:val="28"/>
                <w:szCs w:val="28"/>
              </w:rPr>
              <w:t xml:space="preserve">页码</w:t>
            </w:r>
            <w:r/>
          </w:p>
        </w:tc>
        <w:tc>
          <w:tcPr>
            <w:tcW w:w="4148" w:type="dxa"/>
            <w:textDirection w:val="lrTb"/>
            <w:noWrap w:val="false"/>
          </w:tcPr>
          <w:p>
            <w:pPr>
              <w:keepNext/>
              <w:spacing w:line="360" w:lineRule="exact"/>
              <w:rPr>
                <w:rFonts w:ascii="仿宋" w:hAnsi="仿宋" w:eastAsia="仿宋" w:cs="仿宋"/>
                <w:sz w:val="28"/>
                <w:szCs w:val="28"/>
              </w:rPr>
            </w:pPr>
            <w:r>
              <w:rPr>
                <w:rFonts w:hint="eastAsia" w:ascii="仿宋" w:hAnsi="仿宋" w:eastAsia="仿宋"/>
                <w:sz w:val="28"/>
                <w:szCs w:val="28"/>
              </w:rPr>
              <w:t xml:space="preserve">   近3年业绩及承担的主要工作情况，曾担任</w:t>
            </w:r>
            <w:r>
              <w:rPr>
                <w:rFonts w:hint="eastAsia" w:ascii="仿宋" w:hAnsi="仿宋" w:eastAsia="仿宋" w:cs="仿宋"/>
                <w:sz w:val="28"/>
                <w:szCs w:val="28"/>
              </w:rPr>
              <w:t xml:space="preserve">项目负责人</w:t>
            </w:r>
            <w:r>
              <w:rPr>
                <w:rFonts w:hint="eastAsia" w:ascii="仿宋" w:hAnsi="仿宋" w:eastAsia="仿宋"/>
                <w:sz w:val="28"/>
                <w:szCs w:val="28"/>
              </w:rPr>
              <w:t xml:space="preserve">的项目应列明细</w:t>
            </w:r>
            <w:r/>
          </w:p>
        </w:tc>
      </w:tr>
      <w:tr>
        <w:trPr>
          <w:trHeight w:val="597"/>
        </w:trPr>
        <w:tc>
          <w:tcPr>
            <w:tcW w:w="2370"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性别</w:t>
            </w:r>
            <w:r/>
          </w:p>
        </w:tc>
        <w:tc>
          <w:tcPr>
            <w:tcW w:w="1803"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1159"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4148"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r>
      <w:tr>
        <w:trPr>
          <w:trHeight w:val="597"/>
        </w:trPr>
        <w:tc>
          <w:tcPr>
            <w:tcW w:w="2370"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年龄</w:t>
            </w:r>
            <w:r/>
          </w:p>
        </w:tc>
        <w:tc>
          <w:tcPr>
            <w:tcW w:w="1803"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1159"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4148"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r>
      <w:tr>
        <w:trPr>
          <w:trHeight w:val="597"/>
        </w:trPr>
        <w:tc>
          <w:tcPr>
            <w:tcW w:w="2370"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职称</w:t>
            </w:r>
            <w:r/>
          </w:p>
        </w:tc>
        <w:tc>
          <w:tcPr>
            <w:tcW w:w="1803"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1159"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4148"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r>
      <w:tr>
        <w:trPr>
          <w:trHeight w:val="597"/>
        </w:trPr>
        <w:tc>
          <w:tcPr>
            <w:tcW w:w="2370"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毕业时间</w:t>
            </w:r>
            <w:r/>
          </w:p>
        </w:tc>
        <w:tc>
          <w:tcPr>
            <w:tcW w:w="1803"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1159"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4148"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r>
      <w:tr>
        <w:trPr>
          <w:trHeight w:val="617"/>
        </w:trPr>
        <w:tc>
          <w:tcPr>
            <w:tcW w:w="2370"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所学专业</w:t>
            </w:r>
            <w:r/>
          </w:p>
        </w:tc>
        <w:tc>
          <w:tcPr>
            <w:tcW w:w="1803"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1159"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4148"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r>
      <w:tr>
        <w:trPr>
          <w:trHeight w:val="597"/>
        </w:trPr>
        <w:tc>
          <w:tcPr>
            <w:tcW w:w="2370"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学历</w:t>
            </w:r>
            <w:r/>
          </w:p>
        </w:tc>
        <w:tc>
          <w:tcPr>
            <w:tcW w:w="1803"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1159"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4148"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r>
      <w:tr>
        <w:trPr>
          <w:trHeight w:val="597"/>
        </w:trPr>
        <w:tc>
          <w:tcPr>
            <w:tcW w:w="2370"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资质证书编号</w:t>
            </w:r>
            <w:r/>
          </w:p>
        </w:tc>
        <w:tc>
          <w:tcPr>
            <w:tcW w:w="1803"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1159"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4148"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r>
      <w:tr>
        <w:trPr>
          <w:trHeight w:val="597"/>
        </w:trPr>
        <w:tc>
          <w:tcPr>
            <w:tcW w:w="2370"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其他资质情况</w:t>
            </w:r>
            <w:r/>
          </w:p>
        </w:tc>
        <w:tc>
          <w:tcPr>
            <w:tcW w:w="1803"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1159"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4148"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r>
      <w:tr>
        <w:trPr>
          <w:trHeight w:val="639"/>
        </w:trPr>
        <w:tc>
          <w:tcPr>
            <w:tcW w:w="2370" w:type="dxa"/>
            <w:vAlign w:val="center"/>
            <w:textDirection w:val="lrTb"/>
            <w:noWrap w:val="false"/>
          </w:tcPr>
          <w:p>
            <w:pPr>
              <w:jc w:val="center"/>
              <w:spacing w:line="360" w:lineRule="exact"/>
              <w:rPr>
                <w:rFonts w:ascii="仿宋" w:hAnsi="仿宋" w:eastAsia="仿宋" w:cs="仿宋"/>
                <w:sz w:val="28"/>
                <w:szCs w:val="28"/>
              </w:rPr>
            </w:pPr>
            <w:r>
              <w:rPr>
                <w:rFonts w:hint="eastAsia" w:ascii="仿宋" w:hAnsi="仿宋" w:eastAsia="仿宋" w:cs="仿宋"/>
                <w:sz w:val="28"/>
                <w:szCs w:val="28"/>
              </w:rPr>
              <w:t xml:space="preserve">联系电话</w:t>
            </w:r>
            <w:r/>
          </w:p>
        </w:tc>
        <w:tc>
          <w:tcPr>
            <w:tcW w:w="1803"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1159"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c>
          <w:tcPr>
            <w:tcW w:w="4148" w:type="dxa"/>
            <w:textDirection w:val="lrTb"/>
            <w:noWrap w:val="false"/>
          </w:tcPr>
          <w:p>
            <w:pPr>
              <w:keepNext/>
              <w:spacing w:line="360" w:lineRule="exact"/>
              <w:rPr>
                <w:rFonts w:ascii="仿宋" w:hAnsi="仿宋" w:eastAsia="仿宋" w:cs="仿宋"/>
                <w:sz w:val="28"/>
                <w:szCs w:val="28"/>
              </w:rPr>
            </w:pPr>
            <w:r>
              <w:rPr>
                <w:rFonts w:ascii="仿宋" w:hAnsi="仿宋" w:eastAsia="仿宋" w:cs="仿宋"/>
                <w:sz w:val="28"/>
                <w:szCs w:val="28"/>
              </w:rPr>
            </w:r>
            <w:r/>
          </w:p>
        </w:tc>
      </w:tr>
    </w:tbl>
    <w:p>
      <w:pPr>
        <w:rPr>
          <w:rFonts w:ascii="仿宋" w:hAnsi="仿宋" w:eastAsia="仿宋"/>
          <w:sz w:val="28"/>
          <w:szCs w:val="28"/>
        </w:rPr>
      </w:pPr>
      <w:r>
        <w:rPr>
          <w:rFonts w:hint="eastAsia" w:ascii="仿宋" w:hAnsi="仿宋" w:eastAsia="仿宋"/>
          <w:b/>
          <w:bCs/>
          <w:sz w:val="28"/>
          <w:szCs w:val="28"/>
        </w:rPr>
        <w:t xml:space="preserve"> 注：资格证书、职称证书、业绩等证明文件附后。须随表提交相应的证书复印件并注明所在响应文件页码。</w:t>
      </w:r>
      <w:r/>
    </w:p>
    <w:p>
      <w:pPr>
        <w:ind w:right="1032" w:firstLine="5384"/>
        <w:jc w:val="right"/>
        <w:spacing w:line="560" w:lineRule="exact"/>
        <w:rPr>
          <w:rFonts w:ascii="仿宋" w:hAnsi="仿宋" w:eastAsia="仿宋"/>
          <w:sz w:val="28"/>
          <w:szCs w:val="28"/>
        </w:rPr>
      </w:pPr>
      <w:r>
        <w:rPr>
          <w:rFonts w:hint="eastAsia" w:ascii="仿宋" w:hAnsi="仿宋" w:eastAsia="仿宋"/>
          <w:sz w:val="28"/>
          <w:szCs w:val="28"/>
        </w:rPr>
        <w:t xml:space="preserve">投标供应商（公章）：</w:t>
      </w:r>
      <w:r/>
    </w:p>
    <w:p>
      <w:pPr>
        <w:ind w:right="1032" w:firstLine="5527"/>
        <w:spacing w:line="560" w:lineRule="exact"/>
        <w:rPr>
          <w:rFonts w:ascii="仿宋" w:hAnsi="仿宋" w:eastAsia="仿宋"/>
          <w:sz w:val="28"/>
          <w:szCs w:val="28"/>
        </w:rPr>
      </w:pPr>
      <w:r>
        <w:rPr>
          <w:rFonts w:hint="eastAsia" w:ascii="仿宋" w:hAnsi="仿宋" w:eastAsia="仿宋"/>
          <w:sz w:val="28"/>
          <w:szCs w:val="28"/>
        </w:rPr>
        <w:t xml:space="preserve">法定代表人（签名或印鉴）</w:t>
      </w:r>
      <w:r/>
    </w:p>
    <w:p>
      <w:pPr>
        <w:ind w:firstLine="5527"/>
        <w:rPr>
          <w:rFonts w:ascii="仿宋" w:hAnsi="仿宋" w:eastAsia="仿宋"/>
          <w:sz w:val="28"/>
          <w:szCs w:val="28"/>
        </w:rPr>
      </w:pPr>
      <w:r>
        <w:rPr>
          <w:rFonts w:hint="eastAsia" w:ascii="仿宋" w:hAnsi="仿宋" w:eastAsia="仿宋"/>
          <w:sz w:val="28"/>
          <w:szCs w:val="28"/>
        </w:rPr>
        <w:t xml:space="preserve">被授权代表（签名或印鉴）：</w:t>
      </w:r>
      <w:r/>
    </w:p>
    <w:p>
      <w:pPr>
        <w:ind w:right="516"/>
        <w:jc w:val="right"/>
        <w:spacing w:line="560" w:lineRule="exact"/>
        <w:rPr>
          <w:rFonts w:ascii="仿宋" w:hAnsi="仿宋" w:eastAsia="仿宋"/>
          <w:sz w:val="28"/>
          <w:szCs w:val="28"/>
        </w:rPr>
      </w:pPr>
      <w:r>
        <w:rPr>
          <w:rFonts w:hint="eastAsia" w:ascii="仿宋" w:hAnsi="仿宋" w:eastAsia="仿宋"/>
          <w:sz w:val="28"/>
          <w:szCs w:val="28"/>
        </w:rPr>
        <w:t xml:space="preserve">年   月   日</w:t>
      </w:r>
      <w:r/>
    </w:p>
    <w:p>
      <w:pPr>
        <w:ind w:firstLine="560"/>
        <w:jc w:val="center"/>
        <w:spacing w:line="360" w:lineRule="exact"/>
        <w:rPr>
          <w:rFonts w:ascii="仿宋" w:hAnsi="仿宋" w:eastAsia="仿宋" w:cs="仿宋"/>
          <w:color w:val="000000"/>
          <w:sz w:val="28"/>
          <w:szCs w:val="28"/>
        </w:rPr>
      </w:pPr>
      <w:r>
        <w:rPr>
          <w:rFonts w:ascii="仿宋" w:hAnsi="仿宋" w:eastAsia="仿宋" w:cs="仿宋"/>
          <w:color w:val="000000"/>
          <w:sz w:val="28"/>
          <w:szCs w:val="28"/>
        </w:rPr>
      </w:r>
      <w:r/>
    </w:p>
    <w:p>
      <w:pPr>
        <w:jc w:val="left"/>
        <w:widowControl/>
        <w:rPr>
          <w:rFonts w:ascii="仿宋" w:hAnsi="仿宋" w:eastAsia="仿宋" w:cs="仿宋"/>
          <w:sz w:val="28"/>
          <w:szCs w:val="28"/>
        </w:rPr>
      </w:pPr>
      <w:r>
        <w:rPr>
          <w:rFonts w:ascii="仿宋" w:hAnsi="仿宋" w:eastAsia="仿宋" w:cs="仿宋"/>
          <w:sz w:val="28"/>
          <w:szCs w:val="28"/>
        </w:rPr>
        <w:br w:type="page" w:clear="all"/>
      </w:r>
      <w:r/>
    </w:p>
    <w:p>
      <w:pPr>
        <w:keepNext/>
        <w:spacing w:line="360" w:lineRule="exact"/>
        <w:rPr>
          <w:rFonts w:ascii="仿宋" w:hAnsi="仿宋" w:eastAsia="仿宋" w:cs="仿宋"/>
          <w:sz w:val="28"/>
          <w:szCs w:val="28"/>
        </w:rPr>
      </w:pPr>
      <w:r>
        <w:rPr>
          <w:rFonts w:hint="eastAsia" w:ascii="仿宋" w:hAnsi="仿宋" w:eastAsia="仿宋" w:cs="仿宋"/>
          <w:sz w:val="28"/>
          <w:szCs w:val="28"/>
        </w:rPr>
        <w:t xml:space="preserve">附表B: 派驻项目人员汇总表</w:t>
      </w:r>
      <w:r/>
    </w:p>
    <w:p>
      <w:pPr>
        <w:keepNext/>
        <w:spacing w:line="360" w:lineRule="exact"/>
        <w:rPr>
          <w:rFonts w:ascii="仿宋" w:hAnsi="仿宋" w:eastAsia="仿宋" w:cs="仿宋"/>
          <w:sz w:val="28"/>
          <w:szCs w:val="28"/>
        </w:rPr>
      </w:pPr>
      <w:r>
        <w:rPr>
          <w:rFonts w:ascii="仿宋" w:hAnsi="仿宋" w:eastAsia="仿宋" w:cs="仿宋"/>
          <w:sz w:val="28"/>
          <w:szCs w:val="28"/>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4"/>
        <w:gridCol w:w="1646"/>
        <w:gridCol w:w="831"/>
        <w:gridCol w:w="830"/>
        <w:gridCol w:w="828"/>
        <w:gridCol w:w="1321"/>
        <w:gridCol w:w="1155"/>
        <w:gridCol w:w="1145"/>
        <w:gridCol w:w="1137"/>
      </w:tblGrid>
      <w:tr>
        <w:trPr>
          <w:trHeight w:val="1056"/>
        </w:trPr>
        <w:tc>
          <w:tcPr>
            <w:tcW w:w="924" w:type="dxa"/>
            <w:vAlign w:val="center"/>
            <w:textDirection w:val="lrTb"/>
            <w:noWrap w:val="false"/>
          </w:tcPr>
          <w:p>
            <w:pPr>
              <w:jc w:val="center"/>
              <w:spacing w:line="360" w:lineRule="exact"/>
              <w:rPr>
                <w:rFonts w:ascii="仿宋" w:hAnsi="仿宋" w:eastAsia="仿宋" w:cs="仿宋"/>
                <w:bCs/>
                <w:sz w:val="28"/>
                <w:szCs w:val="28"/>
              </w:rPr>
            </w:pPr>
            <w:r>
              <w:rPr>
                <w:rFonts w:hint="eastAsia" w:ascii="仿宋" w:hAnsi="仿宋" w:eastAsia="仿宋" w:cs="仿宋"/>
                <w:bCs/>
                <w:sz w:val="28"/>
                <w:szCs w:val="28"/>
              </w:rPr>
              <w:t xml:space="preserve">姓名</w:t>
            </w:r>
            <w:r/>
          </w:p>
        </w:tc>
        <w:tc>
          <w:tcPr>
            <w:tcW w:w="1646" w:type="dxa"/>
            <w:vAlign w:val="center"/>
            <w:textDirection w:val="lrTb"/>
            <w:noWrap w:val="false"/>
          </w:tcPr>
          <w:p>
            <w:pPr>
              <w:jc w:val="center"/>
              <w:spacing w:line="360" w:lineRule="exact"/>
              <w:rPr>
                <w:rFonts w:ascii="仿宋" w:hAnsi="仿宋" w:eastAsia="仿宋" w:cs="仿宋"/>
                <w:bCs/>
                <w:sz w:val="28"/>
                <w:szCs w:val="28"/>
              </w:rPr>
            </w:pPr>
            <w:r>
              <w:rPr>
                <w:rFonts w:hint="eastAsia" w:ascii="仿宋" w:hAnsi="仿宋" w:eastAsia="仿宋" w:cs="仿宋"/>
                <w:bCs/>
                <w:sz w:val="28"/>
                <w:szCs w:val="28"/>
              </w:rPr>
              <w:t xml:space="preserve">本项目</w:t>
            </w:r>
            <w:r/>
          </w:p>
          <w:p>
            <w:pPr>
              <w:jc w:val="center"/>
              <w:spacing w:line="360" w:lineRule="exact"/>
              <w:rPr>
                <w:rFonts w:ascii="仿宋" w:hAnsi="仿宋" w:eastAsia="仿宋" w:cs="仿宋"/>
                <w:bCs/>
                <w:sz w:val="28"/>
                <w:szCs w:val="28"/>
              </w:rPr>
            </w:pPr>
            <w:r>
              <w:rPr>
                <w:rFonts w:hint="eastAsia" w:ascii="仿宋" w:hAnsi="仿宋" w:eastAsia="仿宋" w:cs="仿宋"/>
                <w:bCs/>
                <w:sz w:val="28"/>
                <w:szCs w:val="28"/>
              </w:rPr>
              <w:t xml:space="preserve">拟任岗位</w:t>
            </w:r>
            <w:r/>
          </w:p>
        </w:tc>
        <w:tc>
          <w:tcPr>
            <w:tcW w:w="831" w:type="dxa"/>
            <w:vAlign w:val="center"/>
            <w:textDirection w:val="lrTb"/>
            <w:noWrap w:val="false"/>
          </w:tcPr>
          <w:p>
            <w:pPr>
              <w:jc w:val="center"/>
              <w:spacing w:line="360" w:lineRule="exact"/>
              <w:rPr>
                <w:rFonts w:ascii="仿宋" w:hAnsi="仿宋" w:eastAsia="仿宋" w:cs="仿宋"/>
                <w:bCs/>
                <w:sz w:val="28"/>
                <w:szCs w:val="28"/>
              </w:rPr>
            </w:pPr>
            <w:r>
              <w:rPr>
                <w:rFonts w:hint="eastAsia" w:ascii="仿宋" w:hAnsi="仿宋" w:eastAsia="仿宋" w:cs="仿宋"/>
                <w:bCs/>
                <w:sz w:val="28"/>
                <w:szCs w:val="28"/>
              </w:rPr>
              <w:t xml:space="preserve">性别</w:t>
            </w:r>
            <w:r/>
          </w:p>
        </w:tc>
        <w:tc>
          <w:tcPr>
            <w:tcW w:w="830" w:type="dxa"/>
            <w:vAlign w:val="center"/>
            <w:textDirection w:val="lrTb"/>
            <w:noWrap w:val="false"/>
          </w:tcPr>
          <w:p>
            <w:pPr>
              <w:jc w:val="center"/>
              <w:spacing w:line="360" w:lineRule="exact"/>
              <w:rPr>
                <w:rFonts w:ascii="仿宋" w:hAnsi="仿宋" w:eastAsia="仿宋" w:cs="仿宋"/>
                <w:bCs/>
                <w:sz w:val="28"/>
                <w:szCs w:val="28"/>
              </w:rPr>
            </w:pPr>
            <w:r>
              <w:rPr>
                <w:rFonts w:hint="eastAsia" w:ascii="仿宋" w:hAnsi="仿宋" w:eastAsia="仿宋" w:cs="仿宋"/>
                <w:bCs/>
                <w:sz w:val="28"/>
                <w:szCs w:val="28"/>
              </w:rPr>
              <w:t xml:space="preserve">年龄</w:t>
            </w:r>
            <w:r/>
          </w:p>
        </w:tc>
        <w:tc>
          <w:tcPr>
            <w:tcW w:w="828" w:type="dxa"/>
            <w:vAlign w:val="center"/>
            <w:textDirection w:val="lrTb"/>
            <w:noWrap w:val="false"/>
          </w:tcPr>
          <w:p>
            <w:pPr>
              <w:jc w:val="center"/>
              <w:spacing w:line="360" w:lineRule="exact"/>
              <w:rPr>
                <w:rFonts w:ascii="仿宋" w:hAnsi="仿宋" w:eastAsia="仿宋" w:cs="仿宋"/>
                <w:bCs/>
                <w:sz w:val="28"/>
                <w:szCs w:val="28"/>
              </w:rPr>
            </w:pPr>
            <w:r>
              <w:rPr>
                <w:rFonts w:hint="eastAsia" w:ascii="仿宋" w:hAnsi="仿宋" w:eastAsia="仿宋" w:cs="仿宋"/>
                <w:bCs/>
                <w:sz w:val="28"/>
                <w:szCs w:val="28"/>
              </w:rPr>
              <w:t xml:space="preserve">专业</w:t>
            </w:r>
            <w:r/>
          </w:p>
        </w:tc>
        <w:tc>
          <w:tcPr>
            <w:tcW w:w="1321" w:type="dxa"/>
            <w:vAlign w:val="center"/>
            <w:textDirection w:val="lrTb"/>
            <w:noWrap w:val="false"/>
          </w:tcPr>
          <w:p>
            <w:pPr>
              <w:jc w:val="center"/>
              <w:spacing w:line="360" w:lineRule="exact"/>
              <w:rPr>
                <w:rFonts w:ascii="仿宋" w:hAnsi="仿宋" w:eastAsia="仿宋" w:cs="仿宋"/>
                <w:bCs/>
                <w:sz w:val="28"/>
                <w:szCs w:val="28"/>
              </w:rPr>
            </w:pPr>
            <w:r>
              <w:rPr>
                <w:rFonts w:hint="eastAsia" w:ascii="仿宋" w:hAnsi="仿宋" w:eastAsia="仿宋" w:cs="仿宋"/>
                <w:bCs/>
                <w:sz w:val="28"/>
                <w:szCs w:val="28"/>
              </w:rPr>
              <w:t xml:space="preserve">职务/职称</w:t>
            </w:r>
            <w:r/>
          </w:p>
        </w:tc>
        <w:tc>
          <w:tcPr>
            <w:tcW w:w="1155" w:type="dxa"/>
            <w:vAlign w:val="center"/>
            <w:textDirection w:val="lrTb"/>
            <w:noWrap w:val="false"/>
          </w:tcPr>
          <w:p>
            <w:pPr>
              <w:jc w:val="center"/>
              <w:spacing w:line="360" w:lineRule="exact"/>
              <w:rPr>
                <w:rFonts w:ascii="仿宋" w:hAnsi="仿宋" w:eastAsia="仿宋" w:cs="仿宋"/>
                <w:bCs/>
                <w:sz w:val="28"/>
                <w:szCs w:val="28"/>
              </w:rPr>
            </w:pPr>
            <w:r>
              <w:rPr>
                <w:rFonts w:hint="eastAsia" w:ascii="仿宋" w:hAnsi="仿宋" w:eastAsia="仿宋" w:cs="仿宋"/>
                <w:bCs/>
                <w:sz w:val="28"/>
                <w:szCs w:val="28"/>
              </w:rPr>
              <w:t xml:space="preserve">本岗工龄</w:t>
            </w:r>
            <w:r/>
          </w:p>
        </w:tc>
        <w:tc>
          <w:tcPr>
            <w:tcW w:w="1145" w:type="dxa"/>
            <w:vAlign w:val="center"/>
            <w:textDirection w:val="lrTb"/>
            <w:noWrap w:val="false"/>
          </w:tcPr>
          <w:p>
            <w:pPr>
              <w:jc w:val="center"/>
              <w:spacing w:line="360" w:lineRule="exact"/>
              <w:rPr>
                <w:rFonts w:ascii="仿宋" w:hAnsi="仿宋" w:eastAsia="仿宋" w:cs="仿宋"/>
                <w:bCs/>
                <w:sz w:val="28"/>
                <w:szCs w:val="28"/>
              </w:rPr>
            </w:pPr>
            <w:r>
              <w:rPr>
                <w:rFonts w:hint="eastAsia" w:ascii="仿宋" w:hAnsi="仿宋" w:eastAsia="仿宋" w:cs="仿宋"/>
                <w:bCs/>
                <w:sz w:val="28"/>
                <w:szCs w:val="28"/>
              </w:rPr>
              <w:t xml:space="preserve">备注</w:t>
            </w:r>
            <w:r/>
          </w:p>
        </w:tc>
        <w:tc>
          <w:tcPr>
            <w:tcW w:w="1137" w:type="dxa"/>
            <w:vAlign w:val="center"/>
            <w:textDirection w:val="lrTb"/>
            <w:noWrap w:val="false"/>
          </w:tcPr>
          <w:p>
            <w:pPr>
              <w:jc w:val="center"/>
              <w:spacing w:line="360" w:lineRule="exact"/>
              <w:rPr>
                <w:rFonts w:ascii="仿宋" w:hAnsi="仿宋" w:eastAsia="仿宋" w:cs="仿宋"/>
                <w:bCs/>
                <w:sz w:val="28"/>
                <w:szCs w:val="28"/>
              </w:rPr>
            </w:pPr>
            <w:r>
              <w:rPr>
                <w:rFonts w:hint="eastAsia" w:ascii="仿宋" w:hAnsi="仿宋" w:eastAsia="仿宋" w:cs="仿宋"/>
                <w:bCs/>
                <w:sz w:val="28"/>
                <w:szCs w:val="28"/>
              </w:rPr>
              <w:t xml:space="preserve">项目经历或主要工作业绩</w:t>
            </w:r>
            <w:r/>
          </w:p>
        </w:tc>
      </w:tr>
      <w:tr>
        <w:trPr>
          <w:trHeight w:val="655"/>
        </w:trPr>
        <w:tc>
          <w:tcPr>
            <w:tcW w:w="924"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646"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31"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30"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28"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321"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155" w:type="dxa"/>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45" w:type="dxa"/>
            <w:vAlign w:val="center"/>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37" w:type="dxa"/>
            <w:vAlign w:val="center"/>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r>
      <w:tr>
        <w:trPr>
          <w:trHeight w:val="671"/>
        </w:trPr>
        <w:tc>
          <w:tcPr>
            <w:tcW w:w="924"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646"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31"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30"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28"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321"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155" w:type="dxa"/>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45" w:type="dxa"/>
            <w:vAlign w:val="center"/>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37" w:type="dxa"/>
            <w:vAlign w:val="center"/>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r>
      <w:tr>
        <w:trPr>
          <w:trHeight w:val="686"/>
        </w:trPr>
        <w:tc>
          <w:tcPr>
            <w:tcW w:w="924"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646"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31"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30"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28"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321"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155" w:type="dxa"/>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45" w:type="dxa"/>
            <w:vAlign w:val="center"/>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37" w:type="dxa"/>
            <w:vAlign w:val="center"/>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r>
      <w:tr>
        <w:trPr>
          <w:trHeight w:val="686"/>
        </w:trPr>
        <w:tc>
          <w:tcPr>
            <w:tcW w:w="924"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646"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31"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30"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28"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321"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155" w:type="dxa"/>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45" w:type="dxa"/>
            <w:vAlign w:val="center"/>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37" w:type="dxa"/>
            <w:vAlign w:val="center"/>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r>
      <w:tr>
        <w:trPr>
          <w:trHeight w:val="686"/>
        </w:trPr>
        <w:tc>
          <w:tcPr>
            <w:tcW w:w="924"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646"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31"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30"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28"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321"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155" w:type="dxa"/>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45" w:type="dxa"/>
            <w:vAlign w:val="center"/>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37" w:type="dxa"/>
            <w:vAlign w:val="center"/>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r>
      <w:tr>
        <w:trPr>
          <w:trHeight w:val="686"/>
        </w:trPr>
        <w:tc>
          <w:tcPr>
            <w:tcW w:w="924"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646"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31"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30"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28"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321"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155" w:type="dxa"/>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45" w:type="dxa"/>
            <w:vAlign w:val="center"/>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37" w:type="dxa"/>
            <w:vAlign w:val="center"/>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r>
      <w:tr>
        <w:trPr>
          <w:trHeight w:val="686"/>
        </w:trPr>
        <w:tc>
          <w:tcPr>
            <w:tcW w:w="924"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646"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31"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30"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828"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321" w:type="dxa"/>
            <w:vAlign w:val="center"/>
            <w:textDirection w:val="lrTb"/>
            <w:noWrap w:val="false"/>
          </w:tcPr>
          <w:p>
            <w:pPr>
              <w:jc w:val="center"/>
              <w:spacing w:line="360" w:lineRule="exact"/>
              <w:rPr>
                <w:rFonts w:ascii="仿宋" w:hAnsi="仿宋" w:eastAsia="仿宋" w:cs="仿宋"/>
                <w:bCs/>
                <w:sz w:val="28"/>
                <w:szCs w:val="28"/>
              </w:rPr>
            </w:pPr>
            <w:r>
              <w:rPr>
                <w:rFonts w:ascii="仿宋" w:hAnsi="仿宋" w:eastAsia="仿宋" w:cs="仿宋"/>
                <w:bCs/>
                <w:sz w:val="28"/>
                <w:szCs w:val="28"/>
              </w:rPr>
            </w:r>
            <w:r/>
          </w:p>
        </w:tc>
        <w:tc>
          <w:tcPr>
            <w:tcW w:w="1155" w:type="dxa"/>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45" w:type="dxa"/>
            <w:vAlign w:val="center"/>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37" w:type="dxa"/>
            <w:vAlign w:val="center"/>
            <w:textDirection w:val="lrTb"/>
            <w:noWrap w:val="false"/>
          </w:tcPr>
          <w:p>
            <w:pPr>
              <w:jc w:val="center"/>
              <w:spacing w:line="360" w:lineRule="exact"/>
              <w:rPr>
                <w:rFonts w:ascii="仿宋" w:hAnsi="仿宋" w:eastAsia="仿宋" w:cs="仿宋"/>
                <w:sz w:val="28"/>
                <w:szCs w:val="28"/>
              </w:rPr>
            </w:pPr>
            <w:r>
              <w:rPr>
                <w:rFonts w:ascii="仿宋" w:hAnsi="仿宋" w:eastAsia="仿宋" w:cs="仿宋"/>
                <w:sz w:val="28"/>
                <w:szCs w:val="28"/>
              </w:rPr>
            </w:r>
            <w:r/>
          </w:p>
        </w:tc>
      </w:tr>
    </w:tbl>
    <w:p>
      <w:pPr>
        <w:ind w:firstLine="549"/>
        <w:spacing w:line="360" w:lineRule="exact"/>
        <w:rPr>
          <w:rFonts w:ascii="仿宋" w:hAnsi="仿宋" w:eastAsia="仿宋" w:cs="仿宋"/>
          <w:sz w:val="28"/>
          <w:szCs w:val="28"/>
        </w:rPr>
      </w:pPr>
      <w:r>
        <w:rPr>
          <w:rFonts w:ascii="仿宋" w:hAnsi="仿宋" w:eastAsia="仿宋" w:cs="仿宋"/>
          <w:sz w:val="28"/>
          <w:szCs w:val="28"/>
        </w:rPr>
      </w:r>
      <w:r/>
    </w:p>
    <w:p>
      <w:pPr>
        <w:rPr>
          <w:rFonts w:ascii="仿宋" w:hAnsi="仿宋" w:eastAsia="仿宋"/>
          <w:sz w:val="28"/>
          <w:szCs w:val="28"/>
        </w:rPr>
      </w:pPr>
      <w:r>
        <w:rPr>
          <w:rFonts w:hint="eastAsia" w:ascii="仿宋" w:hAnsi="仿宋" w:eastAsia="仿宋"/>
          <w:sz w:val="28"/>
          <w:szCs w:val="28"/>
        </w:rPr>
        <w:t xml:space="preserve">注：列入本表人员的如要更换，需要采购人同意，擅自更换或不到位属违约行为，投标人可按上述的格式自行编制，须随表提交相应的证书复印件并注明所在投标技术文件页码。</w:t>
      </w:r>
      <w:r/>
    </w:p>
    <w:p>
      <w:pPr>
        <w:rPr>
          <w:rFonts w:ascii="仿宋" w:hAnsi="仿宋" w:eastAsia="仿宋"/>
          <w:sz w:val="28"/>
          <w:szCs w:val="28"/>
        </w:rPr>
      </w:pPr>
      <w:r>
        <w:rPr>
          <w:rFonts w:ascii="仿宋" w:hAnsi="仿宋" w:eastAsia="仿宋"/>
          <w:sz w:val="28"/>
          <w:szCs w:val="28"/>
        </w:rPr>
      </w:r>
      <w:r/>
    </w:p>
    <w:p>
      <w:pPr>
        <w:rPr>
          <w:rFonts w:ascii="仿宋" w:hAnsi="仿宋" w:eastAsia="仿宋"/>
          <w:b/>
          <w:bCs/>
          <w:color w:val="ff0000"/>
          <w:sz w:val="28"/>
          <w:szCs w:val="28"/>
        </w:rPr>
      </w:pPr>
      <w:r>
        <w:rPr>
          <w:rFonts w:hint="eastAsia" w:ascii="仿宋" w:hAnsi="仿宋" w:eastAsia="仿宋"/>
          <w:b/>
          <w:bCs/>
          <w:color w:val="ff0000"/>
          <w:sz w:val="28"/>
          <w:szCs w:val="28"/>
        </w:rPr>
        <w:t xml:space="preserve">附表C:供应商为本项目的项目负责人交纳社保记录情况表（以社保局缴纳凭证作附件）</w:t>
      </w:r>
      <w:r/>
    </w:p>
    <w:p>
      <w:pPr>
        <w:spacing w:line="360" w:lineRule="exact"/>
        <w:rPr>
          <w:rFonts w:ascii="仿宋" w:hAnsi="仿宋" w:eastAsia="仿宋" w:cs="仿宋"/>
          <w:bCs/>
          <w:sz w:val="28"/>
          <w:szCs w:val="28"/>
        </w:rPr>
      </w:pPr>
      <w:r>
        <w:rPr>
          <w:rFonts w:ascii="仿宋" w:hAnsi="仿宋" w:eastAsia="仿宋" w:cs="仿宋"/>
          <w:bCs/>
          <w:sz w:val="28"/>
          <w:szCs w:val="28"/>
        </w:rPr>
      </w:r>
      <w:r/>
    </w:p>
    <w:p>
      <w:pPr>
        <w:ind w:right="563" w:firstLine="5527"/>
        <w:spacing w:line="560" w:lineRule="exact"/>
        <w:rPr>
          <w:rFonts w:ascii="仿宋" w:hAnsi="仿宋" w:eastAsia="仿宋"/>
          <w:sz w:val="28"/>
          <w:szCs w:val="28"/>
        </w:rPr>
      </w:pPr>
      <w:r>
        <w:rPr>
          <w:rFonts w:hint="eastAsia" w:ascii="仿宋" w:hAnsi="仿宋" w:eastAsia="仿宋"/>
          <w:sz w:val="28"/>
          <w:szCs w:val="28"/>
        </w:rPr>
        <w:t xml:space="preserve">投标供应商（公章）：</w:t>
      </w:r>
      <w:r/>
    </w:p>
    <w:p>
      <w:pPr>
        <w:ind w:right="1032" w:firstLine="5527"/>
        <w:spacing w:line="560" w:lineRule="exact"/>
        <w:rPr>
          <w:rFonts w:ascii="仿宋" w:hAnsi="仿宋" w:eastAsia="仿宋"/>
          <w:sz w:val="28"/>
          <w:szCs w:val="28"/>
        </w:rPr>
      </w:pPr>
      <w:r>
        <w:rPr>
          <w:rFonts w:hint="eastAsia" w:ascii="仿宋" w:hAnsi="仿宋" w:eastAsia="仿宋"/>
          <w:sz w:val="28"/>
          <w:szCs w:val="28"/>
        </w:rPr>
        <w:t xml:space="preserve">法定代表人（签名或印鉴）</w:t>
      </w:r>
      <w:r/>
    </w:p>
    <w:p>
      <w:pPr>
        <w:ind w:firstLine="5527"/>
        <w:rPr>
          <w:rFonts w:ascii="仿宋" w:hAnsi="仿宋" w:eastAsia="仿宋"/>
          <w:sz w:val="28"/>
          <w:szCs w:val="28"/>
        </w:rPr>
      </w:pPr>
      <w:r>
        <w:rPr>
          <w:rFonts w:hint="eastAsia" w:ascii="仿宋" w:hAnsi="仿宋" w:eastAsia="仿宋"/>
          <w:sz w:val="28"/>
          <w:szCs w:val="28"/>
        </w:rPr>
        <w:t xml:space="preserve">被授权代表（签名或印鉴）：</w:t>
      </w:r>
      <w:r/>
    </w:p>
    <w:p>
      <w:pPr>
        <w:ind w:right="516"/>
        <w:jc w:val="right"/>
        <w:spacing w:line="560" w:lineRule="exact"/>
        <w:rPr>
          <w:rFonts w:ascii="仿宋" w:hAnsi="仿宋" w:eastAsia="仿宋"/>
          <w:sz w:val="28"/>
          <w:szCs w:val="28"/>
        </w:rPr>
      </w:pPr>
      <w:r>
        <w:rPr>
          <w:rFonts w:hint="eastAsia" w:ascii="仿宋" w:hAnsi="仿宋" w:eastAsia="仿宋"/>
          <w:sz w:val="28"/>
          <w:szCs w:val="28"/>
        </w:rPr>
        <w:t xml:space="preserve">年   月   日</w:t>
      </w:r>
      <w:r/>
    </w:p>
    <w:p>
      <w:pPr>
        <w:jc w:val="left"/>
        <w:widowControl/>
        <w:rPr>
          <w:rFonts w:ascii="仿宋" w:hAnsi="仿宋" w:eastAsia="仿宋"/>
          <w:b/>
          <w:bCs/>
          <w:color w:val="000000"/>
          <w:sz w:val="32"/>
        </w:rPr>
      </w:pPr>
      <w:r>
        <w:rPr>
          <w:rFonts w:ascii="仿宋" w:hAnsi="仿宋" w:eastAsia="仿宋"/>
          <w:b/>
          <w:bCs/>
          <w:color w:val="000000"/>
          <w:sz w:val="32"/>
        </w:rPr>
        <w:br w:type="page" w:clear="all"/>
      </w:r>
      <w:r/>
    </w:p>
    <w:p>
      <w:pPr>
        <w:spacing w:before="430" w:after="100" w:afterAutospacing="1"/>
        <w:rPr>
          <w:rFonts w:ascii="仿宋" w:hAnsi="仿宋" w:eastAsia="仿宋"/>
          <w:b/>
          <w:bCs/>
          <w:color w:val="000000"/>
          <w:sz w:val="32"/>
        </w:rPr>
      </w:pPr>
      <w:r>
        <w:rPr>
          <w:rFonts w:hint="eastAsia" w:ascii="仿宋" w:hAnsi="仿宋" w:eastAsia="仿宋"/>
          <w:b/>
          <w:bCs/>
          <w:color w:val="000000"/>
          <w:sz w:val="32"/>
        </w:rPr>
        <w:t xml:space="preserve">附件四                    </w:t>
      </w:r>
      <w:r>
        <w:rPr>
          <w:rFonts w:hint="eastAsia" w:ascii="仿宋" w:hAnsi="仿宋" w:eastAsia="仿宋"/>
          <w:b/>
          <w:bCs/>
          <w:sz w:val="44"/>
          <w:szCs w:val="44"/>
        </w:rPr>
        <w:t xml:space="preserve">承诺书</w:t>
      </w:r>
      <w:r/>
    </w:p>
    <w:p>
      <w:pPr>
        <w:pStyle w:val="1065"/>
        <w:rPr>
          <w:rFonts w:ascii="仿宋" w:hAnsi="仿宋" w:eastAsia="仿宋" w:cs="宋体"/>
          <w:szCs w:val="28"/>
        </w:rPr>
      </w:pPr>
      <w:r>
        <w:rPr>
          <w:rFonts w:hint="eastAsia" w:ascii="仿宋" w:hAnsi="仿宋" w:eastAsia="仿宋" w:cs="宋体"/>
          <w:szCs w:val="28"/>
        </w:rPr>
        <w:t xml:space="preserve">致江苏华毅项目管理有限公司：</w:t>
      </w:r>
      <w:r/>
    </w:p>
    <w:p>
      <w:pPr>
        <w:pStyle w:val="1065"/>
        <w:ind w:right="29" w:firstLine="480"/>
        <w:rPr>
          <w:rFonts w:ascii="仿宋" w:hAnsi="仿宋" w:eastAsia="仿宋" w:cs="宋体"/>
          <w:szCs w:val="28"/>
        </w:rPr>
      </w:pPr>
      <w:r>
        <w:rPr>
          <w:rFonts w:ascii="仿宋" w:hAnsi="仿宋" w:eastAsia="仿宋" w:cs="宋体"/>
          <w:szCs w:val="28"/>
        </w:rPr>
      </w:r>
      <w:r/>
    </w:p>
    <w:p>
      <w:pPr>
        <w:pStyle w:val="1065"/>
        <w:ind w:right="29" w:firstLine="480"/>
        <w:rPr>
          <w:rFonts w:ascii="仿宋" w:hAnsi="仿宋" w:eastAsia="仿宋" w:cs="宋体"/>
          <w:szCs w:val="28"/>
        </w:rPr>
      </w:pPr>
      <w:r>
        <w:rPr>
          <w:rFonts w:hint="eastAsia" w:ascii="仿宋" w:hAnsi="仿宋" w:eastAsia="仿宋" w:cs="宋体"/>
          <w:szCs w:val="28"/>
        </w:rPr>
        <w:t xml:space="preserve">根据贵方《磋商文件》（项目编号：</w:t>
      </w:r>
      <w:r>
        <w:rPr>
          <w:rFonts w:hint="eastAsia" w:ascii="仿宋" w:hAnsi="仿宋" w:eastAsia="仿宋" w:cs="宋体"/>
          <w:szCs w:val="28"/>
        </w:rPr>
        <w:t xml:space="preserve">JSZC-321281-HUAY-C2025-0006</w:t>
      </w:r>
      <w:r>
        <w:rPr>
          <w:rFonts w:hint="eastAsia" w:ascii="仿宋" w:hAnsi="仿宋" w:eastAsia="仿宋" w:cs="宋体"/>
          <w:szCs w:val="28"/>
        </w:rPr>
        <w:t xml:space="preserve">）要求，本供应商正式提交以下首次响应文件。</w:t>
      </w:r>
      <w:r/>
    </w:p>
    <w:p>
      <w:pPr>
        <w:pStyle w:val="1065"/>
        <w:ind w:right="29" w:firstLine="480"/>
        <w:rPr>
          <w:rFonts w:ascii="仿宋" w:hAnsi="仿宋" w:eastAsia="仿宋" w:cs="宋体"/>
          <w:szCs w:val="28"/>
        </w:rPr>
      </w:pPr>
      <w:r>
        <w:rPr>
          <w:rFonts w:ascii="仿宋" w:hAnsi="仿宋" w:eastAsia="仿宋" w:cs="宋体"/>
          <w:szCs w:val="28"/>
        </w:rPr>
        <mc:AlternateContent>
          <mc:Choice Requires="wpg">
            <w:drawing>
              <wp:anchor xmlns:wp="http://schemas.openxmlformats.org/drawingml/2006/wordprocessingDrawing" xmlns:wp14="http://schemas.microsoft.com/office/word/2010/wordprocessingDrawing" distT="0" distB="0" distL="114299" distR="114299" simplePos="0" relativeHeight="251662336" behindDoc="0" locked="0" layoutInCell="1" allowOverlap="1">
                <wp:simplePos x="0" y="0"/>
                <wp:positionH relativeFrom="column">
                  <wp:posOffset>1866900</wp:posOffset>
                </wp:positionH>
                <wp:positionV relativeFrom="paragraph">
                  <wp:posOffset>16510</wp:posOffset>
                </wp:positionV>
                <wp:extent cx="0" cy="165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0pt,2.6pt" fillcolor="#FFFFFF" strokecolor="#000000"/>
            </w:pict>
          </mc:Fallback>
        </mc:AlternateContent>
      </w:r>
      <w:r>
        <w:rPr>
          <w:rFonts w:hint="eastAsia" w:ascii="仿宋" w:hAnsi="仿宋" w:eastAsia="仿宋" w:cs="宋体"/>
          <w:szCs w:val="28"/>
        </w:rPr>
        <w:t xml:space="preserve">（1）承诺书； </w:t>
      </w:r>
      <w:r/>
    </w:p>
    <w:p>
      <w:pPr>
        <w:pStyle w:val="1065"/>
        <w:ind w:right="29" w:firstLine="480"/>
        <w:rPr>
          <w:rFonts w:ascii="仿宋" w:hAnsi="仿宋" w:eastAsia="仿宋" w:cs="宋体"/>
          <w:szCs w:val="28"/>
        </w:rPr>
      </w:pPr>
      <w:r>
        <w:rPr>
          <w:rFonts w:hint="eastAsia" w:ascii="仿宋" w:hAnsi="仿宋" w:eastAsia="仿宋" w:cs="宋体"/>
          <w:szCs w:val="28"/>
        </w:rPr>
        <w:t xml:space="preserve">（2）磋商报价表； </w:t>
      </w:r>
      <w:r/>
    </w:p>
    <w:p>
      <w:pPr>
        <w:pStyle w:val="1065"/>
        <w:ind w:right="29" w:firstLine="480"/>
        <w:rPr>
          <w:rFonts w:ascii="仿宋" w:hAnsi="仿宋" w:eastAsia="仿宋" w:cs="宋体"/>
          <w:szCs w:val="28"/>
        </w:rPr>
      </w:pPr>
      <w:r>
        <w:rPr>
          <w:rFonts w:hint="eastAsia" w:ascii="仿宋" w:hAnsi="仿宋" w:eastAsia="仿宋" w:cs="宋体"/>
          <w:szCs w:val="28"/>
        </w:rPr>
        <w:t xml:space="preserve">（3）分项价格表；</w:t>
      </w:r>
      <w:r/>
    </w:p>
    <w:p>
      <w:pPr>
        <w:pStyle w:val="1065"/>
        <w:ind w:right="29" w:firstLine="480"/>
        <w:rPr>
          <w:rFonts w:ascii="仿宋" w:hAnsi="仿宋" w:eastAsia="仿宋" w:cs="宋体"/>
          <w:szCs w:val="28"/>
        </w:rPr>
      </w:pPr>
      <w:r>
        <w:rPr>
          <w:rFonts w:hint="eastAsia" w:ascii="仿宋" w:hAnsi="仿宋" w:eastAsia="仿宋" w:cs="宋体"/>
          <w:szCs w:val="28"/>
        </w:rPr>
        <w:t xml:space="preserve">（4）磋商文件要求提供的其他响应文件。</w:t>
      </w:r>
      <w:r/>
    </w:p>
    <w:p>
      <w:pPr>
        <w:pStyle w:val="1065"/>
        <w:ind w:right="29" w:firstLine="480"/>
        <w:rPr>
          <w:rFonts w:ascii="仿宋" w:hAnsi="仿宋" w:eastAsia="仿宋" w:cs="宋体"/>
          <w:szCs w:val="28"/>
        </w:rPr>
      </w:pPr>
      <w:r>
        <w:rPr>
          <w:rFonts w:ascii="仿宋" w:hAnsi="仿宋" w:eastAsia="仿宋" w:cs="宋体"/>
          <w:szCs w:val="28"/>
        </w:rPr>
      </w:r>
      <w:r/>
    </w:p>
    <w:p>
      <w:pPr>
        <w:pStyle w:val="1065"/>
        <w:ind w:right="29" w:firstLine="480"/>
        <w:rPr>
          <w:rFonts w:ascii="仿宋" w:hAnsi="仿宋" w:eastAsia="仿宋" w:cs="宋体"/>
          <w:szCs w:val="28"/>
        </w:rPr>
      </w:pPr>
      <w:r>
        <w:rPr>
          <w:rFonts w:hint="eastAsia" w:ascii="仿宋" w:hAnsi="仿宋" w:eastAsia="仿宋" w:cs="宋体"/>
          <w:szCs w:val="28"/>
        </w:rPr>
        <w:t xml:space="preserve">我单位符合《中华人民共和国政府采购法》第二十二条的规定，符合本项目供应商资格要求。</w:t>
      </w:r>
      <w:r/>
    </w:p>
    <w:p>
      <w:pPr>
        <w:pStyle w:val="1065"/>
        <w:ind w:right="29" w:firstLine="480"/>
        <w:rPr>
          <w:rFonts w:ascii="仿宋" w:hAnsi="仿宋" w:eastAsia="仿宋" w:cs="宋体"/>
          <w:szCs w:val="28"/>
        </w:rPr>
      </w:pPr>
      <w:r>
        <w:rPr>
          <w:rFonts w:hint="eastAsia" w:ascii="仿宋" w:hAnsi="仿宋" w:eastAsia="仿宋" w:cs="宋体"/>
          <w:szCs w:val="28"/>
        </w:rPr>
        <w:t xml:space="preserve">我单位按照磋商文件的要求编制响应文件，并对其提交的响应文件的真实性、合法性承担法律责任。</w:t>
      </w:r>
      <w:r/>
    </w:p>
    <w:p>
      <w:pPr>
        <w:pStyle w:val="1065"/>
        <w:ind w:right="29" w:firstLine="480"/>
        <w:rPr>
          <w:rFonts w:ascii="仿宋" w:hAnsi="仿宋" w:eastAsia="仿宋" w:cs="宋体"/>
          <w:szCs w:val="28"/>
        </w:rPr>
      </w:pPr>
      <w:r>
        <w:rPr>
          <w:rFonts w:ascii="仿宋" w:hAnsi="仿宋" w:eastAsia="仿宋" w:cs="宋体"/>
          <w:szCs w:val="28"/>
        </w:rPr>
      </w:r>
      <w:r/>
    </w:p>
    <w:p>
      <w:pPr>
        <w:pStyle w:val="1065"/>
        <w:ind w:right="29" w:firstLine="480"/>
        <w:rPr>
          <w:rFonts w:ascii="仿宋" w:hAnsi="仿宋" w:eastAsia="仿宋" w:cs="宋体"/>
          <w:szCs w:val="28"/>
        </w:rPr>
      </w:pPr>
      <w:r>
        <w:rPr>
          <w:rFonts w:hint="eastAsia" w:ascii="仿宋" w:hAnsi="仿宋" w:eastAsia="仿宋" w:cs="宋体"/>
          <w:szCs w:val="28"/>
        </w:rPr>
        <w:t xml:space="preserve">供应商兹宣布同意如下: </w:t>
      </w:r>
      <w:r/>
    </w:p>
    <w:p>
      <w:pPr>
        <w:pStyle w:val="1065"/>
        <w:ind w:right="29" w:firstLine="480"/>
        <w:rPr>
          <w:rFonts w:ascii="仿宋" w:hAnsi="仿宋" w:eastAsia="仿宋" w:cs="宋体"/>
          <w:szCs w:val="28"/>
        </w:rPr>
      </w:pPr>
      <w:r>
        <w:rPr>
          <w:rFonts w:ascii="仿宋" w:hAnsi="仿宋" w:eastAsia="仿宋" w:cs="宋体"/>
          <w:szCs w:val="28"/>
        </w:rPr>
        <mc:AlternateContent>
          <mc:Choice Requires="wpg">
            <w:drawing>
              <wp:anchor xmlns:wp="http://schemas.openxmlformats.org/drawingml/2006/wordprocessingDrawing" xmlns:wp14="http://schemas.microsoft.com/office/word/2010/wordprocessingDrawing" distT="0" distB="0" distL="114299" distR="114299" simplePos="0" relativeHeight="251663360" behindDoc="0" locked="0" layoutInCell="1" allowOverlap="1">
                <wp:simplePos x="0" y="0"/>
                <wp:positionH relativeFrom="column">
                  <wp:posOffset>3134360</wp:posOffset>
                </wp:positionH>
                <wp:positionV relativeFrom="paragraph">
                  <wp:posOffset>297180</wp:posOffset>
                </wp:positionV>
                <wp:extent cx="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46.8pt,23.4pt" to="246.8pt,23.4pt" fillcolor="#FFFFFF" strokecolor="#000000"/>
            </w:pict>
          </mc:Fallback>
        </mc:AlternateContent>
      </w:r>
      <w:r>
        <w:rPr>
          <w:rFonts w:ascii="仿宋" w:hAnsi="仿宋" w:eastAsia="仿宋" w:cs="宋体"/>
          <w:szCs w:val="28"/>
        </w:rPr>
        <mc:AlternateContent>
          <mc:Choice Requires="wpg">
            <w:drawing>
              <wp:anchor xmlns:wp="http://schemas.openxmlformats.org/drawingml/2006/wordprocessingDrawing" xmlns:wp14="http://schemas.microsoft.com/office/word/2010/wordprocessingDrawing" distT="0" distB="0" distL="114299" distR="114299" simplePos="0" relativeHeight="251664384" behindDoc="0" locked="0" layoutInCell="1" allowOverlap="1">
                <wp:simplePos x="0" y="0"/>
                <wp:positionH relativeFrom="column">
                  <wp:posOffset>2800350</wp:posOffset>
                </wp:positionH>
                <wp:positionV relativeFrom="paragraph">
                  <wp:posOffset>594360</wp:posOffset>
                </wp:positionV>
                <wp:extent cx="0"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20.5pt,46.8pt" to="220.5pt,46.8pt" fillcolor="#FFFFFF" strokecolor="#000000"/>
            </w:pict>
          </mc:Fallback>
        </mc:AlternateContent>
      </w:r>
      <w:r>
        <w:rPr>
          <w:rFonts w:hint="eastAsia" w:ascii="仿宋" w:hAnsi="仿宋" w:eastAsia="仿宋" w:cs="宋体"/>
          <w:szCs w:val="28"/>
        </w:rPr>
        <w:t xml:space="preserve">一、完全承担根据《磋商文件》规定完成合同的责任和义务（如有偏离，将全部填写在偏离表中）。</w:t>
      </w:r>
      <w:r/>
    </w:p>
    <w:p>
      <w:pPr>
        <w:pStyle w:val="1065"/>
        <w:ind w:right="29" w:firstLine="480"/>
        <w:rPr>
          <w:rFonts w:ascii="仿宋" w:hAnsi="仿宋" w:eastAsia="仿宋" w:cs="宋体"/>
          <w:szCs w:val="28"/>
        </w:rPr>
      </w:pPr>
      <w:r>
        <w:rPr>
          <w:rFonts w:ascii="仿宋" w:hAnsi="仿宋" w:eastAsia="仿宋" w:cs="宋体"/>
          <w:szCs w:val="28"/>
        </w:rPr>
        <mc:AlternateContent>
          <mc:Choice Requires="wpg">
            <w:drawing>
              <wp:anchor xmlns:wp="http://schemas.openxmlformats.org/drawingml/2006/wordprocessingDrawing" xmlns:wp14="http://schemas.microsoft.com/office/word/2010/wordprocessingDrawing" distT="0" distB="0" distL="114299" distR="114299" simplePos="0" relativeHeight="251665408" behindDoc="0" locked="0" layoutInCell="1" allowOverlap="1">
                <wp:simplePos x="0" y="0"/>
                <wp:positionH relativeFrom="column">
                  <wp:posOffset>2667000</wp:posOffset>
                </wp:positionH>
                <wp:positionV relativeFrom="paragraph">
                  <wp:posOffset>247650</wp:posOffset>
                </wp:positionV>
                <wp:extent cx="0"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0pt,19.5pt" fillcolor="#FFFFFF" strokecolor="#000000"/>
            </w:pict>
          </mc:Fallback>
        </mc:AlternateContent>
      </w:r>
      <w:r>
        <w:rPr>
          <w:rFonts w:ascii="仿宋" w:hAnsi="仿宋" w:eastAsia="仿宋" w:cs="宋体"/>
          <w:szCs w:val="28"/>
        </w:rPr>
        <mc:AlternateContent>
          <mc:Choice Requires="wpg">
            <w:drawing>
              <wp:anchor xmlns:wp="http://schemas.openxmlformats.org/drawingml/2006/wordprocessingDrawing" xmlns:wp14="http://schemas.microsoft.com/office/word/2010/wordprocessingDrawing" distT="0" distB="0" distL="114299" distR="114299" simplePos="0" relativeHeight="251666432" behindDoc="0" locked="0" layoutInCell="1" allowOverlap="1">
                <wp:simplePos x="0" y="0"/>
                <wp:positionH relativeFrom="column">
                  <wp:posOffset>2667000</wp:posOffset>
                </wp:positionH>
                <wp:positionV relativeFrom="paragraph">
                  <wp:posOffset>247650</wp:posOffset>
                </wp:positionV>
                <wp:extent cx="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0pt,19.5pt" fillcolor="#FFFFFF" strokecolor="#000000"/>
            </w:pict>
          </mc:Fallback>
        </mc:AlternateContent>
      </w:r>
      <w:r>
        <w:rPr>
          <w:rFonts w:hint="eastAsia" w:ascii="仿宋" w:hAnsi="仿宋" w:eastAsia="仿宋" w:cs="宋体"/>
          <w:szCs w:val="28"/>
        </w:rPr>
        <w:t xml:space="preserve">二、保证所提供的响应文件及所有材料的真实、合法、有效，并对其负责。</w:t>
      </w:r>
      <w:r/>
    </w:p>
    <w:p>
      <w:pPr>
        <w:pStyle w:val="1065"/>
        <w:ind w:right="29" w:firstLine="480"/>
        <w:rPr>
          <w:rFonts w:ascii="仿宋" w:hAnsi="仿宋" w:eastAsia="仿宋" w:cs="宋体"/>
          <w:szCs w:val="28"/>
        </w:rPr>
      </w:pPr>
      <w:r>
        <w:rPr>
          <w:rFonts w:hint="eastAsia" w:ascii="仿宋" w:hAnsi="仿宋" w:eastAsia="仿宋" w:cs="宋体"/>
          <w:szCs w:val="28"/>
        </w:rPr>
        <w:t xml:space="preserve">三、已详细审核竞争性磋商文件（含竞争性磋商文件的澄清或者修改），本供应商完全理解并同意放弃对这方面不明及误解的权利。</w:t>
      </w:r>
      <w:r/>
    </w:p>
    <w:p>
      <w:pPr>
        <w:pStyle w:val="1065"/>
        <w:ind w:right="29" w:firstLine="480"/>
        <w:rPr>
          <w:rFonts w:ascii="仿宋" w:hAnsi="仿宋" w:eastAsia="仿宋" w:cs="宋体"/>
          <w:szCs w:val="28"/>
        </w:rPr>
      </w:pPr>
      <w:r>
        <w:rPr>
          <w:rFonts w:hint="eastAsia" w:ascii="仿宋" w:hAnsi="仿宋" w:eastAsia="仿宋" w:cs="宋体"/>
          <w:szCs w:val="28"/>
        </w:rPr>
        <w:t xml:space="preserve">四、所供货物保证符合国家有关产品质量、性能和安全标准，无权利瑕疵。</w:t>
      </w:r>
      <w:r/>
    </w:p>
    <w:p>
      <w:pPr>
        <w:pStyle w:val="1065"/>
        <w:ind w:right="29" w:firstLine="480"/>
        <w:rPr>
          <w:rFonts w:ascii="仿宋" w:hAnsi="仿宋" w:eastAsia="仿宋" w:cs="宋体"/>
          <w:szCs w:val="28"/>
        </w:rPr>
      </w:pPr>
      <w:r>
        <w:rPr>
          <w:rFonts w:hint="eastAsia" w:ascii="仿宋" w:hAnsi="仿宋" w:eastAsia="仿宋" w:cs="宋体"/>
          <w:szCs w:val="28"/>
        </w:rPr>
        <w:t xml:space="preserve">五、报价有效期为30个工作日。</w:t>
      </w:r>
      <w:r/>
    </w:p>
    <w:p>
      <w:pPr>
        <w:pStyle w:val="1065"/>
        <w:ind w:right="29" w:firstLine="480"/>
        <w:rPr>
          <w:rFonts w:ascii="仿宋" w:hAnsi="仿宋" w:eastAsia="仿宋" w:cs="宋体"/>
          <w:szCs w:val="28"/>
        </w:rPr>
      </w:pPr>
      <w:r>
        <w:rPr>
          <w:rFonts w:hint="eastAsia" w:ascii="仿宋" w:hAnsi="仿宋" w:eastAsia="仿宋" w:cs="宋体"/>
          <w:szCs w:val="28"/>
        </w:rPr>
        <w:t xml:space="preserve">六、同意向贵方提供贵方可能要求的与本次磋商采购有关的任何证据或资料。</w:t>
      </w:r>
      <w:r/>
    </w:p>
    <w:p>
      <w:pPr>
        <w:pStyle w:val="1065"/>
        <w:ind w:right="29" w:firstLine="480"/>
        <w:rPr>
          <w:rFonts w:ascii="仿宋" w:hAnsi="仿宋" w:eastAsia="仿宋" w:cs="宋体"/>
          <w:szCs w:val="28"/>
        </w:rPr>
      </w:pPr>
      <w:r>
        <w:rPr>
          <w:rFonts w:hint="eastAsia" w:ascii="仿宋" w:hAnsi="仿宋" w:eastAsia="仿宋" w:cs="宋体"/>
          <w:szCs w:val="28"/>
        </w:rPr>
        <w:t xml:space="preserve">七、完全理解贵方不一定要接受最低的报价或收到的任何报价。</w:t>
      </w:r>
      <w:r/>
    </w:p>
    <w:p>
      <w:pPr>
        <w:pStyle w:val="1065"/>
        <w:ind w:right="29" w:firstLine="480"/>
        <w:rPr>
          <w:rFonts w:ascii="仿宋" w:hAnsi="仿宋" w:eastAsia="仿宋" w:cs="宋体"/>
          <w:szCs w:val="28"/>
        </w:rPr>
      </w:pPr>
      <w:r>
        <w:rPr>
          <w:rFonts w:hint="eastAsia" w:ascii="仿宋" w:hAnsi="仿宋" w:eastAsia="仿宋" w:cs="宋体"/>
          <w:szCs w:val="28"/>
        </w:rPr>
        <w:t xml:space="preserve">八、江苏华毅项目管理有限公司有权将我单位本项目响应文件中的《磋商报价表》和《分项价格表》予以公示，公示的方式由江苏华毅项目管理有限公司确定。如我单位被确定为中标、成交供应商，江苏华毅项目管理有限公司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65"/>
        <w:ind w:right="29" w:firstLine="480"/>
        <w:rPr>
          <w:rFonts w:ascii="仿宋" w:hAnsi="仿宋" w:eastAsia="仿宋" w:cs="宋体"/>
          <w:szCs w:val="28"/>
        </w:rPr>
      </w:pPr>
      <w:r>
        <w:rPr>
          <w:rFonts w:hint="eastAsia" w:ascii="仿宋" w:hAnsi="仿宋" w:eastAsia="仿宋" w:cs="宋体"/>
          <w:szCs w:val="28"/>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65"/>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65"/>
        <w:ind w:right="29" w:firstLine="480"/>
        <w:rPr>
          <w:rFonts w:ascii="仿宋" w:hAnsi="仿宋" w:eastAsia="仿宋" w:cs="宋体"/>
          <w:szCs w:val="28"/>
        </w:rPr>
      </w:pPr>
      <w:r>
        <w:rPr>
          <w:rFonts w:hint="eastAsia" w:ascii="仿宋" w:hAnsi="仿宋" w:eastAsia="仿宋" w:cs="宋体"/>
          <w:szCs w:val="28"/>
        </w:rPr>
        <w:t xml:space="preserve">法定代表人（负责人)或授权代表（签字或盖章）：</w:t>
      </w:r>
      <w:r/>
    </w:p>
    <w:p>
      <w:pPr>
        <w:pStyle w:val="1065"/>
        <w:ind w:right="29" w:firstLine="480"/>
        <w:rPr>
          <w:rFonts w:ascii="仿宋" w:hAnsi="仿宋" w:eastAsia="仿宋" w:cs="宋体"/>
          <w:szCs w:val="28"/>
        </w:rPr>
      </w:pPr>
      <w:r>
        <w:rPr>
          <w:rFonts w:hint="eastAsia" w:ascii="仿宋" w:hAnsi="仿宋" w:eastAsia="仿宋" w:cs="宋体"/>
          <w:szCs w:val="28"/>
        </w:rPr>
        <w:t xml:space="preserve">联系电话：</w:t>
      </w:r>
      <w:r/>
    </w:p>
    <w:p>
      <w:pPr>
        <w:pStyle w:val="1065"/>
        <w:ind w:right="29" w:firstLine="480"/>
        <w:rPr>
          <w:rFonts w:ascii="仿宋" w:hAnsi="仿宋" w:eastAsia="仿宋" w:cs="宋体"/>
          <w:szCs w:val="28"/>
        </w:rPr>
      </w:pPr>
      <w:r>
        <w:rPr>
          <w:rFonts w:hint="eastAsia" w:ascii="仿宋" w:hAnsi="仿宋" w:eastAsia="仿宋" w:cs="宋体"/>
          <w:szCs w:val="28"/>
        </w:rPr>
        <w:t xml:space="preserve">移动电话：</w:t>
      </w:r>
      <w:r/>
    </w:p>
    <w:p>
      <w:pPr>
        <w:pStyle w:val="1065"/>
        <w:ind w:right="29" w:firstLine="480"/>
        <w:rPr>
          <w:rFonts w:ascii="仿宋" w:hAnsi="仿宋" w:eastAsia="仿宋" w:cs="宋体"/>
          <w:szCs w:val="28"/>
        </w:rPr>
      </w:pPr>
      <w:r>
        <w:rPr>
          <w:rFonts w:hint="eastAsia" w:ascii="仿宋" w:hAnsi="仿宋" w:eastAsia="仿宋" w:cs="宋体"/>
          <w:szCs w:val="28"/>
        </w:rPr>
        <w:t xml:space="preserve">日期：   年   月   日</w:t>
      </w:r>
      <w:r/>
    </w:p>
    <w:p>
      <w:pPr>
        <w:jc w:val="left"/>
        <w:widowControl/>
        <w:rPr>
          <w:rFonts w:ascii="仿宋" w:hAnsi="仿宋" w:eastAsia="仿宋"/>
          <w:b/>
          <w:bCs/>
          <w:color w:val="000000"/>
          <w:sz w:val="32"/>
        </w:rPr>
      </w:pPr>
      <w:r>
        <w:rPr>
          <w:rFonts w:ascii="仿宋" w:hAnsi="仿宋" w:eastAsia="仿宋"/>
          <w:b/>
          <w:bCs/>
          <w:color w:val="000000"/>
          <w:sz w:val="32"/>
        </w:rPr>
        <w:br w:type="page" w:clear="all"/>
      </w:r>
      <w:r/>
    </w:p>
    <w:p>
      <w:pPr>
        <w:rPr>
          <w:rFonts w:ascii="仿宋" w:hAnsi="仿宋" w:eastAsia="仿宋" w:cs="仿宋_GB2312"/>
          <w:sz w:val="28"/>
          <w:szCs w:val="28"/>
        </w:rPr>
      </w:pPr>
      <w:r>
        <w:rPr>
          <w:rFonts w:hint="eastAsia" w:ascii="仿宋" w:hAnsi="仿宋" w:eastAsia="仿宋"/>
          <w:b/>
          <w:bCs/>
          <w:color w:val="000000"/>
          <w:sz w:val="32"/>
        </w:rPr>
        <w:t xml:space="preserve">附件五                    </w:t>
      </w:r>
      <w:r>
        <w:rPr>
          <w:rFonts w:hint="eastAsia" w:ascii="仿宋" w:hAnsi="仿宋" w:eastAsia="仿宋"/>
          <w:b/>
          <w:bCs/>
          <w:sz w:val="44"/>
          <w:szCs w:val="44"/>
        </w:rPr>
        <w:t xml:space="preserve">偏离表</w:t>
      </w:r>
      <w:r/>
    </w:p>
    <w:p>
      <w:pPr>
        <w:pStyle w:val="1065"/>
        <w:spacing w:line="360" w:lineRule="auto"/>
        <w:rPr>
          <w:rFonts w:ascii="仿宋" w:hAnsi="仿宋" w:eastAsia="仿宋" w:cs="宋体"/>
          <w:szCs w:val="28"/>
        </w:rPr>
      </w:pPr>
      <w:r>
        <w:rPr>
          <w:rFonts w:ascii="仿宋" w:hAnsi="仿宋" w:eastAsia="仿宋" w:cs="宋体"/>
          <w:szCs w:val="28"/>
        </w:rPr>
      </w:r>
      <w:r/>
    </w:p>
    <w:p>
      <w:pPr>
        <w:pStyle w:val="1065"/>
        <w:spacing w:line="360" w:lineRule="auto"/>
        <w:rPr>
          <w:rFonts w:ascii="仿宋" w:hAnsi="仿宋" w:eastAsia="仿宋" w:cs="宋体"/>
          <w:szCs w:val="28"/>
        </w:rPr>
      </w:pPr>
      <w:r>
        <w:rPr>
          <w:rFonts w:hint="eastAsia" w:ascii="仿宋" w:hAnsi="仿宋" w:eastAsia="仿宋" w:cs="宋体"/>
          <w:szCs w:val="28"/>
        </w:rPr>
        <w:t xml:space="preserve">项目名称：</w:t>
      </w:r>
      <w:r>
        <w:rPr>
          <w:rFonts w:hint="eastAsia" w:ascii="仿宋" w:hAnsi="仿宋" w:eastAsia="仿宋" w:cs="宋体"/>
          <w:szCs w:val="28"/>
        </w:rPr>
        <w:t xml:space="preserve">空气站、水质自动站运行维护</w:t>
      </w:r>
      <w:r/>
    </w:p>
    <w:p>
      <w:pPr>
        <w:pStyle w:val="1065"/>
        <w:spacing w:line="360" w:lineRule="auto"/>
        <w:rPr>
          <w:rFonts w:ascii="仿宋" w:hAnsi="仿宋" w:eastAsia="仿宋" w:cs="宋体"/>
          <w:szCs w:val="28"/>
        </w:rPr>
      </w:pPr>
      <w:r>
        <w:rPr>
          <w:rFonts w:hint="eastAsia" w:ascii="仿宋" w:hAnsi="仿宋" w:eastAsia="仿宋" w:cs="宋体"/>
          <w:szCs w:val="28"/>
        </w:rPr>
        <w:t xml:space="preserve">项目编号：</w:t>
      </w:r>
      <w:r>
        <w:rPr>
          <w:rFonts w:hint="eastAsia" w:ascii="仿宋" w:hAnsi="仿宋" w:eastAsia="仿宋" w:cs="宋体"/>
          <w:szCs w:val="28"/>
        </w:rPr>
        <w:t xml:space="preserve">JSZC-321281-HUAY-C2025-0006</w:t>
      </w:r>
      <w:r/>
    </w:p>
    <w:p>
      <w:pPr>
        <w:pStyle w:val="1065"/>
        <w:spacing w:line="0" w:lineRule="atLeast"/>
        <w:rPr>
          <w:rFonts w:ascii="仿宋" w:hAnsi="仿宋" w:eastAsia="仿宋" w:cs="宋体"/>
          <w:szCs w:val="28"/>
        </w:rPr>
      </w:pPr>
      <w:r>
        <w:rPr>
          <w:rFonts w:ascii="仿宋" w:hAnsi="仿宋" w:eastAsia="仿宋" w:cs="宋体"/>
          <w:szCs w:val="28"/>
        </w:rPr>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914"/>
        <w:gridCol w:w="994"/>
        <w:gridCol w:w="2879"/>
        <w:gridCol w:w="1843"/>
        <w:gridCol w:w="1562"/>
        <w:gridCol w:w="1666"/>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65"/>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65"/>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460" w:type="pct"/>
            <w:textDirection w:val="lrTb"/>
            <w:noWrap w:val="false"/>
          </w:tcPr>
          <w:p>
            <w:pPr>
              <w:pStyle w:val="1065"/>
              <w:jc w:val="center"/>
              <w:rPr>
                <w:rFonts w:ascii="仿宋" w:hAnsi="仿宋" w:eastAsia="仿宋" w:cs="宋体"/>
                <w:caps/>
                <w:szCs w:val="28"/>
              </w:rPr>
            </w:pPr>
            <w:r>
              <w:rPr>
                <w:rFonts w:hint="eastAsia" w:ascii="仿宋" w:hAnsi="仿宋" w:eastAsia="仿宋" w:cs="宋体"/>
                <w:szCs w:val="28"/>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935" w:type="pct"/>
            <w:textDirection w:val="lrTb"/>
            <w:noWrap w:val="false"/>
          </w:tcPr>
          <w:p>
            <w:pPr>
              <w:pStyle w:val="1065"/>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92" w:type="pct"/>
            <w:textDirection w:val="lrTb"/>
            <w:noWrap w:val="false"/>
          </w:tcPr>
          <w:p>
            <w:pPr>
              <w:pStyle w:val="1065"/>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845" w:type="pct"/>
            <w:textDirection w:val="lrTb"/>
            <w:noWrap w:val="false"/>
          </w:tcPr>
          <w:p>
            <w:pPr>
              <w:pStyle w:val="1065"/>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6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6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460" w:type="pct"/>
            <w:vAlign w:val="center"/>
            <w:textDirection w:val="lrTb"/>
            <w:noWrap w:val="false"/>
          </w:tcPr>
          <w:p>
            <w:pPr>
              <w:pStyle w:val="106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935" w:type="pct"/>
            <w:vAlign w:val="center"/>
            <w:textDirection w:val="lrTb"/>
            <w:noWrap w:val="false"/>
          </w:tcPr>
          <w:p>
            <w:pPr>
              <w:pStyle w:val="106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92" w:type="pct"/>
            <w:vAlign w:val="center"/>
            <w:textDirection w:val="lrTb"/>
            <w:noWrap w:val="false"/>
          </w:tcPr>
          <w:p>
            <w:pPr>
              <w:pStyle w:val="106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45" w:type="pct"/>
            <w:vAlign w:val="center"/>
            <w:textDirection w:val="lrTb"/>
            <w:noWrap w:val="false"/>
          </w:tcPr>
          <w:p>
            <w:pPr>
              <w:pStyle w:val="1065"/>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460"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5"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92"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45" w:type="pct"/>
            <w:textDirection w:val="lrTb"/>
            <w:noWrap w:val="false"/>
          </w:tcPr>
          <w:p>
            <w:pPr>
              <w:pStyle w:val="106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460"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5"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92"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45" w:type="pct"/>
            <w:textDirection w:val="lrTb"/>
            <w:noWrap w:val="false"/>
          </w:tcPr>
          <w:p>
            <w:pPr>
              <w:pStyle w:val="106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460"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5"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92"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45" w:type="pct"/>
            <w:textDirection w:val="lrTb"/>
            <w:noWrap w:val="false"/>
          </w:tcPr>
          <w:p>
            <w:pPr>
              <w:pStyle w:val="106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460"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5"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92"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45" w:type="pct"/>
            <w:textDirection w:val="lrTb"/>
            <w:noWrap w:val="false"/>
          </w:tcPr>
          <w:p>
            <w:pPr>
              <w:pStyle w:val="106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460"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5"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92" w:type="pct"/>
            <w:textDirection w:val="lrTb"/>
            <w:noWrap w:val="false"/>
          </w:tcPr>
          <w:p>
            <w:pPr>
              <w:pStyle w:val="106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45" w:type="pct"/>
            <w:textDirection w:val="lrTb"/>
            <w:noWrap w:val="false"/>
          </w:tcPr>
          <w:p>
            <w:pPr>
              <w:pStyle w:val="1065"/>
              <w:rPr>
                <w:rFonts w:ascii="仿宋" w:hAnsi="仿宋" w:eastAsia="仿宋" w:cs="宋体"/>
                <w:szCs w:val="28"/>
              </w:rPr>
            </w:pPr>
            <w:r>
              <w:rPr>
                <w:rFonts w:ascii="仿宋" w:hAnsi="仿宋" w:eastAsia="仿宋" w:cs="宋体"/>
                <w:szCs w:val="28"/>
              </w:rPr>
            </w:r>
            <w:r/>
          </w:p>
        </w:tc>
      </w:tr>
    </w:tbl>
    <w:p>
      <w:pPr>
        <w:pStyle w:val="1065"/>
        <w:rPr>
          <w:rFonts w:ascii="仿宋" w:hAnsi="仿宋" w:eastAsia="仿宋" w:cs="宋体"/>
          <w:szCs w:val="28"/>
          <w:u w:val="single"/>
        </w:rPr>
      </w:pPr>
      <w:r>
        <w:rPr>
          <w:rFonts w:ascii="仿宋" w:hAnsi="仿宋" w:eastAsia="仿宋" w:cs="宋体"/>
          <w:szCs w:val="28"/>
          <w:u w:val="single"/>
        </w:rPr>
      </w:r>
      <w:r/>
    </w:p>
    <w:p>
      <w:pPr>
        <w:pStyle w:val="1065"/>
        <w:rPr>
          <w:rFonts w:ascii="仿宋" w:hAnsi="仿宋" w:eastAsia="仿宋" w:cs="宋体"/>
          <w:szCs w:val="28"/>
        </w:rPr>
      </w:pPr>
      <w:r>
        <w:rPr>
          <w:rFonts w:hint="eastAsia" w:ascii="仿宋" w:hAnsi="仿宋" w:eastAsia="仿宋" w:cs="宋体"/>
          <w:szCs w:val="28"/>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65"/>
        <w:rPr>
          <w:rFonts w:ascii="仿宋" w:hAnsi="仿宋" w:eastAsia="仿宋" w:cs="宋体"/>
          <w:szCs w:val="28"/>
        </w:rPr>
      </w:pPr>
      <w:r>
        <w:rPr>
          <w:rFonts w:ascii="仿宋" w:hAnsi="仿宋" w:eastAsia="仿宋" w:cs="宋体"/>
          <w:szCs w:val="28"/>
        </w:rPr>
      </w:r>
      <w:r/>
    </w:p>
    <w:p>
      <w:pPr>
        <w:pStyle w:val="1065"/>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65"/>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1065"/>
        <w:ind w:right="29" w:firstLine="480"/>
        <w:rPr>
          <w:rFonts w:ascii="仿宋" w:hAnsi="仿宋" w:eastAsia="仿宋" w:cs="宋体"/>
          <w:szCs w:val="28"/>
        </w:rPr>
      </w:pPr>
      <w:r>
        <w:rPr>
          <w:rFonts w:hint="eastAsia" w:ascii="仿宋" w:hAnsi="仿宋" w:eastAsia="仿宋" w:cs="宋体"/>
          <w:szCs w:val="28"/>
        </w:rPr>
        <w:t xml:space="preserve">日期：</w:t>
      </w:r>
      <w:r/>
    </w:p>
    <w:p>
      <w:pPr>
        <w:jc w:val="left"/>
        <w:widowControl/>
        <w:rPr>
          <w:rFonts w:ascii="仿宋" w:hAnsi="仿宋" w:eastAsia="仿宋"/>
          <w:b/>
          <w:color w:val="000000"/>
          <w:sz w:val="32"/>
        </w:rPr>
      </w:pPr>
      <w:r>
        <w:rPr>
          <w:rFonts w:ascii="仿宋" w:hAnsi="仿宋" w:eastAsia="仿宋"/>
          <w:b/>
          <w:color w:val="000000"/>
          <w:sz w:val="32"/>
        </w:rPr>
        <w:br w:type="page" w:clear="all"/>
      </w:r>
      <w:r/>
    </w:p>
    <w:p>
      <w:pPr>
        <w:rPr>
          <w:rFonts w:ascii="仿宋" w:hAnsi="仿宋" w:eastAsia="仿宋"/>
          <w:b/>
          <w:color w:val="000000"/>
          <w:sz w:val="24"/>
        </w:rPr>
      </w:pPr>
      <w:r>
        <w:rPr>
          <w:rFonts w:hint="eastAsia" w:ascii="仿宋" w:hAnsi="仿宋" w:eastAsia="仿宋"/>
          <w:b/>
          <w:color w:val="000000"/>
          <w:sz w:val="32"/>
        </w:rPr>
        <w:t xml:space="preserve">附件六               </w:t>
      </w:r>
      <w:r>
        <w:rPr>
          <w:rFonts w:hint="eastAsia" w:ascii="仿宋" w:hAnsi="仿宋" w:eastAsia="仿宋"/>
          <w:b/>
          <w:color w:val="000000"/>
          <w:sz w:val="44"/>
        </w:rPr>
        <w:t xml:space="preserve">授 权委 托 书 </w:t>
      </w:r>
      <w:r/>
    </w:p>
    <w:p>
      <w:pPr>
        <w:spacing w:line="360" w:lineRule="exact"/>
        <w:rPr>
          <w:rFonts w:ascii="仿宋" w:hAnsi="仿宋" w:eastAsia="仿宋"/>
          <w:color w:val="000000"/>
          <w:sz w:val="52"/>
        </w:rPr>
      </w:pPr>
      <w:r>
        <w:rPr>
          <w:rFonts w:ascii="仿宋" w:hAnsi="仿宋" w:eastAsia="仿宋"/>
          <w:color w:val="000000"/>
          <w:sz w:val="52"/>
        </w:rPr>
      </w:r>
      <w:r/>
    </w:p>
    <w:p>
      <w:pPr>
        <w:spacing w:line="360" w:lineRule="exact"/>
        <w:rPr>
          <w:rFonts w:ascii="仿宋" w:hAnsi="仿宋" w:eastAsia="仿宋"/>
          <w:color w:val="000000"/>
          <w:sz w:val="52"/>
        </w:rPr>
      </w:pPr>
      <w:r>
        <w:rPr>
          <w:rFonts w:ascii="仿宋" w:hAnsi="仿宋" w:eastAsia="仿宋"/>
          <w:color w:val="000000"/>
          <w:sz w:val="52"/>
        </w:rPr>
      </w:r>
      <w:r/>
    </w:p>
    <w:p>
      <w:pPr>
        <w:spacing w:line="480" w:lineRule="auto"/>
        <w:rPr>
          <w:rFonts w:ascii="仿宋" w:hAnsi="仿宋" w:eastAsia="仿宋"/>
          <w:bCs/>
          <w:color w:val="000000"/>
          <w:sz w:val="28"/>
          <w:szCs w:val="28"/>
        </w:rPr>
      </w:pPr>
      <w:r>
        <w:rPr>
          <w:rFonts w:hint="eastAsia" w:ascii="仿宋" w:hAnsi="仿宋" w:eastAsia="仿宋"/>
          <w:bCs/>
          <w:color w:val="000000"/>
          <w:sz w:val="28"/>
          <w:szCs w:val="28"/>
        </w:rPr>
        <w:t xml:space="preserve">江苏华毅项目管理有限公司：</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我（姓名）系 (供应商单位全称)法定代表人，现授权委托 (姓名)为我的代理人，以本单位的名义参加贵公司组织的</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磋商活动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从提交磋商响应文件时起至合同执行结束时止，全权代表我单位对上述项目的进行磋商、签约等，所签署的一切文件，我公司均承认有效。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 w:hAnsi="仿宋" w:eastAsia="仿宋"/>
          <w:color w:val="000000"/>
          <w:sz w:val="28"/>
          <w:szCs w:val="28"/>
        </w:rPr>
      </w:pPr>
      <w:r>
        <w:rPr>
          <w:rFonts w:ascii="仿宋" w:hAnsi="仿宋" w:eastAsia="仿宋"/>
          <w:color w:val="000000"/>
          <w:sz w:val="28"/>
          <w:szCs w:val="28"/>
        </w:rPr>
      </w:r>
      <w:r/>
    </w:p>
    <w:p>
      <w:pPr>
        <w:ind w:firstLine="4324"/>
        <w:spacing w:line="660" w:lineRule="exact"/>
        <w:rPr>
          <w:rFonts w:ascii="仿宋" w:hAnsi="仿宋" w:eastAsia="仿宋"/>
          <w:color w:val="000000"/>
          <w:sz w:val="28"/>
          <w:szCs w:val="28"/>
        </w:rPr>
      </w:pPr>
      <w:r>
        <w:rPr>
          <w:rFonts w:ascii="仿宋" w:hAnsi="仿宋" w:eastAsia="仿宋"/>
          <w:color w:val="000000"/>
          <w:sz w:val="28"/>
          <w:szCs w:val="28"/>
        </w:rPr>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jc w:val="left"/>
        <w:widowControl/>
        <w:rPr>
          <w:rFonts w:ascii="仿宋" w:hAnsi="仿宋" w:eastAsia="仿宋"/>
          <w:color w:val="000000"/>
          <w:sz w:val="28"/>
          <w:szCs w:val="28"/>
        </w:rPr>
      </w:pPr>
      <w:r>
        <w:rPr>
          <w:rFonts w:ascii="仿宋" w:hAnsi="仿宋" w:eastAsia="仿宋"/>
          <w:color w:val="000000"/>
          <w:sz w:val="28"/>
          <w:szCs w:val="28"/>
        </w:rPr>
        <w:br w:type="page" w:clear="all"/>
      </w:r>
      <w:r/>
    </w:p>
    <w:p>
      <w:pPr>
        <w:jc w:val="center"/>
        <w:spacing w:line="360" w:lineRule="auto"/>
        <w:rPr>
          <w:rFonts w:ascii="仿宋" w:hAnsi="仿宋" w:eastAsia="仿宋"/>
          <w:b/>
          <w:color w:val="000000"/>
          <w:sz w:val="32"/>
          <w:szCs w:val="32"/>
        </w:rPr>
      </w:pPr>
      <w:r>
        <w:rPr>
          <w:rFonts w:hint="eastAsia" w:ascii="仿宋" w:hAnsi="仿宋" w:eastAsia="仿宋"/>
          <w:b/>
          <w:color w:val="000000"/>
          <w:sz w:val="32"/>
          <w:szCs w:val="32"/>
        </w:rPr>
        <w:t xml:space="preserve">附件七 </w:t>
      </w:r>
      <w:r>
        <w:rPr>
          <w:rFonts w:hint="eastAsia" w:ascii="仿宋" w:hAnsi="仿宋" w:eastAsia="仿宋"/>
          <w:b/>
          <w:color w:val="000000"/>
          <w:sz w:val="44"/>
          <w:szCs w:val="44"/>
        </w:rPr>
        <w:t xml:space="preserve">具备履行合同所必需的设备和专业技术能力的声明</w:t>
      </w:r>
      <w:r/>
    </w:p>
    <w:p>
      <w:pPr>
        <w:jc w:val="center"/>
        <w:spacing w:line="360" w:lineRule="auto"/>
        <w:rPr>
          <w:rFonts w:ascii="仿宋" w:hAnsi="仿宋" w:eastAsia="仿宋"/>
          <w:b/>
          <w:color w:val="000000"/>
          <w:sz w:val="32"/>
          <w:szCs w:val="32"/>
        </w:rPr>
      </w:pPr>
      <w:r>
        <w:rPr>
          <w:rFonts w:ascii="仿宋" w:hAnsi="仿宋" w:eastAsia="仿宋"/>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53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widowControl/>
        <w:rPr>
          <w:rFonts w:ascii="仿宋" w:hAnsi="仿宋" w:eastAsia="仿宋"/>
          <w:b/>
          <w:color w:val="000000"/>
          <w:sz w:val="32"/>
          <w:szCs w:val="32"/>
        </w:rPr>
      </w:pPr>
      <w:r>
        <w:rPr>
          <w:rFonts w:ascii="仿宋" w:hAnsi="仿宋" w:eastAsia="仿宋"/>
          <w:bCs/>
          <w:color w:val="000000"/>
        </w:rPr>
        <w:br w:type="page" w:clear="all"/>
      </w:r>
      <w:r/>
    </w:p>
    <w:p>
      <w:pPr>
        <w:pStyle w:val="855"/>
        <w:ind w:firstLine="0"/>
        <w:spacing w:line="240" w:lineRule="auto"/>
        <w:rPr>
          <w:rFonts w:ascii="仿宋" w:hAnsi="仿宋" w:eastAsia="仿宋"/>
          <w:b w:val="0"/>
          <w:color w:val="000000"/>
          <w:sz w:val="44"/>
          <w:szCs w:val="44"/>
        </w:rPr>
      </w:pPr>
      <w:r>
        <w:rPr>
          <w:rFonts w:hint="eastAsia" w:ascii="仿宋" w:hAnsi="仿宋" w:eastAsia="仿宋"/>
          <w:bCs w:val="0"/>
          <w:color w:val="000000"/>
        </w:rPr>
        <w:t xml:space="preserve">附件八             </w:t>
      </w:r>
      <w:r>
        <w:rPr>
          <w:rFonts w:hint="eastAsia" w:ascii="仿宋" w:hAnsi="仿宋" w:eastAsia="仿宋"/>
          <w:color w:val="000000"/>
          <w:sz w:val="44"/>
          <w:szCs w:val="44"/>
        </w:rPr>
        <w:t xml:space="preserve">无重大违法记录声明</w:t>
      </w:r>
      <w:r/>
    </w:p>
    <w:p>
      <w:pPr>
        <w:jc w:val="center"/>
        <w:tabs>
          <w:tab w:val="left" w:pos="6300" w:leader="none"/>
        </w:tabs>
        <w:rPr>
          <w:rFonts w:ascii="仿宋" w:hAnsi="仿宋" w:eastAsia="仿宋"/>
          <w:color w:val="000000"/>
          <w:szCs w:val="21"/>
        </w:rPr>
      </w:pPr>
      <w:r>
        <w:rPr>
          <w:rFonts w:ascii="仿宋" w:hAnsi="仿宋" w:eastAsia="仿宋"/>
          <w:color w:val="000000"/>
          <w:szCs w:val="21"/>
        </w:rPr>
      </w:r>
      <w:r/>
    </w:p>
    <w:p>
      <w:pPr>
        <w:spacing w:line="560" w:lineRule="exact"/>
        <w:tabs>
          <w:tab w:val="left" w:pos="6300" w:leader="none"/>
        </w:tabs>
        <w:rPr>
          <w:rFonts w:ascii="仿宋" w:hAnsi="仿宋" w:eastAsia="仿宋"/>
          <w:color w:val="000000"/>
          <w:sz w:val="28"/>
          <w:szCs w:val="28"/>
          <w:u w:val="single"/>
        </w:rPr>
      </w:pPr>
      <w:r>
        <w:rPr>
          <w:rFonts w:ascii="仿宋" w:hAnsi="仿宋" w:eastAsia="仿宋"/>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致：（采购代理机构名称）：</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（供应商名称）郑重声明，我方参加</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jc w:val="left"/>
        <w:widowControl/>
        <w:rPr>
          <w:rFonts w:ascii="仿宋" w:hAnsi="仿宋" w:eastAsia="仿宋"/>
          <w:color w:val="000000"/>
          <w:sz w:val="32"/>
          <w:szCs w:val="32"/>
        </w:rPr>
      </w:pPr>
      <w:r>
        <w:rPr>
          <w:rFonts w:ascii="仿宋" w:hAnsi="仿宋" w:eastAsia="仿宋"/>
          <w:color w:val="000000"/>
          <w:sz w:val="32"/>
          <w:szCs w:val="32"/>
        </w:rPr>
        <w:br w:type="page" w:clear="all"/>
      </w:r>
      <w:r/>
    </w:p>
    <w:p>
      <w:pPr>
        <w:spacing w:line="560" w:lineRule="exact"/>
        <w:rPr>
          <w:rFonts w:ascii="仿宋" w:hAnsi="仿宋" w:eastAsia="仿宋"/>
          <w:color w:val="000000"/>
          <w:sz w:val="44"/>
          <w:szCs w:val="44"/>
        </w:rPr>
      </w:pPr>
      <w:r>
        <w:rPr>
          <w:rFonts w:hint="eastAsia" w:ascii="仿宋" w:hAnsi="仿宋" w:eastAsia="仿宋"/>
          <w:b/>
          <w:color w:val="000000"/>
          <w:sz w:val="32"/>
          <w:szCs w:val="32"/>
        </w:rPr>
        <w:t xml:space="preserve">附件九                 </w:t>
      </w:r>
      <w:r>
        <w:rPr>
          <w:rFonts w:hint="eastAsia" w:ascii="仿宋" w:hAnsi="仿宋" w:eastAsia="仿宋"/>
          <w:b/>
          <w:color w:val="000000"/>
          <w:sz w:val="44"/>
          <w:szCs w:val="44"/>
        </w:rPr>
        <w:t xml:space="preserve">企业声明函</w:t>
      </w:r>
      <w:r/>
    </w:p>
    <w:p>
      <w:pPr>
        <w:pStyle w:val="862"/>
        <w:ind w:firstLine="518"/>
        <w:spacing w:line="560" w:lineRule="exact"/>
        <w:rPr>
          <w:rFonts w:ascii="仿宋" w:hAnsi="仿宋" w:eastAsia="仿宋"/>
          <w:sz w:val="28"/>
          <w:szCs w:val="28"/>
        </w:rPr>
      </w:pPr>
      <w:r>
        <w:rPr>
          <w:rFonts w:hint="eastAsia" w:ascii="仿宋" w:hAnsi="仿宋" w:eastAsia="仿宋"/>
          <w:sz w:val="28"/>
          <w:szCs w:val="28"/>
        </w:rPr>
        <w:t xml:space="preserve">本公司郑重声明，根据《政府采购促进中小企业发展管理办法》（财库﹝2020﹞46 号）的规定，本公司参加</w:t>
      </w:r>
      <w:r>
        <w:rPr>
          <w:rFonts w:hint="eastAsia" w:ascii="仿宋" w:hAnsi="仿宋" w:eastAsia="仿宋"/>
          <w:sz w:val="28"/>
          <w:szCs w:val="28"/>
          <w:u w:val="single"/>
        </w:rPr>
        <w:t xml:space="preserve">（单位名称） </w:t>
      </w:r>
      <w:r>
        <w:rPr>
          <w:rFonts w:hint="eastAsia" w:ascii="仿宋" w:hAnsi="仿宋" w:eastAsia="仿宋"/>
          <w:sz w:val="28"/>
          <w:szCs w:val="28"/>
        </w:rPr>
        <w:t xml:space="preserve">的</w:t>
      </w:r>
      <w:r>
        <w:rPr>
          <w:rFonts w:hint="eastAsia" w:ascii="仿宋" w:hAnsi="仿宋" w:eastAsia="仿宋"/>
          <w:sz w:val="28"/>
          <w:szCs w:val="28"/>
          <w:u w:val="single"/>
        </w:rPr>
        <w:t xml:space="preserve">（项目名称）</w:t>
      </w:r>
      <w:r>
        <w:rPr>
          <w:rFonts w:hint="eastAsia" w:ascii="仿宋" w:hAnsi="仿宋" w:eastAsia="仿宋"/>
          <w:sz w:val="28"/>
          <w:szCs w:val="28"/>
        </w:rPr>
        <w:t xml:space="preserve">采购活动，服务全部由符合政策要求的中小企业承接。相关企业（含联合体中的中小企业、签订分包意向协议的中小企业）的具体情况如下：</w:t>
      </w:r>
      <w:r/>
    </w:p>
    <w:p>
      <w:pPr>
        <w:pStyle w:val="862"/>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sz w:val="28"/>
          <w:szCs w:val="28"/>
        </w:rPr>
        <w:t xml:space="preserve">，属于</w:t>
      </w:r>
      <w:r>
        <w:rPr>
          <w:rFonts w:hint="eastAsia" w:ascii="仿宋" w:hAnsi="仿宋" w:eastAsia="仿宋"/>
          <w:sz w:val="28"/>
          <w:szCs w:val="28"/>
          <w:u w:val="single"/>
        </w:rPr>
        <w:t xml:space="preserve">（采购文件中明确的所属行业）</w:t>
      </w:r>
      <w:r>
        <w:rPr>
          <w:rFonts w:hint="eastAsia" w:ascii="仿宋" w:hAnsi="仿宋" w:eastAsia="仿宋"/>
          <w:sz w:val="28"/>
          <w:szCs w:val="28"/>
        </w:rPr>
        <w:t xml:space="preserve">；承接企业为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ab/>
      </w:r>
      <w:r>
        <w:rPr>
          <w:rFonts w:hint="eastAsia" w:ascii="仿宋" w:hAnsi="仿宋" w:eastAsia="仿宋"/>
          <w:sz w:val="28"/>
          <w:szCs w:val="28"/>
        </w:rPr>
        <w:t xml:space="preserve">人，营业收入为</w:t>
      </w:r>
      <w:r>
        <w:rPr>
          <w:rFonts w:hint="eastAsia" w:ascii="仿宋" w:hAnsi="仿宋" w:eastAsia="仿宋"/>
          <w:sz w:val="28"/>
          <w:szCs w:val="28"/>
        </w:rPr>
        <w:tab/>
        <w:t xml:space="preserve">万元，资产总额为 万元，属于</w:t>
      </w:r>
      <w:r>
        <w:rPr>
          <w:rFonts w:hint="eastAsia" w:ascii="仿宋" w:hAnsi="仿宋" w:eastAsia="仿宋"/>
          <w:sz w:val="28"/>
          <w:szCs w:val="28"/>
          <w:u w:val="single"/>
        </w:rPr>
        <w:t xml:space="preserve">（中型企业、小型企业、微型企业）</w:t>
      </w:r>
      <w:r>
        <w:rPr>
          <w:rFonts w:hint="eastAsia" w:ascii="仿宋" w:hAnsi="仿宋" w:eastAsia="仿宋"/>
          <w:sz w:val="28"/>
          <w:szCs w:val="28"/>
        </w:rPr>
        <w:t xml:space="preserve">；</w:t>
      </w:r>
      <w:r/>
    </w:p>
    <w:p>
      <w:pPr>
        <w:pStyle w:val="862"/>
        <w:ind w:firstLine="518"/>
        <w:spacing w:line="560" w:lineRule="exact"/>
        <w:rPr>
          <w:rFonts w:ascii="仿宋" w:hAnsi="仿宋" w:eastAsia="仿宋"/>
          <w:sz w:val="28"/>
          <w:szCs w:val="28"/>
        </w:rPr>
      </w:pPr>
      <w:r>
        <w:rPr>
          <w:rFonts w:ascii="仿宋" w:hAnsi="仿宋" w:eastAsia="仿宋"/>
          <w:sz w:val="28"/>
          <w:szCs w:val="28"/>
        </w:rPr>
      </w:r>
      <w:r/>
    </w:p>
    <w:p>
      <w:pPr>
        <w:pStyle w:val="862"/>
        <w:spacing w:line="560" w:lineRule="exact"/>
        <w:rPr>
          <w:rFonts w:ascii="仿宋" w:hAnsi="仿宋" w:eastAsia="仿宋"/>
          <w:sz w:val="28"/>
          <w:szCs w:val="28"/>
        </w:rPr>
      </w:pPr>
      <w:r>
        <w:rPr>
          <w:rFonts w:hint="eastAsia" w:ascii="仿宋" w:hAnsi="仿宋" w:eastAsia="仿宋"/>
          <w:sz w:val="28"/>
          <w:szCs w:val="28"/>
        </w:rPr>
        <w:t xml:space="preserve">……</w:t>
      </w:r>
      <w:r/>
    </w:p>
    <w:p>
      <w:pPr>
        <w:pStyle w:val="862"/>
        <w:spacing w:line="56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pStyle w:val="862"/>
        <w:spacing w:line="56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pStyle w:val="862"/>
        <w:spacing w:line="560" w:lineRule="exact"/>
        <w:rPr>
          <w:rFonts w:ascii="仿宋" w:hAnsi="仿宋" w:eastAsia="仿宋"/>
          <w:sz w:val="28"/>
          <w:szCs w:val="28"/>
        </w:rPr>
      </w:pPr>
      <w:r>
        <w:rPr>
          <w:rFonts w:ascii="仿宋" w:hAnsi="仿宋" w:eastAsia="仿宋"/>
          <w:sz w:val="28"/>
          <w:szCs w:val="28"/>
        </w:rPr>
      </w:r>
      <w:r/>
    </w:p>
    <w:p>
      <w:pPr>
        <w:pStyle w:val="862"/>
        <w:spacing w:line="560" w:lineRule="exact"/>
        <w:rPr>
          <w:rFonts w:ascii="仿宋" w:hAnsi="仿宋" w:eastAsia="仿宋"/>
          <w:sz w:val="28"/>
          <w:szCs w:val="28"/>
        </w:rPr>
      </w:pPr>
      <w:r>
        <w:rPr>
          <w:rFonts w:hint="eastAsia" w:ascii="仿宋" w:hAnsi="仿宋" w:eastAsia="仿宋"/>
          <w:sz w:val="28"/>
          <w:szCs w:val="28"/>
        </w:rPr>
        <w:t xml:space="preserve">　　                                   企业名称（盖章）：</w:t>
      </w:r>
      <w:r/>
    </w:p>
    <w:p>
      <w:pPr>
        <w:pStyle w:val="862"/>
        <w:spacing w:line="560" w:lineRule="exact"/>
        <w:rPr>
          <w:rFonts w:ascii="仿宋" w:hAnsi="仿宋" w:eastAsia="仿宋"/>
          <w:b/>
          <w:spacing w:val="20"/>
          <w:sz w:val="28"/>
          <w:szCs w:val="28"/>
        </w:rPr>
      </w:pPr>
      <w:r>
        <w:rPr>
          <w:rFonts w:hint="eastAsia" w:ascii="仿宋" w:hAnsi="仿宋" w:eastAsia="仿宋"/>
          <w:sz w:val="28"/>
          <w:szCs w:val="28"/>
        </w:rPr>
        <w:t xml:space="preserve">　　                                   日</w:t>
      </w:r>
      <w:r>
        <w:rPr>
          <w:rFonts w:hint="eastAsia" w:ascii="仿宋" w:eastAsia="仿宋"/>
          <w:sz w:val="28"/>
          <w:szCs w:val="28"/>
        </w:rPr>
        <w:t xml:space="preserve">  </w:t>
      </w:r>
      <w:r>
        <w:rPr>
          <w:rFonts w:hint="eastAsia" w:ascii="仿宋" w:hAnsi="仿宋" w:eastAsia="仿宋"/>
          <w:sz w:val="28"/>
          <w:szCs w:val="28"/>
        </w:rPr>
        <w:t xml:space="preserve">期：　　</w:t>
      </w:r>
      <w:r/>
    </w:p>
    <w:p>
      <w:pPr>
        <w:jc w:val="left"/>
        <w:rPr>
          <w:rFonts w:ascii="仿宋" w:hAnsi="仿宋" w:eastAsia="仿宋"/>
          <w:sz w:val="18"/>
        </w:rPr>
      </w:pPr>
      <w:r>
        <w:rPr>
          <w:rFonts w:ascii="仿宋" w:hAnsi="仿宋" w:eastAsia="仿宋"/>
          <w:sz w:val="18"/>
        </w:rPr>
      </w:r>
      <w:r/>
    </w:p>
    <w:p>
      <w:pPr>
        <w:jc w:val="left"/>
        <w:rPr>
          <w:rFonts w:ascii="仿宋" w:hAnsi="仿宋" w:eastAsia="仿宋"/>
          <w:sz w:val="18"/>
        </w:rPr>
      </w:pPr>
      <w:r>
        <w:rPr>
          <w:rFonts w:ascii="仿宋" w:hAnsi="仿宋" w:eastAsia="仿宋"/>
          <w:sz w:val="18"/>
        </w:rPr>
      </w:r>
      <w:r/>
    </w:p>
    <w:p>
      <w:pPr>
        <w:jc w:val="left"/>
        <w:rPr>
          <w:rFonts w:ascii="仿宋" w:hAnsi="仿宋" w:eastAsia="仿宋"/>
          <w:sz w:val="18"/>
        </w:rPr>
      </w:pPr>
      <w:r>
        <w:rPr>
          <w:rFonts w:ascii="仿宋" w:hAnsi="仿宋" w:eastAsia="仿宋"/>
          <w:sz w:val="18"/>
        </w:rPr>
      </w:r>
      <w:r/>
    </w:p>
    <w:p>
      <w:pPr>
        <w:jc w:val="left"/>
        <w:rPr>
          <w:rFonts w:ascii="仿宋" w:hAnsi="仿宋" w:eastAsia="仿宋"/>
          <w:sz w:val="28"/>
          <w:szCs w:val="28"/>
        </w:rPr>
      </w:pPr>
      <w:r>
        <w:rPr>
          <w:rFonts w:hint="eastAsia" w:ascii="仿宋" w:hAnsi="仿宋" w:eastAsia="仿宋"/>
          <w:sz w:val="28"/>
          <w:szCs w:val="28"/>
        </w:rPr>
        <w:t xml:space="preserve">备注：从业人员、营业收入、资产总额填报上一年度数据，无上一年度数据的新成立企业可不填报</w:t>
      </w:r>
      <w:r/>
    </w:p>
    <w:p>
      <w:pPr>
        <w:jc w:val="left"/>
        <w:widowControl/>
        <w:rPr>
          <w:rFonts w:ascii="仿宋" w:hAnsi="仿宋" w:eastAsia="仿宋"/>
          <w:b/>
          <w:sz w:val="32"/>
          <w:szCs w:val="32"/>
        </w:rPr>
      </w:pPr>
      <w:r>
        <w:rPr>
          <w:rFonts w:ascii="仿宋" w:hAnsi="仿宋" w:eastAsia="仿宋"/>
          <w:b/>
          <w:sz w:val="32"/>
          <w:szCs w:val="32"/>
        </w:rPr>
        <w:br w:type="page" w:clear="all"/>
      </w:r>
      <w:r/>
    </w:p>
    <w:p>
      <w:pPr>
        <w:spacing w:line="460" w:lineRule="exact"/>
        <w:rPr>
          <w:rFonts w:ascii="仿宋" w:hAnsi="仿宋" w:eastAsia="仿宋"/>
          <w:sz w:val="44"/>
          <w:szCs w:val="44"/>
        </w:rPr>
      </w:pPr>
      <w:r>
        <w:rPr>
          <w:rFonts w:hint="eastAsia" w:ascii="仿宋" w:hAnsi="仿宋" w:eastAsia="仿宋"/>
          <w:b/>
          <w:sz w:val="32"/>
          <w:szCs w:val="32"/>
        </w:rPr>
        <w:t xml:space="preserve">附件十          </w:t>
      </w:r>
      <w:r>
        <w:rPr>
          <w:rFonts w:hint="eastAsia" w:ascii="仿宋" w:hAnsi="仿宋" w:eastAsia="仿宋"/>
          <w:b/>
          <w:sz w:val="44"/>
          <w:szCs w:val="44"/>
        </w:rPr>
        <w:t xml:space="preserve">残疾人福利性单位声明函</w:t>
      </w:r>
      <w:r/>
    </w:p>
    <w:p>
      <w:pPr>
        <w:ind w:firstLine="582"/>
        <w:spacing w:line="588" w:lineRule="exact"/>
        <w:rPr>
          <w:rFonts w:ascii="仿宋" w:hAnsi="仿宋" w:eastAsia="仿宋"/>
          <w:spacing w:val="6"/>
          <w:sz w:val="30"/>
          <w:szCs w:val="30"/>
        </w:rPr>
      </w:pPr>
      <w:r>
        <w:rPr>
          <w:rFonts w:ascii="仿宋" w:hAnsi="仿宋" w:eastAsia="仿宋"/>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jc w:val="left"/>
        <w:widowControl/>
        <w:rPr>
          <w:rFonts w:ascii="仿宋" w:hAnsi="仿宋" w:eastAsia="仿宋"/>
          <w:b/>
          <w:color w:val="000000"/>
          <w:sz w:val="32"/>
          <w:szCs w:val="32"/>
        </w:rPr>
      </w:pPr>
      <w:r>
        <w:rPr>
          <w:rFonts w:ascii="仿宋" w:hAnsi="仿宋" w:eastAsia="仿宋"/>
          <w:b/>
          <w:color w:val="000000"/>
          <w:sz w:val="32"/>
          <w:szCs w:val="32"/>
        </w:rPr>
        <w:br w:type="page" w:clear="all"/>
      </w:r>
      <w:r/>
    </w:p>
    <w:p>
      <w:pPr>
        <w:jc w:val="left"/>
        <w:rPr>
          <w:rFonts w:ascii="仿宋" w:hAnsi="仿宋" w:eastAsia="仿宋" w:cs="仿宋"/>
          <w:b/>
          <w:bCs/>
          <w:sz w:val="44"/>
          <w:szCs w:val="44"/>
        </w:rPr>
      </w:pPr>
      <w:r>
        <w:rPr>
          <w:rFonts w:hint="eastAsia" w:ascii="仿宋" w:hAnsi="仿宋" w:eastAsia="仿宋"/>
          <w:b/>
          <w:color w:val="000000"/>
          <w:sz w:val="32"/>
          <w:szCs w:val="32"/>
        </w:rPr>
        <w:t xml:space="preserve">附件十一                </w:t>
      </w:r>
      <w:r>
        <w:rPr>
          <w:rFonts w:hint="eastAsia" w:ascii="仿宋" w:hAnsi="仿宋" w:eastAsia="仿宋" w:cs="仿宋"/>
          <w:b/>
          <w:bCs/>
          <w:sz w:val="44"/>
          <w:szCs w:val="44"/>
        </w:rPr>
        <w:t xml:space="preserve">质疑函范本</w:t>
      </w:r>
      <w:r/>
    </w:p>
    <w:p>
      <w:pPr>
        <w:spacing w:before="287" w:line="360" w:lineRule="auto"/>
        <w:rPr>
          <w:rFonts w:ascii="仿宋" w:hAnsi="仿宋" w:eastAsia="仿宋" w:cs="仿宋"/>
          <w:bCs/>
          <w:sz w:val="32"/>
          <w:szCs w:val="32"/>
        </w:rPr>
      </w:pPr>
      <w:r>
        <w:rPr>
          <w:rFonts w:hint="eastAsia" w:ascii="仿宋" w:hAnsi="仿宋" w:eastAsia="仿宋"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p>
    <w:p>
      <w:pPr>
        <w:spacing w:line="360" w:lineRule="auto"/>
        <w:rPr>
          <w:rFonts w:ascii="仿宋" w:hAnsi="仿宋" w:eastAsia="仿宋" w:cs="仿宋"/>
          <w:bCs/>
          <w:sz w:val="32"/>
          <w:szCs w:val="32"/>
        </w:rPr>
      </w:pPr>
      <w:r>
        <w:rPr>
          <w:rFonts w:hint="eastAsia" w:ascii="仿宋" w:hAnsi="仿宋" w:eastAsia="仿宋"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p>
    <w:p>
      <w:pPr>
        <w:spacing w:line="360" w:lineRule="auto"/>
        <w:rPr>
          <w:rFonts w:ascii="仿宋" w:hAnsi="仿宋" w:eastAsia="仿宋" w:cs="仿宋"/>
          <w:bCs/>
          <w:sz w:val="32"/>
          <w:szCs w:val="32"/>
        </w:rPr>
      </w:pPr>
      <w:r>
        <w:rPr>
          <w:rFonts w:hint="eastAsia" w:ascii="仿宋" w:hAnsi="仿宋" w:eastAsia="仿宋"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p>
    <w:p>
      <w:pPr>
        <w:spacing w:line="360" w:lineRule="auto"/>
        <w:rPr>
          <w:rFonts w:ascii="仿宋" w:hAnsi="仿宋" w:eastAsia="仿宋" w:cs="仿宋"/>
          <w:sz w:val="32"/>
          <w:szCs w:val="32"/>
          <w:u w:val="single"/>
        </w:rPr>
      </w:pPr>
      <w:r>
        <w:rPr>
          <w:rFonts w:ascii="仿宋" w:hAnsi="仿宋" w:eastAsia="仿宋" w:cs="仿宋"/>
          <w:sz w:val="32"/>
          <w:szCs w:val="32"/>
          <w:u w:val="single"/>
        </w:rPr>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仿宋" w:hAnsi="仿宋" w:eastAsia="仿宋" w:cs="仿宋"/>
          <w:bCs/>
          <w:sz w:val="32"/>
          <w:szCs w:val="32"/>
        </w:rPr>
      </w:pPr>
      <w:r>
        <w:rPr>
          <w:rFonts w:hint="eastAsia" w:ascii="仿宋" w:hAnsi="仿宋" w:eastAsia="仿宋"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p>
    <w:p>
      <w:pPr>
        <w:rPr>
          <w:rFonts w:ascii="仿宋" w:hAnsi="仿宋" w:eastAsia="仿宋"/>
          <w:sz w:val="30"/>
          <w:szCs w:val="30"/>
        </w:rPr>
      </w:pPr>
      <w:r>
        <w:rPr>
          <w:rFonts w:hint="eastAsia" w:ascii="仿宋" w:hAnsi="仿宋" w:eastAsia="仿宋"/>
          <w:sz w:val="30"/>
          <w:szCs w:val="30"/>
        </w:rPr>
        <w:t xml:space="preserve">签字(签章)：                   公章：                      </w:t>
      </w:r>
      <w:r/>
    </w:p>
    <w:p>
      <w:pPr>
        <w:rPr>
          <w:rFonts w:ascii="仿宋" w:hAnsi="仿宋" w:eastAsia="仿宋"/>
          <w:sz w:val="30"/>
          <w:szCs w:val="30"/>
        </w:rPr>
      </w:pPr>
      <w:r>
        <w:rPr>
          <w:rFonts w:hint="eastAsia" w:ascii="仿宋" w:hAnsi="仿宋" w:eastAsia="仿宋"/>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t xml:space="preserve">质疑函制作说明：</w:t>
      </w:r>
      <w:r/>
    </w:p>
    <w:p>
      <w:pPr>
        <w:ind w:firstLine="598"/>
        <w:jc w:val="left"/>
        <w:widowControl/>
        <w:rPr>
          <w:rFonts w:ascii="仿宋" w:hAnsi="仿宋" w:eastAsia="仿宋"/>
          <w:sz w:val="32"/>
          <w:szCs w:val="32"/>
        </w:rPr>
      </w:pPr>
      <w:r>
        <w:rPr>
          <w:rFonts w:hint="eastAsia" w:ascii="仿宋" w:hAnsi="仿宋" w:eastAsia="仿宋"/>
          <w:sz w:val="32"/>
          <w:szCs w:val="32"/>
        </w:rPr>
        <w:t xml:space="preserve">1.供应商提出质疑时，应提交质疑函和必要的证明材料。</w:t>
      </w:r>
      <w:r/>
    </w:p>
    <w:p>
      <w:pPr>
        <w:ind w:firstLine="598"/>
        <w:jc w:val="left"/>
        <w:widowControl/>
        <w:rPr>
          <w:rFonts w:ascii="仿宋" w:hAnsi="仿宋" w:eastAsia="仿宋"/>
          <w:sz w:val="32"/>
          <w:szCs w:val="32"/>
        </w:rPr>
      </w:pPr>
      <w:r>
        <w:rPr>
          <w:rFonts w:hint="eastAsia" w:ascii="仿宋" w:hAnsi="仿宋" w:eastAsia="仿宋"/>
          <w:sz w:val="32"/>
          <w:szCs w:val="32"/>
        </w:rPr>
        <w:t xml:space="preserve">2.质疑供应商若委托代理人进行质疑的，质疑函应按要求列明“授权代表”的有关内容，并在附件中提交由质疑</w:t>
      </w:r>
      <w:r>
        <w:rPr>
          <w:rFonts w:hint="eastAsia" w:ascii="仿宋" w:hAnsi="仿宋" w:eastAsia="仿宋"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 w:hAnsi="仿宋" w:eastAsia="仿宋"/>
          <w:sz w:val="32"/>
          <w:szCs w:val="32"/>
        </w:rPr>
      </w:pPr>
      <w:r>
        <w:rPr>
          <w:rFonts w:hint="eastAsia" w:ascii="仿宋" w:hAnsi="仿宋" w:eastAsia="仿宋"/>
          <w:sz w:val="32"/>
          <w:szCs w:val="32"/>
        </w:rPr>
        <w:t xml:space="preserve">3.质疑供应商若对项目的某一分包进行质疑，质疑函中应列明具体分包号。</w:t>
      </w:r>
      <w:r/>
    </w:p>
    <w:p>
      <w:pPr>
        <w:ind w:firstLine="598"/>
        <w:jc w:val="left"/>
        <w:widowControl/>
        <w:rPr>
          <w:rFonts w:ascii="仿宋" w:hAnsi="仿宋" w:eastAsia="仿宋"/>
          <w:sz w:val="32"/>
          <w:szCs w:val="32"/>
        </w:rPr>
      </w:pPr>
      <w:r>
        <w:rPr>
          <w:rFonts w:hint="eastAsia" w:ascii="仿宋" w:hAnsi="仿宋" w:eastAsia="仿宋"/>
          <w:sz w:val="32"/>
          <w:szCs w:val="32"/>
        </w:rPr>
        <w:t xml:space="preserve">4.质疑函的质疑事项应具体、明确，并有必要的事实依据和法律依据。</w:t>
      </w:r>
      <w:r/>
    </w:p>
    <w:p>
      <w:pPr>
        <w:ind w:firstLine="598"/>
        <w:jc w:val="left"/>
        <w:widowControl/>
        <w:rPr>
          <w:rFonts w:ascii="仿宋" w:hAnsi="仿宋" w:eastAsia="仿宋"/>
          <w:sz w:val="32"/>
          <w:szCs w:val="32"/>
        </w:rPr>
      </w:pPr>
      <w:r>
        <w:rPr>
          <w:rFonts w:hint="eastAsia" w:ascii="仿宋" w:hAnsi="仿宋" w:eastAsia="仿宋"/>
          <w:sz w:val="32"/>
          <w:szCs w:val="32"/>
        </w:rPr>
        <w:t xml:space="preserve">5.质疑函的质疑请求应与质疑事项相关。</w:t>
      </w:r>
      <w:r/>
    </w:p>
    <w:p>
      <w:pPr>
        <w:ind w:firstLine="598"/>
        <w:jc w:val="left"/>
        <w:widowControl/>
        <w:rPr>
          <w:rFonts w:ascii="仿宋" w:hAnsi="仿宋" w:eastAsia="仿宋"/>
          <w:sz w:val="32"/>
          <w:szCs w:val="32"/>
        </w:rPr>
      </w:pPr>
      <w:r>
        <w:rPr>
          <w:rFonts w:hint="eastAsia" w:ascii="仿宋" w:hAnsi="仿宋"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p>
      <w:pPr>
        <w:pStyle w:val="1245"/>
        <w:ind w:firstLine="640"/>
        <w:jc w:val="left"/>
        <w:spacing w:line="360" w:lineRule="auto"/>
        <w:rPr>
          <w:rFonts w:ascii="仿宋" w:hAnsi="仿宋" w:eastAsia="仿宋" w:cs="宋体"/>
          <w:sz w:val="28"/>
          <w:szCs w:val="28"/>
        </w:rPr>
        <w:sectPr>
          <w:headerReference w:type="default" r:id="rId9"/>
          <w:headerReference w:type="first" r:id="rId10"/>
          <w:footerReference w:type="default" r:id="rId12"/>
          <w:footerReference w:type="first" r:id="rId13"/>
          <w:footnotePr/>
          <w:endnotePr/>
          <w:type w:val="nextColumn"/>
          <w:pgSz w:w="11910" w:h="16840" w:orient="portrait"/>
          <w:pgMar w:top="1134" w:right="1134" w:bottom="1134" w:left="1134" w:header="567" w:footer="567" w:gutter="0"/>
          <w:cols w:num="1" w:sep="0" w:space="720" w:equalWidth="1"/>
          <w:docGrid w:linePitch="360"/>
          <w:titlePg/>
        </w:sectPr>
      </w:pPr>
      <w:r>
        <w:rPr>
          <w:rFonts w:hint="eastAsia" w:ascii="仿宋" w:hAnsi="仿宋" w:eastAsia="仿宋"/>
          <w:sz w:val="32"/>
          <w:szCs w:val="32"/>
        </w:rPr>
        <w:t xml:space="preserve">7.按该表格填写，一式两份，并将</w:t>
      </w:r>
      <w:r>
        <w:rPr>
          <w:rFonts w:hint="eastAsia" w:ascii="仿宋" w:hAnsi="仿宋" w:eastAsia="仿宋"/>
          <w:sz w:val="32"/>
          <w:szCs w:val="32"/>
        </w:rPr>
        <w:t xml:space="preserve">该函和相关证据盖公章在规定的时间内分别送达采购人和采购代理机构。</w:t>
      </w:r>
      <w:r/>
    </w:p>
    <w:p>
      <w:pPr>
        <w:pStyle w:val="838"/>
        <w:ind w:firstLine="0"/>
        <w:spacing w:line="520" w:lineRule="exact"/>
        <w:rPr>
          <w:rFonts w:ascii="仿宋" w:hAnsi="仿宋" w:eastAsia="仿宋"/>
        </w:rPr>
      </w:pPr>
      <w:r>
        <w:rPr>
          <w:rFonts w:ascii="仿宋" w:hAnsi="仿宋" w:eastAsia="仿宋"/>
        </w:rPr>
      </w:r>
      <w:r/>
    </w:p>
    <w:sectPr>
      <w:headerReference w:type="default" r:id="rId11"/>
      <w:footerReference w:type="default" r:id="rId14"/>
      <w:footerReference w:type="even" r:id="rId15"/>
      <w:footnotePr/>
      <w:endnotePr/>
      <w:type w:val="nextPage"/>
      <w:pgSz w:w="11907" w:h="16840" w:orient="portrait"/>
      <w:pgMar w:top="1134" w:right="1134" w:bottom="1134" w:left="1134"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Cambria Math">
    <w:panose1 w:val="02040503050406030204"/>
  </w:font>
  <w:font w:name="楷体">
    <w:panose1 w:val="02010609060101010101"/>
  </w:font>
  <w:font w:name="隶书">
    <w:panose1 w:val="02010509060101010101"/>
  </w:font>
  <w:font w:name="仿宋">
    <w:panose1 w:val="02010609060101010101"/>
  </w:font>
  <w:font w:name="Arial Unicode MS">
    <w:panose1 w:val="020B0604020202020204"/>
  </w:font>
  <w:font w:name="Courier">
    <w:panose1 w:val="02070309020205020404"/>
  </w:font>
  <w:font w:name="方正楷体_GBK">
    <w:panose1 w:val="020B0503020202020204"/>
  </w:font>
  <w:font w:name="timesnewroman">
    <w:panose1 w:val="02020603050405020304"/>
  </w:font>
  <w:font w:name="楷体_GB2312">
    <w:panose1 w:val="02010609060101010101"/>
  </w:font>
  <w:font w:name="Cambria">
    <w:panose1 w:val="02040503050406030204"/>
  </w:font>
  <w:font w:name="Symbol">
    <w:panose1 w:val="05050102010706020507"/>
  </w:font>
  <w:font w:name="文鼎小标宋">
    <w:panose1 w:val="020B0503020202020204"/>
  </w:font>
  <w:font w:name="Wingdings">
    <w:panose1 w:val="05000000000000000000"/>
  </w:font>
  <w:font w:name="Century Schoolbook">
    <w:panose1 w:val="02040604050505020304"/>
  </w:font>
  <w:font w:name="Courier New">
    <w:panose1 w:val="02070309020205020404"/>
  </w:font>
  <w:font w:name="微软简标宋">
    <w:panose1 w:val="020B0503020202020204"/>
  </w:font>
  <w:font w:name="黑体">
    <w:panose1 w:val="02010609060101010101"/>
  </w:font>
  <w:font w:name="仿宋_GB2312">
    <w:panose1 w:val="02010609060101010101"/>
  </w:font>
  <w:font w:name="Verdana">
    <w:panose1 w:val="020B060403050404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9908839"/>
      <w:docPartObj>
        <w:docPartGallery w:val="AutoText"/>
      </w:docPartObj>
      <w:rPr/>
    </w:sdtPr>
    <w:sdtContent>
      <w:p>
        <w:pPr>
          <w:pStyle w:val="850"/>
          <w:jc w:val="both"/>
          <w:rPr>
            <w:rFonts w:ascii="仿宋" w:hAnsi="仿宋" w:eastAsia="仿宋"/>
            <w:sz w:val="21"/>
            <w:szCs w:val="21"/>
          </w:rPr>
        </w:pPr>
        <w:r>
          <w:rPr>
            <w:rFonts w:ascii="仿宋" w:hAnsi="仿宋" w:eastAsia="仿宋"/>
            <w:b/>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12700</wp:posOffset>
                  </wp:positionH>
                  <wp:positionV relativeFrom="paragraph">
                    <wp:posOffset>-33654</wp:posOffset>
                  </wp:positionV>
                  <wp:extent cx="624078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0;mso-wrap-distance-left:9.0pt;mso-wrap-distance-top:0.0pt;mso-wrap-distance-right:9.0pt;mso-wrap-distance-bottom:0.0pt;visibility:visible;" from="1.0pt,-2.6pt" to="492.4pt,-2.6pt" fillcolor="#FFFFFF" strokecolor="#000000"/>
              </w:pict>
            </mc:Fallback>
          </mc:AlternateContent>
        </w:r>
        <w:r>
          <w:rPr>
            <w:rFonts w:hint="eastAsia" w:ascii="仿宋" w:hAnsi="仿宋" w:eastAsia="仿宋"/>
            <w:b/>
            <w:sz w:val="21"/>
            <w:szCs w:val="21"/>
          </w:rPr>
          <w:t xml:space="preserve">地址:兴化市海德国际典雅居1幢沧浪西路46号电话:0523-</w:t>
        </w:r>
        <w:r>
          <w:rPr>
            <w:rFonts w:ascii="仿宋" w:hAnsi="仿宋" w:eastAsia="仿宋"/>
            <w:b/>
            <w:sz w:val="21"/>
            <w:szCs w:val="21"/>
          </w:rPr>
          <w:t xml:space="preserve">82329066</w:t>
        </w:r>
        <w:r>
          <w:rPr>
            <w:rFonts w:hint="eastAsia" w:ascii="仿宋" w:hAnsi="仿宋" w:eastAsia="仿宋"/>
            <w:b/>
            <w:sz w:val="21"/>
            <w:szCs w:val="21"/>
          </w:rPr>
          <w:t xml:space="preserve">邮政编码:225700</w:t>
        </w:r>
        <w:r/>
      </w:p>
      <w:p>
        <w:pPr>
          <w:pStyle w:val="850"/>
          <w:jc w:val="center"/>
          <w:rPr>
            <w:rFonts w:ascii="仿宋" w:hAnsi="仿宋" w:eastAsia="仿宋"/>
            <w:sz w:val="21"/>
            <w:szCs w:val="21"/>
          </w:rPr>
        </w:pPr>
        <w:r>
          <w:rPr>
            <w:rFonts w:ascii="仿宋" w:hAnsi="仿宋" w:eastAsia="仿宋"/>
            <w:sz w:val="21"/>
            <w:szCs w:val="21"/>
          </w:rPr>
          <w:fldChar w:fldCharType="begin"/>
        </w:r>
        <w:r>
          <w:rPr>
            <w:rFonts w:ascii="仿宋" w:hAnsi="仿宋" w:eastAsia="仿宋"/>
            <w:sz w:val="21"/>
            <w:szCs w:val="21"/>
          </w:rPr>
          <w:instrText xml:space="preserve">PAGE   \* MERGEFORMAT</w:instrText>
        </w:r>
        <w:r>
          <w:rPr>
            <w:rFonts w:ascii="仿宋" w:hAnsi="仿宋" w:eastAsia="仿宋"/>
            <w:sz w:val="21"/>
            <w:szCs w:val="21"/>
          </w:rPr>
          <w:fldChar w:fldCharType="separate"/>
        </w:r>
        <w:r>
          <w:rPr>
            <w:rFonts w:ascii="仿宋" w:hAnsi="仿宋" w:eastAsia="仿宋"/>
            <w:sz w:val="21"/>
            <w:szCs w:val="21"/>
            <w:lang w:val="zh-CN"/>
          </w:rPr>
          <w:t xml:space="preserve">62</w:t>
        </w:r>
        <w:r>
          <w:rPr>
            <w:rFonts w:ascii="仿宋" w:hAnsi="仿宋" w:eastAsia="仿宋"/>
            <w:sz w:val="21"/>
            <w:szCs w:val="21"/>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仿宋" w:hAnsi="仿宋" w:eastAsia="仿宋"/>
        <w:szCs w:val="21"/>
      </w:rPr>
    </w:pPr>
    <w:r>
      <w:rPr>
        <w:rFonts w:ascii="仿宋" w:hAnsi="仿宋" w:eastAsia="仿宋"/>
        <w:b/>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-38099</wp:posOffset>
              </wp:positionH>
              <wp:positionV relativeFrom="paragraph">
                <wp:posOffset>-27939</wp:posOffset>
              </wp:positionV>
              <wp:extent cx="624078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3.0pt,-2.2pt" to="488.4pt,-2.2pt" fillcolor="#FFFFFF" strokecolor="#000000"/>
          </w:pict>
        </mc:Fallback>
      </mc:AlternateContent>
    </w:r>
    <w:r>
      <w:rPr>
        <w:rFonts w:ascii="仿宋" w:hAnsi="仿宋" w:eastAsia="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0</wp:posOffset>
              </wp:positionH>
              <wp:positionV relativeFrom="paragraph">
                <wp:posOffset>-27939</wp:posOffset>
              </wp:positionV>
              <wp:extent cx="624078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502791168;mso-wrap-distance-left:9.0pt;mso-wrap-distance-top:0.0pt;mso-wrap-distance-right:9.0pt;mso-wrap-distance-bottom:0.0pt;visibility:visible;" from="0.0pt,-2.2pt" to="491.4pt,-2.2pt" fillcolor="#FFFFFF" strokecolor="#000000"/>
          </w:pict>
        </mc:Fallback>
      </mc:AlternateContent>
    </w:r>
    <w:r>
      <w:rPr>
        <w:rFonts w:hint="eastAsia" w:ascii="仿宋" w:hAnsi="仿宋" w:eastAsia="仿宋"/>
        <w:b/>
        <w:szCs w:val="21"/>
      </w:rPr>
      <w:t xml:space="preserve">地址:兴化市海德国际典雅居1幢沧浪西路46号电话:0523-</w:t>
    </w:r>
    <w:r>
      <w:rPr>
        <w:rFonts w:ascii="仿宋" w:hAnsi="仿宋" w:eastAsia="仿宋"/>
        <w:b/>
        <w:szCs w:val="21"/>
      </w:rPr>
      <w:t xml:space="preserve">82329066</w:t>
    </w:r>
    <w:r>
      <w:rPr>
        <w:rFonts w:hint="eastAsia" w:ascii="仿宋" w:hAnsi="仿宋" w:eastAsia="仿宋"/>
        <w:b/>
        <w:szCs w:val="21"/>
      </w:rPr>
      <w:t xml:space="preserve">邮政编码:225700</w:t>
    </w:r>
    <w:r/>
  </w:p>
  <w:p>
    <w:pPr>
      <w:pStyle w:val="1031"/>
      <w:jc w:val="center"/>
      <w:rPr>
        <w:rFonts w:ascii="仿宋" w:hAnsi="仿宋" w:eastAsia="仿宋"/>
        <w:sz w:val="21"/>
        <w:szCs w:val="21"/>
      </w:rPr>
    </w:pPr>
    <w:r>
      <w:rPr>
        <w:rFonts w:ascii="仿宋" w:hAnsi="仿宋" w:eastAsia="仿宋"/>
        <w:sz w:val="21"/>
        <w:szCs w:val="21"/>
      </w:rPr>
      <w:fldChar w:fldCharType="begin"/>
    </w:r>
    <w:r>
      <w:rPr>
        <w:rStyle w:val="869"/>
        <w:rFonts w:ascii="仿宋" w:hAnsi="仿宋" w:eastAsia="仿宋"/>
        <w:sz w:val="21"/>
        <w:szCs w:val="21"/>
      </w:rPr>
      <w:instrText xml:space="preserve"> PAGE </w:instrText>
    </w:r>
    <w:r>
      <w:rPr>
        <w:rFonts w:ascii="仿宋" w:hAnsi="仿宋" w:eastAsia="仿宋"/>
        <w:sz w:val="21"/>
        <w:szCs w:val="21"/>
      </w:rPr>
      <w:fldChar w:fldCharType="separate"/>
    </w:r>
    <w:r>
      <w:rPr>
        <w:rStyle w:val="869"/>
        <w:rFonts w:ascii="仿宋" w:hAnsi="仿宋" w:eastAsia="仿宋"/>
        <w:sz w:val="21"/>
        <w:szCs w:val="21"/>
      </w:rPr>
      <w:t xml:space="preserve">102</w:t>
    </w:r>
    <w:r>
      <w:rPr>
        <w:rFonts w:ascii="仿宋" w:hAnsi="仿宋" w:eastAsia="仿宋"/>
        <w:sz w:val="21"/>
        <w:szCs w:val="21"/>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869"/>
      </w:rPr>
      <w:framePr w:wrap="around" w:vAnchor="text" w:hAnchor="margin" w:xAlign="center" w:y="1"/>
    </w:pPr>
    <w:r>
      <w:fldChar w:fldCharType="begin"/>
    </w:r>
    <w:r>
      <w:rPr>
        <w:rStyle w:val="869"/>
      </w:rPr>
      <w:instrText xml:space="preserve">PAGE  </w:instrText>
    </w:r>
    <w:r>
      <w:fldChar w:fldCharType="end"/>
    </w:r>
    <w:r/>
  </w:p>
  <w:p>
    <w:pPr>
      <w:pStyle w:val="10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both"/>
      <w:rPr>
        <w:rFonts w:eastAsia="隶书"/>
        <w:b/>
        <w:iCs/>
        <w:sz w:val="24"/>
      </w:rPr>
      <w:pBdr>
        <w:bottom w:val="single" w:color="auto" w:sz="6" w:space="0"/>
      </w:pBdr>
    </w:pPr>
    <w:r>
      <w:rPr>
        <w:rFonts w:hint="eastAsia" w:ascii="楷体" w:hAnsi="楷体" w:eastAsia="楷体"/>
        <w:b/>
        <w:sz w:val="24"/>
      </w:rPr>
      <w:t xml:space="preserve">江苏华毅项目管理有限公司  </w:t>
    </w:r>
    <w:r>
      <w:rPr>
        <w:rFonts w:hint="eastAsia" w:eastAsia="隶书"/>
        <w:b/>
        <w:sz w:val="24"/>
      </w:rPr>
      <mc:AlternateContent>
        <mc:Choice Requires="wpg">
          <w:drawing>
            <wp:inline xmlns:wp="http://schemas.openxmlformats.org/drawingml/2006/wordprocessingDrawing" distT="0" distB="0" distL="0" distR="0">
              <wp:extent cx="333375" cy="294005"/>
              <wp:effectExtent l="0" t="0" r="0" b="0"/>
              <wp:docPr id="1" name="图片 22" descr="政府采购中心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政府采购中心1"/>
                      <pic:cNvPicPr>
                        <a:picLocks noChangeAspect="1"/>
                      </pic:cNvPicPr>
                      <pic:nvPr/>
                    </pic:nvPicPr>
                    <pic:blipFill>
                      <a:blip r:embed="rId1"/>
                      <a:stretch/>
                    </pic:blipFill>
                    <pic:spPr bwMode="auto">
                      <a:xfrm>
                        <a:off x="0" y="0"/>
                        <a:ext cx="333375" cy="29461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2pt;height:23.1pt;mso-wrap-distance-left:0.0pt;mso-wrap-distance-top:0.0pt;mso-wrap-distance-right:0.0pt;mso-wrap-distance-bottom:0.0pt;" stroked="f" strokeweight="0.75pt">
              <v:path textboxrect="0,0,0,0"/>
              <v:imagedata r:id="rId1" o:title=""/>
            </v:shape>
          </w:pict>
        </mc:Fallback>
      </mc:AlternateContent>
    </w:r>
    <w:r>
      <w:rPr>
        <w:rFonts w:hint="eastAsia" w:ascii="楷体" w:hAnsi="楷体" w:eastAsia="楷体"/>
        <w:b/>
        <w:sz w:val="24"/>
      </w:rPr>
      <w:t xml:space="preserve"> 地址:</w:t>
    </w:r>
    <w:r>
      <w:rPr>
        <w:rFonts w:ascii="楷体" w:hAnsi="楷体" w:eastAsia="楷体"/>
        <w:b/>
        <w:sz w:val="24"/>
      </w:rPr>
      <w:t xml:space="preserve"> http://www.ccgp-jiangsu.gov.cn</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left"/>
      <w:rPr>
        <w:rFonts w:eastAsia="隶书"/>
        <w:b/>
        <w:iCs/>
        <w:sz w:val="24"/>
      </w:rPr>
      <w:pBdr>
        <w:bottom w:val="single" w:color="auto" w:sz="6" w:space="0"/>
      </w:pBdr>
    </w:pPr>
    <w:r>
      <w:rPr>
        <w:rFonts w:eastAsia="隶书"/>
        <w:b/>
        <w:iCs/>
        <w:sz w:val="24"/>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both"/>
      <w:rPr>
        <w:rFonts w:eastAsia="隶书"/>
        <w:b/>
        <w:iCs/>
        <w:sz w:val="24"/>
      </w:rPr>
      <w:pBdr>
        <w:bottom w:val="single" w:color="auto" w:sz="6" w:space="0"/>
      </w:pBdr>
    </w:pPr>
    <w:r>
      <w:rPr>
        <w:rFonts w:hint="eastAsia" w:ascii="楷体" w:hAnsi="楷体" w:eastAsia="楷体"/>
        <w:b/>
        <w:sz w:val="24"/>
      </w:rPr>
      <w:t xml:space="preserve">江苏华毅项目管理有限公司     </w:t>
    </w:r>
    <w:r>
      <w:rPr>
        <w:rFonts w:hint="eastAsia" w:eastAsia="隶书"/>
        <w:b/>
        <w:sz w:val="24"/>
      </w:rPr>
      <mc:AlternateContent>
        <mc:Choice Requires="wpg">
          <w:drawing>
            <wp:inline xmlns:wp="http://schemas.openxmlformats.org/drawingml/2006/wordprocessingDrawing" distT="0" distB="0" distL="0" distR="0">
              <wp:extent cx="390525" cy="344805"/>
              <wp:effectExtent l="0" t="0" r="0" b="0"/>
              <wp:docPr id="2" name="图片 1" descr="政府采购中心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政府采购中心1"/>
                      <pic:cNvPicPr>
                        <a:picLocks noChangeAspect="1"/>
                      </pic:cNvPicPr>
                      <pic:nvPr/>
                    </pic:nvPicPr>
                    <pic:blipFill>
                      <a:blip r:embed="rId1"/>
                      <a:stretch/>
                    </pic:blipFill>
                    <pic:spPr bwMode="auto">
                      <a:xfrm>
                        <a:off x="0" y="0"/>
                        <a:ext cx="392595" cy="34694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8pt;height:27.1pt;mso-wrap-distance-left:0.0pt;mso-wrap-distance-top:0.0pt;mso-wrap-distance-right:0.0pt;mso-wrap-distance-bottom:0.0pt;" stroked="f" strokeweight="0.75pt">
              <v:path textboxrect="0,0,0,0"/>
              <v:imagedata r:id="rId1" o:title=""/>
            </v:shape>
          </w:pict>
        </mc:Fallback>
      </mc:AlternateContent>
    </w:r>
    <w:r>
      <w:rPr>
        <w:rFonts w:hint="eastAsia" w:ascii="楷体" w:hAnsi="楷体" w:eastAsia="楷体"/>
        <w:b/>
        <w:sz w:val="24"/>
      </w:rPr>
      <w:t xml:space="preserve">   地址:</w:t>
    </w:r>
    <w:r>
      <w:rPr>
        <w:rFonts w:ascii="楷体" w:hAnsi="楷体" w:eastAsia="楷体"/>
        <w:b/>
        <w:sz w:val="24"/>
      </w:rPr>
      <w:t xml:space="preserve"> http://www.ccgp-jiangsu.gov.cn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1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21"/>
      <w:isLgl w:val="false"/>
      <w:suff w:val="tab"/>
      <w:lvlText w:val="%1、"/>
      <w:lvlJc w:val="left"/>
      <w:pPr>
        <w:ind w:left="0" w:firstLine="0"/>
        <w:tabs>
          <w:tab w:val="left" w:pos="0" w:leader="none"/>
        </w:tabs>
      </w:pPr>
      <w:rPr>
        <w:rFonts w:hint="default" w:ascii="Times New Roman" w:hAnsi="Times New Roman" w:eastAsia="宋体" w:cs="Times New Roman"/>
        <w:b/>
        <w:bCs/>
        <w:sz w:val="28"/>
        <w:szCs w:val="28"/>
      </w:rPr>
    </w:lvl>
    <w:lvl w:ilvl="1">
      <w:start w:val="1"/>
      <w:numFmt w:val="decimal"/>
      <w:pStyle w:val="822"/>
      <w:isLgl/>
      <w:suff w:val="tab"/>
      <w:lvlText w:val=" %1.%2"/>
      <w:lvlJc w:val="left"/>
      <w:pPr>
        <w:ind w:left="0" w:firstLine="0"/>
        <w:tabs>
          <w:tab w:val="left" w:pos="0" w:leader="none"/>
        </w:tabs>
      </w:pPr>
      <w:rPr>
        <w:rFonts w:hint="default" w:ascii="Times New Roman" w:hAnsi="Times New Roman" w:eastAsia="宋体" w:cs="宋体"/>
        <w:sz w:val="24"/>
        <w:szCs w:val="24"/>
      </w:rPr>
    </w:lvl>
    <w:lvl w:ilvl="2">
      <w:start w:val="1"/>
      <w:numFmt w:val="decimal"/>
      <w:pStyle w:val="823"/>
      <w:isLgl/>
      <w:suff w:val="tab"/>
      <w:lvlText w:val="  %1.%2.%3"/>
      <w:lvlJc w:val="left"/>
      <w:pPr>
        <w:ind w:left="0" w:firstLine="0"/>
        <w:tabs>
          <w:tab w:val="left" w:pos="0" w:leader="none"/>
        </w:tabs>
      </w:pPr>
      <w:rPr>
        <w:rFonts w:hint="default" w:ascii="Times New Roman" w:hAnsi="Times New Roman" w:eastAsia="宋体" w:cs="宋体"/>
        <w:sz w:val="24"/>
        <w:szCs w:val="24"/>
      </w:rPr>
    </w:lvl>
    <w:lvl w:ilvl="3">
      <w:start w:val="1"/>
      <w:numFmt w:val="decimal"/>
      <w:pStyle w:val="824"/>
      <w:isLgl/>
      <w:suff w:val="tab"/>
      <w:lvlText w:val="  %1.%2.%3.%4"/>
      <w:lvlJc w:val="left"/>
      <w:pPr>
        <w:ind w:left="0" w:firstLine="0"/>
        <w:tabs>
          <w:tab w:val="left" w:pos="0" w:leader="none"/>
        </w:tabs>
      </w:pPr>
      <w:rPr>
        <w:rFonts w:hint="default" w:ascii="Times New Roman" w:hAnsi="Times New Roman" w:eastAsia="宋体" w:cs="宋体"/>
        <w:sz w:val="24"/>
        <w:szCs w:val="24"/>
      </w:rPr>
    </w:lvl>
    <w:lvl w:ilvl="4">
      <w:start w:val="1"/>
      <w:numFmt w:val="decimal"/>
      <w:pStyle w:val="825"/>
      <w:isLgl/>
      <w:suff w:val="tab"/>
      <w:lvlText w:val="  %1.%2.%3.%4.%5"/>
      <w:lvlJc w:val="left"/>
      <w:pPr>
        <w:ind w:left="0" w:firstLine="0"/>
        <w:tabs>
          <w:tab w:val="left" w:pos="0" w:leader="none"/>
        </w:tabs>
      </w:pPr>
      <w:rPr>
        <w:rFonts w:hint="eastAsia" w:ascii="Times New Roman" w:hAnsi="Times New Roman" w:eastAsia="宋体" w:cs="宋体"/>
        <w:sz w:val="24"/>
        <w:szCs w:val="24"/>
      </w:rPr>
    </w:lvl>
    <w:lvl w:ilvl="5">
      <w:start w:val="1"/>
      <w:numFmt w:val="decimal"/>
      <w:pStyle w:val="826"/>
      <w:isLgl/>
      <w:suff w:val="tab"/>
      <w:lvlText w:val="  %1.%2.%3.%4.%5.%6"/>
      <w:lvlJc w:val="left"/>
      <w:pPr>
        <w:ind w:left="0" w:firstLine="0"/>
        <w:tabs>
          <w:tab w:val="left" w:pos="0" w:leader="none"/>
        </w:tabs>
      </w:pPr>
      <w:rPr>
        <w:rFonts w:hint="eastAsia" w:ascii="Times New Roman" w:hAnsi="Times New Roman" w:eastAsia="宋体" w:cs="宋体"/>
        <w:sz w:val="24"/>
        <w:szCs w:val="24"/>
      </w:rPr>
    </w:lvl>
    <w:lvl w:ilvl="6">
      <w:start w:val="1"/>
      <w:numFmt w:val="decimal"/>
      <w:pStyle w:val="827"/>
      <w:isLgl/>
      <w:suff w:val="tab"/>
      <w:lvlText w:val="  %1.%2.%3.%4.%5.%6.%7"/>
      <w:lvlJc w:val="left"/>
      <w:pPr>
        <w:ind w:left="0" w:firstLine="0"/>
        <w:tabs>
          <w:tab w:val="left" w:pos="0" w:leader="none"/>
        </w:tabs>
      </w:pPr>
      <w:rPr>
        <w:rFonts w:hint="eastAsia" w:ascii="Times New Roman" w:hAnsi="Times New Roman" w:eastAsia="宋体" w:cs="宋体"/>
        <w:sz w:val="24"/>
        <w:szCs w:val="24"/>
      </w:rPr>
    </w:lvl>
    <w:lvl w:ilvl="7">
      <w:start w:val="1"/>
      <w:numFmt w:val="decimal"/>
      <w:pStyle w:val="828"/>
      <w:isLgl/>
      <w:suff w:val="tab"/>
      <w:lvlText w:val="  %1.%2.%3.%4.%5.%6.%7.%8"/>
      <w:lvlJc w:val="left"/>
      <w:pPr>
        <w:ind w:left="0" w:firstLine="0"/>
        <w:tabs>
          <w:tab w:val="left" w:pos="0" w:leader="none"/>
        </w:tabs>
      </w:pPr>
      <w:rPr>
        <w:rFonts w:hint="eastAsia" w:ascii="Times New Roman" w:hAnsi="Times New Roman" w:eastAsia="宋体" w:cs="宋体"/>
        <w:sz w:val="24"/>
        <w:szCs w:val="24"/>
      </w:rPr>
    </w:lvl>
    <w:lvl w:ilvl="8">
      <w:start w:val="1"/>
      <w:numFmt w:val="decimal"/>
      <w:isLgl/>
      <w:suff w:val="tab"/>
      <w:lvlText w:val="  %1.%2.%3.%4.%5.%6.%7.%8.%9"/>
      <w:lvlJc w:val="left"/>
      <w:pPr>
        <w:ind w:left="0" w:firstLine="0"/>
        <w:tabs>
          <w:tab w:val="left" w:pos="0" w:leader="none"/>
        </w:tabs>
      </w:pPr>
      <w:rPr>
        <w:rFonts w:hint="eastAsia" w:ascii="Times New Roman" w:hAnsi="Times New Roman" w:eastAsia="宋体" w:cs="宋体"/>
        <w:sz w:val="24"/>
        <w:szCs w:val="24"/>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8">
    <w:name w:val="Heading 9"/>
    <w:basedOn w:val="820"/>
    <w:next w:val="820"/>
    <w:link w:val="882"/>
    <w:uiPriority w:val="9"/>
    <w:unhideWhenUsed/>
    <w:qFormat/>
    <w:pPr>
      <w:keepLines/>
      <w:keepNext/>
      <w:spacing w:before="320" w:after="200"/>
      <w:outlineLvl w:val="8"/>
    </w:pPr>
    <w:rPr>
      <w:rFonts w:ascii="Arial" w:hAnsi="Arial" w:eastAsia="Arial" w:cs="Arial"/>
      <w:i/>
      <w:iCs/>
      <w:sz w:val="21"/>
      <w:szCs w:val="21"/>
    </w:rPr>
  </w:style>
  <w:style w:type="character" w:styleId="38">
    <w:name w:val="Quote Char"/>
    <w:link w:val="886"/>
    <w:uiPriority w:val="29"/>
    <w:rPr>
      <w:i/>
    </w:rPr>
  </w:style>
  <w:style w:type="character" w:styleId="40">
    <w:name w:val="Intense Quote Char"/>
    <w:link w:val="888"/>
    <w:uiPriority w:val="30"/>
    <w:rPr>
      <w:i/>
    </w:rPr>
  </w:style>
  <w:style w:type="paragraph" w:styleId="45">
    <w:name w:val="Caption"/>
    <w:basedOn w:val="820"/>
    <w:next w:val="820"/>
    <w:uiPriority w:val="35"/>
    <w:semiHidden/>
    <w:unhideWhenUsed/>
    <w:qFormat/>
    <w:pPr>
      <w:spacing w:line="276" w:lineRule="auto"/>
    </w:pPr>
    <w:rPr>
      <w:b/>
      <w:bCs/>
      <w:color w:val="4f81bd" w:themeColor="accent1"/>
      <w:sz w:val="18"/>
      <w:szCs w:val="18"/>
    </w:rPr>
  </w:style>
  <w:style w:type="table" w:styleId="49">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848"/>
    <w:uiPriority w:val="99"/>
    <w:rPr>
      <w:sz w:val="20"/>
    </w:rPr>
  </w:style>
  <w:style w:type="paragraph" w:styleId="189">
    <w:name w:val="TOC Heading"/>
    <w:uiPriority w:val="39"/>
    <w:unhideWhenUsed/>
  </w:style>
  <w:style w:type="paragraph" w:styleId="820" w:default="1">
    <w:name w:val="Normal"/>
    <w:qFormat/>
    <w:pPr>
      <w:jc w:val="both"/>
      <w:widowControl w:val="off"/>
    </w:pPr>
    <w:rPr>
      <w:sz w:val="21"/>
      <w:szCs w:val="24"/>
    </w:rPr>
  </w:style>
  <w:style w:type="paragraph" w:styleId="821">
    <w:name w:val="Heading 1"/>
    <w:basedOn w:val="820"/>
    <w:next w:val="820"/>
    <w:qFormat/>
    <w:pPr>
      <w:numPr>
        <w:numId w:val="1"/>
      </w:numPr>
      <w:keepLines/>
      <w:keepNext/>
      <w:spacing w:line="360" w:lineRule="auto"/>
      <w:outlineLvl w:val="0"/>
    </w:pPr>
    <w:rPr>
      <w:b/>
      <w:sz w:val="32"/>
      <w:szCs w:val="36"/>
    </w:rPr>
  </w:style>
  <w:style w:type="paragraph" w:styleId="822">
    <w:name w:val="Heading 2"/>
    <w:basedOn w:val="820"/>
    <w:next w:val="820"/>
    <w:unhideWhenUsed/>
    <w:qFormat/>
    <w:pPr>
      <w:numPr>
        <w:ilvl w:val="1"/>
        <w:numId w:val="1"/>
      </w:numPr>
      <w:jc w:val="left"/>
      <w:keepLines/>
      <w:keepNext/>
      <w:spacing w:line="360" w:lineRule="auto"/>
      <w:tabs>
        <w:tab w:val="left" w:pos="210" w:leader="none"/>
      </w:tabs>
      <w:outlineLvl w:val="1"/>
    </w:pPr>
    <w:rPr>
      <w:b/>
      <w:sz w:val="30"/>
      <w:szCs w:val="32"/>
    </w:rPr>
  </w:style>
  <w:style w:type="paragraph" w:styleId="823">
    <w:name w:val="Heading 3"/>
    <w:basedOn w:val="820"/>
    <w:next w:val="820"/>
    <w:unhideWhenUsed/>
    <w:qFormat/>
    <w:pPr>
      <w:numPr>
        <w:ilvl w:val="2"/>
        <w:numId w:val="1"/>
      </w:numPr>
      <w:jc w:val="left"/>
      <w:keepLines/>
      <w:keepNext/>
      <w:spacing w:line="360" w:lineRule="auto"/>
      <w:tabs>
        <w:tab w:val="left" w:pos="210" w:leader="none"/>
      </w:tabs>
      <w:outlineLvl w:val="2"/>
    </w:pPr>
    <w:rPr>
      <w:b/>
      <w:bCs/>
      <w:sz w:val="28"/>
      <w:szCs w:val="30"/>
    </w:rPr>
  </w:style>
  <w:style w:type="paragraph" w:styleId="824">
    <w:name w:val="Heading 4"/>
    <w:basedOn w:val="820"/>
    <w:next w:val="820"/>
    <w:unhideWhenUsed/>
    <w:qFormat/>
    <w:pPr>
      <w:numPr>
        <w:ilvl w:val="3"/>
        <w:numId w:val="1"/>
      </w:numPr>
      <w:jc w:val="left"/>
      <w:keepLines/>
      <w:keepNext/>
      <w:spacing w:line="360" w:lineRule="auto"/>
      <w:outlineLvl w:val="3"/>
    </w:pPr>
    <w:rPr>
      <w:b/>
      <w:bCs/>
      <w:sz w:val="24"/>
      <w:szCs w:val="28"/>
    </w:rPr>
  </w:style>
  <w:style w:type="paragraph" w:styleId="825">
    <w:name w:val="Heading 5"/>
    <w:basedOn w:val="820"/>
    <w:next w:val="820"/>
    <w:semiHidden/>
    <w:unhideWhenUsed/>
    <w:qFormat/>
    <w:pPr>
      <w:numPr>
        <w:ilvl w:val="4"/>
        <w:numId w:val="1"/>
      </w:numPr>
      <w:jc w:val="left"/>
      <w:keepLines/>
      <w:keepNext/>
      <w:spacing w:line="360" w:lineRule="auto"/>
      <w:outlineLvl w:val="4"/>
    </w:pPr>
    <w:rPr>
      <w:b/>
      <w:bCs/>
      <w:sz w:val="24"/>
      <w:szCs w:val="28"/>
    </w:rPr>
  </w:style>
  <w:style w:type="paragraph" w:styleId="826">
    <w:name w:val="Heading 6"/>
    <w:basedOn w:val="820"/>
    <w:next w:val="820"/>
    <w:semiHidden/>
    <w:unhideWhenUsed/>
    <w:qFormat/>
    <w:pPr>
      <w:numPr>
        <w:ilvl w:val="5"/>
        <w:numId w:val="1"/>
      </w:numPr>
      <w:keepLines/>
      <w:keepNext/>
      <w:spacing w:line="360" w:lineRule="auto"/>
      <w:outlineLvl w:val="5"/>
    </w:pPr>
    <w:rPr>
      <w:b/>
      <w:sz w:val="24"/>
    </w:rPr>
  </w:style>
  <w:style w:type="paragraph" w:styleId="827">
    <w:name w:val="Heading 7"/>
    <w:basedOn w:val="820"/>
    <w:next w:val="820"/>
    <w:link w:val="1242"/>
    <w:semiHidden/>
    <w:unhideWhenUsed/>
    <w:qFormat/>
    <w:pPr>
      <w:numPr>
        <w:ilvl w:val="6"/>
        <w:numId w:val="1"/>
      </w:numPr>
      <w:keepLines/>
      <w:keepNext/>
      <w:spacing w:line="360" w:lineRule="auto"/>
      <w:outlineLvl w:val="6"/>
    </w:pPr>
    <w:rPr>
      <w:b/>
      <w:sz w:val="24"/>
      <w:szCs w:val="22"/>
    </w:rPr>
  </w:style>
  <w:style w:type="paragraph" w:styleId="828">
    <w:name w:val="Heading 8"/>
    <w:basedOn w:val="820"/>
    <w:next w:val="820"/>
    <w:link w:val="1243"/>
    <w:semiHidden/>
    <w:unhideWhenUsed/>
    <w:qFormat/>
    <w:pPr>
      <w:numPr>
        <w:ilvl w:val="7"/>
        <w:numId w:val="1"/>
      </w:numPr>
      <w:keepLines/>
      <w:keepNext/>
      <w:spacing w:line="360" w:lineRule="auto"/>
      <w:outlineLvl w:val="7"/>
    </w:pPr>
    <w:rPr>
      <w:b/>
      <w:sz w:val="24"/>
    </w:rPr>
  </w:style>
  <w:style w:type="character" w:styleId="829" w:default="1">
    <w:name w:val="Default Paragraph Font"/>
    <w:uiPriority w:val="1"/>
    <w:semiHidden/>
    <w:unhideWhenUsed/>
  </w:style>
  <w:style w:type="table" w:styleId="830" w:default="1">
    <w:name w:val="Normal Table"/>
    <w:uiPriority w:val="99"/>
    <w:semiHidden/>
    <w:unhideWhenUsed/>
    <w:tblPr>
      <w:tblInd w:w="0" w:type="dxa"/>
      <w:tblCellMar>
        <w:left w:w="108" w:type="dxa"/>
        <w:top w:w="0" w:type="dxa"/>
        <w:right w:w="108" w:type="dxa"/>
        <w:bottom w:w="0" w:type="dxa"/>
      </w:tblCellMar>
    </w:tblPr>
  </w:style>
  <w:style w:type="numbering" w:styleId="831" w:default="1">
    <w:name w:val="No List"/>
    <w:uiPriority w:val="99"/>
    <w:semiHidden/>
    <w:unhideWhenUsed/>
  </w:style>
  <w:style w:type="paragraph" w:styleId="832">
    <w:name w:val="toc 7"/>
    <w:basedOn w:val="820"/>
    <w:next w:val="820"/>
    <w:uiPriority w:val="39"/>
    <w:unhideWhenUsed/>
    <w:qFormat/>
    <w:pPr>
      <w:ind w:left="1680"/>
      <w:jc w:val="left"/>
      <w:spacing w:line="360" w:lineRule="auto"/>
    </w:pPr>
    <w:rPr>
      <w:rFonts w:ascii="Calibri" w:hAnsi="Calibri" w:cs="Calibri"/>
      <w:sz w:val="18"/>
      <w:szCs w:val="18"/>
    </w:rPr>
  </w:style>
  <w:style w:type="paragraph" w:styleId="833">
    <w:name w:val="table of authorities"/>
    <w:basedOn w:val="820"/>
    <w:next w:val="820"/>
    <w:uiPriority w:val="99"/>
    <w:qFormat/>
    <w:pPr>
      <w:ind w:left="420"/>
    </w:pPr>
  </w:style>
  <w:style w:type="paragraph" w:styleId="834">
    <w:name w:val="Normal Indent"/>
    <w:basedOn w:val="820"/>
    <w:link w:val="1219"/>
    <w:qFormat/>
    <w:pPr>
      <w:ind w:firstLine="200"/>
      <w:jc w:val="left"/>
      <w:spacing w:line="500" w:lineRule="atLeast"/>
    </w:pPr>
    <w:rPr>
      <w:sz w:val="28"/>
    </w:rPr>
  </w:style>
  <w:style w:type="paragraph" w:styleId="835">
    <w:name w:val="Document Map"/>
    <w:basedOn w:val="820"/>
    <w:link w:val="1059"/>
    <w:unhideWhenUsed/>
    <w:qFormat/>
    <w:pPr>
      <w:jc w:val="left"/>
      <w:spacing w:line="360" w:lineRule="auto"/>
      <w:widowControl/>
    </w:pPr>
    <w:rPr>
      <w:rFonts w:ascii="宋体" w:hAnsi="Calibri"/>
      <w:sz w:val="18"/>
      <w:szCs w:val="18"/>
    </w:rPr>
  </w:style>
  <w:style w:type="paragraph" w:styleId="836">
    <w:name w:val="annotation text"/>
    <w:basedOn w:val="820"/>
    <w:link w:val="1045"/>
    <w:qFormat/>
    <w:pPr>
      <w:ind w:firstLine="200"/>
      <w:jc w:val="left"/>
      <w:spacing w:line="360" w:lineRule="auto"/>
    </w:pPr>
    <w:rPr>
      <w:sz w:val="28"/>
    </w:rPr>
  </w:style>
  <w:style w:type="paragraph" w:styleId="837">
    <w:name w:val="Body Text"/>
    <w:basedOn w:val="820"/>
    <w:link w:val="1090"/>
    <w:uiPriority w:val="99"/>
    <w:qFormat/>
    <w:pPr>
      <w:spacing w:after="120"/>
    </w:pPr>
    <w:rPr>
      <w:sz w:val="15"/>
    </w:rPr>
  </w:style>
  <w:style w:type="paragraph" w:styleId="838">
    <w:name w:val="Body Text Indent"/>
    <w:basedOn w:val="820"/>
    <w:link w:val="1082"/>
    <w:qFormat/>
    <w:pPr>
      <w:ind w:firstLine="600"/>
    </w:pPr>
    <w:rPr>
      <w:rFonts w:eastAsia="仿宋_GB2312"/>
      <w:sz w:val="28"/>
    </w:rPr>
  </w:style>
  <w:style w:type="paragraph" w:styleId="839">
    <w:name w:val="List 2"/>
    <w:basedOn w:val="820"/>
    <w:qFormat/>
    <w:pPr>
      <w:ind w:left="100" w:hanging="200"/>
    </w:pPr>
    <w:rPr>
      <w:sz w:val="10"/>
    </w:rPr>
  </w:style>
  <w:style w:type="paragraph" w:styleId="840">
    <w:name w:val="Block Text"/>
    <w:basedOn w:val="820"/>
    <w:qFormat/>
    <w:pPr>
      <w:ind w:left="1440" w:right="1440"/>
      <w:spacing w:after="120"/>
    </w:pPr>
    <w:rPr>
      <w:sz w:val="20"/>
      <w:szCs w:val="20"/>
    </w:rPr>
  </w:style>
  <w:style w:type="paragraph" w:styleId="841">
    <w:name w:val="index 4"/>
    <w:basedOn w:val="820"/>
    <w:next w:val="820"/>
    <w:qFormat/>
    <w:pPr>
      <w:ind w:left="600"/>
    </w:pPr>
    <w:rPr>
      <w:rFonts w:ascii="Verdana" w:hAnsi="Verdana"/>
      <w:sz w:val="20"/>
      <w:szCs w:val="20"/>
    </w:rPr>
  </w:style>
  <w:style w:type="paragraph" w:styleId="842">
    <w:name w:val="toc 5"/>
    <w:basedOn w:val="820"/>
    <w:next w:val="820"/>
    <w:uiPriority w:val="39"/>
    <w:qFormat/>
    <w:pPr>
      <w:ind w:left="1680" w:firstLine="200"/>
      <w:jc w:val="left"/>
      <w:spacing w:line="360" w:lineRule="auto"/>
    </w:pPr>
    <w:rPr>
      <w:sz w:val="24"/>
      <w:szCs w:val="28"/>
    </w:rPr>
  </w:style>
  <w:style w:type="paragraph" w:styleId="843">
    <w:name w:val="toc 3"/>
    <w:basedOn w:val="820"/>
    <w:next w:val="820"/>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844">
    <w:name w:val="Plain Text"/>
    <w:basedOn w:val="820"/>
    <w:link w:val="1095"/>
    <w:qFormat/>
    <w:pPr>
      <w:ind w:firstLine="200"/>
      <w:jc w:val="left"/>
      <w:spacing w:line="360" w:lineRule="auto"/>
    </w:pPr>
    <w:rPr>
      <w:rFonts w:ascii="宋体" w:hAnsi="Courier New"/>
      <w:szCs w:val="21"/>
    </w:rPr>
  </w:style>
  <w:style w:type="paragraph" w:styleId="845">
    <w:name w:val="toc 8"/>
    <w:basedOn w:val="820"/>
    <w:next w:val="820"/>
    <w:uiPriority w:val="39"/>
    <w:unhideWhenUsed/>
    <w:qFormat/>
    <w:pPr>
      <w:ind w:left="1960"/>
      <w:jc w:val="left"/>
      <w:spacing w:line="360" w:lineRule="auto"/>
    </w:pPr>
    <w:rPr>
      <w:rFonts w:ascii="Calibri" w:hAnsi="Calibri" w:cs="Calibri"/>
      <w:sz w:val="18"/>
      <w:szCs w:val="18"/>
    </w:rPr>
  </w:style>
  <w:style w:type="paragraph" w:styleId="846">
    <w:name w:val="Date"/>
    <w:basedOn w:val="820"/>
    <w:next w:val="820"/>
    <w:link w:val="1087"/>
    <w:qFormat/>
    <w:pPr>
      <w:ind w:firstLine="652"/>
      <w:spacing w:line="319" w:lineRule="auto"/>
    </w:pPr>
    <w:rPr>
      <w:rFonts w:ascii="Century Schoolbook" w:hAnsi="Century Schoolbook" w:eastAsia="文鼎小标宋"/>
      <w:spacing w:val="-4"/>
      <w:sz w:val="23"/>
      <w:szCs w:val="20"/>
    </w:rPr>
  </w:style>
  <w:style w:type="paragraph" w:styleId="847">
    <w:name w:val="Body Text Indent 2"/>
    <w:basedOn w:val="820"/>
    <w:link w:val="1042"/>
    <w:uiPriority w:val="99"/>
    <w:qFormat/>
    <w:pPr>
      <w:ind w:firstLine="412"/>
      <w:spacing w:line="400" w:lineRule="exact"/>
    </w:pPr>
    <w:rPr>
      <w:rFonts w:ascii="仿宋_GB2312" w:eastAsia="仿宋_GB2312"/>
      <w:sz w:val="24"/>
    </w:rPr>
  </w:style>
  <w:style w:type="paragraph" w:styleId="848">
    <w:name w:val="endnote text"/>
    <w:basedOn w:val="820"/>
    <w:link w:val="1019"/>
    <w:uiPriority w:val="99"/>
    <w:semiHidden/>
    <w:unhideWhenUsed/>
    <w:rPr>
      <w:sz w:val="20"/>
    </w:rPr>
  </w:style>
  <w:style w:type="paragraph" w:styleId="849">
    <w:name w:val="Balloon Text"/>
    <w:basedOn w:val="820"/>
    <w:link w:val="1094"/>
    <w:semiHidden/>
    <w:qFormat/>
    <w:rPr>
      <w:sz w:val="18"/>
      <w:szCs w:val="18"/>
    </w:rPr>
  </w:style>
  <w:style w:type="paragraph" w:styleId="850">
    <w:name w:val="Footer"/>
    <w:basedOn w:val="820"/>
    <w:link w:val="1232"/>
    <w:uiPriority w:val="99"/>
    <w:unhideWhenUsed/>
    <w:qFormat/>
    <w:pPr>
      <w:jc w:val="left"/>
      <w:tabs>
        <w:tab w:val="center" w:pos="4153" w:leader="none"/>
        <w:tab w:val="right" w:pos="8306" w:leader="none"/>
      </w:tabs>
    </w:pPr>
    <w:rPr>
      <w:sz w:val="18"/>
      <w:szCs w:val="18"/>
    </w:rPr>
  </w:style>
  <w:style w:type="paragraph" w:styleId="851">
    <w:name w:val="envelope return"/>
    <w:basedOn w:val="820"/>
    <w:uiPriority w:val="99"/>
    <w:unhideWhenUsed/>
    <w:qFormat/>
    <w:rPr>
      <w:rFonts w:ascii="Arial" w:hAnsi="Arial"/>
    </w:rPr>
  </w:style>
  <w:style w:type="paragraph" w:styleId="852">
    <w:name w:val="Header"/>
    <w:basedOn w:val="820"/>
    <w:link w:val="123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3">
    <w:name w:val="toc 1"/>
    <w:basedOn w:val="820"/>
    <w:next w:val="820"/>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854">
    <w:name w:val="toc 4"/>
    <w:basedOn w:val="820"/>
    <w:next w:val="820"/>
    <w:uiPriority w:val="39"/>
    <w:unhideWhenUsed/>
    <w:qFormat/>
    <w:pPr>
      <w:ind w:left="840"/>
      <w:jc w:val="left"/>
      <w:spacing w:line="360" w:lineRule="auto"/>
    </w:pPr>
    <w:rPr>
      <w:rFonts w:ascii="Calibri" w:hAnsi="Calibri" w:cs="Calibri"/>
      <w:sz w:val="18"/>
      <w:szCs w:val="18"/>
    </w:rPr>
  </w:style>
  <w:style w:type="paragraph" w:styleId="855">
    <w:name w:val="Subtitle"/>
    <w:basedOn w:val="820"/>
    <w:next w:val="820"/>
    <w:link w:val="1066"/>
    <w:qFormat/>
    <w:pPr>
      <w:ind w:firstLine="200"/>
      <w:jc w:val="left"/>
      <w:spacing w:line="400" w:lineRule="exact"/>
      <w:outlineLvl w:val="1"/>
    </w:pPr>
    <w:rPr>
      <w:rFonts w:ascii="Cambria" w:hAnsi="Cambria" w:eastAsia="黑体"/>
      <w:b/>
      <w:bCs/>
      <w:sz w:val="32"/>
      <w:szCs w:val="32"/>
    </w:rPr>
  </w:style>
  <w:style w:type="paragraph" w:styleId="856">
    <w:name w:val="footnote text"/>
    <w:basedOn w:val="820"/>
    <w:link w:val="1063"/>
    <w:qFormat/>
    <w:pPr>
      <w:ind w:firstLine="200"/>
      <w:jc w:val="left"/>
      <w:spacing w:line="360" w:lineRule="auto"/>
    </w:pPr>
    <w:rPr>
      <w:sz w:val="18"/>
      <w:szCs w:val="18"/>
    </w:rPr>
  </w:style>
  <w:style w:type="paragraph" w:styleId="857">
    <w:name w:val="toc 6"/>
    <w:basedOn w:val="820"/>
    <w:next w:val="820"/>
    <w:uiPriority w:val="39"/>
    <w:unhideWhenUsed/>
    <w:qFormat/>
    <w:pPr>
      <w:ind w:left="1400"/>
      <w:jc w:val="left"/>
      <w:spacing w:line="360" w:lineRule="auto"/>
    </w:pPr>
    <w:rPr>
      <w:rFonts w:ascii="Calibri" w:hAnsi="Calibri" w:cs="Calibri"/>
      <w:sz w:val="18"/>
      <w:szCs w:val="18"/>
    </w:rPr>
  </w:style>
  <w:style w:type="paragraph" w:styleId="858">
    <w:name w:val="Body Text Indent 3"/>
    <w:basedOn w:val="820"/>
    <w:link w:val="1041"/>
    <w:qFormat/>
    <w:pPr>
      <w:ind w:firstLine="600"/>
      <w:spacing w:before="50" w:after="50" w:line="400" w:lineRule="exact"/>
    </w:pPr>
    <w:rPr>
      <w:rFonts w:ascii="仿宋_GB2312" w:hAnsi="宋体" w:eastAsia="仿宋_GB2312"/>
      <w:sz w:val="32"/>
    </w:rPr>
  </w:style>
  <w:style w:type="paragraph" w:styleId="859">
    <w:name w:val="table of figures"/>
    <w:basedOn w:val="820"/>
    <w:next w:val="820"/>
    <w:uiPriority w:val="99"/>
    <w:unhideWhenUsed/>
  </w:style>
  <w:style w:type="paragraph" w:styleId="860">
    <w:name w:val="toc 2"/>
    <w:basedOn w:val="820"/>
    <w:next w:val="820"/>
    <w:uiPriority w:val="39"/>
    <w:qFormat/>
    <w:pPr>
      <w:ind w:left="480"/>
      <w:jc w:val="left"/>
      <w:spacing w:line="360" w:lineRule="auto"/>
      <w:widowControl/>
      <w:tabs>
        <w:tab w:val="left" w:pos="1134" w:leader="none"/>
        <w:tab w:val="right" w:pos="9639" w:leader="dot"/>
      </w:tabs>
    </w:pPr>
    <w:rPr>
      <w:sz w:val="24"/>
      <w:szCs w:val="22"/>
    </w:rPr>
  </w:style>
  <w:style w:type="paragraph" w:styleId="861">
    <w:name w:val="toc 9"/>
    <w:basedOn w:val="820"/>
    <w:next w:val="820"/>
    <w:uiPriority w:val="39"/>
    <w:unhideWhenUsed/>
    <w:qFormat/>
    <w:pPr>
      <w:ind w:left="2240"/>
      <w:jc w:val="left"/>
      <w:spacing w:line="360" w:lineRule="auto"/>
    </w:pPr>
    <w:rPr>
      <w:rFonts w:ascii="Calibri" w:hAnsi="Calibri" w:cs="Calibri"/>
      <w:sz w:val="18"/>
      <w:szCs w:val="18"/>
    </w:rPr>
  </w:style>
  <w:style w:type="paragraph" w:styleId="862">
    <w:name w:val="Normal (Web)"/>
    <w:basedOn w:val="820"/>
    <w:uiPriority w:val="99"/>
    <w:qFormat/>
    <w:pPr>
      <w:jc w:val="left"/>
      <w:spacing w:before="100" w:beforeAutospacing="1" w:after="100" w:afterAutospacing="1"/>
      <w:widowControl/>
    </w:pPr>
    <w:rPr>
      <w:rFonts w:ascii="宋体" w:hAnsi="宋体"/>
      <w:sz w:val="24"/>
    </w:rPr>
  </w:style>
  <w:style w:type="paragraph" w:styleId="863">
    <w:name w:val="Title"/>
    <w:basedOn w:val="820"/>
    <w:next w:val="820"/>
    <w:link w:val="1033"/>
    <w:uiPriority w:val="10"/>
    <w:qFormat/>
    <w:pPr>
      <w:jc w:val="center"/>
      <w:spacing w:before="240" w:after="60" w:line="360" w:lineRule="auto"/>
      <w:outlineLvl w:val="0"/>
    </w:pPr>
    <w:rPr>
      <w:rFonts w:ascii="Cambria" w:hAnsi="Cambria"/>
      <w:b/>
      <w:bCs/>
      <w:sz w:val="32"/>
      <w:szCs w:val="32"/>
    </w:rPr>
  </w:style>
  <w:style w:type="paragraph" w:styleId="864">
    <w:name w:val="annotation subject"/>
    <w:basedOn w:val="836"/>
    <w:next w:val="836"/>
    <w:link w:val="1067"/>
    <w:qFormat/>
    <w:rPr>
      <w:b/>
      <w:bCs/>
    </w:rPr>
  </w:style>
  <w:style w:type="paragraph" w:styleId="865">
    <w:name w:val="Body Text First Indent 2"/>
    <w:basedOn w:val="838"/>
    <w:link w:val="1092"/>
    <w:qFormat/>
    <w:pPr>
      <w:ind w:left="420" w:firstLine="420"/>
      <w:jc w:val="left"/>
      <w:spacing w:after="120"/>
    </w:pPr>
    <w:rPr>
      <w:rFonts w:eastAsia="宋体"/>
      <w:sz w:val="21"/>
    </w:rPr>
  </w:style>
  <w:style w:type="table" w:styleId="866">
    <w:name w:val="Table Grid"/>
    <w:basedOn w:val="830"/>
    <w:uiPriority w:val="59"/>
    <w:qFormat/>
    <w:rPr>
      <w:rFonts w:ascii="Calibri" w:hAnsi="Calibri"/>
      <w:sz w:val="24"/>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7">
    <w:name w:val="Strong"/>
    <w:basedOn w:val="829"/>
    <w:qFormat/>
    <w:rPr>
      <w:b/>
      <w:bCs/>
    </w:rPr>
  </w:style>
  <w:style w:type="character" w:styleId="868">
    <w:name w:val="endnote reference"/>
    <w:basedOn w:val="829"/>
    <w:uiPriority w:val="99"/>
    <w:semiHidden/>
    <w:unhideWhenUsed/>
    <w:rPr>
      <w:vertAlign w:val="superscript"/>
    </w:rPr>
  </w:style>
  <w:style w:type="character" w:styleId="869">
    <w:name w:val="page number"/>
    <w:basedOn w:val="829"/>
    <w:qFormat/>
  </w:style>
  <w:style w:type="character" w:styleId="870">
    <w:name w:val="FollowedHyperlink"/>
    <w:basedOn w:val="829"/>
    <w:uiPriority w:val="99"/>
    <w:qFormat/>
    <w:rPr>
      <w:color w:val="800080"/>
      <w:u w:val="single"/>
    </w:rPr>
  </w:style>
  <w:style w:type="character" w:styleId="871">
    <w:name w:val="Hyperlink"/>
    <w:basedOn w:val="829"/>
    <w:uiPriority w:val="99"/>
    <w:qFormat/>
    <w:rPr>
      <w:color w:val="0000ff"/>
      <w:u w:val="single"/>
    </w:rPr>
  </w:style>
  <w:style w:type="character" w:styleId="872">
    <w:name w:val="annotation reference"/>
    <w:qFormat/>
    <w:rPr>
      <w:sz w:val="21"/>
      <w:szCs w:val="21"/>
    </w:rPr>
  </w:style>
  <w:style w:type="character" w:styleId="873">
    <w:name w:val="footnote reference"/>
    <w:basedOn w:val="829"/>
    <w:qFormat/>
    <w:rPr>
      <w:vertAlign w:val="superscript"/>
    </w:rPr>
  </w:style>
  <w:style w:type="character" w:styleId="874" w:customStyle="1">
    <w:name w:val="Heading 1 Char"/>
    <w:basedOn w:val="829"/>
    <w:uiPriority w:val="9"/>
    <w:qFormat/>
    <w:rPr>
      <w:rFonts w:ascii="Arial" w:hAnsi="Arial" w:eastAsia="Arial" w:cs="Arial"/>
      <w:sz w:val="40"/>
      <w:szCs w:val="40"/>
    </w:rPr>
  </w:style>
  <w:style w:type="character" w:styleId="875" w:customStyle="1">
    <w:name w:val="Heading 2 Char"/>
    <w:basedOn w:val="829"/>
    <w:uiPriority w:val="9"/>
    <w:qFormat/>
    <w:rPr>
      <w:rFonts w:ascii="Arial" w:hAnsi="Arial" w:eastAsia="Arial" w:cs="Arial"/>
      <w:sz w:val="34"/>
    </w:rPr>
  </w:style>
  <w:style w:type="character" w:styleId="876" w:customStyle="1">
    <w:name w:val="Heading 3 Char"/>
    <w:basedOn w:val="829"/>
    <w:uiPriority w:val="9"/>
    <w:qFormat/>
    <w:rPr>
      <w:rFonts w:ascii="Arial" w:hAnsi="Arial" w:eastAsia="Arial" w:cs="Arial"/>
      <w:sz w:val="30"/>
      <w:szCs w:val="30"/>
    </w:rPr>
  </w:style>
  <w:style w:type="character" w:styleId="877" w:customStyle="1">
    <w:name w:val="Heading 4 Char"/>
    <w:basedOn w:val="829"/>
    <w:uiPriority w:val="9"/>
    <w:qFormat/>
    <w:rPr>
      <w:rFonts w:ascii="Arial" w:hAnsi="Arial" w:eastAsia="Arial" w:cs="Arial"/>
      <w:b/>
      <w:bCs/>
      <w:sz w:val="26"/>
      <w:szCs w:val="26"/>
    </w:rPr>
  </w:style>
  <w:style w:type="character" w:styleId="878" w:customStyle="1">
    <w:name w:val="Heading 5 Char"/>
    <w:basedOn w:val="829"/>
    <w:uiPriority w:val="9"/>
    <w:qFormat/>
    <w:rPr>
      <w:rFonts w:ascii="Arial" w:hAnsi="Arial" w:eastAsia="Arial" w:cs="Arial"/>
      <w:b/>
      <w:bCs/>
      <w:sz w:val="24"/>
      <w:szCs w:val="24"/>
    </w:rPr>
  </w:style>
  <w:style w:type="character" w:styleId="879" w:customStyle="1">
    <w:name w:val="Heading 6 Char"/>
    <w:basedOn w:val="829"/>
    <w:uiPriority w:val="9"/>
    <w:qFormat/>
    <w:rPr>
      <w:rFonts w:ascii="Arial" w:hAnsi="Arial" w:eastAsia="Arial" w:cs="Arial"/>
      <w:b/>
      <w:bCs/>
      <w:sz w:val="22"/>
      <w:szCs w:val="22"/>
    </w:rPr>
  </w:style>
  <w:style w:type="character" w:styleId="880" w:customStyle="1">
    <w:name w:val="Heading 7 Char"/>
    <w:basedOn w:val="829"/>
    <w:uiPriority w:val="9"/>
    <w:qFormat/>
    <w:rPr>
      <w:rFonts w:ascii="Arial" w:hAnsi="Arial" w:eastAsia="Arial" w:cs="Arial"/>
      <w:b/>
      <w:bCs/>
      <w:i/>
      <w:iCs/>
      <w:sz w:val="22"/>
      <w:szCs w:val="22"/>
    </w:rPr>
  </w:style>
  <w:style w:type="character" w:styleId="881" w:customStyle="1">
    <w:name w:val="Heading 8 Char"/>
    <w:basedOn w:val="829"/>
    <w:uiPriority w:val="9"/>
    <w:qFormat/>
    <w:rPr>
      <w:rFonts w:ascii="Arial" w:hAnsi="Arial" w:eastAsia="Arial" w:cs="Arial"/>
      <w:i/>
      <w:iCs/>
      <w:sz w:val="22"/>
      <w:szCs w:val="22"/>
    </w:rPr>
  </w:style>
  <w:style w:type="character" w:styleId="882" w:customStyle="1">
    <w:name w:val="Heading 9 Char"/>
    <w:basedOn w:val="829"/>
    <w:uiPriority w:val="9"/>
    <w:qFormat/>
    <w:rPr>
      <w:rFonts w:ascii="Arial" w:hAnsi="Arial" w:eastAsia="Arial" w:cs="Arial"/>
      <w:i/>
      <w:iCs/>
      <w:sz w:val="21"/>
      <w:szCs w:val="21"/>
    </w:rPr>
  </w:style>
  <w:style w:type="paragraph" w:styleId="883">
    <w:name w:val="No Spacing"/>
    <w:link w:val="1246"/>
    <w:uiPriority w:val="1"/>
    <w:qFormat/>
  </w:style>
  <w:style w:type="character" w:styleId="884" w:customStyle="1">
    <w:name w:val="Title Char"/>
    <w:basedOn w:val="829"/>
    <w:uiPriority w:val="10"/>
    <w:qFormat/>
    <w:rPr>
      <w:sz w:val="48"/>
      <w:szCs w:val="48"/>
    </w:rPr>
  </w:style>
  <w:style w:type="character" w:styleId="885" w:customStyle="1">
    <w:name w:val="Subtitle Char"/>
    <w:basedOn w:val="829"/>
    <w:uiPriority w:val="11"/>
    <w:qFormat/>
    <w:rPr>
      <w:sz w:val="24"/>
      <w:szCs w:val="24"/>
    </w:rPr>
  </w:style>
  <w:style w:type="paragraph" w:styleId="886">
    <w:name w:val="Quote"/>
    <w:basedOn w:val="820"/>
    <w:next w:val="820"/>
    <w:link w:val="887"/>
    <w:uiPriority w:val="29"/>
    <w:qFormat/>
    <w:pPr>
      <w:ind w:left="720" w:right="720"/>
    </w:pPr>
    <w:rPr>
      <w:i/>
    </w:rPr>
  </w:style>
  <w:style w:type="character" w:styleId="887" w:customStyle="1">
    <w:name w:val="引用 Char"/>
    <w:link w:val="886"/>
    <w:uiPriority w:val="29"/>
    <w:qFormat/>
    <w:rPr>
      <w:i/>
    </w:rPr>
  </w:style>
  <w:style w:type="paragraph" w:styleId="888">
    <w:name w:val="Intense Quote"/>
    <w:basedOn w:val="820"/>
    <w:next w:val="820"/>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明显引用 Char"/>
    <w:link w:val="888"/>
    <w:uiPriority w:val="30"/>
    <w:qFormat/>
    <w:rPr>
      <w:i/>
    </w:rPr>
  </w:style>
  <w:style w:type="character" w:styleId="890" w:customStyle="1">
    <w:name w:val="Header Char"/>
    <w:basedOn w:val="829"/>
    <w:uiPriority w:val="99"/>
    <w:qFormat/>
  </w:style>
  <w:style w:type="character" w:styleId="891" w:customStyle="1">
    <w:name w:val="Footer Char"/>
    <w:basedOn w:val="829"/>
    <w:uiPriority w:val="99"/>
    <w:qFormat/>
  </w:style>
  <w:style w:type="character" w:styleId="892" w:customStyle="1">
    <w:name w:val="Caption Char"/>
    <w:uiPriority w:val="99"/>
    <w:qFormat/>
  </w:style>
  <w:style w:type="table" w:styleId="893" w:customStyle="1">
    <w:name w:val="Table Grid Light"/>
    <w:basedOn w:val="83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94" w:customStyle="1">
    <w:name w:val="无格式表格 11"/>
    <w:basedOn w:val="83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21"/>
    <w:basedOn w:val="830"/>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31"/>
    <w:basedOn w:val="83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无格式表格 41"/>
    <w:basedOn w:val="83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无格式表格 51"/>
    <w:basedOn w:val="83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网格表 1 浅色1"/>
    <w:basedOn w:val="83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1"/>
    <w:basedOn w:val="830"/>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basedOn w:val="830"/>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basedOn w:val="830"/>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basedOn w:val="830"/>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basedOn w:val="830"/>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basedOn w:val="830"/>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6" w:customStyle="1">
    <w:name w:val="网格表 21"/>
    <w:basedOn w:val="83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7" w:customStyle="1">
    <w:name w:val="Grid Table 2 - Accent 1"/>
    <w:basedOn w:val="830"/>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8" w:customStyle="1">
    <w:name w:val="Grid Table 2 - Accent 2"/>
    <w:basedOn w:val="830"/>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9" w:customStyle="1">
    <w:name w:val="Grid Table 2 - Accent 3"/>
    <w:basedOn w:val="830"/>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0" w:customStyle="1">
    <w:name w:val="Grid Table 2 - Accent 4"/>
    <w:basedOn w:val="830"/>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2 - Accent 5"/>
    <w:basedOn w:val="830"/>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Grid Table 2 - Accent 6"/>
    <w:basedOn w:val="830"/>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网格表 31"/>
    <w:basedOn w:val="83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1"/>
    <w:basedOn w:val="830"/>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basedOn w:val="830"/>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basedOn w:val="830"/>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basedOn w:val="830"/>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basedOn w:val="830"/>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basedOn w:val="830"/>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网格表 41"/>
    <w:basedOn w:val="83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Grid Table 4 - Accent 1"/>
    <w:basedOn w:val="830"/>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2" w:customStyle="1">
    <w:name w:val="Grid Table 4 - Accent 2"/>
    <w:basedOn w:val="830"/>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3" w:customStyle="1">
    <w:name w:val="Grid Table 4 - Accent 3"/>
    <w:basedOn w:val="830"/>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4" w:customStyle="1">
    <w:name w:val="Grid Table 4 - Accent 4"/>
    <w:basedOn w:val="830"/>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5" w:customStyle="1">
    <w:name w:val="Grid Table 4 - Accent 5"/>
    <w:basedOn w:val="830"/>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6" w:customStyle="1">
    <w:name w:val="Grid Table 4 - Accent 6"/>
    <w:basedOn w:val="830"/>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7" w:customStyle="1">
    <w:name w:val="网格表 5 深色1"/>
    <w:basedOn w:val="8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Grid Table 5 Dark- Accent 1"/>
    <w:basedOn w:val="8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9" w:customStyle="1">
    <w:name w:val="Grid Table 5 Dark - Accent 2"/>
    <w:basedOn w:val="8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0" w:customStyle="1">
    <w:name w:val="Grid Table 5 Dark - Accent 3"/>
    <w:basedOn w:val="8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1" w:customStyle="1">
    <w:name w:val="Grid Table 5 Dark- Accent 4"/>
    <w:basedOn w:val="8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2" w:customStyle="1">
    <w:name w:val="Grid Table 5 Dark - Accent 5"/>
    <w:basedOn w:val="8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3" w:customStyle="1">
    <w:name w:val="Grid Table 5 Dark - Accent 6"/>
    <w:basedOn w:val="83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4" w:customStyle="1">
    <w:name w:val="网格表 6 彩色1"/>
    <w:basedOn w:val="830"/>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35" w:customStyle="1">
    <w:name w:val="Grid Table 6 Colorful - Accent 1"/>
    <w:basedOn w:val="830"/>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6" w:customStyle="1">
    <w:name w:val="Grid Table 6 Colorful - Accent 2"/>
    <w:basedOn w:val="830"/>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37" w:customStyle="1">
    <w:name w:val="Grid Table 6 Colorful - Accent 3"/>
    <w:basedOn w:val="830"/>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38" w:customStyle="1">
    <w:name w:val="Grid Table 6 Colorful - Accent 4"/>
    <w:basedOn w:val="830"/>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9" w:customStyle="1">
    <w:name w:val="Grid Table 6 Colorful - Accent 5"/>
    <w:basedOn w:val="830"/>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0" w:customStyle="1">
    <w:name w:val="Grid Table 6 Colorful - Accent 6"/>
    <w:basedOn w:val="830"/>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1" w:customStyle="1">
    <w:name w:val="网格表 7 彩色1"/>
    <w:basedOn w:val="83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2" w:customStyle="1">
    <w:name w:val="Grid Table 7 Colorful - Accent 1"/>
    <w:basedOn w:val="830"/>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basedOn w:val="830"/>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basedOn w:val="830"/>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basedOn w:val="830"/>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basedOn w:val="830"/>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basedOn w:val="830"/>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8" w:customStyle="1">
    <w:name w:val="清单表 1 浅色1"/>
    <w:basedOn w:val="830"/>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List Table 1 Light - Accent 1"/>
    <w:basedOn w:val="830"/>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1 Light - Accent 2"/>
    <w:basedOn w:val="830"/>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1" w:customStyle="1">
    <w:name w:val="List Table 1 Light - Accent 3"/>
    <w:basedOn w:val="830"/>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2" w:customStyle="1">
    <w:name w:val="List Table 1 Light - Accent 4"/>
    <w:basedOn w:val="830"/>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basedOn w:val="830"/>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List Table 1 Light - Accent 6"/>
    <w:basedOn w:val="830"/>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清单表 21"/>
    <w:basedOn w:val="83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6" w:customStyle="1">
    <w:name w:val="List Table 2 - Accent 1"/>
    <w:basedOn w:val="830"/>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7" w:customStyle="1">
    <w:name w:val="List Table 2 - Accent 2"/>
    <w:basedOn w:val="830"/>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8" w:customStyle="1">
    <w:name w:val="List Table 2 - Accent 3"/>
    <w:basedOn w:val="830"/>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9" w:customStyle="1">
    <w:name w:val="List Table 2 - Accent 4"/>
    <w:basedOn w:val="830"/>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0" w:customStyle="1">
    <w:name w:val="List Table 2 - Accent 5"/>
    <w:basedOn w:val="830"/>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1" w:customStyle="1">
    <w:name w:val="List Table 2 - Accent 6"/>
    <w:basedOn w:val="830"/>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2" w:customStyle="1">
    <w:name w:val="清单表 31"/>
    <w:basedOn w:val="83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3 - Accent 1"/>
    <w:basedOn w:val="830"/>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3 - Accent 2"/>
    <w:basedOn w:val="830"/>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5" w:customStyle="1">
    <w:name w:val="List Table 3 - Accent 3"/>
    <w:basedOn w:val="830"/>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6" w:customStyle="1">
    <w:name w:val="List Table 3 - Accent 4"/>
    <w:basedOn w:val="830"/>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7" w:customStyle="1">
    <w:name w:val="List Table 3 - Accent 5"/>
    <w:basedOn w:val="830"/>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8" w:customStyle="1">
    <w:name w:val="List Table 3 - Accent 6"/>
    <w:basedOn w:val="830"/>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9" w:customStyle="1">
    <w:name w:val="清单表 41"/>
    <w:basedOn w:val="83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4 - Accent 1"/>
    <w:basedOn w:val="830"/>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4 - Accent 2"/>
    <w:basedOn w:val="830"/>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2" w:customStyle="1">
    <w:name w:val="List Table 4 - Accent 3"/>
    <w:basedOn w:val="830"/>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3" w:customStyle="1">
    <w:name w:val="List Table 4 - Accent 4"/>
    <w:basedOn w:val="830"/>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4" w:customStyle="1">
    <w:name w:val="List Table 4 - Accent 5"/>
    <w:basedOn w:val="830"/>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5" w:customStyle="1">
    <w:name w:val="List Table 4 - Accent 6"/>
    <w:basedOn w:val="830"/>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6" w:customStyle="1">
    <w:name w:val="清单表 5 深色1"/>
    <w:basedOn w:val="83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7" w:customStyle="1">
    <w:name w:val="List Table 5 Dark - Accent 1"/>
    <w:basedOn w:val="830"/>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8" w:customStyle="1">
    <w:name w:val="List Table 5 Dark - Accent 2"/>
    <w:basedOn w:val="830"/>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9" w:customStyle="1">
    <w:name w:val="List Table 5 Dark - Accent 3"/>
    <w:basedOn w:val="830"/>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0" w:customStyle="1">
    <w:name w:val="List Table 5 Dark - Accent 4"/>
    <w:basedOn w:val="830"/>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1" w:customStyle="1">
    <w:name w:val="List Table 5 Dark - Accent 5"/>
    <w:basedOn w:val="830"/>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2" w:customStyle="1">
    <w:name w:val="List Table 5 Dark - Accent 6"/>
    <w:basedOn w:val="830"/>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3" w:customStyle="1">
    <w:name w:val="清单表 6 彩色1"/>
    <w:basedOn w:val="830"/>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4" w:customStyle="1">
    <w:name w:val="List Table 6 Colorful - Accent 1"/>
    <w:basedOn w:val="830"/>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85" w:customStyle="1">
    <w:name w:val="List Table 6 Colorful - Accent 2"/>
    <w:basedOn w:val="830"/>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86" w:customStyle="1">
    <w:name w:val="List Table 6 Colorful - Accent 3"/>
    <w:basedOn w:val="830"/>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87" w:customStyle="1">
    <w:name w:val="List Table 6 Colorful - Accent 4"/>
    <w:basedOn w:val="830"/>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8" w:customStyle="1">
    <w:name w:val="List Table 6 Colorful - Accent 5"/>
    <w:basedOn w:val="830"/>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9" w:customStyle="1">
    <w:name w:val="List Table 6 Colorful - Accent 6"/>
    <w:basedOn w:val="830"/>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90" w:customStyle="1">
    <w:name w:val="清单表 7 彩色1"/>
    <w:basedOn w:val="830"/>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1" w:customStyle="1">
    <w:name w:val="List Table 7 Colorful - Accent 1"/>
    <w:basedOn w:val="830"/>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7 Colorful - Accent 2"/>
    <w:basedOn w:val="830"/>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3" w:customStyle="1">
    <w:name w:val="List Table 7 Colorful - Accent 3"/>
    <w:basedOn w:val="830"/>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94" w:customStyle="1">
    <w:name w:val="List Table 7 Colorful - Accent 4"/>
    <w:basedOn w:val="830"/>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List Table 7 Colorful - Accent 5"/>
    <w:basedOn w:val="830"/>
    <w:uiPriority w:val="99"/>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6" w:customStyle="1">
    <w:name w:val="List Table 7 Colorful - Accent 6"/>
    <w:basedOn w:val="830"/>
    <w:uiPriority w:val="99"/>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7" w:customStyle="1">
    <w:name w:val="Lined - Accent"/>
    <w:basedOn w:val="83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8" w:customStyle="1">
    <w:name w:val="Lined - Accent 1"/>
    <w:basedOn w:val="83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9" w:customStyle="1">
    <w:name w:val="Lined - Accent 2"/>
    <w:basedOn w:val="83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0" w:customStyle="1">
    <w:name w:val="Lined - Accent 3"/>
    <w:basedOn w:val="83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1" w:customStyle="1">
    <w:name w:val="Lined - Accent 4"/>
    <w:basedOn w:val="83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Lined - Accent 5"/>
    <w:basedOn w:val="83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Lined - Accent 6"/>
    <w:basedOn w:val="830"/>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amp; Lined - Accent"/>
    <w:basedOn w:val="830"/>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5" w:customStyle="1">
    <w:name w:val="Bordered &amp; Lined - Accent 1"/>
    <w:basedOn w:val="830"/>
    <w:uiPriority w:val="99"/>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6" w:customStyle="1">
    <w:name w:val="Bordered &amp; Lined - Accent 2"/>
    <w:basedOn w:val="830"/>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7" w:customStyle="1">
    <w:name w:val="Bordered &amp; Lined - Accent 3"/>
    <w:basedOn w:val="830"/>
    <w:uiPriority w:val="99"/>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8" w:customStyle="1">
    <w:name w:val="Bordered &amp; Lined - Accent 4"/>
    <w:basedOn w:val="830"/>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9" w:customStyle="1">
    <w:name w:val="Bordered &amp; Lined - Accent 5"/>
    <w:basedOn w:val="830"/>
    <w:uiPriority w:val="99"/>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0" w:customStyle="1">
    <w:name w:val="Bordered &amp; Lined - Accent 6"/>
    <w:basedOn w:val="830"/>
    <w:uiPriority w:val="99"/>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1" w:customStyle="1">
    <w:name w:val="Bordered"/>
    <w:basedOn w:val="830"/>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2" w:customStyle="1">
    <w:name w:val="Bordered - Accent 1"/>
    <w:basedOn w:val="830"/>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3" w:customStyle="1">
    <w:name w:val="Bordered - Accent 2"/>
    <w:basedOn w:val="830"/>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4" w:customStyle="1">
    <w:name w:val="Bordered - Accent 3"/>
    <w:basedOn w:val="830"/>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5" w:customStyle="1">
    <w:name w:val="Bordered - Accent 4"/>
    <w:basedOn w:val="830"/>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6" w:customStyle="1">
    <w:name w:val="Bordered - Accent 5"/>
    <w:basedOn w:val="830"/>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7" w:customStyle="1">
    <w:name w:val="Bordered - Accent 6"/>
    <w:basedOn w:val="830"/>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8" w:customStyle="1">
    <w:name w:val="Footnote Text Char"/>
    <w:uiPriority w:val="99"/>
    <w:rPr>
      <w:sz w:val="18"/>
    </w:rPr>
  </w:style>
  <w:style w:type="character" w:styleId="1019" w:customStyle="1">
    <w:name w:val="尾注文本 Char"/>
    <w:link w:val="848"/>
    <w:uiPriority w:val="99"/>
    <w:rPr>
      <w:sz w:val="20"/>
    </w:rPr>
  </w:style>
  <w:style w:type="paragraph" w:styleId="1020" w:customStyle="1">
    <w:name w:val="TOC 标题1"/>
    <w:uiPriority w:val="39"/>
    <w:unhideWhenUsed/>
  </w:style>
  <w:style w:type="paragraph" w:styleId="1021" w:customStyle="1">
    <w:name w:val="标题 11"/>
    <w:basedOn w:val="820"/>
    <w:next w:val="1022"/>
    <w:link w:val="1083"/>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1022" w:customStyle="1">
    <w:name w:val="标题 41"/>
    <w:basedOn w:val="820"/>
    <w:next w:val="820"/>
    <w:link w:val="1075"/>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023" w:customStyle="1">
    <w:name w:val="标题 21"/>
    <w:basedOn w:val="820"/>
    <w:next w:val="820"/>
    <w:link w:val="1054"/>
    <w:qFormat/>
    <w:pPr>
      <w:keepLines/>
      <w:keepNext/>
      <w:spacing w:before="260" w:after="260" w:line="416" w:lineRule="auto"/>
      <w:outlineLvl w:val="1"/>
    </w:pPr>
    <w:rPr>
      <w:rFonts w:ascii="Cambria" w:hAnsi="Cambria"/>
      <w:b/>
      <w:bCs/>
      <w:sz w:val="32"/>
      <w:szCs w:val="32"/>
    </w:rPr>
  </w:style>
  <w:style w:type="paragraph" w:styleId="1024" w:customStyle="1">
    <w:name w:val="标题 31"/>
    <w:basedOn w:val="820"/>
    <w:next w:val="820"/>
    <w:link w:val="1078"/>
    <w:qFormat/>
    <w:pPr>
      <w:keepLines/>
      <w:keepNext/>
      <w:spacing w:before="260" w:after="260" w:line="416" w:lineRule="auto"/>
      <w:outlineLvl w:val="2"/>
    </w:pPr>
    <w:rPr>
      <w:b/>
      <w:bCs/>
      <w:sz w:val="32"/>
      <w:szCs w:val="32"/>
    </w:rPr>
  </w:style>
  <w:style w:type="paragraph" w:styleId="1025" w:customStyle="1">
    <w:name w:val="标题 51"/>
    <w:basedOn w:val="820"/>
    <w:next w:val="820"/>
    <w:link w:val="1085"/>
    <w:qFormat/>
    <w:pPr>
      <w:jc w:val="left"/>
      <w:keepLines/>
      <w:keepNext/>
      <w:spacing w:line="360" w:lineRule="auto"/>
      <w:outlineLvl w:val="4"/>
    </w:pPr>
    <w:rPr>
      <w:rFonts w:eastAsia="黑体"/>
      <w:bCs/>
      <w:sz w:val="24"/>
      <w:szCs w:val="28"/>
    </w:rPr>
  </w:style>
  <w:style w:type="paragraph" w:styleId="1026" w:customStyle="1">
    <w:name w:val="标题 61"/>
    <w:basedOn w:val="820"/>
    <w:next w:val="820"/>
    <w:link w:val="1046"/>
    <w:qFormat/>
    <w:pPr>
      <w:ind w:left="1152" w:hanging="1152"/>
      <w:jc w:val="left"/>
      <w:keepLines/>
      <w:keepNext/>
      <w:spacing w:before="240" w:after="64" w:line="320" w:lineRule="auto"/>
      <w:outlineLvl w:val="5"/>
    </w:pPr>
    <w:rPr>
      <w:rFonts w:ascii="Cambria" w:hAnsi="Cambria"/>
      <w:b/>
      <w:bCs/>
      <w:sz w:val="24"/>
    </w:rPr>
  </w:style>
  <w:style w:type="paragraph" w:styleId="1027" w:customStyle="1">
    <w:name w:val="标题 71"/>
    <w:basedOn w:val="820"/>
    <w:next w:val="820"/>
    <w:link w:val="1040"/>
    <w:qFormat/>
    <w:pPr>
      <w:ind w:left="1296" w:hanging="1296"/>
      <w:jc w:val="left"/>
      <w:keepLines/>
      <w:keepNext/>
      <w:spacing w:before="240" w:after="64" w:line="320" w:lineRule="auto"/>
      <w:outlineLvl w:val="6"/>
    </w:pPr>
    <w:rPr>
      <w:b/>
      <w:bCs/>
      <w:sz w:val="24"/>
    </w:rPr>
  </w:style>
  <w:style w:type="paragraph" w:styleId="1028" w:customStyle="1">
    <w:name w:val="标题 81"/>
    <w:basedOn w:val="820"/>
    <w:next w:val="820"/>
    <w:link w:val="1084"/>
    <w:qFormat/>
    <w:pPr>
      <w:ind w:left="1440" w:hanging="1440"/>
      <w:jc w:val="left"/>
      <w:keepLines/>
      <w:keepNext/>
      <w:spacing w:before="240" w:after="64" w:line="320" w:lineRule="auto"/>
      <w:outlineLvl w:val="7"/>
    </w:pPr>
    <w:rPr>
      <w:rFonts w:ascii="Cambria" w:hAnsi="Cambria"/>
      <w:sz w:val="24"/>
    </w:rPr>
  </w:style>
  <w:style w:type="paragraph" w:styleId="1029" w:customStyle="1">
    <w:name w:val="标题 91"/>
    <w:basedOn w:val="1021"/>
    <w:next w:val="820"/>
    <w:link w:val="1074"/>
    <w:qFormat/>
    <w:pPr>
      <w:spacing w:before="0" w:line="360" w:lineRule="auto"/>
      <w:outlineLvl w:val="8"/>
    </w:pPr>
    <w:rPr>
      <w:rFonts w:ascii="Times New Roman" w:hAnsi="Times New Roman" w:eastAsia="黑体"/>
      <w:b/>
      <w:bCs/>
      <w:sz w:val="32"/>
      <w:szCs w:val="32"/>
    </w:rPr>
  </w:style>
  <w:style w:type="paragraph" w:styleId="1030" w:customStyle="1">
    <w:name w:val="题注1"/>
    <w:basedOn w:val="820"/>
    <w:next w:val="820"/>
    <w:link w:val="1091"/>
    <w:qFormat/>
    <w:pPr>
      <w:jc w:val="center"/>
      <w:spacing w:line="360" w:lineRule="auto"/>
    </w:pPr>
    <w:rPr>
      <w:rFonts w:eastAsia="黑体"/>
      <w:sz w:val="24"/>
      <w:szCs w:val="20"/>
    </w:rPr>
  </w:style>
  <w:style w:type="paragraph" w:styleId="1031" w:customStyle="1">
    <w:name w:val="页脚1"/>
    <w:basedOn w:val="820"/>
    <w:link w:val="1086"/>
    <w:uiPriority w:val="99"/>
    <w:qFormat/>
    <w:pPr>
      <w:jc w:val="left"/>
      <w:tabs>
        <w:tab w:val="center" w:pos="4153" w:leader="none"/>
        <w:tab w:val="right" w:pos="8306" w:leader="none"/>
      </w:tabs>
    </w:pPr>
    <w:rPr>
      <w:sz w:val="18"/>
      <w:szCs w:val="18"/>
    </w:rPr>
  </w:style>
  <w:style w:type="paragraph" w:styleId="1032" w:customStyle="1">
    <w:name w:val="页眉1"/>
    <w:basedOn w:val="820"/>
    <w:link w:val="1043"/>
    <w:uiPriority w:val="99"/>
    <w:qFormat/>
    <w:pPr>
      <w:jc w:val="center"/>
      <w:tabs>
        <w:tab w:val="center" w:pos="4153" w:leader="none"/>
        <w:tab w:val="right" w:pos="8306" w:leader="none"/>
      </w:tabs>
      <w:pBdr>
        <w:bottom w:val="single" w:color="auto" w:sz="6" w:space="1"/>
      </w:pBdr>
    </w:pPr>
    <w:rPr>
      <w:sz w:val="18"/>
      <w:szCs w:val="18"/>
    </w:rPr>
  </w:style>
  <w:style w:type="character" w:styleId="1033" w:customStyle="1">
    <w:name w:val="标题 Char"/>
    <w:basedOn w:val="829"/>
    <w:link w:val="863"/>
    <w:uiPriority w:val="10"/>
    <w:qFormat/>
    <w:rPr>
      <w:rFonts w:ascii="Cambria" w:hAnsi="Cambria"/>
      <w:b/>
      <w:bCs/>
      <w:sz w:val="32"/>
      <w:szCs w:val="32"/>
    </w:rPr>
  </w:style>
  <w:style w:type="character" w:styleId="1034" w:customStyle="1">
    <w:name w:val="fontstyle21"/>
    <w:qFormat/>
    <w:rPr>
      <w:rFonts w:hint="eastAsia" w:ascii="宋体" w:hAnsi="宋体" w:eastAsia="宋体"/>
      <w:color w:val="000000"/>
      <w:sz w:val="28"/>
      <w:szCs w:val="28"/>
    </w:rPr>
  </w:style>
  <w:style w:type="character" w:styleId="1035" w:customStyle="1">
    <w:name w:val="Z小节标题 Char"/>
    <w:link w:val="1036"/>
    <w:qFormat/>
    <w:rPr>
      <w:rFonts w:eastAsia="黑体"/>
      <w:b/>
      <w:bCs/>
      <w:sz w:val="24"/>
      <w:szCs w:val="28"/>
    </w:rPr>
  </w:style>
  <w:style w:type="paragraph" w:styleId="1036" w:customStyle="1">
    <w:name w:val="Z小节标题"/>
    <w:basedOn w:val="820"/>
    <w:next w:val="820"/>
    <w:link w:val="1035"/>
    <w:qFormat/>
    <w:pPr>
      <w:ind w:left="1389" w:hanging="720"/>
      <w:jc w:val="left"/>
      <w:keepLines/>
      <w:keepNext/>
      <w:spacing w:line="360" w:lineRule="auto"/>
      <w:outlineLvl w:val="2"/>
    </w:pPr>
    <w:rPr>
      <w:rFonts w:eastAsia="黑体"/>
      <w:b/>
      <w:bCs/>
      <w:sz w:val="24"/>
      <w:szCs w:val="28"/>
    </w:rPr>
  </w:style>
  <w:style w:type="character" w:styleId="1037" w:customStyle="1">
    <w:name w:val="Z节标题 Char"/>
    <w:link w:val="1038"/>
    <w:qFormat/>
    <w:rPr>
      <w:rFonts w:ascii="黑体" w:hAnsi="黑体" w:eastAsia="黑体"/>
      <w:bCs/>
      <w:sz w:val="28"/>
      <w:szCs w:val="28"/>
    </w:rPr>
  </w:style>
  <w:style w:type="paragraph" w:styleId="1038" w:customStyle="1">
    <w:name w:val="Z节标题"/>
    <w:basedOn w:val="1039"/>
    <w:link w:val="1037"/>
    <w:qFormat/>
    <w:pPr>
      <w:ind w:left="0" w:firstLine="7"/>
      <w:jc w:val="left"/>
      <w:spacing w:before="0" w:after="0"/>
      <w:widowControl/>
      <w:outlineLvl w:val="1"/>
    </w:pPr>
    <w:rPr>
      <w:rFonts w:ascii="黑体" w:hAnsi="黑体" w:eastAsia="黑体"/>
      <w:b w:val="0"/>
      <w:sz w:val="28"/>
      <w:szCs w:val="28"/>
    </w:rPr>
  </w:style>
  <w:style w:type="paragraph" w:styleId="1039" w:customStyle="1">
    <w:name w:val="Z章标题"/>
    <w:basedOn w:val="1021"/>
    <w:next w:val="1021"/>
    <w:link w:val="1062"/>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1040" w:customStyle="1">
    <w:name w:val="标题 7 Char"/>
    <w:basedOn w:val="829"/>
    <w:link w:val="1027"/>
    <w:qFormat/>
    <w:rPr>
      <w:b/>
      <w:bCs/>
      <w:sz w:val="24"/>
      <w:szCs w:val="24"/>
    </w:rPr>
  </w:style>
  <w:style w:type="character" w:styleId="1041" w:customStyle="1">
    <w:name w:val="正文文本缩进 3 Char"/>
    <w:basedOn w:val="829"/>
    <w:link w:val="858"/>
    <w:qFormat/>
    <w:rPr>
      <w:rFonts w:ascii="仿宋_GB2312" w:hAnsi="宋体" w:eastAsia="仿宋_GB2312"/>
      <w:sz w:val="32"/>
      <w:szCs w:val="24"/>
    </w:rPr>
  </w:style>
  <w:style w:type="character" w:styleId="1042" w:customStyle="1">
    <w:name w:val="正文文本缩进 2 Char"/>
    <w:basedOn w:val="829"/>
    <w:link w:val="847"/>
    <w:uiPriority w:val="99"/>
    <w:qFormat/>
    <w:rPr>
      <w:rFonts w:ascii="仿宋_GB2312" w:eastAsia="仿宋_GB2312"/>
      <w:sz w:val="24"/>
      <w:szCs w:val="24"/>
    </w:rPr>
  </w:style>
  <w:style w:type="character" w:styleId="1043" w:customStyle="1">
    <w:name w:val="页眉 Char"/>
    <w:basedOn w:val="829"/>
    <w:link w:val="1032"/>
    <w:qFormat/>
    <w:rPr>
      <w:sz w:val="18"/>
      <w:szCs w:val="18"/>
    </w:rPr>
  </w:style>
  <w:style w:type="character" w:styleId="1044" w:customStyle="1">
    <w:name w:val="black11"/>
    <w:basedOn w:val="829"/>
    <w:qFormat/>
  </w:style>
  <w:style w:type="character" w:styleId="1045" w:customStyle="1">
    <w:name w:val="批注文字 Char"/>
    <w:basedOn w:val="829"/>
    <w:link w:val="836"/>
    <w:qFormat/>
    <w:rPr>
      <w:sz w:val="28"/>
      <w:szCs w:val="24"/>
    </w:rPr>
  </w:style>
  <w:style w:type="character" w:styleId="1046" w:customStyle="1">
    <w:name w:val="标题 6 Char"/>
    <w:basedOn w:val="829"/>
    <w:link w:val="1026"/>
    <w:qFormat/>
    <w:rPr>
      <w:rFonts w:ascii="Cambria" w:hAnsi="Cambria"/>
      <w:b/>
      <w:bCs/>
      <w:sz w:val="24"/>
      <w:szCs w:val="24"/>
    </w:rPr>
  </w:style>
  <w:style w:type="character" w:styleId="1047" w:customStyle="1">
    <w:name w:val="样式 样式 正文文本 + 行距: 固定值 26 磅 + 首行缩进:  2 字符 Char"/>
    <w:link w:val="1048"/>
    <w:qFormat/>
    <w:rPr>
      <w:rFonts w:ascii="宋体" w:hAnsi="宋体"/>
      <w:bCs/>
      <w:color w:val="000000"/>
      <w:sz w:val="24"/>
      <w:szCs w:val="24"/>
    </w:rPr>
  </w:style>
  <w:style w:type="paragraph" w:styleId="1048" w:customStyle="1">
    <w:name w:val="样式 样式 正文文本 + 行距: 固定值 26 磅 + 首行缩进:  2 字符"/>
    <w:basedOn w:val="820"/>
    <w:link w:val="1047"/>
    <w:qFormat/>
    <w:pPr>
      <w:ind w:firstLine="480"/>
    </w:pPr>
    <w:rPr>
      <w:rFonts w:ascii="宋体" w:hAnsi="宋体"/>
      <w:bCs/>
      <w:color w:val="000000"/>
      <w:sz w:val="24"/>
    </w:rPr>
  </w:style>
  <w:style w:type="character" w:styleId="1049" w:customStyle="1">
    <w:name w:val="Z表格标题 Char"/>
    <w:link w:val="1050"/>
    <w:qFormat/>
    <w:rPr>
      <w:rFonts w:ascii="黑体" w:eastAsia="黑体"/>
      <w:sz w:val="28"/>
      <w:szCs w:val="28"/>
    </w:rPr>
  </w:style>
  <w:style w:type="paragraph" w:styleId="1050" w:customStyle="1">
    <w:name w:val="Z表格标题"/>
    <w:basedOn w:val="820"/>
    <w:link w:val="1049"/>
    <w:qFormat/>
    <w:pPr>
      <w:ind w:left="5102" w:hanging="1700"/>
      <w:jc w:val="center"/>
      <w:spacing w:line="360" w:lineRule="auto"/>
      <w:outlineLvl w:val="8"/>
    </w:pPr>
    <w:rPr>
      <w:rFonts w:ascii="黑体" w:eastAsia="黑体"/>
      <w:sz w:val="28"/>
      <w:szCs w:val="28"/>
    </w:rPr>
  </w:style>
  <w:style w:type="character" w:styleId="1051" w:customStyle="1">
    <w:name w:val="fontstyle01"/>
    <w:qFormat/>
    <w:rPr>
      <w:rFonts w:hint="default" w:ascii="Times New Roman" w:hAnsi="Times New Roman" w:cs="Times New Roman"/>
      <w:color w:val="000000"/>
      <w:sz w:val="28"/>
      <w:szCs w:val="28"/>
    </w:rPr>
  </w:style>
  <w:style w:type="character" w:styleId="1052" w:customStyle="1">
    <w:name w:val="正文文本缩进 2 字符"/>
    <w:qFormat/>
    <w:rPr>
      <w:rFonts w:ascii="Times New Roman" w:hAnsi="Times New Roman"/>
      <w:sz w:val="24"/>
      <w:szCs w:val="28"/>
    </w:rPr>
  </w:style>
  <w:style w:type="character" w:styleId="1053" w:customStyle="1">
    <w:name w:val="正文文本缩进 Char"/>
    <w:basedOn w:val="829"/>
    <w:qFormat/>
    <w:rPr>
      <w:rFonts w:ascii="Times New Roman" w:hAnsi="Times New Roman" w:eastAsia="宋体" w:cs="Times New Roman"/>
      <w:sz w:val="24"/>
      <w:szCs w:val="28"/>
    </w:rPr>
  </w:style>
  <w:style w:type="character" w:styleId="1054" w:customStyle="1">
    <w:name w:val="标题 2 Char"/>
    <w:basedOn w:val="829"/>
    <w:link w:val="1023"/>
    <w:qFormat/>
    <w:rPr>
      <w:rFonts w:ascii="Cambria" w:hAnsi="Cambria" w:eastAsia="宋体" w:cs="Times New Roman"/>
      <w:b/>
      <w:bCs/>
      <w:sz w:val="32"/>
      <w:szCs w:val="32"/>
    </w:rPr>
  </w:style>
  <w:style w:type="character" w:styleId="1055" w:customStyle="1">
    <w:name w:val="表头 Char"/>
    <w:link w:val="1056"/>
    <w:qFormat/>
    <w:rPr>
      <w:rFonts w:eastAsia="黑体"/>
      <w:sz w:val="24"/>
      <w:szCs w:val="28"/>
    </w:rPr>
  </w:style>
  <w:style w:type="paragraph" w:styleId="1056" w:customStyle="1">
    <w:name w:val="表头"/>
    <w:basedOn w:val="820"/>
    <w:link w:val="1055"/>
    <w:qFormat/>
    <w:pPr>
      <w:jc w:val="center"/>
      <w:spacing w:line="440" w:lineRule="exact"/>
    </w:pPr>
    <w:rPr>
      <w:rFonts w:eastAsia="黑体"/>
      <w:sz w:val="24"/>
      <w:szCs w:val="28"/>
    </w:rPr>
  </w:style>
  <w:style w:type="character" w:styleId="1057" w:customStyle="1">
    <w:name w:val="fontstyle31"/>
    <w:qFormat/>
    <w:rPr>
      <w:rFonts w:hint="default" w:ascii="timesnewroman" w:hAnsi="timesnewroman"/>
      <w:color w:val="000000"/>
      <w:sz w:val="28"/>
      <w:szCs w:val="28"/>
    </w:rPr>
  </w:style>
  <w:style w:type="character" w:styleId="1058" w:customStyle="1">
    <w:name w:val="样式 Z表格标题 + (西文) 宋体 Char"/>
    <w:qFormat/>
    <w:rPr>
      <w:rFonts w:hint="eastAsia" w:ascii="宋体" w:hAnsi="宋体" w:eastAsia="仿宋_GB2312"/>
      <w:b/>
      <w:sz w:val="28"/>
      <w:lang w:val="en-US" w:eastAsia="zh-CN" w:bidi="ar-SA"/>
    </w:rPr>
  </w:style>
  <w:style w:type="character" w:styleId="1059" w:customStyle="1">
    <w:name w:val="文档结构图 Char"/>
    <w:basedOn w:val="829"/>
    <w:link w:val="835"/>
    <w:qFormat/>
    <w:rPr>
      <w:rFonts w:ascii="宋体" w:hAnsi="Calibri" w:cs="Times New Roman"/>
      <w:sz w:val="18"/>
      <w:szCs w:val="18"/>
    </w:rPr>
  </w:style>
  <w:style w:type="character" w:styleId="1060" w:customStyle="1">
    <w:name w:val="标题2 Char"/>
    <w:link w:val="1061"/>
    <w:qFormat/>
    <w:rPr>
      <w:rFonts w:eastAsia="方正楷体_GBK"/>
      <w:sz w:val="32"/>
    </w:rPr>
  </w:style>
  <w:style w:type="paragraph" w:styleId="1061" w:customStyle="1">
    <w:name w:val="标题2"/>
    <w:basedOn w:val="820"/>
    <w:next w:val="820"/>
    <w:link w:val="1060"/>
    <w:qFormat/>
    <w:pPr>
      <w:ind w:firstLine="200"/>
      <w:jc w:val="center"/>
      <w:spacing w:line="590" w:lineRule="atLeast"/>
    </w:pPr>
    <w:rPr>
      <w:rFonts w:eastAsia="方正楷体_GBK"/>
      <w:sz w:val="32"/>
      <w:szCs w:val="20"/>
    </w:rPr>
  </w:style>
  <w:style w:type="character" w:styleId="1062" w:customStyle="1">
    <w:name w:val="Z章标题 Char"/>
    <w:link w:val="1039"/>
    <w:qFormat/>
    <w:rPr>
      <w:rFonts w:eastAsia="仿宋_GB2312"/>
      <w:b/>
      <w:bCs/>
      <w:sz w:val="44"/>
      <w:szCs w:val="32"/>
    </w:rPr>
  </w:style>
  <w:style w:type="character" w:styleId="1063" w:customStyle="1">
    <w:name w:val="脚注文本 Char"/>
    <w:basedOn w:val="829"/>
    <w:link w:val="856"/>
    <w:qFormat/>
    <w:rPr>
      <w:sz w:val="18"/>
      <w:szCs w:val="18"/>
    </w:rPr>
  </w:style>
  <w:style w:type="character" w:styleId="1064" w:customStyle="1">
    <w:name w:val="正文1 Char Char"/>
    <w:link w:val="1065"/>
    <w:qFormat/>
    <w:rPr>
      <w:sz w:val="28"/>
      <w:lang w:val="en-US" w:eastAsia="zh-CN" w:bidi="ar-SA"/>
    </w:rPr>
  </w:style>
  <w:style w:type="paragraph" w:styleId="1065" w:customStyle="1">
    <w:name w:val="正文1"/>
    <w:link w:val="1064"/>
    <w:qFormat/>
    <w:pPr>
      <w:spacing w:line="560" w:lineRule="atLeast"/>
      <w:widowControl w:val="off"/>
    </w:pPr>
    <w:rPr>
      <w:sz w:val="28"/>
    </w:rPr>
  </w:style>
  <w:style w:type="character" w:styleId="1066" w:customStyle="1">
    <w:name w:val="副标题 Char"/>
    <w:link w:val="855"/>
    <w:qFormat/>
    <w:rPr>
      <w:rFonts w:ascii="Cambria" w:hAnsi="Cambria" w:eastAsia="黑体"/>
      <w:b/>
      <w:bCs/>
      <w:sz w:val="21"/>
      <w:szCs w:val="32"/>
      <w:lang w:bidi="ar-SA"/>
    </w:rPr>
  </w:style>
  <w:style w:type="character" w:styleId="1067" w:customStyle="1">
    <w:name w:val="批注主题 Char"/>
    <w:basedOn w:val="1045"/>
    <w:link w:val="864"/>
    <w:qFormat/>
    <w:rPr>
      <w:b/>
      <w:bCs/>
      <w:sz w:val="28"/>
      <w:szCs w:val="24"/>
    </w:rPr>
  </w:style>
  <w:style w:type="character" w:styleId="1068" w:customStyle="1">
    <w:name w:val="标题 1 Char1"/>
    <w:basedOn w:val="829"/>
    <w:qFormat/>
    <w:rPr>
      <w:rFonts w:eastAsia="黑体"/>
      <w:sz w:val="32"/>
    </w:rPr>
  </w:style>
  <w:style w:type="character" w:styleId="1069" w:customStyle="1">
    <w:name w:val="日期 字符"/>
    <w:qFormat/>
    <w:rPr>
      <w:rFonts w:ascii="Times New Roman" w:hAnsi="Times New Roman" w:eastAsia="宋体" w:cs="Times New Roman"/>
      <w:sz w:val="24"/>
      <w:szCs w:val="24"/>
    </w:rPr>
  </w:style>
  <w:style w:type="character" w:styleId="1070" w:customStyle="1">
    <w:name w:val="页脚 字符"/>
    <w:uiPriority w:val="99"/>
    <w:qFormat/>
  </w:style>
  <w:style w:type="character" w:styleId="1071" w:customStyle="1">
    <w:name w:val="纯文本 字符"/>
    <w:qFormat/>
    <w:rPr>
      <w:rFonts w:ascii="Times New Roman" w:hAnsi="Times New Roman" w:eastAsia="宋体" w:cs="Times New Roman"/>
      <w:sz w:val="24"/>
      <w:szCs w:val="28"/>
    </w:rPr>
  </w:style>
  <w:style w:type="character" w:styleId="1072" w:customStyle="1">
    <w:name w:val="font521"/>
    <w:qFormat/>
    <w:rPr>
      <w:rFonts w:hint="eastAsia" w:ascii="宋体" w:hAnsi="宋体" w:eastAsia="宋体"/>
      <w:b/>
      <w:bCs/>
      <w:color w:val="000000"/>
      <w:sz w:val="22"/>
      <w:szCs w:val="22"/>
      <w:u w:val="none"/>
    </w:rPr>
  </w:style>
  <w:style w:type="character" w:styleId="1073" w:customStyle="1">
    <w:name w:val="明显参考1"/>
    <w:basedOn w:val="829"/>
    <w:uiPriority w:val="32"/>
    <w:qFormat/>
    <w:rPr>
      <w:b/>
      <w:bCs/>
      <w:smallCaps/>
      <w:color w:val="c0504d"/>
      <w:spacing w:val="5"/>
      <w:u w:val="single"/>
    </w:rPr>
  </w:style>
  <w:style w:type="character" w:styleId="1074" w:customStyle="1">
    <w:name w:val="标题 9 Char"/>
    <w:basedOn w:val="829"/>
    <w:link w:val="1029"/>
    <w:qFormat/>
    <w:rPr>
      <w:rFonts w:eastAsia="黑体"/>
      <w:b/>
      <w:bCs/>
      <w:sz w:val="32"/>
      <w:szCs w:val="32"/>
    </w:rPr>
  </w:style>
  <w:style w:type="character" w:styleId="1075" w:customStyle="1">
    <w:name w:val="标题 4 Char"/>
    <w:basedOn w:val="829"/>
    <w:link w:val="1022"/>
    <w:qFormat/>
    <w:rPr>
      <w:rFonts w:ascii="Century Schoolbook" w:hAnsi="Century Schoolbook" w:eastAsia="楷体_GB2312"/>
      <w:sz w:val="32"/>
    </w:rPr>
  </w:style>
  <w:style w:type="character" w:styleId="1076" w:customStyle="1">
    <w:name w:val="本项目正文 Char"/>
    <w:link w:val="1077"/>
    <w:qFormat/>
    <w:rPr>
      <w:bCs/>
      <w:sz w:val="28"/>
      <w:szCs w:val="44"/>
      <w:lang w:val="en-US" w:eastAsia="zh-CN" w:bidi="ar-SA"/>
    </w:rPr>
  </w:style>
  <w:style w:type="paragraph" w:styleId="1077" w:customStyle="1">
    <w:name w:val="本项目正文"/>
    <w:link w:val="1076"/>
    <w:qFormat/>
    <w:pPr>
      <w:ind w:firstLine="200"/>
      <w:jc w:val="both"/>
      <w:spacing w:line="360" w:lineRule="auto"/>
    </w:pPr>
    <w:rPr>
      <w:bCs/>
      <w:sz w:val="28"/>
      <w:szCs w:val="44"/>
    </w:rPr>
  </w:style>
  <w:style w:type="character" w:styleId="1078" w:customStyle="1">
    <w:name w:val="标题 3 Char"/>
    <w:basedOn w:val="829"/>
    <w:link w:val="1024"/>
    <w:qFormat/>
    <w:rPr>
      <w:b/>
      <w:bCs/>
      <w:sz w:val="32"/>
      <w:szCs w:val="32"/>
    </w:rPr>
  </w:style>
  <w:style w:type="character" w:styleId="1079" w:customStyle="1">
    <w:name w:val="fontstyle11"/>
    <w:qFormat/>
    <w:rPr>
      <w:rFonts w:hint="eastAsia" w:ascii="宋体" w:hAnsi="宋体" w:eastAsia="宋体"/>
      <w:color w:val="000000"/>
      <w:sz w:val="28"/>
      <w:szCs w:val="28"/>
    </w:rPr>
  </w:style>
  <w:style w:type="character" w:styleId="1080" w:customStyle="1">
    <w:name w:val="正文（有空格） Char"/>
    <w:link w:val="1081"/>
    <w:qFormat/>
    <w:rPr>
      <w:sz w:val="28"/>
      <w:szCs w:val="28"/>
      <w:lang w:val="en-US" w:eastAsia="zh-CN" w:bidi="ar-SA"/>
    </w:rPr>
  </w:style>
  <w:style w:type="paragraph" w:styleId="1081" w:customStyle="1">
    <w:name w:val="正文（有空格）"/>
    <w:link w:val="1080"/>
    <w:qFormat/>
    <w:pPr>
      <w:ind w:firstLine="200"/>
      <w:spacing w:line="360" w:lineRule="auto"/>
      <w:widowControl w:val="off"/>
    </w:pPr>
    <w:rPr>
      <w:sz w:val="28"/>
      <w:szCs w:val="28"/>
    </w:rPr>
  </w:style>
  <w:style w:type="character" w:styleId="1082" w:customStyle="1">
    <w:name w:val="正文文本缩进 Char1"/>
    <w:basedOn w:val="829"/>
    <w:link w:val="838"/>
    <w:uiPriority w:val="99"/>
    <w:qFormat/>
    <w:rPr>
      <w:rFonts w:eastAsia="仿宋_GB2312"/>
      <w:sz w:val="28"/>
      <w:szCs w:val="24"/>
    </w:rPr>
  </w:style>
  <w:style w:type="character" w:styleId="1083" w:customStyle="1">
    <w:name w:val="标题 1 Char"/>
    <w:basedOn w:val="829"/>
    <w:link w:val="1021"/>
    <w:qFormat/>
    <w:rPr>
      <w:rFonts w:ascii="Century Schoolbook" w:hAnsi="Century Schoolbook" w:eastAsia="微软简标宋"/>
      <w:sz w:val="40"/>
    </w:rPr>
  </w:style>
  <w:style w:type="character" w:styleId="1084" w:customStyle="1">
    <w:name w:val="标题 8 Char"/>
    <w:basedOn w:val="829"/>
    <w:link w:val="1028"/>
    <w:qFormat/>
    <w:rPr>
      <w:rFonts w:ascii="Cambria" w:hAnsi="Cambria"/>
      <w:sz w:val="24"/>
      <w:szCs w:val="24"/>
    </w:rPr>
  </w:style>
  <w:style w:type="character" w:styleId="1085" w:customStyle="1">
    <w:name w:val="标题 5 Char"/>
    <w:basedOn w:val="829"/>
    <w:link w:val="1025"/>
    <w:qFormat/>
    <w:rPr>
      <w:rFonts w:eastAsia="黑体"/>
      <w:bCs/>
      <w:sz w:val="24"/>
      <w:szCs w:val="28"/>
    </w:rPr>
  </w:style>
  <w:style w:type="character" w:styleId="1086" w:customStyle="1">
    <w:name w:val="页脚 Char"/>
    <w:basedOn w:val="829"/>
    <w:link w:val="1031"/>
    <w:uiPriority w:val="99"/>
    <w:qFormat/>
    <w:rPr>
      <w:sz w:val="18"/>
      <w:szCs w:val="18"/>
    </w:rPr>
  </w:style>
  <w:style w:type="character" w:styleId="1087" w:customStyle="1">
    <w:name w:val="日期 Char"/>
    <w:basedOn w:val="829"/>
    <w:link w:val="846"/>
    <w:qFormat/>
    <w:rPr>
      <w:rFonts w:ascii="Century Schoolbook" w:hAnsi="Century Schoolbook" w:eastAsia="文鼎小标宋"/>
      <w:spacing w:val="-4"/>
      <w:sz w:val="23"/>
    </w:rPr>
  </w:style>
  <w:style w:type="character" w:styleId="1088" w:customStyle="1">
    <w:name w:val="表格内文字 Char1"/>
    <w:link w:val="1089"/>
    <w:qFormat/>
    <w:rPr>
      <w:sz w:val="24"/>
    </w:rPr>
  </w:style>
  <w:style w:type="paragraph" w:styleId="1089" w:customStyle="1">
    <w:name w:val="表格内文字"/>
    <w:basedOn w:val="820"/>
    <w:link w:val="1088"/>
    <w:qFormat/>
    <w:pPr>
      <w:jc w:val="center"/>
      <w:spacing w:before="40" w:line="320" w:lineRule="exact"/>
    </w:pPr>
    <w:rPr>
      <w:sz w:val="24"/>
      <w:szCs w:val="20"/>
    </w:rPr>
  </w:style>
  <w:style w:type="character" w:styleId="1090" w:customStyle="1">
    <w:name w:val="正文文本 Char"/>
    <w:basedOn w:val="829"/>
    <w:link w:val="837"/>
    <w:uiPriority w:val="99"/>
    <w:qFormat/>
    <w:rPr>
      <w:sz w:val="15"/>
      <w:szCs w:val="24"/>
    </w:rPr>
  </w:style>
  <w:style w:type="character" w:styleId="1091" w:customStyle="1">
    <w:name w:val="题注 Char"/>
    <w:link w:val="1030"/>
    <w:qFormat/>
    <w:rPr>
      <w:rFonts w:eastAsia="黑体"/>
      <w:sz w:val="24"/>
    </w:rPr>
  </w:style>
  <w:style w:type="character" w:styleId="1092" w:customStyle="1">
    <w:name w:val="正文首行缩进 2 Char"/>
    <w:basedOn w:val="1082"/>
    <w:link w:val="865"/>
    <w:qFormat/>
    <w:rPr>
      <w:rFonts w:eastAsia="仿宋_GB2312"/>
      <w:sz w:val="21"/>
      <w:szCs w:val="24"/>
    </w:rPr>
  </w:style>
  <w:style w:type="character" w:styleId="1093" w:customStyle="1">
    <w:name w:val="font531"/>
    <w:qFormat/>
    <w:rPr>
      <w:rFonts w:hint="eastAsia" w:ascii="宋体" w:hAnsi="宋体" w:eastAsia="宋体"/>
      <w:color w:val="000000"/>
      <w:sz w:val="22"/>
      <w:szCs w:val="22"/>
      <w:u w:val="none"/>
    </w:rPr>
  </w:style>
  <w:style w:type="character" w:styleId="1094" w:customStyle="1">
    <w:name w:val="批注框文本 Char"/>
    <w:basedOn w:val="829"/>
    <w:link w:val="849"/>
    <w:semiHidden/>
    <w:qFormat/>
    <w:rPr>
      <w:sz w:val="18"/>
      <w:szCs w:val="18"/>
    </w:rPr>
  </w:style>
  <w:style w:type="character" w:styleId="1095" w:customStyle="1">
    <w:name w:val="纯文本 Char"/>
    <w:basedOn w:val="829"/>
    <w:link w:val="844"/>
    <w:qFormat/>
    <w:rPr>
      <w:rFonts w:ascii="宋体" w:hAnsi="Courier New"/>
      <w:sz w:val="21"/>
      <w:szCs w:val="21"/>
    </w:rPr>
  </w:style>
  <w:style w:type="character" w:styleId="1096" w:customStyle="1">
    <w:name w:val="页眉 Char1"/>
    <w:qFormat/>
    <w:rPr>
      <w:rFonts w:ascii="宋体" w:hAnsi="宋体"/>
      <w:sz w:val="18"/>
    </w:rPr>
  </w:style>
  <w:style w:type="paragraph" w:styleId="1097" w:customStyle="1">
    <w:name w:val="xl150"/>
    <w:basedOn w:val="82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98" w:customStyle="1">
    <w:name w:val="xl93"/>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9" w:customStyle="1">
    <w:name w:val="标题 211"/>
    <w:basedOn w:val="820"/>
    <w:qFormat/>
    <w:pPr>
      <w:ind w:left="140" w:firstLine="200"/>
      <w:jc w:val="left"/>
      <w:outlineLvl w:val="1"/>
    </w:pPr>
    <w:rPr>
      <w:rFonts w:ascii="微软雅黑" w:eastAsia="微软雅黑" w:cs="微软雅黑"/>
      <w:b/>
      <w:bCs/>
      <w:sz w:val="24"/>
    </w:rPr>
  </w:style>
  <w:style w:type="paragraph" w:styleId="1100" w:customStyle="1">
    <w:name w:val="样式 正文（有空格） + 两端对齐 首行缩进:  2 字符"/>
    <w:basedOn w:val="1081"/>
    <w:qFormat/>
    <w:pPr>
      <w:ind w:firstLine="504"/>
      <w:jc w:val="both"/>
    </w:pPr>
    <w:rPr>
      <w:rFonts w:cs="宋体"/>
      <w:sz w:val="24"/>
      <w:szCs w:val="20"/>
    </w:rPr>
  </w:style>
  <w:style w:type="paragraph" w:styleId="1101" w:customStyle="1">
    <w:name w:val="样式 正文（有空格） + 黑色 两端对齐 首行缩进:  2 字符"/>
    <w:basedOn w:val="820"/>
    <w:qFormat/>
    <w:pPr>
      <w:ind w:firstLine="504"/>
      <w:jc w:val="left"/>
      <w:spacing w:line="360" w:lineRule="auto"/>
    </w:pPr>
    <w:rPr>
      <w:rFonts w:cs="宋体"/>
      <w:color w:val="000000"/>
      <w:sz w:val="24"/>
      <w:szCs w:val="20"/>
    </w:rPr>
  </w:style>
  <w:style w:type="paragraph" w:styleId="1102" w:customStyle="1">
    <w:name w:val="xl140"/>
    <w:basedOn w:val="82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3" w:customStyle="1">
    <w:name w:val="xl113"/>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4" w:customStyle="1">
    <w:name w:val="black1"/>
    <w:basedOn w:val="820"/>
    <w:qFormat/>
    <w:pPr>
      <w:jc w:val="left"/>
      <w:spacing w:before="100" w:beforeAutospacing="1" w:after="100" w:afterAutospacing="1"/>
      <w:widowControl/>
    </w:pPr>
    <w:rPr>
      <w:rFonts w:ascii="宋体" w:hAnsi="宋体"/>
      <w:sz w:val="24"/>
    </w:rPr>
  </w:style>
  <w:style w:type="paragraph" w:styleId="1105" w:customStyle="1">
    <w:name w:val="xl147"/>
    <w:basedOn w:val="820"/>
    <w:qFormat/>
    <w:pPr>
      <w:jc w:val="center"/>
      <w:spacing w:before="100" w:beforeAutospacing="1" w:after="100" w:afterAutospacing="1"/>
      <w:widowControl/>
    </w:pPr>
    <w:rPr>
      <w:rFonts w:ascii="Courier" w:hAnsi="Courier" w:cs="宋体"/>
      <w:sz w:val="24"/>
    </w:rPr>
  </w:style>
  <w:style w:type="paragraph" w:styleId="1106" w:customStyle="1">
    <w:name w:val="xl124"/>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7" w:customStyle="1">
    <w:name w:val="xl138"/>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8" w:customStyle="1">
    <w:name w:val="表格"/>
    <w:qFormat/>
    <w:pPr>
      <w:jc w:val="center"/>
      <w:spacing w:line="240" w:lineRule="atLeast"/>
    </w:pPr>
    <w:rPr>
      <w:sz w:val="21"/>
    </w:rPr>
  </w:style>
  <w:style w:type="paragraph" w:styleId="1109" w:customStyle="1">
    <w:name w:val="xl135"/>
    <w:basedOn w:val="820"/>
    <w:qFormat/>
    <w:pPr>
      <w:jc w:val="left"/>
      <w:spacing w:before="100" w:beforeAutospacing="1" w:after="100" w:afterAutospacing="1"/>
      <w:widowControl/>
    </w:pPr>
    <w:rPr>
      <w:rFonts w:ascii="宋体" w:hAnsi="宋体" w:cs="宋体"/>
      <w:color w:val="000000"/>
      <w:sz w:val="20"/>
      <w:szCs w:val="20"/>
    </w:rPr>
  </w:style>
  <w:style w:type="paragraph" w:styleId="1110" w:customStyle="1">
    <w:name w:val="xl107"/>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1" w:customStyle="1">
    <w:name w:val="xl79"/>
    <w:basedOn w:val="82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2">
    <w:name w:val="List Paragraph"/>
    <w:basedOn w:val="820"/>
    <w:uiPriority w:val="34"/>
    <w:qFormat/>
    <w:pPr>
      <w:ind w:firstLine="420"/>
      <w:jc w:val="left"/>
      <w:spacing w:line="360" w:lineRule="auto"/>
      <w:widowControl/>
    </w:pPr>
    <w:rPr>
      <w:rFonts w:ascii="宋体" w:hAnsi="宋体" w:cs="宋体"/>
      <w:sz w:val="24"/>
    </w:rPr>
  </w:style>
  <w:style w:type="paragraph" w:styleId="1113" w:customStyle="1">
    <w:name w:val="xl95"/>
    <w:basedOn w:val="82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4" w:customStyle="1">
    <w:name w:val="修订1"/>
    <w:uiPriority w:val="99"/>
    <w:semiHidden/>
    <w:qFormat/>
    <w:rPr>
      <w:sz w:val="24"/>
      <w:szCs w:val="28"/>
    </w:rPr>
  </w:style>
  <w:style w:type="paragraph" w:styleId="1115" w:customStyle="1">
    <w:name w:val="xl154"/>
    <w:basedOn w:val="820"/>
    <w:qFormat/>
    <w:pPr>
      <w:jc w:val="center"/>
      <w:spacing w:before="100" w:beforeAutospacing="1" w:after="100" w:afterAutospacing="1"/>
      <w:widowControl/>
    </w:pPr>
    <w:rPr>
      <w:rFonts w:ascii="宋体" w:hAnsi="宋体" w:cs="宋体"/>
      <w:b/>
      <w:bCs/>
      <w:sz w:val="24"/>
    </w:rPr>
  </w:style>
  <w:style w:type="paragraph" w:styleId="1116" w:customStyle="1">
    <w:name w:val="xl131"/>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7" w:customStyle="1">
    <w:name w:val="TOC 标题12"/>
    <w:basedOn w:val="1021"/>
    <w:next w:val="820"/>
    <w:uiPriority w:val="39"/>
    <w:qFormat/>
    <w:pPr>
      <w:jc w:val="left"/>
      <w:spacing w:before="480" w:line="276" w:lineRule="auto"/>
      <w:widowControl/>
      <w:outlineLvl w:val="9"/>
    </w:pPr>
    <w:rPr>
      <w:rFonts w:ascii="Cambria" w:hAnsi="Cambria" w:eastAsia="宋体"/>
      <w:bCs/>
      <w:color w:val="365f91"/>
      <w:sz w:val="28"/>
      <w:szCs w:val="28"/>
    </w:rPr>
  </w:style>
  <w:style w:type="paragraph" w:styleId="1118" w:customStyle="1">
    <w:name w:val="图编号"/>
    <w:basedOn w:val="837"/>
    <w:qFormat/>
    <w:pPr>
      <w:ind w:firstLine="200"/>
      <w:jc w:val="center"/>
      <w:spacing w:after="0" w:line="360" w:lineRule="auto"/>
      <w:tabs>
        <w:tab w:val="left" w:pos="560" w:leader="none"/>
        <w:tab w:val="left" w:pos="4123" w:leader="none"/>
      </w:tabs>
    </w:pPr>
    <w:rPr>
      <w:b/>
      <w:sz w:val="28"/>
      <w:szCs w:val="28"/>
    </w:rPr>
  </w:style>
  <w:style w:type="paragraph" w:styleId="1119" w:customStyle="1">
    <w:name w:val="xl110"/>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0" w:customStyle="1">
    <w:name w:val="xl80"/>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1" w:customStyle="1">
    <w:name w:val="xl71"/>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2" w:customStyle="1">
    <w:name w:val="xl103"/>
    <w:basedOn w:val="82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3" w:customStyle="1">
    <w:name w:val="表格内文字1"/>
    <w:basedOn w:val="820"/>
    <w:qFormat/>
    <w:pPr>
      <w:jc w:val="center"/>
      <w:spacing w:line="240" w:lineRule="exact"/>
    </w:pPr>
    <w:rPr>
      <w:spacing w:val="6"/>
      <w:sz w:val="28"/>
      <w:szCs w:val="21"/>
    </w:rPr>
  </w:style>
  <w:style w:type="paragraph" w:styleId="1124" w:customStyle="1">
    <w:name w:val="xl153"/>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5" w:customStyle="1">
    <w:name w:val="xl125"/>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6" w:customStyle="1">
    <w:name w:val="样式 正文文本缩进 2 + Times New Roman 首行缩进:  1.06 厘米 行距: 固定值 30 磅"/>
    <w:basedOn w:val="847"/>
    <w:qFormat/>
    <w:pPr>
      <w:ind w:firstLine="601"/>
      <w:spacing w:line="540" w:lineRule="exact"/>
    </w:pPr>
    <w:rPr>
      <w:rFonts w:ascii="Times New Roman" w:eastAsia="宋体"/>
      <w:sz w:val="28"/>
      <w:szCs w:val="28"/>
    </w:rPr>
  </w:style>
  <w:style w:type="paragraph" w:styleId="1127" w:customStyle="1">
    <w:name w:val="xl94"/>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8" w:customStyle="1">
    <w:name w:val="样式 首行缩进:  2 字符1"/>
    <w:basedOn w:val="820"/>
    <w:qFormat/>
    <w:pPr>
      <w:ind w:firstLine="200"/>
      <w:spacing w:line="312" w:lineRule="auto"/>
    </w:pPr>
    <w:rPr>
      <w:rFonts w:cs="宋体"/>
      <w:sz w:val="24"/>
    </w:rPr>
  </w:style>
  <w:style w:type="paragraph" w:styleId="1129" w:customStyle="1">
    <w:name w:val="xl143"/>
    <w:basedOn w:val="820"/>
    <w:qFormat/>
    <w:pPr>
      <w:jc w:val="left"/>
      <w:spacing w:before="100" w:beforeAutospacing="1" w:after="100" w:afterAutospacing="1"/>
      <w:widowControl/>
    </w:pPr>
    <w:rPr>
      <w:rFonts w:ascii="Courier" w:hAnsi="Courier" w:cs="宋体"/>
      <w:sz w:val="24"/>
    </w:rPr>
  </w:style>
  <w:style w:type="paragraph" w:styleId="1130" w:customStyle="1">
    <w:name w:val="xl86"/>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1" w:customStyle="1">
    <w:name w:val="TOC 标题11"/>
    <w:basedOn w:val="1021"/>
    <w:next w:val="820"/>
    <w:semiHidden/>
    <w:qFormat/>
    <w:pPr>
      <w:jc w:val="left"/>
      <w:spacing w:before="480" w:line="276" w:lineRule="auto"/>
      <w:widowControl/>
      <w:outlineLvl w:val="9"/>
    </w:pPr>
    <w:rPr>
      <w:rFonts w:ascii="Cambria" w:hAnsi="Cambria" w:eastAsia="宋体"/>
      <w:bCs/>
      <w:color w:val="365f91"/>
      <w:sz w:val="28"/>
      <w:szCs w:val="28"/>
    </w:rPr>
  </w:style>
  <w:style w:type="paragraph" w:styleId="1132" w:customStyle="1">
    <w:name w:val="！表格"/>
    <w:basedOn w:val="820"/>
    <w:qFormat/>
    <w:pPr>
      <w:jc w:val="center"/>
    </w:pPr>
    <w:rPr>
      <w:rFonts w:eastAsia="Times New Roman"/>
      <w:sz w:val="24"/>
    </w:rPr>
  </w:style>
  <w:style w:type="paragraph" w:styleId="1133" w:customStyle="1">
    <w:name w:val="xl112"/>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4" w:customStyle="1">
    <w:name w:val="xl133"/>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5" w:customStyle="1">
    <w:name w:val="xl74"/>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6" w:customStyle="1">
    <w:name w:val="xl152"/>
    <w:basedOn w:val="82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37" w:customStyle="1">
    <w:name w:val="xl98"/>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8" w:customStyle="1">
    <w:name w:val="Char Char Char Char"/>
    <w:basedOn w:val="820"/>
    <w:next w:val="820"/>
    <w:qFormat/>
    <w:pPr>
      <w:ind w:firstLine="200"/>
      <w:jc w:val="left"/>
      <w:spacing w:line="360" w:lineRule="auto"/>
    </w:pPr>
    <w:rPr>
      <w:rFonts w:ascii="宋体" w:hAnsi="宋体" w:cs="宋体"/>
      <w:sz w:val="24"/>
    </w:rPr>
  </w:style>
  <w:style w:type="paragraph" w:styleId="1139" w:customStyle="1">
    <w:name w:val="xl88"/>
    <w:basedOn w:val="82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0" w:customStyle="1">
    <w:name w:val="标题 311"/>
    <w:basedOn w:val="820"/>
    <w:qFormat/>
    <w:pPr>
      <w:ind w:left="120" w:firstLine="200"/>
      <w:jc w:val="left"/>
      <w:outlineLvl w:val="2"/>
    </w:pPr>
    <w:rPr>
      <w:rFonts w:ascii="宋体" w:cs="宋体"/>
      <w:b/>
      <w:bCs/>
      <w:sz w:val="24"/>
    </w:rPr>
  </w:style>
  <w:style w:type="paragraph" w:styleId="1141" w:customStyle="1">
    <w:name w:val="xl145"/>
    <w:basedOn w:val="820"/>
    <w:qFormat/>
    <w:pPr>
      <w:jc w:val="center"/>
      <w:spacing w:before="100" w:beforeAutospacing="1" w:after="100" w:afterAutospacing="1"/>
      <w:widowControl/>
    </w:pPr>
    <w:rPr>
      <w:rFonts w:ascii="Courier" w:hAnsi="Courier" w:cs="宋体"/>
      <w:sz w:val="24"/>
    </w:rPr>
  </w:style>
  <w:style w:type="paragraph" w:styleId="1142" w:customStyle="1">
    <w:name w:val="xl127"/>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43" w:customStyle="1">
    <w:name w:val="xl132"/>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4" w:customStyle="1">
    <w:name w:val="xl100"/>
    <w:basedOn w:val="820"/>
    <w:qFormat/>
    <w:pPr>
      <w:jc w:val="left"/>
      <w:spacing w:before="100" w:beforeAutospacing="1" w:after="100" w:afterAutospacing="1"/>
      <w:widowControl/>
    </w:pPr>
    <w:rPr>
      <w:rFonts w:ascii="Courier" w:hAnsi="Courier" w:cs="宋体"/>
      <w:b/>
      <w:bCs/>
      <w:sz w:val="24"/>
    </w:rPr>
  </w:style>
  <w:style w:type="paragraph" w:styleId="1145" w:customStyle="1">
    <w:name w:val="xl84"/>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6" w:customStyle="1">
    <w:name w:val="xl134"/>
    <w:basedOn w:val="82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47" w:customStyle="1">
    <w:name w:val="xl81"/>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8" w:customStyle="1">
    <w:name w:val="标题4"/>
    <w:basedOn w:val="820"/>
    <w:qFormat/>
    <w:pPr>
      <w:ind w:firstLine="532"/>
      <w:spacing w:line="360" w:lineRule="auto"/>
    </w:pPr>
    <w:rPr>
      <w:sz w:val="28"/>
      <w:szCs w:val="20"/>
    </w:rPr>
  </w:style>
  <w:style w:type="paragraph" w:styleId="1149" w:customStyle="1">
    <w:name w:val="xl144"/>
    <w:basedOn w:val="820"/>
    <w:qFormat/>
    <w:pPr>
      <w:jc w:val="left"/>
      <w:spacing w:before="100" w:beforeAutospacing="1" w:after="100" w:afterAutospacing="1"/>
      <w:widowControl/>
    </w:pPr>
    <w:rPr>
      <w:rFonts w:ascii="Courier" w:hAnsi="Courier" w:cs="宋体"/>
      <w:sz w:val="24"/>
    </w:rPr>
  </w:style>
  <w:style w:type="paragraph" w:styleId="1150" w:customStyle="1">
    <w:name w:val="xl123"/>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51" w:customStyle="1">
    <w:name w:val="xl116"/>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2" w:customStyle="1">
    <w:name w:val="表格文字"/>
    <w:basedOn w:val="820"/>
    <w:next w:val="844"/>
    <w:qFormat/>
    <w:pPr>
      <w:ind w:firstLine="200"/>
      <w:jc w:val="left"/>
    </w:pPr>
    <w:rPr>
      <w:rFonts w:ascii="宋体" w:hAnsi="Courier New"/>
      <w:sz w:val="20"/>
      <w:szCs w:val="20"/>
    </w:rPr>
  </w:style>
  <w:style w:type="paragraph" w:styleId="1153" w:customStyle="1">
    <w:name w:val="xl91"/>
    <w:basedOn w:val="820"/>
    <w:qFormat/>
    <w:pPr>
      <w:jc w:val="left"/>
      <w:spacing w:before="100" w:beforeAutospacing="1" w:after="100" w:afterAutospacing="1"/>
      <w:widowControl/>
    </w:pPr>
    <w:rPr>
      <w:rFonts w:ascii="宋体" w:hAnsi="宋体" w:cs="宋体"/>
      <w:b/>
      <w:bCs/>
      <w:color w:val="ff0000"/>
      <w:sz w:val="20"/>
      <w:szCs w:val="20"/>
    </w:rPr>
  </w:style>
  <w:style w:type="paragraph" w:styleId="1154" w:customStyle="1">
    <w:name w:val="xl149"/>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5" w:customStyle="1">
    <w:name w:val="xl122"/>
    <w:basedOn w:val="82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56" w:customStyle="1">
    <w:name w:val="xl120"/>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57" w:customStyle="1">
    <w:name w:val="无间隔1"/>
    <w:uiPriority w:val="1"/>
    <w:qFormat/>
    <w:pPr>
      <w:jc w:val="center"/>
      <w:spacing w:line="312" w:lineRule="exact"/>
      <w:widowControl w:val="off"/>
    </w:pPr>
    <w:rPr>
      <w:rFonts w:eastAsia="仿宋_GB2312"/>
      <w:sz w:val="21"/>
      <w:szCs w:val="24"/>
    </w:rPr>
  </w:style>
  <w:style w:type="paragraph" w:styleId="1158" w:customStyle="1">
    <w:name w:val="Z小小节标题"/>
    <w:basedOn w:val="1036"/>
    <w:qFormat/>
    <w:pPr>
      <w:ind w:left="1744" w:hanging="1080"/>
      <w:tabs>
        <w:tab w:val="left" w:pos="360" w:leader="none"/>
      </w:tabs>
      <w:outlineLvl w:val="3"/>
    </w:pPr>
    <w:rPr>
      <w:rFonts w:eastAsia="仿宋_GB2312"/>
    </w:rPr>
  </w:style>
  <w:style w:type="paragraph" w:styleId="1159" w:customStyle="1">
    <w:name w:val="xl155"/>
    <w:basedOn w:val="82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160" w:customStyle="1">
    <w:name w:val="xl119"/>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1" w:customStyle="1">
    <w:name w:val="xl96"/>
    <w:basedOn w:val="820"/>
    <w:qFormat/>
    <w:pPr>
      <w:jc w:val="left"/>
      <w:spacing w:before="100" w:beforeAutospacing="1" w:after="100" w:afterAutospacing="1"/>
      <w:widowControl/>
    </w:pPr>
    <w:rPr>
      <w:rFonts w:ascii="宋体" w:hAnsi="宋体" w:cs="宋体"/>
      <w:color w:val="ff0000"/>
      <w:sz w:val="20"/>
      <w:szCs w:val="20"/>
    </w:rPr>
  </w:style>
  <w:style w:type="paragraph" w:styleId="1162" w:customStyle="1">
    <w:name w:val="xl126"/>
    <w:basedOn w:val="820"/>
    <w:qFormat/>
    <w:pPr>
      <w:jc w:val="left"/>
      <w:spacing w:before="100" w:beforeAutospacing="1" w:after="100" w:afterAutospacing="1"/>
      <w:widowControl/>
    </w:pPr>
    <w:rPr>
      <w:rFonts w:ascii="宋体" w:hAnsi="宋体" w:cs="宋体"/>
      <w:color w:val="000000"/>
      <w:sz w:val="20"/>
      <w:szCs w:val="20"/>
    </w:rPr>
  </w:style>
  <w:style w:type="paragraph" w:styleId="1163" w:customStyle="1">
    <w:name w:val="xl97"/>
    <w:basedOn w:val="82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4" w:customStyle="1">
    <w:name w:val="Table Paragraph"/>
    <w:basedOn w:val="820"/>
    <w:uiPriority w:val="1"/>
    <w:qFormat/>
    <w:pPr>
      <w:ind w:firstLine="200"/>
      <w:jc w:val="left"/>
    </w:pPr>
    <w:rPr>
      <w:sz w:val="24"/>
    </w:rPr>
  </w:style>
  <w:style w:type="paragraph" w:styleId="1165" w:customStyle="1">
    <w:name w:val="xl121"/>
    <w:basedOn w:val="82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66" w:customStyle="1">
    <w:name w:val="样式7"/>
    <w:basedOn w:val="820"/>
    <w:pPr>
      <w:jc w:val="center"/>
    </w:pPr>
    <w:rPr>
      <w:sz w:val="18"/>
    </w:rPr>
  </w:style>
  <w:style w:type="paragraph" w:styleId="1167" w:customStyle="1">
    <w:name w:val="样式 四号 黑色 行距: 1.5 倍行距1"/>
    <w:basedOn w:val="820"/>
    <w:pPr>
      <w:ind w:firstLine="200"/>
      <w:jc w:val="left"/>
      <w:spacing w:line="360" w:lineRule="auto"/>
    </w:pPr>
    <w:rPr>
      <w:rFonts w:cs="宋体"/>
      <w:color w:val="000000"/>
      <w:sz w:val="24"/>
      <w:szCs w:val="20"/>
    </w:rPr>
  </w:style>
  <w:style w:type="paragraph" w:styleId="1168" w:customStyle="1">
    <w:name w:val="xl148"/>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9" w:customStyle="1">
    <w:name w:val="xl72"/>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0" w:customStyle="1">
    <w:name w:val="font5"/>
    <w:basedOn w:val="820"/>
    <w:pPr>
      <w:jc w:val="left"/>
      <w:spacing w:before="100" w:beforeAutospacing="1" w:after="100" w:afterAutospacing="1"/>
      <w:widowControl/>
    </w:pPr>
    <w:rPr>
      <w:rFonts w:ascii="宋体" w:hAnsi="宋体" w:cs="宋体"/>
      <w:sz w:val="18"/>
      <w:szCs w:val="18"/>
    </w:rPr>
  </w:style>
  <w:style w:type="paragraph" w:styleId="1171" w:customStyle="1">
    <w:name w:val="样式 样式 四号 黑色 行距: 1.5 倍行距2 + 首行缩进:  2 字符"/>
    <w:basedOn w:val="820"/>
    <w:pPr>
      <w:ind w:firstLine="446"/>
      <w:jc w:val="left"/>
      <w:spacing w:line="360" w:lineRule="auto"/>
    </w:pPr>
    <w:rPr>
      <w:rFonts w:cs="宋体"/>
      <w:color w:val="000000"/>
      <w:sz w:val="24"/>
      <w:szCs w:val="20"/>
    </w:rPr>
  </w:style>
  <w:style w:type="paragraph" w:styleId="1172" w:customStyle="1">
    <w:name w:val="xl130"/>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3" w:customStyle="1">
    <w:name w:val="xl101"/>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4" w:customStyle="1">
    <w:name w:val="列出段落1"/>
    <w:basedOn w:val="820"/>
    <w:uiPriority w:val="34"/>
    <w:pPr>
      <w:ind w:firstLine="420"/>
      <w:jc w:val="left"/>
      <w:spacing w:line="360" w:lineRule="auto"/>
    </w:pPr>
    <w:rPr>
      <w:sz w:val="28"/>
    </w:rPr>
  </w:style>
  <w:style w:type="paragraph" w:styleId="1175" w:customStyle="1">
    <w:name w:val="xl82"/>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6" w:customStyle="1">
    <w:name w:val="表标题"/>
    <w:basedOn w:val="820"/>
    <w:pPr>
      <w:ind w:firstLine="200"/>
      <w:jc w:val="left"/>
      <w:spacing w:line="360" w:lineRule="auto"/>
    </w:pPr>
    <w:rPr>
      <w:rFonts w:ascii="黑体" w:hAnsi="宋体" w:eastAsia="黑体"/>
      <w:sz w:val="28"/>
    </w:rPr>
  </w:style>
  <w:style w:type="paragraph" w:styleId="1177" w:customStyle="1">
    <w:name w:val="xl108"/>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8" w:customStyle="1">
    <w:name w:val="Default"/>
    <w:uiPriority w:val="99"/>
    <w:qFormat/>
    <w:pPr>
      <w:spacing w:line="360" w:lineRule="auto"/>
      <w:widowControl w:val="off"/>
    </w:pPr>
    <w:rPr>
      <w:rFonts w:ascii="宋体" w:hAnsi="Calibri" w:cs="宋体"/>
      <w:color w:val="000000"/>
      <w:sz w:val="24"/>
      <w:szCs w:val="24"/>
    </w:rPr>
  </w:style>
  <w:style w:type="paragraph" w:styleId="1179" w:customStyle="1">
    <w:name w:val="xl136"/>
    <w:basedOn w:val="82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0" w:customStyle="1">
    <w:name w:val="reader-word-layer"/>
    <w:basedOn w:val="820"/>
    <w:pPr>
      <w:jc w:val="left"/>
      <w:spacing w:before="100" w:beforeAutospacing="1" w:after="100" w:afterAutospacing="1" w:line="360" w:lineRule="auto"/>
      <w:widowControl/>
    </w:pPr>
    <w:rPr>
      <w:rFonts w:ascii="宋体" w:hAnsi="宋体" w:cs="宋体"/>
      <w:sz w:val="24"/>
    </w:rPr>
  </w:style>
  <w:style w:type="paragraph" w:styleId="1181" w:customStyle="1">
    <w:name w:val="xl114"/>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82" w:customStyle="1">
    <w:name w:val="xl77"/>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3" w:customStyle="1">
    <w:name w:val="编号1"/>
    <w:basedOn w:val="820"/>
    <w:pPr>
      <w:ind w:left="340" w:hanging="340"/>
      <w:spacing w:line="360" w:lineRule="auto"/>
      <w:tabs>
        <w:tab w:val="left" w:pos="360" w:leader="none"/>
      </w:tabs>
    </w:pPr>
    <w:rPr>
      <w:sz w:val="24"/>
      <w:szCs w:val="20"/>
    </w:rPr>
  </w:style>
  <w:style w:type="paragraph" w:styleId="1184" w:customStyle="1">
    <w:name w:val="xl85"/>
    <w:basedOn w:val="820"/>
    <w:pPr>
      <w:jc w:val="left"/>
      <w:spacing w:before="100" w:beforeAutospacing="1" w:after="100" w:afterAutospacing="1"/>
      <w:widowControl/>
    </w:pPr>
    <w:rPr>
      <w:rFonts w:ascii="宋体" w:hAnsi="宋体" w:cs="宋体"/>
      <w:b/>
      <w:bCs/>
      <w:sz w:val="20"/>
      <w:szCs w:val="20"/>
    </w:rPr>
  </w:style>
  <w:style w:type="paragraph" w:styleId="1185" w:customStyle="1">
    <w:name w:val="xl24"/>
    <w:basedOn w:val="820"/>
    <w:pPr>
      <w:jc w:val="center"/>
      <w:spacing w:before="100" w:beforeAutospacing="1" w:after="100" w:afterAutospacing="1"/>
      <w:widowControl/>
    </w:pPr>
    <w:rPr>
      <w:rFonts w:ascii="宋体" w:hAnsi="宋体"/>
      <w:sz w:val="24"/>
    </w:rPr>
  </w:style>
  <w:style w:type="paragraph" w:styleId="1186" w:customStyle="1">
    <w:name w:val="xl54"/>
    <w:basedOn w:val="820"/>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187" w:customStyle="1">
    <w:name w:val="xl142"/>
    <w:basedOn w:val="82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8" w:customStyle="1">
    <w:name w:val="xl117"/>
    <w:basedOn w:val="82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9" w:customStyle="1">
    <w:name w:val="xl87"/>
    <w:basedOn w:val="82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0" w:customStyle="1">
    <w:name w:val="W122"/>
    <w:basedOn w:val="1021"/>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91" w:customStyle="1">
    <w:name w:val="xl83"/>
    <w:basedOn w:val="82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2" w:customStyle="1">
    <w:name w:val="xl70"/>
    <w:basedOn w:val="820"/>
    <w:pPr>
      <w:jc w:val="left"/>
      <w:spacing w:before="100" w:beforeAutospacing="1" w:after="100" w:afterAutospacing="1"/>
      <w:widowControl/>
    </w:pPr>
    <w:rPr>
      <w:rFonts w:ascii="Courier" w:hAnsi="Courier" w:cs="宋体"/>
      <w:sz w:val="24"/>
    </w:rPr>
  </w:style>
  <w:style w:type="paragraph" w:styleId="1193" w:customStyle="1">
    <w:name w:val="xl102"/>
    <w:basedOn w:val="82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4" w:customStyle="1">
    <w:name w:val="xl73"/>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95" w:customStyle="1">
    <w:name w:val="xl104"/>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6" w:customStyle="1">
    <w:name w:val="xl75"/>
    <w:basedOn w:val="82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7" w:customStyle="1">
    <w:name w:val="xl76"/>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8" w:customStyle="1">
    <w:name w:val="xl109"/>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9" w:customStyle="1">
    <w:name w:val="xl78"/>
    <w:basedOn w:val="82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0" w:customStyle="1">
    <w:name w:val="xl151"/>
    <w:basedOn w:val="820"/>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201" w:customStyle="1">
    <w:name w:val="xl89"/>
    <w:basedOn w:val="820"/>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02" w:customStyle="1">
    <w:name w:val="xl90"/>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3" w:customStyle="1">
    <w:name w:val="xl128"/>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04" w:customStyle="1">
    <w:name w:val="xl92"/>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05" w:customStyle="1">
    <w:name w:val="xl106"/>
    <w:basedOn w:val="82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6" w:customStyle="1">
    <w:name w:val="xl129"/>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07" w:customStyle="1">
    <w:name w:val="xl99"/>
    <w:basedOn w:val="82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8" w:customStyle="1">
    <w:name w:val="xl105"/>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09" w:customStyle="1">
    <w:name w:val="xl111"/>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10" w:customStyle="1">
    <w:name w:val="xl141"/>
    <w:basedOn w:val="82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1" w:customStyle="1">
    <w:name w:val="xl115"/>
    <w:basedOn w:val="82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2" w:customStyle="1">
    <w:name w:val="xl146"/>
    <w:basedOn w:val="820"/>
    <w:qFormat/>
    <w:pPr>
      <w:jc w:val="left"/>
      <w:spacing w:before="100" w:beforeAutospacing="1" w:after="100" w:afterAutospacing="1"/>
      <w:widowControl/>
    </w:pPr>
    <w:rPr>
      <w:rFonts w:ascii="Courier" w:hAnsi="Courier" w:cs="宋体"/>
      <w:sz w:val="24"/>
    </w:rPr>
  </w:style>
  <w:style w:type="paragraph" w:styleId="1213" w:customStyle="1">
    <w:name w:val="xl118"/>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4" w:customStyle="1">
    <w:name w:val="xl137"/>
    <w:basedOn w:val="82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15" w:customStyle="1">
    <w:name w:val="xl139"/>
    <w:basedOn w:val="82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16" w:customStyle="1">
    <w:name w:val="三级标题"/>
    <w:basedOn w:val="1024"/>
    <w:next w:val="820"/>
    <w:qFormat/>
    <w:pPr>
      <w:spacing w:before="0" w:after="0" w:line="240" w:lineRule="auto"/>
      <w:tabs>
        <w:tab w:val="left" w:pos="900" w:leader="none"/>
      </w:tabs>
    </w:pPr>
    <w:rPr>
      <w:rFonts w:eastAsia="黑体"/>
      <w:b w:val="0"/>
      <w:sz w:val="28"/>
      <w:szCs w:val="28"/>
    </w:rPr>
  </w:style>
  <w:style w:type="table" w:styleId="1217"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218" w:customStyle="1">
    <w:name w:val="普通(网站)1"/>
    <w:basedOn w:val="820"/>
    <w:qFormat/>
    <w:pPr>
      <w:jc w:val="left"/>
      <w:spacing w:before="100" w:beforeAutospacing="1" w:after="100" w:afterAutospacing="1"/>
      <w:widowControl/>
    </w:pPr>
    <w:rPr>
      <w:rFonts w:ascii="宋体" w:hAnsi="宋体" w:cs="宋体"/>
      <w:sz w:val="24"/>
      <w:szCs w:val="20"/>
      <w:lang w:val="zh-CN" w:bidi="zh-CN"/>
    </w:rPr>
  </w:style>
  <w:style w:type="character" w:styleId="1219" w:customStyle="1">
    <w:name w:val="正文缩进 Char"/>
    <w:link w:val="834"/>
    <w:qFormat/>
    <w:rPr>
      <w:sz w:val="28"/>
      <w:szCs w:val="24"/>
    </w:rPr>
  </w:style>
  <w:style w:type="paragraph" w:styleId="1220" w:customStyle="1">
    <w:name w:val="正文空2格  1."/>
    <w:basedOn w:val="820"/>
    <w:qFormat/>
    <w:pPr>
      <w:ind w:firstLine="200"/>
      <w:spacing w:line="360" w:lineRule="auto"/>
    </w:pPr>
    <w:rPr>
      <w:rFonts w:ascii="宋体" w:hAnsi="宋体" w:eastAsia="仿宋" w:cs="宋体"/>
      <w:sz w:val="28"/>
      <w:szCs w:val="20"/>
    </w:rPr>
  </w:style>
  <w:style w:type="paragraph" w:styleId="1221" w:customStyle="1">
    <w:name w:val="段落"/>
    <w:basedOn w:val="820"/>
    <w:link w:val="1222"/>
    <w:qFormat/>
    <w:pPr>
      <w:ind w:firstLine="200"/>
      <w:spacing w:line="360" w:lineRule="auto"/>
    </w:pPr>
    <w:rPr>
      <w:rFonts w:ascii="仿宋_GB2312" w:eastAsia="仿宋_GB2312"/>
      <w:sz w:val="24"/>
    </w:rPr>
  </w:style>
  <w:style w:type="character" w:styleId="1222" w:customStyle="1">
    <w:name w:val="段落 Char"/>
    <w:link w:val="1221"/>
    <w:qFormat/>
    <w:rPr>
      <w:rFonts w:ascii="仿宋_GB2312" w:eastAsia="仿宋_GB2312"/>
      <w:sz w:val="24"/>
      <w:szCs w:val="24"/>
    </w:rPr>
  </w:style>
  <w:style w:type="paragraph" w:styleId="1223" w:customStyle="1">
    <w:name w:val="标题3"/>
    <w:basedOn w:val="1024"/>
    <w:next w:val="1221"/>
    <w:link w:val="1224"/>
    <w:qFormat/>
    <w:pPr>
      <w:spacing w:before="100" w:after="100" w:line="415" w:lineRule="auto"/>
    </w:pPr>
    <w:rPr>
      <w:rFonts w:eastAsia="仿宋_GB2312"/>
      <w:sz w:val="24"/>
    </w:rPr>
  </w:style>
  <w:style w:type="character" w:styleId="1224" w:customStyle="1">
    <w:name w:val="标题3 字符"/>
    <w:basedOn w:val="1078"/>
    <w:link w:val="1223"/>
    <w:qFormat/>
    <w:rPr>
      <w:rFonts w:eastAsia="仿宋_GB2312" w:cs="Times New Roman"/>
      <w:b/>
      <w:bCs/>
      <w:sz w:val="24"/>
      <w:szCs w:val="32"/>
    </w:rPr>
  </w:style>
  <w:style w:type="paragraph" w:styleId="1225" w:customStyle="1">
    <w:name w:val="普通正文"/>
    <w:basedOn w:val="820"/>
    <w:qFormat/>
    <w:pPr>
      <w:ind w:firstLine="480"/>
      <w:jc w:val="left"/>
      <w:spacing w:before="120" w:after="120" w:line="360" w:lineRule="auto"/>
    </w:pPr>
    <w:rPr>
      <w:rFonts w:ascii="Arial" w:hAnsi="Arial"/>
      <w:sz w:val="24"/>
    </w:rPr>
  </w:style>
  <w:style w:type="paragraph" w:styleId="1226" w:customStyle="1">
    <w:name w:val="内容正文"/>
    <w:basedOn w:val="820"/>
    <w:qFormat/>
    <w:pPr>
      <w:ind w:firstLine="480"/>
      <w:spacing w:line="360" w:lineRule="auto"/>
    </w:pPr>
    <w:rPr>
      <w:rFonts w:ascii="Calibri" w:hAnsi="Calibri"/>
      <w:sz w:val="28"/>
    </w:rPr>
  </w:style>
  <w:style w:type="paragraph" w:styleId="1227" w:customStyle="1">
    <w:name w:val="列出段落2"/>
    <w:basedOn w:val="820"/>
    <w:qFormat/>
    <w:pPr>
      <w:ind w:firstLine="420"/>
    </w:pPr>
    <w:rPr>
      <w:rFonts w:ascii="Calibri" w:hAnsi="Calibri"/>
      <w:sz w:val="22"/>
      <w:szCs w:val="22"/>
    </w:rPr>
  </w:style>
  <w:style w:type="character" w:styleId="1228" w:customStyle="1">
    <w:name w:val="默认段落字体1"/>
    <w:semiHidden/>
    <w:qFormat/>
  </w:style>
  <w:style w:type="character" w:styleId="1229" w:customStyle="1">
    <w:name w:val="超链接1"/>
    <w:qFormat/>
    <w:rPr>
      <w:rFonts w:hint="default" w:ascii="Times New Roman" w:hAnsi="Times New Roman" w:eastAsia="宋体" w:cs="Times New Roman"/>
      <w:sz w:val="21"/>
      <w:szCs w:val="24"/>
      <w:lang w:val="en-US" w:eastAsia="zh-CN" w:bidi="ar-SA"/>
    </w:rPr>
  </w:style>
  <w:style w:type="paragraph" w:styleId="1230" w:customStyle="1">
    <w:name w:val="页脚11"/>
    <w:basedOn w:val="1065"/>
    <w:qFormat/>
    <w:pPr>
      <w:spacing w:line="240" w:lineRule="auto"/>
      <w:tabs>
        <w:tab w:val="center" w:pos="4153" w:leader="none"/>
        <w:tab w:val="right" w:pos="8306" w:leader="none"/>
      </w:tabs>
    </w:pPr>
    <w:rPr>
      <w:sz w:val="18"/>
      <w:szCs w:val="18"/>
    </w:rPr>
  </w:style>
  <w:style w:type="character" w:styleId="1231" w:customStyle="1">
    <w:name w:val="页眉 Char2"/>
    <w:basedOn w:val="829"/>
    <w:link w:val="852"/>
    <w:uiPriority w:val="99"/>
    <w:semiHidden/>
    <w:qFormat/>
    <w:rPr>
      <w:sz w:val="18"/>
      <w:szCs w:val="18"/>
    </w:rPr>
  </w:style>
  <w:style w:type="character" w:styleId="1232" w:customStyle="1">
    <w:name w:val="页脚 Char1"/>
    <w:basedOn w:val="829"/>
    <w:link w:val="850"/>
    <w:uiPriority w:val="99"/>
    <w:qFormat/>
    <w:rPr>
      <w:sz w:val="18"/>
      <w:szCs w:val="18"/>
    </w:rPr>
  </w:style>
  <w:style w:type="character" w:styleId="1233" w:customStyle="1">
    <w:name w:val="标题 1 字符"/>
    <w:qFormat/>
    <w:rPr>
      <w:rFonts w:ascii="Century Schoolbook" w:hAnsi="Century Schoolbook"/>
      <w:sz w:val="40"/>
      <w:szCs w:val="20"/>
    </w:rPr>
  </w:style>
  <w:style w:type="character" w:styleId="1234" w:customStyle="1">
    <w:name w:val="正文文本缩进 字符"/>
    <w:link w:val="1235"/>
    <w:qFormat/>
    <w:rPr>
      <w:rFonts w:ascii="Calibri" w:hAnsi="Calibri"/>
      <w:sz w:val="21"/>
      <w:szCs w:val="24"/>
    </w:rPr>
  </w:style>
  <w:style w:type="paragraph" w:styleId="1235" w:customStyle="1">
    <w:name w:val="正文文本缩进1"/>
    <w:basedOn w:val="1065"/>
    <w:next w:val="820"/>
    <w:link w:val="1234"/>
    <w:qFormat/>
    <w:pPr>
      <w:ind w:left="420"/>
      <w:jc w:val="both"/>
      <w:spacing w:after="120" w:line="240" w:lineRule="auto"/>
    </w:pPr>
    <w:rPr>
      <w:rFonts w:ascii="Calibri" w:hAnsi="Calibri"/>
      <w:sz w:val="21"/>
      <w:szCs w:val="24"/>
    </w:rPr>
  </w:style>
  <w:style w:type="character" w:styleId="1236" w:customStyle="1">
    <w:name w:val="标题 1 Char2"/>
    <w:basedOn w:val="829"/>
    <w:uiPriority w:val="9"/>
    <w:qFormat/>
    <w:rPr>
      <w:b/>
      <w:bCs/>
      <w:sz w:val="44"/>
      <w:szCs w:val="44"/>
    </w:rPr>
  </w:style>
  <w:style w:type="character" w:styleId="1237" w:customStyle="1">
    <w:name w:val="标题 2 Char1"/>
    <w:basedOn w:val="829"/>
    <w:uiPriority w:val="9"/>
    <w:semiHidden/>
    <w:qFormat/>
    <w:rPr>
      <w:rFonts w:asciiTheme="majorHAnsi" w:hAnsiTheme="majorHAnsi" w:eastAsiaTheme="majorEastAsia" w:cstheme="majorBidi"/>
      <w:b/>
      <w:bCs/>
      <w:sz w:val="32"/>
      <w:szCs w:val="32"/>
    </w:rPr>
  </w:style>
  <w:style w:type="character" w:styleId="1238" w:customStyle="1">
    <w:name w:val="标题 3 Char1"/>
    <w:basedOn w:val="829"/>
    <w:uiPriority w:val="9"/>
    <w:semiHidden/>
    <w:qFormat/>
    <w:rPr>
      <w:b/>
      <w:bCs/>
      <w:sz w:val="32"/>
      <w:szCs w:val="32"/>
    </w:rPr>
  </w:style>
  <w:style w:type="character" w:styleId="1239" w:customStyle="1">
    <w:name w:val="标题 4 Char1"/>
    <w:basedOn w:val="829"/>
    <w:uiPriority w:val="9"/>
    <w:semiHidden/>
    <w:qFormat/>
    <w:rPr>
      <w:rFonts w:asciiTheme="majorHAnsi" w:hAnsiTheme="majorHAnsi" w:eastAsiaTheme="majorEastAsia" w:cstheme="majorBidi"/>
      <w:b/>
      <w:bCs/>
      <w:sz w:val="28"/>
      <w:szCs w:val="28"/>
    </w:rPr>
  </w:style>
  <w:style w:type="character" w:styleId="1240" w:customStyle="1">
    <w:name w:val="标题 5 Char1"/>
    <w:basedOn w:val="829"/>
    <w:uiPriority w:val="9"/>
    <w:semiHidden/>
    <w:qFormat/>
    <w:rPr>
      <w:b/>
      <w:bCs/>
      <w:sz w:val="28"/>
      <w:szCs w:val="28"/>
    </w:rPr>
  </w:style>
  <w:style w:type="character" w:styleId="1241" w:customStyle="1">
    <w:name w:val="标题 6 Char1"/>
    <w:basedOn w:val="829"/>
    <w:uiPriority w:val="9"/>
    <w:semiHidden/>
    <w:qFormat/>
    <w:rPr>
      <w:rFonts w:asciiTheme="majorHAnsi" w:hAnsiTheme="majorHAnsi" w:eastAsiaTheme="majorEastAsia" w:cstheme="majorBidi"/>
      <w:b/>
      <w:bCs/>
      <w:sz w:val="24"/>
      <w:szCs w:val="24"/>
    </w:rPr>
  </w:style>
  <w:style w:type="character" w:styleId="1242" w:customStyle="1">
    <w:name w:val="标题 7 Char1"/>
    <w:basedOn w:val="829"/>
    <w:link w:val="827"/>
    <w:semiHidden/>
    <w:qFormat/>
    <w:rPr>
      <w:b/>
      <w:sz w:val="24"/>
      <w:szCs w:val="22"/>
    </w:rPr>
  </w:style>
  <w:style w:type="character" w:styleId="1243" w:customStyle="1">
    <w:name w:val="标题 8 Char1"/>
    <w:basedOn w:val="829"/>
    <w:link w:val="828"/>
    <w:semiHidden/>
    <w:qFormat/>
    <w:rPr>
      <w:b/>
      <w:sz w:val="24"/>
      <w:szCs w:val="24"/>
    </w:rPr>
  </w:style>
  <w:style w:type="paragraph" w:styleId="1244" w:customStyle="1">
    <w:name w:val="UserStyle_25"/>
    <w:qFormat/>
    <w:rPr>
      <w:rFonts w:ascii="宋体"/>
      <w:color w:val="000000"/>
      <w:sz w:val="24"/>
      <w:szCs w:val="24"/>
    </w:rPr>
  </w:style>
  <w:style w:type="paragraph" w:styleId="1245" w:customStyle="1">
    <w:name w:val="NormalIndent"/>
    <w:basedOn w:val="820"/>
    <w:qFormat/>
    <w:pPr>
      <w:ind w:firstLine="420"/>
    </w:pPr>
    <w:rPr>
      <w:rFonts w:ascii="Calibri" w:hAnsi="Calibri"/>
      <w:szCs w:val="20"/>
    </w:rPr>
  </w:style>
  <w:style w:type="character" w:styleId="1246" w:customStyle="1">
    <w:name w:val="无间隔 Char"/>
    <w:basedOn w:val="829"/>
    <w:link w:val="883"/>
    <w:uiPriority w:val="1"/>
    <w:qFormat/>
  </w:style>
  <w:style w:type="paragraph" w:styleId="1247" w:customStyle="1">
    <w:name w:val="正文首行缩进 211"/>
    <w:basedOn w:val="820"/>
    <w:unhideWhenUsed/>
    <w:qFormat/>
    <w:pPr>
      <w:ind w:left="420" w:firstLine="420"/>
      <w:spacing w:after="120"/>
    </w:pPr>
    <w:rPr>
      <w:sz w:val="20"/>
    </w:rPr>
  </w:style>
  <w:style w:type="paragraph" w:styleId="1248" w:customStyle="1">
    <w:name w:val="正文11"/>
    <w:next w:val="820"/>
    <w:link w:val="1249"/>
    <w:qFormat/>
    <w:pPr>
      <w:jc w:val="both"/>
      <w:widowControl w:val="off"/>
    </w:pPr>
    <w:rPr>
      <w:sz w:val="21"/>
      <w:szCs w:val="22"/>
    </w:rPr>
  </w:style>
  <w:style w:type="character" w:styleId="1249" w:customStyle="1">
    <w:name w:val="页码1"/>
    <w:link w:val="1248"/>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2.png"/><Relationship Id="rId20" Type="http://schemas.openxmlformats.org/officeDocument/2006/relationships/hyperlink" Target="http://www.ccgp-jiangsu.gov.cn/jiangsu/paying.html" TargetMode="External"/><Relationship Id="rId21" Type="http://schemas.openxmlformats.org/officeDocument/2006/relationships/hyperlink" Target="https://www.crcrfsp.com/" TargetMode="External"/><Relationship Id="rId22" Type="http://schemas.openxmlformats.org/officeDocument/2006/relationships/hyperlink" Target="http://czj.taizhou.gov.cn/art/2022/12/9/art_61762_3436049.html" TargetMode="External"/><Relationship Id="rId23" Type="http://schemas.openxmlformats.org/officeDocument/2006/relationships/hyperlink" Target="http://czj.taizhou.gov.cn/col/col61762/index.html" TargetMode="External"/><Relationship Id="rId24" Type="http://schemas.openxmlformats.org/officeDocument/2006/relationships/hyperlink" Target="http://jszfcg.jsczt.cn/" TargetMode="External"/><Relationship Id="rId25" Type="http://schemas.openxmlformats.org/officeDocument/2006/relationships/hyperlink" Target="http://jszfcg.jsczt.cn/&#65289;&#33719;&#21462;&#37319;&#36141;&#25991;&#20214;&#65292;&#24182;&#20110;2024&#24180;8&#26376;" TargetMode="External"/><Relationship Id="rId26" Type="http://schemas.openxmlformats.org/officeDocument/2006/relationships/hyperlink" Target="http://czj.taizhou.gov.cn/art/2022/12/9/art_61762_3436049.html" TargetMode="External"/><Relationship Id="rId27" Type="http://schemas.openxmlformats.org/officeDocument/2006/relationships/hyperlink" Target="http://jszfcg.jsczt.cn/" TargetMode="External"/><Relationship Id="rId28" Type="http://schemas.openxmlformats.org/officeDocument/2006/relationships/hyperlink" Target="http://jszfcg.jsczt.cn/" TargetMode="External"/><Relationship Id="rId29" Type="http://schemas.openxmlformats.org/officeDocument/2006/relationships/hyperlink" Target="http://czj.taizhou.gov.cn/art/2022/12/9/art_61762_3436049.html" TargetMode="External"/><Relationship Id="rId30"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A12F3F0F-8B0C-4EBE-80AF-BF1C4F668DC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顾云</cp:lastModifiedBy>
  <cp:revision>10</cp:revision>
  <dcterms:created xsi:type="dcterms:W3CDTF">2025-07-24T08:27:00Z</dcterms:created>
  <dcterms:modified xsi:type="dcterms:W3CDTF">2026-07-24T09:18:05Z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8D1C446B862E4E4888FEB15D6B9557B5_13</vt:lpwstr>
  </property>
</Properties>
</file>