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ABB1D">
      <w:pPr>
        <w:jc w:val="center"/>
        <w:rPr>
          <w:rFonts w:hint="eastAsia" w:ascii="宋体" w:hAnsi="宋体" w:cs="宋体"/>
        </w:rPr>
      </w:pPr>
    </w:p>
    <w:p w14:paraId="40BB6443">
      <w:pPr>
        <w:pStyle w:val="55"/>
        <w:ind w:firstLine="0" w:firstLineChars="0"/>
        <w:jc w:val="center"/>
        <w:rPr>
          <w:rFonts w:ascii="宋体" w:hAnsi="宋体" w:cs="宋体"/>
          <w:b/>
          <w:bCs/>
          <w:sz w:val="84"/>
          <w:szCs w:val="84"/>
        </w:rPr>
      </w:pPr>
    </w:p>
    <w:p w14:paraId="1F48B527">
      <w:pPr>
        <w:pStyle w:val="55"/>
        <w:ind w:firstLine="0" w:firstLineChars="0"/>
        <w:jc w:val="center"/>
        <w:rPr>
          <w:rFonts w:ascii="宋体" w:hAnsi="宋体" w:cs="宋体"/>
          <w:b/>
          <w:bCs/>
          <w:sz w:val="84"/>
          <w:szCs w:val="84"/>
        </w:rPr>
      </w:pPr>
      <w:r>
        <w:rPr>
          <w:rFonts w:hint="eastAsia" w:ascii="宋体" w:hAnsi="宋体" w:cs="宋体"/>
          <w:b/>
          <w:bCs/>
          <w:sz w:val="96"/>
          <w:szCs w:val="96"/>
        </w:rPr>
        <w:t>招　标　文　件</w:t>
      </w:r>
    </w:p>
    <w:p w14:paraId="3F10DE97">
      <w:pPr>
        <w:pStyle w:val="55"/>
        <w:ind w:firstLine="0" w:firstLineChars="0"/>
        <w:jc w:val="center"/>
        <w:rPr>
          <w:rFonts w:ascii="宋体" w:hAnsi="宋体" w:cs="宋体"/>
          <w:b/>
          <w:bCs/>
          <w:sz w:val="36"/>
          <w:szCs w:val="36"/>
        </w:rPr>
      </w:pPr>
    </w:p>
    <w:p w14:paraId="3110FAF8">
      <w:pPr>
        <w:pStyle w:val="55"/>
        <w:ind w:firstLine="0" w:firstLineChars="0"/>
        <w:jc w:val="center"/>
        <w:rPr>
          <w:rFonts w:ascii="宋体" w:hAnsi="宋体" w:cs="宋体"/>
          <w:b/>
          <w:bCs/>
          <w:sz w:val="36"/>
          <w:szCs w:val="36"/>
        </w:rPr>
      </w:pPr>
    </w:p>
    <w:p w14:paraId="600D698F">
      <w:pPr>
        <w:pStyle w:val="55"/>
        <w:ind w:firstLine="0" w:firstLineChars="0"/>
        <w:jc w:val="center"/>
        <w:rPr>
          <w:rFonts w:ascii="宋体" w:hAnsi="宋体" w:cs="宋体"/>
          <w:b/>
          <w:bCs/>
          <w:sz w:val="36"/>
          <w:szCs w:val="36"/>
        </w:rPr>
      </w:pPr>
    </w:p>
    <w:p w14:paraId="3F27E306">
      <w:pPr>
        <w:pStyle w:val="55"/>
        <w:spacing w:line="600" w:lineRule="auto"/>
        <w:ind w:firstLine="0" w:firstLineChars="0"/>
        <w:jc w:val="center"/>
        <w:rPr>
          <w:rFonts w:hint="eastAsia" w:ascii="宋体" w:hAnsi="宋体" w:eastAsia="宋体" w:cs="宋体"/>
          <w:b/>
          <w:sz w:val="32"/>
          <w:szCs w:val="32"/>
          <w:lang w:eastAsia="zh-CN"/>
        </w:rPr>
      </w:pPr>
      <w:bookmarkStart w:id="0" w:name="OLE_LINK18"/>
      <w:r>
        <w:rPr>
          <w:rFonts w:hint="eastAsia" w:ascii="宋体" w:hAnsi="宋体" w:cs="宋体"/>
          <w:b/>
          <w:sz w:val="32"/>
          <w:szCs w:val="32"/>
        </w:rPr>
        <w:t>项目名称：</w:t>
      </w:r>
      <w:r>
        <w:rPr>
          <w:rFonts w:hint="eastAsia" w:ascii="宋体" w:hAnsi="宋体" w:cs="宋体"/>
          <w:b/>
          <w:sz w:val="32"/>
          <w:szCs w:val="32"/>
          <w:lang w:val="en-US" w:eastAsia="zh-CN"/>
        </w:rPr>
        <w:t>南师大</w:t>
      </w:r>
      <w:r>
        <w:rPr>
          <w:rFonts w:hint="eastAsia" w:ascii="宋体" w:hAnsi="宋体" w:cs="宋体"/>
          <w:b/>
          <w:sz w:val="32"/>
          <w:szCs w:val="32"/>
          <w:lang w:eastAsia="zh-CN"/>
        </w:rPr>
        <w:t>高纯锗伽马谱仪</w:t>
      </w:r>
    </w:p>
    <w:p w14:paraId="4E28A42A">
      <w:pPr>
        <w:pStyle w:val="55"/>
        <w:spacing w:line="600" w:lineRule="auto"/>
        <w:ind w:firstLine="0" w:firstLineChars="0"/>
        <w:jc w:val="center"/>
        <w:rPr>
          <w:rFonts w:hint="eastAsia" w:ascii="宋体" w:hAnsi="宋体" w:eastAsia="宋体" w:cs="宋体"/>
          <w:b/>
          <w:sz w:val="32"/>
          <w:szCs w:val="32"/>
          <w:lang w:eastAsia="zh-CN"/>
        </w:rPr>
      </w:pPr>
      <w:r>
        <w:rPr>
          <w:rFonts w:hint="eastAsia" w:ascii="宋体" w:hAnsi="宋体" w:cs="宋体"/>
          <w:b/>
          <w:sz w:val="32"/>
          <w:szCs w:val="32"/>
        </w:rPr>
        <w:t>项目编号：</w:t>
      </w:r>
      <w:r>
        <w:rPr>
          <w:rFonts w:hint="eastAsia" w:ascii="宋体" w:hAnsi="宋体" w:cs="宋体"/>
          <w:b/>
          <w:sz w:val="32"/>
          <w:szCs w:val="32"/>
          <w:lang w:eastAsia="zh-CN"/>
        </w:rPr>
        <w:t>JSZC-320000-DCXG-G2026-0023</w:t>
      </w:r>
    </w:p>
    <w:p w14:paraId="6E8C619D">
      <w:pPr>
        <w:pStyle w:val="55"/>
        <w:ind w:firstLine="0" w:firstLineChars="0"/>
        <w:jc w:val="center"/>
        <w:rPr>
          <w:rFonts w:ascii="宋体" w:hAnsi="宋体" w:cs="宋体"/>
          <w:b/>
          <w:sz w:val="36"/>
          <w:szCs w:val="36"/>
        </w:rPr>
      </w:pPr>
    </w:p>
    <w:p w14:paraId="65E6E051">
      <w:pPr>
        <w:pStyle w:val="55"/>
        <w:ind w:firstLine="0" w:firstLineChars="0"/>
        <w:jc w:val="center"/>
        <w:rPr>
          <w:rFonts w:ascii="宋体" w:hAnsi="宋体" w:cs="宋体"/>
          <w:b/>
          <w:sz w:val="36"/>
          <w:szCs w:val="36"/>
        </w:rPr>
      </w:pPr>
    </w:p>
    <w:p w14:paraId="0FCC9893">
      <w:pPr>
        <w:pStyle w:val="55"/>
        <w:ind w:firstLine="0" w:firstLineChars="0"/>
        <w:jc w:val="center"/>
        <w:rPr>
          <w:rFonts w:ascii="宋体" w:hAnsi="宋体" w:cs="宋体"/>
          <w:b/>
          <w:sz w:val="36"/>
          <w:szCs w:val="36"/>
        </w:rPr>
      </w:pPr>
    </w:p>
    <w:p w14:paraId="3F3407C4">
      <w:pPr>
        <w:pStyle w:val="55"/>
        <w:ind w:firstLine="0" w:firstLineChars="0"/>
        <w:jc w:val="both"/>
        <w:rPr>
          <w:rFonts w:ascii="宋体" w:hAnsi="宋体" w:cs="宋体"/>
          <w:b/>
          <w:sz w:val="36"/>
          <w:szCs w:val="36"/>
        </w:rPr>
      </w:pPr>
    </w:p>
    <w:p w14:paraId="7E184C77">
      <w:pPr>
        <w:pStyle w:val="55"/>
        <w:ind w:firstLine="0" w:firstLineChars="0"/>
        <w:jc w:val="both"/>
        <w:rPr>
          <w:rFonts w:ascii="宋体" w:hAnsi="宋体" w:cs="宋体"/>
          <w:b/>
          <w:sz w:val="36"/>
          <w:szCs w:val="36"/>
        </w:rPr>
      </w:pPr>
    </w:p>
    <w:p w14:paraId="08FEDD4B">
      <w:pPr>
        <w:pStyle w:val="55"/>
        <w:ind w:firstLine="0" w:firstLineChars="0"/>
        <w:jc w:val="center"/>
        <w:rPr>
          <w:rFonts w:hint="eastAsia" w:ascii="宋体" w:hAnsi="宋体" w:eastAsia="宋体" w:cs="宋体"/>
          <w:b/>
          <w:sz w:val="36"/>
          <w:szCs w:val="36"/>
          <w:lang w:eastAsia="zh-CN"/>
        </w:rPr>
      </w:pPr>
      <w:r>
        <w:rPr>
          <w:rFonts w:hint="eastAsia" w:ascii="宋体" w:hAnsi="宋体" w:cs="宋体"/>
          <w:b/>
          <w:sz w:val="36"/>
          <w:szCs w:val="36"/>
        </w:rPr>
        <w:t>采 购 人：南京</w:t>
      </w:r>
      <w:r>
        <w:rPr>
          <w:rFonts w:hint="eastAsia" w:ascii="宋体" w:hAnsi="宋体" w:cs="宋体"/>
          <w:b/>
          <w:sz w:val="36"/>
          <w:szCs w:val="36"/>
          <w:lang w:eastAsia="zh-CN"/>
        </w:rPr>
        <w:t>师范大学</w:t>
      </w:r>
    </w:p>
    <w:p w14:paraId="30E7DF8D">
      <w:pPr>
        <w:pStyle w:val="55"/>
        <w:ind w:firstLine="0" w:firstLineChars="0"/>
        <w:jc w:val="center"/>
        <w:rPr>
          <w:rFonts w:ascii="宋体" w:hAnsi="宋体" w:cs="宋体"/>
          <w:b/>
          <w:sz w:val="36"/>
          <w:szCs w:val="36"/>
        </w:rPr>
      </w:pPr>
      <w:r>
        <w:rPr>
          <w:rFonts w:hint="eastAsia" w:ascii="宋体" w:hAnsi="宋体" w:cs="宋体"/>
          <w:b/>
          <w:sz w:val="36"/>
          <w:szCs w:val="36"/>
        </w:rPr>
        <w:t>代理机构：南京达琛鑫工程咨询有限公司</w:t>
      </w:r>
    </w:p>
    <w:p w14:paraId="6EDB9C37">
      <w:pPr>
        <w:pStyle w:val="55"/>
        <w:ind w:firstLine="0" w:firstLineChars="0"/>
        <w:jc w:val="center"/>
        <w:rPr>
          <w:rFonts w:ascii="宋体" w:hAnsi="宋体" w:cs="宋体"/>
          <w:sz w:val="36"/>
          <w:szCs w:val="36"/>
        </w:rPr>
      </w:pPr>
      <w:r>
        <w:rPr>
          <w:rFonts w:hint="eastAsia" w:ascii="宋体" w:hAnsi="宋体" w:cs="宋体"/>
          <w:b/>
          <w:sz w:val="36"/>
          <w:szCs w:val="36"/>
        </w:rPr>
        <w:t>二 ○ 二 六 年</w:t>
      </w:r>
      <w:r>
        <w:rPr>
          <w:rFonts w:hint="eastAsia" w:ascii="宋体" w:hAnsi="宋体" w:cs="宋体"/>
          <w:b/>
          <w:sz w:val="36"/>
          <w:szCs w:val="36"/>
          <w:lang w:val="en-US" w:eastAsia="zh-CN"/>
        </w:rPr>
        <w:t xml:space="preserve"> 八 </w:t>
      </w:r>
      <w:r>
        <w:rPr>
          <w:rFonts w:hint="eastAsia" w:ascii="宋体" w:hAnsi="宋体" w:cs="宋体"/>
          <w:b/>
          <w:sz w:val="36"/>
          <w:szCs w:val="36"/>
        </w:rPr>
        <w:t>月</w:t>
      </w:r>
    </w:p>
    <w:bookmarkEnd w:id="0"/>
    <w:p w14:paraId="3C63D66A">
      <w:pPr>
        <w:pStyle w:val="19"/>
        <w:tabs>
          <w:tab w:val="clear" w:pos="8720"/>
        </w:tabs>
        <w:spacing w:line="360" w:lineRule="auto"/>
        <w:ind w:firstLine="0" w:firstLineChars="0"/>
        <w:jc w:val="both"/>
        <w:rPr>
          <w:b/>
          <w:bCs/>
          <w:sz w:val="36"/>
          <w:szCs w:val="36"/>
        </w:rPr>
      </w:pPr>
      <w:r>
        <w:rPr>
          <w:rFonts w:hint="eastAsia"/>
          <w:b/>
          <w:bCs/>
          <w:sz w:val="36"/>
          <w:szCs w:val="36"/>
        </w:rPr>
        <w:br w:type="page"/>
      </w:r>
    </w:p>
    <w:p w14:paraId="0A9A1FA2">
      <w:pPr>
        <w:ind w:firstLine="640"/>
        <w:jc w:val="center"/>
        <w:rPr>
          <w:rFonts w:ascii="宋体" w:hAnsi="宋体" w:cs="宋体"/>
          <w:sz w:val="32"/>
          <w:szCs w:val="32"/>
        </w:rPr>
      </w:pPr>
      <w:r>
        <w:rPr>
          <w:rFonts w:hint="eastAsia" w:ascii="宋体" w:hAnsi="宋体" w:cs="宋体"/>
          <w:sz w:val="32"/>
          <w:szCs w:val="32"/>
        </w:rPr>
        <w:t>目录</w:t>
      </w:r>
    </w:p>
    <w:p w14:paraId="44948B6F">
      <w:pPr>
        <w:pStyle w:val="19"/>
        <w:tabs>
          <w:tab w:val="right" w:leader="dot" w:pos="9746"/>
          <w:tab w:val="clear" w:pos="8720"/>
        </w:tabs>
        <w:ind w:firstLine="480"/>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"_Toc25319" </w:instrText>
      </w:r>
      <w:r>
        <w:fldChar w:fldCharType="separate"/>
      </w:r>
      <w:r>
        <w:rPr>
          <w:rFonts w:hint="eastAsia"/>
          <w:bCs/>
        </w:rPr>
        <w:t>第一章  投标邀请（招标公告）</w:t>
      </w:r>
      <w:r>
        <w:rPr>
          <w:rFonts w:hint="eastAsia"/>
        </w:rPr>
        <w:tab/>
      </w:r>
      <w:r>
        <w:rPr>
          <w:rFonts w:hint="eastAsia"/>
        </w:rPr>
        <w:fldChar w:fldCharType="begin"/>
      </w:r>
      <w:r>
        <w:rPr>
          <w:rFonts w:hint="eastAsia"/>
        </w:rPr>
        <w:instrText xml:space="preserve"> PAGEREF _Toc25319 \h </w:instrText>
      </w:r>
      <w:r>
        <w:rPr>
          <w:rFonts w:hint="eastAsia"/>
        </w:rPr>
        <w:fldChar w:fldCharType="separate"/>
      </w:r>
      <w:r>
        <w:rPr>
          <w:rFonts w:hint="eastAsia"/>
        </w:rPr>
        <w:t>1</w:t>
      </w:r>
      <w:r>
        <w:rPr>
          <w:rFonts w:hint="eastAsia"/>
        </w:rPr>
        <w:fldChar w:fldCharType="end"/>
      </w:r>
      <w:r>
        <w:rPr>
          <w:rFonts w:hint="eastAsia"/>
        </w:rPr>
        <w:fldChar w:fldCharType="end"/>
      </w:r>
    </w:p>
    <w:p w14:paraId="19CD697D">
      <w:pPr>
        <w:pStyle w:val="19"/>
        <w:tabs>
          <w:tab w:val="right" w:leader="dot" w:pos="9746"/>
          <w:tab w:val="clear" w:pos="8720"/>
        </w:tabs>
        <w:ind w:firstLine="480"/>
      </w:pPr>
      <w:r>
        <w:fldChar w:fldCharType="begin"/>
      </w:r>
      <w:r>
        <w:instrText xml:space="preserve"> HYPERLINK \l "_Toc10392" </w:instrText>
      </w:r>
      <w:r>
        <w:fldChar w:fldCharType="separate"/>
      </w:r>
      <w:r>
        <w:rPr>
          <w:rFonts w:hint="eastAsia"/>
          <w:bCs/>
        </w:rPr>
        <w:t>第二章  投标人须知</w:t>
      </w:r>
      <w:r>
        <w:rPr>
          <w:rFonts w:hint="eastAsia"/>
        </w:rPr>
        <w:tab/>
      </w:r>
      <w:r>
        <w:rPr>
          <w:rFonts w:hint="eastAsia"/>
        </w:rPr>
        <w:fldChar w:fldCharType="begin"/>
      </w:r>
      <w:r>
        <w:rPr>
          <w:rFonts w:hint="eastAsia"/>
        </w:rPr>
        <w:instrText xml:space="preserve"> PAGEREF _Toc10392 \h </w:instrText>
      </w:r>
      <w:r>
        <w:rPr>
          <w:rFonts w:hint="eastAsia"/>
        </w:rPr>
        <w:fldChar w:fldCharType="separate"/>
      </w:r>
      <w:r>
        <w:rPr>
          <w:rFonts w:hint="eastAsia"/>
        </w:rPr>
        <w:t>5</w:t>
      </w:r>
      <w:r>
        <w:rPr>
          <w:rFonts w:hint="eastAsia"/>
        </w:rPr>
        <w:fldChar w:fldCharType="end"/>
      </w:r>
      <w:r>
        <w:rPr>
          <w:rFonts w:hint="eastAsia"/>
        </w:rPr>
        <w:fldChar w:fldCharType="end"/>
      </w:r>
    </w:p>
    <w:p w14:paraId="5F2ED333">
      <w:pPr>
        <w:pStyle w:val="19"/>
        <w:tabs>
          <w:tab w:val="right" w:leader="dot" w:pos="9746"/>
          <w:tab w:val="clear" w:pos="8720"/>
        </w:tabs>
        <w:ind w:firstLine="480"/>
      </w:pPr>
      <w:r>
        <w:fldChar w:fldCharType="begin"/>
      </w:r>
      <w:r>
        <w:instrText xml:space="preserve"> HYPERLINK \l "_Toc20168" </w:instrText>
      </w:r>
      <w:r>
        <w:fldChar w:fldCharType="separate"/>
      </w:r>
      <w:r>
        <w:rPr>
          <w:rFonts w:hint="eastAsia"/>
          <w:bCs/>
          <w:szCs w:val="44"/>
        </w:rPr>
        <w:t>第三章  合同条款及格式</w:t>
      </w:r>
      <w:r>
        <w:rPr>
          <w:rFonts w:hint="eastAsia"/>
        </w:rPr>
        <w:tab/>
      </w:r>
      <w:r>
        <w:rPr>
          <w:rFonts w:hint="eastAsia"/>
        </w:rPr>
        <w:fldChar w:fldCharType="begin"/>
      </w:r>
      <w:r>
        <w:rPr>
          <w:rFonts w:hint="eastAsia"/>
        </w:rPr>
        <w:instrText xml:space="preserve"> PAGEREF _Toc20168 \h </w:instrText>
      </w:r>
      <w:r>
        <w:rPr>
          <w:rFonts w:hint="eastAsia"/>
        </w:rPr>
        <w:fldChar w:fldCharType="separate"/>
      </w:r>
      <w:r>
        <w:rPr>
          <w:rFonts w:hint="eastAsia"/>
        </w:rPr>
        <w:t>19</w:t>
      </w:r>
      <w:r>
        <w:rPr>
          <w:rFonts w:hint="eastAsia"/>
        </w:rPr>
        <w:fldChar w:fldCharType="end"/>
      </w:r>
      <w:r>
        <w:rPr>
          <w:rFonts w:hint="eastAsia"/>
        </w:rPr>
        <w:fldChar w:fldCharType="end"/>
      </w:r>
    </w:p>
    <w:p w14:paraId="23003722">
      <w:pPr>
        <w:pStyle w:val="19"/>
        <w:tabs>
          <w:tab w:val="right" w:leader="dot" w:pos="9746"/>
          <w:tab w:val="clear" w:pos="8720"/>
        </w:tabs>
        <w:ind w:firstLine="480"/>
      </w:pPr>
      <w:r>
        <w:fldChar w:fldCharType="begin"/>
      </w:r>
      <w:r>
        <w:instrText xml:space="preserve"> HYPERLINK \l "_Toc10977" </w:instrText>
      </w:r>
      <w:r>
        <w:fldChar w:fldCharType="separate"/>
      </w:r>
      <w:r>
        <w:rPr>
          <w:rFonts w:hint="eastAsia"/>
          <w:bCs/>
          <w:szCs w:val="44"/>
        </w:rPr>
        <w:t>第四章  项目需求</w:t>
      </w:r>
      <w:r>
        <w:rPr>
          <w:rFonts w:hint="eastAsia"/>
        </w:rPr>
        <w:tab/>
      </w:r>
      <w:r>
        <w:rPr>
          <w:rFonts w:hint="eastAsia"/>
        </w:rPr>
        <w:fldChar w:fldCharType="begin"/>
      </w:r>
      <w:r>
        <w:rPr>
          <w:rFonts w:hint="eastAsia"/>
        </w:rPr>
        <w:instrText xml:space="preserve"> PAGEREF _Toc10977 \h </w:instrText>
      </w:r>
      <w:r>
        <w:rPr>
          <w:rFonts w:hint="eastAsia"/>
        </w:rPr>
        <w:fldChar w:fldCharType="separate"/>
      </w:r>
      <w:r>
        <w:rPr>
          <w:rFonts w:hint="eastAsia"/>
        </w:rPr>
        <w:t>27</w:t>
      </w:r>
      <w:r>
        <w:rPr>
          <w:rFonts w:hint="eastAsia"/>
        </w:rPr>
        <w:fldChar w:fldCharType="end"/>
      </w:r>
      <w:r>
        <w:rPr>
          <w:rFonts w:hint="eastAsia"/>
        </w:rPr>
        <w:fldChar w:fldCharType="end"/>
      </w:r>
    </w:p>
    <w:p w14:paraId="0F800B7C">
      <w:pPr>
        <w:pStyle w:val="19"/>
        <w:tabs>
          <w:tab w:val="right" w:leader="dot" w:pos="9746"/>
          <w:tab w:val="clear" w:pos="8720"/>
        </w:tabs>
        <w:ind w:firstLine="480"/>
      </w:pPr>
      <w:r>
        <w:fldChar w:fldCharType="begin"/>
      </w:r>
      <w:r>
        <w:instrText xml:space="preserve"> HYPERLINK \l "_Toc19786" </w:instrText>
      </w:r>
      <w:r>
        <w:fldChar w:fldCharType="separate"/>
      </w:r>
      <w:r>
        <w:rPr>
          <w:rFonts w:hint="eastAsia"/>
        </w:rPr>
        <w:t>第五章  评标方法与评标标准</w:t>
      </w:r>
      <w:r>
        <w:rPr>
          <w:rFonts w:hint="eastAsia"/>
        </w:rPr>
        <w:tab/>
      </w:r>
      <w:r>
        <w:rPr>
          <w:rFonts w:hint="eastAsia"/>
        </w:rPr>
        <w:fldChar w:fldCharType="begin"/>
      </w:r>
      <w:r>
        <w:rPr>
          <w:rFonts w:hint="eastAsia"/>
        </w:rPr>
        <w:instrText xml:space="preserve"> PAGEREF _Toc19786 \h </w:instrText>
      </w:r>
      <w:r>
        <w:rPr>
          <w:rFonts w:hint="eastAsia"/>
        </w:rPr>
        <w:fldChar w:fldCharType="separate"/>
      </w:r>
      <w:r>
        <w:rPr>
          <w:rFonts w:hint="eastAsia"/>
        </w:rPr>
        <w:t>32</w:t>
      </w:r>
      <w:r>
        <w:rPr>
          <w:rFonts w:hint="eastAsia"/>
        </w:rPr>
        <w:fldChar w:fldCharType="end"/>
      </w:r>
      <w:r>
        <w:rPr>
          <w:rFonts w:hint="eastAsia"/>
        </w:rPr>
        <w:fldChar w:fldCharType="end"/>
      </w:r>
    </w:p>
    <w:p w14:paraId="31447264">
      <w:pPr>
        <w:pStyle w:val="19"/>
        <w:tabs>
          <w:tab w:val="right" w:leader="dot" w:pos="9746"/>
          <w:tab w:val="clear" w:pos="8720"/>
        </w:tabs>
        <w:ind w:firstLine="480"/>
      </w:pPr>
      <w:r>
        <w:fldChar w:fldCharType="begin"/>
      </w:r>
      <w:r>
        <w:instrText xml:space="preserve"> HYPERLINK \l "_Toc6623" </w:instrText>
      </w:r>
      <w:r>
        <w:fldChar w:fldCharType="separate"/>
      </w:r>
      <w:r>
        <w:rPr>
          <w:rFonts w:hint="eastAsia"/>
          <w:bCs/>
          <w:szCs w:val="40"/>
        </w:rPr>
        <w:t>第六章  投标文件格式</w:t>
      </w:r>
      <w:r>
        <w:rPr>
          <w:rFonts w:hint="eastAsia"/>
        </w:rPr>
        <w:tab/>
      </w:r>
      <w:r>
        <w:rPr>
          <w:rFonts w:hint="eastAsia"/>
        </w:rPr>
        <w:fldChar w:fldCharType="begin"/>
      </w:r>
      <w:r>
        <w:rPr>
          <w:rFonts w:hint="eastAsia"/>
        </w:rPr>
        <w:instrText xml:space="preserve"> PAGEREF _Toc6623 \h </w:instrText>
      </w:r>
      <w:r>
        <w:rPr>
          <w:rFonts w:hint="eastAsia"/>
        </w:rPr>
        <w:fldChar w:fldCharType="separate"/>
      </w:r>
      <w:r>
        <w:rPr>
          <w:rFonts w:hint="eastAsia"/>
        </w:rPr>
        <w:t>37</w:t>
      </w:r>
      <w:r>
        <w:rPr>
          <w:rFonts w:hint="eastAsia"/>
        </w:rPr>
        <w:fldChar w:fldCharType="end"/>
      </w:r>
      <w:r>
        <w:rPr>
          <w:rFonts w:hint="eastAsia"/>
        </w:rPr>
        <w:fldChar w:fldCharType="end"/>
      </w:r>
    </w:p>
    <w:p w14:paraId="57C960D5">
      <w:pPr>
        <w:pStyle w:val="19"/>
        <w:tabs>
          <w:tab w:val="right" w:leader="dot" w:pos="9746"/>
          <w:tab w:val="clear" w:pos="8720"/>
        </w:tabs>
        <w:ind w:firstLine="480"/>
      </w:pPr>
    </w:p>
    <w:p w14:paraId="4F75C2FB">
      <w:pPr>
        <w:rPr>
          <w:rFonts w:ascii="宋体" w:hAnsi="宋体" w:cs="宋体"/>
        </w:rPr>
      </w:pPr>
      <w:r>
        <w:rPr>
          <w:rFonts w:hint="eastAsia" w:ascii="宋体" w:hAnsi="宋体" w:cs="宋体"/>
        </w:rPr>
        <w:fldChar w:fldCharType="end"/>
      </w:r>
    </w:p>
    <w:p w14:paraId="07192DD7">
      <w:pPr>
        <w:pStyle w:val="19"/>
        <w:pageBreakBefore/>
        <w:tabs>
          <w:tab w:val="clear" w:pos="8720"/>
        </w:tabs>
        <w:spacing w:before="0" w:after="0" w:line="0" w:lineRule="atLeast"/>
        <w:ind w:firstLine="0" w:firstLineChars="0"/>
        <w:jc w:val="center"/>
        <w:outlineLvl w:val="0"/>
        <w:rPr>
          <w:sz w:val="40"/>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pgNumType w:start="1"/>
          <w:cols w:space="720" w:num="1"/>
          <w:docGrid w:type="lines" w:linePitch="319" w:charSpace="0"/>
        </w:sectPr>
      </w:pPr>
    </w:p>
    <w:p w14:paraId="2C008227">
      <w:pPr>
        <w:pStyle w:val="19"/>
        <w:pageBreakBefore/>
        <w:tabs>
          <w:tab w:val="clear" w:pos="8720"/>
        </w:tabs>
        <w:spacing w:before="0" w:after="0" w:line="0" w:lineRule="atLeast"/>
        <w:ind w:firstLine="0" w:firstLineChars="0"/>
        <w:jc w:val="center"/>
        <w:outlineLvl w:val="0"/>
        <w:rPr>
          <w:b/>
          <w:bCs/>
          <w:sz w:val="40"/>
        </w:rPr>
      </w:pPr>
      <w:bookmarkStart w:id="1" w:name="_Toc19432"/>
      <w:bookmarkStart w:id="2" w:name="_Toc19316"/>
      <w:bookmarkStart w:id="3" w:name="_Toc7300"/>
      <w:bookmarkStart w:id="4" w:name="_Toc5560"/>
      <w:bookmarkStart w:id="5" w:name="_Toc19382"/>
      <w:bookmarkStart w:id="6" w:name="_Toc16365"/>
      <w:bookmarkStart w:id="7" w:name="_Toc25319"/>
      <w:bookmarkStart w:id="8" w:name="_Toc2468"/>
      <w:bookmarkStart w:id="9" w:name="_Toc996"/>
      <w:bookmarkStart w:id="10" w:name="_Toc19635"/>
      <w:bookmarkStart w:id="11" w:name="_Toc1225"/>
      <w:bookmarkStart w:id="12" w:name="_Toc7725"/>
      <w:bookmarkStart w:id="13" w:name="_Toc8881"/>
      <w:bookmarkStart w:id="14" w:name="_Toc29297"/>
      <w:r>
        <w:rPr>
          <w:rFonts w:hint="eastAsia"/>
          <w:b/>
          <w:bCs/>
          <w:sz w:val="40"/>
        </w:rPr>
        <w:t>第一章  投标邀请</w:t>
      </w:r>
      <w:bookmarkEnd w:id="1"/>
      <w:r>
        <w:rPr>
          <w:rFonts w:hint="eastAsia"/>
          <w:b/>
          <w:bCs/>
          <w:sz w:val="40"/>
        </w:rPr>
        <w:t>（招标公告）</w:t>
      </w:r>
      <w:bookmarkEnd w:id="2"/>
      <w:bookmarkEnd w:id="3"/>
      <w:bookmarkEnd w:id="4"/>
      <w:bookmarkEnd w:id="5"/>
      <w:bookmarkEnd w:id="6"/>
      <w:bookmarkEnd w:id="7"/>
      <w:bookmarkEnd w:id="8"/>
      <w:bookmarkEnd w:id="9"/>
      <w:bookmarkEnd w:id="10"/>
      <w:bookmarkEnd w:id="11"/>
      <w:bookmarkEnd w:id="12"/>
      <w:bookmarkEnd w:id="13"/>
      <w:bookmarkEnd w:id="14"/>
    </w:p>
    <w:p w14:paraId="75D374D7">
      <w:pPr>
        <w:snapToGrid w:val="0"/>
        <w:spacing w:line="360" w:lineRule="auto"/>
        <w:ind w:firstLine="480" w:firstLineChars="200"/>
        <w:rPr>
          <w:rFonts w:ascii="宋体" w:hAnsi="宋体" w:cs="宋体"/>
          <w:sz w:val="24"/>
          <w:szCs w:val="24"/>
        </w:rPr>
      </w:pPr>
    </w:p>
    <w:p w14:paraId="05E08598">
      <w:pPr>
        <w:snapToGrid w:val="0"/>
        <w:spacing w:line="360" w:lineRule="auto"/>
        <w:ind w:firstLine="480" w:firstLineChars="200"/>
        <w:rPr>
          <w:rFonts w:ascii="宋体" w:hAnsi="宋体" w:cs="宋体"/>
          <w:sz w:val="24"/>
          <w:szCs w:val="24"/>
        </w:rPr>
      </w:pPr>
      <w:r>
        <w:rPr>
          <w:rFonts w:hint="eastAsia" w:ascii="宋体" w:hAnsi="宋体" w:cs="宋体"/>
          <w:sz w:val="24"/>
          <w:szCs w:val="24"/>
        </w:rPr>
        <w:t>南京达琛鑫工程咨询有限公司受</w:t>
      </w:r>
      <w:r>
        <w:rPr>
          <w:rFonts w:hint="eastAsia" w:ascii="宋体" w:hAnsi="宋体" w:cs="宋体"/>
          <w:b/>
          <w:sz w:val="24"/>
          <w:szCs w:val="24"/>
        </w:rPr>
        <w:t>南京</w:t>
      </w:r>
      <w:r>
        <w:rPr>
          <w:rFonts w:hint="eastAsia" w:ascii="宋体" w:hAnsi="宋体" w:cs="宋体"/>
          <w:b/>
          <w:sz w:val="24"/>
          <w:szCs w:val="24"/>
          <w:lang w:eastAsia="zh-CN"/>
        </w:rPr>
        <w:t>师范大学</w:t>
      </w:r>
      <w:r>
        <w:rPr>
          <w:rFonts w:hint="eastAsia" w:ascii="宋体" w:hAnsi="宋体" w:cs="宋体"/>
          <w:sz w:val="24"/>
          <w:szCs w:val="24"/>
        </w:rPr>
        <w:t>的委托，就</w:t>
      </w:r>
      <w:r>
        <w:rPr>
          <w:rFonts w:hint="eastAsia" w:ascii="宋体" w:hAnsi="宋体" w:cs="宋体"/>
          <w:b/>
          <w:sz w:val="24"/>
          <w:szCs w:val="24"/>
          <w:lang w:eastAsia="zh-CN"/>
        </w:rPr>
        <w:t>南师大高纯锗伽马谱仪</w:t>
      </w:r>
      <w:r>
        <w:rPr>
          <w:rFonts w:hint="eastAsia" w:ascii="宋体" w:hAnsi="宋体" w:cs="宋体"/>
          <w:sz w:val="24"/>
          <w:szCs w:val="24"/>
        </w:rPr>
        <w:t>实施</w:t>
      </w:r>
      <w:r>
        <w:rPr>
          <w:rFonts w:hint="eastAsia" w:ascii="宋体" w:hAnsi="宋体" w:cs="宋体"/>
          <w:b/>
          <w:sz w:val="24"/>
          <w:szCs w:val="24"/>
        </w:rPr>
        <w:t>公开招标</w:t>
      </w:r>
      <w:r>
        <w:rPr>
          <w:rFonts w:hint="eastAsia" w:ascii="宋体" w:hAnsi="宋体" w:cs="宋体"/>
          <w:sz w:val="24"/>
          <w:szCs w:val="24"/>
        </w:rPr>
        <w:t>采购，兹邀请符合条件的投标人参加投标。</w:t>
      </w:r>
    </w:p>
    <w:p w14:paraId="0B8C2654">
      <w:pPr>
        <w:pBdr>
          <w:top w:val="single" w:color="auto" w:sz="4" w:space="1"/>
          <w:left w:val="single" w:color="auto" w:sz="4" w:space="0"/>
          <w:bottom w:val="single" w:color="auto" w:sz="4" w:space="1"/>
          <w:right w:val="single" w:color="auto" w:sz="4" w:space="4"/>
        </w:pBdr>
        <w:ind w:firstLine="482" w:firstLineChars="200"/>
        <w:rPr>
          <w:rFonts w:ascii="宋体" w:hAnsi="宋体" w:cs="宋体"/>
          <w:b/>
          <w:sz w:val="24"/>
          <w:szCs w:val="24"/>
        </w:rPr>
      </w:pPr>
      <w:r>
        <w:rPr>
          <w:rFonts w:hint="eastAsia" w:ascii="宋体" w:hAnsi="宋体" w:cs="宋体"/>
          <w:b/>
          <w:sz w:val="24"/>
          <w:szCs w:val="24"/>
        </w:rPr>
        <w:t>项目概况</w:t>
      </w:r>
    </w:p>
    <w:p w14:paraId="7662B562">
      <w:pPr>
        <w:pBdr>
          <w:top w:val="single" w:color="auto" w:sz="4" w:space="1"/>
          <w:left w:val="single" w:color="auto" w:sz="4" w:space="0"/>
          <w:bottom w:val="single" w:color="auto" w:sz="4" w:space="1"/>
          <w:right w:val="single" w:color="auto" w:sz="4" w:space="4"/>
        </w:pBdr>
        <w:spacing w:line="360" w:lineRule="auto"/>
        <w:ind w:firstLine="482" w:firstLineChars="200"/>
        <w:rPr>
          <w:rFonts w:ascii="宋体" w:hAnsi="宋体" w:cs="宋体"/>
          <w:sz w:val="24"/>
          <w:szCs w:val="24"/>
          <w:u w:val="single"/>
        </w:rPr>
      </w:pPr>
      <w:r>
        <w:rPr>
          <w:rFonts w:hint="eastAsia" w:ascii="宋体" w:hAnsi="宋体" w:cs="宋体"/>
          <w:b/>
          <w:sz w:val="24"/>
          <w:szCs w:val="24"/>
          <w:u w:val="single"/>
          <w:lang w:eastAsia="zh-CN"/>
        </w:rPr>
        <w:t>南师大高纯锗伽马谱仪</w:t>
      </w:r>
      <w:r>
        <w:rPr>
          <w:rFonts w:hint="eastAsia" w:ascii="宋体" w:hAnsi="宋体" w:cs="宋体"/>
          <w:b/>
          <w:sz w:val="24"/>
          <w:szCs w:val="24"/>
          <w:u w:val="single"/>
        </w:rPr>
        <w:t xml:space="preserve">  </w:t>
      </w:r>
      <w:r>
        <w:rPr>
          <w:rFonts w:hint="eastAsia" w:ascii="宋体" w:hAnsi="宋体" w:cs="宋体"/>
          <w:b/>
          <w:sz w:val="24"/>
          <w:szCs w:val="24"/>
          <w:u w:val="single"/>
          <w:lang w:eastAsia="zh-CN"/>
        </w:rPr>
        <w:t>JSZC-320000-DCXG-G2026-0023</w:t>
      </w:r>
      <w:r>
        <w:rPr>
          <w:rFonts w:hint="eastAsia" w:ascii="宋体" w:hAnsi="宋体" w:cs="宋体"/>
          <w:b/>
          <w:sz w:val="24"/>
          <w:szCs w:val="24"/>
          <w:u w:val="single"/>
        </w:rPr>
        <w:t xml:space="preserve">   </w:t>
      </w:r>
      <w:r>
        <w:rPr>
          <w:rFonts w:hint="eastAsia" w:ascii="宋体" w:hAnsi="宋体" w:cs="宋体"/>
          <w:bCs/>
          <w:sz w:val="24"/>
          <w:szCs w:val="24"/>
        </w:rPr>
        <w:t>采购项目</w:t>
      </w:r>
      <w:r>
        <w:rPr>
          <w:rFonts w:hint="eastAsia" w:ascii="宋体" w:hAnsi="宋体" w:cs="宋体"/>
          <w:sz w:val="24"/>
          <w:szCs w:val="24"/>
        </w:rPr>
        <w:t>的潜在投标人应在</w:t>
      </w:r>
      <w:r>
        <w:rPr>
          <w:rFonts w:hint="eastAsia" w:ascii="宋体" w:hAnsi="宋体" w:cs="宋体"/>
          <w:sz w:val="24"/>
          <w:szCs w:val="24"/>
          <w:u w:val="single"/>
        </w:rPr>
        <w:t>“江苏政府采购网”下载 获取招标文件，并于2026年</w:t>
      </w:r>
      <w:r>
        <w:rPr>
          <w:rFonts w:hint="eastAsia" w:ascii="宋体" w:hAnsi="宋体" w:cs="宋体"/>
          <w:sz w:val="24"/>
          <w:szCs w:val="24"/>
          <w:u w:val="single"/>
          <w:lang w:val="en-US" w:eastAsia="zh-CN"/>
        </w:rPr>
        <w:t>09</w:t>
      </w:r>
      <w:r>
        <w:rPr>
          <w:rFonts w:hint="eastAsia" w:ascii="宋体" w:hAnsi="宋体" w:cs="宋体"/>
          <w:sz w:val="24"/>
          <w:szCs w:val="24"/>
          <w:u w:val="single"/>
        </w:rPr>
        <w:t>月</w:t>
      </w:r>
      <w:r>
        <w:rPr>
          <w:rFonts w:hint="eastAsia" w:ascii="宋体" w:hAnsi="宋体" w:cs="宋体"/>
          <w:sz w:val="24"/>
          <w:szCs w:val="24"/>
          <w:u w:val="single"/>
          <w:lang w:val="en-US" w:eastAsia="zh-CN"/>
        </w:rPr>
        <w:t>18</w:t>
      </w:r>
      <w:r>
        <w:rPr>
          <w:rFonts w:hint="eastAsia" w:ascii="宋体" w:hAnsi="宋体" w:cs="宋体"/>
          <w:sz w:val="24"/>
          <w:szCs w:val="24"/>
          <w:u w:val="single"/>
        </w:rPr>
        <w:t>日 14:</w:t>
      </w:r>
      <w:r>
        <w:rPr>
          <w:rFonts w:hint="eastAsia" w:ascii="宋体" w:hAnsi="宋体" w:cs="宋体"/>
          <w:sz w:val="24"/>
          <w:szCs w:val="24"/>
          <w:u w:val="single"/>
          <w:lang w:val="en-US" w:eastAsia="zh-CN"/>
        </w:rPr>
        <w:t>3</w:t>
      </w:r>
      <w:r>
        <w:rPr>
          <w:rFonts w:hint="eastAsia" w:ascii="宋体" w:hAnsi="宋体" w:cs="宋体"/>
          <w:sz w:val="24"/>
          <w:szCs w:val="24"/>
          <w:u w:val="single"/>
        </w:rPr>
        <w:t>0（北京时间）前提交投标文件。</w:t>
      </w:r>
    </w:p>
    <w:p w14:paraId="5BA5A0C6">
      <w:pPr>
        <w:snapToGrid w:val="0"/>
        <w:spacing w:line="360" w:lineRule="auto"/>
        <w:rPr>
          <w:rFonts w:ascii="宋体" w:hAnsi="宋体" w:cs="宋体"/>
          <w:b/>
          <w:sz w:val="24"/>
          <w:szCs w:val="24"/>
        </w:rPr>
      </w:pPr>
      <w:r>
        <w:rPr>
          <w:rFonts w:hint="eastAsia" w:ascii="宋体" w:hAnsi="宋体" w:cs="宋体"/>
          <w:b/>
          <w:sz w:val="24"/>
          <w:szCs w:val="24"/>
        </w:rPr>
        <w:t>一、项目基本概况</w:t>
      </w:r>
    </w:p>
    <w:p w14:paraId="7BC23264">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rPr>
        <w:t>1</w:t>
      </w:r>
      <w:r>
        <w:rPr>
          <w:rFonts w:hint="eastAsia" w:ascii="宋体" w:hAnsi="宋体" w:cs="宋体"/>
          <w:sz w:val="24"/>
          <w:szCs w:val="24"/>
          <w:highlight w:val="none"/>
        </w:rPr>
        <w:t>.项目编号：</w:t>
      </w:r>
      <w:r>
        <w:rPr>
          <w:rFonts w:hint="eastAsia" w:ascii="宋体" w:hAnsi="宋体" w:cs="宋体"/>
          <w:sz w:val="24"/>
          <w:szCs w:val="24"/>
          <w:highlight w:val="none"/>
          <w:lang w:eastAsia="zh-CN"/>
        </w:rPr>
        <w:t>JSZC-320000-DCXG-G2026-0023</w:t>
      </w:r>
    </w:p>
    <w:p w14:paraId="417E16EB">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2.项目名称：</w:t>
      </w:r>
      <w:r>
        <w:rPr>
          <w:rFonts w:hint="eastAsia" w:ascii="宋体" w:hAnsi="宋体" w:cs="宋体"/>
          <w:sz w:val="24"/>
          <w:szCs w:val="24"/>
          <w:lang w:eastAsia="zh-CN"/>
        </w:rPr>
        <w:t>南师大高纯锗伽马谱仪</w:t>
      </w:r>
    </w:p>
    <w:p w14:paraId="26F9C79E">
      <w:pPr>
        <w:snapToGrid w:val="0"/>
        <w:spacing w:line="360" w:lineRule="auto"/>
        <w:ind w:firstLine="480" w:firstLineChars="200"/>
        <w:rPr>
          <w:rFonts w:ascii="宋体" w:hAnsi="宋体" w:cs="宋体"/>
          <w:sz w:val="24"/>
          <w:szCs w:val="24"/>
        </w:rPr>
      </w:pPr>
      <w:r>
        <w:rPr>
          <w:rFonts w:hint="eastAsia" w:ascii="宋体" w:hAnsi="宋体" w:cs="宋体"/>
          <w:sz w:val="24"/>
          <w:szCs w:val="24"/>
        </w:rPr>
        <w:t>3.预算金额：人民币</w:t>
      </w:r>
      <w:r>
        <w:rPr>
          <w:rFonts w:hint="eastAsia" w:ascii="宋体" w:hAnsi="宋体" w:cs="宋体"/>
          <w:sz w:val="24"/>
          <w:szCs w:val="24"/>
          <w:lang w:eastAsia="zh-CN"/>
        </w:rPr>
        <w:t>150</w:t>
      </w:r>
      <w:r>
        <w:rPr>
          <w:rFonts w:hint="eastAsia" w:ascii="宋体" w:hAnsi="宋体" w:cs="宋体"/>
          <w:sz w:val="24"/>
          <w:szCs w:val="24"/>
        </w:rPr>
        <w:t>万元整</w:t>
      </w:r>
    </w:p>
    <w:p w14:paraId="429FC331">
      <w:pPr>
        <w:snapToGrid w:val="0"/>
        <w:spacing w:line="360" w:lineRule="auto"/>
        <w:ind w:firstLine="480" w:firstLineChars="200"/>
        <w:rPr>
          <w:rFonts w:ascii="宋体" w:hAnsi="宋体" w:cs="宋体"/>
          <w:sz w:val="24"/>
          <w:szCs w:val="24"/>
        </w:rPr>
      </w:pPr>
      <w:r>
        <w:rPr>
          <w:rFonts w:hint="eastAsia" w:ascii="宋体" w:hAnsi="宋体" w:cs="宋体"/>
          <w:sz w:val="24"/>
          <w:szCs w:val="24"/>
        </w:rPr>
        <w:t>4.最高限价：人民币</w:t>
      </w:r>
      <w:r>
        <w:rPr>
          <w:rFonts w:hint="eastAsia" w:ascii="宋体" w:hAnsi="宋体" w:cs="宋体"/>
          <w:sz w:val="24"/>
          <w:szCs w:val="24"/>
          <w:lang w:eastAsia="zh-CN"/>
        </w:rPr>
        <w:t>150</w:t>
      </w:r>
      <w:r>
        <w:rPr>
          <w:rFonts w:hint="eastAsia" w:ascii="宋体" w:hAnsi="宋体" w:cs="宋体"/>
          <w:sz w:val="24"/>
          <w:szCs w:val="24"/>
        </w:rPr>
        <w:t>万元整</w:t>
      </w:r>
    </w:p>
    <w:p w14:paraId="2C0CB29D">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投标报价超过采购预算和最高限价的为无效报价，按照无效投标处理。</w:t>
      </w:r>
    </w:p>
    <w:p w14:paraId="1072FA46">
      <w:pPr>
        <w:adjustRightInd w:val="0"/>
        <w:snapToGrid w:val="0"/>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5.项目需求（简介）：</w:t>
      </w:r>
      <w:r>
        <w:rPr>
          <w:rFonts w:hint="eastAsia" w:ascii="宋体" w:hAnsi="宋体" w:cs="宋体"/>
          <w:sz w:val="24"/>
          <w:szCs w:val="24"/>
          <w:lang w:eastAsia="zh-CN"/>
        </w:rPr>
        <w:t>南京师范大学</w:t>
      </w:r>
      <w:r>
        <w:rPr>
          <w:rFonts w:hint="eastAsia" w:ascii="宋体" w:hAnsi="宋体" w:cs="宋体"/>
          <w:sz w:val="24"/>
          <w:szCs w:val="24"/>
        </w:rPr>
        <w:t>拟购置一台</w:t>
      </w:r>
      <w:r>
        <w:rPr>
          <w:rFonts w:hint="eastAsia" w:ascii="宋体" w:hAnsi="宋体" w:cs="宋体"/>
          <w:sz w:val="24"/>
          <w:szCs w:val="24"/>
          <w:lang w:eastAsia="zh-CN"/>
        </w:rPr>
        <w:t>高纯锗伽马谱仪</w:t>
      </w:r>
      <w:r>
        <w:rPr>
          <w:rFonts w:hint="eastAsia" w:ascii="宋体" w:hAnsi="宋体" w:cs="宋体"/>
          <w:sz w:val="24"/>
          <w:szCs w:val="24"/>
        </w:rPr>
        <w:t>，</w:t>
      </w:r>
      <w:r>
        <w:rPr>
          <w:rFonts w:hint="eastAsia" w:ascii="宋体" w:hAnsi="宋体" w:cs="宋体"/>
          <w:sz w:val="24"/>
          <w:szCs w:val="24"/>
          <w:lang w:eastAsia="zh-CN"/>
        </w:rPr>
        <w:t>用于测定地球环境体系中土壤、颗粒物及沉积物、雨水、生物体样品中Pb-210，Cs-137等放射性核素，以研究颗粒物迁移、沉积速率及近现代海洋环境的变化、检测自然界的放射性核素污。</w:t>
      </w:r>
    </w:p>
    <w:p w14:paraId="487F94A0">
      <w:pPr>
        <w:adjustRightInd w:val="0"/>
        <w:snapToGrid w:val="0"/>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6.</w:t>
      </w:r>
      <w:r>
        <w:rPr>
          <w:rFonts w:hint="eastAsia" w:ascii="宋体" w:hAnsi="宋体" w:cs="宋体"/>
          <w:sz w:val="24"/>
          <w:szCs w:val="24"/>
          <w:highlight w:val="none"/>
        </w:rPr>
        <w:t>交货期</w:t>
      </w:r>
      <w:r>
        <w:rPr>
          <w:rFonts w:hint="eastAsia" w:ascii="宋体" w:hAnsi="宋体" w:cs="宋体"/>
          <w:sz w:val="24"/>
          <w:szCs w:val="24"/>
        </w:rPr>
        <w:t>：自合同签订之日起，</w:t>
      </w:r>
      <w:r>
        <w:rPr>
          <w:rFonts w:hint="eastAsia" w:ascii="宋体" w:hAnsi="宋体" w:cs="宋体"/>
          <w:sz w:val="24"/>
          <w:szCs w:val="24"/>
          <w:highlight w:val="none"/>
          <w:lang w:eastAsia="zh-CN"/>
        </w:rPr>
        <w:t>210</w:t>
      </w:r>
      <w:r>
        <w:rPr>
          <w:rFonts w:hint="eastAsia" w:ascii="宋体" w:hAnsi="宋体" w:cs="宋体"/>
          <w:sz w:val="24"/>
          <w:szCs w:val="24"/>
          <w:highlight w:val="none"/>
        </w:rPr>
        <w:t>个日历日内供货到位。</w:t>
      </w:r>
    </w:p>
    <w:p w14:paraId="48DB231E">
      <w:pPr>
        <w:snapToGrid w:val="0"/>
        <w:spacing w:line="360" w:lineRule="auto"/>
        <w:ind w:firstLine="480" w:firstLineChars="200"/>
        <w:rPr>
          <w:rFonts w:ascii="宋体" w:hAnsi="宋体" w:cs="宋体"/>
          <w:sz w:val="24"/>
          <w:szCs w:val="24"/>
        </w:rPr>
      </w:pPr>
      <w:r>
        <w:rPr>
          <w:rFonts w:hint="eastAsia" w:ascii="宋体" w:hAnsi="宋体" w:cs="宋体"/>
          <w:sz w:val="24"/>
          <w:szCs w:val="24"/>
        </w:rPr>
        <w:t>7.本项目（是/否）接受联合体：</w:t>
      </w:r>
      <w:r>
        <w:rPr>
          <w:rFonts w:hint="eastAsia" w:ascii="宋体" w:hAnsi="宋体" w:cs="宋体"/>
          <w:sz w:val="24"/>
          <w:szCs w:val="24"/>
          <w:highlight w:val="none"/>
        </w:rPr>
        <w:t>不接受联合体</w:t>
      </w:r>
      <w:r>
        <w:rPr>
          <w:rFonts w:hint="eastAsia" w:ascii="宋体" w:hAnsi="宋体" w:cs="宋体"/>
          <w:sz w:val="24"/>
          <w:szCs w:val="24"/>
        </w:rPr>
        <w:t>。</w:t>
      </w:r>
    </w:p>
    <w:p w14:paraId="48D5EA2E">
      <w:pPr>
        <w:snapToGrid w:val="0"/>
        <w:spacing w:line="360" w:lineRule="auto"/>
        <w:ind w:firstLine="480" w:firstLineChars="200"/>
        <w:rPr>
          <w:rFonts w:ascii="宋体" w:hAnsi="宋体" w:cs="宋体"/>
          <w:sz w:val="24"/>
          <w:szCs w:val="24"/>
        </w:rPr>
      </w:pPr>
      <w:r>
        <w:rPr>
          <w:rFonts w:hint="eastAsia" w:ascii="宋体" w:hAnsi="宋体" w:cs="宋体"/>
          <w:sz w:val="24"/>
          <w:szCs w:val="24"/>
        </w:rPr>
        <w:t>8.本项目</w:t>
      </w:r>
      <w:r>
        <w:rPr>
          <w:rFonts w:hint="eastAsia" w:ascii="宋体" w:hAnsi="宋体" w:cs="宋体"/>
          <w:sz w:val="24"/>
          <w:szCs w:val="24"/>
          <w:lang w:val="en-US" w:eastAsia="zh-CN"/>
        </w:rPr>
        <w:t xml:space="preserve"> </w:t>
      </w:r>
      <w:r>
        <w:rPr>
          <w:rFonts w:hint="eastAsia" w:ascii="宋体" w:hAnsi="宋体" w:cs="宋体"/>
          <w:b/>
          <w:sz w:val="24"/>
          <w:szCs w:val="24"/>
          <w:u w:val="single"/>
        </w:rPr>
        <w:t>接受</w:t>
      </w:r>
      <w:r>
        <w:rPr>
          <w:rFonts w:hint="eastAsia" w:ascii="宋体" w:hAnsi="宋体" w:cs="宋体"/>
          <w:b/>
          <w:sz w:val="24"/>
          <w:szCs w:val="24"/>
          <w:u w:val="single"/>
          <w:lang w:val="en-US" w:eastAsia="zh-CN"/>
        </w:rPr>
        <w:t xml:space="preserve"> </w:t>
      </w:r>
      <w:r>
        <w:rPr>
          <w:rFonts w:hint="eastAsia" w:ascii="宋体" w:hAnsi="宋体" w:cs="宋体"/>
          <w:sz w:val="24"/>
          <w:szCs w:val="24"/>
        </w:rPr>
        <w:t>进口产品投标（本文件所称进口产品是指通过中国海关报关验放进入中国境内且产自关境外的产品）。</w:t>
      </w:r>
    </w:p>
    <w:p w14:paraId="7F3AC22F">
      <w:pPr>
        <w:tabs>
          <w:tab w:val="left" w:pos="7810"/>
        </w:tabs>
        <w:snapToGrid w:val="0"/>
        <w:spacing w:line="360" w:lineRule="auto"/>
        <w:rPr>
          <w:rFonts w:ascii="宋体" w:hAnsi="宋体" w:cs="宋体"/>
          <w:b/>
          <w:sz w:val="24"/>
          <w:szCs w:val="24"/>
        </w:rPr>
      </w:pPr>
      <w:r>
        <w:rPr>
          <w:rFonts w:hint="eastAsia" w:ascii="宋体" w:hAnsi="宋体" w:cs="宋体"/>
          <w:b/>
          <w:sz w:val="24"/>
          <w:szCs w:val="24"/>
        </w:rPr>
        <w:t>二、申请人的资格要求</w:t>
      </w:r>
      <w:r>
        <w:rPr>
          <w:rFonts w:hint="eastAsia" w:ascii="宋体" w:hAnsi="宋体" w:cs="宋体"/>
          <w:b/>
          <w:sz w:val="24"/>
          <w:szCs w:val="24"/>
        </w:rPr>
        <w:tab/>
      </w:r>
    </w:p>
    <w:p w14:paraId="36D97703">
      <w:pPr>
        <w:snapToGrid w:val="0"/>
        <w:spacing w:line="360" w:lineRule="auto"/>
        <w:ind w:firstLine="480" w:firstLineChars="200"/>
        <w:rPr>
          <w:rFonts w:ascii="宋体" w:hAnsi="宋体" w:cs="宋体"/>
          <w:sz w:val="24"/>
          <w:szCs w:val="24"/>
        </w:rPr>
      </w:pPr>
      <w:r>
        <w:rPr>
          <w:rFonts w:hint="eastAsia" w:ascii="宋体" w:hAnsi="宋体" w:cs="宋体"/>
          <w:sz w:val="24"/>
          <w:szCs w:val="24"/>
        </w:rPr>
        <w:t>（一）满足《中华人民共和国政府采购法》第二十二条规定：</w:t>
      </w:r>
    </w:p>
    <w:p w14:paraId="26D4CEF9">
      <w:pPr>
        <w:snapToGrid w:val="0"/>
        <w:spacing w:line="360" w:lineRule="auto"/>
        <w:ind w:firstLine="480" w:firstLineChars="200"/>
        <w:rPr>
          <w:rFonts w:ascii="宋体" w:hAnsi="宋体" w:cs="宋体"/>
          <w:sz w:val="24"/>
          <w:szCs w:val="24"/>
        </w:rPr>
      </w:pPr>
      <w:r>
        <w:rPr>
          <w:rFonts w:hint="eastAsia" w:ascii="宋体" w:hAnsi="宋体" w:cs="宋体"/>
          <w:sz w:val="24"/>
          <w:szCs w:val="24"/>
        </w:rPr>
        <w:t>1.具有独立承担民事责任的能力（提供法人或者其他组织的营业执照复印件并加盖公章，或者自然人的身份证明）；</w:t>
      </w:r>
    </w:p>
    <w:p w14:paraId="6264F322">
      <w:pPr>
        <w:snapToGrid w:val="0"/>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提供2025年度的财务报表（至少包含资产负债表及利润表）或财务报告或银行出具的企业资信证明，法人或者其他组织成立未满一年的可提供近半年内任一月的资产负债和利润表）；</w:t>
      </w:r>
    </w:p>
    <w:p w14:paraId="6DBAD872">
      <w:pPr>
        <w:snapToGrid w:val="0"/>
        <w:spacing w:line="360" w:lineRule="auto"/>
        <w:ind w:firstLine="480" w:firstLineChars="200"/>
        <w:rPr>
          <w:rFonts w:ascii="宋体" w:hAnsi="宋体" w:cs="宋体"/>
          <w:sz w:val="24"/>
          <w:szCs w:val="24"/>
        </w:rPr>
      </w:pPr>
      <w:r>
        <w:rPr>
          <w:rFonts w:hint="eastAsia" w:ascii="宋体" w:hAnsi="宋体" w:cs="宋体"/>
          <w:sz w:val="24"/>
          <w:szCs w:val="24"/>
        </w:rPr>
        <w:t>3.具有履行合同所必需的设备和专业技术能力（根据项目需求提供履行合同所必需的设备和专业技术能力的证明材料或声明函）；</w:t>
      </w:r>
    </w:p>
    <w:p w14:paraId="6A658BD9">
      <w:pPr>
        <w:snapToGrid w:val="0"/>
        <w:spacing w:line="360" w:lineRule="auto"/>
        <w:ind w:firstLine="480" w:firstLineChars="200"/>
        <w:rPr>
          <w:rFonts w:ascii="宋体" w:hAnsi="宋体" w:cs="宋体"/>
          <w:sz w:val="24"/>
          <w:szCs w:val="24"/>
        </w:rPr>
      </w:pPr>
      <w:r>
        <w:rPr>
          <w:rFonts w:hint="eastAsia" w:ascii="宋体" w:hAnsi="宋体" w:cs="宋体"/>
          <w:sz w:val="24"/>
          <w:szCs w:val="24"/>
        </w:rPr>
        <w:t>4.有依法缴纳税收和社会保障资金的良好记录（提供参加本次采购活动前依法缴纳税收及社会保险的凭据。依法免缴、迟缴的应提供相应文件证明）；</w:t>
      </w:r>
    </w:p>
    <w:p w14:paraId="646A0C95">
      <w:pPr>
        <w:snapToGrid w:val="0"/>
        <w:spacing w:line="360" w:lineRule="auto"/>
        <w:ind w:firstLine="480" w:firstLineChars="200"/>
        <w:rPr>
          <w:rFonts w:ascii="宋体" w:hAnsi="宋体" w:cs="宋体"/>
          <w:sz w:val="24"/>
          <w:szCs w:val="24"/>
        </w:rPr>
      </w:pPr>
      <w:r>
        <w:rPr>
          <w:rFonts w:hint="eastAsia" w:ascii="宋体" w:hAnsi="宋体" w:cs="宋体"/>
          <w:sz w:val="24"/>
          <w:szCs w:val="24"/>
        </w:rPr>
        <w:t>5.参加本次采购活动前3年内在经营活动中没有重大违法记录（提供参加本次采购活动前3年内在经营活动中没有重大违法记录的书面声明）；</w:t>
      </w:r>
    </w:p>
    <w:p w14:paraId="3F5F707E">
      <w:pPr>
        <w:snapToGrid w:val="0"/>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FA8FC5">
      <w:pPr>
        <w:snapToGrid w:val="0"/>
        <w:spacing w:line="360" w:lineRule="auto"/>
        <w:ind w:firstLine="480" w:firstLineChars="200"/>
        <w:rPr>
          <w:rFonts w:ascii="宋体" w:hAnsi="宋体" w:cs="宋体"/>
          <w:sz w:val="24"/>
          <w:szCs w:val="24"/>
        </w:rPr>
      </w:pPr>
      <w:r>
        <w:rPr>
          <w:rFonts w:hint="eastAsia" w:ascii="宋体" w:hAnsi="宋体" w:cs="宋体"/>
          <w:sz w:val="24"/>
          <w:szCs w:val="24"/>
        </w:rPr>
        <w:t>（二）落实政府采购政策需满足的资格要求：本项目不专门面向中小企业采购，执行价格扣除优惠政策，供应商为小微企业的，报价给予</w:t>
      </w:r>
      <w:r>
        <w:rPr>
          <w:rFonts w:hint="eastAsia" w:ascii="宋体" w:hAnsi="宋体" w:cs="宋体"/>
          <w:b/>
          <w:sz w:val="24"/>
          <w:szCs w:val="24"/>
        </w:rPr>
        <w:t>10%</w:t>
      </w:r>
      <w:r>
        <w:rPr>
          <w:rFonts w:hint="eastAsia" w:ascii="宋体" w:hAnsi="宋体" w:cs="宋体"/>
          <w:sz w:val="24"/>
          <w:szCs w:val="24"/>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68F228EC">
      <w:pPr>
        <w:snapToGrid w:val="0"/>
        <w:spacing w:line="360" w:lineRule="auto"/>
        <w:ind w:firstLine="480" w:firstLineChars="200"/>
        <w:rPr>
          <w:rFonts w:ascii="宋体" w:hAnsi="宋体" w:cs="宋体"/>
          <w:b/>
          <w:sz w:val="24"/>
          <w:szCs w:val="24"/>
          <w:u w:val="single"/>
        </w:rPr>
      </w:pPr>
      <w:r>
        <w:rPr>
          <w:rFonts w:hint="eastAsia" w:ascii="宋体" w:hAnsi="宋体" w:cs="宋体"/>
          <w:sz w:val="24"/>
          <w:szCs w:val="24"/>
        </w:rPr>
        <w:t>本项目采购标的对应的中小企业划分标准所属行业为：</w:t>
      </w:r>
      <w:r>
        <w:rPr>
          <w:rFonts w:hint="eastAsia" w:ascii="宋体" w:hAnsi="宋体" w:cs="宋体"/>
          <w:b/>
          <w:sz w:val="24"/>
          <w:szCs w:val="24"/>
          <w:highlight w:val="none"/>
          <w:u w:val="single"/>
        </w:rPr>
        <w:t>工业</w:t>
      </w:r>
      <w:r>
        <w:rPr>
          <w:rFonts w:hint="eastAsia" w:ascii="宋体" w:hAnsi="宋体" w:cs="宋体"/>
          <w:b/>
          <w:sz w:val="24"/>
          <w:szCs w:val="24"/>
          <w:u w:val="single"/>
        </w:rPr>
        <w:t>。</w:t>
      </w:r>
    </w:p>
    <w:p w14:paraId="2729A2DF">
      <w:pPr>
        <w:snapToGrid w:val="0"/>
        <w:spacing w:line="360" w:lineRule="auto"/>
        <w:ind w:firstLine="480" w:firstLineChars="200"/>
        <w:rPr>
          <w:rFonts w:ascii="宋体" w:hAnsi="宋体" w:cs="宋体"/>
          <w:sz w:val="24"/>
          <w:szCs w:val="24"/>
        </w:rPr>
      </w:pPr>
      <w:r>
        <w:rPr>
          <w:rFonts w:hint="eastAsia" w:ascii="宋体" w:hAnsi="宋体" w:cs="宋体"/>
          <w:sz w:val="24"/>
          <w:szCs w:val="24"/>
        </w:rPr>
        <w:t>（三）其他</w:t>
      </w:r>
      <w:r>
        <w:rPr>
          <w:rFonts w:hint="eastAsia" w:ascii="宋体" w:hAnsi="宋体" w:cs="宋体"/>
          <w:sz w:val="24"/>
          <w:szCs w:val="24"/>
          <w:lang w:val="en-US" w:eastAsia="zh-CN"/>
        </w:rPr>
        <w:t>特定</w:t>
      </w:r>
      <w:r>
        <w:rPr>
          <w:rFonts w:hint="eastAsia" w:ascii="宋体" w:hAnsi="宋体" w:cs="宋体"/>
          <w:sz w:val="24"/>
          <w:szCs w:val="24"/>
        </w:rPr>
        <w:t>资格要求：</w:t>
      </w:r>
      <w:r>
        <w:rPr>
          <w:rFonts w:hint="eastAsia" w:ascii="宋体" w:hAnsi="宋体" w:cs="宋体"/>
          <w:b/>
          <w:bCs/>
          <w:sz w:val="24"/>
          <w:szCs w:val="24"/>
          <w:u w:val="single"/>
          <w:lang w:eastAsia="zh-CN"/>
        </w:rPr>
        <w:t>如使用进口产品投标</w:t>
      </w:r>
      <w:r>
        <w:rPr>
          <w:rFonts w:hint="eastAsia" w:ascii="宋体" w:hAnsi="宋体" w:cs="宋体"/>
          <w:b/>
          <w:bCs/>
          <w:sz w:val="24"/>
          <w:szCs w:val="24"/>
          <w:u w:val="single"/>
        </w:rPr>
        <w:t>，而投标人非所投产品的制造商，则必须具有所投产品制造商或其驻中国办事机构或制造商授权的中国境内最高级别代理机构针对本项目的专项授权书。本文件所称进口产品是指通过中国海关报关验放进入中国境内且产自关境外的产品</w:t>
      </w:r>
      <w:r>
        <w:rPr>
          <w:rFonts w:hint="eastAsia" w:ascii="宋体" w:hAnsi="宋体" w:cs="宋体"/>
          <w:b/>
          <w:sz w:val="24"/>
          <w:szCs w:val="24"/>
        </w:rPr>
        <w:t>。</w:t>
      </w:r>
    </w:p>
    <w:p w14:paraId="3477C228">
      <w:pPr>
        <w:snapToGrid w:val="0"/>
        <w:spacing w:line="360" w:lineRule="auto"/>
        <w:ind w:firstLine="480" w:firstLineChars="200"/>
        <w:rPr>
          <w:rFonts w:ascii="宋体" w:hAnsi="宋体" w:cs="宋体"/>
          <w:sz w:val="24"/>
          <w:szCs w:val="24"/>
        </w:rPr>
      </w:pPr>
      <w:r>
        <w:rPr>
          <w:rFonts w:hint="eastAsia" w:ascii="宋体" w:hAnsi="宋体" w:cs="宋体"/>
          <w:sz w:val="24"/>
          <w:szCs w:val="24"/>
        </w:rPr>
        <w:t>（四）拒绝下述投标人参加本次招标活动：</w:t>
      </w:r>
    </w:p>
    <w:p w14:paraId="31C19193">
      <w:pPr>
        <w:snapToGrid w:val="0"/>
        <w:spacing w:line="360" w:lineRule="auto"/>
        <w:ind w:firstLine="480" w:firstLineChars="200"/>
        <w:rPr>
          <w:rFonts w:ascii="宋体" w:hAnsi="宋体" w:cs="宋体"/>
          <w:sz w:val="24"/>
          <w:szCs w:val="24"/>
        </w:rPr>
      </w:pPr>
      <w:r>
        <w:rPr>
          <w:rFonts w:hint="eastAsia" w:ascii="宋体" w:hAnsi="宋体" w:cs="宋体"/>
          <w:sz w:val="24"/>
          <w:szCs w:val="24"/>
        </w:rPr>
        <w:t>1.投标人单位负责人为同一人或者存在直接控股、管理关系的不同投标人，不得参加同一合同项下的政府采购活动。</w:t>
      </w:r>
    </w:p>
    <w:p w14:paraId="4DB9901A">
      <w:pPr>
        <w:snapToGrid w:val="0"/>
        <w:spacing w:line="360" w:lineRule="auto"/>
        <w:ind w:firstLine="480" w:firstLineChars="200"/>
        <w:rPr>
          <w:rFonts w:ascii="宋体" w:hAnsi="宋体" w:cs="宋体"/>
          <w:sz w:val="24"/>
          <w:szCs w:val="24"/>
        </w:rPr>
      </w:pPr>
      <w:r>
        <w:rPr>
          <w:rFonts w:hint="eastAsia" w:ascii="宋体" w:hAnsi="宋体" w:cs="宋体"/>
          <w:sz w:val="24"/>
          <w:szCs w:val="24"/>
        </w:rPr>
        <w:t>2.凡为采购项目提供整体设计、规范编制或者项目管理、监理、检测等服务的投标人，不得再参加该采购项目的其他采购活动。</w:t>
      </w:r>
    </w:p>
    <w:p w14:paraId="2A20371C">
      <w:pPr>
        <w:snapToGrid w:val="0"/>
        <w:spacing w:line="360" w:lineRule="auto"/>
        <w:ind w:firstLine="480" w:firstLineChars="200"/>
        <w:rPr>
          <w:rFonts w:ascii="宋体" w:hAnsi="宋体" w:cs="宋体"/>
          <w:sz w:val="24"/>
          <w:szCs w:val="24"/>
        </w:rPr>
      </w:pPr>
      <w:r>
        <w:rPr>
          <w:rFonts w:hint="eastAsia" w:ascii="宋体" w:hAnsi="宋体" w:cs="宋体"/>
          <w:sz w:val="24"/>
          <w:szCs w:val="24"/>
        </w:rPr>
        <w:t>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的投标人</w:t>
      </w:r>
      <w:r>
        <w:rPr>
          <w:rFonts w:hint="eastAsia" w:ascii="宋体" w:hAnsi="宋体" w:cs="宋体"/>
          <w:sz w:val="24"/>
          <w:szCs w:val="24"/>
        </w:rPr>
        <w:t>（提供网页截图）。</w:t>
      </w:r>
    </w:p>
    <w:p w14:paraId="100BADAB">
      <w:pPr>
        <w:snapToGrid w:val="0"/>
        <w:spacing w:line="360" w:lineRule="auto"/>
        <w:rPr>
          <w:rFonts w:ascii="宋体" w:hAnsi="宋体" w:cs="宋体"/>
          <w:b/>
          <w:sz w:val="24"/>
          <w:szCs w:val="24"/>
        </w:rPr>
      </w:pPr>
      <w:r>
        <w:rPr>
          <w:rFonts w:hint="eastAsia" w:ascii="宋体" w:hAnsi="宋体" w:cs="宋体"/>
          <w:b/>
          <w:sz w:val="24"/>
          <w:szCs w:val="24"/>
        </w:rPr>
        <w:t>三、获取招标文件</w:t>
      </w:r>
    </w:p>
    <w:p w14:paraId="34FED8A2">
      <w:pPr>
        <w:adjustRightInd w:val="0"/>
        <w:snapToGrid w:val="0"/>
        <w:spacing w:line="360" w:lineRule="auto"/>
        <w:ind w:firstLine="480" w:firstLineChars="200"/>
        <w:rPr>
          <w:rFonts w:ascii="宋体" w:hAnsi="宋体" w:cs="宋体"/>
          <w:sz w:val="24"/>
        </w:rPr>
      </w:pPr>
      <w:r>
        <w:rPr>
          <w:rFonts w:hint="eastAsia" w:ascii="宋体" w:hAnsi="宋体" w:cs="宋体"/>
          <w:sz w:val="24"/>
        </w:rPr>
        <w:t>1.时间：自招标文件公告发布之日起5个工作日</w:t>
      </w:r>
    </w:p>
    <w:p w14:paraId="5992405C">
      <w:pPr>
        <w:adjustRightInd w:val="0"/>
        <w:snapToGrid w:val="0"/>
        <w:spacing w:line="360" w:lineRule="auto"/>
        <w:ind w:firstLine="480" w:firstLineChars="200"/>
        <w:rPr>
          <w:rFonts w:ascii="宋体" w:hAnsi="宋体" w:cs="宋体"/>
          <w:sz w:val="24"/>
        </w:rPr>
      </w:pPr>
      <w:r>
        <w:rPr>
          <w:rFonts w:hint="eastAsia" w:ascii="宋体" w:hAnsi="宋体" w:cs="宋体"/>
          <w:sz w:val="24"/>
        </w:rPr>
        <w:t>2.地点：在“江苏政府采购网”下载</w:t>
      </w:r>
    </w:p>
    <w:p w14:paraId="279A2937">
      <w:pPr>
        <w:adjustRightInd w:val="0"/>
        <w:snapToGrid w:val="0"/>
        <w:spacing w:line="360" w:lineRule="auto"/>
        <w:ind w:firstLine="480" w:firstLineChars="200"/>
        <w:rPr>
          <w:rFonts w:ascii="宋体" w:hAnsi="宋体" w:cs="宋体"/>
          <w:sz w:val="24"/>
        </w:rPr>
      </w:pPr>
      <w:r>
        <w:rPr>
          <w:rFonts w:hint="eastAsia" w:ascii="宋体" w:hAnsi="宋体" w:cs="宋体"/>
          <w:sz w:val="24"/>
        </w:rPr>
        <w:t>3.方式：在苏采云电子交易平台https://jszfcg.jsczt.cn首页点击供应商→使用CA锁登录系统(新用户需进行“平台用户注册”)→“项目参与”进行登记，在“可参与项目”中选择“我要参与”，参与成功后到“已参与项目”界面中找到该项目下载电子文件（文件后缀名为“.kedt”）并进行操作。（供应商报名时请填写报名登记表，发送至njdcx_gczx@163.com）</w:t>
      </w:r>
    </w:p>
    <w:p w14:paraId="685F070B">
      <w:pPr>
        <w:adjustRightInd w:val="0"/>
        <w:snapToGrid w:val="0"/>
        <w:spacing w:line="360" w:lineRule="auto"/>
        <w:ind w:firstLine="480" w:firstLineChars="200"/>
        <w:rPr>
          <w:rFonts w:ascii="宋体" w:hAnsi="宋体" w:cs="宋体"/>
          <w:b/>
          <w:sz w:val="24"/>
          <w:szCs w:val="32"/>
        </w:rPr>
      </w:pPr>
      <w:r>
        <w:rPr>
          <w:rFonts w:hint="eastAsia" w:ascii="宋体" w:hAnsi="宋体" w:cs="宋体"/>
          <w:sz w:val="24"/>
        </w:rPr>
        <w:t>4.售价：0.00元。</w:t>
      </w:r>
    </w:p>
    <w:p w14:paraId="2107828C">
      <w:pPr>
        <w:tabs>
          <w:tab w:val="left" w:pos="7810"/>
        </w:tabs>
        <w:snapToGrid w:val="0"/>
        <w:spacing w:line="360" w:lineRule="auto"/>
        <w:rPr>
          <w:rFonts w:ascii="宋体" w:hAnsi="宋体" w:cs="宋体"/>
          <w:b/>
          <w:sz w:val="24"/>
          <w:szCs w:val="24"/>
        </w:rPr>
      </w:pPr>
      <w:r>
        <w:rPr>
          <w:rFonts w:hint="eastAsia" w:ascii="宋体" w:hAnsi="宋体" w:cs="宋体"/>
          <w:b/>
          <w:sz w:val="24"/>
          <w:szCs w:val="24"/>
        </w:rPr>
        <w:t>四、提交投标文件截止时间、开标时间和地点</w:t>
      </w:r>
    </w:p>
    <w:p w14:paraId="50D7695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1.提交投标文件截止时间、开标时间：2026年</w:t>
      </w:r>
      <w:r>
        <w:rPr>
          <w:rFonts w:hint="eastAsia" w:ascii="宋体" w:hAnsi="宋体" w:cs="宋体"/>
          <w:sz w:val="24"/>
          <w:szCs w:val="24"/>
          <w:lang w:val="en-US" w:eastAsia="zh-CN"/>
        </w:rPr>
        <w:t>09</w:t>
      </w:r>
      <w:r>
        <w:rPr>
          <w:rFonts w:hint="eastAsia" w:ascii="宋体" w:hAnsi="宋体" w:cs="宋体"/>
          <w:sz w:val="24"/>
          <w:szCs w:val="24"/>
        </w:rPr>
        <w:t>月</w:t>
      </w:r>
      <w:r>
        <w:rPr>
          <w:rFonts w:hint="eastAsia" w:ascii="宋体" w:hAnsi="宋体" w:cs="宋体"/>
          <w:sz w:val="24"/>
          <w:szCs w:val="24"/>
          <w:lang w:val="en-US" w:eastAsia="zh-CN"/>
        </w:rPr>
        <w:t>18</w:t>
      </w:r>
      <w:r>
        <w:rPr>
          <w:rFonts w:hint="eastAsia" w:ascii="宋体" w:hAnsi="宋体" w:cs="宋体"/>
          <w:sz w:val="24"/>
          <w:szCs w:val="24"/>
        </w:rPr>
        <w:t>日14：</w:t>
      </w:r>
      <w:r>
        <w:rPr>
          <w:rFonts w:hint="eastAsia" w:ascii="宋体" w:hAnsi="宋体" w:cs="宋体"/>
          <w:sz w:val="24"/>
          <w:szCs w:val="24"/>
          <w:lang w:val="en-US" w:eastAsia="zh-CN"/>
        </w:rPr>
        <w:t>3</w:t>
      </w:r>
      <w:r>
        <w:rPr>
          <w:rFonts w:hint="eastAsia" w:ascii="宋体" w:hAnsi="宋体" w:cs="宋体"/>
          <w:sz w:val="24"/>
          <w:szCs w:val="24"/>
        </w:rPr>
        <w:t>0分（北京时间）。</w:t>
      </w:r>
    </w:p>
    <w:p w14:paraId="7472743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rPr>
        <w:t>地点：</w:t>
      </w:r>
      <w:r>
        <w:rPr>
          <w:rFonts w:hint="eastAsia" w:ascii="宋体" w:hAnsi="宋体" w:cs="宋体"/>
          <w:spacing w:val="-6"/>
          <w:sz w:val="24"/>
          <w:szCs w:val="24"/>
        </w:rPr>
        <w:t>江苏省政府采购交易系统（以下简称“苏采云系统”）网上开标大厅。</w:t>
      </w:r>
    </w:p>
    <w:p w14:paraId="3FCFC8DA">
      <w:pPr>
        <w:adjustRightInd w:val="0"/>
        <w:snapToGrid w:val="0"/>
        <w:spacing w:line="360" w:lineRule="auto"/>
        <w:rPr>
          <w:rFonts w:ascii="宋体" w:hAnsi="宋体" w:cs="宋体"/>
          <w:b/>
          <w:sz w:val="24"/>
          <w:szCs w:val="24"/>
        </w:rPr>
      </w:pPr>
      <w:r>
        <w:rPr>
          <w:rFonts w:hint="eastAsia" w:ascii="宋体" w:hAnsi="宋体" w:cs="宋体"/>
          <w:b/>
          <w:sz w:val="24"/>
          <w:szCs w:val="24"/>
        </w:rPr>
        <w:t>五、公告期限</w:t>
      </w:r>
    </w:p>
    <w:p w14:paraId="3ACD79B6">
      <w:pPr>
        <w:tabs>
          <w:tab w:val="left" w:pos="7810"/>
        </w:tabs>
        <w:snapToGrid w:val="0"/>
        <w:spacing w:line="360" w:lineRule="auto"/>
        <w:ind w:firstLine="480" w:firstLineChars="200"/>
        <w:rPr>
          <w:rFonts w:ascii="宋体" w:hAnsi="宋体" w:cs="宋体"/>
          <w:sz w:val="24"/>
          <w:szCs w:val="24"/>
        </w:rPr>
      </w:pPr>
      <w:r>
        <w:rPr>
          <w:rFonts w:hint="eastAsia" w:ascii="宋体" w:hAnsi="宋体" w:cs="宋体"/>
          <w:sz w:val="24"/>
          <w:szCs w:val="24"/>
        </w:rPr>
        <w:t>本次公开招标公告期限为五个工作日。</w:t>
      </w:r>
    </w:p>
    <w:p w14:paraId="62C68288">
      <w:pPr>
        <w:tabs>
          <w:tab w:val="left" w:pos="7810"/>
        </w:tabs>
        <w:snapToGrid w:val="0"/>
        <w:spacing w:line="360" w:lineRule="auto"/>
        <w:rPr>
          <w:rFonts w:ascii="宋体" w:hAnsi="宋体" w:cs="宋体"/>
          <w:b/>
          <w:sz w:val="24"/>
          <w:szCs w:val="24"/>
        </w:rPr>
      </w:pPr>
      <w:r>
        <w:rPr>
          <w:rFonts w:hint="eastAsia" w:ascii="宋体" w:hAnsi="宋体" w:cs="宋体"/>
          <w:b/>
          <w:sz w:val="24"/>
          <w:szCs w:val="24"/>
        </w:rPr>
        <w:t>六、其他补充事宜</w:t>
      </w:r>
    </w:p>
    <w:p w14:paraId="7142275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1.本次招标不收取投标保证金。</w:t>
      </w:r>
    </w:p>
    <w:p w14:paraId="78CC75B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2.现场勘查及答疑：本项目不组织现场勘查。</w:t>
      </w:r>
    </w:p>
    <w:p w14:paraId="6C28874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cs="宋体"/>
          <w:sz w:val="24"/>
        </w:rPr>
        <w:t>“江苏政府采购网”</w:t>
      </w:r>
      <w:r>
        <w:rPr>
          <w:rFonts w:hint="eastAsia" w:ascii="宋体" w:hAnsi="宋体" w:cs="宋体"/>
          <w:sz w:val="24"/>
          <w:szCs w:val="24"/>
        </w:rPr>
        <w:t>发布的关于本项目的信息更正公告。</w:t>
      </w:r>
    </w:p>
    <w:p w14:paraId="077BAEC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供应商通过“苏采云”（网址：https://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36B9CC9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首次登录“苏采云”系统的新用户，登录网址后，点击“用户注册”--“新CA办理指南”--获取CA后绑定、登录系统--采购项目参与--下载采购文件（文件后缀名为“.kedt”）。</w:t>
      </w:r>
    </w:p>
    <w:p w14:paraId="7FF3B17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“苏采云”南京地区客服热线025-83633744、025-83633743。</w:t>
      </w:r>
    </w:p>
    <w:p w14:paraId="681F4F44">
      <w:pPr>
        <w:pStyle w:val="50"/>
        <w:spacing w:line="360" w:lineRule="auto"/>
        <w:ind w:firstLine="480"/>
        <w:rPr>
          <w:rFonts w:ascii="宋体" w:hAnsi="宋体" w:cs="宋体"/>
        </w:rPr>
      </w:pPr>
      <w:r>
        <w:rPr>
          <w:rFonts w:hint="eastAsia" w:ascii="宋体" w:hAnsi="宋体" w:cs="宋体"/>
          <w:sz w:val="24"/>
          <w:szCs w:val="24"/>
        </w:rPr>
        <w:t>5.项目代理编号：</w:t>
      </w:r>
      <w:r>
        <w:rPr>
          <w:rFonts w:hint="eastAsia" w:ascii="宋体" w:hAnsi="宋体" w:cs="宋体"/>
          <w:sz w:val="24"/>
          <w:szCs w:val="24"/>
          <w:highlight w:val="none"/>
          <w:lang w:eastAsia="zh-CN"/>
        </w:rPr>
        <w:t>NJDCX-202607131001</w:t>
      </w:r>
      <w:r>
        <w:rPr>
          <w:rFonts w:hint="eastAsia" w:ascii="宋体" w:hAnsi="宋体" w:cs="宋体"/>
          <w:sz w:val="24"/>
          <w:szCs w:val="24"/>
        </w:rPr>
        <w:t>。</w:t>
      </w:r>
    </w:p>
    <w:p w14:paraId="296FE8F7">
      <w:pPr>
        <w:adjustRightInd w:val="0"/>
        <w:snapToGrid w:val="0"/>
        <w:spacing w:line="360" w:lineRule="auto"/>
        <w:rPr>
          <w:rFonts w:ascii="宋体" w:hAnsi="宋体" w:cs="宋体"/>
          <w:b/>
          <w:sz w:val="24"/>
          <w:szCs w:val="24"/>
        </w:rPr>
      </w:pPr>
      <w:r>
        <w:rPr>
          <w:rFonts w:hint="eastAsia" w:ascii="宋体" w:hAnsi="宋体" w:cs="宋体"/>
          <w:b/>
          <w:sz w:val="24"/>
          <w:szCs w:val="24"/>
        </w:rPr>
        <w:t>七、凡对本次采购提出询问，请按以下方式联系。</w:t>
      </w:r>
    </w:p>
    <w:p w14:paraId="51A65A7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1.采购人信息</w:t>
      </w:r>
    </w:p>
    <w:p w14:paraId="47C644BE">
      <w:pPr>
        <w:adjustRightInd w:val="0"/>
        <w:snapToGrid w:val="0"/>
        <w:spacing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单位名称：南京</w:t>
      </w:r>
      <w:r>
        <w:rPr>
          <w:rFonts w:hint="eastAsia" w:ascii="宋体" w:hAnsi="宋体" w:cs="宋体"/>
          <w:sz w:val="24"/>
          <w:szCs w:val="24"/>
          <w:lang w:eastAsia="zh-CN"/>
        </w:rPr>
        <w:t>师范大学</w:t>
      </w:r>
    </w:p>
    <w:p w14:paraId="0784905B">
      <w:pPr>
        <w:adjustRightInd w:val="0"/>
        <w:snapToGrid w:val="0"/>
        <w:spacing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地  址：南京市</w:t>
      </w:r>
      <w:r>
        <w:rPr>
          <w:rFonts w:hint="eastAsia" w:ascii="宋体" w:hAnsi="宋体" w:cs="宋体"/>
          <w:sz w:val="24"/>
          <w:szCs w:val="24"/>
          <w:lang w:eastAsia="zh-CN"/>
        </w:rPr>
        <w:t>文苑路1号</w:t>
      </w:r>
    </w:p>
    <w:p w14:paraId="41F62B12">
      <w:pPr>
        <w:tabs>
          <w:tab w:val="left" w:pos="3737"/>
        </w:tabs>
        <w:adjustRightInd w:val="0"/>
        <w:snapToGrid w:val="0"/>
        <w:spacing w:line="360" w:lineRule="auto"/>
        <w:ind w:firstLine="720" w:firstLineChars="300"/>
        <w:rPr>
          <w:rFonts w:hint="eastAsia" w:ascii="宋体" w:hAnsi="宋体" w:eastAsia="宋体" w:cs="宋体"/>
          <w:sz w:val="24"/>
          <w:szCs w:val="24"/>
          <w:highlight w:val="yellow"/>
          <w:lang w:eastAsia="zh-CN"/>
        </w:rPr>
      </w:pPr>
      <w:r>
        <w:rPr>
          <w:rFonts w:hint="eastAsia" w:ascii="宋体" w:hAnsi="宋体" w:cs="宋体"/>
          <w:sz w:val="24"/>
          <w:szCs w:val="24"/>
        </w:rPr>
        <w:t>联系人：</w:t>
      </w:r>
      <w:r>
        <w:rPr>
          <w:rFonts w:hint="eastAsia" w:ascii="宋体" w:hAnsi="宋体" w:cs="宋体"/>
          <w:sz w:val="24"/>
          <w:szCs w:val="24"/>
          <w:lang w:val="en-US" w:eastAsia="zh-CN"/>
        </w:rPr>
        <w:t>董</w:t>
      </w:r>
      <w:r>
        <w:rPr>
          <w:rFonts w:hint="eastAsia" w:ascii="宋体" w:hAnsi="宋体" w:cs="宋体"/>
          <w:sz w:val="24"/>
          <w:szCs w:val="24"/>
          <w:lang w:eastAsia="zh-CN"/>
        </w:rPr>
        <w:t>老师</w:t>
      </w:r>
      <w:r>
        <w:rPr>
          <w:rFonts w:hint="eastAsia" w:ascii="宋体" w:hAnsi="宋体" w:cs="宋体"/>
          <w:sz w:val="24"/>
          <w:szCs w:val="24"/>
          <w:lang w:eastAsia="zh-CN"/>
        </w:rPr>
        <w:tab/>
      </w:r>
    </w:p>
    <w:p w14:paraId="34143BDE">
      <w:pPr>
        <w:adjustRightInd w:val="0"/>
        <w:snapToGrid w:val="0"/>
        <w:spacing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联系电话：</w:t>
      </w:r>
      <w:r>
        <w:rPr>
          <w:rFonts w:hint="eastAsia" w:ascii="宋体" w:hAnsi="宋体" w:cs="宋体"/>
          <w:sz w:val="24"/>
          <w:szCs w:val="24"/>
          <w:lang w:eastAsia="zh-CN"/>
        </w:rPr>
        <w:t>025-83598970</w:t>
      </w:r>
    </w:p>
    <w:p w14:paraId="1DBF74C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2.采购代理机构信息</w:t>
      </w:r>
    </w:p>
    <w:p w14:paraId="3A74A8B5">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单位名称：南京达琛鑫工程咨询有限公司</w:t>
      </w:r>
    </w:p>
    <w:p w14:paraId="4A09534C">
      <w:pPr>
        <w:adjustRightInd w:val="0"/>
        <w:snapToGrid w:val="0"/>
        <w:spacing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单位地址：</w:t>
      </w:r>
      <w:r>
        <w:rPr>
          <w:rFonts w:hint="eastAsia" w:ascii="宋体" w:hAnsi="宋体" w:cs="宋体"/>
          <w:sz w:val="24"/>
          <w:szCs w:val="24"/>
          <w:lang w:eastAsia="zh-CN"/>
        </w:rPr>
        <w:t>南京市秦淮区中和桥路1号（光华茂1号门）6楼6001室</w:t>
      </w:r>
    </w:p>
    <w:p w14:paraId="230E0F54">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lang w:val="en-US" w:eastAsia="zh-CN"/>
        </w:rPr>
        <w:t>刘</w:t>
      </w:r>
      <w:r>
        <w:rPr>
          <w:rFonts w:hint="eastAsia" w:ascii="宋体" w:hAnsi="宋体" w:cs="宋体"/>
          <w:sz w:val="24"/>
          <w:szCs w:val="24"/>
          <w:lang w:eastAsia="zh-CN"/>
        </w:rPr>
        <w:t>工</w:t>
      </w:r>
    </w:p>
    <w:p w14:paraId="1DA23A28">
      <w:pPr>
        <w:adjustRightInd w:val="0"/>
        <w:snapToGrid w:val="0"/>
        <w:spacing w:line="360" w:lineRule="auto"/>
        <w:ind w:firstLine="720" w:firstLineChars="300"/>
        <w:rPr>
          <w:rFonts w:hint="default" w:ascii="宋体" w:hAnsi="宋体" w:eastAsia="宋体" w:cs="宋体"/>
          <w:sz w:val="24"/>
          <w:szCs w:val="24"/>
          <w:lang w:val="en-US" w:eastAsia="zh-CN"/>
        </w:rPr>
      </w:pPr>
      <w:r>
        <w:rPr>
          <w:rFonts w:hint="eastAsia" w:ascii="宋体" w:hAnsi="宋体" w:cs="宋体"/>
          <w:sz w:val="24"/>
          <w:szCs w:val="24"/>
        </w:rPr>
        <w:t>联系电话：025-52639995转</w:t>
      </w:r>
      <w:r>
        <w:rPr>
          <w:rFonts w:hint="eastAsia" w:ascii="宋体" w:hAnsi="宋体" w:cs="宋体"/>
          <w:sz w:val="24"/>
          <w:szCs w:val="24"/>
          <w:highlight w:val="none"/>
        </w:rPr>
        <w:t>80</w:t>
      </w:r>
      <w:r>
        <w:rPr>
          <w:rFonts w:hint="eastAsia" w:ascii="宋体" w:hAnsi="宋体" w:cs="宋体"/>
          <w:sz w:val="24"/>
          <w:szCs w:val="24"/>
          <w:highlight w:val="none"/>
          <w:lang w:val="en-US" w:eastAsia="zh-CN"/>
        </w:rPr>
        <w:t>12</w:t>
      </w:r>
    </w:p>
    <w:p w14:paraId="697561E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3.项目联系方式</w:t>
      </w:r>
    </w:p>
    <w:p w14:paraId="68D2B39F">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项目联系人：</w:t>
      </w:r>
      <w:r>
        <w:rPr>
          <w:rFonts w:hint="eastAsia" w:ascii="宋体" w:hAnsi="宋体" w:cs="宋体"/>
          <w:sz w:val="24"/>
          <w:szCs w:val="24"/>
          <w:lang w:val="en-US" w:eastAsia="zh-CN"/>
        </w:rPr>
        <w:t>刘</w:t>
      </w:r>
      <w:r>
        <w:rPr>
          <w:rFonts w:hint="eastAsia" w:ascii="宋体" w:hAnsi="宋体" w:cs="宋体"/>
          <w:sz w:val="24"/>
          <w:szCs w:val="24"/>
        </w:rPr>
        <w:t>工</w:t>
      </w:r>
    </w:p>
    <w:p w14:paraId="7DA20976">
      <w:pPr>
        <w:adjustRightInd w:val="0"/>
        <w:snapToGrid w:val="0"/>
        <w:spacing w:line="360" w:lineRule="auto"/>
        <w:ind w:firstLine="720" w:firstLineChars="300"/>
        <w:rPr>
          <w:rFonts w:hint="default" w:ascii="宋体" w:hAnsi="宋体" w:eastAsia="宋体" w:cs="宋体"/>
          <w:sz w:val="24"/>
          <w:szCs w:val="24"/>
          <w:lang w:val="en-US" w:eastAsia="zh-CN"/>
        </w:rPr>
      </w:pPr>
      <w:r>
        <w:rPr>
          <w:rFonts w:hint="eastAsia" w:ascii="宋体" w:hAnsi="宋体" w:cs="宋体"/>
          <w:sz w:val="24"/>
          <w:szCs w:val="24"/>
        </w:rPr>
        <w:t>电话：025-52639995转80</w:t>
      </w:r>
      <w:r>
        <w:rPr>
          <w:rFonts w:hint="eastAsia" w:ascii="宋体" w:hAnsi="宋体" w:cs="宋体"/>
          <w:sz w:val="24"/>
          <w:szCs w:val="24"/>
          <w:lang w:val="en-US" w:eastAsia="zh-CN"/>
        </w:rPr>
        <w:t>12</w:t>
      </w:r>
    </w:p>
    <w:p w14:paraId="6FDFC42F">
      <w:pPr>
        <w:adjustRightInd w:val="0"/>
        <w:snapToGrid w:val="0"/>
        <w:spacing w:line="360" w:lineRule="auto"/>
        <w:ind w:firstLine="720" w:firstLineChars="300"/>
        <w:rPr>
          <w:rFonts w:ascii="宋体" w:hAnsi="宋体" w:cs="宋体"/>
          <w:sz w:val="24"/>
          <w:szCs w:val="24"/>
        </w:rPr>
      </w:pPr>
      <w:bookmarkStart w:id="15" w:name="_Toc14178"/>
      <w:bookmarkStart w:id="16" w:name="OLE_LINK23"/>
      <w:bookmarkStart w:id="17" w:name="_Toc24653"/>
    </w:p>
    <w:p w14:paraId="189D0C91">
      <w:pPr>
        <w:adjustRightInd w:val="0"/>
        <w:snapToGrid w:val="0"/>
        <w:spacing w:line="360" w:lineRule="auto"/>
        <w:ind w:firstLine="720" w:firstLineChars="300"/>
        <w:rPr>
          <w:rFonts w:ascii="宋体" w:hAnsi="宋体" w:cs="宋体"/>
          <w:sz w:val="24"/>
          <w:szCs w:val="24"/>
        </w:rPr>
      </w:pPr>
    </w:p>
    <w:p w14:paraId="3AC52E7F">
      <w:pPr>
        <w:adjustRightInd w:val="0"/>
        <w:snapToGrid w:val="0"/>
        <w:spacing w:line="360" w:lineRule="auto"/>
        <w:ind w:firstLine="720" w:firstLineChars="300"/>
        <w:rPr>
          <w:rFonts w:ascii="宋体" w:hAnsi="宋体" w:cs="宋体"/>
          <w:sz w:val="24"/>
          <w:szCs w:val="24"/>
        </w:rPr>
      </w:pPr>
    </w:p>
    <w:p w14:paraId="6E29DF4F">
      <w:pPr>
        <w:pStyle w:val="19"/>
        <w:pageBreakBefore/>
        <w:tabs>
          <w:tab w:val="clear" w:pos="8720"/>
        </w:tabs>
        <w:spacing w:before="0" w:after="0" w:line="0" w:lineRule="atLeast"/>
        <w:ind w:firstLine="0" w:firstLineChars="0"/>
        <w:jc w:val="center"/>
        <w:outlineLvl w:val="0"/>
        <w:rPr>
          <w:b/>
          <w:bCs/>
          <w:sz w:val="40"/>
        </w:rPr>
      </w:pPr>
      <w:bookmarkStart w:id="18" w:name="_Toc16172"/>
      <w:bookmarkStart w:id="19" w:name="_Toc1657"/>
      <w:bookmarkStart w:id="20" w:name="_Toc24324"/>
      <w:bookmarkStart w:id="21" w:name="_Toc9192"/>
      <w:bookmarkStart w:id="22" w:name="_Toc17522"/>
      <w:bookmarkStart w:id="23" w:name="_Toc10392"/>
      <w:bookmarkStart w:id="24" w:name="_Toc7755"/>
      <w:r>
        <w:rPr>
          <w:rFonts w:hint="eastAsia"/>
          <w:b/>
          <w:bCs/>
          <w:sz w:val="40"/>
        </w:rPr>
        <w:t>第二章  投标人须知</w:t>
      </w:r>
      <w:bookmarkEnd w:id="18"/>
      <w:bookmarkEnd w:id="19"/>
      <w:bookmarkEnd w:id="20"/>
      <w:bookmarkEnd w:id="21"/>
      <w:bookmarkEnd w:id="22"/>
      <w:bookmarkEnd w:id="23"/>
      <w:bookmarkEnd w:id="24"/>
    </w:p>
    <w:p w14:paraId="07A74F37">
      <w:pPr>
        <w:adjustRightInd w:val="0"/>
        <w:snapToGrid w:val="0"/>
        <w:spacing w:line="360" w:lineRule="auto"/>
        <w:ind w:firstLine="720" w:firstLineChars="300"/>
        <w:rPr>
          <w:rFonts w:ascii="宋体" w:hAnsi="宋体" w:cs="宋体"/>
          <w:sz w:val="24"/>
          <w:szCs w:val="24"/>
        </w:rPr>
      </w:pPr>
    </w:p>
    <w:bookmarkEnd w:id="15"/>
    <w:bookmarkEnd w:id="16"/>
    <w:bookmarkEnd w:id="17"/>
    <w:p w14:paraId="1875061B">
      <w:pPr>
        <w:snapToGrid w:val="0"/>
        <w:spacing w:line="360" w:lineRule="auto"/>
        <w:ind w:firstLine="482"/>
        <w:jc w:val="center"/>
        <w:rPr>
          <w:rFonts w:ascii="宋体" w:hAnsi="宋体" w:cs="宋体"/>
          <w:b/>
          <w:bCs/>
          <w:sz w:val="24"/>
          <w:szCs w:val="24"/>
        </w:rPr>
      </w:pPr>
      <w:r>
        <w:rPr>
          <w:rFonts w:hint="eastAsia" w:ascii="宋体" w:hAnsi="宋体" w:cs="宋体"/>
          <w:b/>
          <w:bCs/>
          <w:sz w:val="24"/>
          <w:szCs w:val="24"/>
        </w:rPr>
        <w:t>投标人须知前附表</w:t>
      </w:r>
    </w:p>
    <w:p w14:paraId="344D5B96">
      <w:pPr>
        <w:pStyle w:val="4"/>
        <w:numPr>
          <w:ilvl w:val="0"/>
          <w:numId w:val="0"/>
        </w:numPr>
        <w:spacing w:before="0" w:after="0" w:line="480" w:lineRule="exact"/>
        <w:jc w:val="left"/>
        <w:rPr>
          <w:rFonts w:ascii="宋体" w:hAnsi="宋体" w:eastAsia="宋体" w:cs="宋体"/>
          <w:sz w:val="28"/>
          <w:szCs w:val="28"/>
        </w:rPr>
      </w:pPr>
      <w:bookmarkStart w:id="25" w:name="_Toc14072"/>
      <w:r>
        <w:rPr>
          <w:rFonts w:hint="eastAsia" w:ascii="宋体" w:hAnsi="宋体" w:eastAsia="宋体" w:cs="宋体"/>
          <w:sz w:val="28"/>
          <w:szCs w:val="28"/>
        </w:rPr>
        <w:t>一、总则</w:t>
      </w:r>
      <w:bookmarkEnd w:id="25"/>
    </w:p>
    <w:p w14:paraId="38F0D84D">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1、适用法律</w:t>
      </w:r>
    </w:p>
    <w:p w14:paraId="486EDBB4">
      <w:pPr>
        <w:spacing w:line="480" w:lineRule="exact"/>
        <w:ind w:firstLine="480"/>
        <w:jc w:val="left"/>
        <w:rPr>
          <w:rFonts w:ascii="宋体" w:hAnsi="宋体" w:cs="宋体"/>
        </w:rPr>
      </w:pPr>
      <w:r>
        <w:rPr>
          <w:rFonts w:hint="eastAsia" w:ascii="宋体" w:hAnsi="宋体" w:cs="宋体"/>
          <w:sz w:val="24"/>
          <w:szCs w:val="24"/>
        </w:rPr>
        <w:t>1.1《中华人民共和国政府采购法》、《中华人民共和国政府采购法实施条例》、《政府采购货物和服务招标投标管理办法》等有关法律、规章和规定等。</w:t>
      </w:r>
    </w:p>
    <w:p w14:paraId="107C0DDB">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2、定义</w:t>
      </w:r>
    </w:p>
    <w:p w14:paraId="6A45803A">
      <w:pPr>
        <w:spacing w:line="480" w:lineRule="exact"/>
        <w:ind w:firstLine="480" w:firstLineChars="200"/>
        <w:jc w:val="left"/>
        <w:rPr>
          <w:rFonts w:ascii="宋体" w:hAnsi="宋体" w:cs="宋体"/>
          <w:sz w:val="24"/>
          <w:szCs w:val="24"/>
        </w:rPr>
      </w:pPr>
      <w:r>
        <w:rPr>
          <w:rFonts w:hint="eastAsia" w:ascii="宋体" w:hAnsi="宋体" w:cs="宋体"/>
          <w:sz w:val="24"/>
          <w:szCs w:val="24"/>
        </w:rPr>
        <w:t>2.1“采购人”指依法进行政府采购的国家机关、事业单位、团体组织。</w:t>
      </w:r>
    </w:p>
    <w:p w14:paraId="1CFF3B2B">
      <w:pPr>
        <w:spacing w:line="480" w:lineRule="exact"/>
        <w:ind w:firstLine="480" w:firstLineChars="200"/>
        <w:jc w:val="left"/>
        <w:rPr>
          <w:rFonts w:ascii="宋体" w:hAnsi="宋体" w:cs="宋体"/>
          <w:sz w:val="24"/>
          <w:szCs w:val="24"/>
        </w:rPr>
      </w:pPr>
      <w:r>
        <w:rPr>
          <w:rFonts w:hint="eastAsia" w:ascii="宋体" w:hAnsi="宋体" w:cs="宋体"/>
          <w:sz w:val="24"/>
          <w:szCs w:val="24"/>
        </w:rPr>
        <w:t>2.2“使用单位”是指使用货物、服务的单位。</w:t>
      </w:r>
    </w:p>
    <w:p w14:paraId="6CFBBF74">
      <w:pPr>
        <w:spacing w:line="480" w:lineRule="exact"/>
        <w:ind w:firstLine="480" w:firstLineChars="200"/>
        <w:jc w:val="left"/>
        <w:rPr>
          <w:rFonts w:ascii="宋体" w:hAnsi="宋体" w:cs="宋体"/>
          <w:sz w:val="24"/>
          <w:szCs w:val="24"/>
        </w:rPr>
      </w:pPr>
      <w:r>
        <w:rPr>
          <w:rFonts w:hint="eastAsia" w:ascii="宋体" w:hAnsi="宋体" w:cs="宋体"/>
          <w:sz w:val="24"/>
          <w:szCs w:val="24"/>
        </w:rPr>
        <w:t>2.3“采购代理”是指集中采购机构和集中采购机构以外的采购代理机构。</w:t>
      </w:r>
    </w:p>
    <w:p w14:paraId="1D1DAC93">
      <w:pPr>
        <w:spacing w:line="480" w:lineRule="exact"/>
        <w:ind w:firstLine="480" w:firstLineChars="200"/>
        <w:jc w:val="left"/>
        <w:rPr>
          <w:rFonts w:ascii="宋体" w:hAnsi="宋体" w:cs="宋体"/>
          <w:sz w:val="24"/>
          <w:szCs w:val="24"/>
        </w:rPr>
      </w:pPr>
      <w:r>
        <w:rPr>
          <w:rFonts w:hint="eastAsia" w:ascii="宋体" w:hAnsi="宋体" w:cs="宋体"/>
          <w:sz w:val="24"/>
          <w:szCs w:val="24"/>
        </w:rPr>
        <w:t>2.4“投标人”“供应商”是指向采购人提供货物、工程或者服务的法人、其他组织或者自然人。</w:t>
      </w:r>
    </w:p>
    <w:p w14:paraId="44744DD9">
      <w:pPr>
        <w:spacing w:line="480" w:lineRule="exact"/>
        <w:ind w:firstLine="480" w:firstLineChars="200"/>
        <w:jc w:val="left"/>
        <w:rPr>
          <w:rFonts w:ascii="宋体" w:hAnsi="宋体" w:cs="宋体"/>
          <w:sz w:val="24"/>
          <w:szCs w:val="24"/>
        </w:rPr>
      </w:pPr>
      <w:r>
        <w:rPr>
          <w:rFonts w:hint="eastAsia" w:ascii="宋体" w:hAnsi="宋体" w:cs="宋体"/>
          <w:sz w:val="24"/>
          <w:szCs w:val="24"/>
        </w:rPr>
        <w:t>2.5“产品”指本招标文件中所述产品及相关服务。</w:t>
      </w:r>
    </w:p>
    <w:p w14:paraId="2E2F67E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3、政策功能</w:t>
      </w:r>
    </w:p>
    <w:p w14:paraId="1A81C0BC">
      <w:pPr>
        <w:spacing w:line="480" w:lineRule="exact"/>
        <w:ind w:firstLine="480" w:firstLineChars="200"/>
        <w:jc w:val="left"/>
        <w:rPr>
          <w:rFonts w:ascii="宋体" w:hAnsi="宋体" w:cs="宋体"/>
          <w:sz w:val="24"/>
          <w:szCs w:val="24"/>
        </w:rPr>
      </w:pPr>
      <w:r>
        <w:rPr>
          <w:rFonts w:hint="eastAsia" w:ascii="宋体" w:hAnsi="宋体" w:cs="宋体"/>
          <w:sz w:val="24"/>
          <w:szCs w:val="24"/>
        </w:rPr>
        <w:t>3.1中小企业、监狱企业及残疾人福利性单位政策</w:t>
      </w:r>
    </w:p>
    <w:p w14:paraId="0F550AB8">
      <w:pPr>
        <w:spacing w:line="480" w:lineRule="exact"/>
        <w:ind w:firstLine="480" w:firstLineChars="200"/>
        <w:jc w:val="left"/>
        <w:rPr>
          <w:rFonts w:ascii="宋体" w:hAnsi="宋体" w:cs="宋体"/>
          <w:sz w:val="24"/>
          <w:szCs w:val="24"/>
        </w:rPr>
      </w:pPr>
      <w:r>
        <w:rPr>
          <w:rFonts w:hint="eastAsia" w:ascii="宋体" w:hAnsi="宋体" w:cs="宋体"/>
          <w:sz w:val="24"/>
          <w:szCs w:val="24"/>
        </w:rPr>
        <w:t>3.1.1政府采购促进中小企业发展，在政府采购活动中，供应商提供的货物、工程或者服务符合下列情形的，享受中小企业扶持政策：</w:t>
      </w:r>
    </w:p>
    <w:p w14:paraId="3996106A">
      <w:pPr>
        <w:spacing w:line="480" w:lineRule="exact"/>
        <w:ind w:firstLine="480" w:firstLineChars="200"/>
        <w:jc w:val="left"/>
        <w:rPr>
          <w:rFonts w:ascii="宋体" w:hAnsi="宋体" w:cs="宋体"/>
          <w:sz w:val="24"/>
          <w:szCs w:val="24"/>
        </w:rPr>
      </w:pPr>
      <w:r>
        <w:rPr>
          <w:rFonts w:hint="eastAsia" w:ascii="宋体" w:hAnsi="宋体" w:cs="宋体"/>
          <w:sz w:val="24"/>
          <w:szCs w:val="24"/>
        </w:rPr>
        <w:t>（1）在货物采购项目中，货物由中小企业制造，即货物由中小企业生产且使用该中小企业商号或者注册商标；</w:t>
      </w:r>
    </w:p>
    <w:p w14:paraId="18676F8C">
      <w:pPr>
        <w:spacing w:line="480" w:lineRule="exact"/>
        <w:ind w:firstLine="480" w:firstLineChars="200"/>
        <w:jc w:val="left"/>
        <w:rPr>
          <w:rFonts w:ascii="宋体" w:hAnsi="宋体" w:cs="宋体"/>
          <w:sz w:val="24"/>
          <w:szCs w:val="24"/>
        </w:rPr>
      </w:pPr>
      <w:r>
        <w:rPr>
          <w:rFonts w:hint="eastAsia" w:ascii="宋体" w:hAnsi="宋体" w:cs="宋体"/>
          <w:sz w:val="24"/>
          <w:szCs w:val="24"/>
        </w:rPr>
        <w:t>（2）在工程采购项目中，工程由中小企业承建，即工程施工单位为中小企业；</w:t>
      </w:r>
    </w:p>
    <w:p w14:paraId="51EEBA9C">
      <w:pPr>
        <w:spacing w:line="480" w:lineRule="exact"/>
        <w:ind w:firstLine="480" w:firstLineChars="200"/>
        <w:jc w:val="left"/>
        <w:rPr>
          <w:rFonts w:ascii="宋体" w:hAnsi="宋体" w:cs="宋体"/>
          <w:sz w:val="24"/>
          <w:szCs w:val="24"/>
        </w:rPr>
      </w:pPr>
      <w:r>
        <w:rPr>
          <w:rFonts w:hint="eastAsia" w:ascii="宋体" w:hAnsi="宋体" w:cs="宋体"/>
          <w:sz w:val="24"/>
          <w:szCs w:val="24"/>
        </w:rPr>
        <w:t>（3）在服务采购项目中，服务由中小企业承接，即提供服务的人员为中小企业依照《中华人民共和国劳动合同法》订立劳动合同的从业人员。</w:t>
      </w:r>
    </w:p>
    <w:p w14:paraId="76F04649">
      <w:pPr>
        <w:spacing w:line="480" w:lineRule="exact"/>
        <w:ind w:firstLine="480" w:firstLineChars="200"/>
        <w:jc w:val="left"/>
        <w:rPr>
          <w:rFonts w:ascii="宋体" w:hAnsi="宋体" w:cs="宋体"/>
          <w:sz w:val="24"/>
          <w:szCs w:val="24"/>
        </w:rPr>
      </w:pPr>
      <w:r>
        <w:rPr>
          <w:rFonts w:hint="eastAsia" w:ascii="宋体" w:hAnsi="宋体" w:cs="宋体"/>
          <w:sz w:val="24"/>
          <w:szCs w:val="24"/>
        </w:rPr>
        <w:t>3.1.2在货物采购项目中，供应商提供的货物既有中小企业制造货物，也有大型企业制造货物的，不享受中小企业扶持政策。</w:t>
      </w:r>
    </w:p>
    <w:p w14:paraId="57314FB2">
      <w:pPr>
        <w:spacing w:line="480" w:lineRule="exact"/>
        <w:ind w:firstLine="480" w:firstLineChars="200"/>
        <w:jc w:val="left"/>
        <w:rPr>
          <w:rFonts w:ascii="宋体" w:hAnsi="宋体" w:cs="宋体"/>
          <w:sz w:val="24"/>
          <w:szCs w:val="24"/>
        </w:rPr>
      </w:pPr>
      <w:r>
        <w:rPr>
          <w:rFonts w:hint="eastAsia" w:ascii="宋体" w:hAnsi="宋体" w:cs="宋体"/>
          <w:sz w:val="24"/>
          <w:szCs w:val="24"/>
        </w:rPr>
        <w:t>3.1.3以联合体形式参加政府采购活动，联合体各方均为中小企业的，联合体视同中小企业。其中，联合体各方均为小微企业的，联合体视同小微企业。</w:t>
      </w:r>
    </w:p>
    <w:p w14:paraId="0F4F957D">
      <w:pPr>
        <w:spacing w:line="480" w:lineRule="exact"/>
        <w:ind w:firstLine="480" w:firstLineChars="200"/>
        <w:jc w:val="left"/>
        <w:rPr>
          <w:rFonts w:ascii="宋体" w:hAnsi="宋体" w:cs="宋体"/>
          <w:sz w:val="24"/>
          <w:szCs w:val="24"/>
        </w:rPr>
      </w:pPr>
      <w:r>
        <w:rPr>
          <w:rFonts w:hint="eastAsia" w:ascii="宋体" w:hAnsi="宋体" w:cs="宋体"/>
          <w:sz w:val="24"/>
          <w:szCs w:val="24"/>
        </w:rPr>
        <w:t>3.1.4中小企业供应商参加政府采购活动，应当出具《中小企业声明函》（格式见后附件），否则不得享受相关中小企业扶持政策。</w:t>
      </w:r>
    </w:p>
    <w:p w14:paraId="16C22D6F">
      <w:pPr>
        <w:spacing w:line="480" w:lineRule="exact"/>
        <w:ind w:firstLine="480" w:firstLineChars="200"/>
        <w:jc w:val="left"/>
        <w:rPr>
          <w:rFonts w:ascii="宋体" w:hAnsi="宋体" w:cs="宋体"/>
          <w:sz w:val="24"/>
          <w:szCs w:val="24"/>
        </w:rPr>
      </w:pPr>
      <w:r>
        <w:rPr>
          <w:rFonts w:hint="eastAsia" w:ascii="宋体" w:hAnsi="宋体" w:cs="宋体"/>
          <w:sz w:val="24"/>
          <w:szCs w:val="24"/>
        </w:rPr>
        <w:t>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E70FBF">
      <w:pPr>
        <w:spacing w:line="480" w:lineRule="exact"/>
        <w:ind w:firstLine="480" w:firstLineChars="200"/>
        <w:jc w:val="left"/>
        <w:rPr>
          <w:rFonts w:ascii="宋体" w:hAnsi="宋体" w:cs="宋体"/>
          <w:sz w:val="24"/>
          <w:szCs w:val="24"/>
        </w:rPr>
      </w:pPr>
      <w:r>
        <w:rPr>
          <w:rFonts w:hint="eastAsia" w:ascii="宋体" w:hAnsi="宋体" w:cs="宋体"/>
          <w:sz w:val="24"/>
          <w:szCs w:val="24"/>
        </w:rPr>
        <w:t>3.1.6政府采购支持监狱和戒毒企业发展政策，监狱和戒毒企业提供的产品和服务在评标时将获得优势，参加</w:t>
      </w:r>
      <w:r>
        <w:rPr>
          <w:rFonts w:hint="eastAsia" w:ascii="宋体" w:hAnsi="宋体" w:cs="宋体"/>
          <w:sz w:val="24"/>
          <w:szCs w:val="24"/>
          <w:highlight w:val="none"/>
        </w:rPr>
        <w:t>磋商</w:t>
      </w:r>
      <w:r>
        <w:rPr>
          <w:rFonts w:hint="eastAsia" w:ascii="宋体" w:hAnsi="宋体" w:cs="宋体"/>
          <w:sz w:val="24"/>
          <w:szCs w:val="24"/>
        </w:rPr>
        <w:t>的监狱和戒毒企业，应当提供由省级以上监狱管理局、戒毒管理局（含新疆生产建设兵团）出具的属于监狱企业的证明文件，监狱和戒毒企业享受政府采购支持政策的要求详见财库〔2014〕68 号。</w:t>
      </w:r>
    </w:p>
    <w:p w14:paraId="7C6A51CE">
      <w:pPr>
        <w:spacing w:line="480" w:lineRule="exact"/>
        <w:ind w:firstLine="480" w:firstLineChars="200"/>
        <w:jc w:val="left"/>
        <w:rPr>
          <w:rFonts w:ascii="宋体" w:hAnsi="宋体" w:cs="宋体"/>
          <w:sz w:val="24"/>
          <w:szCs w:val="24"/>
        </w:rPr>
      </w:pPr>
      <w:r>
        <w:rPr>
          <w:rFonts w:hint="eastAsia" w:ascii="宋体" w:hAnsi="宋体" w:cs="宋体"/>
          <w:sz w:val="24"/>
          <w:szCs w:val="24"/>
        </w:rPr>
        <w:t>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581BCBE5">
      <w:pPr>
        <w:spacing w:line="480" w:lineRule="exact"/>
        <w:ind w:firstLine="480" w:firstLineChars="200"/>
        <w:jc w:val="left"/>
        <w:rPr>
          <w:rFonts w:ascii="宋体" w:hAnsi="宋体" w:cs="宋体"/>
          <w:sz w:val="24"/>
          <w:szCs w:val="24"/>
        </w:rPr>
      </w:pPr>
      <w:r>
        <w:rPr>
          <w:rFonts w:hint="eastAsia" w:ascii="宋体" w:hAnsi="宋体" w:cs="宋体"/>
          <w:sz w:val="24"/>
          <w:szCs w:val="24"/>
        </w:rPr>
        <w:t>3.2节能产品政策</w:t>
      </w:r>
    </w:p>
    <w:p w14:paraId="26FDFFDD">
      <w:pPr>
        <w:spacing w:line="480" w:lineRule="exact"/>
        <w:ind w:firstLine="480" w:firstLineChars="200"/>
        <w:jc w:val="left"/>
        <w:rPr>
          <w:rFonts w:ascii="宋体" w:hAnsi="宋体" w:cs="宋体"/>
          <w:sz w:val="24"/>
          <w:szCs w:val="24"/>
        </w:rPr>
      </w:pPr>
      <w:r>
        <w:rPr>
          <w:rFonts w:hint="eastAsia" w:ascii="宋体" w:hAnsi="宋体" w:cs="宋体"/>
          <w:sz w:val="24"/>
          <w:szCs w:val="24"/>
        </w:rPr>
        <w:t>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2CC55502">
      <w:pPr>
        <w:spacing w:line="480" w:lineRule="exact"/>
        <w:ind w:firstLine="480" w:firstLineChars="200"/>
        <w:jc w:val="left"/>
        <w:rPr>
          <w:rFonts w:ascii="宋体" w:hAnsi="宋体" w:cs="宋体"/>
          <w:sz w:val="24"/>
          <w:szCs w:val="24"/>
        </w:rPr>
      </w:pPr>
      <w:r>
        <w:rPr>
          <w:rFonts w:hint="eastAsia" w:ascii="宋体" w:hAnsi="宋体" w:cs="宋体"/>
          <w:sz w:val="24"/>
          <w:szCs w:val="24"/>
        </w:rPr>
        <w:t>3.2.2参加政府采购活动的节能产品投标人应当提供国家确定的认证机构出具的、处于有效期之内的节能产品认证证书。</w:t>
      </w:r>
    </w:p>
    <w:p w14:paraId="40590DBE">
      <w:pPr>
        <w:spacing w:line="480" w:lineRule="exact"/>
        <w:ind w:firstLine="480" w:firstLineChars="200"/>
        <w:jc w:val="left"/>
        <w:rPr>
          <w:rFonts w:ascii="宋体" w:hAnsi="宋体" w:cs="宋体"/>
          <w:sz w:val="24"/>
          <w:szCs w:val="24"/>
        </w:rPr>
      </w:pPr>
      <w:r>
        <w:rPr>
          <w:rFonts w:hint="eastAsia" w:ascii="宋体" w:hAnsi="宋体" w:cs="宋体"/>
          <w:sz w:val="24"/>
          <w:szCs w:val="24"/>
        </w:rPr>
        <w:t>3.3环境标志产品政策</w:t>
      </w:r>
    </w:p>
    <w:p w14:paraId="328C3A20">
      <w:pPr>
        <w:spacing w:line="480" w:lineRule="exact"/>
        <w:ind w:firstLine="480" w:firstLineChars="200"/>
        <w:jc w:val="left"/>
        <w:rPr>
          <w:rFonts w:ascii="宋体" w:hAnsi="宋体" w:cs="宋体"/>
          <w:sz w:val="24"/>
          <w:szCs w:val="24"/>
        </w:rPr>
      </w:pPr>
      <w:r>
        <w:rPr>
          <w:rFonts w:hint="eastAsia" w:ascii="宋体" w:hAnsi="宋体" w:cs="宋体"/>
          <w:sz w:val="24"/>
          <w:szCs w:val="24"/>
        </w:rPr>
        <w:t>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557C86C4">
      <w:pPr>
        <w:spacing w:line="480" w:lineRule="exact"/>
        <w:ind w:firstLine="480" w:firstLineChars="200"/>
        <w:jc w:val="left"/>
        <w:rPr>
          <w:rFonts w:ascii="宋体" w:hAnsi="宋体" w:cs="宋体"/>
          <w:sz w:val="24"/>
          <w:szCs w:val="24"/>
        </w:rPr>
      </w:pPr>
      <w:r>
        <w:rPr>
          <w:rFonts w:hint="eastAsia" w:ascii="宋体" w:hAnsi="宋体" w:cs="宋体"/>
          <w:sz w:val="24"/>
          <w:szCs w:val="24"/>
        </w:rPr>
        <w:t>3.3.2参加政府采购活动的环境标志产品投标人应当提供国家确定的认证机构出具的、处于有效期之内的环境标志产品认证证书。</w:t>
      </w:r>
    </w:p>
    <w:p w14:paraId="2779B8F8">
      <w:pPr>
        <w:spacing w:line="480" w:lineRule="exact"/>
        <w:ind w:firstLine="480" w:firstLineChars="200"/>
        <w:jc w:val="left"/>
        <w:rPr>
          <w:rFonts w:ascii="宋体" w:hAnsi="宋体" w:cs="宋体"/>
          <w:sz w:val="24"/>
          <w:szCs w:val="24"/>
        </w:rPr>
      </w:pPr>
      <w:r>
        <w:rPr>
          <w:rFonts w:hint="eastAsia" w:ascii="宋体" w:hAnsi="宋体" w:cs="宋体"/>
          <w:sz w:val="24"/>
          <w:szCs w:val="24"/>
        </w:rPr>
        <w:t>3.4进口产品政策</w:t>
      </w:r>
    </w:p>
    <w:p w14:paraId="72E2977A">
      <w:pPr>
        <w:spacing w:line="480" w:lineRule="exact"/>
        <w:ind w:firstLine="480" w:firstLineChars="200"/>
        <w:jc w:val="left"/>
        <w:rPr>
          <w:rFonts w:ascii="宋体" w:hAnsi="宋体" w:cs="宋体"/>
          <w:sz w:val="24"/>
          <w:szCs w:val="24"/>
        </w:rPr>
      </w:pPr>
      <w:r>
        <w:rPr>
          <w:rFonts w:hint="eastAsia" w:ascii="宋体" w:hAnsi="宋体" w:cs="宋体"/>
          <w:sz w:val="24"/>
          <w:szCs w:val="24"/>
        </w:rPr>
        <w:t>3.4.1除招标公告载明接受进口产品参加外，不允许进口产品参加。进口产品认定依照《财政部关于政府采购进口产品管理有关问题的通知》（财办库〔2008〕248号）的规定。</w:t>
      </w:r>
    </w:p>
    <w:p w14:paraId="2D62F169">
      <w:pPr>
        <w:spacing w:line="480" w:lineRule="exact"/>
        <w:ind w:firstLine="480" w:firstLineChars="200"/>
        <w:jc w:val="left"/>
        <w:rPr>
          <w:rFonts w:ascii="宋体" w:hAnsi="宋体" w:cs="宋体"/>
          <w:sz w:val="24"/>
          <w:szCs w:val="24"/>
        </w:rPr>
      </w:pPr>
      <w:r>
        <w:rPr>
          <w:rFonts w:hint="eastAsia" w:ascii="宋体" w:hAnsi="宋体" w:cs="宋体"/>
          <w:sz w:val="24"/>
          <w:szCs w:val="24"/>
        </w:rPr>
        <w:t>3.4.2允许进口产品参加的，满足需求的国内产品可以参加。</w:t>
      </w:r>
    </w:p>
    <w:p w14:paraId="214228FC">
      <w:pPr>
        <w:spacing w:line="480" w:lineRule="exact"/>
        <w:ind w:firstLine="480" w:firstLineChars="200"/>
        <w:jc w:val="left"/>
        <w:rPr>
          <w:rFonts w:ascii="宋体" w:hAnsi="宋体" w:cs="宋体"/>
          <w:sz w:val="24"/>
          <w:szCs w:val="24"/>
        </w:rPr>
      </w:pPr>
      <w:r>
        <w:rPr>
          <w:rFonts w:hint="eastAsia" w:ascii="宋体" w:hAnsi="宋体" w:cs="宋体"/>
          <w:sz w:val="24"/>
          <w:szCs w:val="24"/>
        </w:rPr>
        <w:t>3.4.3允许进口产品参加的，优先采购向我国企业转让技术、与我国企业签订消化吸收再创新方案的投标人的进口产品。</w:t>
      </w:r>
    </w:p>
    <w:p w14:paraId="6D81D303">
      <w:pPr>
        <w:spacing w:line="480" w:lineRule="exact"/>
        <w:ind w:firstLine="480" w:firstLineChars="200"/>
        <w:jc w:val="left"/>
        <w:rPr>
          <w:rFonts w:ascii="宋体" w:hAnsi="宋体" w:cs="宋体"/>
          <w:sz w:val="24"/>
          <w:szCs w:val="24"/>
        </w:rPr>
      </w:pPr>
      <w:r>
        <w:rPr>
          <w:rFonts w:hint="eastAsia" w:ascii="宋体" w:hAnsi="宋体" w:cs="宋体"/>
          <w:sz w:val="24"/>
          <w:szCs w:val="24"/>
        </w:rPr>
        <w:t>3.4.4未按要求提供相关材料的，不享受相关政策。</w:t>
      </w:r>
    </w:p>
    <w:p w14:paraId="32A6985C">
      <w:pPr>
        <w:spacing w:line="480" w:lineRule="exact"/>
        <w:ind w:firstLine="480" w:firstLineChars="200"/>
        <w:jc w:val="left"/>
        <w:rPr>
          <w:rFonts w:ascii="宋体" w:hAnsi="宋体" w:cs="宋体"/>
          <w:sz w:val="24"/>
          <w:szCs w:val="24"/>
        </w:rPr>
      </w:pPr>
      <w:r>
        <w:rPr>
          <w:rFonts w:hint="eastAsia" w:ascii="宋体" w:hAnsi="宋体" w:cs="宋体"/>
          <w:sz w:val="24"/>
          <w:szCs w:val="24"/>
        </w:rPr>
        <w:t>3.5采购本国产品的支持政策</w:t>
      </w:r>
    </w:p>
    <w:p w14:paraId="3B8BA1C7">
      <w:pPr>
        <w:spacing w:line="480" w:lineRule="exact"/>
        <w:ind w:firstLine="480" w:firstLineChars="200"/>
        <w:jc w:val="left"/>
        <w:rPr>
          <w:rFonts w:ascii="宋体" w:hAnsi="宋体" w:cs="宋体"/>
          <w:sz w:val="24"/>
          <w:szCs w:val="24"/>
        </w:rPr>
      </w:pPr>
      <w:r>
        <w:rPr>
          <w:rFonts w:hint="eastAsia" w:ascii="宋体" w:hAnsi="宋体" w:cs="宋体"/>
          <w:sz w:val="24"/>
          <w:szCs w:val="24"/>
        </w:rPr>
        <w:t>3.5.1政府采购活动中既有本国产品又有非本国产品参与竞争的，依法对本国产品给予价格评审优惠，对本国产品的报价给予20%的价格扣除，用扣除后的价格参与评审。</w:t>
      </w:r>
    </w:p>
    <w:p w14:paraId="2DC911BE">
      <w:pPr>
        <w:spacing w:line="480" w:lineRule="exact"/>
        <w:ind w:firstLine="480" w:firstLineChars="200"/>
        <w:jc w:val="left"/>
        <w:rPr>
          <w:rFonts w:ascii="宋体" w:hAnsi="宋体" w:cs="宋体"/>
          <w:sz w:val="24"/>
          <w:szCs w:val="24"/>
        </w:rPr>
      </w:pPr>
      <w:r>
        <w:rPr>
          <w:rFonts w:hint="eastAsia" w:ascii="宋体" w:hAnsi="宋体" w:cs="宋体"/>
          <w:sz w:val="24"/>
          <w:szCs w:val="24"/>
        </w:rPr>
        <w:t>3.5.2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3F08EC">
      <w:pPr>
        <w:spacing w:line="480" w:lineRule="exact"/>
        <w:ind w:firstLine="480" w:firstLineChars="200"/>
        <w:jc w:val="left"/>
        <w:rPr>
          <w:rFonts w:ascii="宋体" w:hAnsi="宋体" w:cs="宋体"/>
          <w:sz w:val="24"/>
          <w:szCs w:val="24"/>
        </w:rPr>
      </w:pPr>
      <w:r>
        <w:rPr>
          <w:rFonts w:hint="eastAsia" w:ascii="宋体" w:hAnsi="宋体" w:cs="宋体"/>
          <w:sz w:val="24"/>
          <w:szCs w:val="24"/>
        </w:rPr>
        <w:t>3.5.3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812B74">
      <w:pPr>
        <w:spacing w:line="480" w:lineRule="exact"/>
        <w:ind w:firstLine="480" w:firstLineChars="200"/>
        <w:jc w:val="left"/>
        <w:rPr>
          <w:rFonts w:ascii="宋体" w:hAnsi="宋体" w:cs="宋体"/>
          <w:sz w:val="24"/>
          <w:szCs w:val="24"/>
        </w:rPr>
      </w:pPr>
      <w:r>
        <w:rPr>
          <w:rFonts w:hint="eastAsia" w:ascii="宋体" w:hAnsi="宋体" w:cs="宋体"/>
          <w:sz w:val="24"/>
          <w:szCs w:val="24"/>
        </w:rPr>
        <w:t>3.5.4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3D59A2">
      <w:pPr>
        <w:spacing w:line="480" w:lineRule="exact"/>
        <w:ind w:firstLine="480" w:firstLineChars="200"/>
        <w:jc w:val="left"/>
        <w:rPr>
          <w:rFonts w:ascii="宋体" w:hAnsi="宋体" w:cs="宋体"/>
          <w:sz w:val="24"/>
          <w:szCs w:val="24"/>
        </w:rPr>
      </w:pPr>
      <w:r>
        <w:rPr>
          <w:rFonts w:hint="eastAsia" w:ascii="宋体" w:hAnsi="宋体" w:cs="宋体"/>
          <w:sz w:val="24"/>
          <w:szCs w:val="24"/>
        </w:rPr>
        <w:t>3.5.5供应商需按照招标文件的要求提供《关于符合本国产品标准的声明函》（以下简称《声明函》），如不提供将不享受本国产品价格评审优惠。</w:t>
      </w:r>
    </w:p>
    <w:p w14:paraId="62ED9272">
      <w:pPr>
        <w:spacing w:line="480" w:lineRule="exact"/>
        <w:ind w:firstLine="480" w:firstLineChars="200"/>
        <w:jc w:val="left"/>
        <w:rPr>
          <w:rFonts w:ascii="宋体" w:hAnsi="宋体" w:cs="宋体"/>
          <w:sz w:val="24"/>
          <w:szCs w:val="24"/>
        </w:rPr>
      </w:pPr>
      <w:r>
        <w:rPr>
          <w:rFonts w:hint="eastAsia" w:ascii="宋体" w:hAnsi="宋体" w:cs="宋体"/>
          <w:sz w:val="24"/>
          <w:szCs w:val="24"/>
        </w:rPr>
        <w:t>3.5.6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3655DF7">
      <w:pPr>
        <w:spacing w:line="480" w:lineRule="exact"/>
        <w:ind w:firstLine="480" w:firstLineChars="200"/>
        <w:jc w:val="left"/>
        <w:rPr>
          <w:rFonts w:ascii="宋体" w:hAnsi="宋体" w:cs="宋体"/>
          <w:sz w:val="24"/>
          <w:szCs w:val="24"/>
        </w:rPr>
      </w:pPr>
      <w:r>
        <w:rPr>
          <w:rFonts w:hint="eastAsia" w:ascii="宋体" w:hAnsi="宋体" w:cs="宋体"/>
          <w:sz w:val="24"/>
          <w:szCs w:val="24"/>
        </w:rPr>
        <w:t>3.5.7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67CB46D5">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4、投标费用</w:t>
      </w:r>
    </w:p>
    <w:p w14:paraId="17C6123E">
      <w:pPr>
        <w:spacing w:line="480" w:lineRule="exact"/>
        <w:ind w:firstLine="480" w:firstLineChars="200"/>
        <w:jc w:val="left"/>
        <w:rPr>
          <w:rFonts w:ascii="宋体" w:hAnsi="宋体" w:cs="宋体"/>
          <w:sz w:val="24"/>
          <w:szCs w:val="24"/>
        </w:rPr>
      </w:pPr>
      <w:r>
        <w:rPr>
          <w:rFonts w:hint="eastAsia" w:ascii="宋体" w:hAnsi="宋体" w:cs="宋体"/>
          <w:sz w:val="24"/>
          <w:szCs w:val="24"/>
        </w:rPr>
        <w:t>4.1投标人应自行承担所有与参加投标有关的费用，无论投标过程中的做法和结果如何，南京达琛鑫工程咨询有限公司（以下简称采购代理机构）在任何情况下均无义务和责任承担这些费用。</w:t>
      </w:r>
    </w:p>
    <w:p w14:paraId="103B9992">
      <w:pPr>
        <w:spacing w:line="480" w:lineRule="exact"/>
        <w:ind w:firstLine="480" w:firstLineChars="200"/>
        <w:jc w:val="left"/>
        <w:rPr>
          <w:rFonts w:ascii="宋体" w:hAnsi="宋体" w:cs="宋体"/>
          <w:sz w:val="24"/>
          <w:szCs w:val="24"/>
        </w:rPr>
      </w:pPr>
      <w:r>
        <w:rPr>
          <w:rFonts w:hint="eastAsia" w:ascii="宋体" w:hAnsi="宋体" w:cs="宋体"/>
          <w:sz w:val="24"/>
          <w:szCs w:val="24"/>
        </w:rPr>
        <w:t>4.2本次招标不收取标书费。</w:t>
      </w:r>
    </w:p>
    <w:p w14:paraId="2854F972">
      <w:pPr>
        <w:spacing w:line="480" w:lineRule="exact"/>
        <w:ind w:firstLine="480" w:firstLineChars="200"/>
        <w:jc w:val="left"/>
        <w:rPr>
          <w:rFonts w:ascii="宋体" w:hAnsi="宋体" w:cs="宋体"/>
          <w:sz w:val="24"/>
          <w:szCs w:val="24"/>
        </w:rPr>
      </w:pPr>
      <w:r>
        <w:rPr>
          <w:rFonts w:hint="eastAsia" w:ascii="宋体" w:hAnsi="宋体" w:cs="宋体"/>
          <w:sz w:val="24"/>
          <w:szCs w:val="24"/>
        </w:rPr>
        <w:t>4.3代理服务费：采购代理服务费依据中标金额按照收费标准差额累进计算后的6折收取，单个项目按照以上标准计算低于4000元时，按照保底代理费4000元/项目收取。采购代理服务费由所代理项目的中标供应商支付。根据财库〔2018〕2号《政府招标代理机构管理暂行办法》第十五条之规定，中标供应商凭《中标通知书》与采购人签订合同。</w:t>
      </w:r>
    </w:p>
    <w:p w14:paraId="374FD1B1">
      <w:pPr>
        <w:pStyle w:val="4"/>
        <w:numPr>
          <w:ilvl w:val="0"/>
          <w:numId w:val="0"/>
        </w:numPr>
        <w:spacing w:before="0" w:after="0" w:line="480" w:lineRule="exact"/>
        <w:jc w:val="left"/>
        <w:rPr>
          <w:rFonts w:ascii="宋体" w:hAnsi="宋体" w:eastAsia="宋体" w:cs="宋体"/>
          <w:sz w:val="28"/>
          <w:szCs w:val="28"/>
        </w:rPr>
      </w:pPr>
      <w:bookmarkStart w:id="26" w:name="_Toc9795"/>
      <w:r>
        <w:rPr>
          <w:rFonts w:hint="eastAsia" w:ascii="宋体" w:hAnsi="宋体" w:eastAsia="宋体" w:cs="宋体"/>
          <w:sz w:val="28"/>
          <w:szCs w:val="28"/>
        </w:rPr>
        <w:t>二、招标文件</w:t>
      </w:r>
      <w:bookmarkEnd w:id="26"/>
    </w:p>
    <w:p w14:paraId="7D40FA90">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5、招标文件构成</w:t>
      </w:r>
    </w:p>
    <w:p w14:paraId="1D7D54F4">
      <w:pPr>
        <w:spacing w:line="480" w:lineRule="exact"/>
        <w:ind w:firstLine="480" w:firstLineChars="200"/>
        <w:jc w:val="left"/>
        <w:rPr>
          <w:rFonts w:ascii="宋体" w:hAnsi="宋体" w:cs="宋体"/>
          <w:sz w:val="24"/>
          <w:szCs w:val="24"/>
        </w:rPr>
      </w:pPr>
      <w:r>
        <w:rPr>
          <w:rFonts w:hint="eastAsia" w:ascii="宋体" w:hAnsi="宋体" w:cs="宋体"/>
          <w:sz w:val="24"/>
          <w:szCs w:val="24"/>
        </w:rPr>
        <w:t>5.1 招标文件由以下部分组成：</w:t>
      </w:r>
    </w:p>
    <w:p w14:paraId="4832CBF9">
      <w:pPr>
        <w:spacing w:line="480" w:lineRule="exact"/>
        <w:ind w:firstLine="480" w:firstLineChars="200"/>
        <w:jc w:val="left"/>
        <w:rPr>
          <w:rFonts w:ascii="宋体" w:hAnsi="宋体" w:cs="宋体"/>
          <w:sz w:val="24"/>
          <w:szCs w:val="24"/>
        </w:rPr>
      </w:pPr>
      <w:r>
        <w:rPr>
          <w:rFonts w:hint="eastAsia" w:ascii="宋体" w:hAnsi="宋体" w:cs="宋体"/>
          <w:sz w:val="24"/>
          <w:szCs w:val="24"/>
        </w:rPr>
        <w:t>第一章  投标邀请（招标公告）</w:t>
      </w:r>
    </w:p>
    <w:p w14:paraId="238EB047">
      <w:pPr>
        <w:spacing w:line="480" w:lineRule="exact"/>
        <w:ind w:firstLine="480" w:firstLineChars="200"/>
        <w:jc w:val="left"/>
        <w:rPr>
          <w:rFonts w:ascii="宋体" w:hAnsi="宋体" w:cs="宋体"/>
          <w:sz w:val="24"/>
          <w:szCs w:val="24"/>
        </w:rPr>
      </w:pPr>
      <w:r>
        <w:rPr>
          <w:rFonts w:hint="eastAsia" w:ascii="宋体" w:hAnsi="宋体" w:cs="宋体"/>
          <w:sz w:val="24"/>
          <w:szCs w:val="24"/>
        </w:rPr>
        <w:t>第二章  投标人须知</w:t>
      </w:r>
    </w:p>
    <w:p w14:paraId="41D7508F">
      <w:pPr>
        <w:spacing w:line="480" w:lineRule="exact"/>
        <w:ind w:firstLine="480" w:firstLineChars="200"/>
        <w:jc w:val="left"/>
        <w:rPr>
          <w:rFonts w:ascii="宋体" w:hAnsi="宋体" w:cs="宋体"/>
          <w:sz w:val="24"/>
          <w:szCs w:val="24"/>
        </w:rPr>
      </w:pPr>
      <w:r>
        <w:rPr>
          <w:rFonts w:hint="eastAsia" w:ascii="宋体" w:hAnsi="宋体" w:cs="宋体"/>
          <w:sz w:val="24"/>
          <w:szCs w:val="24"/>
        </w:rPr>
        <w:t>第三章  合同条款及格式</w:t>
      </w:r>
    </w:p>
    <w:p w14:paraId="3439DE48">
      <w:pPr>
        <w:spacing w:line="480" w:lineRule="exact"/>
        <w:ind w:firstLine="480" w:firstLineChars="200"/>
        <w:jc w:val="left"/>
        <w:rPr>
          <w:rFonts w:ascii="宋体" w:hAnsi="宋体" w:cs="宋体"/>
          <w:sz w:val="24"/>
          <w:szCs w:val="24"/>
        </w:rPr>
      </w:pPr>
      <w:r>
        <w:rPr>
          <w:rFonts w:hint="eastAsia" w:ascii="宋体" w:hAnsi="宋体" w:cs="宋体"/>
          <w:sz w:val="24"/>
          <w:szCs w:val="24"/>
        </w:rPr>
        <w:t>第四章  采购需求</w:t>
      </w:r>
    </w:p>
    <w:p w14:paraId="1C212888">
      <w:pPr>
        <w:spacing w:line="480" w:lineRule="exact"/>
        <w:ind w:firstLine="480" w:firstLineChars="200"/>
        <w:jc w:val="left"/>
        <w:rPr>
          <w:rFonts w:ascii="宋体" w:hAnsi="宋体" w:cs="宋体"/>
          <w:sz w:val="24"/>
          <w:szCs w:val="24"/>
        </w:rPr>
      </w:pPr>
      <w:r>
        <w:rPr>
          <w:rFonts w:hint="eastAsia" w:ascii="宋体" w:hAnsi="宋体" w:cs="宋体"/>
          <w:sz w:val="24"/>
          <w:szCs w:val="24"/>
        </w:rPr>
        <w:t>第五章  评标方法与评标标准</w:t>
      </w:r>
    </w:p>
    <w:p w14:paraId="20BD0F2D">
      <w:pPr>
        <w:spacing w:line="480" w:lineRule="exact"/>
        <w:ind w:firstLine="480" w:firstLineChars="200"/>
        <w:jc w:val="left"/>
        <w:rPr>
          <w:rFonts w:ascii="宋体" w:hAnsi="宋体" w:cs="宋体"/>
          <w:sz w:val="24"/>
          <w:szCs w:val="24"/>
        </w:rPr>
      </w:pPr>
      <w:r>
        <w:rPr>
          <w:rFonts w:hint="eastAsia" w:ascii="宋体" w:hAnsi="宋体" w:cs="宋体"/>
          <w:sz w:val="24"/>
          <w:szCs w:val="24"/>
        </w:rPr>
        <w:t>第六章  投标文件格式</w:t>
      </w:r>
    </w:p>
    <w:p w14:paraId="01FFBCC8">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投标人应仔细检查招标文件是否齐全，如有缺漏请立即与代理机构联系解决。</w:t>
      </w:r>
    </w:p>
    <w:p w14:paraId="1979CF1C">
      <w:pPr>
        <w:spacing w:line="480" w:lineRule="exact"/>
        <w:ind w:firstLine="480" w:firstLineChars="200"/>
        <w:jc w:val="left"/>
        <w:rPr>
          <w:rFonts w:ascii="宋体" w:hAnsi="宋体" w:cs="宋体"/>
          <w:sz w:val="24"/>
          <w:szCs w:val="24"/>
        </w:rPr>
      </w:pPr>
      <w:r>
        <w:rPr>
          <w:rFonts w:hint="eastAsia" w:ascii="宋体" w:hAnsi="宋体" w:cs="宋体"/>
          <w:sz w:val="24"/>
          <w:szCs w:val="24"/>
        </w:rPr>
        <w:t>5.2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0E207E5">
      <w:pPr>
        <w:spacing w:line="480" w:lineRule="exact"/>
        <w:ind w:firstLine="480" w:firstLineChars="200"/>
        <w:jc w:val="left"/>
        <w:rPr>
          <w:rFonts w:ascii="宋体" w:hAnsi="宋体" w:cs="宋体"/>
          <w:sz w:val="24"/>
          <w:szCs w:val="24"/>
        </w:rPr>
      </w:pPr>
      <w:r>
        <w:rPr>
          <w:rFonts w:hint="eastAsia" w:ascii="宋体" w:hAnsi="宋体" w:cs="宋体"/>
          <w:sz w:val="24"/>
          <w:szCs w:val="24"/>
        </w:rPr>
        <w:t>5.3招标的最小单位是标段。招标货物数量及技术要求中未分标段的，投标人对要求提供的货物不得部分投标；招标货物数量及技术要求中已经分标段的，可以以标段为单位投标。</w:t>
      </w:r>
    </w:p>
    <w:p w14:paraId="22051F0F">
      <w:pPr>
        <w:spacing w:line="480" w:lineRule="exact"/>
        <w:ind w:firstLine="480" w:firstLineChars="200"/>
        <w:jc w:val="left"/>
        <w:rPr>
          <w:rFonts w:ascii="宋体" w:hAnsi="宋体" w:cs="宋体"/>
          <w:sz w:val="24"/>
          <w:szCs w:val="24"/>
        </w:rPr>
      </w:pPr>
      <w:r>
        <w:rPr>
          <w:rFonts w:hint="eastAsia" w:ascii="宋体" w:hAnsi="宋体" w:cs="宋体"/>
          <w:sz w:val="24"/>
          <w:szCs w:val="24"/>
        </w:rPr>
        <w:t>5.4 采购代理机构如果要求投标人按照招标文件规定提交备选投标方案的，投标人可以提交备选方案；否则，备选方案将被拒绝。</w:t>
      </w:r>
    </w:p>
    <w:p w14:paraId="69B7EEF1">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6、招标文件的澄清</w:t>
      </w:r>
    </w:p>
    <w:p w14:paraId="6C8392E6">
      <w:pPr>
        <w:spacing w:line="480" w:lineRule="exact"/>
        <w:ind w:firstLine="480" w:firstLineChars="200"/>
        <w:jc w:val="left"/>
        <w:rPr>
          <w:rFonts w:ascii="宋体" w:hAnsi="宋体" w:cs="宋体"/>
          <w:sz w:val="24"/>
          <w:szCs w:val="24"/>
        </w:rPr>
      </w:pPr>
      <w:r>
        <w:rPr>
          <w:rFonts w:hint="eastAsia" w:ascii="宋体" w:hAnsi="宋体" w:cs="宋体"/>
          <w:sz w:val="24"/>
          <w:szCs w:val="24"/>
        </w:rPr>
        <w:t>任何要求对招标文件进行澄清的投标人，应在投标截止日前按招标公告中的通讯地址，以书面形式通知采购代理机构。</w:t>
      </w:r>
    </w:p>
    <w:p w14:paraId="58314CA7">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7、招标文件的修改</w:t>
      </w:r>
    </w:p>
    <w:p w14:paraId="7B041422">
      <w:pPr>
        <w:spacing w:line="480" w:lineRule="exact"/>
        <w:ind w:firstLine="480" w:firstLineChars="200"/>
        <w:jc w:val="left"/>
        <w:rPr>
          <w:rFonts w:ascii="宋体" w:hAnsi="宋体" w:cs="宋体"/>
          <w:sz w:val="24"/>
          <w:szCs w:val="24"/>
        </w:rPr>
      </w:pPr>
      <w:r>
        <w:rPr>
          <w:rFonts w:hint="eastAsia" w:ascii="宋体" w:hAnsi="宋体" w:cs="宋体"/>
          <w:sz w:val="24"/>
          <w:szCs w:val="24"/>
        </w:rPr>
        <w:t>7.1 在投标截止时间前，代理机构可以对招标文件进行修改。招标文件的修改将在原公告媒体发布更正公告，更正内容将作为招标文件的组成部分，并对投标人具有约束力。</w:t>
      </w:r>
    </w:p>
    <w:p w14:paraId="65EA27B2">
      <w:pPr>
        <w:spacing w:line="480" w:lineRule="exact"/>
        <w:ind w:firstLine="480" w:firstLineChars="200"/>
        <w:jc w:val="left"/>
        <w:rPr>
          <w:rFonts w:ascii="宋体" w:hAnsi="宋体" w:cs="宋体"/>
          <w:sz w:val="24"/>
          <w:szCs w:val="24"/>
        </w:rPr>
      </w:pPr>
      <w:r>
        <w:rPr>
          <w:rFonts w:hint="eastAsia" w:ascii="宋体" w:hAnsi="宋体" w:cs="宋体"/>
          <w:sz w:val="24"/>
          <w:szCs w:val="24"/>
        </w:rPr>
        <w:t>7.2 投标人应在提交投标文件截止时间前，关注原公告媒体有关本项目的更正公告，根据更正公告内容自行决定是否需要重新制作和提交投标文件，并承担由此产生的相应责任。</w:t>
      </w:r>
    </w:p>
    <w:p w14:paraId="2E2852BC">
      <w:pPr>
        <w:spacing w:line="360" w:lineRule="auto"/>
        <w:ind w:firstLine="480" w:firstLineChars="200"/>
        <w:jc w:val="left"/>
        <w:rPr>
          <w:rFonts w:ascii="宋体" w:hAnsi="宋体" w:cs="宋体"/>
          <w:sz w:val="24"/>
          <w:szCs w:val="24"/>
        </w:rPr>
      </w:pPr>
      <w:r>
        <w:rPr>
          <w:rFonts w:hint="eastAsia" w:ascii="宋体" w:hAnsi="宋体" w:cs="宋体"/>
          <w:sz w:val="24"/>
          <w:szCs w:val="24"/>
        </w:rPr>
        <w:t>7.3 代理机构有权按照法定的要求推迟投标截止日期和开标日期，并在原公告媒体发布更正公告。</w:t>
      </w:r>
    </w:p>
    <w:p w14:paraId="7880BA18">
      <w:pPr>
        <w:pStyle w:val="4"/>
        <w:numPr>
          <w:ilvl w:val="0"/>
          <w:numId w:val="0"/>
        </w:numPr>
        <w:spacing w:before="0" w:after="0" w:line="480" w:lineRule="exact"/>
        <w:jc w:val="left"/>
        <w:rPr>
          <w:rFonts w:ascii="宋体" w:hAnsi="宋体" w:eastAsia="宋体" w:cs="宋体"/>
          <w:sz w:val="28"/>
          <w:szCs w:val="28"/>
        </w:rPr>
      </w:pPr>
      <w:bookmarkStart w:id="27" w:name="_Toc6572"/>
      <w:r>
        <w:rPr>
          <w:rFonts w:hint="eastAsia" w:ascii="宋体" w:hAnsi="宋体" w:eastAsia="宋体" w:cs="宋体"/>
          <w:sz w:val="28"/>
          <w:szCs w:val="28"/>
        </w:rPr>
        <w:t>三、投标文件的编制</w:t>
      </w:r>
      <w:bookmarkEnd w:id="27"/>
    </w:p>
    <w:p w14:paraId="1FB9AEAB">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8、投标文件的语言及度量衡单位</w:t>
      </w:r>
    </w:p>
    <w:p w14:paraId="254D5906">
      <w:pPr>
        <w:spacing w:line="480" w:lineRule="exact"/>
        <w:ind w:firstLine="480" w:firstLineChars="200"/>
        <w:jc w:val="left"/>
        <w:rPr>
          <w:rFonts w:ascii="宋体" w:hAnsi="宋体" w:cs="宋体"/>
          <w:sz w:val="24"/>
          <w:szCs w:val="24"/>
        </w:rPr>
      </w:pPr>
      <w:r>
        <w:rPr>
          <w:rFonts w:hint="eastAsia" w:ascii="宋体" w:hAnsi="宋体" w:cs="宋体"/>
          <w:sz w:val="24"/>
          <w:szCs w:val="24"/>
        </w:rPr>
        <w:t>8.1 投标人提交的投标文件以及投标人与代理机构就有关投标的所有来往通知、函件和文件均应使用简体中文。</w:t>
      </w:r>
    </w:p>
    <w:p w14:paraId="2BD15ACF">
      <w:pPr>
        <w:spacing w:line="480" w:lineRule="exact"/>
        <w:ind w:firstLine="480" w:firstLineChars="200"/>
        <w:jc w:val="left"/>
        <w:rPr>
          <w:rFonts w:ascii="宋体" w:hAnsi="宋体" w:cs="宋体"/>
          <w:sz w:val="24"/>
          <w:szCs w:val="24"/>
        </w:rPr>
      </w:pPr>
      <w:r>
        <w:rPr>
          <w:rFonts w:hint="eastAsia" w:ascii="宋体" w:hAnsi="宋体" w:cs="宋体"/>
          <w:sz w:val="24"/>
          <w:szCs w:val="24"/>
        </w:rPr>
        <w:t>8.2 除技术性能另有规定外，投标文件所使用的度量衡单位，均须采用国家法定计量单位。</w:t>
      </w:r>
    </w:p>
    <w:p w14:paraId="5FFECC1F">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9、投标文件构成</w:t>
      </w:r>
    </w:p>
    <w:p w14:paraId="54698C76">
      <w:pPr>
        <w:spacing w:line="360" w:lineRule="auto"/>
        <w:ind w:firstLine="480" w:firstLineChars="200"/>
        <w:rPr>
          <w:rFonts w:ascii="宋体" w:hAnsi="宋体" w:cs="宋体"/>
          <w:sz w:val="24"/>
          <w:szCs w:val="24"/>
        </w:rPr>
      </w:pPr>
      <w:r>
        <w:rPr>
          <w:rFonts w:hint="eastAsia" w:ascii="宋体" w:hAnsi="宋体" w:cs="宋体"/>
          <w:sz w:val="24"/>
          <w:szCs w:val="24"/>
        </w:rPr>
        <w:t>9.1 投标人编写的投标文件应包括资格证明文件、符合性证明文件、投标报价明细表、响应及偏离表、其他证明文件、投标函、开标一览表等部分。</w:t>
      </w:r>
    </w:p>
    <w:p w14:paraId="09D23555">
      <w:pPr>
        <w:spacing w:line="360" w:lineRule="auto"/>
        <w:ind w:firstLine="480" w:firstLineChars="200"/>
        <w:rPr>
          <w:rFonts w:ascii="宋体" w:hAnsi="宋体" w:cs="宋体"/>
          <w:b/>
          <w:bCs/>
          <w:sz w:val="24"/>
          <w:szCs w:val="24"/>
        </w:rPr>
      </w:pPr>
      <w:r>
        <w:rPr>
          <w:rFonts w:hint="eastAsia" w:ascii="宋体" w:hAnsi="宋体" w:cs="宋体"/>
          <w:sz w:val="24"/>
          <w:szCs w:val="24"/>
        </w:rPr>
        <w:t>9.2 如标书制作工具中格式和内容与“江苏政府采购网”发布的招标文件不一致，</w:t>
      </w:r>
      <w:r>
        <w:rPr>
          <w:rFonts w:hint="eastAsia" w:ascii="宋体" w:hAnsi="宋体" w:cs="宋体"/>
          <w:b/>
          <w:bCs/>
          <w:sz w:val="24"/>
          <w:szCs w:val="24"/>
        </w:rPr>
        <w:t>以招标文件内的格式为准。</w:t>
      </w:r>
    </w:p>
    <w:p w14:paraId="0826A7F9">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10、证明投标人及投标标的符合招标文件规定的文件</w:t>
      </w:r>
    </w:p>
    <w:p w14:paraId="6F27E94D">
      <w:pPr>
        <w:spacing w:line="480" w:lineRule="exact"/>
        <w:ind w:firstLine="480" w:firstLineChars="200"/>
        <w:jc w:val="left"/>
        <w:rPr>
          <w:rFonts w:ascii="宋体" w:hAnsi="宋体" w:cs="宋体"/>
          <w:sz w:val="24"/>
          <w:szCs w:val="24"/>
        </w:rPr>
      </w:pPr>
      <w:r>
        <w:rPr>
          <w:rFonts w:hint="eastAsia" w:ascii="宋体" w:hAnsi="宋体" w:cs="宋体"/>
          <w:sz w:val="24"/>
          <w:szCs w:val="24"/>
        </w:rPr>
        <w:t>10.1 投标人应按照法律、法规、规章和规范性文件以及招标文件要求提交证明文件，证明其及投标标的符合招标文件规定。</w:t>
      </w:r>
    </w:p>
    <w:p w14:paraId="36815C8D">
      <w:pPr>
        <w:spacing w:line="480" w:lineRule="exact"/>
        <w:ind w:firstLine="480" w:firstLineChars="200"/>
        <w:jc w:val="left"/>
        <w:rPr>
          <w:rFonts w:ascii="宋体" w:hAnsi="宋体" w:cs="宋体"/>
          <w:sz w:val="24"/>
          <w:szCs w:val="24"/>
        </w:rPr>
      </w:pPr>
      <w:r>
        <w:rPr>
          <w:rFonts w:hint="eastAsia" w:ascii="宋体" w:hAnsi="宋体" w:cs="宋体"/>
          <w:sz w:val="24"/>
          <w:szCs w:val="24"/>
        </w:rPr>
        <w:t>10.2 招标文件对证明文件无明确形式要求的，证明文件可以以文字资料、图纸和数据等形式提交。</w:t>
      </w:r>
    </w:p>
    <w:p w14:paraId="52540F37">
      <w:pPr>
        <w:tabs>
          <w:tab w:val="left" w:pos="1035"/>
        </w:tabs>
        <w:autoSpaceDE w:val="0"/>
        <w:autoSpaceDN w:val="0"/>
        <w:adjustRightInd w:val="0"/>
        <w:spacing w:line="480" w:lineRule="exact"/>
        <w:ind w:firstLine="482" w:firstLineChars="200"/>
        <w:jc w:val="left"/>
        <w:rPr>
          <w:rFonts w:ascii="宋体" w:hAnsi="宋体" w:cs="宋体"/>
          <w:b/>
          <w:bCs/>
          <w:sz w:val="24"/>
          <w:szCs w:val="24"/>
        </w:rPr>
      </w:pPr>
      <w:r>
        <w:rPr>
          <w:rFonts w:hint="eastAsia" w:ascii="宋体" w:hAnsi="宋体" w:cs="宋体"/>
          <w:b/>
          <w:bCs/>
          <w:sz w:val="24"/>
          <w:szCs w:val="24"/>
        </w:rPr>
        <w:t>11、投标报价明细表</w:t>
      </w:r>
    </w:p>
    <w:p w14:paraId="4672582A">
      <w:pPr>
        <w:tabs>
          <w:tab w:val="left" w:pos="1035"/>
        </w:tabs>
        <w:autoSpaceDE w:val="0"/>
        <w:autoSpaceDN w:val="0"/>
        <w:adjustRightInd w:val="0"/>
        <w:spacing w:line="480" w:lineRule="exact"/>
        <w:ind w:firstLine="480" w:firstLineChars="200"/>
        <w:rPr>
          <w:rFonts w:ascii="宋体" w:hAnsi="宋体" w:cs="宋体"/>
          <w:sz w:val="24"/>
          <w:szCs w:val="24"/>
        </w:rPr>
      </w:pPr>
      <w:r>
        <w:rPr>
          <w:rFonts w:hint="eastAsia" w:ascii="宋体" w:hAnsi="宋体" w:cs="宋体"/>
          <w:sz w:val="24"/>
          <w:szCs w:val="24"/>
        </w:rPr>
        <w:t>11.1 投标人应按照招标文件规定格式填报投标报价明细表。</w:t>
      </w:r>
    </w:p>
    <w:p w14:paraId="60079229">
      <w:pPr>
        <w:tabs>
          <w:tab w:val="left" w:pos="1035"/>
        </w:tabs>
        <w:autoSpaceDE w:val="0"/>
        <w:autoSpaceDN w:val="0"/>
        <w:spacing w:line="360" w:lineRule="auto"/>
        <w:ind w:firstLine="480" w:firstLineChars="200"/>
        <w:jc w:val="left"/>
        <w:rPr>
          <w:rFonts w:ascii="宋体" w:hAnsi="宋体" w:cs="宋体"/>
          <w:sz w:val="24"/>
          <w:szCs w:val="24"/>
          <w:lang w:val="zh-CN"/>
        </w:rPr>
      </w:pPr>
      <w:r>
        <w:rPr>
          <w:rFonts w:hint="eastAsia" w:ascii="宋体" w:hAnsi="宋体" w:cs="宋体"/>
          <w:sz w:val="24"/>
          <w:szCs w:val="24"/>
        </w:rPr>
        <w:t>11.2 投标货币。投标文件中的单价和总价无特殊规定的采用人民币报价，以元为单位标注。招标文件中另有规定的按规定执行。</w:t>
      </w:r>
    </w:p>
    <w:p w14:paraId="358F9DA9">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12、响应及偏离表</w:t>
      </w:r>
    </w:p>
    <w:p w14:paraId="5334A5F7">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12.1 投标人需对招标文件中的技术要求与商务要求逐项作出响应或偏离说明。</w:t>
      </w:r>
    </w:p>
    <w:p w14:paraId="54B04225">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12.2 投标人可以在投标文件中提供认为需要的其他技术文件或说明。</w:t>
      </w:r>
    </w:p>
    <w:p w14:paraId="4AFB6CAF">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13、投标函和开标一览表</w:t>
      </w:r>
    </w:p>
    <w:p w14:paraId="21B89C98">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13.1 投标人应按照招标文件提供的格式完整、正确填写投标函、开标一览表，所投核心产品品牌缺项的将视为无效投标。</w:t>
      </w:r>
    </w:p>
    <w:p w14:paraId="28F698E4">
      <w:pPr>
        <w:tabs>
          <w:tab w:val="left" w:pos="1035"/>
        </w:tabs>
        <w:spacing w:line="480" w:lineRule="exact"/>
        <w:ind w:firstLine="480"/>
        <w:jc w:val="left"/>
        <w:rPr>
          <w:rFonts w:ascii="宋体" w:hAnsi="宋体" w:cs="宋体"/>
          <w:b/>
          <w:bCs/>
          <w:sz w:val="24"/>
          <w:szCs w:val="24"/>
        </w:rPr>
      </w:pPr>
      <w:r>
        <w:rPr>
          <w:rFonts w:hint="eastAsia" w:ascii="宋体" w:hAnsi="宋体" w:cs="宋体"/>
          <w:sz w:val="24"/>
          <w:szCs w:val="24"/>
          <w:lang w:val="zh-CN"/>
        </w:rPr>
        <w:t>13.2 对于采用货币报价的项目，开标一览表中的投标总报价应与投标报价明细表中的投标总报价一致，如不一致，不作为无效投标处理，但评标时按开标一览表中价格为准。</w:t>
      </w:r>
    </w:p>
    <w:p w14:paraId="705BBC05">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14、投标有效期</w:t>
      </w:r>
    </w:p>
    <w:p w14:paraId="2E1B6327">
      <w:pPr>
        <w:spacing w:line="480" w:lineRule="exact"/>
        <w:ind w:firstLine="480" w:firstLineChars="200"/>
        <w:jc w:val="left"/>
        <w:rPr>
          <w:rFonts w:ascii="宋体" w:hAnsi="宋体" w:cs="宋体"/>
          <w:b/>
          <w:bCs/>
          <w:i/>
          <w:iCs/>
          <w:sz w:val="24"/>
          <w:szCs w:val="24"/>
          <w:u w:val="single"/>
        </w:rPr>
      </w:pPr>
      <w:r>
        <w:rPr>
          <w:rFonts w:hint="eastAsia" w:ascii="宋体" w:hAnsi="宋体" w:cs="宋体"/>
          <w:sz w:val="24"/>
          <w:szCs w:val="24"/>
          <w:u w:val="single"/>
        </w:rPr>
        <w:t>14.1 投标有效期为开标之日后九十天。投标有效期比规定短的将被视为未实质性响应招标文件而予以拒绝。</w:t>
      </w:r>
    </w:p>
    <w:p w14:paraId="0B5A47A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15、投标有效期的延长</w:t>
      </w:r>
    </w:p>
    <w:p w14:paraId="6B74CC4C">
      <w:pPr>
        <w:pStyle w:val="5"/>
        <w:numPr>
          <w:ilvl w:val="2"/>
          <w:numId w:val="0"/>
        </w:numPr>
        <w:tabs>
          <w:tab w:val="left" w:pos="720"/>
          <w:tab w:val="left" w:pos="794"/>
        </w:tabs>
        <w:spacing w:before="0" w:after="0" w:line="480" w:lineRule="exact"/>
        <w:ind w:firstLine="480" w:firstLineChars="200"/>
        <w:jc w:val="left"/>
        <w:rPr>
          <w:rFonts w:ascii="宋体" w:hAnsi="宋体" w:cs="宋体"/>
          <w:b w:val="0"/>
          <w:bCs w:val="0"/>
          <w:sz w:val="24"/>
          <w:szCs w:val="24"/>
        </w:rPr>
      </w:pPr>
      <w:r>
        <w:rPr>
          <w:rFonts w:hint="eastAsia" w:ascii="宋体" w:hAnsi="宋体" w:cs="宋体"/>
          <w:b w:val="0"/>
          <w:bCs w:val="0"/>
          <w:sz w:val="24"/>
          <w:szCs w:val="24"/>
        </w:rPr>
        <w:t>15.1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109C3EB9">
      <w:pPr>
        <w:pStyle w:val="4"/>
        <w:numPr>
          <w:ilvl w:val="0"/>
          <w:numId w:val="0"/>
        </w:numPr>
        <w:spacing w:before="0" w:after="0" w:line="480" w:lineRule="exact"/>
        <w:jc w:val="left"/>
        <w:rPr>
          <w:rFonts w:ascii="宋体" w:hAnsi="宋体" w:eastAsia="宋体" w:cs="宋体"/>
          <w:sz w:val="28"/>
          <w:szCs w:val="28"/>
        </w:rPr>
      </w:pPr>
      <w:bookmarkStart w:id="28" w:name="_Toc27142"/>
      <w:r>
        <w:rPr>
          <w:rFonts w:hint="eastAsia" w:ascii="宋体" w:hAnsi="宋体" w:eastAsia="宋体" w:cs="宋体"/>
          <w:sz w:val="28"/>
          <w:szCs w:val="28"/>
        </w:rPr>
        <w:t>四、投标文件的递交</w:t>
      </w:r>
      <w:bookmarkEnd w:id="28"/>
    </w:p>
    <w:p w14:paraId="2BE850A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16、投标文件的递交</w:t>
      </w:r>
    </w:p>
    <w:p w14:paraId="22A9CF49">
      <w:pPr>
        <w:spacing w:line="480" w:lineRule="exact"/>
        <w:ind w:firstLine="480" w:firstLineChars="200"/>
        <w:jc w:val="left"/>
        <w:rPr>
          <w:rFonts w:ascii="宋体" w:hAnsi="宋体" w:cs="宋体"/>
          <w:sz w:val="24"/>
          <w:szCs w:val="24"/>
        </w:rPr>
      </w:pPr>
      <w:r>
        <w:rPr>
          <w:rFonts w:hint="eastAsia" w:ascii="宋体" w:hAnsi="宋体" w:cs="宋体"/>
          <w:sz w:val="24"/>
          <w:szCs w:val="24"/>
        </w:rPr>
        <w:t>16.1 电子投标文件的递交</w:t>
      </w:r>
    </w:p>
    <w:p w14:paraId="1E4FA558">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投标人应当按照《操作手册》规定，在投标截止时间前制作并上传电子投标文件。</w:t>
      </w:r>
    </w:p>
    <w:p w14:paraId="4250ED3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17、投标截止时间</w:t>
      </w:r>
    </w:p>
    <w:p w14:paraId="691F70D9">
      <w:pPr>
        <w:spacing w:line="480" w:lineRule="exact"/>
        <w:ind w:firstLine="480" w:firstLineChars="200"/>
        <w:jc w:val="left"/>
        <w:rPr>
          <w:rFonts w:ascii="宋体" w:hAnsi="宋体" w:cs="宋体"/>
          <w:sz w:val="24"/>
          <w:szCs w:val="24"/>
        </w:rPr>
      </w:pPr>
      <w:r>
        <w:rPr>
          <w:rFonts w:hint="eastAsia" w:ascii="宋体" w:hAnsi="宋体" w:cs="宋体"/>
          <w:sz w:val="24"/>
          <w:szCs w:val="24"/>
        </w:rPr>
        <w:t>17.1 投标人上传电子投标文件的时间不得迟于招标公告中规定的投标截止时间。</w:t>
      </w:r>
    </w:p>
    <w:p w14:paraId="6F77BF4E">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投标人应充分考虑网络环境、网络带宽等因素可能对投标产生的影响，如因投标人自身原因造成的电子投标文件解密不成功的，做无效投标处理。</w:t>
      </w:r>
    </w:p>
    <w:p w14:paraId="07B55484">
      <w:pPr>
        <w:spacing w:line="480" w:lineRule="exact"/>
        <w:ind w:firstLine="480" w:firstLineChars="200"/>
        <w:jc w:val="left"/>
        <w:rPr>
          <w:rFonts w:ascii="宋体" w:hAnsi="宋体" w:cs="宋体"/>
          <w:sz w:val="24"/>
          <w:szCs w:val="24"/>
        </w:rPr>
      </w:pPr>
      <w:r>
        <w:rPr>
          <w:rFonts w:hint="eastAsia" w:ascii="宋体" w:hAnsi="宋体" w:cs="宋体"/>
          <w:sz w:val="24"/>
          <w:szCs w:val="24"/>
        </w:rPr>
        <w:t>17.2 代理机构可以按照规定，通过修改招标文件酌情延长投标截止时间，在此情况下，投标人的所有权利和义务以及投标人受制的截止时间均应以延长后新的截止时间为准。</w:t>
      </w:r>
    </w:p>
    <w:p w14:paraId="089B88CB">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18、投标文件的拒收</w:t>
      </w:r>
    </w:p>
    <w:p w14:paraId="79F6629C">
      <w:pPr>
        <w:spacing w:line="480" w:lineRule="exact"/>
        <w:ind w:firstLine="480" w:firstLineChars="200"/>
        <w:jc w:val="left"/>
        <w:rPr>
          <w:rFonts w:ascii="宋体" w:hAnsi="宋体" w:cs="宋体"/>
          <w:sz w:val="24"/>
          <w:szCs w:val="24"/>
        </w:rPr>
      </w:pPr>
      <w:r>
        <w:rPr>
          <w:rFonts w:hint="eastAsia" w:ascii="宋体" w:hAnsi="宋体" w:cs="宋体"/>
          <w:sz w:val="24"/>
          <w:szCs w:val="24"/>
        </w:rPr>
        <w:t>18.1代理机构拒绝接收投标截止时间后上传的任何投标文件。</w:t>
      </w:r>
    </w:p>
    <w:p w14:paraId="3149C7F1">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19、投标文件的撤回和修改</w:t>
      </w:r>
    </w:p>
    <w:p w14:paraId="357125DF">
      <w:pPr>
        <w:spacing w:line="480" w:lineRule="exact"/>
        <w:ind w:firstLine="480" w:firstLineChars="200"/>
        <w:jc w:val="left"/>
        <w:rPr>
          <w:rFonts w:ascii="宋体" w:hAnsi="宋体" w:cs="宋体"/>
          <w:sz w:val="24"/>
          <w:szCs w:val="24"/>
        </w:rPr>
      </w:pPr>
      <w:r>
        <w:rPr>
          <w:rFonts w:hint="eastAsia" w:ascii="宋体" w:hAnsi="宋体" w:cs="宋体"/>
          <w:sz w:val="24"/>
          <w:szCs w:val="24"/>
        </w:rPr>
        <w:t>19.1 投标文件的撤回</w:t>
      </w:r>
    </w:p>
    <w:p w14:paraId="34C1BD1D">
      <w:pPr>
        <w:spacing w:line="480" w:lineRule="exact"/>
        <w:ind w:firstLine="480" w:firstLineChars="200"/>
        <w:jc w:val="left"/>
        <w:rPr>
          <w:rFonts w:ascii="宋体" w:hAnsi="宋体" w:cs="宋体"/>
          <w:sz w:val="24"/>
          <w:szCs w:val="24"/>
        </w:rPr>
      </w:pPr>
      <w:r>
        <w:rPr>
          <w:rFonts w:hint="eastAsia" w:ascii="宋体" w:hAnsi="宋体" w:cs="宋体"/>
          <w:sz w:val="24"/>
          <w:szCs w:val="24"/>
        </w:rPr>
        <w:t>19.1.1电子投标文件的撤回</w:t>
      </w:r>
    </w:p>
    <w:p w14:paraId="0D006471">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投标人可在投标截止时间前，撤回其电子投标文件，具体操作方法见《操作手册》。</w:t>
      </w:r>
    </w:p>
    <w:p w14:paraId="48DA95AC">
      <w:pPr>
        <w:spacing w:line="480" w:lineRule="exact"/>
        <w:ind w:firstLine="480" w:firstLineChars="200"/>
        <w:jc w:val="left"/>
        <w:rPr>
          <w:rFonts w:ascii="宋体" w:hAnsi="宋体" w:cs="宋体"/>
          <w:sz w:val="24"/>
          <w:szCs w:val="24"/>
        </w:rPr>
      </w:pPr>
      <w:r>
        <w:rPr>
          <w:rFonts w:hint="eastAsia" w:ascii="宋体" w:hAnsi="宋体" w:cs="宋体"/>
          <w:sz w:val="24"/>
          <w:szCs w:val="24"/>
        </w:rPr>
        <w:t>19.1.2投标人撤回电子投标文件，则认为其不再参与本项目投标活动。</w:t>
      </w:r>
    </w:p>
    <w:p w14:paraId="1DAF8FEB">
      <w:pPr>
        <w:spacing w:line="480" w:lineRule="exact"/>
        <w:ind w:firstLine="480" w:firstLineChars="200"/>
        <w:jc w:val="left"/>
        <w:rPr>
          <w:rFonts w:ascii="宋体" w:hAnsi="宋体" w:cs="宋体"/>
          <w:sz w:val="24"/>
          <w:szCs w:val="24"/>
        </w:rPr>
      </w:pPr>
      <w:r>
        <w:rPr>
          <w:rFonts w:hint="eastAsia" w:ascii="宋体" w:hAnsi="宋体" w:cs="宋体"/>
          <w:sz w:val="24"/>
          <w:szCs w:val="24"/>
        </w:rPr>
        <w:t>19.2 投标文件的修改</w:t>
      </w:r>
    </w:p>
    <w:p w14:paraId="7AB0A803">
      <w:pPr>
        <w:spacing w:line="480" w:lineRule="exact"/>
        <w:ind w:firstLine="480" w:firstLineChars="200"/>
        <w:jc w:val="left"/>
        <w:rPr>
          <w:rFonts w:ascii="宋体" w:hAnsi="宋体" w:cs="宋体"/>
          <w:sz w:val="24"/>
          <w:szCs w:val="24"/>
        </w:rPr>
      </w:pPr>
      <w:r>
        <w:rPr>
          <w:rFonts w:hint="eastAsia" w:ascii="宋体" w:hAnsi="宋体" w:cs="宋体"/>
          <w:sz w:val="24"/>
          <w:szCs w:val="24"/>
        </w:rPr>
        <w:t>19.2.1投标人可在投标截止时间前，对其电子投标文件进行修改，具体操作方法见《操作手册》。</w:t>
      </w:r>
    </w:p>
    <w:p w14:paraId="08808053">
      <w:pPr>
        <w:spacing w:line="480" w:lineRule="exact"/>
        <w:ind w:firstLine="480" w:firstLineChars="200"/>
        <w:jc w:val="left"/>
        <w:rPr>
          <w:rFonts w:ascii="宋体" w:hAnsi="宋体" w:cs="宋体"/>
          <w:sz w:val="24"/>
          <w:szCs w:val="24"/>
        </w:rPr>
      </w:pPr>
      <w:r>
        <w:rPr>
          <w:rFonts w:hint="eastAsia" w:ascii="宋体" w:hAnsi="宋体" w:cs="宋体"/>
          <w:sz w:val="24"/>
          <w:szCs w:val="24"/>
        </w:rPr>
        <w:t>19.2.2在投标截止时间之后，投标人不得对其电子投标文件作任何修改。</w:t>
      </w:r>
    </w:p>
    <w:p w14:paraId="74DCFEEF">
      <w:pPr>
        <w:spacing w:line="480" w:lineRule="exact"/>
        <w:ind w:firstLine="480" w:firstLineChars="200"/>
        <w:jc w:val="left"/>
        <w:rPr>
          <w:rFonts w:ascii="宋体" w:hAnsi="宋体" w:cs="宋体"/>
          <w:sz w:val="24"/>
          <w:szCs w:val="24"/>
        </w:rPr>
      </w:pPr>
      <w:r>
        <w:rPr>
          <w:rFonts w:hint="eastAsia" w:ascii="宋体" w:hAnsi="宋体" w:cs="宋体"/>
          <w:sz w:val="24"/>
          <w:szCs w:val="24"/>
        </w:rPr>
        <w:t>19.3 在投标截止时间至招标文件中规定的投标有效期满之间的这段时间内，投标人不得撤回其投标。</w:t>
      </w:r>
    </w:p>
    <w:p w14:paraId="373EB082">
      <w:pPr>
        <w:pStyle w:val="4"/>
        <w:numPr>
          <w:ilvl w:val="0"/>
          <w:numId w:val="0"/>
        </w:numPr>
        <w:spacing w:before="0" w:after="0" w:line="480" w:lineRule="exact"/>
        <w:jc w:val="left"/>
        <w:rPr>
          <w:rFonts w:ascii="宋体" w:hAnsi="宋体" w:eastAsia="宋体" w:cs="宋体"/>
          <w:sz w:val="28"/>
          <w:szCs w:val="28"/>
        </w:rPr>
      </w:pPr>
      <w:bookmarkStart w:id="29" w:name="_Toc28134"/>
      <w:r>
        <w:rPr>
          <w:rFonts w:hint="eastAsia" w:ascii="宋体" w:hAnsi="宋体" w:eastAsia="宋体" w:cs="宋体"/>
          <w:sz w:val="28"/>
          <w:szCs w:val="28"/>
        </w:rPr>
        <w:t>五、解密与评标</w:t>
      </w:r>
      <w:bookmarkEnd w:id="29"/>
    </w:p>
    <w:p w14:paraId="40972A1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20、解密</w:t>
      </w:r>
    </w:p>
    <w:p w14:paraId="316710B0">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.1 代理机构将在招标公告中规定的时间和地点组织公开开标。投标人应当按照《操作手册》规定，在苏采云系统规定的时间内对</w:t>
      </w:r>
      <w:r>
        <w:rPr>
          <w:rFonts w:hint="eastAsia" w:ascii="宋体" w:hAnsi="宋体" w:cs="宋体"/>
          <w:sz w:val="24"/>
          <w:szCs w:val="24"/>
        </w:rPr>
        <w:t>投标</w:t>
      </w:r>
      <w:r>
        <w:rPr>
          <w:rFonts w:hint="eastAsia" w:ascii="宋体" w:hAnsi="宋体" w:cs="宋体"/>
          <w:sz w:val="24"/>
          <w:szCs w:val="24"/>
          <w:lang w:val="zh-CN"/>
        </w:rPr>
        <w:t>文件进行解密。本项目采购文件规定的供应商按时在线解密方式：开启</w:t>
      </w:r>
      <w:r>
        <w:rPr>
          <w:rFonts w:hint="eastAsia" w:ascii="宋体" w:hAnsi="宋体" w:cs="宋体"/>
          <w:sz w:val="24"/>
          <w:szCs w:val="24"/>
        </w:rPr>
        <w:t>后，在规定时间内</w:t>
      </w:r>
      <w:r>
        <w:rPr>
          <w:rFonts w:hint="eastAsia" w:ascii="宋体" w:hAnsi="宋体" w:cs="宋体"/>
          <w:sz w:val="24"/>
          <w:szCs w:val="24"/>
          <w:lang w:val="zh-CN"/>
        </w:rPr>
        <w:t>通过“苏采云”系统（使用“CA数字证书”）解密；如因供应商自身原因造成的电子</w:t>
      </w:r>
      <w:r>
        <w:rPr>
          <w:rFonts w:hint="eastAsia" w:ascii="宋体" w:hAnsi="宋体" w:cs="宋体"/>
          <w:sz w:val="24"/>
          <w:szCs w:val="24"/>
        </w:rPr>
        <w:t>投标</w:t>
      </w:r>
      <w:r>
        <w:rPr>
          <w:rFonts w:hint="eastAsia" w:ascii="宋体" w:hAnsi="宋体" w:cs="宋体"/>
          <w:sz w:val="24"/>
          <w:szCs w:val="24"/>
          <w:lang w:val="zh-CN"/>
        </w:rPr>
        <w:t>文件未在规定时间内解密成功的，按照无效响应处理。</w:t>
      </w:r>
      <w:r>
        <w:rPr>
          <w:rFonts w:hint="eastAsia" w:ascii="宋体" w:hAnsi="宋体" w:cs="宋体"/>
          <w:b/>
          <w:sz w:val="24"/>
          <w:szCs w:val="24"/>
          <w:lang w:val="zh-CN"/>
        </w:rPr>
        <w:t>供应商在开、评标全过程中应保持通讯畅通，并安排专人等候代理机构或评标委员会联系。</w:t>
      </w:r>
    </w:p>
    <w:p w14:paraId="5229FCEE">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.2开标仪式由代理机构组织。苏采云系统将自动对项目进行开标，并公布各投标人名称和投标价格。</w:t>
      </w:r>
    </w:p>
    <w:p w14:paraId="1123CEC0">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.3投标人在开标过程中涉及到的投标文件解密、开标结果确认等工作，应按照《操作手册》规定执行。</w:t>
      </w:r>
    </w:p>
    <w:p w14:paraId="74FF2865">
      <w:pPr>
        <w:spacing w:line="360" w:lineRule="auto"/>
        <w:ind w:firstLine="480" w:firstLineChars="200"/>
        <w:jc w:val="left"/>
        <w:rPr>
          <w:rFonts w:ascii="宋体" w:hAnsi="宋体" w:cs="宋体"/>
          <w:sz w:val="24"/>
          <w:szCs w:val="24"/>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.4投标人如果对开标过程和开标记录有疑义，应当根据《操作手册》规定提出，如苏采云系统中《开标记录表》公布后</w:t>
      </w:r>
      <w:r>
        <w:rPr>
          <w:rFonts w:hint="eastAsia" w:ascii="宋体" w:hAnsi="宋体" w:cs="宋体"/>
          <w:sz w:val="24"/>
          <w:szCs w:val="24"/>
        </w:rPr>
        <w:t>规定时间</w:t>
      </w:r>
      <w:r>
        <w:rPr>
          <w:rFonts w:hint="eastAsia" w:ascii="宋体" w:hAnsi="宋体" w:cs="宋体"/>
          <w:sz w:val="24"/>
          <w:szCs w:val="24"/>
          <w:lang w:val="zh-CN"/>
        </w:rPr>
        <w:t>内未提出的，视同认可开标结果。投标人在开、评标全过程中应保持通讯畅通，及时登录苏采云系统查阅、答复相关信息，并安排专人与采购代理机构联系。</w:t>
      </w:r>
    </w:p>
    <w:p w14:paraId="21D38881">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21、评标</w:t>
      </w:r>
    </w:p>
    <w:p w14:paraId="3B86A3C3">
      <w:pPr>
        <w:spacing w:line="480" w:lineRule="exact"/>
        <w:ind w:firstLine="480"/>
        <w:jc w:val="left"/>
        <w:rPr>
          <w:rFonts w:ascii="宋体" w:hAnsi="宋体" w:cs="宋体"/>
          <w:sz w:val="24"/>
          <w:szCs w:val="24"/>
        </w:rPr>
      </w:pPr>
      <w:r>
        <w:rPr>
          <w:rFonts w:hint="eastAsia" w:ascii="宋体" w:hAnsi="宋体" w:cs="宋体"/>
          <w:sz w:val="24"/>
          <w:szCs w:val="24"/>
        </w:rPr>
        <w:t>21.1 代理机构将组织评标委员会（以下简称评委会）进行评标。</w:t>
      </w:r>
    </w:p>
    <w:p w14:paraId="3F0FCA9D">
      <w:pPr>
        <w:spacing w:line="480" w:lineRule="exact"/>
        <w:ind w:firstLine="480"/>
        <w:jc w:val="left"/>
        <w:rPr>
          <w:rFonts w:ascii="宋体" w:hAnsi="宋体" w:cs="宋体"/>
          <w:sz w:val="24"/>
          <w:szCs w:val="24"/>
        </w:rPr>
      </w:pPr>
      <w:r>
        <w:rPr>
          <w:rFonts w:hint="eastAsia" w:ascii="宋体" w:hAnsi="宋体" w:cs="宋体"/>
          <w:sz w:val="24"/>
          <w:szCs w:val="24"/>
        </w:rPr>
        <w:t>21.2 评委会由采购人代表和有关技术、经济等方面的专家组成，且人员构成符合政府采购有关规定。</w:t>
      </w:r>
    </w:p>
    <w:p w14:paraId="48650D87">
      <w:pPr>
        <w:spacing w:line="480" w:lineRule="exact"/>
        <w:ind w:firstLine="480"/>
        <w:jc w:val="left"/>
        <w:rPr>
          <w:rFonts w:ascii="宋体" w:hAnsi="宋体" w:cs="宋体"/>
          <w:sz w:val="24"/>
          <w:szCs w:val="24"/>
        </w:rPr>
      </w:pPr>
      <w:r>
        <w:rPr>
          <w:rFonts w:hint="eastAsia" w:ascii="宋体" w:hAnsi="宋体" w:cs="宋体"/>
          <w:sz w:val="24"/>
          <w:szCs w:val="24"/>
        </w:rPr>
        <w:t>21.3评委会独立工作，负责评审所有投标文件并推荐中标侯选人，或根据采购人委托直接确定中标人。</w:t>
      </w:r>
    </w:p>
    <w:p w14:paraId="477B0A73">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22．评标过程的保密与公正</w:t>
      </w:r>
    </w:p>
    <w:p w14:paraId="0FDDB56C">
      <w:pPr>
        <w:spacing w:line="480" w:lineRule="exact"/>
        <w:ind w:firstLine="480" w:firstLineChars="200"/>
        <w:jc w:val="left"/>
        <w:rPr>
          <w:rFonts w:ascii="宋体" w:hAnsi="宋体" w:cs="宋体"/>
          <w:sz w:val="24"/>
          <w:szCs w:val="24"/>
        </w:rPr>
      </w:pPr>
      <w:r>
        <w:rPr>
          <w:rFonts w:hint="eastAsia" w:ascii="宋体" w:hAnsi="宋体" w:cs="宋体"/>
          <w:sz w:val="24"/>
          <w:szCs w:val="24"/>
        </w:rPr>
        <w:t>22.1凡是与审查、澄清、评价和比较投标的有关资料以及授标建议等，采购人、评委、代理机构均不得向投标人或与评标无关的其他人员透露。</w:t>
      </w:r>
    </w:p>
    <w:p w14:paraId="394E38D8">
      <w:pPr>
        <w:spacing w:line="480" w:lineRule="exact"/>
        <w:ind w:firstLine="480" w:firstLineChars="200"/>
        <w:jc w:val="left"/>
        <w:rPr>
          <w:rFonts w:ascii="宋体" w:hAnsi="宋体" w:cs="宋体"/>
          <w:sz w:val="24"/>
          <w:szCs w:val="24"/>
        </w:rPr>
      </w:pPr>
      <w:r>
        <w:rPr>
          <w:rFonts w:hint="eastAsia" w:ascii="宋体" w:hAnsi="宋体" w:cs="宋体"/>
          <w:sz w:val="24"/>
          <w:szCs w:val="24"/>
        </w:rPr>
        <w:t>22.2在评标过程中，投标人不得以任何行为影响评标过程，否则其投标文件将被作为无效投标文件。</w:t>
      </w:r>
    </w:p>
    <w:p w14:paraId="2B17187A">
      <w:pPr>
        <w:spacing w:line="480" w:lineRule="exact"/>
        <w:ind w:firstLine="480" w:firstLineChars="200"/>
        <w:jc w:val="left"/>
        <w:rPr>
          <w:rFonts w:ascii="宋体" w:hAnsi="宋体" w:cs="宋体"/>
          <w:sz w:val="24"/>
          <w:szCs w:val="24"/>
        </w:rPr>
      </w:pPr>
      <w:r>
        <w:rPr>
          <w:rFonts w:hint="eastAsia" w:ascii="宋体" w:hAnsi="宋体" w:cs="宋体"/>
          <w:sz w:val="24"/>
          <w:szCs w:val="24"/>
        </w:rPr>
        <w:t>22.3 代理机构和评委会不向未中标的投标人解释未中标原因，也不公布评标过程中的相关细节。</w:t>
      </w:r>
    </w:p>
    <w:p w14:paraId="17E167A8">
      <w:pPr>
        <w:pStyle w:val="27"/>
        <w:spacing w:line="360" w:lineRule="auto"/>
        <w:ind w:firstLine="480"/>
        <w:rPr>
          <w:rFonts w:ascii="宋体" w:hAnsi="宋体" w:cs="宋体"/>
          <w:sz w:val="24"/>
          <w:szCs w:val="24"/>
        </w:rPr>
      </w:pPr>
      <w:r>
        <w:rPr>
          <w:rFonts w:hint="eastAsia" w:ascii="宋体" w:hAnsi="宋体" w:cs="宋体"/>
          <w:sz w:val="24"/>
          <w:szCs w:val="24"/>
        </w:rPr>
        <w:t>22.4 采用综合评分法的项目，未中标的投标人可于中标结果公告期限届满之日起通过苏采云系统查看自己的评审得分及排序情况。</w:t>
      </w:r>
    </w:p>
    <w:p w14:paraId="40B760DE">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23．投标文件的澄清</w:t>
      </w:r>
    </w:p>
    <w:p w14:paraId="23C0C18C">
      <w:pPr>
        <w:spacing w:line="480" w:lineRule="exact"/>
        <w:ind w:firstLine="480" w:firstLineChars="200"/>
        <w:jc w:val="left"/>
        <w:rPr>
          <w:rFonts w:ascii="宋体" w:hAnsi="宋体" w:cs="宋体"/>
          <w:sz w:val="24"/>
          <w:szCs w:val="24"/>
        </w:rPr>
      </w:pPr>
      <w:r>
        <w:rPr>
          <w:rFonts w:hint="eastAsia" w:ascii="宋体" w:hAnsi="宋体" w:cs="宋体"/>
          <w:sz w:val="24"/>
          <w:szCs w:val="24"/>
        </w:rPr>
        <w:t>23.1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p>
    <w:p w14:paraId="6313ADB0">
      <w:pPr>
        <w:spacing w:line="480" w:lineRule="exact"/>
        <w:ind w:firstLine="480" w:firstLineChars="200"/>
        <w:jc w:val="left"/>
        <w:rPr>
          <w:rFonts w:ascii="宋体" w:hAnsi="宋体" w:cs="宋体"/>
          <w:sz w:val="24"/>
          <w:szCs w:val="24"/>
        </w:rPr>
      </w:pPr>
      <w:r>
        <w:rPr>
          <w:rFonts w:hint="eastAsia" w:ascii="宋体" w:hAnsi="宋体" w:cs="宋体"/>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62CF104">
      <w:pPr>
        <w:spacing w:line="480" w:lineRule="exact"/>
        <w:ind w:firstLine="480" w:firstLineChars="200"/>
        <w:jc w:val="left"/>
        <w:rPr>
          <w:rFonts w:ascii="宋体" w:hAnsi="宋体" w:cs="宋体"/>
          <w:sz w:val="24"/>
          <w:szCs w:val="24"/>
        </w:rPr>
      </w:pPr>
      <w:r>
        <w:rPr>
          <w:rFonts w:hint="eastAsia" w:ascii="宋体" w:hAnsi="宋体" w:cs="宋体"/>
          <w:sz w:val="24"/>
          <w:szCs w:val="24"/>
        </w:rPr>
        <w:t>23.3 接到评委会澄清、说明和补正要求的投标人如未按规定做出澄清、说明和补正，其风险由投标人自行承担。</w:t>
      </w:r>
    </w:p>
    <w:p w14:paraId="638940D6">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24、对投标文件的初审</w:t>
      </w:r>
    </w:p>
    <w:p w14:paraId="6371DD47">
      <w:pPr>
        <w:spacing w:line="480" w:lineRule="exact"/>
        <w:ind w:firstLine="480" w:firstLineChars="200"/>
        <w:jc w:val="left"/>
        <w:rPr>
          <w:rFonts w:ascii="宋体" w:hAnsi="宋体" w:cs="宋体"/>
          <w:sz w:val="24"/>
          <w:szCs w:val="24"/>
        </w:rPr>
      </w:pPr>
      <w:r>
        <w:rPr>
          <w:rFonts w:hint="eastAsia" w:ascii="宋体" w:hAnsi="宋体" w:cs="宋体"/>
          <w:sz w:val="24"/>
          <w:szCs w:val="24"/>
        </w:rPr>
        <w:t>24.1投标文件初审分为资格审查和符合性审查。</w:t>
      </w:r>
    </w:p>
    <w:p w14:paraId="6706270D">
      <w:pPr>
        <w:spacing w:line="480" w:lineRule="exact"/>
        <w:ind w:firstLine="480" w:firstLineChars="200"/>
        <w:jc w:val="left"/>
        <w:rPr>
          <w:rFonts w:ascii="宋体" w:hAnsi="宋体" w:cs="宋体"/>
          <w:sz w:val="24"/>
          <w:szCs w:val="24"/>
        </w:rPr>
      </w:pPr>
      <w:r>
        <w:rPr>
          <w:rFonts w:hint="eastAsia" w:ascii="宋体" w:hAnsi="宋体" w:cs="宋体"/>
          <w:sz w:val="24"/>
          <w:szCs w:val="24"/>
        </w:rPr>
        <w:t>24.1.1资格审查：依据法律法规和招标文件的规定，由采购人对投标文件中的资格证明文件进行审查。资格审查的结论，采购人以书面形式向评委会进行反馈。</w:t>
      </w:r>
    </w:p>
    <w:p w14:paraId="3284EDA2">
      <w:pPr>
        <w:spacing w:line="480" w:lineRule="exact"/>
        <w:ind w:firstLine="480" w:firstLineChars="200"/>
        <w:jc w:val="left"/>
        <w:rPr>
          <w:rFonts w:ascii="宋体" w:hAnsi="宋体" w:cs="宋体"/>
          <w:sz w:val="24"/>
          <w:szCs w:val="24"/>
        </w:rPr>
      </w:pPr>
      <w:r>
        <w:rPr>
          <w:rFonts w:hint="eastAsia" w:ascii="宋体" w:hAnsi="宋体" w:cs="宋体"/>
          <w:sz w:val="24"/>
          <w:szCs w:val="24"/>
        </w:rPr>
        <w:t>24.1.1.1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p>
    <w:p w14:paraId="09D1AA89">
      <w:pPr>
        <w:spacing w:line="480" w:lineRule="exact"/>
        <w:ind w:firstLine="480" w:firstLineChars="200"/>
        <w:jc w:val="left"/>
        <w:rPr>
          <w:rFonts w:ascii="宋体" w:hAnsi="宋体" w:cs="宋体"/>
          <w:sz w:val="24"/>
          <w:szCs w:val="24"/>
        </w:rPr>
      </w:pPr>
      <w:r>
        <w:rPr>
          <w:rFonts w:hint="eastAsia" w:ascii="宋体" w:hAnsi="宋体" w:cs="宋体"/>
          <w:sz w:val="24"/>
          <w:szCs w:val="24"/>
        </w:rPr>
        <w:t>24.1.1.2接受联合体的项目，两个以上的自然人、法人或者其他组织组成一个联合体，以一个供应商的身份共同参加政府采购活动的,联合体成员存在不良信用记录的，视同联合体存在不良应用记录。</w:t>
      </w:r>
    </w:p>
    <w:p w14:paraId="3DABEA16">
      <w:pPr>
        <w:spacing w:line="480" w:lineRule="exact"/>
        <w:ind w:firstLine="480" w:firstLineChars="200"/>
        <w:jc w:val="left"/>
        <w:rPr>
          <w:rFonts w:ascii="宋体" w:hAnsi="宋体" w:cs="宋体"/>
          <w:sz w:val="24"/>
          <w:szCs w:val="24"/>
        </w:rPr>
      </w:pPr>
      <w:r>
        <w:rPr>
          <w:rFonts w:hint="eastAsia" w:ascii="宋体" w:hAnsi="宋体" w:cs="宋体"/>
          <w:sz w:val="24"/>
          <w:szCs w:val="24"/>
        </w:rPr>
        <w:t>24.1.2符合性审查：依据招标文件的规定，由评委会从投标文件的有效性、完整性和对招标文件的响应程度进行审查，以确定是否对招标文件的实质性要求作出响应。</w:t>
      </w:r>
    </w:p>
    <w:p w14:paraId="595771E3">
      <w:pPr>
        <w:spacing w:line="480" w:lineRule="exact"/>
        <w:ind w:firstLine="480" w:firstLineChars="200"/>
        <w:jc w:val="left"/>
        <w:rPr>
          <w:rFonts w:ascii="宋体" w:hAnsi="宋体" w:cs="宋体"/>
          <w:sz w:val="24"/>
          <w:szCs w:val="24"/>
        </w:rPr>
      </w:pPr>
      <w:r>
        <w:rPr>
          <w:rFonts w:hint="eastAsia" w:ascii="宋体" w:hAnsi="宋体" w:cs="宋体"/>
          <w:sz w:val="24"/>
          <w:szCs w:val="24"/>
        </w:rPr>
        <w:t>24.1.3未通过资格审查或符合性审查的投标人，代理机构将在苏采云系统中告知具体原因，评标结束后，代理机构将不再告知未通过资格审查和符合性审查的原因。</w:t>
      </w:r>
    </w:p>
    <w:p w14:paraId="550A1D16">
      <w:pPr>
        <w:spacing w:line="480" w:lineRule="exact"/>
        <w:ind w:firstLine="480" w:firstLineChars="200"/>
        <w:jc w:val="left"/>
        <w:rPr>
          <w:rFonts w:ascii="宋体" w:hAnsi="宋体" w:cs="宋体"/>
          <w:sz w:val="24"/>
          <w:szCs w:val="24"/>
        </w:rPr>
      </w:pPr>
      <w:r>
        <w:rPr>
          <w:rFonts w:hint="eastAsia" w:ascii="宋体" w:hAnsi="宋体" w:cs="宋体"/>
          <w:sz w:val="24"/>
          <w:szCs w:val="24"/>
        </w:rPr>
        <w:t>24.2在详细评审之前，评委会将首先审查每份投标文件是否实质性响应了招标文件的要求。实质性响应的投标文件应该是与招标文件要求的全部条款、条件和规格相符，没有重大偏离或保留的文件。</w:t>
      </w:r>
    </w:p>
    <w:p w14:paraId="3846E7D8">
      <w:pPr>
        <w:spacing w:line="480" w:lineRule="exact"/>
        <w:ind w:firstLine="480" w:firstLineChars="200"/>
        <w:jc w:val="left"/>
        <w:rPr>
          <w:rFonts w:ascii="宋体" w:hAnsi="宋体" w:cs="宋体"/>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p>
    <w:p w14:paraId="7E106240">
      <w:pPr>
        <w:spacing w:line="480" w:lineRule="exact"/>
        <w:ind w:firstLine="480" w:firstLineChars="200"/>
        <w:jc w:val="left"/>
        <w:rPr>
          <w:rFonts w:ascii="宋体" w:hAnsi="宋体" w:cs="宋体"/>
          <w:sz w:val="24"/>
          <w:szCs w:val="24"/>
        </w:rPr>
      </w:pPr>
      <w:r>
        <w:rPr>
          <w:rFonts w:hint="eastAsia" w:ascii="宋体" w:hAnsi="宋体" w:cs="宋体"/>
          <w:sz w:val="24"/>
          <w:szCs w:val="24"/>
        </w:rPr>
        <w:t>24.3如果投标文件实质上没有响应招标文件的要求，评委会将予以拒绝，投标人不得通过修改或撤销不合要求的偏离或保留而使其投标成为实质性响应的投标。</w:t>
      </w:r>
    </w:p>
    <w:p w14:paraId="3007C5BD">
      <w:pPr>
        <w:spacing w:line="480" w:lineRule="exact"/>
        <w:ind w:firstLine="480" w:firstLineChars="200"/>
        <w:jc w:val="left"/>
        <w:rPr>
          <w:rFonts w:ascii="宋体" w:hAnsi="宋体" w:cs="宋体"/>
          <w:sz w:val="24"/>
          <w:szCs w:val="24"/>
        </w:rPr>
      </w:pPr>
      <w:r>
        <w:rPr>
          <w:rFonts w:hint="eastAsia" w:ascii="宋体" w:hAnsi="宋体" w:cs="宋体"/>
          <w:sz w:val="24"/>
          <w:szCs w:val="24"/>
        </w:rPr>
        <w:t>24.4评委会将对确定为实质性响应的投标进行进一步审核，确定其是否有计算上或累加上的算术错误，修正错误的原则如下：</w:t>
      </w:r>
    </w:p>
    <w:p w14:paraId="61A6A09B">
      <w:pPr>
        <w:spacing w:line="480" w:lineRule="exact"/>
        <w:ind w:firstLine="480" w:firstLineChars="200"/>
        <w:jc w:val="left"/>
        <w:rPr>
          <w:rFonts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14:paraId="6E8107E1">
      <w:pPr>
        <w:spacing w:line="480" w:lineRule="exact"/>
        <w:ind w:firstLine="480" w:firstLineChars="200"/>
        <w:jc w:val="left"/>
        <w:rPr>
          <w:rFonts w:ascii="宋体" w:hAnsi="宋体" w:cs="宋体"/>
          <w:sz w:val="24"/>
          <w:szCs w:val="24"/>
        </w:rPr>
      </w:pPr>
      <w:r>
        <w:rPr>
          <w:rFonts w:hint="eastAsia" w:ascii="宋体" w:hAnsi="宋体" w:cs="宋体"/>
          <w:sz w:val="24"/>
          <w:szCs w:val="24"/>
        </w:rPr>
        <w:t>（2）大写金额和小写金额不一致的，以大写金额为准。</w:t>
      </w:r>
    </w:p>
    <w:p w14:paraId="1191FA90">
      <w:pPr>
        <w:spacing w:line="480" w:lineRule="exact"/>
        <w:ind w:firstLine="480" w:firstLineChars="200"/>
        <w:jc w:val="left"/>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3C6B3B0F">
      <w:pPr>
        <w:spacing w:line="480" w:lineRule="exact"/>
        <w:ind w:firstLine="480" w:firstLineChars="200"/>
        <w:jc w:val="left"/>
        <w:rPr>
          <w:rFonts w:ascii="宋体" w:hAnsi="宋体" w:cs="宋体"/>
          <w:sz w:val="24"/>
          <w:szCs w:val="24"/>
        </w:rPr>
      </w:pPr>
      <w:r>
        <w:rPr>
          <w:rFonts w:hint="eastAsia" w:ascii="宋体" w:hAnsi="宋体" w:cs="宋体"/>
          <w:sz w:val="24"/>
          <w:szCs w:val="24"/>
        </w:rPr>
        <w:t>（4）总价金额与按单价汇总金额不一致的，以单价金额计算结果为准。</w:t>
      </w:r>
    </w:p>
    <w:p w14:paraId="460FB939">
      <w:pPr>
        <w:spacing w:line="480" w:lineRule="exact"/>
        <w:ind w:firstLine="480" w:firstLineChars="200"/>
        <w:jc w:val="left"/>
        <w:rPr>
          <w:rFonts w:ascii="宋体" w:hAnsi="宋体" w:cs="宋体"/>
          <w:sz w:val="24"/>
          <w:szCs w:val="24"/>
        </w:rPr>
      </w:pPr>
      <w:r>
        <w:rPr>
          <w:rFonts w:hint="eastAsia" w:ascii="宋体" w:hAnsi="宋体" w:cs="宋体"/>
          <w:sz w:val="24"/>
          <w:szCs w:val="24"/>
        </w:rPr>
        <w:t>同时出现两种以上错误的，按照前款规定的顺序修正。</w:t>
      </w:r>
    </w:p>
    <w:p w14:paraId="22D50864">
      <w:pPr>
        <w:spacing w:line="480" w:lineRule="exact"/>
        <w:ind w:firstLine="480" w:firstLineChars="200"/>
        <w:jc w:val="left"/>
        <w:rPr>
          <w:rFonts w:ascii="宋体" w:hAnsi="宋体" w:cs="宋体"/>
          <w:sz w:val="24"/>
          <w:szCs w:val="24"/>
        </w:rPr>
      </w:pPr>
      <w:r>
        <w:rPr>
          <w:rFonts w:hint="eastAsia" w:ascii="宋体" w:hAnsi="宋体" w:cs="宋体"/>
          <w:sz w:val="24"/>
          <w:szCs w:val="24"/>
        </w:rPr>
        <w:t>24.5 评委会将按上述修正错误的方法调整投标文件中的投标报价，并通过苏采云系统告知投标人，调整后的价格应对投标人具有约束力。如果投标人不接受修正后的价格，则其投标将被拒绝。</w:t>
      </w:r>
    </w:p>
    <w:p w14:paraId="43DCB9C6">
      <w:pPr>
        <w:spacing w:line="480" w:lineRule="exact"/>
        <w:ind w:firstLine="480" w:firstLineChars="200"/>
        <w:jc w:val="left"/>
        <w:rPr>
          <w:rFonts w:ascii="宋体" w:hAnsi="宋体" w:cs="宋体"/>
          <w:sz w:val="28"/>
          <w:szCs w:val="28"/>
        </w:rPr>
      </w:pPr>
      <w:r>
        <w:rPr>
          <w:rFonts w:hint="eastAsia" w:ascii="宋体" w:hAnsi="宋体" w:cs="宋体"/>
          <w:sz w:val="24"/>
          <w:szCs w:val="24"/>
        </w:rPr>
        <w:t>24.6投标人在开、评标全过程中应保持通讯畅通，及时登录苏采云系统查阅、答复相关信息，并安排专人与代理机构及评委会联系。</w:t>
      </w:r>
    </w:p>
    <w:p w14:paraId="6EC9CF1F">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25、无效投标条款和废标条款</w:t>
      </w:r>
    </w:p>
    <w:p w14:paraId="53245682">
      <w:pPr>
        <w:spacing w:line="480" w:lineRule="exact"/>
        <w:ind w:firstLine="480" w:firstLineChars="200"/>
        <w:jc w:val="left"/>
        <w:rPr>
          <w:rFonts w:ascii="宋体" w:hAnsi="宋体" w:cs="宋体"/>
          <w:sz w:val="24"/>
          <w:szCs w:val="24"/>
        </w:rPr>
      </w:pPr>
      <w:r>
        <w:rPr>
          <w:rFonts w:hint="eastAsia" w:ascii="宋体" w:hAnsi="宋体" w:cs="宋体"/>
          <w:sz w:val="24"/>
          <w:szCs w:val="24"/>
        </w:rPr>
        <w:t>25.1无效投标条款</w:t>
      </w:r>
    </w:p>
    <w:p w14:paraId="74DF6109">
      <w:pPr>
        <w:spacing w:line="480" w:lineRule="exact"/>
        <w:ind w:firstLine="480" w:firstLineChars="200"/>
        <w:jc w:val="left"/>
        <w:rPr>
          <w:rFonts w:ascii="宋体" w:hAnsi="宋体" w:cs="宋体"/>
          <w:sz w:val="24"/>
          <w:szCs w:val="24"/>
        </w:rPr>
      </w:pPr>
      <w:r>
        <w:rPr>
          <w:rFonts w:hint="eastAsia" w:ascii="宋体" w:hAnsi="宋体" w:cs="宋体"/>
          <w:sz w:val="24"/>
          <w:szCs w:val="24"/>
        </w:rPr>
        <w:t>25.1.1投标人在苏采云系统规定的时间内未成功解密电子投标文件的。</w:t>
      </w:r>
    </w:p>
    <w:p w14:paraId="772CB1F3">
      <w:pPr>
        <w:spacing w:line="480" w:lineRule="exact"/>
        <w:ind w:firstLine="480" w:firstLineChars="200"/>
        <w:jc w:val="left"/>
        <w:rPr>
          <w:rFonts w:ascii="宋体" w:hAnsi="宋体" w:cs="宋体"/>
          <w:sz w:val="24"/>
          <w:szCs w:val="24"/>
        </w:rPr>
      </w:pPr>
      <w:r>
        <w:rPr>
          <w:rFonts w:hint="eastAsia" w:ascii="宋体" w:hAnsi="宋体" w:cs="宋体"/>
          <w:sz w:val="24"/>
          <w:szCs w:val="24"/>
        </w:rPr>
        <w:t>25.1.2投标人未按照招标文件要求上传电子投标文件的。</w:t>
      </w:r>
    </w:p>
    <w:p w14:paraId="67166CC0">
      <w:pPr>
        <w:spacing w:line="480" w:lineRule="exact"/>
        <w:ind w:firstLine="480" w:firstLineChars="200"/>
        <w:jc w:val="left"/>
        <w:rPr>
          <w:rFonts w:ascii="宋体" w:hAnsi="宋体" w:cs="宋体"/>
          <w:sz w:val="24"/>
          <w:szCs w:val="24"/>
        </w:rPr>
      </w:pPr>
      <w:r>
        <w:rPr>
          <w:rFonts w:hint="eastAsia" w:ascii="宋体" w:hAnsi="宋体" w:cs="宋体"/>
          <w:sz w:val="24"/>
          <w:szCs w:val="24"/>
        </w:rPr>
        <w:t>25.1.3同一投标人提交两个（含两个）以上不同的投标报价的。</w:t>
      </w:r>
    </w:p>
    <w:p w14:paraId="736E0BBC">
      <w:pPr>
        <w:spacing w:line="480" w:lineRule="exact"/>
        <w:ind w:firstLine="480" w:firstLineChars="200"/>
        <w:jc w:val="left"/>
        <w:rPr>
          <w:rFonts w:ascii="宋体" w:hAnsi="宋体" w:cs="宋体"/>
          <w:sz w:val="24"/>
          <w:szCs w:val="24"/>
        </w:rPr>
      </w:pPr>
      <w:r>
        <w:rPr>
          <w:rFonts w:hint="eastAsia" w:ascii="宋体" w:hAnsi="宋体" w:cs="宋体"/>
          <w:sz w:val="24"/>
          <w:szCs w:val="24"/>
        </w:rPr>
        <w:t>25.1.4投标人不具备招标文件中规定资格要求的。</w:t>
      </w:r>
    </w:p>
    <w:p w14:paraId="71C4965C">
      <w:pPr>
        <w:spacing w:line="480" w:lineRule="exact"/>
        <w:ind w:firstLine="480" w:firstLineChars="200"/>
        <w:jc w:val="left"/>
        <w:rPr>
          <w:rFonts w:ascii="宋体" w:hAnsi="宋体" w:cs="宋体"/>
          <w:sz w:val="24"/>
          <w:szCs w:val="24"/>
        </w:rPr>
      </w:pPr>
      <w:r>
        <w:rPr>
          <w:rFonts w:hint="eastAsia" w:ascii="宋体" w:hAnsi="宋体" w:cs="宋体"/>
          <w:sz w:val="24"/>
          <w:szCs w:val="24"/>
        </w:rPr>
        <w:t>25.1.5投标人的报价超过了采购预算或最高限价的。</w:t>
      </w:r>
    </w:p>
    <w:p w14:paraId="7032FF99">
      <w:pPr>
        <w:spacing w:line="480" w:lineRule="exact"/>
        <w:ind w:firstLine="480" w:firstLineChars="200"/>
        <w:jc w:val="left"/>
        <w:rPr>
          <w:rFonts w:ascii="宋体" w:hAnsi="宋体" w:cs="宋体"/>
          <w:sz w:val="24"/>
          <w:szCs w:val="24"/>
        </w:rPr>
      </w:pPr>
      <w:r>
        <w:rPr>
          <w:rFonts w:hint="eastAsia" w:ascii="宋体" w:hAnsi="宋体" w:cs="宋体"/>
          <w:sz w:val="24"/>
          <w:szCs w:val="24"/>
        </w:rPr>
        <w:t>25.1.6未通过符合性审查的。</w:t>
      </w:r>
    </w:p>
    <w:p w14:paraId="5F999848">
      <w:pPr>
        <w:spacing w:line="480" w:lineRule="exact"/>
        <w:ind w:firstLine="480" w:firstLineChars="200"/>
        <w:jc w:val="left"/>
        <w:rPr>
          <w:rFonts w:ascii="宋体" w:hAnsi="宋体" w:cs="宋体"/>
          <w:sz w:val="24"/>
          <w:szCs w:val="24"/>
        </w:rPr>
      </w:pPr>
      <w:r>
        <w:rPr>
          <w:rFonts w:hint="eastAsia" w:ascii="宋体" w:hAnsi="宋体" w:cs="宋体"/>
          <w:sz w:val="24"/>
          <w:szCs w:val="24"/>
        </w:rPr>
        <w:t>25.1.7不符合招标文件中规定的实质性要求和条件的（本招标文件中斜体且有下划线部分或者打“★”内容为实质性要求和条件）。</w:t>
      </w:r>
    </w:p>
    <w:p w14:paraId="354C3806">
      <w:pPr>
        <w:spacing w:line="480" w:lineRule="exact"/>
        <w:ind w:firstLine="480" w:firstLineChars="200"/>
        <w:jc w:val="left"/>
        <w:rPr>
          <w:rFonts w:ascii="宋体" w:hAnsi="宋体" w:cs="宋体"/>
          <w:sz w:val="24"/>
          <w:szCs w:val="24"/>
        </w:rPr>
      </w:pPr>
      <w:r>
        <w:rPr>
          <w:rFonts w:hint="eastAsia" w:ascii="宋体" w:hAnsi="宋体" w:cs="宋体"/>
          <w:sz w:val="24"/>
          <w:szCs w:val="24"/>
        </w:rPr>
        <w:t>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15948E">
      <w:pPr>
        <w:spacing w:line="480" w:lineRule="exact"/>
        <w:ind w:firstLine="480" w:firstLineChars="200"/>
        <w:jc w:val="left"/>
        <w:rPr>
          <w:rFonts w:ascii="宋体" w:hAnsi="宋体" w:cs="宋体"/>
          <w:sz w:val="24"/>
          <w:szCs w:val="24"/>
        </w:rPr>
      </w:pPr>
      <w:r>
        <w:rPr>
          <w:rFonts w:hint="eastAsia" w:ascii="宋体" w:hAnsi="宋体" w:cs="宋体"/>
          <w:sz w:val="24"/>
          <w:szCs w:val="24"/>
        </w:rPr>
        <w:t>25.1.9投标文件含有采购人不能接受的附加条件的。</w:t>
      </w:r>
    </w:p>
    <w:p w14:paraId="51413648">
      <w:pPr>
        <w:spacing w:line="480" w:lineRule="exact"/>
        <w:ind w:firstLine="480" w:firstLineChars="200"/>
        <w:jc w:val="left"/>
        <w:rPr>
          <w:rFonts w:ascii="宋体" w:hAnsi="宋体" w:cs="宋体"/>
          <w:sz w:val="24"/>
          <w:szCs w:val="24"/>
        </w:rPr>
      </w:pPr>
      <w:r>
        <w:rPr>
          <w:rFonts w:hint="eastAsia" w:ascii="宋体" w:hAnsi="宋体" w:cs="宋体"/>
          <w:sz w:val="24"/>
          <w:szCs w:val="24"/>
        </w:rPr>
        <w:t>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0546674D">
      <w:pPr>
        <w:spacing w:line="480" w:lineRule="exact"/>
        <w:ind w:firstLine="480" w:firstLineChars="200"/>
        <w:jc w:val="left"/>
        <w:rPr>
          <w:rFonts w:ascii="宋体" w:hAnsi="宋体" w:cs="宋体"/>
          <w:sz w:val="24"/>
          <w:szCs w:val="24"/>
        </w:rPr>
      </w:pPr>
      <w:r>
        <w:rPr>
          <w:rFonts w:hint="eastAsia" w:ascii="宋体" w:hAnsi="宋体" w:cs="宋体"/>
          <w:sz w:val="24"/>
          <w:szCs w:val="24"/>
        </w:rPr>
        <w:t>25.1.11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p>
    <w:p w14:paraId="60438512">
      <w:pPr>
        <w:spacing w:line="480" w:lineRule="exact"/>
        <w:ind w:firstLine="480" w:firstLineChars="200"/>
        <w:jc w:val="left"/>
        <w:rPr>
          <w:rFonts w:ascii="宋体" w:hAnsi="宋体" w:cs="宋体"/>
          <w:sz w:val="24"/>
          <w:szCs w:val="24"/>
        </w:rPr>
      </w:pPr>
      <w:r>
        <w:rPr>
          <w:rFonts w:hint="eastAsia" w:ascii="宋体" w:hAnsi="宋体" w:cs="宋体"/>
          <w:sz w:val="24"/>
          <w:szCs w:val="24"/>
        </w:rPr>
        <w:t>25.1.12投标文件未按照招标文件要求加盖CA电子公章的。</w:t>
      </w:r>
    </w:p>
    <w:p w14:paraId="1AE8966C">
      <w:pPr>
        <w:spacing w:line="480" w:lineRule="exact"/>
        <w:ind w:firstLine="480" w:firstLineChars="200"/>
        <w:jc w:val="left"/>
        <w:rPr>
          <w:rFonts w:ascii="宋体" w:hAnsi="宋体" w:cs="宋体"/>
          <w:sz w:val="24"/>
          <w:szCs w:val="24"/>
        </w:rPr>
      </w:pPr>
      <w:r>
        <w:rPr>
          <w:rFonts w:hint="eastAsia" w:ascii="宋体" w:hAnsi="宋体" w:cs="宋体"/>
          <w:sz w:val="24"/>
          <w:szCs w:val="24"/>
        </w:rPr>
        <w:t>25.1.13其他法律、法规及本招标文件规定的属无效投标的情形。</w:t>
      </w:r>
    </w:p>
    <w:p w14:paraId="22F098DB">
      <w:pPr>
        <w:spacing w:line="480" w:lineRule="exact"/>
        <w:ind w:firstLine="480" w:firstLineChars="200"/>
        <w:jc w:val="left"/>
        <w:rPr>
          <w:rFonts w:ascii="宋体" w:hAnsi="宋体" w:cs="宋体"/>
          <w:sz w:val="24"/>
          <w:szCs w:val="24"/>
        </w:rPr>
      </w:pPr>
      <w:r>
        <w:rPr>
          <w:rFonts w:hint="eastAsia" w:ascii="宋体" w:hAnsi="宋体" w:cs="宋体"/>
          <w:sz w:val="24"/>
          <w:szCs w:val="24"/>
        </w:rPr>
        <w:t>25.2废标条款</w:t>
      </w:r>
    </w:p>
    <w:p w14:paraId="53670E82">
      <w:pPr>
        <w:spacing w:line="480" w:lineRule="exact"/>
        <w:ind w:firstLine="480" w:firstLineChars="200"/>
        <w:jc w:val="left"/>
        <w:rPr>
          <w:rFonts w:ascii="宋体" w:hAnsi="宋体" w:cs="宋体"/>
          <w:sz w:val="24"/>
          <w:szCs w:val="24"/>
        </w:rPr>
      </w:pPr>
      <w:r>
        <w:rPr>
          <w:rFonts w:hint="eastAsia" w:ascii="宋体" w:hAnsi="宋体" w:cs="宋体"/>
          <w:sz w:val="24"/>
          <w:szCs w:val="24"/>
        </w:rPr>
        <w:t>25.2.1符合专业条件的供应商或者对招标文件作实质响应的供应商不足三家的。</w:t>
      </w:r>
    </w:p>
    <w:p w14:paraId="613E837D">
      <w:pPr>
        <w:spacing w:line="480" w:lineRule="exact"/>
        <w:ind w:firstLine="480" w:firstLineChars="200"/>
        <w:jc w:val="left"/>
        <w:rPr>
          <w:rFonts w:ascii="宋体" w:hAnsi="宋体" w:cs="宋体"/>
          <w:sz w:val="24"/>
          <w:szCs w:val="24"/>
        </w:rPr>
      </w:pPr>
      <w:r>
        <w:rPr>
          <w:rFonts w:hint="eastAsia" w:ascii="宋体" w:hAnsi="宋体" w:cs="宋体"/>
          <w:sz w:val="24"/>
          <w:szCs w:val="24"/>
        </w:rPr>
        <w:t>25.2.2出现影响采购公正的违法、违规行为的。</w:t>
      </w:r>
    </w:p>
    <w:p w14:paraId="2939AD87">
      <w:pPr>
        <w:spacing w:line="480" w:lineRule="exact"/>
        <w:ind w:firstLine="480" w:firstLineChars="200"/>
        <w:jc w:val="left"/>
        <w:rPr>
          <w:rFonts w:ascii="宋体" w:hAnsi="宋体" w:cs="宋体"/>
          <w:sz w:val="24"/>
          <w:szCs w:val="24"/>
        </w:rPr>
      </w:pPr>
      <w:r>
        <w:rPr>
          <w:rFonts w:hint="eastAsia" w:ascii="宋体" w:hAnsi="宋体" w:cs="宋体"/>
          <w:sz w:val="24"/>
          <w:szCs w:val="24"/>
        </w:rPr>
        <w:t>25.2.3因重大变故，采购任务取消的。</w:t>
      </w:r>
    </w:p>
    <w:p w14:paraId="0BEA0BD8">
      <w:pPr>
        <w:spacing w:line="480" w:lineRule="exact"/>
        <w:ind w:firstLine="480" w:firstLineChars="200"/>
        <w:jc w:val="left"/>
        <w:rPr>
          <w:rFonts w:ascii="宋体" w:hAnsi="宋体" w:cs="宋体"/>
          <w:sz w:val="24"/>
          <w:szCs w:val="24"/>
        </w:rPr>
      </w:pPr>
      <w:r>
        <w:rPr>
          <w:rFonts w:hint="eastAsia" w:ascii="宋体" w:hAnsi="宋体" w:cs="宋体"/>
          <w:sz w:val="24"/>
          <w:szCs w:val="24"/>
        </w:rPr>
        <w:t>25.2.4评委会认定招标文件存在歧义、重大缺陷导致评审工作无法进行。</w:t>
      </w:r>
    </w:p>
    <w:p w14:paraId="779C9F68">
      <w:pPr>
        <w:spacing w:line="480" w:lineRule="exact"/>
        <w:ind w:firstLine="480" w:firstLineChars="200"/>
        <w:jc w:val="left"/>
        <w:rPr>
          <w:rFonts w:ascii="宋体" w:hAnsi="宋体" w:cs="宋体"/>
          <w:sz w:val="24"/>
          <w:szCs w:val="24"/>
        </w:rPr>
      </w:pPr>
      <w:r>
        <w:rPr>
          <w:rFonts w:hint="eastAsia" w:ascii="宋体" w:hAnsi="宋体" w:cs="宋体"/>
          <w:sz w:val="24"/>
          <w:szCs w:val="24"/>
        </w:rPr>
        <w:t>25.2.5因苏采云系统故障原因造成开标不成功的。</w:t>
      </w:r>
    </w:p>
    <w:p w14:paraId="647F4650">
      <w:pPr>
        <w:spacing w:line="480" w:lineRule="exact"/>
        <w:ind w:firstLine="480" w:firstLineChars="200"/>
        <w:jc w:val="left"/>
        <w:rPr>
          <w:rFonts w:ascii="宋体" w:hAnsi="宋体" w:cs="宋体"/>
          <w:sz w:val="24"/>
          <w:szCs w:val="24"/>
        </w:rPr>
      </w:pPr>
      <w:r>
        <w:rPr>
          <w:rFonts w:hint="eastAsia" w:ascii="宋体" w:hAnsi="宋体" w:cs="宋体"/>
          <w:sz w:val="24"/>
          <w:szCs w:val="24"/>
        </w:rPr>
        <w:t>25.3 投标截止时间后参加投标的供应商不足三家的处理</w:t>
      </w:r>
    </w:p>
    <w:p w14:paraId="20D29190">
      <w:pPr>
        <w:spacing w:line="480" w:lineRule="exact"/>
        <w:ind w:firstLine="480" w:firstLineChars="200"/>
        <w:jc w:val="left"/>
        <w:rPr>
          <w:rFonts w:ascii="宋体" w:hAnsi="宋体" w:cs="宋体"/>
          <w:sz w:val="24"/>
          <w:szCs w:val="24"/>
        </w:rPr>
      </w:pPr>
      <w:r>
        <w:rPr>
          <w:rFonts w:hint="eastAsia" w:ascii="宋体" w:hAnsi="宋体" w:cs="宋体"/>
          <w:sz w:val="24"/>
          <w:szCs w:val="24"/>
        </w:rPr>
        <w:t>25.3.1如出现投标截止时间后参加投标的供应商或者在评标期间对招标文件做出实质响应的供应商不足三家情况，按政府采购相关规定执行。</w:t>
      </w:r>
    </w:p>
    <w:p w14:paraId="4EE9CD3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26、同品牌多家供应商处理原则</w:t>
      </w:r>
    </w:p>
    <w:p w14:paraId="59EB74C6">
      <w:pPr>
        <w:spacing w:line="480" w:lineRule="exact"/>
        <w:ind w:firstLine="480" w:firstLineChars="200"/>
        <w:jc w:val="left"/>
        <w:rPr>
          <w:rFonts w:ascii="宋体" w:hAnsi="宋体" w:cs="宋体"/>
          <w:sz w:val="24"/>
          <w:szCs w:val="24"/>
        </w:rPr>
      </w:pPr>
      <w:r>
        <w:rPr>
          <w:rFonts w:hint="eastAsia" w:ascii="宋体" w:hAnsi="宋体" w:cs="宋体"/>
          <w:sz w:val="24"/>
          <w:szCs w:val="24"/>
        </w:rPr>
        <w:t>26.1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6FFD9245">
      <w:pPr>
        <w:spacing w:line="480" w:lineRule="exact"/>
        <w:ind w:firstLine="480" w:firstLineChars="200"/>
        <w:jc w:val="left"/>
        <w:rPr>
          <w:rFonts w:ascii="宋体" w:hAnsi="宋体" w:cs="宋体"/>
          <w:sz w:val="24"/>
          <w:szCs w:val="24"/>
        </w:rPr>
      </w:pPr>
      <w:r>
        <w:rPr>
          <w:rFonts w:hint="eastAsia" w:ascii="宋体" w:hAnsi="宋体" w:cs="宋体"/>
          <w:sz w:val="24"/>
          <w:szCs w:val="24"/>
        </w:rPr>
        <w:t>26.2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0369FDA0">
      <w:pPr>
        <w:spacing w:line="480" w:lineRule="exact"/>
        <w:ind w:firstLine="480" w:firstLineChars="200"/>
        <w:jc w:val="left"/>
        <w:rPr>
          <w:rFonts w:ascii="宋体" w:hAnsi="宋体" w:cs="宋体"/>
          <w:sz w:val="24"/>
          <w:szCs w:val="24"/>
        </w:rPr>
      </w:pPr>
      <w:r>
        <w:rPr>
          <w:rFonts w:hint="eastAsia" w:ascii="宋体" w:hAnsi="宋体" w:cs="宋体"/>
          <w:sz w:val="24"/>
          <w:szCs w:val="24"/>
        </w:rPr>
        <w:t>26.3非单一产品采购项目，根据采购项目技术构成、产品价格比重等合理确定核心产品，核心产品见招标文件规定。多家供应商提供的核心产品品牌相同的，按前两款规定处理。</w:t>
      </w:r>
    </w:p>
    <w:p w14:paraId="67E8BF9B">
      <w:pPr>
        <w:pStyle w:val="4"/>
        <w:numPr>
          <w:ilvl w:val="0"/>
          <w:numId w:val="0"/>
        </w:numPr>
        <w:spacing w:before="0" w:after="0" w:line="480" w:lineRule="exact"/>
        <w:jc w:val="left"/>
        <w:rPr>
          <w:rFonts w:ascii="宋体" w:hAnsi="宋体" w:eastAsia="宋体" w:cs="宋体"/>
          <w:sz w:val="28"/>
          <w:szCs w:val="28"/>
        </w:rPr>
      </w:pPr>
      <w:bookmarkStart w:id="30" w:name="_Toc25960"/>
      <w:r>
        <w:rPr>
          <w:rFonts w:hint="eastAsia" w:ascii="宋体" w:hAnsi="宋体" w:eastAsia="宋体" w:cs="宋体"/>
          <w:sz w:val="28"/>
          <w:szCs w:val="28"/>
        </w:rPr>
        <w:t>六、定标</w:t>
      </w:r>
      <w:bookmarkEnd w:id="30"/>
    </w:p>
    <w:p w14:paraId="3E3AF7EE">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37、确定中标单位</w:t>
      </w:r>
    </w:p>
    <w:p w14:paraId="73D00A1E">
      <w:pPr>
        <w:spacing w:line="480" w:lineRule="exact"/>
        <w:ind w:firstLine="480" w:firstLineChars="200"/>
        <w:jc w:val="left"/>
        <w:rPr>
          <w:rFonts w:ascii="宋体" w:hAnsi="宋体" w:cs="宋体"/>
          <w:sz w:val="24"/>
          <w:szCs w:val="24"/>
        </w:rPr>
      </w:pPr>
      <w:r>
        <w:rPr>
          <w:rFonts w:hint="eastAsia" w:ascii="宋体" w:hAnsi="宋体" w:cs="宋体"/>
          <w:sz w:val="24"/>
          <w:szCs w:val="24"/>
        </w:rPr>
        <w:t xml:space="preserve">27.1中标候选人的选取原则和数量见招标文件第五章规定。 </w:t>
      </w:r>
    </w:p>
    <w:p w14:paraId="55380D93">
      <w:pPr>
        <w:spacing w:line="480" w:lineRule="exact"/>
        <w:ind w:firstLine="480" w:firstLineChars="200"/>
        <w:jc w:val="left"/>
        <w:rPr>
          <w:rFonts w:ascii="宋体" w:hAnsi="宋体" w:cs="宋体"/>
          <w:sz w:val="24"/>
          <w:szCs w:val="24"/>
        </w:rPr>
      </w:pPr>
      <w:r>
        <w:rPr>
          <w:rFonts w:hint="eastAsia" w:ascii="宋体" w:hAnsi="宋体" w:cs="宋体"/>
          <w:sz w:val="24"/>
          <w:szCs w:val="24"/>
        </w:rPr>
        <w:t>27.2 按以下第（1）种方式确定中标人</w:t>
      </w:r>
    </w:p>
    <w:p w14:paraId="38B115C1">
      <w:pPr>
        <w:spacing w:line="480" w:lineRule="exact"/>
        <w:ind w:firstLine="480" w:firstLineChars="200"/>
        <w:jc w:val="left"/>
        <w:rPr>
          <w:rFonts w:ascii="宋体" w:hAnsi="宋体" w:cs="宋体"/>
          <w:sz w:val="24"/>
          <w:szCs w:val="24"/>
        </w:rPr>
      </w:pPr>
      <w:r>
        <w:rPr>
          <w:rFonts w:hint="eastAsia" w:ascii="宋体" w:hAnsi="宋体" w:cs="宋体"/>
          <w:sz w:val="24"/>
          <w:szCs w:val="24"/>
        </w:rPr>
        <w:t>（1）评委会直接确定排名第一的中标候选人为中标人；</w:t>
      </w:r>
    </w:p>
    <w:p w14:paraId="5401259C">
      <w:pPr>
        <w:spacing w:line="480" w:lineRule="exact"/>
        <w:ind w:firstLine="480" w:firstLineChars="200"/>
        <w:jc w:val="left"/>
        <w:rPr>
          <w:rFonts w:ascii="宋体" w:hAnsi="宋体" w:cs="宋体"/>
          <w:sz w:val="24"/>
          <w:szCs w:val="24"/>
        </w:rPr>
      </w:pPr>
      <w:r>
        <w:rPr>
          <w:rFonts w:hint="eastAsia" w:ascii="宋体" w:hAnsi="宋体" w:cs="宋体"/>
          <w:sz w:val="24"/>
          <w:szCs w:val="24"/>
        </w:rPr>
        <w:t>（2）采购人在评委会推荐的中标候选人中按顺序确定中标人。</w:t>
      </w:r>
    </w:p>
    <w:p w14:paraId="134A6D11">
      <w:pPr>
        <w:spacing w:line="480" w:lineRule="exact"/>
        <w:ind w:firstLine="480" w:firstLineChars="200"/>
        <w:jc w:val="left"/>
        <w:rPr>
          <w:rFonts w:ascii="宋体" w:hAnsi="宋体" w:cs="宋体"/>
          <w:sz w:val="24"/>
          <w:szCs w:val="24"/>
        </w:rPr>
      </w:pPr>
      <w:r>
        <w:rPr>
          <w:rFonts w:hint="eastAsia" w:ascii="宋体" w:hAnsi="宋体" w:cs="宋体"/>
          <w:sz w:val="24"/>
          <w:szCs w:val="24"/>
        </w:rPr>
        <w:t>按第二种方式确定中标人的，代理机构自评审结束之日起两个工作日内将评审报告送交采购人，采购人自收到评审报告之日起五个工作日内在评审报告推荐的中标候选人中按顺序确定中标人。</w:t>
      </w:r>
    </w:p>
    <w:p w14:paraId="027EBE07">
      <w:pPr>
        <w:spacing w:line="480" w:lineRule="exact"/>
        <w:ind w:firstLine="480" w:firstLineChars="200"/>
        <w:jc w:val="left"/>
        <w:rPr>
          <w:rFonts w:ascii="宋体" w:hAnsi="宋体" w:cs="宋体"/>
          <w:sz w:val="24"/>
          <w:szCs w:val="24"/>
        </w:rPr>
      </w:pPr>
      <w:r>
        <w:rPr>
          <w:rFonts w:hint="eastAsia" w:ascii="宋体" w:hAnsi="宋体" w:cs="宋体"/>
          <w:sz w:val="24"/>
          <w:szCs w:val="24"/>
        </w:rPr>
        <w:t>27.3 代理机构将在“江苏政府采购网”发布中标公告，公告期限为1个工作日。</w:t>
      </w:r>
    </w:p>
    <w:p w14:paraId="48CA53BB">
      <w:pPr>
        <w:spacing w:line="480" w:lineRule="exact"/>
        <w:ind w:firstLine="480" w:firstLineChars="200"/>
        <w:jc w:val="left"/>
        <w:rPr>
          <w:rFonts w:ascii="宋体" w:hAnsi="宋体" w:cs="宋体"/>
          <w:sz w:val="24"/>
          <w:szCs w:val="24"/>
        </w:rPr>
      </w:pPr>
      <w:r>
        <w:rPr>
          <w:rFonts w:hint="eastAsia" w:ascii="宋体" w:hAnsi="宋体" w:cs="宋体"/>
          <w:sz w:val="24"/>
          <w:szCs w:val="24"/>
        </w:rPr>
        <w:t>27.4若有充分证据证明，中标人出现下列情况之一的，一经查实，将被取消中标资格：</w:t>
      </w:r>
    </w:p>
    <w:p w14:paraId="137939A1">
      <w:pPr>
        <w:spacing w:line="480" w:lineRule="exact"/>
        <w:ind w:firstLine="480" w:firstLineChars="200"/>
        <w:jc w:val="left"/>
        <w:rPr>
          <w:rFonts w:ascii="宋体" w:hAnsi="宋体" w:cs="宋体"/>
          <w:sz w:val="24"/>
          <w:szCs w:val="24"/>
        </w:rPr>
      </w:pPr>
      <w:r>
        <w:rPr>
          <w:rFonts w:hint="eastAsia" w:ascii="宋体" w:hAnsi="宋体" w:cs="宋体"/>
          <w:sz w:val="24"/>
          <w:szCs w:val="24"/>
        </w:rPr>
        <w:t>27.4.1提供虚假材料谋取中标的。</w:t>
      </w:r>
    </w:p>
    <w:p w14:paraId="257D224B">
      <w:pPr>
        <w:spacing w:line="480" w:lineRule="exact"/>
        <w:ind w:firstLine="480" w:firstLineChars="200"/>
        <w:jc w:val="left"/>
        <w:rPr>
          <w:rFonts w:ascii="宋体" w:hAnsi="宋体" w:cs="宋体"/>
          <w:sz w:val="24"/>
          <w:szCs w:val="24"/>
        </w:rPr>
      </w:pPr>
      <w:r>
        <w:rPr>
          <w:rFonts w:hint="eastAsia" w:ascii="宋体" w:hAnsi="宋体" w:cs="宋体"/>
          <w:sz w:val="24"/>
          <w:szCs w:val="24"/>
        </w:rPr>
        <w:t>27.4.2向采购人、代理机构行贿或者提供其他不正当利益的。</w:t>
      </w:r>
    </w:p>
    <w:p w14:paraId="3E5EA279">
      <w:pPr>
        <w:spacing w:line="480" w:lineRule="exact"/>
        <w:ind w:firstLine="480" w:firstLineChars="200"/>
        <w:jc w:val="left"/>
        <w:rPr>
          <w:rFonts w:ascii="宋体" w:hAnsi="宋体" w:cs="宋体"/>
          <w:sz w:val="24"/>
          <w:szCs w:val="24"/>
        </w:rPr>
      </w:pPr>
      <w:r>
        <w:rPr>
          <w:rFonts w:hint="eastAsia" w:ascii="宋体" w:hAnsi="宋体" w:cs="宋体"/>
          <w:sz w:val="24"/>
          <w:szCs w:val="24"/>
        </w:rPr>
        <w:t>27.4.3属于本文件规定的无效条件，但在评标过程中又未被评委会发现的。</w:t>
      </w:r>
    </w:p>
    <w:p w14:paraId="1A2A6256">
      <w:pPr>
        <w:spacing w:line="480" w:lineRule="exact"/>
        <w:ind w:firstLine="480" w:firstLineChars="200"/>
        <w:jc w:val="left"/>
        <w:rPr>
          <w:rFonts w:ascii="宋体" w:hAnsi="宋体" w:cs="宋体"/>
          <w:sz w:val="24"/>
          <w:szCs w:val="24"/>
        </w:rPr>
      </w:pPr>
      <w:r>
        <w:rPr>
          <w:rFonts w:hint="eastAsia" w:ascii="宋体" w:hAnsi="宋体" w:cs="宋体"/>
          <w:sz w:val="24"/>
          <w:szCs w:val="24"/>
        </w:rPr>
        <w:t>27.4.4与采购人或者其他供应商恶意串通的。</w:t>
      </w:r>
    </w:p>
    <w:p w14:paraId="5785A73B">
      <w:pPr>
        <w:spacing w:line="480" w:lineRule="exact"/>
        <w:ind w:firstLine="480" w:firstLineChars="200"/>
        <w:jc w:val="left"/>
        <w:rPr>
          <w:rFonts w:ascii="宋体" w:hAnsi="宋体" w:cs="宋体"/>
          <w:sz w:val="24"/>
          <w:szCs w:val="24"/>
        </w:rPr>
      </w:pPr>
      <w:r>
        <w:rPr>
          <w:rFonts w:hint="eastAsia" w:ascii="宋体" w:hAnsi="宋体" w:cs="宋体"/>
          <w:sz w:val="24"/>
          <w:szCs w:val="24"/>
        </w:rPr>
        <w:t>27.4.5采取不正当手段诋毁、排挤其他供应商的。</w:t>
      </w:r>
    </w:p>
    <w:p w14:paraId="2A794F28">
      <w:pPr>
        <w:spacing w:line="480" w:lineRule="exact"/>
        <w:ind w:firstLine="480" w:firstLineChars="200"/>
        <w:jc w:val="left"/>
        <w:rPr>
          <w:rFonts w:ascii="宋体" w:hAnsi="宋体" w:cs="宋体"/>
          <w:sz w:val="24"/>
          <w:szCs w:val="24"/>
        </w:rPr>
      </w:pPr>
      <w:r>
        <w:rPr>
          <w:rFonts w:hint="eastAsia" w:ascii="宋体" w:hAnsi="宋体" w:cs="宋体"/>
          <w:sz w:val="24"/>
          <w:szCs w:val="24"/>
        </w:rPr>
        <w:t>27.5有下列情形之一的，视为投标人串通投标，投标无效：</w:t>
      </w:r>
    </w:p>
    <w:p w14:paraId="504145AF">
      <w:pPr>
        <w:spacing w:line="480" w:lineRule="exact"/>
        <w:ind w:firstLine="480" w:firstLineChars="200"/>
        <w:jc w:val="left"/>
        <w:rPr>
          <w:rFonts w:ascii="宋体" w:hAnsi="宋体" w:cs="宋体"/>
          <w:sz w:val="24"/>
          <w:szCs w:val="24"/>
        </w:rPr>
      </w:pPr>
      <w:r>
        <w:rPr>
          <w:rFonts w:hint="eastAsia" w:ascii="宋体" w:hAnsi="宋体" w:cs="宋体"/>
          <w:sz w:val="24"/>
          <w:szCs w:val="24"/>
        </w:rPr>
        <w:t>27.5.1不同投标人的投标文件由同一单位或者个人编制。</w:t>
      </w:r>
    </w:p>
    <w:p w14:paraId="2D13CFB9">
      <w:pPr>
        <w:spacing w:line="360" w:lineRule="auto"/>
        <w:ind w:firstLine="480" w:firstLineChars="200"/>
        <w:jc w:val="left"/>
        <w:rPr>
          <w:rFonts w:ascii="宋体" w:hAnsi="宋体" w:cs="宋体"/>
          <w:sz w:val="24"/>
          <w:szCs w:val="24"/>
        </w:rPr>
      </w:pPr>
      <w:r>
        <w:rPr>
          <w:rFonts w:hint="eastAsia" w:ascii="宋体" w:hAnsi="宋体" w:cs="宋体"/>
          <w:sz w:val="24"/>
          <w:szCs w:val="24"/>
        </w:rPr>
        <w:t>27.5.2不同投标人委托同一单位或者个人办理投标事宜。</w:t>
      </w:r>
    </w:p>
    <w:p w14:paraId="562BDB3F">
      <w:pPr>
        <w:spacing w:line="360" w:lineRule="auto"/>
        <w:ind w:firstLine="480" w:firstLineChars="200"/>
        <w:jc w:val="left"/>
        <w:rPr>
          <w:rFonts w:ascii="宋体" w:hAnsi="宋体" w:cs="宋体"/>
          <w:sz w:val="24"/>
          <w:szCs w:val="24"/>
        </w:rPr>
      </w:pPr>
      <w:r>
        <w:rPr>
          <w:rFonts w:hint="eastAsia" w:ascii="宋体" w:hAnsi="宋体" w:cs="宋体"/>
          <w:sz w:val="24"/>
          <w:szCs w:val="24"/>
        </w:rPr>
        <w:t>27.5.3不同投标人的投标文件载明的项目管理成员或者联系人员为同一人。</w:t>
      </w:r>
    </w:p>
    <w:p w14:paraId="6998E3FB">
      <w:pPr>
        <w:ind w:firstLine="480" w:firstLineChars="200"/>
        <w:rPr>
          <w:rFonts w:ascii="宋体" w:hAnsi="宋体" w:cs="宋体"/>
          <w:sz w:val="24"/>
          <w:szCs w:val="24"/>
        </w:rPr>
      </w:pPr>
      <w:r>
        <w:rPr>
          <w:rFonts w:hint="eastAsia" w:ascii="宋体" w:hAnsi="宋体" w:cs="宋体"/>
          <w:sz w:val="24"/>
          <w:szCs w:val="24"/>
        </w:rPr>
        <w:t>27.5.4不同投标人的投标文件异常一致或者投标报价呈规律性差异。</w:t>
      </w:r>
    </w:p>
    <w:p w14:paraId="2600A17F">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28、质疑处理</w:t>
      </w:r>
    </w:p>
    <w:p w14:paraId="334E48C8">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28.1 提出质疑的供应商应当是参与所质疑项目采购活动的供应商。潜在供应商依法获取其可质疑的采购文件的，可以对采购文件提出质疑。</w:t>
      </w:r>
    </w:p>
    <w:p w14:paraId="01C62BD5">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D44F8CE">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28.2.1对可以质疑的采购文件提出质疑的，为收到采购文件之日或者采购文件公告期限届满之日。</w:t>
      </w:r>
    </w:p>
    <w:p w14:paraId="7B3C315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28.2.2对采购过程提出质疑的，为各采购程序环节结束之日。</w:t>
      </w:r>
    </w:p>
    <w:p w14:paraId="48565463">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28.2.3对中标或者成交结果提出质疑的，为中标或者成交结果公告期限届满之日。</w:t>
      </w:r>
    </w:p>
    <w:p w14:paraId="4CA98563">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539F204A">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44F65BFB">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7E766D24">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代理机构和采购人只接收以纸质原件形式送达的质疑,建议供应商尽量通过邮寄方式提交质疑（代理机构和采购人不接受未填写快递运单的快件）。</w:t>
      </w:r>
    </w:p>
    <w:p w14:paraId="13ECA4EA">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 以下情形的质疑不予受理：</w:t>
      </w:r>
    </w:p>
    <w:p w14:paraId="639CE769">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28.5.1内容不符合《政府采购质疑和投诉办法》第十二条规定的质疑。</w:t>
      </w:r>
    </w:p>
    <w:p w14:paraId="5D49543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28.5.2超出政府采购法定期限的质疑。</w:t>
      </w:r>
    </w:p>
    <w:p w14:paraId="403E2EF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28.5.3以传真、电子邮件等方式递交的非原件形式的质疑。</w:t>
      </w:r>
    </w:p>
    <w:p w14:paraId="4B3E82C4">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28.5.4未参加投标活动的供应商或在投标活动中自身权益未受到损害的供应商所提出的质疑。</w:t>
      </w:r>
    </w:p>
    <w:p w14:paraId="3857E9D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28.5.5供应商组成联合体参加投标，联合体中任何一方或多方未按要求签字、盖章、加盖公章的质疑。</w:t>
      </w:r>
    </w:p>
    <w:p w14:paraId="1AC0CC99">
      <w:pPr>
        <w:snapToGrid w:val="0"/>
        <w:spacing w:line="480" w:lineRule="exact"/>
        <w:ind w:firstLine="468" w:firstLineChars="195"/>
        <w:jc w:val="left"/>
        <w:rPr>
          <w:rFonts w:ascii="宋体" w:hAnsi="宋体" w:cs="宋体"/>
          <w:sz w:val="24"/>
          <w:szCs w:val="24"/>
        </w:rPr>
      </w:pPr>
      <w:r>
        <w:rPr>
          <w:rFonts w:hint="eastAsia" w:ascii="宋体" w:hAnsi="宋体" w:cs="宋体"/>
          <w:sz w:val="24"/>
          <w:szCs w:val="24"/>
        </w:rPr>
        <w:t>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45D5B675">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29、中标通知书</w:t>
      </w:r>
    </w:p>
    <w:p w14:paraId="5A4C680E">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14:paraId="01C2DAC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29.2中标通知书将是合同的一个组成部分。对采购人和中标人均具有法律效力。中标通知书发出后，采购人改变中标结果的，或者中标人放弃中标项目的，应当依法承担法律责任。</w:t>
      </w:r>
    </w:p>
    <w:p w14:paraId="28481151">
      <w:pPr>
        <w:pStyle w:val="4"/>
        <w:numPr>
          <w:ilvl w:val="0"/>
          <w:numId w:val="0"/>
        </w:numPr>
        <w:tabs>
          <w:tab w:val="center" w:pos="4153"/>
        </w:tabs>
        <w:spacing w:before="0" w:after="0" w:line="480" w:lineRule="exact"/>
        <w:jc w:val="left"/>
        <w:rPr>
          <w:rFonts w:ascii="宋体" w:hAnsi="宋体" w:eastAsia="宋体" w:cs="宋体"/>
          <w:sz w:val="28"/>
          <w:szCs w:val="28"/>
        </w:rPr>
      </w:pPr>
      <w:bookmarkStart w:id="31" w:name="_Toc4017"/>
      <w:r>
        <w:rPr>
          <w:rFonts w:hint="eastAsia" w:ascii="宋体" w:hAnsi="宋体" w:eastAsia="宋体" w:cs="宋体"/>
          <w:sz w:val="28"/>
          <w:szCs w:val="28"/>
        </w:rPr>
        <w:t>七、授予合同</w:t>
      </w:r>
      <w:bookmarkEnd w:id="31"/>
      <w:r>
        <w:rPr>
          <w:rFonts w:hint="eastAsia" w:ascii="宋体" w:hAnsi="宋体" w:eastAsia="宋体" w:cs="宋体"/>
          <w:sz w:val="28"/>
          <w:szCs w:val="28"/>
        </w:rPr>
        <w:tab/>
      </w:r>
    </w:p>
    <w:p w14:paraId="094EDD43">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30、签订合同</w:t>
      </w:r>
    </w:p>
    <w:p w14:paraId="05BFCE49">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30.l中标人应当在中标通知书发出之日起三十日内，按照招标文件确定的事项与采购人签订政府采购合同。</w:t>
      </w:r>
    </w:p>
    <w:p w14:paraId="5524018B">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30.2 招标文件、中标人的投标文件及招标过程中有关澄清、承诺文件均应作为合同附件。</w:t>
      </w:r>
    </w:p>
    <w:p w14:paraId="0A49EF1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362C0043">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31、服务（包含与服务相关的货物）的追加</w:t>
      </w:r>
    </w:p>
    <w:p w14:paraId="4070E6AD">
      <w:pPr>
        <w:spacing w:line="480" w:lineRule="exact"/>
        <w:ind w:firstLine="480" w:firstLineChars="200"/>
        <w:jc w:val="left"/>
        <w:rPr>
          <w:rFonts w:ascii="宋体" w:hAnsi="宋体" w:cs="宋体"/>
          <w:sz w:val="24"/>
          <w:szCs w:val="24"/>
        </w:rPr>
      </w:pPr>
      <w:r>
        <w:rPr>
          <w:rFonts w:hint="eastAsia" w:ascii="宋体" w:hAnsi="宋体" w:cs="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582C78">
      <w:pPr>
        <w:spacing w:line="360" w:lineRule="auto"/>
        <w:ind w:firstLine="480" w:firstLineChars="200"/>
        <w:rPr>
          <w:rFonts w:ascii="宋体" w:hAnsi="宋体" w:cs="宋体"/>
          <w:sz w:val="24"/>
          <w:szCs w:val="24"/>
        </w:rPr>
      </w:pPr>
      <w:r>
        <w:rPr>
          <w:rFonts w:hint="eastAsia" w:ascii="宋体" w:hAnsi="宋体" w:cs="宋体"/>
          <w:sz w:val="24"/>
          <w:szCs w:val="24"/>
        </w:rPr>
        <w:br w:type="page"/>
      </w:r>
    </w:p>
    <w:p w14:paraId="2C840519">
      <w:pPr>
        <w:pStyle w:val="3"/>
        <w:numPr>
          <w:ilvl w:val="0"/>
          <w:numId w:val="0"/>
        </w:numPr>
        <w:rPr>
          <w:rFonts w:ascii="宋体" w:hAnsi="宋体" w:eastAsia="宋体" w:cs="宋体"/>
          <w:b/>
          <w:bCs/>
          <w:sz w:val="44"/>
          <w:szCs w:val="44"/>
        </w:rPr>
      </w:pPr>
      <w:bookmarkStart w:id="32" w:name="_Toc20631"/>
      <w:bookmarkStart w:id="33" w:name="_Toc19272"/>
      <w:bookmarkStart w:id="34" w:name="_Toc30759"/>
      <w:bookmarkStart w:id="35" w:name="_Toc26522"/>
      <w:bookmarkStart w:id="36" w:name="_Toc10413"/>
      <w:bookmarkStart w:id="37" w:name="_Toc15846"/>
      <w:bookmarkStart w:id="38" w:name="_Toc24968"/>
      <w:bookmarkStart w:id="39" w:name="_Toc14352"/>
      <w:bookmarkStart w:id="40" w:name="_Toc12201"/>
      <w:bookmarkStart w:id="41" w:name="_Toc20443"/>
      <w:bookmarkStart w:id="42" w:name="_Toc20168"/>
      <w:bookmarkStart w:id="43" w:name="_Toc11923"/>
      <w:bookmarkStart w:id="44" w:name="_Toc8716"/>
      <w:bookmarkStart w:id="45" w:name="_Toc8461"/>
      <w:bookmarkStart w:id="46" w:name="_Toc12445"/>
      <w:r>
        <w:rPr>
          <w:rFonts w:hint="eastAsia" w:ascii="宋体" w:hAnsi="宋体" w:eastAsia="宋体" w:cs="宋体"/>
          <w:b/>
          <w:bCs/>
          <w:sz w:val="44"/>
          <w:szCs w:val="44"/>
        </w:rPr>
        <w:t>第三章  合同条款及格式</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5A4073A6">
      <w:pPr>
        <w:spacing w:line="360" w:lineRule="auto"/>
        <w:ind w:firstLine="482"/>
        <w:rPr>
          <w:rFonts w:ascii="宋体" w:hAnsi="宋体" w:cs="宋体"/>
          <w:b/>
          <w:bCs/>
          <w:sz w:val="24"/>
        </w:rPr>
      </w:pPr>
      <w:bookmarkStart w:id="47" w:name="_Toc15865"/>
      <w:bookmarkStart w:id="48" w:name="_Toc27221"/>
      <w:bookmarkStart w:id="49" w:name="_Toc8846"/>
      <w:bookmarkStart w:id="50" w:name="_Toc22618"/>
    </w:p>
    <w:p w14:paraId="3DBD019B">
      <w:pPr>
        <w:spacing w:line="360" w:lineRule="auto"/>
        <w:ind w:firstLine="482"/>
        <w:rPr>
          <w:rFonts w:ascii="宋体" w:hAnsi="宋体" w:cs="宋体"/>
          <w:b/>
        </w:rPr>
      </w:pPr>
      <w:r>
        <w:rPr>
          <w:rFonts w:hint="eastAsia" w:ascii="宋体" w:hAnsi="宋体" w:cs="宋体"/>
          <w:b/>
          <w:sz w:val="24"/>
        </w:rPr>
        <w:t>（以下为中标后签定本项目合同的通用条款，中标人不得提出实质性的修改，关于专用条款将由采购人与中标人结合本项目具体情况协商后签订）</w:t>
      </w:r>
    </w:p>
    <w:p w14:paraId="62218319">
      <w:pPr>
        <w:pStyle w:val="14"/>
        <w:snapToGrid w:val="0"/>
        <w:spacing w:before="120" w:after="120"/>
        <w:ind w:firstLine="320"/>
        <w:jc w:val="right"/>
        <w:rPr>
          <w:rFonts w:hint="eastAsia" w:ascii="宋体" w:hAnsi="宋体" w:eastAsia="宋体" w:cs="宋体"/>
          <w:sz w:val="16"/>
          <w:szCs w:val="16"/>
          <w:highlight w:val="none"/>
        </w:rPr>
      </w:pPr>
      <w:r>
        <w:rPr>
          <w:rFonts w:hint="eastAsia" w:ascii="宋体" w:hAnsi="宋体" w:eastAsia="宋体" w:cs="宋体"/>
          <w:sz w:val="16"/>
          <w:szCs w:val="16"/>
          <w:highlight w:val="none"/>
        </w:rPr>
        <w:t>南师大合同编号：</w:t>
      </w:r>
    </w:p>
    <w:p w14:paraId="460D2FE7">
      <w:pPr>
        <w:pStyle w:val="14"/>
        <w:snapToGrid w:val="0"/>
        <w:spacing w:before="120" w:after="120"/>
        <w:ind w:firstLine="653"/>
        <w:jc w:val="center"/>
        <w:rPr>
          <w:rFonts w:hint="eastAsia" w:ascii="宋体" w:hAnsi="宋体" w:eastAsia="宋体" w:cs="宋体"/>
          <w:b/>
          <w:sz w:val="32"/>
          <w:highlight w:val="none"/>
        </w:rPr>
      </w:pPr>
      <w:r>
        <w:rPr>
          <w:rFonts w:hint="eastAsia" w:ascii="宋体" w:hAnsi="宋体" w:eastAsia="宋体" w:cs="宋体"/>
          <w:b/>
          <w:sz w:val="32"/>
          <w:highlight w:val="none"/>
        </w:rPr>
        <w:t>南京师范大学货物采购合同</w:t>
      </w:r>
    </w:p>
    <w:p w14:paraId="37219103">
      <w:pPr>
        <w:pStyle w:val="14"/>
        <w:snapToGrid w:val="0"/>
        <w:ind w:firstLine="480"/>
        <w:rPr>
          <w:rFonts w:hint="eastAsia" w:ascii="宋体" w:hAnsi="宋体" w:eastAsia="宋体" w:cs="宋体"/>
          <w:highlight w:val="none"/>
        </w:rPr>
      </w:pPr>
      <w:r>
        <w:rPr>
          <w:rFonts w:hint="eastAsia" w:ascii="宋体" w:hAnsi="宋体" w:eastAsia="宋体" w:cs="宋体"/>
          <w:highlight w:val="none"/>
        </w:rPr>
        <w:t>项目名称：                      南师大项目采购编号：</w:t>
      </w:r>
    </w:p>
    <w:p w14:paraId="020560C4">
      <w:pPr>
        <w:pStyle w:val="14"/>
        <w:snapToGrid w:val="0"/>
        <w:ind w:firstLine="480"/>
        <w:rPr>
          <w:rFonts w:hint="eastAsia" w:ascii="宋体" w:hAnsi="宋体" w:eastAsia="宋体" w:cs="宋体"/>
          <w:highlight w:val="none"/>
        </w:rPr>
      </w:pPr>
      <w:r>
        <w:rPr>
          <w:rFonts w:hint="eastAsia" w:ascii="宋体" w:hAnsi="宋体" w:eastAsia="宋体" w:cs="宋体"/>
          <w:highlight w:val="none"/>
        </w:rPr>
        <w:t>甲方：（买方）南京师范大学</w:t>
      </w:r>
    </w:p>
    <w:p w14:paraId="606B3F06">
      <w:pPr>
        <w:pStyle w:val="14"/>
        <w:snapToGrid w:val="0"/>
        <w:ind w:firstLine="480"/>
        <w:rPr>
          <w:rFonts w:hint="eastAsia" w:ascii="宋体" w:hAnsi="宋体" w:eastAsia="宋体" w:cs="宋体"/>
          <w:highlight w:val="none"/>
        </w:rPr>
      </w:pPr>
      <w:r>
        <w:rPr>
          <w:rFonts w:hint="eastAsia" w:ascii="宋体" w:hAnsi="宋体" w:eastAsia="宋体" w:cs="宋体"/>
          <w:highlight w:val="none"/>
        </w:rPr>
        <w:t>乙方：（卖方）_________</w:t>
      </w:r>
    </w:p>
    <w:p w14:paraId="532A2A4F">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 xml:space="preserve">   </w:t>
      </w:r>
      <w:r>
        <w:rPr>
          <w:rFonts w:hint="eastAsia" w:ascii="宋体" w:hAnsi="宋体" w:eastAsia="宋体" w:cs="宋体"/>
          <w:highlight w:val="none"/>
        </w:rPr>
        <w:t>甲、乙双方根据南京师范大学</w:t>
      </w:r>
      <w:r>
        <w:rPr>
          <w:rFonts w:hint="eastAsia" w:ascii="宋体" w:hAnsi="宋体" w:eastAsia="宋体" w:cs="宋体"/>
          <w:highlight w:val="none"/>
          <w:u w:val="single"/>
        </w:rPr>
        <w:t xml:space="preserve">               </w:t>
      </w:r>
      <w:r>
        <w:rPr>
          <w:rFonts w:hint="eastAsia" w:ascii="宋体" w:hAnsi="宋体" w:eastAsia="宋体" w:cs="宋体"/>
          <w:highlight w:val="none"/>
        </w:rPr>
        <w:t>项目的采购结果，签署本合同。</w:t>
      </w:r>
    </w:p>
    <w:p w14:paraId="363E9D25">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一、采购标的</w:t>
      </w:r>
    </w:p>
    <w:tbl>
      <w:tblPr>
        <w:tblStyle w:val="28"/>
        <w:tblW w:w="934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4"/>
        <w:gridCol w:w="2537"/>
        <w:gridCol w:w="1737"/>
        <w:gridCol w:w="1645"/>
      </w:tblGrid>
      <w:tr w14:paraId="30BC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24" w:type="dxa"/>
          </w:tcPr>
          <w:p w14:paraId="0AD3259E">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标  的  名 称</w:t>
            </w:r>
          </w:p>
        </w:tc>
        <w:tc>
          <w:tcPr>
            <w:tcW w:w="2537" w:type="dxa"/>
          </w:tcPr>
          <w:p w14:paraId="3F46D3D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品   牌</w:t>
            </w:r>
          </w:p>
        </w:tc>
        <w:tc>
          <w:tcPr>
            <w:tcW w:w="1737" w:type="dxa"/>
          </w:tcPr>
          <w:p w14:paraId="37DD8A5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厂   家</w:t>
            </w:r>
          </w:p>
        </w:tc>
        <w:tc>
          <w:tcPr>
            <w:tcW w:w="1645" w:type="dxa"/>
          </w:tcPr>
          <w:p w14:paraId="7C2E2836">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rPr>
              <w:t>产  地</w:t>
            </w:r>
          </w:p>
        </w:tc>
      </w:tr>
      <w:tr w14:paraId="12D2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24" w:type="dxa"/>
          </w:tcPr>
          <w:p w14:paraId="67DBFC8F">
            <w:pPr>
              <w:spacing w:line="360" w:lineRule="auto"/>
              <w:ind w:firstLine="480" w:firstLineChars="200"/>
              <w:jc w:val="center"/>
              <w:rPr>
                <w:rFonts w:hint="eastAsia" w:ascii="宋体" w:hAnsi="宋体" w:eastAsia="宋体" w:cs="宋体"/>
                <w:sz w:val="24"/>
                <w:highlight w:val="none"/>
              </w:rPr>
            </w:pPr>
          </w:p>
        </w:tc>
        <w:tc>
          <w:tcPr>
            <w:tcW w:w="2537" w:type="dxa"/>
          </w:tcPr>
          <w:p w14:paraId="70864913">
            <w:pPr>
              <w:spacing w:line="360" w:lineRule="auto"/>
              <w:ind w:firstLine="480" w:firstLineChars="200"/>
              <w:jc w:val="center"/>
              <w:rPr>
                <w:rFonts w:hint="eastAsia" w:ascii="宋体" w:hAnsi="宋体" w:eastAsia="宋体" w:cs="宋体"/>
                <w:sz w:val="24"/>
                <w:highlight w:val="none"/>
              </w:rPr>
            </w:pPr>
          </w:p>
        </w:tc>
        <w:tc>
          <w:tcPr>
            <w:tcW w:w="1737" w:type="dxa"/>
          </w:tcPr>
          <w:p w14:paraId="4A96C6B4">
            <w:pPr>
              <w:spacing w:line="360" w:lineRule="auto"/>
              <w:ind w:firstLine="480" w:firstLineChars="200"/>
              <w:jc w:val="center"/>
              <w:rPr>
                <w:rFonts w:hint="eastAsia" w:ascii="宋体" w:hAnsi="宋体" w:eastAsia="宋体" w:cs="宋体"/>
                <w:sz w:val="24"/>
                <w:highlight w:val="none"/>
              </w:rPr>
            </w:pPr>
          </w:p>
        </w:tc>
        <w:tc>
          <w:tcPr>
            <w:tcW w:w="1645" w:type="dxa"/>
          </w:tcPr>
          <w:p w14:paraId="604C0D10">
            <w:pPr>
              <w:spacing w:line="360" w:lineRule="auto"/>
              <w:ind w:firstLine="480" w:firstLineChars="200"/>
              <w:jc w:val="center"/>
              <w:rPr>
                <w:rFonts w:hint="eastAsia" w:ascii="宋体" w:hAnsi="宋体" w:eastAsia="宋体" w:cs="宋体"/>
                <w:sz w:val="24"/>
                <w:highlight w:val="none"/>
              </w:rPr>
            </w:pPr>
          </w:p>
        </w:tc>
      </w:tr>
    </w:tbl>
    <w:p w14:paraId="0297FBE2">
      <w:pPr>
        <w:pStyle w:val="14"/>
        <w:snapToGrid w:val="0"/>
        <w:ind w:firstLine="480"/>
        <w:jc w:val="center"/>
        <w:rPr>
          <w:rFonts w:hint="eastAsia" w:ascii="宋体" w:hAnsi="宋体" w:eastAsia="宋体" w:cs="宋体"/>
          <w:highlight w:val="none"/>
        </w:rPr>
      </w:pPr>
    </w:p>
    <w:tbl>
      <w:tblPr>
        <w:tblStyle w:val="28"/>
        <w:tblW w:w="935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550"/>
        <w:gridCol w:w="1751"/>
        <w:gridCol w:w="1658"/>
      </w:tblGrid>
      <w:tr w14:paraId="7AB0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97" w:type="dxa"/>
          </w:tcPr>
          <w:p w14:paraId="56C3C4C2">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型 号 规 格</w:t>
            </w:r>
          </w:p>
        </w:tc>
        <w:tc>
          <w:tcPr>
            <w:tcW w:w="2550" w:type="dxa"/>
          </w:tcPr>
          <w:p w14:paraId="16EE8A7B">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数  量</w:t>
            </w:r>
          </w:p>
        </w:tc>
        <w:tc>
          <w:tcPr>
            <w:tcW w:w="1751" w:type="dxa"/>
          </w:tcPr>
          <w:p w14:paraId="02039F7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单  价</w:t>
            </w:r>
          </w:p>
        </w:tc>
        <w:tc>
          <w:tcPr>
            <w:tcW w:w="1658" w:type="dxa"/>
          </w:tcPr>
          <w:p w14:paraId="784B4249">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rPr>
              <w:t>总   价</w:t>
            </w:r>
          </w:p>
        </w:tc>
      </w:tr>
      <w:tr w14:paraId="3AD6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97" w:type="dxa"/>
          </w:tcPr>
          <w:p w14:paraId="29B95EE9">
            <w:pPr>
              <w:spacing w:line="360" w:lineRule="auto"/>
              <w:ind w:firstLine="480" w:firstLineChars="200"/>
              <w:rPr>
                <w:rFonts w:hint="eastAsia" w:ascii="宋体" w:hAnsi="宋体" w:eastAsia="宋体" w:cs="宋体"/>
                <w:sz w:val="24"/>
                <w:highlight w:val="none"/>
              </w:rPr>
            </w:pPr>
          </w:p>
        </w:tc>
        <w:tc>
          <w:tcPr>
            <w:tcW w:w="2550" w:type="dxa"/>
          </w:tcPr>
          <w:p w14:paraId="3C068D0B">
            <w:pPr>
              <w:spacing w:line="360" w:lineRule="auto"/>
              <w:ind w:firstLine="480" w:firstLineChars="200"/>
              <w:rPr>
                <w:rFonts w:hint="eastAsia" w:ascii="宋体" w:hAnsi="宋体" w:eastAsia="宋体" w:cs="宋体"/>
                <w:sz w:val="24"/>
                <w:highlight w:val="none"/>
              </w:rPr>
            </w:pPr>
          </w:p>
        </w:tc>
        <w:tc>
          <w:tcPr>
            <w:tcW w:w="1751" w:type="dxa"/>
          </w:tcPr>
          <w:p w14:paraId="56840574">
            <w:pPr>
              <w:spacing w:line="360" w:lineRule="auto"/>
              <w:ind w:firstLine="480" w:firstLineChars="200"/>
              <w:rPr>
                <w:rFonts w:hint="eastAsia" w:ascii="宋体" w:hAnsi="宋体" w:eastAsia="宋体" w:cs="宋体"/>
                <w:sz w:val="24"/>
                <w:highlight w:val="none"/>
              </w:rPr>
            </w:pPr>
          </w:p>
        </w:tc>
        <w:tc>
          <w:tcPr>
            <w:tcW w:w="1658" w:type="dxa"/>
          </w:tcPr>
          <w:p w14:paraId="439A9316">
            <w:pPr>
              <w:spacing w:line="360" w:lineRule="auto"/>
              <w:ind w:firstLine="480" w:firstLineChars="200"/>
              <w:rPr>
                <w:rFonts w:hint="eastAsia" w:ascii="宋体" w:hAnsi="宋体" w:eastAsia="宋体" w:cs="宋体"/>
                <w:sz w:val="24"/>
                <w:highlight w:val="none"/>
              </w:rPr>
            </w:pPr>
          </w:p>
        </w:tc>
      </w:tr>
    </w:tbl>
    <w:p w14:paraId="430C3B51">
      <w:pPr>
        <w:pStyle w:val="14"/>
        <w:snapToGrid w:val="0"/>
        <w:ind w:firstLine="489"/>
        <w:rPr>
          <w:rFonts w:hint="eastAsia" w:ascii="宋体" w:hAnsi="宋体" w:eastAsia="宋体" w:cs="宋体"/>
          <w:b/>
          <w:highlight w:val="none"/>
        </w:rPr>
      </w:pPr>
    </w:p>
    <w:p w14:paraId="2EBECEA2">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06A7B30D">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二、合同金额</w:t>
      </w:r>
    </w:p>
    <w:p w14:paraId="38C8746A">
      <w:pPr>
        <w:pStyle w:val="14"/>
        <w:snapToGrid w:val="0"/>
        <w:ind w:firstLine="480"/>
        <w:rPr>
          <w:rFonts w:hint="eastAsia" w:ascii="宋体" w:hAnsi="宋体" w:eastAsia="宋体" w:cs="宋体"/>
          <w:highlight w:val="none"/>
        </w:rPr>
      </w:pPr>
      <w:r>
        <w:rPr>
          <w:rFonts w:hint="eastAsia" w:ascii="宋体" w:hAnsi="宋体" w:eastAsia="宋体" w:cs="宋体"/>
          <w:highlight w:val="none"/>
        </w:rPr>
        <w:t>本合同总金额为（大写）：____________元整（￥_______元）人民币。</w:t>
      </w:r>
    </w:p>
    <w:p w14:paraId="3EE7345F">
      <w:pPr>
        <w:pStyle w:val="14"/>
        <w:snapToGrid w:val="0"/>
        <w:ind w:firstLine="480"/>
        <w:rPr>
          <w:rFonts w:hint="eastAsia" w:ascii="宋体" w:hAnsi="宋体" w:eastAsia="宋体" w:cs="宋体"/>
          <w:highlight w:val="none"/>
          <w:lang w:val="en-US" w:eastAsia="zh-CN"/>
        </w:rPr>
      </w:pPr>
      <w:r>
        <w:rPr>
          <w:rFonts w:hint="eastAsia" w:ascii="宋体" w:hAnsi="宋体" w:eastAsia="宋体" w:cs="宋体"/>
          <w:highlight w:val="none"/>
          <w:lang w:val="en-US" w:eastAsia="zh-CN"/>
        </w:rPr>
        <w:t>本合同价款包含所有乙方提供合同约定产品的报酬及乙方提供合同中产品所支出的必要的税、及上下力资费、运输费、安装费用等，甲方在上述合同价款之外不再向乙方支付其他任何费用。</w:t>
      </w:r>
    </w:p>
    <w:p w14:paraId="76B69E18">
      <w:pPr>
        <w:pStyle w:val="14"/>
        <w:snapToGrid w:val="0"/>
        <w:ind w:firstLine="480"/>
        <w:rPr>
          <w:rFonts w:hint="eastAsia" w:ascii="宋体" w:hAnsi="宋体" w:eastAsia="宋体" w:cs="宋体"/>
          <w:highlight w:val="none"/>
          <w:lang w:val="en-US" w:eastAsia="zh-CN"/>
        </w:rPr>
      </w:pPr>
      <w:r>
        <w:rPr>
          <w:rFonts w:hint="eastAsia" w:ascii="宋体" w:hAnsi="宋体" w:eastAsia="宋体" w:cs="宋体"/>
          <w:highlight w:val="none"/>
          <w:lang w:val="en-US" w:eastAsia="zh-CN"/>
        </w:rPr>
        <w:t>乙方应先行向甲方开具与拟交付货物的全额合规税务增值税【】（专用/普通）发票，由甲方审核确认无误后支付合同价款，否则甲方有权拒绝或迟延支付应付款项，且不影响乙方履行本合同项下的义务。</w:t>
      </w:r>
    </w:p>
    <w:p w14:paraId="537FDDA3">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三、技术资料及保密</w:t>
      </w:r>
    </w:p>
    <w:p w14:paraId="1F66EEDA">
      <w:pPr>
        <w:pStyle w:val="14"/>
        <w:snapToGrid w:val="0"/>
        <w:ind w:firstLine="480"/>
        <w:rPr>
          <w:rFonts w:hint="eastAsia" w:ascii="宋体" w:hAnsi="宋体" w:eastAsia="宋体" w:cs="宋体"/>
          <w:highlight w:val="none"/>
        </w:rPr>
      </w:pPr>
      <w:r>
        <w:rPr>
          <w:rFonts w:hint="eastAsia" w:ascii="宋体" w:hAnsi="宋体" w:eastAsia="宋体" w:cs="宋体"/>
          <w:highlight w:val="none"/>
        </w:rPr>
        <w:t>3.1乙方应按采购文件规定的时间向甲方提供有关技术资料。</w:t>
      </w:r>
    </w:p>
    <w:p w14:paraId="74A117D5">
      <w:pPr>
        <w:pStyle w:val="14"/>
        <w:snapToGrid w:val="0"/>
        <w:ind w:firstLine="480"/>
        <w:rPr>
          <w:rFonts w:hint="eastAsia" w:ascii="宋体" w:hAnsi="宋体" w:eastAsia="宋体" w:cs="宋体"/>
          <w:highlight w:val="none"/>
        </w:rPr>
      </w:pPr>
      <w:r>
        <w:rPr>
          <w:rFonts w:hint="eastAsia" w:ascii="宋体" w:hAnsi="宋体" w:eastAsia="宋体" w:cs="宋体"/>
          <w:highlight w:val="none"/>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6B159D9A">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四、产权</w:t>
      </w:r>
    </w:p>
    <w:p w14:paraId="154CBDFE">
      <w:pPr>
        <w:pStyle w:val="14"/>
        <w:snapToGrid w:val="0"/>
        <w:ind w:firstLine="480"/>
        <w:rPr>
          <w:rFonts w:hint="eastAsia" w:ascii="宋体" w:hAnsi="宋体" w:eastAsia="宋体" w:cs="宋体"/>
          <w:highlight w:val="none"/>
        </w:rPr>
      </w:pPr>
      <w:r>
        <w:rPr>
          <w:rFonts w:hint="eastAsia" w:ascii="宋体" w:hAnsi="宋体" w:eastAsia="宋体" w:cs="宋体"/>
          <w:highlight w:val="none"/>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277279A9">
      <w:pPr>
        <w:pStyle w:val="14"/>
        <w:snapToGrid w:val="0"/>
        <w:ind w:firstLine="489"/>
        <w:rPr>
          <w:rFonts w:hint="eastAsia" w:ascii="宋体" w:hAnsi="宋体" w:eastAsia="宋体" w:cs="宋体"/>
          <w:b/>
          <w:highlight w:val="none"/>
        </w:rPr>
      </w:pPr>
      <w:r>
        <w:rPr>
          <w:rFonts w:hint="eastAsia" w:ascii="宋体" w:hAnsi="宋体" w:eastAsia="宋体" w:cs="宋体"/>
          <w:b/>
          <w:color w:val="000000"/>
          <w:highlight w:val="none"/>
        </w:rPr>
        <w:t>五、</w:t>
      </w:r>
      <w:r>
        <w:rPr>
          <w:rFonts w:hint="eastAsia" w:ascii="宋体" w:hAnsi="宋体" w:eastAsia="宋体" w:cs="宋体"/>
          <w:b/>
          <w:highlight w:val="none"/>
        </w:rPr>
        <w:t>交付及免保</w:t>
      </w:r>
    </w:p>
    <w:p w14:paraId="3A162795">
      <w:pPr>
        <w:pStyle w:val="14"/>
        <w:snapToGrid w:val="0"/>
        <w:ind w:firstLine="480"/>
        <w:rPr>
          <w:rFonts w:hint="eastAsia" w:ascii="宋体" w:hAnsi="宋体" w:eastAsia="宋体" w:cs="宋体"/>
          <w:highlight w:val="none"/>
        </w:rPr>
      </w:pPr>
      <w:r>
        <w:rPr>
          <w:rFonts w:hint="eastAsia" w:ascii="宋体" w:hAnsi="宋体" w:eastAsia="宋体" w:cs="宋体"/>
          <w:bCs/>
          <w:highlight w:val="none"/>
        </w:rPr>
        <w:t>5.1交付期：</w:t>
      </w:r>
      <w:r>
        <w:rPr>
          <w:rFonts w:hint="eastAsia" w:ascii="宋体" w:hAnsi="宋体" w:eastAsia="宋体" w:cs="宋体"/>
          <w:highlight w:val="none"/>
        </w:rPr>
        <w:t xml:space="preserve">_________。   </w:t>
      </w:r>
    </w:p>
    <w:p w14:paraId="5AE08D4C">
      <w:pPr>
        <w:pStyle w:val="14"/>
        <w:snapToGrid w:val="0"/>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5.2乙方免费、安全送达甲方指定地点</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校区。</w:t>
      </w:r>
    </w:p>
    <w:p w14:paraId="0C8512B5">
      <w:pPr>
        <w:pStyle w:val="14"/>
        <w:snapToGrid w:val="0"/>
        <w:ind w:firstLine="480"/>
        <w:rPr>
          <w:rFonts w:hint="eastAsia" w:ascii="宋体" w:hAnsi="宋体" w:eastAsia="宋体" w:cs="宋体"/>
          <w:highlight w:val="none"/>
        </w:rPr>
      </w:pPr>
      <w:r>
        <w:rPr>
          <w:rFonts w:hint="eastAsia" w:ascii="宋体" w:hAnsi="宋体" w:eastAsia="宋体" w:cs="宋体"/>
          <w:highlight w:val="none"/>
        </w:rPr>
        <w:t>5.3免费质保期：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日至</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A96F644">
      <w:pPr>
        <w:pStyle w:val="14"/>
        <w:snapToGrid w:val="0"/>
        <w:ind w:firstLine="480"/>
        <w:rPr>
          <w:rFonts w:hint="eastAsia" w:ascii="宋体" w:hAnsi="宋体" w:eastAsia="宋体" w:cs="宋体"/>
          <w:bCs/>
          <w:color w:val="000000"/>
          <w:highlight w:val="none"/>
        </w:rPr>
      </w:pPr>
      <w:r>
        <w:rPr>
          <w:rFonts w:hint="eastAsia" w:ascii="宋体" w:hAnsi="宋体" w:eastAsia="宋体" w:cs="宋体"/>
          <w:highlight w:val="none"/>
        </w:rPr>
        <w:t>（具体自项目验收合格之日起计）</w:t>
      </w:r>
    </w:p>
    <w:p w14:paraId="645F0194">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六、合同款支付</w:t>
      </w:r>
    </w:p>
    <w:p w14:paraId="1AB11416">
      <w:pPr>
        <w:pStyle w:val="14"/>
        <w:snapToGrid w:val="0"/>
        <w:ind w:firstLine="480"/>
        <w:rPr>
          <w:rFonts w:hint="eastAsia" w:ascii="宋体" w:hAnsi="宋体" w:eastAsia="宋体" w:cs="宋体"/>
          <w:highlight w:val="none"/>
        </w:rPr>
      </w:pPr>
      <w:r>
        <w:rPr>
          <w:rFonts w:hint="eastAsia" w:ascii="宋体" w:hAnsi="宋体" w:eastAsia="宋体" w:cs="宋体"/>
          <w:highlight w:val="none"/>
        </w:rPr>
        <w:t>6.1</w:t>
      </w:r>
      <w:r>
        <w:rPr>
          <w:rFonts w:hint="eastAsia" w:ascii="宋体" w:hAnsi="宋体" w:eastAsia="宋体" w:cs="宋体"/>
          <w:sz w:val="24"/>
          <w:szCs w:val="24"/>
        </w:rPr>
        <w:t>合同签订后</w:t>
      </w:r>
      <w:r>
        <w:rPr>
          <w:rFonts w:hint="eastAsia" w:ascii="宋体" w:hAnsi="宋体" w:eastAsia="宋体" w:cs="宋体"/>
          <w:sz w:val="24"/>
          <w:szCs w:val="24"/>
          <w:lang w:val="en-US" w:eastAsia="zh-CN"/>
        </w:rPr>
        <w:t>支付总金额的</w:t>
      </w:r>
      <w:r>
        <w:rPr>
          <w:rFonts w:hint="eastAsia" w:ascii="宋体" w:hAnsi="宋体" w:eastAsia="宋体" w:cs="宋体"/>
          <w:sz w:val="24"/>
          <w:szCs w:val="24"/>
        </w:rPr>
        <w:t>30%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货物按合同送到指定位置后支付总金额的</w:t>
      </w:r>
      <w:r>
        <w:rPr>
          <w:rFonts w:hint="eastAsia" w:ascii="宋体" w:hAnsi="宋体" w:eastAsia="宋体" w:cs="宋体"/>
          <w:sz w:val="24"/>
          <w:szCs w:val="24"/>
        </w:rPr>
        <w:t>30%、验收合格</w:t>
      </w:r>
      <w:r>
        <w:rPr>
          <w:rFonts w:hint="eastAsia" w:ascii="宋体" w:hAnsi="宋体" w:eastAsia="宋体" w:cs="宋体"/>
          <w:sz w:val="24"/>
          <w:szCs w:val="24"/>
          <w:lang w:val="en-US" w:eastAsia="zh-CN"/>
        </w:rPr>
        <w:t>后支付剩余尾款</w:t>
      </w:r>
      <w:r>
        <w:rPr>
          <w:rFonts w:hint="eastAsia" w:ascii="宋体" w:hAnsi="宋体" w:eastAsia="宋体" w:cs="宋体"/>
          <w:highlight w:val="none"/>
        </w:rPr>
        <w:t>；</w:t>
      </w:r>
    </w:p>
    <w:p w14:paraId="77DB94B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6.2中标后，中标人需交纳中标金额</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%的履约保证金，履约保证金在免费质保期满后且经用户单位确认质量、服务无问题的情况下退还（不计息）</w:t>
      </w:r>
      <w:r>
        <w:rPr>
          <w:rFonts w:hint="eastAsia" w:ascii="宋体" w:hAnsi="宋体" w:eastAsia="宋体" w:cs="宋体"/>
          <w:highlight w:val="none"/>
        </w:rPr>
        <w:t>。</w:t>
      </w:r>
    </w:p>
    <w:p w14:paraId="533035BB">
      <w:pPr>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6.3其他具体支付条件：</w:t>
      </w:r>
      <w:r>
        <w:rPr>
          <w:rFonts w:hint="eastAsia" w:ascii="宋体" w:hAnsi="宋体" w:eastAsia="宋体" w:cs="宋体"/>
          <w:sz w:val="24"/>
          <w:szCs w:val="24"/>
          <w:highlight w:val="none"/>
          <w:u w:val="single"/>
        </w:rPr>
        <w:t xml:space="preserve">                                         </w:t>
      </w:r>
    </w:p>
    <w:p w14:paraId="3BE5DDF1">
      <w:pPr>
        <w:pStyle w:val="14"/>
        <w:snapToGrid w:val="0"/>
        <w:ind w:firstLine="489"/>
        <w:rPr>
          <w:rFonts w:hint="eastAsia" w:ascii="宋体" w:hAnsi="宋体" w:eastAsia="宋体" w:cs="宋体"/>
          <w:highlight w:val="none"/>
        </w:rPr>
      </w:pPr>
      <w:r>
        <w:rPr>
          <w:rFonts w:hint="eastAsia" w:ascii="宋体" w:hAnsi="宋体" w:eastAsia="宋体" w:cs="宋体"/>
          <w:b/>
          <w:highlight w:val="none"/>
        </w:rPr>
        <w:t>七、质量保证及售后服务承诺</w:t>
      </w:r>
    </w:p>
    <w:p w14:paraId="4F787CE1">
      <w:pPr>
        <w:pStyle w:val="14"/>
        <w:snapToGrid w:val="0"/>
        <w:ind w:firstLine="480"/>
        <w:rPr>
          <w:rFonts w:hint="eastAsia" w:ascii="宋体" w:hAnsi="宋体" w:eastAsia="宋体" w:cs="宋体"/>
          <w:highlight w:val="none"/>
        </w:rPr>
      </w:pPr>
      <w:r>
        <w:rPr>
          <w:rFonts w:hint="eastAsia" w:ascii="宋体" w:hAnsi="宋体" w:eastAsia="宋体" w:cs="宋体"/>
          <w:highlight w:val="none"/>
        </w:rPr>
        <w:t>7.1乙方应按采购文件规定和响应文件承诺的性能、技术要求、质量标准等向甲方提供产品。</w:t>
      </w:r>
    </w:p>
    <w:p w14:paraId="4943620E">
      <w:pPr>
        <w:pStyle w:val="14"/>
        <w:snapToGrid w:val="0"/>
        <w:ind w:firstLine="480"/>
        <w:rPr>
          <w:rFonts w:hint="eastAsia" w:ascii="宋体" w:hAnsi="宋体" w:eastAsia="宋体" w:cs="宋体"/>
          <w:highlight w:val="none"/>
        </w:rPr>
      </w:pPr>
      <w:r>
        <w:rPr>
          <w:rFonts w:hint="eastAsia" w:ascii="宋体" w:hAnsi="宋体" w:eastAsia="宋体" w:cs="宋体"/>
          <w:highlight w:val="none"/>
        </w:rPr>
        <w:t>7.2乙方提供的产品在免费质保期内出现质量问题，根据实际情况，经双方协商，可按以下第</w:t>
      </w:r>
      <w:r>
        <w:rPr>
          <w:rFonts w:hint="eastAsia" w:ascii="宋体" w:hAnsi="宋体" w:eastAsia="宋体" w:cs="宋体"/>
          <w:highlight w:val="none"/>
          <w:u w:val="single"/>
        </w:rPr>
        <w:t xml:space="preserve">    </w:t>
      </w:r>
      <w:r>
        <w:rPr>
          <w:rFonts w:hint="eastAsia" w:ascii="宋体" w:hAnsi="宋体" w:eastAsia="宋体" w:cs="宋体"/>
          <w:highlight w:val="none"/>
        </w:rPr>
        <w:t>种办法处理（处理办法可按货物特性另行约定）：</w:t>
      </w:r>
    </w:p>
    <w:p w14:paraId="54C6C9A8">
      <w:pPr>
        <w:pStyle w:val="14"/>
        <w:snapToGrid w:val="0"/>
        <w:ind w:firstLine="480"/>
        <w:rPr>
          <w:rFonts w:hint="eastAsia" w:ascii="宋体" w:hAnsi="宋体" w:eastAsia="宋体" w:cs="宋体"/>
          <w:highlight w:val="none"/>
        </w:rPr>
      </w:pPr>
      <w:r>
        <w:rPr>
          <w:rFonts w:hint="eastAsia" w:ascii="宋体" w:hAnsi="宋体" w:eastAsia="宋体" w:cs="宋体"/>
          <w:highlight w:val="none"/>
        </w:rPr>
        <w:t>（1）更    换：由乙方承担所发生的全部费用。</w:t>
      </w:r>
    </w:p>
    <w:p w14:paraId="52A49720">
      <w:pPr>
        <w:pStyle w:val="14"/>
        <w:snapToGrid w:val="0"/>
        <w:ind w:firstLine="480"/>
        <w:rPr>
          <w:rFonts w:hint="eastAsia" w:ascii="宋体" w:hAnsi="宋体" w:eastAsia="宋体" w:cs="宋体"/>
          <w:highlight w:val="none"/>
        </w:rPr>
      </w:pPr>
      <w:r>
        <w:rPr>
          <w:rFonts w:hint="eastAsia" w:ascii="宋体" w:hAnsi="宋体" w:eastAsia="宋体" w:cs="宋体"/>
          <w:highlight w:val="none"/>
        </w:rPr>
        <w:t>（2）合同终止：合同终止，并退还甲方支付的合同款，同时应承担由此产生的所有费用，甲方不承担发生任何费用。</w:t>
      </w:r>
    </w:p>
    <w:p w14:paraId="628021B6">
      <w:pPr>
        <w:pStyle w:val="14"/>
        <w:snapToGrid w:val="0"/>
        <w:ind w:firstLine="480"/>
        <w:rPr>
          <w:rFonts w:hint="eastAsia" w:ascii="宋体" w:hAnsi="宋体" w:eastAsia="宋体" w:cs="宋体"/>
          <w:highlight w:val="none"/>
        </w:rPr>
      </w:pPr>
      <w:r>
        <w:rPr>
          <w:rFonts w:hint="eastAsia" w:ascii="宋体" w:hAnsi="宋体" w:eastAsia="宋体" w:cs="宋体"/>
          <w:highlight w:val="none"/>
        </w:rPr>
        <w:t>（3）其他处理办法：</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59937790">
      <w:pPr>
        <w:pStyle w:val="14"/>
        <w:snapToGrid w:val="0"/>
        <w:ind w:firstLine="480"/>
        <w:rPr>
          <w:rFonts w:hint="eastAsia" w:ascii="宋体" w:hAnsi="宋体" w:eastAsia="宋体" w:cs="宋体"/>
          <w:highlight w:val="none"/>
        </w:rPr>
      </w:pPr>
      <w:r>
        <w:rPr>
          <w:rFonts w:hint="eastAsia" w:ascii="宋体" w:hAnsi="宋体" w:eastAsia="宋体" w:cs="宋体"/>
          <w:highlight w:val="none"/>
        </w:rPr>
        <w:t>7.3在使用过程中发生质量问题，乙方在接到甲方通知后</w:t>
      </w:r>
      <w:r>
        <w:rPr>
          <w:rFonts w:hint="eastAsia" w:ascii="宋体" w:hAnsi="宋体" w:eastAsia="宋体" w:cs="宋体"/>
          <w:highlight w:val="none"/>
          <w:u w:val="single"/>
        </w:rPr>
        <w:t xml:space="preserve">   </w:t>
      </w:r>
      <w:r>
        <w:rPr>
          <w:rFonts w:hint="eastAsia" w:ascii="宋体" w:hAnsi="宋体" w:eastAsia="宋体" w:cs="宋体"/>
          <w:highlight w:val="none"/>
        </w:rPr>
        <w:t>小时内到达现场。</w:t>
      </w:r>
    </w:p>
    <w:p w14:paraId="6A279319">
      <w:pPr>
        <w:pStyle w:val="14"/>
        <w:snapToGrid w:val="0"/>
        <w:ind w:firstLine="480"/>
        <w:rPr>
          <w:rFonts w:hint="eastAsia" w:ascii="宋体" w:hAnsi="宋体" w:eastAsia="宋体" w:cs="宋体"/>
          <w:highlight w:val="none"/>
        </w:rPr>
      </w:pPr>
      <w:r>
        <w:rPr>
          <w:rFonts w:hint="eastAsia" w:ascii="宋体" w:hAnsi="宋体" w:eastAsia="宋体" w:cs="宋体"/>
          <w:highlight w:val="none"/>
        </w:rPr>
        <w:t>7.4在免费质保期内，乙方应对产品出现的质量及安全问题负责解决并承担一切费用。</w:t>
      </w:r>
    </w:p>
    <w:p w14:paraId="07E58B81">
      <w:pPr>
        <w:pStyle w:val="14"/>
        <w:snapToGrid w:val="0"/>
        <w:ind w:firstLine="480"/>
        <w:rPr>
          <w:rFonts w:hint="eastAsia" w:ascii="宋体" w:hAnsi="宋体" w:eastAsia="宋体" w:cs="宋体"/>
          <w:highlight w:val="none"/>
        </w:rPr>
      </w:pPr>
      <w:r>
        <w:rPr>
          <w:rFonts w:hint="eastAsia" w:ascii="宋体" w:hAnsi="宋体" w:eastAsia="宋体" w:cs="宋体"/>
          <w:highlight w:val="none"/>
        </w:rPr>
        <w:t>7.5供应商响应的承诺（7.1—7.4中与本条承诺不一致的，以本条为准）</w:t>
      </w:r>
      <w:r>
        <w:rPr>
          <w:rFonts w:hint="eastAsia" w:ascii="宋体" w:hAnsi="宋体" w:eastAsia="宋体" w:cs="宋体"/>
          <w:highlight w:val="none"/>
          <w:u w:val="single"/>
        </w:rPr>
        <w:t xml:space="preserve">     </w:t>
      </w:r>
    </w:p>
    <w:p w14:paraId="2E28086E">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八、合同内容的交付</w:t>
      </w:r>
    </w:p>
    <w:p w14:paraId="51BEEF95">
      <w:pPr>
        <w:pStyle w:val="14"/>
        <w:snapToGrid w:val="0"/>
        <w:ind w:firstLine="480"/>
        <w:rPr>
          <w:rFonts w:hint="eastAsia" w:ascii="宋体" w:hAnsi="宋体" w:eastAsia="宋体" w:cs="宋体"/>
          <w:highlight w:val="none"/>
        </w:rPr>
      </w:pPr>
      <w:r>
        <w:rPr>
          <w:rFonts w:hint="eastAsia" w:ascii="宋体" w:hAnsi="宋体" w:eastAsia="宋体" w:cs="宋体"/>
          <w:highlight w:val="none"/>
        </w:rPr>
        <w:t>8.1提交使用说明书、质量检验证明书等资料。</w:t>
      </w:r>
    </w:p>
    <w:p w14:paraId="25602ADC">
      <w:pPr>
        <w:pStyle w:val="14"/>
        <w:snapToGrid w:val="0"/>
        <w:ind w:firstLine="480"/>
        <w:rPr>
          <w:rFonts w:hint="eastAsia" w:ascii="宋体" w:hAnsi="宋体" w:eastAsia="宋体" w:cs="宋体"/>
          <w:highlight w:val="none"/>
        </w:rPr>
      </w:pPr>
      <w:r>
        <w:rPr>
          <w:rFonts w:hint="eastAsia" w:ascii="宋体" w:hAnsi="宋体" w:eastAsia="宋体" w:cs="宋体"/>
          <w:highlight w:val="none"/>
        </w:rPr>
        <w:t>8.2乙方在合同标的交付甲方48小时（工作日）前通知甲方准备接收。</w:t>
      </w:r>
    </w:p>
    <w:p w14:paraId="30374DF0">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8.3合同标的验收合格视为交付，交付前发生的风险均由乙方负责。 </w:t>
      </w:r>
    </w:p>
    <w:p w14:paraId="6DECA48D">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九、验收</w:t>
      </w:r>
    </w:p>
    <w:p w14:paraId="239BB2BC">
      <w:pPr>
        <w:pStyle w:val="14"/>
        <w:snapToGrid w:val="0"/>
        <w:ind w:firstLine="480"/>
        <w:rPr>
          <w:rFonts w:hint="eastAsia" w:ascii="宋体" w:hAnsi="宋体" w:eastAsia="宋体" w:cs="宋体"/>
          <w:highlight w:val="none"/>
        </w:rPr>
      </w:pPr>
      <w:r>
        <w:rPr>
          <w:rFonts w:hint="eastAsia" w:ascii="宋体" w:hAnsi="宋体" w:eastAsia="宋体" w:cs="宋体"/>
          <w:highlight w:val="none"/>
        </w:rPr>
        <w:t>9.1甲方对乙方提交的产品，依据采购文件上的项目需求、乙方响应文件及国家有关标准及学校有关文件规定进行验收。</w:t>
      </w:r>
    </w:p>
    <w:p w14:paraId="064D25DB">
      <w:pPr>
        <w:pStyle w:val="14"/>
        <w:snapToGrid w:val="0"/>
        <w:ind w:firstLine="480"/>
        <w:rPr>
          <w:rFonts w:hint="eastAsia" w:ascii="宋体" w:hAnsi="宋体" w:eastAsia="宋体" w:cs="宋体"/>
          <w:highlight w:val="none"/>
        </w:rPr>
      </w:pPr>
      <w:r>
        <w:rPr>
          <w:rFonts w:hint="eastAsia" w:ascii="宋体" w:hAnsi="宋体" w:eastAsia="宋体" w:cs="宋体"/>
          <w:highlight w:val="none"/>
        </w:rPr>
        <w:t>9.2乙方交付前应对产品作出全面检查和对验收文件进行整理，并列出清单，作为甲方验收依据。</w:t>
      </w:r>
    </w:p>
    <w:p w14:paraId="026C1969">
      <w:pPr>
        <w:pStyle w:val="14"/>
        <w:snapToGrid w:val="0"/>
        <w:ind w:firstLine="480"/>
        <w:rPr>
          <w:rFonts w:hint="eastAsia" w:ascii="宋体" w:hAnsi="宋体" w:eastAsia="宋体" w:cs="宋体"/>
          <w:highlight w:val="none"/>
        </w:rPr>
      </w:pPr>
      <w:r>
        <w:rPr>
          <w:rFonts w:hint="eastAsia" w:ascii="宋体" w:hAnsi="宋体" w:eastAsia="宋体" w:cs="宋体"/>
          <w:highlight w:val="none"/>
        </w:rPr>
        <w:t>9.3甲方对乙方提供的产品在使用前，乙方需负责培训甲方的使用操作人员，并协助甲方一起试用，直到符合技术规范后，甲方才实施验收。</w:t>
      </w:r>
    </w:p>
    <w:p w14:paraId="3170A15D">
      <w:pPr>
        <w:pStyle w:val="14"/>
        <w:snapToGrid w:val="0"/>
        <w:ind w:firstLine="480"/>
        <w:rPr>
          <w:rFonts w:hint="eastAsia" w:ascii="宋体" w:hAnsi="宋体" w:eastAsia="宋体" w:cs="宋体"/>
          <w:highlight w:val="none"/>
        </w:rPr>
      </w:pPr>
      <w:r>
        <w:rPr>
          <w:rFonts w:hint="eastAsia" w:ascii="宋体" w:hAnsi="宋体" w:eastAsia="宋体" w:cs="宋体"/>
          <w:highlight w:val="none"/>
        </w:rPr>
        <w:t>9.4需对技术复杂的产品进行第三方检测时，如检测合格，费用由甲方承担，如检测不合格（部分不合格）时，乙方承担所有的检测、验收等相关费用。</w:t>
      </w:r>
    </w:p>
    <w:p w14:paraId="2F587C3D">
      <w:pPr>
        <w:pStyle w:val="14"/>
        <w:snapToGrid w:val="0"/>
        <w:ind w:firstLine="480"/>
        <w:rPr>
          <w:rFonts w:hint="eastAsia" w:ascii="宋体" w:hAnsi="宋体" w:eastAsia="宋体" w:cs="宋体"/>
          <w:highlight w:val="none"/>
        </w:rPr>
      </w:pPr>
      <w:r>
        <w:rPr>
          <w:rFonts w:hint="eastAsia" w:ascii="宋体" w:hAnsi="宋体" w:eastAsia="宋体" w:cs="宋体"/>
          <w:highlight w:val="none"/>
        </w:rPr>
        <w:t>9.5 验收涉及宣传甲方或甲方所属（含挂靠）各单位的图、音视频、文字等形式资料前，需提交甲方宣传部审核、初验，通过后方可实施项目验收。</w:t>
      </w:r>
    </w:p>
    <w:p w14:paraId="58578E96">
      <w:pPr>
        <w:pStyle w:val="14"/>
        <w:snapToGrid w:val="0"/>
        <w:ind w:firstLine="480"/>
        <w:rPr>
          <w:rFonts w:hint="eastAsia" w:ascii="宋体" w:hAnsi="宋体" w:eastAsia="宋体" w:cs="宋体"/>
          <w:highlight w:val="none"/>
        </w:rPr>
      </w:pPr>
      <w:r>
        <w:rPr>
          <w:rFonts w:hint="eastAsia" w:ascii="宋体" w:hAnsi="宋体" w:eastAsia="宋体" w:cs="宋体"/>
          <w:highlight w:val="none"/>
        </w:rPr>
        <w:t>9.6验收时乙方相关人员必须到场，验收完毕后出具验收结果报告。</w:t>
      </w:r>
    </w:p>
    <w:p w14:paraId="43731D42">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9.7其他验收要求：    </w:t>
      </w:r>
    </w:p>
    <w:p w14:paraId="36C7BFAB">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十、违约责任</w:t>
      </w:r>
    </w:p>
    <w:p w14:paraId="3AEA8446">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10.1 甲方无正当理由拒收的，向乙方支付拒收货款总值百分之一的违约金。</w:t>
      </w:r>
    </w:p>
    <w:p w14:paraId="12B71D7D">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10.2 甲方无故逾期验收和办理合同款支付手续的（节假日除外）, 按逾期付款总额的每日万分之一向乙方支付违约金。</w:t>
      </w:r>
    </w:p>
    <w:p w14:paraId="6E7C678A">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10.3乙方无故逾期（节假日除外）交付货物的, 按逾期付款总额的每日万分之一向甲方支付违约金。</w:t>
      </w:r>
    </w:p>
    <w:p w14:paraId="204C9EAF">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10.4乙方交付的货物有质量或产权瑕疵等问题时，愿意更换/整改的，按逾期交付处理；乙方拒绝更换/整改的，甲方可解除合同，没收履约保证金并追回全部已付款项，由此造成的损失由乙方全责承担。</w:t>
      </w:r>
    </w:p>
    <w:p w14:paraId="50F496B5">
      <w:pPr>
        <w:pStyle w:val="14"/>
        <w:snapToGrid w:val="0"/>
        <w:rPr>
          <w:rFonts w:hint="eastAsia" w:ascii="宋体" w:hAnsi="宋体" w:eastAsia="宋体" w:cs="宋体"/>
          <w:color w:val="000000"/>
          <w:highlight w:val="none"/>
        </w:rPr>
      </w:pPr>
      <w:r>
        <w:rPr>
          <w:rFonts w:hint="eastAsia" w:ascii="宋体" w:hAnsi="宋体" w:eastAsia="宋体" w:cs="宋体"/>
          <w:color w:val="000000"/>
          <w:highlight w:val="none"/>
        </w:rPr>
        <w:t>10.5出现但不限于下列情形之一的，即视为乙方违约：</w:t>
      </w:r>
    </w:p>
    <w:p w14:paraId="1025C34D">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①未按合同约定时间交付的；②交付的标的不符合合同要求的；③交付后经验收不合格的；</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4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④</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违反有关采购规定的；</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5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⑤</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因乙方原因导致甲方不能取得所有权的。</w:t>
      </w:r>
    </w:p>
    <w:p w14:paraId="52D1E276">
      <w:pPr>
        <w:pStyle w:val="14"/>
        <w:snapToGrid w:val="0"/>
        <w:ind w:firstLine="240" w:firstLineChars="100"/>
        <w:rPr>
          <w:rFonts w:hint="eastAsia" w:ascii="宋体" w:hAnsi="宋体" w:eastAsia="宋体" w:cs="宋体"/>
          <w:color w:val="000000"/>
          <w:highlight w:val="none"/>
        </w:rPr>
      </w:pPr>
      <w:r>
        <w:rPr>
          <w:rFonts w:hint="eastAsia" w:ascii="宋体" w:hAnsi="宋体" w:eastAsia="宋体" w:cs="宋体"/>
          <w:color w:val="000000"/>
          <w:highlight w:val="none"/>
        </w:rPr>
        <w:t xml:space="preserve"> 10.6乙方违约的，甲方有权没收乙方交纳的履约保证金、停止支付剩余应付款，并采取包括但不限于下列一种或数种措施维护权益：</w:t>
      </w:r>
    </w:p>
    <w:p w14:paraId="18711246">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1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①</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拒收因乙方违约所交付的产品，终止合同，并向乙方索赔，另行组织采购；</w:t>
      </w:r>
    </w:p>
    <w:p w14:paraId="4F97429D">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2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②</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没收乙方交纳的履约保证金；</w:t>
      </w:r>
    </w:p>
    <w:p w14:paraId="4A1352BD">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3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③</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将乙方录入学校不良行为供应商名录，视情节轻重决定是否上报江苏省财政厅，涉嫌犯罪的，移送司法机关处理。</w:t>
      </w:r>
    </w:p>
    <w:p w14:paraId="1B420F7E">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 4 \* GB3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④</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2C6520C3">
      <w:pPr>
        <w:pStyle w:val="14"/>
        <w:snapToGrid w:val="0"/>
        <w:ind w:firstLine="480"/>
        <w:rPr>
          <w:rFonts w:hint="eastAsia" w:ascii="宋体" w:hAnsi="宋体" w:eastAsia="宋体" w:cs="宋体"/>
          <w:color w:val="000000"/>
          <w:highlight w:val="none"/>
        </w:rPr>
      </w:pPr>
      <w:r>
        <w:rPr>
          <w:rFonts w:hint="eastAsia" w:ascii="宋体" w:hAnsi="宋体" w:eastAsia="宋体" w:cs="宋体"/>
          <w:color w:val="000000"/>
          <w:highlight w:val="none"/>
        </w:rPr>
        <w:t>10.7 任何一方违反本合同约定，除承担违约金外，还承担守约方向违约方追责所支付的一切费用，包括但不限于律师费、诉讼费、保全费、公告费、鉴定费、交通费、食宿费、保函费等。</w:t>
      </w:r>
    </w:p>
    <w:p w14:paraId="0F8E6DE6">
      <w:pPr>
        <w:spacing w:line="360" w:lineRule="auto"/>
        <w:ind w:firstLine="4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10.8供应商响应的违约责任（10.1—10.7中与本条承诺不一致的，以本条为准）</w:t>
      </w:r>
    </w:p>
    <w:p w14:paraId="343FA802">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十一、不可抗力事件处理</w:t>
      </w:r>
    </w:p>
    <w:p w14:paraId="4528BA0C">
      <w:pPr>
        <w:pStyle w:val="14"/>
        <w:snapToGrid w:val="0"/>
        <w:ind w:firstLine="480"/>
        <w:rPr>
          <w:rFonts w:hint="eastAsia" w:ascii="宋体" w:hAnsi="宋体" w:eastAsia="宋体" w:cs="宋体"/>
          <w:highlight w:val="none"/>
        </w:rPr>
      </w:pPr>
      <w:r>
        <w:rPr>
          <w:rFonts w:hint="eastAsia" w:ascii="宋体" w:hAnsi="宋体" w:eastAsia="宋体" w:cs="宋体"/>
          <w:highlight w:val="none"/>
        </w:rPr>
        <w:t>11.1  本合同不可抗力事件及影响按《民法典》等相关法律法规相关规定执行和处理。</w:t>
      </w:r>
    </w:p>
    <w:p w14:paraId="49673408">
      <w:pPr>
        <w:pStyle w:val="14"/>
        <w:snapToGrid w:val="0"/>
        <w:ind w:firstLine="480"/>
        <w:rPr>
          <w:rFonts w:hint="eastAsia" w:ascii="宋体" w:hAnsi="宋体" w:eastAsia="宋体" w:cs="宋体"/>
          <w:highlight w:val="none"/>
        </w:rPr>
      </w:pPr>
      <w:r>
        <w:rPr>
          <w:rFonts w:hint="eastAsia" w:ascii="宋体" w:hAnsi="宋体" w:eastAsia="宋体" w:cs="宋体"/>
          <w:highlight w:val="none"/>
        </w:rPr>
        <w:t>11.2 在合同有效期内，任何一方因不可抗力事件导致不能履行合同，则合同履行期延长，其延长期与不可抗力影响期相同。</w:t>
      </w:r>
    </w:p>
    <w:p w14:paraId="1CD3C73C">
      <w:pPr>
        <w:pStyle w:val="14"/>
        <w:snapToGrid w:val="0"/>
        <w:ind w:firstLine="480"/>
        <w:rPr>
          <w:rFonts w:hint="eastAsia" w:ascii="宋体" w:hAnsi="宋体" w:eastAsia="宋体" w:cs="宋体"/>
          <w:highlight w:val="none"/>
        </w:rPr>
      </w:pPr>
      <w:r>
        <w:rPr>
          <w:rFonts w:hint="eastAsia" w:ascii="宋体" w:hAnsi="宋体" w:eastAsia="宋体" w:cs="宋体"/>
          <w:highlight w:val="none"/>
        </w:rPr>
        <w:t>11.3 不可抗力事件发生后，应立即通知对方，并寄送有关权威机构出具的证明。</w:t>
      </w:r>
    </w:p>
    <w:p w14:paraId="41445788">
      <w:pPr>
        <w:pStyle w:val="14"/>
        <w:snapToGrid w:val="0"/>
        <w:ind w:firstLine="480"/>
        <w:rPr>
          <w:rFonts w:hint="eastAsia" w:ascii="宋体" w:hAnsi="宋体" w:eastAsia="宋体" w:cs="宋体"/>
          <w:highlight w:val="none"/>
        </w:rPr>
      </w:pPr>
      <w:r>
        <w:rPr>
          <w:rFonts w:hint="eastAsia" w:ascii="宋体" w:hAnsi="宋体" w:eastAsia="宋体" w:cs="宋体"/>
          <w:highlight w:val="none"/>
        </w:rPr>
        <w:t>11.4 不可抗力事件延续120天以上，双方应通过友好协商，确定是否继续履行合同。</w:t>
      </w:r>
    </w:p>
    <w:p w14:paraId="3AC378F2">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十二、诉讼</w:t>
      </w:r>
    </w:p>
    <w:p w14:paraId="3B301EE0">
      <w:pPr>
        <w:pStyle w:val="14"/>
        <w:snapToGrid w:val="0"/>
        <w:ind w:firstLine="480"/>
        <w:rPr>
          <w:rFonts w:hint="eastAsia" w:ascii="宋体" w:hAnsi="宋体" w:eastAsia="宋体" w:cs="宋体"/>
          <w:highlight w:val="none"/>
        </w:rPr>
      </w:pPr>
      <w:r>
        <w:rPr>
          <w:rFonts w:hint="eastAsia" w:ascii="宋体" w:hAnsi="宋体" w:eastAsia="宋体" w:cs="宋体"/>
          <w:highlight w:val="none"/>
        </w:rPr>
        <w:t>双方在执行合同中所发生的一切争议，应通过协商解决。如协商不成，可向甲方所在地人民法院。</w:t>
      </w:r>
    </w:p>
    <w:p w14:paraId="7C774036">
      <w:pPr>
        <w:pStyle w:val="14"/>
        <w:snapToGrid w:val="0"/>
        <w:ind w:firstLine="489"/>
        <w:rPr>
          <w:rFonts w:hint="eastAsia" w:ascii="宋体" w:hAnsi="宋体" w:eastAsia="宋体" w:cs="宋体"/>
          <w:b/>
          <w:highlight w:val="none"/>
        </w:rPr>
      </w:pPr>
      <w:r>
        <w:rPr>
          <w:rFonts w:hint="eastAsia" w:ascii="宋体" w:hAnsi="宋体" w:eastAsia="宋体" w:cs="宋体"/>
          <w:b/>
          <w:highlight w:val="none"/>
        </w:rPr>
        <w:t>十三、合同生效及其它</w:t>
      </w:r>
    </w:p>
    <w:p w14:paraId="4AF74365">
      <w:pPr>
        <w:pStyle w:val="14"/>
        <w:snapToGrid w:val="0"/>
        <w:ind w:firstLine="480"/>
        <w:rPr>
          <w:rFonts w:hint="eastAsia" w:ascii="宋体" w:hAnsi="宋体" w:eastAsia="宋体" w:cs="宋体"/>
          <w:highlight w:val="none"/>
        </w:rPr>
      </w:pPr>
      <w:r>
        <w:rPr>
          <w:rFonts w:hint="eastAsia" w:ascii="宋体" w:hAnsi="宋体" w:eastAsia="宋体" w:cs="宋体"/>
          <w:highlight w:val="none"/>
        </w:rPr>
        <w:t>13.1 合同经双方法定代表人或授权委托代表人签字并加盖公章后生效。</w:t>
      </w:r>
    </w:p>
    <w:p w14:paraId="0775DA23">
      <w:pPr>
        <w:pStyle w:val="14"/>
        <w:snapToGrid w:val="0"/>
        <w:ind w:firstLine="480"/>
        <w:rPr>
          <w:rFonts w:hint="eastAsia" w:ascii="宋体" w:hAnsi="宋体" w:eastAsia="宋体" w:cs="宋体"/>
          <w:highlight w:val="none"/>
        </w:rPr>
      </w:pPr>
      <w:r>
        <w:rPr>
          <w:rFonts w:hint="eastAsia" w:ascii="宋体" w:hAnsi="宋体" w:eastAsia="宋体" w:cs="宋体"/>
          <w:highlight w:val="none"/>
        </w:rPr>
        <w:t>13.2本合同未尽事宜，遵照与合同相关的现行法律规定执行。</w:t>
      </w:r>
    </w:p>
    <w:p w14:paraId="2450EEEB">
      <w:pPr>
        <w:pStyle w:val="14"/>
        <w:snapToGrid w:val="0"/>
        <w:ind w:firstLine="480"/>
        <w:rPr>
          <w:rFonts w:hint="eastAsia" w:ascii="宋体" w:hAnsi="宋体" w:eastAsia="宋体" w:cs="宋体"/>
          <w:highlight w:val="none"/>
        </w:rPr>
      </w:pPr>
      <w:r>
        <w:rPr>
          <w:rFonts w:hint="eastAsia" w:ascii="宋体" w:hAnsi="宋体" w:eastAsia="宋体" w:cs="宋体"/>
          <w:highlight w:val="none"/>
        </w:rPr>
        <w:t>13.3 本合同正本一式六份，具有同等法律效力，甲方执四份、乙方执二份。</w:t>
      </w:r>
    </w:p>
    <w:p w14:paraId="269820DB">
      <w:pPr>
        <w:spacing w:line="360" w:lineRule="auto"/>
        <w:ind w:firstLine="422" w:firstLineChars="200"/>
        <w:rPr>
          <w:rFonts w:asciiTheme="majorEastAsia" w:hAnsiTheme="majorEastAsia" w:eastAsiaTheme="majorEastAsia" w:cstheme="majorEastAsia"/>
          <w:b/>
          <w:color w:val="FF0000"/>
        </w:rPr>
      </w:pPr>
      <w:r>
        <w:rPr>
          <w:rFonts w:hint="eastAsia" w:asciiTheme="majorEastAsia" w:hAnsiTheme="majorEastAsia" w:eastAsiaTheme="majorEastAsia" w:cstheme="majorEastAsia"/>
          <w:b/>
          <w:color w:val="FF0000"/>
        </w:rPr>
        <w:t>附件一：技术参数或规格型号；</w:t>
      </w:r>
    </w:p>
    <w:p w14:paraId="35313931">
      <w:pPr>
        <w:spacing w:line="360" w:lineRule="auto"/>
        <w:ind w:firstLine="422" w:firstLineChars="200"/>
        <w:rPr>
          <w:rFonts w:asciiTheme="majorEastAsia" w:hAnsiTheme="majorEastAsia" w:eastAsiaTheme="majorEastAsia" w:cstheme="majorEastAsia"/>
          <w:b/>
          <w:color w:val="FF0000"/>
        </w:rPr>
      </w:pPr>
      <w:r>
        <w:rPr>
          <w:rFonts w:hint="eastAsia" w:asciiTheme="majorEastAsia" w:hAnsiTheme="majorEastAsia" w:eastAsiaTheme="majorEastAsia" w:cstheme="majorEastAsia"/>
          <w:b/>
          <w:color w:val="FF0000"/>
        </w:rPr>
        <w:t>附件二：售后服务承诺。</w:t>
      </w:r>
    </w:p>
    <w:p w14:paraId="7EE90D7D">
      <w:pPr>
        <w:spacing w:line="360" w:lineRule="auto"/>
        <w:ind w:firstLine="420"/>
        <w:rPr>
          <w:rFonts w:hint="eastAsia" w:ascii="宋体" w:hAnsi="宋体" w:eastAsia="宋体" w:cs="宋体"/>
          <w:highlight w:val="none"/>
        </w:rPr>
      </w:pPr>
    </w:p>
    <w:p w14:paraId="326FF6FC">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甲方：                                   乙方： </w:t>
      </w:r>
    </w:p>
    <w:p w14:paraId="2878A967">
      <w:pPr>
        <w:pStyle w:val="14"/>
        <w:snapToGrid w:val="0"/>
        <w:ind w:firstLine="480"/>
        <w:rPr>
          <w:rFonts w:hint="eastAsia" w:ascii="宋体" w:hAnsi="宋体" w:eastAsia="宋体" w:cs="宋体"/>
          <w:sz w:val="16"/>
          <w:szCs w:val="16"/>
          <w:highlight w:val="none"/>
        </w:rPr>
      </w:pPr>
      <w:r>
        <w:rPr>
          <w:rFonts w:hint="eastAsia" w:ascii="宋体" w:hAnsi="宋体" w:eastAsia="宋体" w:cs="宋体"/>
          <w:highlight w:val="none"/>
        </w:rPr>
        <w:t xml:space="preserve">    </w:t>
      </w:r>
    </w:p>
    <w:p w14:paraId="2B02EB55">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地址：                                   地址： </w:t>
      </w:r>
    </w:p>
    <w:p w14:paraId="41EB206C">
      <w:pPr>
        <w:pStyle w:val="14"/>
        <w:snapToGrid w:val="0"/>
        <w:ind w:firstLine="480"/>
        <w:rPr>
          <w:rFonts w:hint="eastAsia" w:ascii="宋体" w:hAnsi="宋体" w:eastAsia="宋体" w:cs="宋体"/>
          <w:sz w:val="21"/>
          <w:highlight w:val="none"/>
        </w:rPr>
      </w:pPr>
      <w:r>
        <w:rPr>
          <w:rFonts w:hint="eastAsia" w:ascii="宋体" w:hAnsi="宋体" w:eastAsia="宋体" w:cs="宋体"/>
          <w:highlight w:val="none"/>
        </w:rPr>
        <w:t xml:space="preserve">  法定代表人或授权代表：                   法定代表人或授权代表： </w:t>
      </w:r>
    </w:p>
    <w:p w14:paraId="0CA04306">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w:t>
      </w:r>
    </w:p>
    <w:p w14:paraId="757FD056">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联系电话：025-83598180                    联系电话：</w:t>
      </w:r>
    </w:p>
    <w:p w14:paraId="55F768EF">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统一社会信用代码：123200004660067976      统一社会信用代码：</w:t>
      </w:r>
    </w:p>
    <w:p w14:paraId="18610ADC">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开户银行：交通银行南京广州路支行          开户银行：</w:t>
      </w:r>
    </w:p>
    <w:p w14:paraId="4E3E4404">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户名：南京师范大学                        户名：</w:t>
      </w:r>
    </w:p>
    <w:p w14:paraId="68D8A3F1">
      <w:pPr>
        <w:pStyle w:val="14"/>
        <w:snapToGrid w:val="0"/>
        <w:ind w:firstLine="480"/>
        <w:rPr>
          <w:rFonts w:hint="eastAsia" w:ascii="宋体" w:hAnsi="宋体" w:eastAsia="宋体" w:cs="宋体"/>
          <w:highlight w:val="none"/>
        </w:rPr>
      </w:pPr>
      <w:r>
        <w:rPr>
          <w:rFonts w:hint="eastAsia" w:ascii="宋体" w:hAnsi="宋体" w:eastAsia="宋体" w:cs="宋体"/>
          <w:highlight w:val="none"/>
        </w:rPr>
        <w:t xml:space="preserve">  账号：320006607010149040493               账号：</w:t>
      </w:r>
    </w:p>
    <w:p w14:paraId="5233D312">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联行号：301301000476</w:t>
      </w:r>
    </w:p>
    <w:p w14:paraId="3460981D">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日期：                                    日期： </w:t>
      </w:r>
    </w:p>
    <w:p w14:paraId="2F095880">
      <w:pPr>
        <w:pStyle w:val="14"/>
        <w:snapToGrid w:val="0"/>
        <w:ind w:firstLine="0" w:firstLineChars="0"/>
        <w:rPr>
          <w:rFonts w:hAnsi="宋体"/>
          <w:b/>
          <w:sz w:val="36"/>
          <w:szCs w:val="36"/>
        </w:rPr>
      </w:pPr>
    </w:p>
    <w:p w14:paraId="50427002">
      <w:pPr>
        <w:pStyle w:val="14"/>
        <w:snapToGrid w:val="0"/>
        <w:ind w:firstLine="0" w:firstLineChars="0"/>
        <w:rPr>
          <w:rFonts w:hAnsi="宋体"/>
          <w:b/>
          <w:sz w:val="36"/>
          <w:szCs w:val="36"/>
        </w:rPr>
      </w:pPr>
    </w:p>
    <w:p w14:paraId="485ECF51">
      <w:pPr>
        <w:pStyle w:val="14"/>
        <w:snapToGrid w:val="0"/>
        <w:ind w:firstLine="0" w:firstLineChars="0"/>
        <w:rPr>
          <w:rFonts w:hAnsi="宋体"/>
          <w:b/>
          <w:sz w:val="36"/>
          <w:szCs w:val="36"/>
        </w:rPr>
      </w:pPr>
    </w:p>
    <w:p w14:paraId="795BCFF0">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2"/>
          <w:highlight w:val="none"/>
        </w:rPr>
      </w:pPr>
      <w:r>
        <w:rPr>
          <w:rFonts w:hint="eastAsia" w:ascii="宋体" w:hAnsi="宋体" w:eastAsia="宋体" w:cs="宋体"/>
          <w:b/>
          <w:sz w:val="36"/>
          <w:szCs w:val="22"/>
          <w:highlight w:val="none"/>
        </w:rPr>
        <w:t>南京师范大学进口产品采购</w:t>
      </w:r>
    </w:p>
    <w:p w14:paraId="524530AF">
      <w:pPr>
        <w:spacing w:line="360" w:lineRule="auto"/>
        <w:jc w:val="center"/>
        <w:rPr>
          <w:rFonts w:hint="eastAsia" w:ascii="宋体" w:hAnsi="宋体" w:eastAsia="宋体" w:cs="宋体"/>
          <w:b/>
          <w:sz w:val="36"/>
          <w:szCs w:val="22"/>
          <w:highlight w:val="none"/>
        </w:rPr>
      </w:pPr>
      <w:r>
        <w:rPr>
          <w:rFonts w:hint="eastAsia" w:ascii="宋体" w:hAnsi="宋体" w:eastAsia="宋体" w:cs="宋体"/>
          <w:b/>
          <w:sz w:val="36"/>
          <w:szCs w:val="22"/>
          <w:highlight w:val="none"/>
        </w:rPr>
        <w:t>技术协议</w:t>
      </w:r>
    </w:p>
    <w:p w14:paraId="43698536">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甲方（买方）：南京师范大学                                签订地点：</w:t>
      </w:r>
    </w:p>
    <w:p w14:paraId="42284813">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乙方（卖方）：                                            签订时间：</w:t>
      </w:r>
    </w:p>
    <w:p w14:paraId="1E61EA7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                      </w:t>
      </w:r>
    </w:p>
    <w:p w14:paraId="2D6D218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项目名称：</w:t>
      </w:r>
    </w:p>
    <w:p w14:paraId="4EAC6F18">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为了维护甲、乙双方合法权益，甲方与乙方经友好协商，达成如下进口产品采购技术协议：</w:t>
      </w:r>
    </w:p>
    <w:p w14:paraId="482EBBE4">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一、标的物：</w:t>
      </w:r>
    </w:p>
    <w:p w14:paraId="43EB014E">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（一）概况</w:t>
      </w:r>
    </w:p>
    <w:tbl>
      <w:tblPr>
        <w:tblStyle w:val="28"/>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04"/>
        <w:gridCol w:w="13"/>
        <w:gridCol w:w="1157"/>
        <w:gridCol w:w="1136"/>
        <w:gridCol w:w="1136"/>
        <w:gridCol w:w="819"/>
        <w:gridCol w:w="1427"/>
        <w:gridCol w:w="700"/>
        <w:gridCol w:w="720"/>
        <w:gridCol w:w="1424"/>
      </w:tblGrid>
      <w:tr w14:paraId="0655E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404" w:type="dxa"/>
            <w:tcBorders>
              <w:top w:val="single" w:color="auto" w:sz="4" w:space="0"/>
              <w:left w:val="single" w:color="auto" w:sz="4" w:space="0"/>
              <w:bottom w:val="single" w:color="auto" w:sz="4" w:space="0"/>
              <w:right w:val="single" w:color="auto" w:sz="4" w:space="0"/>
            </w:tcBorders>
            <w:vAlign w:val="center"/>
          </w:tcPr>
          <w:p w14:paraId="299DE142">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产品名称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28D7653D">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型号</w:t>
            </w:r>
          </w:p>
        </w:tc>
        <w:tc>
          <w:tcPr>
            <w:tcW w:w="1136" w:type="dxa"/>
            <w:tcBorders>
              <w:top w:val="single" w:color="auto" w:sz="4" w:space="0"/>
              <w:left w:val="single" w:color="auto" w:sz="4" w:space="0"/>
              <w:bottom w:val="single" w:color="auto" w:sz="4" w:space="0"/>
              <w:right w:val="single" w:color="auto" w:sz="4" w:space="0"/>
            </w:tcBorders>
          </w:tcPr>
          <w:p w14:paraId="6A539AD7">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w:t>
            </w:r>
          </w:p>
        </w:tc>
        <w:tc>
          <w:tcPr>
            <w:tcW w:w="1136" w:type="dxa"/>
            <w:tcBorders>
              <w:top w:val="single" w:color="auto" w:sz="4" w:space="0"/>
              <w:left w:val="single" w:color="auto" w:sz="4" w:space="0"/>
              <w:bottom w:val="single" w:color="auto" w:sz="4" w:space="0"/>
              <w:right w:val="single" w:color="auto" w:sz="4" w:space="0"/>
            </w:tcBorders>
            <w:vAlign w:val="center"/>
          </w:tcPr>
          <w:p w14:paraId="24682776">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生产商</w:t>
            </w:r>
          </w:p>
        </w:tc>
        <w:tc>
          <w:tcPr>
            <w:tcW w:w="819" w:type="dxa"/>
            <w:tcBorders>
              <w:top w:val="single" w:color="auto" w:sz="4" w:space="0"/>
              <w:left w:val="single" w:color="auto" w:sz="4" w:space="0"/>
              <w:bottom w:val="single" w:color="auto" w:sz="4" w:space="0"/>
              <w:right w:val="single" w:color="auto" w:sz="4" w:space="0"/>
            </w:tcBorders>
            <w:vAlign w:val="center"/>
          </w:tcPr>
          <w:p w14:paraId="4ABEAF49">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产地</w:t>
            </w:r>
          </w:p>
        </w:tc>
        <w:tc>
          <w:tcPr>
            <w:tcW w:w="1427" w:type="dxa"/>
            <w:tcBorders>
              <w:top w:val="single" w:color="auto" w:sz="4" w:space="0"/>
              <w:left w:val="single" w:color="auto" w:sz="4" w:space="0"/>
              <w:bottom w:val="single" w:color="auto" w:sz="4" w:space="0"/>
              <w:right w:val="single" w:color="auto" w:sz="4" w:space="0"/>
            </w:tcBorders>
            <w:vAlign w:val="center"/>
          </w:tcPr>
          <w:p w14:paraId="1057600F">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700" w:type="dxa"/>
            <w:tcBorders>
              <w:top w:val="single" w:color="auto" w:sz="4" w:space="0"/>
              <w:left w:val="single" w:color="auto" w:sz="4" w:space="0"/>
              <w:bottom w:val="single" w:color="auto" w:sz="4" w:space="0"/>
              <w:right w:val="single" w:color="auto" w:sz="4" w:space="0"/>
            </w:tcBorders>
            <w:vAlign w:val="center"/>
          </w:tcPr>
          <w:p w14:paraId="030CDF71">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720" w:type="dxa"/>
            <w:tcBorders>
              <w:top w:val="single" w:color="auto" w:sz="4" w:space="0"/>
              <w:left w:val="single" w:color="auto" w:sz="4" w:space="0"/>
              <w:bottom w:val="single" w:color="auto" w:sz="4" w:space="0"/>
              <w:right w:val="single" w:color="auto" w:sz="4" w:space="0"/>
            </w:tcBorders>
            <w:vAlign w:val="center"/>
          </w:tcPr>
          <w:p w14:paraId="1FE4AA2D">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424" w:type="dxa"/>
            <w:tcBorders>
              <w:top w:val="single" w:color="auto" w:sz="4" w:space="0"/>
              <w:left w:val="single" w:color="auto" w:sz="4" w:space="0"/>
              <w:bottom w:val="single" w:color="auto" w:sz="4" w:space="0"/>
              <w:right w:val="single" w:color="auto" w:sz="4" w:space="0"/>
            </w:tcBorders>
            <w:vAlign w:val="center"/>
          </w:tcPr>
          <w:p w14:paraId="226135B3">
            <w:pPr>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4A0FB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404" w:type="dxa"/>
            <w:tcBorders>
              <w:top w:val="single" w:color="auto" w:sz="4" w:space="0"/>
              <w:left w:val="single" w:color="auto" w:sz="4" w:space="0"/>
              <w:bottom w:val="single" w:color="auto" w:sz="4" w:space="0"/>
              <w:right w:val="single" w:color="auto" w:sz="4" w:space="0"/>
            </w:tcBorders>
          </w:tcPr>
          <w:p w14:paraId="2928D41B">
            <w:pPr>
              <w:spacing w:line="440" w:lineRule="exact"/>
              <w:rPr>
                <w:rFonts w:hint="eastAsia" w:ascii="宋体" w:hAnsi="宋体" w:eastAsia="宋体" w:cs="宋体"/>
                <w:sz w:val="24"/>
                <w:szCs w:val="24"/>
                <w:highlight w:val="none"/>
              </w:rPr>
            </w:pPr>
          </w:p>
        </w:tc>
        <w:tc>
          <w:tcPr>
            <w:tcW w:w="1170" w:type="dxa"/>
            <w:gridSpan w:val="2"/>
            <w:tcBorders>
              <w:top w:val="single" w:color="auto" w:sz="4" w:space="0"/>
              <w:left w:val="single" w:color="auto" w:sz="4" w:space="0"/>
              <w:bottom w:val="single" w:color="auto" w:sz="4" w:space="0"/>
              <w:right w:val="single" w:color="auto" w:sz="4" w:space="0"/>
            </w:tcBorders>
          </w:tcPr>
          <w:p w14:paraId="1E5DE83A">
            <w:pPr>
              <w:spacing w:line="440" w:lineRule="exact"/>
              <w:rPr>
                <w:rFonts w:hint="eastAsia" w:ascii="宋体" w:hAnsi="宋体" w:eastAsia="宋体" w:cs="宋体"/>
                <w:sz w:val="24"/>
                <w:szCs w:val="24"/>
                <w:highlight w:val="none"/>
              </w:rPr>
            </w:pPr>
          </w:p>
        </w:tc>
        <w:tc>
          <w:tcPr>
            <w:tcW w:w="1136" w:type="dxa"/>
            <w:tcBorders>
              <w:top w:val="single" w:color="auto" w:sz="4" w:space="0"/>
              <w:left w:val="single" w:color="auto" w:sz="4" w:space="0"/>
              <w:bottom w:val="single" w:color="auto" w:sz="4" w:space="0"/>
              <w:right w:val="single" w:color="auto" w:sz="4" w:space="0"/>
            </w:tcBorders>
          </w:tcPr>
          <w:p w14:paraId="13A2B970">
            <w:pPr>
              <w:spacing w:line="440" w:lineRule="exact"/>
              <w:rPr>
                <w:rFonts w:hint="eastAsia" w:ascii="宋体" w:hAnsi="宋体" w:eastAsia="宋体" w:cs="宋体"/>
                <w:spacing w:val="-20"/>
                <w:sz w:val="24"/>
                <w:szCs w:val="24"/>
                <w:highlight w:val="none"/>
              </w:rPr>
            </w:pPr>
          </w:p>
        </w:tc>
        <w:tc>
          <w:tcPr>
            <w:tcW w:w="1136" w:type="dxa"/>
            <w:tcBorders>
              <w:top w:val="single" w:color="auto" w:sz="4" w:space="0"/>
              <w:left w:val="single" w:color="auto" w:sz="4" w:space="0"/>
              <w:bottom w:val="single" w:color="auto" w:sz="4" w:space="0"/>
              <w:right w:val="single" w:color="auto" w:sz="4" w:space="0"/>
            </w:tcBorders>
          </w:tcPr>
          <w:p w14:paraId="64B0B249">
            <w:pPr>
              <w:spacing w:line="44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 </w:t>
            </w:r>
          </w:p>
        </w:tc>
        <w:tc>
          <w:tcPr>
            <w:tcW w:w="819" w:type="dxa"/>
            <w:tcBorders>
              <w:top w:val="single" w:color="auto" w:sz="4" w:space="0"/>
              <w:left w:val="single" w:color="auto" w:sz="4" w:space="0"/>
              <w:bottom w:val="single" w:color="auto" w:sz="4" w:space="0"/>
              <w:right w:val="single" w:color="auto" w:sz="4" w:space="0"/>
            </w:tcBorders>
          </w:tcPr>
          <w:p w14:paraId="69B487FD">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27" w:type="dxa"/>
            <w:tcBorders>
              <w:top w:val="single" w:color="auto" w:sz="4" w:space="0"/>
              <w:left w:val="single" w:color="auto" w:sz="4" w:space="0"/>
              <w:bottom w:val="single" w:color="auto" w:sz="4" w:space="0"/>
              <w:right w:val="single" w:color="auto" w:sz="4" w:space="0"/>
            </w:tcBorders>
          </w:tcPr>
          <w:p w14:paraId="4DD1DD36">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700" w:type="dxa"/>
            <w:tcBorders>
              <w:top w:val="single" w:color="auto" w:sz="4" w:space="0"/>
              <w:left w:val="single" w:color="auto" w:sz="4" w:space="0"/>
              <w:bottom w:val="single" w:color="auto" w:sz="4" w:space="0"/>
              <w:right w:val="single" w:color="auto" w:sz="4" w:space="0"/>
            </w:tcBorders>
          </w:tcPr>
          <w:p w14:paraId="07203477">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720" w:type="dxa"/>
            <w:tcBorders>
              <w:top w:val="single" w:color="auto" w:sz="4" w:space="0"/>
              <w:left w:val="single" w:color="auto" w:sz="4" w:space="0"/>
              <w:bottom w:val="single" w:color="auto" w:sz="4" w:space="0"/>
              <w:right w:val="single" w:color="auto" w:sz="4" w:space="0"/>
            </w:tcBorders>
          </w:tcPr>
          <w:p w14:paraId="79897685">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24" w:type="dxa"/>
            <w:tcBorders>
              <w:top w:val="single" w:color="auto" w:sz="4" w:space="0"/>
              <w:left w:val="single" w:color="auto" w:sz="4" w:space="0"/>
              <w:bottom w:val="single" w:color="auto" w:sz="4" w:space="0"/>
              <w:right w:val="single" w:color="auto" w:sz="4" w:space="0"/>
            </w:tcBorders>
          </w:tcPr>
          <w:p w14:paraId="2994BC7C">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14:paraId="351111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417" w:type="dxa"/>
            <w:gridSpan w:val="2"/>
            <w:tcBorders>
              <w:top w:val="single" w:color="auto" w:sz="4" w:space="0"/>
              <w:left w:val="single" w:color="auto" w:sz="4" w:space="0"/>
              <w:bottom w:val="single" w:color="auto" w:sz="4" w:space="0"/>
              <w:right w:val="single" w:color="auto" w:sz="4" w:space="0"/>
            </w:tcBorders>
          </w:tcPr>
          <w:p w14:paraId="5808AD91">
            <w:pPr>
              <w:spacing w:line="440" w:lineRule="exact"/>
              <w:rPr>
                <w:rFonts w:hint="eastAsia" w:ascii="宋体" w:hAnsi="宋体" w:eastAsia="宋体" w:cs="宋体"/>
                <w:sz w:val="24"/>
                <w:szCs w:val="24"/>
                <w:highlight w:val="none"/>
              </w:rPr>
            </w:pPr>
          </w:p>
        </w:tc>
        <w:tc>
          <w:tcPr>
            <w:tcW w:w="8519" w:type="dxa"/>
            <w:gridSpan w:val="8"/>
            <w:tcBorders>
              <w:top w:val="single" w:color="auto" w:sz="4" w:space="0"/>
              <w:left w:val="single" w:color="auto" w:sz="4" w:space="0"/>
              <w:bottom w:val="single" w:color="auto" w:sz="4" w:space="0"/>
              <w:right w:val="single" w:color="auto" w:sz="4" w:space="0"/>
            </w:tcBorders>
            <w:vAlign w:val="center"/>
          </w:tcPr>
          <w:p w14:paraId="5FF780B2">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合计金额（大写）币种               元整</w:t>
            </w:r>
          </w:p>
        </w:tc>
      </w:tr>
    </w:tbl>
    <w:p w14:paraId="6AD9E186">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（二）仪器设备详细配置、技术参数清单：</w:t>
      </w:r>
    </w:p>
    <w:p w14:paraId="43ADB316">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（三）分项报价表：</w:t>
      </w:r>
    </w:p>
    <w:p w14:paraId="79BC31EC">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二、协议总金额：</w:t>
      </w:r>
    </w:p>
    <w:p w14:paraId="43D43042">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1.本合同总额为设备到买方指定地点，包括实验室装卸调试等费用。</w:t>
      </w:r>
    </w:p>
    <w:p w14:paraId="3E4C21D4">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2.合同总额为免税价（含进口外贸代理费），外贸代理费由乙方支付。外贸代理服务费见下附表：</w:t>
      </w:r>
    </w:p>
    <w:tbl>
      <w:tblPr>
        <w:tblStyle w:val="29"/>
        <w:tblW w:w="0" w:type="auto"/>
        <w:tblInd w:w="9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4157"/>
        <w:gridCol w:w="2281"/>
      </w:tblGrid>
      <w:tr w14:paraId="55663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275" w:type="dxa"/>
          </w:tcPr>
          <w:p w14:paraId="0CF3FE16">
            <w:pPr>
              <w:pStyle w:val="2"/>
              <w:ind w:left="0" w:leftChars="0" w:firstLine="240" w:firstLineChars="100"/>
              <w:jc w:val="both"/>
            </w:pPr>
            <w:r>
              <w:rPr>
                <w:rFonts w:hint="eastAsia"/>
              </w:rPr>
              <w:t>段号</w:t>
            </w:r>
          </w:p>
        </w:tc>
        <w:tc>
          <w:tcPr>
            <w:tcW w:w="4157" w:type="dxa"/>
          </w:tcPr>
          <w:p w14:paraId="20D49A49">
            <w:pPr>
              <w:pStyle w:val="2"/>
              <w:jc w:val="center"/>
            </w:pPr>
            <w:r>
              <w:rPr>
                <w:rFonts w:hint="eastAsia"/>
              </w:rPr>
              <w:t>合同金额（人民币：元）</w:t>
            </w:r>
          </w:p>
        </w:tc>
        <w:tc>
          <w:tcPr>
            <w:tcW w:w="2281" w:type="dxa"/>
          </w:tcPr>
          <w:p w14:paraId="7BB5E7E8">
            <w:pPr>
              <w:pStyle w:val="2"/>
              <w:ind w:left="0" w:leftChars="0" w:firstLine="0" w:firstLineChars="0"/>
              <w:jc w:val="center"/>
            </w:pPr>
            <w:r>
              <w:rPr>
                <w:rFonts w:hint="eastAsia"/>
              </w:rPr>
              <w:t>代理服务包干费率</w:t>
            </w:r>
          </w:p>
        </w:tc>
      </w:tr>
      <w:tr w14:paraId="0929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14:paraId="4BDB46F6">
            <w:pPr>
              <w:pStyle w:val="2"/>
              <w:jc w:val="both"/>
            </w:pPr>
            <w:r>
              <w:rPr>
                <w:rFonts w:hint="eastAsia"/>
              </w:rPr>
              <w:t>1</w:t>
            </w:r>
          </w:p>
        </w:tc>
        <w:tc>
          <w:tcPr>
            <w:tcW w:w="4157" w:type="dxa"/>
          </w:tcPr>
          <w:p w14:paraId="3EE05804">
            <w:pPr>
              <w:pStyle w:val="2"/>
              <w:jc w:val="center"/>
            </w:pPr>
            <w:r>
              <w:rPr>
                <w:rFonts w:hint="eastAsia"/>
              </w:rPr>
              <w:t>合同价≤7万元</w:t>
            </w:r>
          </w:p>
        </w:tc>
        <w:tc>
          <w:tcPr>
            <w:tcW w:w="2281" w:type="dxa"/>
          </w:tcPr>
          <w:p w14:paraId="17562CE2">
            <w:pPr>
              <w:pStyle w:val="2"/>
              <w:jc w:val="center"/>
            </w:pPr>
            <w:r>
              <w:rPr>
                <w:rFonts w:hint="eastAsia"/>
              </w:rPr>
              <w:t>1.7%</w:t>
            </w:r>
          </w:p>
        </w:tc>
      </w:tr>
      <w:tr w14:paraId="5DA72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14:paraId="10390D62">
            <w:pPr>
              <w:pStyle w:val="2"/>
              <w:jc w:val="both"/>
            </w:pPr>
            <w:r>
              <w:rPr>
                <w:rFonts w:hint="eastAsia"/>
              </w:rPr>
              <w:t>2</w:t>
            </w:r>
          </w:p>
        </w:tc>
        <w:tc>
          <w:tcPr>
            <w:tcW w:w="4157" w:type="dxa"/>
          </w:tcPr>
          <w:p w14:paraId="6D2488CB">
            <w:pPr>
              <w:pStyle w:val="2"/>
              <w:jc w:val="center"/>
            </w:pPr>
            <w:r>
              <w:rPr>
                <w:rFonts w:hint="eastAsia"/>
              </w:rPr>
              <w:t>7万元＜合同价≤35万元</w:t>
            </w:r>
          </w:p>
        </w:tc>
        <w:tc>
          <w:tcPr>
            <w:tcW w:w="2281" w:type="dxa"/>
          </w:tcPr>
          <w:p w14:paraId="77720131">
            <w:pPr>
              <w:pStyle w:val="2"/>
              <w:jc w:val="center"/>
            </w:pPr>
            <w:r>
              <w:rPr>
                <w:rFonts w:hint="eastAsia"/>
              </w:rPr>
              <w:t>1.2%</w:t>
            </w:r>
          </w:p>
        </w:tc>
      </w:tr>
      <w:tr w14:paraId="01FE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14:paraId="36313010">
            <w:pPr>
              <w:pStyle w:val="2"/>
              <w:jc w:val="both"/>
            </w:pPr>
            <w:r>
              <w:rPr>
                <w:rFonts w:hint="eastAsia"/>
              </w:rPr>
              <w:t>3</w:t>
            </w:r>
          </w:p>
        </w:tc>
        <w:tc>
          <w:tcPr>
            <w:tcW w:w="4157" w:type="dxa"/>
          </w:tcPr>
          <w:p w14:paraId="1972A290">
            <w:pPr>
              <w:pStyle w:val="2"/>
              <w:jc w:val="center"/>
            </w:pPr>
            <w:r>
              <w:rPr>
                <w:rFonts w:hint="eastAsia"/>
              </w:rPr>
              <w:t>35万元＜合同价≤70万元</w:t>
            </w:r>
          </w:p>
        </w:tc>
        <w:tc>
          <w:tcPr>
            <w:tcW w:w="2281" w:type="dxa"/>
          </w:tcPr>
          <w:p w14:paraId="22234FD3">
            <w:pPr>
              <w:pStyle w:val="2"/>
              <w:jc w:val="center"/>
            </w:pPr>
            <w:r>
              <w:rPr>
                <w:rFonts w:hint="eastAsia"/>
              </w:rPr>
              <w:t>1.0%</w:t>
            </w:r>
          </w:p>
        </w:tc>
      </w:tr>
      <w:tr w14:paraId="3EAE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14:paraId="04F2652F">
            <w:pPr>
              <w:pStyle w:val="2"/>
              <w:jc w:val="both"/>
            </w:pPr>
            <w:r>
              <w:rPr>
                <w:rFonts w:hint="eastAsia"/>
              </w:rPr>
              <w:t>4</w:t>
            </w:r>
          </w:p>
        </w:tc>
        <w:tc>
          <w:tcPr>
            <w:tcW w:w="4157" w:type="dxa"/>
          </w:tcPr>
          <w:p w14:paraId="74A868D1">
            <w:pPr>
              <w:pStyle w:val="2"/>
              <w:jc w:val="center"/>
            </w:pPr>
            <w:r>
              <w:rPr>
                <w:rFonts w:hint="eastAsia"/>
              </w:rPr>
              <w:t>70万元＜合同价≤140万元</w:t>
            </w:r>
          </w:p>
        </w:tc>
        <w:tc>
          <w:tcPr>
            <w:tcW w:w="2281" w:type="dxa"/>
          </w:tcPr>
          <w:p w14:paraId="6550C265">
            <w:pPr>
              <w:pStyle w:val="2"/>
              <w:jc w:val="center"/>
            </w:pPr>
            <w:r>
              <w:rPr>
                <w:rFonts w:hint="eastAsia"/>
              </w:rPr>
              <w:t>0.6%</w:t>
            </w:r>
          </w:p>
        </w:tc>
      </w:tr>
    </w:tbl>
    <w:p w14:paraId="0FFC6BA0">
      <w:pPr>
        <w:tabs>
          <w:tab w:val="left" w:pos="408"/>
        </w:tabs>
        <w:spacing w:line="440" w:lineRule="exact"/>
        <w:ind w:firstLine="482" w:firstLineChars="200"/>
        <w:jc w:val="left"/>
        <w:rPr>
          <w:rFonts w:hint="eastAsia" w:ascii="宋体" w:hAnsi="宋体" w:cs="宋体"/>
          <w:b w:val="0"/>
          <w:bCs/>
          <w:sz w:val="24"/>
          <w:szCs w:val="24"/>
          <w:highlight w:val="none"/>
          <w:lang w:eastAsia="zh-CN"/>
        </w:rPr>
      </w:pPr>
      <w:r>
        <w:rPr>
          <w:rFonts w:hint="eastAsia" w:ascii="宋体" w:hAnsi="宋体" w:cs="宋体"/>
          <w:b/>
          <w:sz w:val="24"/>
          <w:szCs w:val="24"/>
          <w:highlight w:val="none"/>
          <w:lang w:eastAsia="zh-CN"/>
        </w:rPr>
        <w:tab/>
      </w:r>
      <w:r>
        <w:rPr>
          <w:rFonts w:hint="eastAsia" w:ascii="宋体" w:hAnsi="宋体" w:cs="宋体"/>
          <w:b w:val="0"/>
          <w:bCs/>
          <w:sz w:val="24"/>
          <w:szCs w:val="24"/>
          <w:highlight w:val="none"/>
          <w:lang w:eastAsia="zh-CN"/>
        </w:rPr>
        <w:t>注：合同价为140万元以上，外贸代理服务费由外贸代理商与南京师范大学洽谈确定，但不得高于上表中代理费率最低一档的报价。</w:t>
      </w:r>
    </w:p>
    <w:p w14:paraId="7B1BFE4A">
      <w:pPr>
        <w:pStyle w:val="2"/>
        <w:rPr>
          <w:rFonts w:hint="eastAsia"/>
          <w:lang w:eastAsia="zh-CN"/>
        </w:rPr>
      </w:pPr>
    </w:p>
    <w:p w14:paraId="09BA914B">
      <w:pPr>
        <w:tabs>
          <w:tab w:val="left" w:pos="408"/>
        </w:tabs>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三、交货时间、交货地点及联系人：</w:t>
      </w:r>
    </w:p>
    <w:p w14:paraId="5564A477">
      <w:pPr>
        <w:spacing w:line="440" w:lineRule="exact"/>
        <w:ind w:firstLine="480" w:firstLineChars="200"/>
        <w:jc w:val="left"/>
        <w:rPr>
          <w:rFonts w:hint="eastAsia" w:ascii="宋体" w:hAnsi="宋体" w:eastAsia="宋体" w:cs="宋体"/>
          <w:sz w:val="24"/>
          <w:szCs w:val="24"/>
          <w:highlight w:val="none"/>
        </w:rPr>
      </w:pPr>
    </w:p>
    <w:p w14:paraId="1106483E">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四、免费质保期：</w:t>
      </w:r>
    </w:p>
    <w:p w14:paraId="390E324A">
      <w:pPr>
        <w:spacing w:line="440" w:lineRule="exact"/>
        <w:ind w:firstLine="482" w:firstLineChars="200"/>
        <w:jc w:val="left"/>
        <w:rPr>
          <w:rFonts w:hint="eastAsia" w:ascii="宋体" w:hAnsi="宋体" w:eastAsia="宋体" w:cs="宋体"/>
          <w:b/>
          <w:sz w:val="24"/>
          <w:szCs w:val="24"/>
          <w:highlight w:val="none"/>
        </w:rPr>
      </w:pPr>
    </w:p>
    <w:p w14:paraId="70AC0A76">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五、付款：</w:t>
      </w:r>
    </w:p>
    <w:p w14:paraId="131A38F2">
      <w:pPr>
        <w:spacing w:line="440" w:lineRule="exact"/>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highlight w:val="none"/>
        </w:rPr>
        <w:t>验收合格后支付合同总价的100%</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(验收合格后甲方指定外贸代理公司付至乙方指定的境外公司)</w:t>
      </w:r>
    </w:p>
    <w:p w14:paraId="70075AED">
      <w:pPr>
        <w:spacing w:line="440" w:lineRule="exact"/>
        <w:jc w:val="left"/>
        <w:rPr>
          <w:rFonts w:hint="eastAsia" w:ascii="宋体" w:hAnsi="宋体" w:eastAsia="宋体" w:cs="宋体"/>
          <w:sz w:val="24"/>
          <w:szCs w:val="24"/>
          <w:highlight w:val="none"/>
        </w:rPr>
      </w:pPr>
    </w:p>
    <w:p w14:paraId="65382D15">
      <w:pPr>
        <w:numPr>
          <w:ilvl w:val="0"/>
          <w:numId w:val="3"/>
        </w:num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乙方缴纳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元作为履约保证金（现金或者保函），履约保证金在免费质保期满后，经用户确认质量及服务无误的情况下退还（不计息）。</w:t>
      </w:r>
    </w:p>
    <w:p w14:paraId="7BA112AF">
      <w:pPr>
        <w:pStyle w:val="2"/>
        <w:numPr>
          <w:ilvl w:val="0"/>
          <w:numId w:val="0"/>
        </w:numPr>
        <w:rPr>
          <w:rFonts w:hint="eastAsia"/>
        </w:rPr>
      </w:pPr>
    </w:p>
    <w:p w14:paraId="3726698D">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六、验收标准、方法及买方提出异议期限：</w:t>
      </w:r>
    </w:p>
    <w:p w14:paraId="57AC27C7">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p>
    <w:p w14:paraId="59EA242C">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乙方安装调试完毕、正常运行30天后向甲方提出书面验收申请，甲方将组织人员对采购物品进行验收，验收时需出具经甲方确认的开箱验收报告。当所有的采购物品都通过甲方的验收后，双方责任人签字认可，采购物品正式交付给甲方。</w:t>
      </w:r>
    </w:p>
    <w:p w14:paraId="4D9A0152">
      <w:pPr>
        <w:pStyle w:val="2"/>
        <w:rPr>
          <w:rFonts w:hint="eastAsia"/>
        </w:rPr>
      </w:pPr>
    </w:p>
    <w:p w14:paraId="067AA0CE">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七、售后服务承诺：</w:t>
      </w:r>
    </w:p>
    <w:p w14:paraId="2977A9C6">
      <w:pPr>
        <w:spacing w:line="440" w:lineRule="exact"/>
        <w:ind w:firstLine="480" w:firstLineChars="200"/>
        <w:jc w:val="left"/>
        <w:rPr>
          <w:rFonts w:hint="eastAsia" w:ascii="宋体" w:hAnsi="宋体" w:eastAsia="宋体" w:cs="宋体"/>
          <w:sz w:val="24"/>
          <w:szCs w:val="24"/>
          <w:highlight w:val="none"/>
        </w:rPr>
      </w:pPr>
    </w:p>
    <w:p w14:paraId="6EB8C77A">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八、违约责任：</w:t>
      </w:r>
    </w:p>
    <w:p w14:paraId="41C97627">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乙方违约的约定：卖方提供的标的物不符合约定的质量要求，应在合理的期限内双方书面确认供货期限及违约责任，负责更换直至符合质量要求，否则买方有权解除合同，并要求卖方按合同总价款的5%向买方支付违约金，如给买方造成经济损失，还应如数赔偿；卖方未按约定期限交付标的物，每迟延一天按合同总价的1%向买方支付违约金。如果卖方迟延履行合同超过合理期限，买方有权解除合同，并且要求卖方赔偿由此给买方造成的经济损失。</w:t>
      </w:r>
    </w:p>
    <w:p w14:paraId="68C6801F">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2.甲方违约的约定：买方未能按双方约定的方式和期限支付货款，按有关法律规定向卖方承担相关的违约责任。</w:t>
      </w:r>
    </w:p>
    <w:p w14:paraId="222E09D1">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3.双方其他违约责任按《中华人民共和国合同法》的有关规定处理。</w:t>
      </w:r>
    </w:p>
    <w:p w14:paraId="37F41DC0">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4.乙方应对其提供的货物承担所有权担保责任，并应保证甲方使用该货物时不侵犯第三人的知识产权。否则乙方应承担由此引起的一切法律责任及费用。</w:t>
      </w:r>
    </w:p>
    <w:p w14:paraId="58FE2F60">
      <w:pPr>
        <w:pStyle w:val="2"/>
        <w:rPr>
          <w:rFonts w:hint="eastAsia"/>
        </w:rPr>
      </w:pPr>
    </w:p>
    <w:p w14:paraId="426E541B">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九、争议解决方式</w:t>
      </w:r>
    </w:p>
    <w:p w14:paraId="381397B2">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如有纠纷双方先行协商解决;达不成协议的提请仲裁机关仲裁或向合同履行地人民法院提起诉讼。</w:t>
      </w:r>
    </w:p>
    <w:p w14:paraId="075F8068">
      <w:pPr>
        <w:pStyle w:val="2"/>
        <w:rPr>
          <w:rFonts w:hint="eastAsia"/>
        </w:rPr>
      </w:pPr>
    </w:p>
    <w:p w14:paraId="62AF67DF">
      <w:pPr>
        <w:spacing w:line="44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十、其它事项</w:t>
      </w:r>
    </w:p>
    <w:p w14:paraId="7E30B88A">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1.本合同经双方签字盖章后生效。本合同一式六份，甲方执四份，乙方执二份，执行完毕后自行失效。</w:t>
      </w:r>
    </w:p>
    <w:p w14:paraId="2E2480DE">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2.在本合同执行过程中，甲、乙双方对投标文件及承诺为本合同不可分割的补充内容，且具有同等法律效力。</w:t>
      </w:r>
    </w:p>
    <w:p w14:paraId="49708C81">
      <w:pPr>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3.未尽事宜，双方协商解决。</w:t>
      </w:r>
    </w:p>
    <w:p w14:paraId="7DCB121E">
      <w:pPr>
        <w:spacing w:line="360" w:lineRule="auto"/>
        <w:ind w:firstLine="422" w:firstLineChars="200"/>
        <w:rPr>
          <w:rFonts w:hint="eastAsia" w:ascii="宋体" w:hAnsi="宋体" w:eastAsia="宋体" w:cs="宋体"/>
          <w:b/>
          <w:color w:val="FF0000"/>
          <w:szCs w:val="24"/>
          <w:highlight w:val="none"/>
        </w:rPr>
      </w:pPr>
    </w:p>
    <w:p w14:paraId="72830042">
      <w:pPr>
        <w:spacing w:line="360" w:lineRule="auto"/>
        <w:ind w:firstLine="422" w:firstLineChars="200"/>
        <w:rPr>
          <w:rFonts w:hint="eastAsia" w:ascii="宋体" w:hAnsi="宋体" w:eastAsia="宋体" w:cs="宋体"/>
          <w:b/>
          <w:color w:val="FF0000"/>
          <w:szCs w:val="24"/>
          <w:highlight w:val="none"/>
        </w:rPr>
      </w:pPr>
    </w:p>
    <w:p w14:paraId="6B2A9B3F">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w:t>
      </w:r>
    </w:p>
    <w:p w14:paraId="5A093F36">
      <w:pPr>
        <w:pStyle w:val="14"/>
        <w:snapToGrid w:val="0"/>
        <w:ind w:firstLine="720" w:firstLineChars="300"/>
        <w:rPr>
          <w:rFonts w:hint="eastAsia" w:ascii="宋体" w:hAnsi="宋体" w:eastAsia="宋体" w:cs="宋体"/>
          <w:highlight w:val="none"/>
        </w:rPr>
      </w:pPr>
    </w:p>
    <w:p w14:paraId="3EBFC07F">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w:t>
      </w:r>
    </w:p>
    <w:p w14:paraId="3DB3F2AC">
      <w:pPr>
        <w:pStyle w:val="14"/>
        <w:snapToGrid w:val="0"/>
        <w:ind w:firstLine="960" w:firstLineChars="400"/>
        <w:rPr>
          <w:rFonts w:hint="eastAsia" w:ascii="宋体" w:hAnsi="宋体" w:eastAsia="宋体" w:cs="宋体"/>
          <w:highlight w:val="none"/>
        </w:rPr>
      </w:pPr>
      <w:r>
        <w:rPr>
          <w:rFonts w:hint="eastAsia" w:ascii="宋体" w:hAnsi="宋体" w:eastAsia="宋体" w:cs="宋体"/>
          <w:highlight w:val="none"/>
        </w:rPr>
        <w:t xml:space="preserve">甲方：南京师范大学                       乙方： </w:t>
      </w:r>
    </w:p>
    <w:p w14:paraId="7462F522">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地址：江苏省南京市文苑路1号             地址： </w:t>
      </w:r>
    </w:p>
    <w:p w14:paraId="13630AF2">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法定代表人或授权代表：                   法定代表人或授权代表：</w:t>
      </w:r>
    </w:p>
    <w:p w14:paraId="59A7A77A">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w:t>
      </w:r>
      <w:bookmarkStart w:id="51" w:name="电子签名"/>
      <w:bookmarkEnd w:id="51"/>
    </w:p>
    <w:p w14:paraId="0FD0CAB1">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联系电话：025-83598180                  联系电话：</w:t>
      </w:r>
    </w:p>
    <w:p w14:paraId="57FC93D5">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统一社会信用代码：123200004660067976    统一社会信用代码：</w:t>
      </w:r>
    </w:p>
    <w:p w14:paraId="0FC040AD">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开户银行：交通银行南京广州路支行        开户银行：</w:t>
      </w:r>
    </w:p>
    <w:p w14:paraId="5D7DEEB5">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户名：南京师范大学                      户名：</w:t>
      </w:r>
    </w:p>
    <w:p w14:paraId="433B88FE">
      <w:pPr>
        <w:pStyle w:val="14"/>
        <w:snapToGrid w:val="0"/>
        <w:ind w:firstLine="720" w:firstLineChars="300"/>
        <w:rPr>
          <w:rFonts w:hint="eastAsia" w:ascii="宋体" w:hAnsi="宋体" w:eastAsia="宋体" w:cs="宋体"/>
          <w:highlight w:val="none"/>
        </w:rPr>
      </w:pPr>
      <w:r>
        <w:rPr>
          <w:rFonts w:hint="eastAsia" w:ascii="宋体" w:hAnsi="宋体" w:eastAsia="宋体" w:cs="宋体"/>
          <w:highlight w:val="none"/>
        </w:rPr>
        <w:t xml:space="preserve">  账号：320006607010149040493             账号：</w:t>
      </w:r>
    </w:p>
    <w:p w14:paraId="5E03600C">
      <w:pPr>
        <w:pStyle w:val="14"/>
        <w:snapToGrid w:val="0"/>
        <w:ind w:firstLine="960" w:firstLineChars="400"/>
        <w:rPr>
          <w:rFonts w:hint="eastAsia" w:ascii="宋体" w:hAnsi="宋体" w:eastAsia="宋体" w:cs="宋体"/>
          <w:highlight w:val="none"/>
        </w:rPr>
      </w:pPr>
      <w:r>
        <w:rPr>
          <w:rFonts w:hint="eastAsia" w:ascii="宋体" w:hAnsi="宋体" w:eastAsia="宋体" w:cs="宋体"/>
          <w:highlight w:val="none"/>
        </w:rPr>
        <w:t>联行号：301301000476</w:t>
      </w:r>
    </w:p>
    <w:p w14:paraId="652989BF">
      <w:pPr>
        <w:pStyle w:val="14"/>
        <w:snapToGrid w:val="0"/>
        <w:ind w:firstLine="960" w:firstLineChars="400"/>
        <w:rPr>
          <w:rFonts w:hint="eastAsia" w:ascii="宋体" w:hAnsi="宋体" w:eastAsia="宋体" w:cs="宋体"/>
          <w:highlight w:val="none"/>
        </w:rPr>
      </w:pPr>
      <w:r>
        <w:rPr>
          <w:rFonts w:hint="eastAsia" w:ascii="宋体" w:hAnsi="宋体" w:eastAsia="宋体" w:cs="宋体"/>
          <w:highlight w:val="none"/>
        </w:rPr>
        <w:t>日期：                                  日期：</w:t>
      </w:r>
    </w:p>
    <w:p w14:paraId="792943AB">
      <w:pPr>
        <w:pStyle w:val="14"/>
        <w:snapToGrid w:val="0"/>
        <w:ind w:firstLine="720" w:firstLineChars="300"/>
        <w:rPr>
          <w:rFonts w:hint="eastAsia" w:ascii="宋体" w:hAnsi="宋体" w:eastAsia="宋体" w:cs="宋体"/>
          <w:highlight w:val="none"/>
        </w:rPr>
      </w:pPr>
    </w:p>
    <w:p w14:paraId="6AA903D5">
      <w:pPr>
        <w:snapToGrid w:val="0"/>
        <w:ind w:firstLineChars="0"/>
        <w:rPr>
          <w:rFonts w:hAnsi="宋体"/>
          <w:b/>
          <w:sz w:val="36"/>
          <w:szCs w:val="36"/>
        </w:rPr>
      </w:pPr>
      <w:r>
        <w:rPr>
          <w:rFonts w:hAnsi="宋体"/>
          <w:b/>
          <w:sz w:val="36"/>
          <w:szCs w:val="36"/>
        </w:rPr>
        <w:br w:type="page"/>
      </w:r>
    </w:p>
    <w:p w14:paraId="4E30E150">
      <w:pPr>
        <w:pStyle w:val="3"/>
        <w:numPr>
          <w:ilvl w:val="0"/>
          <w:numId w:val="0"/>
        </w:numPr>
        <w:spacing w:after="319" w:afterLines="100"/>
        <w:rPr>
          <w:rFonts w:ascii="宋体" w:hAnsi="宋体" w:eastAsia="宋体" w:cs="宋体"/>
          <w:b/>
          <w:bCs/>
          <w:sz w:val="44"/>
          <w:szCs w:val="44"/>
        </w:rPr>
      </w:pPr>
      <w:bookmarkStart w:id="52" w:name="_Toc21312"/>
      <w:bookmarkStart w:id="53" w:name="_Toc32266"/>
      <w:bookmarkStart w:id="54" w:name="_Toc7640"/>
      <w:bookmarkStart w:id="55" w:name="_Toc16039"/>
      <w:bookmarkStart w:id="56" w:name="_Toc12506"/>
      <w:bookmarkStart w:id="57" w:name="_Toc10977"/>
      <w:bookmarkStart w:id="58" w:name="_Toc32207"/>
      <w:bookmarkStart w:id="59" w:name="_Toc32680"/>
      <w:bookmarkStart w:id="60" w:name="_Toc21387"/>
      <w:bookmarkStart w:id="61" w:name="_Toc13526"/>
      <w:bookmarkStart w:id="62" w:name="_Toc2499"/>
      <w:r>
        <w:rPr>
          <w:rFonts w:hint="eastAsia" w:ascii="宋体" w:hAnsi="宋体" w:eastAsia="宋体" w:cs="宋体"/>
          <w:b/>
          <w:bCs/>
          <w:sz w:val="44"/>
          <w:szCs w:val="44"/>
        </w:rPr>
        <w:t>第四章  项目需求</w:t>
      </w:r>
      <w:bookmarkEnd w:id="47"/>
      <w:bookmarkEnd w:id="48"/>
      <w:bookmarkEnd w:id="49"/>
      <w:bookmarkEnd w:id="50"/>
      <w:bookmarkEnd w:id="52"/>
      <w:bookmarkEnd w:id="53"/>
      <w:bookmarkEnd w:id="54"/>
      <w:bookmarkEnd w:id="55"/>
      <w:bookmarkEnd w:id="56"/>
      <w:bookmarkEnd w:id="57"/>
      <w:bookmarkEnd w:id="58"/>
      <w:bookmarkEnd w:id="59"/>
      <w:bookmarkEnd w:id="60"/>
      <w:bookmarkEnd w:id="61"/>
      <w:bookmarkEnd w:id="62"/>
    </w:p>
    <w:p w14:paraId="1C4A1A96">
      <w:pPr>
        <w:pStyle w:val="4"/>
        <w:numPr>
          <w:ilvl w:val="0"/>
          <w:numId w:val="0"/>
        </w:numPr>
        <w:spacing w:before="0" w:after="0" w:line="360" w:lineRule="auto"/>
        <w:jc w:val="both"/>
        <w:rPr>
          <w:rFonts w:ascii="宋体" w:hAnsi="宋体" w:eastAsia="宋体" w:cs="宋体"/>
          <w:sz w:val="28"/>
          <w:szCs w:val="28"/>
        </w:rPr>
      </w:pPr>
      <w:bookmarkStart w:id="63" w:name="_Toc25792"/>
      <w:r>
        <w:rPr>
          <w:rFonts w:hint="eastAsia" w:ascii="宋体" w:hAnsi="宋体" w:eastAsia="宋体" w:cs="宋体"/>
          <w:sz w:val="28"/>
          <w:szCs w:val="28"/>
        </w:rPr>
        <w:t>一、项目概况</w:t>
      </w:r>
    </w:p>
    <w:p w14:paraId="40B78DDC">
      <w:pPr>
        <w:pStyle w:val="4"/>
        <w:numPr>
          <w:ilvl w:val="0"/>
          <w:numId w:val="0"/>
        </w:numPr>
        <w:spacing w:before="0" w:after="0" w:line="360" w:lineRule="auto"/>
        <w:ind w:firstLine="480" w:firstLineChars="200"/>
        <w:jc w:val="both"/>
        <w:rPr>
          <w:rFonts w:hint="eastAsia" w:ascii="宋体" w:hAnsi="宋体" w:eastAsia="宋体" w:cs="宋体"/>
          <w:b w:val="0"/>
          <w:bCs w:val="0"/>
          <w:sz w:val="24"/>
          <w:u w:val="none"/>
          <w:lang w:eastAsia="zh-CN"/>
        </w:rPr>
      </w:pPr>
      <w:r>
        <w:rPr>
          <w:rFonts w:hint="eastAsia" w:ascii="宋体" w:hAnsi="宋体" w:eastAsia="宋体" w:cs="宋体"/>
          <w:b w:val="0"/>
          <w:bCs w:val="0"/>
          <w:sz w:val="24"/>
          <w:szCs w:val="24"/>
          <w:lang w:eastAsia="zh-CN"/>
        </w:rPr>
        <w:t>南京师范大学</w:t>
      </w:r>
      <w:r>
        <w:rPr>
          <w:rFonts w:hint="eastAsia" w:ascii="宋体" w:hAnsi="宋体" w:eastAsia="宋体" w:cs="宋体"/>
          <w:b w:val="0"/>
          <w:bCs w:val="0"/>
          <w:sz w:val="24"/>
          <w:szCs w:val="24"/>
        </w:rPr>
        <w:t>拟购置一台</w:t>
      </w:r>
      <w:r>
        <w:rPr>
          <w:rFonts w:hint="eastAsia" w:ascii="宋体" w:hAnsi="宋体" w:eastAsia="宋体" w:cs="宋体"/>
          <w:b w:val="0"/>
          <w:bCs w:val="0"/>
          <w:sz w:val="24"/>
          <w:szCs w:val="24"/>
          <w:lang w:eastAsia="zh-CN"/>
        </w:rPr>
        <w:t>高纯锗伽马谱仪</w:t>
      </w:r>
      <w:r>
        <w:rPr>
          <w:rFonts w:hint="eastAsia" w:ascii="宋体" w:hAnsi="宋体" w:eastAsia="宋体" w:cs="宋体"/>
          <w:b w:val="0"/>
          <w:bCs w:val="0"/>
          <w:sz w:val="24"/>
          <w:szCs w:val="24"/>
        </w:rPr>
        <w:t>，</w:t>
      </w:r>
      <w:r>
        <w:rPr>
          <w:rFonts w:hint="eastAsia" w:ascii="宋体" w:hAnsi="宋体" w:eastAsia="宋体" w:cs="宋体"/>
          <w:b w:val="0"/>
          <w:bCs w:val="0"/>
          <w:sz w:val="24"/>
          <w:u w:val="none"/>
        </w:rPr>
        <w:t>用于测定地球环境体系中土壤、颗粒物及沉积物、雨水、生物体样品中Pb-210，Cs-137等放射性核素，以研究颗粒物迁移、沉积速率及近现代海洋环境的变化、检测自然界的放射性核素污</w:t>
      </w:r>
      <w:r>
        <w:rPr>
          <w:rFonts w:hint="eastAsia" w:ascii="宋体" w:hAnsi="宋体" w:eastAsia="宋体" w:cs="宋体"/>
          <w:b w:val="0"/>
          <w:bCs w:val="0"/>
          <w:sz w:val="24"/>
          <w:u w:val="none"/>
          <w:lang w:eastAsia="zh-CN"/>
        </w:rPr>
        <w:t>。</w:t>
      </w:r>
    </w:p>
    <w:p w14:paraId="099E346B">
      <w:pPr>
        <w:numPr>
          <w:ilvl w:val="0"/>
          <w:numId w:val="4"/>
        </w:numPr>
        <w:rPr>
          <w:rFonts w:hint="eastAsia" w:ascii="宋体" w:hAnsi="宋体" w:cs="宋体"/>
          <w:b/>
          <w:bCs/>
          <w:sz w:val="28"/>
          <w:szCs w:val="28"/>
          <w:u w:val="none"/>
          <w:lang w:eastAsia="zh-CN"/>
        </w:rPr>
      </w:pPr>
      <w:r>
        <w:rPr>
          <w:rFonts w:hint="eastAsia" w:ascii="宋体" w:hAnsi="宋体" w:cs="宋体"/>
          <w:b/>
          <w:bCs/>
          <w:sz w:val="28"/>
          <w:szCs w:val="28"/>
          <w:u w:val="none"/>
          <w:lang w:eastAsia="zh-CN"/>
        </w:rPr>
        <w:t>采购清单</w:t>
      </w:r>
    </w:p>
    <w:tbl>
      <w:tblPr>
        <w:tblStyle w:val="28"/>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1843"/>
        <w:gridCol w:w="2268"/>
      </w:tblGrid>
      <w:tr w14:paraId="5C57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091F391">
            <w:pPr>
              <w:spacing w:line="500" w:lineRule="exact"/>
              <w:ind w:hangingChars="175"/>
              <w:jc w:val="center"/>
              <w:rPr>
                <w:rFonts w:ascii="宋体" w:hAnsi="宋体"/>
                <w:sz w:val="24"/>
              </w:rPr>
            </w:pPr>
            <w:r>
              <w:rPr>
                <w:rFonts w:hint="eastAsia" w:ascii="宋体" w:hAnsi="宋体"/>
                <w:sz w:val="24"/>
              </w:rPr>
              <w:t>序号</w:t>
            </w:r>
          </w:p>
        </w:tc>
        <w:tc>
          <w:tcPr>
            <w:tcW w:w="2269" w:type="dxa"/>
            <w:vAlign w:val="center"/>
          </w:tcPr>
          <w:p w14:paraId="3A39E1BC">
            <w:pPr>
              <w:spacing w:line="500" w:lineRule="exact"/>
              <w:ind w:hangingChars="175"/>
              <w:jc w:val="center"/>
              <w:rPr>
                <w:rFonts w:ascii="宋体" w:hAnsi="宋体"/>
                <w:sz w:val="24"/>
              </w:rPr>
            </w:pPr>
            <w:r>
              <w:rPr>
                <w:rFonts w:hint="eastAsia" w:ascii="宋体" w:hAnsi="宋体"/>
                <w:sz w:val="24"/>
              </w:rPr>
              <w:t>设备名称</w:t>
            </w:r>
          </w:p>
        </w:tc>
        <w:tc>
          <w:tcPr>
            <w:tcW w:w="1843" w:type="dxa"/>
            <w:vAlign w:val="center"/>
          </w:tcPr>
          <w:p w14:paraId="5995BDE4">
            <w:pPr>
              <w:spacing w:line="500" w:lineRule="exact"/>
              <w:ind w:hangingChars="175"/>
              <w:jc w:val="center"/>
              <w:rPr>
                <w:rFonts w:ascii="宋体" w:hAnsi="宋体"/>
                <w:sz w:val="24"/>
              </w:rPr>
            </w:pPr>
            <w:r>
              <w:rPr>
                <w:rFonts w:hint="eastAsia" w:ascii="宋体" w:hAnsi="宋体"/>
                <w:sz w:val="24"/>
              </w:rPr>
              <w:t>数量</w:t>
            </w:r>
          </w:p>
        </w:tc>
        <w:tc>
          <w:tcPr>
            <w:tcW w:w="2268" w:type="dxa"/>
            <w:vAlign w:val="center"/>
          </w:tcPr>
          <w:p w14:paraId="60A2B070">
            <w:pPr>
              <w:spacing w:line="500" w:lineRule="exact"/>
              <w:ind w:hangingChars="175"/>
              <w:jc w:val="center"/>
              <w:rPr>
                <w:rFonts w:ascii="宋体" w:hAnsi="宋体"/>
                <w:sz w:val="24"/>
              </w:rPr>
            </w:pPr>
            <w:r>
              <w:rPr>
                <w:rFonts w:hint="eastAsia" w:ascii="宋体" w:hAnsi="宋体"/>
                <w:sz w:val="24"/>
              </w:rPr>
              <w:t>备注</w:t>
            </w:r>
          </w:p>
        </w:tc>
      </w:tr>
      <w:tr w14:paraId="10A7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29887517">
            <w:pPr>
              <w:spacing w:line="500" w:lineRule="exact"/>
              <w:ind w:hangingChars="175"/>
              <w:jc w:val="center"/>
              <w:rPr>
                <w:rFonts w:ascii="宋体" w:hAnsi="宋体"/>
                <w:sz w:val="24"/>
              </w:rPr>
            </w:pPr>
            <w:r>
              <w:rPr>
                <w:rFonts w:hint="eastAsia" w:ascii="宋体" w:hAnsi="宋体"/>
                <w:sz w:val="24"/>
              </w:rPr>
              <w:t>1</w:t>
            </w:r>
          </w:p>
        </w:tc>
        <w:tc>
          <w:tcPr>
            <w:tcW w:w="2269" w:type="dxa"/>
            <w:vAlign w:val="center"/>
          </w:tcPr>
          <w:p w14:paraId="7300CF71">
            <w:pPr>
              <w:spacing w:line="500" w:lineRule="exact"/>
              <w:ind w:hangingChars="175"/>
              <w:jc w:val="center"/>
              <w:rPr>
                <w:rFonts w:ascii="宋体" w:hAnsi="宋体"/>
                <w:sz w:val="24"/>
              </w:rPr>
            </w:pPr>
            <w:r>
              <w:rPr>
                <w:rFonts w:hint="eastAsia" w:ascii="宋体" w:hAnsi="宋体"/>
                <w:sz w:val="24"/>
              </w:rPr>
              <w:t>高纯锗伽马谱仪</w:t>
            </w:r>
          </w:p>
        </w:tc>
        <w:tc>
          <w:tcPr>
            <w:tcW w:w="1843" w:type="dxa"/>
            <w:vAlign w:val="center"/>
          </w:tcPr>
          <w:p w14:paraId="012304F6">
            <w:pPr>
              <w:spacing w:line="500" w:lineRule="exact"/>
              <w:ind w:hangingChars="175"/>
              <w:jc w:val="center"/>
              <w:rPr>
                <w:rFonts w:ascii="宋体" w:hAnsi="宋体"/>
                <w:sz w:val="24"/>
              </w:rPr>
            </w:pPr>
            <w:r>
              <w:rPr>
                <w:rFonts w:hint="eastAsia" w:ascii="宋体" w:hAnsi="宋体"/>
                <w:sz w:val="24"/>
              </w:rPr>
              <w:t>1</w:t>
            </w:r>
          </w:p>
        </w:tc>
        <w:tc>
          <w:tcPr>
            <w:tcW w:w="2268" w:type="dxa"/>
            <w:vAlign w:val="center"/>
          </w:tcPr>
          <w:p w14:paraId="3781FBDA">
            <w:pPr>
              <w:spacing w:line="500" w:lineRule="exact"/>
              <w:ind w:hangingChars="175"/>
              <w:jc w:val="center"/>
              <w:rPr>
                <w:rFonts w:hint="default" w:ascii="宋体" w:hAnsi="宋体" w:eastAsia="宋体"/>
                <w:sz w:val="24"/>
                <w:lang w:val="en-US" w:eastAsia="zh-CN"/>
              </w:rPr>
            </w:pPr>
            <w:r>
              <w:rPr>
                <w:rFonts w:hint="eastAsia" w:ascii="宋体" w:hAnsi="宋体"/>
                <w:sz w:val="24"/>
                <w:lang w:val="en-US" w:eastAsia="zh-CN"/>
              </w:rPr>
              <w:t>核心产品</w:t>
            </w:r>
          </w:p>
        </w:tc>
      </w:tr>
    </w:tbl>
    <w:p w14:paraId="1C2BA2BE">
      <w:pPr>
        <w:numPr>
          <w:ilvl w:val="0"/>
          <w:numId w:val="0"/>
        </w:numPr>
        <w:rPr>
          <w:rFonts w:hint="eastAsia" w:ascii="宋体" w:hAnsi="宋体" w:cs="宋体"/>
          <w:b w:val="0"/>
          <w:bCs w:val="0"/>
          <w:sz w:val="24"/>
          <w:u w:val="none"/>
          <w:lang w:eastAsia="zh-CN"/>
        </w:rPr>
      </w:pPr>
    </w:p>
    <w:p w14:paraId="02D8ED6C">
      <w:pPr>
        <w:pStyle w:val="4"/>
        <w:widowControl/>
        <w:numPr>
          <w:ilvl w:val="0"/>
          <w:numId w:val="4"/>
        </w:numPr>
        <w:adjustRightInd w:val="0"/>
        <w:snapToGrid w:val="0"/>
        <w:spacing w:before="0" w:after="0" w:line="24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8"/>
          <w:szCs w:val="28"/>
        </w:rPr>
        <w:t>技术</w:t>
      </w:r>
      <w:r>
        <w:rPr>
          <w:rFonts w:hint="eastAsia" w:ascii="宋体" w:hAnsi="宋体" w:eastAsia="宋体" w:cs="宋体"/>
          <w:sz w:val="28"/>
          <w:szCs w:val="28"/>
          <w:lang w:eastAsia="zh-CN"/>
        </w:rPr>
        <w:t>参数</w:t>
      </w:r>
      <w:r>
        <w:rPr>
          <w:rFonts w:hint="eastAsia" w:ascii="宋体" w:hAnsi="宋体" w:eastAsia="宋体" w:cs="宋体"/>
          <w:sz w:val="28"/>
          <w:szCs w:val="28"/>
        </w:rPr>
        <w:t>（</w:t>
      </w:r>
      <w:r>
        <w:rPr>
          <w:rFonts w:hint="eastAsia" w:ascii="宋体" w:hAnsi="宋体" w:eastAsia="宋体" w:cs="宋体"/>
          <w:b/>
          <w:sz w:val="24"/>
          <w:szCs w:val="24"/>
        </w:rPr>
        <w:t>加“★”项为实质性要求，偏离作无效投标处理；“▲”为重要参数，其余为一般参数</w:t>
      </w:r>
      <w:r>
        <w:rPr>
          <w:rFonts w:hint="eastAsia" w:ascii="宋体" w:hAnsi="宋体" w:eastAsia="宋体" w:cs="宋体"/>
          <w:sz w:val="24"/>
          <w:szCs w:val="24"/>
        </w:rPr>
        <w:t>）</w:t>
      </w:r>
    </w:p>
    <w:p w14:paraId="25F60083">
      <w:pPr>
        <w:spacing w:line="360" w:lineRule="auto"/>
        <w:rPr>
          <w:rFonts w:hint="eastAsia" w:ascii="宋体" w:hAnsi="宋体" w:eastAsia="宋体" w:cs="宋体"/>
          <w:sz w:val="24"/>
          <w:szCs w:val="24"/>
        </w:rPr>
      </w:pPr>
      <w:r>
        <w:rPr>
          <w:rFonts w:hint="eastAsia" w:ascii="宋体" w:hAnsi="宋体" w:eastAsia="宋体" w:cs="宋体"/>
          <w:sz w:val="24"/>
          <w:szCs w:val="24"/>
        </w:rPr>
        <w:t>1.井型高纯锗探测器</w:t>
      </w:r>
    </w:p>
    <w:p w14:paraId="697E5FDA">
      <w:pPr>
        <w:spacing w:line="360" w:lineRule="auto"/>
        <w:rPr>
          <w:rFonts w:hint="eastAsia" w:ascii="宋体" w:hAnsi="宋体" w:eastAsia="宋体" w:cs="宋体"/>
          <w:sz w:val="24"/>
          <w:szCs w:val="24"/>
        </w:rPr>
      </w:pPr>
      <w:r>
        <w:rPr>
          <w:rFonts w:hint="eastAsia" w:ascii="宋体" w:hAnsi="宋体" w:eastAsia="宋体" w:cs="宋体"/>
          <w:sz w:val="24"/>
          <w:szCs w:val="24"/>
        </w:rPr>
        <w:t>★1.1探测器类型：井型高纯锗探测器；</w:t>
      </w:r>
    </w:p>
    <w:p w14:paraId="30302C3A">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1.2晶体尺寸：晶体体积≥120cm</w:t>
      </w:r>
      <w:r>
        <w:rPr>
          <w:rFonts w:hint="eastAsia" w:ascii="宋体" w:hAnsi="宋体" w:eastAsia="宋体" w:cs="宋体"/>
          <w:sz w:val="24"/>
          <w:szCs w:val="24"/>
          <w:vertAlign w:val="superscript"/>
        </w:rPr>
        <w:t>3</w:t>
      </w:r>
      <w:r>
        <w:rPr>
          <w:rFonts w:hint="eastAsia" w:ascii="宋体" w:hAnsi="宋体" w:eastAsia="宋体" w:cs="宋体"/>
          <w:sz w:val="24"/>
          <w:szCs w:val="24"/>
        </w:rPr>
        <w:t xml:space="preserve">，井直径≥15.5mm,井深≥40mm； </w:t>
      </w:r>
    </w:p>
    <w:p w14:paraId="431D747A">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1.3能量响应范围：10KeV～</w:t>
      </w:r>
      <w:r>
        <w:rPr>
          <w:rFonts w:hint="eastAsia" w:ascii="宋体" w:hAnsi="宋体" w:cs="宋体"/>
          <w:sz w:val="24"/>
          <w:szCs w:val="24"/>
          <w:lang w:val="en-US" w:eastAsia="zh-CN"/>
        </w:rPr>
        <w:t>3</w:t>
      </w:r>
      <w:r>
        <w:rPr>
          <w:rFonts w:hint="eastAsia" w:ascii="宋体" w:hAnsi="宋体" w:eastAsia="宋体" w:cs="宋体"/>
          <w:sz w:val="24"/>
          <w:szCs w:val="24"/>
        </w:rPr>
        <w:t>MeV；</w:t>
      </w:r>
    </w:p>
    <w:p w14:paraId="5C0A4A21">
      <w:pPr>
        <w:spacing w:line="360" w:lineRule="auto"/>
        <w:rPr>
          <w:rFonts w:hint="eastAsia" w:ascii="宋体" w:hAnsi="宋体" w:eastAsia="宋体" w:cs="宋体"/>
          <w:sz w:val="24"/>
          <w:szCs w:val="24"/>
        </w:rPr>
      </w:pPr>
      <w:r>
        <w:rPr>
          <w:rFonts w:hint="eastAsia" w:ascii="宋体" w:hAnsi="宋体" w:eastAsia="宋体" w:cs="宋体"/>
          <w:sz w:val="24"/>
          <w:szCs w:val="24"/>
        </w:rPr>
        <w:t>★1.4探测器能量分辨率FWHM：对122keV峰（Co-57）：≤1.4keV；对1.332MeV峰（Co-60）：≤2.3keV；</w:t>
      </w:r>
    </w:p>
    <w:p w14:paraId="11CABDB7">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rPr>
        <w:t>1.5低本底探测器封装结构：高纯无氧铜外壳，高纯度铝井壁（提供实物照片佐证）；</w:t>
      </w:r>
    </w:p>
    <w:p w14:paraId="29DCD446">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1.6探测器端窗直径：≥70mm。</w:t>
      </w:r>
    </w:p>
    <w:p w14:paraId="17C83D26">
      <w:pPr>
        <w:spacing w:line="360" w:lineRule="auto"/>
        <w:rPr>
          <w:rFonts w:hint="eastAsia" w:ascii="宋体" w:hAnsi="宋体" w:eastAsia="宋体" w:cs="宋体"/>
          <w:sz w:val="24"/>
          <w:szCs w:val="24"/>
        </w:rPr>
      </w:pPr>
      <w:r>
        <w:rPr>
          <w:rFonts w:hint="eastAsia" w:ascii="宋体" w:hAnsi="宋体" w:eastAsia="宋体" w:cs="宋体"/>
          <w:sz w:val="24"/>
          <w:szCs w:val="24"/>
        </w:rPr>
        <w:t>2.液氮循环制冷器</w:t>
      </w:r>
    </w:p>
    <w:p w14:paraId="77DEABB9">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rPr>
        <w:t>2.1液氮罐≥26升，充满液氮、连续通电运行条件下可维持工作至少1年以上而无需填充液氮，提供不少于10个运行客户的盖章证明佐证；</w:t>
      </w:r>
    </w:p>
    <w:p w14:paraId="346EDF01">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2.2 出入口为全套金属管，无塑料管（提供设备实物图片佐证），保证运行1年以上液氮补充口不堵塞；</w:t>
      </w:r>
    </w:p>
    <w:p w14:paraId="1C6DFA83">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2.3制冷器自带远程LCD液晶显示屏幕，以文字或数字形式显示如下信息：运行功率水平、内腔压力、液氮液位；</w:t>
      </w:r>
    </w:p>
    <w:p w14:paraId="42304291">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2.4功耗：启动时＜350W，运行时＜150W；</w:t>
      </w:r>
    </w:p>
    <w:p w14:paraId="50767962">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rPr>
        <w:t>2.5配备双安全泄压阀，保证设备不会因断电导致压力过高</w:t>
      </w:r>
      <w:r>
        <w:rPr>
          <w:rFonts w:hint="eastAsia" w:ascii="宋体" w:hAnsi="宋体" w:cs="宋体"/>
          <w:sz w:val="24"/>
          <w:szCs w:val="24"/>
          <w:lang w:eastAsia="zh-CN"/>
        </w:rPr>
        <w:t>；</w:t>
      </w:r>
    </w:p>
    <w:p w14:paraId="6C1B9418">
      <w:pPr>
        <w:spacing w:line="360" w:lineRule="auto"/>
        <w:ind w:firstLine="240" w:firstLineChars="100"/>
        <w:rPr>
          <w:rFonts w:hint="eastAsia" w:ascii="仿宋" w:hAnsi="仿宋" w:eastAsia="仿宋" w:cs="仿宋"/>
          <w:sz w:val="24"/>
        </w:rPr>
      </w:pPr>
      <w:r>
        <w:rPr>
          <w:rFonts w:hint="eastAsia" w:ascii="宋体" w:hAnsi="宋体" w:eastAsia="宋体" w:cs="宋体"/>
          <w:sz w:val="24"/>
          <w:szCs w:val="24"/>
        </w:rPr>
        <w:t>2.6产品安全性需满足国家标准，通过第三方认证机构的安全认证，提供证书文件佐证。</w:t>
      </w:r>
    </w:p>
    <w:p w14:paraId="790D4158">
      <w:pPr>
        <w:spacing w:line="360" w:lineRule="auto"/>
        <w:rPr>
          <w:rFonts w:hint="eastAsia" w:ascii="宋体" w:hAnsi="宋体" w:eastAsia="宋体" w:cs="宋体"/>
          <w:sz w:val="24"/>
        </w:rPr>
      </w:pPr>
      <w:r>
        <w:rPr>
          <w:rFonts w:hint="eastAsia" w:ascii="宋体" w:hAnsi="宋体" w:eastAsia="宋体" w:cs="宋体"/>
          <w:sz w:val="24"/>
        </w:rPr>
        <w:t>3. 双通道数字化多道分析器</w:t>
      </w:r>
    </w:p>
    <w:p w14:paraId="0C90CB14">
      <w:pPr>
        <w:spacing w:line="360" w:lineRule="auto"/>
        <w:ind w:firstLine="240" w:firstLineChars="100"/>
        <w:rPr>
          <w:rFonts w:hint="eastAsia" w:ascii="宋体" w:hAnsi="宋体" w:eastAsia="宋体" w:cs="宋体"/>
          <w:sz w:val="24"/>
        </w:rPr>
      </w:pPr>
      <w:r>
        <w:rPr>
          <w:rFonts w:hint="eastAsia" w:ascii="宋体" w:hAnsi="宋体" w:eastAsia="宋体" w:cs="宋体"/>
          <w:sz w:val="24"/>
        </w:rPr>
        <w:t>3.1全数字化多道分析器，同时支持Ethernet和USB通讯方式，支持网页浏览模式，提供网页浏览模式的设置截图；</w:t>
      </w:r>
    </w:p>
    <w:p w14:paraId="29CB665B">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3.2具有低频噪声抑制、自动最优化、自动极零、零死时间校正和虚拟示波器等功能；</w:t>
      </w:r>
    </w:p>
    <w:p w14:paraId="7B226B59">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rPr>
        <w:t>3.3可触摸液晶显示屏，屏幕尺寸≥7英寸，可实时显示系统测量时间和测量谱图（提供不同状态下实物照片证明）；</w:t>
      </w:r>
    </w:p>
    <w:p w14:paraId="727D41AC">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3.4系统变换增益（存储器分段）：65535，32768，</w:t>
      </w:r>
      <w:r>
        <w:rPr>
          <w:rFonts w:hint="eastAsia" w:ascii="宋体" w:hAnsi="宋体" w:eastAsia="宋体" w:cs="宋体"/>
          <w:snapToGrid w:val="0"/>
          <w:sz w:val="24"/>
          <w:szCs w:val="24"/>
        </w:rPr>
        <w:t>16384，8192，4096，2048，1024或512道可选（提供多道设置截图证明）</w:t>
      </w:r>
      <w:r>
        <w:rPr>
          <w:rFonts w:hint="eastAsia" w:ascii="宋体" w:hAnsi="宋体" w:eastAsia="宋体" w:cs="宋体"/>
          <w:bCs/>
          <w:sz w:val="24"/>
          <w:szCs w:val="24"/>
        </w:rPr>
        <w:t>；</w:t>
      </w:r>
    </w:p>
    <w:p w14:paraId="4A4D4591">
      <w:pPr>
        <w:spacing w:line="360" w:lineRule="auto"/>
        <w:ind w:firstLine="240" w:firstLineChars="100"/>
        <w:rPr>
          <w:rFonts w:hint="eastAsia" w:ascii="宋体" w:hAnsi="宋体" w:eastAsia="宋体" w:cs="宋体"/>
          <w:bCs/>
          <w:sz w:val="24"/>
          <w:szCs w:val="24"/>
        </w:rPr>
      </w:pPr>
      <w:r>
        <w:rPr>
          <w:rFonts w:hint="eastAsia" w:ascii="宋体" w:hAnsi="宋体" w:eastAsia="宋体" w:cs="宋体"/>
          <w:sz w:val="24"/>
          <w:szCs w:val="24"/>
        </w:rPr>
        <w:t>3.5 一个主机，自带两套完整的高压，主放，多道，信号输入输出功能，能够支持两套高纯锗完整功能有效谱获取；</w:t>
      </w:r>
    </w:p>
    <w:p w14:paraId="11729CAD">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rPr>
        <w:t>3.6信号输入：支持多个BNC标准输入，支持一体化集成信号输入（提供操作界面图片佐证）；</w:t>
      </w:r>
    </w:p>
    <w:p w14:paraId="74F159E2">
      <w:pPr>
        <w:spacing w:line="360" w:lineRule="auto"/>
        <w:rPr>
          <w:rFonts w:hint="eastAsia" w:ascii="宋体" w:hAnsi="宋体" w:eastAsia="宋体" w:cs="宋体"/>
          <w:sz w:val="24"/>
          <w:szCs w:val="24"/>
        </w:rPr>
      </w:pPr>
      <w:r>
        <w:rPr>
          <w:rFonts w:hint="eastAsia" w:ascii="宋体" w:hAnsi="宋体" w:eastAsia="宋体" w:cs="宋体"/>
          <w:sz w:val="24"/>
          <w:szCs w:val="24"/>
        </w:rPr>
        <w:t>4.专用谱获取分析软件</w:t>
      </w:r>
    </w:p>
    <w:p w14:paraId="6A12266A">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4.1具有谱控制、获取、分析、报告与质保功能；</w:t>
      </w:r>
    </w:p>
    <w:p w14:paraId="55589F53">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4.2可以完成寻峰、峰面积计算、本底扣除、效率修正加权平均活度计算、母体-子体衰变修正、探测下限（MDA）计算、自动或手工操作进行剥谱，可以正确地对多核素间干扰进行校正；</w:t>
      </w:r>
    </w:p>
    <w:p w14:paraId="43E525CB">
      <w:pPr>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4.3.用户管理与审计追踪：软件具备用户权限分级管理，不同的账户权限对应不同的操作权限；数字签名功能（提供上述功能操作截图佐证）；</w:t>
      </w:r>
    </w:p>
    <w:p w14:paraId="48E7B323">
      <w:pPr>
        <w:spacing w:line="360" w:lineRule="auto"/>
        <w:jc w:val="left"/>
        <w:rPr>
          <w:rFonts w:hint="eastAsia" w:ascii="宋体" w:hAnsi="宋体" w:eastAsia="宋体" w:cs="宋体"/>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rPr>
        <w:t>4.4.模拟功能：可生成模拟不同种类探测器，不同类型样品的谱图（提供模拟谱图生产过程截图佐证）。</w:t>
      </w:r>
    </w:p>
    <w:p w14:paraId="7BD0301C">
      <w:pPr>
        <w:spacing w:line="360" w:lineRule="auto"/>
        <w:rPr>
          <w:rFonts w:hint="eastAsia" w:ascii="宋体" w:hAnsi="宋体" w:eastAsia="宋体" w:cs="宋体"/>
          <w:sz w:val="24"/>
          <w:szCs w:val="24"/>
        </w:rPr>
      </w:pPr>
      <w:r>
        <w:rPr>
          <w:rFonts w:hint="eastAsia" w:ascii="宋体" w:hAnsi="宋体" w:eastAsia="宋体" w:cs="宋体"/>
          <w:sz w:val="24"/>
          <w:szCs w:val="24"/>
        </w:rPr>
        <w:t>5.低本底铅室</w:t>
      </w:r>
    </w:p>
    <w:p w14:paraId="7CD29FAC">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5.1铅室主体厚度≥10cm，铅室内腔尺寸≥27.5cm直径×40cm高；</w:t>
      </w:r>
    </w:p>
    <w:p w14:paraId="37449347">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5.2开门方式：顶开门，一体化铸造；</w:t>
      </w:r>
    </w:p>
    <w:p w14:paraId="5CD2E621">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5.3系统积分本底：50keV-2000keV，正常放射性环境下小于1.8cps。</w:t>
      </w:r>
    </w:p>
    <w:p w14:paraId="21D369F0">
      <w:pPr>
        <w:spacing w:line="360" w:lineRule="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控制终端硬件要求：内存≥8G，硬盘容量≥1T，配套显示设备(≥19英寸)。</w:t>
      </w:r>
    </w:p>
    <w:p w14:paraId="4693EFE2">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7.自动进样系统一套：含注射泵组件，进样仪平台及保温系统等附属配件</w:t>
      </w:r>
      <w:r>
        <w:rPr>
          <w:rFonts w:hint="eastAsia" w:ascii="宋体" w:hAnsi="宋体" w:cs="宋体"/>
          <w:sz w:val="24"/>
          <w:szCs w:val="24"/>
          <w:lang w:eastAsia="zh-CN"/>
        </w:rPr>
        <w:t>。</w:t>
      </w:r>
    </w:p>
    <w:p w14:paraId="346686D2">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8.UPS电源，满足系统断电后供电不少于3小时</w:t>
      </w:r>
      <w:r>
        <w:rPr>
          <w:rFonts w:hint="eastAsia" w:ascii="宋体" w:hAnsi="宋体" w:cs="宋体"/>
          <w:sz w:val="24"/>
          <w:szCs w:val="24"/>
          <w:lang w:eastAsia="zh-CN"/>
        </w:rPr>
        <w:t>。</w:t>
      </w:r>
    </w:p>
    <w:p w14:paraId="78F8364E">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9.样品试管数量大于1000个及配套试管20个</w:t>
      </w:r>
      <w:r>
        <w:rPr>
          <w:rFonts w:hint="eastAsia" w:ascii="宋体" w:hAnsi="宋体" w:cs="宋体"/>
          <w:sz w:val="24"/>
          <w:szCs w:val="24"/>
          <w:lang w:eastAsia="zh-CN"/>
        </w:rPr>
        <w:t>。</w:t>
      </w:r>
    </w:p>
    <w:p w14:paraId="6C9FB3B1">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10.配置清单</w:t>
      </w:r>
    </w:p>
    <w:p w14:paraId="3560BE54">
      <w:pPr>
        <w:spacing w:line="360" w:lineRule="auto"/>
        <w:ind w:firstLine="240" w:firstLineChars="100"/>
        <w:rPr>
          <w:rFonts w:hint="eastAsia" w:ascii="宋体" w:hAnsi="宋体" w:eastAsia="宋体" w:cs="宋体"/>
          <w:sz w:val="24"/>
        </w:rPr>
      </w:pPr>
      <w:r>
        <w:rPr>
          <w:rFonts w:hint="eastAsia" w:ascii="宋体" w:hAnsi="宋体" w:eastAsia="宋体" w:cs="宋体"/>
          <w:sz w:val="24"/>
        </w:rPr>
        <w:t>1）井型高纯锗探测器1个；</w:t>
      </w:r>
    </w:p>
    <w:p w14:paraId="5B725FE0">
      <w:pPr>
        <w:spacing w:line="360" w:lineRule="auto"/>
        <w:ind w:firstLine="240" w:firstLineChars="100"/>
        <w:rPr>
          <w:rFonts w:hint="eastAsia" w:ascii="宋体" w:hAnsi="宋体" w:eastAsia="宋体" w:cs="宋体"/>
          <w:sz w:val="24"/>
        </w:rPr>
      </w:pPr>
      <w:r>
        <w:rPr>
          <w:rFonts w:hint="eastAsia" w:ascii="宋体" w:hAnsi="宋体" w:eastAsia="宋体" w:cs="宋体"/>
          <w:sz w:val="24"/>
        </w:rPr>
        <w:t>2）液氮循环制冷器1个；</w:t>
      </w:r>
    </w:p>
    <w:p w14:paraId="4DD4F987">
      <w:pPr>
        <w:spacing w:line="360" w:lineRule="auto"/>
        <w:ind w:firstLine="240" w:firstLineChars="100"/>
        <w:rPr>
          <w:rFonts w:hint="eastAsia" w:ascii="宋体" w:hAnsi="宋体" w:eastAsia="宋体" w:cs="宋体"/>
          <w:sz w:val="24"/>
        </w:rPr>
      </w:pPr>
      <w:r>
        <w:rPr>
          <w:rFonts w:hint="eastAsia" w:ascii="宋体" w:hAnsi="宋体" w:eastAsia="宋体" w:cs="宋体"/>
          <w:sz w:val="24"/>
        </w:rPr>
        <w:t>3）双通道数字化多道分析器1个；</w:t>
      </w:r>
    </w:p>
    <w:p w14:paraId="7E75921F">
      <w:pPr>
        <w:spacing w:line="360" w:lineRule="auto"/>
        <w:ind w:firstLine="240" w:firstLineChars="100"/>
        <w:rPr>
          <w:rFonts w:hint="eastAsia" w:ascii="宋体" w:hAnsi="宋体" w:eastAsia="宋体" w:cs="宋体"/>
          <w:sz w:val="24"/>
        </w:rPr>
      </w:pPr>
      <w:r>
        <w:rPr>
          <w:rFonts w:hint="eastAsia" w:ascii="宋体" w:hAnsi="宋体" w:eastAsia="宋体" w:cs="宋体"/>
          <w:sz w:val="24"/>
        </w:rPr>
        <w:t>4）专用谱获取分析软件1套；</w:t>
      </w:r>
    </w:p>
    <w:p w14:paraId="7F73A68B">
      <w:pPr>
        <w:spacing w:line="360" w:lineRule="auto"/>
        <w:ind w:firstLine="240" w:firstLineChars="100"/>
        <w:rPr>
          <w:rFonts w:hint="eastAsia" w:ascii="宋体" w:hAnsi="宋体" w:eastAsia="宋体" w:cs="宋体"/>
          <w:sz w:val="24"/>
        </w:rPr>
      </w:pPr>
      <w:r>
        <w:rPr>
          <w:rFonts w:hint="eastAsia" w:ascii="宋体" w:hAnsi="宋体" w:eastAsia="宋体" w:cs="宋体"/>
          <w:sz w:val="24"/>
        </w:rPr>
        <w:t>5）原厂低本底铅室1台；</w:t>
      </w:r>
    </w:p>
    <w:p w14:paraId="12C9294C">
      <w:pPr>
        <w:spacing w:line="360" w:lineRule="auto"/>
        <w:ind w:firstLine="240" w:firstLineChars="100"/>
        <w:rPr>
          <w:rFonts w:hint="eastAsia" w:ascii="宋体" w:hAnsi="宋体" w:eastAsia="宋体" w:cs="宋体"/>
          <w:sz w:val="24"/>
          <w:lang w:eastAsia="zh-CN"/>
        </w:rPr>
      </w:pPr>
      <w:r>
        <w:rPr>
          <w:rFonts w:hint="eastAsia" w:ascii="宋体" w:hAnsi="宋体" w:eastAsia="宋体" w:cs="宋体"/>
          <w:sz w:val="24"/>
        </w:rPr>
        <w:t>6）控制终端1套</w:t>
      </w:r>
      <w:r>
        <w:rPr>
          <w:rFonts w:hint="eastAsia" w:ascii="宋体" w:hAnsi="宋体" w:cs="宋体"/>
          <w:sz w:val="24"/>
          <w:lang w:eastAsia="zh-CN"/>
        </w:rPr>
        <w:t>；</w:t>
      </w:r>
    </w:p>
    <w:p w14:paraId="4A41F365">
      <w:pPr>
        <w:spacing w:line="360" w:lineRule="auto"/>
        <w:ind w:firstLine="240" w:firstLineChars="100"/>
        <w:rPr>
          <w:rFonts w:hint="eastAsia" w:ascii="宋体" w:hAnsi="宋体" w:eastAsia="宋体" w:cs="宋体"/>
          <w:sz w:val="24"/>
          <w:lang w:eastAsia="zh-CN"/>
        </w:rPr>
      </w:pPr>
      <w:r>
        <w:rPr>
          <w:rFonts w:hint="eastAsia" w:ascii="宋体" w:hAnsi="宋体" w:eastAsia="宋体" w:cs="宋体"/>
          <w:sz w:val="24"/>
        </w:rPr>
        <w:t xml:space="preserve">7）UPS电源 1套 </w:t>
      </w:r>
      <w:r>
        <w:rPr>
          <w:rFonts w:hint="eastAsia" w:ascii="宋体" w:hAnsi="宋体" w:cs="宋体"/>
          <w:sz w:val="24"/>
          <w:lang w:eastAsia="zh-CN"/>
        </w:rPr>
        <w:t>；</w:t>
      </w:r>
    </w:p>
    <w:p w14:paraId="4D14ABF8">
      <w:pPr>
        <w:spacing w:line="360" w:lineRule="auto"/>
        <w:ind w:firstLine="240" w:firstLineChars="100"/>
        <w:rPr>
          <w:rFonts w:hint="eastAsia" w:ascii="宋体" w:hAnsi="宋体" w:eastAsia="宋体" w:cs="宋体"/>
          <w:sz w:val="24"/>
          <w:lang w:eastAsia="zh-CN"/>
        </w:rPr>
      </w:pPr>
      <w:r>
        <w:rPr>
          <w:rFonts w:hint="eastAsia" w:ascii="宋体" w:hAnsi="宋体" w:eastAsia="宋体" w:cs="宋体"/>
          <w:sz w:val="24"/>
        </w:rPr>
        <w:t>8）自动进样器辅助件 1套</w:t>
      </w:r>
      <w:r>
        <w:rPr>
          <w:rFonts w:hint="eastAsia" w:ascii="宋体" w:hAnsi="宋体" w:cs="宋体"/>
          <w:sz w:val="24"/>
          <w:lang w:eastAsia="zh-CN"/>
        </w:rPr>
        <w:t>。</w:t>
      </w:r>
    </w:p>
    <w:p w14:paraId="443B10DA">
      <w:pPr>
        <w:spacing w:line="360" w:lineRule="auto"/>
        <w:rPr>
          <w:rFonts w:hint="eastAsia"/>
          <w:b/>
          <w:sz w:val="28"/>
          <w:szCs w:val="28"/>
        </w:rPr>
      </w:pPr>
      <w:r>
        <w:rPr>
          <w:rFonts w:hint="eastAsia" w:ascii="宋体" w:hAnsi="宋体"/>
          <w:b/>
          <w:sz w:val="28"/>
          <w:szCs w:val="28"/>
          <w:lang w:eastAsia="zh-CN"/>
        </w:rPr>
        <w:t>四</w:t>
      </w:r>
      <w:r>
        <w:rPr>
          <w:rFonts w:hint="eastAsia" w:ascii="宋体" w:hAnsi="宋体"/>
          <w:b/>
          <w:sz w:val="28"/>
          <w:szCs w:val="28"/>
        </w:rPr>
        <w:t>、</w:t>
      </w:r>
      <w:r>
        <w:rPr>
          <w:rFonts w:hint="eastAsia"/>
          <w:b/>
          <w:sz w:val="28"/>
          <w:szCs w:val="28"/>
        </w:rPr>
        <w:t>采购项目投标币种，付款，交付或者实施的时间和地点</w:t>
      </w:r>
    </w:p>
    <w:p w14:paraId="2BBEF0FE">
      <w:pPr>
        <w:pStyle w:val="14"/>
        <w:numPr>
          <w:ilvl w:val="0"/>
          <w:numId w:val="5"/>
        </w:numPr>
        <w:snapToGrid w:val="0"/>
        <w:ind w:left="-5" w:firstLine="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账户信息：</w:t>
      </w:r>
    </w:p>
    <w:p w14:paraId="572FFCE4">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名称：南京师范大学</w:t>
      </w:r>
    </w:p>
    <w:p w14:paraId="67058EA4">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纳税人识别号：123200004660067976</w:t>
      </w:r>
    </w:p>
    <w:p w14:paraId="5B3E2549">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地址：江苏省南京市文苑路1号</w:t>
      </w:r>
    </w:p>
    <w:p w14:paraId="7A293716">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电话：025-83598180</w:t>
      </w:r>
    </w:p>
    <w:p w14:paraId="1A333178">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开户行：交通银行南京广州路支行</w:t>
      </w:r>
    </w:p>
    <w:p w14:paraId="38FD806B">
      <w:pPr>
        <w:pStyle w:val="14"/>
        <w:snapToGrid w:val="0"/>
        <w:ind w:firstLine="480"/>
        <w:rPr>
          <w:rFonts w:hint="eastAsia" w:ascii="宋体" w:hAnsi="宋体" w:eastAsia="宋体" w:cs="宋体"/>
          <w:sz w:val="24"/>
          <w:szCs w:val="24"/>
        </w:rPr>
      </w:pPr>
      <w:r>
        <w:rPr>
          <w:rFonts w:hint="eastAsia" w:ascii="宋体" w:hAnsi="宋体" w:eastAsia="宋体" w:cs="宋体"/>
          <w:sz w:val="24"/>
          <w:szCs w:val="24"/>
        </w:rPr>
        <w:t>账号：320006607010149040493</w:t>
      </w:r>
    </w:p>
    <w:p w14:paraId="703448B5">
      <w:pPr>
        <w:pStyle w:val="14"/>
        <w:snapToGrid w:val="0"/>
        <w:ind w:firstLine="480"/>
        <w:rPr>
          <w:rFonts w:hint="eastAsia" w:ascii="宋体" w:hAnsi="宋体" w:eastAsia="宋体" w:cs="宋体"/>
          <w:b w:val="0"/>
          <w:bCs w:val="0"/>
          <w:sz w:val="24"/>
          <w:szCs w:val="24"/>
        </w:rPr>
      </w:pPr>
      <w:r>
        <w:rPr>
          <w:rFonts w:hint="eastAsia" w:ascii="宋体" w:hAnsi="宋体" w:eastAsia="宋体" w:cs="宋体"/>
          <w:sz w:val="24"/>
          <w:szCs w:val="24"/>
        </w:rPr>
        <w:t>联行号：301301000476</w:t>
      </w:r>
    </w:p>
    <w:p w14:paraId="29025B54">
      <w:pPr>
        <w:spacing w:line="460" w:lineRule="exact"/>
        <w:ind w:firstLine="480" w:firstLineChars="200"/>
        <w:jc w:val="left"/>
        <w:rPr>
          <w:rFonts w:ascii="宋体" w:hAnsi="宋体"/>
          <w:sz w:val="24"/>
        </w:rPr>
      </w:pPr>
      <w:r>
        <w:rPr>
          <w:rFonts w:hint="eastAsia" w:ascii="宋体" w:hAnsi="宋体"/>
          <w:sz w:val="24"/>
          <w:lang w:val="en-US" w:eastAsia="zh-CN"/>
        </w:rPr>
        <w:t>2</w:t>
      </w:r>
      <w:r>
        <w:rPr>
          <w:rFonts w:hint="eastAsia" w:ascii="宋体" w:hAnsi="宋体"/>
          <w:sz w:val="24"/>
        </w:rPr>
        <w:t>.投标币种：人民币</w:t>
      </w:r>
    </w:p>
    <w:p w14:paraId="3B39C377">
      <w:pPr>
        <w:spacing w:line="500" w:lineRule="exact"/>
        <w:ind w:firstLine="480" w:firstLineChars="200"/>
        <w:jc w:val="left"/>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.进口商品人民币报价</w:t>
      </w:r>
      <w:r>
        <w:rPr>
          <w:rFonts w:hint="eastAsia" w:ascii="宋体" w:hAnsi="宋体"/>
          <w:sz w:val="24"/>
          <w:highlight w:val="none"/>
          <w:lang w:eastAsia="zh-CN"/>
        </w:rPr>
        <w:t>：</w:t>
      </w:r>
      <w:r>
        <w:rPr>
          <w:rFonts w:hint="eastAsia" w:ascii="宋体" w:hAnsi="宋体"/>
          <w:sz w:val="24"/>
          <w:highlight w:val="none"/>
        </w:rPr>
        <w:t>合同总金额为</w:t>
      </w:r>
      <w:r>
        <w:rPr>
          <w:rFonts w:hint="eastAsia" w:ascii="宋体" w:hAnsi="宋体"/>
          <w:sz w:val="24"/>
          <w:highlight w:val="none"/>
          <w:u w:val="single"/>
        </w:rPr>
        <w:t xml:space="preserve">     </w:t>
      </w:r>
      <w:r>
        <w:rPr>
          <w:rFonts w:hint="eastAsia" w:ascii="宋体" w:hAnsi="宋体"/>
          <w:sz w:val="24"/>
          <w:highlight w:val="none"/>
        </w:rPr>
        <w:t>元(人民币)=(美元货款*(当月第一个工作日美元现汇卖出收盘价+包干费</w:t>
      </w:r>
      <w:r>
        <w:rPr>
          <w:rFonts w:hint="eastAsia" w:ascii="宋体" w:hAnsi="宋体"/>
          <w:sz w:val="24"/>
          <w:highlight w:val="none"/>
          <w:lang w:eastAsia="zh-CN"/>
        </w:rPr>
        <w:t>，包干费率计算详见技术协议部分</w:t>
      </w:r>
      <w:r>
        <w:rPr>
          <w:rFonts w:hint="eastAsia" w:ascii="宋体" w:hAnsi="宋体"/>
          <w:sz w:val="24"/>
          <w:highlight w:val="none"/>
        </w:rPr>
        <w:t>)</w:t>
      </w:r>
    </w:p>
    <w:p w14:paraId="5A768114">
      <w:pPr>
        <w:spacing w:line="500" w:lineRule="exact"/>
        <w:ind w:firstLine="480" w:firstLineChars="200"/>
        <w:jc w:val="left"/>
        <w:rPr>
          <w:rFonts w:ascii="宋体" w:hAnsi="宋体"/>
          <w:sz w:val="24"/>
        </w:rPr>
      </w:pPr>
      <w:r>
        <w:rPr>
          <w:rFonts w:hint="eastAsia" w:ascii="宋体" w:hAnsi="宋体"/>
          <w:sz w:val="24"/>
          <w:lang w:val="en-US" w:eastAsia="zh-CN"/>
        </w:rPr>
        <w:t>4.</w:t>
      </w:r>
      <w:r>
        <w:rPr>
          <w:rFonts w:hint="eastAsia" w:ascii="宋体" w:hAnsi="宋体"/>
          <w:sz w:val="24"/>
        </w:rPr>
        <w:t>履约保证金：中标后，中标人需交纳中标金额</w:t>
      </w:r>
      <w:r>
        <w:rPr>
          <w:rFonts w:hint="eastAsia" w:ascii="宋体" w:hAnsi="宋体"/>
          <w:sz w:val="24"/>
          <w:u w:val="none"/>
          <w:lang w:val="en-US" w:eastAsia="zh-CN"/>
        </w:rPr>
        <w:t>5</w:t>
      </w:r>
      <w:r>
        <w:rPr>
          <w:rFonts w:hint="eastAsia" w:ascii="宋体" w:hAnsi="宋体"/>
          <w:sz w:val="24"/>
          <w:u w:val="none"/>
        </w:rPr>
        <w:t>%</w:t>
      </w:r>
      <w:r>
        <w:rPr>
          <w:rFonts w:hint="eastAsia" w:ascii="宋体" w:hAnsi="宋体"/>
          <w:sz w:val="24"/>
        </w:rPr>
        <w:t>的履约保证金，履约保证金在免费质保期满后且经用户单位确认质量、服务无问题的情况下退还（不计息）；</w:t>
      </w:r>
    </w:p>
    <w:p w14:paraId="06C7955D">
      <w:pPr>
        <w:spacing w:line="500" w:lineRule="exact"/>
        <w:ind w:firstLine="480" w:firstLineChars="200"/>
        <w:jc w:val="left"/>
        <w:rPr>
          <w:rFonts w:hint="eastAsia" w:ascii="宋体" w:hAnsi="宋体"/>
          <w:sz w:val="24"/>
        </w:rPr>
      </w:pPr>
      <w:r>
        <w:rPr>
          <w:rFonts w:hint="eastAsia" w:ascii="宋体" w:hAnsi="宋体"/>
          <w:sz w:val="24"/>
          <w:lang w:val="en-US" w:eastAsia="zh-CN"/>
        </w:rPr>
        <w:t>5</w:t>
      </w:r>
      <w:r>
        <w:rPr>
          <w:rFonts w:hint="eastAsia" w:ascii="宋体" w:hAnsi="宋体"/>
          <w:sz w:val="24"/>
        </w:rPr>
        <w:t>.付款方式：</w:t>
      </w:r>
    </w:p>
    <w:p w14:paraId="5F8508AF">
      <w:pPr>
        <w:spacing w:line="500" w:lineRule="exact"/>
        <w:ind w:firstLine="480" w:firstLineChars="200"/>
        <w:jc w:val="left"/>
        <w:rPr>
          <w:rFonts w:hint="eastAsia" w:ascii="宋体" w:hAnsi="宋体" w:eastAsia="宋体"/>
          <w:sz w:val="24"/>
          <w:highlight w:val="none"/>
          <w:lang w:val="en-US" w:eastAsia="zh-CN"/>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lang w:val="en-US" w:eastAsia="zh-CN"/>
        </w:rPr>
        <w:t>国产产品：</w:t>
      </w:r>
      <w:r>
        <w:rPr>
          <w:rFonts w:hint="eastAsia" w:ascii="宋体" w:hAnsi="宋体" w:eastAsia="宋体" w:cs="宋体"/>
          <w:sz w:val="24"/>
          <w:szCs w:val="24"/>
          <w:highlight w:val="none"/>
        </w:rPr>
        <w:t>合同签订后</w:t>
      </w:r>
      <w:r>
        <w:rPr>
          <w:rFonts w:hint="eastAsia" w:ascii="宋体" w:hAnsi="宋体" w:eastAsia="宋体" w:cs="宋体"/>
          <w:sz w:val="24"/>
          <w:szCs w:val="24"/>
          <w:highlight w:val="none"/>
          <w:lang w:val="en-US" w:eastAsia="zh-CN"/>
        </w:rPr>
        <w:t>支付总金额的</w:t>
      </w:r>
      <w:r>
        <w:rPr>
          <w:rFonts w:hint="eastAsia" w:ascii="宋体" w:hAnsi="宋体" w:eastAsia="宋体" w:cs="宋体"/>
          <w:sz w:val="24"/>
          <w:szCs w:val="24"/>
          <w:highlight w:val="none"/>
        </w:rPr>
        <w:t>30%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货物按合同送到指定位置后支付总金额的</w:t>
      </w:r>
      <w:r>
        <w:rPr>
          <w:rFonts w:hint="eastAsia" w:ascii="宋体" w:hAnsi="宋体" w:eastAsia="宋体" w:cs="宋体"/>
          <w:sz w:val="24"/>
          <w:szCs w:val="24"/>
          <w:highlight w:val="none"/>
        </w:rPr>
        <w:t>30%、验收合格</w:t>
      </w:r>
      <w:r>
        <w:rPr>
          <w:rFonts w:hint="eastAsia" w:ascii="宋体" w:hAnsi="宋体" w:eastAsia="宋体" w:cs="宋体"/>
          <w:sz w:val="24"/>
          <w:szCs w:val="24"/>
          <w:highlight w:val="none"/>
          <w:lang w:val="en-US" w:eastAsia="zh-CN"/>
        </w:rPr>
        <w:t>后支付剩余尾款</w:t>
      </w:r>
      <w:r>
        <w:rPr>
          <w:rFonts w:hint="eastAsia" w:ascii="宋体" w:hAnsi="宋体" w:cs="宋体"/>
          <w:sz w:val="24"/>
          <w:szCs w:val="24"/>
          <w:highlight w:val="none"/>
          <w:lang w:val="en-US" w:eastAsia="zh-CN"/>
        </w:rPr>
        <w:t>；</w:t>
      </w:r>
    </w:p>
    <w:p w14:paraId="0F42B4C2">
      <w:pPr>
        <w:spacing w:line="500" w:lineRule="exact"/>
        <w:ind w:firstLine="480" w:firstLineChars="200"/>
        <w:jc w:val="left"/>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lang w:val="en-US" w:eastAsia="zh-CN"/>
        </w:rPr>
        <w:t>进口产品：</w:t>
      </w:r>
      <w:r>
        <w:rPr>
          <w:rFonts w:hint="eastAsia" w:ascii="宋体" w:hAnsi="宋体"/>
          <w:sz w:val="24"/>
          <w:highlight w:val="none"/>
        </w:rPr>
        <w:t xml:space="preserve">验收合格后支付合同总价的100%； </w:t>
      </w:r>
    </w:p>
    <w:p w14:paraId="0D1D3DD0">
      <w:pPr>
        <w:spacing w:line="500" w:lineRule="exact"/>
        <w:ind w:firstLine="480" w:firstLineChars="200"/>
        <w:jc w:val="left"/>
        <w:rPr>
          <w:rFonts w:hint="eastAsia" w:ascii="宋体" w:hAnsi="宋体" w:eastAsia="宋体"/>
          <w:sz w:val="24"/>
          <w:lang w:eastAsia="zh-CN"/>
        </w:rPr>
      </w:pPr>
      <w:r>
        <w:rPr>
          <w:rFonts w:hint="eastAsia" w:ascii="宋体" w:hAnsi="宋体"/>
          <w:sz w:val="24"/>
          <w:lang w:val="en-US" w:eastAsia="zh-CN"/>
        </w:rPr>
        <w:t>6</w:t>
      </w:r>
      <w:r>
        <w:rPr>
          <w:rFonts w:hint="eastAsia" w:ascii="宋体" w:hAnsi="宋体"/>
          <w:sz w:val="24"/>
        </w:rPr>
        <w:t>.供货期≤</w:t>
      </w:r>
      <w:r>
        <w:rPr>
          <w:rFonts w:hint="eastAsia" w:ascii="宋体" w:hAnsi="宋体"/>
          <w:sz w:val="24"/>
          <w:lang w:val="en-US" w:eastAsia="zh-CN"/>
        </w:rPr>
        <w:t>210</w:t>
      </w:r>
      <w:r>
        <w:rPr>
          <w:rFonts w:hint="eastAsia" w:ascii="宋体" w:hAnsi="宋体"/>
          <w:sz w:val="24"/>
        </w:rPr>
        <w:t>日，交货地点：</w:t>
      </w:r>
      <w:r>
        <w:rPr>
          <w:rFonts w:hint="eastAsia" w:ascii="宋体" w:hAnsi="宋体"/>
          <w:sz w:val="24"/>
          <w:lang w:eastAsia="zh-CN"/>
        </w:rPr>
        <w:t>南京</w:t>
      </w:r>
    </w:p>
    <w:p w14:paraId="31E049DB">
      <w:pPr>
        <w:spacing w:line="500" w:lineRule="exact"/>
        <w:ind w:firstLine="480" w:firstLineChars="200"/>
        <w:jc w:val="left"/>
        <w:rPr>
          <w:rFonts w:hint="eastAsia"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highlight w:val="none"/>
        </w:rPr>
        <w:t>质保期</w:t>
      </w:r>
      <w:r>
        <w:rPr>
          <w:rFonts w:hint="eastAsia" w:ascii="宋体" w:hAnsi="宋体"/>
          <w:sz w:val="24"/>
        </w:rPr>
        <w:t>：</w:t>
      </w:r>
    </w:p>
    <w:p w14:paraId="52FDDFAE">
      <w:pPr>
        <w:spacing w:line="500" w:lineRule="exact"/>
        <w:ind w:firstLine="480" w:firstLineChars="200"/>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rPr>
        <w:t>自项目验收合格之日起不少于12个月。如投标产品为进口产品，由制造商</w:t>
      </w:r>
    </w:p>
    <w:p w14:paraId="2A4ADB3E">
      <w:pPr>
        <w:spacing w:line="500" w:lineRule="exact"/>
        <w:jc w:val="left"/>
        <w:rPr>
          <w:rFonts w:hint="eastAsia" w:ascii="宋体" w:hAnsi="宋体"/>
          <w:sz w:val="24"/>
        </w:rPr>
      </w:pPr>
      <w:r>
        <w:rPr>
          <w:rFonts w:hint="eastAsia" w:ascii="宋体" w:hAnsi="宋体"/>
          <w:sz w:val="24"/>
        </w:rPr>
        <w:t>（指产品生产制造商，或其负责销售、售后服务机构）负责标准售后服务的，应当在投标</w:t>
      </w:r>
    </w:p>
    <w:p w14:paraId="70BC8D73">
      <w:pPr>
        <w:spacing w:line="500" w:lineRule="exact"/>
        <w:jc w:val="left"/>
        <w:rPr>
          <w:rFonts w:hint="eastAsia" w:ascii="宋体" w:hAnsi="宋体"/>
          <w:sz w:val="24"/>
        </w:rPr>
      </w:pPr>
      <w:r>
        <w:rPr>
          <w:rFonts w:hint="eastAsia" w:ascii="宋体" w:hAnsi="宋体"/>
          <w:sz w:val="24"/>
        </w:rPr>
        <w:t>文件中予以明确说明，并附制造商售后服务承诺。</w:t>
      </w:r>
    </w:p>
    <w:p w14:paraId="36194CB7">
      <w:pPr>
        <w:spacing w:line="500" w:lineRule="exact"/>
        <w:ind w:firstLine="480" w:firstLineChars="200"/>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rPr>
        <w:t>在质保期内中标人向采购人免费提供配件和上门维修服务，同时参照产品包装内生产厂商保修承诺，且以对采购人最优承诺为准。</w:t>
      </w:r>
    </w:p>
    <w:p w14:paraId="6C425322">
      <w:pPr>
        <w:spacing w:line="500" w:lineRule="exact"/>
        <w:ind w:firstLine="480" w:firstLineChars="200"/>
        <w:jc w:val="left"/>
        <w:rPr>
          <w:rFonts w:hint="eastAsia" w:ascii="宋体" w:hAnsi="宋体"/>
          <w:sz w:val="24"/>
          <w:lang w:val="en-US" w:eastAsia="zh-CN"/>
        </w:rPr>
      </w:pPr>
      <w:r>
        <w:rPr>
          <w:rFonts w:hint="eastAsia" w:ascii="宋体" w:hAnsi="宋体"/>
          <w:sz w:val="24"/>
          <w:lang w:val="en-US" w:eastAsia="zh-CN"/>
        </w:rPr>
        <w:t>8.培训次数为一次安装验收</w:t>
      </w:r>
    </w:p>
    <w:p w14:paraId="61A33E7A">
      <w:pPr>
        <w:spacing w:line="500" w:lineRule="exact"/>
        <w:ind w:firstLine="480" w:firstLineChars="200"/>
        <w:jc w:val="left"/>
        <w:rPr>
          <w:rFonts w:ascii="宋体" w:hAnsi="宋体"/>
          <w:sz w:val="24"/>
        </w:rPr>
      </w:pPr>
      <w:r>
        <w:rPr>
          <w:rFonts w:hint="eastAsia" w:ascii="宋体" w:hAnsi="宋体"/>
          <w:sz w:val="24"/>
          <w:lang w:val="en-US" w:eastAsia="zh-CN"/>
        </w:rPr>
        <w:t>9</w:t>
      </w:r>
      <w:r>
        <w:rPr>
          <w:rFonts w:hint="eastAsia" w:ascii="宋体" w:hAnsi="宋体"/>
          <w:sz w:val="24"/>
        </w:rPr>
        <w:t>.对人员培训不低于</w:t>
      </w:r>
      <w:r>
        <w:rPr>
          <w:rFonts w:hint="eastAsia" w:ascii="宋体" w:hAnsi="宋体"/>
          <w:sz w:val="24"/>
          <w:lang w:val="en-US" w:eastAsia="zh-CN"/>
        </w:rPr>
        <w:t>2</w:t>
      </w:r>
      <w:r>
        <w:rPr>
          <w:rFonts w:hint="eastAsia" w:ascii="宋体" w:hAnsi="宋体"/>
          <w:sz w:val="24"/>
        </w:rPr>
        <w:t>人；</w:t>
      </w:r>
    </w:p>
    <w:p w14:paraId="64833DFB">
      <w:pPr>
        <w:spacing w:line="500" w:lineRule="exact"/>
        <w:ind w:firstLine="480" w:firstLineChars="200"/>
        <w:jc w:val="left"/>
        <w:rPr>
          <w:rFonts w:hint="eastAsia" w:ascii="宋体" w:hAnsi="宋体"/>
          <w:sz w:val="24"/>
        </w:rPr>
      </w:pPr>
      <w:r>
        <w:rPr>
          <w:rFonts w:hint="eastAsia" w:ascii="宋体" w:hAnsi="宋体"/>
          <w:sz w:val="24"/>
          <w:lang w:val="en-US" w:eastAsia="zh-CN"/>
        </w:rPr>
        <w:t>10</w:t>
      </w:r>
      <w:r>
        <w:rPr>
          <w:rFonts w:hint="eastAsia" w:ascii="宋体" w:hAnsi="宋体"/>
          <w:sz w:val="24"/>
        </w:rPr>
        <w:t>.配件及耗材要求：试管1000个；（不得索要免费赠品，其价格应列入报价总额）</w:t>
      </w:r>
    </w:p>
    <w:p w14:paraId="4947D51C">
      <w:pPr>
        <w:spacing w:line="500" w:lineRule="exact"/>
        <w:ind w:firstLine="480" w:firstLineChars="200"/>
        <w:jc w:val="left"/>
        <w:rPr>
          <w:rFonts w:hint="eastAsia" w:ascii="宋体" w:hAnsi="宋体"/>
          <w:sz w:val="24"/>
        </w:rPr>
      </w:pPr>
      <w:r>
        <w:rPr>
          <w:rFonts w:hint="eastAsia" w:ascii="宋体" w:hAnsi="宋体"/>
          <w:sz w:val="24"/>
          <w:lang w:val="en-US" w:eastAsia="zh-CN"/>
        </w:rPr>
        <w:t>11.</w:t>
      </w:r>
      <w:r>
        <w:rPr>
          <w:rFonts w:hint="eastAsia" w:ascii="宋体" w:hAnsi="宋体"/>
          <w:sz w:val="24"/>
          <w:highlight w:val="none"/>
        </w:rPr>
        <w:t>服务与响应能力</w:t>
      </w:r>
      <w:r>
        <w:rPr>
          <w:rFonts w:hint="eastAsia" w:ascii="宋体" w:hAnsi="宋体"/>
          <w:sz w:val="24"/>
        </w:rPr>
        <w:t>：中标人必须具备相应的维护保养、后续跟进服务能力，能提供完</w:t>
      </w:r>
    </w:p>
    <w:p w14:paraId="0F7AC6EA">
      <w:pPr>
        <w:spacing w:line="500" w:lineRule="exact"/>
        <w:jc w:val="left"/>
        <w:rPr>
          <w:rFonts w:hint="eastAsia" w:ascii="宋体" w:hAnsi="宋体"/>
          <w:sz w:val="24"/>
        </w:rPr>
      </w:pPr>
      <w:r>
        <w:rPr>
          <w:rFonts w:hint="eastAsia" w:ascii="宋体" w:hAnsi="宋体"/>
          <w:sz w:val="24"/>
        </w:rPr>
        <w:t>善的售后服务（包括技术人员、响应时间及备品、备件方面等）；中标人在质量保证期内应当为采购人提供以下技术支持和服务：</w:t>
      </w:r>
    </w:p>
    <w:p w14:paraId="54D01A7A">
      <w:pPr>
        <w:spacing w:line="500" w:lineRule="exact"/>
        <w:ind w:firstLine="480" w:firstLineChars="200"/>
        <w:jc w:val="left"/>
        <w:rPr>
          <w:rFonts w:hint="eastAsia" w:ascii="宋体" w:hAnsi="宋体"/>
          <w:sz w:val="24"/>
        </w:rPr>
      </w:pPr>
      <w:r>
        <w:rPr>
          <w:rFonts w:hint="eastAsia" w:ascii="宋体" w:hAnsi="宋体"/>
          <w:sz w:val="24"/>
        </w:rPr>
        <w:t>（1）正常使用范围内造成的损坏均免费维修，出现质量缺陷问题或同一货物在质保期</w:t>
      </w:r>
    </w:p>
    <w:p w14:paraId="5C50F5B8">
      <w:pPr>
        <w:spacing w:line="500" w:lineRule="exact"/>
        <w:jc w:val="left"/>
        <w:rPr>
          <w:rFonts w:hint="eastAsia" w:ascii="宋体" w:hAnsi="宋体"/>
          <w:sz w:val="24"/>
        </w:rPr>
      </w:pPr>
      <w:r>
        <w:rPr>
          <w:rFonts w:hint="eastAsia" w:ascii="宋体" w:hAnsi="宋体"/>
          <w:sz w:val="24"/>
        </w:rPr>
        <w:t>内出现三次质量问题，中标人须免费予以更换。</w:t>
      </w:r>
    </w:p>
    <w:p w14:paraId="3F662277">
      <w:pPr>
        <w:spacing w:line="500" w:lineRule="exact"/>
        <w:ind w:firstLine="480" w:firstLineChars="200"/>
        <w:jc w:val="left"/>
        <w:rPr>
          <w:rFonts w:hint="eastAsia" w:ascii="宋体" w:hAnsi="宋体"/>
          <w:sz w:val="24"/>
        </w:rPr>
      </w:pPr>
      <w:r>
        <w:rPr>
          <w:rFonts w:hint="eastAsia" w:ascii="宋体" w:hAnsi="宋体"/>
          <w:sz w:val="24"/>
        </w:rPr>
        <w:t>（2）电话咨询</w:t>
      </w:r>
    </w:p>
    <w:p w14:paraId="00E5432D">
      <w:pPr>
        <w:spacing w:line="500" w:lineRule="exact"/>
        <w:ind w:firstLine="480" w:firstLineChars="200"/>
        <w:jc w:val="left"/>
        <w:rPr>
          <w:rFonts w:hint="eastAsia" w:ascii="宋体" w:hAnsi="宋体"/>
          <w:sz w:val="24"/>
        </w:rPr>
      </w:pPr>
      <w:r>
        <w:rPr>
          <w:rFonts w:hint="eastAsia" w:ascii="宋体" w:hAnsi="宋体"/>
          <w:sz w:val="24"/>
        </w:rPr>
        <w:t>中标人应当为采购人提供技术援助电话，解答采购人在使用中遇到的问题，及时为采</w:t>
      </w:r>
    </w:p>
    <w:p w14:paraId="2806BFD2">
      <w:pPr>
        <w:spacing w:line="500" w:lineRule="exact"/>
        <w:jc w:val="left"/>
        <w:rPr>
          <w:rFonts w:hint="eastAsia" w:ascii="宋体" w:hAnsi="宋体"/>
          <w:sz w:val="24"/>
        </w:rPr>
      </w:pPr>
      <w:r>
        <w:rPr>
          <w:rFonts w:hint="eastAsia" w:ascii="宋体" w:hAnsi="宋体"/>
          <w:sz w:val="24"/>
        </w:rPr>
        <w:t>购人提出解决问题的建议。</w:t>
      </w:r>
    </w:p>
    <w:p w14:paraId="59AC5BF4">
      <w:pPr>
        <w:spacing w:line="500" w:lineRule="exact"/>
        <w:ind w:firstLine="480" w:firstLineChars="200"/>
        <w:jc w:val="left"/>
        <w:rPr>
          <w:rFonts w:hint="eastAsia" w:ascii="宋体" w:hAnsi="宋体"/>
          <w:sz w:val="24"/>
        </w:rPr>
      </w:pPr>
      <w:r>
        <w:rPr>
          <w:rFonts w:hint="eastAsia" w:ascii="宋体" w:hAnsi="宋体"/>
          <w:sz w:val="24"/>
        </w:rPr>
        <w:t>（3）现场响应</w:t>
      </w:r>
    </w:p>
    <w:p w14:paraId="2BA7478F">
      <w:pPr>
        <w:spacing w:line="500" w:lineRule="exact"/>
        <w:ind w:firstLine="480" w:firstLineChars="200"/>
        <w:jc w:val="left"/>
        <w:rPr>
          <w:rFonts w:hint="eastAsia" w:ascii="宋体" w:hAnsi="宋体"/>
          <w:sz w:val="24"/>
        </w:rPr>
      </w:pPr>
      <w:r>
        <w:rPr>
          <w:rFonts w:hint="eastAsia" w:ascii="宋体" w:hAnsi="宋体"/>
          <w:sz w:val="24"/>
        </w:rPr>
        <w:t>自接到委托人报修时起，2小时内响应，并提出解决方案。</w:t>
      </w:r>
      <w:r>
        <w:rPr>
          <w:rFonts w:hint="eastAsia" w:ascii="宋体" w:hAnsi="宋体"/>
          <w:sz w:val="24"/>
          <w:lang w:val="en-US" w:eastAsia="zh-CN"/>
        </w:rPr>
        <w:t>24</w:t>
      </w:r>
      <w:r>
        <w:rPr>
          <w:rFonts w:hint="eastAsia" w:ascii="宋体" w:hAnsi="宋体"/>
          <w:sz w:val="24"/>
        </w:rPr>
        <w:t>小时内到达委托人现场</w:t>
      </w:r>
    </w:p>
    <w:p w14:paraId="0603ABB0">
      <w:pPr>
        <w:spacing w:line="500" w:lineRule="exact"/>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并于</w:t>
      </w:r>
      <w:r>
        <w:rPr>
          <w:rFonts w:hint="eastAsia" w:ascii="宋体" w:hAnsi="宋体"/>
          <w:sz w:val="24"/>
        </w:rPr>
        <w:t>72小时内修复</w:t>
      </w:r>
      <w:r>
        <w:rPr>
          <w:rFonts w:hint="eastAsia" w:ascii="宋体" w:hAnsi="宋体"/>
          <w:sz w:val="24"/>
          <w:lang w:eastAsia="zh-CN"/>
        </w:rPr>
        <w:t>。如若72小时内无法修复，请提供备用方案，</w:t>
      </w:r>
      <w:r>
        <w:rPr>
          <w:rFonts w:hint="eastAsia" w:ascii="宋体" w:hAnsi="宋体"/>
          <w:sz w:val="24"/>
          <w:lang w:val="en-US" w:eastAsia="zh-CN"/>
        </w:rPr>
        <w:t>如</w:t>
      </w:r>
      <w:r>
        <w:rPr>
          <w:rFonts w:hint="eastAsia" w:ascii="宋体" w:hAnsi="宋体"/>
          <w:sz w:val="24"/>
        </w:rPr>
        <w:t>提供替代产品</w:t>
      </w:r>
      <w:r>
        <w:rPr>
          <w:rFonts w:hint="eastAsia" w:ascii="宋体" w:hAnsi="宋体"/>
          <w:sz w:val="24"/>
          <w:lang w:eastAsia="zh-CN"/>
        </w:rPr>
        <w:t>，</w:t>
      </w:r>
      <w:r>
        <w:rPr>
          <w:rFonts w:hint="eastAsia" w:ascii="宋体" w:hAnsi="宋体"/>
          <w:sz w:val="24"/>
        </w:rPr>
        <w:t>以保证项目的正常进行</w:t>
      </w:r>
      <w:r>
        <w:rPr>
          <w:rFonts w:hint="eastAsia" w:ascii="宋体" w:hAnsi="宋体"/>
          <w:sz w:val="24"/>
          <w:lang w:eastAsia="zh-CN"/>
        </w:rPr>
        <w:t>。</w:t>
      </w:r>
    </w:p>
    <w:p w14:paraId="4D3317EF">
      <w:pPr>
        <w:pStyle w:val="4"/>
        <w:numPr>
          <w:ilvl w:val="1"/>
          <w:numId w:val="0"/>
        </w:numPr>
        <w:spacing w:before="0" w:after="0" w:line="360" w:lineRule="auto"/>
        <w:ind w:leftChars="0"/>
        <w:jc w:val="both"/>
        <w:rPr>
          <w:rFonts w:hint="eastAsia" w:ascii="宋体" w:hAnsi="宋体" w:eastAsia="宋体" w:cs="宋体"/>
          <w:sz w:val="28"/>
          <w:szCs w:val="28"/>
          <w:lang w:val="en-US" w:eastAsia="zh-CN"/>
        </w:rPr>
      </w:pPr>
      <w:r>
        <w:rPr>
          <w:rFonts w:hint="eastAsia" w:ascii="宋体" w:hAnsi="宋体" w:eastAsia="宋体" w:cs="宋体"/>
          <w:sz w:val="28"/>
          <w:szCs w:val="28"/>
          <w:lang w:val="zh-CN"/>
        </w:rPr>
        <w:t>五、</w:t>
      </w:r>
      <w:r>
        <w:rPr>
          <w:rFonts w:hint="eastAsia" w:ascii="宋体" w:hAnsi="宋体" w:eastAsia="宋体" w:cs="宋体"/>
          <w:sz w:val="28"/>
          <w:szCs w:val="28"/>
          <w:highlight w:val="none"/>
          <w:lang w:val="zh-CN"/>
        </w:rPr>
        <w:t>验收</w:t>
      </w:r>
      <w:r>
        <w:rPr>
          <w:rFonts w:hint="eastAsia" w:ascii="宋体" w:hAnsi="宋体" w:eastAsia="宋体" w:cs="宋体"/>
          <w:sz w:val="28"/>
          <w:szCs w:val="28"/>
          <w:highlight w:val="none"/>
          <w:lang w:val="en-US" w:eastAsia="zh-CN"/>
        </w:rPr>
        <w:t>方式</w:t>
      </w:r>
    </w:p>
    <w:p w14:paraId="57DF706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（1）货物到达现场后，中标人应在采购人在场情况下当面开箱，共同清点、检查外观，</w:t>
      </w:r>
    </w:p>
    <w:p w14:paraId="7E689ABE">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作出开箱记录，双方签字确认。</w:t>
      </w:r>
    </w:p>
    <w:p w14:paraId="67175D7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（2）中标人应保证货物到达采购人所在地完好无损，如有缺漏、损坏，由中标人负责</w:t>
      </w:r>
    </w:p>
    <w:p w14:paraId="53373E0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调换、补齐或赔偿。</w:t>
      </w:r>
    </w:p>
    <w:p w14:paraId="151CD3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（3）中标人应提供完备的技术资料、原厂真货证明、装箱单和合格证等。</w:t>
      </w:r>
    </w:p>
    <w:p w14:paraId="322A864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（4）设备技术参数与项目合同一致，测试各项性能指标</w:t>
      </w:r>
      <w:r>
        <w:rPr>
          <w:rFonts w:hint="eastAsia" w:ascii="宋体" w:hAnsi="宋体" w:cs="宋体"/>
          <w:sz w:val="24"/>
          <w:szCs w:val="24"/>
          <w:lang w:val="en-US" w:eastAsia="zh-CN"/>
        </w:rPr>
        <w:t>以及相关稳定性</w:t>
      </w:r>
      <w:r>
        <w:rPr>
          <w:rFonts w:hint="eastAsia" w:ascii="宋体" w:hAnsi="宋体" w:eastAsia="宋体" w:cs="宋体"/>
          <w:sz w:val="24"/>
          <w:szCs w:val="24"/>
        </w:rPr>
        <w:t>达到规定的标准。货物技术资料、原厂真货证明、装箱单、合格证等资料齐全。在规定时间内完成交货并由双方组织验收小组进行验收，并经验收小组签字确认。采购人有权邀请第三方专家或检测机构参与验收，相关费用由中标人承担。</w:t>
      </w:r>
    </w:p>
    <w:p w14:paraId="3C658C7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（5）如检验不合格或不符合质量要求，中标人除无条件退货、返工外，还应承担采购</w:t>
      </w:r>
    </w:p>
    <w:p w14:paraId="3B7BDA2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人的一切损失。</w:t>
      </w:r>
    </w:p>
    <w:p w14:paraId="778A7C98">
      <w:pPr>
        <w:spacing w:line="500" w:lineRule="exact"/>
        <w:jc w:val="left"/>
        <w:rPr>
          <w:rFonts w:ascii="宋体" w:hAnsi="宋体"/>
          <w:b/>
          <w:sz w:val="28"/>
          <w:szCs w:val="28"/>
          <w:highlight w:val="yellow"/>
        </w:rPr>
      </w:pPr>
      <w:r>
        <w:rPr>
          <w:rFonts w:hint="eastAsia" w:ascii="宋体" w:hAnsi="宋体"/>
          <w:b/>
          <w:sz w:val="28"/>
          <w:szCs w:val="28"/>
        </w:rPr>
        <w:t>六、</w:t>
      </w:r>
      <w:r>
        <w:rPr>
          <w:rFonts w:hint="eastAsia" w:ascii="宋体" w:hAnsi="宋体"/>
          <w:b/>
          <w:sz w:val="28"/>
          <w:szCs w:val="28"/>
          <w:highlight w:val="none"/>
        </w:rPr>
        <w:t>其他技术、服务要求</w:t>
      </w:r>
    </w:p>
    <w:p w14:paraId="16DAD346">
      <w:pPr>
        <w:spacing w:line="500" w:lineRule="exact"/>
        <w:ind w:left="0" w:firstLine="480" w:firstLineChars="200"/>
        <w:jc w:val="left"/>
        <w:rPr>
          <w:rFonts w:ascii="宋体" w:hAnsi="宋体"/>
          <w:sz w:val="24"/>
        </w:rPr>
      </w:pPr>
      <w:r>
        <w:rPr>
          <w:rFonts w:hint="eastAsia" w:ascii="宋体" w:hAnsi="宋体"/>
          <w:sz w:val="24"/>
        </w:rPr>
        <w:t>1.售后技术服务要求：</w:t>
      </w:r>
      <w:r>
        <w:rPr>
          <w:rFonts w:hint="eastAsia" w:ascii="宋体" w:hAnsi="宋体"/>
          <w:sz w:val="24"/>
          <w:u w:val="none"/>
        </w:rPr>
        <w:t>制造商原厂提供后续维修及技术服务；</w:t>
      </w:r>
    </w:p>
    <w:p w14:paraId="77518631">
      <w:pPr>
        <w:spacing w:line="500" w:lineRule="exact"/>
        <w:ind w:left="0" w:firstLine="480" w:firstLineChars="200"/>
        <w:jc w:val="left"/>
        <w:rPr>
          <w:rFonts w:hint="eastAsia" w:ascii="宋体" w:hAnsi="宋体" w:eastAsia="宋体"/>
          <w:sz w:val="24"/>
          <w:lang w:eastAsia="zh-CN"/>
        </w:rPr>
      </w:pPr>
      <w:r>
        <w:rPr>
          <w:rFonts w:hint="eastAsia" w:ascii="宋体" w:hAnsi="宋体"/>
          <w:sz w:val="24"/>
        </w:rPr>
        <w:t>2.其他服务要求：免费</w:t>
      </w:r>
      <w:r>
        <w:rPr>
          <w:rFonts w:ascii="宋体" w:hAnsi="宋体"/>
          <w:sz w:val="24"/>
        </w:rPr>
        <w:t>质保期满后，</w:t>
      </w:r>
      <w:r>
        <w:rPr>
          <w:rFonts w:hint="eastAsia" w:ascii="宋体" w:hAnsi="宋体"/>
          <w:sz w:val="24"/>
          <w:lang w:val="en-US" w:eastAsia="zh-CN"/>
        </w:rPr>
        <w:t>按照原价</w:t>
      </w:r>
      <w:r>
        <w:rPr>
          <w:rFonts w:ascii="宋体" w:hAnsi="宋体"/>
          <w:sz w:val="24"/>
        </w:rPr>
        <w:t>提供备件，出现故障后，上门维修，不收取人工费</w:t>
      </w:r>
      <w:r>
        <w:rPr>
          <w:rFonts w:hint="eastAsia" w:ascii="宋体" w:hAnsi="宋体"/>
          <w:sz w:val="24"/>
          <w:lang w:eastAsia="zh-CN"/>
        </w:rPr>
        <w:t>。</w:t>
      </w:r>
    </w:p>
    <w:p w14:paraId="4E7151B2">
      <w:pPr>
        <w:spacing w:line="500" w:lineRule="exact"/>
        <w:jc w:val="left"/>
        <w:rPr>
          <w:rFonts w:ascii="宋体" w:hAnsi="宋体"/>
          <w:b/>
          <w:sz w:val="28"/>
          <w:szCs w:val="28"/>
        </w:rPr>
      </w:pPr>
      <w:r>
        <w:rPr>
          <w:rFonts w:hint="eastAsia" w:ascii="宋体" w:hAnsi="宋体"/>
          <w:b/>
          <w:sz w:val="28"/>
          <w:szCs w:val="28"/>
        </w:rPr>
        <w:t>七、违约认定及赔偿要求</w:t>
      </w:r>
    </w:p>
    <w:p w14:paraId="6C57F021">
      <w:pPr>
        <w:spacing w:line="500" w:lineRule="exact"/>
        <w:jc w:val="left"/>
        <w:rPr>
          <w:rFonts w:ascii="宋体" w:hAnsi="宋体"/>
          <w:sz w:val="24"/>
        </w:rPr>
      </w:pPr>
      <w:r>
        <w:rPr>
          <w:rFonts w:hint="eastAsia" w:ascii="宋体" w:hAnsi="宋体"/>
          <w:sz w:val="24"/>
        </w:rPr>
        <w:t>（一）以下情况</w:t>
      </w:r>
      <w:r>
        <w:rPr>
          <w:rFonts w:ascii="宋体" w:hAnsi="宋体"/>
          <w:sz w:val="24"/>
        </w:rPr>
        <w:t>视为投标人违约：</w:t>
      </w:r>
    </w:p>
    <w:p w14:paraId="04A4135C">
      <w:pPr>
        <w:spacing w:line="500" w:lineRule="exact"/>
        <w:ind w:left="0" w:firstLine="480" w:firstLineChars="200"/>
        <w:jc w:val="left"/>
        <w:rPr>
          <w:rFonts w:ascii="宋体" w:hAnsi="宋体"/>
          <w:sz w:val="24"/>
        </w:rPr>
      </w:pPr>
      <w:r>
        <w:rPr>
          <w:rFonts w:ascii="宋体" w:hAnsi="宋体"/>
          <w:sz w:val="24"/>
        </w:rPr>
        <w:t>1.</w:t>
      </w:r>
      <w:r>
        <w:rPr>
          <w:rFonts w:hint="eastAsia" w:ascii="宋体" w:hAnsi="宋体"/>
          <w:sz w:val="24"/>
        </w:rPr>
        <w:t>逾期交货</w:t>
      </w:r>
      <w:r>
        <w:rPr>
          <w:rFonts w:ascii="宋体" w:hAnsi="宋体"/>
          <w:sz w:val="24"/>
        </w:rPr>
        <w:t>；</w:t>
      </w:r>
    </w:p>
    <w:p w14:paraId="25875D28">
      <w:pPr>
        <w:spacing w:line="500" w:lineRule="exact"/>
        <w:ind w:left="0" w:firstLine="480" w:firstLineChars="200"/>
        <w:jc w:val="left"/>
        <w:rPr>
          <w:rFonts w:ascii="宋体" w:hAnsi="宋体"/>
          <w:sz w:val="24"/>
        </w:rPr>
      </w:pPr>
      <w:r>
        <w:rPr>
          <w:rFonts w:hint="eastAsia" w:ascii="宋体" w:hAnsi="宋体"/>
          <w:sz w:val="24"/>
        </w:rPr>
        <w:t>2.货物不全</w:t>
      </w:r>
      <w:r>
        <w:rPr>
          <w:rFonts w:ascii="宋体" w:hAnsi="宋体"/>
          <w:sz w:val="24"/>
        </w:rPr>
        <w:t>或与标书所列清单不符</w:t>
      </w:r>
      <w:r>
        <w:rPr>
          <w:rFonts w:hint="eastAsia" w:ascii="宋体" w:hAnsi="宋体"/>
          <w:sz w:val="24"/>
        </w:rPr>
        <w:t>；</w:t>
      </w:r>
    </w:p>
    <w:p w14:paraId="550D8BDD">
      <w:pPr>
        <w:spacing w:line="500" w:lineRule="exact"/>
        <w:ind w:left="0" w:firstLine="480" w:firstLineChars="200"/>
        <w:jc w:val="left"/>
        <w:rPr>
          <w:rFonts w:ascii="宋体" w:hAnsi="宋体"/>
          <w:sz w:val="24"/>
        </w:rPr>
      </w:pPr>
      <w:r>
        <w:rPr>
          <w:rFonts w:ascii="宋体" w:hAnsi="宋体"/>
          <w:sz w:val="24"/>
        </w:rPr>
        <w:t>3.</w:t>
      </w:r>
      <w:r>
        <w:rPr>
          <w:rFonts w:hint="eastAsia" w:ascii="宋体" w:hAnsi="宋体"/>
          <w:sz w:val="24"/>
        </w:rPr>
        <w:t>未通过</w:t>
      </w:r>
      <w:r>
        <w:rPr>
          <w:rFonts w:ascii="宋体" w:hAnsi="宋体"/>
          <w:sz w:val="24"/>
        </w:rPr>
        <w:t>验收；</w:t>
      </w:r>
    </w:p>
    <w:p w14:paraId="03BB904E">
      <w:pPr>
        <w:spacing w:line="500" w:lineRule="exact"/>
        <w:ind w:left="0" w:firstLine="480" w:firstLineChars="200"/>
        <w:jc w:val="left"/>
        <w:rPr>
          <w:rFonts w:ascii="宋体" w:hAnsi="宋体"/>
          <w:sz w:val="24"/>
        </w:rPr>
      </w:pPr>
      <w:r>
        <w:rPr>
          <w:rFonts w:hint="eastAsia" w:ascii="宋体" w:hAnsi="宋体"/>
          <w:sz w:val="24"/>
        </w:rPr>
        <w:t>4.提供</w:t>
      </w:r>
      <w:r>
        <w:rPr>
          <w:rFonts w:ascii="宋体" w:hAnsi="宋体"/>
          <w:sz w:val="24"/>
        </w:rPr>
        <w:t>伪劣产品</w:t>
      </w:r>
      <w:r>
        <w:rPr>
          <w:rFonts w:hint="eastAsia" w:ascii="宋体" w:hAnsi="宋体"/>
          <w:sz w:val="24"/>
        </w:rPr>
        <w:t>；</w:t>
      </w:r>
    </w:p>
    <w:p w14:paraId="4D9BACD8">
      <w:pPr>
        <w:spacing w:line="500" w:lineRule="exact"/>
        <w:ind w:left="0" w:firstLine="480" w:firstLineChars="200"/>
        <w:jc w:val="left"/>
        <w:rPr>
          <w:rFonts w:ascii="宋体" w:hAnsi="宋体"/>
          <w:sz w:val="24"/>
        </w:rPr>
      </w:pPr>
      <w:r>
        <w:rPr>
          <w:rFonts w:hint="eastAsia" w:ascii="宋体" w:hAnsi="宋体"/>
          <w:sz w:val="24"/>
        </w:rPr>
        <w:t>5.未</w:t>
      </w:r>
      <w:r>
        <w:rPr>
          <w:rFonts w:ascii="宋体" w:hAnsi="宋体"/>
          <w:sz w:val="24"/>
        </w:rPr>
        <w:t>按合同规定提供售后服务。</w:t>
      </w:r>
    </w:p>
    <w:p w14:paraId="6842B042">
      <w:pPr>
        <w:spacing w:line="500" w:lineRule="exact"/>
        <w:jc w:val="left"/>
        <w:rPr>
          <w:rFonts w:ascii="宋体" w:hAnsi="宋体"/>
          <w:sz w:val="24"/>
        </w:rPr>
      </w:pPr>
      <w:r>
        <w:rPr>
          <w:rFonts w:hint="eastAsia" w:ascii="宋体" w:hAnsi="宋体"/>
          <w:sz w:val="24"/>
        </w:rPr>
        <w:t>（二）违约赔偿</w:t>
      </w:r>
    </w:p>
    <w:p w14:paraId="6170D35A">
      <w:pPr>
        <w:spacing w:line="500" w:lineRule="exact"/>
        <w:ind w:left="0" w:firstLine="480" w:firstLineChars="200"/>
        <w:jc w:val="left"/>
        <w:rPr>
          <w:rFonts w:ascii="宋体" w:hAnsi="宋体"/>
          <w:sz w:val="24"/>
        </w:rPr>
      </w:pPr>
      <w:r>
        <w:rPr>
          <w:rFonts w:hint="eastAsia" w:ascii="宋体" w:hAnsi="宋体"/>
          <w:sz w:val="24"/>
        </w:rPr>
        <w:t>1.乙方不履行本合同义务或履行义务不符合约定的，甲方有权扣除履约保证金并要求乙方承担继续履行、赔偿损失或支付违约金等违约责任。</w:t>
      </w:r>
    </w:p>
    <w:p w14:paraId="40691BCE">
      <w:pPr>
        <w:spacing w:line="500" w:lineRule="exact"/>
        <w:ind w:left="0" w:firstLine="480" w:firstLineChars="200"/>
        <w:jc w:val="left"/>
        <w:rPr>
          <w:rFonts w:ascii="宋体" w:hAnsi="宋体"/>
          <w:sz w:val="24"/>
        </w:rPr>
      </w:pPr>
      <w:r>
        <w:rPr>
          <w:rFonts w:hint="eastAsia" w:ascii="宋体" w:hAnsi="宋体"/>
          <w:sz w:val="24"/>
        </w:rPr>
        <w:t>2.乙方未按期完成技术服务工作的，每逾期1天，应向甲方支付相当于技术服务报酬 1 %的违约金，逾期超过 90 日的，甲方有权单方解除合同。</w:t>
      </w:r>
    </w:p>
    <w:p w14:paraId="1B5C8E32">
      <w:pPr>
        <w:spacing w:line="500" w:lineRule="exact"/>
        <w:ind w:left="0" w:firstLine="480" w:firstLineChars="200"/>
        <w:jc w:val="left"/>
        <w:rPr>
          <w:rFonts w:ascii="宋体" w:hAnsi="宋体"/>
          <w:sz w:val="24"/>
        </w:rPr>
      </w:pPr>
      <w:r>
        <w:rPr>
          <w:rFonts w:hint="eastAsia" w:ascii="宋体" w:hAnsi="宋体"/>
          <w:sz w:val="24"/>
        </w:rPr>
        <w:t>3.乙方未按合同约定履行合同义务，经甲方催告仍未纠正的，甲方有权单方解除合同。由于整改纠正造成进度延期交付的视同逾期交付。</w:t>
      </w:r>
    </w:p>
    <w:p w14:paraId="48C7DE45">
      <w:pPr>
        <w:spacing w:line="500" w:lineRule="exact"/>
        <w:ind w:left="0" w:firstLine="480" w:firstLineChars="200"/>
        <w:jc w:val="left"/>
        <w:rPr>
          <w:rFonts w:ascii="宋体" w:hAnsi="宋体"/>
          <w:sz w:val="24"/>
        </w:rPr>
      </w:pPr>
      <w:r>
        <w:rPr>
          <w:rFonts w:hint="eastAsia" w:ascii="宋体" w:hAnsi="宋体"/>
          <w:sz w:val="24"/>
        </w:rPr>
        <w:t>4.乙方提供的技术服务不符合本合同约定的验收标准，未通过甲方验收的，乙方应退还甲方已支付的全部款项，并向甲方支付相当于技术服务报酬 5%的违约金。</w:t>
      </w:r>
    </w:p>
    <w:p w14:paraId="36A6C932">
      <w:pPr>
        <w:spacing w:line="500" w:lineRule="exact"/>
        <w:ind w:left="0" w:firstLine="480" w:firstLineChars="200"/>
        <w:jc w:val="left"/>
        <w:rPr>
          <w:rFonts w:ascii="宋体" w:hAnsi="宋体"/>
          <w:sz w:val="24"/>
        </w:rPr>
      </w:pPr>
      <w:r>
        <w:rPr>
          <w:rFonts w:ascii="宋体" w:hAnsi="宋体"/>
          <w:sz w:val="24"/>
        </w:rPr>
        <w:t>5</w:t>
      </w:r>
      <w:r>
        <w:rPr>
          <w:rFonts w:hint="eastAsia" w:ascii="宋体" w:hAnsi="宋体"/>
          <w:sz w:val="24"/>
        </w:rPr>
        <w:t>.合同因乙方原因解除的，甲方有权停止支付并要求乙方退还甲方已支付的全部款项，且乙方应向甲方支付相当于技术服务报酬 5%的违约金。</w:t>
      </w:r>
    </w:p>
    <w:p w14:paraId="67489477">
      <w:pPr>
        <w:pStyle w:val="4"/>
        <w:numPr>
          <w:ilvl w:val="0"/>
          <w:numId w:val="0"/>
        </w:numPr>
        <w:spacing w:before="0" w:after="0" w:line="360" w:lineRule="auto"/>
        <w:jc w:val="both"/>
        <w:rPr>
          <w:rFonts w:hint="eastAsia" w:ascii="宋体" w:hAnsi="宋体" w:eastAsia="宋体" w:cs="宋体"/>
          <w:sz w:val="24"/>
          <w:szCs w:val="24"/>
        </w:rPr>
      </w:pPr>
    </w:p>
    <w:bookmarkEnd w:id="63"/>
    <w:p w14:paraId="5F6B8629">
      <w:pPr>
        <w:pStyle w:val="57"/>
        <w:pageBreakBefore/>
        <w:spacing w:after="319" w:line="360" w:lineRule="auto"/>
        <w:rPr>
          <w:rFonts w:ascii="宋体" w:hAnsi="宋体" w:eastAsia="宋体" w:cs="宋体"/>
        </w:rPr>
      </w:pPr>
      <w:bookmarkStart w:id="64" w:name="_Toc11323"/>
      <w:bookmarkStart w:id="65" w:name="_Toc11000"/>
      <w:bookmarkStart w:id="66" w:name="_Toc7769"/>
      <w:bookmarkStart w:id="67" w:name="_Toc6317"/>
      <w:bookmarkStart w:id="68" w:name="_Toc32444"/>
      <w:bookmarkStart w:id="69" w:name="_Toc19786"/>
      <w:bookmarkStart w:id="70" w:name="_Toc25270"/>
      <w:bookmarkStart w:id="71" w:name="_Toc10365"/>
      <w:bookmarkStart w:id="72" w:name="_Toc17926"/>
      <w:bookmarkStart w:id="73" w:name="_Toc25596"/>
      <w:bookmarkStart w:id="74" w:name="_Toc2171"/>
      <w:bookmarkStart w:id="75" w:name="_Toc17718"/>
      <w:bookmarkStart w:id="76" w:name="_Toc797"/>
      <w:bookmarkStart w:id="77" w:name="_Toc427"/>
      <w:bookmarkStart w:id="78" w:name="_Toc1549"/>
      <w:r>
        <w:rPr>
          <w:rFonts w:hint="eastAsia" w:ascii="宋体" w:hAnsi="宋体" w:eastAsia="宋体" w:cs="宋体"/>
        </w:rPr>
        <w:t>第五章  评标方法与评标标准</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6B277567">
      <w:pPr>
        <w:pStyle w:val="59"/>
        <w:numPr>
          <w:ilvl w:val="0"/>
          <w:numId w:val="0"/>
        </w:numPr>
        <w:ind w:firstLine="562" w:firstLineChars="200"/>
        <w:rPr>
          <w:rFonts w:ascii="宋体" w:hAnsi="宋体" w:cs="宋体"/>
          <w:snapToGrid w:val="0"/>
          <w:kern w:val="0"/>
        </w:rPr>
      </w:pPr>
      <w:bookmarkStart w:id="79" w:name="_Toc13127"/>
      <w:r>
        <w:rPr>
          <w:rFonts w:hint="eastAsia" w:ascii="宋体" w:hAnsi="宋体" w:cs="宋体"/>
          <w:snapToGrid w:val="0"/>
          <w:kern w:val="0"/>
        </w:rPr>
        <w:t>一、评标方法与定标原则</w:t>
      </w:r>
      <w:bookmarkEnd w:id="79"/>
    </w:p>
    <w:p w14:paraId="038D9ED1">
      <w:pPr>
        <w:pStyle w:val="2"/>
        <w:ind w:firstLine="480"/>
        <w:rPr>
          <w:rFonts w:hint="default" w:eastAsia="宋体"/>
          <w:lang w:val="en-US" w:eastAsia="zh-CN"/>
        </w:rPr>
      </w:pPr>
      <w:r>
        <w:rPr>
          <w:rFonts w:hint="eastAsia" w:ascii="宋体" w:hAnsi="宋体" w:cs="宋体"/>
        </w:rPr>
        <w:t>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p>
    <w:p w14:paraId="32C2E724">
      <w:pPr>
        <w:pStyle w:val="2"/>
        <w:ind w:firstLine="480"/>
        <w:rPr>
          <w:rFonts w:ascii="宋体" w:hAnsi="宋体" w:cs="宋体"/>
        </w:rPr>
      </w:pPr>
      <w:r>
        <w:rPr>
          <w:rFonts w:hint="eastAsia" w:ascii="宋体" w:hAnsi="宋体" w:cs="宋体"/>
        </w:rPr>
        <w:t>评委会将对确定为实质性响应招标文件要求的投标文件进行同品牌认定：</w:t>
      </w:r>
    </w:p>
    <w:p w14:paraId="30A759F7">
      <w:pPr>
        <w:pStyle w:val="2"/>
        <w:ind w:firstLine="480"/>
        <w:rPr>
          <w:rFonts w:ascii="宋体" w:hAnsi="宋体" w:cs="宋体"/>
        </w:rPr>
      </w:pPr>
      <w:r>
        <w:rPr>
          <w:rFonts w:hint="eastAsia" w:ascii="宋体" w:hAnsi="宋体" w:cs="宋体"/>
        </w:rPr>
        <w:t>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p>
    <w:p w14:paraId="1E783C1D">
      <w:pPr>
        <w:pStyle w:val="2"/>
        <w:ind w:firstLine="480"/>
        <w:rPr>
          <w:rFonts w:ascii="宋体" w:hAnsi="宋体" w:cs="宋体"/>
        </w:rPr>
      </w:pPr>
      <w:r>
        <w:rPr>
          <w:rFonts w:hint="eastAsia" w:ascii="宋体" w:hAnsi="宋体" w:cs="宋体"/>
        </w:rPr>
        <w:t>2.处理方式：</w:t>
      </w:r>
    </w:p>
    <w:p w14:paraId="69B2EB9A">
      <w:pPr>
        <w:pStyle w:val="2"/>
        <w:ind w:firstLine="480"/>
        <w:rPr>
          <w:rFonts w:ascii="宋体" w:hAnsi="宋体" w:cs="宋体"/>
        </w:rPr>
      </w:pPr>
      <w:r>
        <w:rPr>
          <w:rFonts w:hint="eastAsia" w:ascii="宋体" w:hAnsi="宋体" w:cs="宋体"/>
        </w:rPr>
        <w:t>a.经评标委员会认定，当同一品牌产品投标人数量等于或少于招标文件允许中标供应商数量时，该品牌的投标人均可作为有效投标人进入后续评审。</w:t>
      </w:r>
    </w:p>
    <w:p w14:paraId="333653D1">
      <w:pPr>
        <w:pStyle w:val="2"/>
        <w:ind w:firstLine="480"/>
        <w:rPr>
          <w:rFonts w:ascii="宋体" w:hAnsi="宋体" w:cs="宋体"/>
        </w:rPr>
      </w:pPr>
      <w:r>
        <w:rPr>
          <w:rFonts w:hint="eastAsia" w:ascii="宋体" w:hAnsi="宋体" w:cs="宋体"/>
        </w:rPr>
        <w:t>b.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p>
    <w:p w14:paraId="4EA6B4A3">
      <w:pPr>
        <w:pStyle w:val="2"/>
        <w:ind w:firstLine="480"/>
        <w:rPr>
          <w:rFonts w:ascii="宋体" w:hAnsi="宋体" w:cs="宋体"/>
        </w:rPr>
      </w:pPr>
      <w:r>
        <w:rPr>
          <w:rFonts w:hint="eastAsia" w:ascii="宋体" w:hAnsi="宋体" w:cs="宋体"/>
        </w:rPr>
        <w:t>c.如按上述方式处理后，导致有效投标人不足法定家数的，应依法执行。</w:t>
      </w:r>
    </w:p>
    <w:p w14:paraId="079C6113">
      <w:pPr>
        <w:pStyle w:val="2"/>
        <w:ind w:firstLine="480"/>
        <w:rPr>
          <w:rFonts w:ascii="宋体" w:hAnsi="宋体" w:cs="宋体"/>
        </w:rPr>
      </w:pPr>
      <w:r>
        <w:rPr>
          <w:rFonts w:hint="eastAsia" w:ascii="宋体" w:hAnsi="宋体" w:cs="宋体"/>
        </w:rPr>
        <w:t>3.得分相同的处理：在适用本条第2款b项时，如出现综合得分相同的同品牌投标人，其排序规则遵循本招标文件“评标方法与标准”中关于综合得分相同情况的规定。</w:t>
      </w:r>
    </w:p>
    <w:p w14:paraId="295817E7">
      <w:pPr>
        <w:pStyle w:val="59"/>
        <w:numPr>
          <w:ilvl w:val="0"/>
          <w:numId w:val="0"/>
        </w:numPr>
        <w:ind w:firstLine="562" w:firstLineChars="200"/>
        <w:rPr>
          <w:rFonts w:ascii="宋体" w:hAnsi="宋体" w:cs="宋体"/>
          <w:snapToGrid w:val="0"/>
          <w:kern w:val="0"/>
        </w:rPr>
      </w:pPr>
      <w:bookmarkStart w:id="80" w:name="_Toc2329"/>
      <w:r>
        <w:rPr>
          <w:rFonts w:hint="eastAsia" w:ascii="宋体" w:hAnsi="宋体" w:cs="宋体"/>
          <w:snapToGrid w:val="0"/>
          <w:kern w:val="0"/>
        </w:rPr>
        <w:t>二、评标标准</w:t>
      </w:r>
      <w:bookmarkEnd w:id="80"/>
    </w:p>
    <w:tbl>
      <w:tblPr>
        <w:tblStyle w:val="28"/>
        <w:tblW w:w="10062" w:type="dxa"/>
        <w:tblInd w:w="164" w:type="dxa"/>
        <w:tblLayout w:type="fixed"/>
        <w:tblCellMar>
          <w:top w:w="0" w:type="dxa"/>
          <w:left w:w="108" w:type="dxa"/>
          <w:bottom w:w="0" w:type="dxa"/>
          <w:right w:w="108" w:type="dxa"/>
        </w:tblCellMar>
      </w:tblPr>
      <w:tblGrid>
        <w:gridCol w:w="722"/>
        <w:gridCol w:w="1376"/>
        <w:gridCol w:w="7173"/>
        <w:gridCol w:w="791"/>
      </w:tblGrid>
      <w:tr w14:paraId="06B56CA8">
        <w:tblPrEx>
          <w:tblCellMar>
            <w:top w:w="0" w:type="dxa"/>
            <w:left w:w="108" w:type="dxa"/>
            <w:bottom w:w="0" w:type="dxa"/>
            <w:right w:w="108" w:type="dxa"/>
          </w:tblCellMar>
        </w:tblPrEx>
        <w:trPr>
          <w:trHeight w:val="734" w:hRule="atLeast"/>
        </w:trPr>
        <w:tc>
          <w:tcPr>
            <w:tcW w:w="722" w:type="dxa"/>
            <w:tcBorders>
              <w:top w:val="single" w:color="auto" w:sz="4" w:space="0"/>
              <w:left w:val="single" w:color="auto" w:sz="4" w:space="0"/>
              <w:bottom w:val="single" w:color="auto" w:sz="4" w:space="0"/>
              <w:right w:val="single" w:color="auto" w:sz="4" w:space="0"/>
            </w:tcBorders>
            <w:vAlign w:val="center"/>
          </w:tcPr>
          <w:p w14:paraId="204BBE4C">
            <w:pPr>
              <w:widowControl/>
              <w:spacing w:line="360" w:lineRule="auto"/>
              <w:jc w:val="center"/>
              <w:rPr>
                <w:rFonts w:hint="eastAsia" w:ascii="宋体" w:hAnsi="宋体" w:eastAsia="宋体" w:cs="宋体"/>
                <w:b/>
                <w:bCs/>
                <w:kern w:val="0"/>
                <w:sz w:val="24"/>
                <w:szCs w:val="32"/>
                <w:highlight w:val="none"/>
              </w:rPr>
            </w:pPr>
            <w:bookmarkStart w:id="81" w:name="_Hlk106727412"/>
            <w:r>
              <w:rPr>
                <w:rFonts w:hint="eastAsia" w:ascii="宋体" w:hAnsi="宋体" w:eastAsia="宋体" w:cs="宋体"/>
                <w:b/>
                <w:bCs/>
                <w:kern w:val="0"/>
                <w:sz w:val="24"/>
                <w:szCs w:val="32"/>
                <w:highlight w:val="none"/>
              </w:rPr>
              <w:t>序号</w:t>
            </w:r>
          </w:p>
        </w:tc>
        <w:tc>
          <w:tcPr>
            <w:tcW w:w="1376" w:type="dxa"/>
            <w:tcBorders>
              <w:top w:val="single" w:color="auto" w:sz="4" w:space="0"/>
              <w:left w:val="nil"/>
              <w:bottom w:val="single" w:color="auto" w:sz="4" w:space="0"/>
              <w:right w:val="single" w:color="auto" w:sz="4" w:space="0"/>
            </w:tcBorders>
            <w:vAlign w:val="center"/>
          </w:tcPr>
          <w:p w14:paraId="24E694BB">
            <w:pPr>
              <w:widowControl/>
              <w:spacing w:line="360" w:lineRule="auto"/>
              <w:jc w:val="center"/>
              <w:rPr>
                <w:rFonts w:hint="eastAsia" w:ascii="宋体" w:hAnsi="宋体" w:eastAsia="宋体" w:cs="宋体"/>
                <w:b/>
                <w:bCs/>
                <w:kern w:val="0"/>
                <w:sz w:val="24"/>
                <w:szCs w:val="32"/>
                <w:highlight w:val="none"/>
              </w:rPr>
            </w:pPr>
            <w:r>
              <w:rPr>
                <w:rFonts w:hint="eastAsia" w:ascii="宋体" w:hAnsi="宋体" w:eastAsia="宋体" w:cs="宋体"/>
                <w:b/>
                <w:bCs/>
                <w:kern w:val="0"/>
                <w:sz w:val="24"/>
                <w:szCs w:val="32"/>
                <w:highlight w:val="none"/>
              </w:rPr>
              <w:t>评分因素</w:t>
            </w:r>
          </w:p>
        </w:tc>
        <w:tc>
          <w:tcPr>
            <w:tcW w:w="7173" w:type="dxa"/>
            <w:tcBorders>
              <w:top w:val="single" w:color="auto" w:sz="4" w:space="0"/>
              <w:left w:val="nil"/>
              <w:bottom w:val="single" w:color="auto" w:sz="4" w:space="0"/>
              <w:right w:val="single" w:color="auto" w:sz="4" w:space="0"/>
            </w:tcBorders>
            <w:vAlign w:val="center"/>
          </w:tcPr>
          <w:p w14:paraId="75F3AFF1">
            <w:pPr>
              <w:widowControl/>
              <w:spacing w:line="360" w:lineRule="auto"/>
              <w:jc w:val="center"/>
              <w:rPr>
                <w:rFonts w:hint="eastAsia" w:ascii="宋体" w:hAnsi="宋体" w:eastAsia="宋体" w:cs="宋体"/>
                <w:b/>
                <w:bCs/>
                <w:kern w:val="0"/>
                <w:sz w:val="24"/>
                <w:szCs w:val="32"/>
                <w:highlight w:val="none"/>
              </w:rPr>
            </w:pPr>
            <w:r>
              <w:rPr>
                <w:rFonts w:hint="eastAsia" w:ascii="宋体" w:hAnsi="宋体" w:eastAsia="宋体" w:cs="宋体"/>
                <w:b/>
                <w:bCs/>
                <w:kern w:val="0"/>
                <w:sz w:val="24"/>
                <w:szCs w:val="32"/>
                <w:highlight w:val="none"/>
              </w:rPr>
              <w:t>评审标准</w:t>
            </w:r>
          </w:p>
        </w:tc>
        <w:tc>
          <w:tcPr>
            <w:tcW w:w="791" w:type="dxa"/>
            <w:tcBorders>
              <w:top w:val="single" w:color="auto" w:sz="4" w:space="0"/>
              <w:left w:val="nil"/>
              <w:bottom w:val="single" w:color="auto" w:sz="4" w:space="0"/>
              <w:right w:val="single" w:color="auto" w:sz="4" w:space="0"/>
            </w:tcBorders>
            <w:vAlign w:val="center"/>
          </w:tcPr>
          <w:p w14:paraId="03DFB151">
            <w:pPr>
              <w:widowControl/>
              <w:spacing w:line="360" w:lineRule="auto"/>
              <w:jc w:val="center"/>
              <w:rPr>
                <w:rFonts w:hint="eastAsia" w:ascii="宋体" w:hAnsi="宋体" w:eastAsia="宋体" w:cs="宋体"/>
                <w:b/>
                <w:bCs/>
                <w:kern w:val="0"/>
                <w:sz w:val="24"/>
                <w:szCs w:val="32"/>
                <w:highlight w:val="none"/>
              </w:rPr>
            </w:pPr>
            <w:r>
              <w:rPr>
                <w:rFonts w:hint="eastAsia" w:ascii="宋体" w:hAnsi="宋体" w:eastAsia="宋体" w:cs="宋体"/>
                <w:b/>
                <w:bCs/>
                <w:kern w:val="0"/>
                <w:sz w:val="24"/>
                <w:szCs w:val="32"/>
                <w:highlight w:val="none"/>
              </w:rPr>
              <w:t>分值</w:t>
            </w:r>
          </w:p>
        </w:tc>
      </w:tr>
      <w:tr w14:paraId="677990DF">
        <w:tblPrEx>
          <w:tblCellMar>
            <w:top w:w="0" w:type="dxa"/>
            <w:left w:w="108" w:type="dxa"/>
            <w:bottom w:w="0" w:type="dxa"/>
            <w:right w:w="108" w:type="dxa"/>
          </w:tblCellMar>
        </w:tblPrEx>
        <w:trPr>
          <w:trHeight w:val="1210" w:hRule="atLeast"/>
        </w:trPr>
        <w:tc>
          <w:tcPr>
            <w:tcW w:w="722" w:type="dxa"/>
            <w:tcBorders>
              <w:top w:val="nil"/>
              <w:left w:val="single" w:color="auto" w:sz="4" w:space="0"/>
              <w:bottom w:val="single" w:color="auto" w:sz="4" w:space="0"/>
              <w:right w:val="single" w:color="auto" w:sz="4" w:space="0"/>
            </w:tcBorders>
            <w:vAlign w:val="center"/>
          </w:tcPr>
          <w:p w14:paraId="55964A19">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1376" w:type="dxa"/>
            <w:tcBorders>
              <w:top w:val="nil"/>
              <w:left w:val="nil"/>
              <w:bottom w:val="single" w:color="auto" w:sz="4" w:space="0"/>
              <w:right w:val="single" w:color="auto" w:sz="4" w:space="0"/>
            </w:tcBorders>
            <w:vAlign w:val="center"/>
          </w:tcPr>
          <w:p w14:paraId="6A704240">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价格</w:t>
            </w:r>
          </w:p>
          <w:p w14:paraId="7ED06457">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（30分）</w:t>
            </w:r>
          </w:p>
        </w:tc>
        <w:tc>
          <w:tcPr>
            <w:tcW w:w="7173" w:type="dxa"/>
            <w:tcBorders>
              <w:top w:val="nil"/>
              <w:left w:val="nil"/>
              <w:bottom w:val="single" w:color="auto" w:sz="4" w:space="0"/>
              <w:right w:val="single" w:color="auto" w:sz="4" w:space="0"/>
            </w:tcBorders>
            <w:vAlign w:val="center"/>
          </w:tcPr>
          <w:p w14:paraId="3FB2B187">
            <w:pPr>
              <w:widowControl/>
              <w:spacing w:line="360" w:lineRule="auto"/>
              <w:jc w:val="left"/>
              <w:rPr>
                <w:rFonts w:hint="eastAsia" w:ascii="宋体" w:hAnsi="宋体" w:eastAsia="宋体" w:cs="宋体"/>
                <w:color w:val="000000"/>
                <w:kern w:val="0"/>
                <w:sz w:val="24"/>
                <w:szCs w:val="24"/>
                <w:highlight w:val="none"/>
              </w:rPr>
            </w:pPr>
            <w:bookmarkStart w:id="82" w:name="OLE_LINK7"/>
            <w:r>
              <w:rPr>
                <w:rFonts w:hint="eastAsia" w:ascii="宋体" w:hAnsi="宋体" w:eastAsia="宋体" w:cs="宋体"/>
                <w:kern w:val="0"/>
                <w:sz w:val="24"/>
                <w:szCs w:val="24"/>
                <w:highlight w:val="none"/>
              </w:rPr>
              <w:t>以满足招标文件要求且投标价格最低的投标报价为评标基准价A值,其价格分为满分，即30分。其他投标人的价格分统一按照以下公式计算：投标人评标价得分=（A／该投标人评标价）×30。</w:t>
            </w:r>
            <w:r>
              <w:rPr>
                <w:rFonts w:hint="eastAsia" w:ascii="宋体" w:hAnsi="宋体" w:eastAsia="宋体" w:cs="宋体"/>
                <w:color w:val="000000"/>
                <w:kern w:val="0"/>
                <w:sz w:val="24"/>
                <w:szCs w:val="24"/>
                <w:highlight w:val="none"/>
              </w:rPr>
              <w:t>（保留小数点后两位）</w:t>
            </w:r>
            <w:bookmarkEnd w:id="82"/>
          </w:p>
        </w:tc>
        <w:tc>
          <w:tcPr>
            <w:tcW w:w="791" w:type="dxa"/>
            <w:tcBorders>
              <w:top w:val="nil"/>
              <w:left w:val="nil"/>
              <w:bottom w:val="single" w:color="auto" w:sz="4" w:space="0"/>
              <w:right w:val="single" w:color="auto" w:sz="4" w:space="0"/>
            </w:tcBorders>
            <w:vAlign w:val="center"/>
          </w:tcPr>
          <w:p w14:paraId="6CF480C2">
            <w:pPr>
              <w:widowControl/>
              <w:spacing w:line="360" w:lineRule="auto"/>
              <w:jc w:val="center"/>
              <w:rPr>
                <w:rFonts w:hint="eastAsia" w:ascii="宋体" w:hAnsi="宋体" w:eastAsia="宋体" w:cs="宋体"/>
                <w:kern w:val="0"/>
                <w:sz w:val="24"/>
                <w:szCs w:val="32"/>
                <w:highlight w:val="none"/>
              </w:rPr>
            </w:pPr>
            <w:r>
              <w:rPr>
                <w:rFonts w:hint="eastAsia" w:ascii="宋体" w:hAnsi="宋体" w:eastAsia="宋体" w:cs="宋体"/>
                <w:kern w:val="0"/>
                <w:sz w:val="24"/>
                <w:szCs w:val="32"/>
                <w:highlight w:val="none"/>
              </w:rPr>
              <w:t>30分</w:t>
            </w:r>
          </w:p>
        </w:tc>
      </w:tr>
      <w:tr w14:paraId="0CA10AC4">
        <w:tblPrEx>
          <w:tblCellMar>
            <w:top w:w="0" w:type="dxa"/>
            <w:left w:w="108" w:type="dxa"/>
            <w:bottom w:w="0" w:type="dxa"/>
            <w:right w:w="108" w:type="dxa"/>
          </w:tblCellMar>
        </w:tblPrEx>
        <w:trPr>
          <w:trHeight w:val="3531" w:hRule="atLeast"/>
        </w:trPr>
        <w:tc>
          <w:tcPr>
            <w:tcW w:w="722" w:type="dxa"/>
            <w:tcBorders>
              <w:top w:val="single" w:color="auto" w:sz="4" w:space="0"/>
              <w:left w:val="single" w:color="auto" w:sz="4" w:space="0"/>
              <w:bottom w:val="single" w:color="auto" w:sz="4" w:space="0"/>
              <w:right w:val="single" w:color="auto" w:sz="4" w:space="0"/>
            </w:tcBorders>
            <w:vAlign w:val="center"/>
          </w:tcPr>
          <w:p w14:paraId="3FEE6755">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1376" w:type="dxa"/>
            <w:tcBorders>
              <w:top w:val="single" w:color="auto" w:sz="4" w:space="0"/>
              <w:left w:val="single" w:color="auto" w:sz="4" w:space="0"/>
              <w:bottom w:val="single" w:color="auto" w:sz="4" w:space="0"/>
              <w:right w:val="single" w:color="auto" w:sz="4" w:space="0"/>
            </w:tcBorders>
            <w:vAlign w:val="center"/>
          </w:tcPr>
          <w:p w14:paraId="04321C1B">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技术参数要求</w:t>
            </w:r>
          </w:p>
          <w:p w14:paraId="6774932C">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r>
              <w:rPr>
                <w:rFonts w:hint="eastAsia" w:ascii="宋体" w:hAnsi="宋体" w:cs="宋体"/>
                <w:kern w:val="0"/>
                <w:sz w:val="24"/>
                <w:szCs w:val="24"/>
                <w:highlight w:val="none"/>
                <w:lang w:val="en-US" w:eastAsia="zh-CN"/>
              </w:rPr>
              <w:t>33</w:t>
            </w:r>
            <w:r>
              <w:rPr>
                <w:rFonts w:hint="eastAsia" w:ascii="宋体" w:hAnsi="宋体" w:eastAsia="宋体" w:cs="宋体"/>
                <w:kern w:val="0"/>
                <w:sz w:val="24"/>
                <w:szCs w:val="24"/>
                <w:highlight w:val="none"/>
              </w:rPr>
              <w:t>分）</w:t>
            </w:r>
          </w:p>
        </w:tc>
        <w:tc>
          <w:tcPr>
            <w:tcW w:w="7173" w:type="dxa"/>
            <w:tcBorders>
              <w:top w:val="single" w:color="auto" w:sz="4" w:space="0"/>
              <w:left w:val="nil"/>
              <w:bottom w:val="single" w:color="auto" w:sz="4" w:space="0"/>
              <w:right w:val="single" w:color="auto" w:sz="4" w:space="0"/>
            </w:tcBorders>
            <w:vAlign w:val="center"/>
          </w:tcPr>
          <w:p w14:paraId="4D86B6C1">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sz w:val="24"/>
                <w:highlight w:val="none"/>
              </w:rPr>
              <w:t>投标产品对招标文件第四章具体需求的响应程度：全部响应即满足招标文件的技术和服务等要求的得</w:t>
            </w:r>
            <w:r>
              <w:rPr>
                <w:rFonts w:hint="eastAsia" w:ascii="宋体" w:hAnsi="宋体" w:cs="宋体"/>
                <w:sz w:val="24"/>
                <w:highlight w:val="none"/>
                <w:lang w:val="en-US" w:eastAsia="zh-CN"/>
              </w:rPr>
              <w:t>33</w:t>
            </w:r>
            <w:r>
              <w:rPr>
                <w:rFonts w:hint="eastAsia" w:ascii="宋体" w:hAnsi="宋体" w:eastAsia="宋体" w:cs="宋体"/>
                <w:sz w:val="24"/>
                <w:highlight w:val="none"/>
              </w:rPr>
              <w:t>分；带“★”项指标为实质性指标，如有负偏离将作为无效投标；“带“▲”项指标为重要性指标，每一项负偏离，扣2分，扣完为止</w:t>
            </w:r>
            <w:r>
              <w:rPr>
                <w:rFonts w:hint="eastAsia" w:ascii="宋体" w:hAnsi="宋体" w:cs="宋体"/>
                <w:sz w:val="24"/>
                <w:highlight w:val="none"/>
                <w:lang w:eastAsia="zh-CN"/>
              </w:rPr>
              <w:t>；</w:t>
            </w:r>
            <w:r>
              <w:rPr>
                <w:rFonts w:hint="eastAsia" w:ascii="宋体" w:hAnsi="宋体" w:eastAsia="宋体" w:cs="宋体"/>
                <w:sz w:val="24"/>
                <w:highlight w:val="none"/>
                <w:lang w:val="en-US" w:eastAsia="zh-CN"/>
              </w:rPr>
              <w:t>其余的指标为一般指标，</w:t>
            </w:r>
            <w:r>
              <w:rPr>
                <w:rFonts w:hint="eastAsia" w:ascii="宋体" w:hAnsi="宋体" w:eastAsia="宋体" w:cs="宋体"/>
                <w:sz w:val="24"/>
                <w:highlight w:val="none"/>
              </w:rPr>
              <w:t>每有一项负偏离扣</w:t>
            </w:r>
            <w:r>
              <w:rPr>
                <w:rFonts w:hint="eastAsia" w:ascii="宋体" w:hAnsi="宋体" w:cs="宋体"/>
                <w:sz w:val="24"/>
                <w:highlight w:val="none"/>
                <w:lang w:val="en-US" w:eastAsia="zh-CN"/>
              </w:rPr>
              <w:t>1</w:t>
            </w:r>
            <w:r>
              <w:rPr>
                <w:rFonts w:hint="eastAsia" w:ascii="宋体" w:hAnsi="宋体" w:eastAsia="宋体" w:cs="宋体"/>
                <w:sz w:val="24"/>
                <w:highlight w:val="none"/>
              </w:rPr>
              <w:t>分，扣完为止。</w:t>
            </w:r>
          </w:p>
          <w:p w14:paraId="5B0293A6">
            <w:pPr>
              <w:widowControl/>
              <w:jc w:val="left"/>
              <w:rPr>
                <w:rFonts w:hint="eastAsia" w:ascii="宋体" w:hAnsi="宋体" w:eastAsia="宋体" w:cs="宋体"/>
                <w:kern w:val="0"/>
                <w:sz w:val="24"/>
                <w:szCs w:val="24"/>
                <w:highlight w:val="none"/>
              </w:rPr>
            </w:pPr>
            <w:r>
              <w:rPr>
                <w:rFonts w:hint="eastAsia" w:ascii="宋体" w:hAnsi="宋体" w:eastAsia="宋体" w:cs="宋体"/>
                <w:kern w:val="0"/>
                <w:highlight w:val="none"/>
              </w:rPr>
              <w:t>需在“技术条款偏离表”中</w:t>
            </w:r>
            <w:r>
              <w:rPr>
                <w:rFonts w:hint="eastAsia" w:ascii="宋体" w:hAnsi="宋体" w:eastAsia="宋体" w:cs="宋体"/>
                <w:szCs w:val="18"/>
                <w:highlight w:val="none"/>
              </w:rPr>
              <w:t>如实逐项填列所投产品的参数及服务承诺，</w:t>
            </w:r>
            <w:r>
              <w:rPr>
                <w:rFonts w:hint="eastAsia" w:ascii="宋体" w:hAnsi="宋体" w:cs="宋体"/>
                <w:szCs w:val="18"/>
                <w:highlight w:val="none"/>
                <w:lang w:eastAsia="zh-CN"/>
              </w:rPr>
              <w:t>并按</w:t>
            </w:r>
            <w:r>
              <w:rPr>
                <w:rFonts w:hint="eastAsia" w:ascii="宋体" w:hAnsi="宋体" w:eastAsia="宋体" w:cs="宋体"/>
                <w:szCs w:val="18"/>
                <w:highlight w:val="none"/>
              </w:rPr>
              <w:t>招标文件要求提供相应证明材料</w:t>
            </w:r>
            <w:r>
              <w:rPr>
                <w:rFonts w:hint="eastAsia" w:ascii="宋体" w:hAnsi="宋体" w:eastAsia="宋体" w:cs="宋体"/>
                <w:kern w:val="0"/>
                <w:highlight w:val="none"/>
              </w:rPr>
              <w:t>加盖公章（如彩页或手册或</w:t>
            </w:r>
            <w:r>
              <w:rPr>
                <w:rFonts w:hint="eastAsia" w:ascii="宋体" w:hAnsi="宋体" w:cs="宋体"/>
                <w:kern w:val="0"/>
                <w:highlight w:val="none"/>
                <w:lang w:val="en-US" w:eastAsia="zh-CN"/>
              </w:rPr>
              <w:t>第三方</w:t>
            </w:r>
            <w:r>
              <w:rPr>
                <w:rFonts w:hint="eastAsia" w:ascii="宋体" w:hAnsi="宋体" w:eastAsia="宋体" w:cs="宋体"/>
                <w:kern w:val="0"/>
                <w:highlight w:val="none"/>
              </w:rPr>
              <w:t>检测机构出具的检测报告等），未提供视为未响应。（为方便评委评审，请在偏离表中注明页码）</w:t>
            </w:r>
          </w:p>
        </w:tc>
        <w:tc>
          <w:tcPr>
            <w:tcW w:w="791" w:type="dxa"/>
            <w:tcBorders>
              <w:top w:val="nil"/>
              <w:left w:val="nil"/>
              <w:bottom w:val="single" w:color="auto" w:sz="4" w:space="0"/>
              <w:right w:val="single" w:color="auto" w:sz="4" w:space="0"/>
            </w:tcBorders>
            <w:vAlign w:val="center"/>
          </w:tcPr>
          <w:p w14:paraId="54BC2A88">
            <w:pPr>
              <w:widowControl/>
              <w:spacing w:line="360" w:lineRule="auto"/>
              <w:jc w:val="center"/>
              <w:rPr>
                <w:rFonts w:hint="eastAsia" w:ascii="宋体" w:hAnsi="宋体" w:eastAsia="宋体" w:cs="宋体"/>
                <w:kern w:val="0"/>
                <w:sz w:val="24"/>
                <w:szCs w:val="32"/>
                <w:highlight w:val="none"/>
              </w:rPr>
            </w:pPr>
            <w:r>
              <w:rPr>
                <w:rFonts w:hint="eastAsia" w:ascii="宋体" w:hAnsi="宋体" w:cs="宋体"/>
                <w:kern w:val="0"/>
                <w:sz w:val="24"/>
                <w:szCs w:val="32"/>
                <w:highlight w:val="none"/>
                <w:lang w:val="en-US" w:eastAsia="zh-CN"/>
              </w:rPr>
              <w:t>33</w:t>
            </w:r>
            <w:r>
              <w:rPr>
                <w:rFonts w:hint="eastAsia" w:ascii="宋体" w:hAnsi="宋体" w:eastAsia="宋体" w:cs="宋体"/>
                <w:kern w:val="0"/>
                <w:sz w:val="24"/>
                <w:szCs w:val="32"/>
                <w:highlight w:val="none"/>
              </w:rPr>
              <w:t>分</w:t>
            </w:r>
          </w:p>
        </w:tc>
      </w:tr>
      <w:tr w14:paraId="46D33D5D">
        <w:tblPrEx>
          <w:tblCellMar>
            <w:top w:w="0" w:type="dxa"/>
            <w:left w:w="108" w:type="dxa"/>
            <w:bottom w:w="0" w:type="dxa"/>
            <w:right w:w="108" w:type="dxa"/>
          </w:tblCellMar>
        </w:tblPrEx>
        <w:trPr>
          <w:trHeight w:val="90" w:hRule="atLeast"/>
        </w:trPr>
        <w:tc>
          <w:tcPr>
            <w:tcW w:w="722" w:type="dxa"/>
            <w:tcBorders>
              <w:top w:val="single" w:color="auto" w:sz="4" w:space="0"/>
              <w:left w:val="single" w:color="auto" w:sz="4" w:space="0"/>
              <w:bottom w:val="single" w:color="auto" w:sz="4" w:space="0"/>
              <w:right w:val="single" w:color="auto" w:sz="4" w:space="0"/>
            </w:tcBorders>
            <w:vAlign w:val="center"/>
          </w:tcPr>
          <w:p w14:paraId="402D3C01">
            <w:pPr>
              <w:widowControl/>
              <w:spacing w:line="36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w:t>
            </w:r>
          </w:p>
        </w:tc>
        <w:tc>
          <w:tcPr>
            <w:tcW w:w="1376" w:type="dxa"/>
            <w:tcBorders>
              <w:top w:val="single" w:color="auto" w:sz="4" w:space="0"/>
              <w:left w:val="single" w:color="auto" w:sz="4" w:space="0"/>
              <w:bottom w:val="single" w:color="auto" w:sz="4" w:space="0"/>
              <w:right w:val="single" w:color="auto" w:sz="4" w:space="0"/>
            </w:tcBorders>
            <w:vAlign w:val="center"/>
          </w:tcPr>
          <w:p w14:paraId="08E09874">
            <w:pPr>
              <w:widowControl/>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sz w:val="24"/>
                <w:highlight w:val="none"/>
              </w:rPr>
              <w:t>对投标产品的评价</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分</w:t>
            </w:r>
            <w:r>
              <w:rPr>
                <w:rFonts w:hint="eastAsia" w:ascii="宋体" w:hAnsi="宋体" w:eastAsia="宋体" w:cs="宋体"/>
                <w:sz w:val="24"/>
                <w:highlight w:val="none"/>
                <w:lang w:eastAsia="zh-CN"/>
              </w:rPr>
              <w:t>）</w:t>
            </w:r>
          </w:p>
        </w:tc>
        <w:tc>
          <w:tcPr>
            <w:tcW w:w="7173" w:type="dxa"/>
            <w:tcBorders>
              <w:top w:val="single" w:color="auto" w:sz="4" w:space="0"/>
              <w:left w:val="nil"/>
              <w:bottom w:val="single" w:color="auto" w:sz="4" w:space="0"/>
              <w:right w:val="single" w:color="auto" w:sz="4" w:space="0"/>
            </w:tcBorders>
            <w:vAlign w:val="center"/>
          </w:tcPr>
          <w:p w14:paraId="27A8F01E">
            <w:pPr>
              <w:spacing w:line="460" w:lineRule="exact"/>
              <w:ind w:left="17" w:hanging="17"/>
              <w:jc w:val="left"/>
              <w:rPr>
                <w:rFonts w:hint="eastAsia" w:ascii="宋体" w:hAnsi="宋体" w:cs="宋体"/>
                <w:sz w:val="24"/>
                <w:highlight w:val="none"/>
                <w:lang w:eastAsia="zh-CN"/>
              </w:rPr>
            </w:pPr>
            <w:r>
              <w:rPr>
                <w:rFonts w:hint="eastAsia" w:ascii="宋体" w:hAnsi="宋体" w:eastAsia="宋体" w:cs="宋体"/>
                <w:sz w:val="24"/>
                <w:highlight w:val="none"/>
              </w:rPr>
              <w:t>评委对投标人的业界声誉、既往项目履约评价、投标产品的品牌、市场占有率、影响力评分</w:t>
            </w:r>
            <w:r>
              <w:rPr>
                <w:rFonts w:hint="eastAsia" w:ascii="宋体" w:hAnsi="宋体" w:cs="宋体"/>
                <w:sz w:val="24"/>
                <w:highlight w:val="none"/>
                <w:lang w:eastAsia="zh-CN"/>
              </w:rPr>
              <w:t>（</w:t>
            </w:r>
            <w:r>
              <w:rPr>
                <w:rFonts w:hint="eastAsia" w:ascii="宋体" w:hAnsi="宋体" w:cs="宋体"/>
                <w:sz w:val="24"/>
                <w:highlight w:val="none"/>
                <w:lang w:val="en-US" w:eastAsia="zh-CN"/>
              </w:rPr>
              <w:t>提供</w:t>
            </w:r>
            <w:r>
              <w:rPr>
                <w:rFonts w:hint="eastAsia" w:ascii="宋体" w:hAnsi="宋体" w:cs="宋体"/>
                <w:sz w:val="24"/>
                <w:highlight w:val="none"/>
                <w:lang w:eastAsia="zh-CN"/>
              </w:rPr>
              <w:t>公开权威论文的引用文献资料或者其他证明材料）。</w:t>
            </w:r>
          </w:p>
          <w:p w14:paraId="6749FF7F">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投标产品技术先进性、市场认可度、行业影响力突出，投标人业界声誉优良，履约能力得到广泛认可</w:t>
            </w:r>
            <w:r>
              <w:rPr>
                <w:rFonts w:hint="eastAsia" w:ascii="宋体" w:hAnsi="宋体" w:eastAsia="宋体" w:cs="宋体"/>
                <w:sz w:val="24"/>
                <w:highlight w:val="none"/>
                <w:lang w:eastAsia="zh-CN"/>
              </w:rPr>
              <w:t>，</w:t>
            </w:r>
            <w:r>
              <w:rPr>
                <w:rFonts w:hint="eastAsia" w:ascii="宋体" w:hAnsi="宋体" w:eastAsia="宋体" w:cs="宋体"/>
                <w:sz w:val="24"/>
                <w:highlight w:val="none"/>
              </w:rPr>
              <w:t>得</w:t>
            </w:r>
            <w:r>
              <w:rPr>
                <w:rFonts w:hint="eastAsia" w:ascii="宋体" w:hAnsi="宋体" w:cs="宋体"/>
                <w:sz w:val="24"/>
                <w:highlight w:val="none"/>
                <w:lang w:val="en-US" w:eastAsia="zh-CN"/>
              </w:rPr>
              <w:t>6</w:t>
            </w:r>
            <w:r>
              <w:rPr>
                <w:rFonts w:hint="eastAsia" w:ascii="宋体" w:hAnsi="宋体" w:eastAsia="宋体" w:cs="宋体"/>
                <w:sz w:val="24"/>
                <w:highlight w:val="none"/>
              </w:rPr>
              <w:t>分；</w:t>
            </w:r>
          </w:p>
          <w:p w14:paraId="7F133443">
            <w:pPr>
              <w:widowControl/>
              <w:spacing w:line="360" w:lineRule="auto"/>
              <w:jc w:val="left"/>
              <w:rPr>
                <w:rFonts w:hint="eastAsia" w:ascii="宋体" w:hAnsi="宋体" w:eastAsia="宋体" w:cs="宋体"/>
                <w:sz w:val="24"/>
                <w:highlight w:val="none"/>
              </w:rPr>
            </w:pPr>
            <w:r>
              <w:rPr>
                <w:rFonts w:hint="eastAsia" w:ascii="宋体" w:hAnsi="宋体" w:eastAsia="宋体" w:cs="宋体"/>
                <w:i w:val="0"/>
                <w:iCs w:val="0"/>
                <w:caps w:val="0"/>
                <w:color w:val="0F1115"/>
                <w:spacing w:val="0"/>
                <w:sz w:val="24"/>
                <w:szCs w:val="24"/>
                <w:highlight w:val="none"/>
                <w:shd w:val="clear" w:fill="FFFFFF"/>
              </w:rPr>
              <w:t>投标产品在行业内具有较好领先性，市场认可度较高，投标人业界声誉及履约评价良好</w:t>
            </w:r>
            <w:r>
              <w:rPr>
                <w:rFonts w:hint="eastAsia" w:ascii="宋体" w:hAnsi="宋体" w:eastAsia="宋体" w:cs="宋体"/>
                <w:i w:val="0"/>
                <w:iCs w:val="0"/>
                <w:caps w:val="0"/>
                <w:color w:val="0F1115"/>
                <w:spacing w:val="0"/>
                <w:sz w:val="24"/>
                <w:szCs w:val="24"/>
                <w:highlight w:val="none"/>
                <w:shd w:val="clear" w:fill="FFFFFF"/>
                <w:lang w:eastAsia="zh-CN"/>
              </w:rPr>
              <w:t>，</w:t>
            </w:r>
            <w:r>
              <w:rPr>
                <w:rFonts w:hint="eastAsia" w:ascii="宋体" w:hAnsi="宋体" w:eastAsia="宋体" w:cs="宋体"/>
                <w:sz w:val="24"/>
                <w:highlight w:val="none"/>
              </w:rPr>
              <w:t>得</w:t>
            </w:r>
            <w:r>
              <w:rPr>
                <w:rFonts w:hint="eastAsia" w:ascii="宋体" w:hAnsi="宋体" w:cs="宋体"/>
                <w:sz w:val="24"/>
                <w:highlight w:val="none"/>
                <w:lang w:val="en-US" w:eastAsia="zh-CN"/>
              </w:rPr>
              <w:t>4</w:t>
            </w:r>
            <w:r>
              <w:rPr>
                <w:rFonts w:hint="eastAsia" w:ascii="宋体" w:hAnsi="宋体" w:eastAsia="宋体" w:cs="宋体"/>
                <w:sz w:val="24"/>
                <w:highlight w:val="none"/>
              </w:rPr>
              <w:t>分；</w:t>
            </w:r>
          </w:p>
          <w:p w14:paraId="44666DBB">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投标产品具备一定先进性，市场认可度一般或行业影响力一般，产品安全稳定性基本满足要求，投标人声誉及履约情况尚可</w:t>
            </w:r>
            <w:r>
              <w:rPr>
                <w:rFonts w:hint="eastAsia" w:ascii="宋体" w:hAnsi="宋体" w:eastAsia="宋体" w:cs="宋体"/>
                <w:sz w:val="24"/>
                <w:highlight w:val="none"/>
                <w:lang w:eastAsia="zh-CN"/>
              </w:rPr>
              <w:t>，</w:t>
            </w:r>
            <w:r>
              <w:rPr>
                <w:rFonts w:hint="eastAsia" w:ascii="宋体" w:hAnsi="宋体" w:eastAsia="宋体" w:cs="宋体"/>
                <w:sz w:val="24"/>
                <w:highlight w:val="none"/>
              </w:rPr>
              <w:t>得</w:t>
            </w:r>
            <w:r>
              <w:rPr>
                <w:rFonts w:hint="eastAsia" w:ascii="宋体" w:hAnsi="宋体" w:cs="宋体"/>
                <w:sz w:val="24"/>
                <w:highlight w:val="none"/>
                <w:lang w:val="en-US" w:eastAsia="zh-CN"/>
              </w:rPr>
              <w:t>2</w:t>
            </w:r>
            <w:r>
              <w:rPr>
                <w:rFonts w:hint="eastAsia" w:ascii="宋体" w:hAnsi="宋体" w:eastAsia="宋体" w:cs="宋体"/>
                <w:sz w:val="24"/>
                <w:highlight w:val="none"/>
              </w:rPr>
              <w:t>分；</w:t>
            </w:r>
          </w:p>
          <w:p w14:paraId="2E3523C5">
            <w:pPr>
              <w:widowControl/>
              <w:spacing w:line="360" w:lineRule="auto"/>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未提供不得分</w:t>
            </w:r>
            <w:r>
              <w:rPr>
                <w:rFonts w:hint="eastAsia" w:ascii="宋体" w:hAnsi="宋体" w:eastAsia="宋体" w:cs="宋体"/>
                <w:sz w:val="24"/>
                <w:highlight w:val="none"/>
                <w:lang w:eastAsia="zh-CN"/>
              </w:rPr>
              <w:t>。</w:t>
            </w:r>
          </w:p>
        </w:tc>
        <w:tc>
          <w:tcPr>
            <w:tcW w:w="791" w:type="dxa"/>
            <w:tcBorders>
              <w:top w:val="nil"/>
              <w:left w:val="nil"/>
              <w:bottom w:val="single" w:color="auto" w:sz="4" w:space="0"/>
              <w:right w:val="single" w:color="auto" w:sz="4" w:space="0"/>
            </w:tcBorders>
            <w:vAlign w:val="center"/>
          </w:tcPr>
          <w:p w14:paraId="1ECABB15">
            <w:pPr>
              <w:widowControl/>
              <w:jc w:val="center"/>
              <w:rPr>
                <w:rFonts w:hint="eastAsia" w:ascii="宋体" w:hAnsi="宋体" w:eastAsia="宋体" w:cs="宋体"/>
                <w:kern w:val="0"/>
                <w:sz w:val="24"/>
                <w:szCs w:val="32"/>
                <w:highlight w:val="none"/>
                <w:lang w:val="en-US" w:eastAsia="zh-CN"/>
              </w:rPr>
            </w:pPr>
            <w:r>
              <w:rPr>
                <w:rFonts w:hint="eastAsia" w:ascii="宋体" w:hAnsi="宋体" w:cs="宋体"/>
                <w:kern w:val="0"/>
                <w:sz w:val="24"/>
                <w:szCs w:val="32"/>
                <w:highlight w:val="none"/>
                <w:lang w:val="en-US" w:eastAsia="zh-CN"/>
              </w:rPr>
              <w:t>6</w:t>
            </w:r>
            <w:r>
              <w:rPr>
                <w:rFonts w:hint="eastAsia" w:ascii="宋体" w:hAnsi="宋体" w:eastAsia="宋体" w:cs="宋体"/>
                <w:kern w:val="0"/>
                <w:sz w:val="24"/>
                <w:szCs w:val="32"/>
                <w:highlight w:val="none"/>
                <w:lang w:val="en-US" w:eastAsia="zh-CN"/>
              </w:rPr>
              <w:t>分</w:t>
            </w:r>
          </w:p>
        </w:tc>
      </w:tr>
      <w:tr w14:paraId="108D85AD">
        <w:tblPrEx>
          <w:tblCellMar>
            <w:top w:w="0" w:type="dxa"/>
            <w:left w:w="108" w:type="dxa"/>
            <w:bottom w:w="0" w:type="dxa"/>
            <w:right w:w="108" w:type="dxa"/>
          </w:tblCellMar>
        </w:tblPrEx>
        <w:trPr>
          <w:trHeight w:val="90" w:hRule="atLeast"/>
        </w:trPr>
        <w:tc>
          <w:tcPr>
            <w:tcW w:w="722" w:type="dxa"/>
            <w:tcBorders>
              <w:top w:val="single" w:color="auto" w:sz="4" w:space="0"/>
              <w:left w:val="single" w:color="auto" w:sz="4" w:space="0"/>
              <w:bottom w:val="single" w:color="auto" w:sz="4" w:space="0"/>
              <w:right w:val="single" w:color="auto" w:sz="4" w:space="0"/>
            </w:tcBorders>
            <w:vAlign w:val="center"/>
          </w:tcPr>
          <w:p w14:paraId="7C64EEEB">
            <w:pPr>
              <w:widowControl/>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c>
          <w:tcPr>
            <w:tcW w:w="1376" w:type="dxa"/>
            <w:tcBorders>
              <w:top w:val="single" w:color="auto" w:sz="4" w:space="0"/>
              <w:left w:val="single" w:color="auto" w:sz="4" w:space="0"/>
              <w:bottom w:val="single" w:color="auto" w:sz="4" w:space="0"/>
              <w:right w:val="single" w:color="auto" w:sz="4" w:space="0"/>
            </w:tcBorders>
            <w:vAlign w:val="center"/>
          </w:tcPr>
          <w:p w14:paraId="19FB5264">
            <w:pPr>
              <w:widowControl/>
              <w:spacing w:line="36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业绩</w:t>
            </w:r>
          </w:p>
          <w:p w14:paraId="076C4238">
            <w:pPr>
              <w:widowControl/>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lang w:val="en-US" w:eastAsia="zh-CN"/>
              </w:rPr>
              <w:t>分）</w:t>
            </w:r>
          </w:p>
        </w:tc>
        <w:tc>
          <w:tcPr>
            <w:tcW w:w="7173" w:type="dxa"/>
            <w:tcBorders>
              <w:top w:val="single" w:color="auto" w:sz="4" w:space="0"/>
              <w:left w:val="nil"/>
              <w:bottom w:val="single" w:color="auto" w:sz="4" w:space="0"/>
              <w:right w:val="single" w:color="auto" w:sz="4" w:space="0"/>
            </w:tcBorders>
            <w:vAlign w:val="center"/>
          </w:tcPr>
          <w:p w14:paraId="150F42C3">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自202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年1月1日（含）以来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投标人或者制造商承担过同类</w:t>
            </w:r>
            <w:r>
              <w:rPr>
                <w:rFonts w:hint="eastAsia" w:ascii="宋体" w:hAnsi="宋体" w:cs="宋体"/>
                <w:sz w:val="24"/>
                <w:szCs w:val="24"/>
                <w:highlight w:val="none"/>
                <w:lang w:val="en-US" w:eastAsia="zh-CN"/>
              </w:rPr>
              <w:t>型如</w:t>
            </w:r>
            <w:r>
              <w:rPr>
                <w:rFonts w:hint="eastAsia" w:ascii="宋体" w:hAnsi="宋体" w:eastAsia="宋体" w:cs="宋体"/>
                <w:sz w:val="24"/>
                <w:szCs w:val="24"/>
                <w:highlight w:val="none"/>
              </w:rPr>
              <w:t>井型高纯锗业绩的</w:t>
            </w:r>
            <w:r>
              <w:rPr>
                <w:rFonts w:hint="eastAsia" w:ascii="宋体" w:hAnsi="宋体" w:eastAsia="宋体" w:cs="宋体"/>
                <w:kern w:val="0"/>
                <w:sz w:val="24"/>
                <w:highlight w:val="none"/>
                <w:lang w:bidi="ar"/>
              </w:rPr>
              <w:t>，每</w:t>
            </w:r>
            <w:r>
              <w:rPr>
                <w:rFonts w:hint="eastAsia" w:ascii="宋体" w:hAnsi="宋体" w:eastAsia="宋体" w:cs="宋体"/>
                <w:kern w:val="0"/>
                <w:sz w:val="24"/>
                <w:highlight w:val="none"/>
                <w:lang w:val="en-US" w:eastAsia="zh-CN" w:bidi="ar"/>
              </w:rPr>
              <w:t>提供</w:t>
            </w: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lang w:val="en-US" w:eastAsia="zh-CN" w:bidi="ar"/>
              </w:rPr>
              <w:t>份业绩</w:t>
            </w:r>
            <w:r>
              <w:rPr>
                <w:rFonts w:hint="eastAsia" w:ascii="宋体" w:hAnsi="宋体" w:eastAsia="宋体" w:cs="宋体"/>
                <w:kern w:val="0"/>
                <w:sz w:val="24"/>
                <w:highlight w:val="none"/>
                <w:lang w:bidi="ar"/>
              </w:rPr>
              <w:t>得</w:t>
            </w:r>
            <w:r>
              <w:rPr>
                <w:rFonts w:hint="eastAsia" w:ascii="宋体" w:hAnsi="宋体" w:cs="宋体"/>
                <w:kern w:val="0"/>
                <w:sz w:val="24"/>
                <w:highlight w:val="none"/>
                <w:lang w:val="en-US" w:eastAsia="zh-CN" w:bidi="ar"/>
              </w:rPr>
              <w:t>2</w:t>
            </w:r>
            <w:r>
              <w:rPr>
                <w:rFonts w:hint="eastAsia" w:ascii="宋体" w:hAnsi="宋体" w:eastAsia="宋体" w:cs="宋体"/>
                <w:kern w:val="0"/>
                <w:sz w:val="24"/>
                <w:highlight w:val="none"/>
                <w:lang w:bidi="ar"/>
              </w:rPr>
              <w:t>分，最高不超过</w:t>
            </w:r>
            <w:r>
              <w:rPr>
                <w:rFonts w:hint="eastAsia" w:ascii="宋体" w:hAnsi="宋体" w:cs="宋体"/>
                <w:kern w:val="0"/>
                <w:sz w:val="24"/>
                <w:highlight w:val="none"/>
                <w:lang w:val="en-US" w:eastAsia="zh-CN" w:bidi="ar"/>
              </w:rPr>
              <w:t>6</w:t>
            </w:r>
            <w:r>
              <w:rPr>
                <w:rFonts w:hint="eastAsia" w:ascii="宋体" w:hAnsi="宋体" w:eastAsia="宋体" w:cs="宋体"/>
                <w:kern w:val="0"/>
                <w:sz w:val="24"/>
                <w:highlight w:val="none"/>
                <w:lang w:bidi="ar"/>
              </w:rPr>
              <w:t>分（</w:t>
            </w:r>
            <w:r>
              <w:rPr>
                <w:rFonts w:hint="eastAsia" w:ascii="宋体" w:hAnsi="宋体" w:eastAsia="宋体" w:cs="宋体"/>
                <w:color w:val="000000"/>
                <w:sz w:val="24"/>
                <w:highlight w:val="none"/>
              </w:rPr>
              <w:t>须提供合同书复印件，且必须含有清晰可见的标的物、合同价以及盖章签字部分所在页以及相应验收报告，否则不得分）</w:t>
            </w:r>
            <w:r>
              <w:rPr>
                <w:rFonts w:hint="eastAsia" w:ascii="宋体" w:hAnsi="宋体" w:eastAsia="宋体" w:cs="宋体"/>
                <w:kern w:val="0"/>
                <w:sz w:val="24"/>
                <w:highlight w:val="none"/>
                <w:lang w:bidi="ar"/>
              </w:rPr>
              <w:t>。</w:t>
            </w:r>
          </w:p>
        </w:tc>
        <w:tc>
          <w:tcPr>
            <w:tcW w:w="791" w:type="dxa"/>
            <w:tcBorders>
              <w:top w:val="nil"/>
              <w:left w:val="nil"/>
              <w:bottom w:val="single" w:color="auto" w:sz="4" w:space="0"/>
              <w:right w:val="single" w:color="auto" w:sz="4" w:space="0"/>
            </w:tcBorders>
            <w:vAlign w:val="center"/>
          </w:tcPr>
          <w:p w14:paraId="4857F479">
            <w:pPr>
              <w:widowControl/>
              <w:jc w:val="center"/>
              <w:rPr>
                <w:rFonts w:hint="eastAsia" w:ascii="宋体" w:hAnsi="宋体" w:eastAsia="宋体" w:cs="宋体"/>
                <w:kern w:val="0"/>
                <w:sz w:val="24"/>
                <w:szCs w:val="32"/>
                <w:highlight w:val="none"/>
              </w:rPr>
            </w:pPr>
            <w:r>
              <w:rPr>
                <w:rFonts w:hint="eastAsia" w:ascii="宋体" w:hAnsi="宋体" w:cs="宋体"/>
                <w:kern w:val="0"/>
                <w:sz w:val="24"/>
                <w:szCs w:val="32"/>
                <w:highlight w:val="none"/>
                <w:lang w:val="en-US" w:eastAsia="zh-CN"/>
              </w:rPr>
              <w:t>6</w:t>
            </w:r>
            <w:r>
              <w:rPr>
                <w:rFonts w:hint="eastAsia" w:ascii="宋体" w:hAnsi="宋体" w:eastAsia="宋体" w:cs="宋体"/>
                <w:kern w:val="0"/>
                <w:sz w:val="24"/>
                <w:szCs w:val="32"/>
                <w:highlight w:val="none"/>
              </w:rPr>
              <w:t>分</w:t>
            </w:r>
          </w:p>
        </w:tc>
      </w:tr>
      <w:tr w14:paraId="7434F585">
        <w:tblPrEx>
          <w:tblCellMar>
            <w:top w:w="0" w:type="dxa"/>
            <w:left w:w="108" w:type="dxa"/>
            <w:bottom w:w="0" w:type="dxa"/>
            <w:right w:w="108" w:type="dxa"/>
          </w:tblCellMar>
        </w:tblPrEx>
        <w:trPr>
          <w:trHeight w:val="90" w:hRule="atLeast"/>
        </w:trPr>
        <w:tc>
          <w:tcPr>
            <w:tcW w:w="722" w:type="dxa"/>
            <w:tcBorders>
              <w:top w:val="single" w:color="auto" w:sz="4" w:space="0"/>
              <w:left w:val="single" w:color="auto" w:sz="4" w:space="0"/>
              <w:bottom w:val="single" w:color="auto" w:sz="4" w:space="0"/>
              <w:right w:val="single" w:color="auto" w:sz="4" w:space="0"/>
            </w:tcBorders>
            <w:vAlign w:val="center"/>
          </w:tcPr>
          <w:p w14:paraId="30817015">
            <w:pPr>
              <w:widowControl/>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w:t>
            </w:r>
          </w:p>
        </w:tc>
        <w:tc>
          <w:tcPr>
            <w:tcW w:w="1376" w:type="dxa"/>
            <w:tcBorders>
              <w:top w:val="single" w:color="auto" w:sz="4" w:space="0"/>
              <w:left w:val="single" w:color="auto" w:sz="4" w:space="0"/>
              <w:bottom w:val="single" w:color="auto" w:sz="4" w:space="0"/>
              <w:right w:val="single" w:color="auto" w:sz="4" w:space="0"/>
            </w:tcBorders>
            <w:vAlign w:val="center"/>
          </w:tcPr>
          <w:p w14:paraId="4D23A042">
            <w:pPr>
              <w:widowControl/>
              <w:spacing w:line="360" w:lineRule="auto"/>
              <w:jc w:val="center"/>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免费质保（</w:t>
            </w:r>
            <w:r>
              <w:rPr>
                <w:rFonts w:hint="eastAsia" w:ascii="宋体" w:hAnsi="宋体" w:cs="宋体"/>
                <w:kern w:val="2"/>
                <w:sz w:val="24"/>
                <w:szCs w:val="24"/>
                <w:highlight w:val="none"/>
                <w:lang w:val="en-US" w:eastAsia="zh-CN"/>
              </w:rPr>
              <w:t>3</w:t>
            </w:r>
            <w:r>
              <w:rPr>
                <w:rFonts w:hint="eastAsia" w:ascii="宋体" w:hAnsi="宋体" w:eastAsia="宋体" w:cs="宋体"/>
                <w:kern w:val="2"/>
                <w:sz w:val="24"/>
                <w:szCs w:val="24"/>
                <w:highlight w:val="none"/>
                <w:lang w:val="en-US" w:eastAsia="zh-CN"/>
              </w:rPr>
              <w:t>分）</w:t>
            </w:r>
          </w:p>
        </w:tc>
        <w:tc>
          <w:tcPr>
            <w:tcW w:w="7173" w:type="dxa"/>
            <w:tcBorders>
              <w:top w:val="single" w:color="auto" w:sz="4" w:space="0"/>
              <w:left w:val="nil"/>
              <w:bottom w:val="single" w:color="auto" w:sz="4" w:space="0"/>
              <w:right w:val="single" w:color="auto" w:sz="4" w:space="0"/>
            </w:tcBorders>
            <w:vAlign w:val="center"/>
          </w:tcPr>
          <w:p w14:paraId="127BFC8D">
            <w:pPr>
              <w:widowControl/>
              <w:spacing w:line="360" w:lineRule="auto"/>
              <w:jc w:val="left"/>
              <w:rPr>
                <w:rFonts w:hint="default"/>
                <w:lang w:val="en-US" w:eastAsia="zh-CN"/>
              </w:rPr>
            </w:pPr>
            <w:bookmarkStart w:id="254" w:name="_GoBack"/>
            <w:r>
              <w:rPr>
                <w:rFonts w:hint="eastAsia" w:ascii="宋体" w:hAnsi="宋体" w:eastAsia="宋体" w:cs="宋体"/>
                <w:sz w:val="24"/>
                <w:szCs w:val="24"/>
                <w:highlight w:val="none"/>
              </w:rPr>
              <w:t>投标产品</w:t>
            </w:r>
            <w:r>
              <w:rPr>
                <w:rFonts w:hint="eastAsia" w:ascii="宋体" w:hAnsi="宋体" w:cs="宋体"/>
                <w:sz w:val="24"/>
                <w:szCs w:val="24"/>
                <w:highlight w:val="none"/>
                <w:lang w:val="en-US" w:eastAsia="zh-CN"/>
              </w:rPr>
              <w:t>免费质保期达到一年</w:t>
            </w:r>
            <w:r>
              <w:rPr>
                <w:rFonts w:hint="eastAsia" w:ascii="宋体" w:hAnsi="宋体" w:eastAsia="宋体" w:cs="宋体"/>
                <w:sz w:val="24"/>
                <w:szCs w:val="24"/>
                <w:highlight w:val="none"/>
              </w:rPr>
              <w:t>得1分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每多一年</w:t>
            </w:r>
            <w:r>
              <w:rPr>
                <w:rFonts w:hint="eastAsia" w:ascii="宋体" w:hAnsi="宋体" w:cs="宋体"/>
                <w:sz w:val="24"/>
                <w:szCs w:val="24"/>
                <w:highlight w:val="none"/>
                <w:lang w:val="en-US" w:eastAsia="zh-CN"/>
              </w:rPr>
              <w:t>加</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分，最高不超过</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。投标文件中须提供质保承诺并加盖</w:t>
            </w: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lang w:eastAsia="zh-CN"/>
              </w:rPr>
              <w:t>公章。</w:t>
            </w:r>
            <w:bookmarkEnd w:id="254"/>
          </w:p>
        </w:tc>
        <w:tc>
          <w:tcPr>
            <w:tcW w:w="791" w:type="dxa"/>
            <w:tcBorders>
              <w:top w:val="nil"/>
              <w:left w:val="nil"/>
              <w:bottom w:val="single" w:color="auto" w:sz="4" w:space="0"/>
              <w:right w:val="single" w:color="auto" w:sz="4" w:space="0"/>
            </w:tcBorders>
            <w:vAlign w:val="center"/>
          </w:tcPr>
          <w:p w14:paraId="75F0DCBD">
            <w:pPr>
              <w:widowControl/>
              <w:jc w:val="center"/>
              <w:rPr>
                <w:rFonts w:hint="eastAsia" w:ascii="宋体" w:hAnsi="宋体" w:eastAsia="宋体" w:cs="宋体"/>
                <w:kern w:val="0"/>
                <w:sz w:val="24"/>
                <w:szCs w:val="32"/>
                <w:highlight w:val="none"/>
              </w:rPr>
            </w:pPr>
            <w:r>
              <w:rPr>
                <w:rFonts w:hint="eastAsia" w:ascii="宋体" w:hAnsi="宋体" w:cs="宋体"/>
                <w:kern w:val="0"/>
                <w:sz w:val="24"/>
                <w:szCs w:val="32"/>
                <w:highlight w:val="none"/>
                <w:lang w:val="en-US" w:eastAsia="zh-CN"/>
              </w:rPr>
              <w:t>3</w:t>
            </w:r>
            <w:r>
              <w:rPr>
                <w:rFonts w:hint="eastAsia" w:ascii="宋体" w:hAnsi="宋体" w:eastAsia="宋体" w:cs="宋体"/>
                <w:kern w:val="0"/>
                <w:sz w:val="24"/>
                <w:szCs w:val="32"/>
                <w:highlight w:val="none"/>
              </w:rPr>
              <w:t>分</w:t>
            </w:r>
          </w:p>
        </w:tc>
      </w:tr>
      <w:tr w14:paraId="1688FD6F">
        <w:tblPrEx>
          <w:tblCellMar>
            <w:top w:w="0" w:type="dxa"/>
            <w:left w:w="108" w:type="dxa"/>
            <w:bottom w:w="0" w:type="dxa"/>
            <w:right w:w="108" w:type="dxa"/>
          </w:tblCellMar>
        </w:tblPrEx>
        <w:trPr>
          <w:trHeight w:val="90" w:hRule="atLeast"/>
        </w:trPr>
        <w:tc>
          <w:tcPr>
            <w:tcW w:w="722" w:type="dxa"/>
            <w:tcBorders>
              <w:top w:val="single" w:color="auto" w:sz="4" w:space="0"/>
              <w:left w:val="single" w:color="auto" w:sz="4" w:space="0"/>
              <w:bottom w:val="single" w:color="auto" w:sz="4" w:space="0"/>
              <w:right w:val="single" w:color="auto" w:sz="4" w:space="0"/>
            </w:tcBorders>
            <w:vAlign w:val="center"/>
          </w:tcPr>
          <w:p w14:paraId="677DE356">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w:t>
            </w:r>
          </w:p>
        </w:tc>
        <w:tc>
          <w:tcPr>
            <w:tcW w:w="1376" w:type="dxa"/>
            <w:tcBorders>
              <w:top w:val="single" w:color="auto" w:sz="4" w:space="0"/>
              <w:left w:val="single" w:color="auto" w:sz="4" w:space="0"/>
              <w:bottom w:val="single" w:color="auto" w:sz="4" w:space="0"/>
              <w:right w:val="single" w:color="auto" w:sz="4" w:space="0"/>
            </w:tcBorders>
            <w:vAlign w:val="center"/>
          </w:tcPr>
          <w:p w14:paraId="7F44D9E0">
            <w:pPr>
              <w:widowControl/>
              <w:spacing w:line="360" w:lineRule="auto"/>
              <w:jc w:val="center"/>
              <w:rPr>
                <w:rFonts w:hint="eastAsia" w:ascii="宋体" w:hAnsi="宋体" w:eastAsia="宋体" w:cs="宋体"/>
                <w:kern w:val="0"/>
                <w:sz w:val="24"/>
                <w:szCs w:val="24"/>
                <w:highlight w:val="none"/>
                <w:lang w:eastAsia="zh-Hans"/>
              </w:rPr>
            </w:pPr>
            <w:r>
              <w:rPr>
                <w:rFonts w:hint="eastAsia" w:ascii="宋体" w:hAnsi="宋体" w:eastAsia="宋体" w:cs="宋体"/>
                <w:kern w:val="0"/>
                <w:sz w:val="24"/>
                <w:szCs w:val="24"/>
                <w:highlight w:val="none"/>
                <w:lang w:eastAsia="zh-Hans"/>
              </w:rPr>
              <w:t>供货计划及保障措施</w:t>
            </w:r>
          </w:p>
          <w:p w14:paraId="5369256E">
            <w:pPr>
              <w:widowControl/>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lang w:val="en-US" w:eastAsia="zh-CN"/>
              </w:rPr>
              <w:t>分</w:t>
            </w:r>
            <w:r>
              <w:rPr>
                <w:rFonts w:hint="eastAsia" w:ascii="宋体" w:hAnsi="宋体" w:eastAsia="宋体" w:cs="宋体"/>
                <w:kern w:val="0"/>
                <w:sz w:val="24"/>
                <w:szCs w:val="24"/>
                <w:highlight w:val="none"/>
                <w:lang w:eastAsia="zh-CN"/>
              </w:rPr>
              <w:t>）</w:t>
            </w:r>
          </w:p>
        </w:tc>
        <w:tc>
          <w:tcPr>
            <w:tcW w:w="7173" w:type="dxa"/>
            <w:tcBorders>
              <w:top w:val="single" w:color="auto" w:sz="4" w:space="0"/>
              <w:left w:val="nil"/>
              <w:bottom w:val="single" w:color="auto" w:sz="4" w:space="0"/>
              <w:right w:val="single" w:color="auto" w:sz="4" w:space="0"/>
            </w:tcBorders>
            <w:vAlign w:val="center"/>
          </w:tcPr>
          <w:p w14:paraId="2A4D1532">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供货计划及保证措施完善具体、各个环节工作安排合理、保证措施完善、可行性强、针对性强的得</w:t>
            </w:r>
            <w:r>
              <w:rPr>
                <w:rFonts w:hint="eastAsia" w:ascii="宋体" w:hAnsi="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分；供货时间满足要求，供货计划及保证措施完善具体、各个环节工作安排</w:t>
            </w:r>
            <w:r>
              <w:rPr>
                <w:rFonts w:hint="eastAsia" w:ascii="宋体" w:hAnsi="宋体" w:cs="宋体"/>
                <w:color w:val="000000"/>
                <w:kern w:val="0"/>
                <w:sz w:val="24"/>
                <w:szCs w:val="24"/>
                <w:highlight w:val="none"/>
                <w:lang w:val="en-US" w:eastAsia="zh-CN"/>
              </w:rPr>
              <w:t>基本</w:t>
            </w:r>
            <w:r>
              <w:rPr>
                <w:rFonts w:hint="eastAsia" w:ascii="宋体" w:hAnsi="宋体" w:eastAsia="宋体" w:cs="宋体"/>
                <w:color w:val="000000"/>
                <w:kern w:val="0"/>
                <w:sz w:val="24"/>
                <w:szCs w:val="24"/>
                <w:highlight w:val="none"/>
              </w:rPr>
              <w:t>合理、保证措施</w:t>
            </w:r>
            <w:r>
              <w:rPr>
                <w:rFonts w:hint="eastAsia" w:ascii="宋体" w:hAnsi="宋体" w:cs="宋体"/>
                <w:color w:val="000000"/>
                <w:kern w:val="0"/>
                <w:sz w:val="24"/>
                <w:szCs w:val="24"/>
                <w:highlight w:val="none"/>
                <w:lang w:val="en-US" w:eastAsia="zh-CN"/>
              </w:rPr>
              <w:t>基本完善</w:t>
            </w:r>
            <w:r>
              <w:rPr>
                <w:rFonts w:hint="eastAsia" w:ascii="宋体" w:hAnsi="宋体" w:eastAsia="宋体" w:cs="宋体"/>
                <w:color w:val="000000"/>
                <w:kern w:val="0"/>
                <w:sz w:val="24"/>
                <w:szCs w:val="24"/>
                <w:highlight w:val="none"/>
              </w:rPr>
              <w:t>、可行性</w:t>
            </w:r>
            <w:r>
              <w:rPr>
                <w:rFonts w:hint="eastAsia" w:ascii="宋体" w:hAnsi="宋体" w:cs="宋体"/>
                <w:color w:val="000000"/>
                <w:kern w:val="0"/>
                <w:sz w:val="24"/>
                <w:szCs w:val="24"/>
                <w:highlight w:val="none"/>
                <w:lang w:val="en-US" w:eastAsia="zh-CN"/>
              </w:rPr>
              <w:t>一般</w:t>
            </w:r>
            <w:r>
              <w:rPr>
                <w:rFonts w:hint="eastAsia" w:ascii="宋体" w:hAnsi="宋体" w:eastAsia="宋体" w:cs="宋体"/>
                <w:color w:val="000000"/>
                <w:kern w:val="0"/>
                <w:sz w:val="24"/>
                <w:szCs w:val="24"/>
                <w:highlight w:val="none"/>
              </w:rPr>
              <w:t>、针对性</w:t>
            </w:r>
            <w:r>
              <w:rPr>
                <w:rFonts w:hint="eastAsia" w:ascii="宋体" w:hAnsi="宋体" w:cs="宋体"/>
                <w:color w:val="000000"/>
                <w:kern w:val="0"/>
                <w:sz w:val="24"/>
                <w:szCs w:val="24"/>
                <w:highlight w:val="none"/>
                <w:lang w:val="en-US" w:eastAsia="zh-CN"/>
              </w:rPr>
              <w:t>一般</w:t>
            </w:r>
            <w:r>
              <w:rPr>
                <w:rFonts w:hint="eastAsia" w:ascii="宋体" w:hAnsi="宋体" w:eastAsia="宋体" w:cs="宋体"/>
                <w:color w:val="000000"/>
                <w:kern w:val="0"/>
                <w:sz w:val="24"/>
                <w:szCs w:val="24"/>
                <w:highlight w:val="none"/>
              </w:rPr>
              <w:t>的得</w:t>
            </w:r>
            <w:r>
              <w:rPr>
                <w:rFonts w:hint="eastAsia" w:ascii="宋体" w:hAnsi="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分；供货时间计划及保证措施不具体、各个环节工作安排混乱、保证措施不完善、可行性差、针对性较差的得</w:t>
            </w:r>
            <w:r>
              <w:rPr>
                <w:rFonts w:hint="eastAsia" w:ascii="宋体" w:hAnsi="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w:t>
            </w:r>
            <w:r>
              <w:rPr>
                <w:rFonts w:hint="eastAsia" w:ascii="宋体" w:hAnsi="宋体" w:eastAsia="宋体" w:cs="宋体"/>
                <w:kern w:val="0"/>
                <w:sz w:val="24"/>
                <w:szCs w:val="24"/>
                <w:highlight w:val="none"/>
              </w:rPr>
              <w:t>；</w:t>
            </w:r>
          </w:p>
          <w:p w14:paraId="4A6EB663">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未提供不得分。</w:t>
            </w:r>
          </w:p>
        </w:tc>
        <w:tc>
          <w:tcPr>
            <w:tcW w:w="791" w:type="dxa"/>
            <w:tcBorders>
              <w:top w:val="nil"/>
              <w:left w:val="nil"/>
              <w:bottom w:val="single" w:color="auto" w:sz="4" w:space="0"/>
              <w:right w:val="single" w:color="auto" w:sz="4" w:space="0"/>
            </w:tcBorders>
            <w:vAlign w:val="center"/>
          </w:tcPr>
          <w:p w14:paraId="4B719E1A">
            <w:pPr>
              <w:widowControl/>
              <w:spacing w:line="360" w:lineRule="auto"/>
              <w:jc w:val="center"/>
              <w:rPr>
                <w:rFonts w:hint="eastAsia" w:ascii="宋体" w:hAnsi="宋体" w:eastAsia="宋体" w:cs="宋体"/>
                <w:kern w:val="0"/>
                <w:sz w:val="24"/>
                <w:szCs w:val="32"/>
                <w:highlight w:val="none"/>
              </w:rPr>
            </w:pPr>
            <w:r>
              <w:rPr>
                <w:rFonts w:hint="eastAsia" w:ascii="宋体" w:hAnsi="宋体" w:cs="宋体"/>
                <w:kern w:val="0"/>
                <w:sz w:val="24"/>
                <w:szCs w:val="32"/>
                <w:highlight w:val="none"/>
                <w:lang w:val="en-US" w:eastAsia="zh-CN"/>
              </w:rPr>
              <w:t>5</w:t>
            </w:r>
            <w:r>
              <w:rPr>
                <w:rFonts w:hint="eastAsia" w:ascii="宋体" w:hAnsi="宋体" w:eastAsia="宋体" w:cs="宋体"/>
                <w:kern w:val="0"/>
                <w:sz w:val="24"/>
                <w:szCs w:val="32"/>
                <w:highlight w:val="none"/>
              </w:rPr>
              <w:t>分</w:t>
            </w:r>
          </w:p>
        </w:tc>
      </w:tr>
      <w:tr w14:paraId="7AF286A7">
        <w:tblPrEx>
          <w:tblCellMar>
            <w:top w:w="0" w:type="dxa"/>
            <w:left w:w="108" w:type="dxa"/>
            <w:bottom w:w="0" w:type="dxa"/>
            <w:right w:w="108" w:type="dxa"/>
          </w:tblCellMar>
        </w:tblPrEx>
        <w:trPr>
          <w:trHeight w:val="90" w:hRule="atLeast"/>
        </w:trPr>
        <w:tc>
          <w:tcPr>
            <w:tcW w:w="722" w:type="dxa"/>
            <w:tcBorders>
              <w:top w:val="single" w:color="auto" w:sz="4" w:space="0"/>
              <w:left w:val="single" w:color="auto" w:sz="4" w:space="0"/>
              <w:bottom w:val="single" w:color="auto" w:sz="4" w:space="0"/>
              <w:right w:val="single" w:color="auto" w:sz="4" w:space="0"/>
            </w:tcBorders>
            <w:vAlign w:val="center"/>
          </w:tcPr>
          <w:p w14:paraId="07072398">
            <w:pPr>
              <w:widowControl/>
              <w:spacing w:line="360" w:lineRule="auto"/>
              <w:jc w:val="center"/>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7</w:t>
            </w:r>
          </w:p>
        </w:tc>
        <w:tc>
          <w:tcPr>
            <w:tcW w:w="1376" w:type="dxa"/>
            <w:tcBorders>
              <w:top w:val="single" w:color="auto" w:sz="4" w:space="0"/>
              <w:left w:val="single" w:color="auto" w:sz="4" w:space="0"/>
              <w:bottom w:val="single" w:color="auto" w:sz="4" w:space="0"/>
              <w:right w:val="single" w:color="auto" w:sz="4" w:space="0"/>
            </w:tcBorders>
            <w:vAlign w:val="center"/>
          </w:tcPr>
          <w:p w14:paraId="74A87813">
            <w:pPr>
              <w:widowControl/>
              <w:spacing w:line="360" w:lineRule="auto"/>
              <w:jc w:val="center"/>
              <w:rPr>
                <w:rFonts w:hint="eastAsia" w:ascii="宋体" w:hAnsi="宋体" w:eastAsia="宋体" w:cs="宋体"/>
                <w:kern w:val="0"/>
                <w:sz w:val="24"/>
                <w:szCs w:val="24"/>
                <w:highlight w:val="none"/>
                <w:lang w:eastAsia="zh-Hans"/>
              </w:rPr>
            </w:pPr>
            <w:r>
              <w:rPr>
                <w:rFonts w:hint="eastAsia" w:ascii="宋体" w:hAnsi="宋体" w:eastAsia="宋体" w:cs="宋体"/>
                <w:kern w:val="0"/>
                <w:sz w:val="24"/>
                <w:szCs w:val="24"/>
                <w:highlight w:val="none"/>
                <w:lang w:eastAsia="zh-Hans"/>
              </w:rPr>
              <w:t>安装、调试</w:t>
            </w:r>
          </w:p>
          <w:p w14:paraId="3F5BEF07">
            <w:pPr>
              <w:widowControl/>
              <w:spacing w:line="360" w:lineRule="auto"/>
              <w:jc w:val="center"/>
              <w:rPr>
                <w:rFonts w:hint="eastAsia" w:ascii="宋体" w:hAnsi="宋体" w:eastAsia="宋体" w:cs="宋体"/>
                <w:kern w:val="0"/>
                <w:sz w:val="24"/>
                <w:szCs w:val="24"/>
                <w:highlight w:val="none"/>
                <w:lang w:eastAsia="zh-Hans"/>
              </w:rPr>
            </w:pPr>
            <w:r>
              <w:rPr>
                <w:rFonts w:hint="eastAsia" w:ascii="宋体" w:hAnsi="宋体" w:cs="宋体"/>
                <w:kern w:val="0"/>
                <w:sz w:val="24"/>
                <w:szCs w:val="24"/>
                <w:highlight w:val="none"/>
                <w:lang w:val="en-US" w:eastAsia="zh-CN"/>
              </w:rPr>
              <w:t>响应</w:t>
            </w:r>
            <w:r>
              <w:rPr>
                <w:rFonts w:hint="eastAsia" w:ascii="宋体" w:hAnsi="宋体" w:eastAsia="宋体" w:cs="宋体"/>
                <w:kern w:val="0"/>
                <w:sz w:val="24"/>
                <w:szCs w:val="24"/>
                <w:highlight w:val="none"/>
                <w:lang w:eastAsia="zh-Hans"/>
              </w:rPr>
              <w:t>方案</w:t>
            </w:r>
          </w:p>
          <w:p w14:paraId="69985E8B">
            <w:pPr>
              <w:pStyle w:val="2"/>
              <w:ind w:left="0" w:leftChars="0" w:firstLine="0" w:firstLineChars="0"/>
              <w:jc w:val="center"/>
              <w:rPr>
                <w:rFonts w:hint="eastAsia" w:eastAsia="宋体"/>
                <w:lang w:eastAsia="zh-CN"/>
              </w:rPr>
            </w:pP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lang w:eastAsia="zh-CN"/>
              </w:rPr>
              <w:t>分）</w:t>
            </w:r>
          </w:p>
        </w:tc>
        <w:tc>
          <w:tcPr>
            <w:tcW w:w="7173" w:type="dxa"/>
            <w:tcBorders>
              <w:top w:val="single" w:color="auto" w:sz="4" w:space="0"/>
              <w:left w:val="nil"/>
              <w:bottom w:val="single" w:color="auto" w:sz="4" w:space="0"/>
              <w:right w:val="single" w:color="auto" w:sz="4" w:space="0"/>
            </w:tcBorders>
            <w:vAlign w:val="center"/>
          </w:tcPr>
          <w:p w14:paraId="6601940F">
            <w:pPr>
              <w:widowControl/>
              <w:spacing w:line="360" w:lineRule="auto"/>
              <w:jc w:val="left"/>
              <w:rPr>
                <w:rFonts w:hint="default" w:eastAsia="宋体"/>
                <w:lang w:val="en-US" w:eastAsia="zh-CN"/>
              </w:rPr>
            </w:pPr>
            <w:r>
              <w:rPr>
                <w:rFonts w:hint="eastAsia" w:ascii="宋体" w:hAnsi="宋体" w:eastAsia="宋体" w:cs="宋体"/>
                <w:color w:val="000000"/>
                <w:kern w:val="0"/>
                <w:sz w:val="24"/>
                <w:szCs w:val="24"/>
                <w:highlight w:val="none"/>
              </w:rPr>
              <w:t>根据投标人提供的到货运输、安装、调试质量控制方案</w:t>
            </w:r>
            <w:r>
              <w:rPr>
                <w:rFonts w:hint="eastAsia" w:ascii="宋体" w:hAnsi="宋体" w:cs="宋体"/>
                <w:color w:val="000000"/>
                <w:kern w:val="0"/>
                <w:sz w:val="24"/>
                <w:szCs w:val="24"/>
                <w:highlight w:val="none"/>
                <w:lang w:val="en-US" w:eastAsia="zh-CN"/>
              </w:rPr>
              <w:t>及其相应响应方案</w:t>
            </w:r>
            <w:r>
              <w:rPr>
                <w:rFonts w:hint="eastAsia" w:ascii="宋体" w:hAnsi="宋体" w:eastAsia="宋体" w:cs="宋体"/>
                <w:color w:val="000000"/>
                <w:kern w:val="0"/>
                <w:sz w:val="24"/>
                <w:szCs w:val="24"/>
                <w:highlight w:val="none"/>
              </w:rPr>
              <w:t>进行综合评分。</w:t>
            </w:r>
          </w:p>
          <w:p w14:paraId="44A7DEE9">
            <w:pPr>
              <w:widowControl/>
              <w:spacing w:line="36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方案应详细完整、标准规范、科学合理，各项措施严谨质量可控</w:t>
            </w:r>
          </w:p>
          <w:p w14:paraId="3FF63EEC">
            <w:pPr>
              <w:widowControl/>
              <w:spacing w:line="36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性强，</w:t>
            </w:r>
            <w:r>
              <w:rPr>
                <w:rFonts w:hint="eastAsia" w:ascii="宋体" w:hAnsi="宋体" w:cs="宋体"/>
                <w:color w:val="000000"/>
                <w:kern w:val="0"/>
                <w:sz w:val="24"/>
                <w:szCs w:val="24"/>
                <w:highlight w:val="none"/>
                <w:lang w:val="en-US" w:eastAsia="zh-CN"/>
              </w:rPr>
              <w:t>满足</w:t>
            </w:r>
            <w:r>
              <w:rPr>
                <w:rFonts w:hint="eastAsia" w:ascii="宋体" w:hAnsi="宋体" w:eastAsia="宋体" w:cs="宋体"/>
                <w:color w:val="000000"/>
                <w:kern w:val="0"/>
                <w:sz w:val="24"/>
                <w:szCs w:val="24"/>
                <w:highlight w:val="none"/>
              </w:rPr>
              <w:t>招标文件要求</w:t>
            </w:r>
            <w:r>
              <w:rPr>
                <w:rFonts w:hint="eastAsia" w:ascii="宋体" w:hAnsi="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38BFA0D9">
            <w:pPr>
              <w:widowControl/>
              <w:spacing w:line="36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方案应</w:t>
            </w:r>
            <w:r>
              <w:rPr>
                <w:rFonts w:hint="eastAsia" w:ascii="宋体" w:hAnsi="宋体" w:cs="宋体"/>
                <w:color w:val="000000"/>
                <w:kern w:val="0"/>
                <w:sz w:val="24"/>
                <w:szCs w:val="24"/>
                <w:highlight w:val="none"/>
                <w:lang w:val="en-US" w:eastAsia="zh-CN"/>
              </w:rPr>
              <w:t>基本</w:t>
            </w:r>
            <w:r>
              <w:rPr>
                <w:rFonts w:hint="eastAsia" w:ascii="宋体" w:hAnsi="宋体" w:eastAsia="宋体" w:cs="宋体"/>
                <w:color w:val="000000"/>
                <w:kern w:val="0"/>
                <w:sz w:val="24"/>
                <w:szCs w:val="24"/>
                <w:highlight w:val="none"/>
              </w:rPr>
              <w:t>完整、标准规范、科学合理，各项措施严谨质量可控性</w:t>
            </w:r>
            <w:r>
              <w:rPr>
                <w:rFonts w:hint="eastAsia" w:ascii="宋体" w:hAnsi="宋体" w:cs="宋体"/>
                <w:color w:val="000000"/>
                <w:kern w:val="0"/>
                <w:sz w:val="24"/>
                <w:szCs w:val="24"/>
                <w:highlight w:val="none"/>
                <w:lang w:val="en-US" w:eastAsia="zh-CN"/>
              </w:rPr>
              <w:t>一般</w:t>
            </w:r>
            <w:r>
              <w:rPr>
                <w:rFonts w:hint="eastAsia" w:ascii="宋体" w:hAnsi="宋体" w:eastAsia="宋体" w:cs="宋体"/>
                <w:color w:val="000000"/>
                <w:kern w:val="0"/>
                <w:sz w:val="24"/>
                <w:szCs w:val="24"/>
                <w:highlight w:val="none"/>
              </w:rPr>
              <w:t>，基本满足招标文件要求的得</w:t>
            </w:r>
            <w:r>
              <w:rPr>
                <w:rFonts w:hint="eastAsia" w:ascii="宋体" w:hAnsi="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385D947A">
            <w:pPr>
              <w:pStyle w:val="2"/>
              <w:ind w:left="0" w:leftChars="0" w:firstLine="0" w:firstLineChars="0"/>
              <w:rPr>
                <w:rFonts w:hint="default" w:eastAsia="宋体"/>
                <w:lang w:val="en-US" w:eastAsia="zh-CN"/>
              </w:rPr>
            </w:pPr>
            <w:r>
              <w:rPr>
                <w:rFonts w:hint="eastAsia"/>
              </w:rPr>
              <w:t>方案</w:t>
            </w:r>
            <w:r>
              <w:rPr>
                <w:rFonts w:hint="eastAsia"/>
                <w:lang w:val="en-US" w:eastAsia="zh-CN"/>
              </w:rPr>
              <w:t>较差，</w:t>
            </w:r>
            <w:r>
              <w:rPr>
                <w:rFonts w:hint="eastAsia"/>
              </w:rPr>
              <w:t>各项措施质量可控</w:t>
            </w:r>
            <w:r>
              <w:rPr>
                <w:rFonts w:hint="eastAsia"/>
                <w:lang w:val="en-US" w:eastAsia="zh-CN"/>
              </w:rPr>
              <w:t>性较低的得2分。</w:t>
            </w:r>
          </w:p>
          <w:p w14:paraId="520B9452">
            <w:pPr>
              <w:widowControl/>
              <w:spacing w:line="360" w:lineRule="auto"/>
              <w:jc w:val="left"/>
              <w:rPr>
                <w:rFonts w:hint="default" w:eastAsia="宋体"/>
                <w:lang w:val="en-US" w:eastAsia="zh-CN"/>
              </w:rPr>
            </w:pPr>
            <w:r>
              <w:rPr>
                <w:rFonts w:hint="eastAsia" w:ascii="宋体" w:hAnsi="宋体" w:eastAsia="宋体" w:cs="宋体"/>
                <w:color w:val="000000"/>
                <w:kern w:val="0"/>
                <w:sz w:val="24"/>
                <w:szCs w:val="24"/>
                <w:highlight w:val="none"/>
              </w:rPr>
              <w:t>未提供不得分。</w:t>
            </w:r>
          </w:p>
        </w:tc>
        <w:tc>
          <w:tcPr>
            <w:tcW w:w="791" w:type="dxa"/>
            <w:tcBorders>
              <w:top w:val="nil"/>
              <w:left w:val="nil"/>
              <w:bottom w:val="single" w:color="auto" w:sz="4" w:space="0"/>
              <w:right w:val="single" w:color="auto" w:sz="4" w:space="0"/>
            </w:tcBorders>
            <w:vAlign w:val="center"/>
          </w:tcPr>
          <w:p w14:paraId="56344265">
            <w:pPr>
              <w:widowControl/>
              <w:spacing w:line="360" w:lineRule="auto"/>
              <w:jc w:val="center"/>
              <w:rPr>
                <w:rFonts w:hint="default" w:ascii="宋体" w:hAnsi="宋体" w:cs="宋体"/>
                <w:kern w:val="0"/>
                <w:sz w:val="24"/>
                <w:szCs w:val="32"/>
                <w:highlight w:val="none"/>
                <w:lang w:val="en-US" w:eastAsia="zh-CN"/>
              </w:rPr>
            </w:pPr>
            <w:r>
              <w:rPr>
                <w:rFonts w:hint="eastAsia" w:ascii="宋体" w:hAnsi="宋体" w:cs="宋体"/>
                <w:kern w:val="0"/>
                <w:sz w:val="24"/>
                <w:szCs w:val="32"/>
                <w:highlight w:val="none"/>
                <w:lang w:val="en-US" w:eastAsia="zh-CN"/>
              </w:rPr>
              <w:t>6分</w:t>
            </w:r>
          </w:p>
        </w:tc>
      </w:tr>
      <w:tr w14:paraId="684B05AB">
        <w:tblPrEx>
          <w:tblCellMar>
            <w:top w:w="0" w:type="dxa"/>
            <w:left w:w="108" w:type="dxa"/>
            <w:bottom w:w="0" w:type="dxa"/>
            <w:right w:w="108" w:type="dxa"/>
          </w:tblCellMar>
        </w:tblPrEx>
        <w:trPr>
          <w:trHeight w:val="1010" w:hRule="atLeast"/>
        </w:trPr>
        <w:tc>
          <w:tcPr>
            <w:tcW w:w="722" w:type="dxa"/>
            <w:tcBorders>
              <w:top w:val="single" w:color="auto" w:sz="4" w:space="0"/>
              <w:left w:val="single" w:color="auto" w:sz="4" w:space="0"/>
              <w:right w:val="single" w:color="auto" w:sz="4" w:space="0"/>
            </w:tcBorders>
            <w:vAlign w:val="center"/>
          </w:tcPr>
          <w:p w14:paraId="487C1E37">
            <w:pPr>
              <w:widowControl/>
              <w:spacing w:line="360" w:lineRule="auto"/>
              <w:jc w:val="center"/>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8</w:t>
            </w:r>
          </w:p>
        </w:tc>
        <w:tc>
          <w:tcPr>
            <w:tcW w:w="1376" w:type="dxa"/>
            <w:tcBorders>
              <w:top w:val="single" w:color="auto" w:sz="4" w:space="0"/>
              <w:left w:val="single" w:color="auto" w:sz="4" w:space="0"/>
              <w:right w:val="single" w:color="auto" w:sz="4" w:space="0"/>
            </w:tcBorders>
            <w:vAlign w:val="center"/>
          </w:tcPr>
          <w:p w14:paraId="1F9D4E3D">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售后服务方案</w:t>
            </w:r>
          </w:p>
          <w:p w14:paraId="6E54DEB3">
            <w:pPr>
              <w:widowControl/>
              <w:spacing w:line="360" w:lineRule="auto"/>
              <w:jc w:val="center"/>
              <w:rPr>
                <w:rFonts w:hint="eastAsia" w:ascii="宋体" w:hAnsi="宋体" w:eastAsia="宋体" w:cs="宋体"/>
                <w:kern w:val="0"/>
                <w:sz w:val="24"/>
                <w:szCs w:val="24"/>
                <w:highlight w:val="none"/>
                <w:lang w:eastAsia="en-US"/>
              </w:rPr>
            </w:pPr>
            <w:r>
              <w:rPr>
                <w:rFonts w:hint="eastAsia" w:ascii="宋体" w:hAnsi="宋体" w:eastAsia="宋体" w:cs="宋体"/>
                <w:kern w:val="0"/>
                <w:sz w:val="24"/>
                <w:szCs w:val="24"/>
                <w:highlight w:val="none"/>
                <w:lang w:eastAsia="zh-CN"/>
              </w:rPr>
              <w:t>（</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lang w:val="en-US" w:eastAsia="zh-CN"/>
              </w:rPr>
              <w:t>分</w:t>
            </w:r>
            <w:r>
              <w:rPr>
                <w:rFonts w:hint="eastAsia" w:ascii="宋体" w:hAnsi="宋体" w:eastAsia="宋体" w:cs="宋体"/>
                <w:kern w:val="0"/>
                <w:sz w:val="24"/>
                <w:szCs w:val="24"/>
                <w:highlight w:val="none"/>
                <w:lang w:eastAsia="zh-CN"/>
              </w:rPr>
              <w:t>）</w:t>
            </w:r>
          </w:p>
        </w:tc>
        <w:tc>
          <w:tcPr>
            <w:tcW w:w="7173" w:type="dxa"/>
            <w:tcBorders>
              <w:top w:val="single" w:color="auto" w:sz="4" w:space="0"/>
              <w:left w:val="nil"/>
              <w:bottom w:val="single" w:color="auto" w:sz="4" w:space="0"/>
              <w:right w:val="single" w:color="auto" w:sz="4" w:space="0"/>
            </w:tcBorders>
            <w:vAlign w:val="center"/>
          </w:tcPr>
          <w:p w14:paraId="5657548F">
            <w:pPr>
              <w:spacing w:line="460" w:lineRule="exact"/>
              <w:ind w:left="17" w:leftChars="0" w:hanging="17" w:firstLineChars="0"/>
              <w:jc w:val="left"/>
              <w:rPr>
                <w:rFonts w:hint="default"/>
                <w:lang w:val="en-US" w:eastAsia="zh-CN"/>
              </w:rPr>
            </w:pPr>
            <w:r>
              <w:rPr>
                <w:rFonts w:hint="eastAsia" w:ascii="宋体" w:hAnsi="宋体" w:eastAsia="宋体" w:cs="宋体"/>
                <w:kern w:val="0"/>
                <w:sz w:val="24"/>
                <w:szCs w:val="24"/>
                <w:highlight w:val="none"/>
              </w:rPr>
              <w:t>投标人的售后服务方案(包括服务人员的配备、响应时间、紧急故障处理预案等情况)进行综合评价：方案具体详细、科学合理得</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分；方案较详细、合理得</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分；方案基本详细合理的得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w:t>
            </w:r>
            <w:r>
              <w:rPr>
                <w:rFonts w:hint="eastAsia" w:ascii="宋体" w:hAnsi="宋体" w:eastAsia="宋体" w:cs="宋体"/>
                <w:kern w:val="0"/>
                <w:sz w:val="24"/>
                <w:szCs w:val="24"/>
                <w:highlight w:val="none"/>
                <w:lang w:val="en-US" w:eastAsia="zh-CN"/>
              </w:rPr>
              <w:t>未提供不得分。</w:t>
            </w:r>
          </w:p>
        </w:tc>
        <w:tc>
          <w:tcPr>
            <w:tcW w:w="791" w:type="dxa"/>
            <w:tcBorders>
              <w:top w:val="nil"/>
              <w:left w:val="nil"/>
              <w:bottom w:val="single" w:color="auto" w:sz="4" w:space="0"/>
              <w:right w:val="single" w:color="auto" w:sz="4" w:space="0"/>
            </w:tcBorders>
            <w:vAlign w:val="center"/>
          </w:tcPr>
          <w:p w14:paraId="3DB4E184">
            <w:pPr>
              <w:widowControl/>
              <w:spacing w:line="360" w:lineRule="auto"/>
              <w:jc w:val="center"/>
              <w:rPr>
                <w:rFonts w:hint="eastAsia" w:ascii="宋体" w:hAnsi="宋体" w:eastAsia="宋体" w:cs="宋体"/>
                <w:kern w:val="0"/>
                <w:sz w:val="24"/>
                <w:szCs w:val="32"/>
                <w:highlight w:val="none"/>
                <w:lang w:val="en-US" w:eastAsia="zh-CN"/>
              </w:rPr>
            </w:pPr>
            <w:r>
              <w:rPr>
                <w:rFonts w:hint="eastAsia" w:ascii="宋体" w:hAnsi="宋体" w:cs="宋体"/>
                <w:kern w:val="0"/>
                <w:sz w:val="24"/>
                <w:szCs w:val="32"/>
                <w:highlight w:val="none"/>
                <w:lang w:val="en-US" w:eastAsia="zh-CN"/>
              </w:rPr>
              <w:t>6</w:t>
            </w:r>
            <w:r>
              <w:rPr>
                <w:rFonts w:hint="eastAsia" w:ascii="宋体" w:hAnsi="宋体" w:eastAsia="宋体" w:cs="宋体"/>
                <w:kern w:val="0"/>
                <w:sz w:val="24"/>
                <w:szCs w:val="32"/>
                <w:highlight w:val="none"/>
              </w:rPr>
              <w:t>分</w:t>
            </w:r>
          </w:p>
        </w:tc>
      </w:tr>
      <w:tr w14:paraId="31F0A924">
        <w:tblPrEx>
          <w:tblCellMar>
            <w:top w:w="0" w:type="dxa"/>
            <w:left w:w="108" w:type="dxa"/>
            <w:bottom w:w="0" w:type="dxa"/>
            <w:right w:w="108" w:type="dxa"/>
          </w:tblCellMar>
        </w:tblPrEx>
        <w:trPr>
          <w:trHeight w:val="1010" w:hRule="atLeast"/>
        </w:trPr>
        <w:tc>
          <w:tcPr>
            <w:tcW w:w="722" w:type="dxa"/>
            <w:tcBorders>
              <w:top w:val="single" w:color="auto" w:sz="4" w:space="0"/>
              <w:left w:val="single" w:color="auto" w:sz="4" w:space="0"/>
              <w:right w:val="single" w:color="auto" w:sz="4" w:space="0"/>
            </w:tcBorders>
            <w:vAlign w:val="center"/>
          </w:tcPr>
          <w:p w14:paraId="42596D03">
            <w:pPr>
              <w:widowControl/>
              <w:spacing w:line="360" w:lineRule="auto"/>
              <w:jc w:val="center"/>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1376" w:type="dxa"/>
            <w:tcBorders>
              <w:top w:val="single" w:color="auto" w:sz="4" w:space="0"/>
              <w:left w:val="single" w:color="auto" w:sz="4" w:space="0"/>
              <w:right w:val="single" w:color="auto" w:sz="4" w:space="0"/>
            </w:tcBorders>
            <w:vAlign w:val="center"/>
          </w:tcPr>
          <w:p w14:paraId="69687EDC">
            <w:pPr>
              <w:widowControl/>
              <w:spacing w:line="360" w:lineRule="auto"/>
              <w:jc w:val="center"/>
              <w:rPr>
                <w:rFonts w:hint="eastAsia" w:ascii="宋体" w:hAnsi="宋体" w:eastAsia="宋体" w:cs="宋体"/>
                <w:kern w:val="0"/>
                <w:sz w:val="24"/>
                <w:szCs w:val="24"/>
                <w:highlight w:val="none"/>
                <w:lang w:eastAsia="en-US"/>
              </w:rPr>
            </w:pPr>
            <w:r>
              <w:rPr>
                <w:rFonts w:hint="eastAsia" w:ascii="宋体" w:hAnsi="宋体" w:eastAsia="宋体" w:cs="宋体"/>
                <w:kern w:val="0"/>
                <w:sz w:val="24"/>
                <w:szCs w:val="24"/>
                <w:highlight w:val="none"/>
              </w:rPr>
              <w:t>培训方案</w:t>
            </w:r>
            <w:r>
              <w:rPr>
                <w:rFonts w:hint="eastAsia" w:ascii="宋体" w:hAnsi="宋体" w:eastAsia="宋体" w:cs="宋体"/>
                <w:kern w:val="0"/>
                <w:sz w:val="24"/>
                <w:szCs w:val="24"/>
                <w:highlight w:val="none"/>
                <w:lang w:eastAsia="zh-CN"/>
              </w:rPr>
              <w:t>（</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lang w:val="en-US" w:eastAsia="zh-CN"/>
              </w:rPr>
              <w:t>分</w:t>
            </w:r>
            <w:r>
              <w:rPr>
                <w:rFonts w:hint="eastAsia" w:ascii="宋体" w:hAnsi="宋体" w:eastAsia="宋体" w:cs="宋体"/>
                <w:kern w:val="0"/>
                <w:sz w:val="24"/>
                <w:szCs w:val="24"/>
                <w:highlight w:val="none"/>
                <w:lang w:eastAsia="zh-CN"/>
              </w:rPr>
              <w:t>）</w:t>
            </w:r>
          </w:p>
        </w:tc>
        <w:tc>
          <w:tcPr>
            <w:tcW w:w="7173" w:type="dxa"/>
            <w:tcBorders>
              <w:top w:val="single" w:color="auto" w:sz="4" w:space="0"/>
              <w:left w:val="nil"/>
              <w:bottom w:val="single" w:color="auto" w:sz="4" w:space="0"/>
              <w:right w:val="single" w:color="auto" w:sz="4" w:space="0"/>
            </w:tcBorders>
            <w:vAlign w:val="center"/>
          </w:tcPr>
          <w:p w14:paraId="05EAF656">
            <w:pPr>
              <w:spacing w:line="460" w:lineRule="exact"/>
              <w:ind w:left="17" w:leftChars="0" w:hanging="17" w:firstLineChars="0"/>
              <w:jc w:val="left"/>
              <w:rPr>
                <w:rFonts w:hint="default"/>
                <w:lang w:val="en-US" w:eastAsia="zh-CN"/>
              </w:rPr>
            </w:pPr>
            <w:r>
              <w:rPr>
                <w:rFonts w:hint="eastAsia" w:ascii="宋体" w:hAnsi="宋体" w:eastAsia="宋体" w:cs="宋体"/>
                <w:kern w:val="0"/>
                <w:sz w:val="24"/>
                <w:szCs w:val="24"/>
                <w:highlight w:val="none"/>
              </w:rPr>
              <w:t>评委根据投标人提供的培训方案（</w:t>
            </w:r>
            <w:r>
              <w:rPr>
                <w:rFonts w:hint="eastAsia" w:ascii="宋体" w:hAnsi="宋体" w:eastAsia="宋体" w:cs="宋体"/>
                <w:spacing w:val="-2"/>
                <w:sz w:val="24"/>
                <w:szCs w:val="24"/>
                <w:highlight w:val="none"/>
                <w:lang w:val="zh-CN"/>
              </w:rPr>
              <w:t>需有合理的培训计划，明确给出培训目标、内容、时长，地点</w:t>
            </w:r>
            <w:r>
              <w:rPr>
                <w:rFonts w:hint="eastAsia" w:ascii="宋体" w:hAnsi="宋体" w:eastAsia="宋体" w:cs="宋体"/>
                <w:kern w:val="0"/>
                <w:sz w:val="24"/>
                <w:szCs w:val="24"/>
                <w:highlight w:val="none"/>
              </w:rPr>
              <w:t>等内容）进行综合评分：方案全面具体、科学合理、操作可行的得</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分；方案具有一定的全面性、科学性、合理性与可操作性的得</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分；方案内容片面的得</w:t>
            </w:r>
            <w:r>
              <w:rPr>
                <w:rFonts w:hint="eastAsia" w:ascii="宋体" w:hAnsi="宋体" w:cs="宋体"/>
                <w:kern w:val="0"/>
                <w:sz w:val="24"/>
                <w:szCs w:val="24"/>
                <w:highlight w:val="none"/>
                <w:lang w:val="en-US" w:eastAsia="zh-CN"/>
              </w:rPr>
              <w:t>1</w:t>
            </w:r>
            <w:r>
              <w:rPr>
                <w:rFonts w:hint="eastAsia" w:ascii="宋体" w:hAnsi="宋体" w:eastAsia="宋体" w:cs="宋体"/>
                <w:kern w:val="0"/>
                <w:sz w:val="24"/>
                <w:szCs w:val="24"/>
                <w:highlight w:val="none"/>
              </w:rPr>
              <w:t>分；</w:t>
            </w:r>
            <w:r>
              <w:rPr>
                <w:rFonts w:hint="eastAsia" w:ascii="宋体" w:hAnsi="宋体" w:eastAsia="宋体" w:cs="宋体"/>
                <w:kern w:val="0"/>
                <w:sz w:val="24"/>
                <w:szCs w:val="24"/>
                <w:highlight w:val="none"/>
                <w:lang w:val="en-US" w:eastAsia="zh-CN"/>
              </w:rPr>
              <w:t>未提供不得分。</w:t>
            </w:r>
          </w:p>
        </w:tc>
        <w:tc>
          <w:tcPr>
            <w:tcW w:w="791" w:type="dxa"/>
            <w:tcBorders>
              <w:top w:val="nil"/>
              <w:left w:val="nil"/>
              <w:bottom w:val="single" w:color="auto" w:sz="4" w:space="0"/>
              <w:right w:val="single" w:color="auto" w:sz="4" w:space="0"/>
            </w:tcBorders>
            <w:vAlign w:val="center"/>
          </w:tcPr>
          <w:p w14:paraId="5FE19E98">
            <w:pPr>
              <w:widowControl/>
              <w:spacing w:line="360" w:lineRule="auto"/>
              <w:jc w:val="center"/>
              <w:rPr>
                <w:rFonts w:hint="eastAsia" w:ascii="宋体" w:hAnsi="宋体" w:eastAsia="宋体" w:cs="宋体"/>
                <w:kern w:val="0"/>
                <w:sz w:val="24"/>
                <w:szCs w:val="32"/>
                <w:highlight w:val="none"/>
                <w:lang w:val="en-US" w:eastAsia="zh-CN"/>
              </w:rPr>
            </w:pPr>
            <w:r>
              <w:rPr>
                <w:rFonts w:hint="eastAsia" w:ascii="宋体" w:hAnsi="宋体" w:cs="宋体"/>
                <w:kern w:val="0"/>
                <w:sz w:val="24"/>
                <w:szCs w:val="32"/>
                <w:highlight w:val="none"/>
                <w:lang w:val="en-US" w:eastAsia="zh-CN"/>
              </w:rPr>
              <w:t>5</w:t>
            </w:r>
            <w:r>
              <w:rPr>
                <w:rFonts w:hint="eastAsia" w:ascii="宋体" w:hAnsi="宋体" w:eastAsia="宋体" w:cs="宋体"/>
                <w:kern w:val="0"/>
                <w:sz w:val="24"/>
                <w:szCs w:val="32"/>
                <w:highlight w:val="none"/>
                <w:lang w:val="en-US" w:eastAsia="zh-CN"/>
              </w:rPr>
              <w:t>分</w:t>
            </w:r>
          </w:p>
        </w:tc>
      </w:tr>
      <w:tr w14:paraId="1F2D6327">
        <w:tblPrEx>
          <w:tblCellMar>
            <w:top w:w="0" w:type="dxa"/>
            <w:left w:w="108" w:type="dxa"/>
            <w:bottom w:w="0" w:type="dxa"/>
            <w:right w:w="108" w:type="dxa"/>
          </w:tblCellMar>
        </w:tblPrEx>
        <w:trPr>
          <w:trHeight w:val="593" w:hRule="atLeast"/>
        </w:trPr>
        <w:tc>
          <w:tcPr>
            <w:tcW w:w="10062" w:type="dxa"/>
            <w:gridSpan w:val="4"/>
            <w:tcBorders>
              <w:top w:val="single" w:color="auto" w:sz="4" w:space="0"/>
              <w:left w:val="single" w:color="auto" w:sz="4" w:space="0"/>
              <w:bottom w:val="single" w:color="auto" w:sz="4" w:space="0"/>
              <w:right w:val="single" w:color="auto" w:sz="4" w:space="0"/>
            </w:tcBorders>
            <w:vAlign w:val="center"/>
          </w:tcPr>
          <w:p w14:paraId="519CE75B">
            <w:pPr>
              <w:widowControl/>
              <w:spacing w:line="360" w:lineRule="auto"/>
              <w:jc w:val="center"/>
              <w:rPr>
                <w:rFonts w:hint="eastAsia" w:ascii="宋体" w:hAnsi="宋体" w:eastAsia="宋体" w:cs="宋体"/>
                <w:kern w:val="0"/>
                <w:sz w:val="24"/>
                <w:szCs w:val="32"/>
                <w:highlight w:val="none"/>
              </w:rPr>
            </w:pPr>
            <w:r>
              <w:rPr>
                <w:rFonts w:hint="eastAsia" w:ascii="宋体" w:hAnsi="宋体" w:eastAsia="宋体" w:cs="宋体"/>
                <w:kern w:val="0"/>
                <w:sz w:val="24"/>
                <w:szCs w:val="32"/>
                <w:highlight w:val="none"/>
              </w:rPr>
              <w:t>合计：100分</w:t>
            </w:r>
          </w:p>
        </w:tc>
      </w:tr>
    </w:tbl>
    <w:p w14:paraId="7AAAE193">
      <w:pPr>
        <w:ind w:firstLine="422" w:firstLineChars="200"/>
        <w:rPr>
          <w:rFonts w:ascii="宋体" w:hAnsi="宋体" w:cs="宋体"/>
          <w:b/>
          <w:bCs/>
        </w:rPr>
      </w:pPr>
    </w:p>
    <w:p w14:paraId="7DFFBB44">
      <w:pPr>
        <w:ind w:firstLine="422" w:firstLineChars="200"/>
        <w:rPr>
          <w:rFonts w:ascii="宋体" w:hAnsi="宋体" w:cs="宋体"/>
          <w:b/>
          <w:bCs/>
        </w:rPr>
      </w:pPr>
    </w:p>
    <w:p w14:paraId="4B1A541F">
      <w:pPr>
        <w:ind w:firstLine="422" w:firstLineChars="200"/>
        <w:rPr>
          <w:rFonts w:ascii="宋体" w:hAnsi="宋体" w:cs="宋体"/>
          <w:b/>
          <w:bCs/>
        </w:rPr>
      </w:pPr>
      <w:r>
        <w:rPr>
          <w:rFonts w:hint="eastAsia" w:ascii="宋体" w:hAnsi="宋体" w:cs="宋体"/>
          <w:b/>
          <w:bCs/>
        </w:rPr>
        <w:t>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p>
    <w:p w14:paraId="24C178B7">
      <w:pPr>
        <w:spacing w:line="360" w:lineRule="auto"/>
        <w:ind w:firstLine="422"/>
        <w:rPr>
          <w:rFonts w:ascii="宋体" w:hAnsi="宋体" w:cs="宋体"/>
          <w:b/>
          <w:bCs/>
        </w:rPr>
      </w:pPr>
      <w:r>
        <w:rPr>
          <w:rFonts w:hint="eastAsia" w:ascii="宋体" w:hAnsi="宋体" w:cs="宋体"/>
          <w:b/>
          <w:bCs/>
        </w:rPr>
        <w:t>说明：</w:t>
      </w:r>
    </w:p>
    <w:p w14:paraId="541FCE65">
      <w:pPr>
        <w:snapToGrid w:val="0"/>
        <w:spacing w:line="360" w:lineRule="auto"/>
        <w:ind w:firstLine="420" w:firstLineChars="200"/>
        <w:rPr>
          <w:rFonts w:ascii="宋体" w:hAnsi="宋体" w:cs="宋体"/>
        </w:rPr>
      </w:pPr>
      <w:r>
        <w:rPr>
          <w:rFonts w:hint="eastAsia" w:ascii="宋体" w:hAnsi="宋体" w:cs="宋体"/>
        </w:rPr>
        <w:t>（一）对于专门面向中小企业或小型、微型企业的项目，只面向中小企业或小型、微型企业采购。对于非专门面向中小企业的项目，对小型和微型企业产品的价格给予10%的扣除，用扣除后的价格参与评审。</w:t>
      </w:r>
    </w:p>
    <w:p w14:paraId="7C6724E7">
      <w:pPr>
        <w:snapToGrid w:val="0"/>
        <w:spacing w:line="360" w:lineRule="auto"/>
        <w:ind w:firstLine="420" w:firstLineChars="200"/>
        <w:rPr>
          <w:rFonts w:ascii="宋体" w:hAnsi="宋体" w:cs="宋体"/>
        </w:rPr>
      </w:pPr>
      <w:r>
        <w:rPr>
          <w:rFonts w:hint="eastAsia" w:ascii="宋体" w:hAnsi="宋体" w:cs="宋体"/>
        </w:rPr>
        <w:t>供应商提供的货物、工程或者服务符合下列情形的，享受本办法规定的中小企业扶持政策：</w:t>
      </w:r>
    </w:p>
    <w:p w14:paraId="683F25A0">
      <w:pPr>
        <w:snapToGrid w:val="0"/>
        <w:spacing w:line="360" w:lineRule="auto"/>
        <w:ind w:firstLine="420" w:firstLineChars="200"/>
        <w:rPr>
          <w:rFonts w:ascii="宋体" w:hAnsi="宋体" w:cs="宋体"/>
        </w:rPr>
      </w:pPr>
      <w:r>
        <w:rPr>
          <w:rFonts w:hint="eastAsia" w:ascii="宋体" w:hAnsi="宋体" w:cs="宋体"/>
        </w:rPr>
        <w:t>（1）在货物采购项目中，货物由中小企业制造，即货物由中小企业生产且使用该中小企业商号或者注册商标；</w:t>
      </w:r>
    </w:p>
    <w:p w14:paraId="364B06C2">
      <w:pPr>
        <w:snapToGrid w:val="0"/>
        <w:spacing w:line="360" w:lineRule="auto"/>
        <w:ind w:firstLine="420" w:firstLineChars="200"/>
        <w:rPr>
          <w:rFonts w:ascii="宋体" w:hAnsi="宋体" w:cs="宋体"/>
        </w:rPr>
      </w:pPr>
      <w:r>
        <w:rPr>
          <w:rFonts w:hint="eastAsia" w:ascii="宋体" w:hAnsi="宋体" w:cs="宋体"/>
        </w:rPr>
        <w:t>（2）在工程采购项目中，工程由中小企业承建，即工程施工单位为中小企业；</w:t>
      </w:r>
    </w:p>
    <w:p w14:paraId="18610BAF">
      <w:pPr>
        <w:snapToGrid w:val="0"/>
        <w:spacing w:line="360" w:lineRule="auto"/>
        <w:ind w:firstLine="420" w:firstLineChars="200"/>
        <w:rPr>
          <w:rFonts w:ascii="宋体" w:hAnsi="宋体" w:cs="宋体"/>
        </w:rPr>
      </w:pPr>
      <w:r>
        <w:rPr>
          <w:rFonts w:hint="eastAsia" w:ascii="宋体" w:hAnsi="宋体" w:cs="宋体"/>
        </w:rPr>
        <w:t>（3）在服务采购项目中，服务由中小企业承接，即提供服务的人员为中小企业依照《中华人民共和国劳动合同法》订立劳动合同的从业人员。</w:t>
      </w:r>
    </w:p>
    <w:p w14:paraId="693C64BB">
      <w:pPr>
        <w:snapToGrid w:val="0"/>
        <w:spacing w:line="360" w:lineRule="auto"/>
        <w:ind w:firstLine="420" w:firstLineChars="200"/>
        <w:rPr>
          <w:rFonts w:ascii="宋体" w:hAnsi="宋体" w:cs="宋体"/>
        </w:rPr>
      </w:pPr>
      <w:r>
        <w:rPr>
          <w:rFonts w:hint="eastAsia" w:ascii="宋体" w:hAnsi="宋体" w:cs="宋体"/>
        </w:rPr>
        <w:t>在货物采购项目中，供应商提供的货物既有中小企业制造货物，也有大型企业制造货物的，不享受本办法规定的中小企业扶持政策。</w:t>
      </w:r>
    </w:p>
    <w:p w14:paraId="507606C1">
      <w:pPr>
        <w:snapToGrid w:val="0"/>
        <w:spacing w:line="360" w:lineRule="auto"/>
        <w:ind w:firstLine="420" w:firstLineChars="200"/>
        <w:rPr>
          <w:rFonts w:ascii="宋体" w:hAnsi="宋体" w:cs="宋体"/>
        </w:rPr>
      </w:pPr>
      <w:r>
        <w:rPr>
          <w:rFonts w:hint="eastAsia" w:ascii="宋体" w:hAnsi="宋体" w:cs="宋体"/>
        </w:rPr>
        <w:t>以联合体形式参加政府采购活动，联合体各方均为中小企业的，联合体视同中小企业。其中，联合体各方均为小微企业的，联合体视同小微企业。</w:t>
      </w:r>
    </w:p>
    <w:p w14:paraId="64D908FD">
      <w:pPr>
        <w:snapToGrid w:val="0"/>
        <w:spacing w:line="360" w:lineRule="auto"/>
        <w:ind w:firstLine="420" w:firstLineChars="200"/>
        <w:rPr>
          <w:rFonts w:ascii="宋体" w:hAnsi="宋体" w:cs="宋体"/>
        </w:rPr>
      </w:pPr>
      <w:r>
        <w:rPr>
          <w:rFonts w:hint="eastAsia" w:ascii="宋体" w:hAnsi="宋体" w:cs="宋体"/>
        </w:rPr>
        <w:t>（二）参加政府采购活动的中小企业应当提供《中小企业声明函》、由省级以上监狱管理局戒毒管理局(含新疆生产建设兵团)出具的属于监狱企业的证明文件或《残疾人福利性单位声明函》。</w:t>
      </w:r>
    </w:p>
    <w:p w14:paraId="76B8BD4C">
      <w:pPr>
        <w:snapToGrid w:val="0"/>
        <w:spacing w:line="360" w:lineRule="auto"/>
        <w:ind w:firstLine="420" w:firstLineChars="200"/>
        <w:rPr>
          <w:rFonts w:ascii="宋体" w:hAnsi="宋体" w:cs="宋体"/>
        </w:rPr>
      </w:pPr>
      <w:r>
        <w:rPr>
          <w:rFonts w:hint="eastAsia" w:ascii="宋体" w:hAnsi="宋体" w:cs="宋体"/>
        </w:rPr>
        <w:t>（三）根据46号文第九条，接受大中型企业与小微企业组成联合体或者允许大中型企业向一家或者多家小微企业分包的采购项目，对于联合协议或者分包意向协议约定小微企业的合同份额占到合同总金额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37B88C3C">
      <w:pPr>
        <w:snapToGrid w:val="0"/>
        <w:spacing w:line="360" w:lineRule="auto"/>
        <w:ind w:firstLine="420" w:firstLineChars="200"/>
        <w:rPr>
          <w:rFonts w:ascii="宋体" w:hAnsi="宋体" w:cs="宋体"/>
        </w:rPr>
      </w:pPr>
      <w:r>
        <w:rPr>
          <w:rFonts w:hint="eastAsia" w:ascii="宋体" w:hAnsi="宋体" w:cs="宋体"/>
        </w:rPr>
        <w:t>（四）异常低价的处理</w:t>
      </w:r>
    </w:p>
    <w:p w14:paraId="783197C7">
      <w:pPr>
        <w:snapToGrid w:val="0"/>
        <w:spacing w:line="360" w:lineRule="auto"/>
        <w:ind w:firstLine="420" w:firstLineChars="200"/>
        <w:rPr>
          <w:rFonts w:ascii="宋体" w:hAnsi="宋体" w:cs="宋体"/>
        </w:rPr>
      </w:pPr>
      <w:r>
        <w:rPr>
          <w:rFonts w:hint="eastAsia" w:ascii="宋体" w:hAnsi="宋体" w:cs="宋体"/>
        </w:rPr>
        <w:t>1.评审过程中出现下列情形之一的，评审委员会将启动异常低价投标（响应）审查程序：</w:t>
      </w:r>
    </w:p>
    <w:p w14:paraId="6FCDD780">
      <w:pPr>
        <w:snapToGrid w:val="0"/>
        <w:spacing w:line="360" w:lineRule="auto"/>
        <w:ind w:firstLine="420" w:firstLineChars="200"/>
        <w:rPr>
          <w:rFonts w:ascii="宋体" w:hAnsi="宋体" w:cs="宋体"/>
        </w:rPr>
      </w:pPr>
      <w:r>
        <w:rPr>
          <w:rFonts w:hint="eastAsia" w:ascii="宋体" w:hAnsi="宋体" w:cs="宋体"/>
        </w:rPr>
        <w:t>（1）投标（响应）报价低于全部通过符合性审查供应商投标（响应）报价平均值50%的，即投标（响应）报价&lt;全部通过符合性审查供应商投标（响应）报价平均值×50%；</w:t>
      </w:r>
    </w:p>
    <w:p w14:paraId="37AA0BAA">
      <w:pPr>
        <w:snapToGrid w:val="0"/>
        <w:spacing w:line="360" w:lineRule="auto"/>
        <w:ind w:firstLine="420" w:firstLineChars="200"/>
        <w:rPr>
          <w:rFonts w:ascii="宋体" w:hAnsi="宋体" w:cs="宋体"/>
        </w:rPr>
      </w:pPr>
      <w:r>
        <w:rPr>
          <w:rFonts w:hint="eastAsia" w:ascii="宋体" w:hAnsi="宋体" w:cs="宋体"/>
        </w:rPr>
        <w:t>（2）投标（响应）报价低于通过符合性审查的次低报价供应商投标（响应）报价50%的，即投标（响应）报价&lt;通过符合性审查的次低报价供应商投标（响应）报价×50%；</w:t>
      </w:r>
    </w:p>
    <w:p w14:paraId="49F75F41">
      <w:pPr>
        <w:snapToGrid w:val="0"/>
        <w:spacing w:line="360" w:lineRule="auto"/>
        <w:ind w:firstLine="420" w:firstLineChars="200"/>
        <w:rPr>
          <w:rFonts w:ascii="宋体" w:hAnsi="宋体" w:cs="宋体"/>
        </w:rPr>
      </w:pPr>
      <w:r>
        <w:rPr>
          <w:rFonts w:hint="eastAsia" w:ascii="宋体" w:hAnsi="宋体" w:cs="宋体"/>
        </w:rPr>
        <w:t>（3）投标（响应）报价低于采购项目最高限价45%的，即投标（响应）报价&lt;采购项目最高限价×45%（未设定最高限价的采购项目，以采购项目预算金额作为最高限价）；</w:t>
      </w:r>
    </w:p>
    <w:p w14:paraId="781B885A">
      <w:pPr>
        <w:snapToGrid w:val="0"/>
        <w:spacing w:line="360" w:lineRule="auto"/>
        <w:ind w:firstLine="420" w:firstLineChars="200"/>
        <w:rPr>
          <w:rFonts w:ascii="宋体" w:hAnsi="宋体" w:cs="宋体"/>
        </w:rPr>
      </w:pPr>
      <w:r>
        <w:rPr>
          <w:rFonts w:hint="eastAsia" w:ascii="宋体" w:hAnsi="宋体" w:cs="宋体"/>
        </w:rPr>
        <w:t>（4）评审委员会基于专业判断，认为供应商报价过低，有可能影响产品质量或者不能诚信履约的其他情形。</w:t>
      </w:r>
    </w:p>
    <w:p w14:paraId="32F35FC7">
      <w:pPr>
        <w:snapToGrid w:val="0"/>
        <w:spacing w:line="360" w:lineRule="auto"/>
        <w:ind w:firstLine="420" w:firstLineChars="200"/>
        <w:rPr>
          <w:rFonts w:ascii="宋体" w:hAnsi="宋体" w:cs="宋体"/>
        </w:rPr>
      </w:pPr>
      <w:r>
        <w:rPr>
          <w:rFonts w:hint="eastAsia" w:ascii="宋体" w:hAnsi="宋体" w:cs="宋体"/>
        </w:rPr>
        <w:t>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73A5AE2">
      <w:pPr>
        <w:snapToGrid w:val="0"/>
        <w:spacing w:line="360" w:lineRule="auto"/>
        <w:ind w:firstLine="420" w:firstLineChars="200"/>
        <w:rPr>
          <w:rFonts w:ascii="宋体" w:hAnsi="宋体" w:cs="宋体"/>
        </w:rPr>
      </w:pPr>
      <w:r>
        <w:rPr>
          <w:rFonts w:hint="eastAsia" w:ascii="宋体" w:hAnsi="宋体" w:cs="宋体"/>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B3D2F5">
      <w:pPr>
        <w:snapToGrid w:val="0"/>
        <w:spacing w:line="360" w:lineRule="auto"/>
        <w:ind w:firstLine="420" w:firstLineChars="200"/>
        <w:rPr>
          <w:rFonts w:ascii="宋体" w:hAnsi="宋体" w:cs="宋体"/>
        </w:rPr>
      </w:pPr>
      <w:r>
        <w:rPr>
          <w:rFonts w:hint="eastAsia" w:ascii="宋体" w:hAnsi="宋体" w:cs="宋体"/>
        </w:rPr>
        <w:t>（五）采购本国产品的支持政策</w:t>
      </w:r>
    </w:p>
    <w:p w14:paraId="20C4FE90">
      <w:pPr>
        <w:snapToGrid w:val="0"/>
        <w:spacing w:line="360" w:lineRule="auto"/>
        <w:ind w:firstLine="420" w:firstLineChars="200"/>
        <w:rPr>
          <w:rFonts w:ascii="宋体" w:hAnsi="宋体" w:cs="宋体"/>
        </w:rPr>
      </w:pPr>
      <w:r>
        <w:rPr>
          <w:rFonts w:hint="eastAsia" w:ascii="宋体" w:hAnsi="宋体" w:cs="宋体"/>
        </w:rPr>
        <w:t>（1）政府采购活动中既有本国产品又有非本国产品参与竞争的，依法对本国产品给予价格评审优惠，对本国产品的报价给予20%的价格扣除，用扣除后的价格参与评审。</w:t>
      </w:r>
    </w:p>
    <w:p w14:paraId="1F00AC22">
      <w:pPr>
        <w:snapToGrid w:val="0"/>
        <w:spacing w:line="360" w:lineRule="auto"/>
        <w:ind w:firstLine="420" w:firstLineChars="200"/>
        <w:rPr>
          <w:rFonts w:ascii="宋体" w:hAnsi="宋体" w:cs="宋体"/>
        </w:rPr>
      </w:pPr>
      <w:r>
        <w:rPr>
          <w:rFonts w:hint="eastAsia" w:ascii="宋体" w:hAnsi="宋体" w:cs="宋体"/>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4F4948B">
      <w:pPr>
        <w:snapToGrid w:val="0"/>
        <w:spacing w:line="360" w:lineRule="auto"/>
        <w:ind w:firstLine="420" w:firstLineChars="200"/>
        <w:rPr>
          <w:rFonts w:ascii="宋体" w:hAnsi="宋体" w:cs="宋体"/>
        </w:rPr>
      </w:pPr>
      <w:r>
        <w:rPr>
          <w:rFonts w:hint="eastAsia" w:ascii="宋体" w:hAnsi="宋体" w:cs="宋体"/>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08FD60">
      <w:pPr>
        <w:snapToGrid w:val="0"/>
        <w:spacing w:line="360" w:lineRule="auto"/>
        <w:ind w:firstLine="420" w:firstLineChars="200"/>
        <w:rPr>
          <w:rFonts w:ascii="宋体" w:hAnsi="宋体" w:cs="宋体"/>
        </w:rPr>
      </w:pPr>
      <w:r>
        <w:rPr>
          <w:rFonts w:hint="eastAsia" w:ascii="宋体" w:hAnsi="宋体" w:cs="宋体"/>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9ACE9F">
      <w:pPr>
        <w:snapToGrid w:val="0"/>
        <w:spacing w:line="360" w:lineRule="auto"/>
        <w:ind w:firstLine="420" w:firstLineChars="200"/>
        <w:rPr>
          <w:rFonts w:ascii="宋体" w:hAnsi="宋体" w:cs="宋体"/>
        </w:rPr>
      </w:pPr>
      <w:r>
        <w:rPr>
          <w:rFonts w:hint="eastAsia" w:ascii="宋体" w:hAnsi="宋体" w:cs="宋体"/>
        </w:rPr>
        <w:t>（5）供应商需按照招标文件的要求提供《关于符合本国产品标准的声明函》（以下简称《声明函》），如不提供将不享受本国产品价格评审优惠。</w:t>
      </w:r>
    </w:p>
    <w:p w14:paraId="6F917DE7">
      <w:pPr>
        <w:snapToGrid w:val="0"/>
        <w:spacing w:line="360" w:lineRule="auto"/>
        <w:ind w:firstLine="420" w:firstLineChars="200"/>
        <w:rPr>
          <w:rFonts w:ascii="宋体" w:hAnsi="宋体" w:cs="宋体"/>
        </w:rPr>
      </w:pPr>
      <w:r>
        <w:rPr>
          <w:rFonts w:hint="eastAsia" w:ascii="宋体" w:hAnsi="宋体" w:cs="宋体"/>
        </w:rPr>
        <w:t>（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9E8E88">
      <w:pPr>
        <w:snapToGrid w:val="0"/>
        <w:spacing w:line="360" w:lineRule="auto"/>
        <w:ind w:firstLine="420" w:firstLineChars="200"/>
        <w:rPr>
          <w:rFonts w:ascii="宋体" w:hAnsi="宋体" w:cs="宋体"/>
        </w:rPr>
      </w:pPr>
      <w:r>
        <w:rPr>
          <w:rFonts w:hint="eastAsia" w:ascii="宋体" w:hAnsi="宋体" w:cs="宋体"/>
        </w:rPr>
        <w:t>（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65066E4">
      <w:pPr>
        <w:pStyle w:val="57"/>
        <w:pageBreakBefore/>
        <w:widowControl w:val="0"/>
        <w:spacing w:after="319"/>
        <w:rPr>
          <w:rStyle w:val="48"/>
          <w:rFonts w:ascii="宋体" w:hAnsi="宋体" w:eastAsia="宋体" w:cs="宋体"/>
          <w:b/>
          <w:bCs/>
          <w:sz w:val="40"/>
          <w:szCs w:val="40"/>
        </w:rPr>
      </w:pPr>
      <w:bookmarkStart w:id="83" w:name="_Toc7926"/>
      <w:bookmarkStart w:id="84" w:name="_Toc27123"/>
      <w:bookmarkStart w:id="85" w:name="_Toc3075"/>
      <w:bookmarkStart w:id="86" w:name="_Toc32487"/>
      <w:bookmarkStart w:id="87" w:name="_Toc6623"/>
      <w:bookmarkStart w:id="88" w:name="_Toc4162"/>
      <w:bookmarkStart w:id="89" w:name="_Toc22895"/>
      <w:bookmarkStart w:id="90" w:name="_Toc23386"/>
      <w:bookmarkStart w:id="91" w:name="_Toc9881"/>
      <w:bookmarkStart w:id="92" w:name="_Toc2670"/>
      <w:bookmarkStart w:id="93" w:name="_Toc32227"/>
      <w:bookmarkStart w:id="94" w:name="_Toc8148"/>
      <w:bookmarkStart w:id="95" w:name="_Toc24020"/>
      <w:bookmarkStart w:id="96" w:name="_Toc17689"/>
      <w:bookmarkStart w:id="97" w:name="_Toc22942"/>
      <w:r>
        <w:rPr>
          <w:rStyle w:val="48"/>
          <w:rFonts w:hint="eastAsia" w:ascii="宋体" w:hAnsi="宋体" w:eastAsia="宋体" w:cs="宋体"/>
          <w:b/>
          <w:bCs/>
          <w:sz w:val="40"/>
          <w:szCs w:val="40"/>
        </w:rPr>
        <w:t>第六章  投标文件格式</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0E554D26">
      <w:pPr>
        <w:ind w:firstLine="1928"/>
        <w:jc w:val="center"/>
        <w:rPr>
          <w:rFonts w:ascii="宋体" w:hAnsi="宋体" w:cs="宋体"/>
          <w:b/>
          <w:bCs/>
          <w:sz w:val="96"/>
          <w:szCs w:val="96"/>
        </w:rPr>
      </w:pPr>
    </w:p>
    <w:p w14:paraId="24CD7877">
      <w:pPr>
        <w:jc w:val="center"/>
        <w:rPr>
          <w:rFonts w:ascii="宋体" w:hAnsi="宋体" w:cs="宋体"/>
          <w:b/>
          <w:bCs/>
          <w:sz w:val="96"/>
          <w:szCs w:val="96"/>
        </w:rPr>
      </w:pPr>
      <w:r>
        <w:rPr>
          <w:rFonts w:hint="eastAsia" w:ascii="宋体" w:hAnsi="宋体" w:cs="宋体"/>
          <w:b/>
          <w:bCs/>
          <w:sz w:val="96"/>
          <w:szCs w:val="96"/>
        </w:rPr>
        <w:t>投 标 文 件</w:t>
      </w:r>
    </w:p>
    <w:p w14:paraId="610B4466">
      <w:pPr>
        <w:ind w:firstLine="1446"/>
        <w:rPr>
          <w:rFonts w:ascii="宋体" w:hAnsi="宋体" w:cs="宋体"/>
          <w:b/>
          <w:bCs/>
          <w:sz w:val="72"/>
          <w:szCs w:val="72"/>
        </w:rPr>
      </w:pPr>
    </w:p>
    <w:p w14:paraId="3E4B8BC0">
      <w:pPr>
        <w:ind w:firstLine="723"/>
        <w:jc w:val="center"/>
        <w:rPr>
          <w:rFonts w:ascii="宋体" w:hAnsi="宋体" w:cs="宋体"/>
          <w:b/>
          <w:bCs/>
          <w:sz w:val="36"/>
          <w:szCs w:val="36"/>
        </w:rPr>
      </w:pPr>
    </w:p>
    <w:p w14:paraId="63D2D78E">
      <w:pPr>
        <w:pStyle w:val="53"/>
        <w:ind w:firstLine="420"/>
        <w:rPr>
          <w:rFonts w:ascii="宋体" w:hAnsi="宋体" w:cs="宋体"/>
        </w:rPr>
      </w:pPr>
    </w:p>
    <w:p w14:paraId="62603277">
      <w:pPr>
        <w:ind w:firstLine="2168" w:firstLineChars="600"/>
        <w:rPr>
          <w:rFonts w:ascii="宋体" w:hAnsi="宋体" w:cs="宋体"/>
          <w:b/>
          <w:bCs/>
          <w:sz w:val="36"/>
          <w:szCs w:val="36"/>
        </w:rPr>
      </w:pPr>
      <w:bookmarkStart w:id="98" w:name="_Toc742"/>
      <w:bookmarkStart w:id="99" w:name="_Toc23382"/>
      <w:bookmarkStart w:id="100" w:name="_Toc614"/>
      <w:r>
        <w:rPr>
          <w:rFonts w:hint="eastAsia" w:ascii="宋体" w:hAnsi="宋体" w:cs="宋体"/>
          <w:b/>
          <w:bCs/>
          <w:sz w:val="36"/>
          <w:szCs w:val="36"/>
        </w:rPr>
        <w:t xml:space="preserve">项目名称： </w:t>
      </w:r>
    </w:p>
    <w:p w14:paraId="44460489">
      <w:pPr>
        <w:ind w:firstLine="2168" w:firstLineChars="600"/>
        <w:rPr>
          <w:rFonts w:ascii="宋体" w:hAnsi="宋体" w:cs="宋体"/>
          <w:b/>
          <w:bCs/>
          <w:sz w:val="36"/>
          <w:szCs w:val="36"/>
        </w:rPr>
      </w:pPr>
      <w:r>
        <w:rPr>
          <w:rFonts w:hint="eastAsia" w:ascii="宋体" w:hAnsi="宋体" w:cs="宋体"/>
          <w:b/>
          <w:bCs/>
          <w:sz w:val="36"/>
          <w:szCs w:val="36"/>
        </w:rPr>
        <w:t xml:space="preserve">项目编号： </w:t>
      </w:r>
    </w:p>
    <w:p w14:paraId="29447142">
      <w:pPr>
        <w:ind w:firstLine="2168" w:firstLineChars="600"/>
        <w:rPr>
          <w:rFonts w:ascii="宋体" w:hAnsi="宋体" w:cs="宋体"/>
          <w:b/>
          <w:bCs/>
          <w:sz w:val="36"/>
          <w:szCs w:val="36"/>
        </w:rPr>
      </w:pPr>
      <w:r>
        <w:rPr>
          <w:rFonts w:hint="eastAsia" w:ascii="宋体" w:hAnsi="宋体" w:cs="宋体"/>
          <w:b/>
          <w:bCs/>
          <w:sz w:val="36"/>
          <w:szCs w:val="36"/>
        </w:rPr>
        <w:t>投标人名称：（加盖CA电子公章）</w:t>
      </w:r>
    </w:p>
    <w:p w14:paraId="1372E4A1">
      <w:pPr>
        <w:ind w:firstLine="2168" w:firstLineChars="600"/>
        <w:rPr>
          <w:rFonts w:ascii="宋体" w:hAnsi="宋体" w:cs="宋体"/>
          <w:b/>
          <w:bCs/>
          <w:sz w:val="36"/>
          <w:szCs w:val="36"/>
        </w:rPr>
      </w:pPr>
      <w:r>
        <w:rPr>
          <w:rFonts w:hint="eastAsia" w:ascii="宋体" w:hAnsi="宋体" w:cs="宋体"/>
          <w:b/>
          <w:bCs/>
          <w:sz w:val="36"/>
          <w:szCs w:val="36"/>
        </w:rPr>
        <w:t>日    期：</w:t>
      </w:r>
    </w:p>
    <w:bookmarkEnd w:id="98"/>
    <w:bookmarkEnd w:id="99"/>
    <w:bookmarkEnd w:id="100"/>
    <w:p w14:paraId="47A55365">
      <w:pPr>
        <w:ind w:firstLine="2168" w:firstLineChars="600"/>
        <w:jc w:val="center"/>
        <w:rPr>
          <w:rFonts w:ascii="宋体" w:hAnsi="宋体" w:cs="宋体"/>
          <w:b/>
          <w:bCs/>
          <w:sz w:val="28"/>
          <w:szCs w:val="28"/>
        </w:rPr>
      </w:pPr>
      <w:r>
        <w:rPr>
          <w:rFonts w:hint="eastAsia" w:ascii="宋体" w:hAnsi="宋体" w:cs="宋体"/>
          <w:b/>
          <w:bCs/>
          <w:sz w:val="36"/>
          <w:szCs w:val="36"/>
          <w:u w:val="single"/>
        </w:rPr>
        <w:br w:type="page"/>
      </w:r>
      <w:bookmarkStart w:id="101" w:name="_Toc624"/>
      <w:bookmarkStart w:id="102" w:name="_Toc20614"/>
      <w:bookmarkStart w:id="103" w:name="_Toc325"/>
      <w:bookmarkStart w:id="104" w:name="_Toc19377"/>
      <w:bookmarkStart w:id="105" w:name="_Toc22845"/>
      <w:bookmarkStart w:id="106" w:name="_Toc24811"/>
      <w:bookmarkStart w:id="107" w:name="_Toc24255"/>
      <w:bookmarkStart w:id="108" w:name="_Toc16841"/>
      <w:bookmarkStart w:id="109" w:name="_Toc15260"/>
      <w:bookmarkStart w:id="110" w:name="_Toc31709"/>
      <w:bookmarkStart w:id="111" w:name="_Toc19311"/>
      <w:bookmarkStart w:id="112" w:name="_Toc30004"/>
      <w:bookmarkStart w:id="113" w:name="_Toc30261"/>
      <w:bookmarkStart w:id="114" w:name="_Toc9946"/>
      <w:bookmarkStart w:id="115" w:name="_Toc10236"/>
      <w:bookmarkStart w:id="116" w:name="_Toc3439"/>
      <w:bookmarkStart w:id="117" w:name="_Toc8204"/>
      <w:bookmarkStart w:id="118" w:name="_Toc19645"/>
      <w:bookmarkStart w:id="119" w:name="_Toc7141"/>
      <w:bookmarkStart w:id="120" w:name="_Toc8825"/>
      <w:bookmarkStart w:id="121" w:name="_Toc16802"/>
      <w:bookmarkStart w:id="122" w:name="_Toc9076"/>
      <w:bookmarkStart w:id="123" w:name="_Toc27980"/>
      <w:bookmarkStart w:id="124" w:name="_Toc23997"/>
      <w:bookmarkStart w:id="125" w:name="_Toc13790"/>
      <w:bookmarkStart w:id="126" w:name="_Toc27729"/>
      <w:bookmarkStart w:id="127" w:name="_Toc10117"/>
      <w:bookmarkStart w:id="128" w:name="_Toc3128"/>
      <w:bookmarkStart w:id="129" w:name="_Toc24970"/>
      <w:bookmarkStart w:id="130" w:name="_Toc16181"/>
      <w:bookmarkStart w:id="131" w:name="_Toc18257"/>
      <w:r>
        <w:rPr>
          <w:rFonts w:hint="eastAsia" w:ascii="宋体" w:hAnsi="宋体" w:cs="宋体"/>
          <w:b/>
          <w:bCs/>
          <w:sz w:val="36"/>
          <w:szCs w:val="36"/>
        </w:rPr>
        <w:t>评分索引表</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bl>
      <w:tblPr>
        <w:tblStyle w:val="28"/>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053C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71A8138D">
            <w:pPr>
              <w:ind w:firstLine="422"/>
              <w:jc w:val="center"/>
              <w:rPr>
                <w:rFonts w:ascii="宋体" w:hAnsi="宋体" w:cs="宋体"/>
                <w:b/>
                <w:bCs/>
                <w:kern w:val="0"/>
              </w:rPr>
            </w:pPr>
            <w:r>
              <w:rPr>
                <w:rFonts w:hint="eastAsia" w:ascii="宋体" w:hAnsi="宋体" w:cs="宋体"/>
                <w:b/>
                <w:bCs/>
                <w:kern w:val="0"/>
              </w:rPr>
              <w:t>评分项目</w:t>
            </w:r>
          </w:p>
        </w:tc>
        <w:tc>
          <w:tcPr>
            <w:tcW w:w="3269" w:type="dxa"/>
            <w:vAlign w:val="center"/>
          </w:tcPr>
          <w:p w14:paraId="0276C0DC">
            <w:pPr>
              <w:ind w:firstLine="422"/>
              <w:jc w:val="center"/>
              <w:rPr>
                <w:rFonts w:ascii="宋体" w:hAnsi="宋体" w:cs="宋体"/>
                <w:b/>
                <w:bCs/>
                <w:kern w:val="0"/>
              </w:rPr>
            </w:pPr>
            <w:r>
              <w:rPr>
                <w:rFonts w:hint="eastAsia" w:ascii="宋体" w:hAnsi="宋体" w:cs="宋体"/>
                <w:b/>
                <w:bCs/>
                <w:kern w:val="0"/>
              </w:rPr>
              <w:t>在投标文件中的页码位置</w:t>
            </w:r>
          </w:p>
        </w:tc>
      </w:tr>
      <w:tr w14:paraId="4C2D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191" w:type="dxa"/>
            <w:vAlign w:val="center"/>
          </w:tcPr>
          <w:p w14:paraId="0504F564">
            <w:pPr>
              <w:ind w:firstLine="422"/>
              <w:jc w:val="center"/>
              <w:rPr>
                <w:rFonts w:ascii="宋体" w:hAnsi="宋体" w:cs="宋体"/>
                <w:b/>
                <w:bCs/>
                <w:kern w:val="0"/>
              </w:rPr>
            </w:pPr>
          </w:p>
        </w:tc>
        <w:tc>
          <w:tcPr>
            <w:tcW w:w="3269" w:type="dxa"/>
            <w:vAlign w:val="center"/>
          </w:tcPr>
          <w:p w14:paraId="5607B15C">
            <w:pPr>
              <w:ind w:firstLine="422"/>
              <w:jc w:val="center"/>
              <w:rPr>
                <w:rFonts w:ascii="宋体" w:hAnsi="宋体" w:cs="宋体"/>
                <w:b/>
                <w:bCs/>
                <w:kern w:val="0"/>
              </w:rPr>
            </w:pPr>
          </w:p>
        </w:tc>
      </w:tr>
      <w:tr w14:paraId="29E8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798C086C">
            <w:pPr>
              <w:ind w:firstLine="422"/>
              <w:jc w:val="center"/>
              <w:rPr>
                <w:rFonts w:ascii="宋体" w:hAnsi="宋体" w:cs="宋体"/>
                <w:b/>
                <w:bCs/>
                <w:kern w:val="0"/>
              </w:rPr>
            </w:pPr>
          </w:p>
        </w:tc>
      </w:tr>
      <w:tr w14:paraId="202A3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7ADBDFA0">
            <w:pPr>
              <w:ind w:firstLine="422"/>
              <w:jc w:val="center"/>
              <w:rPr>
                <w:rFonts w:ascii="宋体" w:hAnsi="宋体" w:cs="宋体"/>
                <w:b/>
                <w:bCs/>
                <w:kern w:val="0"/>
              </w:rPr>
            </w:pPr>
          </w:p>
        </w:tc>
        <w:tc>
          <w:tcPr>
            <w:tcW w:w="3269" w:type="dxa"/>
            <w:vAlign w:val="center"/>
          </w:tcPr>
          <w:p w14:paraId="2757FE42">
            <w:pPr>
              <w:ind w:firstLine="422"/>
              <w:jc w:val="center"/>
              <w:rPr>
                <w:rFonts w:ascii="宋体" w:hAnsi="宋体" w:cs="宋体"/>
                <w:b/>
                <w:bCs/>
                <w:kern w:val="0"/>
              </w:rPr>
            </w:pPr>
          </w:p>
        </w:tc>
      </w:tr>
      <w:tr w14:paraId="707C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EF38100">
            <w:pPr>
              <w:ind w:firstLine="422"/>
              <w:jc w:val="center"/>
              <w:rPr>
                <w:rFonts w:ascii="宋体" w:hAnsi="宋体" w:cs="宋体"/>
                <w:b/>
                <w:bCs/>
                <w:kern w:val="0"/>
              </w:rPr>
            </w:pPr>
          </w:p>
        </w:tc>
        <w:tc>
          <w:tcPr>
            <w:tcW w:w="3269" w:type="dxa"/>
            <w:vAlign w:val="center"/>
          </w:tcPr>
          <w:p w14:paraId="5F462EFA">
            <w:pPr>
              <w:ind w:firstLine="422"/>
              <w:jc w:val="center"/>
              <w:rPr>
                <w:rFonts w:ascii="宋体" w:hAnsi="宋体" w:cs="宋体"/>
                <w:b/>
                <w:bCs/>
                <w:kern w:val="0"/>
              </w:rPr>
            </w:pPr>
          </w:p>
        </w:tc>
      </w:tr>
      <w:tr w14:paraId="3443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6348A244">
            <w:pPr>
              <w:ind w:firstLine="422"/>
              <w:jc w:val="center"/>
              <w:rPr>
                <w:rFonts w:ascii="宋体" w:hAnsi="宋体" w:cs="宋体"/>
                <w:b/>
                <w:bCs/>
                <w:kern w:val="0"/>
              </w:rPr>
            </w:pPr>
          </w:p>
        </w:tc>
        <w:tc>
          <w:tcPr>
            <w:tcW w:w="3269" w:type="dxa"/>
            <w:vAlign w:val="center"/>
          </w:tcPr>
          <w:p w14:paraId="18345610">
            <w:pPr>
              <w:ind w:firstLine="422"/>
              <w:jc w:val="center"/>
              <w:rPr>
                <w:rFonts w:ascii="宋体" w:hAnsi="宋体" w:cs="宋体"/>
                <w:b/>
                <w:bCs/>
                <w:kern w:val="0"/>
              </w:rPr>
            </w:pPr>
          </w:p>
        </w:tc>
      </w:tr>
      <w:tr w14:paraId="24EE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4D18C980">
            <w:pPr>
              <w:ind w:firstLine="422"/>
              <w:jc w:val="center"/>
              <w:rPr>
                <w:rFonts w:ascii="宋体" w:hAnsi="宋体" w:cs="宋体"/>
                <w:b/>
                <w:bCs/>
                <w:kern w:val="0"/>
              </w:rPr>
            </w:pPr>
          </w:p>
        </w:tc>
        <w:tc>
          <w:tcPr>
            <w:tcW w:w="3269" w:type="dxa"/>
            <w:vAlign w:val="center"/>
          </w:tcPr>
          <w:p w14:paraId="413C7D79">
            <w:pPr>
              <w:ind w:firstLine="422"/>
              <w:jc w:val="center"/>
              <w:rPr>
                <w:rFonts w:ascii="宋体" w:hAnsi="宋体" w:cs="宋体"/>
                <w:b/>
                <w:bCs/>
                <w:kern w:val="0"/>
              </w:rPr>
            </w:pPr>
          </w:p>
        </w:tc>
      </w:tr>
      <w:tr w14:paraId="2468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A3294EE">
            <w:pPr>
              <w:ind w:firstLine="422"/>
              <w:jc w:val="center"/>
              <w:rPr>
                <w:rFonts w:ascii="宋体" w:hAnsi="宋体" w:cs="宋体"/>
                <w:b/>
                <w:bCs/>
                <w:kern w:val="0"/>
              </w:rPr>
            </w:pPr>
          </w:p>
        </w:tc>
        <w:tc>
          <w:tcPr>
            <w:tcW w:w="3269" w:type="dxa"/>
            <w:vAlign w:val="center"/>
          </w:tcPr>
          <w:p w14:paraId="551FEEDA">
            <w:pPr>
              <w:ind w:firstLine="422"/>
              <w:jc w:val="center"/>
              <w:rPr>
                <w:rFonts w:ascii="宋体" w:hAnsi="宋体" w:cs="宋体"/>
                <w:b/>
                <w:bCs/>
                <w:kern w:val="0"/>
              </w:rPr>
            </w:pPr>
          </w:p>
        </w:tc>
      </w:tr>
      <w:tr w14:paraId="5A5B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0" w:type="dxa"/>
            <w:gridSpan w:val="2"/>
            <w:vAlign w:val="center"/>
          </w:tcPr>
          <w:p w14:paraId="565D1225">
            <w:pPr>
              <w:ind w:firstLine="422"/>
              <w:jc w:val="center"/>
              <w:rPr>
                <w:rFonts w:ascii="宋体" w:hAnsi="宋体" w:cs="宋体"/>
                <w:b/>
                <w:bCs/>
                <w:kern w:val="0"/>
              </w:rPr>
            </w:pPr>
          </w:p>
        </w:tc>
      </w:tr>
      <w:tr w14:paraId="2C68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191" w:type="dxa"/>
            <w:vAlign w:val="center"/>
          </w:tcPr>
          <w:p w14:paraId="0083F100">
            <w:pPr>
              <w:ind w:firstLine="422"/>
              <w:jc w:val="center"/>
              <w:rPr>
                <w:rFonts w:ascii="宋体" w:hAnsi="宋体" w:cs="宋体"/>
                <w:b/>
                <w:bCs/>
                <w:kern w:val="0"/>
              </w:rPr>
            </w:pPr>
          </w:p>
        </w:tc>
        <w:tc>
          <w:tcPr>
            <w:tcW w:w="3269" w:type="dxa"/>
            <w:vAlign w:val="center"/>
          </w:tcPr>
          <w:p w14:paraId="6E02FF77">
            <w:pPr>
              <w:ind w:firstLine="422"/>
              <w:jc w:val="center"/>
              <w:rPr>
                <w:rFonts w:ascii="宋体" w:hAnsi="宋体" w:cs="宋体"/>
                <w:b/>
                <w:bCs/>
                <w:kern w:val="0"/>
              </w:rPr>
            </w:pPr>
          </w:p>
        </w:tc>
      </w:tr>
      <w:tr w14:paraId="502A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6B07C6B">
            <w:pPr>
              <w:ind w:firstLine="422"/>
              <w:jc w:val="center"/>
              <w:rPr>
                <w:rFonts w:ascii="宋体" w:hAnsi="宋体" w:cs="宋体"/>
                <w:b/>
                <w:bCs/>
                <w:kern w:val="0"/>
              </w:rPr>
            </w:pPr>
          </w:p>
        </w:tc>
        <w:tc>
          <w:tcPr>
            <w:tcW w:w="3269" w:type="dxa"/>
            <w:vAlign w:val="center"/>
          </w:tcPr>
          <w:p w14:paraId="09350549">
            <w:pPr>
              <w:ind w:firstLine="422"/>
              <w:jc w:val="center"/>
              <w:rPr>
                <w:rFonts w:ascii="宋体" w:hAnsi="宋体" w:cs="宋体"/>
                <w:b/>
                <w:bCs/>
                <w:kern w:val="0"/>
              </w:rPr>
            </w:pPr>
          </w:p>
        </w:tc>
      </w:tr>
      <w:tr w14:paraId="66C5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65C308F9">
            <w:pPr>
              <w:ind w:firstLine="422"/>
              <w:jc w:val="center"/>
              <w:rPr>
                <w:rFonts w:ascii="宋体" w:hAnsi="宋体" w:cs="宋体"/>
                <w:b/>
                <w:bCs/>
                <w:kern w:val="0"/>
              </w:rPr>
            </w:pPr>
          </w:p>
        </w:tc>
        <w:tc>
          <w:tcPr>
            <w:tcW w:w="3269" w:type="dxa"/>
            <w:vAlign w:val="center"/>
          </w:tcPr>
          <w:p w14:paraId="1CA81E32">
            <w:pPr>
              <w:ind w:firstLine="422"/>
              <w:jc w:val="center"/>
              <w:rPr>
                <w:rFonts w:ascii="宋体" w:hAnsi="宋体" w:cs="宋体"/>
                <w:b/>
                <w:bCs/>
                <w:kern w:val="0"/>
              </w:rPr>
            </w:pPr>
          </w:p>
        </w:tc>
      </w:tr>
      <w:tr w14:paraId="71ED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0437CC8C">
            <w:pPr>
              <w:ind w:firstLine="422"/>
              <w:jc w:val="center"/>
              <w:rPr>
                <w:rFonts w:ascii="宋体" w:hAnsi="宋体" w:cs="宋体"/>
                <w:b/>
                <w:bCs/>
                <w:kern w:val="0"/>
              </w:rPr>
            </w:pPr>
          </w:p>
        </w:tc>
        <w:tc>
          <w:tcPr>
            <w:tcW w:w="3269" w:type="dxa"/>
            <w:vAlign w:val="center"/>
          </w:tcPr>
          <w:p w14:paraId="30A3218E">
            <w:pPr>
              <w:ind w:firstLine="422"/>
              <w:jc w:val="center"/>
              <w:rPr>
                <w:rFonts w:ascii="宋体" w:hAnsi="宋体" w:cs="宋体"/>
                <w:b/>
                <w:bCs/>
                <w:kern w:val="0"/>
              </w:rPr>
            </w:pPr>
          </w:p>
        </w:tc>
      </w:tr>
      <w:tr w14:paraId="0215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5B7C2712">
            <w:pPr>
              <w:ind w:firstLine="422"/>
              <w:jc w:val="center"/>
              <w:rPr>
                <w:rFonts w:ascii="宋体" w:hAnsi="宋体" w:cs="宋体"/>
                <w:b/>
                <w:bCs/>
                <w:kern w:val="0"/>
              </w:rPr>
            </w:pPr>
          </w:p>
        </w:tc>
        <w:tc>
          <w:tcPr>
            <w:tcW w:w="3269" w:type="dxa"/>
            <w:vAlign w:val="center"/>
          </w:tcPr>
          <w:p w14:paraId="16BAF78A">
            <w:pPr>
              <w:ind w:firstLine="422"/>
              <w:jc w:val="center"/>
              <w:rPr>
                <w:rFonts w:ascii="宋体" w:hAnsi="宋体" w:cs="宋体"/>
                <w:b/>
                <w:bCs/>
                <w:kern w:val="0"/>
              </w:rPr>
            </w:pPr>
          </w:p>
        </w:tc>
      </w:tr>
      <w:tr w14:paraId="1D43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460" w:type="dxa"/>
            <w:gridSpan w:val="2"/>
            <w:vAlign w:val="center"/>
          </w:tcPr>
          <w:p w14:paraId="30AB997D">
            <w:pPr>
              <w:ind w:firstLine="422"/>
              <w:jc w:val="center"/>
              <w:rPr>
                <w:rFonts w:ascii="宋体" w:hAnsi="宋体" w:cs="宋体"/>
                <w:b/>
                <w:bCs/>
                <w:kern w:val="0"/>
              </w:rPr>
            </w:pPr>
          </w:p>
        </w:tc>
      </w:tr>
      <w:tr w14:paraId="1A72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5A9BDF21">
            <w:pPr>
              <w:ind w:firstLine="422"/>
              <w:jc w:val="center"/>
              <w:rPr>
                <w:rFonts w:ascii="宋体" w:hAnsi="宋体" w:cs="宋体"/>
                <w:b/>
                <w:bCs/>
                <w:kern w:val="0"/>
              </w:rPr>
            </w:pPr>
          </w:p>
        </w:tc>
        <w:tc>
          <w:tcPr>
            <w:tcW w:w="3269" w:type="dxa"/>
            <w:vAlign w:val="center"/>
          </w:tcPr>
          <w:p w14:paraId="65BA86F6">
            <w:pPr>
              <w:ind w:firstLine="422"/>
              <w:jc w:val="center"/>
              <w:rPr>
                <w:rFonts w:ascii="宋体" w:hAnsi="宋体" w:cs="宋体"/>
                <w:b/>
                <w:bCs/>
                <w:kern w:val="0"/>
              </w:rPr>
            </w:pPr>
          </w:p>
        </w:tc>
      </w:tr>
      <w:tr w14:paraId="5E99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034820DF">
            <w:pPr>
              <w:ind w:firstLine="422"/>
              <w:jc w:val="center"/>
              <w:rPr>
                <w:rFonts w:ascii="宋体" w:hAnsi="宋体" w:cs="宋体"/>
                <w:b/>
                <w:bCs/>
                <w:kern w:val="0"/>
              </w:rPr>
            </w:pPr>
          </w:p>
        </w:tc>
        <w:tc>
          <w:tcPr>
            <w:tcW w:w="3269" w:type="dxa"/>
            <w:vAlign w:val="center"/>
          </w:tcPr>
          <w:p w14:paraId="07BF05E7">
            <w:pPr>
              <w:ind w:firstLine="422"/>
              <w:jc w:val="center"/>
              <w:rPr>
                <w:rFonts w:ascii="宋体" w:hAnsi="宋体" w:cs="宋体"/>
                <w:b/>
                <w:bCs/>
                <w:kern w:val="0"/>
              </w:rPr>
            </w:pPr>
          </w:p>
        </w:tc>
      </w:tr>
      <w:tr w14:paraId="538D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48C67884">
            <w:pPr>
              <w:ind w:firstLine="422"/>
              <w:jc w:val="center"/>
              <w:rPr>
                <w:rFonts w:ascii="宋体" w:hAnsi="宋体" w:cs="宋体"/>
                <w:b/>
                <w:bCs/>
                <w:kern w:val="0"/>
              </w:rPr>
            </w:pPr>
          </w:p>
        </w:tc>
        <w:tc>
          <w:tcPr>
            <w:tcW w:w="3269" w:type="dxa"/>
            <w:vAlign w:val="center"/>
          </w:tcPr>
          <w:p w14:paraId="033D4581">
            <w:pPr>
              <w:ind w:firstLine="422"/>
              <w:jc w:val="center"/>
              <w:rPr>
                <w:rFonts w:ascii="宋体" w:hAnsi="宋体" w:cs="宋体"/>
                <w:b/>
                <w:bCs/>
                <w:kern w:val="0"/>
              </w:rPr>
            </w:pPr>
          </w:p>
        </w:tc>
      </w:tr>
      <w:tr w14:paraId="12FB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6F904015">
            <w:pPr>
              <w:ind w:firstLine="422"/>
              <w:jc w:val="center"/>
              <w:rPr>
                <w:rFonts w:ascii="宋体" w:hAnsi="宋体" w:cs="宋体"/>
                <w:b/>
                <w:bCs/>
                <w:kern w:val="0"/>
              </w:rPr>
            </w:pPr>
          </w:p>
        </w:tc>
      </w:tr>
      <w:tr w14:paraId="0C67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191" w:type="dxa"/>
            <w:vAlign w:val="center"/>
          </w:tcPr>
          <w:p w14:paraId="55A2567C">
            <w:pPr>
              <w:ind w:firstLine="422"/>
              <w:jc w:val="center"/>
              <w:rPr>
                <w:rFonts w:ascii="宋体" w:hAnsi="宋体" w:cs="宋体"/>
                <w:b/>
                <w:bCs/>
                <w:kern w:val="0"/>
              </w:rPr>
            </w:pPr>
          </w:p>
        </w:tc>
        <w:tc>
          <w:tcPr>
            <w:tcW w:w="3269" w:type="dxa"/>
            <w:vAlign w:val="center"/>
          </w:tcPr>
          <w:p w14:paraId="2F20509F">
            <w:pPr>
              <w:ind w:firstLine="422"/>
              <w:jc w:val="center"/>
              <w:rPr>
                <w:rFonts w:ascii="宋体" w:hAnsi="宋体" w:cs="宋体"/>
                <w:b/>
                <w:bCs/>
                <w:kern w:val="0"/>
              </w:rPr>
            </w:pPr>
          </w:p>
        </w:tc>
      </w:tr>
      <w:tr w14:paraId="64CD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191" w:type="dxa"/>
            <w:vAlign w:val="center"/>
          </w:tcPr>
          <w:p w14:paraId="39726711">
            <w:pPr>
              <w:ind w:firstLine="422"/>
              <w:jc w:val="center"/>
              <w:rPr>
                <w:rFonts w:ascii="宋体" w:hAnsi="宋体" w:cs="宋体"/>
                <w:b/>
                <w:bCs/>
                <w:kern w:val="0"/>
              </w:rPr>
            </w:pPr>
          </w:p>
        </w:tc>
        <w:tc>
          <w:tcPr>
            <w:tcW w:w="3269" w:type="dxa"/>
            <w:vAlign w:val="center"/>
          </w:tcPr>
          <w:p w14:paraId="0175AB81">
            <w:pPr>
              <w:ind w:firstLine="422"/>
              <w:jc w:val="center"/>
              <w:rPr>
                <w:rFonts w:ascii="宋体" w:hAnsi="宋体" w:cs="宋体"/>
                <w:b/>
                <w:bCs/>
                <w:kern w:val="0"/>
              </w:rPr>
            </w:pPr>
          </w:p>
        </w:tc>
      </w:tr>
    </w:tbl>
    <w:p w14:paraId="5335A98D">
      <w:pPr>
        <w:ind w:firstLine="422"/>
        <w:jc w:val="center"/>
        <w:rPr>
          <w:rFonts w:ascii="宋体" w:hAnsi="宋体" w:cs="宋体"/>
          <w:b/>
          <w:bCs/>
          <w:kern w:val="0"/>
        </w:rPr>
      </w:pPr>
    </w:p>
    <w:p w14:paraId="6BFE675C">
      <w:pPr>
        <w:ind w:firstLine="420"/>
        <w:jc w:val="center"/>
        <w:rPr>
          <w:rFonts w:ascii="宋体" w:hAnsi="宋体" w:cs="宋体"/>
        </w:rPr>
      </w:pPr>
      <w:r>
        <w:rPr>
          <w:rFonts w:hint="eastAsia" w:ascii="宋体" w:hAnsi="宋体" w:cs="宋体"/>
        </w:rPr>
        <w:br w:type="page"/>
      </w:r>
    </w:p>
    <w:p w14:paraId="0A491951">
      <w:pPr>
        <w:spacing w:line="360" w:lineRule="auto"/>
        <w:jc w:val="center"/>
        <w:rPr>
          <w:rFonts w:ascii="宋体" w:hAnsi="宋体" w:cs="宋体"/>
          <w:sz w:val="28"/>
          <w:szCs w:val="28"/>
        </w:rPr>
      </w:pPr>
      <w:bookmarkStart w:id="132" w:name="_Toc31655"/>
      <w:bookmarkStart w:id="133" w:name="_Toc21"/>
      <w:bookmarkStart w:id="134" w:name="_Toc18327"/>
      <w:bookmarkStart w:id="135" w:name="_Toc29756"/>
      <w:bookmarkStart w:id="136" w:name="_Toc31044"/>
      <w:bookmarkStart w:id="137" w:name="_Toc4476"/>
      <w:bookmarkStart w:id="138" w:name="_Toc22309"/>
      <w:bookmarkStart w:id="139" w:name="_Toc25720"/>
      <w:bookmarkStart w:id="140" w:name="_Toc26286"/>
      <w:bookmarkStart w:id="141" w:name="_Toc28679"/>
      <w:bookmarkStart w:id="142" w:name="_Toc6466"/>
      <w:bookmarkStart w:id="143" w:name="_Toc30448"/>
      <w:bookmarkStart w:id="144" w:name="_Toc29706"/>
      <w:bookmarkStart w:id="145" w:name="_Toc12371"/>
      <w:bookmarkStart w:id="146" w:name="_Toc18214"/>
      <w:bookmarkStart w:id="147" w:name="_Toc8325"/>
      <w:bookmarkStart w:id="148" w:name="_Toc11472"/>
      <w:bookmarkStart w:id="149" w:name="_Toc18937"/>
      <w:bookmarkStart w:id="150" w:name="_Toc18787"/>
      <w:bookmarkStart w:id="151" w:name="_Toc1085"/>
      <w:bookmarkStart w:id="152" w:name="_Toc18922"/>
      <w:bookmarkStart w:id="153" w:name="_Toc1897"/>
      <w:bookmarkStart w:id="154" w:name="_Toc4805"/>
      <w:bookmarkStart w:id="155" w:name="_Toc28617"/>
      <w:bookmarkStart w:id="156" w:name="_Toc19257"/>
      <w:bookmarkStart w:id="157" w:name="_Toc9409"/>
      <w:bookmarkStart w:id="158" w:name="_Toc28550"/>
      <w:bookmarkStart w:id="159" w:name="_Toc5300"/>
      <w:bookmarkStart w:id="160" w:name="_Toc4528"/>
      <w:bookmarkStart w:id="161" w:name="_Toc19349"/>
      <w:bookmarkStart w:id="162" w:name="_Toc30936"/>
      <w:r>
        <w:rPr>
          <w:rFonts w:hint="eastAsia" w:ascii="宋体" w:hAnsi="宋体" w:cs="宋体"/>
          <w:b/>
          <w:color w:val="000000"/>
          <w:sz w:val="32"/>
          <w:szCs w:val="32"/>
        </w:rPr>
        <w:t>投标文件目录</w:t>
      </w:r>
    </w:p>
    <w:p w14:paraId="35FFD717">
      <w:pPr>
        <w:spacing w:line="360" w:lineRule="auto"/>
        <w:ind w:firstLine="560"/>
        <w:rPr>
          <w:rFonts w:ascii="宋体" w:hAnsi="宋体" w:cs="宋体"/>
          <w:sz w:val="24"/>
          <w:szCs w:val="24"/>
        </w:rPr>
      </w:pPr>
      <w:r>
        <w:rPr>
          <w:rFonts w:hint="eastAsia" w:ascii="宋体" w:hAnsi="宋体" w:cs="宋体"/>
          <w:sz w:val="24"/>
          <w:szCs w:val="24"/>
        </w:rPr>
        <w:t>一、资格要求的证明文件</w:t>
      </w:r>
    </w:p>
    <w:p w14:paraId="447A3BBB">
      <w:pPr>
        <w:spacing w:line="360" w:lineRule="auto"/>
        <w:ind w:firstLine="560"/>
        <w:rPr>
          <w:rFonts w:ascii="宋体" w:hAnsi="宋体" w:cs="宋体"/>
          <w:sz w:val="24"/>
          <w:szCs w:val="24"/>
        </w:rPr>
      </w:pPr>
      <w:r>
        <w:rPr>
          <w:rFonts w:hint="eastAsia" w:ascii="宋体" w:hAnsi="宋体" w:cs="宋体"/>
          <w:sz w:val="24"/>
          <w:szCs w:val="24"/>
        </w:rPr>
        <w:t>二、投标函</w:t>
      </w:r>
    </w:p>
    <w:p w14:paraId="257A443D">
      <w:pPr>
        <w:spacing w:line="360" w:lineRule="auto"/>
        <w:ind w:firstLine="560"/>
        <w:rPr>
          <w:rFonts w:ascii="宋体" w:hAnsi="宋体" w:cs="宋体"/>
          <w:sz w:val="24"/>
          <w:szCs w:val="24"/>
        </w:rPr>
      </w:pPr>
      <w:r>
        <w:rPr>
          <w:rFonts w:hint="eastAsia" w:ascii="宋体" w:hAnsi="宋体" w:cs="宋体"/>
          <w:sz w:val="24"/>
          <w:szCs w:val="24"/>
        </w:rPr>
        <w:t>三、法定代表人授权委托书</w:t>
      </w:r>
    </w:p>
    <w:p w14:paraId="2AE09218">
      <w:pPr>
        <w:spacing w:line="360" w:lineRule="auto"/>
        <w:ind w:firstLine="560"/>
        <w:rPr>
          <w:rFonts w:ascii="宋体" w:hAnsi="宋体" w:cs="宋体"/>
          <w:sz w:val="24"/>
          <w:szCs w:val="24"/>
        </w:rPr>
      </w:pPr>
      <w:r>
        <w:rPr>
          <w:rFonts w:hint="eastAsia" w:ascii="宋体" w:hAnsi="宋体" w:cs="宋体"/>
          <w:sz w:val="24"/>
          <w:szCs w:val="24"/>
        </w:rPr>
        <w:t>四、开标一览表</w:t>
      </w:r>
    </w:p>
    <w:p w14:paraId="07C01E67">
      <w:pPr>
        <w:spacing w:line="360" w:lineRule="auto"/>
        <w:ind w:firstLine="560"/>
        <w:rPr>
          <w:rFonts w:ascii="宋体" w:hAnsi="宋体" w:cs="宋体"/>
          <w:sz w:val="24"/>
          <w:szCs w:val="24"/>
        </w:rPr>
      </w:pPr>
      <w:r>
        <w:rPr>
          <w:rFonts w:hint="eastAsia" w:ascii="宋体" w:hAnsi="宋体" w:cs="宋体"/>
          <w:sz w:val="24"/>
          <w:szCs w:val="24"/>
        </w:rPr>
        <w:t>五、报价明细表</w:t>
      </w:r>
    </w:p>
    <w:p w14:paraId="5AC2518C">
      <w:pPr>
        <w:spacing w:line="360" w:lineRule="auto"/>
        <w:ind w:firstLine="560"/>
        <w:rPr>
          <w:rFonts w:ascii="宋体" w:hAnsi="宋体" w:cs="宋体"/>
          <w:sz w:val="24"/>
          <w:szCs w:val="24"/>
        </w:rPr>
      </w:pPr>
      <w:r>
        <w:rPr>
          <w:rFonts w:hint="eastAsia" w:ascii="宋体" w:hAnsi="宋体" w:cs="宋体"/>
          <w:sz w:val="24"/>
          <w:szCs w:val="24"/>
        </w:rPr>
        <w:t>六、技术要求响应表</w:t>
      </w:r>
    </w:p>
    <w:p w14:paraId="617415A3">
      <w:pPr>
        <w:spacing w:line="360" w:lineRule="auto"/>
        <w:ind w:firstLine="560"/>
        <w:rPr>
          <w:rFonts w:ascii="宋体" w:hAnsi="宋体" w:cs="宋体"/>
          <w:sz w:val="24"/>
          <w:szCs w:val="24"/>
        </w:rPr>
      </w:pPr>
      <w:r>
        <w:rPr>
          <w:rFonts w:hint="eastAsia" w:ascii="宋体" w:hAnsi="宋体" w:cs="宋体"/>
          <w:sz w:val="24"/>
          <w:szCs w:val="24"/>
        </w:rPr>
        <w:t>七、商务要求响应表</w:t>
      </w:r>
    </w:p>
    <w:p w14:paraId="3767E980">
      <w:pPr>
        <w:spacing w:line="360" w:lineRule="auto"/>
        <w:ind w:firstLine="560"/>
        <w:rPr>
          <w:rFonts w:ascii="宋体" w:hAnsi="宋体" w:cs="宋体"/>
          <w:sz w:val="24"/>
          <w:szCs w:val="24"/>
        </w:rPr>
      </w:pPr>
      <w:r>
        <w:rPr>
          <w:rFonts w:hint="eastAsia" w:ascii="宋体" w:hAnsi="宋体" w:cs="宋体"/>
          <w:sz w:val="24"/>
          <w:szCs w:val="24"/>
        </w:rPr>
        <w:t>八、业绩</w:t>
      </w:r>
    </w:p>
    <w:p w14:paraId="30DB4400">
      <w:pPr>
        <w:spacing w:line="360" w:lineRule="auto"/>
        <w:ind w:firstLine="560"/>
        <w:rPr>
          <w:rFonts w:ascii="宋体" w:hAnsi="宋体" w:cs="宋体"/>
          <w:sz w:val="24"/>
          <w:szCs w:val="24"/>
        </w:rPr>
      </w:pPr>
      <w:r>
        <w:rPr>
          <w:rFonts w:hint="eastAsia" w:ascii="宋体" w:hAnsi="宋体" w:cs="宋体"/>
          <w:sz w:val="24"/>
          <w:szCs w:val="24"/>
        </w:rPr>
        <w:t>九、方案（格式自拟）</w:t>
      </w:r>
    </w:p>
    <w:p w14:paraId="636CA323">
      <w:pPr>
        <w:spacing w:line="360" w:lineRule="auto"/>
        <w:ind w:firstLine="560"/>
        <w:rPr>
          <w:rFonts w:ascii="宋体" w:hAnsi="宋体" w:cs="宋体"/>
          <w:sz w:val="24"/>
          <w:szCs w:val="24"/>
        </w:rPr>
      </w:pPr>
      <w:r>
        <w:rPr>
          <w:rFonts w:hint="eastAsia" w:ascii="宋体" w:hAnsi="宋体" w:cs="宋体"/>
          <w:sz w:val="24"/>
          <w:szCs w:val="24"/>
        </w:rPr>
        <w:t>十、具备履行合同所必需的设备和专业技术能力的书面声明</w:t>
      </w:r>
    </w:p>
    <w:p w14:paraId="21C1EBF4">
      <w:pPr>
        <w:spacing w:line="360" w:lineRule="auto"/>
        <w:ind w:firstLine="560"/>
        <w:rPr>
          <w:rFonts w:ascii="宋体" w:hAnsi="宋体" w:cs="宋体"/>
          <w:sz w:val="24"/>
          <w:szCs w:val="24"/>
        </w:rPr>
      </w:pPr>
      <w:r>
        <w:rPr>
          <w:rFonts w:hint="eastAsia" w:ascii="宋体" w:hAnsi="宋体" w:cs="宋体"/>
          <w:sz w:val="24"/>
          <w:szCs w:val="24"/>
        </w:rPr>
        <w:t>十一、三年内无重大违纪声明</w:t>
      </w:r>
    </w:p>
    <w:p w14:paraId="52148008">
      <w:pPr>
        <w:spacing w:line="360" w:lineRule="auto"/>
        <w:ind w:firstLine="560"/>
        <w:rPr>
          <w:rFonts w:ascii="宋体" w:hAnsi="宋体" w:cs="宋体"/>
          <w:sz w:val="24"/>
          <w:szCs w:val="24"/>
        </w:rPr>
      </w:pPr>
      <w:r>
        <w:rPr>
          <w:rFonts w:hint="eastAsia" w:ascii="宋体" w:hAnsi="宋体" w:cs="宋体"/>
          <w:sz w:val="24"/>
          <w:szCs w:val="24"/>
        </w:rPr>
        <w:t>十二、中小企业声明函格式</w:t>
      </w:r>
    </w:p>
    <w:p w14:paraId="1FE23158">
      <w:pPr>
        <w:spacing w:line="360" w:lineRule="auto"/>
        <w:ind w:firstLine="560"/>
        <w:rPr>
          <w:rFonts w:ascii="宋体" w:hAnsi="宋体" w:cs="宋体"/>
          <w:sz w:val="24"/>
          <w:szCs w:val="24"/>
        </w:rPr>
      </w:pPr>
      <w:r>
        <w:rPr>
          <w:rFonts w:hint="eastAsia" w:ascii="宋体" w:hAnsi="宋体" w:cs="宋体"/>
          <w:sz w:val="24"/>
          <w:szCs w:val="24"/>
        </w:rPr>
        <w:t>十三、残疾人福利性单位声明函</w:t>
      </w:r>
    </w:p>
    <w:p w14:paraId="2F5C2781">
      <w:pPr>
        <w:spacing w:line="360" w:lineRule="auto"/>
        <w:ind w:firstLine="560"/>
        <w:rPr>
          <w:rFonts w:ascii="宋体" w:hAnsi="宋体" w:cs="宋体"/>
          <w:sz w:val="24"/>
          <w:szCs w:val="24"/>
        </w:rPr>
      </w:pPr>
      <w:r>
        <w:rPr>
          <w:rFonts w:hint="eastAsia" w:ascii="宋体" w:hAnsi="宋体" w:cs="宋体"/>
          <w:sz w:val="24"/>
          <w:szCs w:val="24"/>
        </w:rPr>
        <w:t>十四、关于符合本国产品标准的声明函</w:t>
      </w:r>
    </w:p>
    <w:p w14:paraId="243F24F8">
      <w:pPr>
        <w:spacing w:line="360" w:lineRule="auto"/>
        <w:ind w:firstLine="560"/>
        <w:rPr>
          <w:rFonts w:ascii="宋体" w:hAnsi="宋体" w:cs="宋体"/>
          <w:sz w:val="24"/>
          <w:szCs w:val="24"/>
        </w:rPr>
      </w:pPr>
      <w:r>
        <w:rPr>
          <w:rFonts w:hint="eastAsia" w:ascii="宋体" w:hAnsi="宋体" w:cs="宋体"/>
          <w:sz w:val="24"/>
          <w:szCs w:val="24"/>
        </w:rPr>
        <w:t>十五、制造商出具的授权函</w:t>
      </w:r>
    </w:p>
    <w:p w14:paraId="5A11C557">
      <w:pPr>
        <w:spacing w:line="360" w:lineRule="auto"/>
        <w:ind w:firstLine="560"/>
        <w:rPr>
          <w:rFonts w:ascii="宋体" w:hAnsi="宋体" w:cs="宋体"/>
          <w:sz w:val="24"/>
          <w:szCs w:val="24"/>
        </w:rPr>
      </w:pPr>
      <w:r>
        <w:rPr>
          <w:rFonts w:hint="eastAsia" w:ascii="宋体" w:hAnsi="宋体" w:cs="宋体"/>
          <w:sz w:val="24"/>
          <w:szCs w:val="24"/>
        </w:rPr>
        <w:t>十六、其他（如有）</w:t>
      </w:r>
    </w:p>
    <w:p w14:paraId="6EF5F907">
      <w:pPr>
        <w:pStyle w:val="11"/>
        <w:spacing w:line="360" w:lineRule="auto"/>
        <w:ind w:firstLine="482" w:firstLineChars="200"/>
        <w:rPr>
          <w:b/>
          <w:sz w:val="24"/>
          <w:szCs w:val="24"/>
        </w:rPr>
      </w:pPr>
      <w:r>
        <w:rPr>
          <w:rFonts w:hint="eastAsia"/>
          <w:b/>
          <w:sz w:val="24"/>
          <w:szCs w:val="24"/>
        </w:rPr>
        <w:t>注：如招标文件中提供的投标文件格式与苏采云系统内不一致的，以招标文件内的格式为准。</w:t>
      </w:r>
    </w:p>
    <w:p w14:paraId="5D3C9766">
      <w:pPr>
        <w:spacing w:line="360" w:lineRule="auto"/>
        <w:ind w:firstLine="420"/>
        <w:jc w:val="center"/>
        <w:rPr>
          <w:rFonts w:ascii="宋体" w:hAnsi="宋体" w:cs="宋体"/>
        </w:rPr>
        <w:sectPr>
          <w:headerReference r:id="rId9" w:type="default"/>
          <w:footerReference r:id="rId10" w:type="default"/>
          <w:pgSz w:w="11906" w:h="16838"/>
          <w:pgMar w:top="1253" w:right="1253" w:bottom="1253" w:left="1253" w:header="624" w:footer="992" w:gutter="0"/>
          <w:pgNumType w:start="1"/>
          <w:cols w:space="720" w:num="1"/>
          <w:docGrid w:type="lines" w:linePitch="319" w:charSpace="0"/>
        </w:sectPr>
      </w:pPr>
    </w:p>
    <w:p w14:paraId="1672D027">
      <w:pPr>
        <w:pStyle w:val="59"/>
        <w:numPr>
          <w:ilvl w:val="0"/>
          <w:numId w:val="0"/>
        </w:numPr>
        <w:spacing w:line="360" w:lineRule="auto"/>
        <w:jc w:val="center"/>
        <w:outlineLvl w:val="0"/>
        <w:rPr>
          <w:rFonts w:ascii="宋体" w:hAnsi="宋体" w:cs="宋体"/>
          <w:sz w:val="36"/>
          <w:szCs w:val="36"/>
        </w:rPr>
      </w:pPr>
      <w:bookmarkStart w:id="163" w:name="_Toc20704"/>
      <w:bookmarkStart w:id="164" w:name="_Toc21166"/>
      <w:bookmarkStart w:id="165" w:name="_Toc29907"/>
      <w:bookmarkStart w:id="166" w:name="_Toc17653"/>
      <w:bookmarkStart w:id="167" w:name="_Toc3946"/>
      <w:bookmarkStart w:id="168" w:name="_Toc25168"/>
      <w:bookmarkStart w:id="169" w:name="_Toc17699"/>
      <w:r>
        <w:rPr>
          <w:rFonts w:hint="eastAsia" w:ascii="宋体" w:hAnsi="宋体" w:cs="宋体"/>
          <w:sz w:val="36"/>
          <w:szCs w:val="36"/>
        </w:rPr>
        <w:t>一、资格要求的证明文件</w:t>
      </w:r>
      <w:bookmarkEnd w:id="163"/>
      <w:bookmarkEnd w:id="164"/>
    </w:p>
    <w:p w14:paraId="758D6FD8">
      <w:pPr>
        <w:ind w:firstLine="480" w:firstLineChars="200"/>
        <w:rPr>
          <w:rFonts w:ascii="宋体" w:hAnsi="宋体" w:cs="宋体"/>
          <w:sz w:val="24"/>
          <w:szCs w:val="32"/>
        </w:rPr>
      </w:pPr>
      <w:r>
        <w:rPr>
          <w:rFonts w:hint="eastAsia" w:ascii="宋体" w:hAnsi="宋体" w:cs="宋体"/>
          <w:sz w:val="24"/>
          <w:szCs w:val="24"/>
        </w:rPr>
        <w:t>本项目申请人的特定资格要求中要求提供的材料（加盖电子公章）</w:t>
      </w:r>
    </w:p>
    <w:p w14:paraId="53BCEA4A">
      <w:pPr>
        <w:pStyle w:val="59"/>
        <w:numPr>
          <w:ilvl w:val="0"/>
          <w:numId w:val="0"/>
        </w:numPr>
        <w:spacing w:line="360" w:lineRule="auto"/>
        <w:jc w:val="both"/>
        <w:outlineLvl w:val="0"/>
        <w:rPr>
          <w:rFonts w:ascii="宋体" w:hAnsi="宋体" w:cs="宋体"/>
          <w:b w:val="0"/>
          <w:bCs w:val="0"/>
          <w:sz w:val="24"/>
          <w:szCs w:val="24"/>
        </w:rPr>
        <w:sectPr>
          <w:pgSz w:w="11906" w:h="16838"/>
          <w:pgMar w:top="1253" w:right="1253" w:bottom="1253" w:left="1253" w:header="624" w:footer="992" w:gutter="0"/>
          <w:cols w:space="720" w:num="1"/>
          <w:docGrid w:type="lines" w:linePitch="319" w:charSpace="0"/>
        </w:sectPr>
      </w:pPr>
    </w:p>
    <w:p w14:paraId="43D7EE00">
      <w:pPr>
        <w:pStyle w:val="59"/>
        <w:numPr>
          <w:ilvl w:val="0"/>
          <w:numId w:val="0"/>
        </w:numPr>
        <w:spacing w:line="360" w:lineRule="auto"/>
        <w:jc w:val="center"/>
        <w:outlineLvl w:val="0"/>
        <w:rPr>
          <w:rFonts w:ascii="宋体" w:hAnsi="宋体" w:cs="宋体"/>
          <w:sz w:val="36"/>
          <w:szCs w:val="36"/>
        </w:rPr>
      </w:pPr>
      <w:bookmarkStart w:id="170" w:name="_Toc27919"/>
      <w:bookmarkStart w:id="171" w:name="_Toc14493"/>
      <w:r>
        <w:rPr>
          <w:rFonts w:hint="eastAsia" w:ascii="宋体" w:hAnsi="宋体" w:cs="宋体"/>
          <w:sz w:val="36"/>
          <w:szCs w:val="36"/>
        </w:rPr>
        <w:t>二、投标函</w:t>
      </w:r>
      <w:bookmarkEnd w:id="165"/>
      <w:bookmarkEnd w:id="166"/>
      <w:bookmarkEnd w:id="167"/>
      <w:bookmarkEnd w:id="168"/>
      <w:bookmarkEnd w:id="169"/>
      <w:bookmarkEnd w:id="170"/>
      <w:bookmarkEnd w:id="171"/>
    </w:p>
    <w:p w14:paraId="28390133">
      <w:pPr>
        <w:pStyle w:val="55"/>
        <w:spacing w:before="0" w:after="0"/>
        <w:ind w:firstLine="0" w:firstLineChars="0"/>
        <w:rPr>
          <w:rFonts w:ascii="宋体" w:hAnsi="宋体" w:cs="宋体"/>
          <w:szCs w:val="21"/>
        </w:rPr>
      </w:pPr>
      <w:r>
        <w:rPr>
          <w:rFonts w:hint="eastAsia" w:ascii="宋体" w:hAnsi="宋体" w:cs="宋体"/>
          <w:szCs w:val="21"/>
        </w:rPr>
        <w:t>致：南京达琛鑫工程咨询有限公司</w:t>
      </w:r>
    </w:p>
    <w:p w14:paraId="7127473A">
      <w:pPr>
        <w:pStyle w:val="55"/>
        <w:spacing w:before="0" w:after="0"/>
        <w:rPr>
          <w:rFonts w:ascii="宋体" w:hAnsi="宋体" w:cs="宋体"/>
          <w:szCs w:val="21"/>
        </w:rPr>
      </w:pPr>
      <w:r>
        <w:rPr>
          <w:rFonts w:hint="eastAsia" w:ascii="宋体" w:hAnsi="宋体" w:cs="宋体"/>
          <w:szCs w:val="21"/>
        </w:rPr>
        <w:t>根据贵方的</w:t>
      </w:r>
      <w:r>
        <w:rPr>
          <w:rFonts w:hint="eastAsia" w:ascii="宋体" w:hAnsi="宋体" w:cs="宋体"/>
          <w:szCs w:val="21"/>
          <w:u w:val="single"/>
        </w:rPr>
        <w:t xml:space="preserve">         </w:t>
      </w:r>
      <w:r>
        <w:rPr>
          <w:rFonts w:hint="eastAsia" w:ascii="宋体" w:hAnsi="宋体" w:cs="宋体"/>
          <w:szCs w:val="21"/>
          <w:lang w:val="zh-CN"/>
        </w:rPr>
        <w:t>（项目编号）</w:t>
      </w:r>
      <w:r>
        <w:rPr>
          <w:rFonts w:hint="eastAsia" w:ascii="宋体" w:hAnsi="宋体" w:cs="宋体"/>
          <w:szCs w:val="21"/>
        </w:rPr>
        <w:t>招标文件，正式授权下述签字人</w:t>
      </w:r>
      <w:r>
        <w:rPr>
          <w:rFonts w:hint="eastAsia" w:ascii="宋体" w:hAnsi="宋体" w:cs="宋体"/>
          <w:szCs w:val="21"/>
          <w:u w:val="single"/>
        </w:rPr>
        <w:t xml:space="preserve">     </w:t>
      </w:r>
      <w:r>
        <w:rPr>
          <w:rFonts w:hint="eastAsia" w:ascii="宋体" w:hAnsi="宋体" w:cs="宋体"/>
          <w:szCs w:val="21"/>
        </w:rPr>
        <w:t>(姓名)代表我方</w:t>
      </w:r>
      <w:r>
        <w:rPr>
          <w:rFonts w:hint="eastAsia" w:ascii="宋体" w:hAnsi="宋体" w:cs="宋体"/>
          <w:szCs w:val="21"/>
          <w:u w:val="single"/>
        </w:rPr>
        <w:t xml:space="preserve">        </w:t>
      </w:r>
      <w:r>
        <w:rPr>
          <w:rFonts w:hint="eastAsia" w:ascii="宋体" w:hAnsi="宋体" w:cs="宋体"/>
          <w:szCs w:val="21"/>
        </w:rPr>
        <w:t>（投标人的名称），全权处理本次项目投标的有关事宜。</w:t>
      </w:r>
    </w:p>
    <w:p w14:paraId="61D3EF74">
      <w:pPr>
        <w:pStyle w:val="55"/>
        <w:spacing w:before="0" w:after="0"/>
        <w:rPr>
          <w:rFonts w:ascii="宋体" w:hAnsi="宋体" w:cs="宋体"/>
          <w:szCs w:val="21"/>
        </w:rPr>
      </w:pPr>
      <w:r>
        <w:rPr>
          <w:rFonts w:hint="eastAsia" w:ascii="宋体" w:hAnsi="宋体" w:cs="宋体"/>
          <w:szCs w:val="21"/>
        </w:rPr>
        <w:t>据此函，签字人兹宣布同意如下：</w:t>
      </w:r>
    </w:p>
    <w:p w14:paraId="5ECF2339">
      <w:pPr>
        <w:pStyle w:val="55"/>
        <w:spacing w:before="0" w:after="0"/>
        <w:rPr>
          <w:rFonts w:ascii="宋体" w:hAnsi="宋体" w:cs="宋体"/>
          <w:szCs w:val="21"/>
        </w:rPr>
      </w:pPr>
      <w:r>
        <w:rPr>
          <w:rFonts w:hint="eastAsia" w:ascii="宋体" w:hAnsi="宋体" w:cs="宋体"/>
          <w:szCs w:val="21"/>
        </w:rPr>
        <w:t>1.按招标文件规定的各项要求，向买方提供所需货物（包含与货物相关的服务）。</w:t>
      </w:r>
    </w:p>
    <w:p w14:paraId="0B02E415">
      <w:pPr>
        <w:pStyle w:val="55"/>
        <w:spacing w:before="0" w:after="0"/>
        <w:rPr>
          <w:rFonts w:ascii="宋体" w:hAnsi="宋体" w:cs="宋体"/>
          <w:szCs w:val="21"/>
        </w:rPr>
      </w:pPr>
      <w:r>
        <w:rPr>
          <w:rFonts w:hint="eastAsia" w:ascii="宋体" w:hAnsi="宋体" w:cs="宋体"/>
          <w:szCs w:val="21"/>
        </w:rPr>
        <w:t>2.我们完全理解贵方不一定将合同授予最低报价的投标人。</w:t>
      </w:r>
    </w:p>
    <w:p w14:paraId="6D09FC2A">
      <w:pPr>
        <w:pStyle w:val="55"/>
        <w:spacing w:before="0" w:after="0"/>
        <w:rPr>
          <w:rFonts w:ascii="宋体" w:hAnsi="宋体" w:cs="宋体"/>
          <w:szCs w:val="21"/>
        </w:rPr>
      </w:pPr>
      <w:r>
        <w:rPr>
          <w:rFonts w:hint="eastAsia" w:ascii="宋体" w:hAnsi="宋体" w:cs="宋体"/>
          <w:szCs w:val="21"/>
        </w:rPr>
        <w:t>3.我们已详细审核全部招标文件及其有效补充文件，我们知道必须放弃提出含糊不清或误解问题的权利。</w:t>
      </w:r>
    </w:p>
    <w:p w14:paraId="0CE82CD1">
      <w:pPr>
        <w:pStyle w:val="55"/>
        <w:spacing w:before="0" w:after="0"/>
        <w:rPr>
          <w:rFonts w:ascii="宋体" w:hAnsi="宋体" w:cs="宋体"/>
          <w:szCs w:val="21"/>
        </w:rPr>
      </w:pPr>
      <w:r>
        <w:rPr>
          <w:rFonts w:hint="eastAsia" w:ascii="宋体" w:hAnsi="宋体" w:cs="宋体"/>
          <w:szCs w:val="21"/>
        </w:rPr>
        <w:t>4.我们同意从规定的开标日期起遵循本投标文件，并在规定的投标有效期期满之前均具有约束力。</w:t>
      </w:r>
    </w:p>
    <w:p w14:paraId="6E9F9B8C">
      <w:pPr>
        <w:pStyle w:val="55"/>
        <w:spacing w:before="0" w:after="0"/>
        <w:rPr>
          <w:rFonts w:ascii="宋体" w:hAnsi="宋体" w:cs="宋体"/>
          <w:szCs w:val="21"/>
        </w:rPr>
      </w:pPr>
      <w:r>
        <w:rPr>
          <w:rFonts w:hint="eastAsia" w:ascii="宋体" w:hAnsi="宋体" w:cs="宋体"/>
          <w:szCs w:val="21"/>
        </w:rPr>
        <w:t>5.同意向贵方提供贵方可能另外要求的与投标有关的任何证据或资料，并保证我方已提供和将要提供的文件是真实的、准确的。</w:t>
      </w:r>
    </w:p>
    <w:p w14:paraId="4F98FDD0">
      <w:pPr>
        <w:pStyle w:val="55"/>
        <w:spacing w:before="0" w:after="0"/>
        <w:rPr>
          <w:rFonts w:ascii="宋体" w:hAnsi="宋体" w:cs="宋体"/>
          <w:szCs w:val="21"/>
        </w:rPr>
      </w:pPr>
      <w:r>
        <w:rPr>
          <w:rFonts w:hint="eastAsia" w:ascii="宋体" w:hAnsi="宋体" w:cs="宋体"/>
          <w:szCs w:val="21"/>
        </w:rPr>
        <w:t>6.一旦我方中标，我方将根据招标文件的规定，严格履行合同的责任和义务,并保证在招标文件规定的时间完成项目，交付买方验收、使用。</w:t>
      </w:r>
    </w:p>
    <w:p w14:paraId="7E368B73">
      <w:pPr>
        <w:spacing w:line="360" w:lineRule="auto"/>
        <w:ind w:firstLine="480"/>
        <w:jc w:val="left"/>
        <w:rPr>
          <w:rFonts w:ascii="宋体" w:hAnsi="宋体" w:cs="宋体"/>
          <w:sz w:val="24"/>
          <w:szCs w:val="24"/>
        </w:rPr>
      </w:pPr>
      <w:r>
        <w:rPr>
          <w:rFonts w:hint="eastAsia" w:ascii="宋体" w:hAnsi="宋体" w:cs="宋体"/>
          <w:sz w:val="24"/>
          <w:szCs w:val="24"/>
        </w:rPr>
        <w:t>7.我方为：</w:t>
      </w:r>
      <w:r>
        <w:rPr>
          <w:rFonts w:hint="eastAsia" w:ascii="宋体" w:hAnsi="宋体" w:cs="宋体"/>
          <w:sz w:val="24"/>
          <w:szCs w:val="24"/>
        </w:rPr>
        <w:sym w:font="Wingdings" w:char="00A8"/>
      </w:r>
      <w:r>
        <w:rPr>
          <w:rFonts w:hint="eastAsia" w:ascii="宋体" w:hAnsi="宋体" w:cs="宋体"/>
          <w:sz w:val="24"/>
          <w:szCs w:val="24"/>
        </w:rPr>
        <w:t xml:space="preserve">大型企业 </w:t>
      </w:r>
      <w:r>
        <w:rPr>
          <w:rFonts w:hint="eastAsia" w:ascii="宋体" w:hAnsi="宋体" w:cs="宋体"/>
          <w:sz w:val="24"/>
          <w:szCs w:val="24"/>
        </w:rPr>
        <w:sym w:font="Wingdings" w:char="00A8"/>
      </w:r>
      <w:r>
        <w:rPr>
          <w:rFonts w:hint="eastAsia" w:ascii="宋体" w:hAnsi="宋体" w:cs="宋体"/>
          <w:sz w:val="24"/>
          <w:szCs w:val="24"/>
        </w:rPr>
        <w:t xml:space="preserve">中型企业 </w:t>
      </w:r>
      <w:r>
        <w:rPr>
          <w:rFonts w:hint="eastAsia" w:ascii="宋体" w:hAnsi="宋体" w:cs="宋体"/>
          <w:sz w:val="24"/>
          <w:szCs w:val="24"/>
        </w:rPr>
        <w:sym w:font="Wingdings" w:char="00A8"/>
      </w:r>
      <w:r>
        <w:rPr>
          <w:rFonts w:hint="eastAsia" w:ascii="宋体" w:hAnsi="宋体" w:cs="宋体"/>
          <w:sz w:val="24"/>
          <w:szCs w:val="24"/>
        </w:rPr>
        <w:t xml:space="preserve">小型企业 </w:t>
      </w:r>
      <w:r>
        <w:rPr>
          <w:rFonts w:hint="eastAsia" w:ascii="宋体" w:hAnsi="宋体" w:cs="宋体"/>
          <w:sz w:val="24"/>
          <w:szCs w:val="24"/>
        </w:rPr>
        <w:sym w:font="Wingdings" w:char="00A8"/>
      </w:r>
      <w:r>
        <w:rPr>
          <w:rFonts w:hint="eastAsia" w:ascii="宋体" w:hAnsi="宋体" w:cs="宋体"/>
          <w:sz w:val="24"/>
          <w:szCs w:val="24"/>
        </w:rPr>
        <w:t>微型企业（在对应</w:t>
      </w:r>
      <w:r>
        <w:rPr>
          <w:rFonts w:hint="eastAsia" w:ascii="宋体" w:hAnsi="宋体" w:cs="宋体"/>
          <w:sz w:val="24"/>
          <w:szCs w:val="24"/>
        </w:rPr>
        <w:sym w:font="Wingdings" w:char="00A8"/>
      </w:r>
      <w:r>
        <w:rPr>
          <w:rFonts w:hint="eastAsia" w:ascii="宋体" w:hAnsi="宋体" w:cs="宋体"/>
          <w:sz w:val="24"/>
          <w:szCs w:val="24"/>
        </w:rPr>
        <w:t>内</w:t>
      </w:r>
      <w:r>
        <w:rPr>
          <w:rFonts w:hint="eastAsia" w:ascii="宋体" w:hAnsi="宋体" w:cs="宋体"/>
          <w:sz w:val="24"/>
          <w:szCs w:val="24"/>
          <w:lang w:val="zh-CN"/>
        </w:rPr>
        <w:t>打“√”</w:t>
      </w:r>
      <w:r>
        <w:rPr>
          <w:rFonts w:hint="eastAsia" w:ascii="宋体" w:hAnsi="宋体" w:cs="宋体"/>
          <w:sz w:val="24"/>
          <w:szCs w:val="24"/>
        </w:rPr>
        <w:t>）</w:t>
      </w:r>
    </w:p>
    <w:p w14:paraId="6148DE00">
      <w:pPr>
        <w:pStyle w:val="55"/>
        <w:spacing w:before="0" w:after="0"/>
        <w:rPr>
          <w:rFonts w:ascii="宋体" w:hAnsi="宋体" w:cs="宋体"/>
          <w:szCs w:val="21"/>
        </w:rPr>
      </w:pPr>
      <w:r>
        <w:rPr>
          <w:rFonts w:hint="eastAsia" w:ascii="宋体" w:hAnsi="宋体" w:cs="宋体"/>
          <w:szCs w:val="21"/>
        </w:rPr>
        <w:t>8.与本投标有关的正式通讯地址为：</w:t>
      </w:r>
    </w:p>
    <w:p w14:paraId="3A5F61A3">
      <w:pPr>
        <w:pStyle w:val="55"/>
        <w:spacing w:before="0" w:after="0"/>
        <w:ind w:left="420"/>
        <w:rPr>
          <w:rFonts w:ascii="宋体" w:hAnsi="宋体" w:cs="宋体"/>
          <w:szCs w:val="21"/>
          <w:u w:val="single"/>
        </w:rPr>
      </w:pPr>
      <w:r>
        <w:rPr>
          <w:rFonts w:hint="eastAsia" w:ascii="宋体" w:hAnsi="宋体" w:cs="宋体"/>
          <w:szCs w:val="21"/>
        </w:rPr>
        <w:t>投标人名称：</w:t>
      </w:r>
      <w:r>
        <w:rPr>
          <w:rFonts w:hint="eastAsia" w:ascii="宋体" w:hAnsi="宋体" w:cs="宋体"/>
          <w:szCs w:val="21"/>
          <w:u w:val="single"/>
        </w:rPr>
        <w:t xml:space="preserve">（加盖CA电子公章）     </w:t>
      </w:r>
    </w:p>
    <w:p w14:paraId="7ECA6180">
      <w:pPr>
        <w:pStyle w:val="55"/>
        <w:spacing w:before="0" w:after="0"/>
        <w:ind w:left="420"/>
        <w:rPr>
          <w:rFonts w:ascii="宋体" w:hAnsi="宋体" w:cs="宋体"/>
          <w:szCs w:val="21"/>
          <w:u w:val="single"/>
        </w:rPr>
      </w:pPr>
      <w:r>
        <w:rPr>
          <w:rFonts w:hint="eastAsia" w:ascii="宋体" w:hAnsi="宋体" w:cs="宋体"/>
          <w:szCs w:val="21"/>
        </w:rPr>
        <w:t>地      址：</w:t>
      </w:r>
    </w:p>
    <w:p w14:paraId="674E38A6">
      <w:pPr>
        <w:pStyle w:val="55"/>
        <w:spacing w:before="0" w:after="0"/>
        <w:ind w:left="420"/>
        <w:rPr>
          <w:rFonts w:ascii="宋体" w:hAnsi="宋体" w:cs="宋体"/>
          <w:szCs w:val="21"/>
          <w:u w:val="single"/>
        </w:rPr>
      </w:pPr>
      <w:r>
        <w:rPr>
          <w:rFonts w:hint="eastAsia" w:ascii="宋体" w:hAnsi="宋体" w:cs="宋体"/>
          <w:szCs w:val="21"/>
        </w:rPr>
        <w:t>邮      编：</w:t>
      </w:r>
    </w:p>
    <w:p w14:paraId="44F79B30">
      <w:pPr>
        <w:pStyle w:val="55"/>
        <w:spacing w:before="0" w:after="0"/>
        <w:ind w:left="420"/>
        <w:rPr>
          <w:rFonts w:ascii="宋体" w:hAnsi="宋体" w:cs="宋体"/>
          <w:szCs w:val="21"/>
          <w:u w:val="single"/>
        </w:rPr>
      </w:pPr>
      <w:r>
        <w:rPr>
          <w:rFonts w:hint="eastAsia" w:ascii="宋体" w:hAnsi="宋体" w:cs="宋体"/>
          <w:szCs w:val="21"/>
        </w:rPr>
        <w:t>电      话：</w:t>
      </w:r>
    </w:p>
    <w:p w14:paraId="22CA1F7B">
      <w:pPr>
        <w:pStyle w:val="55"/>
        <w:spacing w:before="0" w:after="0"/>
        <w:ind w:left="420"/>
        <w:rPr>
          <w:rFonts w:ascii="宋体" w:hAnsi="宋体" w:cs="宋体"/>
          <w:szCs w:val="21"/>
          <w:u w:val="single"/>
        </w:rPr>
      </w:pPr>
      <w:r>
        <w:rPr>
          <w:rFonts w:hint="eastAsia" w:ascii="宋体" w:hAnsi="宋体" w:cs="宋体"/>
          <w:szCs w:val="21"/>
        </w:rPr>
        <w:t>传      真：</w:t>
      </w:r>
    </w:p>
    <w:p w14:paraId="1AF385C8">
      <w:pPr>
        <w:pStyle w:val="55"/>
        <w:spacing w:before="0" w:after="0"/>
        <w:ind w:left="420"/>
        <w:rPr>
          <w:rFonts w:ascii="宋体" w:hAnsi="宋体" w:cs="宋体"/>
          <w:szCs w:val="21"/>
          <w:u w:val="single"/>
        </w:rPr>
      </w:pPr>
      <w:r>
        <w:rPr>
          <w:rFonts w:hint="eastAsia" w:ascii="宋体" w:hAnsi="宋体" w:cs="宋体"/>
          <w:szCs w:val="21"/>
        </w:rPr>
        <w:t>投标人开户行：</w:t>
      </w:r>
    </w:p>
    <w:p w14:paraId="54F1BAA4">
      <w:pPr>
        <w:pStyle w:val="55"/>
        <w:spacing w:before="0" w:after="0"/>
        <w:ind w:left="420"/>
        <w:rPr>
          <w:rFonts w:ascii="宋体" w:hAnsi="宋体" w:cs="宋体"/>
          <w:szCs w:val="21"/>
          <w:u w:val="single"/>
        </w:rPr>
      </w:pPr>
      <w:r>
        <w:rPr>
          <w:rFonts w:hint="eastAsia" w:ascii="宋体" w:hAnsi="宋体" w:cs="宋体"/>
          <w:szCs w:val="21"/>
        </w:rPr>
        <w:t>账      号：</w:t>
      </w:r>
    </w:p>
    <w:p w14:paraId="29EF77F8">
      <w:pPr>
        <w:pStyle w:val="55"/>
        <w:spacing w:before="0" w:after="0"/>
        <w:ind w:left="420"/>
        <w:rPr>
          <w:rFonts w:ascii="宋体" w:hAnsi="宋体" w:cs="宋体"/>
          <w:szCs w:val="21"/>
        </w:rPr>
        <w:sectPr>
          <w:pgSz w:w="11906" w:h="16838"/>
          <w:pgMar w:top="1253" w:right="1253" w:bottom="1253" w:left="1253" w:header="624" w:footer="992" w:gutter="0"/>
          <w:cols w:space="720" w:num="1"/>
          <w:docGrid w:type="lines" w:linePitch="319" w:charSpace="0"/>
        </w:sectPr>
      </w:pPr>
      <w:r>
        <w:rPr>
          <w:rFonts w:hint="eastAsia" w:ascii="宋体" w:hAnsi="宋体" w:cs="宋体"/>
          <w:szCs w:val="21"/>
        </w:rPr>
        <w:t>日      期：年月日</w:t>
      </w:r>
    </w:p>
    <w:p w14:paraId="764CECE4">
      <w:pPr>
        <w:rPr>
          <w:rFonts w:ascii="宋体" w:hAnsi="宋体" w:cs="宋体"/>
        </w:rPr>
      </w:pPr>
    </w:p>
    <w:p w14:paraId="1AD3401B">
      <w:pPr>
        <w:pStyle w:val="59"/>
        <w:numPr>
          <w:ilvl w:val="0"/>
          <w:numId w:val="0"/>
        </w:numPr>
        <w:spacing w:line="360" w:lineRule="auto"/>
        <w:jc w:val="center"/>
        <w:outlineLvl w:val="0"/>
        <w:rPr>
          <w:rFonts w:ascii="宋体" w:hAnsi="宋体" w:cs="宋体"/>
          <w:sz w:val="36"/>
          <w:szCs w:val="36"/>
        </w:rPr>
      </w:pPr>
      <w:bookmarkStart w:id="172" w:name="_Toc24123"/>
      <w:bookmarkStart w:id="173" w:name="_Toc20124"/>
      <w:r>
        <w:rPr>
          <w:rFonts w:hint="eastAsia" w:ascii="宋体" w:hAnsi="宋体" w:cs="宋体"/>
          <w:sz w:val="36"/>
          <w:szCs w:val="36"/>
        </w:rPr>
        <w:t>三、法定代表人授权委托书</w:t>
      </w:r>
      <w:bookmarkEnd w:id="172"/>
      <w:bookmarkEnd w:id="173"/>
    </w:p>
    <w:p w14:paraId="09A2D28C">
      <w:pPr>
        <w:spacing w:line="360" w:lineRule="auto"/>
        <w:ind w:firstLine="480"/>
        <w:rPr>
          <w:rFonts w:ascii="宋体" w:hAnsi="宋体" w:cs="宋体"/>
          <w:sz w:val="24"/>
          <w:szCs w:val="24"/>
        </w:rPr>
      </w:pPr>
    </w:p>
    <w:p w14:paraId="2C771DEF">
      <w:pPr>
        <w:spacing w:line="360" w:lineRule="auto"/>
        <w:ind w:firstLine="480"/>
        <w:rPr>
          <w:rFonts w:ascii="宋体" w:hAnsi="宋体" w:cs="宋体"/>
          <w:sz w:val="24"/>
          <w:szCs w:val="24"/>
        </w:rPr>
      </w:pPr>
      <w:r>
        <w:rPr>
          <w:rFonts w:hint="eastAsia" w:ascii="宋体" w:hAnsi="宋体" w:cs="宋体"/>
          <w:sz w:val="24"/>
          <w:szCs w:val="24"/>
        </w:rPr>
        <w:t>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编</w:t>
      </w:r>
      <w:r>
        <w:rPr>
          <w:rFonts w:hint="eastAsia" w:ascii="宋体" w:hAnsi="宋体" w:cs="宋体"/>
          <w:sz w:val="24"/>
          <w:szCs w:val="24"/>
        </w:rPr>
        <w:t>号为</w:t>
      </w:r>
      <w:r>
        <w:rPr>
          <w:rFonts w:hint="eastAsia" w:ascii="宋体" w:hAnsi="宋体" w:cs="宋体"/>
          <w:sz w:val="24"/>
          <w:szCs w:val="24"/>
          <w:u w:val="single"/>
        </w:rPr>
        <w:t xml:space="preserve">           </w:t>
      </w:r>
      <w:r>
        <w:rPr>
          <w:rFonts w:hint="eastAsia" w:ascii="宋体" w:hAnsi="宋体" w:cs="宋体"/>
          <w:sz w:val="24"/>
          <w:szCs w:val="24"/>
        </w:rPr>
        <w:t>项目采购活动的合法代理人，以本单位名义全权处理一切与该项目采购有关的事务。</w:t>
      </w:r>
    </w:p>
    <w:p w14:paraId="1F928974">
      <w:pPr>
        <w:pStyle w:val="62"/>
        <w:ind w:firstLine="480"/>
        <w:rPr>
          <w:rFonts w:ascii="宋体" w:hAnsi="宋体" w:cs="宋体"/>
        </w:rPr>
      </w:pPr>
      <w:r>
        <w:rPr>
          <w:rFonts w:hint="eastAsia" w:ascii="宋体" w:hAnsi="宋体" w:cs="宋体"/>
        </w:rPr>
        <w:t>本授权书于______年____月____日起生效，特此声明。</w:t>
      </w:r>
    </w:p>
    <w:p w14:paraId="3AB14CCC">
      <w:pPr>
        <w:pStyle w:val="62"/>
        <w:ind w:firstLine="480"/>
        <w:rPr>
          <w:rFonts w:ascii="宋体" w:hAnsi="宋体" w:cs="宋体"/>
          <w:u w:val="single"/>
        </w:rPr>
      </w:pPr>
      <w:bookmarkStart w:id="174" w:name="_格式3__银行出具的资信证明"/>
      <w:bookmarkEnd w:id="174"/>
      <w:bookmarkStart w:id="175" w:name="_Hlt26955070"/>
      <w:bookmarkEnd w:id="175"/>
      <w:bookmarkStart w:id="176" w:name="_Hlt26671380"/>
      <w:bookmarkEnd w:id="176"/>
      <w:r>
        <w:rPr>
          <w:rFonts w:hint="eastAsia" w:ascii="宋体" w:hAnsi="宋体" w:cs="宋体"/>
        </w:rPr>
        <w:t xml:space="preserve">被授权人身份证号码：              </w:t>
      </w:r>
      <w:r>
        <w:rPr>
          <w:rFonts w:hint="eastAsia" w:ascii="宋体" w:hAnsi="宋体" w:cs="宋体"/>
          <w:u w:val="single"/>
        </w:rPr>
        <w:t xml:space="preserve">          </w:t>
      </w:r>
    </w:p>
    <w:p w14:paraId="2819349A">
      <w:pPr>
        <w:pStyle w:val="62"/>
        <w:ind w:firstLine="480"/>
        <w:rPr>
          <w:rFonts w:ascii="宋体" w:hAnsi="宋体" w:cs="宋体"/>
          <w:u w:val="single"/>
        </w:rPr>
      </w:pPr>
      <w:r>
        <w:rPr>
          <w:rFonts w:hint="eastAsia" w:ascii="宋体" w:hAnsi="宋体" w:cs="宋体"/>
        </w:rPr>
        <w:t>被授权人联系电话：（手机）</w:t>
      </w:r>
    </w:p>
    <w:p w14:paraId="22463166">
      <w:pPr>
        <w:pStyle w:val="62"/>
        <w:ind w:firstLine="480"/>
        <w:rPr>
          <w:rFonts w:ascii="宋体" w:hAnsi="宋体" w:cs="宋体"/>
        </w:rPr>
      </w:pPr>
      <w:r>
        <w:rPr>
          <w:rFonts w:hint="eastAsia" w:ascii="宋体" w:hAnsi="宋体" w:cs="宋体"/>
        </w:rPr>
        <w:t>授权单位名称：</w:t>
      </w:r>
      <w:r>
        <w:rPr>
          <w:rFonts w:hint="eastAsia" w:ascii="宋体" w:hAnsi="宋体" w:cs="宋体"/>
          <w:u w:val="single"/>
        </w:rPr>
        <w:t xml:space="preserve">                 </w:t>
      </w:r>
    </w:p>
    <w:p w14:paraId="175A58BC">
      <w:pPr>
        <w:pStyle w:val="62"/>
        <w:ind w:firstLine="480"/>
        <w:rPr>
          <w:rFonts w:ascii="宋体" w:hAnsi="宋体" w:cs="宋体"/>
        </w:rPr>
      </w:pPr>
      <w:r>
        <w:rPr>
          <w:rFonts w:hint="eastAsia" w:ascii="宋体" w:hAnsi="宋体" w:cs="宋体"/>
        </w:rPr>
        <w:t>单位地址：</w:t>
      </w:r>
      <w:r>
        <w:rPr>
          <w:rFonts w:hint="eastAsia" w:ascii="宋体" w:hAnsi="宋体" w:cs="宋体"/>
          <w:u w:val="single"/>
        </w:rPr>
        <w:t xml:space="preserve">                     </w:t>
      </w:r>
    </w:p>
    <w:p w14:paraId="7E077ACB">
      <w:pPr>
        <w:pStyle w:val="62"/>
        <w:ind w:firstLine="480"/>
        <w:rPr>
          <w:rFonts w:ascii="宋体" w:hAnsi="宋体" w:cs="宋体"/>
        </w:rPr>
      </w:pPr>
      <w:r>
        <w:rPr>
          <w:rFonts w:hint="eastAsia" w:ascii="宋体" w:hAnsi="宋体" w:cs="宋体"/>
        </w:rPr>
        <w:t>日    期：</w:t>
      </w:r>
      <w:r>
        <w:rPr>
          <w:rFonts w:hint="eastAsia" w:ascii="宋体" w:hAnsi="宋体" w:cs="宋体"/>
          <w:u w:val="single"/>
        </w:rPr>
        <w:t xml:space="preserve">                     </w:t>
      </w:r>
    </w:p>
    <w:p w14:paraId="68624062">
      <w:pPr>
        <w:spacing w:line="312" w:lineRule="auto"/>
        <w:ind w:firstLine="482"/>
        <w:rPr>
          <w:rFonts w:ascii="宋体" w:hAnsi="宋体" w:cs="宋体"/>
          <w:sz w:val="24"/>
          <w:szCs w:val="24"/>
        </w:rPr>
      </w:pPr>
      <w:r>
        <w:rPr>
          <w:rFonts w:hint="eastAsia" w:ascii="宋体" w:hAnsi="宋体" w:cs="宋体"/>
          <w:sz w:val="24"/>
          <w:szCs w:val="24"/>
        </w:rPr>
        <w:t>附：法定代表人及受托人身份证正反面。</w:t>
      </w:r>
    </w:p>
    <w:p w14:paraId="079E8473">
      <w:pPr>
        <w:pStyle w:val="62"/>
        <w:ind w:firstLine="480"/>
        <w:rPr>
          <w:rFonts w:ascii="宋体" w:hAnsi="宋体" w:cs="宋体"/>
        </w:rPr>
      </w:pPr>
    </w:p>
    <w:p w14:paraId="5B833435">
      <w:pPr>
        <w:ind w:firstLine="4560" w:firstLineChars="19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（加盖CA电子公章）</w:t>
      </w:r>
    </w:p>
    <w:p w14:paraId="25371E53">
      <w:pPr>
        <w:ind w:left="4070" w:leftChars="1938" w:firstLine="480" w:firstLineChars="200"/>
        <w:rPr>
          <w:rFonts w:ascii="宋体" w:hAnsi="宋体" w:cs="宋体"/>
          <w:sz w:val="24"/>
          <w:szCs w:val="24"/>
        </w:rPr>
      </w:pPr>
      <w:r>
        <w:rPr>
          <w:rFonts w:hint="eastAsia" w:ascii="宋体" w:hAnsi="宋体" w:cs="宋体"/>
          <w:sz w:val="24"/>
          <w:szCs w:val="24"/>
        </w:rPr>
        <w:t xml:space="preserve">                                     </w:t>
      </w:r>
    </w:p>
    <w:p w14:paraId="70812299">
      <w:pPr>
        <w:rPr>
          <w:rFonts w:ascii="宋体" w:hAnsi="宋体" w:cs="宋体"/>
          <w:sz w:val="24"/>
          <w:szCs w:val="24"/>
        </w:rPr>
      </w:pPr>
      <w:r>
        <w:rPr>
          <w:rFonts w:hint="eastAsia" w:ascii="宋体" w:hAnsi="宋体" w:cs="宋体"/>
          <w:sz w:val="24"/>
          <w:szCs w:val="24"/>
        </w:rPr>
        <w:t xml:space="preserve">                                      法定代表人（签字或签章）</w:t>
      </w:r>
    </w:p>
    <w:p w14:paraId="5F5BBB7B">
      <w:pPr>
        <w:ind w:left="4070" w:leftChars="1938" w:firstLine="480" w:firstLineChars="200"/>
        <w:rPr>
          <w:rFonts w:ascii="宋体" w:hAnsi="宋体" w:cs="宋体"/>
          <w:sz w:val="24"/>
          <w:szCs w:val="24"/>
        </w:rPr>
      </w:pPr>
      <w:r>
        <w:rPr>
          <w:rFonts w:hint="eastAsia" w:ascii="宋体" w:hAnsi="宋体" w:cs="宋体"/>
          <w:sz w:val="24"/>
          <w:szCs w:val="24"/>
        </w:rPr>
        <w:t xml:space="preserve">                                      </w:t>
      </w:r>
    </w:p>
    <w:p w14:paraId="305E50F2">
      <w:pPr>
        <w:ind w:left="4070" w:leftChars="1938" w:firstLine="480" w:firstLineChars="200"/>
        <w:rPr>
          <w:rFonts w:ascii="宋体" w:hAnsi="宋体" w:cs="宋体"/>
          <w:sz w:val="24"/>
          <w:szCs w:val="24"/>
        </w:rPr>
      </w:pPr>
      <w:r>
        <w:rPr>
          <w:rFonts w:hint="eastAsia" w:ascii="宋体" w:hAnsi="宋体" w:cs="宋体"/>
          <w:sz w:val="24"/>
          <w:szCs w:val="24"/>
        </w:rPr>
        <w:t>年  月  日</w:t>
      </w:r>
    </w:p>
    <w:p w14:paraId="56EAC40F">
      <w:pPr>
        <w:pStyle w:val="55"/>
        <w:spacing w:before="0" w:after="0"/>
        <w:ind w:left="420"/>
        <w:rPr>
          <w:rFonts w:ascii="宋体" w:hAnsi="宋体" w:cs="宋体"/>
          <w:szCs w:val="21"/>
        </w:rPr>
        <w:sectPr>
          <w:pgSz w:w="11906" w:h="16838"/>
          <w:pgMar w:top="1253" w:right="1253" w:bottom="1253" w:left="1253" w:header="624" w:footer="992" w:gutter="0"/>
          <w:cols w:space="720" w:num="1"/>
          <w:docGrid w:type="lines" w:linePitch="319" w:charSpace="0"/>
        </w:sectPr>
      </w:pPr>
    </w:p>
    <w:p w14:paraId="6D8ADF1B">
      <w:pPr>
        <w:pStyle w:val="55"/>
        <w:spacing w:before="0" w:after="0"/>
        <w:ind w:left="420"/>
        <w:rPr>
          <w:rFonts w:ascii="宋体" w:hAnsi="宋体" w:cs="宋体"/>
          <w:szCs w:val="21"/>
        </w:rPr>
      </w:pPr>
    </w:p>
    <w:p w14:paraId="5BCCB13E">
      <w:pPr>
        <w:pStyle w:val="59"/>
        <w:numPr>
          <w:ilvl w:val="0"/>
          <w:numId w:val="0"/>
        </w:numPr>
        <w:spacing w:line="360" w:lineRule="auto"/>
        <w:jc w:val="center"/>
        <w:outlineLvl w:val="0"/>
        <w:rPr>
          <w:rFonts w:ascii="宋体" w:hAnsi="宋体" w:cs="宋体"/>
          <w:sz w:val="36"/>
          <w:szCs w:val="36"/>
        </w:rPr>
      </w:pPr>
      <w:bookmarkStart w:id="177" w:name="_Toc12080"/>
      <w:bookmarkStart w:id="178" w:name="_Toc25938"/>
      <w:bookmarkStart w:id="179" w:name="_Toc16752"/>
      <w:bookmarkStart w:id="180" w:name="_Toc11003"/>
      <w:bookmarkStart w:id="181" w:name="_Toc23197"/>
      <w:bookmarkStart w:id="182" w:name="_Toc6776"/>
      <w:bookmarkStart w:id="183" w:name="_Toc31388"/>
      <w:r>
        <w:rPr>
          <w:rFonts w:hint="eastAsia" w:ascii="宋体" w:hAnsi="宋体" w:cs="宋体"/>
          <w:sz w:val="36"/>
          <w:szCs w:val="36"/>
        </w:rPr>
        <w:t>四、开标一览表</w:t>
      </w:r>
      <w:bookmarkEnd w:id="177"/>
      <w:bookmarkEnd w:id="178"/>
      <w:bookmarkEnd w:id="179"/>
      <w:bookmarkEnd w:id="180"/>
      <w:bookmarkEnd w:id="181"/>
      <w:bookmarkEnd w:id="182"/>
      <w:bookmarkEnd w:id="183"/>
    </w:p>
    <w:tbl>
      <w:tblPr>
        <w:tblStyle w:val="28"/>
        <w:tblpPr w:leftFromText="45" w:rightFromText="45" w:vertAnchor="text" w:tblpXSpec="center" w:tblpY="1"/>
        <w:tblW w:w="8361"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985"/>
        <w:gridCol w:w="6376"/>
      </w:tblGrid>
      <w:tr w14:paraId="5669D93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220" w:hRule="atLeast"/>
          <w:tblCellSpacing w:w="0" w:type="dxa"/>
          <w:jc w:val="center"/>
        </w:trPr>
        <w:tc>
          <w:tcPr>
            <w:tcW w:w="1985" w:type="dxa"/>
            <w:tcBorders>
              <w:top w:val="single" w:color="auto" w:sz="4" w:space="0"/>
              <w:left w:val="single" w:color="000000" w:sz="6" w:space="0"/>
              <w:bottom w:val="single" w:color="auto" w:sz="4" w:space="0"/>
              <w:right w:val="single" w:color="auto" w:sz="4" w:space="0"/>
              <w:tl2br w:val="nil"/>
              <w:tr2bl w:val="nil"/>
            </w:tcBorders>
            <w:vAlign w:val="center"/>
          </w:tcPr>
          <w:p w14:paraId="31E6DD07">
            <w:pPr>
              <w:spacing w:line="360" w:lineRule="auto"/>
              <w:ind w:firstLine="480"/>
              <w:rPr>
                <w:rFonts w:ascii="宋体" w:hAnsi="宋体" w:cs="宋体"/>
                <w:sz w:val="24"/>
                <w:szCs w:val="28"/>
              </w:rPr>
            </w:pPr>
            <w:r>
              <w:rPr>
                <w:rFonts w:hint="eastAsia" w:ascii="宋体" w:hAnsi="宋体" w:cs="宋体"/>
                <w:sz w:val="24"/>
                <w:szCs w:val="28"/>
              </w:rPr>
              <w:t>项目名称</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746ED0E0">
            <w:pPr>
              <w:jc w:val="center"/>
              <w:rPr>
                <w:rFonts w:ascii="宋体" w:hAnsi="宋体" w:cs="宋体"/>
              </w:rPr>
            </w:pPr>
          </w:p>
        </w:tc>
      </w:tr>
      <w:tr w14:paraId="1C2C132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66"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28957CC3">
            <w:pPr>
              <w:jc w:val="center"/>
              <w:rPr>
                <w:rFonts w:ascii="宋体" w:hAnsi="宋体" w:cs="宋体"/>
                <w:sz w:val="24"/>
                <w:szCs w:val="28"/>
              </w:rPr>
            </w:pPr>
            <w:r>
              <w:rPr>
                <w:rFonts w:hint="eastAsia" w:ascii="宋体" w:hAnsi="宋体" w:cs="宋体"/>
                <w:sz w:val="24"/>
                <w:szCs w:val="28"/>
              </w:rPr>
              <w:t>项目编号</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16167D69">
            <w:pPr>
              <w:jc w:val="center"/>
              <w:rPr>
                <w:rFonts w:ascii="宋体" w:hAnsi="宋体" w:cs="宋体"/>
              </w:rPr>
            </w:pPr>
          </w:p>
        </w:tc>
      </w:tr>
      <w:tr w14:paraId="1CD000F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7C54F802">
            <w:pPr>
              <w:jc w:val="center"/>
              <w:rPr>
                <w:rFonts w:ascii="宋体" w:hAnsi="宋体" w:cs="宋体"/>
                <w:sz w:val="24"/>
                <w:szCs w:val="28"/>
              </w:rPr>
            </w:pPr>
            <w:r>
              <w:rPr>
                <w:rFonts w:hint="eastAsia" w:ascii="宋体" w:hAnsi="宋体" w:cs="宋体"/>
                <w:sz w:val="24"/>
                <w:szCs w:val="28"/>
              </w:rPr>
              <w:t>投标总价</w:t>
            </w:r>
          </w:p>
          <w:p w14:paraId="7A4F69CE">
            <w:pPr>
              <w:jc w:val="center"/>
              <w:rPr>
                <w:rFonts w:ascii="宋体" w:hAnsi="宋体" w:cs="宋体"/>
                <w:sz w:val="24"/>
                <w:szCs w:val="28"/>
              </w:rPr>
            </w:pP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3667BC15">
            <w:pPr>
              <w:rPr>
                <w:rFonts w:ascii="宋体" w:hAnsi="宋体" w:cs="宋体"/>
              </w:rPr>
            </w:pPr>
          </w:p>
          <w:p w14:paraId="2FC57CAB">
            <w:pPr>
              <w:pStyle w:val="24"/>
              <w:spacing w:before="63"/>
              <w:ind w:firstLine="1200" w:firstLineChars="500"/>
              <w:jc w:val="both"/>
            </w:pPr>
            <w:r>
              <w:rPr>
                <w:rFonts w:hint="eastAsia"/>
              </w:rPr>
              <w:t>人民币（小写）</w:t>
            </w:r>
            <w:r>
              <w:rPr>
                <w:rFonts w:hint="eastAsia"/>
                <w:u w:val="single"/>
              </w:rPr>
              <w:t xml:space="preserve">            </w:t>
            </w:r>
          </w:p>
          <w:p w14:paraId="75D7ED51">
            <w:pPr>
              <w:pStyle w:val="24"/>
              <w:spacing w:before="63"/>
              <w:ind w:firstLine="1200" w:firstLineChars="500"/>
            </w:pPr>
            <w:r>
              <w:rPr>
                <w:rFonts w:hint="eastAsia"/>
              </w:rPr>
              <w:t>人民币 (大写)</w:t>
            </w:r>
            <w:r>
              <w:rPr>
                <w:rFonts w:hint="eastAsia"/>
                <w:u w:val="single"/>
              </w:rPr>
              <w:t xml:space="preserve">            </w:t>
            </w:r>
            <w:r>
              <w:rPr>
                <w:rFonts w:hint="eastAsia"/>
              </w:rPr>
              <w:t xml:space="preserve">           </w:t>
            </w:r>
          </w:p>
          <w:p w14:paraId="168717AF">
            <w:pPr>
              <w:rPr>
                <w:rFonts w:ascii="宋体" w:hAnsi="宋体" w:cs="宋体"/>
              </w:rPr>
            </w:pPr>
          </w:p>
        </w:tc>
      </w:tr>
      <w:tr w14:paraId="675E98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794FFD9C">
            <w:pPr>
              <w:jc w:val="center"/>
              <w:rPr>
                <w:rFonts w:ascii="宋体" w:hAnsi="宋体" w:cs="宋体"/>
                <w:sz w:val="24"/>
                <w:szCs w:val="28"/>
              </w:rPr>
            </w:pPr>
            <w:r>
              <w:rPr>
                <w:rFonts w:hint="eastAsia" w:ascii="宋体" w:hAnsi="宋体" w:cs="宋体"/>
                <w:sz w:val="24"/>
                <w:szCs w:val="28"/>
              </w:rPr>
              <w:t>交货期</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0CFDA797">
            <w:pPr>
              <w:pStyle w:val="24"/>
            </w:pPr>
            <w:r>
              <w:rPr>
                <w:rFonts w:hint="eastAsia"/>
              </w:rPr>
              <w:t xml:space="preserve">     </w:t>
            </w:r>
            <w:r>
              <w:rPr>
                <w:rFonts w:hint="eastAsia"/>
                <w:u w:val="single"/>
              </w:rPr>
              <w:t xml:space="preserve">                                </w:t>
            </w:r>
            <w:r>
              <w:rPr>
                <w:rFonts w:hint="eastAsia"/>
              </w:rPr>
              <w:t xml:space="preserve">         </w:t>
            </w:r>
          </w:p>
        </w:tc>
      </w:tr>
      <w:tr w14:paraId="3DCC6B4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836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C70F927">
            <w:pPr>
              <w:jc w:val="left"/>
              <w:rPr>
                <w:rFonts w:ascii="宋体" w:hAnsi="宋体" w:cs="宋体"/>
                <w:sz w:val="24"/>
                <w:szCs w:val="24"/>
              </w:rPr>
            </w:pPr>
            <w:r>
              <w:rPr>
                <w:rFonts w:hint="eastAsia" w:ascii="宋体" w:hAnsi="宋体" w:cs="宋体"/>
                <w:sz w:val="24"/>
                <w:szCs w:val="24"/>
              </w:rPr>
              <w:t>是否为小微企业或其他享受政府采购扶持政策的企业: （是</w:t>
            </w:r>
            <w:r>
              <w:rPr>
                <w:rFonts w:hint="eastAsia" w:ascii="宋体" w:hAnsi="宋体" w:cs="宋体"/>
                <w:sz w:val="24"/>
                <w:szCs w:val="24"/>
              </w:rPr>
              <w:sym w:font="Wingdings" w:char="00A8"/>
            </w:r>
            <w:r>
              <w:rPr>
                <w:rFonts w:hint="eastAsia" w:ascii="宋体" w:hAnsi="宋体" w:cs="宋体"/>
                <w:sz w:val="24"/>
                <w:szCs w:val="24"/>
              </w:rPr>
              <w:t xml:space="preserve">     否</w:t>
            </w:r>
            <w:r>
              <w:rPr>
                <w:rFonts w:hint="eastAsia" w:ascii="宋体" w:hAnsi="宋体" w:cs="宋体"/>
                <w:sz w:val="24"/>
                <w:szCs w:val="24"/>
              </w:rPr>
              <w:sym w:font="Wingdings" w:char="00A8"/>
            </w:r>
            <w:r>
              <w:rPr>
                <w:rFonts w:hint="eastAsia" w:ascii="宋体" w:hAnsi="宋体" w:cs="宋体"/>
                <w:sz w:val="24"/>
                <w:szCs w:val="24"/>
              </w:rPr>
              <w:t>）</w:t>
            </w:r>
          </w:p>
          <w:p w14:paraId="09878FC6">
            <w:pPr>
              <w:pStyle w:val="24"/>
            </w:pPr>
            <w:r>
              <w:rPr>
                <w:rFonts w:hint="eastAsia"/>
              </w:rPr>
              <w:t>证明材料在投标文件中的页码：</w:t>
            </w:r>
          </w:p>
        </w:tc>
      </w:tr>
    </w:tbl>
    <w:p w14:paraId="4AD664C6">
      <w:pPr>
        <w:spacing w:line="360" w:lineRule="auto"/>
        <w:rPr>
          <w:rFonts w:ascii="宋体" w:hAnsi="宋体" w:cs="宋体"/>
          <w:sz w:val="24"/>
          <w:szCs w:val="24"/>
        </w:rPr>
      </w:pPr>
    </w:p>
    <w:p w14:paraId="5EC6F3DD">
      <w:pPr>
        <w:spacing w:line="360" w:lineRule="auto"/>
        <w:rPr>
          <w:rFonts w:ascii="宋体" w:hAnsi="宋体" w:cs="宋体"/>
          <w:sz w:val="24"/>
          <w:szCs w:val="24"/>
        </w:rPr>
      </w:pPr>
    </w:p>
    <w:p w14:paraId="4116DB7A">
      <w:pPr>
        <w:spacing w:line="360" w:lineRule="auto"/>
        <w:rPr>
          <w:rFonts w:ascii="宋体" w:hAnsi="宋体" w:cs="宋体"/>
          <w:sz w:val="24"/>
          <w:szCs w:val="24"/>
        </w:rPr>
      </w:pPr>
    </w:p>
    <w:p w14:paraId="585A2004">
      <w:pPr>
        <w:spacing w:line="360" w:lineRule="auto"/>
        <w:rPr>
          <w:rFonts w:ascii="宋体" w:hAnsi="宋体" w:cs="宋体"/>
          <w:sz w:val="24"/>
          <w:szCs w:val="24"/>
        </w:rPr>
      </w:pPr>
    </w:p>
    <w:p w14:paraId="06A90078">
      <w:pPr>
        <w:spacing w:line="360" w:lineRule="auto"/>
        <w:rPr>
          <w:rFonts w:ascii="宋体" w:hAnsi="宋体" w:cs="宋体"/>
          <w:sz w:val="24"/>
          <w:szCs w:val="24"/>
        </w:rPr>
      </w:pPr>
    </w:p>
    <w:p w14:paraId="4D03A48A">
      <w:pPr>
        <w:spacing w:line="360" w:lineRule="auto"/>
        <w:rPr>
          <w:rFonts w:ascii="宋体" w:hAnsi="宋体" w:cs="宋体"/>
          <w:sz w:val="24"/>
          <w:szCs w:val="24"/>
        </w:rPr>
      </w:pPr>
    </w:p>
    <w:p w14:paraId="7A8B0AD3">
      <w:pPr>
        <w:spacing w:line="360" w:lineRule="auto"/>
        <w:rPr>
          <w:rFonts w:ascii="宋体" w:hAnsi="宋体" w:cs="宋体"/>
          <w:sz w:val="24"/>
          <w:szCs w:val="24"/>
        </w:rPr>
      </w:pPr>
    </w:p>
    <w:p w14:paraId="0F83B033">
      <w:pPr>
        <w:spacing w:line="360" w:lineRule="auto"/>
        <w:rPr>
          <w:rFonts w:ascii="宋体" w:hAnsi="宋体" w:cs="宋体"/>
          <w:sz w:val="24"/>
          <w:szCs w:val="24"/>
        </w:rPr>
      </w:pPr>
    </w:p>
    <w:p w14:paraId="204B20F1">
      <w:pPr>
        <w:spacing w:line="360" w:lineRule="auto"/>
        <w:rPr>
          <w:rFonts w:ascii="宋体" w:hAnsi="宋体" w:cs="宋体"/>
          <w:sz w:val="24"/>
          <w:szCs w:val="24"/>
        </w:rPr>
      </w:pPr>
    </w:p>
    <w:p w14:paraId="1494B8CE">
      <w:pPr>
        <w:spacing w:line="360" w:lineRule="auto"/>
        <w:rPr>
          <w:rFonts w:ascii="宋体" w:hAnsi="宋体" w:cs="宋体"/>
          <w:sz w:val="24"/>
          <w:szCs w:val="24"/>
        </w:rPr>
      </w:pPr>
    </w:p>
    <w:p w14:paraId="44B1FE5D">
      <w:pPr>
        <w:spacing w:line="360" w:lineRule="auto"/>
        <w:rPr>
          <w:rFonts w:ascii="宋体" w:hAnsi="宋体" w:cs="宋体"/>
          <w:sz w:val="24"/>
          <w:szCs w:val="24"/>
        </w:rPr>
      </w:pPr>
    </w:p>
    <w:p w14:paraId="2B7D3E3C">
      <w:pPr>
        <w:spacing w:line="360" w:lineRule="auto"/>
        <w:rPr>
          <w:rFonts w:ascii="宋体" w:hAnsi="宋体" w:cs="宋体"/>
          <w:sz w:val="24"/>
          <w:szCs w:val="24"/>
        </w:rPr>
      </w:pPr>
    </w:p>
    <w:p w14:paraId="30A6D9D4">
      <w:pPr>
        <w:spacing w:line="360" w:lineRule="auto"/>
        <w:rPr>
          <w:rFonts w:ascii="宋体" w:hAnsi="宋体" w:cs="宋体"/>
          <w:sz w:val="24"/>
          <w:szCs w:val="24"/>
        </w:rPr>
      </w:pPr>
    </w:p>
    <w:p w14:paraId="6BC769A6">
      <w:pPr>
        <w:spacing w:line="360" w:lineRule="auto"/>
        <w:rPr>
          <w:rFonts w:ascii="宋体" w:hAnsi="宋体" w:cs="宋体"/>
          <w:sz w:val="24"/>
          <w:szCs w:val="24"/>
        </w:rPr>
      </w:pPr>
    </w:p>
    <w:p w14:paraId="1E11FFA5">
      <w:pPr>
        <w:spacing w:line="360" w:lineRule="auto"/>
        <w:rPr>
          <w:rFonts w:ascii="宋体" w:hAnsi="宋体" w:cs="宋体"/>
          <w:sz w:val="24"/>
          <w:szCs w:val="24"/>
        </w:rPr>
      </w:pPr>
    </w:p>
    <w:p w14:paraId="7981059D">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4C05D119">
      <w:pPr>
        <w:pStyle w:val="24"/>
        <w:spacing w:line="360" w:lineRule="auto"/>
      </w:pPr>
      <w:r>
        <w:rPr>
          <w:rFonts w:hint="eastAsia"/>
        </w:rPr>
        <w:t xml:space="preserve">    法定代表人或授权代表（签字或签章）： </w:t>
      </w:r>
      <w:r>
        <w:rPr>
          <w:rFonts w:hint="eastAsia"/>
          <w:u w:val="single"/>
        </w:rPr>
        <w:t>                 </w:t>
      </w:r>
      <w:r>
        <w:rPr>
          <w:rFonts w:hint="eastAsia"/>
        </w:rPr>
        <w:t xml:space="preserve">                   </w:t>
      </w:r>
    </w:p>
    <w:p w14:paraId="07CE533A">
      <w:pPr>
        <w:spacing w:line="360" w:lineRule="auto"/>
        <w:ind w:firstLine="480"/>
        <w:rPr>
          <w:rFonts w:ascii="宋体" w:hAnsi="宋体" w:cs="宋体"/>
          <w:sz w:val="24"/>
          <w:szCs w:val="24"/>
        </w:rPr>
      </w:pPr>
      <w:r>
        <w:rPr>
          <w:rFonts w:hint="eastAsia" w:ascii="宋体" w:hAnsi="宋体" w:cs="宋体"/>
          <w:sz w:val="24"/>
          <w:szCs w:val="24"/>
        </w:rPr>
        <w:t>日期：  年月日</w:t>
      </w:r>
    </w:p>
    <w:p w14:paraId="795613B3">
      <w:pPr>
        <w:pStyle w:val="24"/>
        <w:spacing w:before="0" w:beforeAutospacing="0" w:after="0" w:afterAutospacing="0" w:line="360" w:lineRule="auto"/>
        <w:ind w:firstLine="480"/>
        <w:jc w:val="both"/>
      </w:pPr>
    </w:p>
    <w:p w14:paraId="74BCADF4">
      <w:pPr>
        <w:tabs>
          <w:tab w:val="left" w:pos="142"/>
        </w:tabs>
        <w:spacing w:line="360" w:lineRule="auto"/>
        <w:ind w:firstLine="422" w:firstLineChars="200"/>
        <w:rPr>
          <w:rStyle w:val="31"/>
          <w:rFonts w:ascii="宋体" w:hAnsi="宋体" w:cs="宋体"/>
        </w:rPr>
      </w:pPr>
    </w:p>
    <w:p w14:paraId="435F356F">
      <w:pPr>
        <w:pStyle w:val="52"/>
        <w:spacing w:line="240" w:lineRule="auto"/>
        <w:ind w:firstLine="420" w:firstLineChars="200"/>
        <w:rPr>
          <w:rFonts w:hint="eastAsia" w:ascii="宋体" w:hAnsi="宋体" w:cs="宋体"/>
          <w:b w:val="0"/>
          <w:bCs/>
          <w:szCs w:val="21"/>
        </w:rPr>
      </w:pPr>
      <w:r>
        <w:rPr>
          <w:rFonts w:hint="eastAsia" w:ascii="宋体" w:hAnsi="宋体" w:cs="宋体"/>
          <w:b w:val="0"/>
          <w:bCs/>
          <w:szCs w:val="21"/>
        </w:rPr>
        <w:t>注:</w:t>
      </w:r>
    </w:p>
    <w:p w14:paraId="4687DBE7">
      <w:pPr>
        <w:pStyle w:val="52"/>
        <w:spacing w:line="240" w:lineRule="auto"/>
        <w:ind w:firstLine="420" w:firstLineChars="200"/>
        <w:rPr>
          <w:rFonts w:hint="eastAsia" w:ascii="宋体" w:hAnsi="宋体" w:cs="宋体"/>
          <w:b w:val="0"/>
          <w:bCs/>
          <w:szCs w:val="21"/>
        </w:rPr>
      </w:pPr>
      <w:r>
        <w:rPr>
          <w:rFonts w:hint="eastAsia" w:ascii="宋体" w:hAnsi="宋体" w:cs="宋体"/>
          <w:b w:val="0"/>
          <w:bCs/>
          <w:szCs w:val="21"/>
        </w:rPr>
        <w:t>1、采用人民币报价。</w:t>
      </w:r>
    </w:p>
    <w:p w14:paraId="5B7CCB46">
      <w:pPr>
        <w:pStyle w:val="52"/>
        <w:spacing w:line="240" w:lineRule="auto"/>
        <w:ind w:firstLine="420" w:firstLineChars="200"/>
        <w:rPr>
          <w:rFonts w:hint="eastAsia" w:ascii="宋体" w:hAnsi="宋体" w:cs="宋体"/>
          <w:b w:val="0"/>
          <w:bCs/>
          <w:szCs w:val="21"/>
        </w:rPr>
      </w:pPr>
      <w:r>
        <w:rPr>
          <w:rFonts w:hint="eastAsia" w:ascii="宋体" w:hAnsi="宋体" w:cs="宋体"/>
          <w:b w:val="0"/>
          <w:bCs/>
          <w:szCs w:val="21"/>
        </w:rPr>
        <w:t>2、投标报价应包括招标文件所规定的采购范围的全部内容。</w:t>
      </w:r>
    </w:p>
    <w:p w14:paraId="4555EC12">
      <w:pPr>
        <w:pStyle w:val="52"/>
        <w:spacing w:line="240" w:lineRule="auto"/>
        <w:ind w:firstLine="420" w:firstLineChars="200"/>
        <w:rPr>
          <w:rFonts w:ascii="宋体" w:hAnsi="宋体" w:cs="宋体"/>
          <w:b w:val="0"/>
          <w:bCs/>
          <w:szCs w:val="21"/>
        </w:rPr>
      </w:pPr>
      <w:r>
        <w:rPr>
          <w:rFonts w:hint="eastAsia" w:ascii="宋体" w:hAnsi="宋体" w:cs="宋体"/>
          <w:b w:val="0"/>
          <w:bCs/>
          <w:szCs w:val="21"/>
        </w:rPr>
        <w:t>3、如投标产品为进口产品，投标报价必须报进口免税价。进口免税价须包含在采购人指定地点交货的所必须的进口代理服务费、安装、调试、培训和检测等的全部费用。 如果进口免税货物在国务院税委会公告的加征关税商品清单中，加征的关税应包含在投标总价中，即采购人在按照政府采购合同规定的付款方式和金额支付完货款后，不承担任何其他的或后续的费用。</w:t>
      </w:r>
    </w:p>
    <w:p w14:paraId="3E621F06">
      <w:pPr>
        <w:pStyle w:val="52"/>
        <w:spacing w:line="240" w:lineRule="auto"/>
        <w:rPr>
          <w:rFonts w:ascii="宋体" w:hAnsi="宋体" w:cs="宋体"/>
          <w:highlight w:val="cyan"/>
        </w:rPr>
      </w:pPr>
      <w:r>
        <w:rPr>
          <w:rFonts w:hint="eastAsia" w:ascii="宋体" w:hAnsi="宋体" w:cs="宋体"/>
          <w:highlight w:val="cyan"/>
        </w:rPr>
        <w:br w:type="page"/>
      </w:r>
    </w:p>
    <w:p w14:paraId="374D2231">
      <w:pPr>
        <w:pStyle w:val="59"/>
        <w:numPr>
          <w:ilvl w:val="0"/>
          <w:numId w:val="0"/>
        </w:numPr>
        <w:spacing w:line="360" w:lineRule="auto"/>
        <w:jc w:val="center"/>
        <w:outlineLvl w:val="0"/>
        <w:rPr>
          <w:rFonts w:ascii="宋体" w:hAnsi="宋体" w:cs="宋体"/>
          <w:sz w:val="36"/>
          <w:szCs w:val="36"/>
        </w:rPr>
      </w:pPr>
      <w:bookmarkStart w:id="184" w:name="_Toc17389"/>
      <w:bookmarkStart w:id="185" w:name="_Toc27602"/>
      <w:bookmarkStart w:id="186" w:name="_Toc10455"/>
      <w:bookmarkStart w:id="187" w:name="_Toc18766"/>
      <w:bookmarkStart w:id="188" w:name="_Toc10910"/>
      <w:bookmarkStart w:id="189" w:name="_Toc11687"/>
      <w:bookmarkStart w:id="190" w:name="_Toc26540"/>
      <w:r>
        <w:rPr>
          <w:rFonts w:hint="eastAsia" w:ascii="宋体" w:hAnsi="宋体" w:cs="宋体"/>
          <w:sz w:val="36"/>
          <w:szCs w:val="36"/>
        </w:rPr>
        <w:t>五、报价明细表</w:t>
      </w:r>
      <w:bookmarkEnd w:id="184"/>
      <w:bookmarkEnd w:id="185"/>
      <w:bookmarkEnd w:id="186"/>
      <w:bookmarkEnd w:id="187"/>
      <w:bookmarkEnd w:id="188"/>
      <w:bookmarkEnd w:id="189"/>
      <w:bookmarkEnd w:id="190"/>
    </w:p>
    <w:tbl>
      <w:tblPr>
        <w:tblStyle w:val="28"/>
        <w:tblpPr w:leftFromText="180" w:rightFromText="180" w:vertAnchor="text" w:horzAnchor="page" w:tblpX="1405" w:tblpY="112"/>
        <w:tblOverlap w:val="never"/>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699"/>
        <w:gridCol w:w="2783"/>
        <w:gridCol w:w="804"/>
        <w:gridCol w:w="1077"/>
        <w:gridCol w:w="1527"/>
      </w:tblGrid>
      <w:tr w14:paraId="602F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18031B8A">
            <w:pPr>
              <w:spacing w:line="240" w:lineRule="atLeast"/>
              <w:jc w:val="center"/>
              <w:rPr>
                <w:rFonts w:ascii="宋体" w:hAnsi="宋体" w:cs="宋体"/>
                <w:sz w:val="24"/>
              </w:rPr>
            </w:pPr>
            <w:r>
              <w:rPr>
                <w:rFonts w:hint="eastAsia" w:ascii="宋体" w:hAnsi="宋体" w:cs="宋体"/>
                <w:sz w:val="24"/>
              </w:rPr>
              <w:t>序号</w:t>
            </w: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1FBC17D9">
            <w:pPr>
              <w:spacing w:line="240" w:lineRule="atLeast"/>
              <w:jc w:val="center"/>
              <w:rPr>
                <w:rFonts w:ascii="宋体" w:hAnsi="宋体" w:cs="宋体"/>
                <w:sz w:val="24"/>
              </w:rPr>
            </w:pPr>
            <w:r>
              <w:rPr>
                <w:rFonts w:hint="eastAsia" w:ascii="宋体" w:hAnsi="宋体" w:cs="宋体"/>
                <w:sz w:val="24"/>
              </w:rPr>
              <w:t>产品名称</w:t>
            </w: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2988EBD3">
            <w:pPr>
              <w:spacing w:line="240" w:lineRule="atLeast"/>
              <w:jc w:val="center"/>
              <w:rPr>
                <w:rFonts w:ascii="宋体" w:hAnsi="宋体" w:cs="宋体"/>
                <w:sz w:val="24"/>
              </w:rPr>
            </w:pPr>
            <w:r>
              <w:rPr>
                <w:rFonts w:hint="eastAsia" w:ascii="宋体" w:hAnsi="宋体" w:cs="宋体"/>
                <w:sz w:val="24"/>
              </w:rPr>
              <w:t>内容描述（品牌、型号、产地等）</w:t>
            </w: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06A0848D">
            <w:pPr>
              <w:spacing w:line="240" w:lineRule="atLeast"/>
              <w:jc w:val="center"/>
              <w:rPr>
                <w:rFonts w:ascii="宋体" w:hAnsi="宋体" w:cs="宋体"/>
                <w:sz w:val="24"/>
              </w:rPr>
            </w:pPr>
            <w:r>
              <w:rPr>
                <w:rFonts w:hint="eastAsia" w:ascii="宋体" w:hAnsi="宋体" w:cs="宋体"/>
                <w:sz w:val="24"/>
              </w:rPr>
              <w:t>数量</w:t>
            </w: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0CA24CD9">
            <w:pPr>
              <w:spacing w:line="240" w:lineRule="atLeast"/>
              <w:jc w:val="center"/>
              <w:rPr>
                <w:rFonts w:ascii="宋体" w:hAnsi="宋体" w:cs="宋体"/>
                <w:sz w:val="24"/>
              </w:rPr>
            </w:pPr>
            <w:r>
              <w:rPr>
                <w:rFonts w:hint="eastAsia" w:ascii="宋体" w:hAnsi="宋体" w:cs="宋体"/>
                <w:sz w:val="24"/>
              </w:rPr>
              <w:t>单价</w:t>
            </w:r>
          </w:p>
          <w:p w14:paraId="064D8290">
            <w:pPr>
              <w:spacing w:line="240" w:lineRule="atLeast"/>
              <w:jc w:val="center"/>
              <w:rPr>
                <w:rFonts w:ascii="宋体" w:hAnsi="宋体" w:cs="宋体"/>
                <w:sz w:val="24"/>
              </w:rPr>
            </w:pPr>
            <w:r>
              <w:rPr>
                <w:rFonts w:hint="eastAsia" w:ascii="宋体" w:hAnsi="宋体" w:cs="宋体"/>
                <w:sz w:val="24"/>
              </w:rPr>
              <w:t>（元）</w:t>
            </w: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7A41DABD">
            <w:pPr>
              <w:spacing w:line="240" w:lineRule="atLeast"/>
              <w:jc w:val="center"/>
              <w:rPr>
                <w:rFonts w:ascii="宋体" w:hAnsi="宋体" w:cs="宋体"/>
                <w:sz w:val="24"/>
              </w:rPr>
            </w:pPr>
            <w:r>
              <w:rPr>
                <w:rFonts w:hint="eastAsia" w:ascii="宋体" w:hAnsi="宋体" w:cs="宋体"/>
                <w:sz w:val="24"/>
              </w:rPr>
              <w:t>单项合计价</w:t>
            </w:r>
          </w:p>
          <w:p w14:paraId="78212230">
            <w:pPr>
              <w:spacing w:line="240" w:lineRule="atLeast"/>
              <w:jc w:val="center"/>
              <w:rPr>
                <w:rFonts w:ascii="宋体" w:hAnsi="宋体" w:cs="宋体"/>
                <w:sz w:val="24"/>
              </w:rPr>
            </w:pPr>
            <w:r>
              <w:rPr>
                <w:rFonts w:hint="eastAsia" w:ascii="宋体" w:hAnsi="宋体" w:cs="宋体"/>
                <w:sz w:val="24"/>
              </w:rPr>
              <w:t>（元）</w:t>
            </w:r>
          </w:p>
        </w:tc>
      </w:tr>
      <w:tr w14:paraId="3758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6A817844">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78B17A34">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25C0CF2B">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625B34ED">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00B8884B">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34D2241B">
            <w:pPr>
              <w:spacing w:line="240" w:lineRule="atLeast"/>
              <w:jc w:val="center"/>
              <w:rPr>
                <w:rFonts w:ascii="宋体" w:hAnsi="宋体" w:cs="宋体"/>
                <w:sz w:val="24"/>
              </w:rPr>
            </w:pPr>
          </w:p>
        </w:tc>
      </w:tr>
      <w:tr w14:paraId="4BAC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6D4E9BFF">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29ABB615">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095CC15C">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06E97663">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12F078A9">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744E9CB2">
            <w:pPr>
              <w:spacing w:line="240" w:lineRule="atLeast"/>
              <w:jc w:val="center"/>
              <w:rPr>
                <w:rFonts w:ascii="宋体" w:hAnsi="宋体" w:cs="宋体"/>
                <w:sz w:val="24"/>
              </w:rPr>
            </w:pPr>
          </w:p>
        </w:tc>
      </w:tr>
      <w:tr w14:paraId="6D0D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4BF593B3">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43C64B60">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7A88DBE8">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6D5D5E58">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4AE72DF6">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2C24EFE3">
            <w:pPr>
              <w:spacing w:line="240" w:lineRule="atLeast"/>
              <w:jc w:val="center"/>
              <w:rPr>
                <w:rFonts w:ascii="宋体" w:hAnsi="宋体" w:cs="宋体"/>
                <w:sz w:val="24"/>
              </w:rPr>
            </w:pPr>
          </w:p>
        </w:tc>
      </w:tr>
      <w:tr w14:paraId="03BB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6BB70809">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087D312A">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1F709E37">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4BD30BA6">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59EE9661">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7C532873">
            <w:pPr>
              <w:spacing w:line="240" w:lineRule="atLeast"/>
              <w:jc w:val="center"/>
              <w:rPr>
                <w:rFonts w:ascii="宋体" w:hAnsi="宋体" w:cs="宋体"/>
                <w:sz w:val="24"/>
              </w:rPr>
            </w:pPr>
          </w:p>
        </w:tc>
      </w:tr>
      <w:tr w14:paraId="4B83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7B1A0FEC">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3AF81F6F">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724FCE8A">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48C0529F">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317C7417">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3C731297">
            <w:pPr>
              <w:spacing w:line="240" w:lineRule="atLeast"/>
              <w:jc w:val="center"/>
              <w:rPr>
                <w:rFonts w:ascii="宋体" w:hAnsi="宋体" w:cs="宋体"/>
                <w:sz w:val="24"/>
              </w:rPr>
            </w:pPr>
          </w:p>
        </w:tc>
      </w:tr>
      <w:tr w14:paraId="4A8D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409EA362">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2F294FF7">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377AE0E6">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29FE4A60">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70F6D276">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002ABA64">
            <w:pPr>
              <w:spacing w:line="240" w:lineRule="atLeast"/>
              <w:jc w:val="center"/>
              <w:rPr>
                <w:rFonts w:ascii="宋体" w:hAnsi="宋体" w:cs="宋体"/>
                <w:sz w:val="24"/>
              </w:rPr>
            </w:pPr>
          </w:p>
        </w:tc>
      </w:tr>
      <w:tr w14:paraId="01F9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8744"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2739F078">
            <w:pPr>
              <w:spacing w:line="240" w:lineRule="atLeast"/>
              <w:jc w:val="left"/>
              <w:rPr>
                <w:rFonts w:ascii="宋体" w:hAnsi="宋体" w:cs="宋体"/>
                <w:sz w:val="24"/>
              </w:rPr>
            </w:pPr>
            <w:r>
              <w:rPr>
                <w:rFonts w:hint="eastAsia" w:ascii="宋体" w:hAnsi="宋体" w:cs="宋体"/>
                <w:sz w:val="24"/>
              </w:rPr>
              <w:t>投标报价总计：</w:t>
            </w:r>
          </w:p>
        </w:tc>
      </w:tr>
      <w:tr w14:paraId="09F3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8744"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40FD686C">
            <w:pPr>
              <w:spacing w:line="240" w:lineRule="atLeast"/>
              <w:jc w:val="left"/>
              <w:rPr>
                <w:rFonts w:ascii="宋体" w:hAnsi="宋体" w:cs="宋体"/>
                <w:sz w:val="24"/>
              </w:rPr>
            </w:pPr>
            <w:r>
              <w:rPr>
                <w:rFonts w:hint="eastAsia" w:ascii="宋体" w:hAnsi="宋体" w:cs="宋体"/>
              </w:rPr>
              <w:t>本采购包中提供的符合本国产品标准的产品成本之和占该采购包提供的全部产品成本之和的比例为</w:t>
            </w:r>
            <w:r>
              <w:rPr>
                <w:rFonts w:hint="eastAsia" w:ascii="宋体" w:hAnsi="宋体" w:cs="宋体"/>
                <w:u w:val="single"/>
              </w:rPr>
              <w:t xml:space="preserve">     %</w:t>
            </w:r>
            <w:r>
              <w:rPr>
                <w:rFonts w:hint="eastAsia" w:ascii="宋体" w:hAnsi="宋体" w:cs="宋体"/>
              </w:rPr>
              <w:t>。</w:t>
            </w:r>
          </w:p>
        </w:tc>
      </w:tr>
    </w:tbl>
    <w:p w14:paraId="169404BB">
      <w:pPr>
        <w:spacing w:line="360" w:lineRule="auto"/>
        <w:ind w:firstLine="480" w:firstLineChars="200"/>
        <w:rPr>
          <w:rFonts w:ascii="宋体" w:hAnsi="宋体" w:cs="宋体"/>
          <w:sz w:val="24"/>
        </w:rPr>
      </w:pPr>
    </w:p>
    <w:p w14:paraId="60EC73F3">
      <w:pPr>
        <w:pStyle w:val="59"/>
        <w:numPr>
          <w:ilvl w:val="0"/>
          <w:numId w:val="0"/>
        </w:numPr>
        <w:spacing w:line="360" w:lineRule="auto"/>
        <w:jc w:val="center"/>
        <w:outlineLvl w:val="0"/>
        <w:rPr>
          <w:rFonts w:hint="eastAsia" w:ascii="宋体" w:hAnsi="宋体" w:cs="宋体"/>
        </w:rPr>
      </w:pPr>
    </w:p>
    <w:p w14:paraId="7E964ACA">
      <w:pPr>
        <w:pStyle w:val="59"/>
        <w:numPr>
          <w:ilvl w:val="0"/>
          <w:numId w:val="0"/>
        </w:numPr>
        <w:spacing w:line="360" w:lineRule="auto"/>
        <w:jc w:val="center"/>
        <w:outlineLvl w:val="0"/>
        <w:rPr>
          <w:rFonts w:hint="eastAsia" w:ascii="宋体" w:hAnsi="宋体" w:cs="宋体"/>
        </w:rPr>
      </w:pPr>
    </w:p>
    <w:p w14:paraId="621A16AA">
      <w:pPr>
        <w:pStyle w:val="59"/>
        <w:numPr>
          <w:ilvl w:val="0"/>
          <w:numId w:val="0"/>
        </w:numPr>
        <w:spacing w:line="360" w:lineRule="auto"/>
        <w:jc w:val="center"/>
        <w:outlineLvl w:val="0"/>
        <w:rPr>
          <w:rFonts w:hint="eastAsia" w:ascii="宋体" w:hAnsi="宋体" w:cs="宋体"/>
        </w:rPr>
      </w:pPr>
    </w:p>
    <w:p w14:paraId="16D3C772">
      <w:pPr>
        <w:pStyle w:val="59"/>
        <w:numPr>
          <w:ilvl w:val="0"/>
          <w:numId w:val="0"/>
        </w:numPr>
        <w:spacing w:line="360" w:lineRule="auto"/>
        <w:jc w:val="center"/>
        <w:outlineLvl w:val="0"/>
        <w:rPr>
          <w:rFonts w:hint="eastAsia" w:ascii="宋体" w:hAnsi="宋体" w:cs="宋体"/>
        </w:rPr>
      </w:pPr>
    </w:p>
    <w:p w14:paraId="34FBF6C3">
      <w:pPr>
        <w:pStyle w:val="59"/>
        <w:numPr>
          <w:ilvl w:val="0"/>
          <w:numId w:val="0"/>
        </w:numPr>
        <w:spacing w:line="360" w:lineRule="auto"/>
        <w:jc w:val="center"/>
        <w:outlineLvl w:val="0"/>
        <w:rPr>
          <w:rFonts w:hint="eastAsia" w:ascii="宋体" w:hAnsi="宋体" w:cs="宋体"/>
        </w:rPr>
      </w:pPr>
    </w:p>
    <w:p w14:paraId="3A55B0A8">
      <w:pPr>
        <w:pStyle w:val="59"/>
        <w:numPr>
          <w:ilvl w:val="0"/>
          <w:numId w:val="0"/>
        </w:numPr>
        <w:spacing w:line="360" w:lineRule="auto"/>
        <w:jc w:val="center"/>
        <w:outlineLvl w:val="0"/>
        <w:rPr>
          <w:rFonts w:hint="eastAsia" w:ascii="宋体" w:hAnsi="宋体" w:cs="宋体"/>
        </w:rPr>
      </w:pPr>
    </w:p>
    <w:p w14:paraId="5D128D95">
      <w:pPr>
        <w:pStyle w:val="59"/>
        <w:numPr>
          <w:ilvl w:val="0"/>
          <w:numId w:val="0"/>
        </w:numPr>
        <w:spacing w:line="360" w:lineRule="auto"/>
        <w:jc w:val="center"/>
        <w:outlineLvl w:val="0"/>
        <w:rPr>
          <w:rFonts w:hint="eastAsia" w:ascii="宋体" w:hAnsi="宋体" w:cs="宋体"/>
        </w:rPr>
      </w:pPr>
    </w:p>
    <w:p w14:paraId="3526B81D">
      <w:pPr>
        <w:pStyle w:val="59"/>
        <w:numPr>
          <w:ilvl w:val="0"/>
          <w:numId w:val="0"/>
        </w:numPr>
        <w:spacing w:line="360" w:lineRule="auto"/>
        <w:jc w:val="center"/>
        <w:outlineLvl w:val="0"/>
        <w:rPr>
          <w:rFonts w:hint="eastAsia" w:ascii="宋体" w:hAnsi="宋体" w:cs="宋体"/>
        </w:rPr>
      </w:pPr>
    </w:p>
    <w:p w14:paraId="79FD0FF6">
      <w:pPr>
        <w:pStyle w:val="59"/>
        <w:numPr>
          <w:ilvl w:val="0"/>
          <w:numId w:val="0"/>
        </w:numPr>
        <w:spacing w:line="360" w:lineRule="auto"/>
        <w:jc w:val="center"/>
        <w:outlineLvl w:val="0"/>
        <w:rPr>
          <w:rFonts w:hint="eastAsia" w:ascii="宋体" w:hAnsi="宋体" w:cs="宋体"/>
        </w:rPr>
      </w:pPr>
    </w:p>
    <w:p w14:paraId="2EF15607">
      <w:pPr>
        <w:pStyle w:val="59"/>
        <w:numPr>
          <w:ilvl w:val="0"/>
          <w:numId w:val="0"/>
        </w:numPr>
        <w:spacing w:line="360" w:lineRule="auto"/>
        <w:jc w:val="both"/>
        <w:outlineLvl w:val="0"/>
        <w:rPr>
          <w:rFonts w:hint="eastAsia" w:ascii="宋体" w:hAnsi="宋体" w:cs="宋体"/>
          <w:b w:val="0"/>
          <w:bCs w:val="0"/>
          <w:sz w:val="24"/>
          <w:szCs w:val="24"/>
        </w:rPr>
      </w:pPr>
      <w:r>
        <w:rPr>
          <w:rFonts w:hint="eastAsia" w:ascii="宋体" w:hAnsi="宋体" w:cs="宋体"/>
          <w:b w:val="0"/>
          <w:bCs w:val="0"/>
          <w:sz w:val="24"/>
          <w:szCs w:val="24"/>
        </w:rPr>
        <w:t xml:space="preserve">投标人名称（加盖CA电子签章）：                        </w:t>
      </w:r>
    </w:p>
    <w:p w14:paraId="1F78E7AA">
      <w:pPr>
        <w:pStyle w:val="59"/>
        <w:numPr>
          <w:ilvl w:val="0"/>
          <w:numId w:val="0"/>
        </w:numPr>
        <w:spacing w:line="360" w:lineRule="auto"/>
        <w:jc w:val="both"/>
        <w:outlineLvl w:val="0"/>
        <w:rPr>
          <w:rFonts w:hint="eastAsia" w:ascii="宋体" w:hAnsi="宋体" w:cs="宋体"/>
          <w:b w:val="0"/>
          <w:bCs w:val="0"/>
          <w:sz w:val="24"/>
          <w:szCs w:val="24"/>
        </w:rPr>
      </w:pPr>
      <w:r>
        <w:rPr>
          <w:rFonts w:hint="eastAsia" w:ascii="宋体" w:hAnsi="宋体" w:cs="宋体"/>
          <w:b w:val="0"/>
          <w:bCs w:val="0"/>
          <w:sz w:val="24"/>
          <w:szCs w:val="24"/>
        </w:rPr>
        <w:t xml:space="preserve">法定代表人或授权代表（签字或签章）：                                       </w:t>
      </w:r>
    </w:p>
    <w:p w14:paraId="474132F5">
      <w:pPr>
        <w:pStyle w:val="59"/>
        <w:numPr>
          <w:ilvl w:val="0"/>
          <w:numId w:val="0"/>
        </w:numPr>
        <w:spacing w:line="360" w:lineRule="auto"/>
        <w:jc w:val="both"/>
        <w:outlineLvl w:val="0"/>
        <w:rPr>
          <w:rFonts w:hint="eastAsia" w:ascii="宋体" w:hAnsi="宋体" w:cs="宋体"/>
          <w:b w:val="0"/>
          <w:bCs w:val="0"/>
          <w:sz w:val="24"/>
          <w:szCs w:val="24"/>
        </w:rPr>
      </w:pPr>
      <w:r>
        <w:rPr>
          <w:rFonts w:hint="eastAsia" w:ascii="宋体" w:hAnsi="宋体" w:cs="宋体"/>
          <w:b w:val="0"/>
          <w:bCs w:val="0"/>
          <w:sz w:val="24"/>
          <w:szCs w:val="24"/>
        </w:rPr>
        <w:t>日期：  年  月  日</w:t>
      </w:r>
    </w:p>
    <w:p w14:paraId="78ECFB71">
      <w:pPr>
        <w:pStyle w:val="59"/>
        <w:numPr>
          <w:ilvl w:val="0"/>
          <w:numId w:val="0"/>
        </w:numPr>
        <w:spacing w:line="360" w:lineRule="auto"/>
        <w:jc w:val="center"/>
        <w:outlineLvl w:val="0"/>
        <w:rPr>
          <w:rFonts w:hint="eastAsia" w:ascii="宋体" w:hAnsi="宋体" w:cs="宋体"/>
        </w:rPr>
      </w:pPr>
    </w:p>
    <w:p w14:paraId="756AD0D4">
      <w:pPr>
        <w:pStyle w:val="59"/>
        <w:numPr>
          <w:ilvl w:val="0"/>
          <w:numId w:val="0"/>
        </w:numPr>
        <w:spacing w:line="360" w:lineRule="auto"/>
        <w:jc w:val="left"/>
        <w:outlineLvl w:val="0"/>
        <w:rPr>
          <w:rFonts w:hint="eastAsia" w:ascii="宋体" w:hAnsi="宋体" w:cs="宋体"/>
          <w:b w:val="0"/>
          <w:bCs w:val="0"/>
          <w:sz w:val="21"/>
          <w:szCs w:val="21"/>
        </w:rPr>
      </w:pPr>
      <w:r>
        <w:rPr>
          <w:rFonts w:hint="eastAsia" w:ascii="宋体" w:hAnsi="宋体" w:cs="宋体"/>
          <w:b w:val="0"/>
          <w:bCs w:val="0"/>
          <w:sz w:val="21"/>
          <w:szCs w:val="21"/>
        </w:rPr>
        <w:t>备注：</w:t>
      </w:r>
    </w:p>
    <w:p w14:paraId="78D228CD">
      <w:pPr>
        <w:pStyle w:val="59"/>
        <w:numPr>
          <w:ilvl w:val="0"/>
          <w:numId w:val="0"/>
        </w:numPr>
        <w:spacing w:line="360" w:lineRule="auto"/>
        <w:ind w:firstLine="420" w:firstLineChars="200"/>
        <w:jc w:val="left"/>
        <w:outlineLvl w:val="0"/>
        <w:rPr>
          <w:rFonts w:hint="eastAsia" w:ascii="宋体" w:hAnsi="宋体" w:cs="宋体"/>
          <w:b w:val="0"/>
          <w:bCs w:val="0"/>
          <w:sz w:val="21"/>
          <w:szCs w:val="21"/>
        </w:rPr>
      </w:pPr>
      <w:r>
        <w:rPr>
          <w:rFonts w:hint="eastAsia" w:ascii="宋体" w:hAnsi="宋体" w:cs="宋体"/>
          <w:b w:val="0"/>
          <w:bCs w:val="0"/>
          <w:sz w:val="21"/>
          <w:szCs w:val="21"/>
        </w:rPr>
        <w:t>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p>
    <w:p w14:paraId="2134953E">
      <w:pPr>
        <w:pStyle w:val="59"/>
        <w:numPr>
          <w:ilvl w:val="0"/>
          <w:numId w:val="0"/>
        </w:numPr>
        <w:spacing w:line="360" w:lineRule="auto"/>
        <w:ind w:firstLine="422" w:firstLineChars="200"/>
        <w:jc w:val="left"/>
        <w:outlineLvl w:val="0"/>
        <w:rPr>
          <w:rFonts w:hint="eastAsia" w:ascii="宋体" w:hAnsi="宋体" w:cs="宋体"/>
          <w:b w:val="0"/>
          <w:bCs w:val="0"/>
          <w:sz w:val="21"/>
          <w:szCs w:val="21"/>
        </w:rPr>
      </w:pPr>
      <w:r>
        <w:rPr>
          <w:rFonts w:hint="eastAsia" w:ascii="宋体" w:hAnsi="宋体" w:cs="宋体"/>
          <w:b/>
          <w:bCs/>
          <w:sz w:val="21"/>
          <w:szCs w:val="21"/>
        </w:rPr>
        <w:t>2.“报价明细表”中“投标报价总计”数额应当与“开标一览表”中“投标总价”数额一致。</w:t>
      </w:r>
    </w:p>
    <w:p w14:paraId="21C8C67D">
      <w:pPr>
        <w:pStyle w:val="59"/>
        <w:numPr>
          <w:ilvl w:val="0"/>
          <w:numId w:val="0"/>
        </w:numPr>
        <w:spacing w:line="360" w:lineRule="auto"/>
        <w:ind w:firstLine="420" w:firstLineChars="200"/>
        <w:jc w:val="left"/>
        <w:outlineLvl w:val="0"/>
        <w:rPr>
          <w:rFonts w:hint="eastAsia" w:ascii="宋体" w:hAnsi="宋体" w:cs="宋体"/>
          <w:b w:val="0"/>
          <w:bCs w:val="0"/>
          <w:sz w:val="21"/>
          <w:szCs w:val="21"/>
        </w:rPr>
      </w:pPr>
      <w:r>
        <w:rPr>
          <w:rFonts w:hint="eastAsia" w:ascii="宋体" w:hAnsi="宋体" w:cs="宋体"/>
          <w:b w:val="0"/>
          <w:bCs w:val="0"/>
          <w:sz w:val="21"/>
          <w:szCs w:val="21"/>
        </w:rPr>
        <w:t>3.行数不够，可自行添加。</w:t>
      </w:r>
    </w:p>
    <w:p w14:paraId="2B1A613D">
      <w:pPr>
        <w:pStyle w:val="59"/>
        <w:numPr>
          <w:ilvl w:val="0"/>
          <w:numId w:val="0"/>
        </w:numPr>
        <w:spacing w:line="360" w:lineRule="auto"/>
        <w:ind w:firstLine="420" w:firstLineChars="200"/>
        <w:jc w:val="center"/>
        <w:outlineLvl w:val="0"/>
        <w:rPr>
          <w:rStyle w:val="60"/>
          <w:rFonts w:ascii="宋体" w:hAnsi="宋体" w:cs="宋体"/>
          <w:b/>
          <w:bCs/>
        </w:rPr>
      </w:pPr>
      <w:r>
        <w:rPr>
          <w:rFonts w:hint="eastAsia" w:ascii="宋体" w:hAnsi="宋体" w:cs="宋体"/>
          <w:b w:val="0"/>
          <w:bCs w:val="0"/>
          <w:sz w:val="21"/>
          <w:szCs w:val="21"/>
        </w:rPr>
        <w:t>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val="0"/>
          <w:bCs w:val="0"/>
          <w:sz w:val="21"/>
          <w:szCs w:val="21"/>
        </w:rPr>
        <w:br w:type="page"/>
      </w:r>
      <w:bookmarkStart w:id="191" w:name="_Toc545"/>
      <w:bookmarkStart w:id="192" w:name="_Toc762"/>
      <w:bookmarkStart w:id="193" w:name="_Toc9982"/>
      <w:bookmarkStart w:id="194" w:name="_Toc4062"/>
      <w:bookmarkStart w:id="195" w:name="_Toc20857"/>
      <w:bookmarkStart w:id="196" w:name="_Toc26098"/>
      <w:bookmarkStart w:id="197" w:name="_Toc11151"/>
      <w:r>
        <w:rPr>
          <w:rFonts w:hint="eastAsia" w:ascii="宋体" w:hAnsi="宋体" w:cs="宋体"/>
          <w:sz w:val="36"/>
          <w:szCs w:val="36"/>
        </w:rPr>
        <w:t>六、技术要求响应表</w:t>
      </w:r>
      <w:bookmarkEnd w:id="191"/>
      <w:bookmarkEnd w:id="192"/>
      <w:bookmarkEnd w:id="193"/>
      <w:bookmarkEnd w:id="194"/>
      <w:bookmarkEnd w:id="195"/>
      <w:bookmarkEnd w:id="196"/>
      <w:bookmarkEnd w:id="197"/>
    </w:p>
    <w:p w14:paraId="331A5B21">
      <w:pPr>
        <w:spacing w:line="360" w:lineRule="auto"/>
        <w:ind w:firstLine="480"/>
        <w:rPr>
          <w:rFonts w:ascii="宋体" w:hAnsi="宋体" w:cs="宋体"/>
          <w:sz w:val="24"/>
        </w:rPr>
      </w:pPr>
      <w:r>
        <w:rPr>
          <w:rFonts w:hint="eastAsia" w:ascii="宋体" w:hAnsi="宋体" w:cs="宋体"/>
          <w:sz w:val="24"/>
        </w:rPr>
        <w:t>填写说明：本表应包含“第四章　项目需求”中的各项技术要求。</w:t>
      </w:r>
    </w:p>
    <w:tbl>
      <w:tblPr>
        <w:tblStyle w:val="28"/>
        <w:tblW w:w="8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2"/>
        <w:gridCol w:w="1726"/>
        <w:gridCol w:w="1778"/>
        <w:gridCol w:w="2163"/>
        <w:gridCol w:w="1369"/>
        <w:gridCol w:w="1020"/>
      </w:tblGrid>
      <w:tr w14:paraId="4A196E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570E914E">
            <w:pPr>
              <w:spacing w:line="360" w:lineRule="auto"/>
              <w:jc w:val="center"/>
              <w:rPr>
                <w:rFonts w:ascii="宋体" w:hAnsi="宋体" w:cs="宋体"/>
                <w:sz w:val="24"/>
                <w:szCs w:val="24"/>
              </w:rPr>
            </w:pPr>
            <w:r>
              <w:rPr>
                <w:rFonts w:hint="eastAsia" w:ascii="宋体" w:hAnsi="宋体" w:cs="宋体"/>
                <w:sz w:val="24"/>
                <w:szCs w:val="24"/>
              </w:rPr>
              <w:t>序号</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8F2F941">
            <w:pPr>
              <w:spacing w:line="360" w:lineRule="auto"/>
              <w:jc w:val="center"/>
              <w:rPr>
                <w:rFonts w:ascii="宋体" w:hAnsi="宋体" w:cs="宋体"/>
                <w:sz w:val="24"/>
                <w:szCs w:val="24"/>
              </w:rPr>
            </w:pPr>
            <w:r>
              <w:rPr>
                <w:rFonts w:hint="eastAsia" w:ascii="宋体" w:hAnsi="宋体" w:cs="宋体"/>
                <w:sz w:val="24"/>
                <w:szCs w:val="24"/>
              </w:rPr>
              <w:t>技术要求条目</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EF47AE5">
            <w:pPr>
              <w:spacing w:line="360" w:lineRule="auto"/>
              <w:jc w:val="center"/>
              <w:rPr>
                <w:rFonts w:ascii="宋体" w:hAnsi="宋体" w:cs="宋体"/>
                <w:sz w:val="24"/>
                <w:szCs w:val="24"/>
              </w:rPr>
            </w:pPr>
            <w:r>
              <w:rPr>
                <w:rFonts w:hint="eastAsia" w:ascii="宋体" w:hAnsi="宋体" w:cs="宋体"/>
                <w:sz w:val="24"/>
                <w:szCs w:val="24"/>
              </w:rPr>
              <w:t>招标文件中的</w:t>
            </w:r>
          </w:p>
          <w:p w14:paraId="24CC3DA9">
            <w:pPr>
              <w:spacing w:line="360" w:lineRule="auto"/>
              <w:jc w:val="center"/>
              <w:rPr>
                <w:rFonts w:ascii="宋体" w:hAnsi="宋体" w:cs="宋体"/>
                <w:sz w:val="24"/>
                <w:szCs w:val="24"/>
              </w:rPr>
            </w:pPr>
            <w:r>
              <w:rPr>
                <w:rFonts w:hint="eastAsia" w:ascii="宋体" w:hAnsi="宋体" w:cs="宋体"/>
                <w:sz w:val="24"/>
                <w:szCs w:val="24"/>
              </w:rPr>
              <w:t>技术要求</w:t>
            </w: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099A1D6">
            <w:pPr>
              <w:spacing w:line="360" w:lineRule="auto"/>
              <w:jc w:val="center"/>
              <w:rPr>
                <w:rFonts w:ascii="宋体" w:hAnsi="宋体" w:cs="宋体"/>
                <w:sz w:val="24"/>
                <w:szCs w:val="24"/>
              </w:rPr>
            </w:pPr>
            <w:r>
              <w:rPr>
                <w:rFonts w:hint="eastAsia" w:ascii="宋体" w:hAnsi="宋体" w:cs="宋体"/>
                <w:sz w:val="24"/>
                <w:szCs w:val="24"/>
              </w:rPr>
              <w:t>投标人</w:t>
            </w:r>
          </w:p>
          <w:p w14:paraId="14F5B14E">
            <w:pPr>
              <w:spacing w:line="360" w:lineRule="auto"/>
              <w:jc w:val="center"/>
              <w:rPr>
                <w:rFonts w:ascii="宋体" w:hAnsi="宋体" w:cs="宋体"/>
                <w:sz w:val="24"/>
                <w:szCs w:val="24"/>
              </w:rPr>
            </w:pPr>
            <w:r>
              <w:rPr>
                <w:rFonts w:hint="eastAsia" w:ascii="宋体" w:hAnsi="宋体" w:cs="宋体"/>
                <w:sz w:val="24"/>
                <w:szCs w:val="24"/>
              </w:rPr>
              <w:t>的承诺或说明</w:t>
            </w: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B776AFA">
            <w:pPr>
              <w:spacing w:line="360" w:lineRule="auto"/>
              <w:jc w:val="center"/>
              <w:rPr>
                <w:rFonts w:ascii="宋体" w:hAnsi="宋体" w:cs="宋体"/>
                <w:sz w:val="24"/>
                <w:szCs w:val="24"/>
              </w:rPr>
            </w:pPr>
            <w:r>
              <w:rPr>
                <w:rFonts w:hint="eastAsia" w:ascii="宋体" w:hAnsi="宋体" w:cs="宋体"/>
                <w:sz w:val="24"/>
                <w:szCs w:val="24"/>
              </w:rPr>
              <w:t>偏离情况</w:t>
            </w:r>
          </w:p>
          <w:p w14:paraId="7C327803">
            <w:pPr>
              <w:spacing w:line="360" w:lineRule="auto"/>
              <w:jc w:val="center"/>
              <w:rPr>
                <w:rFonts w:ascii="宋体" w:hAnsi="宋体" w:cs="宋体"/>
                <w:sz w:val="24"/>
                <w:szCs w:val="24"/>
              </w:rPr>
            </w:pPr>
            <w:r>
              <w:rPr>
                <w:rFonts w:hint="eastAsia" w:ascii="宋体" w:hAnsi="宋体" w:cs="宋体"/>
                <w:sz w:val="24"/>
                <w:szCs w:val="24"/>
              </w:rPr>
              <w:t>（+/-/=）</w:t>
            </w: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F4EF2F3">
            <w:pPr>
              <w:spacing w:line="360" w:lineRule="auto"/>
              <w:jc w:val="center"/>
              <w:rPr>
                <w:rFonts w:ascii="宋体" w:hAnsi="宋体" w:cs="宋体"/>
                <w:sz w:val="24"/>
                <w:szCs w:val="24"/>
              </w:rPr>
            </w:pPr>
            <w:r>
              <w:rPr>
                <w:rFonts w:hint="eastAsia" w:ascii="宋体" w:hAnsi="宋体" w:cs="宋体"/>
                <w:sz w:val="24"/>
                <w:szCs w:val="24"/>
              </w:rPr>
              <w:t>页码</w:t>
            </w:r>
          </w:p>
        </w:tc>
      </w:tr>
      <w:tr w14:paraId="5EF30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71BD5EF">
            <w:pPr>
              <w:spacing w:line="360" w:lineRule="auto"/>
              <w:jc w:val="center"/>
              <w:rPr>
                <w:rFonts w:ascii="宋体" w:hAnsi="宋体" w:cs="宋体"/>
              </w:rPr>
            </w:pPr>
            <w:r>
              <w:rPr>
                <w:rFonts w:hint="eastAsia" w:ascii="宋体" w:hAnsi="宋体" w:cs="宋体"/>
              </w:rPr>
              <w:t>1</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0115885E">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1A4F0E2D">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AAEB4BE">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495D9FFB">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2C8D349E">
            <w:pPr>
              <w:spacing w:line="360" w:lineRule="auto"/>
              <w:jc w:val="center"/>
              <w:rPr>
                <w:rFonts w:ascii="宋体" w:hAnsi="宋体" w:cs="宋体"/>
              </w:rPr>
            </w:pPr>
          </w:p>
        </w:tc>
      </w:tr>
      <w:tr w14:paraId="78C66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3933985D">
            <w:pPr>
              <w:spacing w:line="360" w:lineRule="auto"/>
              <w:jc w:val="center"/>
              <w:rPr>
                <w:rFonts w:ascii="宋体" w:hAnsi="宋体" w:cs="宋体"/>
              </w:rPr>
            </w:pPr>
            <w:r>
              <w:rPr>
                <w:rFonts w:hint="eastAsia" w:ascii="宋体" w:hAnsi="宋体" w:cs="宋体"/>
              </w:rPr>
              <w:t>2</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57DE062">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F56BEE1">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14653FB9">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121BE867">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50E2D4B">
            <w:pPr>
              <w:spacing w:line="360" w:lineRule="auto"/>
              <w:jc w:val="center"/>
              <w:rPr>
                <w:rFonts w:ascii="宋体" w:hAnsi="宋体" w:cs="宋体"/>
              </w:rPr>
            </w:pPr>
          </w:p>
        </w:tc>
      </w:tr>
      <w:tr w14:paraId="5E6190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1283BD9E">
            <w:pPr>
              <w:spacing w:line="360" w:lineRule="auto"/>
              <w:jc w:val="center"/>
              <w:rPr>
                <w:rFonts w:ascii="宋体" w:hAnsi="宋体" w:cs="宋体"/>
              </w:rPr>
            </w:pPr>
            <w:r>
              <w:rPr>
                <w:rFonts w:hint="eastAsia" w:ascii="宋体" w:hAnsi="宋体" w:cs="宋体"/>
              </w:rPr>
              <w:t>3</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0D68A513">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882ADB3">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7E2EE0C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07AA7508">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5BE123EA">
            <w:pPr>
              <w:spacing w:line="360" w:lineRule="auto"/>
              <w:jc w:val="center"/>
              <w:rPr>
                <w:rFonts w:ascii="宋体" w:hAnsi="宋体" w:cs="宋体"/>
              </w:rPr>
            </w:pPr>
          </w:p>
        </w:tc>
      </w:tr>
      <w:tr w14:paraId="2BB5E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23A7B05C">
            <w:pPr>
              <w:spacing w:line="360" w:lineRule="auto"/>
              <w:jc w:val="center"/>
              <w:rPr>
                <w:rFonts w:ascii="宋体" w:hAnsi="宋体" w:cs="宋体"/>
              </w:rPr>
            </w:pPr>
            <w:r>
              <w:rPr>
                <w:rFonts w:hint="eastAsia" w:ascii="宋体" w:hAnsi="宋体" w:cs="宋体"/>
              </w:rPr>
              <w:t>4</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28D8412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61BD8AD">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1CD273B3">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E395743">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797F72F">
            <w:pPr>
              <w:spacing w:line="360" w:lineRule="auto"/>
              <w:jc w:val="center"/>
              <w:rPr>
                <w:rFonts w:ascii="宋体" w:hAnsi="宋体" w:cs="宋体"/>
              </w:rPr>
            </w:pPr>
          </w:p>
        </w:tc>
      </w:tr>
      <w:tr w14:paraId="57E7C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03D1F8D">
            <w:pPr>
              <w:spacing w:line="360" w:lineRule="auto"/>
              <w:jc w:val="center"/>
              <w:rPr>
                <w:rFonts w:ascii="宋体" w:hAnsi="宋体" w:cs="宋体"/>
              </w:rPr>
            </w:pPr>
            <w:r>
              <w:rPr>
                <w:rFonts w:hint="eastAsia" w:ascii="宋体" w:hAnsi="宋体" w:cs="宋体"/>
              </w:rPr>
              <w:t>5</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19288F68">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2076C0C8">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35339A58">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F50B8F3">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4E710C6">
            <w:pPr>
              <w:spacing w:line="360" w:lineRule="auto"/>
              <w:jc w:val="center"/>
              <w:rPr>
                <w:rFonts w:ascii="宋体" w:hAnsi="宋体" w:cs="宋体"/>
              </w:rPr>
            </w:pPr>
          </w:p>
        </w:tc>
      </w:tr>
      <w:tr w14:paraId="2D8F61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6A5E05C">
            <w:pPr>
              <w:spacing w:line="360" w:lineRule="auto"/>
              <w:jc w:val="center"/>
              <w:rPr>
                <w:rFonts w:ascii="宋体" w:hAnsi="宋体" w:cs="宋体"/>
              </w:rPr>
            </w:pPr>
            <w:r>
              <w:rPr>
                <w:rFonts w:hint="eastAsia" w:ascii="宋体" w:hAnsi="宋体" w:cs="宋体"/>
              </w:rPr>
              <w:t>6</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8F42FC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5F247617">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057CC8E7">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2943B569">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2CE1F355">
            <w:pPr>
              <w:spacing w:line="360" w:lineRule="auto"/>
              <w:jc w:val="center"/>
              <w:rPr>
                <w:rFonts w:ascii="宋体" w:hAnsi="宋体" w:cs="宋体"/>
              </w:rPr>
            </w:pPr>
          </w:p>
        </w:tc>
      </w:tr>
      <w:tr w14:paraId="260F8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6BE81736">
            <w:pPr>
              <w:spacing w:line="360" w:lineRule="auto"/>
              <w:jc w:val="center"/>
              <w:rPr>
                <w:rFonts w:ascii="宋体" w:hAnsi="宋体" w:cs="宋体"/>
              </w:rPr>
            </w:pPr>
            <w:r>
              <w:rPr>
                <w:rFonts w:hint="eastAsia" w:ascii="宋体" w:hAnsi="宋体" w:cs="宋体"/>
              </w:rPr>
              <w:t>7</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FE219D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D993C62">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288BA32">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498D5204">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8510BFC">
            <w:pPr>
              <w:spacing w:line="360" w:lineRule="auto"/>
              <w:jc w:val="center"/>
              <w:rPr>
                <w:rFonts w:ascii="宋体" w:hAnsi="宋体" w:cs="宋体"/>
              </w:rPr>
            </w:pPr>
          </w:p>
        </w:tc>
      </w:tr>
      <w:tr w14:paraId="30C141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6DAEA9E5">
            <w:pPr>
              <w:spacing w:line="360" w:lineRule="auto"/>
              <w:jc w:val="center"/>
              <w:rPr>
                <w:rFonts w:ascii="宋体" w:hAnsi="宋体" w:cs="宋体"/>
              </w:rPr>
            </w:pPr>
            <w:r>
              <w:rPr>
                <w:rFonts w:hint="eastAsia" w:ascii="宋体" w:hAnsi="宋体" w:cs="宋体"/>
              </w:rPr>
              <w:t>8</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314F6F5">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FD5C907">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6EF9510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3486ECA2">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7E2A216C">
            <w:pPr>
              <w:spacing w:line="360" w:lineRule="auto"/>
              <w:jc w:val="center"/>
              <w:rPr>
                <w:rFonts w:ascii="宋体" w:hAnsi="宋体" w:cs="宋体"/>
              </w:rPr>
            </w:pPr>
          </w:p>
        </w:tc>
      </w:tr>
      <w:tr w14:paraId="551BA4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550917BE">
            <w:pPr>
              <w:spacing w:line="360" w:lineRule="auto"/>
              <w:jc w:val="center"/>
              <w:rPr>
                <w:rFonts w:ascii="宋体" w:hAnsi="宋体" w:cs="宋体"/>
              </w:rPr>
            </w:pP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7FA1C06A">
            <w:pPr>
              <w:spacing w:line="360" w:lineRule="auto"/>
              <w:jc w:val="center"/>
              <w:rPr>
                <w:rFonts w:ascii="宋体" w:hAnsi="宋体" w:cs="宋体"/>
              </w:rPr>
            </w:pPr>
            <w:r>
              <w:rPr>
                <w:rFonts w:hint="eastAsia" w:ascii="宋体" w:hAnsi="宋体" w:cs="宋体"/>
              </w:rPr>
              <w:t>（本表可根据需要自行添加行）</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4BCBA0C">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235F64D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33E86FE9">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43AFBBC5">
            <w:pPr>
              <w:spacing w:line="360" w:lineRule="auto"/>
              <w:jc w:val="center"/>
              <w:rPr>
                <w:rFonts w:ascii="宋体" w:hAnsi="宋体" w:cs="宋体"/>
              </w:rPr>
            </w:pPr>
          </w:p>
        </w:tc>
      </w:tr>
    </w:tbl>
    <w:p w14:paraId="7FCA0977">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76824D57">
      <w:pPr>
        <w:pStyle w:val="24"/>
        <w:spacing w:line="360" w:lineRule="auto"/>
        <w:ind w:firstLine="480" w:firstLineChars="200"/>
      </w:pPr>
      <w:r>
        <w:rPr>
          <w:rFonts w:hint="eastAsia"/>
        </w:rPr>
        <w:t xml:space="preserve">法定代表人或授权代表（签字或签章）： </w:t>
      </w:r>
      <w:r>
        <w:rPr>
          <w:rFonts w:hint="eastAsia"/>
          <w:u w:val="single"/>
        </w:rPr>
        <w:t>                 </w:t>
      </w:r>
      <w:r>
        <w:rPr>
          <w:rFonts w:hint="eastAsia"/>
        </w:rPr>
        <w:t xml:space="preserve">                    </w:t>
      </w:r>
    </w:p>
    <w:p w14:paraId="47166D51">
      <w:pPr>
        <w:spacing w:line="360" w:lineRule="auto"/>
        <w:ind w:firstLine="480" w:firstLineChars="200"/>
        <w:rPr>
          <w:rFonts w:ascii="宋体" w:hAnsi="宋体" w:cs="宋体"/>
          <w:sz w:val="24"/>
          <w:szCs w:val="24"/>
        </w:rPr>
      </w:pPr>
      <w:r>
        <w:rPr>
          <w:rFonts w:hint="eastAsia" w:ascii="宋体" w:hAnsi="宋体" w:cs="宋体"/>
          <w:sz w:val="24"/>
          <w:szCs w:val="24"/>
        </w:rPr>
        <w:t>日期：  年月日</w:t>
      </w:r>
    </w:p>
    <w:p w14:paraId="0A35D375">
      <w:pPr>
        <w:spacing w:line="360" w:lineRule="auto"/>
        <w:rPr>
          <w:rFonts w:ascii="宋体" w:hAnsi="宋体" w:cs="宋体"/>
          <w:sz w:val="24"/>
          <w:szCs w:val="24"/>
        </w:rPr>
      </w:pPr>
    </w:p>
    <w:p w14:paraId="15EAC96B">
      <w:pPr>
        <w:ind w:firstLine="440" w:firstLineChars="200"/>
        <w:rPr>
          <w:rFonts w:ascii="宋体" w:hAnsi="宋体" w:cs="宋体"/>
          <w:sz w:val="22"/>
          <w:szCs w:val="20"/>
        </w:rPr>
      </w:pPr>
      <w:r>
        <w:rPr>
          <w:rFonts w:hint="eastAsia" w:ascii="宋体" w:hAnsi="宋体" w:cs="宋体"/>
          <w:sz w:val="22"/>
          <w:szCs w:val="20"/>
        </w:rPr>
        <w:t>填写说明：</w:t>
      </w:r>
    </w:p>
    <w:p w14:paraId="14F689BE">
      <w:pPr>
        <w:ind w:firstLine="440" w:firstLineChars="200"/>
        <w:rPr>
          <w:rFonts w:ascii="宋体" w:hAnsi="宋体" w:cs="宋体"/>
          <w:sz w:val="22"/>
          <w:szCs w:val="20"/>
        </w:rPr>
      </w:pPr>
      <w:r>
        <w:rPr>
          <w:rFonts w:hint="eastAsia" w:ascii="宋体" w:hAnsi="宋体" w:cs="宋体"/>
          <w:sz w:val="22"/>
          <w:szCs w:val="20"/>
        </w:rPr>
        <w:t>1、此表为表样，行数可自行添加，但表式不变。</w:t>
      </w:r>
    </w:p>
    <w:p w14:paraId="7B0DF068">
      <w:pPr>
        <w:ind w:firstLine="440" w:firstLineChars="200"/>
        <w:rPr>
          <w:rFonts w:ascii="宋体" w:hAnsi="宋体" w:cs="宋体"/>
          <w:sz w:val="22"/>
          <w:szCs w:val="20"/>
        </w:rPr>
      </w:pPr>
      <w:r>
        <w:rPr>
          <w:rFonts w:hint="eastAsia" w:ascii="宋体" w:hAnsi="宋体" w:cs="宋体"/>
          <w:sz w:val="22"/>
          <w:szCs w:val="20"/>
        </w:rPr>
        <w:t>2、是否偏离用符号“+、-”分别表示正偏离、负偏离。</w:t>
      </w:r>
    </w:p>
    <w:p w14:paraId="0D31FE22">
      <w:pPr>
        <w:ind w:firstLine="440" w:firstLineChars="200"/>
        <w:rPr>
          <w:rFonts w:ascii="宋体" w:hAnsi="宋体" w:cs="宋体"/>
          <w:sz w:val="22"/>
          <w:szCs w:val="20"/>
        </w:rPr>
      </w:pPr>
      <w:r>
        <w:rPr>
          <w:rFonts w:hint="eastAsia" w:ascii="宋体" w:hAnsi="宋体" w:cs="宋体"/>
          <w:sz w:val="22"/>
          <w:szCs w:val="20"/>
        </w:rPr>
        <w:t>3、投标人必须仔细阅读本招标文件中所有商务要求，并列入上表。</w:t>
      </w:r>
    </w:p>
    <w:p w14:paraId="2C5C25F0">
      <w:pPr>
        <w:ind w:firstLine="440" w:firstLineChars="200"/>
        <w:rPr>
          <w:rFonts w:ascii="宋体" w:hAnsi="宋体" w:cs="宋体"/>
          <w:sz w:val="22"/>
          <w:szCs w:val="20"/>
        </w:rPr>
      </w:pPr>
      <w:r>
        <w:rPr>
          <w:rFonts w:hint="eastAsia" w:ascii="宋体" w:hAnsi="宋体" w:cs="宋体"/>
          <w:sz w:val="22"/>
          <w:szCs w:val="20"/>
        </w:rPr>
        <w:t>4、若投标文件中出现与此表表述不一致的，以此表为准。</w:t>
      </w:r>
    </w:p>
    <w:p w14:paraId="30F0853B">
      <w:pPr>
        <w:tabs>
          <w:tab w:val="left" w:pos="142"/>
        </w:tabs>
        <w:spacing w:line="360" w:lineRule="auto"/>
        <w:ind w:firstLine="480" w:firstLineChars="200"/>
        <w:jc w:val="left"/>
        <w:rPr>
          <w:rFonts w:ascii="宋体" w:hAnsi="宋体" w:cs="宋体"/>
          <w:sz w:val="24"/>
          <w:szCs w:val="24"/>
        </w:rPr>
      </w:pPr>
    </w:p>
    <w:p w14:paraId="5908E843">
      <w:pPr>
        <w:tabs>
          <w:tab w:val="left" w:pos="142"/>
        </w:tabs>
        <w:spacing w:line="360" w:lineRule="auto"/>
        <w:ind w:firstLine="480" w:firstLineChars="200"/>
        <w:jc w:val="left"/>
        <w:rPr>
          <w:rFonts w:ascii="宋体" w:hAnsi="宋体" w:cs="宋体"/>
          <w:sz w:val="24"/>
          <w:szCs w:val="24"/>
        </w:rPr>
      </w:pPr>
    </w:p>
    <w:p w14:paraId="0C33CF6B">
      <w:pPr>
        <w:tabs>
          <w:tab w:val="left" w:pos="142"/>
        </w:tabs>
        <w:spacing w:line="360" w:lineRule="auto"/>
        <w:ind w:firstLine="480" w:firstLineChars="200"/>
        <w:jc w:val="left"/>
        <w:rPr>
          <w:rFonts w:ascii="宋体" w:hAnsi="宋体" w:cs="宋体"/>
          <w:sz w:val="24"/>
          <w:szCs w:val="24"/>
        </w:rPr>
      </w:pPr>
    </w:p>
    <w:p w14:paraId="4D073B5D">
      <w:pPr>
        <w:pStyle w:val="59"/>
        <w:numPr>
          <w:ilvl w:val="0"/>
          <w:numId w:val="0"/>
        </w:numPr>
        <w:spacing w:line="360" w:lineRule="auto"/>
        <w:jc w:val="center"/>
        <w:outlineLvl w:val="9"/>
        <w:rPr>
          <w:rFonts w:ascii="宋体" w:hAnsi="宋体" w:cs="宋体"/>
          <w:sz w:val="24"/>
        </w:rPr>
      </w:pPr>
    </w:p>
    <w:p w14:paraId="5F385CEE">
      <w:pPr>
        <w:pStyle w:val="59"/>
        <w:pageBreakBefore/>
        <w:widowControl w:val="0"/>
        <w:numPr>
          <w:ilvl w:val="0"/>
          <w:numId w:val="0"/>
        </w:numPr>
        <w:spacing w:line="360" w:lineRule="auto"/>
        <w:jc w:val="center"/>
        <w:outlineLvl w:val="0"/>
        <w:rPr>
          <w:rFonts w:ascii="宋体" w:hAnsi="宋体" w:cs="宋体"/>
          <w:sz w:val="36"/>
          <w:szCs w:val="36"/>
        </w:rPr>
      </w:pPr>
      <w:bookmarkStart w:id="198" w:name="_Toc14401"/>
      <w:bookmarkStart w:id="199" w:name="_Toc19798"/>
      <w:bookmarkStart w:id="200" w:name="_Toc7697"/>
      <w:bookmarkStart w:id="201" w:name="_Toc16486"/>
      <w:bookmarkStart w:id="202" w:name="_Toc24024"/>
      <w:bookmarkStart w:id="203" w:name="_Toc25502"/>
      <w:bookmarkStart w:id="204" w:name="_Toc24105"/>
      <w:r>
        <w:rPr>
          <w:rFonts w:hint="eastAsia" w:ascii="宋体" w:hAnsi="宋体" w:cs="宋体"/>
          <w:sz w:val="36"/>
          <w:szCs w:val="36"/>
        </w:rPr>
        <w:t>七、商务要求响应表</w:t>
      </w:r>
      <w:bookmarkEnd w:id="198"/>
      <w:bookmarkEnd w:id="199"/>
      <w:bookmarkEnd w:id="200"/>
      <w:bookmarkEnd w:id="201"/>
      <w:bookmarkEnd w:id="202"/>
      <w:bookmarkEnd w:id="203"/>
      <w:bookmarkEnd w:id="204"/>
    </w:p>
    <w:p w14:paraId="020F78AA">
      <w:pPr>
        <w:spacing w:line="360" w:lineRule="auto"/>
        <w:ind w:firstLine="480"/>
        <w:rPr>
          <w:rFonts w:ascii="宋体" w:hAnsi="宋体" w:cs="宋体"/>
          <w:sz w:val="24"/>
        </w:rPr>
      </w:pPr>
      <w:r>
        <w:rPr>
          <w:rFonts w:hint="eastAsia" w:ascii="宋体" w:hAnsi="宋体" w:cs="宋体"/>
          <w:sz w:val="24"/>
        </w:rPr>
        <w:t>填写说明：本表应包含招标文件中的各项商务类要求。</w:t>
      </w:r>
    </w:p>
    <w:tbl>
      <w:tblPr>
        <w:tblStyle w:val="28"/>
        <w:tblW w:w="88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2"/>
        <w:gridCol w:w="2033"/>
        <w:gridCol w:w="1784"/>
        <w:gridCol w:w="2483"/>
        <w:gridCol w:w="1842"/>
      </w:tblGrid>
      <w:tr w14:paraId="32BE5F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119FE0BB">
            <w:pPr>
              <w:spacing w:line="360" w:lineRule="auto"/>
              <w:jc w:val="center"/>
              <w:rPr>
                <w:rFonts w:ascii="宋体" w:hAnsi="宋体" w:cs="宋体"/>
              </w:rPr>
            </w:pPr>
            <w:r>
              <w:rPr>
                <w:rFonts w:hint="eastAsia" w:ascii="宋体" w:hAnsi="宋体" w:cs="宋体"/>
              </w:rPr>
              <w:t>序号</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05334EA">
            <w:pPr>
              <w:spacing w:line="360" w:lineRule="auto"/>
              <w:jc w:val="center"/>
              <w:rPr>
                <w:rFonts w:ascii="宋体" w:hAnsi="宋体" w:cs="宋体"/>
              </w:rPr>
            </w:pPr>
            <w:r>
              <w:rPr>
                <w:rFonts w:hint="eastAsia" w:ascii="宋体" w:hAnsi="宋体" w:cs="宋体"/>
              </w:rPr>
              <w:t>商务要求条目</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850D347">
            <w:pPr>
              <w:spacing w:line="360" w:lineRule="auto"/>
              <w:jc w:val="center"/>
              <w:rPr>
                <w:rFonts w:ascii="宋体" w:hAnsi="宋体" w:cs="宋体"/>
              </w:rPr>
            </w:pPr>
            <w:r>
              <w:rPr>
                <w:rFonts w:hint="eastAsia" w:ascii="宋体" w:hAnsi="宋体" w:cs="宋体"/>
              </w:rPr>
              <w:t>招标文件中的</w:t>
            </w:r>
          </w:p>
          <w:p w14:paraId="490A5BE4">
            <w:pPr>
              <w:spacing w:line="360" w:lineRule="auto"/>
              <w:jc w:val="center"/>
              <w:rPr>
                <w:rFonts w:ascii="宋体" w:hAnsi="宋体" w:cs="宋体"/>
              </w:rPr>
            </w:pPr>
            <w:r>
              <w:rPr>
                <w:rFonts w:hint="eastAsia" w:ascii="宋体" w:hAnsi="宋体" w:cs="宋体"/>
              </w:rPr>
              <w:t>商务要求</w:t>
            </w: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01F56312">
            <w:pPr>
              <w:spacing w:line="360" w:lineRule="auto"/>
              <w:jc w:val="center"/>
              <w:rPr>
                <w:rFonts w:ascii="宋体" w:hAnsi="宋体" w:cs="宋体"/>
              </w:rPr>
            </w:pPr>
            <w:r>
              <w:rPr>
                <w:rFonts w:hint="eastAsia" w:ascii="宋体" w:hAnsi="宋体" w:cs="宋体"/>
              </w:rPr>
              <w:t>投标人的承诺或说明</w:t>
            </w: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810F907">
            <w:pPr>
              <w:spacing w:line="360" w:lineRule="auto"/>
              <w:jc w:val="center"/>
              <w:rPr>
                <w:rFonts w:ascii="宋体" w:hAnsi="宋体" w:cs="宋体"/>
              </w:rPr>
            </w:pPr>
            <w:r>
              <w:rPr>
                <w:rFonts w:hint="eastAsia" w:ascii="宋体" w:hAnsi="宋体" w:cs="宋体"/>
              </w:rPr>
              <w:t>偏离情况</w:t>
            </w:r>
          </w:p>
          <w:p w14:paraId="0BF09020">
            <w:pPr>
              <w:spacing w:line="360" w:lineRule="auto"/>
              <w:jc w:val="center"/>
              <w:rPr>
                <w:rFonts w:ascii="宋体" w:hAnsi="宋体" w:cs="宋体"/>
              </w:rPr>
            </w:pPr>
            <w:r>
              <w:rPr>
                <w:rFonts w:hint="eastAsia" w:ascii="宋体" w:hAnsi="宋体" w:cs="宋体"/>
              </w:rPr>
              <w:t>（+/-/=）</w:t>
            </w:r>
          </w:p>
        </w:tc>
      </w:tr>
      <w:tr w14:paraId="05666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4277C6E">
            <w:pPr>
              <w:spacing w:line="360" w:lineRule="auto"/>
              <w:jc w:val="center"/>
              <w:rPr>
                <w:rFonts w:ascii="宋体" w:hAnsi="宋体" w:cs="宋体"/>
              </w:rPr>
            </w:pPr>
            <w:r>
              <w:rPr>
                <w:rFonts w:hint="eastAsia" w:ascii="宋体" w:hAnsi="宋体" w:cs="宋体"/>
              </w:rPr>
              <w:t>1</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980AC8B">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46E654A4">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4D1C4CC">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F7DAE65">
            <w:pPr>
              <w:spacing w:line="360" w:lineRule="auto"/>
              <w:rPr>
                <w:rFonts w:ascii="宋体" w:hAnsi="宋体" w:cs="宋体"/>
              </w:rPr>
            </w:pPr>
          </w:p>
        </w:tc>
      </w:tr>
      <w:tr w14:paraId="48D12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63AA4EC7">
            <w:pPr>
              <w:spacing w:line="360" w:lineRule="auto"/>
              <w:jc w:val="center"/>
              <w:rPr>
                <w:rFonts w:ascii="宋体" w:hAnsi="宋体" w:cs="宋体"/>
              </w:rPr>
            </w:pPr>
            <w:r>
              <w:rPr>
                <w:rFonts w:hint="eastAsia" w:ascii="宋体" w:hAnsi="宋体" w:cs="宋体"/>
              </w:rPr>
              <w:t>2</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45E18F94">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0E3ECC26">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70C4F70F">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3BBCBF5">
            <w:pPr>
              <w:spacing w:line="360" w:lineRule="auto"/>
              <w:rPr>
                <w:rFonts w:ascii="宋体" w:hAnsi="宋体" w:cs="宋体"/>
              </w:rPr>
            </w:pPr>
          </w:p>
        </w:tc>
      </w:tr>
      <w:tr w14:paraId="66EF5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2346C939">
            <w:pPr>
              <w:spacing w:line="360" w:lineRule="auto"/>
              <w:jc w:val="center"/>
              <w:rPr>
                <w:rFonts w:ascii="宋体" w:hAnsi="宋体" w:cs="宋体"/>
              </w:rPr>
            </w:pPr>
            <w:r>
              <w:rPr>
                <w:rFonts w:hint="eastAsia" w:ascii="宋体" w:hAnsi="宋体" w:cs="宋体"/>
              </w:rPr>
              <w:t>3</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0C02C897">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408FC238">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7C52936C">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1FF99ED">
            <w:pPr>
              <w:spacing w:line="360" w:lineRule="auto"/>
              <w:rPr>
                <w:rFonts w:ascii="宋体" w:hAnsi="宋体" w:cs="宋体"/>
              </w:rPr>
            </w:pPr>
          </w:p>
        </w:tc>
      </w:tr>
      <w:tr w14:paraId="26594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03589805">
            <w:pPr>
              <w:spacing w:line="360" w:lineRule="auto"/>
              <w:jc w:val="center"/>
              <w:rPr>
                <w:rFonts w:ascii="宋体" w:hAnsi="宋体" w:cs="宋体"/>
              </w:rPr>
            </w:pPr>
            <w:r>
              <w:rPr>
                <w:rFonts w:hint="eastAsia" w:ascii="宋体" w:hAnsi="宋体" w:cs="宋体"/>
              </w:rPr>
              <w:t>4</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55F837F7">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46527F">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3A1122F0">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57427A7C">
            <w:pPr>
              <w:spacing w:line="360" w:lineRule="auto"/>
              <w:rPr>
                <w:rFonts w:ascii="宋体" w:hAnsi="宋体" w:cs="宋体"/>
              </w:rPr>
            </w:pPr>
          </w:p>
        </w:tc>
      </w:tr>
      <w:tr w14:paraId="1EA5D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34888E6">
            <w:pPr>
              <w:spacing w:line="360" w:lineRule="auto"/>
              <w:jc w:val="center"/>
              <w:rPr>
                <w:rFonts w:ascii="宋体" w:hAnsi="宋体" w:cs="宋体"/>
              </w:rPr>
            </w:pPr>
            <w:r>
              <w:rPr>
                <w:rFonts w:hint="eastAsia" w:ascii="宋体" w:hAnsi="宋体" w:cs="宋体"/>
              </w:rPr>
              <w:t>5</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A898E4E">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C33D403">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30B44C6A">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0795A13">
            <w:pPr>
              <w:spacing w:line="360" w:lineRule="auto"/>
              <w:rPr>
                <w:rFonts w:ascii="宋体" w:hAnsi="宋体" w:cs="宋体"/>
              </w:rPr>
            </w:pPr>
          </w:p>
        </w:tc>
      </w:tr>
      <w:tr w14:paraId="561635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04342253">
            <w:pPr>
              <w:spacing w:line="360" w:lineRule="auto"/>
              <w:jc w:val="center"/>
              <w:rPr>
                <w:rFonts w:ascii="宋体" w:hAnsi="宋体" w:cs="宋体"/>
              </w:rPr>
            </w:pPr>
            <w:r>
              <w:rPr>
                <w:rFonts w:hint="eastAsia" w:ascii="宋体" w:hAnsi="宋体" w:cs="宋体"/>
              </w:rPr>
              <w:t>6</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2A77591F">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C0B661">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406F4B6">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65D4172D">
            <w:pPr>
              <w:spacing w:line="360" w:lineRule="auto"/>
              <w:rPr>
                <w:rFonts w:ascii="宋体" w:hAnsi="宋体" w:cs="宋体"/>
              </w:rPr>
            </w:pPr>
          </w:p>
        </w:tc>
      </w:tr>
      <w:tr w14:paraId="0C7C8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01C8EED">
            <w:pPr>
              <w:spacing w:line="360" w:lineRule="auto"/>
              <w:jc w:val="center"/>
              <w:rPr>
                <w:rFonts w:ascii="宋体" w:hAnsi="宋体" w:cs="宋体"/>
              </w:rPr>
            </w:pPr>
            <w:r>
              <w:rPr>
                <w:rFonts w:hint="eastAsia" w:ascii="宋体" w:hAnsi="宋体" w:cs="宋体"/>
              </w:rPr>
              <w:t>7</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0CC3EBBC">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5C59DB">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882D5AD">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639935F2">
            <w:pPr>
              <w:spacing w:line="360" w:lineRule="auto"/>
              <w:rPr>
                <w:rFonts w:ascii="宋体" w:hAnsi="宋体" w:cs="宋体"/>
              </w:rPr>
            </w:pPr>
          </w:p>
        </w:tc>
      </w:tr>
      <w:tr w14:paraId="77FFE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79E83B6A">
            <w:pPr>
              <w:spacing w:line="360" w:lineRule="auto"/>
              <w:jc w:val="center"/>
              <w:rPr>
                <w:rFonts w:ascii="宋体" w:hAnsi="宋体" w:cs="宋体"/>
              </w:rPr>
            </w:pPr>
            <w:r>
              <w:rPr>
                <w:rFonts w:hint="eastAsia" w:ascii="宋体" w:hAnsi="宋体" w:cs="宋体"/>
              </w:rPr>
              <w:t>8</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3AAA7B96">
            <w:pPr>
              <w:spacing w:line="360" w:lineRule="auto"/>
              <w:rPr>
                <w:rFonts w:ascii="宋体" w:hAnsi="宋体" w:cs="宋体"/>
              </w:rPr>
            </w:pPr>
            <w:r>
              <w:rPr>
                <w:rFonts w:hint="eastAsia" w:ascii="宋体" w:hAnsi="宋体" w:cs="宋体"/>
              </w:rPr>
              <w:t>（本表可根据需要自行添加行）</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56E59E23">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0DADBDB8">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AA77A56">
            <w:pPr>
              <w:spacing w:line="360" w:lineRule="auto"/>
              <w:rPr>
                <w:rFonts w:ascii="宋体" w:hAnsi="宋体" w:cs="宋体"/>
              </w:rPr>
            </w:pPr>
          </w:p>
        </w:tc>
      </w:tr>
    </w:tbl>
    <w:p w14:paraId="66BA10C7">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5F2B46C9">
      <w:pPr>
        <w:pStyle w:val="24"/>
        <w:spacing w:line="360" w:lineRule="auto"/>
        <w:ind w:firstLine="480" w:firstLineChars="200"/>
      </w:pPr>
      <w:r>
        <w:rPr>
          <w:rFonts w:hint="eastAsia"/>
        </w:rPr>
        <w:t xml:space="preserve">法定代表人或授权代表（签字或签章）： </w:t>
      </w:r>
      <w:r>
        <w:rPr>
          <w:rFonts w:hint="eastAsia"/>
          <w:u w:val="single"/>
        </w:rPr>
        <w:t>                 </w:t>
      </w:r>
      <w:r>
        <w:rPr>
          <w:rFonts w:hint="eastAsia"/>
        </w:rPr>
        <w:t xml:space="preserve">                  </w:t>
      </w:r>
    </w:p>
    <w:p w14:paraId="6716ED31">
      <w:pPr>
        <w:spacing w:line="360" w:lineRule="auto"/>
        <w:ind w:firstLine="480" w:firstLineChars="200"/>
        <w:rPr>
          <w:rFonts w:ascii="宋体" w:hAnsi="宋体" w:cs="宋体"/>
          <w:sz w:val="24"/>
          <w:szCs w:val="24"/>
        </w:rPr>
      </w:pPr>
      <w:r>
        <w:rPr>
          <w:rFonts w:hint="eastAsia" w:ascii="宋体" w:hAnsi="宋体" w:cs="宋体"/>
          <w:sz w:val="24"/>
          <w:szCs w:val="24"/>
        </w:rPr>
        <w:t>日期：  年月日</w:t>
      </w:r>
    </w:p>
    <w:p w14:paraId="00184A4E">
      <w:pPr>
        <w:spacing w:line="360" w:lineRule="auto"/>
        <w:ind w:firstLine="480"/>
        <w:rPr>
          <w:rFonts w:ascii="宋体" w:hAnsi="宋体" w:cs="宋体"/>
          <w:sz w:val="24"/>
        </w:rPr>
      </w:pPr>
    </w:p>
    <w:p w14:paraId="2519F6A4">
      <w:pPr>
        <w:ind w:firstLine="480"/>
        <w:rPr>
          <w:rFonts w:ascii="宋体" w:hAnsi="宋体" w:cs="宋体"/>
          <w:szCs w:val="18"/>
        </w:rPr>
      </w:pPr>
      <w:r>
        <w:rPr>
          <w:rFonts w:hint="eastAsia" w:ascii="宋体" w:hAnsi="宋体" w:cs="宋体"/>
          <w:szCs w:val="18"/>
        </w:rPr>
        <w:t>填写说明：</w:t>
      </w:r>
    </w:p>
    <w:p w14:paraId="0182B04B">
      <w:pPr>
        <w:ind w:firstLine="420" w:firstLineChars="200"/>
        <w:rPr>
          <w:rFonts w:ascii="宋体" w:hAnsi="宋体" w:cs="宋体"/>
          <w:szCs w:val="18"/>
        </w:rPr>
      </w:pPr>
      <w:r>
        <w:rPr>
          <w:rFonts w:hint="eastAsia" w:ascii="宋体" w:hAnsi="宋体" w:cs="宋体"/>
          <w:szCs w:val="18"/>
        </w:rPr>
        <w:t>①此表为表样，行数可自行添加，但表式不变。</w:t>
      </w:r>
    </w:p>
    <w:p w14:paraId="1116705E">
      <w:pPr>
        <w:ind w:firstLine="420" w:firstLineChars="200"/>
        <w:rPr>
          <w:rFonts w:ascii="宋体" w:hAnsi="宋体" w:cs="宋体"/>
          <w:szCs w:val="18"/>
        </w:rPr>
      </w:pPr>
      <w:r>
        <w:rPr>
          <w:rFonts w:hint="eastAsia" w:ascii="宋体" w:hAnsi="宋体" w:cs="宋体"/>
          <w:szCs w:val="18"/>
        </w:rPr>
        <w:t>②是否偏离用符号“+、-”分别表示正偏离、负偏离。</w:t>
      </w:r>
    </w:p>
    <w:p w14:paraId="119B1BDA">
      <w:pPr>
        <w:ind w:firstLine="420" w:firstLineChars="200"/>
        <w:rPr>
          <w:rFonts w:ascii="宋体" w:hAnsi="宋体" w:cs="宋体"/>
          <w:szCs w:val="18"/>
        </w:rPr>
      </w:pPr>
      <w:r>
        <w:rPr>
          <w:rFonts w:hint="eastAsia" w:ascii="宋体" w:hAnsi="宋体" w:cs="宋体"/>
          <w:szCs w:val="18"/>
        </w:rPr>
        <w:t>③供应商必须仔细阅读本采购文件中所有商务要求，并列入上表。</w:t>
      </w:r>
    </w:p>
    <w:p w14:paraId="2952FC6B">
      <w:pPr>
        <w:ind w:firstLine="420" w:firstLineChars="200"/>
        <w:rPr>
          <w:rFonts w:ascii="宋体" w:hAnsi="宋体" w:cs="宋体"/>
          <w:szCs w:val="18"/>
        </w:rPr>
      </w:pPr>
      <w:r>
        <w:rPr>
          <w:rFonts w:hint="eastAsia" w:ascii="宋体" w:hAnsi="宋体" w:cs="宋体"/>
          <w:szCs w:val="18"/>
        </w:rPr>
        <w:t>④若响应文件中出现与此表表述不一致的，以此表为准。</w:t>
      </w:r>
    </w:p>
    <w:p w14:paraId="285E4620">
      <w:pPr>
        <w:pStyle w:val="59"/>
        <w:numPr>
          <w:ilvl w:val="0"/>
          <w:numId w:val="0"/>
        </w:numPr>
        <w:spacing w:line="360" w:lineRule="auto"/>
        <w:jc w:val="center"/>
        <w:outlineLvl w:val="9"/>
        <w:rPr>
          <w:rFonts w:ascii="宋体" w:hAnsi="宋体" w:cs="宋体"/>
          <w:sz w:val="24"/>
        </w:rPr>
      </w:pPr>
    </w:p>
    <w:p w14:paraId="52D156D7">
      <w:pPr>
        <w:pStyle w:val="59"/>
        <w:numPr>
          <w:ilvl w:val="0"/>
          <w:numId w:val="0"/>
        </w:numPr>
        <w:spacing w:line="360" w:lineRule="auto"/>
        <w:jc w:val="center"/>
        <w:outlineLvl w:val="9"/>
        <w:rPr>
          <w:rFonts w:ascii="宋体" w:hAnsi="宋体" w:cs="宋体"/>
          <w:sz w:val="24"/>
        </w:rPr>
      </w:pPr>
    </w:p>
    <w:p w14:paraId="6649C331">
      <w:pPr>
        <w:pStyle w:val="59"/>
        <w:numPr>
          <w:ilvl w:val="0"/>
          <w:numId w:val="0"/>
        </w:numPr>
        <w:spacing w:line="360" w:lineRule="auto"/>
        <w:jc w:val="center"/>
        <w:outlineLvl w:val="9"/>
        <w:rPr>
          <w:rFonts w:ascii="宋体" w:hAnsi="宋体" w:cs="宋体"/>
          <w:sz w:val="24"/>
        </w:rPr>
      </w:pPr>
    </w:p>
    <w:p w14:paraId="01D02AD9">
      <w:pPr>
        <w:rPr>
          <w:rFonts w:ascii="宋体" w:hAnsi="宋体" w:cs="宋体"/>
        </w:rPr>
      </w:pPr>
    </w:p>
    <w:p w14:paraId="028C1386">
      <w:pPr>
        <w:rPr>
          <w:rFonts w:ascii="宋体" w:hAnsi="宋体" w:cs="宋体"/>
        </w:rPr>
      </w:pPr>
    </w:p>
    <w:p w14:paraId="17EEFE4C">
      <w:pPr>
        <w:rPr>
          <w:rFonts w:ascii="宋体" w:hAnsi="宋体" w:cs="宋体"/>
        </w:rPr>
      </w:pPr>
    </w:p>
    <w:p w14:paraId="46BA899D">
      <w:pPr>
        <w:rPr>
          <w:rFonts w:ascii="宋体" w:hAnsi="宋体" w:cs="宋体"/>
        </w:rPr>
      </w:pPr>
    </w:p>
    <w:p w14:paraId="74DD4950">
      <w:pPr>
        <w:pStyle w:val="59"/>
        <w:pageBreakBefore/>
        <w:widowControl w:val="0"/>
        <w:numPr>
          <w:ilvl w:val="0"/>
          <w:numId w:val="0"/>
        </w:numPr>
        <w:spacing w:line="360" w:lineRule="auto"/>
        <w:jc w:val="center"/>
        <w:outlineLvl w:val="0"/>
        <w:rPr>
          <w:rFonts w:ascii="宋体" w:hAnsi="宋体" w:cs="宋体"/>
          <w:sz w:val="36"/>
          <w:szCs w:val="36"/>
        </w:rPr>
        <w:sectPr>
          <w:pgSz w:w="11906" w:h="16838"/>
          <w:pgMar w:top="1253" w:right="1253" w:bottom="1253" w:left="1253" w:header="624" w:footer="992" w:gutter="0"/>
          <w:cols w:space="720" w:num="1"/>
          <w:docGrid w:type="lines" w:linePitch="319" w:charSpace="0"/>
        </w:sectPr>
      </w:pPr>
      <w:bookmarkStart w:id="205" w:name="_Toc28430"/>
      <w:bookmarkStart w:id="206" w:name="_Toc10794"/>
      <w:bookmarkStart w:id="207" w:name="_Toc20036"/>
      <w:bookmarkStart w:id="208" w:name="_Toc10267"/>
      <w:bookmarkStart w:id="209" w:name="_Toc10999"/>
      <w:bookmarkStart w:id="210" w:name="_Toc19834"/>
      <w:bookmarkStart w:id="211" w:name="_Toc1350"/>
      <w:r>
        <w:rPr>
          <w:rFonts w:hint="eastAsia" w:ascii="宋体" w:hAnsi="宋体" w:cs="宋体"/>
          <w:sz w:val="36"/>
          <w:szCs w:val="36"/>
        </w:rPr>
        <w:t>八：业绩（加盖电子公章）</w:t>
      </w:r>
      <w:bookmarkEnd w:id="205"/>
      <w:bookmarkEnd w:id="206"/>
    </w:p>
    <w:p w14:paraId="6DB6E8B7">
      <w:pPr>
        <w:pStyle w:val="59"/>
        <w:pageBreakBefore/>
        <w:widowControl w:val="0"/>
        <w:numPr>
          <w:ilvl w:val="0"/>
          <w:numId w:val="0"/>
        </w:numPr>
        <w:spacing w:line="360" w:lineRule="auto"/>
        <w:jc w:val="center"/>
        <w:outlineLvl w:val="0"/>
        <w:rPr>
          <w:rFonts w:ascii="宋体" w:hAnsi="宋体" w:cs="宋体"/>
          <w:sz w:val="36"/>
          <w:szCs w:val="36"/>
        </w:rPr>
        <w:sectPr>
          <w:pgSz w:w="11906" w:h="16838"/>
          <w:pgMar w:top="1253" w:right="1253" w:bottom="1253" w:left="1253" w:header="624" w:footer="992" w:gutter="0"/>
          <w:cols w:space="720" w:num="1"/>
          <w:docGrid w:type="lines" w:linePitch="319" w:charSpace="0"/>
        </w:sectPr>
      </w:pPr>
      <w:bookmarkStart w:id="212" w:name="_Toc13472"/>
      <w:bookmarkStart w:id="213" w:name="_Toc31485"/>
      <w:r>
        <w:rPr>
          <w:rFonts w:hint="eastAsia" w:ascii="宋体" w:hAnsi="宋体" w:cs="宋体"/>
          <w:sz w:val="36"/>
          <w:szCs w:val="36"/>
        </w:rPr>
        <w:t>九：方案（格式自拟，加盖电子公章）</w:t>
      </w:r>
      <w:bookmarkEnd w:id="212"/>
      <w:bookmarkEnd w:id="213"/>
    </w:p>
    <w:p w14:paraId="50496266">
      <w:pPr>
        <w:pStyle w:val="59"/>
        <w:pageBreakBefore/>
        <w:widowControl w:val="0"/>
        <w:numPr>
          <w:ilvl w:val="0"/>
          <w:numId w:val="0"/>
        </w:numPr>
        <w:spacing w:line="360" w:lineRule="auto"/>
        <w:jc w:val="both"/>
        <w:outlineLvl w:val="0"/>
        <w:rPr>
          <w:rFonts w:ascii="宋体" w:hAnsi="宋体" w:cs="宋体"/>
          <w:sz w:val="36"/>
          <w:szCs w:val="36"/>
        </w:rPr>
      </w:pPr>
      <w:bookmarkStart w:id="214" w:name="_Toc29802"/>
      <w:bookmarkStart w:id="215" w:name="_Toc12589"/>
      <w:r>
        <w:rPr>
          <w:rFonts w:hint="eastAsia" w:ascii="宋体" w:hAnsi="宋体" w:cs="宋体"/>
          <w:sz w:val="36"/>
          <w:szCs w:val="36"/>
        </w:rPr>
        <w:t>十：具备履行合同所必需的设备和专业技术能力的书面声明</w:t>
      </w:r>
      <w:bookmarkEnd w:id="207"/>
      <w:bookmarkEnd w:id="208"/>
      <w:bookmarkEnd w:id="209"/>
      <w:bookmarkEnd w:id="210"/>
      <w:bookmarkEnd w:id="211"/>
      <w:bookmarkEnd w:id="214"/>
      <w:bookmarkEnd w:id="215"/>
    </w:p>
    <w:p w14:paraId="4B1A7DDE">
      <w:pPr>
        <w:spacing w:line="360" w:lineRule="auto"/>
        <w:ind w:firstLine="480"/>
        <w:rPr>
          <w:rFonts w:ascii="宋体" w:hAnsi="宋体" w:cs="宋体"/>
          <w:sz w:val="24"/>
          <w:szCs w:val="24"/>
        </w:rPr>
      </w:pPr>
    </w:p>
    <w:p w14:paraId="3830C467">
      <w:pPr>
        <w:spacing w:line="360" w:lineRule="auto"/>
        <w:ind w:firstLine="480"/>
        <w:rPr>
          <w:rFonts w:ascii="宋体" w:hAnsi="宋体" w:cs="宋体"/>
          <w:sz w:val="24"/>
          <w:szCs w:val="24"/>
        </w:rPr>
      </w:pPr>
      <w:r>
        <w:rPr>
          <w:rFonts w:hint="eastAsia" w:ascii="宋体" w:hAnsi="宋体" w:cs="宋体"/>
          <w:sz w:val="24"/>
          <w:szCs w:val="24"/>
        </w:rPr>
        <w:t>我公司郑重声明：我公司具备履行本项采购合同所必需的设备和专业技术能力，为履行本项采购合同我公司具备如下主要设备和主要专业技术能力：</w:t>
      </w:r>
    </w:p>
    <w:p w14:paraId="08CDCAB0">
      <w:pPr>
        <w:spacing w:line="360" w:lineRule="auto"/>
        <w:ind w:firstLine="480"/>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p>
    <w:p w14:paraId="27772983">
      <w:pPr>
        <w:spacing w:line="360" w:lineRule="auto"/>
        <w:ind w:firstLine="480"/>
        <w:rPr>
          <w:rFonts w:ascii="宋体" w:hAnsi="宋体" w:cs="宋体"/>
          <w:sz w:val="24"/>
          <w:szCs w:val="24"/>
        </w:rPr>
      </w:pPr>
      <w:r>
        <w:rPr>
          <w:rFonts w:hint="eastAsia" w:ascii="宋体" w:hAnsi="宋体" w:cs="宋体"/>
          <w:sz w:val="24"/>
          <w:szCs w:val="24"/>
        </w:rPr>
        <w:t>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p>
    <w:p w14:paraId="58037881">
      <w:pPr>
        <w:spacing w:line="360" w:lineRule="auto"/>
        <w:ind w:firstLine="480"/>
        <w:rPr>
          <w:rFonts w:ascii="宋体" w:hAnsi="宋体" w:cs="宋体"/>
          <w:sz w:val="24"/>
          <w:szCs w:val="24"/>
        </w:rPr>
      </w:pPr>
    </w:p>
    <w:p w14:paraId="68F88015">
      <w:pPr>
        <w:spacing w:line="360" w:lineRule="auto"/>
        <w:ind w:firstLine="480"/>
        <w:rPr>
          <w:rFonts w:ascii="宋体" w:hAnsi="宋体" w:cs="宋体"/>
          <w:sz w:val="24"/>
          <w:szCs w:val="24"/>
        </w:rPr>
      </w:pPr>
    </w:p>
    <w:p w14:paraId="15192D09">
      <w:pPr>
        <w:spacing w:line="360" w:lineRule="auto"/>
        <w:ind w:firstLine="480"/>
        <w:rPr>
          <w:rFonts w:ascii="宋体" w:hAnsi="宋体" w:cs="宋体"/>
          <w:sz w:val="24"/>
          <w:szCs w:val="24"/>
        </w:rPr>
      </w:pPr>
    </w:p>
    <w:p w14:paraId="73DC8922">
      <w:pPr>
        <w:spacing w:line="360" w:lineRule="auto"/>
        <w:ind w:firstLine="480" w:firstLineChars="200"/>
        <w:rPr>
          <w:rFonts w:ascii="宋体" w:hAnsi="宋体" w:cs="宋体"/>
          <w:sz w:val="24"/>
          <w:szCs w:val="24"/>
        </w:rPr>
      </w:pPr>
      <w:r>
        <w:rPr>
          <w:rFonts w:hint="eastAsia" w:ascii="宋体" w:hAnsi="宋体" w:cs="宋体"/>
          <w:sz w:val="24"/>
          <w:szCs w:val="24"/>
        </w:rPr>
        <w:t xml:space="preserve">                            投标人名称（加盖CA电子签章）： </w:t>
      </w:r>
      <w:r>
        <w:rPr>
          <w:rFonts w:hint="eastAsia" w:ascii="宋体" w:hAnsi="宋体" w:cs="宋体"/>
          <w:sz w:val="24"/>
          <w:szCs w:val="24"/>
          <w:u w:val="single"/>
        </w:rPr>
        <w:t xml:space="preserve">            </w:t>
      </w:r>
    </w:p>
    <w:p w14:paraId="1CCDCDF2">
      <w:pPr>
        <w:pStyle w:val="24"/>
        <w:spacing w:line="360" w:lineRule="auto"/>
        <w:ind w:firstLine="3840" w:firstLineChars="1600"/>
      </w:pPr>
      <w:r>
        <w:rPr>
          <w:rFonts w:hint="eastAsia"/>
        </w:rPr>
        <w:t xml:space="preserve">法定代表人或授权代表（签字或签章）：           </w:t>
      </w:r>
    </w:p>
    <w:p w14:paraId="1CB6DBFE">
      <w:pPr>
        <w:spacing w:line="360" w:lineRule="auto"/>
        <w:ind w:firstLine="3840" w:firstLineChars="1600"/>
        <w:rPr>
          <w:rFonts w:ascii="宋体" w:hAnsi="宋体" w:cs="宋体"/>
          <w:sz w:val="24"/>
          <w:szCs w:val="24"/>
        </w:rPr>
      </w:pPr>
      <w:r>
        <w:rPr>
          <w:rFonts w:hint="eastAsia" w:ascii="宋体" w:hAnsi="宋体" w:cs="宋体"/>
          <w:sz w:val="24"/>
          <w:szCs w:val="24"/>
        </w:rPr>
        <w:t>日期：  年月日</w:t>
      </w:r>
    </w:p>
    <w:p w14:paraId="61BEF3BB">
      <w:pPr>
        <w:spacing w:line="360" w:lineRule="auto"/>
        <w:ind w:firstLine="4560" w:firstLineChars="1900"/>
        <w:rPr>
          <w:rFonts w:ascii="宋体" w:hAnsi="宋体" w:cs="宋体"/>
          <w:sz w:val="24"/>
          <w:szCs w:val="24"/>
        </w:rPr>
      </w:pPr>
    </w:p>
    <w:p w14:paraId="7A1F061A">
      <w:pPr>
        <w:pStyle w:val="70"/>
        <w:spacing w:line="360" w:lineRule="auto"/>
        <w:ind w:firstLine="480"/>
        <w:rPr>
          <w:rFonts w:ascii="宋体" w:hAnsi="宋体" w:cs="宋体"/>
        </w:rPr>
      </w:pPr>
      <w:r>
        <w:rPr>
          <w:rFonts w:hint="eastAsia" w:ascii="宋体" w:hAnsi="宋体" w:cs="宋体"/>
        </w:rPr>
        <w:br w:type="page"/>
      </w:r>
    </w:p>
    <w:p w14:paraId="39F228A5">
      <w:pPr>
        <w:pStyle w:val="59"/>
        <w:numPr>
          <w:ilvl w:val="0"/>
          <w:numId w:val="0"/>
        </w:numPr>
        <w:spacing w:line="360" w:lineRule="auto"/>
        <w:jc w:val="center"/>
        <w:outlineLvl w:val="0"/>
        <w:rPr>
          <w:rFonts w:ascii="宋体" w:hAnsi="宋体" w:cs="宋体"/>
          <w:sz w:val="30"/>
          <w:szCs w:val="30"/>
        </w:rPr>
      </w:pPr>
      <w:bookmarkStart w:id="216" w:name="_Toc4267"/>
      <w:bookmarkStart w:id="217" w:name="_Toc20444"/>
      <w:bookmarkStart w:id="218" w:name="_Toc4689"/>
      <w:bookmarkStart w:id="219" w:name="_Toc15316"/>
      <w:bookmarkStart w:id="220" w:name="_Toc20286"/>
      <w:bookmarkStart w:id="221" w:name="_Toc2543"/>
      <w:bookmarkStart w:id="222" w:name="_Toc15508"/>
      <w:r>
        <w:rPr>
          <w:rFonts w:hint="eastAsia" w:ascii="宋体" w:hAnsi="宋体" w:cs="宋体"/>
          <w:sz w:val="36"/>
          <w:szCs w:val="36"/>
        </w:rPr>
        <w:t>十一：三年内无重大违纪声明</w:t>
      </w:r>
      <w:bookmarkEnd w:id="216"/>
      <w:bookmarkEnd w:id="217"/>
      <w:bookmarkEnd w:id="218"/>
      <w:bookmarkEnd w:id="219"/>
      <w:bookmarkEnd w:id="220"/>
      <w:bookmarkEnd w:id="221"/>
      <w:bookmarkEnd w:id="222"/>
    </w:p>
    <w:p w14:paraId="4321F162">
      <w:pPr>
        <w:spacing w:line="360" w:lineRule="auto"/>
        <w:ind w:firstLine="723"/>
        <w:jc w:val="center"/>
        <w:rPr>
          <w:rFonts w:ascii="宋体" w:hAnsi="宋体" w:cs="宋体"/>
          <w:sz w:val="36"/>
          <w:szCs w:val="36"/>
        </w:rPr>
      </w:pPr>
      <w:r>
        <w:rPr>
          <w:rFonts w:hint="eastAsia" w:ascii="宋体" w:hAnsi="宋体" w:cs="宋体"/>
          <w:b/>
          <w:sz w:val="36"/>
          <w:szCs w:val="36"/>
        </w:rPr>
        <w:t>声  明</w:t>
      </w:r>
    </w:p>
    <w:p w14:paraId="25DD92D3">
      <w:pPr>
        <w:spacing w:line="360" w:lineRule="auto"/>
        <w:ind w:firstLine="480" w:firstLineChars="200"/>
        <w:rPr>
          <w:rFonts w:ascii="宋体" w:hAnsi="宋体" w:cs="宋体"/>
          <w:sz w:val="24"/>
          <w:szCs w:val="24"/>
        </w:rPr>
      </w:pPr>
      <w:r>
        <w:rPr>
          <w:rFonts w:hint="eastAsia" w:ascii="宋体" w:hAnsi="宋体" w:cs="宋体"/>
          <w:sz w:val="24"/>
          <w:szCs w:val="24"/>
        </w:rPr>
        <w:t>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p>
    <w:p w14:paraId="28682A47">
      <w:pPr>
        <w:spacing w:line="360" w:lineRule="auto"/>
        <w:ind w:firstLine="480"/>
        <w:rPr>
          <w:rFonts w:ascii="宋体" w:hAnsi="宋体" w:cs="宋体"/>
          <w:sz w:val="24"/>
          <w:szCs w:val="24"/>
        </w:rPr>
      </w:pPr>
    </w:p>
    <w:p w14:paraId="48A44669">
      <w:pPr>
        <w:spacing w:line="360" w:lineRule="auto"/>
        <w:ind w:firstLine="480"/>
        <w:rPr>
          <w:rFonts w:ascii="宋体" w:hAnsi="宋体" w:cs="宋体"/>
          <w:sz w:val="24"/>
          <w:szCs w:val="24"/>
        </w:rPr>
      </w:pPr>
    </w:p>
    <w:p w14:paraId="284C68E5">
      <w:pPr>
        <w:spacing w:line="360" w:lineRule="auto"/>
        <w:ind w:firstLine="480"/>
        <w:rPr>
          <w:rFonts w:ascii="宋体" w:hAnsi="宋体" w:cs="宋体"/>
          <w:sz w:val="24"/>
          <w:szCs w:val="24"/>
        </w:rPr>
      </w:pPr>
    </w:p>
    <w:p w14:paraId="62ED9582">
      <w:pPr>
        <w:spacing w:line="360" w:lineRule="auto"/>
        <w:ind w:firstLine="480" w:firstLineChars="200"/>
        <w:rPr>
          <w:rFonts w:ascii="宋体" w:hAnsi="宋体" w:cs="宋体"/>
          <w:sz w:val="24"/>
          <w:szCs w:val="24"/>
        </w:rPr>
      </w:pPr>
      <w:r>
        <w:rPr>
          <w:rFonts w:hint="eastAsia" w:ascii="宋体" w:hAnsi="宋体" w:cs="宋体"/>
          <w:sz w:val="24"/>
          <w:szCs w:val="24"/>
        </w:rPr>
        <w:t xml:space="preserve">                            投标人名称（加盖CA电子签章）： </w:t>
      </w:r>
      <w:r>
        <w:rPr>
          <w:rFonts w:hint="eastAsia" w:ascii="宋体" w:hAnsi="宋体" w:cs="宋体"/>
          <w:sz w:val="24"/>
          <w:szCs w:val="24"/>
          <w:u w:val="single"/>
        </w:rPr>
        <w:t xml:space="preserve">                </w:t>
      </w:r>
    </w:p>
    <w:p w14:paraId="064A9570">
      <w:pPr>
        <w:pStyle w:val="24"/>
        <w:spacing w:line="360" w:lineRule="auto"/>
        <w:ind w:firstLine="3840" w:firstLineChars="1600"/>
      </w:pPr>
      <w:r>
        <w:rPr>
          <w:rFonts w:hint="eastAsia"/>
        </w:rPr>
        <w:t xml:space="preserve">法定代表人或授权代表（签字或签章）：     </w:t>
      </w:r>
    </w:p>
    <w:p w14:paraId="0A1D6132">
      <w:pPr>
        <w:spacing w:line="360" w:lineRule="auto"/>
        <w:ind w:firstLine="3840" w:firstLineChars="1600"/>
        <w:rPr>
          <w:rFonts w:ascii="宋体" w:hAnsi="宋体" w:cs="宋体"/>
          <w:sz w:val="24"/>
          <w:szCs w:val="24"/>
        </w:rPr>
      </w:pPr>
      <w:r>
        <w:rPr>
          <w:rFonts w:hint="eastAsia" w:ascii="宋体" w:hAnsi="宋体" w:cs="宋体"/>
          <w:sz w:val="24"/>
          <w:szCs w:val="24"/>
        </w:rPr>
        <w:t>日期：  年月日</w:t>
      </w:r>
    </w:p>
    <w:p w14:paraId="2F5DFFC3">
      <w:pPr>
        <w:spacing w:line="360" w:lineRule="auto"/>
        <w:ind w:firstLine="480"/>
        <w:rPr>
          <w:rFonts w:ascii="宋体" w:hAnsi="宋体" w:cs="宋体"/>
          <w:sz w:val="24"/>
          <w:szCs w:val="24"/>
        </w:rPr>
      </w:pPr>
    </w:p>
    <w:p w14:paraId="6C34335E">
      <w:pPr>
        <w:spacing w:line="360" w:lineRule="auto"/>
        <w:ind w:firstLine="480"/>
        <w:rPr>
          <w:rFonts w:ascii="宋体" w:hAnsi="宋体" w:cs="宋体"/>
          <w:sz w:val="24"/>
          <w:szCs w:val="24"/>
        </w:rPr>
      </w:pPr>
    </w:p>
    <w:p w14:paraId="6ED22413">
      <w:pPr>
        <w:spacing w:line="360" w:lineRule="auto"/>
        <w:ind w:firstLine="482"/>
        <w:jc w:val="center"/>
        <w:rPr>
          <w:rFonts w:ascii="宋体" w:hAnsi="宋体" w:cs="宋体"/>
          <w:b/>
          <w:sz w:val="24"/>
          <w:szCs w:val="24"/>
        </w:rPr>
      </w:pPr>
      <w:r>
        <w:rPr>
          <w:rFonts w:hint="eastAsia" w:ascii="宋体" w:hAnsi="宋体" w:cs="宋体"/>
          <w:b/>
          <w:sz w:val="24"/>
          <w:szCs w:val="24"/>
        </w:rPr>
        <w:br w:type="page"/>
      </w:r>
    </w:p>
    <w:p w14:paraId="21431055">
      <w:pPr>
        <w:pStyle w:val="59"/>
        <w:numPr>
          <w:ilvl w:val="0"/>
          <w:numId w:val="0"/>
        </w:numPr>
        <w:spacing w:line="360" w:lineRule="auto"/>
        <w:jc w:val="center"/>
        <w:outlineLvl w:val="0"/>
        <w:rPr>
          <w:rFonts w:ascii="宋体" w:hAnsi="宋体" w:cs="宋体"/>
          <w:sz w:val="30"/>
          <w:szCs w:val="30"/>
        </w:rPr>
      </w:pPr>
      <w:bookmarkStart w:id="223" w:name="_Toc2648"/>
      <w:bookmarkStart w:id="224" w:name="_Toc20281"/>
      <w:bookmarkStart w:id="225" w:name="_Toc30303"/>
      <w:bookmarkStart w:id="226" w:name="_Toc7343"/>
      <w:bookmarkStart w:id="227" w:name="_Toc27523"/>
      <w:bookmarkStart w:id="228" w:name="_Toc27992"/>
      <w:bookmarkStart w:id="229" w:name="_Toc2331"/>
      <w:r>
        <w:rPr>
          <w:rFonts w:hint="eastAsia" w:ascii="宋体" w:hAnsi="宋体" w:cs="宋体"/>
          <w:sz w:val="36"/>
          <w:szCs w:val="36"/>
        </w:rPr>
        <w:t>十二：中小企业声明函格式（如有）</w:t>
      </w:r>
      <w:bookmarkEnd w:id="223"/>
      <w:bookmarkEnd w:id="224"/>
      <w:bookmarkEnd w:id="225"/>
      <w:bookmarkEnd w:id="226"/>
      <w:bookmarkEnd w:id="227"/>
      <w:bookmarkEnd w:id="228"/>
      <w:bookmarkEnd w:id="229"/>
    </w:p>
    <w:p w14:paraId="11FE3FE4">
      <w:pPr>
        <w:spacing w:line="360" w:lineRule="auto"/>
        <w:ind w:firstLine="240" w:firstLineChars="100"/>
        <w:jc w:val="center"/>
        <w:rPr>
          <w:rFonts w:ascii="宋体" w:hAnsi="宋体" w:cs="宋体"/>
          <w:sz w:val="24"/>
          <w:szCs w:val="24"/>
        </w:rPr>
      </w:pPr>
      <w:r>
        <w:rPr>
          <w:rFonts w:hint="eastAsia" w:ascii="宋体" w:hAnsi="宋体" w:cs="宋体"/>
          <w:sz w:val="24"/>
          <w:szCs w:val="24"/>
        </w:rPr>
        <w:t>中小企业声明函（货物）</w:t>
      </w:r>
    </w:p>
    <w:p w14:paraId="1F25595D">
      <w:pPr>
        <w:spacing w:line="360" w:lineRule="auto"/>
        <w:ind w:firstLine="360"/>
        <w:rPr>
          <w:rFonts w:ascii="宋体" w:hAnsi="宋体" w:cs="宋体"/>
          <w:sz w:val="24"/>
          <w:szCs w:val="24"/>
        </w:rPr>
      </w:pPr>
      <w:r>
        <w:rPr>
          <w:rFonts w:hint="eastAsia" w:ascii="宋体" w:hAnsi="宋体" w:cs="宋体"/>
          <w:sz w:val="24"/>
          <w:szCs w:val="24"/>
        </w:rPr>
        <w:t>本公司（联合体）郑重声明，根据《政府采购促进中小企业发展管理办法》(财库[2020]46号)的规定，本公司（联合体）参加（公司名称 ）组织的 （项目名称）的采购活动，提供的货物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7E1211D1">
      <w:pPr>
        <w:spacing w:line="360" w:lineRule="auto"/>
        <w:ind w:firstLine="360"/>
        <w:rPr>
          <w:rFonts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属于行业</w:t>
      </w:r>
      <w:r>
        <w:rPr>
          <w:rFonts w:hint="eastAsia" w:ascii="宋体" w:hAnsi="宋体" w:cs="宋体"/>
          <w:sz w:val="24"/>
          <w:szCs w:val="24"/>
          <w:u w:val="single"/>
        </w:rPr>
        <w:t>(采购文件中明确的所属行业）</w:t>
      </w:r>
      <w:r>
        <w:rPr>
          <w:rFonts w:hint="eastAsia" w:ascii="宋体" w:hAnsi="宋体" w:cs="宋体"/>
          <w:sz w:val="24"/>
          <w:szCs w:val="24"/>
        </w:rPr>
        <w:t>；承接企业为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rPr>
        <w:t>（中型企业、小型企业、微型企业）；</w:t>
      </w:r>
    </w:p>
    <w:p w14:paraId="70A42F99">
      <w:pPr>
        <w:spacing w:line="360" w:lineRule="auto"/>
        <w:ind w:firstLine="360"/>
        <w:rPr>
          <w:rFonts w:ascii="宋体" w:hAnsi="宋体" w:cs="宋体"/>
          <w:i/>
          <w:sz w:val="24"/>
          <w:szCs w:val="24"/>
          <w:u w:val="single"/>
        </w:rPr>
      </w:pPr>
      <w:r>
        <w:rPr>
          <w:rFonts w:hint="eastAsia" w:ascii="宋体" w:hAnsi="宋体" w:cs="宋体"/>
          <w:sz w:val="24"/>
          <w:szCs w:val="24"/>
        </w:rPr>
        <w:t>2.（标的名称）</w:t>
      </w:r>
      <w:r>
        <w:rPr>
          <w:rFonts w:hint="eastAsia" w:ascii="宋体" w:hAnsi="宋体" w:cs="宋体"/>
          <w:i/>
          <w:sz w:val="24"/>
          <w:szCs w:val="24"/>
        </w:rPr>
        <w:t>，</w:t>
      </w:r>
      <w:r>
        <w:rPr>
          <w:rFonts w:hint="eastAsia" w:ascii="宋体" w:hAnsi="宋体" w:cs="宋体"/>
          <w:sz w:val="24"/>
          <w:szCs w:val="24"/>
        </w:rPr>
        <w:t>属于行业(采购文件中明确的所属行业）；承接企业为（企业名称），从业人员人，营业收入为万元，资产总额为万元</w:t>
      </w:r>
      <w:r>
        <w:rPr>
          <w:rFonts w:hint="eastAsia" w:ascii="宋体" w:hAnsi="宋体" w:cs="宋体"/>
          <w:sz w:val="24"/>
          <w:szCs w:val="24"/>
          <w:vertAlign w:val="superscript"/>
        </w:rPr>
        <w:t>1</w:t>
      </w:r>
      <w:r>
        <w:rPr>
          <w:rFonts w:hint="eastAsia" w:ascii="宋体" w:hAnsi="宋体" w:cs="宋体"/>
          <w:sz w:val="24"/>
          <w:szCs w:val="24"/>
        </w:rPr>
        <w:t>，属于（中型企业、小型企业、微型企业）；</w:t>
      </w:r>
    </w:p>
    <w:p w14:paraId="0198D79F">
      <w:pPr>
        <w:spacing w:line="360" w:lineRule="auto"/>
        <w:ind w:firstLine="360"/>
        <w:rPr>
          <w:rFonts w:ascii="宋体" w:hAnsi="宋体" w:cs="宋体"/>
          <w:sz w:val="24"/>
          <w:szCs w:val="24"/>
        </w:rPr>
      </w:pPr>
      <w:r>
        <w:rPr>
          <w:rFonts w:hint="eastAsia" w:ascii="宋体" w:hAnsi="宋体" w:cs="宋体"/>
          <w:sz w:val="24"/>
          <w:szCs w:val="24"/>
        </w:rPr>
        <w:t>……</w:t>
      </w:r>
    </w:p>
    <w:p w14:paraId="0B59D2D4">
      <w:pPr>
        <w:spacing w:line="360" w:lineRule="auto"/>
        <w:ind w:firstLine="36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84F708E">
      <w:pPr>
        <w:spacing w:line="360" w:lineRule="auto"/>
        <w:ind w:firstLine="36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3CAAD9B6">
      <w:pPr>
        <w:spacing w:line="360" w:lineRule="auto"/>
        <w:ind w:firstLine="360"/>
        <w:rPr>
          <w:rFonts w:ascii="宋体" w:hAnsi="宋体" w:cs="宋体"/>
          <w:sz w:val="24"/>
          <w:szCs w:val="24"/>
        </w:rPr>
      </w:pPr>
    </w:p>
    <w:p w14:paraId="5BC104E5">
      <w:pPr>
        <w:spacing w:line="360" w:lineRule="auto"/>
        <w:ind w:right="720"/>
        <w:rPr>
          <w:rFonts w:ascii="宋体" w:hAnsi="宋体" w:cs="宋体"/>
          <w:sz w:val="24"/>
          <w:szCs w:val="24"/>
        </w:rPr>
      </w:pPr>
    </w:p>
    <w:p w14:paraId="33B680AC">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14:paraId="2E90CDFC">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期：年___月___日</w:t>
      </w:r>
    </w:p>
    <w:p w14:paraId="3A88A586">
      <w:pPr>
        <w:ind w:firstLine="480"/>
        <w:rPr>
          <w:rFonts w:ascii="宋体" w:hAnsi="宋体" w:cs="宋体"/>
          <w:sz w:val="24"/>
          <w:szCs w:val="24"/>
        </w:rPr>
      </w:pPr>
      <w:r>
        <w:rPr>
          <w:rFonts w:hint="eastAsia" w:ascii="宋体" w:hAnsi="宋体" w:cs="宋体"/>
          <w:sz w:val="24"/>
          <w:szCs w:val="24"/>
        </w:rPr>
        <w:t>说明：</w:t>
      </w:r>
    </w:p>
    <w:p w14:paraId="620379A7">
      <w:pPr>
        <w:ind w:firstLine="480"/>
        <w:rPr>
          <w:rFonts w:ascii="宋体" w:hAnsi="宋体" w:cs="宋体"/>
          <w:sz w:val="24"/>
          <w:szCs w:val="24"/>
        </w:rPr>
      </w:pPr>
      <w:r>
        <w:rPr>
          <w:rFonts w:hint="eastAsia" w:ascii="宋体" w:hAnsi="宋体" w:cs="宋体"/>
          <w:sz w:val="24"/>
          <w:szCs w:val="24"/>
        </w:rPr>
        <w:t>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136EC17D">
      <w:pPr>
        <w:ind w:firstLine="360"/>
        <w:rPr>
          <w:rFonts w:ascii="宋体" w:hAnsi="宋体" w:cs="宋体"/>
          <w:sz w:val="24"/>
          <w:szCs w:val="24"/>
        </w:rPr>
      </w:pPr>
      <w:r>
        <w:rPr>
          <w:rFonts w:hint="eastAsia" w:ascii="宋体" w:hAnsi="宋体" w:cs="宋体"/>
          <w:sz w:val="24"/>
          <w:szCs w:val="24"/>
        </w:rPr>
        <w:t>2、从业人员、营业收入、资产总额填报上一年度数据，无上一年度数据的新成立企业可不填报。</w:t>
      </w:r>
    </w:p>
    <w:p w14:paraId="12561F7F">
      <w:pPr>
        <w:ind w:firstLine="360"/>
        <w:rPr>
          <w:rFonts w:ascii="宋体" w:hAnsi="宋体" w:cs="宋体"/>
          <w:sz w:val="24"/>
          <w:szCs w:val="24"/>
        </w:rPr>
      </w:pPr>
      <w:r>
        <w:rPr>
          <w:rFonts w:hint="eastAsia" w:ascii="宋体" w:hAnsi="宋体" w:cs="宋体"/>
          <w:sz w:val="24"/>
          <w:szCs w:val="24"/>
        </w:rPr>
        <w:t>3、投标人如不提供此声明函，不得参加专门面向中小企业采购项目或者不得享受小微企业价格扣除政策。此声明函将随成交结果同时公告，接受社会监督。</w:t>
      </w:r>
    </w:p>
    <w:p w14:paraId="72AA4A21">
      <w:pPr>
        <w:ind w:firstLine="360"/>
        <w:rPr>
          <w:rFonts w:ascii="宋体" w:hAnsi="宋体" w:cs="宋体"/>
          <w:sz w:val="24"/>
          <w:szCs w:val="24"/>
        </w:rPr>
      </w:pPr>
      <w:r>
        <w:rPr>
          <w:rFonts w:hint="eastAsia" w:ascii="宋体" w:hAnsi="宋体" w:cs="宋体"/>
          <w:sz w:val="24"/>
          <w:szCs w:val="24"/>
        </w:rPr>
        <w:t>4、货物采购项目中，货物的制造商应当为中小企业，不对其中涉及的服务的承接商、工程的承建商作出要求。</w:t>
      </w:r>
    </w:p>
    <w:p w14:paraId="4C5D39BE">
      <w:pPr>
        <w:spacing w:line="360" w:lineRule="auto"/>
        <w:ind w:firstLine="480"/>
        <w:rPr>
          <w:rFonts w:ascii="宋体" w:hAnsi="宋体" w:cs="宋体"/>
          <w:sz w:val="24"/>
          <w:szCs w:val="24"/>
        </w:rPr>
      </w:pPr>
    </w:p>
    <w:p w14:paraId="0BCB7552">
      <w:pPr>
        <w:pStyle w:val="50"/>
        <w:spacing w:line="360" w:lineRule="auto"/>
        <w:ind w:firstLine="480"/>
        <w:rPr>
          <w:rFonts w:ascii="宋体" w:hAnsi="宋体" w:cs="宋体"/>
          <w:sz w:val="24"/>
          <w:szCs w:val="24"/>
        </w:rPr>
      </w:pPr>
    </w:p>
    <w:p w14:paraId="63A4A5A4">
      <w:pPr>
        <w:pStyle w:val="59"/>
        <w:numPr>
          <w:ilvl w:val="0"/>
          <w:numId w:val="0"/>
        </w:numPr>
        <w:spacing w:line="360" w:lineRule="auto"/>
        <w:jc w:val="center"/>
        <w:outlineLvl w:val="0"/>
        <w:rPr>
          <w:rFonts w:ascii="宋体" w:hAnsi="宋体" w:cs="宋体"/>
          <w:sz w:val="36"/>
          <w:szCs w:val="36"/>
        </w:rPr>
      </w:pPr>
      <w:bookmarkStart w:id="230" w:name="_Toc4315"/>
      <w:bookmarkStart w:id="231" w:name="_Toc2222"/>
      <w:bookmarkStart w:id="232" w:name="_Toc25047"/>
      <w:bookmarkStart w:id="233" w:name="_Toc5682"/>
      <w:bookmarkStart w:id="234" w:name="_Toc29090"/>
      <w:bookmarkStart w:id="235" w:name="_Toc22893"/>
      <w:bookmarkStart w:id="236" w:name="_Toc16265"/>
      <w:r>
        <w:rPr>
          <w:rFonts w:hint="eastAsia" w:ascii="宋体" w:hAnsi="宋体" w:cs="宋体"/>
          <w:sz w:val="36"/>
          <w:szCs w:val="36"/>
        </w:rPr>
        <w:t>十三：残疾人福利性单位声明函</w:t>
      </w:r>
      <w:bookmarkEnd w:id="230"/>
      <w:bookmarkEnd w:id="231"/>
      <w:bookmarkEnd w:id="232"/>
      <w:bookmarkEnd w:id="233"/>
      <w:bookmarkEnd w:id="234"/>
      <w:bookmarkEnd w:id="235"/>
      <w:bookmarkEnd w:id="236"/>
    </w:p>
    <w:p w14:paraId="1229154D">
      <w:pPr>
        <w:spacing w:line="360" w:lineRule="auto"/>
        <w:ind w:firstLine="624" w:firstLineChars="200"/>
        <w:rPr>
          <w:rFonts w:ascii="宋体" w:hAnsi="宋体" w:cs="宋体"/>
          <w:spacing w:val="6"/>
          <w:sz w:val="30"/>
          <w:szCs w:val="30"/>
        </w:rPr>
      </w:pPr>
      <w:r>
        <w:rPr>
          <w:rFonts w:hint="eastAsia" w:ascii="宋体" w:hAnsi="宋体" w:cs="宋体"/>
          <w:spacing w:val="6"/>
          <w:sz w:val="30"/>
          <w:szCs w:val="30"/>
          <w:lang w:bidi="ar"/>
        </w:rPr>
        <w:t xml:space="preserve"> </w:t>
      </w:r>
    </w:p>
    <w:p w14:paraId="1C6D8C9A">
      <w:pPr>
        <w:spacing w:line="360" w:lineRule="auto"/>
        <w:ind w:firstLine="480" w:firstLineChars="200"/>
        <w:rPr>
          <w:rFonts w:ascii="宋体" w:hAnsi="宋体" w:cs="宋体"/>
          <w:sz w:val="24"/>
          <w:szCs w:val="24"/>
        </w:rPr>
      </w:pPr>
      <w:r>
        <w:rPr>
          <w:rFonts w:hint="eastAsia" w:ascii="宋体" w:hAnsi="宋体" w:cs="宋体"/>
          <w:sz w:val="24"/>
          <w:szCs w:val="24"/>
          <w:lang w:bidi="ar"/>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项目采购活动提供本单位制造的货物（由本单位承担工程/提供服务），或者提供其他残疾人福利性单位制造的货物（不包括使用非残疾人福利性单位注册商标的货物）。</w:t>
      </w:r>
    </w:p>
    <w:p w14:paraId="661C9EBF">
      <w:pPr>
        <w:spacing w:line="360" w:lineRule="auto"/>
        <w:ind w:firstLine="480" w:firstLineChars="200"/>
        <w:rPr>
          <w:rFonts w:ascii="宋体" w:hAnsi="宋体" w:cs="宋体"/>
          <w:sz w:val="24"/>
          <w:szCs w:val="24"/>
        </w:rPr>
      </w:pPr>
      <w:r>
        <w:rPr>
          <w:rFonts w:hint="eastAsia" w:ascii="宋体" w:hAnsi="宋体" w:cs="宋体"/>
          <w:sz w:val="24"/>
          <w:szCs w:val="24"/>
          <w:lang w:bidi="ar"/>
        </w:rPr>
        <w:t>本单位对上述声明的真实性负责。如有虚假，将依法承担相应责任。</w:t>
      </w:r>
    </w:p>
    <w:p w14:paraId="30CE8784">
      <w:pPr>
        <w:spacing w:line="360" w:lineRule="auto"/>
        <w:ind w:firstLine="480" w:firstLineChars="200"/>
        <w:rPr>
          <w:rFonts w:ascii="宋体" w:hAnsi="宋体" w:cs="宋体"/>
          <w:sz w:val="24"/>
          <w:szCs w:val="24"/>
        </w:rPr>
      </w:pPr>
      <w:r>
        <w:rPr>
          <w:rFonts w:hint="eastAsia" w:ascii="宋体" w:hAnsi="宋体" w:cs="宋体"/>
          <w:sz w:val="24"/>
          <w:szCs w:val="24"/>
          <w:lang w:bidi="ar"/>
        </w:rPr>
        <w:t xml:space="preserve"> </w:t>
      </w:r>
    </w:p>
    <w:p w14:paraId="79AE6FDF">
      <w:pPr>
        <w:spacing w:line="360" w:lineRule="auto"/>
        <w:ind w:firstLine="480" w:firstLineChars="200"/>
        <w:rPr>
          <w:rFonts w:ascii="宋体" w:hAnsi="宋体" w:cs="宋体"/>
          <w:sz w:val="24"/>
          <w:szCs w:val="24"/>
        </w:rPr>
      </w:pPr>
      <w:r>
        <w:rPr>
          <w:rFonts w:hint="eastAsia" w:ascii="宋体" w:hAnsi="宋体" w:cs="宋体"/>
          <w:sz w:val="24"/>
          <w:szCs w:val="24"/>
          <w:lang w:bidi="ar"/>
        </w:rPr>
        <w:t>（备注：1、供应商如不提供此声明函，价格将不做相应扣除。2、中标供应商为残疾人福利单位的，此声明函将随中标结果同时公告，接受社会监督）</w:t>
      </w:r>
    </w:p>
    <w:p w14:paraId="7A190CE8">
      <w:pPr>
        <w:spacing w:line="360" w:lineRule="auto"/>
        <w:ind w:firstLine="624" w:firstLineChars="200"/>
        <w:rPr>
          <w:rFonts w:ascii="宋体" w:hAnsi="宋体" w:cs="宋体"/>
          <w:spacing w:val="6"/>
          <w:sz w:val="30"/>
          <w:szCs w:val="30"/>
        </w:rPr>
      </w:pPr>
      <w:r>
        <w:rPr>
          <w:rFonts w:hint="eastAsia" w:ascii="宋体" w:hAnsi="宋体" w:cs="宋体"/>
          <w:spacing w:val="6"/>
          <w:sz w:val="30"/>
          <w:szCs w:val="30"/>
          <w:lang w:bidi="ar"/>
        </w:rPr>
        <w:t xml:space="preserve"> </w:t>
      </w:r>
    </w:p>
    <w:p w14:paraId="5B3D2E90">
      <w:pPr>
        <w:spacing w:line="360" w:lineRule="auto"/>
        <w:ind w:right="180" w:firstLine="360"/>
        <w:jc w:val="right"/>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企业名称：（加盖CA电子公章）</w:t>
      </w:r>
    </w:p>
    <w:p w14:paraId="304AEA52">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期：年___月___日</w:t>
      </w:r>
    </w:p>
    <w:p w14:paraId="4DDB97DE">
      <w:pPr>
        <w:spacing w:line="360" w:lineRule="auto"/>
        <w:ind w:right="1560" w:firstLine="480" w:firstLineChars="200"/>
        <w:jc w:val="center"/>
        <w:rPr>
          <w:rFonts w:ascii="宋体" w:hAnsi="宋体" w:cs="宋体"/>
          <w:sz w:val="24"/>
          <w:szCs w:val="24"/>
        </w:rPr>
        <w:sectPr>
          <w:pgSz w:w="11906" w:h="16838"/>
          <w:pgMar w:top="1253" w:right="1253" w:bottom="1253" w:left="1253" w:header="624" w:footer="992" w:gutter="0"/>
          <w:cols w:space="720" w:num="1"/>
          <w:docGrid w:type="lines" w:linePitch="319" w:charSpace="0"/>
        </w:sectPr>
      </w:pPr>
    </w:p>
    <w:p w14:paraId="63617861">
      <w:pPr>
        <w:pStyle w:val="59"/>
        <w:numPr>
          <w:ilvl w:val="0"/>
          <w:numId w:val="0"/>
        </w:numPr>
        <w:spacing w:line="360" w:lineRule="auto"/>
        <w:jc w:val="center"/>
        <w:outlineLvl w:val="0"/>
        <w:rPr>
          <w:rFonts w:ascii="宋体" w:hAnsi="宋体" w:cs="宋体"/>
          <w:sz w:val="36"/>
          <w:szCs w:val="36"/>
        </w:rPr>
      </w:pPr>
      <w:bookmarkStart w:id="237" w:name="_Toc22053"/>
      <w:bookmarkStart w:id="238" w:name="_Toc31695"/>
      <w:bookmarkStart w:id="239" w:name="_Toc25736"/>
      <w:r>
        <w:rPr>
          <w:rFonts w:hint="eastAsia" w:ascii="宋体" w:hAnsi="宋体" w:cs="宋体"/>
          <w:sz w:val="36"/>
          <w:szCs w:val="36"/>
        </w:rPr>
        <w:t>十四：关于符合本国产品标准的声明函</w:t>
      </w:r>
      <w:bookmarkEnd w:id="237"/>
      <w:bookmarkEnd w:id="238"/>
      <w:bookmarkEnd w:id="239"/>
    </w:p>
    <w:p w14:paraId="3B69F125">
      <w:pPr>
        <w:pStyle w:val="24"/>
        <w:spacing w:before="0" w:beforeAutospacing="0" w:after="0" w:afterAutospacing="0" w:line="240" w:lineRule="atLeast"/>
        <w:ind w:firstLine="420"/>
      </w:pPr>
    </w:p>
    <w:p w14:paraId="764C41C2">
      <w:pPr>
        <w:pStyle w:val="24"/>
        <w:spacing w:before="0" w:beforeAutospacing="0" w:after="0" w:afterAutospacing="0" w:line="360" w:lineRule="auto"/>
        <w:ind w:firstLine="420"/>
        <w:rPr>
          <w:kern w:val="2"/>
          <w:lang w:bidi="ar"/>
        </w:rPr>
      </w:pPr>
      <w:r>
        <w:rPr>
          <w:rFonts w:hint="eastAsia"/>
          <w:kern w:val="2"/>
          <w:lang w:bidi="ar"/>
        </w:rPr>
        <w:t>本公司（单位）郑重声明，根据《国务院办公厅关于在政府采购中实施本国产品标准及相关政策的通知》（国办发〔2025〕34号）的规定，本公司（单位）提供的以下产品属于本国产品。具体情况如下：</w:t>
      </w:r>
    </w:p>
    <w:p w14:paraId="6BC05D5C">
      <w:pPr>
        <w:pStyle w:val="24"/>
        <w:spacing w:before="30" w:beforeAutospacing="0" w:after="30" w:afterAutospacing="0" w:line="360" w:lineRule="auto"/>
        <w:ind w:firstLine="420"/>
        <w:rPr>
          <w:kern w:val="2"/>
          <w:lang w:bidi="ar"/>
        </w:rPr>
      </w:pPr>
      <w:r>
        <w:rPr>
          <w:rFonts w:hint="eastAsia"/>
          <w:sz w:val="21"/>
          <w:szCs w:val="21"/>
        </w:rPr>
        <mc:AlternateContent>
          <mc:Choice Requires="wps">
            <w:drawing>
              <wp:anchor distT="0" distB="0" distL="114300" distR="114300" simplePos="0" relativeHeight="251660288" behindDoc="0" locked="0" layoutInCell="1" allowOverlap="1">
                <wp:simplePos x="0" y="0"/>
                <wp:positionH relativeFrom="column">
                  <wp:posOffset>58420</wp:posOffset>
                </wp:positionH>
                <wp:positionV relativeFrom="paragraph">
                  <wp:posOffset>989965</wp:posOffset>
                </wp:positionV>
                <wp:extent cx="875665" cy="105410"/>
                <wp:effectExtent l="635" t="4445" r="19050" b="23495"/>
                <wp:wrapNone/>
                <wp:docPr id="2" name="直接箭头连接符 18"/>
                <wp:cNvGraphicFramePr/>
                <a:graphic xmlns:a="http://schemas.openxmlformats.org/drawingml/2006/main">
                  <a:graphicData uri="http://schemas.microsoft.com/office/word/2010/wordprocessingShape">
                    <wps:wsp>
                      <wps:cNvCnPr/>
                      <wps:spPr>
                        <a:xfrm flipV="1">
                          <a:off x="0" y="0"/>
                          <a:ext cx="8756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4.6pt;margin-top:77.95pt;height:8.3pt;width:68.95pt;z-index:251660288;mso-width-relative:page;mso-height-relative:page;" filled="f" stroked="t" coordsize="21600,21600" o:gfxdata="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LYJQa1wAAAAkBAAAPAAAAAAAAAAEAIAAAACIA&#10;AABkcnMvZG93bnJldi54bWxQSwECFAAUAAAACACHTuJAy4unOw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1312" behindDoc="0" locked="0" layoutInCell="1" allowOverlap="1">
                <wp:simplePos x="0" y="0"/>
                <wp:positionH relativeFrom="column">
                  <wp:posOffset>1249045</wp:posOffset>
                </wp:positionH>
                <wp:positionV relativeFrom="paragraph">
                  <wp:posOffset>989965</wp:posOffset>
                </wp:positionV>
                <wp:extent cx="847090" cy="105410"/>
                <wp:effectExtent l="635" t="4445" r="9525" b="23495"/>
                <wp:wrapNone/>
                <wp:docPr id="3" name="直接箭头连接符 18"/>
                <wp:cNvGraphicFramePr/>
                <a:graphic xmlns:a="http://schemas.openxmlformats.org/drawingml/2006/main">
                  <a:graphicData uri="http://schemas.microsoft.com/office/word/2010/wordprocessingShape">
                    <wps:wsp>
                      <wps:cNvCnPr/>
                      <wps:spPr>
                        <a:xfrm flipV="1">
                          <a:off x="0" y="0"/>
                          <a:ext cx="8470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98.35pt;margin-top:77.95pt;height:8.3pt;width:66.7pt;z-index:251661312;mso-width-relative:page;mso-height-relative:page;" filled="f" stroked="t" coordsize="21600,21600" o:gfxdata="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wWiTO2QAAAAsBAAAPAAAAAAAAAAEAIAAA&#10;ACIAAABkcnMvZG93bnJldi54bWxQSwECFAAUAAAACACHTuJAiNB6WQsCAAD7AwAADgAAAAAAAAAB&#10;ACAAAAAoAQAAZHJzL2Uyb0RvYy54bWxQSwUGAAAAAAYABgBZAQAApQ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2336" behindDoc="0" locked="0" layoutInCell="1" allowOverlap="1">
                <wp:simplePos x="0" y="0"/>
                <wp:positionH relativeFrom="column">
                  <wp:posOffset>1858645</wp:posOffset>
                </wp:positionH>
                <wp:positionV relativeFrom="paragraph">
                  <wp:posOffset>580390</wp:posOffset>
                </wp:positionV>
                <wp:extent cx="828040" cy="105410"/>
                <wp:effectExtent l="635" t="4445" r="9525" b="23495"/>
                <wp:wrapNone/>
                <wp:docPr id="4" name="直接箭头连接符 18"/>
                <wp:cNvGraphicFramePr/>
                <a:graphic xmlns:a="http://schemas.openxmlformats.org/drawingml/2006/main">
                  <a:graphicData uri="http://schemas.microsoft.com/office/word/2010/wordprocessingShape">
                    <wps:wsp>
                      <wps:cNvCnPr/>
                      <wps:spPr>
                        <a:xfrm flipV="1">
                          <a:off x="0" y="0"/>
                          <a:ext cx="82804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146.35pt;margin-top:45.7pt;height:8.3pt;width:65.2pt;z-index:251662336;mso-width-relative:page;mso-height-relative:page;" filled="f" stroked="t" coordsize="21600,21600" o:gfxdata="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5TNdgAAAAKAQAADwAAAAAAAAABACAAAAAi&#10;AAAAZHJzL2Rvd25yZXYueG1sUEsBAhQAFAAAAAgAh07iQEC0n8QKAgAA+wMAAA4AAAAAAAAAAQAg&#10;AAAAJwEAAGRycy9lMm9Eb2MueG1sUEsFBgAAAAAGAAYAWQEAAKMFA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3360" behindDoc="0" locked="0" layoutInCell="1" allowOverlap="1">
                <wp:simplePos x="0" y="0"/>
                <wp:positionH relativeFrom="column">
                  <wp:posOffset>2954020</wp:posOffset>
                </wp:positionH>
                <wp:positionV relativeFrom="paragraph">
                  <wp:posOffset>599440</wp:posOffset>
                </wp:positionV>
                <wp:extent cx="885190" cy="86360"/>
                <wp:effectExtent l="635" t="4445" r="9525" b="23495"/>
                <wp:wrapNone/>
                <wp:docPr id="5" name="直接箭头连接符 18"/>
                <wp:cNvGraphicFramePr/>
                <a:graphic xmlns:a="http://schemas.openxmlformats.org/drawingml/2006/main">
                  <a:graphicData uri="http://schemas.microsoft.com/office/word/2010/wordprocessingShape">
                    <wps:wsp>
                      <wps:cNvCnPr/>
                      <wps:spPr>
                        <a:xfrm flipV="1">
                          <a:off x="0" y="0"/>
                          <a:ext cx="885190" cy="863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232.6pt;margin-top:47.2pt;height:6.8pt;width:69.7pt;z-index:251663360;mso-width-relative:page;mso-height-relative:page;" filled="f" stroked="t" coordsize="21600,21600" o:gfxdata="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OPyiHXAAAACgEAAA8AAAAAAAAAAQAgAAAAIgAA&#10;AGRycy9kb3ducmV2LnhtbFBLAQIUABQAAAAIAIdO4kCw26hdCQIAAPoDAAAOAAAAAAAAAAEAIAAA&#10;ACYBAABkcnMvZTJvRG9jLnhtbFBLBQYAAAAABgAGAFkBAACh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4384" behindDoc="0" locked="0" layoutInCell="1" allowOverlap="1">
                <wp:simplePos x="0" y="0"/>
                <wp:positionH relativeFrom="column">
                  <wp:posOffset>4106545</wp:posOffset>
                </wp:positionH>
                <wp:positionV relativeFrom="paragraph">
                  <wp:posOffset>580390</wp:posOffset>
                </wp:positionV>
                <wp:extent cx="837565" cy="105410"/>
                <wp:effectExtent l="635" t="4445" r="19050" b="23495"/>
                <wp:wrapNone/>
                <wp:docPr id="6" name="直接箭头连接符 18"/>
                <wp:cNvGraphicFramePr/>
                <a:graphic xmlns:a="http://schemas.openxmlformats.org/drawingml/2006/main">
                  <a:graphicData uri="http://schemas.microsoft.com/office/word/2010/wordprocessingShape">
                    <wps:wsp>
                      <wps:cNvCnPr/>
                      <wps:spPr>
                        <a:xfrm flipV="1">
                          <a:off x="0" y="0"/>
                          <a:ext cx="8375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23.35pt;margin-top:45.7pt;height:8.3pt;width:65.95pt;z-index:251664384;mso-width-relative:page;mso-height-relative:page;" filled="f" stroked="t" coordsize="21600,21600" o:gfxdata="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YiRPc1wAAAAoBAAAPAAAAAAAAAAEAIAAAACIA&#10;AABkcnMvZG93bnJldi54bWxQSwECFAAUAAAACACHTuJAcwsUjQ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59264" behindDoc="0" locked="0" layoutInCell="1" allowOverlap="1">
                <wp:simplePos x="0" y="0"/>
                <wp:positionH relativeFrom="column">
                  <wp:posOffset>4668520</wp:posOffset>
                </wp:positionH>
                <wp:positionV relativeFrom="paragraph">
                  <wp:posOffset>147320</wp:posOffset>
                </wp:positionV>
                <wp:extent cx="856615" cy="138430"/>
                <wp:effectExtent l="635" t="4445" r="19050" b="9525"/>
                <wp:wrapNone/>
                <wp:docPr id="1" name="直接箭头连接符 18"/>
                <wp:cNvGraphicFramePr/>
                <a:graphic xmlns:a="http://schemas.openxmlformats.org/drawingml/2006/main">
                  <a:graphicData uri="http://schemas.microsoft.com/office/word/2010/wordprocessingShape">
                    <wps:wsp>
                      <wps:cNvCnPr/>
                      <wps:spPr>
                        <a:xfrm flipV="1">
                          <a:off x="0" y="0"/>
                          <a:ext cx="856615" cy="1384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7.6pt;margin-top:11.6pt;height:10.9pt;width:67.45pt;z-index:251659264;mso-width-relative:page;mso-height-relative:page;" filled="f" stroked="t" coordsize="21600,21600" o:gfxdata="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BfPhJ2AAAAAkBAAAPAAAAAAAAAAEAIAAAACIA&#10;AABkcnMvZG93bnJldi54bWxQSwECFAAUAAAACACHTuJAajceiAkCAAD7AwAADgAAAAAAAAABACAA&#10;AAAnAQAAZHJzL2Uyb0RvYy54bWxQSwUGAAAAAAYABgBZAQAAogUAAAAA&#10;">
                <v:fill on="f" focussize="0,0"/>
                <v:stroke color="#000000" joinstyle="round"/>
                <v:imagedata o:title=""/>
                <o:lock v:ext="edit" aspectratio="f"/>
              </v:shape>
            </w:pict>
          </mc:Fallback>
        </mc:AlternateContent>
      </w:r>
      <w:r>
        <w:rPr>
          <w:rFonts w:hint="eastAsia"/>
          <w:kern w:val="2"/>
          <w:lang w:bidi="ar"/>
        </w:rPr>
        <w:t>1.</w:t>
      </w:r>
      <w:r>
        <w:rPr>
          <w:rFonts w:hint="eastAsia"/>
          <w:kern w:val="2"/>
          <w:u w:val="single"/>
          <w:lang w:bidi="ar"/>
        </w:rPr>
        <w:t>（产品名称1）</w:t>
      </w:r>
      <w:r>
        <w:rPr>
          <w:rFonts w:hint="eastAsia"/>
          <w:kern w:val="2"/>
          <w:sz w:val="32"/>
          <w:szCs w:val="32"/>
          <w:vertAlign w:val="superscript"/>
          <w:lang w:bidi="ar"/>
        </w:rPr>
        <w:t>1</w:t>
      </w:r>
      <w:r>
        <w:rPr>
          <w:rFonts w:hint="eastAsia"/>
          <w:kern w:val="2"/>
          <w:lang w:bidi="ar"/>
        </w:rPr>
        <w:t>，生产厂为</w:t>
      </w:r>
      <w:r>
        <w:rPr>
          <w:rFonts w:hint="eastAsia"/>
          <w:kern w:val="2"/>
          <w:u w:val="single"/>
          <w:lang w:bidi="ar"/>
        </w:rPr>
        <w:t>（厂名）</w:t>
      </w:r>
      <w:r>
        <w:rPr>
          <w:rFonts w:hint="eastAsia"/>
          <w:kern w:val="2"/>
          <w:sz w:val="32"/>
          <w:szCs w:val="32"/>
          <w:vertAlign w:val="superscript"/>
          <w:lang w:bidi="ar"/>
        </w:rPr>
        <w:t>2</w:t>
      </w:r>
      <w:r>
        <w:rPr>
          <w:rFonts w:hint="eastAsia"/>
          <w:kern w:val="2"/>
          <w:lang w:bidi="ar"/>
        </w:rPr>
        <w:t>，厂址为</w:t>
      </w:r>
      <w:r>
        <w:rPr>
          <w:rFonts w:hint="eastAsia"/>
          <w:kern w:val="2"/>
          <w:u w:val="single"/>
          <w:lang w:bidi="ar"/>
        </w:rPr>
        <w:t>（生产厂址）</w:t>
      </w:r>
      <w:r>
        <w:rPr>
          <w:rFonts w:hint="eastAsia"/>
          <w:kern w:val="2"/>
          <w:lang w:bidi="ar"/>
        </w:rPr>
        <w:t xml:space="preserve">。 </w:t>
      </w:r>
      <w:r>
        <w:rPr>
          <w:rFonts w:hint="eastAsia"/>
          <w:kern w:val="2"/>
          <w:u w:val="single"/>
          <w:lang w:bidi="ar"/>
        </w:rPr>
        <w:t>（产品名称1）</w:t>
      </w:r>
      <w:r>
        <w:rPr>
          <w:rFonts w:hint="eastAsia"/>
          <w:kern w:val="2"/>
          <w:lang w:bidi="ar"/>
        </w:rPr>
        <w:t xml:space="preserve"> 的中国境内生产的组件成本占比≥</w:t>
      </w:r>
      <w:r>
        <w:rPr>
          <w:rFonts w:hint="eastAsia"/>
          <w:kern w:val="2"/>
          <w:u w:val="single"/>
          <w:lang w:bidi="ar"/>
        </w:rPr>
        <w:t>（规定比例）</w:t>
      </w:r>
      <w:r>
        <w:rPr>
          <w:rFonts w:hint="eastAsia"/>
          <w:kern w:val="2"/>
          <w:sz w:val="32"/>
          <w:szCs w:val="32"/>
          <w:vertAlign w:val="superscript"/>
          <w:lang w:bidi="ar"/>
        </w:rPr>
        <w:t>3</w:t>
      </w:r>
      <w:r>
        <w:rPr>
          <w:rFonts w:hint="eastAsia"/>
          <w:kern w:val="2"/>
          <w:lang w:bidi="ar"/>
        </w:rPr>
        <w:t>。</w:t>
      </w:r>
      <w:r>
        <w:rPr>
          <w:rFonts w:hint="eastAsia"/>
          <w:kern w:val="2"/>
          <w:u w:val="single"/>
          <w:lang w:bidi="ar"/>
        </w:rPr>
        <w:t>（产品名称1）</w:t>
      </w:r>
      <w:r>
        <w:rPr>
          <w:rFonts w:hint="eastAsia"/>
          <w:kern w:val="2"/>
          <w:lang w:bidi="ar"/>
        </w:rPr>
        <w:t>的</w:t>
      </w:r>
      <w:r>
        <w:rPr>
          <w:rFonts w:hint="eastAsia"/>
          <w:kern w:val="2"/>
          <w:u w:val="single"/>
          <w:lang w:bidi="ar"/>
        </w:rPr>
        <w:t>（关键组件）</w:t>
      </w:r>
      <w:r>
        <w:rPr>
          <w:rFonts w:hint="eastAsia"/>
          <w:kern w:val="2"/>
          <w:sz w:val="32"/>
          <w:szCs w:val="32"/>
          <w:vertAlign w:val="superscript"/>
          <w:lang w:bidi="ar"/>
        </w:rPr>
        <w:t>4</w:t>
      </w:r>
      <w:r>
        <w:rPr>
          <w:rFonts w:hint="eastAsia"/>
          <w:kern w:val="2"/>
          <w:lang w:bidi="ar"/>
        </w:rPr>
        <w:t>在中国境内生产。</w:t>
      </w:r>
      <w:r>
        <w:rPr>
          <w:rFonts w:hint="eastAsia"/>
          <w:kern w:val="2"/>
          <w:u w:val="single"/>
          <w:lang w:bidi="ar"/>
        </w:rPr>
        <w:t>（产品名称1）</w:t>
      </w:r>
      <w:r>
        <w:rPr>
          <w:rFonts w:hint="eastAsia"/>
          <w:kern w:val="2"/>
          <w:lang w:bidi="ar"/>
        </w:rPr>
        <w:t>的</w:t>
      </w:r>
      <w:r>
        <w:rPr>
          <w:rFonts w:hint="eastAsia"/>
          <w:kern w:val="2"/>
          <w:u w:val="single"/>
          <w:lang w:bidi="ar"/>
        </w:rPr>
        <w:t>（关键工序）</w:t>
      </w:r>
      <w:r>
        <w:rPr>
          <w:rFonts w:hint="eastAsia"/>
          <w:kern w:val="2"/>
          <w:sz w:val="32"/>
          <w:szCs w:val="32"/>
          <w:vertAlign w:val="superscript"/>
          <w:lang w:bidi="ar"/>
        </w:rPr>
        <w:t>5</w:t>
      </w:r>
      <w:r>
        <w:rPr>
          <w:rFonts w:hint="eastAsia"/>
          <w:kern w:val="2"/>
          <w:lang w:bidi="ar"/>
        </w:rPr>
        <w:t>在中国境内完成。</w:t>
      </w:r>
    </w:p>
    <w:p w14:paraId="4E7FB7CE">
      <w:pPr>
        <w:pStyle w:val="24"/>
        <w:spacing w:before="30" w:beforeAutospacing="0" w:after="30" w:afterAutospacing="0" w:line="360" w:lineRule="auto"/>
        <w:ind w:firstLine="420"/>
        <w:rPr>
          <w:kern w:val="2"/>
          <w:lang w:bidi="ar"/>
        </w:rPr>
      </w:pPr>
      <w:r>
        <w:rPr>
          <w:rFonts w:hint="eastAsia"/>
          <w:sz w:val="21"/>
          <w:szCs w:val="21"/>
        </w:rPr>
        <mc:AlternateContent>
          <mc:Choice Requires="wps">
            <w:drawing>
              <wp:anchor distT="0" distB="0" distL="114300" distR="114300" simplePos="0" relativeHeight="251669504" behindDoc="0" locked="0" layoutInCell="1" allowOverlap="1">
                <wp:simplePos x="0" y="0"/>
                <wp:positionH relativeFrom="column">
                  <wp:posOffset>-46355</wp:posOffset>
                </wp:positionH>
                <wp:positionV relativeFrom="paragraph">
                  <wp:posOffset>708025</wp:posOffset>
                </wp:positionV>
                <wp:extent cx="713740" cy="95885"/>
                <wp:effectExtent l="635" t="4445" r="9525" b="13970"/>
                <wp:wrapNone/>
                <wp:docPr id="11" name="直接箭头连接符 18"/>
                <wp:cNvGraphicFramePr/>
                <a:graphic xmlns:a="http://schemas.openxmlformats.org/drawingml/2006/main">
                  <a:graphicData uri="http://schemas.microsoft.com/office/word/2010/wordprocessingShape">
                    <wps:wsp>
                      <wps:cNvCnPr/>
                      <wps:spPr>
                        <a:xfrm flipV="1">
                          <a:off x="0" y="0"/>
                          <a:ext cx="713740" cy="958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5pt;margin-top:55.75pt;height:7.55pt;width:56.2pt;z-index:251669504;mso-width-relative:page;mso-height-relative:page;" filled="f" stroked="t" coordsize="21600,21600" o:gfxdata="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&#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tKn+jYAAAACgEAAA8AAAAAAAAAAQAgAAAAIgAAAGRy&#10;cy9kb3ducmV2LnhtbFBLAQIUABQAAAAIAIdO4kBuUU1SBQIAAPsDAAAOAAAAAAAAAAEAIAAAACcB&#10;AABkcnMvZTJvRG9jLnhtbFBLBQYAAAAABgAGAFkBAACe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5408" behindDoc="0" locked="0" layoutInCell="1" allowOverlap="1">
                <wp:simplePos x="0" y="0"/>
                <wp:positionH relativeFrom="column">
                  <wp:posOffset>4639945</wp:posOffset>
                </wp:positionH>
                <wp:positionV relativeFrom="paragraph">
                  <wp:posOffset>88900</wp:posOffset>
                </wp:positionV>
                <wp:extent cx="808990" cy="105410"/>
                <wp:effectExtent l="635" t="4445" r="9525" b="23495"/>
                <wp:wrapNone/>
                <wp:docPr id="7" name="直接箭头连接符 18"/>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5.35pt;margin-top:7pt;height:8.3pt;width:63.7pt;z-index:251665408;mso-width-relative:page;mso-height-relative:page;" filled="f" stroked="t" coordsize="21600,21600" o:gfxdata="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PndhfWAAAACQEAAA8AAAAAAAAAAQAgAAAAIgAA&#10;AGRycy9kb3ducmV2LnhtbFBLAQIUABQAAAAIAIdO4kADLaRnCgIAAPsDAAAOAAAAAAAAAAEAIAAA&#10;ACUBAABkcnMvZTJvRG9jLnhtbFBLBQYAAAAABgAGAFkBAACh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6432" behindDoc="0" locked="0" layoutInCell="1" allowOverlap="1">
                <wp:simplePos x="0" y="0"/>
                <wp:positionH relativeFrom="column">
                  <wp:posOffset>1677670</wp:posOffset>
                </wp:positionH>
                <wp:positionV relativeFrom="paragraph">
                  <wp:posOffset>393700</wp:posOffset>
                </wp:positionV>
                <wp:extent cx="799465" cy="124460"/>
                <wp:effectExtent l="635" t="4445" r="19050" b="23495"/>
                <wp:wrapNone/>
                <wp:docPr id="8" name="直接箭头连接符 18"/>
                <wp:cNvGraphicFramePr/>
                <a:graphic xmlns:a="http://schemas.openxmlformats.org/drawingml/2006/main">
                  <a:graphicData uri="http://schemas.microsoft.com/office/word/2010/wordprocessingShape">
                    <wps:wsp>
                      <wps:cNvCnPr/>
                      <wps:spPr>
                        <a:xfrm flipV="1">
                          <a:off x="0" y="0"/>
                          <a:ext cx="799465" cy="1244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132.1pt;margin-top:31pt;height:9.8pt;width:62.95pt;z-index:251666432;mso-width-relative:page;mso-height-relative:page;" filled="f" stroked="t" coordsize="21600,21600" o:gfxdata="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5AZwr1wAAAAkBAAAPAAAAAAAAAAEAIAAAACIA&#10;AABkcnMvZG93bnJldi54bWxQSwECFAAUAAAACACHTuJAE1bBVw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7456" behindDoc="0" locked="0" layoutInCell="1" allowOverlap="1">
                <wp:simplePos x="0" y="0"/>
                <wp:positionH relativeFrom="column">
                  <wp:posOffset>2763520</wp:posOffset>
                </wp:positionH>
                <wp:positionV relativeFrom="paragraph">
                  <wp:posOffset>403225</wp:posOffset>
                </wp:positionV>
                <wp:extent cx="808990" cy="105410"/>
                <wp:effectExtent l="635" t="4445" r="9525" b="23495"/>
                <wp:wrapNone/>
                <wp:docPr id="9" name="直接箭头连接符 18"/>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217.6pt;margin-top:31.75pt;height:8.3pt;width:63.7pt;z-index:251667456;mso-width-relative:page;mso-height-relative:page;" filled="f" stroked="t" coordsize="21600,21600" o:gfxdata="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39jx52AAAAAkBAAAPAAAAAAAAAAEAIAAAACIA&#10;AABkcnMvZG93bnJldi54bWxQSwECFAAUAAAACACHTuJAkGwG0wkCAAD7AwAADgAAAAAAAAABACAA&#10;AAAn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8480" behindDoc="0" locked="0" layoutInCell="1" allowOverlap="1">
                <wp:simplePos x="0" y="0"/>
                <wp:positionH relativeFrom="column">
                  <wp:posOffset>3839845</wp:posOffset>
                </wp:positionH>
                <wp:positionV relativeFrom="paragraph">
                  <wp:posOffset>374650</wp:posOffset>
                </wp:positionV>
                <wp:extent cx="856615" cy="133985"/>
                <wp:effectExtent l="635" t="4445" r="19050" b="13970"/>
                <wp:wrapNone/>
                <wp:docPr id="10" name="直接箭头连接符 18"/>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02.35pt;margin-top:29.5pt;height:10.55pt;width:67.45pt;z-index:251668480;mso-width-relative:page;mso-height-relative:page;" filled="f" stroked="t" coordsize="21600,21600" o:gfxdata="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Jqyv1wAAAAkBAAAPAAAAAAAAAAEAIAAAACIAAABk&#10;cnMvZG93bnJldi54bWxQSwECFAAUAAAACACHTuJAd4Ve5AcCAAD8AwAADgAAAAAAAAABACAAAAAm&#10;AQAAZHJzL2Uyb0RvYy54bWxQSwUGAAAAAAYABgBZAQAAnw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70528" behindDoc="0" locked="0" layoutInCell="1" allowOverlap="1">
                <wp:simplePos x="0" y="0"/>
                <wp:positionH relativeFrom="column">
                  <wp:posOffset>829945</wp:posOffset>
                </wp:positionH>
                <wp:positionV relativeFrom="paragraph">
                  <wp:posOffset>679450</wp:posOffset>
                </wp:positionV>
                <wp:extent cx="856615" cy="133985"/>
                <wp:effectExtent l="635" t="4445" r="19050" b="13970"/>
                <wp:wrapNone/>
                <wp:docPr id="12" name="直接箭头连接符 18"/>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65.35pt;margin-top:53.5pt;height:10.55pt;width:67.45pt;z-index:251670528;mso-width-relative:page;mso-height-relative:page;" filled="f" stroked="t" coordsize="21600,21600" o:gfxdata="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4Xw7c1wAAAAsBAAAPAAAAAAAAAAEAIAAAACIAAABk&#10;cnMvZG93bnJldi54bWxQSwECFAAUAAAACACHTuJAHPFFUgcCAAD8AwAADgAAAAAAAAABACAAAAAm&#10;AQAAZHJzL2Uyb0RvYy54bWxQSwUGAAAAAAYABgBZAQAAnwUAAAAA&#10;">
                <v:fill on="f" focussize="0,0"/>
                <v:stroke color="#000000" joinstyle="round"/>
                <v:imagedata o:title=""/>
                <o:lock v:ext="edit" aspectratio="f"/>
              </v:shape>
            </w:pict>
          </mc:Fallback>
        </mc:AlternateContent>
      </w:r>
      <w:r>
        <w:rPr>
          <w:rFonts w:hint="eastAsia"/>
          <w:kern w:val="2"/>
          <w:lang w:bidi="ar"/>
        </w:rPr>
        <w:t>2.</w:t>
      </w:r>
      <w:r>
        <w:rPr>
          <w:rFonts w:hint="eastAsia"/>
          <w:kern w:val="2"/>
          <w:u w:val="single"/>
          <w:lang w:bidi="ar"/>
        </w:rPr>
        <w:t>（产品名称2）</w:t>
      </w:r>
      <w:r>
        <w:rPr>
          <w:rFonts w:hint="eastAsia"/>
          <w:kern w:val="2"/>
          <w:lang w:bidi="ar"/>
        </w:rPr>
        <w:t>，生产厂为</w:t>
      </w:r>
      <w:r>
        <w:rPr>
          <w:rFonts w:hint="eastAsia"/>
          <w:kern w:val="2"/>
          <w:u w:val="single"/>
          <w:lang w:bidi="ar"/>
        </w:rPr>
        <w:t>（厂名）</w:t>
      </w:r>
      <w:r>
        <w:rPr>
          <w:rFonts w:hint="eastAsia"/>
          <w:kern w:val="2"/>
          <w:lang w:bidi="ar"/>
        </w:rPr>
        <w:t>，厂址为</w:t>
      </w:r>
      <w:r>
        <w:rPr>
          <w:rFonts w:hint="eastAsia"/>
          <w:kern w:val="2"/>
          <w:u w:val="single"/>
          <w:lang w:bidi="ar"/>
        </w:rPr>
        <w:t>（生产厂址）</w:t>
      </w:r>
      <w:r>
        <w:rPr>
          <w:rFonts w:hint="eastAsia"/>
          <w:kern w:val="2"/>
          <w:lang w:bidi="ar"/>
        </w:rPr>
        <w:t>。</w:t>
      </w:r>
      <w:r>
        <w:rPr>
          <w:rFonts w:hint="eastAsia"/>
          <w:kern w:val="2"/>
          <w:u w:val="single"/>
          <w:lang w:bidi="ar"/>
        </w:rPr>
        <w:t>（产品名称2）</w:t>
      </w:r>
      <w:r>
        <w:rPr>
          <w:rFonts w:hint="eastAsia"/>
          <w:kern w:val="2"/>
          <w:lang w:bidi="ar"/>
        </w:rPr>
        <w:t>的中国境内生产的组件成本占比≥</w:t>
      </w:r>
      <w:r>
        <w:rPr>
          <w:rFonts w:hint="eastAsia"/>
          <w:kern w:val="2"/>
          <w:u w:val="single"/>
          <w:lang w:bidi="ar"/>
        </w:rPr>
        <w:t>（规定比例）</w:t>
      </w:r>
      <w:r>
        <w:rPr>
          <w:rFonts w:hint="eastAsia"/>
          <w:kern w:val="2"/>
          <w:lang w:bidi="ar"/>
        </w:rPr>
        <w:t>。</w:t>
      </w:r>
      <w:r>
        <w:rPr>
          <w:rFonts w:hint="eastAsia"/>
          <w:kern w:val="2"/>
          <w:u w:val="single"/>
          <w:lang w:bidi="ar"/>
        </w:rPr>
        <w:t>（产品名称2）</w:t>
      </w:r>
      <w:r>
        <w:rPr>
          <w:rFonts w:hint="eastAsia"/>
          <w:kern w:val="2"/>
          <w:lang w:bidi="ar"/>
        </w:rPr>
        <w:t>的</w:t>
      </w:r>
      <w:r>
        <w:rPr>
          <w:rFonts w:hint="eastAsia"/>
          <w:kern w:val="2"/>
          <w:u w:val="single"/>
          <w:lang w:bidi="ar"/>
        </w:rPr>
        <w:t>（关键组件）</w:t>
      </w:r>
      <w:r>
        <w:rPr>
          <w:rFonts w:hint="eastAsia"/>
          <w:kern w:val="2"/>
          <w:lang w:bidi="ar"/>
        </w:rPr>
        <w:t>在中国境内生产。</w:t>
      </w:r>
      <w:r>
        <w:rPr>
          <w:rFonts w:hint="eastAsia"/>
          <w:kern w:val="2"/>
          <w:u w:val="single"/>
          <w:lang w:bidi="ar"/>
        </w:rPr>
        <w:t>（产品名称2）</w:t>
      </w:r>
      <w:r>
        <w:rPr>
          <w:rFonts w:hint="eastAsia"/>
          <w:kern w:val="2"/>
          <w:lang w:bidi="ar"/>
        </w:rPr>
        <w:t>的</w:t>
      </w:r>
      <w:r>
        <w:rPr>
          <w:rFonts w:hint="eastAsia"/>
          <w:kern w:val="2"/>
          <w:u w:val="single"/>
          <w:lang w:bidi="ar"/>
        </w:rPr>
        <w:t>（关键工序）</w:t>
      </w:r>
      <w:r>
        <w:rPr>
          <w:rFonts w:hint="eastAsia"/>
          <w:kern w:val="2"/>
          <w:lang w:bidi="ar"/>
        </w:rPr>
        <w:t>在中国境内完成。</w:t>
      </w:r>
    </w:p>
    <w:p w14:paraId="3514D891">
      <w:pPr>
        <w:pStyle w:val="24"/>
        <w:spacing w:before="30" w:beforeAutospacing="0" w:after="30" w:afterAutospacing="0" w:line="360" w:lineRule="auto"/>
        <w:ind w:firstLine="420"/>
        <w:rPr>
          <w:kern w:val="2"/>
          <w:lang w:bidi="ar"/>
        </w:rPr>
      </w:pPr>
      <w:r>
        <w:rPr>
          <w:rFonts w:hint="eastAsia"/>
          <w:kern w:val="2"/>
          <w:lang w:bidi="ar"/>
        </w:rPr>
        <w:t>……</w:t>
      </w:r>
    </w:p>
    <w:p w14:paraId="4766FF4B">
      <w:pPr>
        <w:pStyle w:val="24"/>
        <w:spacing w:before="30" w:beforeAutospacing="0" w:after="30" w:afterAutospacing="0" w:line="360" w:lineRule="auto"/>
        <w:ind w:firstLine="420"/>
        <w:rPr>
          <w:kern w:val="2"/>
          <w:lang w:bidi="ar"/>
        </w:rPr>
      </w:pPr>
      <w:r>
        <w:rPr>
          <w:rFonts w:hint="eastAsia"/>
          <w:kern w:val="2"/>
          <w:lang w:bidi="ar"/>
        </w:rPr>
        <w:t>本公司（单位）对上述声明内容的真实性负责。如有虚假，愿承担相应法律责任。</w:t>
      </w:r>
    </w:p>
    <w:p w14:paraId="6EBC3DF2">
      <w:pPr>
        <w:pStyle w:val="24"/>
        <w:spacing w:before="30" w:beforeAutospacing="0" w:after="30" w:afterAutospacing="0" w:line="360" w:lineRule="auto"/>
        <w:rPr>
          <w:kern w:val="2"/>
          <w:lang w:bidi="ar"/>
        </w:rPr>
      </w:pPr>
    </w:p>
    <w:p w14:paraId="2DFE572A">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14:paraId="56944C6D">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年___月___日</w:t>
      </w:r>
    </w:p>
    <w:p w14:paraId="3E019D48">
      <w:pPr>
        <w:pStyle w:val="24"/>
        <w:spacing w:before="30" w:beforeAutospacing="0" w:after="30" w:afterAutospacing="0" w:line="360" w:lineRule="auto"/>
        <w:jc w:val="center"/>
        <w:rPr>
          <w:sz w:val="21"/>
          <w:szCs w:val="21"/>
        </w:rPr>
      </w:pPr>
      <w:r>
        <w:rPr>
          <w:rFonts w:hint="eastAsia"/>
          <w:kern w:val="2"/>
          <w:lang w:bidi="ar"/>
        </w:rPr>
        <w:t>：    </w:t>
      </w:r>
      <w:r>
        <w:rPr>
          <w:rFonts w:hint="eastAsia"/>
          <w:sz w:val="21"/>
          <w:szCs w:val="21"/>
          <w:shd w:val="clear" w:color="auto" w:fill="FFFFFF"/>
        </w:rPr>
        <w:t>     </w:t>
      </w:r>
    </w:p>
    <w:p w14:paraId="46C1533E">
      <w:pPr>
        <w:pStyle w:val="24"/>
        <w:spacing w:before="30" w:beforeAutospacing="0" w:after="30" w:afterAutospacing="0" w:line="240" w:lineRule="atLeast"/>
        <w:ind w:firstLine="420" w:firstLineChars="200"/>
        <w:rPr>
          <w:sz w:val="21"/>
          <w:szCs w:val="21"/>
          <w:shd w:val="clear" w:color="auto" w:fill="FFFFFF"/>
        </w:rPr>
      </w:pPr>
    </w:p>
    <w:p w14:paraId="0182260C">
      <w:pPr>
        <w:pStyle w:val="24"/>
        <w:spacing w:before="30" w:beforeAutospacing="0" w:after="30" w:afterAutospacing="0" w:line="240" w:lineRule="atLeast"/>
        <w:ind w:firstLine="420" w:firstLineChars="200"/>
        <w:rPr>
          <w:sz w:val="21"/>
          <w:szCs w:val="21"/>
          <w:shd w:val="clear" w:color="auto" w:fill="FFFFFF"/>
        </w:rPr>
      </w:pPr>
      <w:r>
        <w:rPr>
          <w:rFonts w:hint="eastAsia"/>
          <w:sz w:val="21"/>
          <w:szCs w:val="21"/>
          <w:shd w:val="clear" w:color="auto" w:fill="FFFFFF"/>
        </w:rPr>
        <w:t>注：</w:t>
      </w:r>
    </w:p>
    <w:p w14:paraId="40DE3A91">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1.产品如有型号，请在“产品名称”栏一并填写。</w:t>
      </w:r>
    </w:p>
    <w:p w14:paraId="6D97BD1C">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2.生产厂名与厂址应与生产厂营业执照载明的相关信息保持一致。</w:t>
      </w:r>
    </w:p>
    <w:p w14:paraId="7727274E">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3.该产品的中国境内生产的组件成本占比相关要求实施前，“规定比例”栏可不填，下同。</w:t>
      </w:r>
    </w:p>
    <w:p w14:paraId="765A5981">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4.该产品的关键组件要求实施前，“关键组件”栏可不填，下同。</w:t>
      </w:r>
    </w:p>
    <w:p w14:paraId="10CAE481">
      <w:pPr>
        <w:ind w:firstLine="420" w:firstLineChars="200"/>
        <w:rPr>
          <w:rFonts w:ascii="宋体" w:hAnsi="宋体" w:cs="宋体"/>
          <w:shd w:val="clear" w:color="auto" w:fill="FFFFFF"/>
        </w:rPr>
      </w:pPr>
      <w:r>
        <w:rPr>
          <w:rFonts w:hint="eastAsia" w:ascii="宋体" w:hAnsi="宋体" w:cs="宋体"/>
          <w:shd w:val="clear" w:color="auto" w:fill="FFFFFF"/>
        </w:rPr>
        <w:t>5.该产品的关键工序要求实施前，“关键工序”栏可不填，下同。</w:t>
      </w:r>
    </w:p>
    <w:p w14:paraId="1FDD1FE4">
      <w:pPr>
        <w:ind w:firstLine="420" w:firstLineChars="200"/>
        <w:rPr>
          <w:rFonts w:ascii="宋体" w:hAnsi="宋体" w:cs="宋体"/>
          <w:sz w:val="24"/>
          <w:szCs w:val="24"/>
          <w:lang w:bidi="ar"/>
        </w:rPr>
      </w:pPr>
      <w:r>
        <w:rPr>
          <w:rFonts w:hint="eastAsia" w:ascii="宋体" w:hAnsi="宋体" w:cs="宋体"/>
          <w:shd w:val="clear" w:color="auto" w:fill="FFFFFF"/>
        </w:rPr>
        <w:t>6.用斜线划除的地方无需填写。</w:t>
      </w:r>
    </w:p>
    <w:p w14:paraId="12F1B801">
      <w:pPr>
        <w:spacing w:line="360" w:lineRule="auto"/>
        <w:ind w:right="1560" w:firstLine="480" w:firstLineChars="200"/>
        <w:jc w:val="center"/>
        <w:rPr>
          <w:rFonts w:ascii="宋体" w:hAnsi="宋体" w:cs="宋体"/>
          <w:sz w:val="24"/>
          <w:szCs w:val="24"/>
          <w:lang w:bidi="ar"/>
        </w:rPr>
        <w:sectPr>
          <w:pgSz w:w="11906" w:h="16838"/>
          <w:pgMar w:top="1253" w:right="1253" w:bottom="1253" w:left="1253" w:header="624" w:footer="992" w:gutter="0"/>
          <w:cols w:space="720" w:num="1"/>
          <w:docGrid w:type="lines" w:linePitch="319" w:charSpace="0"/>
        </w:sectPr>
      </w:pPr>
    </w:p>
    <w:p w14:paraId="19D76F39">
      <w:pPr>
        <w:pStyle w:val="59"/>
        <w:numPr>
          <w:ilvl w:val="0"/>
          <w:numId w:val="0"/>
        </w:numPr>
        <w:spacing w:line="360" w:lineRule="auto"/>
        <w:jc w:val="center"/>
        <w:outlineLvl w:val="0"/>
        <w:rPr>
          <w:rFonts w:ascii="宋体" w:hAnsi="宋体" w:cs="宋体"/>
          <w:sz w:val="36"/>
          <w:szCs w:val="36"/>
        </w:rPr>
      </w:pPr>
      <w:bookmarkStart w:id="240" w:name="_Toc27908"/>
      <w:bookmarkStart w:id="241" w:name="_Toc20446"/>
      <w:r>
        <w:rPr>
          <w:rFonts w:hint="eastAsia" w:ascii="宋体" w:hAnsi="宋体" w:cs="宋体"/>
          <w:sz w:val="36"/>
          <w:szCs w:val="36"/>
        </w:rPr>
        <w:t>十五、</w:t>
      </w:r>
      <w:bookmarkStart w:id="242" w:name="_Toc24899"/>
      <w:bookmarkStart w:id="243" w:name="_Toc4070"/>
      <w:bookmarkStart w:id="244" w:name="_Toc27034"/>
      <w:bookmarkStart w:id="245" w:name="_Toc3810"/>
      <w:bookmarkStart w:id="246" w:name="_Toc32361"/>
      <w:bookmarkStart w:id="247" w:name="_Toc26849"/>
      <w:bookmarkStart w:id="248" w:name="_Toc21803"/>
      <w:bookmarkStart w:id="249" w:name="_Toc23087"/>
      <w:bookmarkStart w:id="250" w:name="_Toc5354"/>
      <w:bookmarkStart w:id="251" w:name="_Toc4415"/>
      <w:bookmarkStart w:id="252" w:name="_Toc30692"/>
      <w:r>
        <w:rPr>
          <w:rFonts w:hint="eastAsia" w:ascii="宋体" w:hAnsi="宋体" w:cs="宋体"/>
          <w:sz w:val="36"/>
          <w:szCs w:val="36"/>
        </w:rPr>
        <w:t>制造商出具的授权函</w:t>
      </w:r>
      <w:bookmarkEnd w:id="240"/>
      <w:bookmarkEnd w:id="242"/>
      <w:bookmarkEnd w:id="243"/>
      <w:bookmarkEnd w:id="244"/>
      <w:bookmarkEnd w:id="245"/>
      <w:bookmarkEnd w:id="246"/>
      <w:bookmarkEnd w:id="247"/>
      <w:bookmarkEnd w:id="248"/>
      <w:bookmarkEnd w:id="249"/>
      <w:bookmarkEnd w:id="250"/>
      <w:bookmarkEnd w:id="251"/>
      <w:bookmarkEnd w:id="252"/>
    </w:p>
    <w:p w14:paraId="29040F23">
      <w:pPr>
        <w:spacing w:line="360" w:lineRule="auto"/>
        <w:rPr>
          <w:rFonts w:ascii="宋体" w:hAnsi="宋体" w:cs="宋体"/>
          <w:sz w:val="24"/>
          <w:szCs w:val="24"/>
        </w:rPr>
      </w:pPr>
    </w:p>
    <w:p w14:paraId="76E02FBD">
      <w:pPr>
        <w:spacing w:line="360" w:lineRule="auto"/>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w:t>
      </w:r>
      <w:r>
        <w:rPr>
          <w:rFonts w:hint="eastAsia" w:ascii="宋体" w:hAnsi="宋体" w:cs="宋体"/>
          <w:i/>
          <w:sz w:val="24"/>
          <w:szCs w:val="24"/>
          <w:u w:val="single"/>
        </w:rPr>
        <w:t>招标机构</w:t>
      </w:r>
      <w:r>
        <w:rPr>
          <w:rFonts w:hint="eastAsia" w:ascii="宋体" w:hAnsi="宋体" w:cs="宋体"/>
          <w:sz w:val="24"/>
          <w:szCs w:val="24"/>
          <w:u w:val="single"/>
        </w:rPr>
        <w:t>）</w:t>
      </w:r>
    </w:p>
    <w:p w14:paraId="4477CFF3">
      <w:pPr>
        <w:spacing w:line="360" w:lineRule="auto"/>
        <w:rPr>
          <w:rFonts w:ascii="宋体" w:hAnsi="宋体" w:cs="宋体"/>
          <w:sz w:val="24"/>
          <w:szCs w:val="24"/>
        </w:rPr>
      </w:pPr>
    </w:p>
    <w:p w14:paraId="5282CD5C">
      <w:pPr>
        <w:spacing w:line="480" w:lineRule="auto"/>
        <w:ind w:firstLine="480"/>
        <w:rPr>
          <w:rFonts w:ascii="宋体" w:hAnsi="宋体" w:cs="宋体"/>
          <w:sz w:val="24"/>
          <w:szCs w:val="24"/>
        </w:rPr>
      </w:pPr>
      <w:r>
        <w:rPr>
          <w:rFonts w:hint="eastAsia" w:ascii="宋体" w:hAnsi="宋体" w:cs="宋体"/>
          <w:sz w:val="24"/>
          <w:szCs w:val="24"/>
        </w:rPr>
        <w:t>我们</w:t>
      </w:r>
      <w:r>
        <w:rPr>
          <w:rFonts w:hint="eastAsia" w:ascii="宋体" w:hAnsi="宋体" w:cs="宋体"/>
          <w:sz w:val="24"/>
          <w:szCs w:val="24"/>
          <w:u w:val="single"/>
        </w:rPr>
        <w:t>（</w:t>
      </w:r>
      <w:r>
        <w:rPr>
          <w:rFonts w:hint="eastAsia" w:ascii="宋体" w:hAnsi="宋体" w:cs="宋体"/>
          <w:i/>
          <w:sz w:val="24"/>
          <w:szCs w:val="24"/>
          <w:u w:val="single"/>
        </w:rPr>
        <w:t>制造商名称</w:t>
      </w:r>
      <w:r>
        <w:rPr>
          <w:rFonts w:hint="eastAsia" w:ascii="宋体" w:hAnsi="宋体" w:cs="宋体"/>
          <w:sz w:val="24"/>
          <w:szCs w:val="24"/>
          <w:u w:val="single"/>
        </w:rPr>
        <w:t>）</w:t>
      </w:r>
      <w:r>
        <w:rPr>
          <w:rFonts w:hint="eastAsia" w:ascii="宋体" w:hAnsi="宋体" w:cs="宋体"/>
          <w:sz w:val="24"/>
          <w:szCs w:val="24"/>
        </w:rPr>
        <w:t>是按</w:t>
      </w:r>
      <w:r>
        <w:rPr>
          <w:rFonts w:hint="eastAsia" w:ascii="宋体" w:hAnsi="宋体" w:cs="宋体"/>
          <w:sz w:val="24"/>
          <w:szCs w:val="24"/>
          <w:u w:val="single"/>
        </w:rPr>
        <w:t>（</w:t>
      </w:r>
      <w:r>
        <w:rPr>
          <w:rFonts w:hint="eastAsia" w:ascii="宋体" w:hAnsi="宋体" w:cs="宋体"/>
          <w:i/>
          <w:sz w:val="24"/>
          <w:szCs w:val="24"/>
          <w:u w:val="single"/>
        </w:rPr>
        <w:t>国家/地区名称</w:t>
      </w:r>
      <w:r>
        <w:rPr>
          <w:rFonts w:hint="eastAsia" w:ascii="宋体" w:hAnsi="宋体" w:cs="宋体"/>
          <w:sz w:val="24"/>
          <w:szCs w:val="24"/>
          <w:u w:val="single"/>
        </w:rPr>
        <w:t>）</w:t>
      </w:r>
      <w:r>
        <w:rPr>
          <w:rFonts w:hint="eastAsia" w:ascii="宋体" w:hAnsi="宋体" w:cs="宋体"/>
          <w:sz w:val="24"/>
          <w:szCs w:val="24"/>
        </w:rPr>
        <w:t>法律成立的一家制造商，主要营业地点设在</w:t>
      </w:r>
      <w:r>
        <w:rPr>
          <w:rFonts w:hint="eastAsia" w:ascii="宋体" w:hAnsi="宋体" w:cs="宋体"/>
          <w:sz w:val="24"/>
          <w:szCs w:val="24"/>
          <w:u w:val="single"/>
        </w:rPr>
        <w:t>（</w:t>
      </w:r>
      <w:r>
        <w:rPr>
          <w:rFonts w:hint="eastAsia" w:ascii="宋体" w:hAnsi="宋体" w:cs="宋体"/>
          <w:i/>
          <w:sz w:val="24"/>
          <w:szCs w:val="24"/>
          <w:u w:val="single"/>
        </w:rPr>
        <w:t>制造商地址</w:t>
      </w:r>
      <w:r>
        <w:rPr>
          <w:rFonts w:hint="eastAsia" w:ascii="宋体" w:hAnsi="宋体" w:cs="宋体"/>
          <w:sz w:val="24"/>
          <w:szCs w:val="24"/>
          <w:u w:val="single"/>
        </w:rPr>
        <w:t>）</w:t>
      </w:r>
      <w:r>
        <w:rPr>
          <w:rFonts w:hint="eastAsia" w:ascii="宋体" w:hAnsi="宋体" w:cs="宋体"/>
          <w:sz w:val="24"/>
          <w:szCs w:val="24"/>
        </w:rPr>
        <w:t>。兹指派按</w:t>
      </w:r>
      <w:r>
        <w:rPr>
          <w:rFonts w:hint="eastAsia" w:ascii="宋体" w:hAnsi="宋体" w:cs="宋体"/>
          <w:sz w:val="24"/>
          <w:szCs w:val="24"/>
          <w:u w:val="single"/>
        </w:rPr>
        <w:t>（</w:t>
      </w:r>
      <w:r>
        <w:rPr>
          <w:rFonts w:hint="eastAsia" w:ascii="宋体" w:hAnsi="宋体" w:cs="宋体"/>
          <w:i/>
          <w:sz w:val="24"/>
          <w:szCs w:val="24"/>
          <w:u w:val="single"/>
        </w:rPr>
        <w:t>国家/地区名称</w:t>
      </w:r>
      <w:r>
        <w:rPr>
          <w:rFonts w:hint="eastAsia" w:ascii="宋体" w:hAnsi="宋体" w:cs="宋体"/>
          <w:sz w:val="24"/>
          <w:szCs w:val="24"/>
          <w:u w:val="single"/>
        </w:rPr>
        <w:t>）</w:t>
      </w:r>
      <w:r>
        <w:rPr>
          <w:rFonts w:hint="eastAsia" w:ascii="宋体" w:hAnsi="宋体" w:cs="宋体"/>
          <w:sz w:val="24"/>
          <w:szCs w:val="24"/>
        </w:rPr>
        <w:t>的法律正式成立的，主要营业地点设在</w:t>
      </w:r>
      <w:r>
        <w:rPr>
          <w:rFonts w:hint="eastAsia" w:ascii="宋体" w:hAnsi="宋体" w:cs="宋体"/>
          <w:sz w:val="24"/>
          <w:szCs w:val="24"/>
          <w:u w:val="single"/>
        </w:rPr>
        <w:t>（</w:t>
      </w:r>
      <w:r>
        <w:rPr>
          <w:rFonts w:hint="eastAsia" w:ascii="宋体" w:hAnsi="宋体" w:cs="宋体"/>
          <w:i/>
          <w:sz w:val="24"/>
          <w:szCs w:val="24"/>
          <w:u w:val="single"/>
        </w:rPr>
        <w:t>贸易公司地址</w:t>
      </w:r>
      <w:r>
        <w:rPr>
          <w:rFonts w:hint="eastAsia" w:ascii="宋体" w:hAnsi="宋体" w:cs="宋体"/>
          <w:sz w:val="24"/>
          <w:szCs w:val="24"/>
          <w:u w:val="single"/>
        </w:rPr>
        <w:t>）</w:t>
      </w:r>
      <w:r>
        <w:rPr>
          <w:rFonts w:hint="eastAsia" w:ascii="宋体" w:hAnsi="宋体" w:cs="宋体"/>
          <w:sz w:val="24"/>
          <w:szCs w:val="24"/>
        </w:rPr>
        <w:t>的</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作为我方真正的和合法的代理人进行下列有效的活动：</w:t>
      </w:r>
    </w:p>
    <w:p w14:paraId="61656E05">
      <w:pPr>
        <w:spacing w:line="480" w:lineRule="auto"/>
        <w:ind w:firstLine="480"/>
        <w:rPr>
          <w:rFonts w:ascii="宋体" w:hAnsi="宋体" w:cs="宋体"/>
          <w:sz w:val="24"/>
          <w:szCs w:val="24"/>
        </w:rPr>
      </w:pPr>
      <w:r>
        <w:rPr>
          <w:rFonts w:hint="eastAsia" w:ascii="宋体" w:hAnsi="宋体" w:cs="宋体"/>
          <w:sz w:val="24"/>
          <w:szCs w:val="24"/>
        </w:rPr>
        <w:t>⑴ 代表我方在中华人民共和国办理贵方第</w:t>
      </w:r>
      <w:r>
        <w:rPr>
          <w:rFonts w:hint="eastAsia" w:ascii="宋体" w:hAnsi="宋体" w:cs="宋体"/>
          <w:i/>
          <w:sz w:val="24"/>
          <w:szCs w:val="24"/>
          <w:u w:val="single"/>
        </w:rPr>
        <w:t>（投标邀请编号）</w:t>
      </w:r>
      <w:r>
        <w:rPr>
          <w:rFonts w:hint="eastAsia" w:ascii="宋体" w:hAnsi="宋体" w:cs="宋体"/>
          <w:sz w:val="24"/>
          <w:szCs w:val="24"/>
        </w:rPr>
        <w:t>号招标邀请要求提供的由我方制造的货物的有关事宜，并对我方具有约束力。</w:t>
      </w:r>
    </w:p>
    <w:p w14:paraId="0C9CC08F">
      <w:pPr>
        <w:spacing w:line="480" w:lineRule="auto"/>
        <w:ind w:firstLine="480"/>
        <w:rPr>
          <w:rFonts w:ascii="宋体" w:hAnsi="宋体" w:cs="宋体"/>
          <w:sz w:val="24"/>
          <w:szCs w:val="24"/>
        </w:rPr>
      </w:pPr>
      <w:r>
        <w:rPr>
          <w:rFonts w:hint="eastAsia" w:ascii="宋体" w:hAnsi="宋体" w:cs="宋体"/>
          <w:sz w:val="24"/>
          <w:szCs w:val="24"/>
        </w:rPr>
        <w:t>⑵ 作为制造商，我方保证以投标合作者来约束自己，并对该投标共同和分别承担招标文件中所规定的义务。</w:t>
      </w:r>
    </w:p>
    <w:p w14:paraId="605FD77F">
      <w:pPr>
        <w:spacing w:line="480" w:lineRule="auto"/>
        <w:ind w:firstLine="480"/>
        <w:rPr>
          <w:rFonts w:ascii="宋体" w:hAnsi="宋体" w:cs="宋体"/>
          <w:sz w:val="24"/>
          <w:szCs w:val="24"/>
        </w:rPr>
      </w:pPr>
      <w:r>
        <w:rPr>
          <w:rFonts w:hint="eastAsia" w:ascii="宋体" w:hAnsi="宋体" w:cs="宋体"/>
          <w:sz w:val="24"/>
          <w:szCs w:val="24"/>
        </w:rPr>
        <w:t>⑶ 我方兹授予</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全权办理和履行上述我方为完成上述各点所必须的事宜，具有替换或撤消的全权。兹确认</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或其正式授权代表依此合法地办理一切事宜。</w:t>
      </w:r>
    </w:p>
    <w:p w14:paraId="28292A77">
      <w:pPr>
        <w:spacing w:line="480" w:lineRule="auto"/>
        <w:ind w:firstLine="480"/>
        <w:rPr>
          <w:rFonts w:ascii="宋体" w:hAnsi="宋体" w:cs="宋体"/>
          <w:sz w:val="24"/>
          <w:szCs w:val="24"/>
        </w:rPr>
      </w:pPr>
      <w:r>
        <w:rPr>
          <w:rFonts w:hint="eastAsia" w:ascii="宋体" w:hAnsi="宋体" w:cs="宋体"/>
          <w:sz w:val="24"/>
          <w:szCs w:val="24"/>
        </w:rPr>
        <w:t>我方于</w:t>
      </w:r>
      <w:r>
        <w:rPr>
          <w:rFonts w:hint="eastAsia" w:ascii="宋体" w:hAnsi="宋体" w:cs="宋体"/>
          <w:sz w:val="24"/>
          <w:szCs w:val="24"/>
          <w:u w:val="single"/>
        </w:rPr>
        <w:t>_  _</w:t>
      </w:r>
      <w:r>
        <w:rPr>
          <w:rFonts w:hint="eastAsia" w:ascii="宋体" w:hAnsi="宋体" w:cs="宋体"/>
          <w:sz w:val="24"/>
          <w:szCs w:val="24"/>
        </w:rPr>
        <w:t>_年</w:t>
      </w:r>
      <w:r>
        <w:rPr>
          <w:rFonts w:hint="eastAsia" w:ascii="宋体" w:hAnsi="宋体" w:cs="宋体"/>
          <w:sz w:val="24"/>
          <w:szCs w:val="24"/>
          <w:u w:val="single"/>
        </w:rPr>
        <w:t>_  _</w:t>
      </w:r>
      <w:r>
        <w:rPr>
          <w:rFonts w:hint="eastAsia" w:ascii="宋体" w:hAnsi="宋体" w:cs="宋体"/>
          <w:sz w:val="24"/>
          <w:szCs w:val="24"/>
        </w:rPr>
        <w:t>_月</w:t>
      </w:r>
      <w:r>
        <w:rPr>
          <w:rFonts w:hint="eastAsia" w:ascii="宋体" w:hAnsi="宋体" w:cs="宋体"/>
          <w:sz w:val="24"/>
          <w:szCs w:val="24"/>
          <w:u w:val="single"/>
        </w:rPr>
        <w:t>_  _</w:t>
      </w:r>
      <w:r>
        <w:rPr>
          <w:rFonts w:hint="eastAsia" w:ascii="宋体" w:hAnsi="宋体" w:cs="宋体"/>
          <w:sz w:val="24"/>
          <w:szCs w:val="24"/>
        </w:rPr>
        <w:t>_日签署本文件，</w:t>
      </w:r>
      <w:r>
        <w:rPr>
          <w:rFonts w:hint="eastAsia" w:ascii="宋体" w:hAnsi="宋体" w:cs="宋体"/>
          <w:i/>
          <w:sz w:val="24"/>
          <w:szCs w:val="24"/>
          <w:u w:val="single"/>
        </w:rPr>
        <w:t>（贸易公司名称）</w:t>
      </w:r>
      <w:r>
        <w:rPr>
          <w:rFonts w:hint="eastAsia" w:ascii="宋体" w:hAnsi="宋体" w:cs="宋体"/>
          <w:sz w:val="24"/>
          <w:szCs w:val="24"/>
        </w:rPr>
        <w:t>于</w:t>
      </w:r>
      <w:r>
        <w:rPr>
          <w:rFonts w:hint="eastAsia" w:ascii="宋体" w:hAnsi="宋体" w:cs="宋体"/>
          <w:sz w:val="24"/>
          <w:szCs w:val="24"/>
          <w:u w:val="single"/>
        </w:rPr>
        <w:t xml:space="preserve">_ _ </w:t>
      </w:r>
      <w:r>
        <w:rPr>
          <w:rFonts w:hint="eastAsia" w:ascii="宋体" w:hAnsi="宋体" w:cs="宋体"/>
          <w:sz w:val="24"/>
          <w:szCs w:val="24"/>
        </w:rPr>
        <w:t>_年</w:t>
      </w:r>
      <w:r>
        <w:rPr>
          <w:rFonts w:hint="eastAsia" w:ascii="宋体" w:hAnsi="宋体" w:cs="宋体"/>
          <w:sz w:val="24"/>
          <w:szCs w:val="24"/>
          <w:u w:val="single"/>
        </w:rPr>
        <w:t xml:space="preserve">_ _ </w:t>
      </w:r>
      <w:r>
        <w:rPr>
          <w:rFonts w:hint="eastAsia" w:ascii="宋体" w:hAnsi="宋体" w:cs="宋体"/>
          <w:sz w:val="24"/>
          <w:szCs w:val="24"/>
        </w:rPr>
        <w:t>_月</w:t>
      </w:r>
      <w:r>
        <w:rPr>
          <w:rFonts w:hint="eastAsia" w:ascii="宋体" w:hAnsi="宋体" w:cs="宋体"/>
          <w:sz w:val="24"/>
          <w:szCs w:val="24"/>
          <w:u w:val="single"/>
        </w:rPr>
        <w:t xml:space="preserve">_ _ </w:t>
      </w:r>
      <w:r>
        <w:rPr>
          <w:rFonts w:hint="eastAsia" w:ascii="宋体" w:hAnsi="宋体" w:cs="宋体"/>
          <w:sz w:val="24"/>
          <w:szCs w:val="24"/>
        </w:rPr>
        <w:t>_日接受此件，以此为证。</w:t>
      </w:r>
    </w:p>
    <w:p w14:paraId="0450FFA6">
      <w:pPr>
        <w:spacing w:line="360" w:lineRule="auto"/>
        <w:rPr>
          <w:rFonts w:ascii="宋体" w:hAnsi="宋体" w:cs="宋体"/>
          <w:sz w:val="24"/>
          <w:szCs w:val="24"/>
        </w:rPr>
      </w:pPr>
    </w:p>
    <w:p w14:paraId="4762F3F0">
      <w:pPr>
        <w:spacing w:line="360" w:lineRule="auto"/>
        <w:ind w:firstLine="480" w:firstLineChars="200"/>
        <w:rPr>
          <w:rFonts w:ascii="宋体" w:hAnsi="宋体" w:cs="宋体"/>
          <w:sz w:val="24"/>
          <w:szCs w:val="24"/>
          <w:u w:val="single"/>
        </w:rPr>
      </w:pPr>
      <w:r>
        <w:rPr>
          <w:rFonts w:hint="eastAsia" w:ascii="宋体" w:hAnsi="宋体" w:cs="宋体"/>
          <w:sz w:val="24"/>
          <w:szCs w:val="24"/>
        </w:rPr>
        <w:t>贸易公司名称：</w:t>
      </w:r>
      <w:r>
        <w:rPr>
          <w:rFonts w:hint="eastAsia" w:ascii="宋体" w:hAnsi="宋体" w:cs="宋体"/>
          <w:sz w:val="24"/>
          <w:szCs w:val="24"/>
          <w:u w:val="single"/>
        </w:rPr>
        <w:t xml:space="preserve">                       </w:t>
      </w:r>
      <w:r>
        <w:rPr>
          <w:rFonts w:hint="eastAsia" w:ascii="宋体" w:hAnsi="宋体" w:cs="宋体"/>
          <w:sz w:val="24"/>
          <w:szCs w:val="24"/>
        </w:rPr>
        <w:t xml:space="preserve">     制造商名称：</w:t>
      </w:r>
      <w:r>
        <w:rPr>
          <w:rFonts w:hint="eastAsia" w:ascii="宋体" w:hAnsi="宋体" w:cs="宋体"/>
          <w:sz w:val="24"/>
          <w:szCs w:val="24"/>
          <w:u w:val="single"/>
        </w:rPr>
        <w:t xml:space="preserve">                       </w:t>
      </w:r>
    </w:p>
    <w:p w14:paraId="727768AF">
      <w:pPr>
        <w:spacing w:line="360" w:lineRule="auto"/>
        <w:rPr>
          <w:rFonts w:ascii="宋体" w:hAnsi="宋体" w:cs="宋体"/>
          <w:sz w:val="24"/>
          <w:szCs w:val="24"/>
        </w:rPr>
      </w:pPr>
    </w:p>
    <w:p w14:paraId="2591ECEC">
      <w:pPr>
        <w:spacing w:line="360" w:lineRule="auto"/>
        <w:ind w:firstLine="480" w:firstLineChars="200"/>
        <w:rPr>
          <w:rFonts w:ascii="宋体" w:hAnsi="宋体" w:cs="宋体"/>
          <w:sz w:val="24"/>
          <w:szCs w:val="24"/>
        </w:rPr>
      </w:pPr>
      <w:r>
        <w:rPr>
          <w:rFonts w:hint="eastAsia" w:ascii="宋体" w:hAnsi="宋体" w:cs="宋体"/>
          <w:sz w:val="24"/>
          <w:szCs w:val="24"/>
        </w:rPr>
        <w:t>签字人职务：</w:t>
      </w:r>
      <w:r>
        <w:rPr>
          <w:rFonts w:hint="eastAsia" w:ascii="宋体" w:hAnsi="宋体" w:cs="宋体"/>
          <w:sz w:val="24"/>
          <w:szCs w:val="24"/>
          <w:u w:val="single"/>
        </w:rPr>
        <w:t xml:space="preserve">                       </w:t>
      </w:r>
      <w:r>
        <w:rPr>
          <w:rFonts w:hint="eastAsia" w:ascii="宋体" w:hAnsi="宋体" w:cs="宋体"/>
          <w:sz w:val="24"/>
          <w:szCs w:val="24"/>
        </w:rPr>
        <w:t xml:space="preserve">  　   签字人职务：</w:t>
      </w:r>
      <w:r>
        <w:rPr>
          <w:rFonts w:hint="eastAsia" w:ascii="宋体" w:hAnsi="宋体" w:cs="宋体"/>
          <w:sz w:val="24"/>
          <w:szCs w:val="24"/>
          <w:u w:val="single"/>
        </w:rPr>
        <w:t xml:space="preserve">                       </w:t>
      </w:r>
    </w:p>
    <w:p w14:paraId="77786B08">
      <w:pPr>
        <w:spacing w:line="360" w:lineRule="auto"/>
        <w:rPr>
          <w:rFonts w:ascii="宋体" w:hAnsi="宋体" w:cs="宋体"/>
          <w:sz w:val="24"/>
          <w:szCs w:val="24"/>
        </w:rPr>
      </w:pPr>
      <w:r>
        <w:rPr>
          <w:rFonts w:hint="eastAsia" w:ascii="宋体" w:hAnsi="宋体" w:cs="宋体"/>
          <w:sz w:val="24"/>
          <w:szCs w:val="24"/>
        </w:rPr>
        <w:t xml:space="preserve">      　        　　       </w:t>
      </w:r>
    </w:p>
    <w:p w14:paraId="55D0987A">
      <w:pPr>
        <w:spacing w:line="360" w:lineRule="auto"/>
        <w:ind w:firstLine="480" w:firstLineChars="200"/>
        <w:rPr>
          <w:rFonts w:ascii="宋体" w:hAnsi="宋体" w:cs="宋体"/>
          <w:sz w:val="24"/>
          <w:szCs w:val="24"/>
          <w:u w:val="single"/>
        </w:rPr>
      </w:pPr>
      <w:r>
        <w:rPr>
          <w:rFonts w:hint="eastAsia" w:ascii="宋体" w:hAnsi="宋体" w:cs="宋体"/>
          <w:sz w:val="24"/>
          <w:szCs w:val="24"/>
        </w:rPr>
        <w:t>签字人姓名：</w:t>
      </w:r>
      <w:r>
        <w:rPr>
          <w:rFonts w:hint="eastAsia" w:ascii="宋体" w:hAnsi="宋体" w:cs="宋体"/>
          <w:sz w:val="24"/>
          <w:szCs w:val="24"/>
          <w:u w:val="single"/>
        </w:rPr>
        <w:t xml:space="preserve">                       </w:t>
      </w:r>
      <w:r>
        <w:rPr>
          <w:rFonts w:hint="eastAsia" w:ascii="宋体" w:hAnsi="宋体" w:cs="宋体"/>
          <w:sz w:val="24"/>
          <w:szCs w:val="24"/>
        </w:rPr>
        <w:t xml:space="preserve">       签字人姓名：</w:t>
      </w:r>
      <w:r>
        <w:rPr>
          <w:rFonts w:hint="eastAsia" w:ascii="宋体" w:hAnsi="宋体" w:cs="宋体"/>
          <w:sz w:val="24"/>
          <w:szCs w:val="24"/>
          <w:u w:val="single"/>
        </w:rPr>
        <w:t xml:space="preserve">                       </w:t>
      </w:r>
    </w:p>
    <w:p w14:paraId="189E16CF">
      <w:pPr>
        <w:spacing w:line="360" w:lineRule="auto"/>
        <w:rPr>
          <w:rFonts w:ascii="宋体" w:hAnsi="宋体" w:cs="宋体"/>
          <w:sz w:val="24"/>
          <w:szCs w:val="24"/>
        </w:rPr>
      </w:pPr>
    </w:p>
    <w:p w14:paraId="42115667">
      <w:pPr>
        <w:pStyle w:val="27"/>
        <w:ind w:firstLine="480"/>
        <w:rPr>
          <w:rFonts w:ascii="宋体" w:hAnsi="宋体" w:cs="宋体"/>
          <w:b/>
          <w:sz w:val="24"/>
          <w:szCs w:val="24"/>
        </w:rPr>
      </w:pPr>
      <w:r>
        <w:rPr>
          <w:rFonts w:hint="eastAsia" w:ascii="宋体" w:hAnsi="宋体" w:cs="宋体"/>
          <w:sz w:val="24"/>
          <w:szCs w:val="24"/>
        </w:rPr>
        <w:t>签字人签名：</w:t>
      </w:r>
      <w:r>
        <w:rPr>
          <w:rFonts w:hint="eastAsia" w:ascii="宋体" w:hAnsi="宋体" w:cs="宋体"/>
          <w:sz w:val="24"/>
          <w:szCs w:val="24"/>
          <w:u w:val="single"/>
        </w:rPr>
        <w:t xml:space="preserve">                       </w:t>
      </w:r>
      <w:r>
        <w:rPr>
          <w:rFonts w:hint="eastAsia" w:ascii="宋体" w:hAnsi="宋体" w:cs="宋体"/>
          <w:sz w:val="24"/>
          <w:szCs w:val="24"/>
        </w:rPr>
        <w:t xml:space="preserve">       签字人签名：</w:t>
      </w:r>
      <w:r>
        <w:rPr>
          <w:rFonts w:hint="eastAsia" w:ascii="宋体" w:hAnsi="宋体" w:cs="宋体"/>
          <w:sz w:val="24"/>
          <w:szCs w:val="24"/>
          <w:u w:val="single"/>
        </w:rPr>
        <w:t xml:space="preserve"> </w:t>
      </w:r>
    </w:p>
    <w:p w14:paraId="57D752FB">
      <w:pPr>
        <w:pStyle w:val="14"/>
        <w:ind w:firstLine="480"/>
        <w:rPr>
          <w:rFonts w:hAnsi="宋体"/>
        </w:rPr>
      </w:pPr>
    </w:p>
    <w:p w14:paraId="627D6582">
      <w:pPr>
        <w:pStyle w:val="14"/>
        <w:ind w:firstLine="480"/>
        <w:rPr>
          <w:rFonts w:hAnsi="宋体"/>
        </w:rPr>
      </w:pPr>
    </w:p>
    <w:p w14:paraId="0DDE56B6">
      <w:pPr>
        <w:pStyle w:val="59"/>
        <w:numPr>
          <w:ilvl w:val="0"/>
          <w:numId w:val="0"/>
        </w:numPr>
        <w:spacing w:line="360" w:lineRule="auto"/>
        <w:jc w:val="center"/>
        <w:outlineLvl w:val="0"/>
        <w:rPr>
          <w:rFonts w:ascii="宋体" w:hAnsi="宋体" w:cs="宋体"/>
          <w:sz w:val="36"/>
          <w:szCs w:val="36"/>
        </w:rPr>
      </w:pPr>
      <w:bookmarkStart w:id="253" w:name="_Toc16159"/>
      <w:r>
        <w:rPr>
          <w:rFonts w:hint="eastAsia" w:ascii="宋体" w:hAnsi="宋体" w:cs="宋体"/>
          <w:sz w:val="36"/>
          <w:szCs w:val="36"/>
        </w:rPr>
        <w:t>十六、其他（如有，加盖电子公章）</w:t>
      </w:r>
      <w:bookmarkEnd w:id="241"/>
      <w:bookmarkEnd w:id="253"/>
    </w:p>
    <w:p w14:paraId="0B98C643">
      <w:pPr>
        <w:spacing w:line="360" w:lineRule="auto"/>
        <w:ind w:right="1560" w:firstLine="480" w:firstLineChars="200"/>
        <w:jc w:val="center"/>
        <w:rPr>
          <w:rFonts w:ascii="宋体" w:hAnsi="宋体" w:cs="宋体"/>
          <w:sz w:val="24"/>
          <w:szCs w:val="24"/>
          <w:lang w:bidi="ar"/>
        </w:rPr>
      </w:pPr>
    </w:p>
    <w:p w14:paraId="45263887">
      <w:pPr>
        <w:spacing w:line="360" w:lineRule="auto"/>
        <w:ind w:right="1560" w:firstLine="480" w:firstLineChars="200"/>
        <w:jc w:val="center"/>
        <w:rPr>
          <w:rFonts w:ascii="宋体" w:hAnsi="宋体" w:cs="宋体"/>
          <w:sz w:val="24"/>
          <w:szCs w:val="24"/>
          <w:lang w:bidi="ar"/>
        </w:rPr>
      </w:pPr>
    </w:p>
    <w:p w14:paraId="5DB3A38E">
      <w:pPr>
        <w:spacing w:line="360" w:lineRule="auto"/>
        <w:ind w:right="1560" w:firstLine="480" w:firstLineChars="200"/>
        <w:jc w:val="center"/>
        <w:rPr>
          <w:rFonts w:ascii="宋体" w:hAnsi="宋体" w:cs="宋体"/>
          <w:sz w:val="24"/>
          <w:szCs w:val="24"/>
          <w:lang w:bidi="ar"/>
        </w:rPr>
      </w:pPr>
    </w:p>
    <w:p w14:paraId="656E8C0E">
      <w:pPr>
        <w:spacing w:line="360" w:lineRule="auto"/>
        <w:ind w:right="1560" w:firstLine="480" w:firstLineChars="200"/>
        <w:jc w:val="center"/>
        <w:rPr>
          <w:rFonts w:ascii="宋体" w:hAnsi="宋体" w:cs="宋体"/>
          <w:sz w:val="24"/>
          <w:szCs w:val="24"/>
          <w:lang w:bidi="ar"/>
        </w:rPr>
      </w:pPr>
    </w:p>
    <w:p w14:paraId="4DE489D0">
      <w:pPr>
        <w:spacing w:line="360" w:lineRule="auto"/>
        <w:ind w:right="1560" w:firstLine="480" w:firstLineChars="200"/>
        <w:jc w:val="center"/>
        <w:rPr>
          <w:rFonts w:ascii="宋体" w:hAnsi="宋体" w:cs="宋体"/>
          <w:sz w:val="24"/>
          <w:szCs w:val="24"/>
          <w:lang w:bidi="ar"/>
        </w:rPr>
      </w:pPr>
    </w:p>
    <w:p w14:paraId="1AD0E256">
      <w:pPr>
        <w:ind w:firstLine="945" w:firstLineChars="450"/>
        <w:jc w:val="left"/>
        <w:rPr>
          <w:rFonts w:ascii="宋体" w:hAnsi="宋体" w:cs="宋体"/>
        </w:rPr>
      </w:pPr>
    </w:p>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14:paraId="5B0B2986">
      <w:pPr>
        <w:spacing w:line="588" w:lineRule="exact"/>
        <w:ind w:right="1560" w:firstLine="480" w:firstLineChars="200"/>
        <w:jc w:val="center"/>
        <w:rPr>
          <w:rFonts w:ascii="宋体" w:hAnsi="宋体" w:cs="宋体"/>
          <w:sz w:val="24"/>
          <w:szCs w:val="24"/>
          <w:lang w:bidi="ar"/>
        </w:rPr>
      </w:pPr>
    </w:p>
    <w:p w14:paraId="1DD832F7">
      <w:pPr>
        <w:spacing w:line="588" w:lineRule="exact"/>
        <w:ind w:right="1560" w:firstLine="480" w:firstLineChars="200"/>
        <w:jc w:val="center"/>
        <w:rPr>
          <w:rFonts w:ascii="宋体" w:hAnsi="宋体" w:cs="宋体"/>
          <w:sz w:val="24"/>
          <w:szCs w:val="24"/>
          <w:lang w:bidi="ar"/>
        </w:rPr>
      </w:pPr>
    </w:p>
    <w:p w14:paraId="2D8FE4C9">
      <w:pPr>
        <w:spacing w:line="588" w:lineRule="exact"/>
        <w:ind w:right="1560" w:firstLine="480" w:firstLineChars="200"/>
        <w:jc w:val="center"/>
        <w:rPr>
          <w:rFonts w:ascii="宋体" w:hAnsi="宋体" w:cs="宋体"/>
          <w:sz w:val="24"/>
          <w:szCs w:val="24"/>
          <w:lang w:bidi="ar"/>
        </w:rPr>
      </w:pPr>
    </w:p>
    <w:p w14:paraId="31003B1F">
      <w:pPr>
        <w:spacing w:line="588" w:lineRule="exact"/>
        <w:ind w:right="1560" w:firstLine="480" w:firstLineChars="200"/>
        <w:jc w:val="center"/>
        <w:rPr>
          <w:rFonts w:ascii="宋体" w:hAnsi="宋体" w:cs="宋体"/>
          <w:sz w:val="24"/>
          <w:szCs w:val="24"/>
          <w:lang w:bidi="ar"/>
        </w:rPr>
      </w:pPr>
    </w:p>
    <w:p w14:paraId="5C108A9C">
      <w:pPr>
        <w:spacing w:line="588" w:lineRule="exact"/>
        <w:ind w:right="1560" w:firstLine="480" w:firstLineChars="200"/>
        <w:jc w:val="center"/>
        <w:rPr>
          <w:rFonts w:ascii="宋体" w:hAnsi="宋体" w:cs="宋体"/>
          <w:sz w:val="24"/>
          <w:szCs w:val="24"/>
          <w:lang w:bidi="ar"/>
        </w:rPr>
      </w:pPr>
    </w:p>
    <w:p w14:paraId="10C801DF">
      <w:pPr>
        <w:ind w:firstLine="945" w:firstLineChars="450"/>
        <w:jc w:val="left"/>
        <w:rPr>
          <w:rFonts w:ascii="宋体" w:hAnsi="宋体" w:cs="宋体"/>
        </w:rPr>
      </w:pPr>
    </w:p>
    <w:sectPr>
      <w:pgSz w:w="11906" w:h="16838"/>
      <w:pgMar w:top="1440" w:right="1080" w:bottom="1440" w:left="108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EE8C5">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FC432">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BE65F">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BC83B">
    <w:pPr>
      <w:pStyle w:val="17"/>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F6B16B">
                          <w:pPr>
                            <w:pStyle w:val="17"/>
                            <w:ind w:firstLine="360"/>
                          </w:pPr>
                          <w:r>
                            <w:fldChar w:fldCharType="begin"/>
                          </w:r>
                          <w:r>
                            <w:instrText xml:space="preserve"> PAGE  \* MERGEFORMAT </w:instrText>
                          </w:r>
                          <w:r>
                            <w:fldChar w:fldCharType="separate"/>
                          </w:r>
                          <w:r>
                            <w:t>29</w:t>
                          </w:r>
                          <w:r>
                            <w:fldChar w:fldCharType="end"/>
                          </w:r>
                        </w:p>
                      </w:txbxContent>
                    </wps:txbx>
                    <wps:bodyPr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h3PJLtYBAACzAwAADgAAAAAAAAABACAAAAAe&#10;AQAAZHJzL2Uyb0RvYy54bWxQSwUGAAAAAAYABgBZAQAAZgUAAAAA&#10;">
              <v:fill on="f" focussize="0,0"/>
              <v:stroke on="f"/>
              <v:imagedata o:title=""/>
              <o:lock v:ext="edit" aspectratio="f"/>
              <v:textbox inset="0mm,0mm,0mm,0mm" style="mso-fit-shape-to-text:t;">
                <w:txbxContent>
                  <w:p w14:paraId="41F6B16B">
                    <w:pPr>
                      <w:pStyle w:val="17"/>
                      <w:ind w:firstLine="36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D42D1">
    <w:pPr>
      <w:pStyle w:val="18"/>
      <w:pBdr>
        <w:bottom w:val="none" w:color="auto" w:sz="0" w:space="1"/>
      </w:pBdr>
      <w:spacing w:line="240" w:lineRule="auto"/>
      <w:ind w:firstLine="0" w:firstLineChars="0"/>
      <w:rPr>
        <w:rFonts w:ascii="宋体" w:hAnsi="宋体" w:cs="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7AD76">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27C55">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8C4F2">
    <w:pPr>
      <w:pStyle w:val="18"/>
      <w:pBdr>
        <w:bottom w:val="single" w:color="auto" w:sz="4" w:space="1"/>
      </w:pBdr>
      <w:spacing w:line="240" w:lineRule="auto"/>
      <w:ind w:firstLine="0" w:firstLineChars="0"/>
      <w:rPr>
        <w:rFonts w:ascii="宋体" w:hAnsi="宋体" w:cs="宋体"/>
      </w:rPr>
    </w:pPr>
    <w:r>
      <w:rPr>
        <w:rFonts w:hint="eastAsia" w:ascii="宋体" w:hAnsi="宋体" w:cs="宋体"/>
        <w:lang w:eastAsia="zh-CN"/>
      </w:rPr>
      <w:t>JSZC-320000-DCXG-G2026-0023</w:t>
    </w:r>
    <w:r>
      <w:rPr>
        <w:rFonts w:hint="eastAsia" w:ascii="宋体" w:hAnsi="宋体" w:cs="宋体"/>
      </w:rPr>
      <w:t xml:space="preserve">                   南京达琛鑫工程咨询有限公司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46BB01"/>
    <w:multiLevelType w:val="singleLevel"/>
    <w:tmpl w:val="B646BB01"/>
    <w:lvl w:ilvl="0" w:tentative="0">
      <w:start w:val="2"/>
      <w:numFmt w:val="decimal"/>
      <w:lvlText w:val="%1."/>
      <w:lvlJc w:val="left"/>
      <w:pPr>
        <w:tabs>
          <w:tab w:val="left" w:pos="312"/>
        </w:tabs>
      </w:pPr>
    </w:lvl>
  </w:abstractNum>
  <w:abstractNum w:abstractNumId="1">
    <w:nsid w:val="00000001"/>
    <w:multiLevelType w:val="multilevel"/>
    <w:tmpl w:val="00000001"/>
    <w:lvl w:ilvl="0" w:tentative="0">
      <w:start w:val="1"/>
      <w:numFmt w:val="decimal"/>
      <w:pStyle w:val="3"/>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pStyle w:val="4"/>
      <w:isLgl/>
      <w:suff w:val="nothing"/>
      <w:lvlText w:val="%1.%2 "/>
      <w:lvlJc w:val="left"/>
      <w:rPr>
        <w:rFonts w:hint="eastAsia"/>
      </w:rPr>
    </w:lvl>
    <w:lvl w:ilvl="2" w:tentative="0">
      <w:start w:val="1"/>
      <w:numFmt w:val="none"/>
      <w:pStyle w:val="5"/>
      <w:isLgl/>
      <w:suff w:val="nothing"/>
      <w:lvlText w:val=""/>
      <w:lvlJc w:val="left"/>
      <w:rPr>
        <w:rFonts w:hint="eastAsia" w:ascii="Arial Unicode MS" w:hAnsi="Arial Unicode MS" w:eastAsia="Arial Unicode MS"/>
        <w:sz w:val="24"/>
        <w:u w:val="none"/>
      </w:rPr>
    </w:lvl>
    <w:lvl w:ilvl="3" w:tentative="0">
      <w:start w:val="1"/>
      <w:numFmt w:val="none"/>
      <w:isLgl/>
      <w:suff w:val="nothing"/>
      <w:lvlText w:val=""/>
      <w:lvlJc w:val="left"/>
      <w:rPr>
        <w:rFonts w:hint="default"/>
        <w:u w:val="none"/>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default"/>
        <w:u w:val="none"/>
      </w:rPr>
    </w:lvl>
    <w:lvl w:ilvl="6" w:tentative="0">
      <w:start w:val="1"/>
      <w:numFmt w:val="none"/>
      <w:suff w:val="nothing"/>
      <w:lvlText w:val=""/>
      <w:lvlJc w:val="left"/>
      <w:rPr>
        <w:rFonts w:hint="default"/>
        <w:u w:val="none"/>
      </w:rPr>
    </w:lvl>
    <w:lvl w:ilvl="7" w:tentative="0">
      <w:start w:val="1"/>
      <w:numFmt w:val="none"/>
      <w:suff w:val="nothing"/>
      <w:lvlText w:val=""/>
      <w:lvlJc w:val="left"/>
      <w:rPr>
        <w:rFonts w:hint="default"/>
        <w:u w:val="none"/>
      </w:rPr>
    </w:lvl>
    <w:lvl w:ilvl="8" w:tentative="0">
      <w:start w:val="1"/>
      <w:numFmt w:val="none"/>
      <w:suff w:val="nothing"/>
      <w:lvlText w:val=""/>
      <w:lvlJc w:val="left"/>
      <w:rPr>
        <w:rFonts w:hint="default"/>
        <w:u w:val="none"/>
      </w:rPr>
    </w:lvl>
  </w:abstractNum>
  <w:abstractNum w:abstractNumId="2">
    <w:nsid w:val="00000002"/>
    <w:multiLevelType w:val="multilevel"/>
    <w:tmpl w:val="00000002"/>
    <w:lvl w:ilvl="0" w:tentative="0">
      <w:start w:val="1"/>
      <w:numFmt w:val="japaneseCounting"/>
      <w:pStyle w:val="59"/>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14F75877"/>
    <w:multiLevelType w:val="singleLevel"/>
    <w:tmpl w:val="14F75877"/>
    <w:lvl w:ilvl="0" w:tentative="0">
      <w:start w:val="1"/>
      <w:numFmt w:val="decimal"/>
      <w:suff w:val="nothing"/>
      <w:lvlText w:val="%1."/>
      <w:lvlJc w:val="left"/>
      <w:pPr>
        <w:ind w:left="420" w:hanging="425"/>
      </w:pPr>
      <w:rPr>
        <w:rFonts w:hint="default"/>
      </w:rPr>
    </w:lvl>
  </w:abstractNum>
  <w:abstractNum w:abstractNumId="4">
    <w:nsid w:val="37DB0AA8"/>
    <w:multiLevelType w:val="singleLevel"/>
    <w:tmpl w:val="37DB0AA8"/>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oNotHyphenateCaps/>
  <w:drawingGridHorizontalSpacing w:val="105"/>
  <w:drawingGridVerticalSpacing w:val="319"/>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0NDMzZDBjNzY3ODAyYWU0YjNhYjA0MmU0MzEwMDcifQ=="/>
  </w:docVars>
  <w:rsids>
    <w:rsidRoot w:val="00172A27"/>
    <w:rsid w:val="00006B4F"/>
    <w:rsid w:val="0002561E"/>
    <w:rsid w:val="000325A0"/>
    <w:rsid w:val="00040B91"/>
    <w:rsid w:val="0004761C"/>
    <w:rsid w:val="000729AC"/>
    <w:rsid w:val="00072C34"/>
    <w:rsid w:val="00075B87"/>
    <w:rsid w:val="00077E1A"/>
    <w:rsid w:val="00083244"/>
    <w:rsid w:val="0008475C"/>
    <w:rsid w:val="00086438"/>
    <w:rsid w:val="000868F3"/>
    <w:rsid w:val="0009075B"/>
    <w:rsid w:val="000C7647"/>
    <w:rsid w:val="000E0439"/>
    <w:rsid w:val="000F4566"/>
    <w:rsid w:val="000F65A9"/>
    <w:rsid w:val="00103310"/>
    <w:rsid w:val="00111F3A"/>
    <w:rsid w:val="00112E1D"/>
    <w:rsid w:val="00122C99"/>
    <w:rsid w:val="00125EB7"/>
    <w:rsid w:val="00130549"/>
    <w:rsid w:val="00133497"/>
    <w:rsid w:val="00140796"/>
    <w:rsid w:val="00153F83"/>
    <w:rsid w:val="001570FF"/>
    <w:rsid w:val="00164C26"/>
    <w:rsid w:val="00166FD3"/>
    <w:rsid w:val="00171644"/>
    <w:rsid w:val="00172A27"/>
    <w:rsid w:val="001743D1"/>
    <w:rsid w:val="00181B85"/>
    <w:rsid w:val="00186F33"/>
    <w:rsid w:val="0018700D"/>
    <w:rsid w:val="00195AD6"/>
    <w:rsid w:val="001A1FC4"/>
    <w:rsid w:val="001B223C"/>
    <w:rsid w:val="001B3B1F"/>
    <w:rsid w:val="001B692F"/>
    <w:rsid w:val="001C048E"/>
    <w:rsid w:val="001D7D62"/>
    <w:rsid w:val="001E58B2"/>
    <w:rsid w:val="001E62D1"/>
    <w:rsid w:val="001E7A08"/>
    <w:rsid w:val="001F27AD"/>
    <w:rsid w:val="001F3ADA"/>
    <w:rsid w:val="001F3DE7"/>
    <w:rsid w:val="00206C0C"/>
    <w:rsid w:val="00211574"/>
    <w:rsid w:val="00212CBD"/>
    <w:rsid w:val="00213CF6"/>
    <w:rsid w:val="0022059A"/>
    <w:rsid w:val="002410F1"/>
    <w:rsid w:val="00243683"/>
    <w:rsid w:val="0024489B"/>
    <w:rsid w:val="00250B7C"/>
    <w:rsid w:val="00262B9C"/>
    <w:rsid w:val="002630BB"/>
    <w:rsid w:val="00274DB8"/>
    <w:rsid w:val="00280BB6"/>
    <w:rsid w:val="00287FE6"/>
    <w:rsid w:val="00290381"/>
    <w:rsid w:val="00291111"/>
    <w:rsid w:val="00292BAB"/>
    <w:rsid w:val="00296FE1"/>
    <w:rsid w:val="002A0863"/>
    <w:rsid w:val="002A5D40"/>
    <w:rsid w:val="002B12C1"/>
    <w:rsid w:val="002C09D8"/>
    <w:rsid w:val="002C1480"/>
    <w:rsid w:val="002C4FC8"/>
    <w:rsid w:val="002D4ABA"/>
    <w:rsid w:val="0033762B"/>
    <w:rsid w:val="00341D02"/>
    <w:rsid w:val="003548B2"/>
    <w:rsid w:val="00365B02"/>
    <w:rsid w:val="003664F5"/>
    <w:rsid w:val="003725FC"/>
    <w:rsid w:val="00377076"/>
    <w:rsid w:val="00384421"/>
    <w:rsid w:val="00384B9C"/>
    <w:rsid w:val="003A50FC"/>
    <w:rsid w:val="003B0666"/>
    <w:rsid w:val="003B06AC"/>
    <w:rsid w:val="003B64DB"/>
    <w:rsid w:val="003C6AA9"/>
    <w:rsid w:val="003C719A"/>
    <w:rsid w:val="003C74C9"/>
    <w:rsid w:val="003D0404"/>
    <w:rsid w:val="003D1DD6"/>
    <w:rsid w:val="003D4818"/>
    <w:rsid w:val="003D6656"/>
    <w:rsid w:val="003E159C"/>
    <w:rsid w:val="003F1D9B"/>
    <w:rsid w:val="003F23CE"/>
    <w:rsid w:val="003F5245"/>
    <w:rsid w:val="00400374"/>
    <w:rsid w:val="004034F9"/>
    <w:rsid w:val="004036D0"/>
    <w:rsid w:val="00410EAA"/>
    <w:rsid w:val="0041432B"/>
    <w:rsid w:val="00417EF4"/>
    <w:rsid w:val="00425406"/>
    <w:rsid w:val="004374DC"/>
    <w:rsid w:val="00445848"/>
    <w:rsid w:val="00446F33"/>
    <w:rsid w:val="00450AC5"/>
    <w:rsid w:val="00456030"/>
    <w:rsid w:val="00456407"/>
    <w:rsid w:val="00473DC4"/>
    <w:rsid w:val="00483881"/>
    <w:rsid w:val="00484E40"/>
    <w:rsid w:val="004854EF"/>
    <w:rsid w:val="004874D5"/>
    <w:rsid w:val="0049447A"/>
    <w:rsid w:val="00496BC6"/>
    <w:rsid w:val="004C0647"/>
    <w:rsid w:val="004D73D5"/>
    <w:rsid w:val="004E1876"/>
    <w:rsid w:val="004E19AE"/>
    <w:rsid w:val="004E402E"/>
    <w:rsid w:val="004E43BF"/>
    <w:rsid w:val="004F00E0"/>
    <w:rsid w:val="004F0A31"/>
    <w:rsid w:val="004F5E63"/>
    <w:rsid w:val="005005DB"/>
    <w:rsid w:val="00501EE6"/>
    <w:rsid w:val="0050638A"/>
    <w:rsid w:val="00515C5E"/>
    <w:rsid w:val="00516A06"/>
    <w:rsid w:val="00516E35"/>
    <w:rsid w:val="0053276A"/>
    <w:rsid w:val="00534DEB"/>
    <w:rsid w:val="00535386"/>
    <w:rsid w:val="0054476D"/>
    <w:rsid w:val="00555E8F"/>
    <w:rsid w:val="00562943"/>
    <w:rsid w:val="0057185A"/>
    <w:rsid w:val="00574338"/>
    <w:rsid w:val="00575D24"/>
    <w:rsid w:val="0058799D"/>
    <w:rsid w:val="00592EAC"/>
    <w:rsid w:val="00596E0F"/>
    <w:rsid w:val="005B1BA2"/>
    <w:rsid w:val="005D36AD"/>
    <w:rsid w:val="005E5CB7"/>
    <w:rsid w:val="005E7BE3"/>
    <w:rsid w:val="005F1EA6"/>
    <w:rsid w:val="005F37B9"/>
    <w:rsid w:val="0060042E"/>
    <w:rsid w:val="0060195D"/>
    <w:rsid w:val="006028B4"/>
    <w:rsid w:val="006068BC"/>
    <w:rsid w:val="00633C6D"/>
    <w:rsid w:val="006364DF"/>
    <w:rsid w:val="006415D4"/>
    <w:rsid w:val="006643DA"/>
    <w:rsid w:val="00692FA7"/>
    <w:rsid w:val="006A2A1B"/>
    <w:rsid w:val="006A3025"/>
    <w:rsid w:val="006A356E"/>
    <w:rsid w:val="006A65BE"/>
    <w:rsid w:val="006B4F71"/>
    <w:rsid w:val="006C19F4"/>
    <w:rsid w:val="006D2014"/>
    <w:rsid w:val="006D697A"/>
    <w:rsid w:val="006F0D62"/>
    <w:rsid w:val="006F2CBD"/>
    <w:rsid w:val="006F670E"/>
    <w:rsid w:val="007026DF"/>
    <w:rsid w:val="00705AAD"/>
    <w:rsid w:val="007268E5"/>
    <w:rsid w:val="0072793C"/>
    <w:rsid w:val="0073472A"/>
    <w:rsid w:val="007366AC"/>
    <w:rsid w:val="0074555C"/>
    <w:rsid w:val="00751331"/>
    <w:rsid w:val="0075194C"/>
    <w:rsid w:val="007530AE"/>
    <w:rsid w:val="00753945"/>
    <w:rsid w:val="00771EEA"/>
    <w:rsid w:val="00772148"/>
    <w:rsid w:val="007756C4"/>
    <w:rsid w:val="00775D4B"/>
    <w:rsid w:val="00777500"/>
    <w:rsid w:val="007915BE"/>
    <w:rsid w:val="007A0125"/>
    <w:rsid w:val="007A7442"/>
    <w:rsid w:val="007B3A5A"/>
    <w:rsid w:val="007C2AE0"/>
    <w:rsid w:val="007C5997"/>
    <w:rsid w:val="007C59C6"/>
    <w:rsid w:val="007C717F"/>
    <w:rsid w:val="007D2AB9"/>
    <w:rsid w:val="007D6A53"/>
    <w:rsid w:val="007E180D"/>
    <w:rsid w:val="007E185A"/>
    <w:rsid w:val="007E1AC4"/>
    <w:rsid w:val="007E1E79"/>
    <w:rsid w:val="007F249E"/>
    <w:rsid w:val="00800BFB"/>
    <w:rsid w:val="00800FE0"/>
    <w:rsid w:val="0081108C"/>
    <w:rsid w:val="00824CBA"/>
    <w:rsid w:val="00824F90"/>
    <w:rsid w:val="0083415A"/>
    <w:rsid w:val="00846033"/>
    <w:rsid w:val="00846B20"/>
    <w:rsid w:val="00855353"/>
    <w:rsid w:val="008555F9"/>
    <w:rsid w:val="00861B38"/>
    <w:rsid w:val="008808B1"/>
    <w:rsid w:val="00881677"/>
    <w:rsid w:val="0088488D"/>
    <w:rsid w:val="008867A5"/>
    <w:rsid w:val="00890D40"/>
    <w:rsid w:val="00893649"/>
    <w:rsid w:val="00893708"/>
    <w:rsid w:val="008944E8"/>
    <w:rsid w:val="00894C6B"/>
    <w:rsid w:val="008A0F61"/>
    <w:rsid w:val="008A675E"/>
    <w:rsid w:val="008B7C33"/>
    <w:rsid w:val="008D138C"/>
    <w:rsid w:val="008E0BF8"/>
    <w:rsid w:val="008E2A0E"/>
    <w:rsid w:val="008E2AEB"/>
    <w:rsid w:val="008E750A"/>
    <w:rsid w:val="00902C2A"/>
    <w:rsid w:val="009049D8"/>
    <w:rsid w:val="00917A44"/>
    <w:rsid w:val="00930024"/>
    <w:rsid w:val="00930289"/>
    <w:rsid w:val="0094239E"/>
    <w:rsid w:val="009562CD"/>
    <w:rsid w:val="00964271"/>
    <w:rsid w:val="00975D66"/>
    <w:rsid w:val="009762B0"/>
    <w:rsid w:val="00987D20"/>
    <w:rsid w:val="00987F34"/>
    <w:rsid w:val="00990744"/>
    <w:rsid w:val="00997D30"/>
    <w:rsid w:val="009A14C4"/>
    <w:rsid w:val="009A78CB"/>
    <w:rsid w:val="009C2229"/>
    <w:rsid w:val="009D3880"/>
    <w:rsid w:val="009E225C"/>
    <w:rsid w:val="009F2E6D"/>
    <w:rsid w:val="009F61A0"/>
    <w:rsid w:val="00A010BF"/>
    <w:rsid w:val="00A02572"/>
    <w:rsid w:val="00A10993"/>
    <w:rsid w:val="00A11F50"/>
    <w:rsid w:val="00A152AC"/>
    <w:rsid w:val="00A15AA0"/>
    <w:rsid w:val="00A16BE5"/>
    <w:rsid w:val="00A201AA"/>
    <w:rsid w:val="00A31350"/>
    <w:rsid w:val="00A3295D"/>
    <w:rsid w:val="00A4594F"/>
    <w:rsid w:val="00A61965"/>
    <w:rsid w:val="00A67D58"/>
    <w:rsid w:val="00A77CF4"/>
    <w:rsid w:val="00A81D22"/>
    <w:rsid w:val="00A84D2E"/>
    <w:rsid w:val="00A97BE6"/>
    <w:rsid w:val="00AA4401"/>
    <w:rsid w:val="00AB5B88"/>
    <w:rsid w:val="00AD10E6"/>
    <w:rsid w:val="00AD253C"/>
    <w:rsid w:val="00AF0F9C"/>
    <w:rsid w:val="00B03485"/>
    <w:rsid w:val="00B03BC7"/>
    <w:rsid w:val="00B058A2"/>
    <w:rsid w:val="00B2129B"/>
    <w:rsid w:val="00B2494E"/>
    <w:rsid w:val="00B42AED"/>
    <w:rsid w:val="00B47715"/>
    <w:rsid w:val="00B71432"/>
    <w:rsid w:val="00B71F65"/>
    <w:rsid w:val="00B75209"/>
    <w:rsid w:val="00B76B9D"/>
    <w:rsid w:val="00B82AF8"/>
    <w:rsid w:val="00B83AF6"/>
    <w:rsid w:val="00B870A2"/>
    <w:rsid w:val="00BC252E"/>
    <w:rsid w:val="00BC5A74"/>
    <w:rsid w:val="00BF001E"/>
    <w:rsid w:val="00BF091A"/>
    <w:rsid w:val="00C00E5D"/>
    <w:rsid w:val="00C0757C"/>
    <w:rsid w:val="00C14B91"/>
    <w:rsid w:val="00C309A3"/>
    <w:rsid w:val="00C32A45"/>
    <w:rsid w:val="00C362E1"/>
    <w:rsid w:val="00C57297"/>
    <w:rsid w:val="00C70F0C"/>
    <w:rsid w:val="00C7132E"/>
    <w:rsid w:val="00C743A0"/>
    <w:rsid w:val="00C75B8C"/>
    <w:rsid w:val="00C83DFF"/>
    <w:rsid w:val="00C94381"/>
    <w:rsid w:val="00C96F7B"/>
    <w:rsid w:val="00C97F72"/>
    <w:rsid w:val="00CC337A"/>
    <w:rsid w:val="00CD5C91"/>
    <w:rsid w:val="00CD5D3B"/>
    <w:rsid w:val="00CE098E"/>
    <w:rsid w:val="00CF2F6B"/>
    <w:rsid w:val="00CF7384"/>
    <w:rsid w:val="00D02B4F"/>
    <w:rsid w:val="00D1177C"/>
    <w:rsid w:val="00D20B4D"/>
    <w:rsid w:val="00D2453A"/>
    <w:rsid w:val="00D24DBB"/>
    <w:rsid w:val="00D27639"/>
    <w:rsid w:val="00D32A9D"/>
    <w:rsid w:val="00D33478"/>
    <w:rsid w:val="00D34248"/>
    <w:rsid w:val="00D42A93"/>
    <w:rsid w:val="00D43204"/>
    <w:rsid w:val="00D52E7B"/>
    <w:rsid w:val="00D55216"/>
    <w:rsid w:val="00D72607"/>
    <w:rsid w:val="00D768AF"/>
    <w:rsid w:val="00DA0AB3"/>
    <w:rsid w:val="00DA2AA6"/>
    <w:rsid w:val="00DA362A"/>
    <w:rsid w:val="00DA7F67"/>
    <w:rsid w:val="00DB788B"/>
    <w:rsid w:val="00DC7FE2"/>
    <w:rsid w:val="00DE2528"/>
    <w:rsid w:val="00DE7FAA"/>
    <w:rsid w:val="00E02E95"/>
    <w:rsid w:val="00E07245"/>
    <w:rsid w:val="00E371FE"/>
    <w:rsid w:val="00E52F76"/>
    <w:rsid w:val="00E53BC6"/>
    <w:rsid w:val="00E6266D"/>
    <w:rsid w:val="00E668E0"/>
    <w:rsid w:val="00E67F76"/>
    <w:rsid w:val="00E76331"/>
    <w:rsid w:val="00E81AAB"/>
    <w:rsid w:val="00E93E58"/>
    <w:rsid w:val="00E94526"/>
    <w:rsid w:val="00E97D58"/>
    <w:rsid w:val="00EA233A"/>
    <w:rsid w:val="00EB0728"/>
    <w:rsid w:val="00EB1816"/>
    <w:rsid w:val="00EB2704"/>
    <w:rsid w:val="00EC7203"/>
    <w:rsid w:val="00ED1E2A"/>
    <w:rsid w:val="00ED4FF5"/>
    <w:rsid w:val="00ED5986"/>
    <w:rsid w:val="00ED5BF0"/>
    <w:rsid w:val="00ED60F9"/>
    <w:rsid w:val="00EF2ACD"/>
    <w:rsid w:val="00EF5CCE"/>
    <w:rsid w:val="00EF7950"/>
    <w:rsid w:val="00F04DDC"/>
    <w:rsid w:val="00F05D0D"/>
    <w:rsid w:val="00F211EF"/>
    <w:rsid w:val="00F23F8A"/>
    <w:rsid w:val="00F24581"/>
    <w:rsid w:val="00F30C82"/>
    <w:rsid w:val="00F35A71"/>
    <w:rsid w:val="00F41AA3"/>
    <w:rsid w:val="00F45D28"/>
    <w:rsid w:val="00F60D50"/>
    <w:rsid w:val="00F61318"/>
    <w:rsid w:val="00F64D6B"/>
    <w:rsid w:val="00F71C60"/>
    <w:rsid w:val="00F72CA9"/>
    <w:rsid w:val="00F7408E"/>
    <w:rsid w:val="00F74A57"/>
    <w:rsid w:val="00F8381F"/>
    <w:rsid w:val="00F84A4F"/>
    <w:rsid w:val="00F9432B"/>
    <w:rsid w:val="00F94E8A"/>
    <w:rsid w:val="00F9643F"/>
    <w:rsid w:val="00FA76E0"/>
    <w:rsid w:val="00FB56A8"/>
    <w:rsid w:val="00FC10F5"/>
    <w:rsid w:val="00FC4C9C"/>
    <w:rsid w:val="00FC570B"/>
    <w:rsid w:val="00FD11CE"/>
    <w:rsid w:val="00FD28CE"/>
    <w:rsid w:val="00FD77D9"/>
    <w:rsid w:val="00FE18D3"/>
    <w:rsid w:val="00FE7653"/>
    <w:rsid w:val="00FE7E37"/>
    <w:rsid w:val="00FF0C7F"/>
    <w:rsid w:val="01062EEC"/>
    <w:rsid w:val="010B405F"/>
    <w:rsid w:val="010C0502"/>
    <w:rsid w:val="010C4B3E"/>
    <w:rsid w:val="01117101"/>
    <w:rsid w:val="01140146"/>
    <w:rsid w:val="01146951"/>
    <w:rsid w:val="01170C55"/>
    <w:rsid w:val="01192C1F"/>
    <w:rsid w:val="011957D7"/>
    <w:rsid w:val="011C0A03"/>
    <w:rsid w:val="011C626C"/>
    <w:rsid w:val="01203FAE"/>
    <w:rsid w:val="01212F52"/>
    <w:rsid w:val="01227D26"/>
    <w:rsid w:val="01233A9E"/>
    <w:rsid w:val="01253372"/>
    <w:rsid w:val="01256F50"/>
    <w:rsid w:val="012617C3"/>
    <w:rsid w:val="012670EA"/>
    <w:rsid w:val="01282E62"/>
    <w:rsid w:val="01283F35"/>
    <w:rsid w:val="012B7BEE"/>
    <w:rsid w:val="012C2953"/>
    <w:rsid w:val="012E3662"/>
    <w:rsid w:val="013147C0"/>
    <w:rsid w:val="01322B40"/>
    <w:rsid w:val="013546B6"/>
    <w:rsid w:val="01356E11"/>
    <w:rsid w:val="01360DE2"/>
    <w:rsid w:val="013A64EC"/>
    <w:rsid w:val="013B4944"/>
    <w:rsid w:val="013C06BC"/>
    <w:rsid w:val="01401F5A"/>
    <w:rsid w:val="014337F8"/>
    <w:rsid w:val="014359D0"/>
    <w:rsid w:val="014557C2"/>
    <w:rsid w:val="014A7C57"/>
    <w:rsid w:val="014D4677"/>
    <w:rsid w:val="01545A05"/>
    <w:rsid w:val="01553765"/>
    <w:rsid w:val="01555213"/>
    <w:rsid w:val="015A6229"/>
    <w:rsid w:val="016043AA"/>
    <w:rsid w:val="016245C6"/>
    <w:rsid w:val="016320EC"/>
    <w:rsid w:val="016519C1"/>
    <w:rsid w:val="016904FA"/>
    <w:rsid w:val="016D6AC7"/>
    <w:rsid w:val="016F283F"/>
    <w:rsid w:val="01710365"/>
    <w:rsid w:val="01730582"/>
    <w:rsid w:val="017442FA"/>
    <w:rsid w:val="01781587"/>
    <w:rsid w:val="01791910"/>
    <w:rsid w:val="017B5688"/>
    <w:rsid w:val="0180792C"/>
    <w:rsid w:val="018302E9"/>
    <w:rsid w:val="018362EB"/>
    <w:rsid w:val="01862680"/>
    <w:rsid w:val="01891B53"/>
    <w:rsid w:val="018F4C90"/>
    <w:rsid w:val="018F529B"/>
    <w:rsid w:val="018F6A3E"/>
    <w:rsid w:val="019127B6"/>
    <w:rsid w:val="01944054"/>
    <w:rsid w:val="01964270"/>
    <w:rsid w:val="019978BC"/>
    <w:rsid w:val="019D73AC"/>
    <w:rsid w:val="019E58B5"/>
    <w:rsid w:val="01A17AA8"/>
    <w:rsid w:val="01A22C15"/>
    <w:rsid w:val="01A26771"/>
    <w:rsid w:val="01A4698D"/>
    <w:rsid w:val="01A56261"/>
    <w:rsid w:val="01AC64C7"/>
    <w:rsid w:val="01AD5116"/>
    <w:rsid w:val="01B41066"/>
    <w:rsid w:val="01B6221C"/>
    <w:rsid w:val="01BD35AB"/>
    <w:rsid w:val="01BF37C7"/>
    <w:rsid w:val="01BF5575"/>
    <w:rsid w:val="01C26E13"/>
    <w:rsid w:val="01C47A58"/>
    <w:rsid w:val="01C528E3"/>
    <w:rsid w:val="01C7267B"/>
    <w:rsid w:val="01CA77E2"/>
    <w:rsid w:val="01CE3A0A"/>
    <w:rsid w:val="01CF32DE"/>
    <w:rsid w:val="01D34B7C"/>
    <w:rsid w:val="01D37272"/>
    <w:rsid w:val="01D54D98"/>
    <w:rsid w:val="01D63415"/>
    <w:rsid w:val="01DB6127"/>
    <w:rsid w:val="01DB69D6"/>
    <w:rsid w:val="01DE1773"/>
    <w:rsid w:val="01DF79C5"/>
    <w:rsid w:val="01E170D2"/>
    <w:rsid w:val="01E66FA5"/>
    <w:rsid w:val="01E73921"/>
    <w:rsid w:val="01E74ACC"/>
    <w:rsid w:val="01E7687A"/>
    <w:rsid w:val="01E943A0"/>
    <w:rsid w:val="01E94501"/>
    <w:rsid w:val="01EE084F"/>
    <w:rsid w:val="01F9035B"/>
    <w:rsid w:val="01FA5B68"/>
    <w:rsid w:val="01FB2325"/>
    <w:rsid w:val="01FB40D3"/>
    <w:rsid w:val="020130BD"/>
    <w:rsid w:val="020236B3"/>
    <w:rsid w:val="02104022"/>
    <w:rsid w:val="0211291E"/>
    <w:rsid w:val="021344B2"/>
    <w:rsid w:val="02140C4D"/>
    <w:rsid w:val="021533E7"/>
    <w:rsid w:val="02161DDD"/>
    <w:rsid w:val="02181129"/>
    <w:rsid w:val="021A6C4F"/>
    <w:rsid w:val="021B6523"/>
    <w:rsid w:val="021D229B"/>
    <w:rsid w:val="021F5D11"/>
    <w:rsid w:val="02225B04"/>
    <w:rsid w:val="0224362A"/>
    <w:rsid w:val="022573A2"/>
    <w:rsid w:val="02264E39"/>
    <w:rsid w:val="022B0E5C"/>
    <w:rsid w:val="022B57F6"/>
    <w:rsid w:val="022C24DE"/>
    <w:rsid w:val="022C297A"/>
    <w:rsid w:val="022E6257"/>
    <w:rsid w:val="02313F99"/>
    <w:rsid w:val="023B6BC5"/>
    <w:rsid w:val="02434A16"/>
    <w:rsid w:val="02447828"/>
    <w:rsid w:val="02457A2C"/>
    <w:rsid w:val="02471C19"/>
    <w:rsid w:val="024819C8"/>
    <w:rsid w:val="02493090"/>
    <w:rsid w:val="024B4614"/>
    <w:rsid w:val="024B6AE1"/>
    <w:rsid w:val="024C1556"/>
    <w:rsid w:val="0250441F"/>
    <w:rsid w:val="02504B3F"/>
    <w:rsid w:val="02532161"/>
    <w:rsid w:val="02555ED9"/>
    <w:rsid w:val="02557C87"/>
    <w:rsid w:val="0256755B"/>
    <w:rsid w:val="025739FF"/>
    <w:rsid w:val="025C7268"/>
    <w:rsid w:val="02663C42"/>
    <w:rsid w:val="026659F0"/>
    <w:rsid w:val="02671768"/>
    <w:rsid w:val="02682509"/>
    <w:rsid w:val="02682BE0"/>
    <w:rsid w:val="0270686F"/>
    <w:rsid w:val="027619AC"/>
    <w:rsid w:val="027C4748"/>
    <w:rsid w:val="027C698A"/>
    <w:rsid w:val="027C7736"/>
    <w:rsid w:val="02820350"/>
    <w:rsid w:val="028265A2"/>
    <w:rsid w:val="0284056C"/>
    <w:rsid w:val="029167E5"/>
    <w:rsid w:val="0295277A"/>
    <w:rsid w:val="029C3B08"/>
    <w:rsid w:val="029D33DC"/>
    <w:rsid w:val="029E162E"/>
    <w:rsid w:val="029E6486"/>
    <w:rsid w:val="029F53A6"/>
    <w:rsid w:val="02A227A1"/>
    <w:rsid w:val="02A40196"/>
    <w:rsid w:val="02A546E1"/>
    <w:rsid w:val="02B01724"/>
    <w:rsid w:val="02B32C00"/>
    <w:rsid w:val="02BE582C"/>
    <w:rsid w:val="02C35542"/>
    <w:rsid w:val="02C62933"/>
    <w:rsid w:val="02CA1EB1"/>
    <w:rsid w:val="02CB159B"/>
    <w:rsid w:val="02CB4938"/>
    <w:rsid w:val="02D037B2"/>
    <w:rsid w:val="02D0730E"/>
    <w:rsid w:val="02DD1A2B"/>
    <w:rsid w:val="02E132C9"/>
    <w:rsid w:val="02E209F4"/>
    <w:rsid w:val="02E334E5"/>
    <w:rsid w:val="02E52F8E"/>
    <w:rsid w:val="02E62FD5"/>
    <w:rsid w:val="02E903CF"/>
    <w:rsid w:val="02ED4765"/>
    <w:rsid w:val="02F04340"/>
    <w:rsid w:val="02F4124E"/>
    <w:rsid w:val="02F96864"/>
    <w:rsid w:val="02FC4FF1"/>
    <w:rsid w:val="02FC6851"/>
    <w:rsid w:val="02FE6917"/>
    <w:rsid w:val="02FF25E8"/>
    <w:rsid w:val="02FF5B6C"/>
    <w:rsid w:val="02FF7BF3"/>
    <w:rsid w:val="03030BB2"/>
    <w:rsid w:val="030555C0"/>
    <w:rsid w:val="03074C27"/>
    <w:rsid w:val="030F7CB4"/>
    <w:rsid w:val="03103BAE"/>
    <w:rsid w:val="03180BAF"/>
    <w:rsid w:val="03196F07"/>
    <w:rsid w:val="031F2043"/>
    <w:rsid w:val="03253AFD"/>
    <w:rsid w:val="032935BB"/>
    <w:rsid w:val="032B6C3A"/>
    <w:rsid w:val="032D650E"/>
    <w:rsid w:val="03323B24"/>
    <w:rsid w:val="03332B6C"/>
    <w:rsid w:val="033476DA"/>
    <w:rsid w:val="03353E72"/>
    <w:rsid w:val="0337738D"/>
    <w:rsid w:val="03391357"/>
    <w:rsid w:val="033E696D"/>
    <w:rsid w:val="034076C4"/>
    <w:rsid w:val="034321D6"/>
    <w:rsid w:val="03433F84"/>
    <w:rsid w:val="03443858"/>
    <w:rsid w:val="034B0FFA"/>
    <w:rsid w:val="034C0838"/>
    <w:rsid w:val="03546191"/>
    <w:rsid w:val="035757E6"/>
    <w:rsid w:val="03593790"/>
    <w:rsid w:val="035A1B13"/>
    <w:rsid w:val="035A307B"/>
    <w:rsid w:val="03655CA8"/>
    <w:rsid w:val="03673D3F"/>
    <w:rsid w:val="03681C3C"/>
    <w:rsid w:val="036A05D8"/>
    <w:rsid w:val="036A3DC1"/>
    <w:rsid w:val="036A59B4"/>
    <w:rsid w:val="036F2FCB"/>
    <w:rsid w:val="03716D43"/>
    <w:rsid w:val="03773C2D"/>
    <w:rsid w:val="037800D1"/>
    <w:rsid w:val="03791753"/>
    <w:rsid w:val="037C1244"/>
    <w:rsid w:val="037C6C4B"/>
    <w:rsid w:val="037C7496"/>
    <w:rsid w:val="03806F86"/>
    <w:rsid w:val="03817477"/>
    <w:rsid w:val="03822CFE"/>
    <w:rsid w:val="03885E3A"/>
    <w:rsid w:val="03895822"/>
    <w:rsid w:val="038B458E"/>
    <w:rsid w:val="038C4495"/>
    <w:rsid w:val="038F0F77"/>
    <w:rsid w:val="0397364D"/>
    <w:rsid w:val="03990047"/>
    <w:rsid w:val="03991DF6"/>
    <w:rsid w:val="03993BA4"/>
    <w:rsid w:val="039C0333"/>
    <w:rsid w:val="039C12C8"/>
    <w:rsid w:val="039E11BA"/>
    <w:rsid w:val="039E7CB4"/>
    <w:rsid w:val="03A32C74"/>
    <w:rsid w:val="03A569EC"/>
    <w:rsid w:val="03A9642F"/>
    <w:rsid w:val="03AC1B29"/>
    <w:rsid w:val="03AC6C00"/>
    <w:rsid w:val="03AF786B"/>
    <w:rsid w:val="03B10EED"/>
    <w:rsid w:val="03B46017"/>
    <w:rsid w:val="03B46C2F"/>
    <w:rsid w:val="03B66504"/>
    <w:rsid w:val="03B67770"/>
    <w:rsid w:val="03B82BAE"/>
    <w:rsid w:val="03BD5AE4"/>
    <w:rsid w:val="03BE360A"/>
    <w:rsid w:val="03C3096B"/>
    <w:rsid w:val="03C52BEB"/>
    <w:rsid w:val="03C54999"/>
    <w:rsid w:val="03C84BB1"/>
    <w:rsid w:val="03CD3D80"/>
    <w:rsid w:val="03D41DFA"/>
    <w:rsid w:val="03D42E2E"/>
    <w:rsid w:val="03D4598B"/>
    <w:rsid w:val="03DA623C"/>
    <w:rsid w:val="03DD7F34"/>
    <w:rsid w:val="03DE3CAC"/>
    <w:rsid w:val="03E017D2"/>
    <w:rsid w:val="03E219EE"/>
    <w:rsid w:val="03E33071"/>
    <w:rsid w:val="03E40F09"/>
    <w:rsid w:val="03EA2651"/>
    <w:rsid w:val="03EA5E52"/>
    <w:rsid w:val="03EB63F4"/>
    <w:rsid w:val="03EF1A15"/>
    <w:rsid w:val="03EF4423"/>
    <w:rsid w:val="03F51722"/>
    <w:rsid w:val="03F815BD"/>
    <w:rsid w:val="03F86B1C"/>
    <w:rsid w:val="03FB660C"/>
    <w:rsid w:val="03FD2384"/>
    <w:rsid w:val="03FE7EAB"/>
    <w:rsid w:val="03FF3CD8"/>
    <w:rsid w:val="03FF434E"/>
    <w:rsid w:val="03FF60FC"/>
    <w:rsid w:val="03FF7DBF"/>
    <w:rsid w:val="040000C7"/>
    <w:rsid w:val="04021749"/>
    <w:rsid w:val="04094511"/>
    <w:rsid w:val="040D00EE"/>
    <w:rsid w:val="040D08F7"/>
    <w:rsid w:val="040E1789"/>
    <w:rsid w:val="0410030A"/>
    <w:rsid w:val="04105830"/>
    <w:rsid w:val="04133956"/>
    <w:rsid w:val="041651F4"/>
    <w:rsid w:val="041865EA"/>
    <w:rsid w:val="041A2052"/>
    <w:rsid w:val="041D338B"/>
    <w:rsid w:val="04247911"/>
    <w:rsid w:val="042711AF"/>
    <w:rsid w:val="04275653"/>
    <w:rsid w:val="04283AB7"/>
    <w:rsid w:val="04294F27"/>
    <w:rsid w:val="04297A83"/>
    <w:rsid w:val="042B0EBC"/>
    <w:rsid w:val="042C19B2"/>
    <w:rsid w:val="043162AA"/>
    <w:rsid w:val="04363AE8"/>
    <w:rsid w:val="0436754B"/>
    <w:rsid w:val="044043DC"/>
    <w:rsid w:val="04431DD6"/>
    <w:rsid w:val="04432F95"/>
    <w:rsid w:val="04473600"/>
    <w:rsid w:val="044C2EB2"/>
    <w:rsid w:val="044E2BE0"/>
    <w:rsid w:val="044E7D8A"/>
    <w:rsid w:val="044F1833"/>
    <w:rsid w:val="045301F6"/>
    <w:rsid w:val="0457562C"/>
    <w:rsid w:val="04583A5F"/>
    <w:rsid w:val="0458580D"/>
    <w:rsid w:val="045A3333"/>
    <w:rsid w:val="045B70AB"/>
    <w:rsid w:val="04637C2E"/>
    <w:rsid w:val="046643CE"/>
    <w:rsid w:val="0471317E"/>
    <w:rsid w:val="0475016D"/>
    <w:rsid w:val="04784101"/>
    <w:rsid w:val="04806B11"/>
    <w:rsid w:val="04842AA6"/>
    <w:rsid w:val="04844854"/>
    <w:rsid w:val="04854128"/>
    <w:rsid w:val="04865C14"/>
    <w:rsid w:val="04891E6A"/>
    <w:rsid w:val="04912ACD"/>
    <w:rsid w:val="04933E40"/>
    <w:rsid w:val="04934A97"/>
    <w:rsid w:val="049F5648"/>
    <w:rsid w:val="04A10F62"/>
    <w:rsid w:val="04A13CAC"/>
    <w:rsid w:val="04A3117E"/>
    <w:rsid w:val="04A466B7"/>
    <w:rsid w:val="04A722F0"/>
    <w:rsid w:val="04AB3B8E"/>
    <w:rsid w:val="04B0591C"/>
    <w:rsid w:val="04B14F1D"/>
    <w:rsid w:val="04B44D42"/>
    <w:rsid w:val="04B50338"/>
    <w:rsid w:val="04BD4BCE"/>
    <w:rsid w:val="04BF763A"/>
    <w:rsid w:val="04C14B3D"/>
    <w:rsid w:val="04C24D4C"/>
    <w:rsid w:val="04C335CE"/>
    <w:rsid w:val="04C42EA2"/>
    <w:rsid w:val="04C82992"/>
    <w:rsid w:val="04CB5FDF"/>
    <w:rsid w:val="04CC57D8"/>
    <w:rsid w:val="04CD3B26"/>
    <w:rsid w:val="04D17B9E"/>
    <w:rsid w:val="04D83FE6"/>
    <w:rsid w:val="04D944EB"/>
    <w:rsid w:val="04DA4582"/>
    <w:rsid w:val="04DC5FF1"/>
    <w:rsid w:val="04E43544"/>
    <w:rsid w:val="04E452F2"/>
    <w:rsid w:val="04E672BC"/>
    <w:rsid w:val="04ED23F9"/>
    <w:rsid w:val="04ED41A7"/>
    <w:rsid w:val="04EF43C3"/>
    <w:rsid w:val="04F07402"/>
    <w:rsid w:val="04F3135D"/>
    <w:rsid w:val="04F35535"/>
    <w:rsid w:val="04F512AE"/>
    <w:rsid w:val="04F97443"/>
    <w:rsid w:val="04FD0C1C"/>
    <w:rsid w:val="04FE5111"/>
    <w:rsid w:val="04FF212C"/>
    <w:rsid w:val="04FF651C"/>
    <w:rsid w:val="050078EE"/>
    <w:rsid w:val="05015EA4"/>
    <w:rsid w:val="050431BE"/>
    <w:rsid w:val="050B0AD1"/>
    <w:rsid w:val="050B72C1"/>
    <w:rsid w:val="050E411D"/>
    <w:rsid w:val="05103649"/>
    <w:rsid w:val="051060E7"/>
    <w:rsid w:val="05142533"/>
    <w:rsid w:val="051C2CDE"/>
    <w:rsid w:val="051D59DF"/>
    <w:rsid w:val="05216546"/>
    <w:rsid w:val="05234E03"/>
    <w:rsid w:val="05243941"/>
    <w:rsid w:val="05257DE5"/>
    <w:rsid w:val="05283431"/>
    <w:rsid w:val="052D4EEB"/>
    <w:rsid w:val="052D6C99"/>
    <w:rsid w:val="052E656D"/>
    <w:rsid w:val="053022E6"/>
    <w:rsid w:val="053138AF"/>
    <w:rsid w:val="053242B0"/>
    <w:rsid w:val="05341DD6"/>
    <w:rsid w:val="0534627A"/>
    <w:rsid w:val="053632A7"/>
    <w:rsid w:val="053E48AA"/>
    <w:rsid w:val="053E4A03"/>
    <w:rsid w:val="05412745"/>
    <w:rsid w:val="054162A1"/>
    <w:rsid w:val="05461B09"/>
    <w:rsid w:val="05485881"/>
    <w:rsid w:val="054D0D0B"/>
    <w:rsid w:val="054D733B"/>
    <w:rsid w:val="054F4E62"/>
    <w:rsid w:val="05500BDA"/>
    <w:rsid w:val="05502988"/>
    <w:rsid w:val="05504736"/>
    <w:rsid w:val="055341CA"/>
    <w:rsid w:val="055644E4"/>
    <w:rsid w:val="055661F0"/>
    <w:rsid w:val="05575AC4"/>
    <w:rsid w:val="0559183C"/>
    <w:rsid w:val="055B3806"/>
    <w:rsid w:val="055C757F"/>
    <w:rsid w:val="055E32F7"/>
    <w:rsid w:val="055F0D07"/>
    <w:rsid w:val="056565B3"/>
    <w:rsid w:val="05685F23"/>
    <w:rsid w:val="056A1F45"/>
    <w:rsid w:val="056A659B"/>
    <w:rsid w:val="05740424"/>
    <w:rsid w:val="0575419C"/>
    <w:rsid w:val="057A17B3"/>
    <w:rsid w:val="057B5C57"/>
    <w:rsid w:val="057C552B"/>
    <w:rsid w:val="057E5747"/>
    <w:rsid w:val="057F09CD"/>
    <w:rsid w:val="058014BF"/>
    <w:rsid w:val="05856AB3"/>
    <w:rsid w:val="05880374"/>
    <w:rsid w:val="05882122"/>
    <w:rsid w:val="058C7E64"/>
    <w:rsid w:val="058D14E6"/>
    <w:rsid w:val="058F3C3A"/>
    <w:rsid w:val="058F47AD"/>
    <w:rsid w:val="058F525E"/>
    <w:rsid w:val="05921402"/>
    <w:rsid w:val="05946D18"/>
    <w:rsid w:val="059613B6"/>
    <w:rsid w:val="0596483F"/>
    <w:rsid w:val="059A3C03"/>
    <w:rsid w:val="059A406C"/>
    <w:rsid w:val="059B059E"/>
    <w:rsid w:val="05A12697"/>
    <w:rsid w:val="05A3035A"/>
    <w:rsid w:val="05A44DC7"/>
    <w:rsid w:val="05A52CD4"/>
    <w:rsid w:val="05A80472"/>
    <w:rsid w:val="05A86320"/>
    <w:rsid w:val="05AA02EA"/>
    <w:rsid w:val="05AB6C07"/>
    <w:rsid w:val="05AD3936"/>
    <w:rsid w:val="05B13426"/>
    <w:rsid w:val="05BB42A5"/>
    <w:rsid w:val="05BC1DCB"/>
    <w:rsid w:val="05BC61A5"/>
    <w:rsid w:val="05C018BB"/>
    <w:rsid w:val="05C07B0D"/>
    <w:rsid w:val="05C67025"/>
    <w:rsid w:val="05CA44E8"/>
    <w:rsid w:val="05CB2A00"/>
    <w:rsid w:val="05CC64B2"/>
    <w:rsid w:val="05D02834"/>
    <w:rsid w:val="05D11D1B"/>
    <w:rsid w:val="05D13AC9"/>
    <w:rsid w:val="05D215EF"/>
    <w:rsid w:val="05D3666F"/>
    <w:rsid w:val="05D37841"/>
    <w:rsid w:val="05D71325"/>
    <w:rsid w:val="05D84E57"/>
    <w:rsid w:val="05D90BCF"/>
    <w:rsid w:val="05D9472B"/>
    <w:rsid w:val="05DB4947"/>
    <w:rsid w:val="05DE3CE5"/>
    <w:rsid w:val="05E051D0"/>
    <w:rsid w:val="05E12078"/>
    <w:rsid w:val="05E732EC"/>
    <w:rsid w:val="05E86D83"/>
    <w:rsid w:val="05EA2DDC"/>
    <w:rsid w:val="05EB284D"/>
    <w:rsid w:val="05EC0902"/>
    <w:rsid w:val="05ED1D5C"/>
    <w:rsid w:val="05EE6DAA"/>
    <w:rsid w:val="05F11A75"/>
    <w:rsid w:val="05F22FFD"/>
    <w:rsid w:val="05F256EA"/>
    <w:rsid w:val="05FB6D97"/>
    <w:rsid w:val="05FE23E4"/>
    <w:rsid w:val="060043AE"/>
    <w:rsid w:val="06021ED4"/>
    <w:rsid w:val="060914B4"/>
    <w:rsid w:val="060C2D53"/>
    <w:rsid w:val="060F2843"/>
    <w:rsid w:val="06113EC5"/>
    <w:rsid w:val="0612360D"/>
    <w:rsid w:val="0617527B"/>
    <w:rsid w:val="06190FCC"/>
    <w:rsid w:val="061B11E8"/>
    <w:rsid w:val="061D0ABC"/>
    <w:rsid w:val="061F28BB"/>
    <w:rsid w:val="0621779F"/>
    <w:rsid w:val="06222576"/>
    <w:rsid w:val="06257970"/>
    <w:rsid w:val="06287461"/>
    <w:rsid w:val="0633208D"/>
    <w:rsid w:val="06336531"/>
    <w:rsid w:val="063672F8"/>
    <w:rsid w:val="06380871"/>
    <w:rsid w:val="06383B48"/>
    <w:rsid w:val="0639341C"/>
    <w:rsid w:val="063C4113"/>
    <w:rsid w:val="063E0670"/>
    <w:rsid w:val="064047AA"/>
    <w:rsid w:val="06420131"/>
    <w:rsid w:val="064354A6"/>
    <w:rsid w:val="06475B39"/>
    <w:rsid w:val="0648626E"/>
    <w:rsid w:val="064A040C"/>
    <w:rsid w:val="064E5119"/>
    <w:rsid w:val="064F5ABA"/>
    <w:rsid w:val="06510766"/>
    <w:rsid w:val="06522E3D"/>
    <w:rsid w:val="0659586C"/>
    <w:rsid w:val="065E2E82"/>
    <w:rsid w:val="06606764"/>
    <w:rsid w:val="0665331F"/>
    <w:rsid w:val="06672D9E"/>
    <w:rsid w:val="06681CA0"/>
    <w:rsid w:val="06693D01"/>
    <w:rsid w:val="06695AAF"/>
    <w:rsid w:val="06700432"/>
    <w:rsid w:val="0673238B"/>
    <w:rsid w:val="067508F8"/>
    <w:rsid w:val="06762EC4"/>
    <w:rsid w:val="06793B30"/>
    <w:rsid w:val="06824DC3"/>
    <w:rsid w:val="06826B71"/>
    <w:rsid w:val="06840B3B"/>
    <w:rsid w:val="06896151"/>
    <w:rsid w:val="068C12B5"/>
    <w:rsid w:val="068C6812"/>
    <w:rsid w:val="068E3768"/>
    <w:rsid w:val="069025ED"/>
    <w:rsid w:val="069074E0"/>
    <w:rsid w:val="06950CBD"/>
    <w:rsid w:val="06954AF6"/>
    <w:rsid w:val="0696261C"/>
    <w:rsid w:val="06964628"/>
    <w:rsid w:val="06982838"/>
    <w:rsid w:val="069873E3"/>
    <w:rsid w:val="069B5E85"/>
    <w:rsid w:val="069C004A"/>
    <w:rsid w:val="06A379B9"/>
    <w:rsid w:val="06A72827"/>
    <w:rsid w:val="06B24608"/>
    <w:rsid w:val="06B31420"/>
    <w:rsid w:val="06B64A6C"/>
    <w:rsid w:val="06BA1548"/>
    <w:rsid w:val="06BD404D"/>
    <w:rsid w:val="06C158EB"/>
    <w:rsid w:val="06C23411"/>
    <w:rsid w:val="06C60C6D"/>
    <w:rsid w:val="06C62F02"/>
    <w:rsid w:val="06C71A61"/>
    <w:rsid w:val="06CB676A"/>
    <w:rsid w:val="06CD1BB9"/>
    <w:rsid w:val="06D118A6"/>
    <w:rsid w:val="06D73361"/>
    <w:rsid w:val="06DD649D"/>
    <w:rsid w:val="06E31D05"/>
    <w:rsid w:val="06E37A2E"/>
    <w:rsid w:val="06E77577"/>
    <w:rsid w:val="06EC5B17"/>
    <w:rsid w:val="06EC66E0"/>
    <w:rsid w:val="06EE4206"/>
    <w:rsid w:val="06F23CF7"/>
    <w:rsid w:val="06F3181D"/>
    <w:rsid w:val="06F34995"/>
    <w:rsid w:val="06F40028"/>
    <w:rsid w:val="06F44E66"/>
    <w:rsid w:val="06F7130D"/>
    <w:rsid w:val="06F832D7"/>
    <w:rsid w:val="06FA704F"/>
    <w:rsid w:val="06FF01C2"/>
    <w:rsid w:val="070007AB"/>
    <w:rsid w:val="070103DE"/>
    <w:rsid w:val="07027CB2"/>
    <w:rsid w:val="07043A2A"/>
    <w:rsid w:val="070457D8"/>
    <w:rsid w:val="07131EBF"/>
    <w:rsid w:val="07140111"/>
    <w:rsid w:val="071432FF"/>
    <w:rsid w:val="071719AF"/>
    <w:rsid w:val="0717375D"/>
    <w:rsid w:val="071D1D74"/>
    <w:rsid w:val="071D689A"/>
    <w:rsid w:val="071F0864"/>
    <w:rsid w:val="07222102"/>
    <w:rsid w:val="07267E44"/>
    <w:rsid w:val="072A018B"/>
    <w:rsid w:val="07380281"/>
    <w:rsid w:val="07395CFF"/>
    <w:rsid w:val="073A569E"/>
    <w:rsid w:val="073A6A62"/>
    <w:rsid w:val="073C7668"/>
    <w:rsid w:val="073E53BF"/>
    <w:rsid w:val="073E6F3C"/>
    <w:rsid w:val="07414C7E"/>
    <w:rsid w:val="074402CA"/>
    <w:rsid w:val="07480E14"/>
    <w:rsid w:val="074B4DF2"/>
    <w:rsid w:val="07506C6F"/>
    <w:rsid w:val="0754675F"/>
    <w:rsid w:val="07550729"/>
    <w:rsid w:val="07571DAC"/>
    <w:rsid w:val="07593675"/>
    <w:rsid w:val="075A3889"/>
    <w:rsid w:val="075C5614"/>
    <w:rsid w:val="075F6EB2"/>
    <w:rsid w:val="0762560E"/>
    <w:rsid w:val="076444C8"/>
    <w:rsid w:val="07683FB9"/>
    <w:rsid w:val="076F3599"/>
    <w:rsid w:val="07750484"/>
    <w:rsid w:val="0779529F"/>
    <w:rsid w:val="077C5CB6"/>
    <w:rsid w:val="077C7A64"/>
    <w:rsid w:val="077E7C81"/>
    <w:rsid w:val="0781151E"/>
    <w:rsid w:val="07866291"/>
    <w:rsid w:val="07893F2F"/>
    <w:rsid w:val="078B22FB"/>
    <w:rsid w:val="078B414B"/>
    <w:rsid w:val="078B7CA7"/>
    <w:rsid w:val="07950B26"/>
    <w:rsid w:val="0797664C"/>
    <w:rsid w:val="079D47F2"/>
    <w:rsid w:val="07A27FF5"/>
    <w:rsid w:val="07A3050C"/>
    <w:rsid w:val="07A31495"/>
    <w:rsid w:val="07A959BB"/>
    <w:rsid w:val="07AA637F"/>
    <w:rsid w:val="07AB0349"/>
    <w:rsid w:val="07AB20F7"/>
    <w:rsid w:val="07AB44CF"/>
    <w:rsid w:val="07AD7965"/>
    <w:rsid w:val="07AF7E3A"/>
    <w:rsid w:val="07B13FA0"/>
    <w:rsid w:val="07B23486"/>
    <w:rsid w:val="07B40FAC"/>
    <w:rsid w:val="07B45450"/>
    <w:rsid w:val="07B62F76"/>
    <w:rsid w:val="07BC4304"/>
    <w:rsid w:val="07BD7771"/>
    <w:rsid w:val="07BE007D"/>
    <w:rsid w:val="07BE7CE5"/>
    <w:rsid w:val="07C05BA3"/>
    <w:rsid w:val="07C338E5"/>
    <w:rsid w:val="07C37441"/>
    <w:rsid w:val="07C66F31"/>
    <w:rsid w:val="07CA07CF"/>
    <w:rsid w:val="07CC44F7"/>
    <w:rsid w:val="07CD48FC"/>
    <w:rsid w:val="07D26658"/>
    <w:rsid w:val="07D4164E"/>
    <w:rsid w:val="07D478A0"/>
    <w:rsid w:val="07D96C64"/>
    <w:rsid w:val="07DB5F64"/>
    <w:rsid w:val="07DC6D45"/>
    <w:rsid w:val="07DE2FBD"/>
    <w:rsid w:val="07E06245"/>
    <w:rsid w:val="07E13D6B"/>
    <w:rsid w:val="07E31891"/>
    <w:rsid w:val="07EA0493"/>
    <w:rsid w:val="07EA0E72"/>
    <w:rsid w:val="07EA5872"/>
    <w:rsid w:val="07EC0192"/>
    <w:rsid w:val="07F10452"/>
    <w:rsid w:val="07F12E04"/>
    <w:rsid w:val="07F13FAE"/>
    <w:rsid w:val="07F43A9E"/>
    <w:rsid w:val="07F4584C"/>
    <w:rsid w:val="07F615C4"/>
    <w:rsid w:val="07F67816"/>
    <w:rsid w:val="07F724B1"/>
    <w:rsid w:val="07F76137"/>
    <w:rsid w:val="07FB4E2D"/>
    <w:rsid w:val="07FE56C0"/>
    <w:rsid w:val="08017F69"/>
    <w:rsid w:val="080261BB"/>
    <w:rsid w:val="080B2B96"/>
    <w:rsid w:val="081128A2"/>
    <w:rsid w:val="0817778D"/>
    <w:rsid w:val="08191757"/>
    <w:rsid w:val="081B102B"/>
    <w:rsid w:val="081B2B6E"/>
    <w:rsid w:val="08210512"/>
    <w:rsid w:val="08234BB9"/>
    <w:rsid w:val="082A3964"/>
    <w:rsid w:val="082B1420"/>
    <w:rsid w:val="082D6FB0"/>
    <w:rsid w:val="08311986"/>
    <w:rsid w:val="0834033F"/>
    <w:rsid w:val="083420ED"/>
    <w:rsid w:val="083640B7"/>
    <w:rsid w:val="08371DE4"/>
    <w:rsid w:val="08381BDD"/>
    <w:rsid w:val="083874C3"/>
    <w:rsid w:val="083B347B"/>
    <w:rsid w:val="083D71F3"/>
    <w:rsid w:val="08420CAE"/>
    <w:rsid w:val="08421A12"/>
    <w:rsid w:val="08430582"/>
    <w:rsid w:val="084542FA"/>
    <w:rsid w:val="084E3F07"/>
    <w:rsid w:val="084F6F27"/>
    <w:rsid w:val="085252D0"/>
    <w:rsid w:val="085B2BE1"/>
    <w:rsid w:val="085D4452"/>
    <w:rsid w:val="08601134"/>
    <w:rsid w:val="08602EE2"/>
    <w:rsid w:val="08607386"/>
    <w:rsid w:val="086329D2"/>
    <w:rsid w:val="0865499C"/>
    <w:rsid w:val="08655035"/>
    <w:rsid w:val="086E55FF"/>
    <w:rsid w:val="086F18EA"/>
    <w:rsid w:val="08776671"/>
    <w:rsid w:val="0878022B"/>
    <w:rsid w:val="087D3A94"/>
    <w:rsid w:val="087D5842"/>
    <w:rsid w:val="088077EC"/>
    <w:rsid w:val="08824815"/>
    <w:rsid w:val="088272FC"/>
    <w:rsid w:val="08843074"/>
    <w:rsid w:val="089A4646"/>
    <w:rsid w:val="089B43F4"/>
    <w:rsid w:val="089B6610"/>
    <w:rsid w:val="089F5554"/>
    <w:rsid w:val="08A70B11"/>
    <w:rsid w:val="08A92ADB"/>
    <w:rsid w:val="08A954E5"/>
    <w:rsid w:val="08AE00F1"/>
    <w:rsid w:val="08B21D09"/>
    <w:rsid w:val="08B41FA9"/>
    <w:rsid w:val="08B466DC"/>
    <w:rsid w:val="08B60D54"/>
    <w:rsid w:val="08B651F8"/>
    <w:rsid w:val="08BD5125"/>
    <w:rsid w:val="08BF0BD8"/>
    <w:rsid w:val="08BF5E5A"/>
    <w:rsid w:val="08BF6453"/>
    <w:rsid w:val="08C07E24"/>
    <w:rsid w:val="08C2471E"/>
    <w:rsid w:val="08C276F9"/>
    <w:rsid w:val="08C72F61"/>
    <w:rsid w:val="08C848A1"/>
    <w:rsid w:val="08CA47FF"/>
    <w:rsid w:val="08CE1791"/>
    <w:rsid w:val="08D04774"/>
    <w:rsid w:val="08D5567E"/>
    <w:rsid w:val="08D66EA5"/>
    <w:rsid w:val="08D86F1C"/>
    <w:rsid w:val="08DB0B60"/>
    <w:rsid w:val="08DC62DA"/>
    <w:rsid w:val="08DD09D6"/>
    <w:rsid w:val="08E154C3"/>
    <w:rsid w:val="08E231CD"/>
    <w:rsid w:val="08E25FED"/>
    <w:rsid w:val="08E41D65"/>
    <w:rsid w:val="08EA67AB"/>
    <w:rsid w:val="08EB6C4F"/>
    <w:rsid w:val="08F17FDE"/>
    <w:rsid w:val="08FB7730"/>
    <w:rsid w:val="08FD7D86"/>
    <w:rsid w:val="08FE77F2"/>
    <w:rsid w:val="09025354"/>
    <w:rsid w:val="09032216"/>
    <w:rsid w:val="090474B1"/>
    <w:rsid w:val="09063A89"/>
    <w:rsid w:val="09077801"/>
    <w:rsid w:val="09095327"/>
    <w:rsid w:val="090C4E18"/>
    <w:rsid w:val="0911242E"/>
    <w:rsid w:val="09133043"/>
    <w:rsid w:val="09151F1E"/>
    <w:rsid w:val="091A3E26"/>
    <w:rsid w:val="091C611C"/>
    <w:rsid w:val="09242161"/>
    <w:rsid w:val="09265392"/>
    <w:rsid w:val="09271C52"/>
    <w:rsid w:val="09287EA3"/>
    <w:rsid w:val="092C218A"/>
    <w:rsid w:val="09336848"/>
    <w:rsid w:val="0935436E"/>
    <w:rsid w:val="0935611C"/>
    <w:rsid w:val="09371E95"/>
    <w:rsid w:val="09376339"/>
    <w:rsid w:val="093920B1"/>
    <w:rsid w:val="09414AC1"/>
    <w:rsid w:val="094840A2"/>
    <w:rsid w:val="0949606C"/>
    <w:rsid w:val="09497E1A"/>
    <w:rsid w:val="094E3682"/>
    <w:rsid w:val="095102A3"/>
    <w:rsid w:val="09527DA1"/>
    <w:rsid w:val="095441E4"/>
    <w:rsid w:val="0955265E"/>
    <w:rsid w:val="09554A11"/>
    <w:rsid w:val="095567BF"/>
    <w:rsid w:val="09570789"/>
    <w:rsid w:val="09583F8B"/>
    <w:rsid w:val="095A5B83"/>
    <w:rsid w:val="095C7F22"/>
    <w:rsid w:val="09615163"/>
    <w:rsid w:val="09652EA6"/>
    <w:rsid w:val="09684744"/>
    <w:rsid w:val="09694018"/>
    <w:rsid w:val="096B5FE2"/>
    <w:rsid w:val="096C36E7"/>
    <w:rsid w:val="096D3B08"/>
    <w:rsid w:val="09717E6A"/>
    <w:rsid w:val="09722ECD"/>
    <w:rsid w:val="0978425B"/>
    <w:rsid w:val="097950BE"/>
    <w:rsid w:val="097C3D4B"/>
    <w:rsid w:val="097E3380"/>
    <w:rsid w:val="09806698"/>
    <w:rsid w:val="09810D96"/>
    <w:rsid w:val="09840E52"/>
    <w:rsid w:val="098835BF"/>
    <w:rsid w:val="09895AEA"/>
    <w:rsid w:val="098B1591"/>
    <w:rsid w:val="098E4FA0"/>
    <w:rsid w:val="09903C9B"/>
    <w:rsid w:val="09906FB0"/>
    <w:rsid w:val="09931095"/>
    <w:rsid w:val="09936F52"/>
    <w:rsid w:val="099472E7"/>
    <w:rsid w:val="09954E0D"/>
    <w:rsid w:val="099E0166"/>
    <w:rsid w:val="09A03EDE"/>
    <w:rsid w:val="09A161E7"/>
    <w:rsid w:val="09A3752A"/>
    <w:rsid w:val="09A82D92"/>
    <w:rsid w:val="09AB63DF"/>
    <w:rsid w:val="09AE5463"/>
    <w:rsid w:val="09B039F5"/>
    <w:rsid w:val="09BC5EBB"/>
    <w:rsid w:val="09C000DC"/>
    <w:rsid w:val="09C41CDB"/>
    <w:rsid w:val="09C53944"/>
    <w:rsid w:val="09C65D3C"/>
    <w:rsid w:val="09C94AB7"/>
    <w:rsid w:val="09CB082F"/>
    <w:rsid w:val="09D05E45"/>
    <w:rsid w:val="09D41DD9"/>
    <w:rsid w:val="09DA6CC4"/>
    <w:rsid w:val="09E10052"/>
    <w:rsid w:val="09E3201C"/>
    <w:rsid w:val="09E77B8D"/>
    <w:rsid w:val="09E92566"/>
    <w:rsid w:val="09EA1C57"/>
    <w:rsid w:val="09EB5959"/>
    <w:rsid w:val="09EF276F"/>
    <w:rsid w:val="09F558AC"/>
    <w:rsid w:val="09FB55B8"/>
    <w:rsid w:val="0A0F6089"/>
    <w:rsid w:val="0A1237F4"/>
    <w:rsid w:val="0A1421D6"/>
    <w:rsid w:val="0A1B7A08"/>
    <w:rsid w:val="0A1E12A6"/>
    <w:rsid w:val="0A2166A1"/>
    <w:rsid w:val="0A232419"/>
    <w:rsid w:val="0A256191"/>
    <w:rsid w:val="0A261F09"/>
    <w:rsid w:val="0A2D56F3"/>
    <w:rsid w:val="0A2E1F97"/>
    <w:rsid w:val="0A2F7010"/>
    <w:rsid w:val="0A341F3B"/>
    <w:rsid w:val="0A344626"/>
    <w:rsid w:val="0A363446"/>
    <w:rsid w:val="0A413BA8"/>
    <w:rsid w:val="0A41453F"/>
    <w:rsid w:val="0A436ADB"/>
    <w:rsid w:val="0A4B7E76"/>
    <w:rsid w:val="0A4D1FD9"/>
    <w:rsid w:val="0A4D65AF"/>
    <w:rsid w:val="0A4F76B2"/>
    <w:rsid w:val="0A546A76"/>
    <w:rsid w:val="0A5D1DCF"/>
    <w:rsid w:val="0A5E16A3"/>
    <w:rsid w:val="0A5F5B47"/>
    <w:rsid w:val="0A6071C9"/>
    <w:rsid w:val="0A64315D"/>
    <w:rsid w:val="0A652A31"/>
    <w:rsid w:val="0A6631B9"/>
    <w:rsid w:val="0A6A0048"/>
    <w:rsid w:val="0A6A3183"/>
    <w:rsid w:val="0A6D18E6"/>
    <w:rsid w:val="0A6F1B02"/>
    <w:rsid w:val="0A723E95"/>
    <w:rsid w:val="0A726EFC"/>
    <w:rsid w:val="0A732423"/>
    <w:rsid w:val="0A772667"/>
    <w:rsid w:val="0A786C09"/>
    <w:rsid w:val="0A7B4003"/>
    <w:rsid w:val="0A801619"/>
    <w:rsid w:val="0A844143"/>
    <w:rsid w:val="0A8658E7"/>
    <w:rsid w:val="0A866E5C"/>
    <w:rsid w:val="0A8729A8"/>
    <w:rsid w:val="0A8E01DA"/>
    <w:rsid w:val="0A904E97"/>
    <w:rsid w:val="0A9450C5"/>
    <w:rsid w:val="0A974F8C"/>
    <w:rsid w:val="0A977B2B"/>
    <w:rsid w:val="0A9B1A69"/>
    <w:rsid w:val="0A9C0B5A"/>
    <w:rsid w:val="0A9D1DE8"/>
    <w:rsid w:val="0AA81921"/>
    <w:rsid w:val="0AA90B70"/>
    <w:rsid w:val="0AAB1B96"/>
    <w:rsid w:val="0AAC0660"/>
    <w:rsid w:val="0AAC68B2"/>
    <w:rsid w:val="0AAE040B"/>
    <w:rsid w:val="0AB26910"/>
    <w:rsid w:val="0AB37C41"/>
    <w:rsid w:val="0AB6328D"/>
    <w:rsid w:val="0AB80DB3"/>
    <w:rsid w:val="0ABD0ABF"/>
    <w:rsid w:val="0AC246FB"/>
    <w:rsid w:val="0AC413A1"/>
    <w:rsid w:val="0AC43BFC"/>
    <w:rsid w:val="0ACC2AB1"/>
    <w:rsid w:val="0ACE05D7"/>
    <w:rsid w:val="0AD35BED"/>
    <w:rsid w:val="0ADA341F"/>
    <w:rsid w:val="0ADA51CD"/>
    <w:rsid w:val="0ADE3C22"/>
    <w:rsid w:val="0ADF6D37"/>
    <w:rsid w:val="0AE05C55"/>
    <w:rsid w:val="0AE47DFA"/>
    <w:rsid w:val="0AE778EA"/>
    <w:rsid w:val="0AEC6CAF"/>
    <w:rsid w:val="0AEE0160"/>
    <w:rsid w:val="0AEF1E31"/>
    <w:rsid w:val="0AF142C5"/>
    <w:rsid w:val="0AF713ED"/>
    <w:rsid w:val="0AF850A9"/>
    <w:rsid w:val="0AFE6997"/>
    <w:rsid w:val="0B077F8D"/>
    <w:rsid w:val="0B093D05"/>
    <w:rsid w:val="0B0B680B"/>
    <w:rsid w:val="0B112BB9"/>
    <w:rsid w:val="0B133D9A"/>
    <w:rsid w:val="0B154457"/>
    <w:rsid w:val="0B160A76"/>
    <w:rsid w:val="0B16155F"/>
    <w:rsid w:val="0B163D2C"/>
    <w:rsid w:val="0B1B38E5"/>
    <w:rsid w:val="0B1F0525"/>
    <w:rsid w:val="0B1F52D6"/>
    <w:rsid w:val="0B220922"/>
    <w:rsid w:val="0B293A5F"/>
    <w:rsid w:val="0B2C354F"/>
    <w:rsid w:val="0B2E376B"/>
    <w:rsid w:val="0B30303F"/>
    <w:rsid w:val="0B304DED"/>
    <w:rsid w:val="0B332B30"/>
    <w:rsid w:val="0B3643CE"/>
    <w:rsid w:val="0B3C19E4"/>
    <w:rsid w:val="0B3F6E6A"/>
    <w:rsid w:val="0B430E21"/>
    <w:rsid w:val="0B4577B8"/>
    <w:rsid w:val="0B4E1717"/>
    <w:rsid w:val="0B4E34C6"/>
    <w:rsid w:val="0B521208"/>
    <w:rsid w:val="0B534F80"/>
    <w:rsid w:val="0B57681E"/>
    <w:rsid w:val="0B586581"/>
    <w:rsid w:val="0B5A00BC"/>
    <w:rsid w:val="0B5A1AF5"/>
    <w:rsid w:val="0B5C2086"/>
    <w:rsid w:val="0B5C5D5C"/>
    <w:rsid w:val="0B5D6AF4"/>
    <w:rsid w:val="0B5F1B77"/>
    <w:rsid w:val="0B61144B"/>
    <w:rsid w:val="0B6158EF"/>
    <w:rsid w:val="0B640E1B"/>
    <w:rsid w:val="0B6725BF"/>
    <w:rsid w:val="0B6727D9"/>
    <w:rsid w:val="0B6947A3"/>
    <w:rsid w:val="0B703F43"/>
    <w:rsid w:val="0B753148"/>
    <w:rsid w:val="0B766C9B"/>
    <w:rsid w:val="0B7B44EC"/>
    <w:rsid w:val="0B7F7B23"/>
    <w:rsid w:val="0B8615FF"/>
    <w:rsid w:val="0B88464F"/>
    <w:rsid w:val="0B892750"/>
    <w:rsid w:val="0B8B296C"/>
    <w:rsid w:val="0B8D2240"/>
    <w:rsid w:val="0B8E0331"/>
    <w:rsid w:val="0B960D9F"/>
    <w:rsid w:val="0B9A670B"/>
    <w:rsid w:val="0B9C2483"/>
    <w:rsid w:val="0B9C6927"/>
    <w:rsid w:val="0BA15CEB"/>
    <w:rsid w:val="0BA852CC"/>
    <w:rsid w:val="0BA8707A"/>
    <w:rsid w:val="0BAB6B6A"/>
    <w:rsid w:val="0BB51797"/>
    <w:rsid w:val="0BBC0D77"/>
    <w:rsid w:val="0BBF2615"/>
    <w:rsid w:val="0BBF68A7"/>
    <w:rsid w:val="0BC1319E"/>
    <w:rsid w:val="0BC33EB3"/>
    <w:rsid w:val="0BC35C62"/>
    <w:rsid w:val="0BC47C2C"/>
    <w:rsid w:val="0BC62CE6"/>
    <w:rsid w:val="0BC907E2"/>
    <w:rsid w:val="0BD0037E"/>
    <w:rsid w:val="0BD04822"/>
    <w:rsid w:val="0BD240F7"/>
    <w:rsid w:val="0BD446DA"/>
    <w:rsid w:val="0BDA11FD"/>
    <w:rsid w:val="0BDC257D"/>
    <w:rsid w:val="0BDC4F75"/>
    <w:rsid w:val="0BDE6F3F"/>
    <w:rsid w:val="0BDF05C2"/>
    <w:rsid w:val="0BE107DE"/>
    <w:rsid w:val="0BE1433A"/>
    <w:rsid w:val="0BE333E9"/>
    <w:rsid w:val="0BED7F31"/>
    <w:rsid w:val="0BF16C73"/>
    <w:rsid w:val="0BF21E96"/>
    <w:rsid w:val="0BF874DC"/>
    <w:rsid w:val="0BF91683"/>
    <w:rsid w:val="0BF961C0"/>
    <w:rsid w:val="0BFC1173"/>
    <w:rsid w:val="0BFD10B7"/>
    <w:rsid w:val="0C080280"/>
    <w:rsid w:val="0C08236F"/>
    <w:rsid w:val="0C0A3890"/>
    <w:rsid w:val="0C0B585A"/>
    <w:rsid w:val="0C0D40EB"/>
    <w:rsid w:val="0C104C1F"/>
    <w:rsid w:val="0C1159D6"/>
    <w:rsid w:val="0C122745"/>
    <w:rsid w:val="0C126BE9"/>
    <w:rsid w:val="0C130A19"/>
    <w:rsid w:val="0C197F77"/>
    <w:rsid w:val="0C1B5A9E"/>
    <w:rsid w:val="0C1E0A6B"/>
    <w:rsid w:val="0C1E2B33"/>
    <w:rsid w:val="0C210BDA"/>
    <w:rsid w:val="0C252478"/>
    <w:rsid w:val="0C25691C"/>
    <w:rsid w:val="0C260415"/>
    <w:rsid w:val="0C281F69"/>
    <w:rsid w:val="0C28640C"/>
    <w:rsid w:val="0C2A7A8F"/>
    <w:rsid w:val="0C2B1A59"/>
    <w:rsid w:val="0C2D2D0D"/>
    <w:rsid w:val="0C2F779B"/>
    <w:rsid w:val="0C3152C1"/>
    <w:rsid w:val="0C324B95"/>
    <w:rsid w:val="0C344DB1"/>
    <w:rsid w:val="0C345BD6"/>
    <w:rsid w:val="0C3721AC"/>
    <w:rsid w:val="0C395673"/>
    <w:rsid w:val="0C3C447E"/>
    <w:rsid w:val="0C3D1EB8"/>
    <w:rsid w:val="0C436DA2"/>
    <w:rsid w:val="0C48317F"/>
    <w:rsid w:val="0C4B580B"/>
    <w:rsid w:val="0C4C20FB"/>
    <w:rsid w:val="0C4C3EA9"/>
    <w:rsid w:val="0C4F1BEB"/>
    <w:rsid w:val="0C4F3999"/>
    <w:rsid w:val="0C4F74F5"/>
    <w:rsid w:val="0C517711"/>
    <w:rsid w:val="0C547201"/>
    <w:rsid w:val="0C57284E"/>
    <w:rsid w:val="0C580AA0"/>
    <w:rsid w:val="0C59351C"/>
    <w:rsid w:val="0C5B0590"/>
    <w:rsid w:val="0C5B469B"/>
    <w:rsid w:val="0C662A91"/>
    <w:rsid w:val="0C686809"/>
    <w:rsid w:val="0C6A07D3"/>
    <w:rsid w:val="0C6C00A7"/>
    <w:rsid w:val="0C6D3E1F"/>
    <w:rsid w:val="0C7067C1"/>
    <w:rsid w:val="0C764185"/>
    <w:rsid w:val="0C767178"/>
    <w:rsid w:val="0C76764D"/>
    <w:rsid w:val="0C7701E6"/>
    <w:rsid w:val="0C7B653C"/>
    <w:rsid w:val="0C7D0955"/>
    <w:rsid w:val="0C7F005C"/>
    <w:rsid w:val="0C8C0749"/>
    <w:rsid w:val="0C903B60"/>
    <w:rsid w:val="0C923A83"/>
    <w:rsid w:val="0C925DA4"/>
    <w:rsid w:val="0C9413AC"/>
    <w:rsid w:val="0C9475FE"/>
    <w:rsid w:val="0C9806B9"/>
    <w:rsid w:val="0C9B273A"/>
    <w:rsid w:val="0C9F4821"/>
    <w:rsid w:val="0CA24551"/>
    <w:rsid w:val="0CA37841"/>
    <w:rsid w:val="0CA43CE5"/>
    <w:rsid w:val="0CA75583"/>
    <w:rsid w:val="0CA830A9"/>
    <w:rsid w:val="0CAB7245"/>
    <w:rsid w:val="0CB67574"/>
    <w:rsid w:val="0CB87790"/>
    <w:rsid w:val="0CBA3508"/>
    <w:rsid w:val="0CBE467B"/>
    <w:rsid w:val="0CC223BD"/>
    <w:rsid w:val="0CC301B1"/>
    <w:rsid w:val="0CC46135"/>
    <w:rsid w:val="0CC51EAD"/>
    <w:rsid w:val="0CC53C5B"/>
    <w:rsid w:val="0CC56644"/>
    <w:rsid w:val="0CC71781"/>
    <w:rsid w:val="0CC779D3"/>
    <w:rsid w:val="0CCB36C7"/>
    <w:rsid w:val="0CCC4F7E"/>
    <w:rsid w:val="0CD143AE"/>
    <w:rsid w:val="0CD1633D"/>
    <w:rsid w:val="0CD33710"/>
    <w:rsid w:val="0CD44BA0"/>
    <w:rsid w:val="0CD520F0"/>
    <w:rsid w:val="0CDA7707"/>
    <w:rsid w:val="0CE121D9"/>
    <w:rsid w:val="0CE560AB"/>
    <w:rsid w:val="0CE92815"/>
    <w:rsid w:val="0CEC568C"/>
    <w:rsid w:val="0CF14A50"/>
    <w:rsid w:val="0CF31ED2"/>
    <w:rsid w:val="0CF34325"/>
    <w:rsid w:val="0CF63E15"/>
    <w:rsid w:val="0CFE36D8"/>
    <w:rsid w:val="0CFF716D"/>
    <w:rsid w:val="0D083DF0"/>
    <w:rsid w:val="0D0A17F5"/>
    <w:rsid w:val="0D0C188A"/>
    <w:rsid w:val="0D0C3638"/>
    <w:rsid w:val="0D0E115E"/>
    <w:rsid w:val="0D140E7B"/>
    <w:rsid w:val="0D166265"/>
    <w:rsid w:val="0D183D8B"/>
    <w:rsid w:val="0D1F15BD"/>
    <w:rsid w:val="0D26294C"/>
    <w:rsid w:val="0D2C3CDA"/>
    <w:rsid w:val="0D302BCB"/>
    <w:rsid w:val="0D3112F1"/>
    <w:rsid w:val="0D335069"/>
    <w:rsid w:val="0D350DE1"/>
    <w:rsid w:val="0D3606B5"/>
    <w:rsid w:val="0D384E5F"/>
    <w:rsid w:val="0D3D5EE8"/>
    <w:rsid w:val="0D3D7E84"/>
    <w:rsid w:val="0D4252AC"/>
    <w:rsid w:val="0D511F69"/>
    <w:rsid w:val="0D51729D"/>
    <w:rsid w:val="0D553231"/>
    <w:rsid w:val="0D562B05"/>
    <w:rsid w:val="0D56766D"/>
    <w:rsid w:val="0D594C4F"/>
    <w:rsid w:val="0D5A0767"/>
    <w:rsid w:val="0D5B011C"/>
    <w:rsid w:val="0D5F7C0C"/>
    <w:rsid w:val="0D6214AA"/>
    <w:rsid w:val="0D646FD0"/>
    <w:rsid w:val="0D690A8B"/>
    <w:rsid w:val="0D6B65B1"/>
    <w:rsid w:val="0D6C40D7"/>
    <w:rsid w:val="0D6E0DEF"/>
    <w:rsid w:val="0D701E19"/>
    <w:rsid w:val="0D705975"/>
    <w:rsid w:val="0D7511DD"/>
    <w:rsid w:val="0D7731A8"/>
    <w:rsid w:val="0D782BF7"/>
    <w:rsid w:val="0D786F20"/>
    <w:rsid w:val="0D796FEF"/>
    <w:rsid w:val="0D7A12B9"/>
    <w:rsid w:val="0D7C07BE"/>
    <w:rsid w:val="0D7C256C"/>
    <w:rsid w:val="0D7F28DF"/>
    <w:rsid w:val="0D815DD4"/>
    <w:rsid w:val="0D841421"/>
    <w:rsid w:val="0D886363"/>
    <w:rsid w:val="0D886685"/>
    <w:rsid w:val="0D893B65"/>
    <w:rsid w:val="0D8B0A01"/>
    <w:rsid w:val="0D8D4779"/>
    <w:rsid w:val="0D8E5F16"/>
    <w:rsid w:val="0D907DC5"/>
    <w:rsid w:val="0D913B3D"/>
    <w:rsid w:val="0D945971"/>
    <w:rsid w:val="0D95362E"/>
    <w:rsid w:val="0D9553DC"/>
    <w:rsid w:val="0D98286C"/>
    <w:rsid w:val="0D98311E"/>
    <w:rsid w:val="0D996C1C"/>
    <w:rsid w:val="0D9D24E2"/>
    <w:rsid w:val="0DA022AA"/>
    <w:rsid w:val="0DA33EFD"/>
    <w:rsid w:val="0DA43871"/>
    <w:rsid w:val="0DA63A8D"/>
    <w:rsid w:val="0DAA3634"/>
    <w:rsid w:val="0DB22432"/>
    <w:rsid w:val="0DB317B6"/>
    <w:rsid w:val="0DB60E48"/>
    <w:rsid w:val="0DBC6E0C"/>
    <w:rsid w:val="0DBD4932"/>
    <w:rsid w:val="0DC448DE"/>
    <w:rsid w:val="0DC91529"/>
    <w:rsid w:val="0DCD726B"/>
    <w:rsid w:val="0DCE0D4E"/>
    <w:rsid w:val="0DD04666"/>
    <w:rsid w:val="0DD203DE"/>
    <w:rsid w:val="0DD63D0F"/>
    <w:rsid w:val="0DD979BE"/>
    <w:rsid w:val="0DDA1988"/>
    <w:rsid w:val="0DDA3736"/>
    <w:rsid w:val="0DDA7292"/>
    <w:rsid w:val="0DDB40CB"/>
    <w:rsid w:val="0DDB451D"/>
    <w:rsid w:val="0DDC300B"/>
    <w:rsid w:val="0DDC74AE"/>
    <w:rsid w:val="0DDE4FD5"/>
    <w:rsid w:val="0DDF0D4D"/>
    <w:rsid w:val="0DDF2AFB"/>
    <w:rsid w:val="0DDF4CA9"/>
    <w:rsid w:val="0DE057BE"/>
    <w:rsid w:val="0DE31D3F"/>
    <w:rsid w:val="0DE93979"/>
    <w:rsid w:val="0DE95727"/>
    <w:rsid w:val="0DEB14A0"/>
    <w:rsid w:val="0DEB5944"/>
    <w:rsid w:val="0DED6FC6"/>
    <w:rsid w:val="0DF021C5"/>
    <w:rsid w:val="0DF4347E"/>
    <w:rsid w:val="0DF447F8"/>
    <w:rsid w:val="0DF85DEA"/>
    <w:rsid w:val="0DF90114"/>
    <w:rsid w:val="0DF91E0E"/>
    <w:rsid w:val="0DFE5677"/>
    <w:rsid w:val="0E016F15"/>
    <w:rsid w:val="0E033505"/>
    <w:rsid w:val="0E0367E9"/>
    <w:rsid w:val="0E040FE0"/>
    <w:rsid w:val="0E0662D9"/>
    <w:rsid w:val="0E07353A"/>
    <w:rsid w:val="0E0D4B05"/>
    <w:rsid w:val="0E0D58BA"/>
    <w:rsid w:val="0E0F1632"/>
    <w:rsid w:val="0E0F3804"/>
    <w:rsid w:val="0E0F54AD"/>
    <w:rsid w:val="0E12064D"/>
    <w:rsid w:val="0E146C48"/>
    <w:rsid w:val="0E15651D"/>
    <w:rsid w:val="0E172295"/>
    <w:rsid w:val="0E19425F"/>
    <w:rsid w:val="0E197DBB"/>
    <w:rsid w:val="0E1A590B"/>
    <w:rsid w:val="0E1C3D4F"/>
    <w:rsid w:val="0E1E4470"/>
    <w:rsid w:val="0E2055ED"/>
    <w:rsid w:val="0E21440F"/>
    <w:rsid w:val="0E2350DD"/>
    <w:rsid w:val="0E277F52"/>
    <w:rsid w:val="0E2F766E"/>
    <w:rsid w:val="0E356BBF"/>
    <w:rsid w:val="0E3777E2"/>
    <w:rsid w:val="0E405F70"/>
    <w:rsid w:val="0E47210D"/>
    <w:rsid w:val="0E4A266A"/>
    <w:rsid w:val="0E4A4418"/>
    <w:rsid w:val="0E511B0C"/>
    <w:rsid w:val="0E5378BC"/>
    <w:rsid w:val="0E553566"/>
    <w:rsid w:val="0E5538D1"/>
    <w:rsid w:val="0E576B35"/>
    <w:rsid w:val="0E58536F"/>
    <w:rsid w:val="0E5A03D3"/>
    <w:rsid w:val="0E5A1F63"/>
    <w:rsid w:val="0E5A2621"/>
    <w:rsid w:val="0E5E1C72"/>
    <w:rsid w:val="0E6574A4"/>
    <w:rsid w:val="0E680D42"/>
    <w:rsid w:val="0E6D0107"/>
    <w:rsid w:val="0E6D2AA6"/>
    <w:rsid w:val="0E71409B"/>
    <w:rsid w:val="0E720573"/>
    <w:rsid w:val="0E72571D"/>
    <w:rsid w:val="0E76520D"/>
    <w:rsid w:val="0E770F85"/>
    <w:rsid w:val="0E772D33"/>
    <w:rsid w:val="0E793654"/>
    <w:rsid w:val="0E820056"/>
    <w:rsid w:val="0E824366"/>
    <w:rsid w:val="0E83792A"/>
    <w:rsid w:val="0E87741A"/>
    <w:rsid w:val="0E883192"/>
    <w:rsid w:val="0E897487"/>
    <w:rsid w:val="0E8A0CB9"/>
    <w:rsid w:val="0E8A515C"/>
    <w:rsid w:val="0E8B2597"/>
    <w:rsid w:val="0E8B67DF"/>
    <w:rsid w:val="0E8B7E5F"/>
    <w:rsid w:val="0E8C2C83"/>
    <w:rsid w:val="0E8F45F1"/>
    <w:rsid w:val="0E910F55"/>
    <w:rsid w:val="0E975183"/>
    <w:rsid w:val="0E9A221B"/>
    <w:rsid w:val="0E9A3BAC"/>
    <w:rsid w:val="0E9A5F15"/>
    <w:rsid w:val="0E9C42B0"/>
    <w:rsid w:val="0E9D6C3E"/>
    <w:rsid w:val="0E9D6EB7"/>
    <w:rsid w:val="0E9E6B9F"/>
    <w:rsid w:val="0EA224A6"/>
    <w:rsid w:val="0EA27D6A"/>
    <w:rsid w:val="0EA37FCC"/>
    <w:rsid w:val="0EA41711"/>
    <w:rsid w:val="0EA43128"/>
    <w:rsid w:val="0EA56945"/>
    <w:rsid w:val="0EA613E8"/>
    <w:rsid w:val="0EA63619"/>
    <w:rsid w:val="0EA72878"/>
    <w:rsid w:val="0EAA3109"/>
    <w:rsid w:val="0EAC50D3"/>
    <w:rsid w:val="0EAD2BF9"/>
    <w:rsid w:val="0EAF4BC3"/>
    <w:rsid w:val="0EB14CF1"/>
    <w:rsid w:val="0EB354C2"/>
    <w:rsid w:val="0EB75826"/>
    <w:rsid w:val="0EB977F0"/>
    <w:rsid w:val="0EBD18F5"/>
    <w:rsid w:val="0EBF36D0"/>
    <w:rsid w:val="0EC30910"/>
    <w:rsid w:val="0EC51CF1"/>
    <w:rsid w:val="0EC95AAB"/>
    <w:rsid w:val="0ECC3AAF"/>
    <w:rsid w:val="0ECD6DF7"/>
    <w:rsid w:val="0ED00622"/>
    <w:rsid w:val="0ED14B39"/>
    <w:rsid w:val="0ED4233E"/>
    <w:rsid w:val="0ED70E7F"/>
    <w:rsid w:val="0ED86738"/>
    <w:rsid w:val="0ED92E62"/>
    <w:rsid w:val="0ED939EE"/>
    <w:rsid w:val="0EDB59B8"/>
    <w:rsid w:val="0EE20AF5"/>
    <w:rsid w:val="0EE83C31"/>
    <w:rsid w:val="0EE9189A"/>
    <w:rsid w:val="0EEA5BFB"/>
    <w:rsid w:val="0EED1247"/>
    <w:rsid w:val="0EED500D"/>
    <w:rsid w:val="0EEF3211"/>
    <w:rsid w:val="0EEF6D6E"/>
    <w:rsid w:val="0EF16F8A"/>
    <w:rsid w:val="0EF4190A"/>
    <w:rsid w:val="0EF97BEC"/>
    <w:rsid w:val="0EFD592E"/>
    <w:rsid w:val="0F040A6B"/>
    <w:rsid w:val="0F0528B4"/>
    <w:rsid w:val="0F0767AD"/>
    <w:rsid w:val="0F0C3DC3"/>
    <w:rsid w:val="0F121E91"/>
    <w:rsid w:val="0F1862C4"/>
    <w:rsid w:val="0F1F5265"/>
    <w:rsid w:val="0F22538D"/>
    <w:rsid w:val="0F234C69"/>
    <w:rsid w:val="0F2360DA"/>
    <w:rsid w:val="0F24110D"/>
    <w:rsid w:val="0F2509E1"/>
    <w:rsid w:val="0F2652BC"/>
    <w:rsid w:val="0F27285B"/>
    <w:rsid w:val="0F276507"/>
    <w:rsid w:val="0F2B13DF"/>
    <w:rsid w:val="0F2C1D70"/>
    <w:rsid w:val="0F302A10"/>
    <w:rsid w:val="0F304F86"/>
    <w:rsid w:val="0F331350"/>
    <w:rsid w:val="0F386966"/>
    <w:rsid w:val="0F39623B"/>
    <w:rsid w:val="0F3A448D"/>
    <w:rsid w:val="0F3E7FEF"/>
    <w:rsid w:val="0F40210C"/>
    <w:rsid w:val="0F423341"/>
    <w:rsid w:val="0F450727"/>
    <w:rsid w:val="0F470958"/>
    <w:rsid w:val="0F4C5F6E"/>
    <w:rsid w:val="0F515C7A"/>
    <w:rsid w:val="0F5337A0"/>
    <w:rsid w:val="0F582B65"/>
    <w:rsid w:val="0F5A5F0C"/>
    <w:rsid w:val="0F5D017B"/>
    <w:rsid w:val="0F60532F"/>
    <w:rsid w:val="0F621C35"/>
    <w:rsid w:val="0F64775C"/>
    <w:rsid w:val="0F657030"/>
    <w:rsid w:val="0F657F86"/>
    <w:rsid w:val="0F6C03BE"/>
    <w:rsid w:val="0F6C6610"/>
    <w:rsid w:val="0F6E05DA"/>
    <w:rsid w:val="0F6E4136"/>
    <w:rsid w:val="0F76123D"/>
    <w:rsid w:val="0F783207"/>
    <w:rsid w:val="0F7F2B6E"/>
    <w:rsid w:val="0F8044A9"/>
    <w:rsid w:val="0F854E17"/>
    <w:rsid w:val="0F8C71DF"/>
    <w:rsid w:val="0F8E2A2A"/>
    <w:rsid w:val="0F91415D"/>
    <w:rsid w:val="0F937C3A"/>
    <w:rsid w:val="0F965C50"/>
    <w:rsid w:val="0F991506"/>
    <w:rsid w:val="0F9A317D"/>
    <w:rsid w:val="0F9A4F2B"/>
    <w:rsid w:val="0F9B1521"/>
    <w:rsid w:val="0F9C0FFD"/>
    <w:rsid w:val="0F9C6EF5"/>
    <w:rsid w:val="0F9D2C6D"/>
    <w:rsid w:val="0F9F69E6"/>
    <w:rsid w:val="0FA062BA"/>
    <w:rsid w:val="0FA22032"/>
    <w:rsid w:val="0FA45DAA"/>
    <w:rsid w:val="0FA51A00"/>
    <w:rsid w:val="0FA91612"/>
    <w:rsid w:val="0FAC2408"/>
    <w:rsid w:val="0FAD1102"/>
    <w:rsid w:val="0FB00BF3"/>
    <w:rsid w:val="0FB029A1"/>
    <w:rsid w:val="0FB3423F"/>
    <w:rsid w:val="0FB35FED"/>
    <w:rsid w:val="0FB41FF3"/>
    <w:rsid w:val="0FB605AA"/>
    <w:rsid w:val="0FB71F81"/>
    <w:rsid w:val="0FB81855"/>
    <w:rsid w:val="0FB83603"/>
    <w:rsid w:val="0FBE6276"/>
    <w:rsid w:val="0FC24485"/>
    <w:rsid w:val="0FC401FA"/>
    <w:rsid w:val="0FC837CB"/>
    <w:rsid w:val="0FC86DFC"/>
    <w:rsid w:val="0FC91CB4"/>
    <w:rsid w:val="0FCC70AF"/>
    <w:rsid w:val="0FD02E86"/>
    <w:rsid w:val="0FD03043"/>
    <w:rsid w:val="0FD04DF1"/>
    <w:rsid w:val="0FD22917"/>
    <w:rsid w:val="0FD83CA6"/>
    <w:rsid w:val="0FD91EF8"/>
    <w:rsid w:val="0FDA7A1E"/>
    <w:rsid w:val="0FE467C4"/>
    <w:rsid w:val="0FE66B5C"/>
    <w:rsid w:val="0FE97C61"/>
    <w:rsid w:val="0FF02D9D"/>
    <w:rsid w:val="0FF54858"/>
    <w:rsid w:val="0FFC3E38"/>
    <w:rsid w:val="10060813"/>
    <w:rsid w:val="100861F5"/>
    <w:rsid w:val="10094562"/>
    <w:rsid w:val="100A0500"/>
    <w:rsid w:val="100A42B5"/>
    <w:rsid w:val="100B7BD7"/>
    <w:rsid w:val="100E1475"/>
    <w:rsid w:val="10141182"/>
    <w:rsid w:val="10172A20"/>
    <w:rsid w:val="101747CE"/>
    <w:rsid w:val="10190546"/>
    <w:rsid w:val="102173FB"/>
    <w:rsid w:val="10246EEB"/>
    <w:rsid w:val="10253A6D"/>
    <w:rsid w:val="10280789"/>
    <w:rsid w:val="102D3FF1"/>
    <w:rsid w:val="102E1B18"/>
    <w:rsid w:val="102E38C6"/>
    <w:rsid w:val="102E5FAA"/>
    <w:rsid w:val="103233B6"/>
    <w:rsid w:val="10392996"/>
    <w:rsid w:val="103E1D5B"/>
    <w:rsid w:val="103E6BF8"/>
    <w:rsid w:val="10401F77"/>
    <w:rsid w:val="10464FF1"/>
    <w:rsid w:val="10466E61"/>
    <w:rsid w:val="104A2676"/>
    <w:rsid w:val="104A4BA3"/>
    <w:rsid w:val="105416B0"/>
    <w:rsid w:val="10557391"/>
    <w:rsid w:val="1056427C"/>
    <w:rsid w:val="105F10BE"/>
    <w:rsid w:val="106043C7"/>
    <w:rsid w:val="10650C4A"/>
    <w:rsid w:val="1065378B"/>
    <w:rsid w:val="107439CE"/>
    <w:rsid w:val="10757746"/>
    <w:rsid w:val="10771710"/>
    <w:rsid w:val="107B2FAF"/>
    <w:rsid w:val="107B5B1E"/>
    <w:rsid w:val="1082305E"/>
    <w:rsid w:val="10881228"/>
    <w:rsid w:val="108B0D18"/>
    <w:rsid w:val="108C66A5"/>
    <w:rsid w:val="109202F8"/>
    <w:rsid w:val="1092654A"/>
    <w:rsid w:val="10944070"/>
    <w:rsid w:val="10973B61"/>
    <w:rsid w:val="10977541"/>
    <w:rsid w:val="10991687"/>
    <w:rsid w:val="109C4CD3"/>
    <w:rsid w:val="10A122E9"/>
    <w:rsid w:val="10A36062"/>
    <w:rsid w:val="10A5627E"/>
    <w:rsid w:val="10A818CA"/>
    <w:rsid w:val="10AA5642"/>
    <w:rsid w:val="10AB4155"/>
    <w:rsid w:val="10AB7321"/>
    <w:rsid w:val="10AC3558"/>
    <w:rsid w:val="10AD5132"/>
    <w:rsid w:val="10AF1D60"/>
    <w:rsid w:val="10B14C22"/>
    <w:rsid w:val="10B4026F"/>
    <w:rsid w:val="10B4201D"/>
    <w:rsid w:val="10B94336"/>
    <w:rsid w:val="10B97633"/>
    <w:rsid w:val="10BD35C7"/>
    <w:rsid w:val="10BD64F2"/>
    <w:rsid w:val="10C06C14"/>
    <w:rsid w:val="10C24E8A"/>
    <w:rsid w:val="10C50985"/>
    <w:rsid w:val="10CA6968"/>
    <w:rsid w:val="10CD03A3"/>
    <w:rsid w:val="10CD1330"/>
    <w:rsid w:val="10CF6E57"/>
    <w:rsid w:val="10CF7616"/>
    <w:rsid w:val="10D00725"/>
    <w:rsid w:val="10D12BCF"/>
    <w:rsid w:val="10D51608"/>
    <w:rsid w:val="10D601E5"/>
    <w:rsid w:val="10DB1C9F"/>
    <w:rsid w:val="10DB3A4D"/>
    <w:rsid w:val="10DB67FC"/>
    <w:rsid w:val="10E741A0"/>
    <w:rsid w:val="10E8616A"/>
    <w:rsid w:val="10EE0FD9"/>
    <w:rsid w:val="10EE19D3"/>
    <w:rsid w:val="10F14A8A"/>
    <w:rsid w:val="10F30029"/>
    <w:rsid w:val="10F62635"/>
    <w:rsid w:val="10F66AD9"/>
    <w:rsid w:val="10F863AD"/>
    <w:rsid w:val="10FE7B7B"/>
    <w:rsid w:val="1102266E"/>
    <w:rsid w:val="110411F6"/>
    <w:rsid w:val="11082369"/>
    <w:rsid w:val="110C00AB"/>
    <w:rsid w:val="110D797F"/>
    <w:rsid w:val="11164A85"/>
    <w:rsid w:val="11166833"/>
    <w:rsid w:val="111B209C"/>
    <w:rsid w:val="111D7BC2"/>
    <w:rsid w:val="111E1B8C"/>
    <w:rsid w:val="11230F50"/>
    <w:rsid w:val="11274EE5"/>
    <w:rsid w:val="112C42A9"/>
    <w:rsid w:val="112F5B47"/>
    <w:rsid w:val="113104E6"/>
    <w:rsid w:val="11317B11"/>
    <w:rsid w:val="113373E5"/>
    <w:rsid w:val="113D185A"/>
    <w:rsid w:val="11405FA6"/>
    <w:rsid w:val="11407D54"/>
    <w:rsid w:val="114371B0"/>
    <w:rsid w:val="11441C25"/>
    <w:rsid w:val="114710E3"/>
    <w:rsid w:val="11472E91"/>
    <w:rsid w:val="11481EEF"/>
    <w:rsid w:val="11496C09"/>
    <w:rsid w:val="114A3B4D"/>
    <w:rsid w:val="114F5E9A"/>
    <w:rsid w:val="11553800"/>
    <w:rsid w:val="11592BC4"/>
    <w:rsid w:val="115C360E"/>
    <w:rsid w:val="115E01DA"/>
    <w:rsid w:val="115E69A2"/>
    <w:rsid w:val="1162023A"/>
    <w:rsid w:val="11621A79"/>
    <w:rsid w:val="11627CCB"/>
    <w:rsid w:val="11671785"/>
    <w:rsid w:val="116B3023"/>
    <w:rsid w:val="116C28F7"/>
    <w:rsid w:val="116E2B13"/>
    <w:rsid w:val="11724F15"/>
    <w:rsid w:val="117556CB"/>
    <w:rsid w:val="11765524"/>
    <w:rsid w:val="1178129C"/>
    <w:rsid w:val="11785740"/>
    <w:rsid w:val="117A14B8"/>
    <w:rsid w:val="117D2D56"/>
    <w:rsid w:val="118440E5"/>
    <w:rsid w:val="11854031"/>
    <w:rsid w:val="11867E5D"/>
    <w:rsid w:val="118B7221"/>
    <w:rsid w:val="118C0943"/>
    <w:rsid w:val="118C4EFF"/>
    <w:rsid w:val="118C6EBC"/>
    <w:rsid w:val="11934328"/>
    <w:rsid w:val="11963E18"/>
    <w:rsid w:val="1198193E"/>
    <w:rsid w:val="119836EC"/>
    <w:rsid w:val="119A56B6"/>
    <w:rsid w:val="119A6B17"/>
    <w:rsid w:val="119B31DD"/>
    <w:rsid w:val="119F4A7B"/>
    <w:rsid w:val="11A71B81"/>
    <w:rsid w:val="11AC53EA"/>
    <w:rsid w:val="11B32DF5"/>
    <w:rsid w:val="11B417E9"/>
    <w:rsid w:val="11B4198D"/>
    <w:rsid w:val="11B52E1D"/>
    <w:rsid w:val="11B83D8F"/>
    <w:rsid w:val="11BB73DB"/>
    <w:rsid w:val="11C664AC"/>
    <w:rsid w:val="11C72224"/>
    <w:rsid w:val="11CC15E8"/>
    <w:rsid w:val="11CE35B2"/>
    <w:rsid w:val="11CF028D"/>
    <w:rsid w:val="11D13A86"/>
    <w:rsid w:val="11D25712"/>
    <w:rsid w:val="11D861DF"/>
    <w:rsid w:val="11D87F8D"/>
    <w:rsid w:val="11DA5AB3"/>
    <w:rsid w:val="11DB182B"/>
    <w:rsid w:val="11DB27C0"/>
    <w:rsid w:val="11DF131B"/>
    <w:rsid w:val="11E634B4"/>
    <w:rsid w:val="11E93033"/>
    <w:rsid w:val="11E93504"/>
    <w:rsid w:val="11EB5F12"/>
    <w:rsid w:val="11F03528"/>
    <w:rsid w:val="11F6416A"/>
    <w:rsid w:val="11F76665"/>
    <w:rsid w:val="11F969CD"/>
    <w:rsid w:val="11FA7F03"/>
    <w:rsid w:val="11FC1ECD"/>
    <w:rsid w:val="11FF376C"/>
    <w:rsid w:val="12015736"/>
    <w:rsid w:val="120379F1"/>
    <w:rsid w:val="120451D4"/>
    <w:rsid w:val="12064AFA"/>
    <w:rsid w:val="12072620"/>
    <w:rsid w:val="12080872"/>
    <w:rsid w:val="12097BB6"/>
    <w:rsid w:val="120B3EBE"/>
    <w:rsid w:val="12105979"/>
    <w:rsid w:val="1211524D"/>
    <w:rsid w:val="12130FC5"/>
    <w:rsid w:val="121511E1"/>
    <w:rsid w:val="121543C9"/>
    <w:rsid w:val="121730DA"/>
    <w:rsid w:val="121D0DB5"/>
    <w:rsid w:val="121F5BBC"/>
    <w:rsid w:val="121F796A"/>
    <w:rsid w:val="1222054A"/>
    <w:rsid w:val="122272CD"/>
    <w:rsid w:val="1222745A"/>
    <w:rsid w:val="122E3208"/>
    <w:rsid w:val="12307DC9"/>
    <w:rsid w:val="123157B5"/>
    <w:rsid w:val="12383EA0"/>
    <w:rsid w:val="123A29F6"/>
    <w:rsid w:val="123A47A4"/>
    <w:rsid w:val="123C739F"/>
    <w:rsid w:val="123F1DBA"/>
    <w:rsid w:val="123F7E93"/>
    <w:rsid w:val="12404B38"/>
    <w:rsid w:val="124268B7"/>
    <w:rsid w:val="12517511"/>
    <w:rsid w:val="1253030B"/>
    <w:rsid w:val="12555A81"/>
    <w:rsid w:val="12577104"/>
    <w:rsid w:val="125A3098"/>
    <w:rsid w:val="125D0E86"/>
    <w:rsid w:val="125F420A"/>
    <w:rsid w:val="126161D4"/>
    <w:rsid w:val="12617B4C"/>
    <w:rsid w:val="12624579"/>
    <w:rsid w:val="12655CC4"/>
    <w:rsid w:val="126B6448"/>
    <w:rsid w:val="126B7053"/>
    <w:rsid w:val="126D4B79"/>
    <w:rsid w:val="126D6927"/>
    <w:rsid w:val="12723F3D"/>
    <w:rsid w:val="12744159"/>
    <w:rsid w:val="12751C80"/>
    <w:rsid w:val="12781BD0"/>
    <w:rsid w:val="1279351E"/>
    <w:rsid w:val="12795BC5"/>
    <w:rsid w:val="127A1044"/>
    <w:rsid w:val="127E28E2"/>
    <w:rsid w:val="12802AFE"/>
    <w:rsid w:val="12820A8D"/>
    <w:rsid w:val="12823DB3"/>
    <w:rsid w:val="12865C3B"/>
    <w:rsid w:val="129245E0"/>
    <w:rsid w:val="129739A4"/>
    <w:rsid w:val="129B61A1"/>
    <w:rsid w:val="129B7938"/>
    <w:rsid w:val="129C545E"/>
    <w:rsid w:val="12A1771E"/>
    <w:rsid w:val="12A460C1"/>
    <w:rsid w:val="12A50573"/>
    <w:rsid w:val="12A8795F"/>
    <w:rsid w:val="12A90552"/>
    <w:rsid w:val="12B02CB8"/>
    <w:rsid w:val="12B26A30"/>
    <w:rsid w:val="12B46E52"/>
    <w:rsid w:val="12BC128F"/>
    <w:rsid w:val="12BE3627"/>
    <w:rsid w:val="12BE7183"/>
    <w:rsid w:val="12BF3465"/>
    <w:rsid w:val="12BF3CEB"/>
    <w:rsid w:val="12C47E40"/>
    <w:rsid w:val="12C6598B"/>
    <w:rsid w:val="12CA5B28"/>
    <w:rsid w:val="12CD062D"/>
    <w:rsid w:val="12D15108"/>
    <w:rsid w:val="12D32789"/>
    <w:rsid w:val="12D44BF8"/>
    <w:rsid w:val="12D469A6"/>
    <w:rsid w:val="12D76496"/>
    <w:rsid w:val="12DD1CFF"/>
    <w:rsid w:val="12E4180D"/>
    <w:rsid w:val="12E50BB3"/>
    <w:rsid w:val="12E84200"/>
    <w:rsid w:val="12EA441C"/>
    <w:rsid w:val="12EA45E4"/>
    <w:rsid w:val="12EA7F78"/>
    <w:rsid w:val="12ED1816"/>
    <w:rsid w:val="12EF1A32"/>
    <w:rsid w:val="12F00BC2"/>
    <w:rsid w:val="12F31522"/>
    <w:rsid w:val="12F72142"/>
    <w:rsid w:val="12F86B39"/>
    <w:rsid w:val="12FB3F33"/>
    <w:rsid w:val="12FD22D6"/>
    <w:rsid w:val="12FE3A23"/>
    <w:rsid w:val="130119F1"/>
    <w:rsid w:val="13051255"/>
    <w:rsid w:val="13077C09"/>
    <w:rsid w:val="130B7AA6"/>
    <w:rsid w:val="130C6140"/>
    <w:rsid w:val="130D3C66"/>
    <w:rsid w:val="130E06F3"/>
    <w:rsid w:val="130F5C30"/>
    <w:rsid w:val="13113756"/>
    <w:rsid w:val="13143247"/>
    <w:rsid w:val="13160D6D"/>
    <w:rsid w:val="13174AE5"/>
    <w:rsid w:val="131A7290"/>
    <w:rsid w:val="1323348A"/>
    <w:rsid w:val="132711CC"/>
    <w:rsid w:val="13274D28"/>
    <w:rsid w:val="13280AA0"/>
    <w:rsid w:val="132A7BA8"/>
    <w:rsid w:val="132E1986"/>
    <w:rsid w:val="132E1D32"/>
    <w:rsid w:val="133833D9"/>
    <w:rsid w:val="13386F35"/>
    <w:rsid w:val="133C56A8"/>
    <w:rsid w:val="133D7B22"/>
    <w:rsid w:val="13426006"/>
    <w:rsid w:val="13433B2C"/>
    <w:rsid w:val="134753CA"/>
    <w:rsid w:val="134A310C"/>
    <w:rsid w:val="134D16C9"/>
    <w:rsid w:val="134E0964"/>
    <w:rsid w:val="134F24D1"/>
    <w:rsid w:val="135B609F"/>
    <w:rsid w:val="135E44C2"/>
    <w:rsid w:val="1362330B"/>
    <w:rsid w:val="136441CE"/>
    <w:rsid w:val="13652F15"/>
    <w:rsid w:val="137361BF"/>
    <w:rsid w:val="13737F6D"/>
    <w:rsid w:val="13745331"/>
    <w:rsid w:val="137837D5"/>
    <w:rsid w:val="137912FC"/>
    <w:rsid w:val="137E6302"/>
    <w:rsid w:val="138008DC"/>
    <w:rsid w:val="13893C35"/>
    <w:rsid w:val="138A3509"/>
    <w:rsid w:val="13941345"/>
    <w:rsid w:val="13946135"/>
    <w:rsid w:val="13954387"/>
    <w:rsid w:val="13961EAE"/>
    <w:rsid w:val="13A2089A"/>
    <w:rsid w:val="13A256FD"/>
    <w:rsid w:val="13A27A23"/>
    <w:rsid w:val="13A75E69"/>
    <w:rsid w:val="13AA5959"/>
    <w:rsid w:val="13AC16D1"/>
    <w:rsid w:val="13B27F3D"/>
    <w:rsid w:val="13B3480E"/>
    <w:rsid w:val="13B50586"/>
    <w:rsid w:val="13B62550"/>
    <w:rsid w:val="13B75003"/>
    <w:rsid w:val="13BB7C4A"/>
    <w:rsid w:val="13BD2305"/>
    <w:rsid w:val="13BE38A6"/>
    <w:rsid w:val="13C0517C"/>
    <w:rsid w:val="13C71E11"/>
    <w:rsid w:val="13C92283"/>
    <w:rsid w:val="13C96D40"/>
    <w:rsid w:val="13CA1519"/>
    <w:rsid w:val="13D11138"/>
    <w:rsid w:val="13D401D3"/>
    <w:rsid w:val="13D604FC"/>
    <w:rsid w:val="13DF0B53"/>
    <w:rsid w:val="13E1581F"/>
    <w:rsid w:val="13E175CD"/>
    <w:rsid w:val="13E42C19"/>
    <w:rsid w:val="13EE3A98"/>
    <w:rsid w:val="13EF27B1"/>
    <w:rsid w:val="13FA68E0"/>
    <w:rsid w:val="13FB422F"/>
    <w:rsid w:val="13FB7F63"/>
    <w:rsid w:val="13FD3CDB"/>
    <w:rsid w:val="13FF7A53"/>
    <w:rsid w:val="140D6614"/>
    <w:rsid w:val="141334FE"/>
    <w:rsid w:val="141554C8"/>
    <w:rsid w:val="14157276"/>
    <w:rsid w:val="14161FD9"/>
    <w:rsid w:val="14213E6D"/>
    <w:rsid w:val="142179C9"/>
    <w:rsid w:val="142676D5"/>
    <w:rsid w:val="142A7BE7"/>
    <w:rsid w:val="142E3D3C"/>
    <w:rsid w:val="14327E28"/>
    <w:rsid w:val="14353475"/>
    <w:rsid w:val="14373691"/>
    <w:rsid w:val="143F60A1"/>
    <w:rsid w:val="14423DE3"/>
    <w:rsid w:val="14425B91"/>
    <w:rsid w:val="14465682"/>
    <w:rsid w:val="14496F20"/>
    <w:rsid w:val="144B3948"/>
    <w:rsid w:val="144B6989"/>
    <w:rsid w:val="144C07BE"/>
    <w:rsid w:val="144E2788"/>
    <w:rsid w:val="144E4536"/>
    <w:rsid w:val="14516D17"/>
    <w:rsid w:val="14524530"/>
    <w:rsid w:val="14537D9F"/>
    <w:rsid w:val="145558C5"/>
    <w:rsid w:val="14587163"/>
    <w:rsid w:val="145D29CB"/>
    <w:rsid w:val="1460481D"/>
    <w:rsid w:val="146124BC"/>
    <w:rsid w:val="14656ADE"/>
    <w:rsid w:val="14667AD2"/>
    <w:rsid w:val="1468384A"/>
    <w:rsid w:val="146D0808"/>
    <w:rsid w:val="14706BA3"/>
    <w:rsid w:val="14752984"/>
    <w:rsid w:val="147541B9"/>
    <w:rsid w:val="14755F67"/>
    <w:rsid w:val="14757D15"/>
    <w:rsid w:val="14773A8D"/>
    <w:rsid w:val="147A532B"/>
    <w:rsid w:val="147B14DE"/>
    <w:rsid w:val="147D51E8"/>
    <w:rsid w:val="147E2077"/>
    <w:rsid w:val="14812B5E"/>
    <w:rsid w:val="14843A55"/>
    <w:rsid w:val="1485385B"/>
    <w:rsid w:val="14883EEC"/>
    <w:rsid w:val="148F12A3"/>
    <w:rsid w:val="148F7029"/>
    <w:rsid w:val="149070A3"/>
    <w:rsid w:val="14991C55"/>
    <w:rsid w:val="14997EA7"/>
    <w:rsid w:val="149B6B6A"/>
    <w:rsid w:val="149F4D92"/>
    <w:rsid w:val="14A01236"/>
    <w:rsid w:val="14A16D5C"/>
    <w:rsid w:val="14AE3227"/>
    <w:rsid w:val="14AF1479"/>
    <w:rsid w:val="14B22D17"/>
    <w:rsid w:val="14B24AC5"/>
    <w:rsid w:val="14B52807"/>
    <w:rsid w:val="14B545B5"/>
    <w:rsid w:val="14BB5EB5"/>
    <w:rsid w:val="14BB6070"/>
    <w:rsid w:val="14C43F8F"/>
    <w:rsid w:val="14C45F2E"/>
    <w:rsid w:val="14C52A4A"/>
    <w:rsid w:val="14C7229D"/>
    <w:rsid w:val="14C8078D"/>
    <w:rsid w:val="14C842E9"/>
    <w:rsid w:val="14CC729F"/>
    <w:rsid w:val="14D02C0A"/>
    <w:rsid w:val="14D35C4D"/>
    <w:rsid w:val="14D42C8D"/>
    <w:rsid w:val="14D64C58"/>
    <w:rsid w:val="14D709D0"/>
    <w:rsid w:val="14DB04C0"/>
    <w:rsid w:val="14DF55FD"/>
    <w:rsid w:val="14E028EA"/>
    <w:rsid w:val="14E05AD6"/>
    <w:rsid w:val="14E07884"/>
    <w:rsid w:val="14E14820"/>
    <w:rsid w:val="14E31122"/>
    <w:rsid w:val="14E46C49"/>
    <w:rsid w:val="14E629C1"/>
    <w:rsid w:val="14E9250C"/>
    <w:rsid w:val="14ED3166"/>
    <w:rsid w:val="14F0383F"/>
    <w:rsid w:val="14F275B8"/>
    <w:rsid w:val="14F4493B"/>
    <w:rsid w:val="14F450DE"/>
    <w:rsid w:val="14F90946"/>
    <w:rsid w:val="14F917C1"/>
    <w:rsid w:val="15001CD4"/>
    <w:rsid w:val="150134DC"/>
    <w:rsid w:val="15020CF1"/>
    <w:rsid w:val="15035321"/>
    <w:rsid w:val="15041CDE"/>
    <w:rsid w:val="150F00A6"/>
    <w:rsid w:val="15115C90"/>
    <w:rsid w:val="151D48CE"/>
    <w:rsid w:val="151E03AD"/>
    <w:rsid w:val="151E7C82"/>
    <w:rsid w:val="152359C3"/>
    <w:rsid w:val="15273705"/>
    <w:rsid w:val="15284A0E"/>
    <w:rsid w:val="152B4878"/>
    <w:rsid w:val="152F25BA"/>
    <w:rsid w:val="153320AA"/>
    <w:rsid w:val="15356698"/>
    <w:rsid w:val="153F5AD3"/>
    <w:rsid w:val="154239CC"/>
    <w:rsid w:val="154459C2"/>
    <w:rsid w:val="15451DDD"/>
    <w:rsid w:val="15453B8B"/>
    <w:rsid w:val="1548367B"/>
    <w:rsid w:val="154871D8"/>
    <w:rsid w:val="15497818"/>
    <w:rsid w:val="154D0C92"/>
    <w:rsid w:val="15542020"/>
    <w:rsid w:val="15556F34"/>
    <w:rsid w:val="155D3714"/>
    <w:rsid w:val="15671D54"/>
    <w:rsid w:val="15684A9B"/>
    <w:rsid w:val="156C736A"/>
    <w:rsid w:val="15712BD2"/>
    <w:rsid w:val="15763D45"/>
    <w:rsid w:val="157C4A20"/>
    <w:rsid w:val="157E0E4B"/>
    <w:rsid w:val="157F52EF"/>
    <w:rsid w:val="1581501D"/>
    <w:rsid w:val="15842905"/>
    <w:rsid w:val="1585667E"/>
    <w:rsid w:val="15864359"/>
    <w:rsid w:val="15875F52"/>
    <w:rsid w:val="158C17BA"/>
    <w:rsid w:val="15932B49"/>
    <w:rsid w:val="15962639"/>
    <w:rsid w:val="159771F8"/>
    <w:rsid w:val="15A500FB"/>
    <w:rsid w:val="15A5462A"/>
    <w:rsid w:val="15A703A2"/>
    <w:rsid w:val="15AF7257"/>
    <w:rsid w:val="15B34778"/>
    <w:rsid w:val="15B37483"/>
    <w:rsid w:val="15B42ABF"/>
    <w:rsid w:val="15B83EDB"/>
    <w:rsid w:val="15B8435D"/>
    <w:rsid w:val="15BD1974"/>
    <w:rsid w:val="15BF5528"/>
    <w:rsid w:val="15BF56EC"/>
    <w:rsid w:val="15C00432"/>
    <w:rsid w:val="15C471A6"/>
    <w:rsid w:val="15CE0957"/>
    <w:rsid w:val="15CE592F"/>
    <w:rsid w:val="15D373E9"/>
    <w:rsid w:val="15D4136C"/>
    <w:rsid w:val="15D62A35"/>
    <w:rsid w:val="15DE0F03"/>
    <w:rsid w:val="15E275F7"/>
    <w:rsid w:val="15E52C78"/>
    <w:rsid w:val="15E769F0"/>
    <w:rsid w:val="15EE5FD1"/>
    <w:rsid w:val="15F1161D"/>
    <w:rsid w:val="15F35395"/>
    <w:rsid w:val="15F5110D"/>
    <w:rsid w:val="15FB06EE"/>
    <w:rsid w:val="15FF1F8C"/>
    <w:rsid w:val="16015F22"/>
    <w:rsid w:val="160457F4"/>
    <w:rsid w:val="16094BB9"/>
    <w:rsid w:val="160E21CF"/>
    <w:rsid w:val="16105F47"/>
    <w:rsid w:val="16117F11"/>
    <w:rsid w:val="16173E42"/>
    <w:rsid w:val="161E7AD7"/>
    <w:rsid w:val="16221D8B"/>
    <w:rsid w:val="16230DCF"/>
    <w:rsid w:val="16240A06"/>
    <w:rsid w:val="16242995"/>
    <w:rsid w:val="162639BD"/>
    <w:rsid w:val="16287735"/>
    <w:rsid w:val="162D1451"/>
    <w:rsid w:val="162E14A7"/>
    <w:rsid w:val="162E461F"/>
    <w:rsid w:val="16302179"/>
    <w:rsid w:val="1638724C"/>
    <w:rsid w:val="163A60C6"/>
    <w:rsid w:val="16405702"/>
    <w:rsid w:val="164107F7"/>
    <w:rsid w:val="164125A5"/>
    <w:rsid w:val="164200CB"/>
    <w:rsid w:val="164E6A70"/>
    <w:rsid w:val="16527EE1"/>
    <w:rsid w:val="16534086"/>
    <w:rsid w:val="165439F4"/>
    <w:rsid w:val="165F0C7D"/>
    <w:rsid w:val="165F2A2B"/>
    <w:rsid w:val="16611E9C"/>
    <w:rsid w:val="1664417C"/>
    <w:rsid w:val="1666200B"/>
    <w:rsid w:val="16663DB9"/>
    <w:rsid w:val="1666568D"/>
    <w:rsid w:val="166930D0"/>
    <w:rsid w:val="166938A9"/>
    <w:rsid w:val="166C3244"/>
    <w:rsid w:val="166F3A4F"/>
    <w:rsid w:val="167209B0"/>
    <w:rsid w:val="16735765"/>
    <w:rsid w:val="167D7355"/>
    <w:rsid w:val="167E0242"/>
    <w:rsid w:val="16870F53"/>
    <w:rsid w:val="168D7598"/>
    <w:rsid w:val="168E679E"/>
    <w:rsid w:val="16914C6F"/>
    <w:rsid w:val="16914FDA"/>
    <w:rsid w:val="16970417"/>
    <w:rsid w:val="169C3C7F"/>
    <w:rsid w:val="16A022AB"/>
    <w:rsid w:val="16A37A15"/>
    <w:rsid w:val="16A62408"/>
    <w:rsid w:val="16A843D2"/>
    <w:rsid w:val="16AE496B"/>
    <w:rsid w:val="16B03286"/>
    <w:rsid w:val="16B56AEF"/>
    <w:rsid w:val="16B72867"/>
    <w:rsid w:val="16B74615"/>
    <w:rsid w:val="16C32FBA"/>
    <w:rsid w:val="16C3745D"/>
    <w:rsid w:val="16C51AC4"/>
    <w:rsid w:val="16C64858"/>
    <w:rsid w:val="16CD3E38"/>
    <w:rsid w:val="16CE6BAC"/>
    <w:rsid w:val="16D056D6"/>
    <w:rsid w:val="16D2144F"/>
    <w:rsid w:val="16D64DEC"/>
    <w:rsid w:val="16D9538A"/>
    <w:rsid w:val="16DC22CD"/>
    <w:rsid w:val="16DC6ABA"/>
    <w:rsid w:val="16DE4297"/>
    <w:rsid w:val="16E01DBD"/>
    <w:rsid w:val="16E41182"/>
    <w:rsid w:val="16E8049F"/>
    <w:rsid w:val="16E9678D"/>
    <w:rsid w:val="16E96798"/>
    <w:rsid w:val="16EC2C22"/>
    <w:rsid w:val="16F05D79"/>
    <w:rsid w:val="16F23D0A"/>
    <w:rsid w:val="16F4519B"/>
    <w:rsid w:val="170535D2"/>
    <w:rsid w:val="17057DAB"/>
    <w:rsid w:val="170610F8"/>
    <w:rsid w:val="170A508C"/>
    <w:rsid w:val="170D2487"/>
    <w:rsid w:val="170D692B"/>
    <w:rsid w:val="171657DF"/>
    <w:rsid w:val="17171557"/>
    <w:rsid w:val="171B2DF6"/>
    <w:rsid w:val="171B4A05"/>
    <w:rsid w:val="171C4DC0"/>
    <w:rsid w:val="171D7A9F"/>
    <w:rsid w:val="171E28E6"/>
    <w:rsid w:val="171E6442"/>
    <w:rsid w:val="172157E4"/>
    <w:rsid w:val="17233A58"/>
    <w:rsid w:val="17255A22"/>
    <w:rsid w:val="17283B0D"/>
    <w:rsid w:val="172A128B"/>
    <w:rsid w:val="172A3039"/>
    <w:rsid w:val="17302D4B"/>
    <w:rsid w:val="1730798C"/>
    <w:rsid w:val="173114BF"/>
    <w:rsid w:val="17313939"/>
    <w:rsid w:val="17342109"/>
    <w:rsid w:val="17377504"/>
    <w:rsid w:val="173A149A"/>
    <w:rsid w:val="173C2D6C"/>
    <w:rsid w:val="17451C21"/>
    <w:rsid w:val="17487963"/>
    <w:rsid w:val="174E6889"/>
    <w:rsid w:val="174F2A9F"/>
    <w:rsid w:val="175207E1"/>
    <w:rsid w:val="1752433D"/>
    <w:rsid w:val="17540B6D"/>
    <w:rsid w:val="17577BA6"/>
    <w:rsid w:val="17586A70"/>
    <w:rsid w:val="175C6F6A"/>
    <w:rsid w:val="175E7186"/>
    <w:rsid w:val="1763479D"/>
    <w:rsid w:val="176522C3"/>
    <w:rsid w:val="17654312"/>
    <w:rsid w:val="176877CB"/>
    <w:rsid w:val="176A1687"/>
    <w:rsid w:val="176E2B21"/>
    <w:rsid w:val="176F6C9D"/>
    <w:rsid w:val="177045AC"/>
    <w:rsid w:val="17716EB9"/>
    <w:rsid w:val="1772678E"/>
    <w:rsid w:val="1776002C"/>
    <w:rsid w:val="177747AF"/>
    <w:rsid w:val="17800EAB"/>
    <w:rsid w:val="17823B19"/>
    <w:rsid w:val="17850760"/>
    <w:rsid w:val="17854713"/>
    <w:rsid w:val="178D3AD3"/>
    <w:rsid w:val="178D5376"/>
    <w:rsid w:val="178F7340"/>
    <w:rsid w:val="1791130A"/>
    <w:rsid w:val="17991F6C"/>
    <w:rsid w:val="17996410"/>
    <w:rsid w:val="179C6865"/>
    <w:rsid w:val="17A0154D"/>
    <w:rsid w:val="17A0779F"/>
    <w:rsid w:val="17A10E21"/>
    <w:rsid w:val="17A34B99"/>
    <w:rsid w:val="17A518D1"/>
    <w:rsid w:val="17A75B29"/>
    <w:rsid w:val="17A96653"/>
    <w:rsid w:val="17AD5A18"/>
    <w:rsid w:val="17AD77C6"/>
    <w:rsid w:val="17B31280"/>
    <w:rsid w:val="17B46DA6"/>
    <w:rsid w:val="17B648CC"/>
    <w:rsid w:val="17B84AE8"/>
    <w:rsid w:val="17BD20FF"/>
    <w:rsid w:val="17BE5F44"/>
    <w:rsid w:val="17C0574B"/>
    <w:rsid w:val="17C818A3"/>
    <w:rsid w:val="17C92852"/>
    <w:rsid w:val="17CA0EC3"/>
    <w:rsid w:val="17CA65CA"/>
    <w:rsid w:val="17CE2C9A"/>
    <w:rsid w:val="17D15BAA"/>
    <w:rsid w:val="17D31922"/>
    <w:rsid w:val="17D63084"/>
    <w:rsid w:val="17D82A95"/>
    <w:rsid w:val="17DF28D4"/>
    <w:rsid w:val="17E1714A"/>
    <w:rsid w:val="17E21B65"/>
    <w:rsid w:val="17E72CD8"/>
    <w:rsid w:val="17EA27C8"/>
    <w:rsid w:val="17ED44BD"/>
    <w:rsid w:val="17F2364A"/>
    <w:rsid w:val="17F451EC"/>
    <w:rsid w:val="17FA1432"/>
    <w:rsid w:val="17FC76E8"/>
    <w:rsid w:val="17FF44C5"/>
    <w:rsid w:val="18075128"/>
    <w:rsid w:val="18093E67"/>
    <w:rsid w:val="18093EDF"/>
    <w:rsid w:val="18095344"/>
    <w:rsid w:val="180970F2"/>
    <w:rsid w:val="180A11B5"/>
    <w:rsid w:val="180B10BC"/>
    <w:rsid w:val="180E64B6"/>
    <w:rsid w:val="18115FA7"/>
    <w:rsid w:val="18177BE3"/>
    <w:rsid w:val="18185587"/>
    <w:rsid w:val="181956F4"/>
    <w:rsid w:val="181D4CEA"/>
    <w:rsid w:val="181D631F"/>
    <w:rsid w:val="18221F62"/>
    <w:rsid w:val="1824217E"/>
    <w:rsid w:val="182A3829"/>
    <w:rsid w:val="182C1032"/>
    <w:rsid w:val="182F467F"/>
    <w:rsid w:val="182F6BE1"/>
    <w:rsid w:val="183140D2"/>
    <w:rsid w:val="183224E5"/>
    <w:rsid w:val="18335F1D"/>
    <w:rsid w:val="183B3024"/>
    <w:rsid w:val="183F2B14"/>
    <w:rsid w:val="18415537"/>
    <w:rsid w:val="18421980"/>
    <w:rsid w:val="1844012A"/>
    <w:rsid w:val="184436C4"/>
    <w:rsid w:val="18461A1C"/>
    <w:rsid w:val="18495740"/>
    <w:rsid w:val="184A37E3"/>
    <w:rsid w:val="184E0FA9"/>
    <w:rsid w:val="18504D21"/>
    <w:rsid w:val="18585984"/>
    <w:rsid w:val="185D11EC"/>
    <w:rsid w:val="185F6D12"/>
    <w:rsid w:val="18626802"/>
    <w:rsid w:val="186407CC"/>
    <w:rsid w:val="18651453"/>
    <w:rsid w:val="1867233F"/>
    <w:rsid w:val="18680E33"/>
    <w:rsid w:val="186B0DAC"/>
    <w:rsid w:val="186B56B7"/>
    <w:rsid w:val="186D58D3"/>
    <w:rsid w:val="186D63A9"/>
    <w:rsid w:val="187F73B4"/>
    <w:rsid w:val="188449CB"/>
    <w:rsid w:val="1884654A"/>
    <w:rsid w:val="18860743"/>
    <w:rsid w:val="188621DF"/>
    <w:rsid w:val="18893D8F"/>
    <w:rsid w:val="188B440E"/>
    <w:rsid w:val="188B7B07"/>
    <w:rsid w:val="188C2399"/>
    <w:rsid w:val="188E3A9B"/>
    <w:rsid w:val="188F1F1C"/>
    <w:rsid w:val="18932E60"/>
    <w:rsid w:val="18952734"/>
    <w:rsid w:val="18985E80"/>
    <w:rsid w:val="189A41EE"/>
    <w:rsid w:val="189D067C"/>
    <w:rsid w:val="189E29EE"/>
    <w:rsid w:val="189F35B2"/>
    <w:rsid w:val="18A46E1B"/>
    <w:rsid w:val="18A64941"/>
    <w:rsid w:val="18A8690B"/>
    <w:rsid w:val="18A92683"/>
    <w:rsid w:val="18A961DF"/>
    <w:rsid w:val="18B54B84"/>
    <w:rsid w:val="18B708FC"/>
    <w:rsid w:val="18B84674"/>
    <w:rsid w:val="18BA122C"/>
    <w:rsid w:val="18BA5D47"/>
    <w:rsid w:val="18BA663E"/>
    <w:rsid w:val="18BD5187"/>
    <w:rsid w:val="18C13529"/>
    <w:rsid w:val="18C349EA"/>
    <w:rsid w:val="18C41C3D"/>
    <w:rsid w:val="18C66D91"/>
    <w:rsid w:val="18D56FD4"/>
    <w:rsid w:val="18D771F0"/>
    <w:rsid w:val="18D92F68"/>
    <w:rsid w:val="18D938D9"/>
    <w:rsid w:val="18DC0523"/>
    <w:rsid w:val="18DD40DB"/>
    <w:rsid w:val="18DE2E43"/>
    <w:rsid w:val="18DF075F"/>
    <w:rsid w:val="18E223EF"/>
    <w:rsid w:val="18E44A27"/>
    <w:rsid w:val="18E461B2"/>
    <w:rsid w:val="18E611E1"/>
    <w:rsid w:val="18E8176B"/>
    <w:rsid w:val="18E831AB"/>
    <w:rsid w:val="18ED07C2"/>
    <w:rsid w:val="18ED6A14"/>
    <w:rsid w:val="18F16E26"/>
    <w:rsid w:val="18F25DD8"/>
    <w:rsid w:val="18F35B08"/>
    <w:rsid w:val="18F558C8"/>
    <w:rsid w:val="18F643B3"/>
    <w:rsid w:val="18F733EE"/>
    <w:rsid w:val="18FF04F5"/>
    <w:rsid w:val="18FF0968"/>
    <w:rsid w:val="190478B9"/>
    <w:rsid w:val="190653E0"/>
    <w:rsid w:val="190B0C48"/>
    <w:rsid w:val="190D49C0"/>
    <w:rsid w:val="190F698A"/>
    <w:rsid w:val="1910625E"/>
    <w:rsid w:val="19147224"/>
    <w:rsid w:val="19153875"/>
    <w:rsid w:val="19185113"/>
    <w:rsid w:val="19197809"/>
    <w:rsid w:val="191C26AB"/>
    <w:rsid w:val="1921265B"/>
    <w:rsid w:val="192166BD"/>
    <w:rsid w:val="1923714A"/>
    <w:rsid w:val="19287A4C"/>
    <w:rsid w:val="192B12EA"/>
    <w:rsid w:val="192D693B"/>
    <w:rsid w:val="19313EFF"/>
    <w:rsid w:val="19314B52"/>
    <w:rsid w:val="19324427"/>
    <w:rsid w:val="1934019F"/>
    <w:rsid w:val="193B797A"/>
    <w:rsid w:val="193E0E70"/>
    <w:rsid w:val="19411269"/>
    <w:rsid w:val="19434886"/>
    <w:rsid w:val="194F441F"/>
    <w:rsid w:val="19570331"/>
    <w:rsid w:val="195708F8"/>
    <w:rsid w:val="19573C64"/>
    <w:rsid w:val="19593380"/>
    <w:rsid w:val="195E521C"/>
    <w:rsid w:val="196071E6"/>
    <w:rsid w:val="19614D0C"/>
    <w:rsid w:val="196547FC"/>
    <w:rsid w:val="196640D0"/>
    <w:rsid w:val="19683570"/>
    <w:rsid w:val="196842EC"/>
    <w:rsid w:val="196A1E12"/>
    <w:rsid w:val="196A3BC0"/>
    <w:rsid w:val="196B16E7"/>
    <w:rsid w:val="196B7938"/>
    <w:rsid w:val="196C5B8A"/>
    <w:rsid w:val="196D1903"/>
    <w:rsid w:val="196F7429"/>
    <w:rsid w:val="19793C95"/>
    <w:rsid w:val="19793E03"/>
    <w:rsid w:val="197C1B46"/>
    <w:rsid w:val="197C38F4"/>
    <w:rsid w:val="1981598B"/>
    <w:rsid w:val="19836A30"/>
    <w:rsid w:val="19866520"/>
    <w:rsid w:val="198D5B01"/>
    <w:rsid w:val="19946E8F"/>
    <w:rsid w:val="199724DC"/>
    <w:rsid w:val="19997B83"/>
    <w:rsid w:val="199C5D44"/>
    <w:rsid w:val="199E386A"/>
    <w:rsid w:val="19A54BF8"/>
    <w:rsid w:val="19A97D0F"/>
    <w:rsid w:val="19AE51FC"/>
    <w:rsid w:val="19B636AD"/>
    <w:rsid w:val="19B65058"/>
    <w:rsid w:val="19B7492C"/>
    <w:rsid w:val="19BB441C"/>
    <w:rsid w:val="19BB7EF0"/>
    <w:rsid w:val="19BE3B45"/>
    <w:rsid w:val="19C0297F"/>
    <w:rsid w:val="19C332D1"/>
    <w:rsid w:val="19C54B7C"/>
    <w:rsid w:val="19C81217"/>
    <w:rsid w:val="19C86B39"/>
    <w:rsid w:val="19D21766"/>
    <w:rsid w:val="19D32F7C"/>
    <w:rsid w:val="19D379B8"/>
    <w:rsid w:val="19D84FCE"/>
    <w:rsid w:val="19D92AF4"/>
    <w:rsid w:val="19DC433A"/>
    <w:rsid w:val="19E51499"/>
    <w:rsid w:val="19E75211"/>
    <w:rsid w:val="19F27994"/>
    <w:rsid w:val="19F4792E"/>
    <w:rsid w:val="19F51987"/>
    <w:rsid w:val="19F91C20"/>
    <w:rsid w:val="19FD4A34"/>
    <w:rsid w:val="1A03238D"/>
    <w:rsid w:val="1A057D8D"/>
    <w:rsid w:val="1A07072A"/>
    <w:rsid w:val="1A0758B3"/>
    <w:rsid w:val="1A082B6F"/>
    <w:rsid w:val="1A0E05FD"/>
    <w:rsid w:val="1A0F3E3B"/>
    <w:rsid w:val="1A1104E0"/>
    <w:rsid w:val="1A116732"/>
    <w:rsid w:val="1A1169B8"/>
    <w:rsid w:val="1A145C3D"/>
    <w:rsid w:val="1A161863"/>
    <w:rsid w:val="1A1D4091"/>
    <w:rsid w:val="1A2024D1"/>
    <w:rsid w:val="1A207965"/>
    <w:rsid w:val="1A246465"/>
    <w:rsid w:val="1A252DA6"/>
    <w:rsid w:val="1A2E4BEE"/>
    <w:rsid w:val="1A327535"/>
    <w:rsid w:val="1A345F7C"/>
    <w:rsid w:val="1A3466E6"/>
    <w:rsid w:val="1A3D7527"/>
    <w:rsid w:val="1A3F504D"/>
    <w:rsid w:val="1A424B3D"/>
    <w:rsid w:val="1A444411"/>
    <w:rsid w:val="1A4A57A0"/>
    <w:rsid w:val="1A4C6DBB"/>
    <w:rsid w:val="1A530AF8"/>
    <w:rsid w:val="1A5403CD"/>
    <w:rsid w:val="1A541902"/>
    <w:rsid w:val="1A58564C"/>
    <w:rsid w:val="1A5B1D0B"/>
    <w:rsid w:val="1A6C3968"/>
    <w:rsid w:val="1A7143A6"/>
    <w:rsid w:val="1A734CF7"/>
    <w:rsid w:val="1A750764"/>
    <w:rsid w:val="1A763694"/>
    <w:rsid w:val="1A7849EB"/>
    <w:rsid w:val="1A7A6085"/>
    <w:rsid w:val="1A807414"/>
    <w:rsid w:val="1A82130F"/>
    <w:rsid w:val="1A82318C"/>
    <w:rsid w:val="1A8371F0"/>
    <w:rsid w:val="1A8769F4"/>
    <w:rsid w:val="1A89276C"/>
    <w:rsid w:val="1A8970B1"/>
    <w:rsid w:val="1A8A3DEE"/>
    <w:rsid w:val="1A8A4238"/>
    <w:rsid w:val="1A8E4B1A"/>
    <w:rsid w:val="1A900E41"/>
    <w:rsid w:val="1A967D99"/>
    <w:rsid w:val="1A9A04D5"/>
    <w:rsid w:val="1A9A6727"/>
    <w:rsid w:val="1AA11864"/>
    <w:rsid w:val="1AA43102"/>
    <w:rsid w:val="1AA92CF1"/>
    <w:rsid w:val="1AAA2465"/>
    <w:rsid w:val="1AAB26E2"/>
    <w:rsid w:val="1AAB4490"/>
    <w:rsid w:val="1AAE3F81"/>
    <w:rsid w:val="1ABA0B77"/>
    <w:rsid w:val="1ABF7F3C"/>
    <w:rsid w:val="1AC05D93"/>
    <w:rsid w:val="1AC25B01"/>
    <w:rsid w:val="1AC63078"/>
    <w:rsid w:val="1AC9066B"/>
    <w:rsid w:val="1AC94C1C"/>
    <w:rsid w:val="1ACD08AB"/>
    <w:rsid w:val="1ACD5720"/>
    <w:rsid w:val="1AD82DAC"/>
    <w:rsid w:val="1ADA72BB"/>
    <w:rsid w:val="1ADF238C"/>
    <w:rsid w:val="1ADF413A"/>
    <w:rsid w:val="1AE1108A"/>
    <w:rsid w:val="1AE45BF4"/>
    <w:rsid w:val="1AE7411A"/>
    <w:rsid w:val="1AE9320B"/>
    <w:rsid w:val="1AF71484"/>
    <w:rsid w:val="1AF71A55"/>
    <w:rsid w:val="1AFC4CEC"/>
    <w:rsid w:val="1B03607B"/>
    <w:rsid w:val="1B043BA1"/>
    <w:rsid w:val="1B0911B7"/>
    <w:rsid w:val="1B0D6EF9"/>
    <w:rsid w:val="1B0E2C71"/>
    <w:rsid w:val="1B0E67CD"/>
    <w:rsid w:val="1B100797"/>
    <w:rsid w:val="1B1262BE"/>
    <w:rsid w:val="1B155DAE"/>
    <w:rsid w:val="1B157B5C"/>
    <w:rsid w:val="1B1A33C4"/>
    <w:rsid w:val="1B1D4C62"/>
    <w:rsid w:val="1B1E1106"/>
    <w:rsid w:val="1B1E2EB4"/>
    <w:rsid w:val="1B22670C"/>
    <w:rsid w:val="1B281F85"/>
    <w:rsid w:val="1B2B55D1"/>
    <w:rsid w:val="1B2B737F"/>
    <w:rsid w:val="1B32070E"/>
    <w:rsid w:val="1B351FAC"/>
    <w:rsid w:val="1B38002E"/>
    <w:rsid w:val="1B3F6E41"/>
    <w:rsid w:val="1B4072CF"/>
    <w:rsid w:val="1B41703F"/>
    <w:rsid w:val="1B4D19EC"/>
    <w:rsid w:val="1B533BB4"/>
    <w:rsid w:val="1B577360"/>
    <w:rsid w:val="1B5A5081"/>
    <w:rsid w:val="1B5B1ABA"/>
    <w:rsid w:val="1B634D6B"/>
    <w:rsid w:val="1B65531B"/>
    <w:rsid w:val="1B661467"/>
    <w:rsid w:val="1B662AAD"/>
    <w:rsid w:val="1B684FC5"/>
    <w:rsid w:val="1B697EA8"/>
    <w:rsid w:val="1B6D1746"/>
    <w:rsid w:val="1B735617"/>
    <w:rsid w:val="1B735DC4"/>
    <w:rsid w:val="1B740D26"/>
    <w:rsid w:val="1B757393"/>
    <w:rsid w:val="1B762CF0"/>
    <w:rsid w:val="1B79633D"/>
    <w:rsid w:val="1B7E7DF7"/>
    <w:rsid w:val="1B8076CB"/>
    <w:rsid w:val="1B8459DF"/>
    <w:rsid w:val="1B85165C"/>
    <w:rsid w:val="1B853F0B"/>
    <w:rsid w:val="1B862808"/>
    <w:rsid w:val="1B8B42C2"/>
    <w:rsid w:val="1B8F4AE3"/>
    <w:rsid w:val="1B9118D8"/>
    <w:rsid w:val="1B943177"/>
    <w:rsid w:val="1B970EB9"/>
    <w:rsid w:val="1B974A15"/>
    <w:rsid w:val="1B9C027D"/>
    <w:rsid w:val="1BA22630"/>
    <w:rsid w:val="1BA660F3"/>
    <w:rsid w:val="1BAD5FE6"/>
    <w:rsid w:val="1BAF5177"/>
    <w:rsid w:val="1BAF7FB0"/>
    <w:rsid w:val="1BB0250A"/>
    <w:rsid w:val="1BB750B7"/>
    <w:rsid w:val="1BBC08B6"/>
    <w:rsid w:val="1BBE4697"/>
    <w:rsid w:val="1BC021BE"/>
    <w:rsid w:val="1BC0585B"/>
    <w:rsid w:val="1BC278CA"/>
    <w:rsid w:val="1BC33A5C"/>
    <w:rsid w:val="1BC7354C"/>
    <w:rsid w:val="1BC82E20"/>
    <w:rsid w:val="1BCA6B98"/>
    <w:rsid w:val="1BCE1A48"/>
    <w:rsid w:val="1BCF4B4A"/>
    <w:rsid w:val="1BD01CD5"/>
    <w:rsid w:val="1BD143CB"/>
    <w:rsid w:val="1BD27DF9"/>
    <w:rsid w:val="1BDE2644"/>
    <w:rsid w:val="1BE37C5A"/>
    <w:rsid w:val="1BE53683"/>
    <w:rsid w:val="1BE63F3F"/>
    <w:rsid w:val="1BEA2D97"/>
    <w:rsid w:val="1BEC6B0F"/>
    <w:rsid w:val="1BEF65FF"/>
    <w:rsid w:val="1BF13AA6"/>
    <w:rsid w:val="1BF61E52"/>
    <w:rsid w:val="1BF81957"/>
    <w:rsid w:val="1BFB4FA4"/>
    <w:rsid w:val="1C0158BF"/>
    <w:rsid w:val="1C04012C"/>
    <w:rsid w:val="1C0876C1"/>
    <w:rsid w:val="1C0A168B"/>
    <w:rsid w:val="1C0F0A4F"/>
    <w:rsid w:val="1C1222ED"/>
    <w:rsid w:val="1C142509"/>
    <w:rsid w:val="1C1728E9"/>
    <w:rsid w:val="1C1D316C"/>
    <w:rsid w:val="1C200EAE"/>
    <w:rsid w:val="1C220782"/>
    <w:rsid w:val="1C250273"/>
    <w:rsid w:val="1C2724E2"/>
    <w:rsid w:val="1C2A3ADB"/>
    <w:rsid w:val="1C2C1601"/>
    <w:rsid w:val="1C2C33AF"/>
    <w:rsid w:val="1C2D7127"/>
    <w:rsid w:val="1C311B1C"/>
    <w:rsid w:val="1C346708"/>
    <w:rsid w:val="1C381D54"/>
    <w:rsid w:val="1C3B38D2"/>
    <w:rsid w:val="1C494375"/>
    <w:rsid w:val="1C4C7E65"/>
    <w:rsid w:val="1C550B58"/>
    <w:rsid w:val="1C580648"/>
    <w:rsid w:val="1C596E47"/>
    <w:rsid w:val="1C5B3C94"/>
    <w:rsid w:val="1C5D0DEA"/>
    <w:rsid w:val="1C662D65"/>
    <w:rsid w:val="1C6840AB"/>
    <w:rsid w:val="1C69015F"/>
    <w:rsid w:val="1C6963B1"/>
    <w:rsid w:val="1C6A3ED7"/>
    <w:rsid w:val="1C6B037B"/>
    <w:rsid w:val="1C6C40F3"/>
    <w:rsid w:val="1C6D2469"/>
    <w:rsid w:val="1C6E31FF"/>
    <w:rsid w:val="1C6F3AF1"/>
    <w:rsid w:val="1C7134B8"/>
    <w:rsid w:val="1C78173C"/>
    <w:rsid w:val="1C782A98"/>
    <w:rsid w:val="1C7A6810"/>
    <w:rsid w:val="1C84143D"/>
    <w:rsid w:val="1C850D11"/>
    <w:rsid w:val="1C861486"/>
    <w:rsid w:val="1C896A53"/>
    <w:rsid w:val="1C8A6328"/>
    <w:rsid w:val="1C8E406A"/>
    <w:rsid w:val="1C91307F"/>
    <w:rsid w:val="1C92303D"/>
    <w:rsid w:val="1C931680"/>
    <w:rsid w:val="1C9345C7"/>
    <w:rsid w:val="1C9633EE"/>
    <w:rsid w:val="1C9A2A0F"/>
    <w:rsid w:val="1C9B22E3"/>
    <w:rsid w:val="1C9E7E74"/>
    <w:rsid w:val="1C9F1DD3"/>
    <w:rsid w:val="1CA0598A"/>
    <w:rsid w:val="1CA05B4B"/>
    <w:rsid w:val="1CA218C3"/>
    <w:rsid w:val="1CAE0692"/>
    <w:rsid w:val="1CAE64BA"/>
    <w:rsid w:val="1CB3762C"/>
    <w:rsid w:val="1CB42226"/>
    <w:rsid w:val="1CB515F6"/>
    <w:rsid w:val="1CB65C58"/>
    <w:rsid w:val="1CBA4E5F"/>
    <w:rsid w:val="1CBB4733"/>
    <w:rsid w:val="1CBD04AB"/>
    <w:rsid w:val="1CBF1617"/>
    <w:rsid w:val="1CBF2475"/>
    <w:rsid w:val="1CC47D5F"/>
    <w:rsid w:val="1CC63804"/>
    <w:rsid w:val="1CC655B2"/>
    <w:rsid w:val="1CCC4B92"/>
    <w:rsid w:val="1CCE0CDA"/>
    <w:rsid w:val="1CCE26B8"/>
    <w:rsid w:val="1CD63579"/>
    <w:rsid w:val="1CDA72AF"/>
    <w:rsid w:val="1CDC738A"/>
    <w:rsid w:val="1CDF6673"/>
    <w:rsid w:val="1CE035CC"/>
    <w:rsid w:val="1CE26164"/>
    <w:rsid w:val="1CE4012E"/>
    <w:rsid w:val="1CE46EC5"/>
    <w:rsid w:val="1CE7377A"/>
    <w:rsid w:val="1CE8332D"/>
    <w:rsid w:val="1CEB5018"/>
    <w:rsid w:val="1CEB6DC6"/>
    <w:rsid w:val="1CF0262F"/>
    <w:rsid w:val="1CF163A7"/>
    <w:rsid w:val="1CF77E61"/>
    <w:rsid w:val="1CF814E3"/>
    <w:rsid w:val="1CFC7225"/>
    <w:rsid w:val="1CFF0AC4"/>
    <w:rsid w:val="1D012A8E"/>
    <w:rsid w:val="1D022362"/>
    <w:rsid w:val="1D033673"/>
    <w:rsid w:val="1D0A020E"/>
    <w:rsid w:val="1D0A0AF7"/>
    <w:rsid w:val="1D0A3BBC"/>
    <w:rsid w:val="1D0E51AB"/>
    <w:rsid w:val="1D102CD1"/>
    <w:rsid w:val="1D104A7F"/>
    <w:rsid w:val="1D13631D"/>
    <w:rsid w:val="1D183933"/>
    <w:rsid w:val="1D1B03DC"/>
    <w:rsid w:val="1D1E3979"/>
    <w:rsid w:val="1D1F2F14"/>
    <w:rsid w:val="1D1F75B7"/>
    <w:rsid w:val="1D256C6A"/>
    <w:rsid w:val="1D266050"/>
    <w:rsid w:val="1D291DE0"/>
    <w:rsid w:val="1D291FE4"/>
    <w:rsid w:val="1D295B40"/>
    <w:rsid w:val="1D2A0A29"/>
    <w:rsid w:val="1D2D5631"/>
    <w:rsid w:val="1D2E13A9"/>
    <w:rsid w:val="1D3127C1"/>
    <w:rsid w:val="1D320E99"/>
    <w:rsid w:val="1D383FD6"/>
    <w:rsid w:val="1D392227"/>
    <w:rsid w:val="1D392D2F"/>
    <w:rsid w:val="1D3A1AFC"/>
    <w:rsid w:val="1D3B40D1"/>
    <w:rsid w:val="1D3E15EC"/>
    <w:rsid w:val="1D3F35B6"/>
    <w:rsid w:val="1D3F5364"/>
    <w:rsid w:val="1D412E8A"/>
    <w:rsid w:val="1D4330A6"/>
    <w:rsid w:val="1D436C02"/>
    <w:rsid w:val="1D443D4D"/>
    <w:rsid w:val="1D490EDC"/>
    <w:rsid w:val="1D491D3F"/>
    <w:rsid w:val="1D530C71"/>
    <w:rsid w:val="1D5314DB"/>
    <w:rsid w:val="1D554B87"/>
    <w:rsid w:val="1D5801D4"/>
    <w:rsid w:val="1D585070"/>
    <w:rsid w:val="1D596426"/>
    <w:rsid w:val="1D61352C"/>
    <w:rsid w:val="1D6176FD"/>
    <w:rsid w:val="1D686669"/>
    <w:rsid w:val="1D70381C"/>
    <w:rsid w:val="1D7274E7"/>
    <w:rsid w:val="1D764C97"/>
    <w:rsid w:val="1D796AC8"/>
    <w:rsid w:val="1D7A6CDA"/>
    <w:rsid w:val="1D7B2840"/>
    <w:rsid w:val="1D7C69A7"/>
    <w:rsid w:val="1D7C7649"/>
    <w:rsid w:val="1D7F5D9C"/>
    <w:rsid w:val="1D8205C7"/>
    <w:rsid w:val="1D82304D"/>
    <w:rsid w:val="1D8316F5"/>
    <w:rsid w:val="1D8334A3"/>
    <w:rsid w:val="1D874487"/>
    <w:rsid w:val="1D8A19A9"/>
    <w:rsid w:val="1D8B05A9"/>
    <w:rsid w:val="1D8B2357"/>
    <w:rsid w:val="1D912AA7"/>
    <w:rsid w:val="1D950A24"/>
    <w:rsid w:val="1D9549FE"/>
    <w:rsid w:val="1D970CFC"/>
    <w:rsid w:val="1D976F4E"/>
    <w:rsid w:val="1D994A74"/>
    <w:rsid w:val="1D9B6817"/>
    <w:rsid w:val="1D9F5E03"/>
    <w:rsid w:val="1DA04055"/>
    <w:rsid w:val="1DA13929"/>
    <w:rsid w:val="1DA17DCD"/>
    <w:rsid w:val="1DA358F3"/>
    <w:rsid w:val="1DA43419"/>
    <w:rsid w:val="1DA54D35"/>
    <w:rsid w:val="1DA5543D"/>
    <w:rsid w:val="1DA82F09"/>
    <w:rsid w:val="1DB22567"/>
    <w:rsid w:val="1DB4038D"/>
    <w:rsid w:val="1DB47B00"/>
    <w:rsid w:val="1DB55626"/>
    <w:rsid w:val="1DB93368"/>
    <w:rsid w:val="1DBC0763"/>
    <w:rsid w:val="1DC31AF1"/>
    <w:rsid w:val="1DC55869"/>
    <w:rsid w:val="1DC94F8A"/>
    <w:rsid w:val="1DCD2970"/>
    <w:rsid w:val="1DCD7725"/>
    <w:rsid w:val="1DD0420E"/>
    <w:rsid w:val="1DD07A7E"/>
    <w:rsid w:val="1DD957B9"/>
    <w:rsid w:val="1DDA6E3B"/>
    <w:rsid w:val="1DE06B47"/>
    <w:rsid w:val="1DE33F41"/>
    <w:rsid w:val="1DED1E51"/>
    <w:rsid w:val="1DEF28E6"/>
    <w:rsid w:val="1DF47EFC"/>
    <w:rsid w:val="1DF63C75"/>
    <w:rsid w:val="1DFE0D7B"/>
    <w:rsid w:val="1E043040"/>
    <w:rsid w:val="1E05210A"/>
    <w:rsid w:val="1E071A25"/>
    <w:rsid w:val="1E0740D4"/>
    <w:rsid w:val="1E0A5972"/>
    <w:rsid w:val="1E0C3498"/>
    <w:rsid w:val="1E1347FD"/>
    <w:rsid w:val="1E14234D"/>
    <w:rsid w:val="1E16401F"/>
    <w:rsid w:val="1E1664E2"/>
    <w:rsid w:val="1E171E3D"/>
    <w:rsid w:val="1E1862E1"/>
    <w:rsid w:val="1E1B192D"/>
    <w:rsid w:val="1E1D56A5"/>
    <w:rsid w:val="1E1E766F"/>
    <w:rsid w:val="1E220F0E"/>
    <w:rsid w:val="1E2307E2"/>
    <w:rsid w:val="1E247949"/>
    <w:rsid w:val="1E2B66F4"/>
    <w:rsid w:val="1E2C3B3A"/>
    <w:rsid w:val="1E2C7696"/>
    <w:rsid w:val="1E30246C"/>
    <w:rsid w:val="1E37428D"/>
    <w:rsid w:val="1E37603B"/>
    <w:rsid w:val="1E3819A8"/>
    <w:rsid w:val="1E3D18A3"/>
    <w:rsid w:val="1E454BFC"/>
    <w:rsid w:val="1E470974"/>
    <w:rsid w:val="1E48649A"/>
    <w:rsid w:val="1E4A2212"/>
    <w:rsid w:val="1E4C1AE7"/>
    <w:rsid w:val="1E4D00B7"/>
    <w:rsid w:val="1E4D7041"/>
    <w:rsid w:val="1E5B152D"/>
    <w:rsid w:val="1E5B441F"/>
    <w:rsid w:val="1E636E30"/>
    <w:rsid w:val="1E65704C"/>
    <w:rsid w:val="1E682698"/>
    <w:rsid w:val="1E730F02"/>
    <w:rsid w:val="1E7B23CC"/>
    <w:rsid w:val="1E7E5C49"/>
    <w:rsid w:val="1E8219AC"/>
    <w:rsid w:val="1E821E95"/>
    <w:rsid w:val="1E890F8D"/>
    <w:rsid w:val="1E8E3C19"/>
    <w:rsid w:val="1E90231B"/>
    <w:rsid w:val="1E935967"/>
    <w:rsid w:val="1E980356"/>
    <w:rsid w:val="1E9B0CC0"/>
    <w:rsid w:val="1EA00084"/>
    <w:rsid w:val="1EA01E32"/>
    <w:rsid w:val="1EA9017A"/>
    <w:rsid w:val="1EAF0BE6"/>
    <w:rsid w:val="1EB72C27"/>
    <w:rsid w:val="1EBD0C36"/>
    <w:rsid w:val="1EBE0549"/>
    <w:rsid w:val="1EBF34C5"/>
    <w:rsid w:val="1EC111BD"/>
    <w:rsid w:val="1EC41FC5"/>
    <w:rsid w:val="1EC51899"/>
    <w:rsid w:val="1ECB3353"/>
    <w:rsid w:val="1ECD5834"/>
    <w:rsid w:val="1ECE699F"/>
    <w:rsid w:val="1ED0096A"/>
    <w:rsid w:val="1ED03C27"/>
    <w:rsid w:val="1ED85A70"/>
    <w:rsid w:val="1EDA0820"/>
    <w:rsid w:val="1EDC730E"/>
    <w:rsid w:val="1EDD3086"/>
    <w:rsid w:val="1EDD6BE3"/>
    <w:rsid w:val="1EE461C3"/>
    <w:rsid w:val="1EEB57A3"/>
    <w:rsid w:val="1EEC67B8"/>
    <w:rsid w:val="1EED151B"/>
    <w:rsid w:val="1EF02DBA"/>
    <w:rsid w:val="1EF06916"/>
    <w:rsid w:val="1EF108E0"/>
    <w:rsid w:val="1EF1268E"/>
    <w:rsid w:val="1EF30D76"/>
    <w:rsid w:val="1EF34658"/>
    <w:rsid w:val="1EFA3A85"/>
    <w:rsid w:val="1EFA4B8E"/>
    <w:rsid w:val="1EFA7794"/>
    <w:rsid w:val="1EFB52BB"/>
    <w:rsid w:val="1EFC175F"/>
    <w:rsid w:val="1F037D2D"/>
    <w:rsid w:val="1F046865"/>
    <w:rsid w:val="1F073C5F"/>
    <w:rsid w:val="1F096F12"/>
    <w:rsid w:val="1F0B19A2"/>
    <w:rsid w:val="1F10520A"/>
    <w:rsid w:val="1F172EB5"/>
    <w:rsid w:val="1F1C3BAF"/>
    <w:rsid w:val="1F213A59"/>
    <w:rsid w:val="1F220A99"/>
    <w:rsid w:val="1F240CB5"/>
    <w:rsid w:val="1F242A63"/>
    <w:rsid w:val="1F270453"/>
    <w:rsid w:val="1F2E743E"/>
    <w:rsid w:val="1F316F2E"/>
    <w:rsid w:val="1F356A1F"/>
    <w:rsid w:val="1F3A5DE3"/>
    <w:rsid w:val="1F3E6B06"/>
    <w:rsid w:val="1F4153C3"/>
    <w:rsid w:val="1F446C62"/>
    <w:rsid w:val="1F464788"/>
    <w:rsid w:val="1F4A43BF"/>
    <w:rsid w:val="1F4E188E"/>
    <w:rsid w:val="1F5844BB"/>
    <w:rsid w:val="1F5C2E7A"/>
    <w:rsid w:val="1F602B3B"/>
    <w:rsid w:val="1F633CD1"/>
    <w:rsid w:val="1F647304"/>
    <w:rsid w:val="1F666BD8"/>
    <w:rsid w:val="1F6B68E4"/>
    <w:rsid w:val="1F7A2683"/>
    <w:rsid w:val="1F7F7C9A"/>
    <w:rsid w:val="1F813A12"/>
    <w:rsid w:val="1F841754"/>
    <w:rsid w:val="1F861028"/>
    <w:rsid w:val="1F8800CC"/>
    <w:rsid w:val="1F8F3A9C"/>
    <w:rsid w:val="1F90634B"/>
    <w:rsid w:val="1F945498"/>
    <w:rsid w:val="1F9B4B7A"/>
    <w:rsid w:val="1F9C01BD"/>
    <w:rsid w:val="1FA47700"/>
    <w:rsid w:val="1FA6791C"/>
    <w:rsid w:val="1FAB4F33"/>
    <w:rsid w:val="1FAD0CAB"/>
    <w:rsid w:val="1FAF4A23"/>
    <w:rsid w:val="1FB060A5"/>
    <w:rsid w:val="1FB21B6E"/>
    <w:rsid w:val="1FB27619"/>
    <w:rsid w:val="1FBA6F24"/>
    <w:rsid w:val="1FBC2C9C"/>
    <w:rsid w:val="1FC3227C"/>
    <w:rsid w:val="1FC61D6D"/>
    <w:rsid w:val="1FC73044"/>
    <w:rsid w:val="1FC97167"/>
    <w:rsid w:val="1FCE3F40"/>
    <w:rsid w:val="1FD2426D"/>
    <w:rsid w:val="1FD8548C"/>
    <w:rsid w:val="1FDB75C6"/>
    <w:rsid w:val="1FDC50EC"/>
    <w:rsid w:val="1FDC6E9A"/>
    <w:rsid w:val="1FE03764"/>
    <w:rsid w:val="1FE10954"/>
    <w:rsid w:val="1FE16BA6"/>
    <w:rsid w:val="1FE16D9A"/>
    <w:rsid w:val="1FE30A3F"/>
    <w:rsid w:val="1FE3647B"/>
    <w:rsid w:val="1FE50445"/>
    <w:rsid w:val="1FE84BB4"/>
    <w:rsid w:val="1FE87F35"/>
    <w:rsid w:val="1FED554B"/>
    <w:rsid w:val="1FF02946"/>
    <w:rsid w:val="1FF22B62"/>
    <w:rsid w:val="1FF40FA9"/>
    <w:rsid w:val="1FFB7EF4"/>
    <w:rsid w:val="1FFC12EA"/>
    <w:rsid w:val="20014799"/>
    <w:rsid w:val="20016901"/>
    <w:rsid w:val="200D1749"/>
    <w:rsid w:val="2010089B"/>
    <w:rsid w:val="20104D96"/>
    <w:rsid w:val="20112FE8"/>
    <w:rsid w:val="201B1A44"/>
    <w:rsid w:val="201C591C"/>
    <w:rsid w:val="20216FA3"/>
    <w:rsid w:val="2022121F"/>
    <w:rsid w:val="2023352A"/>
    <w:rsid w:val="202545DF"/>
    <w:rsid w:val="20270A5D"/>
    <w:rsid w:val="202820DF"/>
    <w:rsid w:val="202A3C93"/>
    <w:rsid w:val="202B5191"/>
    <w:rsid w:val="202D3B9A"/>
    <w:rsid w:val="20346CD6"/>
    <w:rsid w:val="20370574"/>
    <w:rsid w:val="20383454"/>
    <w:rsid w:val="203A51A7"/>
    <w:rsid w:val="203A7603"/>
    <w:rsid w:val="203C5A02"/>
    <w:rsid w:val="20401B1F"/>
    <w:rsid w:val="204038CD"/>
    <w:rsid w:val="20457135"/>
    <w:rsid w:val="20474C5B"/>
    <w:rsid w:val="204809D3"/>
    <w:rsid w:val="204A474C"/>
    <w:rsid w:val="204D5FEA"/>
    <w:rsid w:val="205454D1"/>
    <w:rsid w:val="20596842"/>
    <w:rsid w:val="205B24B5"/>
    <w:rsid w:val="205B26E5"/>
    <w:rsid w:val="205D447F"/>
    <w:rsid w:val="205E1FA5"/>
    <w:rsid w:val="20601879"/>
    <w:rsid w:val="20621A95"/>
    <w:rsid w:val="206354E9"/>
    <w:rsid w:val="206750B4"/>
    <w:rsid w:val="206A094A"/>
    <w:rsid w:val="206C2914"/>
    <w:rsid w:val="206C46C2"/>
    <w:rsid w:val="206D77B9"/>
    <w:rsid w:val="207910A0"/>
    <w:rsid w:val="207A7974"/>
    <w:rsid w:val="207B6564"/>
    <w:rsid w:val="207B66B3"/>
    <w:rsid w:val="207E43F5"/>
    <w:rsid w:val="20875058"/>
    <w:rsid w:val="208D17D6"/>
    <w:rsid w:val="208E288A"/>
    <w:rsid w:val="208F359D"/>
    <w:rsid w:val="2095729A"/>
    <w:rsid w:val="20983709"/>
    <w:rsid w:val="20995346"/>
    <w:rsid w:val="209D487B"/>
    <w:rsid w:val="20A774A8"/>
    <w:rsid w:val="20AA51EA"/>
    <w:rsid w:val="20AC37BC"/>
    <w:rsid w:val="20AD0837"/>
    <w:rsid w:val="20AF413E"/>
    <w:rsid w:val="20B61DE1"/>
    <w:rsid w:val="20B9542D"/>
    <w:rsid w:val="20BA4333"/>
    <w:rsid w:val="20BE47F2"/>
    <w:rsid w:val="20C31E08"/>
    <w:rsid w:val="20C4005A"/>
    <w:rsid w:val="20C73823"/>
    <w:rsid w:val="20CA13E8"/>
    <w:rsid w:val="20CC6F0F"/>
    <w:rsid w:val="20D02EA3"/>
    <w:rsid w:val="20D26F9F"/>
    <w:rsid w:val="20D44015"/>
    <w:rsid w:val="20D55FD7"/>
    <w:rsid w:val="20D8342C"/>
    <w:rsid w:val="20DA787E"/>
    <w:rsid w:val="20DB4F98"/>
    <w:rsid w:val="20E34258"/>
    <w:rsid w:val="20E95D13"/>
    <w:rsid w:val="20EB1A8B"/>
    <w:rsid w:val="20ED20DF"/>
    <w:rsid w:val="20EE3329"/>
    <w:rsid w:val="20F326ED"/>
    <w:rsid w:val="20F4571D"/>
    <w:rsid w:val="20F46465"/>
    <w:rsid w:val="20F943B9"/>
    <w:rsid w:val="20FF5536"/>
    <w:rsid w:val="21025026"/>
    <w:rsid w:val="21046601"/>
    <w:rsid w:val="210668C5"/>
    <w:rsid w:val="21074FE2"/>
    <w:rsid w:val="21084116"/>
    <w:rsid w:val="21093CBF"/>
    <w:rsid w:val="210A7E73"/>
    <w:rsid w:val="210C5668"/>
    <w:rsid w:val="210C7C53"/>
    <w:rsid w:val="210F504D"/>
    <w:rsid w:val="21177672"/>
    <w:rsid w:val="211F34E2"/>
    <w:rsid w:val="21236756"/>
    <w:rsid w:val="21260D15"/>
    <w:rsid w:val="2129610F"/>
    <w:rsid w:val="2130237E"/>
    <w:rsid w:val="21333432"/>
    <w:rsid w:val="21366A7E"/>
    <w:rsid w:val="21380A34"/>
    <w:rsid w:val="213827F6"/>
    <w:rsid w:val="213A47C0"/>
    <w:rsid w:val="21453471"/>
    <w:rsid w:val="21461CA4"/>
    <w:rsid w:val="214844EC"/>
    <w:rsid w:val="2149055F"/>
    <w:rsid w:val="21495CBD"/>
    <w:rsid w:val="214A3CC8"/>
    <w:rsid w:val="214B077B"/>
    <w:rsid w:val="2150290B"/>
    <w:rsid w:val="215154DC"/>
    <w:rsid w:val="21556F04"/>
    <w:rsid w:val="21562C7C"/>
    <w:rsid w:val="21580BF3"/>
    <w:rsid w:val="21584C46"/>
    <w:rsid w:val="215A2F22"/>
    <w:rsid w:val="215A6C10"/>
    <w:rsid w:val="215C64E4"/>
    <w:rsid w:val="21621621"/>
    <w:rsid w:val="21635AC5"/>
    <w:rsid w:val="21651F58"/>
    <w:rsid w:val="216655B5"/>
    <w:rsid w:val="21665F3D"/>
    <w:rsid w:val="216C47A8"/>
    <w:rsid w:val="216C6119"/>
    <w:rsid w:val="216F0713"/>
    <w:rsid w:val="216F4B4A"/>
    <w:rsid w:val="21751B81"/>
    <w:rsid w:val="217750CC"/>
    <w:rsid w:val="217C0935"/>
    <w:rsid w:val="217E5989"/>
    <w:rsid w:val="21845A3B"/>
    <w:rsid w:val="21894E00"/>
    <w:rsid w:val="218C669E"/>
    <w:rsid w:val="218E0668"/>
    <w:rsid w:val="219519F6"/>
    <w:rsid w:val="21997739"/>
    <w:rsid w:val="219C78F8"/>
    <w:rsid w:val="219E0FD2"/>
    <w:rsid w:val="219F0AC7"/>
    <w:rsid w:val="21A061EA"/>
    <w:rsid w:val="21A165ED"/>
    <w:rsid w:val="21A460DD"/>
    <w:rsid w:val="21A810FD"/>
    <w:rsid w:val="21AA6F6C"/>
    <w:rsid w:val="21AE2AB8"/>
    <w:rsid w:val="21AF0345"/>
    <w:rsid w:val="21AF6178"/>
    <w:rsid w:val="21B44340"/>
    <w:rsid w:val="21B7196D"/>
    <w:rsid w:val="21BA76AF"/>
    <w:rsid w:val="21BC5A08"/>
    <w:rsid w:val="21C81DCC"/>
    <w:rsid w:val="21C916A0"/>
    <w:rsid w:val="21CB2E90"/>
    <w:rsid w:val="21CB5418"/>
    <w:rsid w:val="21CE2911"/>
    <w:rsid w:val="21D356CD"/>
    <w:rsid w:val="21E11013"/>
    <w:rsid w:val="21E23E0E"/>
    <w:rsid w:val="21E36C06"/>
    <w:rsid w:val="21E604A4"/>
    <w:rsid w:val="21E86711"/>
    <w:rsid w:val="21E93AF0"/>
    <w:rsid w:val="21E94948"/>
    <w:rsid w:val="21EA6EB6"/>
    <w:rsid w:val="21ED538F"/>
    <w:rsid w:val="21F347B5"/>
    <w:rsid w:val="21F66939"/>
    <w:rsid w:val="21F7620D"/>
    <w:rsid w:val="21F77FBB"/>
    <w:rsid w:val="22051CFB"/>
    <w:rsid w:val="22065212"/>
    <w:rsid w:val="220A4192"/>
    <w:rsid w:val="220A5F40"/>
    <w:rsid w:val="220A6852"/>
    <w:rsid w:val="22146DBF"/>
    <w:rsid w:val="2217065D"/>
    <w:rsid w:val="22176285"/>
    <w:rsid w:val="221922E6"/>
    <w:rsid w:val="221E3587"/>
    <w:rsid w:val="221E675C"/>
    <w:rsid w:val="221F2BC0"/>
    <w:rsid w:val="221F7512"/>
    <w:rsid w:val="22250FCC"/>
    <w:rsid w:val="22274D44"/>
    <w:rsid w:val="222A0391"/>
    <w:rsid w:val="222F70DD"/>
    <w:rsid w:val="22342FBD"/>
    <w:rsid w:val="2234395E"/>
    <w:rsid w:val="22387F18"/>
    <w:rsid w:val="223B5680"/>
    <w:rsid w:val="22401962"/>
    <w:rsid w:val="2244427E"/>
    <w:rsid w:val="22482F0D"/>
    <w:rsid w:val="224B0307"/>
    <w:rsid w:val="224B61D7"/>
    <w:rsid w:val="224F5D53"/>
    <w:rsid w:val="224F5F4C"/>
    <w:rsid w:val="224F6049"/>
    <w:rsid w:val="22504F86"/>
    <w:rsid w:val="2250591D"/>
    <w:rsid w:val="225141D7"/>
    <w:rsid w:val="22525B39"/>
    <w:rsid w:val="225368FE"/>
    <w:rsid w:val="22552F34"/>
    <w:rsid w:val="225639C9"/>
    <w:rsid w:val="2257659F"/>
    <w:rsid w:val="22596EC8"/>
    <w:rsid w:val="225D4097"/>
    <w:rsid w:val="225E003A"/>
    <w:rsid w:val="226A2E83"/>
    <w:rsid w:val="2270321B"/>
    <w:rsid w:val="22761828"/>
    <w:rsid w:val="227F6E96"/>
    <w:rsid w:val="228201CD"/>
    <w:rsid w:val="22873A35"/>
    <w:rsid w:val="228757E3"/>
    <w:rsid w:val="2288155B"/>
    <w:rsid w:val="22885BF9"/>
    <w:rsid w:val="228A0E2F"/>
    <w:rsid w:val="228D0920"/>
    <w:rsid w:val="22947F00"/>
    <w:rsid w:val="229677D4"/>
    <w:rsid w:val="2297354C"/>
    <w:rsid w:val="229C0B63"/>
    <w:rsid w:val="229D5007"/>
    <w:rsid w:val="22A068A5"/>
    <w:rsid w:val="22A719E1"/>
    <w:rsid w:val="22A7378F"/>
    <w:rsid w:val="22AA14D2"/>
    <w:rsid w:val="22AA3280"/>
    <w:rsid w:val="22AE6BC3"/>
    <w:rsid w:val="22B10AB2"/>
    <w:rsid w:val="22B27B63"/>
    <w:rsid w:val="22B54DB3"/>
    <w:rsid w:val="22B91715"/>
    <w:rsid w:val="22B934C3"/>
    <w:rsid w:val="22BB723B"/>
    <w:rsid w:val="22BF31CF"/>
    <w:rsid w:val="22C02AA3"/>
    <w:rsid w:val="22C04851"/>
    <w:rsid w:val="22C223D2"/>
    <w:rsid w:val="22C70C2F"/>
    <w:rsid w:val="22C73E32"/>
    <w:rsid w:val="22CA56D0"/>
    <w:rsid w:val="22CC58EC"/>
    <w:rsid w:val="22CD6F6E"/>
    <w:rsid w:val="22CE51C0"/>
    <w:rsid w:val="22D524C6"/>
    <w:rsid w:val="22D64075"/>
    <w:rsid w:val="22D87DED"/>
    <w:rsid w:val="22D93B65"/>
    <w:rsid w:val="22D95913"/>
    <w:rsid w:val="22DD4148"/>
    <w:rsid w:val="22DE5AFF"/>
    <w:rsid w:val="22E22A19"/>
    <w:rsid w:val="22E26EBD"/>
    <w:rsid w:val="22E36792"/>
    <w:rsid w:val="22E542B8"/>
    <w:rsid w:val="22E569AE"/>
    <w:rsid w:val="22E70030"/>
    <w:rsid w:val="22E91FFA"/>
    <w:rsid w:val="22EC3898"/>
    <w:rsid w:val="22F664C5"/>
    <w:rsid w:val="22FB7F7F"/>
    <w:rsid w:val="23072480"/>
    <w:rsid w:val="2307511C"/>
    <w:rsid w:val="23076560"/>
    <w:rsid w:val="230961F8"/>
    <w:rsid w:val="230C5CE8"/>
    <w:rsid w:val="231369D2"/>
    <w:rsid w:val="23144B9D"/>
    <w:rsid w:val="2318468D"/>
    <w:rsid w:val="231921B3"/>
    <w:rsid w:val="231D28C9"/>
    <w:rsid w:val="231F4955"/>
    <w:rsid w:val="23203542"/>
    <w:rsid w:val="2320393B"/>
    <w:rsid w:val="232B2612"/>
    <w:rsid w:val="233139A1"/>
    <w:rsid w:val="23353491"/>
    <w:rsid w:val="23377209"/>
    <w:rsid w:val="23384D2F"/>
    <w:rsid w:val="233A0AA7"/>
    <w:rsid w:val="233A2763"/>
    <w:rsid w:val="233C481F"/>
    <w:rsid w:val="233D2346"/>
    <w:rsid w:val="2340480E"/>
    <w:rsid w:val="23474F72"/>
    <w:rsid w:val="23483C1D"/>
    <w:rsid w:val="23492A98"/>
    <w:rsid w:val="234C3DF7"/>
    <w:rsid w:val="234E00AF"/>
    <w:rsid w:val="234E0C74"/>
    <w:rsid w:val="23531B69"/>
    <w:rsid w:val="235A7C61"/>
    <w:rsid w:val="235B27CC"/>
    <w:rsid w:val="235C0A1E"/>
    <w:rsid w:val="235F22BC"/>
    <w:rsid w:val="235F406A"/>
    <w:rsid w:val="23600585"/>
    <w:rsid w:val="23653AA0"/>
    <w:rsid w:val="236553F8"/>
    <w:rsid w:val="23694EE9"/>
    <w:rsid w:val="236A5949"/>
    <w:rsid w:val="236E24FF"/>
    <w:rsid w:val="236E69A3"/>
    <w:rsid w:val="2377306D"/>
    <w:rsid w:val="237C4C1C"/>
    <w:rsid w:val="237D2742"/>
    <w:rsid w:val="237E20FF"/>
    <w:rsid w:val="237F017D"/>
    <w:rsid w:val="2385628C"/>
    <w:rsid w:val="23876713"/>
    <w:rsid w:val="238910E7"/>
    <w:rsid w:val="2389558B"/>
    <w:rsid w:val="23897339"/>
    <w:rsid w:val="239161EE"/>
    <w:rsid w:val="23917C8F"/>
    <w:rsid w:val="239301B8"/>
    <w:rsid w:val="23932003"/>
    <w:rsid w:val="239452B7"/>
    <w:rsid w:val="23983A20"/>
    <w:rsid w:val="23985FD7"/>
    <w:rsid w:val="2398757C"/>
    <w:rsid w:val="239A151B"/>
    <w:rsid w:val="239D4B92"/>
    <w:rsid w:val="239D6DA0"/>
    <w:rsid w:val="23A44173"/>
    <w:rsid w:val="23A632B9"/>
    <w:rsid w:val="23A71EB8"/>
    <w:rsid w:val="23A93537"/>
    <w:rsid w:val="23AA508F"/>
    <w:rsid w:val="23AC3027"/>
    <w:rsid w:val="23AE05A7"/>
    <w:rsid w:val="23B00D6A"/>
    <w:rsid w:val="23B26890"/>
    <w:rsid w:val="23B75C54"/>
    <w:rsid w:val="23BD5235"/>
    <w:rsid w:val="23BD6FE3"/>
    <w:rsid w:val="23C06430"/>
    <w:rsid w:val="23C12F77"/>
    <w:rsid w:val="23C40371"/>
    <w:rsid w:val="23CB16FF"/>
    <w:rsid w:val="23CB76A3"/>
    <w:rsid w:val="23CD24A0"/>
    <w:rsid w:val="23D01E51"/>
    <w:rsid w:val="23D031BA"/>
    <w:rsid w:val="23D063A7"/>
    <w:rsid w:val="23D06D16"/>
    <w:rsid w:val="23D62A0A"/>
    <w:rsid w:val="23DA5DE6"/>
    <w:rsid w:val="23DC390D"/>
    <w:rsid w:val="23DD4391"/>
    <w:rsid w:val="23E12CD1"/>
    <w:rsid w:val="23E32EED"/>
    <w:rsid w:val="23EA3950"/>
    <w:rsid w:val="23ED5B1A"/>
    <w:rsid w:val="23FF5D34"/>
    <w:rsid w:val="240864B0"/>
    <w:rsid w:val="241074C9"/>
    <w:rsid w:val="24150BCD"/>
    <w:rsid w:val="2416162B"/>
    <w:rsid w:val="241A61E3"/>
    <w:rsid w:val="241B3F50"/>
    <w:rsid w:val="241B5973"/>
    <w:rsid w:val="241D242B"/>
    <w:rsid w:val="242157C3"/>
    <w:rsid w:val="2423778D"/>
    <w:rsid w:val="24264B88"/>
    <w:rsid w:val="24284DA4"/>
    <w:rsid w:val="242F69A3"/>
    <w:rsid w:val="242F7EE0"/>
    <w:rsid w:val="2432177F"/>
    <w:rsid w:val="243279D1"/>
    <w:rsid w:val="2435126F"/>
    <w:rsid w:val="24371FF7"/>
    <w:rsid w:val="24376D95"/>
    <w:rsid w:val="243A7A34"/>
    <w:rsid w:val="243B4AD7"/>
    <w:rsid w:val="243C084F"/>
    <w:rsid w:val="243E45C7"/>
    <w:rsid w:val="2443573A"/>
    <w:rsid w:val="24443260"/>
    <w:rsid w:val="24457704"/>
    <w:rsid w:val="244A4D1A"/>
    <w:rsid w:val="2450741C"/>
    <w:rsid w:val="245C4A4D"/>
    <w:rsid w:val="245C67FB"/>
    <w:rsid w:val="24647EF0"/>
    <w:rsid w:val="246851A0"/>
    <w:rsid w:val="246A2C2B"/>
    <w:rsid w:val="246A53BC"/>
    <w:rsid w:val="246B10FD"/>
    <w:rsid w:val="246B4C91"/>
    <w:rsid w:val="246B6A3F"/>
    <w:rsid w:val="24701916"/>
    <w:rsid w:val="24743B45"/>
    <w:rsid w:val="24760632"/>
    <w:rsid w:val="247D50F0"/>
    <w:rsid w:val="2480073C"/>
    <w:rsid w:val="24816262"/>
    <w:rsid w:val="24853FA4"/>
    <w:rsid w:val="24855E87"/>
    <w:rsid w:val="248875F1"/>
    <w:rsid w:val="248A023B"/>
    <w:rsid w:val="248C5333"/>
    <w:rsid w:val="248E78D1"/>
    <w:rsid w:val="249064A5"/>
    <w:rsid w:val="249441E7"/>
    <w:rsid w:val="249B0953"/>
    <w:rsid w:val="249C4E4A"/>
    <w:rsid w:val="24A509B0"/>
    <w:rsid w:val="24A65CC9"/>
    <w:rsid w:val="24A81A41"/>
    <w:rsid w:val="24A869BF"/>
    <w:rsid w:val="24A87C93"/>
    <w:rsid w:val="24A97118"/>
    <w:rsid w:val="24AF4B7D"/>
    <w:rsid w:val="24AF5C22"/>
    <w:rsid w:val="24B50A4F"/>
    <w:rsid w:val="24B91EA0"/>
    <w:rsid w:val="24BB1774"/>
    <w:rsid w:val="24C525F3"/>
    <w:rsid w:val="24C6060B"/>
    <w:rsid w:val="24CA7C09"/>
    <w:rsid w:val="24CC7BFE"/>
    <w:rsid w:val="24CD14A7"/>
    <w:rsid w:val="24CD2D93"/>
    <w:rsid w:val="24CE3408"/>
    <w:rsid w:val="24CF6FCD"/>
    <w:rsid w:val="24D43674"/>
    <w:rsid w:val="24D740D4"/>
    <w:rsid w:val="24D97E4C"/>
    <w:rsid w:val="24DC16EA"/>
    <w:rsid w:val="24E011DB"/>
    <w:rsid w:val="24E26893"/>
    <w:rsid w:val="24E76A0D"/>
    <w:rsid w:val="24EC5DD1"/>
    <w:rsid w:val="24ED38F7"/>
    <w:rsid w:val="24EE1B49"/>
    <w:rsid w:val="24EE7D9B"/>
    <w:rsid w:val="24EF58C2"/>
    <w:rsid w:val="24F02A5F"/>
    <w:rsid w:val="24F42ED8"/>
    <w:rsid w:val="24F5112A"/>
    <w:rsid w:val="24FC0FDC"/>
    <w:rsid w:val="24FE78B3"/>
    <w:rsid w:val="25096983"/>
    <w:rsid w:val="250D2C7E"/>
    <w:rsid w:val="25145328"/>
    <w:rsid w:val="25146FE6"/>
    <w:rsid w:val="25164BFC"/>
    <w:rsid w:val="2519649B"/>
    <w:rsid w:val="251D6422"/>
    <w:rsid w:val="252613FB"/>
    <w:rsid w:val="2526709B"/>
    <w:rsid w:val="252C2672"/>
    <w:rsid w:val="25302162"/>
    <w:rsid w:val="25313BD3"/>
    <w:rsid w:val="25333A00"/>
    <w:rsid w:val="25357778"/>
    <w:rsid w:val="253B4663"/>
    <w:rsid w:val="253F05F7"/>
    <w:rsid w:val="2540611D"/>
    <w:rsid w:val="25453D3D"/>
    <w:rsid w:val="25473008"/>
    <w:rsid w:val="25493054"/>
    <w:rsid w:val="254A43CB"/>
    <w:rsid w:val="254C6870"/>
    <w:rsid w:val="254E25E8"/>
    <w:rsid w:val="25583467"/>
    <w:rsid w:val="255D295A"/>
    <w:rsid w:val="2561583C"/>
    <w:rsid w:val="25620F5E"/>
    <w:rsid w:val="25643BBA"/>
    <w:rsid w:val="2567153B"/>
    <w:rsid w:val="256911D0"/>
    <w:rsid w:val="256C2A6E"/>
    <w:rsid w:val="2570063C"/>
    <w:rsid w:val="25717C6F"/>
    <w:rsid w:val="25723358"/>
    <w:rsid w:val="25733DFD"/>
    <w:rsid w:val="25752322"/>
    <w:rsid w:val="25777D91"/>
    <w:rsid w:val="257B0F03"/>
    <w:rsid w:val="257D4C7B"/>
    <w:rsid w:val="257F09F3"/>
    <w:rsid w:val="25822292"/>
    <w:rsid w:val="25827457"/>
    <w:rsid w:val="25854D44"/>
    <w:rsid w:val="258A1146"/>
    <w:rsid w:val="258C4EBE"/>
    <w:rsid w:val="258E02F8"/>
    <w:rsid w:val="259B3353"/>
    <w:rsid w:val="259D531E"/>
    <w:rsid w:val="25A20B86"/>
    <w:rsid w:val="25AB3597"/>
    <w:rsid w:val="25AB7A3A"/>
    <w:rsid w:val="25B34B41"/>
    <w:rsid w:val="25B508B9"/>
    <w:rsid w:val="25B74631"/>
    <w:rsid w:val="25B86791"/>
    <w:rsid w:val="25BC57A4"/>
    <w:rsid w:val="25BD151C"/>
    <w:rsid w:val="25C87F9A"/>
    <w:rsid w:val="25CB183A"/>
    <w:rsid w:val="25CE16CA"/>
    <w:rsid w:val="25D074A1"/>
    <w:rsid w:val="25D343C6"/>
    <w:rsid w:val="25D36F91"/>
    <w:rsid w:val="25D56865"/>
    <w:rsid w:val="25D6584F"/>
    <w:rsid w:val="25DA3E7C"/>
    <w:rsid w:val="25E03518"/>
    <w:rsid w:val="25E116AE"/>
    <w:rsid w:val="25E20F78"/>
    <w:rsid w:val="25E635FE"/>
    <w:rsid w:val="25E81308"/>
    <w:rsid w:val="25E847EB"/>
    <w:rsid w:val="25E94CBB"/>
    <w:rsid w:val="25EB42DB"/>
    <w:rsid w:val="25F56F08"/>
    <w:rsid w:val="25FC2044"/>
    <w:rsid w:val="26035B0A"/>
    <w:rsid w:val="26096745"/>
    <w:rsid w:val="260A022D"/>
    <w:rsid w:val="260E7FC9"/>
    <w:rsid w:val="26141E39"/>
    <w:rsid w:val="261554D3"/>
    <w:rsid w:val="261750D0"/>
    <w:rsid w:val="26190E48"/>
    <w:rsid w:val="261C26E6"/>
    <w:rsid w:val="261E020C"/>
    <w:rsid w:val="26215F4F"/>
    <w:rsid w:val="262275D1"/>
    <w:rsid w:val="2624366A"/>
    <w:rsid w:val="26296BB1"/>
    <w:rsid w:val="262B2F0B"/>
    <w:rsid w:val="26306192"/>
    <w:rsid w:val="263920A0"/>
    <w:rsid w:val="26445799"/>
    <w:rsid w:val="26461511"/>
    <w:rsid w:val="26467763"/>
    <w:rsid w:val="264A731D"/>
    <w:rsid w:val="264B2324"/>
    <w:rsid w:val="264D0AF2"/>
    <w:rsid w:val="265005E2"/>
    <w:rsid w:val="26502390"/>
    <w:rsid w:val="265666FE"/>
    <w:rsid w:val="26581242"/>
    <w:rsid w:val="265A320F"/>
    <w:rsid w:val="265A6D6B"/>
    <w:rsid w:val="265F25D3"/>
    <w:rsid w:val="26604DC9"/>
    <w:rsid w:val="2665408D"/>
    <w:rsid w:val="266D4CF0"/>
    <w:rsid w:val="266F2816"/>
    <w:rsid w:val="266F679F"/>
    <w:rsid w:val="266F6CBA"/>
    <w:rsid w:val="26753BA5"/>
    <w:rsid w:val="26793695"/>
    <w:rsid w:val="267B565F"/>
    <w:rsid w:val="267C13D7"/>
    <w:rsid w:val="267C3185"/>
    <w:rsid w:val="267E6EFD"/>
    <w:rsid w:val="268838D8"/>
    <w:rsid w:val="26890504"/>
    <w:rsid w:val="268B33C8"/>
    <w:rsid w:val="268D5392"/>
    <w:rsid w:val="268F4C66"/>
    <w:rsid w:val="2695038B"/>
    <w:rsid w:val="26953CD5"/>
    <w:rsid w:val="269615DB"/>
    <w:rsid w:val="2696705D"/>
    <w:rsid w:val="26A06E73"/>
    <w:rsid w:val="26A30712"/>
    <w:rsid w:val="26A5448A"/>
    <w:rsid w:val="26A90E7A"/>
    <w:rsid w:val="26AD333E"/>
    <w:rsid w:val="26B02E2F"/>
    <w:rsid w:val="26B11D6D"/>
    <w:rsid w:val="26B446CD"/>
    <w:rsid w:val="26B91CE3"/>
    <w:rsid w:val="26B96ACA"/>
    <w:rsid w:val="26B97F35"/>
    <w:rsid w:val="26BB1EFF"/>
    <w:rsid w:val="26C10536"/>
    <w:rsid w:val="26C50688"/>
    <w:rsid w:val="26C52DB4"/>
    <w:rsid w:val="26CD2FFD"/>
    <w:rsid w:val="26CF59AB"/>
    <w:rsid w:val="26D46F31"/>
    <w:rsid w:val="26D50B64"/>
    <w:rsid w:val="26D528A9"/>
    <w:rsid w:val="26D75891"/>
    <w:rsid w:val="26D905D7"/>
    <w:rsid w:val="26D94133"/>
    <w:rsid w:val="26D97AE9"/>
    <w:rsid w:val="26DB60FD"/>
    <w:rsid w:val="26DE174A"/>
    <w:rsid w:val="26DF3B2A"/>
    <w:rsid w:val="26E054C2"/>
    <w:rsid w:val="26E56F7C"/>
    <w:rsid w:val="26E66FFE"/>
    <w:rsid w:val="26E825C8"/>
    <w:rsid w:val="26EB4ACF"/>
    <w:rsid w:val="26F251F5"/>
    <w:rsid w:val="26F3714B"/>
    <w:rsid w:val="26F45411"/>
    <w:rsid w:val="26F62F37"/>
    <w:rsid w:val="26F70A5D"/>
    <w:rsid w:val="27007912"/>
    <w:rsid w:val="27030361"/>
    <w:rsid w:val="270A69E3"/>
    <w:rsid w:val="270C6912"/>
    <w:rsid w:val="270F1936"/>
    <w:rsid w:val="27111B1F"/>
    <w:rsid w:val="27117D71"/>
    <w:rsid w:val="271433BD"/>
    <w:rsid w:val="2717539F"/>
    <w:rsid w:val="27197B4D"/>
    <w:rsid w:val="271C2272"/>
    <w:rsid w:val="271E248E"/>
    <w:rsid w:val="27206206"/>
    <w:rsid w:val="27207725"/>
    <w:rsid w:val="27231852"/>
    <w:rsid w:val="27233601"/>
    <w:rsid w:val="273121C1"/>
    <w:rsid w:val="27337CE7"/>
    <w:rsid w:val="2734580E"/>
    <w:rsid w:val="27355340"/>
    <w:rsid w:val="2738208E"/>
    <w:rsid w:val="27383550"/>
    <w:rsid w:val="2738423C"/>
    <w:rsid w:val="273918DA"/>
    <w:rsid w:val="273E6B9B"/>
    <w:rsid w:val="27402404"/>
    <w:rsid w:val="2742617D"/>
    <w:rsid w:val="27435A51"/>
    <w:rsid w:val="274710BE"/>
    <w:rsid w:val="27473793"/>
    <w:rsid w:val="2751016E"/>
    <w:rsid w:val="275B0FEC"/>
    <w:rsid w:val="275B2D9A"/>
    <w:rsid w:val="275B755A"/>
    <w:rsid w:val="275D0857"/>
    <w:rsid w:val="275D2FB6"/>
    <w:rsid w:val="275E36AF"/>
    <w:rsid w:val="27653B1C"/>
    <w:rsid w:val="27665EC5"/>
    <w:rsid w:val="27675BE3"/>
    <w:rsid w:val="27680B21"/>
    <w:rsid w:val="276E0D20"/>
    <w:rsid w:val="276F676B"/>
    <w:rsid w:val="27710810"/>
    <w:rsid w:val="2771651B"/>
    <w:rsid w:val="27734588"/>
    <w:rsid w:val="277733E0"/>
    <w:rsid w:val="277F117F"/>
    <w:rsid w:val="277F4129"/>
    <w:rsid w:val="27802801"/>
    <w:rsid w:val="27814EF7"/>
    <w:rsid w:val="278542BB"/>
    <w:rsid w:val="278E2C4A"/>
    <w:rsid w:val="27900662"/>
    <w:rsid w:val="27907C7F"/>
    <w:rsid w:val="279B3FAD"/>
    <w:rsid w:val="279D1605"/>
    <w:rsid w:val="27AC05C9"/>
    <w:rsid w:val="27B32BD6"/>
    <w:rsid w:val="27B60972"/>
    <w:rsid w:val="27BD1CA7"/>
    <w:rsid w:val="27C125EE"/>
    <w:rsid w:val="27C272BD"/>
    <w:rsid w:val="27C5118D"/>
    <w:rsid w:val="27C77D4E"/>
    <w:rsid w:val="27C84332"/>
    <w:rsid w:val="27CC3C98"/>
    <w:rsid w:val="27CE17BE"/>
    <w:rsid w:val="27CE7A10"/>
    <w:rsid w:val="27D17F9A"/>
    <w:rsid w:val="27D25752"/>
    <w:rsid w:val="27D73FBE"/>
    <w:rsid w:val="27D8263D"/>
    <w:rsid w:val="27DB3EDB"/>
    <w:rsid w:val="27DC2793"/>
    <w:rsid w:val="27DD40F7"/>
    <w:rsid w:val="27DD7C53"/>
    <w:rsid w:val="27DF1C1D"/>
    <w:rsid w:val="27E33BB6"/>
    <w:rsid w:val="27E64D5A"/>
    <w:rsid w:val="27EB4FAC"/>
    <w:rsid w:val="27F60D15"/>
    <w:rsid w:val="27FE6547"/>
    <w:rsid w:val="28010C88"/>
    <w:rsid w:val="28017DE6"/>
    <w:rsid w:val="28060F58"/>
    <w:rsid w:val="280B2A12"/>
    <w:rsid w:val="280C3B65"/>
    <w:rsid w:val="281012B4"/>
    <w:rsid w:val="281169CD"/>
    <w:rsid w:val="281372A7"/>
    <w:rsid w:val="281573ED"/>
    <w:rsid w:val="28171968"/>
    <w:rsid w:val="28180C8B"/>
    <w:rsid w:val="2818512F"/>
    <w:rsid w:val="28202BC9"/>
    <w:rsid w:val="28215D92"/>
    <w:rsid w:val="28235FAE"/>
    <w:rsid w:val="28277120"/>
    <w:rsid w:val="282B09BF"/>
    <w:rsid w:val="282B6C11"/>
    <w:rsid w:val="28302479"/>
    <w:rsid w:val="28302C16"/>
    <w:rsid w:val="283830DC"/>
    <w:rsid w:val="283A50A6"/>
    <w:rsid w:val="28414686"/>
    <w:rsid w:val="28427C92"/>
    <w:rsid w:val="284321AC"/>
    <w:rsid w:val="284952E9"/>
    <w:rsid w:val="284B72B3"/>
    <w:rsid w:val="28517376"/>
    <w:rsid w:val="2852419D"/>
    <w:rsid w:val="285919D0"/>
    <w:rsid w:val="28595F19"/>
    <w:rsid w:val="285A5748"/>
    <w:rsid w:val="285C326E"/>
    <w:rsid w:val="28612632"/>
    <w:rsid w:val="28634702"/>
    <w:rsid w:val="28650375"/>
    <w:rsid w:val="28652973"/>
    <w:rsid w:val="286707FE"/>
    <w:rsid w:val="286B525F"/>
    <w:rsid w:val="286D0FD7"/>
    <w:rsid w:val="286D7229"/>
    <w:rsid w:val="286E1E85"/>
    <w:rsid w:val="28702875"/>
    <w:rsid w:val="287457AF"/>
    <w:rsid w:val="28760EC1"/>
    <w:rsid w:val="287E31E4"/>
    <w:rsid w:val="287F6F5C"/>
    <w:rsid w:val="288325A9"/>
    <w:rsid w:val="28836A4D"/>
    <w:rsid w:val="288D78CB"/>
    <w:rsid w:val="28A17F82"/>
    <w:rsid w:val="28A94DE9"/>
    <w:rsid w:val="28AB7D51"/>
    <w:rsid w:val="28AC5FA3"/>
    <w:rsid w:val="28AD1D1C"/>
    <w:rsid w:val="28AD3ACA"/>
    <w:rsid w:val="28B210E0"/>
    <w:rsid w:val="28B416F4"/>
    <w:rsid w:val="28B5472C"/>
    <w:rsid w:val="28B9246E"/>
    <w:rsid w:val="28BB61E6"/>
    <w:rsid w:val="28BE5377"/>
    <w:rsid w:val="28C60FA8"/>
    <w:rsid w:val="28CA01D8"/>
    <w:rsid w:val="28CF1C92"/>
    <w:rsid w:val="28CF2988"/>
    <w:rsid w:val="28CF57EE"/>
    <w:rsid w:val="28D23530"/>
    <w:rsid w:val="28D56B7C"/>
    <w:rsid w:val="28D64DCE"/>
    <w:rsid w:val="28D85645"/>
    <w:rsid w:val="28E219C5"/>
    <w:rsid w:val="28E76FDC"/>
    <w:rsid w:val="28ED3EC6"/>
    <w:rsid w:val="28EF7C3E"/>
    <w:rsid w:val="28F2772E"/>
    <w:rsid w:val="28F54CD2"/>
    <w:rsid w:val="28F97E28"/>
    <w:rsid w:val="28FE4325"/>
    <w:rsid w:val="29003BF9"/>
    <w:rsid w:val="2903193C"/>
    <w:rsid w:val="29064F88"/>
    <w:rsid w:val="2907142C"/>
    <w:rsid w:val="290A2CCA"/>
    <w:rsid w:val="290F208E"/>
    <w:rsid w:val="291001FA"/>
    <w:rsid w:val="291246E5"/>
    <w:rsid w:val="29141E5F"/>
    <w:rsid w:val="2915417E"/>
    <w:rsid w:val="2916267C"/>
    <w:rsid w:val="291A071D"/>
    <w:rsid w:val="291A32D0"/>
    <w:rsid w:val="291F7550"/>
    <w:rsid w:val="292024ED"/>
    <w:rsid w:val="29235B3A"/>
    <w:rsid w:val="29257B04"/>
    <w:rsid w:val="292F44DF"/>
    <w:rsid w:val="29324F91"/>
    <w:rsid w:val="29345FFE"/>
    <w:rsid w:val="2936586D"/>
    <w:rsid w:val="293E455B"/>
    <w:rsid w:val="2940493E"/>
    <w:rsid w:val="2943145A"/>
    <w:rsid w:val="294855A0"/>
    <w:rsid w:val="294B4E6E"/>
    <w:rsid w:val="294C32E2"/>
    <w:rsid w:val="294D2BB7"/>
    <w:rsid w:val="294F4B81"/>
    <w:rsid w:val="294F692F"/>
    <w:rsid w:val="295108F9"/>
    <w:rsid w:val="295126A7"/>
    <w:rsid w:val="29514455"/>
    <w:rsid w:val="295464DD"/>
    <w:rsid w:val="29573776"/>
    <w:rsid w:val="295B52D4"/>
    <w:rsid w:val="295E3A01"/>
    <w:rsid w:val="295E4DC4"/>
    <w:rsid w:val="2964687E"/>
    <w:rsid w:val="296505D1"/>
    <w:rsid w:val="29707F5B"/>
    <w:rsid w:val="297445E7"/>
    <w:rsid w:val="29752839"/>
    <w:rsid w:val="29787C34"/>
    <w:rsid w:val="297B340B"/>
    <w:rsid w:val="297B3440"/>
    <w:rsid w:val="297B5976"/>
    <w:rsid w:val="297D349C"/>
    <w:rsid w:val="29802F8C"/>
    <w:rsid w:val="298329D9"/>
    <w:rsid w:val="29891E41"/>
    <w:rsid w:val="298A7967"/>
    <w:rsid w:val="298B767F"/>
    <w:rsid w:val="298E10F9"/>
    <w:rsid w:val="298E38FB"/>
    <w:rsid w:val="298F4F7D"/>
    <w:rsid w:val="29932CBF"/>
    <w:rsid w:val="2996630C"/>
    <w:rsid w:val="29982A9F"/>
    <w:rsid w:val="299A05F7"/>
    <w:rsid w:val="299E3412"/>
    <w:rsid w:val="29A21154"/>
    <w:rsid w:val="29A529F3"/>
    <w:rsid w:val="29A94291"/>
    <w:rsid w:val="29AA0009"/>
    <w:rsid w:val="29AE18A7"/>
    <w:rsid w:val="29B36EBE"/>
    <w:rsid w:val="29B46DF6"/>
    <w:rsid w:val="29B52B20"/>
    <w:rsid w:val="29B906C4"/>
    <w:rsid w:val="29B95B6D"/>
    <w:rsid w:val="29C11E23"/>
    <w:rsid w:val="29C410CB"/>
    <w:rsid w:val="29CF1E07"/>
    <w:rsid w:val="29D074F4"/>
    <w:rsid w:val="29D5443D"/>
    <w:rsid w:val="29E11C7D"/>
    <w:rsid w:val="29E56189"/>
    <w:rsid w:val="29F179E6"/>
    <w:rsid w:val="29F61065"/>
    <w:rsid w:val="29F80D74"/>
    <w:rsid w:val="29F86FC6"/>
    <w:rsid w:val="29FF0355"/>
    <w:rsid w:val="2A0140CD"/>
    <w:rsid w:val="2A050A46"/>
    <w:rsid w:val="2A094D30"/>
    <w:rsid w:val="2A096D9E"/>
    <w:rsid w:val="2A0B4A54"/>
    <w:rsid w:val="2A107348"/>
    <w:rsid w:val="2A1262DA"/>
    <w:rsid w:val="2A135BAE"/>
    <w:rsid w:val="2A13795C"/>
    <w:rsid w:val="2A16595A"/>
    <w:rsid w:val="2A181417"/>
    <w:rsid w:val="2A1A7E07"/>
    <w:rsid w:val="2A1D07DB"/>
    <w:rsid w:val="2A1F640E"/>
    <w:rsid w:val="2A24600D"/>
    <w:rsid w:val="2A292D24"/>
    <w:rsid w:val="2A2953D2"/>
    <w:rsid w:val="2A2B5331"/>
    <w:rsid w:val="2A2C0A1E"/>
    <w:rsid w:val="2A2D4CE7"/>
    <w:rsid w:val="2A323E97"/>
    <w:rsid w:val="2A336250"/>
    <w:rsid w:val="2A337FFE"/>
    <w:rsid w:val="2A374342"/>
    <w:rsid w:val="2A395A94"/>
    <w:rsid w:val="2A3C5105"/>
    <w:rsid w:val="2A443FBA"/>
    <w:rsid w:val="2A461AE0"/>
    <w:rsid w:val="2A481CFC"/>
    <w:rsid w:val="2A4C4DF3"/>
    <w:rsid w:val="2A502CEE"/>
    <w:rsid w:val="2A554419"/>
    <w:rsid w:val="2A571F3F"/>
    <w:rsid w:val="2A585CB7"/>
    <w:rsid w:val="2A594EE2"/>
    <w:rsid w:val="2A5A37DD"/>
    <w:rsid w:val="2A5C07DD"/>
    <w:rsid w:val="2A5D6D30"/>
    <w:rsid w:val="2A5E3EF9"/>
    <w:rsid w:val="2A622692"/>
    <w:rsid w:val="2A662182"/>
    <w:rsid w:val="2A6C52BE"/>
    <w:rsid w:val="2A70022E"/>
    <w:rsid w:val="2A706019"/>
    <w:rsid w:val="2A726D79"/>
    <w:rsid w:val="2A756869"/>
    <w:rsid w:val="2A76487A"/>
    <w:rsid w:val="2A81520E"/>
    <w:rsid w:val="2A842608"/>
    <w:rsid w:val="2A862824"/>
    <w:rsid w:val="2A86286C"/>
    <w:rsid w:val="2A8B6733"/>
    <w:rsid w:val="2A9F38E6"/>
    <w:rsid w:val="2AA333D6"/>
    <w:rsid w:val="2AA44A58"/>
    <w:rsid w:val="2AAA6513"/>
    <w:rsid w:val="2AAD3A85"/>
    <w:rsid w:val="2AB729DE"/>
    <w:rsid w:val="2ABA159C"/>
    <w:rsid w:val="2ABC6246"/>
    <w:rsid w:val="2AC06FC7"/>
    <w:rsid w:val="2AC11AAD"/>
    <w:rsid w:val="2AC46EA9"/>
    <w:rsid w:val="2AC53E21"/>
    <w:rsid w:val="2AC86999"/>
    <w:rsid w:val="2AC944BF"/>
    <w:rsid w:val="2ACB4712"/>
    <w:rsid w:val="2ACB6489"/>
    <w:rsid w:val="2ACB7241"/>
    <w:rsid w:val="2ACD5752"/>
    <w:rsid w:val="2AD73080"/>
    <w:rsid w:val="2ADA1594"/>
    <w:rsid w:val="2ADB491E"/>
    <w:rsid w:val="2ADD23BA"/>
    <w:rsid w:val="2ADD285F"/>
    <w:rsid w:val="2AE8703B"/>
    <w:rsid w:val="2AF61758"/>
    <w:rsid w:val="2AFC1BF6"/>
    <w:rsid w:val="2B006133"/>
    <w:rsid w:val="2B035C23"/>
    <w:rsid w:val="2B0B2D29"/>
    <w:rsid w:val="2B0D4CF3"/>
    <w:rsid w:val="2B0D6AA1"/>
    <w:rsid w:val="2B14398C"/>
    <w:rsid w:val="2B1716CE"/>
    <w:rsid w:val="2B195446"/>
    <w:rsid w:val="2B1B509E"/>
    <w:rsid w:val="2B2232BB"/>
    <w:rsid w:val="2B226C07"/>
    <w:rsid w:val="2B2A31B0"/>
    <w:rsid w:val="2B2B15A4"/>
    <w:rsid w:val="2B2E6E13"/>
    <w:rsid w:val="2B33475A"/>
    <w:rsid w:val="2B3C0931"/>
    <w:rsid w:val="2B3F716D"/>
    <w:rsid w:val="2B404781"/>
    <w:rsid w:val="2B45448D"/>
    <w:rsid w:val="2B457FE9"/>
    <w:rsid w:val="2B4C1378"/>
    <w:rsid w:val="2B4D6E9E"/>
    <w:rsid w:val="2B512E32"/>
    <w:rsid w:val="2B51626A"/>
    <w:rsid w:val="2B525912"/>
    <w:rsid w:val="2B541789"/>
    <w:rsid w:val="2B585F6F"/>
    <w:rsid w:val="2B591D85"/>
    <w:rsid w:val="2B5926F5"/>
    <w:rsid w:val="2B5B5A5F"/>
    <w:rsid w:val="2B5D2084"/>
    <w:rsid w:val="2B5E4C51"/>
    <w:rsid w:val="2B5E554F"/>
    <w:rsid w:val="2B604E23"/>
    <w:rsid w:val="2B623ECC"/>
    <w:rsid w:val="2B6C58CD"/>
    <w:rsid w:val="2B797C93"/>
    <w:rsid w:val="2B7A66E8"/>
    <w:rsid w:val="2B8054C5"/>
    <w:rsid w:val="2B8064F7"/>
    <w:rsid w:val="2B8175F8"/>
    <w:rsid w:val="2B8517D9"/>
    <w:rsid w:val="2B85488A"/>
    <w:rsid w:val="2B8A6344"/>
    <w:rsid w:val="2B9C3C6C"/>
    <w:rsid w:val="2B9D29BE"/>
    <w:rsid w:val="2B9F1123"/>
    <w:rsid w:val="2BA2543C"/>
    <w:rsid w:val="2BA32E52"/>
    <w:rsid w:val="2BA411B4"/>
    <w:rsid w:val="2BA5645F"/>
    <w:rsid w:val="2BA72A52"/>
    <w:rsid w:val="2BA80578"/>
    <w:rsid w:val="2BB05DAB"/>
    <w:rsid w:val="2BBD4024"/>
    <w:rsid w:val="2BC366C8"/>
    <w:rsid w:val="2BC41856"/>
    <w:rsid w:val="2BC60DA4"/>
    <w:rsid w:val="2BC763E6"/>
    <w:rsid w:val="2BC96DF7"/>
    <w:rsid w:val="2BCA04EF"/>
    <w:rsid w:val="2BCC5A21"/>
    <w:rsid w:val="2BCE4483"/>
    <w:rsid w:val="2BCF1FA9"/>
    <w:rsid w:val="2BD15D21"/>
    <w:rsid w:val="2BD44CD1"/>
    <w:rsid w:val="2BD61589"/>
    <w:rsid w:val="2BD65BF0"/>
    <w:rsid w:val="2BDA4BD6"/>
    <w:rsid w:val="2BDB094E"/>
    <w:rsid w:val="2BDB26FC"/>
    <w:rsid w:val="2BDB6BA0"/>
    <w:rsid w:val="2BDE3F9A"/>
    <w:rsid w:val="2BE05F64"/>
    <w:rsid w:val="2BE617CC"/>
    <w:rsid w:val="2BE75544"/>
    <w:rsid w:val="2BEE17D8"/>
    <w:rsid w:val="2BEF7F55"/>
    <w:rsid w:val="2BF24736"/>
    <w:rsid w:val="2BF30A2D"/>
    <w:rsid w:val="2BF33EE9"/>
    <w:rsid w:val="2BF832AE"/>
    <w:rsid w:val="2C043A01"/>
    <w:rsid w:val="2C0B16C8"/>
    <w:rsid w:val="2C0C0B07"/>
    <w:rsid w:val="2C0E2ED8"/>
    <w:rsid w:val="2C1D4AC2"/>
    <w:rsid w:val="2C1F6A8C"/>
    <w:rsid w:val="2C2422F5"/>
    <w:rsid w:val="2C27547B"/>
    <w:rsid w:val="2C275941"/>
    <w:rsid w:val="2C2E4F21"/>
    <w:rsid w:val="2C2E6CCF"/>
    <w:rsid w:val="2C2F10D4"/>
    <w:rsid w:val="2C3209AA"/>
    <w:rsid w:val="2C324A12"/>
    <w:rsid w:val="2C3818FC"/>
    <w:rsid w:val="2C3A38C6"/>
    <w:rsid w:val="2C3B13EC"/>
    <w:rsid w:val="2C3F2C8B"/>
    <w:rsid w:val="2C4032D0"/>
    <w:rsid w:val="2C4209CD"/>
    <w:rsid w:val="2C432E7E"/>
    <w:rsid w:val="2C4604BD"/>
    <w:rsid w:val="2C4E7372"/>
    <w:rsid w:val="2C551BEE"/>
    <w:rsid w:val="2C583D4C"/>
    <w:rsid w:val="2C60573B"/>
    <w:rsid w:val="2C610E53"/>
    <w:rsid w:val="2C6201EE"/>
    <w:rsid w:val="2C673F8F"/>
    <w:rsid w:val="2C721CD0"/>
    <w:rsid w:val="2C78619D"/>
    <w:rsid w:val="2C7A6E7D"/>
    <w:rsid w:val="2C7C3EDF"/>
    <w:rsid w:val="2C7C7A3B"/>
    <w:rsid w:val="2C7F535E"/>
    <w:rsid w:val="2C7F752B"/>
    <w:rsid w:val="2C815051"/>
    <w:rsid w:val="2C83526D"/>
    <w:rsid w:val="2C842D93"/>
    <w:rsid w:val="2C8567D8"/>
    <w:rsid w:val="2C8608B9"/>
    <w:rsid w:val="2C8868B6"/>
    <w:rsid w:val="2C8C39F6"/>
    <w:rsid w:val="2C8D7E9A"/>
    <w:rsid w:val="2C8E59C0"/>
    <w:rsid w:val="2C9034E6"/>
    <w:rsid w:val="2C905755"/>
    <w:rsid w:val="2C907C22"/>
    <w:rsid w:val="2C94772C"/>
    <w:rsid w:val="2C994A91"/>
    <w:rsid w:val="2C9D6324"/>
    <w:rsid w:val="2CA156F3"/>
    <w:rsid w:val="2CA23219"/>
    <w:rsid w:val="2CA46F92"/>
    <w:rsid w:val="2CA62D0A"/>
    <w:rsid w:val="2CA70830"/>
    <w:rsid w:val="2CAD4098"/>
    <w:rsid w:val="2CAF6062"/>
    <w:rsid w:val="2CB2481F"/>
    <w:rsid w:val="2CB573F1"/>
    <w:rsid w:val="2CB74F17"/>
    <w:rsid w:val="2CBF2D0C"/>
    <w:rsid w:val="2CC55886"/>
    <w:rsid w:val="2CC82C80"/>
    <w:rsid w:val="2CD94E8D"/>
    <w:rsid w:val="2CDD4252"/>
    <w:rsid w:val="2CE83322"/>
    <w:rsid w:val="2CE84B06"/>
    <w:rsid w:val="2CEB2E12"/>
    <w:rsid w:val="2CEC2829"/>
    <w:rsid w:val="2CEF2903"/>
    <w:rsid w:val="2CF27CFD"/>
    <w:rsid w:val="2CF41CC7"/>
    <w:rsid w:val="2CF55D49"/>
    <w:rsid w:val="2CF93544"/>
    <w:rsid w:val="2CF9552F"/>
    <w:rsid w:val="2CFC5935"/>
    <w:rsid w:val="2CFE48F4"/>
    <w:rsid w:val="2D045C82"/>
    <w:rsid w:val="2D0615B8"/>
    <w:rsid w:val="2D06162C"/>
    <w:rsid w:val="2D0B0DBF"/>
    <w:rsid w:val="2D0C4EF1"/>
    <w:rsid w:val="2D0D2D89"/>
    <w:rsid w:val="2D126130"/>
    <w:rsid w:val="2D144117"/>
    <w:rsid w:val="2D151C3D"/>
    <w:rsid w:val="2D1660E1"/>
    <w:rsid w:val="2D173C07"/>
    <w:rsid w:val="2D177764"/>
    <w:rsid w:val="2D1934DC"/>
    <w:rsid w:val="2D1B36F8"/>
    <w:rsid w:val="2D201A0B"/>
    <w:rsid w:val="2D206E7F"/>
    <w:rsid w:val="2D2105E2"/>
    <w:rsid w:val="2D21575B"/>
    <w:rsid w:val="2D2325AC"/>
    <w:rsid w:val="2D2611C6"/>
    <w:rsid w:val="2D26209C"/>
    <w:rsid w:val="2D297497"/>
    <w:rsid w:val="2D2A393B"/>
    <w:rsid w:val="2D2D6F87"/>
    <w:rsid w:val="2D3A16A4"/>
    <w:rsid w:val="2D3C2DC7"/>
    <w:rsid w:val="2D404F0C"/>
    <w:rsid w:val="2D412A32"/>
    <w:rsid w:val="2D4744ED"/>
    <w:rsid w:val="2D4A18E7"/>
    <w:rsid w:val="2D574004"/>
    <w:rsid w:val="2D5774A8"/>
    <w:rsid w:val="2D577F7D"/>
    <w:rsid w:val="2D5937A8"/>
    <w:rsid w:val="2D5C161A"/>
    <w:rsid w:val="2D5C415D"/>
    <w:rsid w:val="2D5C5ABE"/>
    <w:rsid w:val="2D600851"/>
    <w:rsid w:val="2D627891"/>
    <w:rsid w:val="2D654973"/>
    <w:rsid w:val="2D662499"/>
    <w:rsid w:val="2D6906A3"/>
    <w:rsid w:val="2D6C5D01"/>
    <w:rsid w:val="2D741FDC"/>
    <w:rsid w:val="2D7746A6"/>
    <w:rsid w:val="2D7824C2"/>
    <w:rsid w:val="2D795ACF"/>
    <w:rsid w:val="2D7D7F0E"/>
    <w:rsid w:val="2D7F495E"/>
    <w:rsid w:val="2D834DF9"/>
    <w:rsid w:val="2D856DC3"/>
    <w:rsid w:val="2D870D8D"/>
    <w:rsid w:val="2D8C0151"/>
    <w:rsid w:val="2D8C63A3"/>
    <w:rsid w:val="2D9214E0"/>
    <w:rsid w:val="2D937732"/>
    <w:rsid w:val="2D940B3D"/>
    <w:rsid w:val="2D941D24"/>
    <w:rsid w:val="2D9B4C73"/>
    <w:rsid w:val="2D9C7390"/>
    <w:rsid w:val="2DA3549B"/>
    <w:rsid w:val="2DA41E97"/>
    <w:rsid w:val="2DA82AB1"/>
    <w:rsid w:val="2DA90D03"/>
    <w:rsid w:val="2DA93A7F"/>
    <w:rsid w:val="2DAA4A7C"/>
    <w:rsid w:val="2DAC07F4"/>
    <w:rsid w:val="2DAD5302"/>
    <w:rsid w:val="2DAF5BEE"/>
    <w:rsid w:val="2DB10547"/>
    <w:rsid w:val="2DB24B95"/>
    <w:rsid w:val="2DB3556B"/>
    <w:rsid w:val="2DB56DA0"/>
    <w:rsid w:val="2DB72CF5"/>
    <w:rsid w:val="2DB80F46"/>
    <w:rsid w:val="2DBE22D5"/>
    <w:rsid w:val="2DC518B5"/>
    <w:rsid w:val="2DC773CD"/>
    <w:rsid w:val="2DC8088C"/>
    <w:rsid w:val="2DCC49F2"/>
    <w:rsid w:val="2DCE23DB"/>
    <w:rsid w:val="2DCF6290"/>
    <w:rsid w:val="2DD438A6"/>
    <w:rsid w:val="2DD47604"/>
    <w:rsid w:val="2DD91A0E"/>
    <w:rsid w:val="2DD94DED"/>
    <w:rsid w:val="2DDC5D3B"/>
    <w:rsid w:val="2DE27D71"/>
    <w:rsid w:val="2DE56D86"/>
    <w:rsid w:val="2DEA131C"/>
    <w:rsid w:val="2DEC59F1"/>
    <w:rsid w:val="2DEC5BA7"/>
    <w:rsid w:val="2DEF51C4"/>
    <w:rsid w:val="2DF31F7F"/>
    <w:rsid w:val="2DF61A6F"/>
    <w:rsid w:val="2DF857E7"/>
    <w:rsid w:val="2DF91651"/>
    <w:rsid w:val="2E007DC0"/>
    <w:rsid w:val="2E066B34"/>
    <w:rsid w:val="2E073C7C"/>
    <w:rsid w:val="2E112405"/>
    <w:rsid w:val="2E157970"/>
    <w:rsid w:val="2E174BB7"/>
    <w:rsid w:val="2E183793"/>
    <w:rsid w:val="2E1B14D5"/>
    <w:rsid w:val="2E1C6C53"/>
    <w:rsid w:val="2E1C78E5"/>
    <w:rsid w:val="2E1F0FC6"/>
    <w:rsid w:val="2E262354"/>
    <w:rsid w:val="2E2760CC"/>
    <w:rsid w:val="2E2959A0"/>
    <w:rsid w:val="2E2C723F"/>
    <w:rsid w:val="2E2F6D2F"/>
    <w:rsid w:val="2E304F81"/>
    <w:rsid w:val="2E3478CA"/>
    <w:rsid w:val="2E3734F7"/>
    <w:rsid w:val="2E385BE3"/>
    <w:rsid w:val="2E3C1B78"/>
    <w:rsid w:val="2E3C24D3"/>
    <w:rsid w:val="2E3D769E"/>
    <w:rsid w:val="2E3F6F72"/>
    <w:rsid w:val="2E402CEA"/>
    <w:rsid w:val="2E405D44"/>
    <w:rsid w:val="2E422F06"/>
    <w:rsid w:val="2E4427DA"/>
    <w:rsid w:val="2E4E18AB"/>
    <w:rsid w:val="2E5073D1"/>
    <w:rsid w:val="2E532A1D"/>
    <w:rsid w:val="2E53418C"/>
    <w:rsid w:val="2E580034"/>
    <w:rsid w:val="2E5B7B24"/>
    <w:rsid w:val="2E5F13C2"/>
    <w:rsid w:val="2E625356"/>
    <w:rsid w:val="2E641A7D"/>
    <w:rsid w:val="2E672D19"/>
    <w:rsid w:val="2E6C3ADF"/>
    <w:rsid w:val="2E70537D"/>
    <w:rsid w:val="2E717347"/>
    <w:rsid w:val="2E7A26A0"/>
    <w:rsid w:val="2E7B6732"/>
    <w:rsid w:val="2E7D0D8C"/>
    <w:rsid w:val="2E8452CD"/>
    <w:rsid w:val="2E870919"/>
    <w:rsid w:val="2E894691"/>
    <w:rsid w:val="2E895A67"/>
    <w:rsid w:val="2E8C5F2F"/>
    <w:rsid w:val="2E9279E9"/>
    <w:rsid w:val="2E935510"/>
    <w:rsid w:val="2E982B26"/>
    <w:rsid w:val="2EA80A82"/>
    <w:rsid w:val="2EB15BE0"/>
    <w:rsid w:val="2EB3170E"/>
    <w:rsid w:val="2EB536D8"/>
    <w:rsid w:val="2EB57234"/>
    <w:rsid w:val="2EB60653"/>
    <w:rsid w:val="2EB645E9"/>
    <w:rsid w:val="2EB67F7C"/>
    <w:rsid w:val="2EBF00B3"/>
    <w:rsid w:val="2EBF6305"/>
    <w:rsid w:val="2EC90F31"/>
    <w:rsid w:val="2EC97183"/>
    <w:rsid w:val="2ECB2EFB"/>
    <w:rsid w:val="2ECC717B"/>
    <w:rsid w:val="2ECD6C74"/>
    <w:rsid w:val="2EDF0755"/>
    <w:rsid w:val="2EDF69A7"/>
    <w:rsid w:val="2EE30245"/>
    <w:rsid w:val="2EE93382"/>
    <w:rsid w:val="2EED10C4"/>
    <w:rsid w:val="2EEF6BEA"/>
    <w:rsid w:val="2EF122A5"/>
    <w:rsid w:val="2EF57F78"/>
    <w:rsid w:val="2EF87648"/>
    <w:rsid w:val="2EFC4E63"/>
    <w:rsid w:val="2F01563C"/>
    <w:rsid w:val="2F0957D2"/>
    <w:rsid w:val="2F0B779C"/>
    <w:rsid w:val="2F104DB2"/>
    <w:rsid w:val="2F1523C9"/>
    <w:rsid w:val="2F154177"/>
    <w:rsid w:val="2F15528E"/>
    <w:rsid w:val="2F193C67"/>
    <w:rsid w:val="2F1C72B3"/>
    <w:rsid w:val="2F2132CE"/>
    <w:rsid w:val="2F280105"/>
    <w:rsid w:val="2F29603F"/>
    <w:rsid w:val="2F2A5E74"/>
    <w:rsid w:val="2F2E6FE6"/>
    <w:rsid w:val="2F326AD7"/>
    <w:rsid w:val="2F3565C7"/>
    <w:rsid w:val="2F3960B7"/>
    <w:rsid w:val="2F397563"/>
    <w:rsid w:val="2F397E65"/>
    <w:rsid w:val="2F452CAE"/>
    <w:rsid w:val="2F4800A8"/>
    <w:rsid w:val="2F487110"/>
    <w:rsid w:val="2F534259"/>
    <w:rsid w:val="2F5527C5"/>
    <w:rsid w:val="2F5702EB"/>
    <w:rsid w:val="2F5B11A0"/>
    <w:rsid w:val="2F603644"/>
    <w:rsid w:val="2F6417A4"/>
    <w:rsid w:val="2F650C5A"/>
    <w:rsid w:val="2F684FCB"/>
    <w:rsid w:val="2F6A001E"/>
    <w:rsid w:val="2F6A6270"/>
    <w:rsid w:val="2F6D2A7D"/>
    <w:rsid w:val="2F7075FF"/>
    <w:rsid w:val="2F740E9D"/>
    <w:rsid w:val="2F744F03"/>
    <w:rsid w:val="2F745341"/>
    <w:rsid w:val="2F803CE6"/>
    <w:rsid w:val="2F8217CF"/>
    <w:rsid w:val="2F827A5E"/>
    <w:rsid w:val="2F860BD0"/>
    <w:rsid w:val="2F8B61E7"/>
    <w:rsid w:val="2F927575"/>
    <w:rsid w:val="2F971030"/>
    <w:rsid w:val="2F972DDE"/>
    <w:rsid w:val="2F974B8C"/>
    <w:rsid w:val="2F9B467C"/>
    <w:rsid w:val="2F9B534D"/>
    <w:rsid w:val="2F9B6BBA"/>
    <w:rsid w:val="2F9C6646"/>
    <w:rsid w:val="2F9E1DFA"/>
    <w:rsid w:val="2F9E5F1A"/>
    <w:rsid w:val="2F9F2B8D"/>
    <w:rsid w:val="2FA01C92"/>
    <w:rsid w:val="2FA06136"/>
    <w:rsid w:val="2FAF0127"/>
    <w:rsid w:val="2FAF634B"/>
    <w:rsid w:val="2FB27C17"/>
    <w:rsid w:val="2FB77A00"/>
    <w:rsid w:val="2FBC180A"/>
    <w:rsid w:val="2FBE036A"/>
    <w:rsid w:val="2FC324F5"/>
    <w:rsid w:val="2FC516F9"/>
    <w:rsid w:val="2FC64924"/>
    <w:rsid w:val="2FC751F2"/>
    <w:rsid w:val="2FCB13C8"/>
    <w:rsid w:val="2FCC6F2B"/>
    <w:rsid w:val="2FCD67FF"/>
    <w:rsid w:val="2FCF07C9"/>
    <w:rsid w:val="2FD266D1"/>
    <w:rsid w:val="2FD91648"/>
    <w:rsid w:val="2FDD682D"/>
    <w:rsid w:val="2FE9288F"/>
    <w:rsid w:val="2FEA5A8A"/>
    <w:rsid w:val="2FEE6393"/>
    <w:rsid w:val="2FEF6776"/>
    <w:rsid w:val="2FF10740"/>
    <w:rsid w:val="2FF26266"/>
    <w:rsid w:val="2FF72667"/>
    <w:rsid w:val="2FF90A15"/>
    <w:rsid w:val="2FF93442"/>
    <w:rsid w:val="2FF975F4"/>
    <w:rsid w:val="2FFB336C"/>
    <w:rsid w:val="2FFD70E5"/>
    <w:rsid w:val="3004285E"/>
    <w:rsid w:val="30091E78"/>
    <w:rsid w:val="300960A4"/>
    <w:rsid w:val="300A7A53"/>
    <w:rsid w:val="300B5864"/>
    <w:rsid w:val="300F1EDA"/>
    <w:rsid w:val="30112B90"/>
    <w:rsid w:val="301601A6"/>
    <w:rsid w:val="301663F8"/>
    <w:rsid w:val="301C38BE"/>
    <w:rsid w:val="301C4A53"/>
    <w:rsid w:val="30204B81"/>
    <w:rsid w:val="30226B4B"/>
    <w:rsid w:val="30232F96"/>
    <w:rsid w:val="302C1778"/>
    <w:rsid w:val="303074BA"/>
    <w:rsid w:val="30316D8E"/>
    <w:rsid w:val="303643A5"/>
    <w:rsid w:val="30390D84"/>
    <w:rsid w:val="303B7C0D"/>
    <w:rsid w:val="303E14AB"/>
    <w:rsid w:val="30403CC4"/>
    <w:rsid w:val="30444D13"/>
    <w:rsid w:val="304C5C8C"/>
    <w:rsid w:val="304D6FC5"/>
    <w:rsid w:val="304F5466"/>
    <w:rsid w:val="30502ECC"/>
    <w:rsid w:val="30536D05"/>
    <w:rsid w:val="305667F5"/>
    <w:rsid w:val="30586A11"/>
    <w:rsid w:val="305B02AF"/>
    <w:rsid w:val="305F7D9F"/>
    <w:rsid w:val="30654C8A"/>
    <w:rsid w:val="306A0F80"/>
    <w:rsid w:val="306C3A94"/>
    <w:rsid w:val="306F4040"/>
    <w:rsid w:val="30700603"/>
    <w:rsid w:val="307750E9"/>
    <w:rsid w:val="307809C9"/>
    <w:rsid w:val="307A6791"/>
    <w:rsid w:val="307A6987"/>
    <w:rsid w:val="307A753E"/>
    <w:rsid w:val="30874C00"/>
    <w:rsid w:val="3089479E"/>
    <w:rsid w:val="308F1D17"/>
    <w:rsid w:val="30915A7F"/>
    <w:rsid w:val="309A4933"/>
    <w:rsid w:val="309E2963"/>
    <w:rsid w:val="309F019C"/>
    <w:rsid w:val="309F1F4A"/>
    <w:rsid w:val="30A05CC2"/>
    <w:rsid w:val="30A474C8"/>
    <w:rsid w:val="30A82846"/>
    <w:rsid w:val="30A85253"/>
    <w:rsid w:val="30AB5338"/>
    <w:rsid w:val="30AC4667"/>
    <w:rsid w:val="30AD6D47"/>
    <w:rsid w:val="30B11C7D"/>
    <w:rsid w:val="30B359F5"/>
    <w:rsid w:val="30B5176D"/>
    <w:rsid w:val="30B55C11"/>
    <w:rsid w:val="30B67293"/>
    <w:rsid w:val="30B71989"/>
    <w:rsid w:val="30B9213C"/>
    <w:rsid w:val="30BA3228"/>
    <w:rsid w:val="30BE4886"/>
    <w:rsid w:val="30BF083E"/>
    <w:rsid w:val="30C14E91"/>
    <w:rsid w:val="30C607C3"/>
    <w:rsid w:val="30C8448F"/>
    <w:rsid w:val="30C85ACD"/>
    <w:rsid w:val="30CB2EC1"/>
    <w:rsid w:val="30CC3BFA"/>
    <w:rsid w:val="30D00355"/>
    <w:rsid w:val="30D140CD"/>
    <w:rsid w:val="30D53BBD"/>
    <w:rsid w:val="30D675AC"/>
    <w:rsid w:val="30D962AF"/>
    <w:rsid w:val="30DB643E"/>
    <w:rsid w:val="30E014C3"/>
    <w:rsid w:val="30E16A06"/>
    <w:rsid w:val="30E20088"/>
    <w:rsid w:val="30E3226A"/>
    <w:rsid w:val="30E57524"/>
    <w:rsid w:val="30EA2B6A"/>
    <w:rsid w:val="30F1651D"/>
    <w:rsid w:val="30F313DE"/>
    <w:rsid w:val="30FA2639"/>
    <w:rsid w:val="30FA3624"/>
    <w:rsid w:val="30FC114A"/>
    <w:rsid w:val="30FE1366"/>
    <w:rsid w:val="310426F5"/>
    <w:rsid w:val="3106646D"/>
    <w:rsid w:val="310B5831"/>
    <w:rsid w:val="310F699B"/>
    <w:rsid w:val="3112096E"/>
    <w:rsid w:val="31150EAC"/>
    <w:rsid w:val="31183352"/>
    <w:rsid w:val="311A5A74"/>
    <w:rsid w:val="311C17EC"/>
    <w:rsid w:val="311C7A3E"/>
    <w:rsid w:val="311D7312"/>
    <w:rsid w:val="311F12DD"/>
    <w:rsid w:val="311F64A4"/>
    <w:rsid w:val="312132A7"/>
    <w:rsid w:val="31215055"/>
    <w:rsid w:val="312500C0"/>
    <w:rsid w:val="312554F9"/>
    <w:rsid w:val="312A215B"/>
    <w:rsid w:val="312B5ED3"/>
    <w:rsid w:val="31322DBE"/>
    <w:rsid w:val="31434FCB"/>
    <w:rsid w:val="31436D79"/>
    <w:rsid w:val="31460ED4"/>
    <w:rsid w:val="31462D0D"/>
    <w:rsid w:val="314772DF"/>
    <w:rsid w:val="31480833"/>
    <w:rsid w:val="314D4614"/>
    <w:rsid w:val="31517816"/>
    <w:rsid w:val="3152520E"/>
    <w:rsid w:val="315C7E3B"/>
    <w:rsid w:val="315C7F50"/>
    <w:rsid w:val="31615451"/>
    <w:rsid w:val="31660CB9"/>
    <w:rsid w:val="3168639F"/>
    <w:rsid w:val="316D3DF6"/>
    <w:rsid w:val="317451CB"/>
    <w:rsid w:val="317710EB"/>
    <w:rsid w:val="31794E91"/>
    <w:rsid w:val="317E4255"/>
    <w:rsid w:val="317F3B29"/>
    <w:rsid w:val="31815AF3"/>
    <w:rsid w:val="31825D8F"/>
    <w:rsid w:val="31853836"/>
    <w:rsid w:val="31886E82"/>
    <w:rsid w:val="318A2BFA"/>
    <w:rsid w:val="318D31E8"/>
    <w:rsid w:val="31902478"/>
    <w:rsid w:val="31921AAF"/>
    <w:rsid w:val="3197108A"/>
    <w:rsid w:val="31991396"/>
    <w:rsid w:val="319B3695"/>
    <w:rsid w:val="31A13570"/>
    <w:rsid w:val="31A33CBC"/>
    <w:rsid w:val="31A365E9"/>
    <w:rsid w:val="31A47752"/>
    <w:rsid w:val="31AD0696"/>
    <w:rsid w:val="31AF440F"/>
    <w:rsid w:val="31B04B94"/>
    <w:rsid w:val="31B1462B"/>
    <w:rsid w:val="31B16024"/>
    <w:rsid w:val="31B507BF"/>
    <w:rsid w:val="31B614E7"/>
    <w:rsid w:val="31BA659D"/>
    <w:rsid w:val="31BB139D"/>
    <w:rsid w:val="31C0486E"/>
    <w:rsid w:val="31C205E6"/>
    <w:rsid w:val="31C3435E"/>
    <w:rsid w:val="31CC3212"/>
    <w:rsid w:val="31CF2FA1"/>
    <w:rsid w:val="31D04385"/>
    <w:rsid w:val="31D125D7"/>
    <w:rsid w:val="31D632D4"/>
    <w:rsid w:val="31D73965"/>
    <w:rsid w:val="31D75713"/>
    <w:rsid w:val="31D9148B"/>
    <w:rsid w:val="31DC3095"/>
    <w:rsid w:val="31E7004C"/>
    <w:rsid w:val="31E83DC4"/>
    <w:rsid w:val="31E95BDC"/>
    <w:rsid w:val="31EB11BF"/>
    <w:rsid w:val="31ED3189"/>
    <w:rsid w:val="31EE2C20"/>
    <w:rsid w:val="31F462C5"/>
    <w:rsid w:val="31F51B2B"/>
    <w:rsid w:val="31F82F6C"/>
    <w:rsid w:val="31F84007"/>
    <w:rsid w:val="31F91B2E"/>
    <w:rsid w:val="31F938DC"/>
    <w:rsid w:val="31FE5396"/>
    <w:rsid w:val="31FF6D34"/>
    <w:rsid w:val="3200110E"/>
    <w:rsid w:val="320504D2"/>
    <w:rsid w:val="32087FC3"/>
    <w:rsid w:val="320915AD"/>
    <w:rsid w:val="320C360F"/>
    <w:rsid w:val="32116E77"/>
    <w:rsid w:val="32140715"/>
    <w:rsid w:val="3216775F"/>
    <w:rsid w:val="32173A91"/>
    <w:rsid w:val="32193F7E"/>
    <w:rsid w:val="321B5F48"/>
    <w:rsid w:val="321B7CF6"/>
    <w:rsid w:val="321E3342"/>
    <w:rsid w:val="321E5800"/>
    <w:rsid w:val="32216F25"/>
    <w:rsid w:val="32230959"/>
    <w:rsid w:val="3227240A"/>
    <w:rsid w:val="322841C1"/>
    <w:rsid w:val="322D17D7"/>
    <w:rsid w:val="32310DF2"/>
    <w:rsid w:val="323147DC"/>
    <w:rsid w:val="32335040"/>
    <w:rsid w:val="32384404"/>
    <w:rsid w:val="323A6F0C"/>
    <w:rsid w:val="323C5021"/>
    <w:rsid w:val="323D65DF"/>
    <w:rsid w:val="3240150B"/>
    <w:rsid w:val="3244724D"/>
    <w:rsid w:val="32456B21"/>
    <w:rsid w:val="32470A75"/>
    <w:rsid w:val="324A2389"/>
    <w:rsid w:val="3251196A"/>
    <w:rsid w:val="325119CA"/>
    <w:rsid w:val="32556EA3"/>
    <w:rsid w:val="32582CF8"/>
    <w:rsid w:val="3264169D"/>
    <w:rsid w:val="32650F71"/>
    <w:rsid w:val="32694A7A"/>
    <w:rsid w:val="326A6587"/>
    <w:rsid w:val="32712BD2"/>
    <w:rsid w:val="32737B32"/>
    <w:rsid w:val="3276317E"/>
    <w:rsid w:val="32794A1C"/>
    <w:rsid w:val="327D275F"/>
    <w:rsid w:val="32806F5D"/>
    <w:rsid w:val="3281224F"/>
    <w:rsid w:val="32823233"/>
    <w:rsid w:val="32832BB7"/>
    <w:rsid w:val="32851613"/>
    <w:rsid w:val="32894C60"/>
    <w:rsid w:val="328A09D8"/>
    <w:rsid w:val="328C29A2"/>
    <w:rsid w:val="32911D66"/>
    <w:rsid w:val="32963D0B"/>
    <w:rsid w:val="329655CE"/>
    <w:rsid w:val="329A50BF"/>
    <w:rsid w:val="329F4483"/>
    <w:rsid w:val="32A61CB5"/>
    <w:rsid w:val="32A7158A"/>
    <w:rsid w:val="32AB107A"/>
    <w:rsid w:val="32B36180"/>
    <w:rsid w:val="32B67A1F"/>
    <w:rsid w:val="32B85AB9"/>
    <w:rsid w:val="32BA306B"/>
    <w:rsid w:val="32BC2FDE"/>
    <w:rsid w:val="32BF0E78"/>
    <w:rsid w:val="32C04E80"/>
    <w:rsid w:val="32C24615"/>
    <w:rsid w:val="32C71C2C"/>
    <w:rsid w:val="32C739DA"/>
    <w:rsid w:val="32C97752"/>
    <w:rsid w:val="32CA33B4"/>
    <w:rsid w:val="32CB5278"/>
    <w:rsid w:val="32CC0D8D"/>
    <w:rsid w:val="32CC7242"/>
    <w:rsid w:val="32D14858"/>
    <w:rsid w:val="32D262DE"/>
    <w:rsid w:val="32D4413C"/>
    <w:rsid w:val="32D44EC9"/>
    <w:rsid w:val="32D61E6F"/>
    <w:rsid w:val="32D83E39"/>
    <w:rsid w:val="32DC60B2"/>
    <w:rsid w:val="32DC709D"/>
    <w:rsid w:val="32DE2D20"/>
    <w:rsid w:val="32DF6F75"/>
    <w:rsid w:val="32E20814"/>
    <w:rsid w:val="32E427DE"/>
    <w:rsid w:val="32EC3440"/>
    <w:rsid w:val="32F12805"/>
    <w:rsid w:val="32F901A2"/>
    <w:rsid w:val="32FC43B4"/>
    <w:rsid w:val="32FD21BE"/>
    <w:rsid w:val="32FD27B6"/>
    <w:rsid w:val="32FF5A93"/>
    <w:rsid w:val="33010C9A"/>
    <w:rsid w:val="3301513E"/>
    <w:rsid w:val="3304078A"/>
    <w:rsid w:val="33042538"/>
    <w:rsid w:val="33044C2E"/>
    <w:rsid w:val="33050007"/>
    <w:rsid w:val="3307027A"/>
    <w:rsid w:val="330971C6"/>
    <w:rsid w:val="330B38C7"/>
    <w:rsid w:val="33105381"/>
    <w:rsid w:val="3311534B"/>
    <w:rsid w:val="33136C1F"/>
    <w:rsid w:val="33140F73"/>
    <w:rsid w:val="33150BE9"/>
    <w:rsid w:val="33182487"/>
    <w:rsid w:val="3328091C"/>
    <w:rsid w:val="33294694"/>
    <w:rsid w:val="332B21BB"/>
    <w:rsid w:val="332B2711"/>
    <w:rsid w:val="332B7152"/>
    <w:rsid w:val="332C1A8F"/>
    <w:rsid w:val="332E5807"/>
    <w:rsid w:val="33332E1D"/>
    <w:rsid w:val="333472C1"/>
    <w:rsid w:val="33386686"/>
    <w:rsid w:val="333B3506"/>
    <w:rsid w:val="333F5C66"/>
    <w:rsid w:val="334119DE"/>
    <w:rsid w:val="3341378C"/>
    <w:rsid w:val="33437504"/>
    <w:rsid w:val="3344327C"/>
    <w:rsid w:val="33462B51"/>
    <w:rsid w:val="334D3EDF"/>
    <w:rsid w:val="33543E57"/>
    <w:rsid w:val="33590AD6"/>
    <w:rsid w:val="335921D0"/>
    <w:rsid w:val="335A65FC"/>
    <w:rsid w:val="335A6E0F"/>
    <w:rsid w:val="335C05C6"/>
    <w:rsid w:val="335E6676"/>
    <w:rsid w:val="336729EE"/>
    <w:rsid w:val="33686F6B"/>
    <w:rsid w:val="336D4581"/>
    <w:rsid w:val="33705E1F"/>
    <w:rsid w:val="33751688"/>
    <w:rsid w:val="33791178"/>
    <w:rsid w:val="337A3F0C"/>
    <w:rsid w:val="337C3E29"/>
    <w:rsid w:val="337E1494"/>
    <w:rsid w:val="3383112B"/>
    <w:rsid w:val="338418CB"/>
    <w:rsid w:val="338A5133"/>
    <w:rsid w:val="338B4A07"/>
    <w:rsid w:val="338E7B8E"/>
    <w:rsid w:val="33900270"/>
    <w:rsid w:val="33955886"/>
    <w:rsid w:val="339733AC"/>
    <w:rsid w:val="339C6C14"/>
    <w:rsid w:val="33A1247D"/>
    <w:rsid w:val="33A15FD9"/>
    <w:rsid w:val="33AB32FB"/>
    <w:rsid w:val="33AB6E58"/>
    <w:rsid w:val="33AD3FEE"/>
    <w:rsid w:val="33AD7074"/>
    <w:rsid w:val="33AF3B24"/>
    <w:rsid w:val="33B05C81"/>
    <w:rsid w:val="33B45D0C"/>
    <w:rsid w:val="33BA4A0C"/>
    <w:rsid w:val="33C10429"/>
    <w:rsid w:val="33C34820"/>
    <w:rsid w:val="33C46F74"/>
    <w:rsid w:val="33C47536"/>
    <w:rsid w:val="33C63C91"/>
    <w:rsid w:val="33CA5530"/>
    <w:rsid w:val="33D22636"/>
    <w:rsid w:val="33D26ADA"/>
    <w:rsid w:val="33D4015C"/>
    <w:rsid w:val="33D44600"/>
    <w:rsid w:val="33DB598F"/>
    <w:rsid w:val="33E052F4"/>
    <w:rsid w:val="33E22FD7"/>
    <w:rsid w:val="33E365F1"/>
    <w:rsid w:val="33E67E90"/>
    <w:rsid w:val="33EA3E24"/>
    <w:rsid w:val="33EA5BD2"/>
    <w:rsid w:val="33EA7980"/>
    <w:rsid w:val="33ED121E"/>
    <w:rsid w:val="33ED56C2"/>
    <w:rsid w:val="33ED7470"/>
    <w:rsid w:val="33F20F2A"/>
    <w:rsid w:val="33FB1B8D"/>
    <w:rsid w:val="34000F51"/>
    <w:rsid w:val="340050D0"/>
    <w:rsid w:val="34012F1B"/>
    <w:rsid w:val="34085796"/>
    <w:rsid w:val="340A1DD0"/>
    <w:rsid w:val="340F5638"/>
    <w:rsid w:val="34120C85"/>
    <w:rsid w:val="34142C4F"/>
    <w:rsid w:val="341669C7"/>
    <w:rsid w:val="34167ED4"/>
    <w:rsid w:val="341744ED"/>
    <w:rsid w:val="34190265"/>
    <w:rsid w:val="341B1CD8"/>
    <w:rsid w:val="34207846"/>
    <w:rsid w:val="3421711A"/>
    <w:rsid w:val="34220815"/>
    <w:rsid w:val="34220E23"/>
    <w:rsid w:val="34242137"/>
    <w:rsid w:val="34247AE4"/>
    <w:rsid w:val="34270BD4"/>
    <w:rsid w:val="34272982"/>
    <w:rsid w:val="342B17CD"/>
    <w:rsid w:val="342C7F98"/>
    <w:rsid w:val="342F5CDB"/>
    <w:rsid w:val="34311B8D"/>
    <w:rsid w:val="34384B8F"/>
    <w:rsid w:val="343C3F54"/>
    <w:rsid w:val="34403A44"/>
    <w:rsid w:val="34496D9C"/>
    <w:rsid w:val="344D6161"/>
    <w:rsid w:val="34572B3B"/>
    <w:rsid w:val="345945CA"/>
    <w:rsid w:val="345B6AD0"/>
    <w:rsid w:val="345E3ECA"/>
    <w:rsid w:val="345F14D9"/>
    <w:rsid w:val="34620C9F"/>
    <w:rsid w:val="34637732"/>
    <w:rsid w:val="34681938"/>
    <w:rsid w:val="346A6D13"/>
    <w:rsid w:val="34716740"/>
    <w:rsid w:val="3474193F"/>
    <w:rsid w:val="347436ED"/>
    <w:rsid w:val="34763D72"/>
    <w:rsid w:val="347B7BE4"/>
    <w:rsid w:val="347E74D4"/>
    <w:rsid w:val="347F7E5D"/>
    <w:rsid w:val="348151C9"/>
    <w:rsid w:val="348340B0"/>
    <w:rsid w:val="348532B2"/>
    <w:rsid w:val="34871673"/>
    <w:rsid w:val="34885F30"/>
    <w:rsid w:val="3489363D"/>
    <w:rsid w:val="348953EB"/>
    <w:rsid w:val="348E656B"/>
    <w:rsid w:val="3490420B"/>
    <w:rsid w:val="349124F1"/>
    <w:rsid w:val="34943D90"/>
    <w:rsid w:val="34945433"/>
    <w:rsid w:val="34983880"/>
    <w:rsid w:val="3499059C"/>
    <w:rsid w:val="349D0E96"/>
    <w:rsid w:val="349D16FB"/>
    <w:rsid w:val="34A35D81"/>
    <w:rsid w:val="34A55F9D"/>
    <w:rsid w:val="34A56AFC"/>
    <w:rsid w:val="34A83397"/>
    <w:rsid w:val="34AC6635"/>
    <w:rsid w:val="34AE30A3"/>
    <w:rsid w:val="34B32468"/>
    <w:rsid w:val="34B63D06"/>
    <w:rsid w:val="34BD22F3"/>
    <w:rsid w:val="34BF40CC"/>
    <w:rsid w:val="34D523DE"/>
    <w:rsid w:val="34DA17F1"/>
    <w:rsid w:val="34DA3E98"/>
    <w:rsid w:val="34DD1293"/>
    <w:rsid w:val="34E00D83"/>
    <w:rsid w:val="34E02D31"/>
    <w:rsid w:val="34E42621"/>
    <w:rsid w:val="34E6264E"/>
    <w:rsid w:val="34E95E89"/>
    <w:rsid w:val="34EB5A28"/>
    <w:rsid w:val="34EE36F3"/>
    <w:rsid w:val="34EF0FC6"/>
    <w:rsid w:val="34F03F67"/>
    <w:rsid w:val="34F36BF6"/>
    <w:rsid w:val="34F5482E"/>
    <w:rsid w:val="34F62C3B"/>
    <w:rsid w:val="34F93E64"/>
    <w:rsid w:val="34FC3E0F"/>
    <w:rsid w:val="35004F81"/>
    <w:rsid w:val="35042CC3"/>
    <w:rsid w:val="35055296"/>
    <w:rsid w:val="350A44D8"/>
    <w:rsid w:val="350E3B42"/>
    <w:rsid w:val="351A4295"/>
    <w:rsid w:val="352073D1"/>
    <w:rsid w:val="352549E8"/>
    <w:rsid w:val="352754C6"/>
    <w:rsid w:val="3527689B"/>
    <w:rsid w:val="3529097C"/>
    <w:rsid w:val="352B0250"/>
    <w:rsid w:val="352B3731"/>
    <w:rsid w:val="352E5F4D"/>
    <w:rsid w:val="353335A8"/>
    <w:rsid w:val="353362F9"/>
    <w:rsid w:val="35337105"/>
    <w:rsid w:val="3538296D"/>
    <w:rsid w:val="353D7F83"/>
    <w:rsid w:val="353E4427"/>
    <w:rsid w:val="353F360F"/>
    <w:rsid w:val="35441312"/>
    <w:rsid w:val="35461EDF"/>
    <w:rsid w:val="35472BB0"/>
    <w:rsid w:val="35496928"/>
    <w:rsid w:val="354D536F"/>
    <w:rsid w:val="355157DD"/>
    <w:rsid w:val="35527ED3"/>
    <w:rsid w:val="35551771"/>
    <w:rsid w:val="3558300F"/>
    <w:rsid w:val="35584DBD"/>
    <w:rsid w:val="35586B6B"/>
    <w:rsid w:val="355C665B"/>
    <w:rsid w:val="355D23D3"/>
    <w:rsid w:val="355E5C87"/>
    <w:rsid w:val="356279EA"/>
    <w:rsid w:val="356B2D42"/>
    <w:rsid w:val="356C061A"/>
    <w:rsid w:val="356E638F"/>
    <w:rsid w:val="357339A5"/>
    <w:rsid w:val="35781DEE"/>
    <w:rsid w:val="3578489E"/>
    <w:rsid w:val="357961FE"/>
    <w:rsid w:val="357B2200"/>
    <w:rsid w:val="358042AC"/>
    <w:rsid w:val="35896346"/>
    <w:rsid w:val="358A0EB3"/>
    <w:rsid w:val="358D2CB9"/>
    <w:rsid w:val="358D4A67"/>
    <w:rsid w:val="358F2BCA"/>
    <w:rsid w:val="35912AD9"/>
    <w:rsid w:val="35935FEB"/>
    <w:rsid w:val="35951B6D"/>
    <w:rsid w:val="35973B37"/>
    <w:rsid w:val="359922A5"/>
    <w:rsid w:val="359D6D3A"/>
    <w:rsid w:val="359E4EC6"/>
    <w:rsid w:val="35A24298"/>
    <w:rsid w:val="35A324DC"/>
    <w:rsid w:val="35A63D7A"/>
    <w:rsid w:val="35A973C7"/>
    <w:rsid w:val="35AB1391"/>
    <w:rsid w:val="35B02956"/>
    <w:rsid w:val="35B069A7"/>
    <w:rsid w:val="35B43932"/>
    <w:rsid w:val="35B46497"/>
    <w:rsid w:val="35B6181A"/>
    <w:rsid w:val="35B75F88"/>
    <w:rsid w:val="35B9171E"/>
    <w:rsid w:val="35BF6BEA"/>
    <w:rsid w:val="35C743BA"/>
    <w:rsid w:val="35CC1DBC"/>
    <w:rsid w:val="35CD5EA2"/>
    <w:rsid w:val="35CF1523"/>
    <w:rsid w:val="35D074D9"/>
    <w:rsid w:val="35D73F34"/>
    <w:rsid w:val="35D95EFE"/>
    <w:rsid w:val="35D97CAC"/>
    <w:rsid w:val="35E054DE"/>
    <w:rsid w:val="35E52AF5"/>
    <w:rsid w:val="35EC651F"/>
    <w:rsid w:val="35ED18C2"/>
    <w:rsid w:val="35FA7C22"/>
    <w:rsid w:val="35FC5E78"/>
    <w:rsid w:val="36010FB1"/>
    <w:rsid w:val="36036374"/>
    <w:rsid w:val="360B0081"/>
    <w:rsid w:val="360D3DFA"/>
    <w:rsid w:val="360D5BA8"/>
    <w:rsid w:val="361152A3"/>
    <w:rsid w:val="36134AB5"/>
    <w:rsid w:val="361433DA"/>
    <w:rsid w:val="36154A5C"/>
    <w:rsid w:val="36200AE6"/>
    <w:rsid w:val="362047A8"/>
    <w:rsid w:val="3621689F"/>
    <w:rsid w:val="36237179"/>
    <w:rsid w:val="36242014"/>
    <w:rsid w:val="36251143"/>
    <w:rsid w:val="36257395"/>
    <w:rsid w:val="36270A9E"/>
    <w:rsid w:val="362829E1"/>
    <w:rsid w:val="362A1092"/>
    <w:rsid w:val="362C24D2"/>
    <w:rsid w:val="362D3AC7"/>
    <w:rsid w:val="362F1FC2"/>
    <w:rsid w:val="36343134"/>
    <w:rsid w:val="36392E40"/>
    <w:rsid w:val="363B44C3"/>
    <w:rsid w:val="363C648D"/>
    <w:rsid w:val="363F4A21"/>
    <w:rsid w:val="36407D2B"/>
    <w:rsid w:val="36413AA3"/>
    <w:rsid w:val="36421CF5"/>
    <w:rsid w:val="364513B1"/>
    <w:rsid w:val="364634BD"/>
    <w:rsid w:val="36495729"/>
    <w:rsid w:val="364C2B74"/>
    <w:rsid w:val="364F4412"/>
    <w:rsid w:val="36511B11"/>
    <w:rsid w:val="36524DD1"/>
    <w:rsid w:val="36525807"/>
    <w:rsid w:val="36525CB0"/>
    <w:rsid w:val="36533F02"/>
    <w:rsid w:val="36552118"/>
    <w:rsid w:val="365538D8"/>
    <w:rsid w:val="3655578F"/>
    <w:rsid w:val="36557DE0"/>
    <w:rsid w:val="36570130"/>
    <w:rsid w:val="365B2DB7"/>
    <w:rsid w:val="365F435B"/>
    <w:rsid w:val="366003CD"/>
    <w:rsid w:val="36617CA1"/>
    <w:rsid w:val="36653C36"/>
    <w:rsid w:val="3667350A"/>
    <w:rsid w:val="36683C05"/>
    <w:rsid w:val="366A3954"/>
    <w:rsid w:val="366B28CE"/>
    <w:rsid w:val="36700C56"/>
    <w:rsid w:val="36721EAF"/>
    <w:rsid w:val="367C413A"/>
    <w:rsid w:val="367F160F"/>
    <w:rsid w:val="3680281D"/>
    <w:rsid w:val="3684058D"/>
    <w:rsid w:val="3684257C"/>
    <w:rsid w:val="3688061E"/>
    <w:rsid w:val="36891C75"/>
    <w:rsid w:val="368A06DC"/>
    <w:rsid w:val="368A369C"/>
    <w:rsid w:val="368F2A60"/>
    <w:rsid w:val="369167D9"/>
    <w:rsid w:val="369260AD"/>
    <w:rsid w:val="369352F7"/>
    <w:rsid w:val="36985DB9"/>
    <w:rsid w:val="36987F37"/>
    <w:rsid w:val="3699568D"/>
    <w:rsid w:val="369B1405"/>
    <w:rsid w:val="369D517D"/>
    <w:rsid w:val="36A007CA"/>
    <w:rsid w:val="36AC716F"/>
    <w:rsid w:val="36B32CE4"/>
    <w:rsid w:val="36B62242"/>
    <w:rsid w:val="36BA638E"/>
    <w:rsid w:val="36BD312A"/>
    <w:rsid w:val="36BE50F4"/>
    <w:rsid w:val="36C3270A"/>
    <w:rsid w:val="36CC15BF"/>
    <w:rsid w:val="36D22780"/>
    <w:rsid w:val="36D668E1"/>
    <w:rsid w:val="36D8352F"/>
    <w:rsid w:val="36D84407"/>
    <w:rsid w:val="36D9432A"/>
    <w:rsid w:val="36DA1F2E"/>
    <w:rsid w:val="36DC3A7D"/>
    <w:rsid w:val="36E0506A"/>
    <w:rsid w:val="36E40889"/>
    <w:rsid w:val="36ED60B2"/>
    <w:rsid w:val="36EE7787"/>
    <w:rsid w:val="36EF39B0"/>
    <w:rsid w:val="36F17277"/>
    <w:rsid w:val="36F56D67"/>
    <w:rsid w:val="36F62AE0"/>
    <w:rsid w:val="36F823B4"/>
    <w:rsid w:val="36F9247F"/>
    <w:rsid w:val="36F9612C"/>
    <w:rsid w:val="36FB00F6"/>
    <w:rsid w:val="36FC2796"/>
    <w:rsid w:val="36FC6348"/>
    <w:rsid w:val="37040C72"/>
    <w:rsid w:val="37054AD1"/>
    <w:rsid w:val="37060F75"/>
    <w:rsid w:val="37066EE3"/>
    <w:rsid w:val="37070849"/>
    <w:rsid w:val="3709636F"/>
    <w:rsid w:val="370A20E7"/>
    <w:rsid w:val="371261F4"/>
    <w:rsid w:val="371511B8"/>
    <w:rsid w:val="371713F8"/>
    <w:rsid w:val="371853C5"/>
    <w:rsid w:val="371D1E1A"/>
    <w:rsid w:val="371D3482"/>
    <w:rsid w:val="37217B5C"/>
    <w:rsid w:val="372238D5"/>
    <w:rsid w:val="372413FB"/>
    <w:rsid w:val="372633C5"/>
    <w:rsid w:val="372E4027"/>
    <w:rsid w:val="37335AE2"/>
    <w:rsid w:val="37353608"/>
    <w:rsid w:val="37362EDC"/>
    <w:rsid w:val="37405933"/>
    <w:rsid w:val="374101FF"/>
    <w:rsid w:val="37425D25"/>
    <w:rsid w:val="37427AD3"/>
    <w:rsid w:val="37450DA6"/>
    <w:rsid w:val="3747474B"/>
    <w:rsid w:val="374B2E2B"/>
    <w:rsid w:val="374D7F37"/>
    <w:rsid w:val="37515F68"/>
    <w:rsid w:val="375717D0"/>
    <w:rsid w:val="375872F6"/>
    <w:rsid w:val="375A4E1C"/>
    <w:rsid w:val="375C0B95"/>
    <w:rsid w:val="375D490D"/>
    <w:rsid w:val="37620175"/>
    <w:rsid w:val="37647A49"/>
    <w:rsid w:val="37691503"/>
    <w:rsid w:val="376E7343"/>
    <w:rsid w:val="37702892"/>
    <w:rsid w:val="377063EE"/>
    <w:rsid w:val="37733B8B"/>
    <w:rsid w:val="37795AC3"/>
    <w:rsid w:val="377D6D5D"/>
    <w:rsid w:val="3787198A"/>
    <w:rsid w:val="37887BDC"/>
    <w:rsid w:val="379012FA"/>
    <w:rsid w:val="379540A7"/>
    <w:rsid w:val="37955E55"/>
    <w:rsid w:val="37974C9E"/>
    <w:rsid w:val="37983B97"/>
    <w:rsid w:val="379876F3"/>
    <w:rsid w:val="379A1F42"/>
    <w:rsid w:val="379C6DF2"/>
    <w:rsid w:val="379D2359"/>
    <w:rsid w:val="37A10C9D"/>
    <w:rsid w:val="37A367C3"/>
    <w:rsid w:val="37A421C0"/>
    <w:rsid w:val="37AD13F0"/>
    <w:rsid w:val="37B10DCD"/>
    <w:rsid w:val="37B409D1"/>
    <w:rsid w:val="37B5241D"/>
    <w:rsid w:val="37B704C1"/>
    <w:rsid w:val="37CB5D1A"/>
    <w:rsid w:val="37CB7AC8"/>
    <w:rsid w:val="37CE75B8"/>
    <w:rsid w:val="37D07D4D"/>
    <w:rsid w:val="37D270A9"/>
    <w:rsid w:val="37D50947"/>
    <w:rsid w:val="37D5528D"/>
    <w:rsid w:val="37D72911"/>
    <w:rsid w:val="37DC3A83"/>
    <w:rsid w:val="37DF17C6"/>
    <w:rsid w:val="37DF6BF0"/>
    <w:rsid w:val="37E05ECF"/>
    <w:rsid w:val="37E331A7"/>
    <w:rsid w:val="37E50505"/>
    <w:rsid w:val="37E56DDC"/>
    <w:rsid w:val="37E65875"/>
    <w:rsid w:val="37E719AA"/>
    <w:rsid w:val="37E8067A"/>
    <w:rsid w:val="37EB3CC7"/>
    <w:rsid w:val="37EC4555"/>
    <w:rsid w:val="37ED7A3F"/>
    <w:rsid w:val="37EE37B7"/>
    <w:rsid w:val="37EF1A09"/>
    <w:rsid w:val="37F050AB"/>
    <w:rsid w:val="37F214F9"/>
    <w:rsid w:val="37F21C57"/>
    <w:rsid w:val="37F24B67"/>
    <w:rsid w:val="37F708BD"/>
    <w:rsid w:val="37F963E3"/>
    <w:rsid w:val="37FA03AE"/>
    <w:rsid w:val="3803000D"/>
    <w:rsid w:val="380354B4"/>
    <w:rsid w:val="380751D0"/>
    <w:rsid w:val="381B27FE"/>
    <w:rsid w:val="38213B8C"/>
    <w:rsid w:val="38216B1B"/>
    <w:rsid w:val="382611A3"/>
    <w:rsid w:val="382A0958"/>
    <w:rsid w:val="382B67B9"/>
    <w:rsid w:val="382D2531"/>
    <w:rsid w:val="382D42DF"/>
    <w:rsid w:val="383733B0"/>
    <w:rsid w:val="383C2774"/>
    <w:rsid w:val="383E029A"/>
    <w:rsid w:val="383E64EC"/>
    <w:rsid w:val="3845787B"/>
    <w:rsid w:val="3848736B"/>
    <w:rsid w:val="384E50A8"/>
    <w:rsid w:val="385201EA"/>
    <w:rsid w:val="385403B0"/>
    <w:rsid w:val="38547ABE"/>
    <w:rsid w:val="385716ED"/>
    <w:rsid w:val="385775AE"/>
    <w:rsid w:val="385B0E4C"/>
    <w:rsid w:val="385D2881"/>
    <w:rsid w:val="386046B4"/>
    <w:rsid w:val="38610C01"/>
    <w:rsid w:val="38610FE7"/>
    <w:rsid w:val="38673C95"/>
    <w:rsid w:val="38680BB0"/>
    <w:rsid w:val="386E5BFC"/>
    <w:rsid w:val="387168C2"/>
    <w:rsid w:val="38740160"/>
    <w:rsid w:val="387E2D8D"/>
    <w:rsid w:val="38806B05"/>
    <w:rsid w:val="388365F5"/>
    <w:rsid w:val="3884244C"/>
    <w:rsid w:val="38855EC9"/>
    <w:rsid w:val="388B53A2"/>
    <w:rsid w:val="388B5874"/>
    <w:rsid w:val="388C7258"/>
    <w:rsid w:val="388E3785"/>
    <w:rsid w:val="388F4F9A"/>
    <w:rsid w:val="38910D12"/>
    <w:rsid w:val="3891486E"/>
    <w:rsid w:val="389202C2"/>
    <w:rsid w:val="38926838"/>
    <w:rsid w:val="38934A8A"/>
    <w:rsid w:val="389425B0"/>
    <w:rsid w:val="38975BFC"/>
    <w:rsid w:val="389E6F8B"/>
    <w:rsid w:val="38A04AB1"/>
    <w:rsid w:val="38A327F3"/>
    <w:rsid w:val="38A65E3F"/>
    <w:rsid w:val="38B14D84"/>
    <w:rsid w:val="38B60778"/>
    <w:rsid w:val="38B86D12"/>
    <w:rsid w:val="38BD38B5"/>
    <w:rsid w:val="38BE2D2F"/>
    <w:rsid w:val="38C033A5"/>
    <w:rsid w:val="38C05153"/>
    <w:rsid w:val="38C17E78"/>
    <w:rsid w:val="38C34C43"/>
    <w:rsid w:val="38C5282D"/>
    <w:rsid w:val="38C52B98"/>
    <w:rsid w:val="38C56C0D"/>
    <w:rsid w:val="38C70290"/>
    <w:rsid w:val="38C727A6"/>
    <w:rsid w:val="38CB377E"/>
    <w:rsid w:val="38D429AD"/>
    <w:rsid w:val="38D62BC9"/>
    <w:rsid w:val="38D9582B"/>
    <w:rsid w:val="38DA63D3"/>
    <w:rsid w:val="38DF7CCF"/>
    <w:rsid w:val="38E2331B"/>
    <w:rsid w:val="38E250CA"/>
    <w:rsid w:val="38E928FC"/>
    <w:rsid w:val="38EB6E2C"/>
    <w:rsid w:val="38EC24CB"/>
    <w:rsid w:val="38EF3C8A"/>
    <w:rsid w:val="38F1355F"/>
    <w:rsid w:val="38F90665"/>
    <w:rsid w:val="38FA1DD5"/>
    <w:rsid w:val="390037A2"/>
    <w:rsid w:val="39074B30"/>
    <w:rsid w:val="390C2146"/>
    <w:rsid w:val="391060DB"/>
    <w:rsid w:val="3914549F"/>
    <w:rsid w:val="3915649F"/>
    <w:rsid w:val="391A2AB5"/>
    <w:rsid w:val="391B682D"/>
    <w:rsid w:val="392456E2"/>
    <w:rsid w:val="392473D1"/>
    <w:rsid w:val="39253208"/>
    <w:rsid w:val="392C27E9"/>
    <w:rsid w:val="39331DC9"/>
    <w:rsid w:val="39355B41"/>
    <w:rsid w:val="39363667"/>
    <w:rsid w:val="39382F3B"/>
    <w:rsid w:val="393C16EA"/>
    <w:rsid w:val="39400042"/>
    <w:rsid w:val="39406294"/>
    <w:rsid w:val="394144E6"/>
    <w:rsid w:val="39420CE6"/>
    <w:rsid w:val="39423DBA"/>
    <w:rsid w:val="3944674A"/>
    <w:rsid w:val="39477622"/>
    <w:rsid w:val="394C1291"/>
    <w:rsid w:val="395104A1"/>
    <w:rsid w:val="3951224F"/>
    <w:rsid w:val="39561614"/>
    <w:rsid w:val="39585DE2"/>
    <w:rsid w:val="395B12C8"/>
    <w:rsid w:val="395B7771"/>
    <w:rsid w:val="395D0BF4"/>
    <w:rsid w:val="39616936"/>
    <w:rsid w:val="396355C5"/>
    <w:rsid w:val="39693A3D"/>
    <w:rsid w:val="396C0E37"/>
    <w:rsid w:val="39736669"/>
    <w:rsid w:val="39742F53"/>
    <w:rsid w:val="397A79F8"/>
    <w:rsid w:val="397F3546"/>
    <w:rsid w:val="397F4318"/>
    <w:rsid w:val="39842625"/>
    <w:rsid w:val="39882115"/>
    <w:rsid w:val="398A31EC"/>
    <w:rsid w:val="399161E1"/>
    <w:rsid w:val="3992095E"/>
    <w:rsid w:val="39934616"/>
    <w:rsid w:val="39A00D5F"/>
    <w:rsid w:val="39A078E9"/>
    <w:rsid w:val="39A131D7"/>
    <w:rsid w:val="39A20CFD"/>
    <w:rsid w:val="39A36BA3"/>
    <w:rsid w:val="39B27192"/>
    <w:rsid w:val="39B5458C"/>
    <w:rsid w:val="39B822CE"/>
    <w:rsid w:val="39B8407C"/>
    <w:rsid w:val="39BA4298"/>
    <w:rsid w:val="39C173D5"/>
    <w:rsid w:val="39C72511"/>
    <w:rsid w:val="39C96C3C"/>
    <w:rsid w:val="39D215E2"/>
    <w:rsid w:val="39D30EB6"/>
    <w:rsid w:val="39D8471E"/>
    <w:rsid w:val="39DA5CA1"/>
    <w:rsid w:val="39DC5FBD"/>
    <w:rsid w:val="39E41315"/>
    <w:rsid w:val="39E66CA9"/>
    <w:rsid w:val="39E76710"/>
    <w:rsid w:val="39EB6200"/>
    <w:rsid w:val="39F01A68"/>
    <w:rsid w:val="39F03816"/>
    <w:rsid w:val="39F353C4"/>
    <w:rsid w:val="39F41558"/>
    <w:rsid w:val="39FA6443"/>
    <w:rsid w:val="39FA7257"/>
    <w:rsid w:val="39FE23D7"/>
    <w:rsid w:val="39FF7EFD"/>
    <w:rsid w:val="3A00614F"/>
    <w:rsid w:val="3A044DC2"/>
    <w:rsid w:val="3A053765"/>
    <w:rsid w:val="3A092B2A"/>
    <w:rsid w:val="3A0D261A"/>
    <w:rsid w:val="3A105C66"/>
    <w:rsid w:val="3A115017"/>
    <w:rsid w:val="3A1219DE"/>
    <w:rsid w:val="3A125E82"/>
    <w:rsid w:val="3A15327D"/>
    <w:rsid w:val="3A186A59"/>
    <w:rsid w:val="3A1A0893"/>
    <w:rsid w:val="3A1C016E"/>
    <w:rsid w:val="3A1E4827"/>
    <w:rsid w:val="3A1F0BDF"/>
    <w:rsid w:val="3A211C22"/>
    <w:rsid w:val="3A2636DC"/>
    <w:rsid w:val="3A295650"/>
    <w:rsid w:val="3A2A22CF"/>
    <w:rsid w:val="3A2A4F7A"/>
    <w:rsid w:val="3A2B2AA0"/>
    <w:rsid w:val="3A2D1940"/>
    <w:rsid w:val="3A2D4A6A"/>
    <w:rsid w:val="3A3000B7"/>
    <w:rsid w:val="3A305520"/>
    <w:rsid w:val="3A316C5F"/>
    <w:rsid w:val="3A35391F"/>
    <w:rsid w:val="3A361B71"/>
    <w:rsid w:val="3A372D5C"/>
    <w:rsid w:val="3A3E4582"/>
    <w:rsid w:val="3A3F02FA"/>
    <w:rsid w:val="3A400A40"/>
    <w:rsid w:val="3A4818A4"/>
    <w:rsid w:val="3A485400"/>
    <w:rsid w:val="3A490AB6"/>
    <w:rsid w:val="3A49322F"/>
    <w:rsid w:val="3A4F2C33"/>
    <w:rsid w:val="3A500759"/>
    <w:rsid w:val="3A52002D"/>
    <w:rsid w:val="3A5244D1"/>
    <w:rsid w:val="3A554A87"/>
    <w:rsid w:val="3A573895"/>
    <w:rsid w:val="3A592FEA"/>
    <w:rsid w:val="3A5D3099"/>
    <w:rsid w:val="3A647D60"/>
    <w:rsid w:val="3A697B05"/>
    <w:rsid w:val="3A6A29F8"/>
    <w:rsid w:val="3A6B7341"/>
    <w:rsid w:val="3A6C5593"/>
    <w:rsid w:val="3A7676A3"/>
    <w:rsid w:val="3A777A93"/>
    <w:rsid w:val="3A781144"/>
    <w:rsid w:val="3A7A7AD1"/>
    <w:rsid w:val="3A7C154E"/>
    <w:rsid w:val="3A7D3A3D"/>
    <w:rsid w:val="3A83468A"/>
    <w:rsid w:val="3A877169"/>
    <w:rsid w:val="3A940645"/>
    <w:rsid w:val="3A946897"/>
    <w:rsid w:val="3A96260F"/>
    <w:rsid w:val="3A9643BE"/>
    <w:rsid w:val="3A995C5C"/>
    <w:rsid w:val="3A9C574C"/>
    <w:rsid w:val="3AA0348E"/>
    <w:rsid w:val="3AA043F2"/>
    <w:rsid w:val="3AA30888"/>
    <w:rsid w:val="3AA40077"/>
    <w:rsid w:val="3AA4484E"/>
    <w:rsid w:val="3AA54601"/>
    <w:rsid w:val="3AA65FFC"/>
    <w:rsid w:val="3AA765CB"/>
    <w:rsid w:val="3AA81E15"/>
    <w:rsid w:val="3AAA60BB"/>
    <w:rsid w:val="3AB46AC0"/>
    <w:rsid w:val="3AB46F3A"/>
    <w:rsid w:val="3AC000AE"/>
    <w:rsid w:val="3AC234D7"/>
    <w:rsid w:val="3AC30F2B"/>
    <w:rsid w:val="3AC60BDB"/>
    <w:rsid w:val="3AC84793"/>
    <w:rsid w:val="3AC86541"/>
    <w:rsid w:val="3AD2116E"/>
    <w:rsid w:val="3AD43138"/>
    <w:rsid w:val="3AD62AF7"/>
    <w:rsid w:val="3AD85F03"/>
    <w:rsid w:val="3ADB44C6"/>
    <w:rsid w:val="3ADC3D9A"/>
    <w:rsid w:val="3ADF0492"/>
    <w:rsid w:val="3AE01ADD"/>
    <w:rsid w:val="3AE61644"/>
    <w:rsid w:val="3AE96BE3"/>
    <w:rsid w:val="3AEA295B"/>
    <w:rsid w:val="3AEA4709"/>
    <w:rsid w:val="3AEA5394"/>
    <w:rsid w:val="3AED3D86"/>
    <w:rsid w:val="3AF410E4"/>
    <w:rsid w:val="3AFD61EB"/>
    <w:rsid w:val="3AFE01B5"/>
    <w:rsid w:val="3AFE5DD5"/>
    <w:rsid w:val="3B037579"/>
    <w:rsid w:val="3B07350D"/>
    <w:rsid w:val="3B082DE1"/>
    <w:rsid w:val="3B0A2A9C"/>
    <w:rsid w:val="3B0C28D2"/>
    <w:rsid w:val="3B120303"/>
    <w:rsid w:val="3B135AA1"/>
    <w:rsid w:val="3B17075D"/>
    <w:rsid w:val="3B173C66"/>
    <w:rsid w:val="3B1A12EE"/>
    <w:rsid w:val="3B241FBC"/>
    <w:rsid w:val="3B247C1B"/>
    <w:rsid w:val="3B273268"/>
    <w:rsid w:val="3B295232"/>
    <w:rsid w:val="3B2D11F4"/>
    <w:rsid w:val="3B3360B0"/>
    <w:rsid w:val="3B36794F"/>
    <w:rsid w:val="3B375F3D"/>
    <w:rsid w:val="3B377CC4"/>
    <w:rsid w:val="3B3A743F"/>
    <w:rsid w:val="3B4114AF"/>
    <w:rsid w:val="3B44206B"/>
    <w:rsid w:val="3B4448CF"/>
    <w:rsid w:val="3B46744C"/>
    <w:rsid w:val="3B4B7731"/>
    <w:rsid w:val="3B4C7172"/>
    <w:rsid w:val="3B4E0E59"/>
    <w:rsid w:val="3B4E3ED9"/>
    <w:rsid w:val="3B506C62"/>
    <w:rsid w:val="3B541934"/>
    <w:rsid w:val="3B547DD5"/>
    <w:rsid w:val="3B556027"/>
    <w:rsid w:val="3B565B12"/>
    <w:rsid w:val="3B596DA6"/>
    <w:rsid w:val="3B600651"/>
    <w:rsid w:val="3B602C1D"/>
    <w:rsid w:val="3B614791"/>
    <w:rsid w:val="3B620744"/>
    <w:rsid w:val="3B6B3A9C"/>
    <w:rsid w:val="3B710987"/>
    <w:rsid w:val="3B72650D"/>
    <w:rsid w:val="3B7A3CDF"/>
    <w:rsid w:val="3B7B2911"/>
    <w:rsid w:val="3B7B4451"/>
    <w:rsid w:val="3B7C45E2"/>
    <w:rsid w:val="3B7F30A4"/>
    <w:rsid w:val="3B7F6185"/>
    <w:rsid w:val="3B800BCA"/>
    <w:rsid w:val="3B820DE6"/>
    <w:rsid w:val="3B8701AA"/>
    <w:rsid w:val="3B8B05B0"/>
    <w:rsid w:val="3B8E4C11"/>
    <w:rsid w:val="3B934DA1"/>
    <w:rsid w:val="3B9603ED"/>
    <w:rsid w:val="3B97209D"/>
    <w:rsid w:val="3B9D5C20"/>
    <w:rsid w:val="3B9F5848"/>
    <w:rsid w:val="3B9F72A2"/>
    <w:rsid w:val="3BA24FE4"/>
    <w:rsid w:val="3BA26D92"/>
    <w:rsid w:val="3BA46A22"/>
    <w:rsid w:val="3BA55233"/>
    <w:rsid w:val="3BA945C4"/>
    <w:rsid w:val="3BAC7A40"/>
    <w:rsid w:val="3BAD32F1"/>
    <w:rsid w:val="3BAE1BDB"/>
    <w:rsid w:val="3BB07701"/>
    <w:rsid w:val="3BB169F2"/>
    <w:rsid w:val="3BB16FD5"/>
    <w:rsid w:val="3BB23479"/>
    <w:rsid w:val="3BB32D4D"/>
    <w:rsid w:val="3BB54D17"/>
    <w:rsid w:val="3BB6283D"/>
    <w:rsid w:val="3BB70A8F"/>
    <w:rsid w:val="3BB91D30"/>
    <w:rsid w:val="3BB949C2"/>
    <w:rsid w:val="3BBA232E"/>
    <w:rsid w:val="3BBC60A6"/>
    <w:rsid w:val="3BBF16F2"/>
    <w:rsid w:val="3BC27434"/>
    <w:rsid w:val="3BC46D08"/>
    <w:rsid w:val="3BC85286"/>
    <w:rsid w:val="3BC91459"/>
    <w:rsid w:val="3BC92571"/>
    <w:rsid w:val="3BCB453B"/>
    <w:rsid w:val="3BCD6080"/>
    <w:rsid w:val="3BD01B51"/>
    <w:rsid w:val="3BD11425"/>
    <w:rsid w:val="3BD93BD8"/>
    <w:rsid w:val="3BDC6748"/>
    <w:rsid w:val="3BDD601C"/>
    <w:rsid w:val="3BDE270D"/>
    <w:rsid w:val="3BE029CD"/>
    <w:rsid w:val="3BE15B0C"/>
    <w:rsid w:val="3BE23632"/>
    <w:rsid w:val="3BE42FED"/>
    <w:rsid w:val="3BE63123"/>
    <w:rsid w:val="3BE64ED1"/>
    <w:rsid w:val="3BE76FD4"/>
    <w:rsid w:val="3BEC1FC1"/>
    <w:rsid w:val="3BEE0229"/>
    <w:rsid w:val="3BF53366"/>
    <w:rsid w:val="3BF81CCC"/>
    <w:rsid w:val="3BF97EFC"/>
    <w:rsid w:val="3BFA097C"/>
    <w:rsid w:val="3BFF57FE"/>
    <w:rsid w:val="3C027831"/>
    <w:rsid w:val="3C0878F9"/>
    <w:rsid w:val="3C090BBF"/>
    <w:rsid w:val="3C09655D"/>
    <w:rsid w:val="3C0D6901"/>
    <w:rsid w:val="3C1852A6"/>
    <w:rsid w:val="3C1A2DCC"/>
    <w:rsid w:val="3C216780"/>
    <w:rsid w:val="3C28373B"/>
    <w:rsid w:val="3C2A37C3"/>
    <w:rsid w:val="3C2E6878"/>
    <w:rsid w:val="3C3814A4"/>
    <w:rsid w:val="3C4379D2"/>
    <w:rsid w:val="3C456F87"/>
    <w:rsid w:val="3C460C2D"/>
    <w:rsid w:val="3C485B8B"/>
    <w:rsid w:val="3C4865C1"/>
    <w:rsid w:val="3C4B567C"/>
    <w:rsid w:val="3C544530"/>
    <w:rsid w:val="3C58601F"/>
    <w:rsid w:val="3C5A141B"/>
    <w:rsid w:val="3C5B265E"/>
    <w:rsid w:val="3C5C33E5"/>
    <w:rsid w:val="3C5E0F0B"/>
    <w:rsid w:val="3C5F00CA"/>
    <w:rsid w:val="3C664263"/>
    <w:rsid w:val="3C681858"/>
    <w:rsid w:val="3C6D217D"/>
    <w:rsid w:val="3C756255"/>
    <w:rsid w:val="3C7C4068"/>
    <w:rsid w:val="3C7E335B"/>
    <w:rsid w:val="3C7E52C9"/>
    <w:rsid w:val="3C805325"/>
    <w:rsid w:val="3C830972"/>
    <w:rsid w:val="3C842448"/>
    <w:rsid w:val="3C8534DB"/>
    <w:rsid w:val="3C8666B4"/>
    <w:rsid w:val="3C88670A"/>
    <w:rsid w:val="3C8F40C0"/>
    <w:rsid w:val="3C8F7316"/>
    <w:rsid w:val="3C925059"/>
    <w:rsid w:val="3C940DD1"/>
    <w:rsid w:val="3C990195"/>
    <w:rsid w:val="3C990E27"/>
    <w:rsid w:val="3CA26B5E"/>
    <w:rsid w:val="3CAE1251"/>
    <w:rsid w:val="3CAF1767"/>
    <w:rsid w:val="3CB23005"/>
    <w:rsid w:val="3CB25B48"/>
    <w:rsid w:val="3CB44456"/>
    <w:rsid w:val="3CB51561"/>
    <w:rsid w:val="3CB52AF5"/>
    <w:rsid w:val="3CB6726B"/>
    <w:rsid w:val="3CBB635D"/>
    <w:rsid w:val="3CBC5CAE"/>
    <w:rsid w:val="3CBE0765"/>
    <w:rsid w:val="3CBE5E4E"/>
    <w:rsid w:val="3CC05722"/>
    <w:rsid w:val="3CC52D38"/>
    <w:rsid w:val="3CC6699D"/>
    <w:rsid w:val="3CC72F54"/>
    <w:rsid w:val="3CC8422F"/>
    <w:rsid w:val="3CC937F2"/>
    <w:rsid w:val="3CCD460B"/>
    <w:rsid w:val="3CD25455"/>
    <w:rsid w:val="3CD31364"/>
    <w:rsid w:val="3CD50952"/>
    <w:rsid w:val="3CD64F45"/>
    <w:rsid w:val="3CD72A6B"/>
    <w:rsid w:val="3CD94A35"/>
    <w:rsid w:val="3CDE029E"/>
    <w:rsid w:val="3CE21B3C"/>
    <w:rsid w:val="3CE27D8E"/>
    <w:rsid w:val="3CE44C8B"/>
    <w:rsid w:val="3CE552D8"/>
    <w:rsid w:val="3CE77152"/>
    <w:rsid w:val="3CE8111C"/>
    <w:rsid w:val="3CE852FA"/>
    <w:rsid w:val="3CEB33F8"/>
    <w:rsid w:val="3CF4186F"/>
    <w:rsid w:val="3CF61143"/>
    <w:rsid w:val="3CF7604A"/>
    <w:rsid w:val="3D001FC2"/>
    <w:rsid w:val="3D033860"/>
    <w:rsid w:val="3D046E72"/>
    <w:rsid w:val="3D053A7C"/>
    <w:rsid w:val="3D070384"/>
    <w:rsid w:val="3D073351"/>
    <w:rsid w:val="3D0C0967"/>
    <w:rsid w:val="3D0E0B83"/>
    <w:rsid w:val="3D1141CF"/>
    <w:rsid w:val="3D1367F7"/>
    <w:rsid w:val="3D1B32A0"/>
    <w:rsid w:val="3D1B504E"/>
    <w:rsid w:val="3D1E68EC"/>
    <w:rsid w:val="3D211436"/>
    <w:rsid w:val="3D22462E"/>
    <w:rsid w:val="3D247788"/>
    <w:rsid w:val="3D251A29"/>
    <w:rsid w:val="3D2D6B2F"/>
    <w:rsid w:val="3D3015CE"/>
    <w:rsid w:val="3D315BF1"/>
    <w:rsid w:val="3D347EBE"/>
    <w:rsid w:val="3D375BF2"/>
    <w:rsid w:val="3D401251"/>
    <w:rsid w:val="3D4225DB"/>
    <w:rsid w:val="3D42791C"/>
    <w:rsid w:val="3D4A76E1"/>
    <w:rsid w:val="3D4F2038"/>
    <w:rsid w:val="3D4F2F4A"/>
    <w:rsid w:val="3D537E3F"/>
    <w:rsid w:val="3D5440BC"/>
    <w:rsid w:val="3D557CEA"/>
    <w:rsid w:val="3D580050"/>
    <w:rsid w:val="3D622C7D"/>
    <w:rsid w:val="3D626F72"/>
    <w:rsid w:val="3D6658AB"/>
    <w:rsid w:val="3D69400B"/>
    <w:rsid w:val="3D6F0EF6"/>
    <w:rsid w:val="3D712EC0"/>
    <w:rsid w:val="3D7253C5"/>
    <w:rsid w:val="3D734E6A"/>
    <w:rsid w:val="3D7604D6"/>
    <w:rsid w:val="3D793B23"/>
    <w:rsid w:val="3D797EE3"/>
    <w:rsid w:val="3D7C3BC4"/>
    <w:rsid w:val="3D8726E3"/>
    <w:rsid w:val="3D892AFF"/>
    <w:rsid w:val="3D8A68C2"/>
    <w:rsid w:val="3D8E3A72"/>
    <w:rsid w:val="3D9170BE"/>
    <w:rsid w:val="3D931088"/>
    <w:rsid w:val="3D956BAE"/>
    <w:rsid w:val="3D9679B9"/>
    <w:rsid w:val="3D980375"/>
    <w:rsid w:val="3D9848F1"/>
    <w:rsid w:val="3D9B1CEB"/>
    <w:rsid w:val="3DA2751D"/>
    <w:rsid w:val="3DA65302"/>
    <w:rsid w:val="3DA66102"/>
    <w:rsid w:val="3DA70690"/>
    <w:rsid w:val="3DA81802"/>
    <w:rsid w:val="3DA912E1"/>
    <w:rsid w:val="3DAC4E0A"/>
    <w:rsid w:val="3DAF5796"/>
    <w:rsid w:val="3DB014FC"/>
    <w:rsid w:val="3DB159B2"/>
    <w:rsid w:val="3DB16C81"/>
    <w:rsid w:val="3DB50FFF"/>
    <w:rsid w:val="3DBB413B"/>
    <w:rsid w:val="3DBC05DF"/>
    <w:rsid w:val="3DBE683D"/>
    <w:rsid w:val="3DBF3C2B"/>
    <w:rsid w:val="3DC079A3"/>
    <w:rsid w:val="3DC92CFC"/>
    <w:rsid w:val="3DC96858"/>
    <w:rsid w:val="3DCB0822"/>
    <w:rsid w:val="3DCC6348"/>
    <w:rsid w:val="3DD07BE6"/>
    <w:rsid w:val="3DD516A1"/>
    <w:rsid w:val="3DD54C96"/>
    <w:rsid w:val="3DD57B16"/>
    <w:rsid w:val="3DD75419"/>
    <w:rsid w:val="3DDC5278"/>
    <w:rsid w:val="3DDD2303"/>
    <w:rsid w:val="3DE11DF4"/>
    <w:rsid w:val="3DE83781"/>
    <w:rsid w:val="3DED7CB6"/>
    <w:rsid w:val="3DEE5622"/>
    <w:rsid w:val="3DEF4647"/>
    <w:rsid w:val="3DF338D5"/>
    <w:rsid w:val="3DF37D79"/>
    <w:rsid w:val="3DF633C5"/>
    <w:rsid w:val="3DFA4C63"/>
    <w:rsid w:val="3DFD10FA"/>
    <w:rsid w:val="3DFF227A"/>
    <w:rsid w:val="3DFF671E"/>
    <w:rsid w:val="3E043D34"/>
    <w:rsid w:val="3E074302"/>
    <w:rsid w:val="3E0930F8"/>
    <w:rsid w:val="3E09759C"/>
    <w:rsid w:val="3E0C7466"/>
    <w:rsid w:val="3E0D0E3B"/>
    <w:rsid w:val="3E0E18D5"/>
    <w:rsid w:val="3E132C0B"/>
    <w:rsid w:val="3E143A42"/>
    <w:rsid w:val="3E146FD1"/>
    <w:rsid w:val="3E152331"/>
    <w:rsid w:val="3E171CB9"/>
    <w:rsid w:val="3E1A6989"/>
    <w:rsid w:val="3E1D4A95"/>
    <w:rsid w:val="3E210442"/>
    <w:rsid w:val="3E2148E6"/>
    <w:rsid w:val="3E247F32"/>
    <w:rsid w:val="3E2B12C1"/>
    <w:rsid w:val="3E302F6A"/>
    <w:rsid w:val="3E381132"/>
    <w:rsid w:val="3E3839DE"/>
    <w:rsid w:val="3E3849FC"/>
    <w:rsid w:val="3E38578C"/>
    <w:rsid w:val="3E3C478F"/>
    <w:rsid w:val="3E3E7246"/>
    <w:rsid w:val="3E3F4D6C"/>
    <w:rsid w:val="3E3F72C8"/>
    <w:rsid w:val="3E40521D"/>
    <w:rsid w:val="3E4203B8"/>
    <w:rsid w:val="3E42660A"/>
    <w:rsid w:val="3E436C9A"/>
    <w:rsid w:val="3E481E73"/>
    <w:rsid w:val="3E497999"/>
    <w:rsid w:val="3E4F6CB0"/>
    <w:rsid w:val="3E502AD5"/>
    <w:rsid w:val="3E570308"/>
    <w:rsid w:val="3E584F52"/>
    <w:rsid w:val="3E5A2B14"/>
    <w:rsid w:val="3E5F71BC"/>
    <w:rsid w:val="3E60618D"/>
    <w:rsid w:val="3E66679D"/>
    <w:rsid w:val="3E6B3DB3"/>
    <w:rsid w:val="3E6D18D9"/>
    <w:rsid w:val="3E740EBA"/>
    <w:rsid w:val="3E742C68"/>
    <w:rsid w:val="3E743F63"/>
    <w:rsid w:val="3E7569E0"/>
    <w:rsid w:val="3E78202C"/>
    <w:rsid w:val="3E7C1B1C"/>
    <w:rsid w:val="3E7E6837"/>
    <w:rsid w:val="3E810EE1"/>
    <w:rsid w:val="3E82485B"/>
    <w:rsid w:val="3E8A0FA4"/>
    <w:rsid w:val="3E8A3B75"/>
    <w:rsid w:val="3E8D1F7B"/>
    <w:rsid w:val="3E9230EE"/>
    <w:rsid w:val="3E946E66"/>
    <w:rsid w:val="3E9A01F4"/>
    <w:rsid w:val="3E9B0699"/>
    <w:rsid w:val="3E9E292D"/>
    <w:rsid w:val="3EA05D9B"/>
    <w:rsid w:val="3EA31ED3"/>
    <w:rsid w:val="3EA33774"/>
    <w:rsid w:val="3EA33D25"/>
    <w:rsid w:val="3EAB2402"/>
    <w:rsid w:val="3EAC433E"/>
    <w:rsid w:val="3EAE039F"/>
    <w:rsid w:val="3EAF3CA0"/>
    <w:rsid w:val="3EB63280"/>
    <w:rsid w:val="3EBC460F"/>
    <w:rsid w:val="3EBD56B8"/>
    <w:rsid w:val="3EBE3EE3"/>
    <w:rsid w:val="3EBF7C5B"/>
    <w:rsid w:val="3EC05EAD"/>
    <w:rsid w:val="3EC11C25"/>
    <w:rsid w:val="3ECF7E9E"/>
    <w:rsid w:val="3ED01E68"/>
    <w:rsid w:val="3ED3554E"/>
    <w:rsid w:val="3ED3677C"/>
    <w:rsid w:val="3ED656D0"/>
    <w:rsid w:val="3ED739B3"/>
    <w:rsid w:val="3ED91273"/>
    <w:rsid w:val="3EDC080D"/>
    <w:rsid w:val="3EDC25BB"/>
    <w:rsid w:val="3EDE4585"/>
    <w:rsid w:val="3EE31B9B"/>
    <w:rsid w:val="3EE5603F"/>
    <w:rsid w:val="3EE6168C"/>
    <w:rsid w:val="3EE6343A"/>
    <w:rsid w:val="3EE7611C"/>
    <w:rsid w:val="3EED17D0"/>
    <w:rsid w:val="3EF21DDE"/>
    <w:rsid w:val="3EF45B57"/>
    <w:rsid w:val="3EF73899"/>
    <w:rsid w:val="3EFB0C93"/>
    <w:rsid w:val="3EFC7EB5"/>
    <w:rsid w:val="3EFE4C27"/>
    <w:rsid w:val="3F010273"/>
    <w:rsid w:val="3F0B2EA0"/>
    <w:rsid w:val="3F1150FD"/>
    <w:rsid w:val="3F115172"/>
    <w:rsid w:val="3F151B65"/>
    <w:rsid w:val="3F1735F3"/>
    <w:rsid w:val="3F1760B6"/>
    <w:rsid w:val="3F1B1335"/>
    <w:rsid w:val="3F1B30E3"/>
    <w:rsid w:val="3F1D245A"/>
    <w:rsid w:val="3F1D32FF"/>
    <w:rsid w:val="3F1E0E25"/>
    <w:rsid w:val="3F1E4982"/>
    <w:rsid w:val="3F1F32F2"/>
    <w:rsid w:val="3F275B0E"/>
    <w:rsid w:val="3F310B59"/>
    <w:rsid w:val="3F312907"/>
    <w:rsid w:val="3F3146B5"/>
    <w:rsid w:val="3F32042D"/>
    <w:rsid w:val="3F367F1D"/>
    <w:rsid w:val="3F373C95"/>
    <w:rsid w:val="3F386947"/>
    <w:rsid w:val="3F3C12AC"/>
    <w:rsid w:val="3F3F2E1B"/>
    <w:rsid w:val="3F4168C2"/>
    <w:rsid w:val="3F4425A2"/>
    <w:rsid w:val="3F447E1D"/>
    <w:rsid w:val="3F47037C"/>
    <w:rsid w:val="3F520ACF"/>
    <w:rsid w:val="3F542A99"/>
    <w:rsid w:val="3F5465F5"/>
    <w:rsid w:val="3F577E93"/>
    <w:rsid w:val="3F591E5E"/>
    <w:rsid w:val="3F5B5BD6"/>
    <w:rsid w:val="3F5E0B65"/>
    <w:rsid w:val="3F5F1AF2"/>
    <w:rsid w:val="3F656A54"/>
    <w:rsid w:val="3F6A5E19"/>
    <w:rsid w:val="3F6D76B7"/>
    <w:rsid w:val="3F6F51DD"/>
    <w:rsid w:val="3F7153F9"/>
    <w:rsid w:val="3F77294A"/>
    <w:rsid w:val="3F7B1DD4"/>
    <w:rsid w:val="3F7F7B16"/>
    <w:rsid w:val="3F854A01"/>
    <w:rsid w:val="3F8769CB"/>
    <w:rsid w:val="3F8A64BB"/>
    <w:rsid w:val="3F8C5F85"/>
    <w:rsid w:val="3F8E1B07"/>
    <w:rsid w:val="3F9410E8"/>
    <w:rsid w:val="3F975C22"/>
    <w:rsid w:val="3F9B5FD2"/>
    <w:rsid w:val="3FA0183A"/>
    <w:rsid w:val="3FA330D9"/>
    <w:rsid w:val="3FA4757D"/>
    <w:rsid w:val="3FA532F5"/>
    <w:rsid w:val="3FA81FCE"/>
    <w:rsid w:val="3FA94B93"/>
    <w:rsid w:val="3FAA52F3"/>
    <w:rsid w:val="3FB35A12"/>
    <w:rsid w:val="3FB60629"/>
    <w:rsid w:val="3FB77DDD"/>
    <w:rsid w:val="3FB83028"/>
    <w:rsid w:val="3FB932F1"/>
    <w:rsid w:val="3FBA0B4E"/>
    <w:rsid w:val="3FBE7F13"/>
    <w:rsid w:val="3FBF6165"/>
    <w:rsid w:val="3FC10E0A"/>
    <w:rsid w:val="3FC217B1"/>
    <w:rsid w:val="3FC372B1"/>
    <w:rsid w:val="3FC512A1"/>
    <w:rsid w:val="3FCA52FB"/>
    <w:rsid w:val="3FCE0156"/>
    <w:rsid w:val="3FCE63A8"/>
    <w:rsid w:val="3FD85478"/>
    <w:rsid w:val="3FDA11F0"/>
    <w:rsid w:val="3FDF2363"/>
    <w:rsid w:val="3FE21E53"/>
    <w:rsid w:val="3FE43E1D"/>
    <w:rsid w:val="3FE77469"/>
    <w:rsid w:val="3FEA0D08"/>
    <w:rsid w:val="3FEA2C6C"/>
    <w:rsid w:val="3FEC0F24"/>
    <w:rsid w:val="3FEC6B6A"/>
    <w:rsid w:val="3FF322B2"/>
    <w:rsid w:val="3FF43934"/>
    <w:rsid w:val="3FF54237"/>
    <w:rsid w:val="3FF7269F"/>
    <w:rsid w:val="3FFC1167"/>
    <w:rsid w:val="40061FE5"/>
    <w:rsid w:val="400B0779"/>
    <w:rsid w:val="400C6ED0"/>
    <w:rsid w:val="400E553D"/>
    <w:rsid w:val="40115E17"/>
    <w:rsid w:val="40161AFD"/>
    <w:rsid w:val="401A527D"/>
    <w:rsid w:val="401B2F3B"/>
    <w:rsid w:val="401F3A11"/>
    <w:rsid w:val="40226D9C"/>
    <w:rsid w:val="40251D40"/>
    <w:rsid w:val="40254883"/>
    <w:rsid w:val="40282574"/>
    <w:rsid w:val="40302BBE"/>
    <w:rsid w:val="40313B29"/>
    <w:rsid w:val="40315AE0"/>
    <w:rsid w:val="403501D5"/>
    <w:rsid w:val="40385F17"/>
    <w:rsid w:val="403C5A07"/>
    <w:rsid w:val="4044666A"/>
    <w:rsid w:val="404550EB"/>
    <w:rsid w:val="404C7CFC"/>
    <w:rsid w:val="40520D87"/>
    <w:rsid w:val="405472B5"/>
    <w:rsid w:val="405574F8"/>
    <w:rsid w:val="405C7E57"/>
    <w:rsid w:val="406125C6"/>
    <w:rsid w:val="40652249"/>
    <w:rsid w:val="406960D0"/>
    <w:rsid w:val="406B3762"/>
    <w:rsid w:val="406C5D71"/>
    <w:rsid w:val="406D5BC1"/>
    <w:rsid w:val="407126BE"/>
    <w:rsid w:val="40736643"/>
    <w:rsid w:val="40736F4F"/>
    <w:rsid w:val="407707ED"/>
    <w:rsid w:val="408077B7"/>
    <w:rsid w:val="40842F0A"/>
    <w:rsid w:val="4085458F"/>
    <w:rsid w:val="408A49C4"/>
    <w:rsid w:val="408D4346"/>
    <w:rsid w:val="408E1578"/>
    <w:rsid w:val="408E3D89"/>
    <w:rsid w:val="408F4503"/>
    <w:rsid w:val="40905D53"/>
    <w:rsid w:val="40907B01"/>
    <w:rsid w:val="40923879"/>
    <w:rsid w:val="4093139F"/>
    <w:rsid w:val="40935234"/>
    <w:rsid w:val="40972C3D"/>
    <w:rsid w:val="40972E6D"/>
    <w:rsid w:val="409A44DC"/>
    <w:rsid w:val="409F1AF2"/>
    <w:rsid w:val="40A1586A"/>
    <w:rsid w:val="40A2524C"/>
    <w:rsid w:val="40A355E6"/>
    <w:rsid w:val="40A36AEC"/>
    <w:rsid w:val="40A610D2"/>
    <w:rsid w:val="40AB2262"/>
    <w:rsid w:val="40AB493B"/>
    <w:rsid w:val="40AC1F8B"/>
    <w:rsid w:val="40AD066C"/>
    <w:rsid w:val="40AD06B3"/>
    <w:rsid w:val="40AD420F"/>
    <w:rsid w:val="40B32D23"/>
    <w:rsid w:val="40B3559D"/>
    <w:rsid w:val="40BC08F6"/>
    <w:rsid w:val="40C003E6"/>
    <w:rsid w:val="40C23A68"/>
    <w:rsid w:val="40CD2B03"/>
    <w:rsid w:val="40CF23D7"/>
    <w:rsid w:val="40CF322D"/>
    <w:rsid w:val="40D0614F"/>
    <w:rsid w:val="40D23C76"/>
    <w:rsid w:val="40D53766"/>
    <w:rsid w:val="40D6427E"/>
    <w:rsid w:val="40D6479F"/>
    <w:rsid w:val="40D83A48"/>
    <w:rsid w:val="40D93256"/>
    <w:rsid w:val="40DA0D7C"/>
    <w:rsid w:val="40DE6ABE"/>
    <w:rsid w:val="40E37C31"/>
    <w:rsid w:val="40E83499"/>
    <w:rsid w:val="40E9556B"/>
    <w:rsid w:val="40EB0F09"/>
    <w:rsid w:val="40ED6D01"/>
    <w:rsid w:val="40EF78AD"/>
    <w:rsid w:val="40FA31CC"/>
    <w:rsid w:val="41001EB1"/>
    <w:rsid w:val="410127AD"/>
    <w:rsid w:val="41021352"/>
    <w:rsid w:val="41076015"/>
    <w:rsid w:val="410A0A19"/>
    <w:rsid w:val="410B31D1"/>
    <w:rsid w:val="410D1152"/>
    <w:rsid w:val="410D73A4"/>
    <w:rsid w:val="410E1D34"/>
    <w:rsid w:val="410F4ECA"/>
    <w:rsid w:val="411424E0"/>
    <w:rsid w:val="41171FD0"/>
    <w:rsid w:val="411A2C99"/>
    <w:rsid w:val="411B386E"/>
    <w:rsid w:val="411D767A"/>
    <w:rsid w:val="41230975"/>
    <w:rsid w:val="412546ED"/>
    <w:rsid w:val="41263FC1"/>
    <w:rsid w:val="41285F8B"/>
    <w:rsid w:val="41287D39"/>
    <w:rsid w:val="412A3AB2"/>
    <w:rsid w:val="412B15D8"/>
    <w:rsid w:val="412D5350"/>
    <w:rsid w:val="412D70FE"/>
    <w:rsid w:val="412E1653"/>
    <w:rsid w:val="412E5C30"/>
    <w:rsid w:val="4134048C"/>
    <w:rsid w:val="41375BFA"/>
    <w:rsid w:val="413E57AF"/>
    <w:rsid w:val="4142704D"/>
    <w:rsid w:val="414D564E"/>
    <w:rsid w:val="41505924"/>
    <w:rsid w:val="41524DB6"/>
    <w:rsid w:val="415428DD"/>
    <w:rsid w:val="4157061F"/>
    <w:rsid w:val="41594397"/>
    <w:rsid w:val="415C79E3"/>
    <w:rsid w:val="415E19AD"/>
    <w:rsid w:val="415F0100"/>
    <w:rsid w:val="41676AB4"/>
    <w:rsid w:val="4169281B"/>
    <w:rsid w:val="41696F54"/>
    <w:rsid w:val="416C231C"/>
    <w:rsid w:val="416C5E78"/>
    <w:rsid w:val="416F7716"/>
    <w:rsid w:val="41703F20"/>
    <w:rsid w:val="41744D2D"/>
    <w:rsid w:val="41760AA5"/>
    <w:rsid w:val="41760CFF"/>
    <w:rsid w:val="41782A6F"/>
    <w:rsid w:val="41792343"/>
    <w:rsid w:val="4181084D"/>
    <w:rsid w:val="4182744A"/>
    <w:rsid w:val="41834C13"/>
    <w:rsid w:val="41856F3A"/>
    <w:rsid w:val="41872CB2"/>
    <w:rsid w:val="41876D74"/>
    <w:rsid w:val="418807D8"/>
    <w:rsid w:val="41886A2A"/>
    <w:rsid w:val="418F6761"/>
    <w:rsid w:val="419158DF"/>
    <w:rsid w:val="41923405"/>
    <w:rsid w:val="419330CA"/>
    <w:rsid w:val="419418DC"/>
    <w:rsid w:val="41961147"/>
    <w:rsid w:val="419D0727"/>
    <w:rsid w:val="41A05B22"/>
    <w:rsid w:val="41A154A4"/>
    <w:rsid w:val="41A76CDF"/>
    <w:rsid w:val="41A82C28"/>
    <w:rsid w:val="41A90E7A"/>
    <w:rsid w:val="41AA074E"/>
    <w:rsid w:val="41AE6491"/>
    <w:rsid w:val="41AF3FB7"/>
    <w:rsid w:val="41AF4BFE"/>
    <w:rsid w:val="41B201F8"/>
    <w:rsid w:val="41B33AA7"/>
    <w:rsid w:val="41B45A71"/>
    <w:rsid w:val="41B65345"/>
    <w:rsid w:val="41B700BE"/>
    <w:rsid w:val="41BB0BAE"/>
    <w:rsid w:val="41BD0482"/>
    <w:rsid w:val="41BF1BA5"/>
    <w:rsid w:val="41C23CEA"/>
    <w:rsid w:val="41C544C5"/>
    <w:rsid w:val="41CC2DBB"/>
    <w:rsid w:val="41D61543"/>
    <w:rsid w:val="41D67795"/>
    <w:rsid w:val="41DF489C"/>
    <w:rsid w:val="41DF581D"/>
    <w:rsid w:val="41E00614"/>
    <w:rsid w:val="41E73751"/>
    <w:rsid w:val="41E81277"/>
    <w:rsid w:val="41EB7F7E"/>
    <w:rsid w:val="41EC520B"/>
    <w:rsid w:val="41EE0F83"/>
    <w:rsid w:val="41EF2605"/>
    <w:rsid w:val="41F1637D"/>
    <w:rsid w:val="41F36599"/>
    <w:rsid w:val="41F83BB0"/>
    <w:rsid w:val="41FC2EA7"/>
    <w:rsid w:val="41FE06F6"/>
    <w:rsid w:val="41FF1B86"/>
    <w:rsid w:val="42013C46"/>
    <w:rsid w:val="42022339"/>
    <w:rsid w:val="42027077"/>
    <w:rsid w:val="42075BA1"/>
    <w:rsid w:val="42083B1B"/>
    <w:rsid w:val="420B38E3"/>
    <w:rsid w:val="42114C71"/>
    <w:rsid w:val="42116A20"/>
    <w:rsid w:val="421309EA"/>
    <w:rsid w:val="421760DD"/>
    <w:rsid w:val="42186000"/>
    <w:rsid w:val="421B54BF"/>
    <w:rsid w:val="421B789E"/>
    <w:rsid w:val="421F113C"/>
    <w:rsid w:val="421F738E"/>
    <w:rsid w:val="42224F20"/>
    <w:rsid w:val="4222518C"/>
    <w:rsid w:val="42240501"/>
    <w:rsid w:val="42291FBB"/>
    <w:rsid w:val="42295B17"/>
    <w:rsid w:val="422C5607"/>
    <w:rsid w:val="422D7327"/>
    <w:rsid w:val="422E5823"/>
    <w:rsid w:val="423A7D24"/>
    <w:rsid w:val="424010B3"/>
    <w:rsid w:val="42402E61"/>
    <w:rsid w:val="42406FB4"/>
    <w:rsid w:val="4242307D"/>
    <w:rsid w:val="42446A9A"/>
    <w:rsid w:val="42470693"/>
    <w:rsid w:val="424C7A58"/>
    <w:rsid w:val="4252263F"/>
    <w:rsid w:val="4253528A"/>
    <w:rsid w:val="4255690C"/>
    <w:rsid w:val="425806F7"/>
    <w:rsid w:val="4258464E"/>
    <w:rsid w:val="42584B94"/>
    <w:rsid w:val="425A2175"/>
    <w:rsid w:val="425D7E35"/>
    <w:rsid w:val="42601C37"/>
    <w:rsid w:val="42607A93"/>
    <w:rsid w:val="42642FF3"/>
    <w:rsid w:val="4267663F"/>
    <w:rsid w:val="4269060A"/>
    <w:rsid w:val="42690B45"/>
    <w:rsid w:val="4269685C"/>
    <w:rsid w:val="426D634C"/>
    <w:rsid w:val="42723962"/>
    <w:rsid w:val="42747399"/>
    <w:rsid w:val="42761F88"/>
    <w:rsid w:val="427763CA"/>
    <w:rsid w:val="4278084D"/>
    <w:rsid w:val="427E2307"/>
    <w:rsid w:val="427E47F2"/>
    <w:rsid w:val="42805F4C"/>
    <w:rsid w:val="428216CB"/>
    <w:rsid w:val="42884F34"/>
    <w:rsid w:val="42897B8F"/>
    <w:rsid w:val="428B0580"/>
    <w:rsid w:val="428F098D"/>
    <w:rsid w:val="42901190"/>
    <w:rsid w:val="42905B96"/>
    <w:rsid w:val="42927B60"/>
    <w:rsid w:val="42940230"/>
    <w:rsid w:val="429513FF"/>
    <w:rsid w:val="42960D0D"/>
    <w:rsid w:val="429733C9"/>
    <w:rsid w:val="42997141"/>
    <w:rsid w:val="429A1049"/>
    <w:rsid w:val="429A39F6"/>
    <w:rsid w:val="429C278D"/>
    <w:rsid w:val="429C453B"/>
    <w:rsid w:val="429F227D"/>
    <w:rsid w:val="42A15FF5"/>
    <w:rsid w:val="42A31D6D"/>
    <w:rsid w:val="42A33B1C"/>
    <w:rsid w:val="42A824D5"/>
    <w:rsid w:val="42AE426E"/>
    <w:rsid w:val="42B16C6A"/>
    <w:rsid w:val="42B75819"/>
    <w:rsid w:val="42C1186D"/>
    <w:rsid w:val="42C25AFB"/>
    <w:rsid w:val="42C43A92"/>
    <w:rsid w:val="42C65A5C"/>
    <w:rsid w:val="42C6780A"/>
    <w:rsid w:val="42CB4E20"/>
    <w:rsid w:val="42CE4911"/>
    <w:rsid w:val="42D10E7F"/>
    <w:rsid w:val="42D24401"/>
    <w:rsid w:val="42D36D15"/>
    <w:rsid w:val="42D44F28"/>
    <w:rsid w:val="42D52BD6"/>
    <w:rsid w:val="42D63948"/>
    <w:rsid w:val="42D812EB"/>
    <w:rsid w:val="42D90BAA"/>
    <w:rsid w:val="42DA459A"/>
    <w:rsid w:val="42DA6266"/>
    <w:rsid w:val="42DE0FF8"/>
    <w:rsid w:val="42DE16E9"/>
    <w:rsid w:val="42E163F2"/>
    <w:rsid w:val="42E37E69"/>
    <w:rsid w:val="42E45EE2"/>
    <w:rsid w:val="42E87780"/>
    <w:rsid w:val="42ED4D97"/>
    <w:rsid w:val="42EF6D61"/>
    <w:rsid w:val="42F11BFD"/>
    <w:rsid w:val="42F223AD"/>
    <w:rsid w:val="42F41514"/>
    <w:rsid w:val="42FA3846"/>
    <w:rsid w:val="42FC147E"/>
    <w:rsid w:val="42FE51F6"/>
    <w:rsid w:val="43036368"/>
    <w:rsid w:val="430425D8"/>
    <w:rsid w:val="430F2F5F"/>
    <w:rsid w:val="43100A85"/>
    <w:rsid w:val="431C5DF9"/>
    <w:rsid w:val="431E13F4"/>
    <w:rsid w:val="431E7646"/>
    <w:rsid w:val="4323399A"/>
    <w:rsid w:val="43254A20"/>
    <w:rsid w:val="432804C5"/>
    <w:rsid w:val="43284021"/>
    <w:rsid w:val="432A08FD"/>
    <w:rsid w:val="432B1D63"/>
    <w:rsid w:val="432B1D8D"/>
    <w:rsid w:val="432B58BF"/>
    <w:rsid w:val="432F1853"/>
    <w:rsid w:val="432F53AF"/>
    <w:rsid w:val="43321D58"/>
    <w:rsid w:val="43370708"/>
    <w:rsid w:val="43374264"/>
    <w:rsid w:val="433805EC"/>
    <w:rsid w:val="433A649E"/>
    <w:rsid w:val="43456981"/>
    <w:rsid w:val="43483E86"/>
    <w:rsid w:val="43513AA8"/>
    <w:rsid w:val="43525B08"/>
    <w:rsid w:val="43546DE3"/>
    <w:rsid w:val="4359242C"/>
    <w:rsid w:val="43635059"/>
    <w:rsid w:val="436F7EA2"/>
    <w:rsid w:val="437234EE"/>
    <w:rsid w:val="43782C30"/>
    <w:rsid w:val="43792CB4"/>
    <w:rsid w:val="437C611B"/>
    <w:rsid w:val="438374A9"/>
    <w:rsid w:val="43880F63"/>
    <w:rsid w:val="438D657A"/>
    <w:rsid w:val="438F5D12"/>
    <w:rsid w:val="43917E18"/>
    <w:rsid w:val="43937453"/>
    <w:rsid w:val="439675D0"/>
    <w:rsid w:val="439711A6"/>
    <w:rsid w:val="43980E0E"/>
    <w:rsid w:val="439A286D"/>
    <w:rsid w:val="43A02136"/>
    <w:rsid w:val="43A15B81"/>
    <w:rsid w:val="43A318F9"/>
    <w:rsid w:val="43AD2778"/>
    <w:rsid w:val="43AF4742"/>
    <w:rsid w:val="43B104BA"/>
    <w:rsid w:val="43B27D8E"/>
    <w:rsid w:val="43B5370C"/>
    <w:rsid w:val="43BA51F0"/>
    <w:rsid w:val="43BB30E7"/>
    <w:rsid w:val="43BB778A"/>
    <w:rsid w:val="43BD6E5F"/>
    <w:rsid w:val="43BF1A33"/>
    <w:rsid w:val="43C071B6"/>
    <w:rsid w:val="43C401ED"/>
    <w:rsid w:val="43C55D14"/>
    <w:rsid w:val="43C71A8C"/>
    <w:rsid w:val="43C95E9E"/>
    <w:rsid w:val="43D146B8"/>
    <w:rsid w:val="43D501DB"/>
    <w:rsid w:val="43D81418"/>
    <w:rsid w:val="43D96B45"/>
    <w:rsid w:val="43DA504D"/>
    <w:rsid w:val="43DF40B4"/>
    <w:rsid w:val="43E16A73"/>
    <w:rsid w:val="43E67164"/>
    <w:rsid w:val="43E77A38"/>
    <w:rsid w:val="43EC504E"/>
    <w:rsid w:val="43F403A7"/>
    <w:rsid w:val="43F64232"/>
    <w:rsid w:val="43F959BD"/>
    <w:rsid w:val="44027DCD"/>
    <w:rsid w:val="44044A8E"/>
    <w:rsid w:val="440A1978"/>
    <w:rsid w:val="440A3726"/>
    <w:rsid w:val="440B603E"/>
    <w:rsid w:val="440E76BA"/>
    <w:rsid w:val="44104FA2"/>
    <w:rsid w:val="44131322"/>
    <w:rsid w:val="44144E9F"/>
    <w:rsid w:val="441822E7"/>
    <w:rsid w:val="441A605F"/>
    <w:rsid w:val="441A7E0D"/>
    <w:rsid w:val="441D78FE"/>
    <w:rsid w:val="441E71D2"/>
    <w:rsid w:val="441F3676"/>
    <w:rsid w:val="44202F4A"/>
    <w:rsid w:val="442347E8"/>
    <w:rsid w:val="44290050"/>
    <w:rsid w:val="442C7B41"/>
    <w:rsid w:val="44313D41"/>
    <w:rsid w:val="44325D4B"/>
    <w:rsid w:val="443F5AC6"/>
    <w:rsid w:val="444430DC"/>
    <w:rsid w:val="444A72E6"/>
    <w:rsid w:val="444A7FC7"/>
    <w:rsid w:val="44511355"/>
    <w:rsid w:val="44586D7B"/>
    <w:rsid w:val="445C6C9A"/>
    <w:rsid w:val="445D419E"/>
    <w:rsid w:val="445F6C80"/>
    <w:rsid w:val="44613C8E"/>
    <w:rsid w:val="44625310"/>
    <w:rsid w:val="44670B79"/>
    <w:rsid w:val="44681429"/>
    <w:rsid w:val="446A2417"/>
    <w:rsid w:val="446C706E"/>
    <w:rsid w:val="446F115C"/>
    <w:rsid w:val="44706E4E"/>
    <w:rsid w:val="447576A8"/>
    <w:rsid w:val="447A4D50"/>
    <w:rsid w:val="447B4624"/>
    <w:rsid w:val="447F2366"/>
    <w:rsid w:val="447F4114"/>
    <w:rsid w:val="44883994"/>
    <w:rsid w:val="4490760B"/>
    <w:rsid w:val="44935E12"/>
    <w:rsid w:val="4497145E"/>
    <w:rsid w:val="449776B0"/>
    <w:rsid w:val="44983D5E"/>
    <w:rsid w:val="449D0A3E"/>
    <w:rsid w:val="44AE49FA"/>
    <w:rsid w:val="44AF4BBA"/>
    <w:rsid w:val="44B10046"/>
    <w:rsid w:val="44B34205"/>
    <w:rsid w:val="44B43423"/>
    <w:rsid w:val="44B46F3E"/>
    <w:rsid w:val="44B71B00"/>
    <w:rsid w:val="44B738AE"/>
    <w:rsid w:val="44B87626"/>
    <w:rsid w:val="44BD4C3D"/>
    <w:rsid w:val="44BF010E"/>
    <w:rsid w:val="44BF2763"/>
    <w:rsid w:val="44C121AC"/>
    <w:rsid w:val="44C22C8D"/>
    <w:rsid w:val="44C61D43"/>
    <w:rsid w:val="44CB1108"/>
    <w:rsid w:val="44CE0BF8"/>
    <w:rsid w:val="44D34460"/>
    <w:rsid w:val="44DB0278"/>
    <w:rsid w:val="44E90F4B"/>
    <w:rsid w:val="44EB3558"/>
    <w:rsid w:val="44EB79FC"/>
    <w:rsid w:val="44ED5522"/>
    <w:rsid w:val="44EE2B41"/>
    <w:rsid w:val="44F63F31"/>
    <w:rsid w:val="44F7014F"/>
    <w:rsid w:val="44F87A23"/>
    <w:rsid w:val="44FA19ED"/>
    <w:rsid w:val="44FD25D4"/>
    <w:rsid w:val="44FF34A7"/>
    <w:rsid w:val="44FF5255"/>
    <w:rsid w:val="45014B29"/>
    <w:rsid w:val="450308A1"/>
    <w:rsid w:val="45034D45"/>
    <w:rsid w:val="45062140"/>
    <w:rsid w:val="450B3BFA"/>
    <w:rsid w:val="450D0C9B"/>
    <w:rsid w:val="450D34CE"/>
    <w:rsid w:val="450E3ED7"/>
    <w:rsid w:val="45102FBE"/>
    <w:rsid w:val="45120AE5"/>
    <w:rsid w:val="45132AAF"/>
    <w:rsid w:val="451505D5"/>
    <w:rsid w:val="451848C2"/>
    <w:rsid w:val="451A208F"/>
    <w:rsid w:val="451F0994"/>
    <w:rsid w:val="45205FEC"/>
    <w:rsid w:val="452151CC"/>
    <w:rsid w:val="45230F44"/>
    <w:rsid w:val="452847AC"/>
    <w:rsid w:val="452D591E"/>
    <w:rsid w:val="452F5B3A"/>
    <w:rsid w:val="45324B90"/>
    <w:rsid w:val="4534682B"/>
    <w:rsid w:val="453C0257"/>
    <w:rsid w:val="453F38A4"/>
    <w:rsid w:val="45460215"/>
    <w:rsid w:val="454809AA"/>
    <w:rsid w:val="454D7288"/>
    <w:rsid w:val="455235D7"/>
    <w:rsid w:val="45570BED"/>
    <w:rsid w:val="45592BB7"/>
    <w:rsid w:val="455C26A8"/>
    <w:rsid w:val="455E69A0"/>
    <w:rsid w:val="45603F46"/>
    <w:rsid w:val="45682DFA"/>
    <w:rsid w:val="456F14C8"/>
    <w:rsid w:val="456F4713"/>
    <w:rsid w:val="457538E8"/>
    <w:rsid w:val="4577128F"/>
    <w:rsid w:val="45786A0D"/>
    <w:rsid w:val="45790B64"/>
    <w:rsid w:val="45795008"/>
    <w:rsid w:val="457F1EF2"/>
    <w:rsid w:val="45826FB8"/>
    <w:rsid w:val="458319E2"/>
    <w:rsid w:val="45837C34"/>
    <w:rsid w:val="458539AC"/>
    <w:rsid w:val="45864B7E"/>
    <w:rsid w:val="45877724"/>
    <w:rsid w:val="45905EAD"/>
    <w:rsid w:val="45925D11"/>
    <w:rsid w:val="45950612"/>
    <w:rsid w:val="45961716"/>
    <w:rsid w:val="45965BB9"/>
    <w:rsid w:val="45982A11"/>
    <w:rsid w:val="459C4852"/>
    <w:rsid w:val="459D73E9"/>
    <w:rsid w:val="459E4A6E"/>
    <w:rsid w:val="45A32084"/>
    <w:rsid w:val="45A656D1"/>
    <w:rsid w:val="45A858ED"/>
    <w:rsid w:val="45AC24BE"/>
    <w:rsid w:val="45AD2F03"/>
    <w:rsid w:val="45AD4CB1"/>
    <w:rsid w:val="45AE2EA5"/>
    <w:rsid w:val="45B222C8"/>
    <w:rsid w:val="45B47DEE"/>
    <w:rsid w:val="45B6251C"/>
    <w:rsid w:val="45B67222"/>
    <w:rsid w:val="45B93567"/>
    <w:rsid w:val="45B97DC2"/>
    <w:rsid w:val="45BC4EF4"/>
    <w:rsid w:val="45BE0C6C"/>
    <w:rsid w:val="45BF025C"/>
    <w:rsid w:val="45BF2E99"/>
    <w:rsid w:val="45C2075D"/>
    <w:rsid w:val="45C269AF"/>
    <w:rsid w:val="45CA1426"/>
    <w:rsid w:val="45CA192E"/>
    <w:rsid w:val="45CB1E22"/>
    <w:rsid w:val="45CB3022"/>
    <w:rsid w:val="45CE1EE4"/>
    <w:rsid w:val="45D15CE9"/>
    <w:rsid w:val="45D21CF5"/>
    <w:rsid w:val="45D26B9C"/>
    <w:rsid w:val="45D65FB6"/>
    <w:rsid w:val="45D85F2E"/>
    <w:rsid w:val="45DA7E96"/>
    <w:rsid w:val="45DC10F2"/>
    <w:rsid w:val="45E05087"/>
    <w:rsid w:val="45E06E35"/>
    <w:rsid w:val="45E24E51"/>
    <w:rsid w:val="45E57910"/>
    <w:rsid w:val="45E6425B"/>
    <w:rsid w:val="45E701C3"/>
    <w:rsid w:val="45E87A97"/>
    <w:rsid w:val="45EA380F"/>
    <w:rsid w:val="45EA4C24"/>
    <w:rsid w:val="45EC57D9"/>
    <w:rsid w:val="45ED6E40"/>
    <w:rsid w:val="45EF52CA"/>
    <w:rsid w:val="45F07D10"/>
    <w:rsid w:val="45F61F68"/>
    <w:rsid w:val="45F66658"/>
    <w:rsid w:val="45FC3543"/>
    <w:rsid w:val="45FE72BB"/>
    <w:rsid w:val="45FF457D"/>
    <w:rsid w:val="46004DE1"/>
    <w:rsid w:val="46072613"/>
    <w:rsid w:val="460B7B64"/>
    <w:rsid w:val="461325C2"/>
    <w:rsid w:val="46144D30"/>
    <w:rsid w:val="461528A2"/>
    <w:rsid w:val="46152F37"/>
    <w:rsid w:val="46162856"/>
    <w:rsid w:val="461665B6"/>
    <w:rsid w:val="46192347"/>
    <w:rsid w:val="46193760"/>
    <w:rsid w:val="461A2166"/>
    <w:rsid w:val="461B3B9B"/>
    <w:rsid w:val="461B7E6D"/>
    <w:rsid w:val="462036D5"/>
    <w:rsid w:val="46205483"/>
    <w:rsid w:val="46241787"/>
    <w:rsid w:val="46266A8D"/>
    <w:rsid w:val="462C3E28"/>
    <w:rsid w:val="462D194E"/>
    <w:rsid w:val="46300F02"/>
    <w:rsid w:val="46362B0C"/>
    <w:rsid w:val="463A4797"/>
    <w:rsid w:val="463B22BD"/>
    <w:rsid w:val="463E69A9"/>
    <w:rsid w:val="463F1DAD"/>
    <w:rsid w:val="463F60FE"/>
    <w:rsid w:val="46431172"/>
    <w:rsid w:val="4645232A"/>
    <w:rsid w:val="464A0752"/>
    <w:rsid w:val="464B7318"/>
    <w:rsid w:val="464E3D9E"/>
    <w:rsid w:val="46517D32"/>
    <w:rsid w:val="465279FD"/>
    <w:rsid w:val="46565349"/>
    <w:rsid w:val="46582153"/>
    <w:rsid w:val="465C2650"/>
    <w:rsid w:val="465E4B3A"/>
    <w:rsid w:val="465E7D59"/>
    <w:rsid w:val="465F5FAB"/>
    <w:rsid w:val="46601D24"/>
    <w:rsid w:val="4662784A"/>
    <w:rsid w:val="466B64D6"/>
    <w:rsid w:val="466C6651"/>
    <w:rsid w:val="466C691A"/>
    <w:rsid w:val="466D7A8A"/>
    <w:rsid w:val="466F1F67"/>
    <w:rsid w:val="467135F1"/>
    <w:rsid w:val="467632F5"/>
    <w:rsid w:val="467977C5"/>
    <w:rsid w:val="467B6B5D"/>
    <w:rsid w:val="467D4684"/>
    <w:rsid w:val="4680147C"/>
    <w:rsid w:val="46823C95"/>
    <w:rsid w:val="46845A12"/>
    <w:rsid w:val="468772B0"/>
    <w:rsid w:val="468A1420"/>
    <w:rsid w:val="468B4FF2"/>
    <w:rsid w:val="46925AB3"/>
    <w:rsid w:val="46933EA7"/>
    <w:rsid w:val="4695118C"/>
    <w:rsid w:val="46951FED"/>
    <w:rsid w:val="46971BE9"/>
    <w:rsid w:val="469A6FE4"/>
    <w:rsid w:val="469D2F78"/>
    <w:rsid w:val="469D6AD4"/>
    <w:rsid w:val="46A03B87"/>
    <w:rsid w:val="46A47E62"/>
    <w:rsid w:val="46A7238D"/>
    <w:rsid w:val="46A77952"/>
    <w:rsid w:val="46A9191C"/>
    <w:rsid w:val="46A936CA"/>
    <w:rsid w:val="46AA106C"/>
    <w:rsid w:val="46AB11F1"/>
    <w:rsid w:val="46AD542A"/>
    <w:rsid w:val="46B02CAB"/>
    <w:rsid w:val="46B06807"/>
    <w:rsid w:val="46B1432D"/>
    <w:rsid w:val="46B5206F"/>
    <w:rsid w:val="46B75DE7"/>
    <w:rsid w:val="46B8390E"/>
    <w:rsid w:val="46B856BC"/>
    <w:rsid w:val="46C422B2"/>
    <w:rsid w:val="46C6427C"/>
    <w:rsid w:val="46C71DA3"/>
    <w:rsid w:val="46C81B7C"/>
    <w:rsid w:val="46CB53EF"/>
    <w:rsid w:val="46D54EBB"/>
    <w:rsid w:val="46D633E8"/>
    <w:rsid w:val="46D6469F"/>
    <w:rsid w:val="46D6470D"/>
    <w:rsid w:val="46D83FB0"/>
    <w:rsid w:val="46E44703"/>
    <w:rsid w:val="46E75FA1"/>
    <w:rsid w:val="46E841F3"/>
    <w:rsid w:val="46EE10DD"/>
    <w:rsid w:val="46EE37D3"/>
    <w:rsid w:val="46F81F5C"/>
    <w:rsid w:val="46FA2178"/>
    <w:rsid w:val="47040901"/>
    <w:rsid w:val="47064679"/>
    <w:rsid w:val="47097DAF"/>
    <w:rsid w:val="470E1780"/>
    <w:rsid w:val="471014C8"/>
    <w:rsid w:val="471072A6"/>
    <w:rsid w:val="47220315"/>
    <w:rsid w:val="4727123F"/>
    <w:rsid w:val="47273F26"/>
    <w:rsid w:val="472B0583"/>
    <w:rsid w:val="472D789A"/>
    <w:rsid w:val="47317C5F"/>
    <w:rsid w:val="473405BF"/>
    <w:rsid w:val="473429DC"/>
    <w:rsid w:val="4734568A"/>
    <w:rsid w:val="47370CD6"/>
    <w:rsid w:val="47371A27"/>
    <w:rsid w:val="473C332E"/>
    <w:rsid w:val="473F7B8B"/>
    <w:rsid w:val="47402BAF"/>
    <w:rsid w:val="4740402F"/>
    <w:rsid w:val="47472C5E"/>
    <w:rsid w:val="47474F2F"/>
    <w:rsid w:val="474B6530"/>
    <w:rsid w:val="475278BE"/>
    <w:rsid w:val="475353E4"/>
    <w:rsid w:val="47540CDD"/>
    <w:rsid w:val="475637C1"/>
    <w:rsid w:val="47572121"/>
    <w:rsid w:val="475E04CC"/>
    <w:rsid w:val="475E44B5"/>
    <w:rsid w:val="476031C4"/>
    <w:rsid w:val="47615D53"/>
    <w:rsid w:val="476479D1"/>
    <w:rsid w:val="47665118"/>
    <w:rsid w:val="476937DB"/>
    <w:rsid w:val="47694C08"/>
    <w:rsid w:val="476A10AC"/>
    <w:rsid w:val="476C689D"/>
    <w:rsid w:val="476D294A"/>
    <w:rsid w:val="476F0470"/>
    <w:rsid w:val="47737835"/>
    <w:rsid w:val="47777325"/>
    <w:rsid w:val="47794E4B"/>
    <w:rsid w:val="477E06B3"/>
    <w:rsid w:val="47857C94"/>
    <w:rsid w:val="47867568"/>
    <w:rsid w:val="478D4D9A"/>
    <w:rsid w:val="47943DC7"/>
    <w:rsid w:val="4795562C"/>
    <w:rsid w:val="47980D57"/>
    <w:rsid w:val="47A3636C"/>
    <w:rsid w:val="47AF3B20"/>
    <w:rsid w:val="47B40579"/>
    <w:rsid w:val="47B642F1"/>
    <w:rsid w:val="47B95A13"/>
    <w:rsid w:val="47BA5463"/>
    <w:rsid w:val="47BB36B5"/>
    <w:rsid w:val="47BE4F54"/>
    <w:rsid w:val="47C167F2"/>
    <w:rsid w:val="47C3256A"/>
    <w:rsid w:val="47C54BA4"/>
    <w:rsid w:val="47C54C7D"/>
    <w:rsid w:val="47C63E08"/>
    <w:rsid w:val="47C84024"/>
    <w:rsid w:val="47C86E80"/>
    <w:rsid w:val="47CB47CF"/>
    <w:rsid w:val="47D535CE"/>
    <w:rsid w:val="47DE55F6"/>
    <w:rsid w:val="47DE732A"/>
    <w:rsid w:val="47E04529"/>
    <w:rsid w:val="47E06FEF"/>
    <w:rsid w:val="47E250E6"/>
    <w:rsid w:val="47E349BA"/>
    <w:rsid w:val="47E80223"/>
    <w:rsid w:val="47EA5D49"/>
    <w:rsid w:val="47EC7D13"/>
    <w:rsid w:val="47ED2304"/>
    <w:rsid w:val="47ED75E7"/>
    <w:rsid w:val="47EF15B1"/>
    <w:rsid w:val="47EF335F"/>
    <w:rsid w:val="47F15329"/>
    <w:rsid w:val="47F70466"/>
    <w:rsid w:val="47F90B7D"/>
    <w:rsid w:val="47FB7F56"/>
    <w:rsid w:val="47FE6B56"/>
    <w:rsid w:val="47FF0B70"/>
    <w:rsid w:val="48013092"/>
    <w:rsid w:val="48021379"/>
    <w:rsid w:val="48030BB8"/>
    <w:rsid w:val="480743B9"/>
    <w:rsid w:val="480A0199"/>
    <w:rsid w:val="480D1A37"/>
    <w:rsid w:val="480D7C89"/>
    <w:rsid w:val="480F1C53"/>
    <w:rsid w:val="48117779"/>
    <w:rsid w:val="48164D90"/>
    <w:rsid w:val="482079BC"/>
    <w:rsid w:val="482228E0"/>
    <w:rsid w:val="48223734"/>
    <w:rsid w:val="482254E2"/>
    <w:rsid w:val="48226394"/>
    <w:rsid w:val="48254FD3"/>
    <w:rsid w:val="482A4397"/>
    <w:rsid w:val="482D3E87"/>
    <w:rsid w:val="483026D4"/>
    <w:rsid w:val="48313978"/>
    <w:rsid w:val="48362D3C"/>
    <w:rsid w:val="48383005"/>
    <w:rsid w:val="48384D06"/>
    <w:rsid w:val="48390A7E"/>
    <w:rsid w:val="483B65A4"/>
    <w:rsid w:val="483E7E42"/>
    <w:rsid w:val="48403BBB"/>
    <w:rsid w:val="48425B85"/>
    <w:rsid w:val="48483767"/>
    <w:rsid w:val="48496F13"/>
    <w:rsid w:val="484C255F"/>
    <w:rsid w:val="484F3DFE"/>
    <w:rsid w:val="485350A5"/>
    <w:rsid w:val="48557C54"/>
    <w:rsid w:val="485756B9"/>
    <w:rsid w:val="485D29BF"/>
    <w:rsid w:val="48645AFB"/>
    <w:rsid w:val="48657AC5"/>
    <w:rsid w:val="48670B9A"/>
    <w:rsid w:val="48677399"/>
    <w:rsid w:val="486A0C38"/>
    <w:rsid w:val="486D24D6"/>
    <w:rsid w:val="486E07F1"/>
    <w:rsid w:val="486F26F2"/>
    <w:rsid w:val="486F624E"/>
    <w:rsid w:val="48790E7B"/>
    <w:rsid w:val="487A531F"/>
    <w:rsid w:val="487B1097"/>
    <w:rsid w:val="487D096B"/>
    <w:rsid w:val="487D6BBD"/>
    <w:rsid w:val="48802209"/>
    <w:rsid w:val="48824981"/>
    <w:rsid w:val="488F68F0"/>
    <w:rsid w:val="48927468"/>
    <w:rsid w:val="48961A2D"/>
    <w:rsid w:val="489932CB"/>
    <w:rsid w:val="489A1990"/>
    <w:rsid w:val="489A776F"/>
    <w:rsid w:val="489B5295"/>
    <w:rsid w:val="489C1804"/>
    <w:rsid w:val="489C4FC7"/>
    <w:rsid w:val="489F6B33"/>
    <w:rsid w:val="48A24875"/>
    <w:rsid w:val="48A26623"/>
    <w:rsid w:val="48A57EC2"/>
    <w:rsid w:val="48AE59D5"/>
    <w:rsid w:val="48AE6D76"/>
    <w:rsid w:val="48B3438D"/>
    <w:rsid w:val="48B545A9"/>
    <w:rsid w:val="48BB1493"/>
    <w:rsid w:val="48BE2619"/>
    <w:rsid w:val="48BF0F83"/>
    <w:rsid w:val="48C20A74"/>
    <w:rsid w:val="48C26CC5"/>
    <w:rsid w:val="48C4659A"/>
    <w:rsid w:val="48C71911"/>
    <w:rsid w:val="48C742DC"/>
    <w:rsid w:val="48C84711"/>
    <w:rsid w:val="48C8709A"/>
    <w:rsid w:val="48C93BB0"/>
    <w:rsid w:val="48C94013"/>
    <w:rsid w:val="48CC18F2"/>
    <w:rsid w:val="48CC36A0"/>
    <w:rsid w:val="48D013E2"/>
    <w:rsid w:val="48D460E8"/>
    <w:rsid w:val="48D503BB"/>
    <w:rsid w:val="48D662CD"/>
    <w:rsid w:val="48D766C0"/>
    <w:rsid w:val="48DD3AFF"/>
    <w:rsid w:val="48E12BDF"/>
    <w:rsid w:val="48E15781"/>
    <w:rsid w:val="48E21116"/>
    <w:rsid w:val="48E72ACB"/>
    <w:rsid w:val="48E94252"/>
    <w:rsid w:val="48E94D6D"/>
    <w:rsid w:val="48EC3D42"/>
    <w:rsid w:val="48F52BF7"/>
    <w:rsid w:val="48F74BC1"/>
    <w:rsid w:val="48F7696F"/>
    <w:rsid w:val="48FA07D2"/>
    <w:rsid w:val="48FA645F"/>
    <w:rsid w:val="48FC3F85"/>
    <w:rsid w:val="48FD385A"/>
    <w:rsid w:val="48FD65BA"/>
    <w:rsid w:val="48FF3DDB"/>
    <w:rsid w:val="490270C2"/>
    <w:rsid w:val="49027BFC"/>
    <w:rsid w:val="49033566"/>
    <w:rsid w:val="490470B0"/>
    <w:rsid w:val="49064E04"/>
    <w:rsid w:val="49066BB2"/>
    <w:rsid w:val="491017DF"/>
    <w:rsid w:val="49117305"/>
    <w:rsid w:val="4913307D"/>
    <w:rsid w:val="491A265E"/>
    <w:rsid w:val="491A440C"/>
    <w:rsid w:val="491B794C"/>
    <w:rsid w:val="491D214E"/>
    <w:rsid w:val="49226828"/>
    <w:rsid w:val="49267254"/>
    <w:rsid w:val="492D05E3"/>
    <w:rsid w:val="492D2092"/>
    <w:rsid w:val="4931055C"/>
    <w:rsid w:val="49311755"/>
    <w:rsid w:val="493279A7"/>
    <w:rsid w:val="49382AE4"/>
    <w:rsid w:val="493C4382"/>
    <w:rsid w:val="49437E06"/>
    <w:rsid w:val="49465201"/>
    <w:rsid w:val="494B3260"/>
    <w:rsid w:val="494D0270"/>
    <w:rsid w:val="494D2A33"/>
    <w:rsid w:val="494F4AD5"/>
    <w:rsid w:val="49535B70"/>
    <w:rsid w:val="495711BC"/>
    <w:rsid w:val="495864E3"/>
    <w:rsid w:val="495A617C"/>
    <w:rsid w:val="49627B61"/>
    <w:rsid w:val="49635DB3"/>
    <w:rsid w:val="496401D8"/>
    <w:rsid w:val="496658A3"/>
    <w:rsid w:val="49667651"/>
    <w:rsid w:val="49690EEF"/>
    <w:rsid w:val="496D7011"/>
    <w:rsid w:val="49725FF6"/>
    <w:rsid w:val="49793828"/>
    <w:rsid w:val="497A75A0"/>
    <w:rsid w:val="497C50C6"/>
    <w:rsid w:val="497C6E74"/>
    <w:rsid w:val="497F0713"/>
    <w:rsid w:val="4980706C"/>
    <w:rsid w:val="49836818"/>
    <w:rsid w:val="498B355B"/>
    <w:rsid w:val="498B70B7"/>
    <w:rsid w:val="498D1081"/>
    <w:rsid w:val="49942410"/>
    <w:rsid w:val="499C7517"/>
    <w:rsid w:val="499E328F"/>
    <w:rsid w:val="49A0428C"/>
    <w:rsid w:val="49A346C1"/>
    <w:rsid w:val="49A36A32"/>
    <w:rsid w:val="49A5461D"/>
    <w:rsid w:val="49A62143"/>
    <w:rsid w:val="49AD1724"/>
    <w:rsid w:val="49AD1A85"/>
    <w:rsid w:val="49AD5AB1"/>
    <w:rsid w:val="49AD702E"/>
    <w:rsid w:val="49B04D70"/>
    <w:rsid w:val="49B20AE8"/>
    <w:rsid w:val="49B605D8"/>
    <w:rsid w:val="49B74350"/>
    <w:rsid w:val="49B93C25"/>
    <w:rsid w:val="49BE123B"/>
    <w:rsid w:val="49BE56DF"/>
    <w:rsid w:val="49C820BA"/>
    <w:rsid w:val="49C87685"/>
    <w:rsid w:val="49CD147E"/>
    <w:rsid w:val="49D46CB0"/>
    <w:rsid w:val="49D547D7"/>
    <w:rsid w:val="49E05655"/>
    <w:rsid w:val="49E07403"/>
    <w:rsid w:val="49E67045"/>
    <w:rsid w:val="49E8353C"/>
    <w:rsid w:val="49E8450A"/>
    <w:rsid w:val="49EC212E"/>
    <w:rsid w:val="49ED7D72"/>
    <w:rsid w:val="49EF0DFD"/>
    <w:rsid w:val="49F20EE5"/>
    <w:rsid w:val="49FC1D63"/>
    <w:rsid w:val="49FD7342"/>
    <w:rsid w:val="4A0550BC"/>
    <w:rsid w:val="4A056E6A"/>
    <w:rsid w:val="4A084C28"/>
    <w:rsid w:val="4A0C0C19"/>
    <w:rsid w:val="4A0F5F3A"/>
    <w:rsid w:val="4A111CB3"/>
    <w:rsid w:val="4A113A61"/>
    <w:rsid w:val="4A1470AD"/>
    <w:rsid w:val="4A17094B"/>
    <w:rsid w:val="4A187215"/>
    <w:rsid w:val="4A1B48DF"/>
    <w:rsid w:val="4A1C2405"/>
    <w:rsid w:val="4A205A52"/>
    <w:rsid w:val="4A221A71"/>
    <w:rsid w:val="4A245B88"/>
    <w:rsid w:val="4A286DF8"/>
    <w:rsid w:val="4A2A63ED"/>
    <w:rsid w:val="4A2A68D0"/>
    <w:rsid w:val="4A2D016F"/>
    <w:rsid w:val="4A2D4613"/>
    <w:rsid w:val="4A2F038B"/>
    <w:rsid w:val="4A357B6A"/>
    <w:rsid w:val="4A372D9B"/>
    <w:rsid w:val="4A3B0ADD"/>
    <w:rsid w:val="4A3C6604"/>
    <w:rsid w:val="4A4731BF"/>
    <w:rsid w:val="4A5120AF"/>
    <w:rsid w:val="4A527BD5"/>
    <w:rsid w:val="4A606796"/>
    <w:rsid w:val="4A62155C"/>
    <w:rsid w:val="4A6242BC"/>
    <w:rsid w:val="4A630EAB"/>
    <w:rsid w:val="4A6E0EB3"/>
    <w:rsid w:val="4A6F69D9"/>
    <w:rsid w:val="4A702F34"/>
    <w:rsid w:val="4A715A74"/>
    <w:rsid w:val="4A7933B4"/>
    <w:rsid w:val="4A7B31CD"/>
    <w:rsid w:val="4A7D4C52"/>
    <w:rsid w:val="4A8204BA"/>
    <w:rsid w:val="4A871F75"/>
    <w:rsid w:val="4A8C30E7"/>
    <w:rsid w:val="4A9843DA"/>
    <w:rsid w:val="4A993A56"/>
    <w:rsid w:val="4A9D5369"/>
    <w:rsid w:val="4A9E2E1A"/>
    <w:rsid w:val="4A9F106C"/>
    <w:rsid w:val="4AA3057D"/>
    <w:rsid w:val="4AA448D5"/>
    <w:rsid w:val="4AA45FF1"/>
    <w:rsid w:val="4AAA5C63"/>
    <w:rsid w:val="4AAD4AA9"/>
    <w:rsid w:val="4AAE7501"/>
    <w:rsid w:val="4AB33F18"/>
    <w:rsid w:val="4AB83EDC"/>
    <w:rsid w:val="4ABD5996"/>
    <w:rsid w:val="4ABF170F"/>
    <w:rsid w:val="4AC00FE3"/>
    <w:rsid w:val="4AC05487"/>
    <w:rsid w:val="4AC4018A"/>
    <w:rsid w:val="4AC42881"/>
    <w:rsid w:val="4AC5484B"/>
    <w:rsid w:val="4AC62A9D"/>
    <w:rsid w:val="4ACC54C3"/>
    <w:rsid w:val="4ACC5BD9"/>
    <w:rsid w:val="4AD10866"/>
    <w:rsid w:val="4AD30D16"/>
    <w:rsid w:val="4AD36F68"/>
    <w:rsid w:val="4AD54A8E"/>
    <w:rsid w:val="4AD83384"/>
    <w:rsid w:val="4AE01685"/>
    <w:rsid w:val="4AE03433"/>
    <w:rsid w:val="4AE46639"/>
    <w:rsid w:val="4AE72A13"/>
    <w:rsid w:val="4AE72B77"/>
    <w:rsid w:val="4AEB2504"/>
    <w:rsid w:val="4AF018C8"/>
    <w:rsid w:val="4AF07B1A"/>
    <w:rsid w:val="4AF40194"/>
    <w:rsid w:val="4AF84C20"/>
    <w:rsid w:val="4AFB4D8A"/>
    <w:rsid w:val="4AFE0922"/>
    <w:rsid w:val="4AFE53D4"/>
    <w:rsid w:val="4B007631"/>
    <w:rsid w:val="4B013DBE"/>
    <w:rsid w:val="4B02784D"/>
    <w:rsid w:val="4B05064B"/>
    <w:rsid w:val="4B052E99"/>
    <w:rsid w:val="4B0530C2"/>
    <w:rsid w:val="4B0C5FD6"/>
    <w:rsid w:val="4B0D4CE1"/>
    <w:rsid w:val="4B0E1481"/>
    <w:rsid w:val="4B0E1D4E"/>
    <w:rsid w:val="4B0E2DEB"/>
    <w:rsid w:val="4B1A6945"/>
    <w:rsid w:val="4B1F03FF"/>
    <w:rsid w:val="4B201A81"/>
    <w:rsid w:val="4B221C9D"/>
    <w:rsid w:val="4B2642F7"/>
    <w:rsid w:val="4B2652EA"/>
    <w:rsid w:val="4B272E10"/>
    <w:rsid w:val="4B2B6DA4"/>
    <w:rsid w:val="4B2C036E"/>
    <w:rsid w:val="4B2D132C"/>
    <w:rsid w:val="4B2E23F0"/>
    <w:rsid w:val="4B2E419E"/>
    <w:rsid w:val="4B3043BA"/>
    <w:rsid w:val="4B321EE0"/>
    <w:rsid w:val="4B3650A3"/>
    <w:rsid w:val="4B370F67"/>
    <w:rsid w:val="4B3C2D5F"/>
    <w:rsid w:val="4B3E79B5"/>
    <w:rsid w:val="4B410375"/>
    <w:rsid w:val="4B425E9C"/>
    <w:rsid w:val="4B4734B2"/>
    <w:rsid w:val="4B481EEC"/>
    <w:rsid w:val="4B4905A6"/>
    <w:rsid w:val="4B4A2091"/>
    <w:rsid w:val="4B4C5CA0"/>
    <w:rsid w:val="4B5272B0"/>
    <w:rsid w:val="4B56378D"/>
    <w:rsid w:val="4B58121B"/>
    <w:rsid w:val="4B5C0D0B"/>
    <w:rsid w:val="4B5C51AF"/>
    <w:rsid w:val="4B5C6F5D"/>
    <w:rsid w:val="4B5E0F27"/>
    <w:rsid w:val="4B6422B6"/>
    <w:rsid w:val="4B644064"/>
    <w:rsid w:val="4B692FC5"/>
    <w:rsid w:val="4B696E92"/>
    <w:rsid w:val="4B6D2F19"/>
    <w:rsid w:val="4B6E7ED1"/>
    <w:rsid w:val="4B7047B7"/>
    <w:rsid w:val="4B7324F9"/>
    <w:rsid w:val="4B78366B"/>
    <w:rsid w:val="4B783677"/>
    <w:rsid w:val="4B7A6A98"/>
    <w:rsid w:val="4B7A73E4"/>
    <w:rsid w:val="4B7C25D4"/>
    <w:rsid w:val="4B7C7600"/>
    <w:rsid w:val="4B7F0E9E"/>
    <w:rsid w:val="4B7F2C4C"/>
    <w:rsid w:val="4B7F6EEE"/>
    <w:rsid w:val="4B842010"/>
    <w:rsid w:val="4B857541"/>
    <w:rsid w:val="4B863FDA"/>
    <w:rsid w:val="4B867C14"/>
    <w:rsid w:val="4B871B00"/>
    <w:rsid w:val="4B8D35BB"/>
    <w:rsid w:val="4B920BD1"/>
    <w:rsid w:val="4B950344"/>
    <w:rsid w:val="4B986737"/>
    <w:rsid w:val="4B9920ED"/>
    <w:rsid w:val="4B9A1834"/>
    <w:rsid w:val="4B9D30D2"/>
    <w:rsid w:val="4B9E1F22"/>
    <w:rsid w:val="4B9E6746"/>
    <w:rsid w:val="4B9E7576"/>
    <w:rsid w:val="4BA24842"/>
    <w:rsid w:val="4BA91A77"/>
    <w:rsid w:val="4BA91E4D"/>
    <w:rsid w:val="4BB02E05"/>
    <w:rsid w:val="4BB0302E"/>
    <w:rsid w:val="4BB723E6"/>
    <w:rsid w:val="4BBA0128"/>
    <w:rsid w:val="4BBB7188"/>
    <w:rsid w:val="4BBC5C4E"/>
    <w:rsid w:val="4BC2579E"/>
    <w:rsid w:val="4BC62629"/>
    <w:rsid w:val="4BC80DE9"/>
    <w:rsid w:val="4BC855C8"/>
    <w:rsid w:val="4BC92119"/>
    <w:rsid w:val="4BC93EC7"/>
    <w:rsid w:val="4BCD1C09"/>
    <w:rsid w:val="4BCE14DD"/>
    <w:rsid w:val="4BCF3BD3"/>
    <w:rsid w:val="4BD27220"/>
    <w:rsid w:val="4BD72A88"/>
    <w:rsid w:val="4BD823F5"/>
    <w:rsid w:val="4BD905AE"/>
    <w:rsid w:val="4BD93590"/>
    <w:rsid w:val="4BDC009E"/>
    <w:rsid w:val="4BDC3BFA"/>
    <w:rsid w:val="4BDE3E16"/>
    <w:rsid w:val="4BDF193C"/>
    <w:rsid w:val="4BE17463"/>
    <w:rsid w:val="4BE4205A"/>
    <w:rsid w:val="4BE45480"/>
    <w:rsid w:val="4BE60F1D"/>
    <w:rsid w:val="4BE807F1"/>
    <w:rsid w:val="4BEB02E1"/>
    <w:rsid w:val="4BED5E07"/>
    <w:rsid w:val="4BF31F7D"/>
    <w:rsid w:val="4BF74ED8"/>
    <w:rsid w:val="4BF929FE"/>
    <w:rsid w:val="4BFA22D2"/>
    <w:rsid w:val="4BFC24EE"/>
    <w:rsid w:val="4C0010D8"/>
    <w:rsid w:val="4C011DC4"/>
    <w:rsid w:val="4C017B05"/>
    <w:rsid w:val="4C032E39"/>
    <w:rsid w:val="4C0513A3"/>
    <w:rsid w:val="4C06511B"/>
    <w:rsid w:val="4C0C0983"/>
    <w:rsid w:val="4C101AF6"/>
    <w:rsid w:val="4C123AC0"/>
    <w:rsid w:val="4C1353B6"/>
    <w:rsid w:val="4C152A89"/>
    <w:rsid w:val="4C1751F2"/>
    <w:rsid w:val="4C194E4E"/>
    <w:rsid w:val="4C215AB1"/>
    <w:rsid w:val="4C2179CF"/>
    <w:rsid w:val="4C2454BD"/>
    <w:rsid w:val="4C2518F0"/>
    <w:rsid w:val="4C2D26A8"/>
    <w:rsid w:val="4C2D4456"/>
    <w:rsid w:val="4C2E6AB6"/>
    <w:rsid w:val="4C2F4672"/>
    <w:rsid w:val="4C304D42"/>
    <w:rsid w:val="4C306C93"/>
    <w:rsid w:val="4C3457E4"/>
    <w:rsid w:val="4C3B3017"/>
    <w:rsid w:val="4C3F6C0C"/>
    <w:rsid w:val="4C40365A"/>
    <w:rsid w:val="4C4243A5"/>
    <w:rsid w:val="4C43011D"/>
    <w:rsid w:val="4C43303F"/>
    <w:rsid w:val="4C433C79"/>
    <w:rsid w:val="4C463D70"/>
    <w:rsid w:val="4C465518"/>
    <w:rsid w:val="4C4A325A"/>
    <w:rsid w:val="4C4C5224"/>
    <w:rsid w:val="4C5365B2"/>
    <w:rsid w:val="4C5B5467"/>
    <w:rsid w:val="4C5C4D3B"/>
    <w:rsid w:val="4C5E6D05"/>
    <w:rsid w:val="4C673E0C"/>
    <w:rsid w:val="4C6836E0"/>
    <w:rsid w:val="4C6A38FC"/>
    <w:rsid w:val="4C6A56AA"/>
    <w:rsid w:val="4C6C78C8"/>
    <w:rsid w:val="4C6D5CD6"/>
    <w:rsid w:val="4C7C718B"/>
    <w:rsid w:val="4C804ECE"/>
    <w:rsid w:val="4C83676C"/>
    <w:rsid w:val="4C8A5D4C"/>
    <w:rsid w:val="4C912C37"/>
    <w:rsid w:val="4C92075D"/>
    <w:rsid w:val="4C9D15DC"/>
    <w:rsid w:val="4C9D782D"/>
    <w:rsid w:val="4C9E49B2"/>
    <w:rsid w:val="4CA50490"/>
    <w:rsid w:val="4CA54934"/>
    <w:rsid w:val="4CAF7561"/>
    <w:rsid w:val="4CB535E7"/>
    <w:rsid w:val="4CBD57DA"/>
    <w:rsid w:val="4CC006FA"/>
    <w:rsid w:val="4CC21042"/>
    <w:rsid w:val="4CC23FEE"/>
    <w:rsid w:val="4CC36B68"/>
    <w:rsid w:val="4CC629D5"/>
    <w:rsid w:val="4CC748AA"/>
    <w:rsid w:val="4CCE79E7"/>
    <w:rsid w:val="4CD11285"/>
    <w:rsid w:val="4CD64AED"/>
    <w:rsid w:val="4CD82614"/>
    <w:rsid w:val="4CE067A8"/>
    <w:rsid w:val="4CE30FB8"/>
    <w:rsid w:val="4CE70AA9"/>
    <w:rsid w:val="4CE90CC5"/>
    <w:rsid w:val="4CE94821"/>
    <w:rsid w:val="4CEA4801"/>
    <w:rsid w:val="4CEE0089"/>
    <w:rsid w:val="4CEE0BEC"/>
    <w:rsid w:val="4CEE7DBE"/>
    <w:rsid w:val="4CEF795D"/>
    <w:rsid w:val="4CF136D5"/>
    <w:rsid w:val="4CF766A8"/>
    <w:rsid w:val="4CFB2D3E"/>
    <w:rsid w:val="4CFD207A"/>
    <w:rsid w:val="4CFF4044"/>
    <w:rsid w:val="4D043409"/>
    <w:rsid w:val="4D0478AD"/>
    <w:rsid w:val="4D0A4797"/>
    <w:rsid w:val="4D13189E"/>
    <w:rsid w:val="4D137AF0"/>
    <w:rsid w:val="4D1862CD"/>
    <w:rsid w:val="4D186EB4"/>
    <w:rsid w:val="4D1B1D00"/>
    <w:rsid w:val="4D1F38FF"/>
    <w:rsid w:val="4D245859"/>
    <w:rsid w:val="4D2515D1"/>
    <w:rsid w:val="4D255D1B"/>
    <w:rsid w:val="4D2E7EEE"/>
    <w:rsid w:val="4D333749"/>
    <w:rsid w:val="4D3A1520"/>
    <w:rsid w:val="4D3A55F0"/>
    <w:rsid w:val="4D3F1B90"/>
    <w:rsid w:val="4D41311B"/>
    <w:rsid w:val="4D4952BF"/>
    <w:rsid w:val="4D4A43DB"/>
    <w:rsid w:val="4D4A6CA3"/>
    <w:rsid w:val="4D4B54DB"/>
    <w:rsid w:val="4D4D167D"/>
    <w:rsid w:val="4D553C64"/>
    <w:rsid w:val="4D5679DC"/>
    <w:rsid w:val="4D587B0F"/>
    <w:rsid w:val="4D5F2D35"/>
    <w:rsid w:val="4D634388"/>
    <w:rsid w:val="4D6C7200"/>
    <w:rsid w:val="4D6E2F78"/>
    <w:rsid w:val="4D706CF0"/>
    <w:rsid w:val="4D714816"/>
    <w:rsid w:val="4D7367E0"/>
    <w:rsid w:val="4D7657F3"/>
    <w:rsid w:val="4D7772EB"/>
    <w:rsid w:val="4D796403"/>
    <w:rsid w:val="4D7B4640"/>
    <w:rsid w:val="4D7E2762"/>
    <w:rsid w:val="4D7E765F"/>
    <w:rsid w:val="4D8409ED"/>
    <w:rsid w:val="4D862070"/>
    <w:rsid w:val="4D896004"/>
    <w:rsid w:val="4D897DB2"/>
    <w:rsid w:val="4D8A3463"/>
    <w:rsid w:val="4D930C30"/>
    <w:rsid w:val="4D9329DF"/>
    <w:rsid w:val="4D950505"/>
    <w:rsid w:val="4D956757"/>
    <w:rsid w:val="4D994499"/>
    <w:rsid w:val="4DA035B2"/>
    <w:rsid w:val="4DA20027"/>
    <w:rsid w:val="4DA42E3E"/>
    <w:rsid w:val="4DAB53CD"/>
    <w:rsid w:val="4DAD3AA0"/>
    <w:rsid w:val="4DAE15C6"/>
    <w:rsid w:val="4DB447D1"/>
    <w:rsid w:val="4DB45A88"/>
    <w:rsid w:val="4DB52F52"/>
    <w:rsid w:val="4DBA440F"/>
    <w:rsid w:val="4DBA7F6B"/>
    <w:rsid w:val="4DBC3CE3"/>
    <w:rsid w:val="4DBD1DF1"/>
    <w:rsid w:val="4DBD7A5B"/>
    <w:rsid w:val="4DC112FA"/>
    <w:rsid w:val="4DC1754C"/>
    <w:rsid w:val="4DC24624"/>
    <w:rsid w:val="4DC41161"/>
    <w:rsid w:val="4DC94652"/>
    <w:rsid w:val="4DCE2B1A"/>
    <w:rsid w:val="4DCF7EBB"/>
    <w:rsid w:val="4DD0778F"/>
    <w:rsid w:val="4DD252B5"/>
    <w:rsid w:val="4DD454D1"/>
    <w:rsid w:val="4DD70B1D"/>
    <w:rsid w:val="4DD728CB"/>
    <w:rsid w:val="4DD7295F"/>
    <w:rsid w:val="4DD86643"/>
    <w:rsid w:val="4DDD3C5A"/>
    <w:rsid w:val="4DDF5C24"/>
    <w:rsid w:val="4DE566F3"/>
    <w:rsid w:val="4DE967E8"/>
    <w:rsid w:val="4DEA153F"/>
    <w:rsid w:val="4DEB281B"/>
    <w:rsid w:val="4DF11C0B"/>
    <w:rsid w:val="4DF80A94"/>
    <w:rsid w:val="4DF94F37"/>
    <w:rsid w:val="4DFA0CB0"/>
    <w:rsid w:val="4DFC53E1"/>
    <w:rsid w:val="4E031912"/>
    <w:rsid w:val="4E065CB6"/>
    <w:rsid w:val="4E0833CC"/>
    <w:rsid w:val="4E0B4C6B"/>
    <w:rsid w:val="4E1433C5"/>
    <w:rsid w:val="4E156323"/>
    <w:rsid w:val="4E1F79E6"/>
    <w:rsid w:val="4E200716"/>
    <w:rsid w:val="4E2236B2"/>
    <w:rsid w:val="4E233D62"/>
    <w:rsid w:val="4E235B10"/>
    <w:rsid w:val="4E257ADB"/>
    <w:rsid w:val="4E287F63"/>
    <w:rsid w:val="4E2D698F"/>
    <w:rsid w:val="4E2F2707"/>
    <w:rsid w:val="4E2F68D1"/>
    <w:rsid w:val="4E305CD9"/>
    <w:rsid w:val="4E3466DA"/>
    <w:rsid w:val="4E353A96"/>
    <w:rsid w:val="4E395334"/>
    <w:rsid w:val="4E4168DE"/>
    <w:rsid w:val="4E434405"/>
    <w:rsid w:val="4E437F61"/>
    <w:rsid w:val="4E465CA3"/>
    <w:rsid w:val="4E4868EF"/>
    <w:rsid w:val="4E487C6D"/>
    <w:rsid w:val="4E4A12EF"/>
    <w:rsid w:val="4E4A5793"/>
    <w:rsid w:val="4E4B1494"/>
    <w:rsid w:val="4E516B22"/>
    <w:rsid w:val="4E572490"/>
    <w:rsid w:val="4E580A3B"/>
    <w:rsid w:val="4E597982"/>
    <w:rsid w:val="4E604FB7"/>
    <w:rsid w:val="4E606D65"/>
    <w:rsid w:val="4E61488B"/>
    <w:rsid w:val="4E6323B1"/>
    <w:rsid w:val="4E636855"/>
    <w:rsid w:val="4E6600F3"/>
    <w:rsid w:val="4E697477"/>
    <w:rsid w:val="4E6B74B7"/>
    <w:rsid w:val="4E6D76D3"/>
    <w:rsid w:val="4E704CA0"/>
    <w:rsid w:val="4E740A62"/>
    <w:rsid w:val="4E7B3B9E"/>
    <w:rsid w:val="4E7C16C5"/>
    <w:rsid w:val="4E7C3473"/>
    <w:rsid w:val="4E7D7917"/>
    <w:rsid w:val="4E8D38D2"/>
    <w:rsid w:val="4E8D742E"/>
    <w:rsid w:val="4E8E0629"/>
    <w:rsid w:val="4E915170"/>
    <w:rsid w:val="4E916F1E"/>
    <w:rsid w:val="4E92753E"/>
    <w:rsid w:val="4E9569A3"/>
    <w:rsid w:val="4E9609D8"/>
    <w:rsid w:val="4E9B5FEF"/>
    <w:rsid w:val="4E9E693D"/>
    <w:rsid w:val="4E9F7546"/>
    <w:rsid w:val="4EA01857"/>
    <w:rsid w:val="4EA12ED9"/>
    <w:rsid w:val="4EA309F8"/>
    <w:rsid w:val="4EA529C9"/>
    <w:rsid w:val="4EA8070C"/>
    <w:rsid w:val="4EA81D39"/>
    <w:rsid w:val="4EA84268"/>
    <w:rsid w:val="4EAA6232"/>
    <w:rsid w:val="4EB42C0C"/>
    <w:rsid w:val="4EC2397A"/>
    <w:rsid w:val="4ECD25C4"/>
    <w:rsid w:val="4ECD2DAF"/>
    <w:rsid w:val="4ECF324C"/>
    <w:rsid w:val="4ED212E5"/>
    <w:rsid w:val="4ED92673"/>
    <w:rsid w:val="4ED96B17"/>
    <w:rsid w:val="4EDB63EB"/>
    <w:rsid w:val="4EDC0C29"/>
    <w:rsid w:val="4EDD6607"/>
    <w:rsid w:val="4EDE7C89"/>
    <w:rsid w:val="4EE334F2"/>
    <w:rsid w:val="4EE46230"/>
    <w:rsid w:val="4EE47996"/>
    <w:rsid w:val="4EE74D90"/>
    <w:rsid w:val="4EE91D9C"/>
    <w:rsid w:val="4EE96D5A"/>
    <w:rsid w:val="4EEA0D24"/>
    <w:rsid w:val="4EEE25C2"/>
    <w:rsid w:val="4EEF633A"/>
    <w:rsid w:val="4EF37BD9"/>
    <w:rsid w:val="4EF94AC3"/>
    <w:rsid w:val="4EFA0F67"/>
    <w:rsid w:val="4EFA15E0"/>
    <w:rsid w:val="4EFB4CDF"/>
    <w:rsid w:val="4F027E1C"/>
    <w:rsid w:val="4F037F49"/>
    <w:rsid w:val="4F06471A"/>
    <w:rsid w:val="4F0B4BB9"/>
    <w:rsid w:val="4F0B7375"/>
    <w:rsid w:val="4F0E67C1"/>
    <w:rsid w:val="4F0F0B84"/>
    <w:rsid w:val="4F1162B1"/>
    <w:rsid w:val="4F161B19"/>
    <w:rsid w:val="4F1D07B2"/>
    <w:rsid w:val="4F1F277C"/>
    <w:rsid w:val="4F231B40"/>
    <w:rsid w:val="4F245FE4"/>
    <w:rsid w:val="4F25182A"/>
    <w:rsid w:val="4F29184C"/>
    <w:rsid w:val="4F291A57"/>
    <w:rsid w:val="4F2A06BF"/>
    <w:rsid w:val="4F343D4D"/>
    <w:rsid w:val="4F363F69"/>
    <w:rsid w:val="4F38383D"/>
    <w:rsid w:val="4F3A5808"/>
    <w:rsid w:val="4F3D0766"/>
    <w:rsid w:val="4F40044C"/>
    <w:rsid w:val="4F400944"/>
    <w:rsid w:val="4F4026F2"/>
    <w:rsid w:val="4F443F90"/>
    <w:rsid w:val="4F453B86"/>
    <w:rsid w:val="4F454F19"/>
    <w:rsid w:val="4F4977F9"/>
    <w:rsid w:val="4F5166AD"/>
    <w:rsid w:val="4F530677"/>
    <w:rsid w:val="4F5A37B4"/>
    <w:rsid w:val="4F5B577E"/>
    <w:rsid w:val="4F5C43D5"/>
    <w:rsid w:val="4F5F526E"/>
    <w:rsid w:val="4F5F5B14"/>
    <w:rsid w:val="4F6463E1"/>
    <w:rsid w:val="4F6912CD"/>
    <w:rsid w:val="4F6A776F"/>
    <w:rsid w:val="4F727982"/>
    <w:rsid w:val="4F762590"/>
    <w:rsid w:val="4F786A15"/>
    <w:rsid w:val="4F7936D8"/>
    <w:rsid w:val="4F7F146C"/>
    <w:rsid w:val="4F806F93"/>
    <w:rsid w:val="4F817C52"/>
    <w:rsid w:val="4F840831"/>
    <w:rsid w:val="4F882582"/>
    <w:rsid w:val="4F894683"/>
    <w:rsid w:val="4F8C2024"/>
    <w:rsid w:val="4F8E16AF"/>
    <w:rsid w:val="4F8E345D"/>
    <w:rsid w:val="4F90367A"/>
    <w:rsid w:val="4F93316A"/>
    <w:rsid w:val="4F936CC6"/>
    <w:rsid w:val="4F9667B6"/>
    <w:rsid w:val="4F9A62A6"/>
    <w:rsid w:val="4F9F1B0F"/>
    <w:rsid w:val="4F9F42B5"/>
    <w:rsid w:val="4FA641BA"/>
    <w:rsid w:val="4FA8726F"/>
    <w:rsid w:val="4FAE3B00"/>
    <w:rsid w:val="4FB31116"/>
    <w:rsid w:val="4FB56C3C"/>
    <w:rsid w:val="4FB76E58"/>
    <w:rsid w:val="4FBA24A4"/>
    <w:rsid w:val="4FBA6948"/>
    <w:rsid w:val="4FBB7FCB"/>
    <w:rsid w:val="4FBC446F"/>
    <w:rsid w:val="4FBF7ABB"/>
    <w:rsid w:val="4FC1669B"/>
    <w:rsid w:val="4FC40675"/>
    <w:rsid w:val="4FC41575"/>
    <w:rsid w:val="4FC43323"/>
    <w:rsid w:val="4FCA33F8"/>
    <w:rsid w:val="4FCB2904"/>
    <w:rsid w:val="4FD25A40"/>
    <w:rsid w:val="4FD277EE"/>
    <w:rsid w:val="4FD35314"/>
    <w:rsid w:val="4FD51BD3"/>
    <w:rsid w:val="4FD60B72"/>
    <w:rsid w:val="4FD67BC7"/>
    <w:rsid w:val="4FE15C83"/>
    <w:rsid w:val="4FE47521"/>
    <w:rsid w:val="4FE614EB"/>
    <w:rsid w:val="4FE74B31"/>
    <w:rsid w:val="4FEB6B02"/>
    <w:rsid w:val="4FEC63D6"/>
    <w:rsid w:val="4FEE65F2"/>
    <w:rsid w:val="4FF26DF5"/>
    <w:rsid w:val="4FF43C08"/>
    <w:rsid w:val="4FF534DD"/>
    <w:rsid w:val="4FF82FCD"/>
    <w:rsid w:val="4FF9623B"/>
    <w:rsid w:val="4FFA4F97"/>
    <w:rsid w:val="4FFC486B"/>
    <w:rsid w:val="4FFD2985"/>
    <w:rsid w:val="5000269E"/>
    <w:rsid w:val="50011E81"/>
    <w:rsid w:val="5003209D"/>
    <w:rsid w:val="50033E4B"/>
    <w:rsid w:val="50034F5C"/>
    <w:rsid w:val="50096F88"/>
    <w:rsid w:val="500A342C"/>
    <w:rsid w:val="500B71A4"/>
    <w:rsid w:val="501047BA"/>
    <w:rsid w:val="50105C09"/>
    <w:rsid w:val="501716A5"/>
    <w:rsid w:val="5019366F"/>
    <w:rsid w:val="501A2F43"/>
    <w:rsid w:val="501C4F0D"/>
    <w:rsid w:val="50263F0E"/>
    <w:rsid w:val="50290ACA"/>
    <w:rsid w:val="502B33A2"/>
    <w:rsid w:val="502D6EA4"/>
    <w:rsid w:val="502D711A"/>
    <w:rsid w:val="50355FCF"/>
    <w:rsid w:val="50365F9D"/>
    <w:rsid w:val="503C735D"/>
    <w:rsid w:val="50416722"/>
    <w:rsid w:val="50425731"/>
    <w:rsid w:val="50446212"/>
    <w:rsid w:val="50447FC0"/>
    <w:rsid w:val="504974A5"/>
    <w:rsid w:val="504A1A7A"/>
    <w:rsid w:val="504B75A0"/>
    <w:rsid w:val="50502E09"/>
    <w:rsid w:val="50506232"/>
    <w:rsid w:val="50526B81"/>
    <w:rsid w:val="5054546E"/>
    <w:rsid w:val="50574197"/>
    <w:rsid w:val="50593A6B"/>
    <w:rsid w:val="505C7A00"/>
    <w:rsid w:val="505F2DBC"/>
    <w:rsid w:val="50630D8E"/>
    <w:rsid w:val="50632B3C"/>
    <w:rsid w:val="506568B4"/>
    <w:rsid w:val="50687515"/>
    <w:rsid w:val="506955FB"/>
    <w:rsid w:val="506F6E24"/>
    <w:rsid w:val="50700DB5"/>
    <w:rsid w:val="50707007"/>
    <w:rsid w:val="50716BCD"/>
    <w:rsid w:val="50744A6F"/>
    <w:rsid w:val="507508AA"/>
    <w:rsid w:val="50770396"/>
    <w:rsid w:val="50795EBC"/>
    <w:rsid w:val="507A1151"/>
    <w:rsid w:val="507A6580"/>
    <w:rsid w:val="507C3BFE"/>
    <w:rsid w:val="507C775A"/>
    <w:rsid w:val="507E34D2"/>
    <w:rsid w:val="507E7A1A"/>
    <w:rsid w:val="50882014"/>
    <w:rsid w:val="508825A3"/>
    <w:rsid w:val="5088595C"/>
    <w:rsid w:val="508A00C9"/>
    <w:rsid w:val="508F1F95"/>
    <w:rsid w:val="509251CF"/>
    <w:rsid w:val="509C7DFC"/>
    <w:rsid w:val="50A0169A"/>
    <w:rsid w:val="50A70C7B"/>
    <w:rsid w:val="50A8054F"/>
    <w:rsid w:val="50A9358A"/>
    <w:rsid w:val="50AD025B"/>
    <w:rsid w:val="50AD5753"/>
    <w:rsid w:val="50AD6788"/>
    <w:rsid w:val="50AF7B2F"/>
    <w:rsid w:val="50B03DC8"/>
    <w:rsid w:val="50B04857"/>
    <w:rsid w:val="50B25872"/>
    <w:rsid w:val="50B45146"/>
    <w:rsid w:val="50B57BDB"/>
    <w:rsid w:val="50B67110"/>
    <w:rsid w:val="50BB0282"/>
    <w:rsid w:val="50BB4726"/>
    <w:rsid w:val="50BC3FFA"/>
    <w:rsid w:val="50BF63F5"/>
    <w:rsid w:val="50C01D3C"/>
    <w:rsid w:val="50C51101"/>
    <w:rsid w:val="50C555A5"/>
    <w:rsid w:val="50CF01D2"/>
    <w:rsid w:val="50D15CF8"/>
    <w:rsid w:val="50D17AA6"/>
    <w:rsid w:val="50D457E8"/>
    <w:rsid w:val="50D47596"/>
    <w:rsid w:val="50D76B87"/>
    <w:rsid w:val="50DB0924"/>
    <w:rsid w:val="50DC644B"/>
    <w:rsid w:val="50DE0415"/>
    <w:rsid w:val="50DF3C85"/>
    <w:rsid w:val="50E051DC"/>
    <w:rsid w:val="50E13A61"/>
    <w:rsid w:val="50E21CB3"/>
    <w:rsid w:val="50E23BD5"/>
    <w:rsid w:val="50ED0658"/>
    <w:rsid w:val="50EE4AFC"/>
    <w:rsid w:val="50F22714"/>
    <w:rsid w:val="50F32112"/>
    <w:rsid w:val="50F43794"/>
    <w:rsid w:val="50F83979"/>
    <w:rsid w:val="50F876EA"/>
    <w:rsid w:val="50F92150"/>
    <w:rsid w:val="50F97A16"/>
    <w:rsid w:val="5100038B"/>
    <w:rsid w:val="510065DD"/>
    <w:rsid w:val="51036FC5"/>
    <w:rsid w:val="5107796B"/>
    <w:rsid w:val="51077BF6"/>
    <w:rsid w:val="51081B92"/>
    <w:rsid w:val="510836A1"/>
    <w:rsid w:val="510A2FB8"/>
    <w:rsid w:val="510B49FC"/>
    <w:rsid w:val="510E0CFA"/>
    <w:rsid w:val="5110490D"/>
    <w:rsid w:val="51121E6C"/>
    <w:rsid w:val="511300BE"/>
    <w:rsid w:val="51167BAE"/>
    <w:rsid w:val="511B1920"/>
    <w:rsid w:val="512027DB"/>
    <w:rsid w:val="51204589"/>
    <w:rsid w:val="51204F2A"/>
    <w:rsid w:val="512322CB"/>
    <w:rsid w:val="5126626F"/>
    <w:rsid w:val="512738B9"/>
    <w:rsid w:val="512C5624"/>
    <w:rsid w:val="512C73D2"/>
    <w:rsid w:val="512E279F"/>
    <w:rsid w:val="512F2A1E"/>
    <w:rsid w:val="512F5313"/>
    <w:rsid w:val="51335756"/>
    <w:rsid w:val="51360251"/>
    <w:rsid w:val="513D513B"/>
    <w:rsid w:val="513F7105"/>
    <w:rsid w:val="514069D9"/>
    <w:rsid w:val="514209A3"/>
    <w:rsid w:val="51422751"/>
    <w:rsid w:val="51431DF8"/>
    <w:rsid w:val="514C537E"/>
    <w:rsid w:val="514D1BDE"/>
    <w:rsid w:val="514E10F6"/>
    <w:rsid w:val="51505DC3"/>
    <w:rsid w:val="515406D7"/>
    <w:rsid w:val="515A3883"/>
    <w:rsid w:val="515E50B1"/>
    <w:rsid w:val="51600054"/>
    <w:rsid w:val="51624BA2"/>
    <w:rsid w:val="51644DBE"/>
    <w:rsid w:val="51646B6C"/>
    <w:rsid w:val="5167363B"/>
    <w:rsid w:val="51694182"/>
    <w:rsid w:val="516A3A56"/>
    <w:rsid w:val="516B00E5"/>
    <w:rsid w:val="516B614C"/>
    <w:rsid w:val="516F72BF"/>
    <w:rsid w:val="51735001"/>
    <w:rsid w:val="517448D5"/>
    <w:rsid w:val="5176689F"/>
    <w:rsid w:val="51790C79"/>
    <w:rsid w:val="51840FBC"/>
    <w:rsid w:val="51844B18"/>
    <w:rsid w:val="51861ABD"/>
    <w:rsid w:val="51866904"/>
    <w:rsid w:val="519003AF"/>
    <w:rsid w:val="51917235"/>
    <w:rsid w:val="519915E9"/>
    <w:rsid w:val="519B2DB4"/>
    <w:rsid w:val="519D4427"/>
    <w:rsid w:val="519F1952"/>
    <w:rsid w:val="519F7BA4"/>
    <w:rsid w:val="51A73F45"/>
    <w:rsid w:val="51A83C79"/>
    <w:rsid w:val="51AC406F"/>
    <w:rsid w:val="51B3395D"/>
    <w:rsid w:val="51B51175"/>
    <w:rsid w:val="51B57EB5"/>
    <w:rsid w:val="51B83B36"/>
    <w:rsid w:val="51BA678C"/>
    <w:rsid w:val="51BF0246"/>
    <w:rsid w:val="51C94C21"/>
    <w:rsid w:val="51CB6BEB"/>
    <w:rsid w:val="51CD6DB4"/>
    <w:rsid w:val="51D07728"/>
    <w:rsid w:val="51D13AD5"/>
    <w:rsid w:val="51DD247A"/>
    <w:rsid w:val="51E02979"/>
    <w:rsid w:val="51E27A91"/>
    <w:rsid w:val="51E47CAD"/>
    <w:rsid w:val="51E657D3"/>
    <w:rsid w:val="51E67581"/>
    <w:rsid w:val="51EB4B97"/>
    <w:rsid w:val="51EE28D9"/>
    <w:rsid w:val="51F24178"/>
    <w:rsid w:val="51F41765"/>
    <w:rsid w:val="51F43328"/>
    <w:rsid w:val="51F458DD"/>
    <w:rsid w:val="51FB7C45"/>
    <w:rsid w:val="51FD1EA1"/>
    <w:rsid w:val="52045C59"/>
    <w:rsid w:val="5205210A"/>
    <w:rsid w:val="52067C23"/>
    <w:rsid w:val="520914C1"/>
    <w:rsid w:val="520B46BC"/>
    <w:rsid w:val="520C4646"/>
    <w:rsid w:val="521045FE"/>
    <w:rsid w:val="52112B1E"/>
    <w:rsid w:val="52173BEB"/>
    <w:rsid w:val="521A547C"/>
    <w:rsid w:val="521C5F69"/>
    <w:rsid w:val="521E31BF"/>
    <w:rsid w:val="52214A5D"/>
    <w:rsid w:val="522307D5"/>
    <w:rsid w:val="52255A15"/>
    <w:rsid w:val="52262073"/>
    <w:rsid w:val="52293911"/>
    <w:rsid w:val="522B58DB"/>
    <w:rsid w:val="522B768A"/>
    <w:rsid w:val="522C1878"/>
    <w:rsid w:val="522D5360"/>
    <w:rsid w:val="522E0F28"/>
    <w:rsid w:val="522E2CD6"/>
    <w:rsid w:val="522E708C"/>
    <w:rsid w:val="5231278F"/>
    <w:rsid w:val="523503D9"/>
    <w:rsid w:val="523522B6"/>
    <w:rsid w:val="5237602E"/>
    <w:rsid w:val="5239284C"/>
    <w:rsid w:val="52426781"/>
    <w:rsid w:val="524424F9"/>
    <w:rsid w:val="52452092"/>
    <w:rsid w:val="52462715"/>
    <w:rsid w:val="524D13AE"/>
    <w:rsid w:val="524E5126"/>
    <w:rsid w:val="5253098E"/>
    <w:rsid w:val="52537837"/>
    <w:rsid w:val="5255348B"/>
    <w:rsid w:val="525A1D1D"/>
    <w:rsid w:val="525A3ACB"/>
    <w:rsid w:val="526112FD"/>
    <w:rsid w:val="526A25D9"/>
    <w:rsid w:val="526E1420"/>
    <w:rsid w:val="5277699F"/>
    <w:rsid w:val="527A5F1B"/>
    <w:rsid w:val="527C7EE5"/>
    <w:rsid w:val="5280116F"/>
    <w:rsid w:val="52803A63"/>
    <w:rsid w:val="52854FEC"/>
    <w:rsid w:val="52875C76"/>
    <w:rsid w:val="528B1ED6"/>
    <w:rsid w:val="528C2795"/>
    <w:rsid w:val="528F5E6A"/>
    <w:rsid w:val="528F7C18"/>
    <w:rsid w:val="5294522F"/>
    <w:rsid w:val="529E3952"/>
    <w:rsid w:val="52A410B3"/>
    <w:rsid w:val="52A92F54"/>
    <w:rsid w:val="52AA6800"/>
    <w:rsid w:val="52AE3CC5"/>
    <w:rsid w:val="52B11893"/>
    <w:rsid w:val="52B23907"/>
    <w:rsid w:val="52B3007D"/>
    <w:rsid w:val="52B4142D"/>
    <w:rsid w:val="52B458D1"/>
    <w:rsid w:val="52BE22AC"/>
    <w:rsid w:val="52C06024"/>
    <w:rsid w:val="52C65AFA"/>
    <w:rsid w:val="52CC46D6"/>
    <w:rsid w:val="52CD7FEF"/>
    <w:rsid w:val="52D1331E"/>
    <w:rsid w:val="52D2206D"/>
    <w:rsid w:val="52D26806"/>
    <w:rsid w:val="52D27B05"/>
    <w:rsid w:val="52D90E94"/>
    <w:rsid w:val="52D95235"/>
    <w:rsid w:val="52DB10B0"/>
    <w:rsid w:val="52DE294E"/>
    <w:rsid w:val="52DE64AA"/>
    <w:rsid w:val="52E37F64"/>
    <w:rsid w:val="52E9110F"/>
    <w:rsid w:val="52EA30A1"/>
    <w:rsid w:val="52EB2107"/>
    <w:rsid w:val="52F61A46"/>
    <w:rsid w:val="52F67C1E"/>
    <w:rsid w:val="52F757BE"/>
    <w:rsid w:val="530006CA"/>
    <w:rsid w:val="53004672"/>
    <w:rsid w:val="5302183A"/>
    <w:rsid w:val="53035F10"/>
    <w:rsid w:val="5305450C"/>
    <w:rsid w:val="53065A01"/>
    <w:rsid w:val="53071EA5"/>
    <w:rsid w:val="53081779"/>
    <w:rsid w:val="530A54F1"/>
    <w:rsid w:val="530D6D8F"/>
    <w:rsid w:val="531225F7"/>
    <w:rsid w:val="53163654"/>
    <w:rsid w:val="53174BEC"/>
    <w:rsid w:val="53195734"/>
    <w:rsid w:val="531A6CE4"/>
    <w:rsid w:val="531A7224"/>
    <w:rsid w:val="531C2BFD"/>
    <w:rsid w:val="531D3476"/>
    <w:rsid w:val="531D78D5"/>
    <w:rsid w:val="532742F5"/>
    <w:rsid w:val="5330157D"/>
    <w:rsid w:val="5335501C"/>
    <w:rsid w:val="533B33F8"/>
    <w:rsid w:val="533E33EC"/>
    <w:rsid w:val="533F163E"/>
    <w:rsid w:val="53401A71"/>
    <w:rsid w:val="534327B1"/>
    <w:rsid w:val="5346036E"/>
    <w:rsid w:val="534851C2"/>
    <w:rsid w:val="5349426B"/>
    <w:rsid w:val="534D108E"/>
    <w:rsid w:val="535B3F9E"/>
    <w:rsid w:val="535D3873"/>
    <w:rsid w:val="5361289C"/>
    <w:rsid w:val="53642E53"/>
    <w:rsid w:val="53650979"/>
    <w:rsid w:val="53656BCB"/>
    <w:rsid w:val="536746F1"/>
    <w:rsid w:val="53682217"/>
    <w:rsid w:val="536926B5"/>
    <w:rsid w:val="53697924"/>
    <w:rsid w:val="536B75FD"/>
    <w:rsid w:val="536C0A8D"/>
    <w:rsid w:val="537D3D44"/>
    <w:rsid w:val="53807561"/>
    <w:rsid w:val="53847110"/>
    <w:rsid w:val="53874D93"/>
    <w:rsid w:val="53894668"/>
    <w:rsid w:val="538A1445"/>
    <w:rsid w:val="538A5B0B"/>
    <w:rsid w:val="538B22F9"/>
    <w:rsid w:val="538E7ED0"/>
    <w:rsid w:val="53973AB8"/>
    <w:rsid w:val="539A0F3A"/>
    <w:rsid w:val="53A019B1"/>
    <w:rsid w:val="53A414A2"/>
    <w:rsid w:val="53A56FC8"/>
    <w:rsid w:val="53A771E4"/>
    <w:rsid w:val="53AE0779"/>
    <w:rsid w:val="53B1749E"/>
    <w:rsid w:val="53B5439A"/>
    <w:rsid w:val="53B64F97"/>
    <w:rsid w:val="53BD07B5"/>
    <w:rsid w:val="53C161BA"/>
    <w:rsid w:val="53C41B44"/>
    <w:rsid w:val="53C45FE7"/>
    <w:rsid w:val="53C75190"/>
    <w:rsid w:val="53CB1124"/>
    <w:rsid w:val="53CD2E76"/>
    <w:rsid w:val="53CE29C2"/>
    <w:rsid w:val="53D004E8"/>
    <w:rsid w:val="53D0673A"/>
    <w:rsid w:val="53D129E2"/>
    <w:rsid w:val="53D31D87"/>
    <w:rsid w:val="53D37FD9"/>
    <w:rsid w:val="53D855EF"/>
    <w:rsid w:val="53DD1B05"/>
    <w:rsid w:val="53DD49B3"/>
    <w:rsid w:val="53DF24DA"/>
    <w:rsid w:val="53E2646E"/>
    <w:rsid w:val="53E81403"/>
    <w:rsid w:val="53EE4E13"/>
    <w:rsid w:val="53F229C4"/>
    <w:rsid w:val="53F23177"/>
    <w:rsid w:val="53F41352"/>
    <w:rsid w:val="53F64323"/>
    <w:rsid w:val="53F87A3F"/>
    <w:rsid w:val="54012CB9"/>
    <w:rsid w:val="5402441A"/>
    <w:rsid w:val="54040192"/>
    <w:rsid w:val="540B1521"/>
    <w:rsid w:val="540E1011"/>
    <w:rsid w:val="541128AF"/>
    <w:rsid w:val="5411465D"/>
    <w:rsid w:val="54134879"/>
    <w:rsid w:val="54136627"/>
    <w:rsid w:val="541A1764"/>
    <w:rsid w:val="541E2F2B"/>
    <w:rsid w:val="541E5679"/>
    <w:rsid w:val="542B3971"/>
    <w:rsid w:val="542E16B3"/>
    <w:rsid w:val="542E520F"/>
    <w:rsid w:val="542F45F6"/>
    <w:rsid w:val="543071D9"/>
    <w:rsid w:val="54316AAD"/>
    <w:rsid w:val="54324CFF"/>
    <w:rsid w:val="54336CC9"/>
    <w:rsid w:val="54352A41"/>
    <w:rsid w:val="5438775C"/>
    <w:rsid w:val="543A02AC"/>
    <w:rsid w:val="54443D60"/>
    <w:rsid w:val="544560D2"/>
    <w:rsid w:val="54484558"/>
    <w:rsid w:val="544D1B39"/>
    <w:rsid w:val="544F3BE0"/>
    <w:rsid w:val="54564027"/>
    <w:rsid w:val="5458228C"/>
    <w:rsid w:val="545863D3"/>
    <w:rsid w:val="545A6004"/>
    <w:rsid w:val="545D78A2"/>
    <w:rsid w:val="546307AC"/>
    <w:rsid w:val="54660A7B"/>
    <w:rsid w:val="546926EB"/>
    <w:rsid w:val="547C5F7A"/>
    <w:rsid w:val="547E7F44"/>
    <w:rsid w:val="54817A35"/>
    <w:rsid w:val="548337AD"/>
    <w:rsid w:val="5486329D"/>
    <w:rsid w:val="548768AC"/>
    <w:rsid w:val="548968E9"/>
    <w:rsid w:val="548A4B3B"/>
    <w:rsid w:val="548B2661"/>
    <w:rsid w:val="548C3CFC"/>
    <w:rsid w:val="548D7766"/>
    <w:rsid w:val="548F7932"/>
    <w:rsid w:val="5492579E"/>
    <w:rsid w:val="54930792"/>
    <w:rsid w:val="54947768"/>
    <w:rsid w:val="54971006"/>
    <w:rsid w:val="549E4143"/>
    <w:rsid w:val="54A35DA8"/>
    <w:rsid w:val="54A92AE8"/>
    <w:rsid w:val="54B15C60"/>
    <w:rsid w:val="54B17848"/>
    <w:rsid w:val="54B43966"/>
    <w:rsid w:val="54B73456"/>
    <w:rsid w:val="54B90584"/>
    <w:rsid w:val="54B97FCE"/>
    <w:rsid w:val="54BF1E95"/>
    <w:rsid w:val="54C0055D"/>
    <w:rsid w:val="54C3004D"/>
    <w:rsid w:val="54C34369"/>
    <w:rsid w:val="54C35392"/>
    <w:rsid w:val="54C4716B"/>
    <w:rsid w:val="54C47921"/>
    <w:rsid w:val="54C47CB2"/>
    <w:rsid w:val="54CA13DC"/>
    <w:rsid w:val="54CD4A28"/>
    <w:rsid w:val="54CD67D6"/>
    <w:rsid w:val="54CE4645"/>
    <w:rsid w:val="54CE6A47"/>
    <w:rsid w:val="54CF254E"/>
    <w:rsid w:val="54D04518"/>
    <w:rsid w:val="54D062C6"/>
    <w:rsid w:val="54D67D81"/>
    <w:rsid w:val="54D67E74"/>
    <w:rsid w:val="54DA37E8"/>
    <w:rsid w:val="54DC4C6B"/>
    <w:rsid w:val="54DD1345"/>
    <w:rsid w:val="54DE4E87"/>
    <w:rsid w:val="54E4540D"/>
    <w:rsid w:val="54EA55DA"/>
    <w:rsid w:val="54EA7388"/>
    <w:rsid w:val="54EF0E42"/>
    <w:rsid w:val="54F226E1"/>
    <w:rsid w:val="54F46459"/>
    <w:rsid w:val="54FE4BE1"/>
    <w:rsid w:val="54FE72D7"/>
    <w:rsid w:val="550541C2"/>
    <w:rsid w:val="55056C17"/>
    <w:rsid w:val="5507618C"/>
    <w:rsid w:val="550A17D8"/>
    <w:rsid w:val="550A5C7C"/>
    <w:rsid w:val="550C37A2"/>
    <w:rsid w:val="55124060"/>
    <w:rsid w:val="55164621"/>
    <w:rsid w:val="55167527"/>
    <w:rsid w:val="551B5793"/>
    <w:rsid w:val="5520724E"/>
    <w:rsid w:val="55213306"/>
    <w:rsid w:val="55287EB0"/>
    <w:rsid w:val="552B174F"/>
    <w:rsid w:val="5539030F"/>
    <w:rsid w:val="553D7E00"/>
    <w:rsid w:val="5540169E"/>
    <w:rsid w:val="5540344C"/>
    <w:rsid w:val="554051FA"/>
    <w:rsid w:val="55432F3C"/>
    <w:rsid w:val="55456CB4"/>
    <w:rsid w:val="55457700"/>
    <w:rsid w:val="554A42CB"/>
    <w:rsid w:val="554C0043"/>
    <w:rsid w:val="554F368F"/>
    <w:rsid w:val="555166D8"/>
    <w:rsid w:val="55524F2D"/>
    <w:rsid w:val="555667CB"/>
    <w:rsid w:val="555873A6"/>
    <w:rsid w:val="55592260"/>
    <w:rsid w:val="555A35CD"/>
    <w:rsid w:val="555B64D8"/>
    <w:rsid w:val="555D3FFE"/>
    <w:rsid w:val="556233C2"/>
    <w:rsid w:val="55652120"/>
    <w:rsid w:val="556709D9"/>
    <w:rsid w:val="55674E7D"/>
    <w:rsid w:val="55690BF5"/>
    <w:rsid w:val="556A04C9"/>
    <w:rsid w:val="556A671B"/>
    <w:rsid w:val="556E7328"/>
    <w:rsid w:val="556F0BE5"/>
    <w:rsid w:val="557361DC"/>
    <w:rsid w:val="55746AE5"/>
    <w:rsid w:val="557B04B8"/>
    <w:rsid w:val="55804D54"/>
    <w:rsid w:val="55823A64"/>
    <w:rsid w:val="55833339"/>
    <w:rsid w:val="5588094F"/>
    <w:rsid w:val="55886BA1"/>
    <w:rsid w:val="55890028"/>
    <w:rsid w:val="558A532D"/>
    <w:rsid w:val="558C4246"/>
    <w:rsid w:val="55937A20"/>
    <w:rsid w:val="55986DE4"/>
    <w:rsid w:val="55A27C63"/>
    <w:rsid w:val="55A70956"/>
    <w:rsid w:val="55A75279"/>
    <w:rsid w:val="55AC288F"/>
    <w:rsid w:val="55AD03B6"/>
    <w:rsid w:val="55B1434A"/>
    <w:rsid w:val="55B41744"/>
    <w:rsid w:val="55BD684B"/>
    <w:rsid w:val="55BE25C3"/>
    <w:rsid w:val="55C45EB7"/>
    <w:rsid w:val="55CE45EF"/>
    <w:rsid w:val="55D21FF1"/>
    <w:rsid w:val="55D83684"/>
    <w:rsid w:val="55D911AB"/>
    <w:rsid w:val="55E069DD"/>
    <w:rsid w:val="55E372AD"/>
    <w:rsid w:val="55E71B19"/>
    <w:rsid w:val="55EA33B8"/>
    <w:rsid w:val="55EC1538"/>
    <w:rsid w:val="55ED61EA"/>
    <w:rsid w:val="55EE0200"/>
    <w:rsid w:val="55EE2EA8"/>
    <w:rsid w:val="55EF2C4F"/>
    <w:rsid w:val="55F3226C"/>
    <w:rsid w:val="55F85AD5"/>
    <w:rsid w:val="55FA184D"/>
    <w:rsid w:val="55FF50B5"/>
    <w:rsid w:val="5607305B"/>
    <w:rsid w:val="560A5808"/>
    <w:rsid w:val="560C0EB9"/>
    <w:rsid w:val="560D54BC"/>
    <w:rsid w:val="56191C96"/>
    <w:rsid w:val="561E0D26"/>
    <w:rsid w:val="561F7505"/>
    <w:rsid w:val="562050C0"/>
    <w:rsid w:val="5621327D"/>
    <w:rsid w:val="56243888"/>
    <w:rsid w:val="56271E13"/>
    <w:rsid w:val="562C577E"/>
    <w:rsid w:val="56312D95"/>
    <w:rsid w:val="563A60ED"/>
    <w:rsid w:val="563A7E9B"/>
    <w:rsid w:val="56405192"/>
    <w:rsid w:val="56486A5C"/>
    <w:rsid w:val="56494582"/>
    <w:rsid w:val="564B20A8"/>
    <w:rsid w:val="565031F4"/>
    <w:rsid w:val="56503B63"/>
    <w:rsid w:val="56507F39"/>
    <w:rsid w:val="56515DC5"/>
    <w:rsid w:val="56534FE6"/>
    <w:rsid w:val="5654366C"/>
    <w:rsid w:val="56551307"/>
    <w:rsid w:val="56552F27"/>
    <w:rsid w:val="56561C37"/>
    <w:rsid w:val="56581EC5"/>
    <w:rsid w:val="56582839"/>
    <w:rsid w:val="56587EF6"/>
    <w:rsid w:val="565A05B8"/>
    <w:rsid w:val="565A678F"/>
    <w:rsid w:val="565F5B54"/>
    <w:rsid w:val="56665134"/>
    <w:rsid w:val="566A1762"/>
    <w:rsid w:val="566B62A7"/>
    <w:rsid w:val="566C7DF6"/>
    <w:rsid w:val="566D67EB"/>
    <w:rsid w:val="5670455D"/>
    <w:rsid w:val="56707D61"/>
    <w:rsid w:val="56717635"/>
    <w:rsid w:val="56737851"/>
    <w:rsid w:val="567C0E13"/>
    <w:rsid w:val="567C24C2"/>
    <w:rsid w:val="567F61F6"/>
    <w:rsid w:val="568277C4"/>
    <w:rsid w:val="56890E23"/>
    <w:rsid w:val="568B06F7"/>
    <w:rsid w:val="568E6439"/>
    <w:rsid w:val="569021B1"/>
    <w:rsid w:val="56903F5F"/>
    <w:rsid w:val="56921A85"/>
    <w:rsid w:val="56982E14"/>
    <w:rsid w:val="569A4274"/>
    <w:rsid w:val="569C6DA8"/>
    <w:rsid w:val="569C7B41"/>
    <w:rsid w:val="56A17B5A"/>
    <w:rsid w:val="56A25A40"/>
    <w:rsid w:val="56A47A0A"/>
    <w:rsid w:val="56A76F9F"/>
    <w:rsid w:val="56A95021"/>
    <w:rsid w:val="56AB0D99"/>
    <w:rsid w:val="56AC3ADE"/>
    <w:rsid w:val="56AF0889"/>
    <w:rsid w:val="56AF6ADB"/>
    <w:rsid w:val="56B04601"/>
    <w:rsid w:val="56B23ED5"/>
    <w:rsid w:val="56B57E6A"/>
    <w:rsid w:val="56B607D6"/>
    <w:rsid w:val="56B714EC"/>
    <w:rsid w:val="56BA0FDC"/>
    <w:rsid w:val="56BB03E6"/>
    <w:rsid w:val="56BC4D54"/>
    <w:rsid w:val="56BD28A4"/>
    <w:rsid w:val="56C37E91"/>
    <w:rsid w:val="56C65BD3"/>
    <w:rsid w:val="56C97471"/>
    <w:rsid w:val="56CC640C"/>
    <w:rsid w:val="56CD0E6A"/>
    <w:rsid w:val="56D26326"/>
    <w:rsid w:val="56D7393C"/>
    <w:rsid w:val="56D8074B"/>
    <w:rsid w:val="56DA48D3"/>
    <w:rsid w:val="56DB78D0"/>
    <w:rsid w:val="56DC0F52"/>
    <w:rsid w:val="56E0560F"/>
    <w:rsid w:val="56E30533"/>
    <w:rsid w:val="56E57FF1"/>
    <w:rsid w:val="56E83D9B"/>
    <w:rsid w:val="56ED339B"/>
    <w:rsid w:val="56EF2533"/>
    <w:rsid w:val="56F31E6B"/>
    <w:rsid w:val="56F90796"/>
    <w:rsid w:val="56FA587C"/>
    <w:rsid w:val="56FC33A3"/>
    <w:rsid w:val="56FD1D5B"/>
    <w:rsid w:val="57034731"/>
    <w:rsid w:val="570606C5"/>
    <w:rsid w:val="57062473"/>
    <w:rsid w:val="570861EB"/>
    <w:rsid w:val="570A1F63"/>
    <w:rsid w:val="570C5CDB"/>
    <w:rsid w:val="571132F2"/>
    <w:rsid w:val="571406EC"/>
    <w:rsid w:val="5714693E"/>
    <w:rsid w:val="571921A6"/>
    <w:rsid w:val="57201787"/>
    <w:rsid w:val="57203535"/>
    <w:rsid w:val="57236B81"/>
    <w:rsid w:val="57254808"/>
    <w:rsid w:val="5726041F"/>
    <w:rsid w:val="572743C1"/>
    <w:rsid w:val="572763D8"/>
    <w:rsid w:val="57277C3C"/>
    <w:rsid w:val="572A43B4"/>
    <w:rsid w:val="572A48C0"/>
    <w:rsid w:val="572B3C88"/>
    <w:rsid w:val="572D5C52"/>
    <w:rsid w:val="57324A55"/>
    <w:rsid w:val="57342B3C"/>
    <w:rsid w:val="573A3ECB"/>
    <w:rsid w:val="573E7E5F"/>
    <w:rsid w:val="574159E6"/>
    <w:rsid w:val="57434B5B"/>
    <w:rsid w:val="57437223"/>
    <w:rsid w:val="57453971"/>
    <w:rsid w:val="57465839"/>
    <w:rsid w:val="57482A8C"/>
    <w:rsid w:val="574865E8"/>
    <w:rsid w:val="57497BC3"/>
    <w:rsid w:val="57580F21"/>
    <w:rsid w:val="575925A3"/>
    <w:rsid w:val="575B27BF"/>
    <w:rsid w:val="575B456D"/>
    <w:rsid w:val="575B5553"/>
    <w:rsid w:val="575C1056"/>
    <w:rsid w:val="575D15B4"/>
    <w:rsid w:val="575E09A2"/>
    <w:rsid w:val="576553EC"/>
    <w:rsid w:val="57680A38"/>
    <w:rsid w:val="576A47B0"/>
    <w:rsid w:val="576C0528"/>
    <w:rsid w:val="57711FE2"/>
    <w:rsid w:val="577218B7"/>
    <w:rsid w:val="57734F1B"/>
    <w:rsid w:val="5775362A"/>
    <w:rsid w:val="577949F3"/>
    <w:rsid w:val="577A7C67"/>
    <w:rsid w:val="577E200A"/>
    <w:rsid w:val="577F7BD1"/>
    <w:rsid w:val="57865563"/>
    <w:rsid w:val="57882E88"/>
    <w:rsid w:val="578E03E2"/>
    <w:rsid w:val="578E4942"/>
    <w:rsid w:val="57996E43"/>
    <w:rsid w:val="579A26FD"/>
    <w:rsid w:val="579B705F"/>
    <w:rsid w:val="579E445A"/>
    <w:rsid w:val="57A001D2"/>
    <w:rsid w:val="57A20B0E"/>
    <w:rsid w:val="57A35F14"/>
    <w:rsid w:val="57A91559"/>
    <w:rsid w:val="57AA647A"/>
    <w:rsid w:val="57AC301B"/>
    <w:rsid w:val="57AE0B41"/>
    <w:rsid w:val="57AE6D93"/>
    <w:rsid w:val="57B43C7D"/>
    <w:rsid w:val="57B70A7D"/>
    <w:rsid w:val="57B8283C"/>
    <w:rsid w:val="57B974E6"/>
    <w:rsid w:val="57BD0D84"/>
    <w:rsid w:val="57C33EC0"/>
    <w:rsid w:val="57C40364"/>
    <w:rsid w:val="57C97313"/>
    <w:rsid w:val="57CA6EF3"/>
    <w:rsid w:val="57CB4F68"/>
    <w:rsid w:val="57D91936"/>
    <w:rsid w:val="57DE484E"/>
    <w:rsid w:val="57DE6F4C"/>
    <w:rsid w:val="57E248AC"/>
    <w:rsid w:val="57E44562"/>
    <w:rsid w:val="57E9601D"/>
    <w:rsid w:val="57E97C08"/>
    <w:rsid w:val="57EC3417"/>
    <w:rsid w:val="57F14ED1"/>
    <w:rsid w:val="57F329F7"/>
    <w:rsid w:val="57F37AEA"/>
    <w:rsid w:val="57F81DBC"/>
    <w:rsid w:val="57F91F71"/>
    <w:rsid w:val="57FD73D2"/>
    <w:rsid w:val="58000703"/>
    <w:rsid w:val="58022C3B"/>
    <w:rsid w:val="580249E9"/>
    <w:rsid w:val="58030761"/>
    <w:rsid w:val="580764A3"/>
    <w:rsid w:val="580A1AEF"/>
    <w:rsid w:val="580A4430"/>
    <w:rsid w:val="580B1E7F"/>
    <w:rsid w:val="580C1D0B"/>
    <w:rsid w:val="58164938"/>
    <w:rsid w:val="5818245E"/>
    <w:rsid w:val="581B0954"/>
    <w:rsid w:val="581B1CCB"/>
    <w:rsid w:val="581B5AAA"/>
    <w:rsid w:val="581B7E9B"/>
    <w:rsid w:val="581E5AD0"/>
    <w:rsid w:val="581F685D"/>
    <w:rsid w:val="58214F5B"/>
    <w:rsid w:val="582F1556"/>
    <w:rsid w:val="58306B5A"/>
    <w:rsid w:val="58346A9A"/>
    <w:rsid w:val="58354DBE"/>
    <w:rsid w:val="58366D88"/>
    <w:rsid w:val="583D3584"/>
    <w:rsid w:val="583E1337"/>
    <w:rsid w:val="58445001"/>
    <w:rsid w:val="584B1819"/>
    <w:rsid w:val="584D37A9"/>
    <w:rsid w:val="584E40D2"/>
    <w:rsid w:val="584E5E80"/>
    <w:rsid w:val="58515970"/>
    <w:rsid w:val="58533496"/>
    <w:rsid w:val="58580AAD"/>
    <w:rsid w:val="585B234B"/>
    <w:rsid w:val="585F7E5E"/>
    <w:rsid w:val="58607961"/>
    <w:rsid w:val="58647451"/>
    <w:rsid w:val="586A03F8"/>
    <w:rsid w:val="586B2293"/>
    <w:rsid w:val="586C6306"/>
    <w:rsid w:val="586D09FC"/>
    <w:rsid w:val="58737694"/>
    <w:rsid w:val="5875165E"/>
    <w:rsid w:val="5875340D"/>
    <w:rsid w:val="587578B0"/>
    <w:rsid w:val="5879186B"/>
    <w:rsid w:val="58800AC3"/>
    <w:rsid w:val="58831FCD"/>
    <w:rsid w:val="58856E8C"/>
    <w:rsid w:val="58871392"/>
    <w:rsid w:val="588B2C30"/>
    <w:rsid w:val="588B70D4"/>
    <w:rsid w:val="588C4D06"/>
    <w:rsid w:val="588E0972"/>
    <w:rsid w:val="588E44CE"/>
    <w:rsid w:val="58900246"/>
    <w:rsid w:val="58920462"/>
    <w:rsid w:val="58922210"/>
    <w:rsid w:val="58940F7F"/>
    <w:rsid w:val="58951D01"/>
    <w:rsid w:val="58980BA0"/>
    <w:rsid w:val="58982566"/>
    <w:rsid w:val="589C6BEB"/>
    <w:rsid w:val="589D2963"/>
    <w:rsid w:val="58A12453"/>
    <w:rsid w:val="58A24002"/>
    <w:rsid w:val="58A36161"/>
    <w:rsid w:val="58A41F44"/>
    <w:rsid w:val="58A96A78"/>
    <w:rsid w:val="58AD0DF8"/>
    <w:rsid w:val="58AD704A"/>
    <w:rsid w:val="58B02697"/>
    <w:rsid w:val="58B210B1"/>
    <w:rsid w:val="58B24108"/>
    <w:rsid w:val="58B2640F"/>
    <w:rsid w:val="58B33CCF"/>
    <w:rsid w:val="58B42919"/>
    <w:rsid w:val="58B8779D"/>
    <w:rsid w:val="58B96B20"/>
    <w:rsid w:val="58BE3005"/>
    <w:rsid w:val="58BF28DA"/>
    <w:rsid w:val="58C12AF6"/>
    <w:rsid w:val="58C3434A"/>
    <w:rsid w:val="58C83E84"/>
    <w:rsid w:val="58C85C32"/>
    <w:rsid w:val="58D0418A"/>
    <w:rsid w:val="58D16870"/>
    <w:rsid w:val="58D2085F"/>
    <w:rsid w:val="58D26AB1"/>
    <w:rsid w:val="58D8399B"/>
    <w:rsid w:val="58D97E3F"/>
    <w:rsid w:val="58DC348C"/>
    <w:rsid w:val="58E14F46"/>
    <w:rsid w:val="58E93DFA"/>
    <w:rsid w:val="58EE31BF"/>
    <w:rsid w:val="58F00CE5"/>
    <w:rsid w:val="58F05975"/>
    <w:rsid w:val="58F92290"/>
    <w:rsid w:val="58F9403E"/>
    <w:rsid w:val="58FC3B2E"/>
    <w:rsid w:val="590B5B1F"/>
    <w:rsid w:val="590D1897"/>
    <w:rsid w:val="59162E41"/>
    <w:rsid w:val="59183BD6"/>
    <w:rsid w:val="5919023C"/>
    <w:rsid w:val="591A2206"/>
    <w:rsid w:val="591B0458"/>
    <w:rsid w:val="591F781C"/>
    <w:rsid w:val="592117E6"/>
    <w:rsid w:val="59244F41"/>
    <w:rsid w:val="59254E33"/>
    <w:rsid w:val="5926708E"/>
    <w:rsid w:val="59276C6B"/>
    <w:rsid w:val="59280AFA"/>
    <w:rsid w:val="59284923"/>
    <w:rsid w:val="592941F7"/>
    <w:rsid w:val="592B4D98"/>
    <w:rsid w:val="592B61C1"/>
    <w:rsid w:val="59350FDF"/>
    <w:rsid w:val="593530AE"/>
    <w:rsid w:val="59362A50"/>
    <w:rsid w:val="59374B66"/>
    <w:rsid w:val="593A0E1B"/>
    <w:rsid w:val="593D2BEE"/>
    <w:rsid w:val="593F3A1A"/>
    <w:rsid w:val="594159E5"/>
    <w:rsid w:val="594828CF"/>
    <w:rsid w:val="594F1EAF"/>
    <w:rsid w:val="595079D6"/>
    <w:rsid w:val="595219A0"/>
    <w:rsid w:val="59527BF2"/>
    <w:rsid w:val="5954396A"/>
    <w:rsid w:val="5954507D"/>
    <w:rsid w:val="5955323E"/>
    <w:rsid w:val="595A2602"/>
    <w:rsid w:val="595C45CC"/>
    <w:rsid w:val="5960230F"/>
    <w:rsid w:val="59604ACC"/>
    <w:rsid w:val="59611BE3"/>
    <w:rsid w:val="59617E35"/>
    <w:rsid w:val="59655912"/>
    <w:rsid w:val="596671F9"/>
    <w:rsid w:val="59691FED"/>
    <w:rsid w:val="596C2870"/>
    <w:rsid w:val="596E06BD"/>
    <w:rsid w:val="596F2552"/>
    <w:rsid w:val="596F4300"/>
    <w:rsid w:val="597162CA"/>
    <w:rsid w:val="59771406"/>
    <w:rsid w:val="597D4C6F"/>
    <w:rsid w:val="59831B59"/>
    <w:rsid w:val="598368A8"/>
    <w:rsid w:val="59861649"/>
    <w:rsid w:val="598B2D39"/>
    <w:rsid w:val="598B6E77"/>
    <w:rsid w:val="598D29D8"/>
    <w:rsid w:val="598E2EF7"/>
    <w:rsid w:val="59943D66"/>
    <w:rsid w:val="59946F61"/>
    <w:rsid w:val="599B3347"/>
    <w:rsid w:val="599B50F5"/>
    <w:rsid w:val="599B6EA3"/>
    <w:rsid w:val="599C04BB"/>
    <w:rsid w:val="59A321FB"/>
    <w:rsid w:val="59A33FA9"/>
    <w:rsid w:val="59A541C5"/>
    <w:rsid w:val="59A75706"/>
    <w:rsid w:val="59A94137"/>
    <w:rsid w:val="59AB2256"/>
    <w:rsid w:val="59AD307A"/>
    <w:rsid w:val="59B12B6A"/>
    <w:rsid w:val="59B241EC"/>
    <w:rsid w:val="59B77A55"/>
    <w:rsid w:val="59B94BE9"/>
    <w:rsid w:val="59BE4D82"/>
    <w:rsid w:val="59BE5287"/>
    <w:rsid w:val="59C06909"/>
    <w:rsid w:val="59C81C62"/>
    <w:rsid w:val="59C83A10"/>
    <w:rsid w:val="59C86B3A"/>
    <w:rsid w:val="59CD1026"/>
    <w:rsid w:val="59CE513A"/>
    <w:rsid w:val="59CE54CA"/>
    <w:rsid w:val="59D16D68"/>
    <w:rsid w:val="59D40607"/>
    <w:rsid w:val="59D414AD"/>
    <w:rsid w:val="59DB7BE7"/>
    <w:rsid w:val="59E051FD"/>
    <w:rsid w:val="59E074F3"/>
    <w:rsid w:val="59E3084A"/>
    <w:rsid w:val="59E65F92"/>
    <w:rsid w:val="59E85E60"/>
    <w:rsid w:val="59EB627F"/>
    <w:rsid w:val="59F842F5"/>
    <w:rsid w:val="59F91E1B"/>
    <w:rsid w:val="59FD5DAF"/>
    <w:rsid w:val="59FE5684"/>
    <w:rsid w:val="59FF22C7"/>
    <w:rsid w:val="5A004839"/>
    <w:rsid w:val="5A026F22"/>
    <w:rsid w:val="5A105AE3"/>
    <w:rsid w:val="5A132410"/>
    <w:rsid w:val="5A132B4F"/>
    <w:rsid w:val="5A132EDD"/>
    <w:rsid w:val="5A146125"/>
    <w:rsid w:val="5A160C1F"/>
    <w:rsid w:val="5A1E1882"/>
    <w:rsid w:val="5A1F57D6"/>
    <w:rsid w:val="5A236E98"/>
    <w:rsid w:val="5A24333C"/>
    <w:rsid w:val="5A2473C4"/>
    <w:rsid w:val="5A276988"/>
    <w:rsid w:val="5A2C36C0"/>
    <w:rsid w:val="5A2C3F9F"/>
    <w:rsid w:val="5A317606"/>
    <w:rsid w:val="5A3473BF"/>
    <w:rsid w:val="5A3D7F5A"/>
    <w:rsid w:val="5A44578C"/>
    <w:rsid w:val="5A4532B2"/>
    <w:rsid w:val="5A461504"/>
    <w:rsid w:val="5A486DC5"/>
    <w:rsid w:val="5A4A2677"/>
    <w:rsid w:val="5A513A05"/>
    <w:rsid w:val="5A5359CF"/>
    <w:rsid w:val="5A5534F6"/>
    <w:rsid w:val="5A5654C0"/>
    <w:rsid w:val="5A5B64F2"/>
    <w:rsid w:val="5A5D23AA"/>
    <w:rsid w:val="5A6361E9"/>
    <w:rsid w:val="5A67147B"/>
    <w:rsid w:val="5A6A06C9"/>
    <w:rsid w:val="5A6B0F6B"/>
    <w:rsid w:val="5A6C60F1"/>
    <w:rsid w:val="5A6E01C6"/>
    <w:rsid w:val="5A6E2809"/>
    <w:rsid w:val="5A736072"/>
    <w:rsid w:val="5A7616BE"/>
    <w:rsid w:val="5A7D47FA"/>
    <w:rsid w:val="5A7E3159"/>
    <w:rsid w:val="5A7F4A16"/>
    <w:rsid w:val="5A845B89"/>
    <w:rsid w:val="5A845CF1"/>
    <w:rsid w:val="5A875679"/>
    <w:rsid w:val="5A8913F1"/>
    <w:rsid w:val="5A89319F"/>
    <w:rsid w:val="5A8C0EE1"/>
    <w:rsid w:val="5A8E6A07"/>
    <w:rsid w:val="5A93401E"/>
    <w:rsid w:val="5A940FDE"/>
    <w:rsid w:val="5A9B1124"/>
    <w:rsid w:val="5A9D4352"/>
    <w:rsid w:val="5A9F29C3"/>
    <w:rsid w:val="5A9F56BB"/>
    <w:rsid w:val="5AA13925"/>
    <w:rsid w:val="5AA343F0"/>
    <w:rsid w:val="5AA46DCB"/>
    <w:rsid w:val="5AA61FA3"/>
    <w:rsid w:val="5AA955EF"/>
    <w:rsid w:val="5AAC047B"/>
    <w:rsid w:val="5AB04BD0"/>
    <w:rsid w:val="5AB0697E"/>
    <w:rsid w:val="5AB45EF3"/>
    <w:rsid w:val="5AB521E6"/>
    <w:rsid w:val="5AB741B0"/>
    <w:rsid w:val="5AB83A84"/>
    <w:rsid w:val="5ABE35D2"/>
    <w:rsid w:val="5AC02DAE"/>
    <w:rsid w:val="5AC35272"/>
    <w:rsid w:val="5AC74666"/>
    <w:rsid w:val="5ACE5056"/>
    <w:rsid w:val="5AD6536A"/>
    <w:rsid w:val="5AD7215D"/>
    <w:rsid w:val="5ADC59C5"/>
    <w:rsid w:val="5ADE798F"/>
    <w:rsid w:val="5ADF1583"/>
    <w:rsid w:val="5AE34FA5"/>
    <w:rsid w:val="5AE35EFA"/>
    <w:rsid w:val="5AE900E2"/>
    <w:rsid w:val="5AE96334"/>
    <w:rsid w:val="5AEB20AC"/>
    <w:rsid w:val="5AEB3E5A"/>
    <w:rsid w:val="5AF26B29"/>
    <w:rsid w:val="5AF26F96"/>
    <w:rsid w:val="5AF34ABD"/>
    <w:rsid w:val="5AF70A51"/>
    <w:rsid w:val="5B01542B"/>
    <w:rsid w:val="5B042454"/>
    <w:rsid w:val="5B0647F0"/>
    <w:rsid w:val="5B067945"/>
    <w:rsid w:val="5B0A3E51"/>
    <w:rsid w:val="5B0B44FC"/>
    <w:rsid w:val="5B0B62AA"/>
    <w:rsid w:val="5B100F58"/>
    <w:rsid w:val="5B101B12"/>
    <w:rsid w:val="5B12588A"/>
    <w:rsid w:val="5B1A7C44"/>
    <w:rsid w:val="5B1E607B"/>
    <w:rsid w:val="5B1F1D55"/>
    <w:rsid w:val="5B1F58B2"/>
    <w:rsid w:val="5B242EC8"/>
    <w:rsid w:val="5B2B7790"/>
    <w:rsid w:val="5B2E777F"/>
    <w:rsid w:val="5B3255E5"/>
    <w:rsid w:val="5B353327"/>
    <w:rsid w:val="5B3550D5"/>
    <w:rsid w:val="5B37709F"/>
    <w:rsid w:val="5B377EB4"/>
    <w:rsid w:val="5B386973"/>
    <w:rsid w:val="5B394BC5"/>
    <w:rsid w:val="5B3C6463"/>
    <w:rsid w:val="5B4041A6"/>
    <w:rsid w:val="5B414987"/>
    <w:rsid w:val="5B465534"/>
    <w:rsid w:val="5B4A6DD2"/>
    <w:rsid w:val="5B500161"/>
    <w:rsid w:val="5B523B51"/>
    <w:rsid w:val="5B547C51"/>
    <w:rsid w:val="5B557525"/>
    <w:rsid w:val="5B57329D"/>
    <w:rsid w:val="5B57504B"/>
    <w:rsid w:val="5B5C08B4"/>
    <w:rsid w:val="5B5C5B6E"/>
    <w:rsid w:val="5B5D7E1A"/>
    <w:rsid w:val="5B5E15D6"/>
    <w:rsid w:val="5B5E5305"/>
    <w:rsid w:val="5B61411C"/>
    <w:rsid w:val="5B637E94"/>
    <w:rsid w:val="5B656694"/>
    <w:rsid w:val="5B672A91"/>
    <w:rsid w:val="5B6D7F83"/>
    <w:rsid w:val="5B70435F"/>
    <w:rsid w:val="5B721E85"/>
    <w:rsid w:val="5B765E19"/>
    <w:rsid w:val="5B794C2A"/>
    <w:rsid w:val="5B7C46CC"/>
    <w:rsid w:val="5B835E40"/>
    <w:rsid w:val="5B890176"/>
    <w:rsid w:val="5B8904E1"/>
    <w:rsid w:val="5B90055D"/>
    <w:rsid w:val="5B922527"/>
    <w:rsid w:val="5B9242D5"/>
    <w:rsid w:val="5B9938B6"/>
    <w:rsid w:val="5B9D535D"/>
    <w:rsid w:val="5B9E0ECC"/>
    <w:rsid w:val="5B9F1982"/>
    <w:rsid w:val="5BA109BC"/>
    <w:rsid w:val="5BA466C5"/>
    <w:rsid w:val="5BA65130"/>
    <w:rsid w:val="5BAB33F6"/>
    <w:rsid w:val="5BAC0560"/>
    <w:rsid w:val="5BAD110F"/>
    <w:rsid w:val="5BB10BFF"/>
    <w:rsid w:val="5BB159A5"/>
    <w:rsid w:val="5BB26726"/>
    <w:rsid w:val="5BB5661F"/>
    <w:rsid w:val="5BB64468"/>
    <w:rsid w:val="5BB75A49"/>
    <w:rsid w:val="5BBB1770"/>
    <w:rsid w:val="5BBE331C"/>
    <w:rsid w:val="5BC1147D"/>
    <w:rsid w:val="5BC16969"/>
    <w:rsid w:val="5BC47E42"/>
    <w:rsid w:val="5BC522BB"/>
    <w:rsid w:val="5BC6799A"/>
    <w:rsid w:val="5BC85F49"/>
    <w:rsid w:val="5BCA7F13"/>
    <w:rsid w:val="5BCD17B1"/>
    <w:rsid w:val="5BCF1086"/>
    <w:rsid w:val="5BD02E5C"/>
    <w:rsid w:val="5BD40D92"/>
    <w:rsid w:val="5BD54B2B"/>
    <w:rsid w:val="5BD7618C"/>
    <w:rsid w:val="5BD9769A"/>
    <w:rsid w:val="5BDB5C7C"/>
    <w:rsid w:val="5BDC37A3"/>
    <w:rsid w:val="5BDD25CD"/>
    <w:rsid w:val="5BDD6651"/>
    <w:rsid w:val="5BE2700B"/>
    <w:rsid w:val="5BE54D4D"/>
    <w:rsid w:val="5BED3C02"/>
    <w:rsid w:val="5BED59B0"/>
    <w:rsid w:val="5BEF03FF"/>
    <w:rsid w:val="5BEF1728"/>
    <w:rsid w:val="5BEF5C4B"/>
    <w:rsid w:val="5BEF797A"/>
    <w:rsid w:val="5BF07916"/>
    <w:rsid w:val="5BF46D3E"/>
    <w:rsid w:val="5BF64864"/>
    <w:rsid w:val="5C0158F6"/>
    <w:rsid w:val="5C043425"/>
    <w:rsid w:val="5C05719D"/>
    <w:rsid w:val="5C0630E4"/>
    <w:rsid w:val="5C074CC3"/>
    <w:rsid w:val="5C0827EA"/>
    <w:rsid w:val="5C0A1266"/>
    <w:rsid w:val="5C0E3BCB"/>
    <w:rsid w:val="5C0E6052"/>
    <w:rsid w:val="5C1178F0"/>
    <w:rsid w:val="5C142F3C"/>
    <w:rsid w:val="5C166CB5"/>
    <w:rsid w:val="5C185B16"/>
    <w:rsid w:val="5C1D44E7"/>
    <w:rsid w:val="5C1E2E18"/>
    <w:rsid w:val="5C231B67"/>
    <w:rsid w:val="5C2515ED"/>
    <w:rsid w:val="5C284A46"/>
    <w:rsid w:val="5C294C3A"/>
    <w:rsid w:val="5C2C297C"/>
    <w:rsid w:val="5C361105"/>
    <w:rsid w:val="5C3844A3"/>
    <w:rsid w:val="5C3929A3"/>
    <w:rsid w:val="5C3B2BBF"/>
    <w:rsid w:val="5C3E7FB9"/>
    <w:rsid w:val="5C447CC6"/>
    <w:rsid w:val="5C451348"/>
    <w:rsid w:val="5C4A2E02"/>
    <w:rsid w:val="5C4A6EBD"/>
    <w:rsid w:val="5C514191"/>
    <w:rsid w:val="5C515F3F"/>
    <w:rsid w:val="5C531CB7"/>
    <w:rsid w:val="5C544627"/>
    <w:rsid w:val="5C592497"/>
    <w:rsid w:val="5C5A1297"/>
    <w:rsid w:val="5C5B500F"/>
    <w:rsid w:val="5C5C132B"/>
    <w:rsid w:val="5C5D48E3"/>
    <w:rsid w:val="5C6241E2"/>
    <w:rsid w:val="5C6519EA"/>
    <w:rsid w:val="5C653E6B"/>
    <w:rsid w:val="5C6851C3"/>
    <w:rsid w:val="5C757E7F"/>
    <w:rsid w:val="5C7A15A7"/>
    <w:rsid w:val="5C7A3771"/>
    <w:rsid w:val="5C7A5495"/>
    <w:rsid w:val="5C7D6D34"/>
    <w:rsid w:val="5C7E485A"/>
    <w:rsid w:val="5C7E6153"/>
    <w:rsid w:val="5C844566"/>
    <w:rsid w:val="5C846314"/>
    <w:rsid w:val="5C8A31FF"/>
    <w:rsid w:val="5C8B58A9"/>
    <w:rsid w:val="5C8C6F77"/>
    <w:rsid w:val="5C9B365E"/>
    <w:rsid w:val="5C9E216D"/>
    <w:rsid w:val="5CA0050A"/>
    <w:rsid w:val="5CA73DB1"/>
    <w:rsid w:val="5CAB38A1"/>
    <w:rsid w:val="5CAF66C2"/>
    <w:rsid w:val="5CB862E4"/>
    <w:rsid w:val="5CBB785C"/>
    <w:rsid w:val="5CC11316"/>
    <w:rsid w:val="5CC32377"/>
    <w:rsid w:val="5CC6607E"/>
    <w:rsid w:val="5CC86E35"/>
    <w:rsid w:val="5CCA5F3D"/>
    <w:rsid w:val="5CCE3A33"/>
    <w:rsid w:val="5CCE758F"/>
    <w:rsid w:val="5CD050B5"/>
    <w:rsid w:val="5CD1185B"/>
    <w:rsid w:val="5CD32DF8"/>
    <w:rsid w:val="5CD41A33"/>
    <w:rsid w:val="5CD54DC2"/>
    <w:rsid w:val="5CDA57B0"/>
    <w:rsid w:val="5CDC7681"/>
    <w:rsid w:val="5CE2303B"/>
    <w:rsid w:val="5CE84AF5"/>
    <w:rsid w:val="5CED210B"/>
    <w:rsid w:val="5CF36FF6"/>
    <w:rsid w:val="5CF404A6"/>
    <w:rsid w:val="5CF70BA6"/>
    <w:rsid w:val="5CF74D38"/>
    <w:rsid w:val="5D001F09"/>
    <w:rsid w:val="5D0134C1"/>
    <w:rsid w:val="5D080CF3"/>
    <w:rsid w:val="5D080D3B"/>
    <w:rsid w:val="5D086F45"/>
    <w:rsid w:val="5D121D05"/>
    <w:rsid w:val="5D1256CE"/>
    <w:rsid w:val="5D1752A2"/>
    <w:rsid w:val="5D1770AE"/>
    <w:rsid w:val="5D1D22C5"/>
    <w:rsid w:val="5D1F428F"/>
    <w:rsid w:val="5D2252A3"/>
    <w:rsid w:val="5D290C69"/>
    <w:rsid w:val="5D2925A5"/>
    <w:rsid w:val="5D292A17"/>
    <w:rsid w:val="5D29434B"/>
    <w:rsid w:val="5D295F75"/>
    <w:rsid w:val="5D2B2BFE"/>
    <w:rsid w:val="5D2E002E"/>
    <w:rsid w:val="5D325D70"/>
    <w:rsid w:val="5D355860"/>
    <w:rsid w:val="5D380EAD"/>
    <w:rsid w:val="5D3970FE"/>
    <w:rsid w:val="5D3A2E77"/>
    <w:rsid w:val="5D3A69D3"/>
    <w:rsid w:val="5D3C6BEF"/>
    <w:rsid w:val="5D423AD9"/>
    <w:rsid w:val="5D447851"/>
    <w:rsid w:val="5D487342"/>
    <w:rsid w:val="5D487FBD"/>
    <w:rsid w:val="5D494E68"/>
    <w:rsid w:val="5D5061F6"/>
    <w:rsid w:val="5D543F38"/>
    <w:rsid w:val="5D553BC7"/>
    <w:rsid w:val="5D581DD3"/>
    <w:rsid w:val="5D6A3CB1"/>
    <w:rsid w:val="5D6A5F96"/>
    <w:rsid w:val="5D720862"/>
    <w:rsid w:val="5D7719D5"/>
    <w:rsid w:val="5D79399F"/>
    <w:rsid w:val="5D7A3273"/>
    <w:rsid w:val="5D7E7207"/>
    <w:rsid w:val="5D7F6ADB"/>
    <w:rsid w:val="5D812854"/>
    <w:rsid w:val="5D83481E"/>
    <w:rsid w:val="5D861C18"/>
    <w:rsid w:val="5D894AA0"/>
    <w:rsid w:val="5D8B1F0F"/>
    <w:rsid w:val="5D8B722E"/>
    <w:rsid w:val="5D8F31C2"/>
    <w:rsid w:val="5D9500AD"/>
    <w:rsid w:val="5D964551"/>
    <w:rsid w:val="5D967917"/>
    <w:rsid w:val="5D9C143B"/>
    <w:rsid w:val="5D9C1889"/>
    <w:rsid w:val="5DA14CA4"/>
    <w:rsid w:val="5DA320EA"/>
    <w:rsid w:val="5DA327CA"/>
    <w:rsid w:val="5DA402F0"/>
    <w:rsid w:val="5DAB5B22"/>
    <w:rsid w:val="5DAF5613"/>
    <w:rsid w:val="5DB04EE7"/>
    <w:rsid w:val="5DB1365C"/>
    <w:rsid w:val="5DB42C29"/>
    <w:rsid w:val="5DB46785"/>
    <w:rsid w:val="5DB468A9"/>
    <w:rsid w:val="5DB524FD"/>
    <w:rsid w:val="5DB75952"/>
    <w:rsid w:val="5DBB3FB7"/>
    <w:rsid w:val="5DBE13B2"/>
    <w:rsid w:val="5DC0337C"/>
    <w:rsid w:val="5DC145E1"/>
    <w:rsid w:val="5DC170F4"/>
    <w:rsid w:val="5DC41AD2"/>
    <w:rsid w:val="5DC90508"/>
    <w:rsid w:val="5DD15589"/>
    <w:rsid w:val="5DDA62C1"/>
    <w:rsid w:val="5DE03927"/>
    <w:rsid w:val="5DE207FC"/>
    <w:rsid w:val="5DE6248C"/>
    <w:rsid w:val="5DE74DAC"/>
    <w:rsid w:val="5DEB3723"/>
    <w:rsid w:val="5DEC23C3"/>
    <w:rsid w:val="5DED6625"/>
    <w:rsid w:val="5DF41277"/>
    <w:rsid w:val="5DF748C4"/>
    <w:rsid w:val="5E007C1C"/>
    <w:rsid w:val="5E044A5E"/>
    <w:rsid w:val="5E061885"/>
    <w:rsid w:val="5E0771FD"/>
    <w:rsid w:val="5E0D40E7"/>
    <w:rsid w:val="5E1611EE"/>
    <w:rsid w:val="5E1B2CA8"/>
    <w:rsid w:val="5E1B4A56"/>
    <w:rsid w:val="5E1C432A"/>
    <w:rsid w:val="5E1E4546"/>
    <w:rsid w:val="5E1E62F4"/>
    <w:rsid w:val="5E20282E"/>
    <w:rsid w:val="5E204CA4"/>
    <w:rsid w:val="5E23390B"/>
    <w:rsid w:val="5E251431"/>
    <w:rsid w:val="5E25629E"/>
    <w:rsid w:val="5E264243"/>
    <w:rsid w:val="5E2733FB"/>
    <w:rsid w:val="5E2818A0"/>
    <w:rsid w:val="5E2875B7"/>
    <w:rsid w:val="5E2E38A5"/>
    <w:rsid w:val="5E350239"/>
    <w:rsid w:val="5E3627FE"/>
    <w:rsid w:val="5E3A496B"/>
    <w:rsid w:val="5E3D2C1E"/>
    <w:rsid w:val="5E3D49CC"/>
    <w:rsid w:val="5E3E75C7"/>
    <w:rsid w:val="5E3F5070"/>
    <w:rsid w:val="5E44006E"/>
    <w:rsid w:val="5E455888"/>
    <w:rsid w:val="5E473A9D"/>
    <w:rsid w:val="5E47584B"/>
    <w:rsid w:val="5E48511F"/>
    <w:rsid w:val="5E4915C3"/>
    <w:rsid w:val="5E4A0E97"/>
    <w:rsid w:val="5E4F2952"/>
    <w:rsid w:val="5E565A8E"/>
    <w:rsid w:val="5E5A37D0"/>
    <w:rsid w:val="5E5D0BCB"/>
    <w:rsid w:val="5E5E5AAC"/>
    <w:rsid w:val="5E631F59"/>
    <w:rsid w:val="5E6470AD"/>
    <w:rsid w:val="5E671A49"/>
    <w:rsid w:val="5E6C52B2"/>
    <w:rsid w:val="5E6F08FE"/>
    <w:rsid w:val="5E76109B"/>
    <w:rsid w:val="5E761C8C"/>
    <w:rsid w:val="5E7A79CF"/>
    <w:rsid w:val="5E7D126D"/>
    <w:rsid w:val="5E826A40"/>
    <w:rsid w:val="5E84136F"/>
    <w:rsid w:val="5E86731E"/>
    <w:rsid w:val="5E876089"/>
    <w:rsid w:val="5E88169C"/>
    <w:rsid w:val="5E897C12"/>
    <w:rsid w:val="5E8A5738"/>
    <w:rsid w:val="5E9300A5"/>
    <w:rsid w:val="5E930A90"/>
    <w:rsid w:val="5E93283E"/>
    <w:rsid w:val="5EA06D09"/>
    <w:rsid w:val="5EA52572"/>
    <w:rsid w:val="5EA5714C"/>
    <w:rsid w:val="5EAC56AE"/>
    <w:rsid w:val="5EAE2BA6"/>
    <w:rsid w:val="5EB1323B"/>
    <w:rsid w:val="5EB308BE"/>
    <w:rsid w:val="5EB50A07"/>
    <w:rsid w:val="5EB6652D"/>
    <w:rsid w:val="5EB9176F"/>
    <w:rsid w:val="5EB97DCB"/>
    <w:rsid w:val="5EBE461E"/>
    <w:rsid w:val="5EC0115A"/>
    <w:rsid w:val="5EC40C4A"/>
    <w:rsid w:val="5EC46E9C"/>
    <w:rsid w:val="5EC56770"/>
    <w:rsid w:val="5EC64227"/>
    <w:rsid w:val="5ECA22B8"/>
    <w:rsid w:val="5ECC7AFE"/>
    <w:rsid w:val="5ED6097D"/>
    <w:rsid w:val="5EE4309A"/>
    <w:rsid w:val="5EE66E12"/>
    <w:rsid w:val="5EEA61D6"/>
    <w:rsid w:val="5EEB2D87"/>
    <w:rsid w:val="5EEE00D5"/>
    <w:rsid w:val="5EF043C1"/>
    <w:rsid w:val="5EF34B2E"/>
    <w:rsid w:val="5EF77271"/>
    <w:rsid w:val="5EFA5602"/>
    <w:rsid w:val="5EFF1C82"/>
    <w:rsid w:val="5EFF6126"/>
    <w:rsid w:val="5F024367"/>
    <w:rsid w:val="5F0D6108"/>
    <w:rsid w:val="5F0E0280"/>
    <w:rsid w:val="5F1514A5"/>
    <w:rsid w:val="5F16521D"/>
    <w:rsid w:val="5F1C2834"/>
    <w:rsid w:val="5F1D242D"/>
    <w:rsid w:val="5F20072A"/>
    <w:rsid w:val="5F2416E8"/>
    <w:rsid w:val="5F2636B2"/>
    <w:rsid w:val="5F2711D9"/>
    <w:rsid w:val="5F284982"/>
    <w:rsid w:val="5F291930"/>
    <w:rsid w:val="5F2E2567"/>
    <w:rsid w:val="5F322F81"/>
    <w:rsid w:val="5F3A0F0C"/>
    <w:rsid w:val="5F3C2ED6"/>
    <w:rsid w:val="5F4104EC"/>
    <w:rsid w:val="5F41229A"/>
    <w:rsid w:val="5F4157B7"/>
    <w:rsid w:val="5F4955F3"/>
    <w:rsid w:val="5F4B5204"/>
    <w:rsid w:val="5F4C0C3F"/>
    <w:rsid w:val="5F4C691F"/>
    <w:rsid w:val="5F555D46"/>
    <w:rsid w:val="5F5C5326"/>
    <w:rsid w:val="5F5D2C59"/>
    <w:rsid w:val="5F60145D"/>
    <w:rsid w:val="5F622211"/>
    <w:rsid w:val="5F630463"/>
    <w:rsid w:val="5F645F89"/>
    <w:rsid w:val="5F655D09"/>
    <w:rsid w:val="5F697A43"/>
    <w:rsid w:val="5F6B5569"/>
    <w:rsid w:val="5F6D12E1"/>
    <w:rsid w:val="5F6F35F5"/>
    <w:rsid w:val="5F757AA2"/>
    <w:rsid w:val="5F761901"/>
    <w:rsid w:val="5F772160"/>
    <w:rsid w:val="5F7A755A"/>
    <w:rsid w:val="5F7E1979"/>
    <w:rsid w:val="5F864151"/>
    <w:rsid w:val="5F8E171A"/>
    <w:rsid w:val="5F93061C"/>
    <w:rsid w:val="5F9745B0"/>
    <w:rsid w:val="5F97635E"/>
    <w:rsid w:val="5F99404B"/>
    <w:rsid w:val="5F9A19AB"/>
    <w:rsid w:val="5F9A5A2E"/>
    <w:rsid w:val="5F9A7BFD"/>
    <w:rsid w:val="5FA77C77"/>
    <w:rsid w:val="5FA840C8"/>
    <w:rsid w:val="5FAA42E4"/>
    <w:rsid w:val="5FAD471B"/>
    <w:rsid w:val="5FB07420"/>
    <w:rsid w:val="5FB707AE"/>
    <w:rsid w:val="5FBB0B4A"/>
    <w:rsid w:val="5FBD40E8"/>
    <w:rsid w:val="5FC8476A"/>
    <w:rsid w:val="5FCB1F0B"/>
    <w:rsid w:val="5FCC17D9"/>
    <w:rsid w:val="5FCD2324"/>
    <w:rsid w:val="5FCD7FD2"/>
    <w:rsid w:val="5FD01870"/>
    <w:rsid w:val="5FD0361E"/>
    <w:rsid w:val="5FD525D7"/>
    <w:rsid w:val="5FD650D9"/>
    <w:rsid w:val="5FDB5449"/>
    <w:rsid w:val="5FDD5B28"/>
    <w:rsid w:val="5FE61094"/>
    <w:rsid w:val="5FEC289C"/>
    <w:rsid w:val="5FF05A6E"/>
    <w:rsid w:val="5FFC4413"/>
    <w:rsid w:val="5FFE63DD"/>
    <w:rsid w:val="5FFF30CD"/>
    <w:rsid w:val="600725DB"/>
    <w:rsid w:val="6008100A"/>
    <w:rsid w:val="600B4656"/>
    <w:rsid w:val="600F3F28"/>
    <w:rsid w:val="60114ED7"/>
    <w:rsid w:val="601577B0"/>
    <w:rsid w:val="60161979"/>
    <w:rsid w:val="60172FFB"/>
    <w:rsid w:val="601739BA"/>
    <w:rsid w:val="60196D73"/>
    <w:rsid w:val="601B6F8F"/>
    <w:rsid w:val="601C6962"/>
    <w:rsid w:val="602120CC"/>
    <w:rsid w:val="60220673"/>
    <w:rsid w:val="6023254D"/>
    <w:rsid w:val="6025396A"/>
    <w:rsid w:val="60255718"/>
    <w:rsid w:val="60273055"/>
    <w:rsid w:val="602A0F80"/>
    <w:rsid w:val="602A2D2E"/>
    <w:rsid w:val="603040BD"/>
    <w:rsid w:val="603242D9"/>
    <w:rsid w:val="60385AF4"/>
    <w:rsid w:val="603D6F06"/>
    <w:rsid w:val="604011A2"/>
    <w:rsid w:val="60402552"/>
    <w:rsid w:val="604D4C6F"/>
    <w:rsid w:val="604D75FF"/>
    <w:rsid w:val="605129B1"/>
    <w:rsid w:val="6051650D"/>
    <w:rsid w:val="605320C9"/>
    <w:rsid w:val="60561D75"/>
    <w:rsid w:val="60593614"/>
    <w:rsid w:val="605C5BBD"/>
    <w:rsid w:val="605D5329"/>
    <w:rsid w:val="60601957"/>
    <w:rsid w:val="6062696C"/>
    <w:rsid w:val="60653243"/>
    <w:rsid w:val="606A5821"/>
    <w:rsid w:val="606F2E37"/>
    <w:rsid w:val="60714E01"/>
    <w:rsid w:val="60721F07"/>
    <w:rsid w:val="607311D3"/>
    <w:rsid w:val="60765F74"/>
    <w:rsid w:val="60771A5A"/>
    <w:rsid w:val="607B5C80"/>
    <w:rsid w:val="60822B6A"/>
    <w:rsid w:val="608368E3"/>
    <w:rsid w:val="60885CA7"/>
    <w:rsid w:val="60886391"/>
    <w:rsid w:val="608A32B1"/>
    <w:rsid w:val="608D3516"/>
    <w:rsid w:val="608E59B3"/>
    <w:rsid w:val="60905758"/>
    <w:rsid w:val="60911000"/>
    <w:rsid w:val="6094289E"/>
    <w:rsid w:val="609805E0"/>
    <w:rsid w:val="6098413C"/>
    <w:rsid w:val="60995EA1"/>
    <w:rsid w:val="60997EB4"/>
    <w:rsid w:val="609B1E7E"/>
    <w:rsid w:val="609B3C2C"/>
    <w:rsid w:val="60A056E7"/>
    <w:rsid w:val="60A21A17"/>
    <w:rsid w:val="60A615E0"/>
    <w:rsid w:val="60A70823"/>
    <w:rsid w:val="60AA2988"/>
    <w:rsid w:val="60AC035C"/>
    <w:rsid w:val="60AF3751"/>
    <w:rsid w:val="60AF592A"/>
    <w:rsid w:val="60B0559C"/>
    <w:rsid w:val="60B30F76"/>
    <w:rsid w:val="60B6293A"/>
    <w:rsid w:val="60B66ADC"/>
    <w:rsid w:val="60B66CA1"/>
    <w:rsid w:val="60B90BF4"/>
    <w:rsid w:val="60BB0FB0"/>
    <w:rsid w:val="60BD1DF5"/>
    <w:rsid w:val="60BE791B"/>
    <w:rsid w:val="60BF2A4A"/>
    <w:rsid w:val="60C018E5"/>
    <w:rsid w:val="60C05441"/>
    <w:rsid w:val="60C56EFB"/>
    <w:rsid w:val="60CE06B0"/>
    <w:rsid w:val="60CE4002"/>
    <w:rsid w:val="60CF1B28"/>
    <w:rsid w:val="60CF38D6"/>
    <w:rsid w:val="60D204EC"/>
    <w:rsid w:val="60D41DC6"/>
    <w:rsid w:val="60D46960"/>
    <w:rsid w:val="60D64C64"/>
    <w:rsid w:val="60D809DC"/>
    <w:rsid w:val="60DA29A7"/>
    <w:rsid w:val="60DD2497"/>
    <w:rsid w:val="60E0706B"/>
    <w:rsid w:val="60E46AD5"/>
    <w:rsid w:val="60E66DAC"/>
    <w:rsid w:val="60EC2C44"/>
    <w:rsid w:val="60EC4488"/>
    <w:rsid w:val="60EE69CE"/>
    <w:rsid w:val="60EF5D26"/>
    <w:rsid w:val="60F76A9F"/>
    <w:rsid w:val="60F77BCE"/>
    <w:rsid w:val="60F82E2D"/>
    <w:rsid w:val="60FC2626"/>
    <w:rsid w:val="60FD4701"/>
    <w:rsid w:val="61007F33"/>
    <w:rsid w:val="61025A59"/>
    <w:rsid w:val="610417D1"/>
    <w:rsid w:val="6105554A"/>
    <w:rsid w:val="61077514"/>
    <w:rsid w:val="61096DE8"/>
    <w:rsid w:val="61097FDD"/>
    <w:rsid w:val="610B15E1"/>
    <w:rsid w:val="610B3B57"/>
    <w:rsid w:val="610C0686"/>
    <w:rsid w:val="6110461A"/>
    <w:rsid w:val="611063C8"/>
    <w:rsid w:val="61107D48"/>
    <w:rsid w:val="61113EEE"/>
    <w:rsid w:val="611154C6"/>
    <w:rsid w:val="61151C31"/>
    <w:rsid w:val="611B6B1B"/>
    <w:rsid w:val="611C318D"/>
    <w:rsid w:val="611D6D37"/>
    <w:rsid w:val="611E70B7"/>
    <w:rsid w:val="611F3F82"/>
    <w:rsid w:val="61204131"/>
    <w:rsid w:val="612400C6"/>
    <w:rsid w:val="61271964"/>
    <w:rsid w:val="612754C0"/>
    <w:rsid w:val="612A6C9D"/>
    <w:rsid w:val="612C2AD6"/>
    <w:rsid w:val="61300818"/>
    <w:rsid w:val="6131633F"/>
    <w:rsid w:val="613320B7"/>
    <w:rsid w:val="613B3DA7"/>
    <w:rsid w:val="613C540F"/>
    <w:rsid w:val="613F280A"/>
    <w:rsid w:val="6142679E"/>
    <w:rsid w:val="61447E20"/>
    <w:rsid w:val="614B7400"/>
    <w:rsid w:val="6151078F"/>
    <w:rsid w:val="61534507"/>
    <w:rsid w:val="615648BD"/>
    <w:rsid w:val="61572249"/>
    <w:rsid w:val="61585C3E"/>
    <w:rsid w:val="616109D2"/>
    <w:rsid w:val="61646714"/>
    <w:rsid w:val="6166248C"/>
    <w:rsid w:val="616C7377"/>
    <w:rsid w:val="616D36F4"/>
    <w:rsid w:val="616D381B"/>
    <w:rsid w:val="61761FA3"/>
    <w:rsid w:val="61831D33"/>
    <w:rsid w:val="618446C0"/>
    <w:rsid w:val="61881DC6"/>
    <w:rsid w:val="6189617B"/>
    <w:rsid w:val="61905BA8"/>
    <w:rsid w:val="61907509"/>
    <w:rsid w:val="61922952"/>
    <w:rsid w:val="61923281"/>
    <w:rsid w:val="61930DA7"/>
    <w:rsid w:val="61945119"/>
    <w:rsid w:val="61983042"/>
    <w:rsid w:val="619A3EE4"/>
    <w:rsid w:val="619B0311"/>
    <w:rsid w:val="619B1B56"/>
    <w:rsid w:val="619C1A0A"/>
    <w:rsid w:val="619C4100"/>
    <w:rsid w:val="61A134C4"/>
    <w:rsid w:val="61A27F4C"/>
    <w:rsid w:val="61A84853"/>
    <w:rsid w:val="61B256D1"/>
    <w:rsid w:val="61B551C2"/>
    <w:rsid w:val="61B75547"/>
    <w:rsid w:val="61B828FB"/>
    <w:rsid w:val="61B82CE9"/>
    <w:rsid w:val="61B84A1A"/>
    <w:rsid w:val="61B96A60"/>
    <w:rsid w:val="61BB3465"/>
    <w:rsid w:val="61BC5105"/>
    <w:rsid w:val="61BD7BD2"/>
    <w:rsid w:val="61C176C2"/>
    <w:rsid w:val="61C40F61"/>
    <w:rsid w:val="61C62F2B"/>
    <w:rsid w:val="61C64CD9"/>
    <w:rsid w:val="61C671B2"/>
    <w:rsid w:val="61C86CA3"/>
    <w:rsid w:val="61CA2A1B"/>
    <w:rsid w:val="61CB6793"/>
    <w:rsid w:val="61CE1DDF"/>
    <w:rsid w:val="61D03DA9"/>
    <w:rsid w:val="61D07906"/>
    <w:rsid w:val="61D54F1C"/>
    <w:rsid w:val="61D76EE6"/>
    <w:rsid w:val="61DB4C28"/>
    <w:rsid w:val="61E105B6"/>
    <w:rsid w:val="61E67129"/>
    <w:rsid w:val="61EC1770"/>
    <w:rsid w:val="61EE5FDE"/>
    <w:rsid w:val="61F778EF"/>
    <w:rsid w:val="61FB0E26"/>
    <w:rsid w:val="61FF32EC"/>
    <w:rsid w:val="620121B5"/>
    <w:rsid w:val="6203135B"/>
    <w:rsid w:val="62037CDB"/>
    <w:rsid w:val="62051CA5"/>
    <w:rsid w:val="620C3034"/>
    <w:rsid w:val="620D2908"/>
    <w:rsid w:val="620F042E"/>
    <w:rsid w:val="620F21FC"/>
    <w:rsid w:val="62115B89"/>
    <w:rsid w:val="621859F6"/>
    <w:rsid w:val="621A770F"/>
    <w:rsid w:val="621B7F80"/>
    <w:rsid w:val="621C6FEF"/>
    <w:rsid w:val="621E68C3"/>
    <w:rsid w:val="6222699F"/>
    <w:rsid w:val="62252F24"/>
    <w:rsid w:val="622A170C"/>
    <w:rsid w:val="622D1C0B"/>
    <w:rsid w:val="6231670D"/>
    <w:rsid w:val="6233087F"/>
    <w:rsid w:val="62353C0D"/>
    <w:rsid w:val="62377985"/>
    <w:rsid w:val="623936FD"/>
    <w:rsid w:val="623954AB"/>
    <w:rsid w:val="623D6CC3"/>
    <w:rsid w:val="623E0D13"/>
    <w:rsid w:val="623E51B7"/>
    <w:rsid w:val="624002F3"/>
    <w:rsid w:val="62404A8B"/>
    <w:rsid w:val="62436329"/>
    <w:rsid w:val="62451FE3"/>
    <w:rsid w:val="62465E1A"/>
    <w:rsid w:val="6249419E"/>
    <w:rsid w:val="624C05D4"/>
    <w:rsid w:val="624D0F56"/>
    <w:rsid w:val="625614D2"/>
    <w:rsid w:val="625642AF"/>
    <w:rsid w:val="625B180A"/>
    <w:rsid w:val="625B3673"/>
    <w:rsid w:val="625C73EB"/>
    <w:rsid w:val="625E7607"/>
    <w:rsid w:val="62607EDA"/>
    <w:rsid w:val="62634C1E"/>
    <w:rsid w:val="62682234"/>
    <w:rsid w:val="62724E61"/>
    <w:rsid w:val="627B1F67"/>
    <w:rsid w:val="627B2E6B"/>
    <w:rsid w:val="627D1FD3"/>
    <w:rsid w:val="627F74DD"/>
    <w:rsid w:val="6280132C"/>
    <w:rsid w:val="628232F6"/>
    <w:rsid w:val="62886432"/>
    <w:rsid w:val="628A03FC"/>
    <w:rsid w:val="6292105F"/>
    <w:rsid w:val="629848C7"/>
    <w:rsid w:val="629A14FB"/>
    <w:rsid w:val="62A0552A"/>
    <w:rsid w:val="62A3326C"/>
    <w:rsid w:val="62A50D92"/>
    <w:rsid w:val="62A768B8"/>
    <w:rsid w:val="62A866D0"/>
    <w:rsid w:val="62B66AFB"/>
    <w:rsid w:val="62C0797A"/>
    <w:rsid w:val="62C84A81"/>
    <w:rsid w:val="62CA6A4B"/>
    <w:rsid w:val="62CC631F"/>
    <w:rsid w:val="62CE03EB"/>
    <w:rsid w:val="62CE3C02"/>
    <w:rsid w:val="62CE653B"/>
    <w:rsid w:val="62CF186C"/>
    <w:rsid w:val="62D13935"/>
    <w:rsid w:val="62D60F4C"/>
    <w:rsid w:val="62D94460"/>
    <w:rsid w:val="62DA4EE0"/>
    <w:rsid w:val="62E028CC"/>
    <w:rsid w:val="62E23D94"/>
    <w:rsid w:val="62E713AB"/>
    <w:rsid w:val="62E95123"/>
    <w:rsid w:val="62EC0B05"/>
    <w:rsid w:val="62EF025F"/>
    <w:rsid w:val="62F15D85"/>
    <w:rsid w:val="62F51D1A"/>
    <w:rsid w:val="62FB30A8"/>
    <w:rsid w:val="63057A83"/>
    <w:rsid w:val="630834D2"/>
    <w:rsid w:val="630B32EB"/>
    <w:rsid w:val="63116428"/>
    <w:rsid w:val="63147CC6"/>
    <w:rsid w:val="6315416A"/>
    <w:rsid w:val="63161C90"/>
    <w:rsid w:val="631B1054"/>
    <w:rsid w:val="631B72A6"/>
    <w:rsid w:val="631F6D97"/>
    <w:rsid w:val="63247F09"/>
    <w:rsid w:val="632C5010"/>
    <w:rsid w:val="632F38EF"/>
    <w:rsid w:val="63332842"/>
    <w:rsid w:val="6333639E"/>
    <w:rsid w:val="6333694F"/>
    <w:rsid w:val="6335141E"/>
    <w:rsid w:val="63352116"/>
    <w:rsid w:val="633839B4"/>
    <w:rsid w:val="63392CD2"/>
    <w:rsid w:val="633A597E"/>
    <w:rsid w:val="633B5253"/>
    <w:rsid w:val="63424833"/>
    <w:rsid w:val="634344BD"/>
    <w:rsid w:val="634405AB"/>
    <w:rsid w:val="634464E6"/>
    <w:rsid w:val="634467FD"/>
    <w:rsid w:val="63491A70"/>
    <w:rsid w:val="63493E13"/>
    <w:rsid w:val="634B7B8C"/>
    <w:rsid w:val="634D63DF"/>
    <w:rsid w:val="635F2CD8"/>
    <w:rsid w:val="636447A9"/>
    <w:rsid w:val="63656DD0"/>
    <w:rsid w:val="636B2A54"/>
    <w:rsid w:val="636B5B38"/>
    <w:rsid w:val="637160AB"/>
    <w:rsid w:val="6372753B"/>
    <w:rsid w:val="637864A7"/>
    <w:rsid w:val="637A5D7B"/>
    <w:rsid w:val="637B1AF3"/>
    <w:rsid w:val="637D586B"/>
    <w:rsid w:val="637E4C0D"/>
    <w:rsid w:val="63807109"/>
    <w:rsid w:val="638214EC"/>
    <w:rsid w:val="63862972"/>
    <w:rsid w:val="6387313E"/>
    <w:rsid w:val="638B7F88"/>
    <w:rsid w:val="638D37C4"/>
    <w:rsid w:val="638E1826"/>
    <w:rsid w:val="638E611D"/>
    <w:rsid w:val="638E7A78"/>
    <w:rsid w:val="63936E3D"/>
    <w:rsid w:val="63966935"/>
    <w:rsid w:val="63972DD1"/>
    <w:rsid w:val="639B242E"/>
    <w:rsid w:val="639C2195"/>
    <w:rsid w:val="639D21F2"/>
    <w:rsid w:val="639F729C"/>
    <w:rsid w:val="63A177AC"/>
    <w:rsid w:val="63A23524"/>
    <w:rsid w:val="63A454EE"/>
    <w:rsid w:val="63A948B2"/>
    <w:rsid w:val="63AB062A"/>
    <w:rsid w:val="63AB4186"/>
    <w:rsid w:val="63AC7EFE"/>
    <w:rsid w:val="63AD1FEB"/>
    <w:rsid w:val="63B53257"/>
    <w:rsid w:val="63B84AF5"/>
    <w:rsid w:val="63B95A49"/>
    <w:rsid w:val="63BA086D"/>
    <w:rsid w:val="63BA1CA3"/>
    <w:rsid w:val="63BA45E6"/>
    <w:rsid w:val="63BA4658"/>
    <w:rsid w:val="63BA6DC9"/>
    <w:rsid w:val="63BC45E5"/>
    <w:rsid w:val="63BE19F7"/>
    <w:rsid w:val="63BE41FE"/>
    <w:rsid w:val="63C45248"/>
    <w:rsid w:val="63D1027A"/>
    <w:rsid w:val="63D336DD"/>
    <w:rsid w:val="63DD630A"/>
    <w:rsid w:val="63E15DFA"/>
    <w:rsid w:val="63E331C6"/>
    <w:rsid w:val="63E87788"/>
    <w:rsid w:val="63E92F01"/>
    <w:rsid w:val="63E94CAF"/>
    <w:rsid w:val="63EB0A27"/>
    <w:rsid w:val="63F024E1"/>
    <w:rsid w:val="63F0428F"/>
    <w:rsid w:val="63F57AF7"/>
    <w:rsid w:val="63F7386F"/>
    <w:rsid w:val="63F92934"/>
    <w:rsid w:val="63FA6C0A"/>
    <w:rsid w:val="63FA6EBC"/>
    <w:rsid w:val="63FC70D8"/>
    <w:rsid w:val="63FE7554"/>
    <w:rsid w:val="63FF44D2"/>
    <w:rsid w:val="64034EC5"/>
    <w:rsid w:val="6404090B"/>
    <w:rsid w:val="640815D9"/>
    <w:rsid w:val="640E2967"/>
    <w:rsid w:val="6410048D"/>
    <w:rsid w:val="6414138E"/>
    <w:rsid w:val="6416019A"/>
    <w:rsid w:val="6421381B"/>
    <w:rsid w:val="64234664"/>
    <w:rsid w:val="6424211E"/>
    <w:rsid w:val="6424218B"/>
    <w:rsid w:val="642503DD"/>
    <w:rsid w:val="642671DC"/>
    <w:rsid w:val="6429154F"/>
    <w:rsid w:val="642A73AB"/>
    <w:rsid w:val="642A7420"/>
    <w:rsid w:val="642B65D4"/>
    <w:rsid w:val="642F4DB7"/>
    <w:rsid w:val="64367439"/>
    <w:rsid w:val="643979E4"/>
    <w:rsid w:val="643A375C"/>
    <w:rsid w:val="643E5896"/>
    <w:rsid w:val="64414AEB"/>
    <w:rsid w:val="64487C27"/>
    <w:rsid w:val="644B311A"/>
    <w:rsid w:val="644D32A6"/>
    <w:rsid w:val="644F0FB6"/>
    <w:rsid w:val="64550596"/>
    <w:rsid w:val="64552979"/>
    <w:rsid w:val="64560DC0"/>
    <w:rsid w:val="645A5BAC"/>
    <w:rsid w:val="645C36D2"/>
    <w:rsid w:val="645C49B3"/>
    <w:rsid w:val="64653612"/>
    <w:rsid w:val="646709F5"/>
    <w:rsid w:val="6468651B"/>
    <w:rsid w:val="646A4041"/>
    <w:rsid w:val="646C742F"/>
    <w:rsid w:val="646D65C4"/>
    <w:rsid w:val="6470717E"/>
    <w:rsid w:val="64746C6E"/>
    <w:rsid w:val="647508DA"/>
    <w:rsid w:val="647749B0"/>
    <w:rsid w:val="647E7AED"/>
    <w:rsid w:val="64861334"/>
    <w:rsid w:val="648669A1"/>
    <w:rsid w:val="64915A72"/>
    <w:rsid w:val="64925346"/>
    <w:rsid w:val="64946842"/>
    <w:rsid w:val="64A21E1D"/>
    <w:rsid w:val="64A3242D"/>
    <w:rsid w:val="64A6271B"/>
    <w:rsid w:val="64AC61BE"/>
    <w:rsid w:val="64AD2180"/>
    <w:rsid w:val="64AD5FC5"/>
    <w:rsid w:val="64AF7CA6"/>
    <w:rsid w:val="64B13A1E"/>
    <w:rsid w:val="64B1537D"/>
    <w:rsid w:val="64B330A9"/>
    <w:rsid w:val="64B654D9"/>
    <w:rsid w:val="64B928D3"/>
    <w:rsid w:val="64B96D77"/>
    <w:rsid w:val="64BE0D02"/>
    <w:rsid w:val="64C33752"/>
    <w:rsid w:val="64C8085F"/>
    <w:rsid w:val="64C80D68"/>
    <w:rsid w:val="64C9520C"/>
    <w:rsid w:val="64CB1526"/>
    <w:rsid w:val="64CF26E2"/>
    <w:rsid w:val="64D4770D"/>
    <w:rsid w:val="64D63485"/>
    <w:rsid w:val="64D67929"/>
    <w:rsid w:val="64DA2ADC"/>
    <w:rsid w:val="64DB4F3F"/>
    <w:rsid w:val="64DB76E4"/>
    <w:rsid w:val="64E536C8"/>
    <w:rsid w:val="64E57B6C"/>
    <w:rsid w:val="64E63914"/>
    <w:rsid w:val="64E8140A"/>
    <w:rsid w:val="64E92E0A"/>
    <w:rsid w:val="64EA33D4"/>
    <w:rsid w:val="64EA6F30"/>
    <w:rsid w:val="64EE74FF"/>
    <w:rsid w:val="64EF2799"/>
    <w:rsid w:val="64F1206D"/>
    <w:rsid w:val="64F25DE5"/>
    <w:rsid w:val="64F30EAE"/>
    <w:rsid w:val="64F539E6"/>
    <w:rsid w:val="64F658D5"/>
    <w:rsid w:val="64F93617"/>
    <w:rsid w:val="64FE28B2"/>
    <w:rsid w:val="65007EF3"/>
    <w:rsid w:val="65014674"/>
    <w:rsid w:val="65037FF2"/>
    <w:rsid w:val="650A75D2"/>
    <w:rsid w:val="650B31B9"/>
    <w:rsid w:val="650C4DEF"/>
    <w:rsid w:val="650D2C1F"/>
    <w:rsid w:val="6511270F"/>
    <w:rsid w:val="651B358E"/>
    <w:rsid w:val="651E6BDA"/>
    <w:rsid w:val="65222B6E"/>
    <w:rsid w:val="652266CA"/>
    <w:rsid w:val="65240694"/>
    <w:rsid w:val="65293EFC"/>
    <w:rsid w:val="65314B5F"/>
    <w:rsid w:val="65387C9C"/>
    <w:rsid w:val="653D1756"/>
    <w:rsid w:val="653E3FDD"/>
    <w:rsid w:val="654003DD"/>
    <w:rsid w:val="6543256B"/>
    <w:rsid w:val="6544413E"/>
    <w:rsid w:val="65474383"/>
    <w:rsid w:val="65476131"/>
    <w:rsid w:val="6549634D"/>
    <w:rsid w:val="654B2514"/>
    <w:rsid w:val="65530F79"/>
    <w:rsid w:val="6554084E"/>
    <w:rsid w:val="65554CF2"/>
    <w:rsid w:val="65562818"/>
    <w:rsid w:val="655820EC"/>
    <w:rsid w:val="655A0520"/>
    <w:rsid w:val="655C1161"/>
    <w:rsid w:val="65644F35"/>
    <w:rsid w:val="656F7435"/>
    <w:rsid w:val="65705687"/>
    <w:rsid w:val="65717652"/>
    <w:rsid w:val="65736F26"/>
    <w:rsid w:val="65752C9E"/>
    <w:rsid w:val="657A70A6"/>
    <w:rsid w:val="6587477F"/>
    <w:rsid w:val="658904F7"/>
    <w:rsid w:val="658D448B"/>
    <w:rsid w:val="65901886"/>
    <w:rsid w:val="65913850"/>
    <w:rsid w:val="65931376"/>
    <w:rsid w:val="65936828"/>
    <w:rsid w:val="659550EE"/>
    <w:rsid w:val="659A2704"/>
    <w:rsid w:val="65A25A5D"/>
    <w:rsid w:val="65A40160"/>
    <w:rsid w:val="65AD7581"/>
    <w:rsid w:val="65AF1F88"/>
    <w:rsid w:val="65B03CD6"/>
    <w:rsid w:val="65B37C6A"/>
    <w:rsid w:val="65BA4B55"/>
    <w:rsid w:val="65BB267B"/>
    <w:rsid w:val="65C37189"/>
    <w:rsid w:val="65CF7132"/>
    <w:rsid w:val="65D26342"/>
    <w:rsid w:val="65D8147F"/>
    <w:rsid w:val="65DC04FA"/>
    <w:rsid w:val="65DC4ACB"/>
    <w:rsid w:val="65DF5E81"/>
    <w:rsid w:val="65E4605C"/>
    <w:rsid w:val="65E676F8"/>
    <w:rsid w:val="65EB11B2"/>
    <w:rsid w:val="65EC58B4"/>
    <w:rsid w:val="65EE0CA2"/>
    <w:rsid w:val="65F52031"/>
    <w:rsid w:val="65FB5835"/>
    <w:rsid w:val="65FD2C93"/>
    <w:rsid w:val="65FF6A0B"/>
    <w:rsid w:val="66014531"/>
    <w:rsid w:val="66065FEC"/>
    <w:rsid w:val="66081D64"/>
    <w:rsid w:val="660B126D"/>
    <w:rsid w:val="660D1128"/>
    <w:rsid w:val="660E3C9E"/>
    <w:rsid w:val="660E4EDC"/>
    <w:rsid w:val="6610356E"/>
    <w:rsid w:val="661327F5"/>
    <w:rsid w:val="66134265"/>
    <w:rsid w:val="66154481"/>
    <w:rsid w:val="66165923"/>
    <w:rsid w:val="661A3845"/>
    <w:rsid w:val="661A55F3"/>
    <w:rsid w:val="661C580F"/>
    <w:rsid w:val="662326FA"/>
    <w:rsid w:val="66240220"/>
    <w:rsid w:val="66246472"/>
    <w:rsid w:val="66252916"/>
    <w:rsid w:val="66291CDA"/>
    <w:rsid w:val="66293A88"/>
    <w:rsid w:val="662A7F2C"/>
    <w:rsid w:val="662B15AE"/>
    <w:rsid w:val="662C71B7"/>
    <w:rsid w:val="662D17CA"/>
    <w:rsid w:val="6635067F"/>
    <w:rsid w:val="66377F53"/>
    <w:rsid w:val="663A2B05"/>
    <w:rsid w:val="663F14FE"/>
    <w:rsid w:val="663F32AC"/>
    <w:rsid w:val="663F505A"/>
    <w:rsid w:val="66415276"/>
    <w:rsid w:val="66442670"/>
    <w:rsid w:val="6644407E"/>
    <w:rsid w:val="664663E8"/>
    <w:rsid w:val="664A237C"/>
    <w:rsid w:val="664B0F7C"/>
    <w:rsid w:val="66524D8D"/>
    <w:rsid w:val="66552ACF"/>
    <w:rsid w:val="66581ADD"/>
    <w:rsid w:val="6659436D"/>
    <w:rsid w:val="665972F4"/>
    <w:rsid w:val="665D247A"/>
    <w:rsid w:val="665F74AA"/>
    <w:rsid w:val="666004F6"/>
    <w:rsid w:val="66650F64"/>
    <w:rsid w:val="66680A54"/>
    <w:rsid w:val="666B5E4F"/>
    <w:rsid w:val="666D7DBE"/>
    <w:rsid w:val="667411A7"/>
    <w:rsid w:val="66763788"/>
    <w:rsid w:val="667737FA"/>
    <w:rsid w:val="667747F4"/>
    <w:rsid w:val="667C1E0A"/>
    <w:rsid w:val="6681671F"/>
    <w:rsid w:val="66863951"/>
    <w:rsid w:val="668B029F"/>
    <w:rsid w:val="6692162D"/>
    <w:rsid w:val="6694184A"/>
    <w:rsid w:val="66957301"/>
    <w:rsid w:val="669654D4"/>
    <w:rsid w:val="66967EE7"/>
    <w:rsid w:val="66974E96"/>
    <w:rsid w:val="66990C0E"/>
    <w:rsid w:val="669E7FD2"/>
    <w:rsid w:val="66A22717"/>
    <w:rsid w:val="66A575B3"/>
    <w:rsid w:val="66B43DF1"/>
    <w:rsid w:val="66B75538"/>
    <w:rsid w:val="66B867E0"/>
    <w:rsid w:val="66B912B0"/>
    <w:rsid w:val="66BB126F"/>
    <w:rsid w:val="66BE2423"/>
    <w:rsid w:val="66C41767"/>
    <w:rsid w:val="66CB225E"/>
    <w:rsid w:val="66CC2D91"/>
    <w:rsid w:val="66D32372"/>
    <w:rsid w:val="66D439F4"/>
    <w:rsid w:val="66D63C10"/>
    <w:rsid w:val="66DC300A"/>
    <w:rsid w:val="66DC6D4D"/>
    <w:rsid w:val="66E55C01"/>
    <w:rsid w:val="66E60D72"/>
    <w:rsid w:val="66E77C5A"/>
    <w:rsid w:val="66EA2A59"/>
    <w:rsid w:val="66EC3C3C"/>
    <w:rsid w:val="66EC5FBB"/>
    <w:rsid w:val="66ED0F5A"/>
    <w:rsid w:val="66ED2D08"/>
    <w:rsid w:val="66F26570"/>
    <w:rsid w:val="66F347C2"/>
    <w:rsid w:val="66F66060"/>
    <w:rsid w:val="66FD73EF"/>
    <w:rsid w:val="66FE3167"/>
    <w:rsid w:val="67010561"/>
    <w:rsid w:val="6703252B"/>
    <w:rsid w:val="67043E92"/>
    <w:rsid w:val="670A239E"/>
    <w:rsid w:val="670A63B2"/>
    <w:rsid w:val="670D424C"/>
    <w:rsid w:val="67114C48"/>
    <w:rsid w:val="67185FD7"/>
    <w:rsid w:val="67191D4F"/>
    <w:rsid w:val="671B5AC7"/>
    <w:rsid w:val="671B7875"/>
    <w:rsid w:val="671E1113"/>
    <w:rsid w:val="672030DD"/>
    <w:rsid w:val="67220C03"/>
    <w:rsid w:val="67222B5E"/>
    <w:rsid w:val="672422F9"/>
    <w:rsid w:val="67242BCD"/>
    <w:rsid w:val="6727446C"/>
    <w:rsid w:val="67277FC8"/>
    <w:rsid w:val="672B78DD"/>
    <w:rsid w:val="672C7ACB"/>
    <w:rsid w:val="672D1356"/>
    <w:rsid w:val="672F1572"/>
    <w:rsid w:val="67310E46"/>
    <w:rsid w:val="673240B1"/>
    <w:rsid w:val="67340937"/>
    <w:rsid w:val="673647E0"/>
    <w:rsid w:val="674548F2"/>
    <w:rsid w:val="6745517C"/>
    <w:rsid w:val="67486190"/>
    <w:rsid w:val="674C5C80"/>
    <w:rsid w:val="674D37A6"/>
    <w:rsid w:val="67506200"/>
    <w:rsid w:val="67530DBD"/>
    <w:rsid w:val="675A65EF"/>
    <w:rsid w:val="675D0985"/>
    <w:rsid w:val="676034DA"/>
    <w:rsid w:val="67616BD8"/>
    <w:rsid w:val="67627252"/>
    <w:rsid w:val="676314F1"/>
    <w:rsid w:val="6764746E"/>
    <w:rsid w:val="67656D42"/>
    <w:rsid w:val="676751D5"/>
    <w:rsid w:val="676D4865"/>
    <w:rsid w:val="677516EB"/>
    <w:rsid w:val="677551D7"/>
    <w:rsid w:val="67762CFD"/>
    <w:rsid w:val="67771DDF"/>
    <w:rsid w:val="677D5E3A"/>
    <w:rsid w:val="67801DCE"/>
    <w:rsid w:val="678216A2"/>
    <w:rsid w:val="67894242"/>
    <w:rsid w:val="678F3DBF"/>
    <w:rsid w:val="679118E5"/>
    <w:rsid w:val="67915D89"/>
    <w:rsid w:val="6796339F"/>
    <w:rsid w:val="67980EC5"/>
    <w:rsid w:val="679A139F"/>
    <w:rsid w:val="679A2E90"/>
    <w:rsid w:val="679D64DC"/>
    <w:rsid w:val="67A23AF2"/>
    <w:rsid w:val="67A35889"/>
    <w:rsid w:val="67A535E2"/>
    <w:rsid w:val="67A5546D"/>
    <w:rsid w:val="67A6239B"/>
    <w:rsid w:val="67A71109"/>
    <w:rsid w:val="67AB7CE7"/>
    <w:rsid w:val="67AC671F"/>
    <w:rsid w:val="67AE06E9"/>
    <w:rsid w:val="67AF2B9A"/>
    <w:rsid w:val="67AF7FBD"/>
    <w:rsid w:val="67B026C9"/>
    <w:rsid w:val="67B53825"/>
    <w:rsid w:val="67BA0DF0"/>
    <w:rsid w:val="67C24ADE"/>
    <w:rsid w:val="67C40077"/>
    <w:rsid w:val="67C55605"/>
    <w:rsid w:val="67C63C85"/>
    <w:rsid w:val="67C779FD"/>
    <w:rsid w:val="67C91202"/>
    <w:rsid w:val="67C95523"/>
    <w:rsid w:val="67C972D1"/>
    <w:rsid w:val="67D11C12"/>
    <w:rsid w:val="67D30150"/>
    <w:rsid w:val="67D31EFE"/>
    <w:rsid w:val="67D35778"/>
    <w:rsid w:val="67D619EE"/>
    <w:rsid w:val="67D6379C"/>
    <w:rsid w:val="67D709B9"/>
    <w:rsid w:val="67D90F2E"/>
    <w:rsid w:val="67DF4006"/>
    <w:rsid w:val="67E0013E"/>
    <w:rsid w:val="67E22141"/>
    <w:rsid w:val="67E81E4D"/>
    <w:rsid w:val="67E91721"/>
    <w:rsid w:val="67EA03B2"/>
    <w:rsid w:val="67EB0DE9"/>
    <w:rsid w:val="67EC2FBF"/>
    <w:rsid w:val="67ED11DA"/>
    <w:rsid w:val="67F3434E"/>
    <w:rsid w:val="67F4395F"/>
    <w:rsid w:val="67F56318"/>
    <w:rsid w:val="67F7584A"/>
    <w:rsid w:val="67FF7197"/>
    <w:rsid w:val="68024591"/>
    <w:rsid w:val="680508F1"/>
    <w:rsid w:val="6808604B"/>
    <w:rsid w:val="68091DC3"/>
    <w:rsid w:val="68093B71"/>
    <w:rsid w:val="680A5F81"/>
    <w:rsid w:val="680B78E9"/>
    <w:rsid w:val="68112852"/>
    <w:rsid w:val="68112AC5"/>
    <w:rsid w:val="681542C4"/>
    <w:rsid w:val="681766E9"/>
    <w:rsid w:val="681945FC"/>
    <w:rsid w:val="68195ED3"/>
    <w:rsid w:val="681A5D7E"/>
    <w:rsid w:val="681F5143"/>
    <w:rsid w:val="682A611E"/>
    <w:rsid w:val="682B1D3A"/>
    <w:rsid w:val="682B7F8C"/>
    <w:rsid w:val="682C160E"/>
    <w:rsid w:val="68336E40"/>
    <w:rsid w:val="683548B6"/>
    <w:rsid w:val="683706DE"/>
    <w:rsid w:val="683722F0"/>
    <w:rsid w:val="683A1F7D"/>
    <w:rsid w:val="683B4677"/>
    <w:rsid w:val="683C3F47"/>
    <w:rsid w:val="683C5CF5"/>
    <w:rsid w:val="68420E31"/>
    <w:rsid w:val="68442DFB"/>
    <w:rsid w:val="68456552"/>
    <w:rsid w:val="68476448"/>
    <w:rsid w:val="6848469A"/>
    <w:rsid w:val="684D1CB0"/>
    <w:rsid w:val="684E77D6"/>
    <w:rsid w:val="68550B65"/>
    <w:rsid w:val="685738E2"/>
    <w:rsid w:val="68587408"/>
    <w:rsid w:val="6859368A"/>
    <w:rsid w:val="685A43CD"/>
    <w:rsid w:val="685C6397"/>
    <w:rsid w:val="685F58FF"/>
    <w:rsid w:val="685F5DF6"/>
    <w:rsid w:val="68617509"/>
    <w:rsid w:val="68646FFA"/>
    <w:rsid w:val="68692862"/>
    <w:rsid w:val="6869602B"/>
    <w:rsid w:val="686D2352"/>
    <w:rsid w:val="6870599E"/>
    <w:rsid w:val="68721717"/>
    <w:rsid w:val="687221D0"/>
    <w:rsid w:val="6873723D"/>
    <w:rsid w:val="68743DA3"/>
    <w:rsid w:val="687A31D9"/>
    <w:rsid w:val="687A3283"/>
    <w:rsid w:val="6881195A"/>
    <w:rsid w:val="68843A52"/>
    <w:rsid w:val="688C6BF3"/>
    <w:rsid w:val="688F6365"/>
    <w:rsid w:val="68921DB9"/>
    <w:rsid w:val="68922C4A"/>
    <w:rsid w:val="689340DA"/>
    <w:rsid w:val="6894168D"/>
    <w:rsid w:val="6897117D"/>
    <w:rsid w:val="689A2A1B"/>
    <w:rsid w:val="689B6EBF"/>
    <w:rsid w:val="689C543D"/>
    <w:rsid w:val="689D68CD"/>
    <w:rsid w:val="689F0032"/>
    <w:rsid w:val="689F2DFF"/>
    <w:rsid w:val="68A67612"/>
    <w:rsid w:val="68A93E2B"/>
    <w:rsid w:val="68AA0EB0"/>
    <w:rsid w:val="68AB2E7A"/>
    <w:rsid w:val="68B00491"/>
    <w:rsid w:val="68B47F81"/>
    <w:rsid w:val="68B65AA7"/>
    <w:rsid w:val="68B910F3"/>
    <w:rsid w:val="68BE2BAE"/>
    <w:rsid w:val="68BE670A"/>
    <w:rsid w:val="68BF2482"/>
    <w:rsid w:val="68C111CC"/>
    <w:rsid w:val="68C43D68"/>
    <w:rsid w:val="68C654A3"/>
    <w:rsid w:val="68C668ED"/>
    <w:rsid w:val="68C74A62"/>
    <w:rsid w:val="68C776D1"/>
    <w:rsid w:val="68CA50AF"/>
    <w:rsid w:val="68CF0917"/>
    <w:rsid w:val="68D4738B"/>
    <w:rsid w:val="68D93544"/>
    <w:rsid w:val="68DB72BC"/>
    <w:rsid w:val="68DC28D0"/>
    <w:rsid w:val="68E02B24"/>
    <w:rsid w:val="68E31062"/>
    <w:rsid w:val="68E5213C"/>
    <w:rsid w:val="68E53DCF"/>
    <w:rsid w:val="68E553F7"/>
    <w:rsid w:val="68EB0E82"/>
    <w:rsid w:val="68ED6FEF"/>
    <w:rsid w:val="68FB170C"/>
    <w:rsid w:val="68FD1C09"/>
    <w:rsid w:val="68FD36D6"/>
    <w:rsid w:val="68FE11FC"/>
    <w:rsid w:val="69034A64"/>
    <w:rsid w:val="69035A7B"/>
    <w:rsid w:val="6905258B"/>
    <w:rsid w:val="690A194F"/>
    <w:rsid w:val="69112CDD"/>
    <w:rsid w:val="6917406C"/>
    <w:rsid w:val="691D3625"/>
    <w:rsid w:val="691D6937"/>
    <w:rsid w:val="691F0C78"/>
    <w:rsid w:val="69270753"/>
    <w:rsid w:val="69286279"/>
    <w:rsid w:val="692A0243"/>
    <w:rsid w:val="692D1AE1"/>
    <w:rsid w:val="692F13B6"/>
    <w:rsid w:val="692F7608"/>
    <w:rsid w:val="693115D2"/>
    <w:rsid w:val="69313380"/>
    <w:rsid w:val="693966D8"/>
    <w:rsid w:val="693E5EAC"/>
    <w:rsid w:val="693F2A7E"/>
    <w:rsid w:val="69431305"/>
    <w:rsid w:val="6949691B"/>
    <w:rsid w:val="694B066C"/>
    <w:rsid w:val="694D7A8E"/>
    <w:rsid w:val="694F3806"/>
    <w:rsid w:val="69562DE6"/>
    <w:rsid w:val="6958125A"/>
    <w:rsid w:val="695A2928"/>
    <w:rsid w:val="695F4D6D"/>
    <w:rsid w:val="69623539"/>
    <w:rsid w:val="696301B1"/>
    <w:rsid w:val="69690D6B"/>
    <w:rsid w:val="69692B1A"/>
    <w:rsid w:val="696A0640"/>
    <w:rsid w:val="696A0C89"/>
    <w:rsid w:val="696B7A92"/>
    <w:rsid w:val="69715E72"/>
    <w:rsid w:val="69724608"/>
    <w:rsid w:val="697274F4"/>
    <w:rsid w:val="69731BEA"/>
    <w:rsid w:val="69782D5D"/>
    <w:rsid w:val="697B0A9F"/>
    <w:rsid w:val="697D0373"/>
    <w:rsid w:val="69821E2D"/>
    <w:rsid w:val="6985191D"/>
    <w:rsid w:val="69855479"/>
    <w:rsid w:val="698A6F34"/>
    <w:rsid w:val="698C05B6"/>
    <w:rsid w:val="698D1CBB"/>
    <w:rsid w:val="698E07D2"/>
    <w:rsid w:val="699029A4"/>
    <w:rsid w:val="69967687"/>
    <w:rsid w:val="69985F69"/>
    <w:rsid w:val="699B6A4B"/>
    <w:rsid w:val="69A00505"/>
    <w:rsid w:val="69A108C4"/>
    <w:rsid w:val="69A13929"/>
    <w:rsid w:val="69AB1384"/>
    <w:rsid w:val="69B47B0D"/>
    <w:rsid w:val="69B47EFE"/>
    <w:rsid w:val="69BA3375"/>
    <w:rsid w:val="69BF098B"/>
    <w:rsid w:val="69C02956"/>
    <w:rsid w:val="69C04704"/>
    <w:rsid w:val="69C51D1A"/>
    <w:rsid w:val="69C8133D"/>
    <w:rsid w:val="69C97A5C"/>
    <w:rsid w:val="69CB37D4"/>
    <w:rsid w:val="69CC4E56"/>
    <w:rsid w:val="69CD5DCF"/>
    <w:rsid w:val="69D56401"/>
    <w:rsid w:val="69DA3A17"/>
    <w:rsid w:val="69DC0241"/>
    <w:rsid w:val="69DC3F4A"/>
    <w:rsid w:val="69DC778F"/>
    <w:rsid w:val="69DD3414"/>
    <w:rsid w:val="69E13D28"/>
    <w:rsid w:val="69E76134"/>
    <w:rsid w:val="69E93EA1"/>
    <w:rsid w:val="69EB34E9"/>
    <w:rsid w:val="69F820EF"/>
    <w:rsid w:val="69F85C4B"/>
    <w:rsid w:val="69FA19C4"/>
    <w:rsid w:val="69FD3262"/>
    <w:rsid w:val="6A040A94"/>
    <w:rsid w:val="6A0665BA"/>
    <w:rsid w:val="6A072332"/>
    <w:rsid w:val="6A0A597F"/>
    <w:rsid w:val="6A0C16F7"/>
    <w:rsid w:val="6A0D5B9B"/>
    <w:rsid w:val="6A1146AB"/>
    <w:rsid w:val="6A116D0D"/>
    <w:rsid w:val="6A143AC3"/>
    <w:rsid w:val="6A1707C7"/>
    <w:rsid w:val="6A1D3904"/>
    <w:rsid w:val="6A2151A2"/>
    <w:rsid w:val="6A2904FB"/>
    <w:rsid w:val="6A2C5734"/>
    <w:rsid w:val="6A3111D7"/>
    <w:rsid w:val="6A3F1ACC"/>
    <w:rsid w:val="6A413A96"/>
    <w:rsid w:val="6A42336B"/>
    <w:rsid w:val="6A427C5B"/>
    <w:rsid w:val="6A457966"/>
    <w:rsid w:val="6A470981"/>
    <w:rsid w:val="6A471E10"/>
    <w:rsid w:val="6A49294B"/>
    <w:rsid w:val="6A4E3ABD"/>
    <w:rsid w:val="6A4F12CD"/>
    <w:rsid w:val="6A4F792C"/>
    <w:rsid w:val="6A505A87"/>
    <w:rsid w:val="6A5135AE"/>
    <w:rsid w:val="6A536EE8"/>
    <w:rsid w:val="6A553A32"/>
    <w:rsid w:val="6A570BC4"/>
    <w:rsid w:val="6A611A43"/>
    <w:rsid w:val="6A627569"/>
    <w:rsid w:val="6A681023"/>
    <w:rsid w:val="6A6A1AD3"/>
    <w:rsid w:val="6A71051E"/>
    <w:rsid w:val="6A721EA2"/>
    <w:rsid w:val="6A7343B6"/>
    <w:rsid w:val="6A754457"/>
    <w:rsid w:val="6A7554EE"/>
    <w:rsid w:val="6A7C0BA2"/>
    <w:rsid w:val="6A813E93"/>
    <w:rsid w:val="6A8B2F63"/>
    <w:rsid w:val="6A8D6CDC"/>
    <w:rsid w:val="6A8E035E"/>
    <w:rsid w:val="6A955B90"/>
    <w:rsid w:val="6A95793E"/>
    <w:rsid w:val="6AA10091"/>
    <w:rsid w:val="6AA162E3"/>
    <w:rsid w:val="6AA638F9"/>
    <w:rsid w:val="6AA7208F"/>
    <w:rsid w:val="6AA81420"/>
    <w:rsid w:val="6AA822A6"/>
    <w:rsid w:val="6AAA163C"/>
    <w:rsid w:val="6AAF2536"/>
    <w:rsid w:val="6AB06526"/>
    <w:rsid w:val="6AB1750A"/>
    <w:rsid w:val="6AB46016"/>
    <w:rsid w:val="6AB75B07"/>
    <w:rsid w:val="6ABC7B7B"/>
    <w:rsid w:val="6ABF49BB"/>
    <w:rsid w:val="6AC344AB"/>
    <w:rsid w:val="6AC632AC"/>
    <w:rsid w:val="6AC74252"/>
    <w:rsid w:val="6AC812C1"/>
    <w:rsid w:val="6AC82FF8"/>
    <w:rsid w:val="6ACD1EF1"/>
    <w:rsid w:val="6ACE4BFE"/>
    <w:rsid w:val="6ACF1022"/>
    <w:rsid w:val="6AD11075"/>
    <w:rsid w:val="6AD541DF"/>
    <w:rsid w:val="6AD65B6E"/>
    <w:rsid w:val="6AEA5EDC"/>
    <w:rsid w:val="6AEC0549"/>
    <w:rsid w:val="6AED32D6"/>
    <w:rsid w:val="6AF63A7C"/>
    <w:rsid w:val="6AF91C7B"/>
    <w:rsid w:val="6AFB1E97"/>
    <w:rsid w:val="6AFC176B"/>
    <w:rsid w:val="6AFC7260"/>
    <w:rsid w:val="6AFC79BD"/>
    <w:rsid w:val="6B0074AE"/>
    <w:rsid w:val="6B016D82"/>
    <w:rsid w:val="6B0733DB"/>
    <w:rsid w:val="6B0A032C"/>
    <w:rsid w:val="6B0B19AE"/>
    <w:rsid w:val="6B106FC5"/>
    <w:rsid w:val="6B122D3D"/>
    <w:rsid w:val="6B1765A5"/>
    <w:rsid w:val="6B1C3BBC"/>
    <w:rsid w:val="6B2111D2"/>
    <w:rsid w:val="6B2313EE"/>
    <w:rsid w:val="6B237153"/>
    <w:rsid w:val="6B2676A5"/>
    <w:rsid w:val="6B2807B2"/>
    <w:rsid w:val="6B2A0087"/>
    <w:rsid w:val="6B2C2051"/>
    <w:rsid w:val="6B2D5DC9"/>
    <w:rsid w:val="6B32518D"/>
    <w:rsid w:val="6B3610CD"/>
    <w:rsid w:val="6B3B2294"/>
    <w:rsid w:val="6B421D41"/>
    <w:rsid w:val="6B4355EC"/>
    <w:rsid w:val="6B463546"/>
    <w:rsid w:val="6B4725E3"/>
    <w:rsid w:val="6B4A697B"/>
    <w:rsid w:val="6B4A7668"/>
    <w:rsid w:val="6B4B024C"/>
    <w:rsid w:val="6B4D1FC7"/>
    <w:rsid w:val="6B4F21E3"/>
    <w:rsid w:val="6B4F5CB6"/>
    <w:rsid w:val="6B52582F"/>
    <w:rsid w:val="6B5275DD"/>
    <w:rsid w:val="6B534208"/>
    <w:rsid w:val="6B534A22"/>
    <w:rsid w:val="6B563571"/>
    <w:rsid w:val="6B5670CE"/>
    <w:rsid w:val="6B60318B"/>
    <w:rsid w:val="6B6478E1"/>
    <w:rsid w:val="6B6545EE"/>
    <w:rsid w:val="6B67752D"/>
    <w:rsid w:val="6B6C68F1"/>
    <w:rsid w:val="6B6F1F3D"/>
    <w:rsid w:val="6B6F4633"/>
    <w:rsid w:val="6B70517D"/>
    <w:rsid w:val="6B73185A"/>
    <w:rsid w:val="6B74058C"/>
    <w:rsid w:val="6B743EA1"/>
    <w:rsid w:val="6B74634C"/>
    <w:rsid w:val="6B76151E"/>
    <w:rsid w:val="6B767770"/>
    <w:rsid w:val="6B792DBC"/>
    <w:rsid w:val="6B7B2FD8"/>
    <w:rsid w:val="6B8A321B"/>
    <w:rsid w:val="6B8E4AB9"/>
    <w:rsid w:val="6B9145AA"/>
    <w:rsid w:val="6B930322"/>
    <w:rsid w:val="6B947BF6"/>
    <w:rsid w:val="6B9C5317"/>
    <w:rsid w:val="6B9E0A74"/>
    <w:rsid w:val="6BA0659B"/>
    <w:rsid w:val="6BA73DCD"/>
    <w:rsid w:val="6BAC13E3"/>
    <w:rsid w:val="6BAE515B"/>
    <w:rsid w:val="6BAF2C82"/>
    <w:rsid w:val="6BAF67DE"/>
    <w:rsid w:val="6BB362CE"/>
    <w:rsid w:val="6BBD7EAB"/>
    <w:rsid w:val="6BBE51DA"/>
    <w:rsid w:val="6BBF1117"/>
    <w:rsid w:val="6BBF1DA6"/>
    <w:rsid w:val="6BBF2EC5"/>
    <w:rsid w:val="6BCE4EB6"/>
    <w:rsid w:val="6BD00335"/>
    <w:rsid w:val="6BD3293F"/>
    <w:rsid w:val="6BD6020E"/>
    <w:rsid w:val="6BDE3109"/>
    <w:rsid w:val="6BDF3567"/>
    <w:rsid w:val="6BDF70C3"/>
    <w:rsid w:val="6BE203D1"/>
    <w:rsid w:val="6BE26BB3"/>
    <w:rsid w:val="6BE558C2"/>
    <w:rsid w:val="6BE5734D"/>
    <w:rsid w:val="6BEC7A32"/>
    <w:rsid w:val="6BF15048"/>
    <w:rsid w:val="6BF30DC0"/>
    <w:rsid w:val="6BF608B1"/>
    <w:rsid w:val="6BF75464"/>
    <w:rsid w:val="6BF863D7"/>
    <w:rsid w:val="6BFB5EC7"/>
    <w:rsid w:val="6BFD0566"/>
    <w:rsid w:val="6BFF7765"/>
    <w:rsid w:val="6C003A20"/>
    <w:rsid w:val="6C027255"/>
    <w:rsid w:val="6C0277D5"/>
    <w:rsid w:val="6C046B2A"/>
    <w:rsid w:val="6C060AF4"/>
    <w:rsid w:val="6C0905E4"/>
    <w:rsid w:val="6C0F23F0"/>
    <w:rsid w:val="6C0F54CE"/>
    <w:rsid w:val="6C102318"/>
    <w:rsid w:val="6C152AE5"/>
    <w:rsid w:val="6C1C1570"/>
    <w:rsid w:val="6C225202"/>
    <w:rsid w:val="6C2607C5"/>
    <w:rsid w:val="6C26227F"/>
    <w:rsid w:val="6C263E38"/>
    <w:rsid w:val="6C2A305D"/>
    <w:rsid w:val="6C2B2308"/>
    <w:rsid w:val="6C313F7E"/>
    <w:rsid w:val="6C341E62"/>
    <w:rsid w:val="6C382C77"/>
    <w:rsid w:val="6C3A254B"/>
    <w:rsid w:val="6C3C6D87"/>
    <w:rsid w:val="6C3F1BB5"/>
    <w:rsid w:val="6C3F3D03"/>
    <w:rsid w:val="6C445178"/>
    <w:rsid w:val="6C450EF0"/>
    <w:rsid w:val="6C467142"/>
    <w:rsid w:val="6C472EBA"/>
    <w:rsid w:val="6C4B29AA"/>
    <w:rsid w:val="6C4B6506"/>
    <w:rsid w:val="6C4C227F"/>
    <w:rsid w:val="6C4D4A68"/>
    <w:rsid w:val="6C4E4249"/>
    <w:rsid w:val="6C4F3449"/>
    <w:rsid w:val="6C517895"/>
    <w:rsid w:val="6C553829"/>
    <w:rsid w:val="6C5555D7"/>
    <w:rsid w:val="6C621AA2"/>
    <w:rsid w:val="6C643A6C"/>
    <w:rsid w:val="6C661592"/>
    <w:rsid w:val="6C67530A"/>
    <w:rsid w:val="6C711CE5"/>
    <w:rsid w:val="6C755C79"/>
    <w:rsid w:val="6C7625FC"/>
    <w:rsid w:val="6C7672FB"/>
    <w:rsid w:val="6C78404A"/>
    <w:rsid w:val="6C7968E2"/>
    <w:rsid w:val="6C81017A"/>
    <w:rsid w:val="6C8B1333"/>
    <w:rsid w:val="6C904861"/>
    <w:rsid w:val="6C950273"/>
    <w:rsid w:val="6C951E77"/>
    <w:rsid w:val="6C9A123C"/>
    <w:rsid w:val="6C9A56E0"/>
    <w:rsid w:val="6C9C1458"/>
    <w:rsid w:val="6C9D2552"/>
    <w:rsid w:val="6CA05869"/>
    <w:rsid w:val="6CA16A6E"/>
    <w:rsid w:val="6CA26755"/>
    <w:rsid w:val="6CA36342"/>
    <w:rsid w:val="6CA37A7A"/>
    <w:rsid w:val="6CA4030D"/>
    <w:rsid w:val="6CA43E69"/>
    <w:rsid w:val="6CA45FF8"/>
    <w:rsid w:val="6CA83959"/>
    <w:rsid w:val="6CAB297C"/>
    <w:rsid w:val="6CAD5413"/>
    <w:rsid w:val="6CAE2F39"/>
    <w:rsid w:val="6CB467A2"/>
    <w:rsid w:val="6CB93DB8"/>
    <w:rsid w:val="6CB95B66"/>
    <w:rsid w:val="6CBD4F2A"/>
    <w:rsid w:val="6CBE317C"/>
    <w:rsid w:val="6CBE7962"/>
    <w:rsid w:val="6CC05664"/>
    <w:rsid w:val="6CC25084"/>
    <w:rsid w:val="6CC25CE0"/>
    <w:rsid w:val="6CC30793"/>
    <w:rsid w:val="6CC80E95"/>
    <w:rsid w:val="6CC87B57"/>
    <w:rsid w:val="6CCD7863"/>
    <w:rsid w:val="6CD01102"/>
    <w:rsid w:val="6CD72490"/>
    <w:rsid w:val="6CD73AC3"/>
    <w:rsid w:val="6CD858B4"/>
    <w:rsid w:val="6CDE55CC"/>
    <w:rsid w:val="6CE07597"/>
    <w:rsid w:val="6CE150BD"/>
    <w:rsid w:val="6CE4695B"/>
    <w:rsid w:val="6CE556DE"/>
    <w:rsid w:val="6CE63F9D"/>
    <w:rsid w:val="6CE801F9"/>
    <w:rsid w:val="6CF44DF0"/>
    <w:rsid w:val="6CF7043C"/>
    <w:rsid w:val="6CF957A9"/>
    <w:rsid w:val="6CFA7F2C"/>
    <w:rsid w:val="6CFE17CB"/>
    <w:rsid w:val="6D003795"/>
    <w:rsid w:val="6D0162FC"/>
    <w:rsid w:val="6D07615A"/>
    <w:rsid w:val="6D0F4512"/>
    <w:rsid w:val="6D142D9C"/>
    <w:rsid w:val="6D174478"/>
    <w:rsid w:val="6D1A237D"/>
    <w:rsid w:val="6D1B05CF"/>
    <w:rsid w:val="6D1C7EA3"/>
    <w:rsid w:val="6D1D21F4"/>
    <w:rsid w:val="6D1F1741"/>
    <w:rsid w:val="6D232605"/>
    <w:rsid w:val="6D26480F"/>
    <w:rsid w:val="6D266F73"/>
    <w:rsid w:val="6D291FAD"/>
    <w:rsid w:val="6D2D0302"/>
    <w:rsid w:val="6D305263"/>
    <w:rsid w:val="6D325918"/>
    <w:rsid w:val="6D341690"/>
    <w:rsid w:val="6D34343E"/>
    <w:rsid w:val="6D351BC8"/>
    <w:rsid w:val="6D365409"/>
    <w:rsid w:val="6D3A6E8E"/>
    <w:rsid w:val="6D3C6797"/>
    <w:rsid w:val="6D3D12A9"/>
    <w:rsid w:val="6D3E42BD"/>
    <w:rsid w:val="6D4E6CB8"/>
    <w:rsid w:val="6D54588F"/>
    <w:rsid w:val="6D557D4A"/>
    <w:rsid w:val="6D561607"/>
    <w:rsid w:val="6D56199F"/>
    <w:rsid w:val="6D575708"/>
    <w:rsid w:val="6D58333F"/>
    <w:rsid w:val="6D6059C3"/>
    <w:rsid w:val="6D674016"/>
    <w:rsid w:val="6D6F26C8"/>
    <w:rsid w:val="6D716441"/>
    <w:rsid w:val="6D725186"/>
    <w:rsid w:val="6D794D39"/>
    <w:rsid w:val="6D7A22DC"/>
    <w:rsid w:val="6D800432"/>
    <w:rsid w:val="6D81609C"/>
    <w:rsid w:val="6D851EEC"/>
    <w:rsid w:val="6D8B5A9D"/>
    <w:rsid w:val="6D8B6DD7"/>
    <w:rsid w:val="6D8C0492"/>
    <w:rsid w:val="6D8D2B4F"/>
    <w:rsid w:val="6D8F4B19"/>
    <w:rsid w:val="6D920165"/>
    <w:rsid w:val="6D940381"/>
    <w:rsid w:val="6D9418EC"/>
    <w:rsid w:val="6D9914F3"/>
    <w:rsid w:val="6D9A4ED1"/>
    <w:rsid w:val="6D9D5488"/>
    <w:rsid w:val="6DA00AD4"/>
    <w:rsid w:val="6DA265FA"/>
    <w:rsid w:val="6DA34120"/>
    <w:rsid w:val="6DA46816"/>
    <w:rsid w:val="6DA73C10"/>
    <w:rsid w:val="6DAA1953"/>
    <w:rsid w:val="6DAC56CB"/>
    <w:rsid w:val="6DAD31F1"/>
    <w:rsid w:val="6DB620A5"/>
    <w:rsid w:val="6DB77196"/>
    <w:rsid w:val="6DB91B96"/>
    <w:rsid w:val="6DBD3EDB"/>
    <w:rsid w:val="6DBE384F"/>
    <w:rsid w:val="6DC26C9C"/>
    <w:rsid w:val="6DC347C2"/>
    <w:rsid w:val="6DC4470E"/>
    <w:rsid w:val="6DC461A1"/>
    <w:rsid w:val="6DC522E8"/>
    <w:rsid w:val="6DC76061"/>
    <w:rsid w:val="6DC85A95"/>
    <w:rsid w:val="6DCA78FF"/>
    <w:rsid w:val="6DCC2F65"/>
    <w:rsid w:val="6DCD54BB"/>
    <w:rsid w:val="6DCF760B"/>
    <w:rsid w:val="6DD05CA3"/>
    <w:rsid w:val="6DD469CF"/>
    <w:rsid w:val="6DD53DC5"/>
    <w:rsid w:val="6DD662A4"/>
    <w:rsid w:val="6DD736D1"/>
    <w:rsid w:val="6DD959BA"/>
    <w:rsid w:val="6DDB05C2"/>
    <w:rsid w:val="6DDB0CF7"/>
    <w:rsid w:val="6DDB1B0C"/>
    <w:rsid w:val="6DDD3AD6"/>
    <w:rsid w:val="6DDE15FC"/>
    <w:rsid w:val="6DE4635E"/>
    <w:rsid w:val="6DE76703"/>
    <w:rsid w:val="6DEC5A5E"/>
    <w:rsid w:val="6DEC5AC7"/>
    <w:rsid w:val="6DF07686"/>
    <w:rsid w:val="6DF2778B"/>
    <w:rsid w:val="6DF40E20"/>
    <w:rsid w:val="6E001573"/>
    <w:rsid w:val="6E0819B1"/>
    <w:rsid w:val="6E14078A"/>
    <w:rsid w:val="6E146DCC"/>
    <w:rsid w:val="6E184B0E"/>
    <w:rsid w:val="6E1B27A4"/>
    <w:rsid w:val="6E201C15"/>
    <w:rsid w:val="6E22773B"/>
    <w:rsid w:val="6E2434B3"/>
    <w:rsid w:val="6E25722B"/>
    <w:rsid w:val="6E292877"/>
    <w:rsid w:val="6E2E60E0"/>
    <w:rsid w:val="6E32177C"/>
    <w:rsid w:val="6E34753E"/>
    <w:rsid w:val="6E3631E6"/>
    <w:rsid w:val="6E3871CE"/>
    <w:rsid w:val="6E3A1865"/>
    <w:rsid w:val="6E3B07FD"/>
    <w:rsid w:val="6E3D27C7"/>
    <w:rsid w:val="6E407BC1"/>
    <w:rsid w:val="6E447033"/>
    <w:rsid w:val="6E470F4F"/>
    <w:rsid w:val="6E4A646C"/>
    <w:rsid w:val="6E4B4F55"/>
    <w:rsid w:val="6E4C2A0A"/>
    <w:rsid w:val="6E4F6056"/>
    <w:rsid w:val="6E5518BE"/>
    <w:rsid w:val="6E5651C8"/>
    <w:rsid w:val="6E580A05"/>
    <w:rsid w:val="6E6B2E90"/>
    <w:rsid w:val="6E6C09B6"/>
    <w:rsid w:val="6E6C6C08"/>
    <w:rsid w:val="6E6D6B3E"/>
    <w:rsid w:val="6E6E472E"/>
    <w:rsid w:val="6E7004A6"/>
    <w:rsid w:val="6E71421E"/>
    <w:rsid w:val="6E7361E8"/>
    <w:rsid w:val="6E737F96"/>
    <w:rsid w:val="6E750A32"/>
    <w:rsid w:val="6E751F61"/>
    <w:rsid w:val="6E7755F0"/>
    <w:rsid w:val="6E7837FF"/>
    <w:rsid w:val="6E7F4B8D"/>
    <w:rsid w:val="6E82467D"/>
    <w:rsid w:val="6E8403F6"/>
    <w:rsid w:val="6E84211E"/>
    <w:rsid w:val="6E843F52"/>
    <w:rsid w:val="6E864B97"/>
    <w:rsid w:val="6E891568"/>
    <w:rsid w:val="6E8D72AA"/>
    <w:rsid w:val="6E934195"/>
    <w:rsid w:val="6E942059"/>
    <w:rsid w:val="6E961F7F"/>
    <w:rsid w:val="6E970129"/>
    <w:rsid w:val="6E983DCC"/>
    <w:rsid w:val="6E9C14C6"/>
    <w:rsid w:val="6E9E14B7"/>
    <w:rsid w:val="6E9F0D8B"/>
    <w:rsid w:val="6EA168B2"/>
    <w:rsid w:val="6EA27A4F"/>
    <w:rsid w:val="6EA602EF"/>
    <w:rsid w:val="6EA63EC8"/>
    <w:rsid w:val="6EA97E5C"/>
    <w:rsid w:val="6EAD39FB"/>
    <w:rsid w:val="6EB04D47"/>
    <w:rsid w:val="6EB1286D"/>
    <w:rsid w:val="6EB365E5"/>
    <w:rsid w:val="6EB83BFB"/>
    <w:rsid w:val="6EBA3E17"/>
    <w:rsid w:val="6EBD3DD2"/>
    <w:rsid w:val="6EBD7464"/>
    <w:rsid w:val="6EBE69E2"/>
    <w:rsid w:val="6EBF31DC"/>
    <w:rsid w:val="6EC03BD0"/>
    <w:rsid w:val="6EC66E4A"/>
    <w:rsid w:val="6ECA1D7D"/>
    <w:rsid w:val="6ECB392F"/>
    <w:rsid w:val="6ECE341F"/>
    <w:rsid w:val="6ED053E9"/>
    <w:rsid w:val="6ED44ED9"/>
    <w:rsid w:val="6ED722D3"/>
    <w:rsid w:val="6ED749C9"/>
    <w:rsid w:val="6EDA6095"/>
    <w:rsid w:val="6EDC5B3C"/>
    <w:rsid w:val="6EDD43CB"/>
    <w:rsid w:val="6EE26939"/>
    <w:rsid w:val="6EE40E94"/>
    <w:rsid w:val="6EE9019B"/>
    <w:rsid w:val="6EEA46FD"/>
    <w:rsid w:val="6EED7D49"/>
    <w:rsid w:val="6EF015E7"/>
    <w:rsid w:val="6EF2535F"/>
    <w:rsid w:val="6EF70BC7"/>
    <w:rsid w:val="6EF94940"/>
    <w:rsid w:val="6EFA0C71"/>
    <w:rsid w:val="6EFC1D3A"/>
    <w:rsid w:val="6F0155A2"/>
    <w:rsid w:val="6F046E40"/>
    <w:rsid w:val="6F0D31B6"/>
    <w:rsid w:val="6F0F4163"/>
    <w:rsid w:val="6F1057E5"/>
    <w:rsid w:val="6F15104E"/>
    <w:rsid w:val="6F1654F2"/>
    <w:rsid w:val="6F174DC6"/>
    <w:rsid w:val="6F1A6664"/>
    <w:rsid w:val="6F2179F2"/>
    <w:rsid w:val="6F2B6AC3"/>
    <w:rsid w:val="6F2D45E9"/>
    <w:rsid w:val="6F343BCA"/>
    <w:rsid w:val="6F345978"/>
    <w:rsid w:val="6F372D76"/>
    <w:rsid w:val="6F3C3AC3"/>
    <w:rsid w:val="6F3C65DA"/>
    <w:rsid w:val="6F3D5D25"/>
    <w:rsid w:val="6F40683E"/>
    <w:rsid w:val="6F4423C5"/>
    <w:rsid w:val="6F4436E1"/>
    <w:rsid w:val="6F4F27B2"/>
    <w:rsid w:val="6F502086"/>
    <w:rsid w:val="6F506136"/>
    <w:rsid w:val="6F5207B0"/>
    <w:rsid w:val="6F5222A2"/>
    <w:rsid w:val="6F543924"/>
    <w:rsid w:val="6F5778B8"/>
    <w:rsid w:val="6F5A2F04"/>
    <w:rsid w:val="6F5B73A8"/>
    <w:rsid w:val="6F5C4ECE"/>
    <w:rsid w:val="6F5E06F8"/>
    <w:rsid w:val="6F60676D"/>
    <w:rsid w:val="6F6124E5"/>
    <w:rsid w:val="6F616041"/>
    <w:rsid w:val="6F6618A9"/>
    <w:rsid w:val="6F6C3363"/>
    <w:rsid w:val="6F6E5DAA"/>
    <w:rsid w:val="6F6F097B"/>
    <w:rsid w:val="6F712728"/>
    <w:rsid w:val="6F741C1C"/>
    <w:rsid w:val="6F757595"/>
    <w:rsid w:val="6F775864"/>
    <w:rsid w:val="6F795A80"/>
    <w:rsid w:val="6F7B35A7"/>
    <w:rsid w:val="6F7C10CD"/>
    <w:rsid w:val="6F857F81"/>
    <w:rsid w:val="6F8A5598"/>
    <w:rsid w:val="6F8D32DA"/>
    <w:rsid w:val="6F904029"/>
    <w:rsid w:val="6F904AA3"/>
    <w:rsid w:val="6F914B78"/>
    <w:rsid w:val="6F946416"/>
    <w:rsid w:val="6F954EF2"/>
    <w:rsid w:val="6F963F3C"/>
    <w:rsid w:val="6F9738AB"/>
    <w:rsid w:val="6F984159"/>
    <w:rsid w:val="6F9B1682"/>
    <w:rsid w:val="6FA41D2C"/>
    <w:rsid w:val="6FA56875"/>
    <w:rsid w:val="6FAD6466"/>
    <w:rsid w:val="6FB2689C"/>
    <w:rsid w:val="6FB470AF"/>
    <w:rsid w:val="6FB72105"/>
    <w:rsid w:val="6FBC771B"/>
    <w:rsid w:val="6FBE7937"/>
    <w:rsid w:val="6FC24A71"/>
    <w:rsid w:val="6FC46BA4"/>
    <w:rsid w:val="6FCA1E38"/>
    <w:rsid w:val="6FCA62DC"/>
    <w:rsid w:val="6FCF744E"/>
    <w:rsid w:val="6FD05147"/>
    <w:rsid w:val="6FD131C7"/>
    <w:rsid w:val="6FD30703"/>
    <w:rsid w:val="6FD35191"/>
    <w:rsid w:val="6FD40C5C"/>
    <w:rsid w:val="6FD90680"/>
    <w:rsid w:val="6FDD600F"/>
    <w:rsid w:val="6FDF3D09"/>
    <w:rsid w:val="6FE3114C"/>
    <w:rsid w:val="6FE86056"/>
    <w:rsid w:val="6FE950B0"/>
    <w:rsid w:val="6FEE1FCA"/>
    <w:rsid w:val="6FEF1874"/>
    <w:rsid w:val="6FF3138F"/>
    <w:rsid w:val="6FF670D1"/>
    <w:rsid w:val="6FF869A5"/>
    <w:rsid w:val="6FF9271D"/>
    <w:rsid w:val="6FF944CB"/>
    <w:rsid w:val="70003AAC"/>
    <w:rsid w:val="700205F2"/>
    <w:rsid w:val="7003534A"/>
    <w:rsid w:val="700E4F87"/>
    <w:rsid w:val="700F3CEF"/>
    <w:rsid w:val="70144C09"/>
    <w:rsid w:val="70147557"/>
    <w:rsid w:val="70182BA3"/>
    <w:rsid w:val="70187047"/>
    <w:rsid w:val="701C6F91"/>
    <w:rsid w:val="701D01BA"/>
    <w:rsid w:val="701D640C"/>
    <w:rsid w:val="701F03D6"/>
    <w:rsid w:val="702E23C7"/>
    <w:rsid w:val="70343755"/>
    <w:rsid w:val="70353558"/>
    <w:rsid w:val="70381662"/>
    <w:rsid w:val="703D260A"/>
    <w:rsid w:val="703D5C60"/>
    <w:rsid w:val="703D6AAE"/>
    <w:rsid w:val="703F2826"/>
    <w:rsid w:val="704240C4"/>
    <w:rsid w:val="704600CC"/>
    <w:rsid w:val="70461908"/>
    <w:rsid w:val="704C4F43"/>
    <w:rsid w:val="705067E1"/>
    <w:rsid w:val="70514307"/>
    <w:rsid w:val="705553D8"/>
    <w:rsid w:val="705610BB"/>
    <w:rsid w:val="705C33D8"/>
    <w:rsid w:val="706202C3"/>
    <w:rsid w:val="706978A3"/>
    <w:rsid w:val="706D1298"/>
    <w:rsid w:val="706F478E"/>
    <w:rsid w:val="707029DF"/>
    <w:rsid w:val="70705916"/>
    <w:rsid w:val="7070716A"/>
    <w:rsid w:val="70716758"/>
    <w:rsid w:val="7072622A"/>
    <w:rsid w:val="7080699B"/>
    <w:rsid w:val="70820965"/>
    <w:rsid w:val="70822713"/>
    <w:rsid w:val="70840269"/>
    <w:rsid w:val="70862203"/>
    <w:rsid w:val="70891CF3"/>
    <w:rsid w:val="708E10B8"/>
    <w:rsid w:val="70926DFA"/>
    <w:rsid w:val="70952446"/>
    <w:rsid w:val="709661BE"/>
    <w:rsid w:val="70991167"/>
    <w:rsid w:val="709A7A5C"/>
    <w:rsid w:val="709D754D"/>
    <w:rsid w:val="70A26911"/>
    <w:rsid w:val="70A55822"/>
    <w:rsid w:val="70AB1C6A"/>
    <w:rsid w:val="70AC050A"/>
    <w:rsid w:val="70B054D2"/>
    <w:rsid w:val="70B6041E"/>
    <w:rsid w:val="70BC5C25"/>
    <w:rsid w:val="70C1616C"/>
    <w:rsid w:val="70C2461E"/>
    <w:rsid w:val="70C25B12"/>
    <w:rsid w:val="70C40F7D"/>
    <w:rsid w:val="70C76378"/>
    <w:rsid w:val="70CB698E"/>
    <w:rsid w:val="70CC1BE0"/>
    <w:rsid w:val="70D0347E"/>
    <w:rsid w:val="70D34D1C"/>
    <w:rsid w:val="70D50A94"/>
    <w:rsid w:val="70D54F38"/>
    <w:rsid w:val="70D6480D"/>
    <w:rsid w:val="70D70CB1"/>
    <w:rsid w:val="70D80585"/>
    <w:rsid w:val="70DD3DED"/>
    <w:rsid w:val="70E0537E"/>
    <w:rsid w:val="70E63DE0"/>
    <w:rsid w:val="70E75A48"/>
    <w:rsid w:val="70EE22C2"/>
    <w:rsid w:val="70F058CE"/>
    <w:rsid w:val="70F53BCB"/>
    <w:rsid w:val="70F65308"/>
    <w:rsid w:val="70F76952"/>
    <w:rsid w:val="70F84783"/>
    <w:rsid w:val="70FF1011"/>
    <w:rsid w:val="71017ADB"/>
    <w:rsid w:val="7106195B"/>
    <w:rsid w:val="71072C18"/>
    <w:rsid w:val="711315BD"/>
    <w:rsid w:val="711C27BD"/>
    <w:rsid w:val="711C4915"/>
    <w:rsid w:val="711F3E39"/>
    <w:rsid w:val="711F61B4"/>
    <w:rsid w:val="71265794"/>
    <w:rsid w:val="712B4B58"/>
    <w:rsid w:val="71353C29"/>
    <w:rsid w:val="71356F2B"/>
    <w:rsid w:val="713729D0"/>
    <w:rsid w:val="713779A1"/>
    <w:rsid w:val="713C0B14"/>
    <w:rsid w:val="714B0D57"/>
    <w:rsid w:val="714E77C7"/>
    <w:rsid w:val="7150503B"/>
    <w:rsid w:val="7150636D"/>
    <w:rsid w:val="71535E5D"/>
    <w:rsid w:val="715C2F64"/>
    <w:rsid w:val="715E6CDC"/>
    <w:rsid w:val="715F4802"/>
    <w:rsid w:val="7161057A"/>
    <w:rsid w:val="716144FC"/>
    <w:rsid w:val="7162177E"/>
    <w:rsid w:val="71630796"/>
    <w:rsid w:val="71633CF0"/>
    <w:rsid w:val="71663DE2"/>
    <w:rsid w:val="716A38D3"/>
    <w:rsid w:val="716D6F1F"/>
    <w:rsid w:val="717009C3"/>
    <w:rsid w:val="71726BC2"/>
    <w:rsid w:val="71777487"/>
    <w:rsid w:val="717958C4"/>
    <w:rsid w:val="717F6C52"/>
    <w:rsid w:val="7185070D"/>
    <w:rsid w:val="7186296C"/>
    <w:rsid w:val="718801FD"/>
    <w:rsid w:val="718A5D23"/>
    <w:rsid w:val="718D5813"/>
    <w:rsid w:val="718E3E69"/>
    <w:rsid w:val="71902C0D"/>
    <w:rsid w:val="71973F9C"/>
    <w:rsid w:val="719C15B2"/>
    <w:rsid w:val="719C5A56"/>
    <w:rsid w:val="71A05546"/>
    <w:rsid w:val="71A14E1B"/>
    <w:rsid w:val="71A86C91"/>
    <w:rsid w:val="71AA2136"/>
    <w:rsid w:val="71B52674"/>
    <w:rsid w:val="71B761AF"/>
    <w:rsid w:val="71B92164"/>
    <w:rsid w:val="71BB5EDC"/>
    <w:rsid w:val="71BC0E8A"/>
    <w:rsid w:val="71C00BB6"/>
    <w:rsid w:val="71C32FE3"/>
    <w:rsid w:val="71C50B09"/>
    <w:rsid w:val="71C56D5B"/>
    <w:rsid w:val="71C64881"/>
    <w:rsid w:val="71C70D25"/>
    <w:rsid w:val="71C92A9F"/>
    <w:rsid w:val="71CA0539"/>
    <w:rsid w:val="71CA611F"/>
    <w:rsid w:val="71CC608C"/>
    <w:rsid w:val="71D074AE"/>
    <w:rsid w:val="71D21648"/>
    <w:rsid w:val="71D60F68"/>
    <w:rsid w:val="71D62E1C"/>
    <w:rsid w:val="71DB032D"/>
    <w:rsid w:val="71DB20DB"/>
    <w:rsid w:val="71E01DE7"/>
    <w:rsid w:val="71E03B01"/>
    <w:rsid w:val="71E116BB"/>
    <w:rsid w:val="71E70C83"/>
    <w:rsid w:val="71EA4A14"/>
    <w:rsid w:val="71EB3AEA"/>
    <w:rsid w:val="71ED26DC"/>
    <w:rsid w:val="71EF3DD8"/>
    <w:rsid w:val="71F80EDE"/>
    <w:rsid w:val="71FA0BAE"/>
    <w:rsid w:val="71FB79C9"/>
    <w:rsid w:val="71FD76D7"/>
    <w:rsid w:val="71FE04BF"/>
    <w:rsid w:val="720A0C12"/>
    <w:rsid w:val="720C373A"/>
    <w:rsid w:val="721101F2"/>
    <w:rsid w:val="72112FA9"/>
    <w:rsid w:val="7211590D"/>
    <w:rsid w:val="72121874"/>
    <w:rsid w:val="72161365"/>
    <w:rsid w:val="72181CB5"/>
    <w:rsid w:val="72192C03"/>
    <w:rsid w:val="721B697B"/>
    <w:rsid w:val="721D26F3"/>
    <w:rsid w:val="721E7780"/>
    <w:rsid w:val="72203F91"/>
    <w:rsid w:val="72227D09"/>
    <w:rsid w:val="72247F25"/>
    <w:rsid w:val="722515A8"/>
    <w:rsid w:val="722738F3"/>
    <w:rsid w:val="722C0B88"/>
    <w:rsid w:val="72347A3D"/>
    <w:rsid w:val="723F4D5F"/>
    <w:rsid w:val="72404633"/>
    <w:rsid w:val="72435ED2"/>
    <w:rsid w:val="72444C25"/>
    <w:rsid w:val="72473C14"/>
    <w:rsid w:val="724759C2"/>
    <w:rsid w:val="724A7260"/>
    <w:rsid w:val="724C4D86"/>
    <w:rsid w:val="7251239D"/>
    <w:rsid w:val="72563E57"/>
    <w:rsid w:val="725B4445"/>
    <w:rsid w:val="725D6F93"/>
    <w:rsid w:val="725E4ABA"/>
    <w:rsid w:val="72613469"/>
    <w:rsid w:val="72655E48"/>
    <w:rsid w:val="72671BC0"/>
    <w:rsid w:val="726F6CC7"/>
    <w:rsid w:val="7270316B"/>
    <w:rsid w:val="72760055"/>
    <w:rsid w:val="7278201F"/>
    <w:rsid w:val="72872262"/>
    <w:rsid w:val="728E210C"/>
    <w:rsid w:val="72931A05"/>
    <w:rsid w:val="72A03324"/>
    <w:rsid w:val="72A27BE9"/>
    <w:rsid w:val="72A41592"/>
    <w:rsid w:val="72A746B3"/>
    <w:rsid w:val="72AA7CFF"/>
    <w:rsid w:val="72AB13CD"/>
    <w:rsid w:val="72AC1CC9"/>
    <w:rsid w:val="72AE3C93"/>
    <w:rsid w:val="72B50B7E"/>
    <w:rsid w:val="72B62B48"/>
    <w:rsid w:val="72B73EB2"/>
    <w:rsid w:val="72BA43E6"/>
    <w:rsid w:val="72C4788F"/>
    <w:rsid w:val="72CA214F"/>
    <w:rsid w:val="72CB03A1"/>
    <w:rsid w:val="72CC5EC7"/>
    <w:rsid w:val="72CE60E3"/>
    <w:rsid w:val="72D16003"/>
    <w:rsid w:val="72D27981"/>
    <w:rsid w:val="72D51220"/>
    <w:rsid w:val="72D54D7C"/>
    <w:rsid w:val="72D57B9F"/>
    <w:rsid w:val="72D82ABE"/>
    <w:rsid w:val="72D948B7"/>
    <w:rsid w:val="72DA05E4"/>
    <w:rsid w:val="72DC2871"/>
    <w:rsid w:val="72DD6326"/>
    <w:rsid w:val="72E326E7"/>
    <w:rsid w:val="72E6342D"/>
    <w:rsid w:val="72E66F89"/>
    <w:rsid w:val="72E90827"/>
    <w:rsid w:val="72E94CCB"/>
    <w:rsid w:val="72EC6569"/>
    <w:rsid w:val="72F1592E"/>
    <w:rsid w:val="72F429B9"/>
    <w:rsid w:val="72F74C89"/>
    <w:rsid w:val="72FD42D3"/>
    <w:rsid w:val="72FD7534"/>
    <w:rsid w:val="73076EFF"/>
    <w:rsid w:val="73090EC9"/>
    <w:rsid w:val="730B4C41"/>
    <w:rsid w:val="73170AAB"/>
    <w:rsid w:val="73171838"/>
    <w:rsid w:val="731735E6"/>
    <w:rsid w:val="7318110C"/>
    <w:rsid w:val="731955B0"/>
    <w:rsid w:val="731B0ECF"/>
    <w:rsid w:val="731C0BFD"/>
    <w:rsid w:val="731D16EF"/>
    <w:rsid w:val="731D4975"/>
    <w:rsid w:val="732764FB"/>
    <w:rsid w:val="732775A1"/>
    <w:rsid w:val="732857F3"/>
    <w:rsid w:val="732950C8"/>
    <w:rsid w:val="732D105C"/>
    <w:rsid w:val="73320420"/>
    <w:rsid w:val="73375A36"/>
    <w:rsid w:val="73397A01"/>
    <w:rsid w:val="733A5527"/>
    <w:rsid w:val="733C4DFB"/>
    <w:rsid w:val="733E5017"/>
    <w:rsid w:val="733E6DC5"/>
    <w:rsid w:val="7343262D"/>
    <w:rsid w:val="734933A5"/>
    <w:rsid w:val="734A2299"/>
    <w:rsid w:val="734E20A4"/>
    <w:rsid w:val="7352461E"/>
    <w:rsid w:val="735635E4"/>
    <w:rsid w:val="735E7A50"/>
    <w:rsid w:val="7366631C"/>
    <w:rsid w:val="73682094"/>
    <w:rsid w:val="736A3236"/>
    <w:rsid w:val="736C3CDC"/>
    <w:rsid w:val="73740A39"/>
    <w:rsid w:val="737511A4"/>
    <w:rsid w:val="73764B58"/>
    <w:rsid w:val="73781BAB"/>
    <w:rsid w:val="737E18B7"/>
    <w:rsid w:val="73806DA3"/>
    <w:rsid w:val="73816CB2"/>
    <w:rsid w:val="73832A2A"/>
    <w:rsid w:val="73836ECE"/>
    <w:rsid w:val="73852193"/>
    <w:rsid w:val="73852C46"/>
    <w:rsid w:val="73860D5E"/>
    <w:rsid w:val="73891196"/>
    <w:rsid w:val="738B58EE"/>
    <w:rsid w:val="738B5D82"/>
    <w:rsid w:val="738D38A8"/>
    <w:rsid w:val="738F3EEE"/>
    <w:rsid w:val="73903399"/>
    <w:rsid w:val="73925A40"/>
    <w:rsid w:val="73966C01"/>
    <w:rsid w:val="739764D5"/>
    <w:rsid w:val="739E5AB6"/>
    <w:rsid w:val="739F538A"/>
    <w:rsid w:val="73A0182E"/>
    <w:rsid w:val="73A806E2"/>
    <w:rsid w:val="73A82490"/>
    <w:rsid w:val="73AB01D2"/>
    <w:rsid w:val="73AC3569"/>
    <w:rsid w:val="73AD5CF9"/>
    <w:rsid w:val="73B07597"/>
    <w:rsid w:val="73B111C0"/>
    <w:rsid w:val="73B76B77"/>
    <w:rsid w:val="73B912EB"/>
    <w:rsid w:val="73C117A4"/>
    <w:rsid w:val="73C37F71"/>
    <w:rsid w:val="73C93553"/>
    <w:rsid w:val="73C96FD0"/>
    <w:rsid w:val="73CC2623"/>
    <w:rsid w:val="73D11DDD"/>
    <w:rsid w:val="73D2750D"/>
    <w:rsid w:val="73D43285"/>
    <w:rsid w:val="73D47729"/>
    <w:rsid w:val="73D6524F"/>
    <w:rsid w:val="73D9075B"/>
    <w:rsid w:val="73D93191"/>
    <w:rsid w:val="73DC038C"/>
    <w:rsid w:val="73DC0F0C"/>
    <w:rsid w:val="73E01C2A"/>
    <w:rsid w:val="73E3171A"/>
    <w:rsid w:val="73EB2CA7"/>
    <w:rsid w:val="73F90F3E"/>
    <w:rsid w:val="73FD477F"/>
    <w:rsid w:val="74035919"/>
    <w:rsid w:val="740578E3"/>
    <w:rsid w:val="74067CF8"/>
    <w:rsid w:val="740A314B"/>
    <w:rsid w:val="740B2A1F"/>
    <w:rsid w:val="740B64F7"/>
    <w:rsid w:val="740D49E9"/>
    <w:rsid w:val="740D6797"/>
    <w:rsid w:val="74100036"/>
    <w:rsid w:val="74145D78"/>
    <w:rsid w:val="741A3431"/>
    <w:rsid w:val="741D2E7E"/>
    <w:rsid w:val="7420471D"/>
    <w:rsid w:val="7423420D"/>
    <w:rsid w:val="742A559B"/>
    <w:rsid w:val="742A7349"/>
    <w:rsid w:val="742F45D3"/>
    <w:rsid w:val="743126D3"/>
    <w:rsid w:val="74324450"/>
    <w:rsid w:val="74341F76"/>
    <w:rsid w:val="74375DA0"/>
    <w:rsid w:val="743957DE"/>
    <w:rsid w:val="743B50B2"/>
    <w:rsid w:val="743D52CE"/>
    <w:rsid w:val="743D707D"/>
    <w:rsid w:val="743E4BA3"/>
    <w:rsid w:val="74404DBF"/>
    <w:rsid w:val="744321B9"/>
    <w:rsid w:val="74474F84"/>
    <w:rsid w:val="744C3764"/>
    <w:rsid w:val="744D3038"/>
    <w:rsid w:val="744E1B8D"/>
    <w:rsid w:val="744F6DB0"/>
    <w:rsid w:val="74507353"/>
    <w:rsid w:val="74512B28"/>
    <w:rsid w:val="74534AF2"/>
    <w:rsid w:val="74542618"/>
    <w:rsid w:val="74582108"/>
    <w:rsid w:val="745919DD"/>
    <w:rsid w:val="745B7503"/>
    <w:rsid w:val="746A1E3C"/>
    <w:rsid w:val="746D7236"/>
    <w:rsid w:val="746E36DA"/>
    <w:rsid w:val="746F2FAE"/>
    <w:rsid w:val="746F7452"/>
    <w:rsid w:val="74732A9E"/>
    <w:rsid w:val="74793E2D"/>
    <w:rsid w:val="747D391D"/>
    <w:rsid w:val="74827DD5"/>
    <w:rsid w:val="748527D2"/>
    <w:rsid w:val="7489073B"/>
    <w:rsid w:val="748C1DB2"/>
    <w:rsid w:val="74905F5E"/>
    <w:rsid w:val="749B3DA3"/>
    <w:rsid w:val="749C3698"/>
    <w:rsid w:val="749D5BF5"/>
    <w:rsid w:val="749F1AE5"/>
    <w:rsid w:val="74A54C22"/>
    <w:rsid w:val="74AA2238"/>
    <w:rsid w:val="74AE3AD6"/>
    <w:rsid w:val="74AF0B44"/>
    <w:rsid w:val="74B55DA6"/>
    <w:rsid w:val="74B825D9"/>
    <w:rsid w:val="74B82BA7"/>
    <w:rsid w:val="74B84955"/>
    <w:rsid w:val="74B9247B"/>
    <w:rsid w:val="74C27582"/>
    <w:rsid w:val="74C90910"/>
    <w:rsid w:val="74CC0400"/>
    <w:rsid w:val="74CC21AE"/>
    <w:rsid w:val="74CE5F27"/>
    <w:rsid w:val="74D07EF1"/>
    <w:rsid w:val="74D72FB8"/>
    <w:rsid w:val="74D750DF"/>
    <w:rsid w:val="74D94D35"/>
    <w:rsid w:val="74DC3F68"/>
    <w:rsid w:val="74DD7D93"/>
    <w:rsid w:val="74E03EAC"/>
    <w:rsid w:val="74E05C5A"/>
    <w:rsid w:val="74E474F8"/>
    <w:rsid w:val="74E917AC"/>
    <w:rsid w:val="74EB6AD9"/>
    <w:rsid w:val="74EC0AA3"/>
    <w:rsid w:val="74F3598D"/>
    <w:rsid w:val="74F51705"/>
    <w:rsid w:val="74FB25F7"/>
    <w:rsid w:val="74FB2A94"/>
    <w:rsid w:val="750B288E"/>
    <w:rsid w:val="750B3FCF"/>
    <w:rsid w:val="750B72A4"/>
    <w:rsid w:val="75160974"/>
    <w:rsid w:val="751C1388"/>
    <w:rsid w:val="751D54D3"/>
    <w:rsid w:val="75220020"/>
    <w:rsid w:val="752A799F"/>
    <w:rsid w:val="752B5127"/>
    <w:rsid w:val="752E5726"/>
    <w:rsid w:val="7530273D"/>
    <w:rsid w:val="75306BE1"/>
    <w:rsid w:val="7533222E"/>
    <w:rsid w:val="753366D1"/>
    <w:rsid w:val="75357D54"/>
    <w:rsid w:val="75383CE8"/>
    <w:rsid w:val="75412B9C"/>
    <w:rsid w:val="7541494A"/>
    <w:rsid w:val="75436915"/>
    <w:rsid w:val="7543756A"/>
    <w:rsid w:val="754461E9"/>
    <w:rsid w:val="75483F2B"/>
    <w:rsid w:val="754937FF"/>
    <w:rsid w:val="754F71E0"/>
    <w:rsid w:val="75510906"/>
    <w:rsid w:val="75530B22"/>
    <w:rsid w:val="755E374E"/>
    <w:rsid w:val="755F5A39"/>
    <w:rsid w:val="75610B49"/>
    <w:rsid w:val="75630D65"/>
    <w:rsid w:val="75651B17"/>
    <w:rsid w:val="756845CD"/>
    <w:rsid w:val="75693EA1"/>
    <w:rsid w:val="756D3991"/>
    <w:rsid w:val="756D47FB"/>
    <w:rsid w:val="756E3266"/>
    <w:rsid w:val="75722A45"/>
    <w:rsid w:val="75722D56"/>
    <w:rsid w:val="75752846"/>
    <w:rsid w:val="75785319"/>
    <w:rsid w:val="757907F4"/>
    <w:rsid w:val="757C1E26"/>
    <w:rsid w:val="757C2E60"/>
    <w:rsid w:val="757E4F7F"/>
    <w:rsid w:val="757F36C5"/>
    <w:rsid w:val="75812F99"/>
    <w:rsid w:val="75832AF8"/>
    <w:rsid w:val="7584347C"/>
    <w:rsid w:val="7589009F"/>
    <w:rsid w:val="759012A6"/>
    <w:rsid w:val="75907680"/>
    <w:rsid w:val="7592164A"/>
    <w:rsid w:val="759233F8"/>
    <w:rsid w:val="75956A44"/>
    <w:rsid w:val="75965C54"/>
    <w:rsid w:val="75976C60"/>
    <w:rsid w:val="75986535"/>
    <w:rsid w:val="759A04FF"/>
    <w:rsid w:val="759C6025"/>
    <w:rsid w:val="75A153E9"/>
    <w:rsid w:val="75A35605"/>
    <w:rsid w:val="75A4312B"/>
    <w:rsid w:val="75A44ED9"/>
    <w:rsid w:val="75A5137D"/>
    <w:rsid w:val="75A60C51"/>
    <w:rsid w:val="75AB270C"/>
    <w:rsid w:val="75AB6268"/>
    <w:rsid w:val="75B72E5F"/>
    <w:rsid w:val="75BB65A0"/>
    <w:rsid w:val="75C1238B"/>
    <w:rsid w:val="75C15A8B"/>
    <w:rsid w:val="75C335B1"/>
    <w:rsid w:val="75C612F4"/>
    <w:rsid w:val="75C8506C"/>
    <w:rsid w:val="75C9095F"/>
    <w:rsid w:val="75C94940"/>
    <w:rsid w:val="75CB10FA"/>
    <w:rsid w:val="75CE1F56"/>
    <w:rsid w:val="75CF63FA"/>
    <w:rsid w:val="75D457BF"/>
    <w:rsid w:val="75D73C30"/>
    <w:rsid w:val="75D91027"/>
    <w:rsid w:val="75DC6B41"/>
    <w:rsid w:val="75DE488F"/>
    <w:rsid w:val="75E05839"/>
    <w:rsid w:val="75E3769A"/>
    <w:rsid w:val="75EA4FE2"/>
    <w:rsid w:val="75EB48B6"/>
    <w:rsid w:val="75EC236C"/>
    <w:rsid w:val="75F11D49"/>
    <w:rsid w:val="75F27075"/>
    <w:rsid w:val="75F53987"/>
    <w:rsid w:val="75FA2D4B"/>
    <w:rsid w:val="75FA509A"/>
    <w:rsid w:val="75FB0F9D"/>
    <w:rsid w:val="75FB71EF"/>
    <w:rsid w:val="75FC4D15"/>
    <w:rsid w:val="75FF75C2"/>
    <w:rsid w:val="7600245D"/>
    <w:rsid w:val="7601232C"/>
    <w:rsid w:val="76051E1C"/>
    <w:rsid w:val="760C32EE"/>
    <w:rsid w:val="760D2A7F"/>
    <w:rsid w:val="760F4A49"/>
    <w:rsid w:val="760F7193"/>
    <w:rsid w:val="7625601A"/>
    <w:rsid w:val="7626514E"/>
    <w:rsid w:val="762D1373"/>
    <w:rsid w:val="76303DC6"/>
    <w:rsid w:val="763149BF"/>
    <w:rsid w:val="76320737"/>
    <w:rsid w:val="7633736D"/>
    <w:rsid w:val="763D37E2"/>
    <w:rsid w:val="76404C02"/>
    <w:rsid w:val="76424E1E"/>
    <w:rsid w:val="764741E2"/>
    <w:rsid w:val="764C7B3D"/>
    <w:rsid w:val="764D4466"/>
    <w:rsid w:val="76524935"/>
    <w:rsid w:val="7652572E"/>
    <w:rsid w:val="7657019E"/>
    <w:rsid w:val="765A786F"/>
    <w:rsid w:val="765C52F8"/>
    <w:rsid w:val="766052A4"/>
    <w:rsid w:val="76654669"/>
    <w:rsid w:val="766664C1"/>
    <w:rsid w:val="766B2479"/>
    <w:rsid w:val="766E5C13"/>
    <w:rsid w:val="76780840"/>
    <w:rsid w:val="76796366"/>
    <w:rsid w:val="767A2C9B"/>
    <w:rsid w:val="76805946"/>
    <w:rsid w:val="768C6099"/>
    <w:rsid w:val="768D3BBF"/>
    <w:rsid w:val="768F7938"/>
    <w:rsid w:val="769211D6"/>
    <w:rsid w:val="76966F18"/>
    <w:rsid w:val="769D3E02"/>
    <w:rsid w:val="769F401E"/>
    <w:rsid w:val="76A258BD"/>
    <w:rsid w:val="76A60A26"/>
    <w:rsid w:val="76B15B00"/>
    <w:rsid w:val="76B269F7"/>
    <w:rsid w:val="76B77F8B"/>
    <w:rsid w:val="76B949B4"/>
    <w:rsid w:val="76BD24E2"/>
    <w:rsid w:val="76C20083"/>
    <w:rsid w:val="76C577FD"/>
    <w:rsid w:val="76C70E7F"/>
    <w:rsid w:val="76D01A14"/>
    <w:rsid w:val="76D24B93"/>
    <w:rsid w:val="76D31F1A"/>
    <w:rsid w:val="76D417EE"/>
    <w:rsid w:val="76D95A68"/>
    <w:rsid w:val="76D96E05"/>
    <w:rsid w:val="76DA5EF6"/>
    <w:rsid w:val="76E063E5"/>
    <w:rsid w:val="76E61C4D"/>
    <w:rsid w:val="76E71522"/>
    <w:rsid w:val="76E71A41"/>
    <w:rsid w:val="76E77774"/>
    <w:rsid w:val="76EA2DC0"/>
    <w:rsid w:val="76EC08E6"/>
    <w:rsid w:val="76EE58B6"/>
    <w:rsid w:val="76EF6C8C"/>
    <w:rsid w:val="76F31C74"/>
    <w:rsid w:val="76F679B7"/>
    <w:rsid w:val="76F82BE3"/>
    <w:rsid w:val="76FA74A7"/>
    <w:rsid w:val="76FE0619"/>
    <w:rsid w:val="77020109"/>
    <w:rsid w:val="77072EBB"/>
    <w:rsid w:val="77073972"/>
    <w:rsid w:val="770C2D36"/>
    <w:rsid w:val="770E2F52"/>
    <w:rsid w:val="77147E3D"/>
    <w:rsid w:val="77165890"/>
    <w:rsid w:val="771D3195"/>
    <w:rsid w:val="771E4B9A"/>
    <w:rsid w:val="77204A34"/>
    <w:rsid w:val="77277B70"/>
    <w:rsid w:val="772C162A"/>
    <w:rsid w:val="772D23F2"/>
    <w:rsid w:val="7731416D"/>
    <w:rsid w:val="773504DF"/>
    <w:rsid w:val="7735228D"/>
    <w:rsid w:val="77355C79"/>
    <w:rsid w:val="773A5684"/>
    <w:rsid w:val="773A5AF5"/>
    <w:rsid w:val="773C186D"/>
    <w:rsid w:val="773F0446"/>
    <w:rsid w:val="77460E76"/>
    <w:rsid w:val="7747223C"/>
    <w:rsid w:val="774846D5"/>
    <w:rsid w:val="77493F8A"/>
    <w:rsid w:val="77495D38"/>
    <w:rsid w:val="774E15A1"/>
    <w:rsid w:val="775446D3"/>
    <w:rsid w:val="7755292F"/>
    <w:rsid w:val="77562203"/>
    <w:rsid w:val="775A50F6"/>
    <w:rsid w:val="775B37B3"/>
    <w:rsid w:val="775B5A6C"/>
    <w:rsid w:val="775F4771"/>
    <w:rsid w:val="77642B72"/>
    <w:rsid w:val="77644962"/>
    <w:rsid w:val="77660698"/>
    <w:rsid w:val="776E39F1"/>
    <w:rsid w:val="776F69E1"/>
    <w:rsid w:val="7773161D"/>
    <w:rsid w:val="77735DED"/>
    <w:rsid w:val="77741D34"/>
    <w:rsid w:val="77747C82"/>
    <w:rsid w:val="77784870"/>
    <w:rsid w:val="7778661E"/>
    <w:rsid w:val="777D1E86"/>
    <w:rsid w:val="77841736"/>
    <w:rsid w:val="778925D9"/>
    <w:rsid w:val="778B45A3"/>
    <w:rsid w:val="778D5B71"/>
    <w:rsid w:val="778E5E41"/>
    <w:rsid w:val="77903967"/>
    <w:rsid w:val="77907FDA"/>
    <w:rsid w:val="7791148D"/>
    <w:rsid w:val="779C230C"/>
    <w:rsid w:val="779C67B0"/>
    <w:rsid w:val="77A318EC"/>
    <w:rsid w:val="77A80CB1"/>
    <w:rsid w:val="77A86F03"/>
    <w:rsid w:val="77AC2AE9"/>
    <w:rsid w:val="77B04009"/>
    <w:rsid w:val="77BE0BAA"/>
    <w:rsid w:val="77BE4D1D"/>
    <w:rsid w:val="77BF2CB4"/>
    <w:rsid w:val="77BF5FFA"/>
    <w:rsid w:val="77C655DB"/>
    <w:rsid w:val="77C96E79"/>
    <w:rsid w:val="77CD0717"/>
    <w:rsid w:val="77CF6FFA"/>
    <w:rsid w:val="77D070F7"/>
    <w:rsid w:val="77D31AA6"/>
    <w:rsid w:val="77D53A70"/>
    <w:rsid w:val="77D777E8"/>
    <w:rsid w:val="77D9530E"/>
    <w:rsid w:val="77DE46D3"/>
    <w:rsid w:val="77E141C3"/>
    <w:rsid w:val="77E3618D"/>
    <w:rsid w:val="77E67A2B"/>
    <w:rsid w:val="77E84456"/>
    <w:rsid w:val="77EB6DF0"/>
    <w:rsid w:val="77EC3318"/>
    <w:rsid w:val="77ED0DBA"/>
    <w:rsid w:val="77ED700C"/>
    <w:rsid w:val="77F75794"/>
    <w:rsid w:val="78034139"/>
    <w:rsid w:val="78056103"/>
    <w:rsid w:val="78072428"/>
    <w:rsid w:val="78106856"/>
    <w:rsid w:val="78162870"/>
    <w:rsid w:val="78180EDB"/>
    <w:rsid w:val="78204400"/>
    <w:rsid w:val="78252301"/>
    <w:rsid w:val="782555FC"/>
    <w:rsid w:val="78280044"/>
    <w:rsid w:val="782B3690"/>
    <w:rsid w:val="78306EF8"/>
    <w:rsid w:val="78320B4D"/>
    <w:rsid w:val="78322C70"/>
    <w:rsid w:val="783562BD"/>
    <w:rsid w:val="78372035"/>
    <w:rsid w:val="783764D9"/>
    <w:rsid w:val="783A38D3"/>
    <w:rsid w:val="783D222D"/>
    <w:rsid w:val="78403E43"/>
    <w:rsid w:val="78405FDD"/>
    <w:rsid w:val="78411105"/>
    <w:rsid w:val="78414C61"/>
    <w:rsid w:val="784239DF"/>
    <w:rsid w:val="784309DA"/>
    <w:rsid w:val="78434E7D"/>
    <w:rsid w:val="784529A4"/>
    <w:rsid w:val="78461E4F"/>
    <w:rsid w:val="78482494"/>
    <w:rsid w:val="784A5F07"/>
    <w:rsid w:val="784B6909"/>
    <w:rsid w:val="784C1F84"/>
    <w:rsid w:val="784D1D22"/>
    <w:rsid w:val="784D2D5B"/>
    <w:rsid w:val="784D7AAA"/>
    <w:rsid w:val="784F4498"/>
    <w:rsid w:val="78511348"/>
    <w:rsid w:val="78526E6F"/>
    <w:rsid w:val="7857203E"/>
    <w:rsid w:val="785726D7"/>
    <w:rsid w:val="785D5F3F"/>
    <w:rsid w:val="785E2F5C"/>
    <w:rsid w:val="7860333A"/>
    <w:rsid w:val="78613FBD"/>
    <w:rsid w:val="7863107C"/>
    <w:rsid w:val="78654DF4"/>
    <w:rsid w:val="786725EB"/>
    <w:rsid w:val="786A0221"/>
    <w:rsid w:val="786B1B7B"/>
    <w:rsid w:val="786C0280"/>
    <w:rsid w:val="786C4255"/>
    <w:rsid w:val="786C6182"/>
    <w:rsid w:val="786D3CA8"/>
    <w:rsid w:val="7872306D"/>
    <w:rsid w:val="78746DE5"/>
    <w:rsid w:val="7881167C"/>
    <w:rsid w:val="78832BF4"/>
    <w:rsid w:val="788A2AAC"/>
    <w:rsid w:val="789140E7"/>
    <w:rsid w:val="78934166"/>
    <w:rsid w:val="789366E3"/>
    <w:rsid w:val="789B6A68"/>
    <w:rsid w:val="78A05E2C"/>
    <w:rsid w:val="78A17892"/>
    <w:rsid w:val="78A87C53"/>
    <w:rsid w:val="78AD75A1"/>
    <w:rsid w:val="78AF2513"/>
    <w:rsid w:val="78B30ED0"/>
    <w:rsid w:val="78B42360"/>
    <w:rsid w:val="78B561E6"/>
    <w:rsid w:val="78B638A1"/>
    <w:rsid w:val="78BC481D"/>
    <w:rsid w:val="78BD078C"/>
    <w:rsid w:val="78BD22C6"/>
    <w:rsid w:val="78BD69DE"/>
    <w:rsid w:val="78BF210E"/>
    <w:rsid w:val="78C064CE"/>
    <w:rsid w:val="78CA4C57"/>
    <w:rsid w:val="78CE0BEB"/>
    <w:rsid w:val="78CE2508"/>
    <w:rsid w:val="78CE2999"/>
    <w:rsid w:val="78CE2F07"/>
    <w:rsid w:val="78D15FE5"/>
    <w:rsid w:val="78D43D28"/>
    <w:rsid w:val="78D45AD6"/>
    <w:rsid w:val="78DA7590"/>
    <w:rsid w:val="78DB50B6"/>
    <w:rsid w:val="78E201F2"/>
    <w:rsid w:val="78E26444"/>
    <w:rsid w:val="78E35D19"/>
    <w:rsid w:val="78EA70A7"/>
    <w:rsid w:val="78F32400"/>
    <w:rsid w:val="78F341AE"/>
    <w:rsid w:val="78F61EF0"/>
    <w:rsid w:val="78F63C9E"/>
    <w:rsid w:val="78F85B04"/>
    <w:rsid w:val="78FB3062"/>
    <w:rsid w:val="79064146"/>
    <w:rsid w:val="790C1713"/>
    <w:rsid w:val="790F4D60"/>
    <w:rsid w:val="79151485"/>
    <w:rsid w:val="79165EAD"/>
    <w:rsid w:val="79177EF6"/>
    <w:rsid w:val="791B3704"/>
    <w:rsid w:val="791D7535"/>
    <w:rsid w:val="791D7C0E"/>
    <w:rsid w:val="791F3F4F"/>
    <w:rsid w:val="79200D1B"/>
    <w:rsid w:val="79235C23"/>
    <w:rsid w:val="7924080B"/>
    <w:rsid w:val="792541D0"/>
    <w:rsid w:val="79254583"/>
    <w:rsid w:val="79294FA2"/>
    <w:rsid w:val="792E51E6"/>
    <w:rsid w:val="792F0F5E"/>
    <w:rsid w:val="792F17AF"/>
    <w:rsid w:val="79312F28"/>
    <w:rsid w:val="79332304"/>
    <w:rsid w:val="79393B8B"/>
    <w:rsid w:val="793B73B7"/>
    <w:rsid w:val="793D7B1F"/>
    <w:rsid w:val="7940316B"/>
    <w:rsid w:val="794125FA"/>
    <w:rsid w:val="79454868"/>
    <w:rsid w:val="7947274B"/>
    <w:rsid w:val="794762A8"/>
    <w:rsid w:val="7947679C"/>
    <w:rsid w:val="79490272"/>
    <w:rsid w:val="794B3FEA"/>
    <w:rsid w:val="79517074"/>
    <w:rsid w:val="795310F0"/>
    <w:rsid w:val="79532E9E"/>
    <w:rsid w:val="79586707"/>
    <w:rsid w:val="795A247F"/>
    <w:rsid w:val="795A422D"/>
    <w:rsid w:val="795D3D1D"/>
    <w:rsid w:val="795E3E7D"/>
    <w:rsid w:val="79621333"/>
    <w:rsid w:val="79662AB3"/>
    <w:rsid w:val="79694470"/>
    <w:rsid w:val="796E7CD8"/>
    <w:rsid w:val="79711576"/>
    <w:rsid w:val="79730950"/>
    <w:rsid w:val="7973709D"/>
    <w:rsid w:val="797C387E"/>
    <w:rsid w:val="797E1597"/>
    <w:rsid w:val="797F457E"/>
    <w:rsid w:val="797F5A1C"/>
    <w:rsid w:val="798017B9"/>
    <w:rsid w:val="798356EF"/>
    <w:rsid w:val="798833E3"/>
    <w:rsid w:val="79892D64"/>
    <w:rsid w:val="798E2128"/>
    <w:rsid w:val="79906F0A"/>
    <w:rsid w:val="79912B49"/>
    <w:rsid w:val="79915775"/>
    <w:rsid w:val="79975C89"/>
    <w:rsid w:val="799A605F"/>
    <w:rsid w:val="799E680F"/>
    <w:rsid w:val="79A1055C"/>
    <w:rsid w:val="79A146D7"/>
    <w:rsid w:val="79A4194C"/>
    <w:rsid w:val="79A61220"/>
    <w:rsid w:val="79A731EA"/>
    <w:rsid w:val="79BD2A0E"/>
    <w:rsid w:val="79C21DD2"/>
    <w:rsid w:val="79C3111E"/>
    <w:rsid w:val="79C478F8"/>
    <w:rsid w:val="79CD0EA3"/>
    <w:rsid w:val="79D42231"/>
    <w:rsid w:val="79D833A4"/>
    <w:rsid w:val="79D97847"/>
    <w:rsid w:val="79DD09BA"/>
    <w:rsid w:val="79DF10D7"/>
    <w:rsid w:val="79E32474"/>
    <w:rsid w:val="79E82189"/>
    <w:rsid w:val="79E93C90"/>
    <w:rsid w:val="79EB30D7"/>
    <w:rsid w:val="79ED4B6A"/>
    <w:rsid w:val="79ED6E4F"/>
    <w:rsid w:val="79EE2BC7"/>
    <w:rsid w:val="79F9310E"/>
    <w:rsid w:val="79FC1788"/>
    <w:rsid w:val="79FD53F2"/>
    <w:rsid w:val="7A0348C4"/>
    <w:rsid w:val="7A0440CE"/>
    <w:rsid w:val="7A083C89"/>
    <w:rsid w:val="7A086E3D"/>
    <w:rsid w:val="7A146AD1"/>
    <w:rsid w:val="7A170370"/>
    <w:rsid w:val="7A185A15"/>
    <w:rsid w:val="7A1A1B20"/>
    <w:rsid w:val="7A1E34AC"/>
    <w:rsid w:val="7A1E525A"/>
    <w:rsid w:val="7A236D15"/>
    <w:rsid w:val="7A2640DA"/>
    <w:rsid w:val="7A266805"/>
    <w:rsid w:val="7A340F22"/>
    <w:rsid w:val="7A356A48"/>
    <w:rsid w:val="7A37631C"/>
    <w:rsid w:val="7A3902E6"/>
    <w:rsid w:val="7A392094"/>
    <w:rsid w:val="7A3A04DC"/>
    <w:rsid w:val="7A3C1B84"/>
    <w:rsid w:val="7A3E3B4E"/>
    <w:rsid w:val="7A3E76AA"/>
    <w:rsid w:val="7A41363F"/>
    <w:rsid w:val="7A4153ED"/>
    <w:rsid w:val="7A4822D7"/>
    <w:rsid w:val="7A486646"/>
    <w:rsid w:val="7A48677B"/>
    <w:rsid w:val="7A4A42A1"/>
    <w:rsid w:val="7A4F7B0A"/>
    <w:rsid w:val="7A513882"/>
    <w:rsid w:val="7A5213A8"/>
    <w:rsid w:val="7A543372"/>
    <w:rsid w:val="7A574389"/>
    <w:rsid w:val="7A574C10"/>
    <w:rsid w:val="7A57526B"/>
    <w:rsid w:val="7A5756C4"/>
    <w:rsid w:val="7A5A025C"/>
    <w:rsid w:val="7A5E7D4D"/>
    <w:rsid w:val="7A6335B5"/>
    <w:rsid w:val="7A680BCB"/>
    <w:rsid w:val="7A6D7A0B"/>
    <w:rsid w:val="7A6D7F90"/>
    <w:rsid w:val="7A6F196A"/>
    <w:rsid w:val="7A7C01D3"/>
    <w:rsid w:val="7A8014A6"/>
    <w:rsid w:val="7A810EAF"/>
    <w:rsid w:val="7A813A3B"/>
    <w:rsid w:val="7A8150B7"/>
    <w:rsid w:val="7A862E00"/>
    <w:rsid w:val="7A8C2B0C"/>
    <w:rsid w:val="7A8D0632"/>
    <w:rsid w:val="7A8F4FCE"/>
    <w:rsid w:val="7A903C7E"/>
    <w:rsid w:val="7A9279F6"/>
    <w:rsid w:val="7A94263C"/>
    <w:rsid w:val="7A992B33"/>
    <w:rsid w:val="7A9A4C29"/>
    <w:rsid w:val="7A9C0DCE"/>
    <w:rsid w:val="7A9D4E2F"/>
    <w:rsid w:val="7A9D6AC7"/>
    <w:rsid w:val="7A9F4E9E"/>
    <w:rsid w:val="7AA11299"/>
    <w:rsid w:val="7AAA412F"/>
    <w:rsid w:val="7AAD4830"/>
    <w:rsid w:val="7AB160CE"/>
    <w:rsid w:val="7AB20098"/>
    <w:rsid w:val="7AB33328"/>
    <w:rsid w:val="7AB4796D"/>
    <w:rsid w:val="7AB62B42"/>
    <w:rsid w:val="7AB7745D"/>
    <w:rsid w:val="7ABB0CFB"/>
    <w:rsid w:val="7ABC15CC"/>
    <w:rsid w:val="7ABC4A73"/>
    <w:rsid w:val="7ABD0F17"/>
    <w:rsid w:val="7ABD5D84"/>
    <w:rsid w:val="7ABE07EB"/>
    <w:rsid w:val="7AC04C56"/>
    <w:rsid w:val="7AC35E02"/>
    <w:rsid w:val="7AC57DCC"/>
    <w:rsid w:val="7AC676A0"/>
    <w:rsid w:val="7AD65B35"/>
    <w:rsid w:val="7ADB139D"/>
    <w:rsid w:val="7ADB314B"/>
    <w:rsid w:val="7AED10D1"/>
    <w:rsid w:val="7AEF309B"/>
    <w:rsid w:val="7AF34939"/>
    <w:rsid w:val="7AF610EA"/>
    <w:rsid w:val="7AF97A75"/>
    <w:rsid w:val="7AFB16B1"/>
    <w:rsid w:val="7AFF3F8D"/>
    <w:rsid w:val="7B0326A2"/>
    <w:rsid w:val="7B046B46"/>
    <w:rsid w:val="7B0869BE"/>
    <w:rsid w:val="7B0B76CA"/>
    <w:rsid w:val="7B0C143C"/>
    <w:rsid w:val="7B113011"/>
    <w:rsid w:val="7B116B6D"/>
    <w:rsid w:val="7B136D89"/>
    <w:rsid w:val="7B187EFC"/>
    <w:rsid w:val="7B1A0118"/>
    <w:rsid w:val="7B1B5C3E"/>
    <w:rsid w:val="7B1D3764"/>
    <w:rsid w:val="7B1D5512"/>
    <w:rsid w:val="7B1F572E"/>
    <w:rsid w:val="7B220D7A"/>
    <w:rsid w:val="7B242D44"/>
    <w:rsid w:val="7B276391"/>
    <w:rsid w:val="7B287509"/>
    <w:rsid w:val="7B2B00BF"/>
    <w:rsid w:val="7B2B073C"/>
    <w:rsid w:val="7B362A78"/>
    <w:rsid w:val="7B3665D4"/>
    <w:rsid w:val="7B3D5BB4"/>
    <w:rsid w:val="7B4056A4"/>
    <w:rsid w:val="7B41788F"/>
    <w:rsid w:val="7B42766E"/>
    <w:rsid w:val="7B474C85"/>
    <w:rsid w:val="7B4927AB"/>
    <w:rsid w:val="7B494559"/>
    <w:rsid w:val="7B4A02D1"/>
    <w:rsid w:val="7B4A5E18"/>
    <w:rsid w:val="7B4E7DC1"/>
    <w:rsid w:val="7B500EA2"/>
    <w:rsid w:val="7B51165F"/>
    <w:rsid w:val="7B5353D8"/>
    <w:rsid w:val="7B570210"/>
    <w:rsid w:val="7B5D1DB2"/>
    <w:rsid w:val="7B5F5B2A"/>
    <w:rsid w:val="7B6018A2"/>
    <w:rsid w:val="7B62561B"/>
    <w:rsid w:val="7B641393"/>
    <w:rsid w:val="7B65510B"/>
    <w:rsid w:val="7B6A2721"/>
    <w:rsid w:val="7B6C6499"/>
    <w:rsid w:val="7B720D51"/>
    <w:rsid w:val="7B7315D6"/>
    <w:rsid w:val="7B75029D"/>
    <w:rsid w:val="7B7535A0"/>
    <w:rsid w:val="7B75534E"/>
    <w:rsid w:val="7B7B048A"/>
    <w:rsid w:val="7B7F7F7B"/>
    <w:rsid w:val="7B821819"/>
    <w:rsid w:val="7B825CBD"/>
    <w:rsid w:val="7B841A35"/>
    <w:rsid w:val="7B872369"/>
    <w:rsid w:val="7B8732D3"/>
    <w:rsid w:val="7B875273"/>
    <w:rsid w:val="7B8940DC"/>
    <w:rsid w:val="7B933A26"/>
    <w:rsid w:val="7B9559F0"/>
    <w:rsid w:val="7B98728E"/>
    <w:rsid w:val="7B9B1FB8"/>
    <w:rsid w:val="7B9F3C35"/>
    <w:rsid w:val="7BA300D0"/>
    <w:rsid w:val="7BA43E85"/>
    <w:rsid w:val="7BA46FB8"/>
    <w:rsid w:val="7BA94FF8"/>
    <w:rsid w:val="7BAC4AE8"/>
    <w:rsid w:val="7BB06386"/>
    <w:rsid w:val="7BB51BEE"/>
    <w:rsid w:val="7BB5399C"/>
    <w:rsid w:val="7BB67714"/>
    <w:rsid w:val="7BB87930"/>
    <w:rsid w:val="7BBA2BF5"/>
    <w:rsid w:val="7BBB2839"/>
    <w:rsid w:val="7BBC001E"/>
    <w:rsid w:val="7BC04E84"/>
    <w:rsid w:val="7BC462D5"/>
    <w:rsid w:val="7BC47442"/>
    <w:rsid w:val="7BC77B74"/>
    <w:rsid w:val="7BCF76DB"/>
    <w:rsid w:val="7BD1454E"/>
    <w:rsid w:val="7BD227A0"/>
    <w:rsid w:val="7BD302C6"/>
    <w:rsid w:val="7BD76009"/>
    <w:rsid w:val="7BD77DB7"/>
    <w:rsid w:val="7BD858DD"/>
    <w:rsid w:val="7BD865C1"/>
    <w:rsid w:val="7BD87FA0"/>
    <w:rsid w:val="7BDA3403"/>
    <w:rsid w:val="7BDD1145"/>
    <w:rsid w:val="7BDD2EF3"/>
    <w:rsid w:val="7BE13471"/>
    <w:rsid w:val="7BE20509"/>
    <w:rsid w:val="7BE248FA"/>
    <w:rsid w:val="7BE6624C"/>
    <w:rsid w:val="7BE73D72"/>
    <w:rsid w:val="7BEB2928"/>
    <w:rsid w:val="7BEB3862"/>
    <w:rsid w:val="7BEB44B6"/>
    <w:rsid w:val="7BED25F2"/>
    <w:rsid w:val="7BEE3352"/>
    <w:rsid w:val="7BEF3EF9"/>
    <w:rsid w:val="7BF11EE8"/>
    <w:rsid w:val="7BF23C84"/>
    <w:rsid w:val="7BF32717"/>
    <w:rsid w:val="7BFB4F84"/>
    <w:rsid w:val="7BFF5CBB"/>
    <w:rsid w:val="7C013085"/>
    <w:rsid w:val="7C1032C9"/>
    <w:rsid w:val="7C136915"/>
    <w:rsid w:val="7C166B4E"/>
    <w:rsid w:val="7C174657"/>
    <w:rsid w:val="7C1C093F"/>
    <w:rsid w:val="7C1C3A1B"/>
    <w:rsid w:val="7C1F3291"/>
    <w:rsid w:val="7C232FFC"/>
    <w:rsid w:val="7C240B22"/>
    <w:rsid w:val="7C262AEC"/>
    <w:rsid w:val="7C2B1EB0"/>
    <w:rsid w:val="7C2E374F"/>
    <w:rsid w:val="7C324FED"/>
    <w:rsid w:val="7C34786F"/>
    <w:rsid w:val="7C370855"/>
    <w:rsid w:val="7C372603"/>
    <w:rsid w:val="7C377EAB"/>
    <w:rsid w:val="7C39281F"/>
    <w:rsid w:val="7C416DCA"/>
    <w:rsid w:val="7C43369E"/>
    <w:rsid w:val="7C440FFF"/>
    <w:rsid w:val="7C4806ED"/>
    <w:rsid w:val="7C4B2553"/>
    <w:rsid w:val="7C4D0079"/>
    <w:rsid w:val="7C501917"/>
    <w:rsid w:val="7C507B69"/>
    <w:rsid w:val="7C523106"/>
    <w:rsid w:val="7C52743D"/>
    <w:rsid w:val="7C53782D"/>
    <w:rsid w:val="7C556F2D"/>
    <w:rsid w:val="7C570EF7"/>
    <w:rsid w:val="7C59457F"/>
    <w:rsid w:val="7C5C4760"/>
    <w:rsid w:val="7C5E05B6"/>
    <w:rsid w:val="7C5E2286"/>
    <w:rsid w:val="7C613B24"/>
    <w:rsid w:val="7C6362E2"/>
    <w:rsid w:val="7C65185F"/>
    <w:rsid w:val="7C663AB6"/>
    <w:rsid w:val="7C686C61"/>
    <w:rsid w:val="7C6A30D9"/>
    <w:rsid w:val="7C6D24C9"/>
    <w:rsid w:val="7C6F7FEF"/>
    <w:rsid w:val="7C7A6994"/>
    <w:rsid w:val="7C7E46D6"/>
    <w:rsid w:val="7C7F3FAA"/>
    <w:rsid w:val="7C813A8B"/>
    <w:rsid w:val="7C83579E"/>
    <w:rsid w:val="7C8B67E2"/>
    <w:rsid w:val="7C8D2B6B"/>
    <w:rsid w:val="7C914409"/>
    <w:rsid w:val="7C975798"/>
    <w:rsid w:val="7C991510"/>
    <w:rsid w:val="7C9B7B73"/>
    <w:rsid w:val="7C9C2DAE"/>
    <w:rsid w:val="7C9D68C6"/>
    <w:rsid w:val="7CA57EB5"/>
    <w:rsid w:val="7CA83501"/>
    <w:rsid w:val="7CAA7279"/>
    <w:rsid w:val="7CB00608"/>
    <w:rsid w:val="7CB43C54"/>
    <w:rsid w:val="7CB870EE"/>
    <w:rsid w:val="7CB974BC"/>
    <w:rsid w:val="7CBB76D8"/>
    <w:rsid w:val="7CBE2D25"/>
    <w:rsid w:val="7CC52305"/>
    <w:rsid w:val="7CC77E2B"/>
    <w:rsid w:val="7CC84DBF"/>
    <w:rsid w:val="7CCB71F0"/>
    <w:rsid w:val="7CCC3693"/>
    <w:rsid w:val="7CCC5441"/>
    <w:rsid w:val="7CCD11BA"/>
    <w:rsid w:val="7CCD12A3"/>
    <w:rsid w:val="7CCE5F72"/>
    <w:rsid w:val="7CCF6CE0"/>
    <w:rsid w:val="7CD04806"/>
    <w:rsid w:val="7CD267D0"/>
    <w:rsid w:val="7CD42548"/>
    <w:rsid w:val="7CD662C0"/>
    <w:rsid w:val="7CDB498D"/>
    <w:rsid w:val="7CDF5BE8"/>
    <w:rsid w:val="7CE3278B"/>
    <w:rsid w:val="7CE8273A"/>
    <w:rsid w:val="7CEC7892"/>
    <w:rsid w:val="7CF229CE"/>
    <w:rsid w:val="7CF24DE2"/>
    <w:rsid w:val="7CF46746"/>
    <w:rsid w:val="7CF6007C"/>
    <w:rsid w:val="7CF76237"/>
    <w:rsid w:val="7CF91FAF"/>
    <w:rsid w:val="7CFF4918"/>
    <w:rsid w:val="7D0050EB"/>
    <w:rsid w:val="7D007775"/>
    <w:rsid w:val="7D012C11"/>
    <w:rsid w:val="7D0263EC"/>
    <w:rsid w:val="7D0A41BC"/>
    <w:rsid w:val="7D0D15B6"/>
    <w:rsid w:val="7D0D7808"/>
    <w:rsid w:val="7D1B0D4F"/>
    <w:rsid w:val="7D1F7C67"/>
    <w:rsid w:val="7D2F45E1"/>
    <w:rsid w:val="7D344D95"/>
    <w:rsid w:val="7D382AD7"/>
    <w:rsid w:val="7D3C7D45"/>
    <w:rsid w:val="7D4813C9"/>
    <w:rsid w:val="7D4C20DE"/>
    <w:rsid w:val="7D4C7EFE"/>
    <w:rsid w:val="7D511F74"/>
    <w:rsid w:val="7D545437"/>
    <w:rsid w:val="7D597710"/>
    <w:rsid w:val="7D5F62B6"/>
    <w:rsid w:val="7D6A5EA2"/>
    <w:rsid w:val="7D6C6195"/>
    <w:rsid w:val="7D6F2271"/>
    <w:rsid w:val="7D71658F"/>
    <w:rsid w:val="7D726080"/>
    <w:rsid w:val="7D7564C5"/>
    <w:rsid w:val="7D785B8A"/>
    <w:rsid w:val="7D7B55F7"/>
    <w:rsid w:val="7D7D673C"/>
    <w:rsid w:val="7D7E0D24"/>
    <w:rsid w:val="7D821FA4"/>
    <w:rsid w:val="7D8636B9"/>
    <w:rsid w:val="7D8815CE"/>
    <w:rsid w:val="7D893333"/>
    <w:rsid w:val="7D8E7F71"/>
    <w:rsid w:val="7D920127"/>
    <w:rsid w:val="7D937D0D"/>
    <w:rsid w:val="7D943A85"/>
    <w:rsid w:val="7D980748"/>
    <w:rsid w:val="7D9A5540"/>
    <w:rsid w:val="7D9B1A74"/>
    <w:rsid w:val="7D9B4E14"/>
    <w:rsid w:val="7D9C555B"/>
    <w:rsid w:val="7D9D6DDE"/>
    <w:rsid w:val="7D9F4904"/>
    <w:rsid w:val="7D9F66B2"/>
    <w:rsid w:val="7DA97531"/>
    <w:rsid w:val="7DAC16B0"/>
    <w:rsid w:val="7DAC7021"/>
    <w:rsid w:val="7DAD5F24"/>
    <w:rsid w:val="7DB06B11"/>
    <w:rsid w:val="7DB11EDB"/>
    <w:rsid w:val="7DB3215D"/>
    <w:rsid w:val="7DBB7264"/>
    <w:rsid w:val="7DBC4545"/>
    <w:rsid w:val="7DBD4D8A"/>
    <w:rsid w:val="7DC10D1E"/>
    <w:rsid w:val="7DC9372F"/>
    <w:rsid w:val="7DC974CD"/>
    <w:rsid w:val="7DC97BD3"/>
    <w:rsid w:val="7DCA74A7"/>
    <w:rsid w:val="7DCD3B1E"/>
    <w:rsid w:val="7DD24CD9"/>
    <w:rsid w:val="7DD32800"/>
    <w:rsid w:val="7DD53301"/>
    <w:rsid w:val="7DD65E4C"/>
    <w:rsid w:val="7DDB3462"/>
    <w:rsid w:val="7DDD71DA"/>
    <w:rsid w:val="7DDF73F6"/>
    <w:rsid w:val="7DE1316F"/>
    <w:rsid w:val="7DE60785"/>
    <w:rsid w:val="7DE66981"/>
    <w:rsid w:val="7DE71F7A"/>
    <w:rsid w:val="7DE7321B"/>
    <w:rsid w:val="7DE844FD"/>
    <w:rsid w:val="7DEA7CC7"/>
    <w:rsid w:val="7DEE52D9"/>
    <w:rsid w:val="7DEF11E8"/>
    <w:rsid w:val="7DF033B2"/>
    <w:rsid w:val="7DF06F0E"/>
    <w:rsid w:val="7DF560A9"/>
    <w:rsid w:val="7DF764EE"/>
    <w:rsid w:val="7DF77CA9"/>
    <w:rsid w:val="7DF80E09"/>
    <w:rsid w:val="7DF86826"/>
    <w:rsid w:val="7DFA7AE0"/>
    <w:rsid w:val="7DFC3B04"/>
    <w:rsid w:val="7DFF53A3"/>
    <w:rsid w:val="7E040C0B"/>
    <w:rsid w:val="7E064983"/>
    <w:rsid w:val="7E066731"/>
    <w:rsid w:val="7E0D60C0"/>
    <w:rsid w:val="7E0E4770"/>
    <w:rsid w:val="7E123B46"/>
    <w:rsid w:val="7E2117BD"/>
    <w:rsid w:val="7E21356B"/>
    <w:rsid w:val="7E2624C0"/>
    <w:rsid w:val="7E2766A8"/>
    <w:rsid w:val="7E2929E7"/>
    <w:rsid w:val="7E2968C4"/>
    <w:rsid w:val="7E2C3CBE"/>
    <w:rsid w:val="7E2E040D"/>
    <w:rsid w:val="7E2E7A36"/>
    <w:rsid w:val="7E33504C"/>
    <w:rsid w:val="7E370FE0"/>
    <w:rsid w:val="7E385636"/>
    <w:rsid w:val="7E394D59"/>
    <w:rsid w:val="7E3E575C"/>
    <w:rsid w:val="7E3F39F1"/>
    <w:rsid w:val="7E467DAF"/>
    <w:rsid w:val="7E470AF8"/>
    <w:rsid w:val="7E4D7FDC"/>
    <w:rsid w:val="7E4F632A"/>
    <w:rsid w:val="7E5020A2"/>
    <w:rsid w:val="7E503E50"/>
    <w:rsid w:val="7E505BFE"/>
    <w:rsid w:val="7E5576B9"/>
    <w:rsid w:val="7E5A4CCF"/>
    <w:rsid w:val="7E5A6A7D"/>
    <w:rsid w:val="7E5C0A47"/>
    <w:rsid w:val="7E5F22E5"/>
    <w:rsid w:val="7E655B4E"/>
    <w:rsid w:val="7E682F48"/>
    <w:rsid w:val="7E696444"/>
    <w:rsid w:val="7E696CC0"/>
    <w:rsid w:val="7E6B28C4"/>
    <w:rsid w:val="7E6C674D"/>
    <w:rsid w:val="7E6D4A02"/>
    <w:rsid w:val="7E725B75"/>
    <w:rsid w:val="7E747B3F"/>
    <w:rsid w:val="7E795155"/>
    <w:rsid w:val="7E7958A6"/>
    <w:rsid w:val="7E7F37D9"/>
    <w:rsid w:val="7E841CD2"/>
    <w:rsid w:val="7E891110"/>
    <w:rsid w:val="7E8B30DA"/>
    <w:rsid w:val="7E8D29AE"/>
    <w:rsid w:val="7E906943"/>
    <w:rsid w:val="7E9142D6"/>
    <w:rsid w:val="7E982028"/>
    <w:rsid w:val="7E9A50CB"/>
    <w:rsid w:val="7E9C4EDE"/>
    <w:rsid w:val="7E9C7095"/>
    <w:rsid w:val="7E9F26E2"/>
    <w:rsid w:val="7EA62960"/>
    <w:rsid w:val="7EAA1510"/>
    <w:rsid w:val="7EAA17B2"/>
    <w:rsid w:val="7EAA5D9C"/>
    <w:rsid w:val="7EB10D93"/>
    <w:rsid w:val="7EB268B9"/>
    <w:rsid w:val="7EB72D23"/>
    <w:rsid w:val="7EB77A2B"/>
    <w:rsid w:val="7EB87BE0"/>
    <w:rsid w:val="7EB94460"/>
    <w:rsid w:val="7EBA4FFF"/>
    <w:rsid w:val="7EBA751C"/>
    <w:rsid w:val="7EC42148"/>
    <w:rsid w:val="7EC666CF"/>
    <w:rsid w:val="7EC767A0"/>
    <w:rsid w:val="7EC81C39"/>
    <w:rsid w:val="7ECB797B"/>
    <w:rsid w:val="7EDA196C"/>
    <w:rsid w:val="7EDC56E4"/>
    <w:rsid w:val="7EDE320A"/>
    <w:rsid w:val="7EE11D03"/>
    <w:rsid w:val="7EE2753D"/>
    <w:rsid w:val="7EEA05E4"/>
    <w:rsid w:val="7EEA6053"/>
    <w:rsid w:val="7EEA7336"/>
    <w:rsid w:val="7EF0118F"/>
    <w:rsid w:val="7EF219DA"/>
    <w:rsid w:val="7EF25B03"/>
    <w:rsid w:val="7EF46ED2"/>
    <w:rsid w:val="7F005876"/>
    <w:rsid w:val="7F007624"/>
    <w:rsid w:val="7F01656B"/>
    <w:rsid w:val="7F037115"/>
    <w:rsid w:val="7F052E8D"/>
    <w:rsid w:val="7F0A2251"/>
    <w:rsid w:val="7F0C5FC9"/>
    <w:rsid w:val="7F0D1D41"/>
    <w:rsid w:val="7F160BF6"/>
    <w:rsid w:val="7F17496E"/>
    <w:rsid w:val="7F182BC0"/>
    <w:rsid w:val="7F1C2661"/>
    <w:rsid w:val="7F20562D"/>
    <w:rsid w:val="7F211349"/>
    <w:rsid w:val="7F250E39"/>
    <w:rsid w:val="7F3177DE"/>
    <w:rsid w:val="7F3648B6"/>
    <w:rsid w:val="7F376DBE"/>
    <w:rsid w:val="7F3C3062"/>
    <w:rsid w:val="7F3C6183"/>
    <w:rsid w:val="7F405C73"/>
    <w:rsid w:val="7F413799"/>
    <w:rsid w:val="7F43034F"/>
    <w:rsid w:val="7F437511"/>
    <w:rsid w:val="7F45772D"/>
    <w:rsid w:val="7F477001"/>
    <w:rsid w:val="7F4C286A"/>
    <w:rsid w:val="7F4C70BD"/>
    <w:rsid w:val="7F4E48D9"/>
    <w:rsid w:val="7F5371B2"/>
    <w:rsid w:val="7F5605F7"/>
    <w:rsid w:val="7F5A688E"/>
    <w:rsid w:val="7F5B0CFF"/>
    <w:rsid w:val="7F5B2AAD"/>
    <w:rsid w:val="7F5C05D3"/>
    <w:rsid w:val="7F5E259D"/>
    <w:rsid w:val="7F5F5BBE"/>
    <w:rsid w:val="7F6000C3"/>
    <w:rsid w:val="7F623E3B"/>
    <w:rsid w:val="7F640060"/>
    <w:rsid w:val="7F651B7D"/>
    <w:rsid w:val="7F65392B"/>
    <w:rsid w:val="7F6556D9"/>
    <w:rsid w:val="7F673200"/>
    <w:rsid w:val="7F6C563A"/>
    <w:rsid w:val="7F6E0A32"/>
    <w:rsid w:val="7F71407E"/>
    <w:rsid w:val="7F74591C"/>
    <w:rsid w:val="7F78540D"/>
    <w:rsid w:val="7F7B4EFD"/>
    <w:rsid w:val="7F7C5DE5"/>
    <w:rsid w:val="7F7E679B"/>
    <w:rsid w:val="7F8061DB"/>
    <w:rsid w:val="7F842003"/>
    <w:rsid w:val="7F853FCE"/>
    <w:rsid w:val="7F865BC7"/>
    <w:rsid w:val="7F8725BD"/>
    <w:rsid w:val="7F8813C8"/>
    <w:rsid w:val="7F8C710A"/>
    <w:rsid w:val="7F8D5471"/>
    <w:rsid w:val="7F8E4C30"/>
    <w:rsid w:val="7F930498"/>
    <w:rsid w:val="7F954211"/>
    <w:rsid w:val="7F963AE5"/>
    <w:rsid w:val="7F967F89"/>
    <w:rsid w:val="7F985AAF"/>
    <w:rsid w:val="7F9B734D"/>
    <w:rsid w:val="7F9D3213"/>
    <w:rsid w:val="7F9D6B41"/>
    <w:rsid w:val="7F9F3160"/>
    <w:rsid w:val="7FA351C9"/>
    <w:rsid w:val="7FA75CF2"/>
    <w:rsid w:val="7FAC155A"/>
    <w:rsid w:val="7FAC50B6"/>
    <w:rsid w:val="7FAE0E2E"/>
    <w:rsid w:val="7FB36940"/>
    <w:rsid w:val="7FB40995"/>
    <w:rsid w:val="7FB421BD"/>
    <w:rsid w:val="7FB7449C"/>
    <w:rsid w:val="7FB81CAD"/>
    <w:rsid w:val="7FBB179D"/>
    <w:rsid w:val="7FBB354B"/>
    <w:rsid w:val="7FBB4940"/>
    <w:rsid w:val="7FBD46F5"/>
    <w:rsid w:val="7FC22B2C"/>
    <w:rsid w:val="7FC87A16"/>
    <w:rsid w:val="7FC9210C"/>
    <w:rsid w:val="7FD73EBA"/>
    <w:rsid w:val="7FD96F42"/>
    <w:rsid w:val="7FDD419D"/>
    <w:rsid w:val="7FDE4F57"/>
    <w:rsid w:val="7FE01204"/>
    <w:rsid w:val="7FE626AE"/>
    <w:rsid w:val="7FE64A6C"/>
    <w:rsid w:val="7FE809B0"/>
    <w:rsid w:val="7FE9630A"/>
    <w:rsid w:val="7FE9700C"/>
    <w:rsid w:val="7FEA5BDF"/>
    <w:rsid w:val="7FEC1957"/>
    <w:rsid w:val="7FEC5DFB"/>
    <w:rsid w:val="7FF058EB"/>
    <w:rsid w:val="7FF16F6D"/>
    <w:rsid w:val="7FF248D2"/>
    <w:rsid w:val="7FFE3B39"/>
    <w:rsid w:val="7FFF5B2E"/>
    <w:rsid w:val="BABF0EFF"/>
    <w:rsid w:val="D9BEF77D"/>
    <w:rsid w:val="DCDF68E4"/>
    <w:rsid w:val="DF7C0F2D"/>
    <w:rsid w:val="EF3F4393"/>
    <w:rsid w:val="EFFBEC1C"/>
    <w:rsid w:val="F25F3D70"/>
    <w:rsid w:val="F7BFF83C"/>
    <w:rsid w:val="FB771C05"/>
    <w:rsid w:val="FD2FE01E"/>
    <w:rsid w:val="FEDD5732"/>
    <w:rsid w:val="FEF7FD58"/>
    <w:rsid w:val="FF7F70FF"/>
    <w:rsid w:val="FFEF7E3F"/>
    <w:rsid w:val="FFF76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qFormat="1" w:uiPriority="39" w:semiHidden="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0" w:semiHidden="0" w:name="Body Text First Indent"/>
    <w:lsdException w:qFormat="1" w:unhideWhenUsed="0" w:uiPriority="99" w:semiHidden="0" w:name="Body Text First Indent 2"/>
    <w:lsdException w:uiPriority="0" w:name="Note Heading"/>
    <w:lsdException w:qFormat="1" w:uiPriority="99"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36"/>
    <w:qFormat/>
    <w:uiPriority w:val="99"/>
    <w:pPr>
      <w:keepNext/>
      <w:numPr>
        <w:ilvl w:val="0"/>
        <w:numId w:val="1"/>
      </w:numPr>
      <w:spacing w:line="360" w:lineRule="auto"/>
      <w:ind w:firstLine="200" w:firstLineChars="200"/>
      <w:jc w:val="center"/>
      <w:outlineLvl w:val="0"/>
    </w:pPr>
    <w:rPr>
      <w:rFonts w:ascii="楷体_GB2312" w:eastAsia="楷体_GB2312" w:cs="楷体_GB2312"/>
      <w:sz w:val="28"/>
      <w:szCs w:val="28"/>
    </w:rPr>
  </w:style>
  <w:style w:type="paragraph" w:styleId="4">
    <w:name w:val="heading 2"/>
    <w:basedOn w:val="1"/>
    <w:next w:val="1"/>
    <w:link w:val="37"/>
    <w:qFormat/>
    <w:uiPriority w:val="99"/>
    <w:pPr>
      <w:keepNext/>
      <w:keepLines/>
      <w:numPr>
        <w:ilvl w:val="1"/>
        <w:numId w:val="1"/>
      </w:numPr>
      <w:spacing w:before="260" w:after="260" w:line="415" w:lineRule="auto"/>
      <w:jc w:val="center"/>
      <w:outlineLvl w:val="1"/>
    </w:pPr>
    <w:rPr>
      <w:rFonts w:ascii="Arial" w:hAnsi="Arial" w:eastAsia="楷体" w:cs="Arial"/>
      <w:b/>
      <w:bCs/>
      <w:sz w:val="72"/>
      <w:szCs w:val="44"/>
    </w:rPr>
  </w:style>
  <w:style w:type="paragraph" w:styleId="5">
    <w:name w:val="heading 3"/>
    <w:basedOn w:val="1"/>
    <w:next w:val="1"/>
    <w:link w:val="38"/>
    <w:qFormat/>
    <w:uiPriority w:val="99"/>
    <w:pPr>
      <w:keepNext/>
      <w:keepLines/>
      <w:numPr>
        <w:ilvl w:val="2"/>
        <w:numId w:val="1"/>
      </w:numPr>
      <w:spacing w:before="260" w:after="260" w:line="415" w:lineRule="auto"/>
      <w:outlineLvl w:val="2"/>
    </w:pPr>
    <w:rPr>
      <w:b/>
      <w:bCs/>
      <w:sz w:val="32"/>
      <w:szCs w:val="32"/>
    </w:rPr>
  </w:style>
  <w:style w:type="paragraph" w:styleId="6">
    <w:name w:val="heading 4"/>
    <w:basedOn w:val="1"/>
    <w:next w:val="1"/>
    <w:link w:val="39"/>
    <w:qFormat/>
    <w:uiPriority w:val="99"/>
    <w:pPr>
      <w:keepNext/>
      <w:keepLines/>
      <w:spacing w:before="280" w:after="290" w:line="376" w:lineRule="auto"/>
      <w:outlineLvl w:val="3"/>
    </w:pPr>
    <w:rPr>
      <w:rFonts w:ascii="Calibri Light" w:hAnsi="Calibri Light" w:cs="Calibri Light"/>
      <w:b/>
      <w:bCs/>
      <w:sz w:val="28"/>
      <w:szCs w:val="28"/>
    </w:rPr>
  </w:style>
  <w:style w:type="paragraph" w:styleId="7">
    <w:name w:val="heading 5"/>
    <w:basedOn w:val="1"/>
    <w:next w:val="1"/>
    <w:link w:val="40"/>
    <w:qFormat/>
    <w:uiPriority w:val="0"/>
    <w:pPr>
      <w:keepNext/>
      <w:keepLines/>
      <w:spacing w:before="280" w:after="290" w:line="376" w:lineRule="auto"/>
      <w:outlineLvl w:val="4"/>
    </w:pPr>
    <w:rPr>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420" w:firstLineChars="200"/>
    </w:pPr>
    <w:rPr>
      <w:rFonts w:ascii="Times New Roman" w:hAnsi="Times New Roman" w:cs="Times New Roman"/>
      <w:sz w:val="24"/>
      <w:szCs w:val="24"/>
    </w:rPr>
  </w:style>
  <w:style w:type="paragraph" w:styleId="8">
    <w:name w:val="toc 7"/>
    <w:basedOn w:val="1"/>
    <w:next w:val="1"/>
    <w:unhideWhenUsed/>
    <w:qFormat/>
    <w:uiPriority w:val="39"/>
    <w:pPr>
      <w:spacing w:after="57"/>
      <w:ind w:left="1701"/>
    </w:pPr>
  </w:style>
  <w:style w:type="paragraph" w:styleId="9">
    <w:name w:val="annotation text"/>
    <w:basedOn w:val="1"/>
    <w:link w:val="41"/>
    <w:unhideWhenUsed/>
    <w:qFormat/>
    <w:uiPriority w:val="0"/>
    <w:pPr>
      <w:jc w:val="left"/>
    </w:pPr>
  </w:style>
  <w:style w:type="paragraph" w:styleId="10">
    <w:name w:val="Body Text"/>
    <w:basedOn w:val="1"/>
    <w:link w:val="42"/>
    <w:qFormat/>
    <w:uiPriority w:val="99"/>
    <w:pPr>
      <w:spacing w:line="360" w:lineRule="auto"/>
      <w:ind w:firstLine="200" w:firstLineChars="200"/>
    </w:pPr>
    <w:rPr>
      <w:rFonts w:ascii="楷体_GB2312" w:hAnsi="Arial" w:eastAsia="楷体_GB2312" w:cs="楷体_GB2312"/>
      <w:sz w:val="28"/>
      <w:szCs w:val="28"/>
    </w:rPr>
  </w:style>
  <w:style w:type="paragraph" w:styleId="11">
    <w:name w:val="Body Text Indent"/>
    <w:basedOn w:val="1"/>
    <w:next w:val="12"/>
    <w:qFormat/>
    <w:uiPriority w:val="99"/>
    <w:pPr>
      <w:spacing w:line="440" w:lineRule="exact"/>
      <w:ind w:firstLine="403" w:firstLineChars="192"/>
    </w:pPr>
    <w:rPr>
      <w:rFonts w:ascii="宋体" w:hAnsi="宋体" w:cs="宋体"/>
    </w:rPr>
  </w:style>
  <w:style w:type="paragraph" w:styleId="12">
    <w:name w:val="envelope return"/>
    <w:basedOn w:val="1"/>
    <w:next w:val="8"/>
    <w:qFormat/>
    <w:uiPriority w:val="0"/>
    <w:rPr>
      <w:rFonts w:ascii="Arial" w:hAnsi="Arial"/>
    </w:rPr>
  </w:style>
  <w:style w:type="paragraph" w:styleId="13">
    <w:name w:val="index 4"/>
    <w:basedOn w:val="1"/>
    <w:next w:val="1"/>
    <w:qFormat/>
    <w:uiPriority w:val="99"/>
    <w:pPr>
      <w:ind w:left="600" w:leftChars="600"/>
    </w:pPr>
    <w:rPr>
      <w:rFonts w:ascii="Verdana" w:hAnsi="Verdana"/>
      <w:szCs w:val="20"/>
    </w:rPr>
  </w:style>
  <w:style w:type="paragraph" w:styleId="14">
    <w:name w:val="Plain Text"/>
    <w:basedOn w:val="1"/>
    <w:link w:val="43"/>
    <w:qFormat/>
    <w:uiPriority w:val="99"/>
    <w:pPr>
      <w:spacing w:line="360" w:lineRule="auto"/>
      <w:ind w:firstLine="200" w:firstLineChars="200"/>
    </w:pPr>
    <w:rPr>
      <w:rFonts w:ascii="宋体" w:hAnsi="Courier New" w:cs="宋体"/>
      <w:sz w:val="24"/>
      <w:szCs w:val="24"/>
    </w:rPr>
  </w:style>
  <w:style w:type="paragraph" w:styleId="15">
    <w:name w:val="Date"/>
    <w:basedOn w:val="1"/>
    <w:next w:val="1"/>
    <w:link w:val="44"/>
    <w:qFormat/>
    <w:uiPriority w:val="99"/>
    <w:pPr>
      <w:spacing w:line="360" w:lineRule="auto"/>
      <w:ind w:firstLine="200" w:firstLineChars="200"/>
    </w:pPr>
    <w:rPr>
      <w:rFonts w:ascii="Times New Roman" w:hAnsi="Times New Roman" w:cs="Times New Roman"/>
      <w:sz w:val="24"/>
      <w:szCs w:val="24"/>
    </w:rPr>
  </w:style>
  <w:style w:type="paragraph" w:styleId="16">
    <w:name w:val="Balloon Text"/>
    <w:basedOn w:val="1"/>
    <w:link w:val="45"/>
    <w:qFormat/>
    <w:uiPriority w:val="0"/>
    <w:rPr>
      <w:sz w:val="18"/>
      <w:szCs w:val="18"/>
    </w:rPr>
  </w:style>
  <w:style w:type="paragraph" w:styleId="17">
    <w:name w:val="footer"/>
    <w:basedOn w:val="1"/>
    <w:link w:val="46"/>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8">
    <w:name w:val="header"/>
    <w:basedOn w:val="1"/>
    <w:next w:val="1"/>
    <w:link w:val="47"/>
    <w:qFormat/>
    <w:uiPriority w:val="99"/>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9">
    <w:name w:val="toc 1"/>
    <w:basedOn w:val="1"/>
    <w:next w:val="1"/>
    <w:qFormat/>
    <w:uiPriority w:val="39"/>
    <w:pPr>
      <w:tabs>
        <w:tab w:val="right" w:leader="dot" w:pos="8720"/>
      </w:tabs>
      <w:spacing w:before="120" w:after="120" w:line="400" w:lineRule="exact"/>
      <w:ind w:firstLine="200" w:firstLineChars="200"/>
      <w:jc w:val="left"/>
    </w:pPr>
    <w:rPr>
      <w:rFonts w:ascii="宋体" w:hAnsi="宋体" w:cs="宋体"/>
      <w:caps/>
      <w:sz w:val="24"/>
      <w:szCs w:val="24"/>
    </w:rPr>
  </w:style>
  <w:style w:type="paragraph" w:styleId="20">
    <w:name w:val="Subtitle"/>
    <w:basedOn w:val="1"/>
    <w:next w:val="1"/>
    <w:link w:val="48"/>
    <w:qFormat/>
    <w:uiPriority w:val="0"/>
    <w:pPr>
      <w:spacing w:before="240" w:after="60" w:line="312" w:lineRule="auto"/>
      <w:jc w:val="center"/>
      <w:outlineLvl w:val="1"/>
    </w:pPr>
    <w:rPr>
      <w:rFonts w:ascii="Cambria" w:hAnsi="Cambria" w:cs="Times New Roman"/>
      <w:b/>
      <w:bCs/>
      <w:kern w:val="28"/>
      <w:sz w:val="32"/>
      <w:szCs w:val="32"/>
    </w:rPr>
  </w:style>
  <w:style w:type="paragraph" w:styleId="21">
    <w:name w:val="toc 2"/>
    <w:basedOn w:val="1"/>
    <w:next w:val="1"/>
    <w:qFormat/>
    <w:uiPriority w:val="39"/>
    <w:pPr>
      <w:ind w:left="420" w:leftChars="200"/>
    </w:pPr>
  </w:style>
  <w:style w:type="paragraph" w:styleId="22">
    <w:name w:val="Body Text 2"/>
    <w:basedOn w:val="1"/>
    <w:unhideWhenUsed/>
    <w:qFormat/>
    <w:uiPriority w:val="99"/>
    <w:pPr>
      <w:spacing w:after="120" w:line="480" w:lineRule="auto"/>
    </w:pPr>
  </w:style>
  <w:style w:type="paragraph" w:styleId="23">
    <w:name w:val="HTML Preformatted"/>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5">
    <w:name w:val="annotation subject"/>
    <w:basedOn w:val="9"/>
    <w:next w:val="9"/>
    <w:link w:val="49"/>
    <w:unhideWhenUsed/>
    <w:qFormat/>
    <w:uiPriority w:val="0"/>
    <w:rPr>
      <w:b/>
      <w:bCs/>
    </w:rPr>
  </w:style>
  <w:style w:type="paragraph" w:styleId="26">
    <w:name w:val="Body Text First Indent"/>
    <w:basedOn w:val="10"/>
    <w:next w:val="1"/>
    <w:unhideWhenUsed/>
    <w:qFormat/>
    <w:uiPriority w:val="0"/>
    <w:pPr>
      <w:ind w:firstLine="420" w:firstLineChars="100"/>
    </w:pPr>
    <w:rPr>
      <w:rFonts w:ascii="Calibri" w:hAnsi="Calibri" w:eastAsia="宋体"/>
    </w:rPr>
  </w:style>
  <w:style w:type="paragraph" w:styleId="27">
    <w:name w:val="Body Text First Indent 2"/>
    <w:basedOn w:val="1"/>
    <w:next w:val="1"/>
    <w:qFormat/>
    <w:uiPriority w:val="99"/>
    <w:pPr>
      <w:ind w:firstLine="420" w:firstLineChars="200"/>
    </w:pPr>
  </w:style>
  <w:style w:type="table" w:styleId="29">
    <w:name w:val="Table Grid"/>
    <w:basedOn w:val="2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99"/>
    <w:rPr>
      <w:b/>
      <w:bCs/>
    </w:rPr>
  </w:style>
  <w:style w:type="character" w:styleId="32">
    <w:name w:val="page number"/>
    <w:qFormat/>
    <w:uiPriority w:val="99"/>
    <w:rPr>
      <w:rFonts w:ascii="Times New Roman" w:hAnsi="Times New Roman" w:eastAsia="宋体" w:cs="Times New Roman"/>
    </w:rPr>
  </w:style>
  <w:style w:type="character" w:styleId="33">
    <w:name w:val="Emphasis"/>
    <w:qFormat/>
    <w:uiPriority w:val="0"/>
    <w:rPr>
      <w:i/>
    </w:rPr>
  </w:style>
  <w:style w:type="character" w:styleId="34">
    <w:name w:val="Hyperlink"/>
    <w:qFormat/>
    <w:uiPriority w:val="99"/>
    <w:rPr>
      <w:color w:val="0000FF"/>
      <w:u w:val="single"/>
    </w:rPr>
  </w:style>
  <w:style w:type="character" w:styleId="35">
    <w:name w:val="annotation reference"/>
    <w:qFormat/>
    <w:uiPriority w:val="99"/>
    <w:rPr>
      <w:sz w:val="21"/>
      <w:szCs w:val="21"/>
    </w:rPr>
  </w:style>
  <w:style w:type="character" w:customStyle="1" w:styleId="36">
    <w:name w:val="标题 1 Char"/>
    <w:link w:val="3"/>
    <w:qFormat/>
    <w:uiPriority w:val="9"/>
    <w:rPr>
      <w:rFonts w:ascii="Calibri" w:hAnsi="Calibri" w:cs="Calibri"/>
      <w:b/>
      <w:bCs/>
      <w:kern w:val="44"/>
      <w:sz w:val="44"/>
      <w:szCs w:val="44"/>
    </w:rPr>
  </w:style>
  <w:style w:type="character" w:customStyle="1" w:styleId="37">
    <w:name w:val="标题 2 Char"/>
    <w:link w:val="4"/>
    <w:qFormat/>
    <w:uiPriority w:val="9"/>
    <w:rPr>
      <w:rFonts w:ascii="Arial" w:hAnsi="Arial" w:eastAsia="楷体" w:cs="Times New Roman"/>
      <w:b/>
      <w:bCs/>
      <w:sz w:val="72"/>
      <w:szCs w:val="32"/>
    </w:rPr>
  </w:style>
  <w:style w:type="character" w:customStyle="1" w:styleId="38">
    <w:name w:val="标题 3 Char1"/>
    <w:link w:val="5"/>
    <w:qFormat/>
    <w:uiPriority w:val="0"/>
    <w:rPr>
      <w:b/>
      <w:bCs/>
      <w:kern w:val="2"/>
      <w:sz w:val="32"/>
      <w:szCs w:val="32"/>
    </w:rPr>
  </w:style>
  <w:style w:type="character" w:customStyle="1" w:styleId="39">
    <w:name w:val="标题 4 Char"/>
    <w:link w:val="6"/>
    <w:qFormat/>
    <w:uiPriority w:val="9"/>
    <w:rPr>
      <w:rFonts w:ascii="Cambria" w:hAnsi="Cambria" w:eastAsia="宋体" w:cs="Times New Roman"/>
      <w:b/>
      <w:bCs/>
      <w:sz w:val="28"/>
      <w:szCs w:val="28"/>
    </w:rPr>
  </w:style>
  <w:style w:type="character" w:customStyle="1" w:styleId="40">
    <w:name w:val="标题 5 Char"/>
    <w:link w:val="7"/>
    <w:qFormat/>
    <w:uiPriority w:val="0"/>
    <w:rPr>
      <w:rFonts w:ascii="Calibri" w:hAnsi="Calibri" w:cs="Calibri"/>
      <w:b/>
      <w:bCs/>
      <w:kern w:val="2"/>
      <w:sz w:val="28"/>
      <w:szCs w:val="28"/>
    </w:rPr>
  </w:style>
  <w:style w:type="character" w:customStyle="1" w:styleId="41">
    <w:name w:val="批注文字 Char"/>
    <w:link w:val="9"/>
    <w:semiHidden/>
    <w:qFormat/>
    <w:uiPriority w:val="0"/>
    <w:rPr>
      <w:rFonts w:ascii="Calibri" w:hAnsi="Calibri" w:cs="Calibri"/>
      <w:kern w:val="2"/>
      <w:sz w:val="21"/>
      <w:szCs w:val="21"/>
    </w:rPr>
  </w:style>
  <w:style w:type="character" w:customStyle="1" w:styleId="42">
    <w:name w:val="正文文本 Char"/>
    <w:link w:val="10"/>
    <w:qFormat/>
    <w:uiPriority w:val="99"/>
    <w:rPr>
      <w:rFonts w:ascii="Calibri" w:hAnsi="Calibri" w:cs="Calibri"/>
      <w:szCs w:val="21"/>
    </w:rPr>
  </w:style>
  <w:style w:type="character" w:customStyle="1" w:styleId="43">
    <w:name w:val="纯文本 Char"/>
    <w:link w:val="14"/>
    <w:qFormat/>
    <w:uiPriority w:val="99"/>
    <w:rPr>
      <w:rFonts w:ascii="宋体" w:hAnsi="Courier New" w:cs="Courier New"/>
      <w:szCs w:val="21"/>
    </w:rPr>
  </w:style>
  <w:style w:type="character" w:customStyle="1" w:styleId="44">
    <w:name w:val="日期 Char"/>
    <w:link w:val="15"/>
    <w:qFormat/>
    <w:uiPriority w:val="99"/>
    <w:rPr>
      <w:rFonts w:ascii="Calibri" w:hAnsi="Calibri" w:cs="Calibri"/>
      <w:szCs w:val="21"/>
    </w:rPr>
  </w:style>
  <w:style w:type="character" w:customStyle="1" w:styleId="45">
    <w:name w:val="批注框文本 Char"/>
    <w:link w:val="16"/>
    <w:qFormat/>
    <w:uiPriority w:val="0"/>
    <w:rPr>
      <w:rFonts w:ascii="Calibri" w:hAnsi="Calibri" w:cs="Calibri"/>
      <w:kern w:val="2"/>
      <w:sz w:val="18"/>
      <w:szCs w:val="18"/>
    </w:rPr>
  </w:style>
  <w:style w:type="character" w:customStyle="1" w:styleId="46">
    <w:name w:val="页脚 Char"/>
    <w:link w:val="17"/>
    <w:qFormat/>
    <w:uiPriority w:val="99"/>
    <w:rPr>
      <w:rFonts w:ascii="Calibri" w:hAnsi="Calibri" w:cs="Calibri"/>
      <w:sz w:val="18"/>
      <w:szCs w:val="18"/>
    </w:rPr>
  </w:style>
  <w:style w:type="character" w:customStyle="1" w:styleId="47">
    <w:name w:val="页眉 Char"/>
    <w:link w:val="18"/>
    <w:qFormat/>
    <w:uiPriority w:val="99"/>
    <w:rPr>
      <w:rFonts w:ascii="Calibri" w:hAnsi="Calibri" w:cs="Calibri"/>
      <w:sz w:val="18"/>
      <w:szCs w:val="18"/>
    </w:rPr>
  </w:style>
  <w:style w:type="character" w:customStyle="1" w:styleId="48">
    <w:name w:val="副标题 Char"/>
    <w:link w:val="20"/>
    <w:qFormat/>
    <w:uiPriority w:val="0"/>
    <w:rPr>
      <w:rFonts w:ascii="Cambria" w:hAnsi="Cambria" w:cs="Times New Roman"/>
      <w:b/>
      <w:bCs/>
      <w:kern w:val="28"/>
      <w:sz w:val="32"/>
      <w:szCs w:val="32"/>
    </w:rPr>
  </w:style>
  <w:style w:type="character" w:customStyle="1" w:styleId="49">
    <w:name w:val="批注主题 Char"/>
    <w:link w:val="25"/>
    <w:semiHidden/>
    <w:qFormat/>
    <w:uiPriority w:val="0"/>
    <w:rPr>
      <w:rFonts w:ascii="Calibri" w:hAnsi="Calibri" w:cs="Calibri"/>
      <w:b/>
      <w:bCs/>
      <w:kern w:val="2"/>
      <w:sz w:val="21"/>
      <w:szCs w:val="21"/>
    </w:rPr>
  </w:style>
  <w:style w:type="paragraph" w:styleId="50">
    <w:name w:val="List Paragraph"/>
    <w:basedOn w:val="1"/>
    <w:qFormat/>
    <w:uiPriority w:val="34"/>
    <w:pPr>
      <w:ind w:firstLine="420" w:firstLineChars="200"/>
    </w:pPr>
  </w:style>
  <w:style w:type="paragraph" w:customStyle="1" w:styleId="51">
    <w:name w:val="_Style 1"/>
    <w:basedOn w:val="1"/>
    <w:qFormat/>
    <w:uiPriority w:val="0"/>
    <w:pPr>
      <w:ind w:firstLine="420"/>
    </w:pPr>
    <w:rPr>
      <w:sz w:val="20"/>
    </w:rPr>
  </w:style>
  <w:style w:type="paragraph" w:customStyle="1" w:styleId="52">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53">
    <w:name w:val="报告正文"/>
    <w:basedOn w:val="1"/>
    <w:qFormat/>
    <w:uiPriority w:val="0"/>
    <w:pPr>
      <w:adjustRightInd w:val="0"/>
      <w:snapToGrid w:val="0"/>
      <w:ind w:firstLine="560" w:firstLineChars="200"/>
    </w:pPr>
    <w:rPr>
      <w:kern w:val="0"/>
      <w:szCs w:val="20"/>
      <w:lang w:val="zh-CN"/>
    </w:rPr>
  </w:style>
  <w:style w:type="character" w:customStyle="1" w:styleId="54">
    <w:name w:val="标题 3 Char"/>
    <w:qFormat/>
    <w:uiPriority w:val="9"/>
    <w:rPr>
      <w:rFonts w:ascii="Calibri" w:hAnsi="Calibri" w:cs="Calibri"/>
      <w:b/>
      <w:bCs/>
      <w:sz w:val="32"/>
      <w:szCs w:val="32"/>
    </w:rPr>
  </w:style>
  <w:style w:type="paragraph" w:customStyle="1" w:styleId="55">
    <w:name w:val="普通正文"/>
    <w:basedOn w:val="1"/>
    <w:link w:val="56"/>
    <w:qFormat/>
    <w:uiPriority w:val="99"/>
    <w:pPr>
      <w:adjustRightInd w:val="0"/>
      <w:spacing w:before="120" w:after="120" w:line="360" w:lineRule="auto"/>
      <w:ind w:firstLine="480" w:firstLineChars="200"/>
      <w:jc w:val="left"/>
    </w:pPr>
    <w:rPr>
      <w:rFonts w:ascii="Arial" w:hAnsi="Arial" w:cs="Arial"/>
      <w:kern w:val="0"/>
      <w:sz w:val="24"/>
      <w:szCs w:val="24"/>
    </w:rPr>
  </w:style>
  <w:style w:type="character" w:customStyle="1" w:styleId="56">
    <w:name w:val="普通正文 Char"/>
    <w:link w:val="55"/>
    <w:qFormat/>
    <w:uiPriority w:val="99"/>
    <w:rPr>
      <w:rFonts w:ascii="Arial" w:hAnsi="Arial" w:cs="Arial"/>
      <w:kern w:val="0"/>
      <w:sz w:val="24"/>
      <w:szCs w:val="24"/>
    </w:rPr>
  </w:style>
  <w:style w:type="paragraph" w:customStyle="1" w:styleId="57">
    <w:name w:val="一级目录"/>
    <w:next w:val="1"/>
    <w:link w:val="58"/>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character" w:customStyle="1" w:styleId="58">
    <w:name w:val="一级目录 Char"/>
    <w:link w:val="57"/>
    <w:qFormat/>
    <w:uiPriority w:val="99"/>
    <w:rPr>
      <w:rFonts w:ascii="黑体" w:eastAsia="黑体"/>
      <w:b/>
      <w:bCs/>
      <w:kern w:val="2"/>
      <w:sz w:val="44"/>
      <w:szCs w:val="44"/>
      <w:lang w:val="en-US" w:eastAsia="zh-CN" w:bidi="ar-SA"/>
    </w:rPr>
  </w:style>
  <w:style w:type="paragraph" w:customStyle="1" w:styleId="59">
    <w:name w:val="二级目录"/>
    <w:next w:val="1"/>
    <w:link w:val="60"/>
    <w:qFormat/>
    <w:uiPriority w:val="99"/>
    <w:pPr>
      <w:numPr>
        <w:ilvl w:val="0"/>
        <w:numId w:val="2"/>
      </w:numPr>
      <w:outlineLvl w:val="1"/>
    </w:pPr>
    <w:rPr>
      <w:rFonts w:ascii="Calibri" w:hAnsi="Calibri" w:eastAsia="宋体" w:cs="Times New Roman"/>
      <w:b/>
      <w:bCs/>
      <w:kern w:val="2"/>
      <w:sz w:val="28"/>
      <w:szCs w:val="28"/>
      <w:lang w:val="en-US" w:eastAsia="zh-CN" w:bidi="ar-SA"/>
    </w:rPr>
  </w:style>
  <w:style w:type="character" w:customStyle="1" w:styleId="60">
    <w:name w:val="二级目录 Char"/>
    <w:link w:val="59"/>
    <w:qFormat/>
    <w:uiPriority w:val="99"/>
    <w:rPr>
      <w:rFonts w:ascii="Calibri" w:hAnsi="Calibri"/>
      <w:b/>
      <w:bCs/>
      <w:kern w:val="2"/>
      <w:sz w:val="28"/>
      <w:szCs w:val="28"/>
      <w:lang w:val="en-US" w:eastAsia="zh-CN" w:bidi="ar-SA"/>
    </w:rPr>
  </w:style>
  <w:style w:type="paragraph" w:customStyle="1" w:styleId="61">
    <w:name w:val="列出段落1"/>
    <w:basedOn w:val="1"/>
    <w:qFormat/>
    <w:uiPriority w:val="99"/>
    <w:pPr>
      <w:ind w:firstLine="420" w:firstLineChars="200"/>
    </w:pPr>
  </w:style>
  <w:style w:type="paragraph" w:customStyle="1" w:styleId="62">
    <w:name w:val="Char"/>
    <w:basedOn w:val="1"/>
    <w:qFormat/>
    <w:uiPriority w:val="99"/>
    <w:pPr>
      <w:tabs>
        <w:tab w:val="left" w:pos="360"/>
      </w:tabs>
      <w:spacing w:line="360" w:lineRule="auto"/>
      <w:ind w:firstLine="200" w:firstLineChars="200"/>
    </w:pPr>
    <w:rPr>
      <w:rFonts w:ascii="Times New Roman" w:hAnsi="Times New Roman" w:cs="Times New Roman"/>
      <w:sz w:val="24"/>
      <w:szCs w:val="24"/>
    </w:rPr>
  </w:style>
  <w:style w:type="paragraph" w:customStyle="1" w:styleId="63">
    <w:name w:val="☆ 正文"/>
    <w:basedOn w:val="1"/>
    <w:qFormat/>
    <w:uiPriority w:val="99"/>
  </w:style>
  <w:style w:type="paragraph" w:customStyle="1" w:styleId="64">
    <w:name w:val="p0"/>
    <w:basedOn w:val="1"/>
    <w:qFormat/>
    <w:uiPriority w:val="99"/>
    <w:pPr>
      <w:widowControl/>
    </w:pPr>
    <w:rPr>
      <w:rFonts w:ascii="Times New Roman" w:hAnsi="Times New Roman" w:cs="Times New Roman"/>
      <w:kern w:val="0"/>
    </w:rPr>
  </w:style>
  <w:style w:type="paragraph" w:customStyle="1" w:styleId="65">
    <w:name w:val="_Style 5"/>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66">
    <w:name w:val="_Style 8"/>
    <w:basedOn w:val="1"/>
    <w:next w:val="1"/>
    <w:qFormat/>
    <w:uiPriority w:val="99"/>
    <w:pPr>
      <w:widowControl/>
      <w:pBdr>
        <w:top w:val="single" w:color="auto" w:sz="6" w:space="1"/>
      </w:pBdr>
      <w:jc w:val="center"/>
    </w:pPr>
    <w:rPr>
      <w:rFonts w:ascii="Arial" w:hAnsi="Arial" w:cs="Arial"/>
      <w:vanish/>
      <w:kern w:val="0"/>
      <w:sz w:val="16"/>
      <w:szCs w:val="16"/>
    </w:rPr>
  </w:style>
  <w:style w:type="paragraph" w:customStyle="1" w:styleId="67">
    <w:name w:val="Default"/>
    <w:qFormat/>
    <w:uiPriority w:val="99"/>
    <w:pPr>
      <w:widowControl w:val="0"/>
      <w:autoSpaceDE w:val="0"/>
      <w:autoSpaceDN w:val="0"/>
      <w:adjustRightInd w:val="0"/>
    </w:pPr>
    <w:rPr>
      <w:rFonts w:ascii="仿宋" w:hAnsi="仿宋" w:eastAsia="仿宋" w:cs="仿宋"/>
      <w:color w:val="000000"/>
      <w:sz w:val="24"/>
      <w:szCs w:val="24"/>
      <w:lang w:val="en-US" w:eastAsia="zh-CN" w:bidi="ar-SA"/>
    </w:rPr>
  </w:style>
  <w:style w:type="paragraph" w:customStyle="1" w:styleId="68">
    <w:name w:val="_Style 3"/>
    <w:basedOn w:val="1"/>
    <w:qFormat/>
    <w:uiPriority w:val="99"/>
    <w:pPr>
      <w:widowControl/>
      <w:pBdr>
        <w:bottom w:val="single" w:color="auto" w:sz="6" w:space="1"/>
      </w:pBdr>
      <w:jc w:val="center"/>
    </w:pPr>
    <w:rPr>
      <w:rFonts w:ascii="Arial" w:hAnsi="Arial" w:cs="Arial"/>
      <w:vanish/>
      <w:kern w:val="0"/>
      <w:sz w:val="16"/>
      <w:szCs w:val="16"/>
    </w:rPr>
  </w:style>
  <w:style w:type="paragraph" w:customStyle="1" w:styleId="69">
    <w:name w:val="正文1"/>
    <w:qFormat/>
    <w:uiPriority w:val="99"/>
    <w:rPr>
      <w:rFonts w:ascii="Calibri" w:hAnsi="Calibri" w:eastAsia="宋体" w:cs="Calibri"/>
      <w:sz w:val="24"/>
      <w:szCs w:val="24"/>
      <w:lang w:val="en-US" w:eastAsia="zh-CN" w:bidi="ar-SA"/>
    </w:rPr>
  </w:style>
  <w:style w:type="paragraph" w:customStyle="1" w:styleId="70">
    <w:name w:val="Char1"/>
    <w:basedOn w:val="1"/>
    <w:qFormat/>
    <w:uiPriority w:val="99"/>
    <w:rPr>
      <w:rFonts w:ascii="Tahoma" w:hAnsi="Tahoma" w:cs="Tahoma"/>
      <w:sz w:val="24"/>
      <w:szCs w:val="24"/>
    </w:rPr>
  </w:style>
  <w:style w:type="character" w:customStyle="1" w:styleId="71">
    <w:name w:val="项目编号A Char Char"/>
    <w:link w:val="72"/>
    <w:qFormat/>
    <w:uiPriority w:val="0"/>
    <w:rPr>
      <w:rFonts w:ascii="Arial" w:hAnsi="Arial"/>
      <w:kern w:val="2"/>
      <w:sz w:val="24"/>
      <w:szCs w:val="24"/>
    </w:rPr>
  </w:style>
  <w:style w:type="paragraph" w:customStyle="1" w:styleId="72">
    <w:name w:val="项目编号A"/>
    <w:basedOn w:val="1"/>
    <w:link w:val="71"/>
    <w:qFormat/>
    <w:uiPriority w:val="0"/>
    <w:pPr>
      <w:tabs>
        <w:tab w:val="left" w:pos="634"/>
        <w:tab w:val="left" w:pos="720"/>
      </w:tabs>
      <w:spacing w:line="360" w:lineRule="auto"/>
      <w:ind w:left="720" w:hanging="720"/>
    </w:pPr>
    <w:rPr>
      <w:rFonts w:ascii="Arial" w:hAnsi="Arial" w:cs="Times New Roman"/>
      <w:sz w:val="24"/>
      <w:szCs w:val="24"/>
    </w:rPr>
  </w:style>
  <w:style w:type="character" w:customStyle="1" w:styleId="73">
    <w:name w:val="方案文档 Char Char"/>
    <w:link w:val="74"/>
    <w:qFormat/>
    <w:uiPriority w:val="0"/>
    <w:rPr>
      <w:rFonts w:ascii="Arial" w:hAnsi="Arial"/>
      <w:color w:val="FF00FF"/>
      <w:sz w:val="24"/>
      <w:lang w:val="zh-CN"/>
    </w:rPr>
  </w:style>
  <w:style w:type="paragraph" w:customStyle="1" w:styleId="74">
    <w:name w:val="方案文档"/>
    <w:basedOn w:val="1"/>
    <w:link w:val="73"/>
    <w:qFormat/>
    <w:uiPriority w:val="0"/>
    <w:pPr>
      <w:spacing w:before="120" w:after="120" w:line="360" w:lineRule="auto"/>
      <w:ind w:right="32"/>
    </w:pPr>
    <w:rPr>
      <w:rFonts w:ascii="Arial" w:hAnsi="Arial" w:cs="Times New Roman"/>
      <w:color w:val="FF00FF"/>
      <w:kern w:val="0"/>
      <w:sz w:val="24"/>
      <w:szCs w:val="20"/>
      <w:lang w:val="zh-CN"/>
    </w:rPr>
  </w:style>
  <w:style w:type="paragraph" w:customStyle="1" w:styleId="75">
    <w:name w:val="列出段落2"/>
    <w:basedOn w:val="1"/>
    <w:qFormat/>
    <w:uiPriority w:val="34"/>
    <w:pPr>
      <w:ind w:firstLine="420" w:firstLineChars="200"/>
    </w:pPr>
  </w:style>
  <w:style w:type="paragraph" w:customStyle="1" w:styleId="76">
    <w:name w:val="列出段落3"/>
    <w:basedOn w:val="1"/>
    <w:qFormat/>
    <w:uiPriority w:val="34"/>
    <w:pPr>
      <w:widowControl/>
      <w:ind w:left="720"/>
      <w:jc w:val="left"/>
    </w:pPr>
    <w:rPr>
      <w:kern w:val="0"/>
      <w:sz w:val="24"/>
      <w:szCs w:val="24"/>
      <w:lang w:eastAsia="en-US" w:bidi="en-US"/>
    </w:rPr>
  </w:style>
  <w:style w:type="character" w:customStyle="1" w:styleId="77">
    <w:name w:val="font71"/>
    <w:qFormat/>
    <w:uiPriority w:val="0"/>
    <w:rPr>
      <w:rFonts w:hint="eastAsia" w:ascii="微软雅黑" w:hAnsi="微软雅黑" w:eastAsia="微软雅黑" w:cs="微软雅黑"/>
      <w:color w:val="FF0000"/>
      <w:sz w:val="28"/>
      <w:szCs w:val="28"/>
      <w:u w:val="none"/>
    </w:rPr>
  </w:style>
  <w:style w:type="character" w:customStyle="1" w:styleId="78">
    <w:name w:val="font11"/>
    <w:qFormat/>
    <w:uiPriority w:val="0"/>
    <w:rPr>
      <w:rFonts w:hint="eastAsia" w:ascii="微软雅黑" w:hAnsi="微软雅黑" w:eastAsia="微软雅黑" w:cs="微软雅黑"/>
      <w:color w:val="000000"/>
      <w:sz w:val="28"/>
      <w:szCs w:val="28"/>
      <w:u w:val="none"/>
    </w:rPr>
  </w:style>
  <w:style w:type="paragraph" w:customStyle="1" w:styleId="79">
    <w:name w:val="_Style 2"/>
    <w:basedOn w:val="1"/>
    <w:qFormat/>
    <w:uiPriority w:val="34"/>
    <w:pPr>
      <w:widowControl/>
      <w:ind w:left="720"/>
      <w:contextualSpacing/>
      <w:jc w:val="left"/>
    </w:pPr>
    <w:rPr>
      <w:kern w:val="0"/>
      <w:sz w:val="24"/>
      <w:szCs w:val="24"/>
      <w:lang w:eastAsia="en-US" w:bidi="en-US"/>
    </w:rPr>
  </w:style>
  <w:style w:type="character" w:customStyle="1" w:styleId="80">
    <w:name w:val="font61"/>
    <w:qFormat/>
    <w:uiPriority w:val="0"/>
    <w:rPr>
      <w:rFonts w:hint="eastAsia" w:ascii="宋体" w:hAnsi="宋体" w:eastAsia="宋体" w:cs="宋体"/>
      <w:color w:val="000000"/>
      <w:sz w:val="17"/>
      <w:szCs w:val="17"/>
      <w:u w:val="none"/>
    </w:rPr>
  </w:style>
  <w:style w:type="character" w:customStyle="1" w:styleId="81">
    <w:name w:val="font81"/>
    <w:qFormat/>
    <w:uiPriority w:val="0"/>
    <w:rPr>
      <w:rFonts w:hint="eastAsia" w:ascii="宋体" w:hAnsi="宋体" w:eastAsia="宋体" w:cs="宋体"/>
      <w:color w:val="000000"/>
      <w:sz w:val="17"/>
      <w:szCs w:val="17"/>
      <w:u w:val="none"/>
    </w:rPr>
  </w:style>
  <w:style w:type="paragraph" w:customStyle="1" w:styleId="82">
    <w:name w:val="表中文字"/>
    <w:basedOn w:val="1"/>
    <w:qFormat/>
    <w:uiPriority w:val="0"/>
    <w:rPr>
      <w:rFonts w:ascii="Times New Roman" w:hAnsi="Times New Roman" w:cs="Times New Roman"/>
      <w:kern w:val="0"/>
      <w:sz w:val="24"/>
      <w:szCs w:val="24"/>
    </w:rPr>
  </w:style>
  <w:style w:type="paragraph" w:customStyle="1" w:styleId="83">
    <w:name w:val="标准文本"/>
    <w:basedOn w:val="1"/>
    <w:qFormat/>
    <w:uiPriority w:val="0"/>
    <w:pPr>
      <w:spacing w:line="360" w:lineRule="auto"/>
      <w:ind w:firstLine="480" w:firstLineChars="200"/>
    </w:pPr>
    <w:rPr>
      <w:rFonts w:cs="宋体"/>
      <w:sz w:val="24"/>
      <w:szCs w:val="20"/>
    </w:rPr>
  </w:style>
  <w:style w:type="paragraph" w:customStyle="1" w:styleId="84">
    <w:name w:val="标准文件_标准正文"/>
    <w:basedOn w:val="1"/>
    <w:qFormat/>
    <w:uiPriority w:val="99"/>
    <w:pPr>
      <w:widowControl/>
      <w:adjustRightInd w:val="0"/>
      <w:snapToGrid w:val="0"/>
      <w:spacing w:line="300" w:lineRule="auto"/>
      <w:ind w:firstLine="560" w:firstLineChars="200"/>
      <w:jc w:val="left"/>
    </w:pPr>
    <w:rPr>
      <w:rFonts w:ascii="宋体" w:hAnsi="宋体"/>
      <w:bCs/>
      <w:snapToGrid w:val="0"/>
      <w:color w:val="000000"/>
      <w:kern w:val="0"/>
      <w:sz w:val="28"/>
      <w:szCs w:val="28"/>
    </w:rPr>
  </w:style>
  <w:style w:type="character" w:customStyle="1" w:styleId="85">
    <w:name w:val="15"/>
    <w:qFormat/>
    <w:uiPriority w:val="0"/>
    <w:rPr>
      <w:rFonts w:hint="default" w:ascii="Times New Roman" w:hAnsi="Times New Roman" w:cs="Times New Roman"/>
    </w:rPr>
  </w:style>
  <w:style w:type="paragraph" w:customStyle="1" w:styleId="86">
    <w:name w:val="WPSOffice手动目录 1"/>
    <w:qFormat/>
    <w:uiPriority w:val="0"/>
    <w:rPr>
      <w:rFonts w:ascii="Times New Roman" w:hAnsi="Times New Roman" w:eastAsia="宋体" w:cs="Times New Roman"/>
      <w:lang w:val="en-US" w:eastAsia="zh-CN" w:bidi="ar-SA"/>
    </w:rPr>
  </w:style>
  <w:style w:type="paragraph" w:customStyle="1" w:styleId="87">
    <w:name w:val="表内文字"/>
    <w:basedOn w:val="1"/>
    <w:qFormat/>
    <w:uiPriority w:val="99"/>
    <w:rPr>
      <w:rFonts w:ascii="仿宋_GB2312"/>
    </w:rPr>
  </w:style>
  <w:style w:type="paragraph" w:customStyle="1" w:styleId="88">
    <w:name w:val="修订1"/>
    <w:unhideWhenUsed/>
    <w:qFormat/>
    <w:uiPriority w:val="99"/>
    <w:rPr>
      <w:rFonts w:ascii="Calibri" w:hAnsi="Calibri" w:eastAsia="宋体" w:cs="Calibri"/>
      <w:kern w:val="2"/>
      <w:sz w:val="21"/>
      <w:szCs w:val="21"/>
      <w:lang w:val="en-US" w:eastAsia="zh-CN" w:bidi="ar-SA"/>
    </w:rPr>
  </w:style>
  <w:style w:type="paragraph" w:customStyle="1" w:styleId="89">
    <w:name w:val="样式 样式 首行缩进:  2 字符 + 行距: 1.5 倍行距"/>
    <w:basedOn w:val="1"/>
    <w:qFormat/>
    <w:uiPriority w:val="0"/>
    <w:pPr>
      <w:spacing w:line="360" w:lineRule="auto"/>
      <w:ind w:firstLine="470" w:firstLineChars="196"/>
    </w:pPr>
    <w:rPr>
      <w:rFonts w:eastAsia="Calibri" w:cs="宋体"/>
      <w:kern w:val="0"/>
      <w:sz w:val="24"/>
      <w:szCs w:val="20"/>
      <w:lang w:val="zh-CN"/>
    </w:rPr>
  </w:style>
  <w:style w:type="paragraph" w:customStyle="1" w:styleId="90">
    <w:name w:val="招标"/>
    <w:basedOn w:val="1"/>
    <w:qFormat/>
    <w:uiPriority w:val="0"/>
    <w:pPr>
      <w:spacing w:line="400" w:lineRule="exact"/>
      <w:ind w:firstLine="420" w:firstLineChars="200"/>
      <w:jc w:val="left"/>
    </w:pPr>
    <w:rPr>
      <w:rFonts w:ascii="宋体" w:hAnsi="宋体"/>
    </w:rPr>
  </w:style>
  <w:style w:type="paragraph" w:customStyle="1" w:styleId="91">
    <w:name w:val="_Style 90"/>
    <w:unhideWhenUsed/>
    <w:qFormat/>
    <w:uiPriority w:val="99"/>
    <w:rPr>
      <w:rFonts w:ascii="Calibri" w:hAnsi="Calibri" w:eastAsia="宋体" w:cs="Calibri"/>
      <w:kern w:val="2"/>
      <w:sz w:val="21"/>
      <w:szCs w:val="21"/>
      <w:lang w:val="en-US" w:eastAsia="zh-CN" w:bidi="ar-SA"/>
    </w:rPr>
  </w:style>
  <w:style w:type="paragraph" w:customStyle="1" w:styleId="92">
    <w:name w:val="首行缩进"/>
    <w:basedOn w:val="1"/>
    <w:qFormat/>
    <w:uiPriority w:val="0"/>
    <w:pPr>
      <w:ind w:firstLine="480" w:firstLineChars="200"/>
    </w:pPr>
    <w:rPr>
      <w:rFonts w:cs="宋体"/>
      <w:kern w:val="0"/>
      <w:sz w:val="20"/>
      <w:szCs w:val="20"/>
    </w:rPr>
  </w:style>
  <w:style w:type="paragraph" w:customStyle="1" w:styleId="93">
    <w:name w:val="正文文本1"/>
    <w:basedOn w:val="1"/>
    <w:unhideWhenUsed/>
    <w:qFormat/>
    <w:uiPriority w:val="1"/>
  </w:style>
  <w:style w:type="character" w:customStyle="1" w:styleId="94">
    <w:name w:val="16"/>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57</Pages>
  <Words>140</Words>
  <Characters>170</Characters>
  <Lines>259</Lines>
  <Paragraphs>72</Paragraphs>
  <TotalTime>1005</TotalTime>
  <ScaleCrop>false</ScaleCrop>
  <LinksUpToDate>false</LinksUpToDate>
  <CharactersWithSpaces>201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2025-10-27T09:34:00Z</dcterms:created>
  <dc:creator>Administrator</dc:creator>
  <cp:lastModifiedBy>粥</cp:lastModifiedBy>
  <cp:lastPrinted>2026-06-24T06:32:00Z</cp:lastPrinted>
  <dcterms:modified xsi:type="dcterms:W3CDTF">2026-08-28T04:03:36Z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0B0D0230D67A449F882D933987031590_13</vt:lpwstr>
  </property>
  <property fmtid="{D5CDD505-2E9C-101B-9397-08002B2CF9AE}" pid="4" name="KSOTemplateDocerSaveRecord">
    <vt:lpwstr>eyJoZGlkIjoiZjk0MGRmMWNkZWExNTA0Mjk5ZmZjZDJjZDYzOWVmYjQiLCJ1c2VySWQiOiIyNzEyMzYwNjQifQ==</vt:lpwstr>
  </property>
</Properties>
</file>