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color w:val="auto"/>
          <w:sz w:val="72"/>
          <w:szCs w:val="72"/>
          <w:highlight w:val="white"/>
        </w:rPr>
      </w:pPr>
      <w:r>
        <w:rPr>
          <w:rFonts w:hint="eastAsia" w:ascii="宋体" w:hAnsi="宋体" w:eastAsia="宋体" w:cs="宋体"/>
          <w:color w:val="auto"/>
          <w:sz w:val="24"/>
          <w:szCs w:val="24"/>
          <w:highlight w:val="white"/>
        </w:rPr>
        <w:t xml:space="preserve">  </w:t>
      </w:r>
      <w:r>
        <w:rPr>
          <w:highlight w:val="white"/>
        </w:rPr>
      </w:r>
      <w:r/>
    </w:p>
    <w:p>
      <w:pPr>
        <w:jc w:val="center"/>
        <w:spacing w:before="120" w:after="120" w:line="360" w:lineRule="auto"/>
        <w:rPr>
          <w:rFonts w:hint="eastAsia" w:ascii="宋体" w:hAnsi="宋体" w:eastAsia="宋体" w:cs="宋体"/>
          <w:b/>
          <w:bCs/>
          <w:color w:val="auto"/>
          <w:sz w:val="72"/>
          <w:szCs w:val="72"/>
          <w:highlight w:val="white"/>
        </w:rPr>
        <w:outlineLvl w:val="0"/>
      </w:pPr>
      <w:r>
        <w:rPr>
          <w:highlight w:val="white"/>
        </w:rPr>
      </w:r>
      <w:bookmarkStart w:id="0" w:name="_Toc1997"/>
      <w:r>
        <w:rPr>
          <w:highlight w:val="white"/>
        </w:rPr>
      </w:r>
      <w:bookmarkStart w:id="1" w:name="_Toc31798"/>
      <w:r>
        <w:rPr>
          <w:highlight w:val="white"/>
        </w:rPr>
      </w:r>
      <w:bookmarkStart w:id="2" w:name="_Toc32031"/>
      <w:r>
        <w:rPr>
          <w:rFonts w:hint="eastAsia" w:ascii="宋体" w:hAnsi="宋体" w:eastAsia="宋体" w:cs="宋体"/>
          <w:b/>
          <w:bCs/>
          <w:color w:val="auto"/>
          <w:sz w:val="72"/>
          <w:szCs w:val="72"/>
          <w:highlight w:val="white"/>
        </w:rPr>
        <w:t xml:space="preserve">泰州市政府采购</w:t>
      </w:r>
      <w:bookmarkEnd w:id="0"/>
      <w:r>
        <w:rPr>
          <w:rFonts w:hint="eastAsia" w:ascii="宋体" w:hAnsi="宋体" w:eastAsia="宋体" w:cs="宋体"/>
          <w:b/>
          <w:bCs/>
          <w:color w:val="auto"/>
          <w:sz w:val="72"/>
          <w:szCs w:val="72"/>
          <w:highlight w:val="white"/>
        </w:rPr>
        <w:t xml:space="preserve">项目</w:t>
      </w:r>
      <w:bookmarkEnd w:id="1"/>
      <w:r>
        <w:rPr>
          <w:highlight w:val="white"/>
        </w:rPr>
      </w:r>
      <w:bookmarkEnd w:id="2"/>
      <w:r>
        <w:rPr>
          <w:highlight w:val="white"/>
        </w:rPr>
      </w:r>
      <w:r/>
    </w:p>
    <w:p>
      <w:pPr>
        <w:jc w:val="both"/>
        <w:spacing w:before="120" w:line="360" w:lineRule="auto"/>
        <w:rPr>
          <w:rFonts w:hint="eastAsia" w:ascii="宋体" w:hAnsi="宋体" w:eastAsia="宋体" w:cs="宋体"/>
          <w:b/>
          <w:bCs/>
          <w:color w:val="auto"/>
          <w:sz w:val="52"/>
          <w:szCs w:val="52"/>
          <w:highlight w:val="white"/>
        </w:rPr>
      </w:pPr>
      <w:r>
        <w:rPr>
          <w:rFonts w:hint="eastAsia" w:ascii="宋体" w:hAnsi="宋体" w:eastAsia="宋体" w:cs="宋体"/>
          <w:b/>
          <w:bCs/>
          <w:color w:val="auto"/>
          <w:sz w:val="52"/>
          <w:szCs w:val="52"/>
          <w:highlight w:val="white"/>
        </w:rPr>
      </w:r>
      <w:r>
        <w:rPr>
          <w:highlight w:val="white"/>
        </w:rPr>
      </w:r>
      <w:r/>
    </w:p>
    <w:p>
      <w:pPr>
        <w:jc w:val="center"/>
        <w:spacing w:before="120" w:line="360" w:lineRule="auto"/>
        <w:rPr>
          <w:rFonts w:hint="eastAsia" w:ascii="宋体" w:hAnsi="宋体" w:eastAsia="宋体" w:cs="宋体"/>
          <w:b/>
          <w:bCs/>
          <w:color w:val="auto"/>
          <w:sz w:val="52"/>
          <w:szCs w:val="52"/>
          <w:highlight w:val="white"/>
        </w:rPr>
        <w:outlineLvl w:val="0"/>
      </w:pPr>
      <w:r>
        <w:rPr>
          <w:highlight w:val="white"/>
        </w:rPr>
      </w:r>
      <w:bookmarkStart w:id="3" w:name="_Toc26919"/>
      <w:r>
        <w:rPr>
          <w:highlight w:val="white"/>
        </w:rPr>
      </w:r>
      <w:bookmarkStart w:id="4" w:name="_Toc25554"/>
      <w:r>
        <w:rPr>
          <w:highlight w:val="white"/>
        </w:rPr>
      </w:r>
      <w:bookmarkStart w:id="5" w:name="_Toc28993"/>
      <w:r>
        <w:rPr>
          <w:rFonts w:hint="eastAsia" w:ascii="宋体" w:hAnsi="宋体" w:eastAsia="宋体" w:cs="宋体"/>
          <w:b/>
          <w:bCs/>
          <w:color w:val="auto"/>
          <w:sz w:val="52"/>
          <w:szCs w:val="52"/>
          <w:highlight w:val="white"/>
        </w:rPr>
        <w:t xml:space="preserve">竞争性磋商文件</w:t>
      </w:r>
      <w:bookmarkEnd w:id="3"/>
      <w:r>
        <w:rPr>
          <w:highlight w:val="white"/>
        </w:rPr>
      </w:r>
      <w:bookmarkEnd w:id="4"/>
      <w:r>
        <w:rPr>
          <w:highlight w:val="white"/>
        </w:rPr>
      </w:r>
      <w:bookmarkEnd w:id="5"/>
      <w:r>
        <w:rPr>
          <w:highlight w:val="white"/>
        </w:rPr>
      </w:r>
      <w:r/>
    </w:p>
    <w:p>
      <w:pPr>
        <w:jc w:val="center"/>
        <w:rPr>
          <w:rFonts w:hint="eastAsia" w:ascii="宋体" w:hAnsi="宋体" w:eastAsia="宋体" w:cs="宋体"/>
          <w:bCs/>
          <w:color w:val="auto"/>
          <w:sz w:val="36"/>
          <w:szCs w:val="36"/>
          <w:highlight w:val="white"/>
        </w:rPr>
      </w:pPr>
      <w:r>
        <w:rPr>
          <w:rFonts w:hint="eastAsia" w:ascii="宋体" w:hAnsi="宋体" w:eastAsia="宋体" w:cs="宋体"/>
          <w:color w:val="auto"/>
          <w:sz w:val="36"/>
          <w:szCs w:val="36"/>
          <w:highlight w:val="white"/>
          <w:lang w:eastAsia="zh-CN"/>
        </w:rPr>
        <w:t xml:space="preserve">（</w:t>
      </w:r>
      <w:r>
        <w:rPr>
          <w:rFonts w:hint="eastAsia" w:ascii="宋体" w:hAnsi="宋体" w:eastAsia="宋体" w:cs="宋体"/>
          <w:bCs/>
          <w:color w:val="auto"/>
          <w:sz w:val="36"/>
          <w:szCs w:val="36"/>
          <w:highlight w:val="white"/>
        </w:rPr>
        <w:t xml:space="preserve">全流程电子化不见面开标</w:t>
      </w:r>
      <w:r>
        <w:rPr>
          <w:rFonts w:hint="eastAsia" w:ascii="宋体" w:hAnsi="宋体" w:eastAsia="宋体" w:cs="宋体"/>
          <w:color w:val="auto"/>
          <w:sz w:val="36"/>
          <w:szCs w:val="36"/>
          <w:highlight w:val="white"/>
        </w:rPr>
        <w:t xml:space="preserve">）</w:t>
      </w:r>
      <w:r>
        <w:rPr>
          <w:highlight w:val="white"/>
        </w:rPr>
      </w:r>
      <w:r/>
    </w:p>
    <w:p>
      <w:pPr>
        <w:pStyle w:val="934"/>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widowControl w:val="off"/>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项目编号：</w:t>
      </w:r>
      <w:r>
        <w:rPr>
          <w:rFonts w:hint="eastAsia" w:ascii="宋体" w:hAnsi="宋体" w:cs="宋体"/>
          <w:b/>
          <w:bCs/>
          <w:color w:val="auto"/>
          <w:sz w:val="32"/>
          <w:szCs w:val="32"/>
          <w:highlight w:val="white"/>
          <w:lang w:eastAsia="zh-CN"/>
        </w:rPr>
        <w:t xml:space="preserve">JSZC-321202-TZTP-C2026-0009</w:t>
      </w:r>
      <w:r>
        <w:rPr>
          <w:highlight w:val="white"/>
        </w:rPr>
      </w:r>
      <w:r/>
    </w:p>
    <w:p>
      <w:pPr>
        <w:jc w:val="left"/>
        <w:spacing w:before="120" w:after="120" w:line="360" w:lineRule="auto"/>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项目名称：</w:t>
      </w:r>
      <w:r>
        <w:rPr>
          <w:rFonts w:hint="eastAsia" w:ascii="宋体" w:hAnsi="宋体" w:cs="宋体"/>
          <w:b/>
          <w:bCs/>
          <w:color w:val="auto"/>
          <w:sz w:val="32"/>
          <w:szCs w:val="32"/>
          <w:highlight w:val="white"/>
          <w:lang w:eastAsia="zh-CN"/>
        </w:rPr>
        <w:t xml:space="preserve">泰州市第二中学附属初中启航路校区食堂建设工程</w:t>
      </w:r>
      <w:r>
        <w:rPr>
          <w:highlight w:val="white"/>
        </w:rPr>
      </w:r>
      <w:r/>
    </w:p>
    <w:p>
      <w:pPr>
        <w:ind w:firstLine="948"/>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249"/>
        <w:jc w:val="left"/>
        <w:spacing w:before="120" w:after="120"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30"/>
          <w:szCs w:val="30"/>
          <w:highlight w:val="white"/>
        </w:rPr>
        <w:t xml:space="preserve"> </w:t>
      </w:r>
      <w:r>
        <w:rPr>
          <w:rFonts w:hint="eastAsia" w:ascii="宋体" w:hAnsi="宋体" w:eastAsia="宋体" w:cs="宋体"/>
          <w:color w:val="auto"/>
          <w:sz w:val="24"/>
          <w:szCs w:val="24"/>
          <w:highlight w:val="white"/>
        </w:rPr>
        <w:t xml:space="preserve">  </w:t>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b/>
          <w:bCs/>
          <w:color w:val="auto"/>
          <w:sz w:val="32"/>
          <w:szCs w:val="32"/>
          <w:highlight w:val="white"/>
        </w:rPr>
        <w:outlineLvl w:val="0"/>
      </w:pPr>
      <w:r>
        <w:rPr>
          <w:highlight w:val="white"/>
        </w:rPr>
      </w:r>
      <w:bookmarkStart w:id="6" w:name="_Toc11357"/>
      <w:r>
        <w:rPr>
          <w:highlight w:val="white"/>
        </w:rPr>
      </w:r>
      <w:bookmarkStart w:id="7" w:name="_Toc28948"/>
      <w:r>
        <w:rPr>
          <w:highlight w:val="white"/>
        </w:rPr>
      </w:r>
      <w:bookmarkStart w:id="8" w:name="_Toc6802"/>
      <w:r>
        <w:rPr>
          <w:rFonts w:hint="eastAsia" w:ascii="宋体" w:hAnsi="宋体" w:eastAsia="宋体" w:cs="宋体"/>
          <w:b/>
          <w:bCs/>
          <w:color w:val="auto"/>
          <w:sz w:val="32"/>
          <w:szCs w:val="32"/>
          <w:highlight w:val="white"/>
        </w:rPr>
        <w:t xml:space="preserve">采购人：</w:t>
      </w:r>
      <w:bookmarkEnd w:id="6"/>
      <w:r>
        <w:rPr>
          <w:highlight w:val="white"/>
        </w:rPr>
      </w:r>
      <w:bookmarkEnd w:id="7"/>
      <w:r>
        <w:rPr>
          <w:rFonts w:hint="eastAsia" w:ascii="宋体" w:hAnsi="宋体" w:cs="宋体"/>
          <w:b/>
          <w:bCs/>
          <w:color w:val="auto"/>
          <w:sz w:val="32"/>
          <w:szCs w:val="32"/>
          <w:highlight w:val="white"/>
          <w:lang w:eastAsia="zh-CN"/>
        </w:rPr>
        <w:t xml:space="preserve">泰州市第二中学附属初中</w:t>
      </w:r>
      <w:bookmarkEnd w:id="8"/>
      <w:r>
        <w:rPr>
          <w:highlight w:val="white"/>
        </w:rPr>
      </w:r>
      <w:r/>
    </w:p>
    <w:p>
      <w:pPr>
        <w:jc w:val="center"/>
        <w:spacing w:before="120" w:after="120" w:line="360" w:lineRule="auto"/>
        <w:rPr>
          <w:rFonts w:hint="eastAsia" w:ascii="宋体" w:hAnsi="宋体" w:eastAsia="宋体" w:cs="宋体"/>
          <w:color w:val="auto"/>
          <w:sz w:val="32"/>
          <w:szCs w:val="32"/>
          <w:highlight w:val="white"/>
        </w:rPr>
        <w:outlineLvl w:val="0"/>
      </w:pPr>
      <w:r>
        <w:rPr>
          <w:highlight w:val="white"/>
        </w:rPr>
      </w:r>
      <w:bookmarkStart w:id="9" w:name="_Toc25397"/>
      <w:r>
        <w:rPr>
          <w:highlight w:val="white"/>
        </w:rPr>
      </w:r>
      <w:bookmarkStart w:id="10" w:name="_Toc22091"/>
      <w:r>
        <w:rPr>
          <w:rFonts w:hint="eastAsia" w:ascii="宋体" w:hAnsi="宋体" w:eastAsia="宋体" w:cs="宋体"/>
          <w:b/>
          <w:bCs/>
          <w:color w:val="auto"/>
          <w:sz w:val="32"/>
          <w:szCs w:val="32"/>
          <w:highlight w:val="white"/>
        </w:rPr>
        <w:t xml:space="preserve">采购代理机构：</w:t>
      </w:r>
      <w:bookmarkEnd w:id="9"/>
      <w:r>
        <w:rPr>
          <w:rFonts w:hint="eastAsia" w:ascii="宋体" w:hAnsi="宋体" w:cs="宋体"/>
          <w:b/>
          <w:bCs/>
          <w:color w:val="auto"/>
          <w:sz w:val="32"/>
          <w:szCs w:val="32"/>
          <w:highlight w:val="white"/>
          <w:lang w:eastAsia="zh-CN"/>
        </w:rPr>
        <w:t xml:space="preserve">泰州天平会计师事务所有限公司</w:t>
      </w:r>
      <w:bookmarkEnd w:id="10"/>
      <w:r>
        <w:rPr>
          <w:highlight w:val="white"/>
        </w:rPr>
      </w:r>
      <w:r/>
    </w:p>
    <w:p>
      <w:pPr>
        <w:jc w:val="center"/>
        <w:widowControl/>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202</w:t>
      </w:r>
      <w:r>
        <w:rPr>
          <w:rFonts w:hint="eastAsia" w:ascii="宋体" w:hAnsi="宋体" w:cs="宋体"/>
          <w:b/>
          <w:bCs/>
          <w:color w:val="auto"/>
          <w:sz w:val="32"/>
          <w:szCs w:val="32"/>
          <w:highlight w:val="white"/>
          <w:lang w:val="en-US" w:eastAsia="zh-CN"/>
        </w:rPr>
        <w:t xml:space="preserve">6</w:t>
      </w:r>
      <w:r>
        <w:rPr>
          <w:rFonts w:hint="eastAsia" w:ascii="宋体" w:hAnsi="宋体" w:eastAsia="宋体" w:cs="宋体"/>
          <w:b/>
          <w:bCs/>
          <w:color w:val="auto"/>
          <w:sz w:val="32"/>
          <w:szCs w:val="32"/>
          <w:highlight w:val="white"/>
        </w:rPr>
        <w:t xml:space="preserve">年</w:t>
      </w:r>
      <w:r>
        <w:rPr>
          <w:rFonts w:hint="eastAsia" w:ascii="宋体" w:hAnsi="宋体" w:cs="宋体"/>
          <w:b/>
          <w:bCs/>
          <w:color w:val="auto"/>
          <w:sz w:val="32"/>
          <w:szCs w:val="32"/>
          <w:highlight w:val="white"/>
          <w:lang w:val="en-US" w:eastAsia="zh-CN"/>
        </w:rPr>
        <w:t xml:space="preserve">8</w:t>
      </w:r>
      <w:r>
        <w:rPr>
          <w:rFonts w:hint="eastAsia" w:ascii="宋体" w:hAnsi="宋体" w:eastAsia="宋体" w:cs="宋体"/>
          <w:b/>
          <w:bCs/>
          <w:color w:val="auto"/>
          <w:sz w:val="32"/>
          <w:szCs w:val="32"/>
          <w:highlight w:val="white"/>
        </w:rPr>
        <w:t xml:space="preserve">月</w:t>
      </w:r>
      <w:r>
        <w:rPr>
          <w:highlight w:val="white"/>
        </w:rPr>
      </w:r>
      <w:r/>
    </w:p>
    <w:p>
      <w:pPr>
        <w:jc w:val="left"/>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before="120" w:after="120" w:line="360" w:lineRule="auto"/>
        <w:rPr>
          <w:rFonts w:hint="eastAsia" w:ascii="宋体" w:hAnsi="宋体" w:eastAsia="宋体" w:cs="宋体"/>
          <w:color w:val="auto"/>
          <w:sz w:val="24"/>
          <w:szCs w:val="24"/>
          <w:highlight w:val="whit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white"/>
        </w:rPr>
      </w:r>
      <w:r>
        <w:rPr>
          <w:highlight w:val="white"/>
        </w:rPr>
      </w:r>
      <w:r/>
    </w:p>
    <w:p>
      <w:pPr>
        <w:jc w:val="center"/>
        <w:spacing w:line="480" w:lineRule="auto"/>
        <w:rPr>
          <w:rFonts w:hint="eastAsia" w:ascii="宋体" w:hAnsi="宋体" w:eastAsia="宋体" w:cs="宋体"/>
          <w:color w:val="auto"/>
          <w:szCs w:val="21"/>
          <w:highlight w:val="white"/>
        </w:rPr>
      </w:pPr>
      <w:r>
        <w:rPr>
          <w:rFonts w:hint="eastAsia" w:ascii="宋体" w:hAnsi="宋体" w:eastAsia="宋体" w:cs="宋体"/>
          <w:color w:val="auto"/>
          <w:szCs w:val="21"/>
          <w:highlight w:val="white"/>
        </w:rPr>
        <w:t xml:space="preserve"> </w:t>
      </w:r>
      <w:bookmarkStart w:id="11" w:name="_Toc479757206"/>
      <w:r>
        <w:rPr>
          <w:highlight w:val="white"/>
        </w:rPr>
      </w:r>
      <w:bookmarkEnd w:id="11"/>
      <w:r>
        <w:rPr>
          <w:highlight w:val="white"/>
        </w:rPr>
      </w:r>
      <w:bookmarkStart w:id="12" w:name="_Toc16938516"/>
      <w:r>
        <w:rPr>
          <w:highlight w:val="white"/>
        </w:rPr>
      </w:r>
      <w:bookmarkEnd w:id="12"/>
      <w:r>
        <w:rPr>
          <w:highlight w:val="white"/>
        </w:rPr>
      </w:r>
      <w:bookmarkStart w:id="13" w:name="_Toc523127445"/>
      <w:r>
        <w:rPr>
          <w:highlight w:val="white"/>
        </w:rPr>
      </w:r>
      <w:bookmarkEnd w:id="13"/>
      <w:r>
        <w:rPr>
          <w:highlight w:val="white"/>
        </w:rPr>
      </w:r>
      <w:bookmarkStart w:id="14" w:name="_Toc513029200"/>
      <w:r>
        <w:rPr>
          <w:highlight w:val="white"/>
        </w:rPr>
      </w:r>
      <w:bookmarkEnd w:id="14"/>
      <w:r>
        <w:rPr>
          <w:highlight w:val="white"/>
        </w:rPr>
      </w:r>
      <w:bookmarkStart w:id="15" w:name="_Toc120614210"/>
      <w:r>
        <w:rPr>
          <w:highlight w:val="white"/>
        </w:rPr>
      </w:r>
      <w:bookmarkEnd w:id="15"/>
      <w:r>
        <w:rPr>
          <w:highlight w:val="white"/>
        </w:rPr>
      </w:r>
      <w:bookmarkStart w:id="16" w:name="_Toc20823272"/>
      <w:r>
        <w:rPr>
          <w:highlight w:val="white"/>
        </w:rPr>
      </w:r>
      <w:r/>
    </w:p>
    <w:p>
      <w:pPr>
        <w:jc w:val="center"/>
        <w:spacing w:line="48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总  目  录</w:t>
      </w:r>
      <w:bookmarkEnd w:id="16"/>
      <w:r>
        <w:rPr>
          <w:highlight w:val="white"/>
        </w:rPr>
      </w:r>
      <w:r/>
    </w:p>
    <w:p>
      <w:pPr>
        <w:spacing w:line="480" w:lineRule="auto"/>
        <w:rPr>
          <w:highlight w:val="white"/>
        </w:rPr>
      </w:pP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8"/>
          <w:szCs w:val="28"/>
          <w:highlight w:val="white"/>
        </w:rPr>
        <w:fldChar w:fldCharType="begin"/>
      </w:r>
      <w:r>
        <w:rPr>
          <w:rFonts w:hint="eastAsia" w:ascii="宋体" w:hAnsi="宋体" w:eastAsia="宋体" w:cs="宋体"/>
          <w:color w:val="auto"/>
          <w:sz w:val="28"/>
          <w:szCs w:val="28"/>
          <w:highlight w:val="white"/>
        </w:rPr>
        <w:instrText xml:space="preserve">TOC \o "1-3" \h \u </w:instrText>
      </w:r>
      <w:r>
        <w:rPr>
          <w:rFonts w:hint="eastAsia" w:ascii="宋体" w:hAnsi="宋体" w:eastAsia="宋体" w:cs="宋体"/>
          <w:color w:val="auto"/>
          <w:sz w:val="28"/>
          <w:szCs w:val="28"/>
          <w:highlight w:val="white"/>
        </w:rPr>
        <w:fldChar w:fldCharType="separate"/>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_Toc18725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第一章 </w:t>
      </w:r>
      <w:r>
        <w:rPr>
          <w:rFonts w:hint="eastAsia"/>
          <w:sz w:val="32"/>
          <w:szCs w:val="36"/>
          <w:highlight w:val="white"/>
          <w:lang w:val="en-US" w:eastAsia="zh-CN"/>
        </w:rPr>
        <w:t xml:space="preserve">  </w:t>
      </w:r>
      <w:r>
        <w:rPr>
          <w:rFonts w:hint="eastAsia"/>
          <w:sz w:val="32"/>
          <w:szCs w:val="36"/>
          <w:highlight w:val="white"/>
        </w:rPr>
        <w:t xml:space="preserve">竞争性磋商公告</w:t>
      </w:r>
      <w:r>
        <w:rPr>
          <w:sz w:val="32"/>
          <w:szCs w:val="36"/>
          <w:highlight w:val="white"/>
        </w:rPr>
        <w:tab/>
      </w:r>
      <w:r>
        <w:rPr>
          <w:sz w:val="32"/>
          <w:szCs w:val="36"/>
          <w:highlight w:val="white"/>
        </w:rPr>
        <w:fldChar w:fldCharType="begin"/>
      </w:r>
      <w:r>
        <w:rPr>
          <w:sz w:val="32"/>
          <w:szCs w:val="36"/>
          <w:highlight w:val="white"/>
        </w:rPr>
        <w:instrText xml:space="preserve"> PAGEREF _Toc18725 \h </w:instrText>
      </w:r>
      <w:r>
        <w:rPr>
          <w:sz w:val="32"/>
          <w:szCs w:val="36"/>
          <w:highlight w:val="white"/>
        </w:rPr>
        <w:fldChar w:fldCharType="separate"/>
      </w:r>
      <w:r>
        <w:rPr>
          <w:sz w:val="32"/>
          <w:szCs w:val="36"/>
          <w:highlight w:val="white"/>
        </w:rPr>
        <w:t xml:space="preserve">2</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_Toc27830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第二章 </w:t>
      </w:r>
      <w:r>
        <w:rPr>
          <w:rFonts w:hint="eastAsia"/>
          <w:sz w:val="32"/>
          <w:szCs w:val="36"/>
          <w:highlight w:val="white"/>
          <w:lang w:val="en-US" w:eastAsia="zh-CN"/>
        </w:rPr>
        <w:t xml:space="preserve">  </w:t>
      </w:r>
      <w:r>
        <w:rPr>
          <w:rFonts w:hint="eastAsia"/>
          <w:sz w:val="32"/>
          <w:szCs w:val="36"/>
          <w:highlight w:val="white"/>
        </w:rPr>
        <w:t xml:space="preserve">供应商须知</w:t>
      </w:r>
      <w:r>
        <w:rPr>
          <w:sz w:val="32"/>
          <w:szCs w:val="36"/>
          <w:highlight w:val="white"/>
        </w:rPr>
        <w:tab/>
      </w:r>
      <w:r>
        <w:rPr>
          <w:sz w:val="32"/>
          <w:szCs w:val="36"/>
          <w:highlight w:val="white"/>
        </w:rPr>
        <w:fldChar w:fldCharType="begin"/>
      </w:r>
      <w:r>
        <w:rPr>
          <w:sz w:val="32"/>
          <w:szCs w:val="36"/>
          <w:highlight w:val="white"/>
        </w:rPr>
        <w:instrText xml:space="preserve"> PAGEREF _Toc27830 \h </w:instrText>
      </w:r>
      <w:r>
        <w:rPr>
          <w:sz w:val="32"/>
          <w:szCs w:val="36"/>
          <w:highlight w:val="white"/>
        </w:rPr>
        <w:fldChar w:fldCharType="separate"/>
      </w:r>
      <w:r>
        <w:rPr>
          <w:sz w:val="32"/>
          <w:szCs w:val="36"/>
          <w:highlight w:val="white"/>
        </w:rPr>
        <w:t xml:space="preserve">6</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_Toc791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第三章 </w:t>
      </w:r>
      <w:r>
        <w:rPr>
          <w:rFonts w:hint="eastAsia"/>
          <w:sz w:val="32"/>
          <w:szCs w:val="36"/>
          <w:highlight w:val="white"/>
          <w:lang w:val="en-US" w:eastAsia="zh-CN"/>
        </w:rPr>
        <w:t xml:space="preserve">  </w:t>
      </w:r>
      <w:r>
        <w:rPr>
          <w:rFonts w:hint="eastAsia"/>
          <w:sz w:val="32"/>
          <w:szCs w:val="36"/>
          <w:highlight w:val="white"/>
        </w:rPr>
        <w:t xml:space="preserve">合同文本</w:t>
      </w:r>
      <w:r>
        <w:rPr>
          <w:sz w:val="32"/>
          <w:szCs w:val="36"/>
          <w:highlight w:val="white"/>
        </w:rPr>
        <w:tab/>
      </w:r>
      <w:r>
        <w:rPr>
          <w:sz w:val="32"/>
          <w:szCs w:val="36"/>
          <w:highlight w:val="white"/>
        </w:rPr>
        <w:fldChar w:fldCharType="begin"/>
      </w:r>
      <w:r>
        <w:rPr>
          <w:sz w:val="32"/>
          <w:szCs w:val="36"/>
          <w:highlight w:val="white"/>
        </w:rPr>
        <w:instrText xml:space="preserve"> PAGEREF _Toc791 \h </w:instrText>
      </w:r>
      <w:r>
        <w:rPr>
          <w:sz w:val="32"/>
          <w:szCs w:val="36"/>
          <w:highlight w:val="white"/>
        </w:rPr>
        <w:fldChar w:fldCharType="separate"/>
      </w:r>
      <w:r>
        <w:rPr>
          <w:sz w:val="32"/>
          <w:szCs w:val="36"/>
          <w:highlight w:val="white"/>
        </w:rPr>
        <w:t xml:space="preserve">19</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_Toc23565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第四章 </w:t>
      </w:r>
      <w:r>
        <w:rPr>
          <w:rFonts w:hint="eastAsia"/>
          <w:sz w:val="32"/>
          <w:szCs w:val="36"/>
          <w:highlight w:val="white"/>
          <w:lang w:val="en-US" w:eastAsia="zh-CN"/>
        </w:rPr>
        <w:t xml:space="preserve">  </w:t>
      </w:r>
      <w:r>
        <w:rPr>
          <w:rFonts w:hint="eastAsia"/>
          <w:sz w:val="32"/>
          <w:szCs w:val="36"/>
          <w:highlight w:val="white"/>
        </w:rPr>
        <w:t xml:space="preserve">采购需求</w:t>
      </w:r>
      <w:r>
        <w:rPr>
          <w:sz w:val="32"/>
          <w:szCs w:val="36"/>
          <w:highlight w:val="white"/>
        </w:rPr>
        <w:tab/>
      </w:r>
      <w:r>
        <w:rPr>
          <w:sz w:val="32"/>
          <w:szCs w:val="36"/>
          <w:highlight w:val="white"/>
        </w:rPr>
        <w:fldChar w:fldCharType="begin"/>
      </w:r>
      <w:r>
        <w:rPr>
          <w:sz w:val="32"/>
          <w:szCs w:val="36"/>
          <w:highlight w:val="white"/>
        </w:rPr>
        <w:instrText xml:space="preserve"> PAGEREF _Toc23565 \h </w:instrText>
      </w:r>
      <w:r>
        <w:rPr>
          <w:sz w:val="32"/>
          <w:szCs w:val="36"/>
          <w:highlight w:val="white"/>
        </w:rPr>
        <w:fldChar w:fldCharType="separate"/>
      </w:r>
      <w:r>
        <w:rPr>
          <w:sz w:val="32"/>
          <w:szCs w:val="36"/>
          <w:highlight w:val="white"/>
        </w:rPr>
        <w:t xml:space="preserve">43</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_Toc22411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第五章 </w:t>
      </w:r>
      <w:r>
        <w:rPr>
          <w:rFonts w:hint="eastAsia"/>
          <w:sz w:val="32"/>
          <w:szCs w:val="36"/>
          <w:highlight w:val="white"/>
          <w:lang w:val="en-US" w:eastAsia="zh-CN"/>
        </w:rPr>
        <w:t xml:space="preserve">  </w:t>
      </w:r>
      <w:r>
        <w:rPr>
          <w:rFonts w:hint="eastAsia"/>
          <w:sz w:val="32"/>
          <w:szCs w:val="36"/>
          <w:highlight w:val="white"/>
        </w:rPr>
        <w:t xml:space="preserve">评审方法与评审标准</w:t>
      </w:r>
      <w:r>
        <w:rPr>
          <w:sz w:val="32"/>
          <w:szCs w:val="36"/>
          <w:highlight w:val="white"/>
        </w:rPr>
        <w:tab/>
      </w:r>
      <w:r>
        <w:rPr>
          <w:sz w:val="32"/>
          <w:szCs w:val="36"/>
          <w:highlight w:val="white"/>
        </w:rPr>
        <w:fldChar w:fldCharType="begin"/>
      </w:r>
      <w:r>
        <w:rPr>
          <w:sz w:val="32"/>
          <w:szCs w:val="36"/>
          <w:highlight w:val="white"/>
        </w:rPr>
        <w:instrText xml:space="preserve"> PAGEREF _Toc22411 \h </w:instrText>
      </w:r>
      <w:r>
        <w:rPr>
          <w:sz w:val="32"/>
          <w:szCs w:val="36"/>
          <w:highlight w:val="white"/>
        </w:rPr>
        <w:fldChar w:fldCharType="separate"/>
      </w:r>
      <w:r>
        <w:rPr>
          <w:sz w:val="32"/>
          <w:szCs w:val="36"/>
          <w:highlight w:val="white"/>
        </w:rPr>
        <w:t xml:space="preserve">47</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pStyle w:val="768"/>
        <w:keepLines w:val="0"/>
        <w:keepNext w:val="0"/>
        <w:pageBreakBefore w:val="0"/>
        <w:spacing w:line="360" w:lineRule="auto"/>
        <w:widowControl w:val="off"/>
        <w:tabs>
          <w:tab w:val="right" w:pos="8691" w:leader="dot"/>
        </w:tabs>
        <w:rPr>
          <w:sz w:val="32"/>
          <w:szCs w:val="36"/>
          <w:highlight w:val="white"/>
        </w:rPr>
      </w:pPr>
      <w:r>
        <w:rPr>
          <w:rFonts w:hint="eastAsia" w:ascii="宋体" w:hAnsi="宋体" w:eastAsia="宋体" w:cs="宋体"/>
          <w:color w:val="auto"/>
          <w:sz w:val="32"/>
          <w:szCs w:val="44"/>
          <w:highlight w:val="white"/>
        </w:rPr>
        <w:fldChar w:fldCharType="begin"/>
      </w:r>
      <w:r>
        <w:rPr>
          <w:rFonts w:hint="eastAsia" w:ascii="宋体" w:hAnsi="宋体" w:eastAsia="宋体" w:cs="宋体"/>
          <w:sz w:val="32"/>
          <w:szCs w:val="44"/>
          <w:highlight w:val="white"/>
        </w:rPr>
        <w:instrText xml:space="preserve"> HYPERLINK \l _Toc24114 </w:instrText>
      </w:r>
      <w:r>
        <w:rPr>
          <w:rFonts w:hint="eastAsia" w:ascii="宋体" w:hAnsi="宋体" w:eastAsia="宋体" w:cs="宋体"/>
          <w:sz w:val="32"/>
          <w:szCs w:val="44"/>
          <w:highlight w:val="white"/>
        </w:rPr>
        <w:fldChar w:fldCharType="separate"/>
      </w:r>
      <w:r>
        <w:rPr>
          <w:rFonts w:hint="eastAsia"/>
          <w:sz w:val="32"/>
          <w:szCs w:val="36"/>
          <w:highlight w:val="white"/>
        </w:rPr>
        <w:t xml:space="preserve">第六章  </w:t>
      </w:r>
      <w:r>
        <w:rPr>
          <w:rFonts w:hint="eastAsia"/>
          <w:sz w:val="32"/>
          <w:szCs w:val="36"/>
          <w:highlight w:val="white"/>
          <w:lang w:val="en-US" w:eastAsia="zh-CN"/>
        </w:rPr>
        <w:t xml:space="preserve"> </w:t>
      </w:r>
      <w:r>
        <w:rPr>
          <w:rFonts w:hint="eastAsia"/>
          <w:sz w:val="32"/>
          <w:szCs w:val="36"/>
          <w:highlight w:val="white"/>
        </w:rPr>
        <w:t xml:space="preserve">响应文件格式</w:t>
      </w:r>
      <w:r>
        <w:rPr>
          <w:sz w:val="32"/>
          <w:szCs w:val="36"/>
          <w:highlight w:val="white"/>
        </w:rPr>
        <w:tab/>
      </w:r>
      <w:r>
        <w:rPr>
          <w:sz w:val="32"/>
          <w:szCs w:val="36"/>
          <w:highlight w:val="white"/>
        </w:rPr>
        <w:fldChar w:fldCharType="begin"/>
      </w:r>
      <w:r>
        <w:rPr>
          <w:sz w:val="32"/>
          <w:szCs w:val="36"/>
          <w:highlight w:val="white"/>
        </w:rPr>
        <w:instrText xml:space="preserve"> PAGEREF _Toc24114 \h </w:instrText>
      </w:r>
      <w:r>
        <w:rPr>
          <w:sz w:val="32"/>
          <w:szCs w:val="36"/>
          <w:highlight w:val="white"/>
        </w:rPr>
        <w:fldChar w:fldCharType="separate"/>
      </w:r>
      <w:r>
        <w:rPr>
          <w:sz w:val="32"/>
          <w:szCs w:val="36"/>
          <w:highlight w:val="white"/>
        </w:rPr>
        <w:t xml:space="preserve">53</w:t>
      </w:r>
      <w:r>
        <w:rPr>
          <w:sz w:val="32"/>
          <w:szCs w:val="36"/>
          <w:highlight w:val="white"/>
        </w:rPr>
        <w:fldChar w:fldCharType="end"/>
      </w:r>
      <w:r>
        <w:rPr>
          <w:rFonts w:hint="eastAsia" w:ascii="宋体" w:hAnsi="宋体" w:eastAsia="宋体" w:cs="宋体"/>
          <w:color w:val="auto"/>
          <w:sz w:val="32"/>
          <w:szCs w:val="44"/>
          <w:highlight w:val="white"/>
        </w:rPr>
        <w:fldChar w:fldCharType="end"/>
      </w:r>
      <w:r>
        <w:rPr>
          <w:highlight w:val="white"/>
        </w:rPr>
      </w:r>
      <w:r/>
    </w:p>
    <w:p>
      <w:pPr>
        <w:keepLines w:val="0"/>
        <w:keepNext w:val="0"/>
        <w:pageBreakBefore w:val="0"/>
        <w:spacing w:line="360" w:lineRule="auto"/>
        <w:widowControl/>
        <w:rPr>
          <w:rFonts w:hint="eastAsia" w:ascii="宋体" w:hAnsi="宋体" w:eastAsia="宋体" w:cs="宋体"/>
          <w:color w:val="auto"/>
          <w:sz w:val="28"/>
          <w:szCs w:val="28"/>
          <w:highlight w:val="white"/>
        </w:rPr>
      </w:pPr>
      <w:r>
        <w:rPr>
          <w:rFonts w:hint="eastAsia" w:ascii="宋体" w:hAnsi="宋体" w:eastAsia="宋体" w:cs="宋体"/>
          <w:color w:val="auto"/>
          <w:szCs w:val="28"/>
          <w:highlight w:val="white"/>
        </w:rPr>
        <w:fldChar w:fldCharType="end"/>
      </w:r>
      <w:r>
        <w:rPr>
          <w:highlight w:val="white"/>
        </w:rPr>
      </w:r>
      <w:r/>
    </w:p>
    <w:p>
      <w:pPr>
        <w:rPr>
          <w:rFonts w:hint="eastAsia" w:ascii="宋体" w:hAnsi="宋体" w:eastAsia="宋体" w:cs="宋体"/>
          <w:color w:val="auto"/>
          <w:sz w:val="24"/>
          <w:szCs w:val="24"/>
          <w:highlight w:val="white"/>
        </w:rPr>
      </w:pPr>
      <w:r>
        <w:rPr>
          <w:highlight w:val="white"/>
        </w:rPr>
      </w:r>
      <w:bookmarkStart w:id="754" w:name="_GoBack"/>
      <w:r>
        <w:rPr>
          <w:highlight w:val="white"/>
        </w:rPr>
      </w:r>
      <w:bookmarkEnd w:id="754"/>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44"/>
          <w:szCs w:val="44"/>
          <w:highlight w:val="whit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rPr>
          <w:rFonts w:hint="eastAsia" w:ascii="宋体" w:hAnsi="宋体" w:eastAsia="宋体" w:cs="宋体"/>
          <w:color w:val="auto"/>
          <w:sz w:val="44"/>
          <w:szCs w:val="44"/>
          <w:highlight w:val="white"/>
        </w:rPr>
      </w:r>
      <w:r>
        <w:rPr>
          <w:highlight w:val="white"/>
        </w:rPr>
      </w:r>
      <w:r/>
    </w:p>
    <w:p>
      <w:pPr>
        <w:pStyle w:val="743"/>
        <w:jc w:val="center"/>
        <w:keepLines/>
        <w:keepNext/>
        <w:pageBreakBefore w:val="0"/>
        <w:spacing w:line="420" w:lineRule="exact"/>
        <w:widowControl w:val="off"/>
        <w:rPr>
          <w:rFonts w:hint="eastAsia"/>
          <w:highlight w:val="white"/>
        </w:rPr>
      </w:pPr>
      <w:r>
        <w:rPr>
          <w:highlight w:val="white"/>
        </w:rPr>
      </w:r>
      <w:bookmarkStart w:id="17" w:name="_Toc18725"/>
      <w:r>
        <w:rPr>
          <w:highlight w:val="white"/>
        </w:rPr>
      </w:r>
      <w:bookmarkStart w:id="18" w:name="_Toc25930"/>
      <w:r>
        <w:rPr>
          <w:rFonts w:hint="eastAsia"/>
          <w:highlight w:val="white"/>
        </w:rPr>
        <w:t xml:space="preserve">第一章 竞争性磋商公告</w:t>
      </w:r>
      <w:bookmarkEnd w:id="17"/>
      <w:r>
        <w:rPr>
          <w:highlight w:val="white"/>
        </w:rPr>
      </w:r>
      <w:bookmarkEnd w:id="18"/>
      <w:r>
        <w:rPr>
          <w:highlight w:val="white"/>
        </w:rPr>
      </w:r>
      <w:r/>
    </w:p>
    <w:p>
      <w:pPr>
        <w:ind w:firstLine="480"/>
        <w:spacing w:line="520" w:lineRule="exact"/>
        <w:rPr>
          <w:rFonts w:hint="eastAsia" w:ascii="宋体" w:hAnsi="宋体" w:eastAsia="宋体" w:cs="宋体"/>
          <w:color w:val="auto"/>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white"/>
        </w:rPr>
        <w:t xml:space="preserve">项目概况</w:t>
      </w:r>
      <w:r>
        <w:rPr>
          <w:highlight w:val="white"/>
        </w:rPr>
      </w:r>
      <w:r/>
    </w:p>
    <w:p>
      <w:pPr>
        <w:ind w:firstLine="480"/>
        <w:spacing w:line="520" w:lineRule="exact"/>
        <w:rPr>
          <w:rFonts w:hint="eastAsia" w:ascii="宋体" w:hAnsi="宋体" w:eastAsia="宋体" w:cs="宋体"/>
          <w:color w:val="auto"/>
          <w:sz w:val="24"/>
          <w:szCs w:val="24"/>
          <w:highlight w:val="whit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white"/>
          <w:u w:val="single"/>
          <w:lang w:eastAsia="zh-CN"/>
        </w:rPr>
        <w:t xml:space="preserve">泰州市第二中学附属初中启航路校区食堂建设工程</w:t>
      </w:r>
      <w:r>
        <w:rPr>
          <w:rFonts w:hint="eastAsia" w:ascii="宋体" w:hAnsi="宋体" w:eastAsia="宋体" w:cs="宋体"/>
          <w:color w:val="auto"/>
          <w:sz w:val="24"/>
          <w:szCs w:val="24"/>
          <w:highlight w:val="white"/>
        </w:rPr>
        <w:t xml:space="preserve">的潜在供应商可在</w:t>
      </w:r>
      <w:r>
        <w:rPr>
          <w:rFonts w:hint="eastAsia" w:ascii="宋体" w:hAnsi="宋体" w:eastAsia="宋体" w:cs="宋体"/>
          <w:color w:val="auto"/>
          <w:sz w:val="24"/>
          <w:szCs w:val="24"/>
          <w:highlight w:val="white"/>
          <w:u w:val="single"/>
        </w:rPr>
        <w:t xml:space="preserve">江苏省政府采购“苏采云”系统获取</w:t>
      </w:r>
      <w:r>
        <w:rPr>
          <w:rFonts w:hint="eastAsia" w:ascii="宋体" w:hAnsi="宋体" w:cs="宋体"/>
          <w:color w:val="auto"/>
          <w:sz w:val="24"/>
          <w:szCs w:val="24"/>
          <w:highlight w:val="white"/>
          <w:lang w:val="en-US" w:eastAsia="zh-CN"/>
        </w:rPr>
        <w:t xml:space="preserve">采购</w:t>
      </w:r>
      <w:r>
        <w:rPr>
          <w:rFonts w:hint="eastAsia" w:ascii="宋体" w:hAnsi="宋体" w:eastAsia="宋体" w:cs="宋体"/>
          <w:color w:val="auto"/>
          <w:sz w:val="24"/>
          <w:szCs w:val="24"/>
          <w:highlight w:val="white"/>
        </w:rPr>
        <w:t xml:space="preserve">文件，并于</w:t>
      </w:r>
      <w:r>
        <w:rPr>
          <w:rFonts w:hint="eastAsia" w:ascii="宋体" w:hAnsi="宋体" w:eastAsia="宋体" w:cs="宋体"/>
          <w:color w:val="auto"/>
          <w:sz w:val="24"/>
          <w:szCs w:val="24"/>
          <w:highlight w:val="white"/>
          <w:u w:val="single"/>
        </w:rPr>
        <w:t xml:space="preserve">202</w:t>
      </w:r>
      <w:r>
        <w:rPr>
          <w:rFonts w:hint="eastAsia" w:ascii="宋体" w:hAnsi="宋体" w:cs="宋体"/>
          <w:color w:val="auto"/>
          <w:sz w:val="24"/>
          <w:szCs w:val="24"/>
          <w:highlight w:val="white"/>
          <w:u w:val="single"/>
          <w:lang w:val="en-US" w:eastAsia="zh-CN"/>
        </w:rPr>
        <w:t xml:space="preserve">6</w:t>
      </w:r>
      <w:r>
        <w:rPr>
          <w:rFonts w:hint="eastAsia" w:ascii="宋体" w:hAnsi="宋体" w:eastAsia="宋体" w:cs="宋体"/>
          <w:color w:val="auto"/>
          <w:sz w:val="24"/>
          <w:szCs w:val="24"/>
          <w:highlight w:val="white"/>
          <w:u w:val="single"/>
        </w:rPr>
        <w:t xml:space="preserve">年</w:t>
      </w:r>
      <w:r>
        <w:rPr>
          <w:rFonts w:hint="eastAsia" w:ascii="宋体" w:hAnsi="宋体" w:cs="宋体"/>
          <w:color w:val="auto"/>
          <w:sz w:val="24"/>
          <w:szCs w:val="24"/>
          <w:highlight w:val="white"/>
          <w:u w:val="single"/>
          <w:lang w:val="en-US" w:eastAsia="zh-CN"/>
        </w:rPr>
        <w:t xml:space="preserve">8</w:t>
      </w:r>
      <w:r>
        <w:rPr>
          <w:rFonts w:hint="eastAsia" w:ascii="宋体" w:hAnsi="宋体" w:eastAsia="宋体" w:cs="宋体"/>
          <w:color w:val="auto"/>
          <w:sz w:val="24"/>
          <w:szCs w:val="24"/>
          <w:highlight w:val="white"/>
          <w:u w:val="single"/>
        </w:rPr>
        <w:t xml:space="preserve">月</w:t>
      </w:r>
      <w:r>
        <w:rPr>
          <w:rFonts w:hint="eastAsia" w:ascii="宋体" w:hAnsi="宋体" w:cs="宋体"/>
          <w:color w:val="auto"/>
          <w:sz w:val="24"/>
          <w:szCs w:val="24"/>
          <w:highlight w:val="white"/>
          <w:u w:val="single"/>
          <w:lang w:val="en-US" w:eastAsia="zh-CN"/>
        </w:rPr>
        <w:t xml:space="preserve">24</w:t>
      </w:r>
      <w:r>
        <w:rPr>
          <w:rFonts w:hint="eastAsia" w:ascii="宋体" w:hAnsi="宋体" w:eastAsia="宋体" w:cs="宋体"/>
          <w:color w:val="auto"/>
          <w:sz w:val="24"/>
          <w:szCs w:val="24"/>
          <w:highlight w:val="white"/>
          <w:u w:val="single"/>
        </w:rPr>
        <w:t xml:space="preserve">日</w:t>
      </w:r>
      <w:r>
        <w:rPr>
          <w:rFonts w:hint="eastAsia" w:ascii="宋体" w:hAnsi="宋体" w:cs="宋体"/>
          <w:color w:val="auto"/>
          <w:sz w:val="24"/>
          <w:szCs w:val="24"/>
          <w:highlight w:val="white"/>
          <w:u w:val="single"/>
          <w:lang w:val="en-US" w:eastAsia="zh-CN"/>
        </w:rPr>
        <w:t xml:space="preserve">14</w:t>
      </w:r>
      <w:r>
        <w:rPr>
          <w:rFonts w:hint="eastAsia" w:ascii="宋体" w:hAnsi="宋体" w:eastAsia="宋体" w:cs="宋体"/>
          <w:color w:val="auto"/>
          <w:sz w:val="24"/>
          <w:szCs w:val="24"/>
          <w:highlight w:val="white"/>
          <w:u w:val="single"/>
        </w:rPr>
        <w:t xml:space="preserve">点</w:t>
      </w:r>
      <w:r>
        <w:rPr>
          <w:rFonts w:hint="eastAsia" w:ascii="宋体" w:hAnsi="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0分（</w:t>
      </w:r>
      <w:r>
        <w:rPr>
          <w:rFonts w:hint="eastAsia" w:ascii="宋体" w:hAnsi="宋体" w:eastAsia="宋体" w:cs="宋体"/>
          <w:color w:val="auto"/>
          <w:sz w:val="24"/>
          <w:szCs w:val="24"/>
          <w:highlight w:val="white"/>
        </w:rPr>
        <w:t xml:space="preserve">北京时间）前递交响应文件。</w:t>
      </w:r>
      <w:r>
        <w:rPr>
          <w:highlight w:val="white"/>
        </w:rPr>
      </w:r>
      <w:r/>
    </w:p>
    <w:p>
      <w:pPr>
        <w:keepLines/>
        <w:keepNext/>
        <w:pageBreakBefore w:val="0"/>
        <w:spacing w:line="500" w:lineRule="exact"/>
        <w:rPr>
          <w:rFonts w:hint="eastAsia" w:ascii="宋体" w:hAnsi="宋体" w:eastAsia="宋体" w:cs="宋体"/>
          <w:color w:val="auto"/>
          <w:sz w:val="24"/>
          <w:szCs w:val="24"/>
          <w:highlight w:val="white"/>
        </w:rPr>
      </w:pPr>
      <w:r>
        <w:rPr>
          <w:highlight w:val="white"/>
        </w:rPr>
      </w:r>
      <w:bookmarkStart w:id="19" w:name="_Toc35393790"/>
      <w:r>
        <w:rPr>
          <w:highlight w:val="white"/>
        </w:rPr>
      </w:r>
      <w:bookmarkEnd w:id="19"/>
      <w:r>
        <w:rPr>
          <w:highlight w:val="white"/>
        </w:rPr>
      </w:r>
      <w:bookmarkStart w:id="20" w:name="_Toc38985263"/>
      <w:r>
        <w:rPr>
          <w:highlight w:val="white"/>
        </w:rPr>
      </w:r>
      <w:bookmarkEnd w:id="20"/>
      <w:r>
        <w:rPr>
          <w:highlight w:val="white"/>
        </w:rPr>
      </w:r>
      <w:bookmarkStart w:id="21" w:name="_Toc28359079"/>
      <w:r>
        <w:rPr>
          <w:highlight w:val="white"/>
        </w:rPr>
      </w:r>
      <w:bookmarkEnd w:id="21"/>
      <w:r>
        <w:rPr>
          <w:highlight w:val="white"/>
        </w:rPr>
      </w:r>
      <w:bookmarkStart w:id="22" w:name="_Toc35393621"/>
      <w:r>
        <w:rPr>
          <w:highlight w:val="white"/>
        </w:rPr>
      </w:r>
      <w:bookmarkEnd w:id="22"/>
      <w:r>
        <w:rPr>
          <w:highlight w:val="white"/>
        </w:rPr>
      </w:r>
      <w:bookmarkStart w:id="23" w:name="_Toc28359002"/>
      <w:r>
        <w:rPr>
          <w:highlight w:val="white"/>
        </w:rPr>
      </w:r>
      <w:bookmarkEnd w:id="23"/>
      <w:r>
        <w:rPr>
          <w:highlight w:val="white"/>
        </w:rPr>
      </w:r>
      <w:bookmarkStart w:id="24" w:name="_Hlk24379207"/>
      <w:r>
        <w:rPr>
          <w:rFonts w:hint="eastAsia" w:ascii="宋体" w:hAnsi="宋体" w:eastAsia="宋体" w:cs="宋体"/>
          <w:b/>
          <w:bCs/>
          <w:color w:val="auto"/>
          <w:sz w:val="24"/>
          <w:szCs w:val="24"/>
          <w:highlight w:val="white"/>
        </w:rPr>
        <w:t xml:space="preserve">一、项目基本情况</w:t>
      </w:r>
      <w:bookmarkEnd w:id="24"/>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1.项目编号：</w:t>
      </w:r>
      <w:r>
        <w:rPr>
          <w:rFonts w:hint="eastAsia" w:ascii="宋体" w:hAnsi="宋体" w:cs="宋体"/>
          <w:color w:val="auto"/>
          <w:sz w:val="24"/>
          <w:szCs w:val="24"/>
          <w:highlight w:val="white"/>
          <w:lang w:eastAsia="zh-CN"/>
        </w:rPr>
        <w:t xml:space="preserve">JSZC-321202-TZTP-C2026-0009</w:t>
      </w:r>
      <w:r>
        <w:rPr>
          <w:rFonts w:hint="eastAsia" w:ascii="宋体" w:hAnsi="宋体" w:cs="宋体"/>
          <w:color w:val="auto"/>
          <w:sz w:val="24"/>
          <w:szCs w:val="24"/>
          <w:highlight w:val="white"/>
          <w:lang w:val="en-US"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2.项目名称：</w:t>
      </w:r>
      <w:r>
        <w:rPr>
          <w:rFonts w:hint="eastAsia" w:ascii="宋体" w:hAnsi="宋体" w:cs="宋体"/>
          <w:color w:val="auto"/>
          <w:sz w:val="24"/>
          <w:szCs w:val="24"/>
          <w:highlight w:val="white"/>
          <w:lang w:eastAsia="zh-CN"/>
        </w:rPr>
        <w:t xml:space="preserve">泰州市第二中学附属初中启航路校区食堂建设工程；</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3.预算金额：2109842.11元</w:t>
      </w:r>
      <w:r>
        <w:rPr>
          <w:rFonts w:hint="eastAsia" w:ascii="宋体" w:hAnsi="宋体" w:cs="宋体"/>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4.最高限价：2109842.11元</w:t>
      </w:r>
      <w:r>
        <w:rPr>
          <w:rFonts w:hint="eastAsia" w:ascii="宋体" w:hAnsi="宋体" w:eastAsia="宋体" w:cs="宋体"/>
          <w:color w:val="auto"/>
          <w:sz w:val="24"/>
          <w:highlight w:val="white"/>
        </w:rPr>
        <w:t xml:space="preserve">，各供应商投标报价不得高于最高限价，否则作无效响应文件处理</w:t>
      </w:r>
      <w:r>
        <w:rPr>
          <w:rFonts w:hint="eastAsia" w:ascii="宋体" w:hAnsi="宋体" w:cs="宋体"/>
          <w:color w:val="auto"/>
          <w:sz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5.采购需求：食堂改造，含原有设施拆除、砖基础</w:t>
      </w:r>
      <w:r>
        <w:rPr>
          <w:rFonts w:hint="eastAsia" w:ascii="宋体" w:hAnsi="宋体" w:cs="宋体"/>
          <w:color w:val="auto"/>
          <w:sz w:val="24"/>
          <w:szCs w:val="24"/>
          <w:highlight w:val="white"/>
          <w:lang w:eastAsia="zh-CN"/>
        </w:rPr>
        <w:t xml:space="preserve">、构造柱、</w:t>
      </w:r>
      <w:r>
        <w:rPr>
          <w:rFonts w:hint="eastAsia" w:ascii="宋体" w:hAnsi="宋体" w:eastAsia="宋体" w:cs="宋体"/>
          <w:color w:val="auto"/>
          <w:sz w:val="24"/>
          <w:szCs w:val="24"/>
          <w:highlight w:val="white"/>
        </w:rPr>
        <w:t xml:space="preserve">装饰、水电安装</w:t>
      </w:r>
      <w:r>
        <w:rPr>
          <w:rFonts w:hint="eastAsia" w:ascii="宋体" w:hAnsi="宋体" w:cs="宋体"/>
          <w:color w:val="auto"/>
          <w:sz w:val="24"/>
          <w:szCs w:val="24"/>
          <w:highlight w:val="white"/>
          <w:lang w:val="en-US" w:eastAsia="zh-CN"/>
        </w:rPr>
        <w:t xml:space="preserve">等工程施工</w:t>
      </w:r>
      <w:r>
        <w:rPr>
          <w:rFonts w:hint="eastAsia" w:ascii="宋体" w:hAnsi="宋体" w:eastAsia="宋体" w:cs="宋体"/>
          <w:color w:val="auto"/>
          <w:sz w:val="24"/>
          <w:szCs w:val="24"/>
          <w:highlight w:val="white"/>
          <w:lang w:val="en-US" w:eastAsia="zh-CN"/>
        </w:rPr>
        <w:t xml:space="preserve">，具体内容详见图纸及工程量清单</w:t>
      </w:r>
      <w:r>
        <w:rPr>
          <w:rFonts w:hint="eastAsia" w:ascii="宋体" w:hAnsi="宋体" w:cs="宋体"/>
          <w:color w:val="auto"/>
          <w:sz w:val="24"/>
          <w:szCs w:val="24"/>
          <w:highlight w:val="white"/>
          <w:lang w:val="en-US"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6.合同履行期限：</w:t>
      </w:r>
      <w:r>
        <w:rPr>
          <w:rFonts w:hint="eastAsia" w:ascii="宋体" w:hAnsi="宋体" w:cs="宋体"/>
          <w:color w:val="auto"/>
          <w:sz w:val="24"/>
          <w:szCs w:val="24"/>
          <w:highlight w:val="white"/>
          <w:lang w:val="en-US" w:eastAsia="zh-CN"/>
        </w:rPr>
        <w:t xml:space="preserve">30</w:t>
      </w:r>
      <w:r>
        <w:rPr>
          <w:rFonts w:hint="eastAsia" w:ascii="宋体" w:hAnsi="宋体" w:eastAsia="宋体" w:cs="宋体"/>
          <w:color w:val="auto"/>
          <w:sz w:val="24"/>
          <w:szCs w:val="24"/>
          <w:highlight w:val="white"/>
        </w:rPr>
        <w:t xml:space="preserve">日历天</w:t>
      </w:r>
      <w:r>
        <w:rPr>
          <w:rFonts w:hint="eastAsia" w:ascii="宋体" w:hAnsi="宋体" w:cs="宋体"/>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7.本项目不接受联合体。</w:t>
      </w:r>
      <w:bookmarkStart w:id="25" w:name="_Toc28359080"/>
      <w:r>
        <w:rPr>
          <w:highlight w:val="white"/>
        </w:rPr>
      </w:r>
      <w:bookmarkEnd w:id="25"/>
      <w:r>
        <w:rPr>
          <w:highlight w:val="white"/>
        </w:rPr>
      </w:r>
      <w:bookmarkStart w:id="26" w:name="_Toc28359003"/>
      <w:r>
        <w:rPr>
          <w:highlight w:val="white"/>
        </w:rPr>
      </w:r>
      <w:bookmarkEnd w:id="26"/>
      <w:r>
        <w:rPr>
          <w:highlight w:val="white"/>
        </w:rPr>
      </w:r>
      <w:bookmarkStart w:id="27" w:name="_Toc35393791"/>
      <w:r>
        <w:rPr>
          <w:highlight w:val="white"/>
        </w:rPr>
      </w:r>
      <w:bookmarkEnd w:id="27"/>
      <w:r>
        <w:rPr>
          <w:highlight w:val="white"/>
        </w:rPr>
      </w:r>
      <w:bookmarkStart w:id="28" w:name="_Toc35393622"/>
      <w:r>
        <w:rPr>
          <w:highlight w:val="white"/>
        </w:rPr>
      </w:r>
      <w:bookmarkEnd w:id="28"/>
      <w:r>
        <w:rPr>
          <w:highlight w:val="white"/>
        </w:rPr>
      </w:r>
      <w:bookmarkStart w:id="29" w:name="_Toc38985264"/>
      <w:r>
        <w:rPr>
          <w:highlight w:val="white"/>
        </w:rPr>
      </w:r>
      <w:r/>
    </w:p>
    <w:p>
      <w:pPr>
        <w:pageBreakBefore w:val="0"/>
        <w:spacing w:line="5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二、申请人的资格要求</w:t>
      </w:r>
      <w:bookmarkEnd w:id="29"/>
      <w:r>
        <w:rPr>
          <w:highlight w:val="white"/>
        </w:rPr>
      </w:r>
      <w:bookmarkStart w:id="30" w:name="_Toc35393623"/>
      <w:r>
        <w:rPr>
          <w:highlight w:val="white"/>
        </w:rPr>
      </w:r>
      <w:bookmarkEnd w:id="30"/>
      <w:r>
        <w:rPr>
          <w:highlight w:val="white"/>
        </w:rPr>
      </w:r>
      <w:bookmarkStart w:id="31" w:name="_Toc28359004"/>
      <w:r>
        <w:rPr>
          <w:highlight w:val="white"/>
        </w:rPr>
      </w:r>
      <w:bookmarkEnd w:id="31"/>
      <w:r>
        <w:rPr>
          <w:highlight w:val="white"/>
        </w:rPr>
      </w:r>
      <w:bookmarkStart w:id="32" w:name="_Toc28359081"/>
      <w:r>
        <w:rPr>
          <w:highlight w:val="white"/>
        </w:rPr>
      </w:r>
      <w:bookmarkEnd w:id="32"/>
      <w:r>
        <w:rPr>
          <w:highlight w:val="white"/>
        </w:rPr>
      </w:r>
      <w:bookmarkStart w:id="33" w:name="_Toc35393792"/>
      <w:r>
        <w:rPr>
          <w:highlight w:val="white"/>
        </w:rPr>
      </w:r>
      <w:bookmarkEnd w:id="33"/>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（一）满足《中华人民共和国政府采购法》第二十二条规定：</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1.具有独立承担民事责任的能力；</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2.具有良好的商业信誉和健全的财务会计制度；</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3.具有履行合同所必需的设备和专业技术能力；</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4.具有依法缴纳税收和社会保障资金的良好记录；</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5.参加政府采购活动前三年内在经营活动中没有重大违法记录</w:t>
      </w:r>
      <w:r>
        <w:rPr>
          <w:rFonts w:hint="eastAsia" w:ascii="宋体" w:hAnsi="宋体" w:eastAsia="宋体" w:cs="宋体"/>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6.法律、行政法规规定的其他条件。</w:t>
      </w:r>
      <w:r>
        <w:rPr>
          <w:highlight w:val="white"/>
        </w:rPr>
      </w:r>
      <w:r/>
    </w:p>
    <w:p>
      <w:pPr>
        <w:ind w:firstLine="480"/>
        <w:pageBreakBefore w:val="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szCs w:val="24"/>
          <w:highlight w:val="white"/>
        </w:rPr>
        <w:t xml:space="preserve">（二）落实政府采购政策需满足的资格要求：本项目属于</w:t>
      </w:r>
      <w:r>
        <w:rPr>
          <w:rFonts w:hint="eastAsia" w:ascii="宋体" w:hAnsi="宋体" w:eastAsia="宋体" w:cs="宋体"/>
          <w:color w:val="auto"/>
          <w:sz w:val="24"/>
          <w:szCs w:val="24"/>
          <w:highlight w:val="white"/>
          <w:u w:val="single"/>
        </w:rPr>
        <w:t xml:space="preserve">建筑业</w:t>
      </w:r>
      <w:r>
        <w:rPr>
          <w:rFonts w:hint="eastAsia" w:ascii="宋体" w:hAnsi="宋体" w:eastAsia="宋体" w:cs="宋体"/>
          <w:color w:val="auto"/>
          <w:sz w:val="24"/>
          <w:szCs w:val="24"/>
          <w:highlight w:val="white"/>
        </w:rPr>
        <w:t xml:space="preserve">，专门面向中小企业，供应商应为中小微企业、监狱企业、残疾人福利性单位。</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（三）本项目的特定资格要求：</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供应商须具备有效的</w:t>
      </w:r>
      <w:r>
        <w:rPr>
          <w:rFonts w:hint="eastAsia" w:ascii="宋体" w:hAnsi="宋体"/>
          <w:b/>
          <w:bCs/>
          <w:sz w:val="24"/>
          <w:highlight w:val="white"/>
        </w:rPr>
        <w:t xml:space="preserve">[建筑工程施工总承包</w:t>
      </w:r>
      <w:r>
        <w:rPr>
          <w:rFonts w:hint="eastAsia" w:ascii="宋体" w:hAnsi="宋体"/>
          <w:b/>
          <w:bCs/>
          <w:sz w:val="24"/>
          <w:highlight w:val="white"/>
          <w:lang w:eastAsia="zh-CN"/>
        </w:rPr>
        <w:t xml:space="preserve">（</w:t>
      </w:r>
      <w:r>
        <w:rPr>
          <w:rFonts w:hint="eastAsia" w:ascii="宋体" w:hAnsi="宋体"/>
          <w:b/>
          <w:bCs/>
          <w:sz w:val="24"/>
          <w:highlight w:val="white"/>
        </w:rPr>
        <w:t xml:space="preserve">2015新标准</w:t>
      </w:r>
      <w:r>
        <w:rPr>
          <w:rFonts w:hint="eastAsia" w:ascii="宋体" w:hAnsi="宋体"/>
          <w:b/>
          <w:bCs/>
          <w:sz w:val="24"/>
          <w:highlight w:val="white"/>
          <w:lang w:eastAsia="zh-CN"/>
        </w:rPr>
        <w:t xml:space="preserve">）</w:t>
      </w:r>
      <w:r>
        <w:rPr>
          <w:rFonts w:hint="eastAsia" w:ascii="宋体" w:hAnsi="宋体"/>
          <w:b/>
          <w:bCs/>
          <w:sz w:val="24"/>
          <w:highlight w:val="white"/>
        </w:rPr>
        <w:t xml:space="preserve">三级]</w:t>
      </w:r>
      <w:r>
        <w:rPr>
          <w:rFonts w:hint="eastAsia" w:ascii="宋体" w:hAnsi="宋体"/>
          <w:b/>
          <w:bCs/>
          <w:sz w:val="24"/>
          <w:highlight w:val="white"/>
          <w:lang w:eastAsia="zh-CN"/>
        </w:rPr>
        <w:t xml:space="preserve">（</w:t>
      </w:r>
      <w:r>
        <w:rPr>
          <w:rFonts w:hint="eastAsia" w:ascii="宋体" w:hAnsi="宋体"/>
          <w:b/>
          <w:bCs/>
          <w:sz w:val="24"/>
          <w:highlight w:val="white"/>
        </w:rPr>
        <w:t xml:space="preserve">含</w:t>
      </w:r>
      <w:r>
        <w:rPr>
          <w:rFonts w:hint="eastAsia" w:ascii="宋体" w:hAnsi="宋体"/>
          <w:b/>
          <w:bCs/>
          <w:sz w:val="24"/>
          <w:highlight w:val="white"/>
          <w:lang w:eastAsia="zh-CN"/>
        </w:rPr>
        <w:t xml:space="preserve">）</w:t>
      </w:r>
      <w:r>
        <w:rPr>
          <w:rFonts w:hint="eastAsia" w:ascii="宋体" w:hAnsi="宋体"/>
          <w:b/>
          <w:bCs/>
          <w:sz w:val="24"/>
          <w:highlight w:val="white"/>
        </w:rPr>
        <w:t xml:space="preserve">以上</w:t>
      </w:r>
      <w:r>
        <w:rPr>
          <w:rFonts w:hint="eastAsia" w:ascii="宋体" w:hAnsi="宋体" w:cs="仿宋_GB2312"/>
          <w:sz w:val="24"/>
          <w:highlight w:val="white"/>
        </w:rPr>
        <w:t xml:space="preserve">资质</w:t>
      </w:r>
      <w:r>
        <w:rPr>
          <w:rFonts w:hint="eastAsia" w:ascii="宋体" w:hAnsi="宋体" w:cs="宋体"/>
          <w:sz w:val="24"/>
          <w:szCs w:val="24"/>
          <w:highlight w:val="white"/>
        </w:rPr>
        <w:t xml:space="preserve">，且具备有效的</w:t>
      </w:r>
      <w:r>
        <w:rPr>
          <w:rFonts w:hint="eastAsia" w:ascii="宋体" w:hAnsi="宋体" w:cs="宋体"/>
          <w:b/>
          <w:bCs/>
          <w:sz w:val="24"/>
          <w:szCs w:val="24"/>
          <w:highlight w:val="white"/>
        </w:rPr>
        <w:t xml:space="preserve">安全生产许可证</w:t>
      </w:r>
      <w:r>
        <w:rPr>
          <w:rFonts w:hint="eastAsia" w:ascii="宋体" w:hAnsi="宋体" w:cs="宋体"/>
          <w:sz w:val="24"/>
          <w:szCs w:val="24"/>
          <w:highlight w:val="white"/>
        </w:rPr>
        <w:t xml:space="preserve">；</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2</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供应商拟派项目负责人系已在供应商单位注册并具备有效的</w:t>
      </w:r>
      <w:r>
        <w:rPr>
          <w:rFonts w:hint="eastAsia" w:ascii="宋体" w:hAnsi="宋体" w:eastAsia="宋体" w:cs="宋体"/>
          <w:b/>
          <w:bCs/>
          <w:sz w:val="24"/>
          <w:szCs w:val="24"/>
          <w:highlight w:val="white"/>
        </w:rPr>
        <w:t xml:space="preserve">[</w:t>
      </w:r>
      <w:r>
        <w:rPr>
          <w:rFonts w:hint="eastAsia" w:ascii="宋体" w:hAnsi="宋体"/>
          <w:b/>
          <w:bCs/>
          <w:sz w:val="24"/>
          <w:highlight w:val="white"/>
        </w:rPr>
        <w:t xml:space="preserve">建筑工程</w:t>
      </w:r>
      <w:r>
        <w:rPr>
          <w:rFonts w:hint="eastAsia" w:ascii="宋体" w:hAnsi="宋体" w:eastAsia="宋体" w:cs="宋体"/>
          <w:b/>
          <w:bCs/>
          <w:sz w:val="24"/>
          <w:szCs w:val="24"/>
          <w:highlight w:val="white"/>
        </w:rPr>
        <w:t xml:space="preserve">专业二级]</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含</w:t>
      </w:r>
      <w:r>
        <w:rPr>
          <w:rFonts w:hint="eastAsia" w:ascii="宋体" w:hAnsi="宋体" w:cs="宋体"/>
          <w:b/>
          <w:bCs/>
          <w:sz w:val="24"/>
          <w:szCs w:val="24"/>
          <w:highlight w:val="white"/>
          <w:lang w:eastAsia="zh-CN"/>
        </w:rPr>
        <w:t xml:space="preserve">）</w:t>
      </w:r>
      <w:r>
        <w:rPr>
          <w:rFonts w:hint="eastAsia" w:ascii="宋体" w:hAnsi="宋体" w:eastAsia="宋体" w:cs="宋体"/>
          <w:b/>
          <w:bCs/>
          <w:sz w:val="24"/>
          <w:szCs w:val="24"/>
          <w:highlight w:val="white"/>
        </w:rPr>
        <w:t xml:space="preserve">以上注册建造师执业资格</w:t>
      </w:r>
      <w:r>
        <w:rPr>
          <w:rFonts w:hint="eastAsia" w:ascii="宋体" w:hAnsi="宋体" w:cs="宋体"/>
          <w:sz w:val="24"/>
          <w:szCs w:val="24"/>
          <w:highlight w:val="white"/>
        </w:rPr>
        <w:t xml:space="preserve">，具备建设行政主管部门颁发的有效的项目负责人安全生产考核合格证书（B证），且未担任其他在建项目的项目经理；</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3</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项目负责人不得同时在两个或者两个以上单位受聘或者执业，仅限于以下情形：</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（1）同时在两个及以上单位签订劳动合同或缴纳社会保险；</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（2）将本人执（职）业资格证书同时注册在两个及以上单位；</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（3）在其他企业担任法定代表人。</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4</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注：以上在建工程是指在其他项目担任项目负责人职务。此项评审方式为承诺制，以投标人在响应文件中的《投标承诺书》为准。</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5</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动态考核：评标当日，供应商所用资质核查结果为不达标的，视为供应商资质条件不符合国家有关规定，或不满足竞争性磋商文件规定的资格条件。动态监管不合格资质查询网址：</w:t>
      </w:r>
      <w:r>
        <w:rPr>
          <w:highlight w:val="white"/>
        </w:rPr>
      </w:r>
      <w:r/>
    </w:p>
    <w:p>
      <w:pPr>
        <w:ind w:firstLine="480"/>
        <w:jc w:val="left"/>
        <w:pageBreakBefore w:val="0"/>
        <w:spacing w:line="50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6</w:t>
      </w:r>
      <w:r>
        <w:rPr>
          <w:rFonts w:hint="eastAsia" w:ascii="宋体" w:hAnsi="宋体" w:cs="宋体"/>
          <w:sz w:val="24"/>
          <w:szCs w:val="24"/>
          <w:highlight w:val="white"/>
          <w:lang w:val="en-US" w:eastAsia="zh-CN"/>
        </w:rPr>
        <w:t xml:space="preserve">.</w:t>
      </w:r>
      <w:r>
        <w:rPr>
          <w:rFonts w:hint="eastAsia" w:ascii="宋体" w:hAnsi="宋体" w:cs="宋体"/>
          <w:sz w:val="24"/>
          <w:szCs w:val="24"/>
          <w:highlight w:val="white"/>
        </w:rPr>
        <w:t xml:space="preserve">拒绝下述供应商参加本次采购活动</w:t>
      </w:r>
      <w:r>
        <w:rPr>
          <w:rFonts w:hint="eastAsia" w:ascii="宋体" w:hAnsi="宋体" w:cs="宋体"/>
          <w:sz w:val="24"/>
          <w:szCs w:val="24"/>
          <w:highlight w:val="white"/>
          <w:lang w:eastAsia="zh-CN"/>
        </w:rPr>
        <w:t xml:space="preserve">：</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（1）被“信用中国”网站</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www.creditchina.gov.cn</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列入失信被执行人</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重大税收违法失信主体、政府采购严重违法失信行为记录名单的；</w:t>
      </w:r>
      <w:r>
        <w:rPr>
          <w:highlight w:val="white"/>
        </w:rPr>
      </w:r>
      <w:r/>
    </w:p>
    <w:p>
      <w:pPr>
        <w:ind w:firstLine="480"/>
        <w:jc w:val="left"/>
        <w:pageBreakBefore w:val="0"/>
        <w:spacing w:line="500" w:lineRule="exact"/>
        <w:rPr>
          <w:rFonts w:ascii="宋体" w:hAnsi="宋体" w:cs="宋体"/>
          <w:sz w:val="24"/>
          <w:szCs w:val="24"/>
          <w:highlight w:val="white"/>
        </w:rPr>
      </w:pPr>
      <w:r>
        <w:rPr>
          <w:rFonts w:hint="eastAsia" w:ascii="宋体" w:hAnsi="宋体" w:cs="宋体"/>
          <w:sz w:val="24"/>
          <w:szCs w:val="24"/>
          <w:highlight w:val="white"/>
        </w:rPr>
        <w:t xml:space="preserve">（2）供应商单位负责人为同一人或者存在直接控股、管理关系的不同供应商，不得参加同一合同项下的政府采购活动；</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cs="宋体"/>
          <w:sz w:val="24"/>
          <w:szCs w:val="24"/>
          <w:highlight w:val="white"/>
        </w:rPr>
        <w:t xml:space="preserve">（3）为采购项目提供整体设计、规范编制或者项目管理、监理、检测等服务的供应商，不得再参加该采购项目的其他采购活动。</w:t>
      </w:r>
      <w:r>
        <w:rPr>
          <w:highlight w:val="white"/>
        </w:rPr>
      </w:r>
      <w:r/>
    </w:p>
    <w:p>
      <w:pPr>
        <w:pageBreakBefore w:val="0"/>
        <w:spacing w:line="5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三、获取</w:t>
      </w:r>
      <w:r>
        <w:rPr>
          <w:rFonts w:hint="eastAsia" w:ascii="宋体" w:hAnsi="宋体" w:cs="宋体"/>
          <w:b/>
          <w:bCs/>
          <w:color w:val="auto"/>
          <w:sz w:val="24"/>
          <w:szCs w:val="24"/>
          <w:highlight w:val="white"/>
          <w:lang w:val="en-US" w:eastAsia="zh-CN"/>
        </w:rPr>
        <w:t xml:space="preserve">采购</w:t>
      </w:r>
      <w:r>
        <w:rPr>
          <w:rFonts w:hint="eastAsia" w:ascii="宋体" w:hAnsi="宋体" w:eastAsia="宋体" w:cs="宋体"/>
          <w:b/>
          <w:bCs/>
          <w:color w:val="auto"/>
          <w:sz w:val="24"/>
          <w:szCs w:val="24"/>
          <w:highlight w:val="white"/>
        </w:rPr>
        <w:t xml:space="preserve">文件</w:t>
      </w:r>
      <w:bookmarkStart w:id="34" w:name="_Toc35393793"/>
      <w:r>
        <w:rPr>
          <w:highlight w:val="white"/>
        </w:rPr>
      </w:r>
      <w:bookmarkEnd w:id="34"/>
      <w:r>
        <w:rPr>
          <w:highlight w:val="white"/>
        </w:rPr>
      </w:r>
      <w:bookmarkStart w:id="35" w:name="_Toc28359005"/>
      <w:r>
        <w:rPr>
          <w:highlight w:val="white"/>
        </w:rPr>
      </w:r>
      <w:bookmarkEnd w:id="35"/>
      <w:r>
        <w:rPr>
          <w:highlight w:val="white"/>
        </w:rPr>
      </w:r>
      <w:bookmarkStart w:id="36" w:name="_Toc28359082"/>
      <w:r>
        <w:rPr>
          <w:highlight w:val="white"/>
        </w:rPr>
      </w:r>
      <w:bookmarkEnd w:id="36"/>
      <w:r>
        <w:rPr>
          <w:highlight w:val="white"/>
        </w:rPr>
      </w:r>
      <w:bookmarkStart w:id="37" w:name="_Toc35393624"/>
      <w:r>
        <w:rPr>
          <w:highlight w:val="white"/>
        </w:rPr>
      </w:r>
      <w:bookmarkEnd w:id="37"/>
      <w:r>
        <w:rPr>
          <w:highlight w:val="white"/>
        </w:rPr>
      </w:r>
      <w:r/>
    </w:p>
    <w:p>
      <w:pPr>
        <w:ind w:firstLine="480"/>
        <w:pageBreakBefore w:val="0"/>
        <w:spacing w:line="500" w:lineRule="exact"/>
        <w:rPr>
          <w:rFonts w:hint="eastAsia" w:ascii="宋体" w:hAnsi="宋体" w:eastAsia="宋体" w:cs="宋体"/>
          <w:b w:val="0"/>
          <w:bCs w:val="0"/>
          <w:color w:val="auto"/>
          <w:sz w:val="24"/>
          <w:szCs w:val="24"/>
          <w:highlight w:val="white"/>
        </w:rPr>
      </w:pPr>
      <w:r>
        <w:rPr>
          <w:highlight w:val="white"/>
        </w:rPr>
      </w:r>
      <w:bookmarkStart w:id="38" w:name="_Toc38985266"/>
      <w:r>
        <w:rPr>
          <w:rFonts w:hint="eastAsia" w:ascii="宋体" w:hAnsi="宋体" w:eastAsia="宋体" w:cs="宋体"/>
          <w:b w:val="0"/>
          <w:bCs w:val="0"/>
          <w:color w:val="auto"/>
          <w:sz w:val="24"/>
          <w:szCs w:val="24"/>
          <w:highlight w:val="white"/>
        </w:rPr>
        <w:t xml:space="preserve">1.时间：自磋商文件公告发布之日起5个工作日</w:t>
      </w:r>
      <w:bookmarkEnd w:id="38"/>
      <w:r>
        <w:rPr>
          <w:rFonts w:hint="eastAsia" w:ascii="宋体" w:hAnsi="宋体" w:eastAsia="宋体" w:cs="宋体"/>
          <w:b w:val="0"/>
          <w:bCs w:val="0"/>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2.地点：供应商完成注册并办理CA证书后在“苏采云”系统下载本项目的采购文件</w:t>
      </w:r>
      <w:r>
        <w:rPr>
          <w:rFonts w:hint="eastAsia" w:ascii="宋体" w:hAnsi="宋体" w:eastAsia="宋体" w:cs="宋体"/>
          <w:b w:val="0"/>
          <w:bCs w:val="0"/>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3.方式：登录“苏采云”系统自行下载</w:t>
      </w:r>
      <w:r>
        <w:rPr>
          <w:rFonts w:hint="eastAsia" w:ascii="宋体" w:hAnsi="宋体" w:eastAsia="宋体" w:cs="宋体"/>
          <w:b w:val="0"/>
          <w:bCs w:val="0"/>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4.售价：免费</w:t>
      </w:r>
      <w:r>
        <w:rPr>
          <w:rFonts w:hint="eastAsia" w:ascii="宋体" w:hAnsi="宋体" w:eastAsia="宋体" w:cs="宋体"/>
          <w:b w:val="0"/>
          <w:bCs w:val="0"/>
          <w:color w:val="auto"/>
          <w:sz w:val="24"/>
          <w:szCs w:val="24"/>
          <w:highlight w:val="white"/>
          <w:lang w:eastAsia="zh-CN"/>
        </w:rPr>
        <w:t xml:space="preserve">。</w:t>
      </w:r>
      <w:r>
        <w:rPr>
          <w:highlight w:val="white"/>
        </w:rPr>
      </w:r>
      <w:r/>
    </w:p>
    <w:p>
      <w:pPr>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四、提交响应文件截止时间</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highlight w:val="white"/>
        </w:rPr>
      </w:r>
      <w:bookmarkStart w:id="39" w:name="_Toc35393794"/>
      <w:r>
        <w:rPr>
          <w:highlight w:val="white"/>
        </w:rPr>
      </w:r>
      <w:bookmarkEnd w:id="39"/>
      <w:r>
        <w:rPr>
          <w:highlight w:val="white"/>
        </w:rPr>
      </w:r>
      <w:bookmarkStart w:id="40" w:name="_Toc35393625"/>
      <w:r>
        <w:rPr>
          <w:highlight w:val="white"/>
        </w:rPr>
      </w:r>
      <w:bookmarkEnd w:id="40"/>
      <w:r>
        <w:rPr>
          <w:highlight w:val="white"/>
        </w:rPr>
      </w:r>
      <w:bookmarkStart w:id="41" w:name="_Toc28359084"/>
      <w:r>
        <w:rPr>
          <w:highlight w:val="white"/>
        </w:rPr>
      </w:r>
      <w:bookmarkEnd w:id="41"/>
      <w:r>
        <w:rPr>
          <w:highlight w:val="white"/>
        </w:rPr>
      </w:r>
      <w:bookmarkStart w:id="42" w:name="_Toc28359007"/>
      <w:r>
        <w:rPr>
          <w:highlight w:val="white"/>
        </w:rPr>
      </w:r>
      <w:bookmarkEnd w:id="42"/>
      <w:r>
        <w:rPr>
          <w:highlight w:val="white"/>
        </w:rPr>
      </w:r>
      <w:bookmarkStart w:id="43" w:name="_Toc38985267"/>
      <w:r>
        <w:rPr>
          <w:rFonts w:hint="eastAsia" w:ascii="宋体" w:hAnsi="宋体" w:eastAsia="宋体" w:cs="宋体"/>
          <w:color w:val="auto"/>
          <w:sz w:val="24"/>
          <w:szCs w:val="24"/>
          <w:highlight w:val="white"/>
        </w:rPr>
        <w:t xml:space="preserve">1.截止时间：202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lang w:val="en-US" w:eastAsia="zh-CN"/>
        </w:rPr>
        <w:t xml:space="preserve">时3</w:t>
      </w:r>
      <w:r>
        <w:rPr>
          <w:rFonts w:hint="eastAsia" w:ascii="宋体" w:hAnsi="宋体" w:eastAsia="宋体" w:cs="宋体"/>
          <w:color w:val="auto"/>
          <w:sz w:val="24"/>
          <w:szCs w:val="24"/>
          <w:highlight w:val="white"/>
        </w:rPr>
        <w:t xml:space="preserve">0分（北京时间）</w:t>
      </w:r>
      <w:r>
        <w:rPr>
          <w:rFonts w:hint="eastAsia" w:ascii="宋体" w:hAnsi="宋体" w:eastAsia="宋体" w:cs="宋体"/>
          <w:color w:val="auto"/>
          <w:sz w:val="24"/>
          <w:szCs w:val="24"/>
          <w:highlight w:val="white"/>
          <w:lang w:eastAsia="zh-CN"/>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2.地点：“苏采云”系统“开标大厅”。</w:t>
      </w:r>
      <w:r>
        <w:rPr>
          <w:highlight w:val="white"/>
        </w:rPr>
      </w:r>
      <w:r/>
    </w:p>
    <w:p>
      <w:pPr>
        <w:pageBreakBefore w:val="0"/>
        <w:spacing w:line="5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五、开启</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1.时间：2026年</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24</w:t>
      </w:r>
      <w:r>
        <w:rPr>
          <w:rFonts w:hint="eastAsia" w:ascii="宋体" w:hAnsi="宋体" w:eastAsia="宋体" w:cs="宋体"/>
          <w:color w:val="auto"/>
          <w:sz w:val="24"/>
          <w:szCs w:val="24"/>
          <w:highlight w:val="white"/>
        </w:rPr>
        <w:t xml:space="preserve">日</w:t>
      </w: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0分（北京时间）。</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2.地点：</w:t>
      </w:r>
      <w:r>
        <w:rPr>
          <w:rFonts w:hint="eastAsia" w:ascii="宋体" w:hAnsi="宋体" w:eastAsia="宋体" w:cs="宋体"/>
          <w:color w:val="auto"/>
          <w:sz w:val="24"/>
          <w:szCs w:val="24"/>
          <w:highlight w:val="white"/>
          <w:lang w:eastAsia="en-US"/>
        </w:rPr>
        <w:t xml:space="preserve">“苏采云”系统（网址：http://jszfcg.jsczt.cn/）“开标大厅”</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whit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highlight w:val="white"/>
        </w:rPr>
      </w:r>
      <w:r/>
    </w:p>
    <w:p>
      <w:pPr>
        <w:ind w:firstLine="480"/>
        <w:pageBreakBefore w:val="0"/>
        <w:spacing w:line="500" w:lineRule="exact"/>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分钟内填写并提交最后报价，未在规定时间内提交最后报价的，视作无效响应处理。</w:t>
      </w:r>
      <w:r>
        <w:rPr>
          <w:highlight w:val="white"/>
        </w:rPr>
      </w:r>
      <w:r/>
    </w:p>
    <w:p>
      <w:pPr>
        <w:keepLines/>
        <w:keepNext/>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六、公告期限</w:t>
      </w:r>
      <w:bookmarkEnd w:id="43"/>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highlight w:val="white"/>
        </w:rPr>
      </w:r>
      <w:bookmarkStart w:id="44" w:name="_Toc35393795"/>
      <w:r>
        <w:rPr>
          <w:highlight w:val="white"/>
        </w:rPr>
      </w:r>
      <w:bookmarkEnd w:id="44"/>
      <w:r>
        <w:rPr>
          <w:highlight w:val="white"/>
        </w:rPr>
      </w:r>
      <w:bookmarkStart w:id="45" w:name="_Toc35393626"/>
      <w:r>
        <w:rPr>
          <w:highlight w:val="white"/>
        </w:rPr>
      </w:r>
      <w:bookmarkEnd w:id="45"/>
      <w:r>
        <w:rPr>
          <w:highlight w:val="white"/>
        </w:rPr>
      </w:r>
      <w:bookmarkStart w:id="46" w:name="_Toc38985268"/>
      <w:r>
        <w:rPr>
          <w:rFonts w:hint="eastAsia" w:ascii="宋体" w:hAnsi="宋体" w:eastAsia="宋体" w:cs="宋体"/>
          <w:color w:val="auto"/>
          <w:sz w:val="24"/>
          <w:szCs w:val="24"/>
          <w:highlight w:val="white"/>
        </w:rPr>
        <w:t xml:space="preserve">自本公告发布之日起3个工作日。</w:t>
      </w:r>
      <w:bookmarkEnd w:id="46"/>
      <w:r>
        <w:rPr>
          <w:highlight w:val="white"/>
        </w:rPr>
      </w:r>
      <w:r/>
    </w:p>
    <w:p>
      <w:pPr>
        <w:numPr>
          <w:ilvl w:val="0"/>
          <w:numId w:val="0"/>
        </w:numPr>
        <w:pageBreakBefore w:val="0"/>
        <w:spacing w:line="500" w:lineRule="exact"/>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其他补充事宜</w:t>
      </w:r>
      <w:bookmarkStart w:id="47" w:name="_Toc35393796"/>
      <w:r>
        <w:rPr>
          <w:highlight w:val="white"/>
        </w:rPr>
      </w:r>
      <w:bookmarkEnd w:id="47"/>
      <w:r>
        <w:rPr>
          <w:highlight w:val="white"/>
        </w:rPr>
      </w:r>
      <w:bookmarkStart w:id="48" w:name="_Toc35393627"/>
      <w:r>
        <w:rPr>
          <w:highlight w:val="white"/>
        </w:rPr>
      </w:r>
      <w:bookmarkEnd w:id="48"/>
      <w:r>
        <w:rPr>
          <w:highlight w:val="white"/>
        </w:rPr>
      </w:r>
      <w:bookmarkStart w:id="49" w:name="_Toc28359085"/>
      <w:r>
        <w:rPr>
          <w:highlight w:val="white"/>
        </w:rPr>
      </w:r>
      <w:bookmarkEnd w:id="49"/>
      <w:r>
        <w:rPr>
          <w:highlight w:val="white"/>
        </w:rPr>
      </w:r>
      <w:bookmarkStart w:id="50" w:name="_Toc28359008"/>
      <w:r>
        <w:rPr>
          <w:highlight w:val="white"/>
        </w:rPr>
      </w:r>
      <w:bookmarkEnd w:id="50"/>
      <w:r>
        <w:rPr>
          <w:highlight w:val="white"/>
        </w:rPr>
      </w:r>
      <w:bookmarkStart w:id="51" w:name="_Toc38985269"/>
      <w:r>
        <w:rPr>
          <w:highlight w:val="white"/>
        </w:rPr>
      </w:r>
      <w:r/>
    </w:p>
    <w:p>
      <w:pPr>
        <w:ind w:firstLine="480"/>
        <w:pageBreakBefore w:val="0"/>
        <w:spacing w:line="500" w:lineRule="exact"/>
        <w:rPr>
          <w:rFonts w:hint="eastAsia"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1.根据省财政厅《关</w:t>
      </w:r>
      <w:r>
        <w:rPr>
          <w:rFonts w:hint="eastAsia" w:ascii="宋体" w:hAnsi="宋体" w:cs="宋体"/>
          <w:b w:val="0"/>
          <w:bCs w:val="0"/>
          <w:color w:val="auto"/>
          <w:sz w:val="24"/>
          <w:szCs w:val="24"/>
          <w:highlight w:val="whit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highlight w:val="white"/>
        </w:rPr>
      </w:r>
      <w:r/>
    </w:p>
    <w:p>
      <w:pPr>
        <w:pageBreakBefore w:val="0"/>
        <w:spacing w:line="500" w:lineRule="exact"/>
        <w:rPr>
          <w:rFonts w:hint="eastAsia"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具体详见《苏采云系统供应商操作手册》（以下简称《操作手册》）、进行注册并按《操作手册》要求制作、上传电子响应文件。</w:t>
      </w:r>
      <w:r>
        <w:rPr>
          <w:highlight w:val="white"/>
        </w:rPr>
      </w:r>
      <w:r/>
    </w:p>
    <w:p>
      <w:pPr>
        <w:ind w:firstLine="480"/>
        <w:pageBreakBefore w:val="0"/>
        <w:spacing w:line="500" w:lineRule="exact"/>
        <w:rPr>
          <w:rFonts w:hint="eastAsia"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2.有关本次招标的事项若存在变动或修改，敬请及时关注</w:t>
      </w:r>
      <w:r>
        <w:rPr>
          <w:rFonts w:hint="eastAsia" w:ascii="宋体" w:hAnsi="宋体" w:cs="宋体"/>
          <w:sz w:val="24"/>
          <w:highlight w:val="white"/>
          <w:lang w:eastAsia="zh-CN"/>
        </w:rPr>
        <w:t xml:space="preserve">泰州天平会计师事务所有限公司</w:t>
      </w:r>
      <w:r>
        <w:rPr>
          <w:rFonts w:hint="eastAsia" w:ascii="宋体" w:hAnsi="宋体" w:cs="宋体"/>
          <w:b w:val="0"/>
          <w:bCs w:val="0"/>
          <w:color w:val="auto"/>
          <w:sz w:val="24"/>
          <w:szCs w:val="24"/>
          <w:highlight w:val="white"/>
          <w:lang w:val="en-US" w:eastAsia="zh-CN"/>
        </w:rPr>
        <w:t xml:space="preserve">在“江苏政府采购网”发布的更正公告。</w:t>
      </w:r>
      <w:r>
        <w:rPr>
          <w:highlight w:val="white"/>
        </w:rPr>
      </w:r>
      <w:r/>
    </w:p>
    <w:p>
      <w:pPr>
        <w:ind w:firstLine="480"/>
        <w:pageBreakBefore w:val="0"/>
        <w:spacing w:line="500" w:lineRule="exact"/>
        <w:rPr>
          <w:rFonts w:hint="eastAsia"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3.本次招标不收取投标保证金。</w:t>
      </w:r>
      <w:r>
        <w:rPr>
          <w:highlight w:val="white"/>
        </w:rPr>
      </w:r>
      <w:r/>
    </w:p>
    <w:p>
      <w:pPr>
        <w:pageBreakBefore w:val="0"/>
        <w:spacing w:line="500" w:lineRule="exact"/>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、本次磋商联系方式</w:t>
      </w:r>
      <w:bookmarkEnd w:id="51"/>
      <w:r>
        <w:rPr>
          <w:highlight w:val="white"/>
        </w:rPr>
      </w:r>
      <w:r/>
    </w:p>
    <w:p>
      <w:pPr>
        <w:ind w:firstLine="480"/>
        <w:pageBreakBefore w:val="0"/>
        <w:spacing w:line="5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1.采购人信息</w:t>
      </w:r>
      <w:r>
        <w:rPr>
          <w:highlight w:val="white"/>
        </w:rPr>
      </w:r>
      <w:r/>
    </w:p>
    <w:p>
      <w:pPr>
        <w:ind w:firstLine="480"/>
        <w:pageBreakBefore w:val="0"/>
        <w:spacing w:line="50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名称：</w:t>
      </w:r>
      <w:r>
        <w:rPr>
          <w:rFonts w:hint="eastAsia" w:ascii="宋体" w:hAnsi="宋体" w:cs="宋体"/>
          <w:color w:val="auto"/>
          <w:sz w:val="24"/>
          <w:szCs w:val="24"/>
          <w:highlight w:val="white"/>
          <w:u w:val="none"/>
          <w:lang w:eastAsia="zh-CN"/>
        </w:rPr>
        <w:t xml:space="preserve">泰州市第二中学附属初中</w:t>
      </w:r>
      <w:r>
        <w:rPr>
          <w:highlight w:val="white"/>
        </w:rPr>
      </w:r>
      <w:r/>
    </w:p>
    <w:p>
      <w:pPr>
        <w:ind w:firstLine="480"/>
        <w:pageBreakBefore w:val="0"/>
        <w:spacing w:line="50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地址：</w:t>
      </w:r>
      <w:bookmarkStart w:id="52" w:name="OLE_LINK9"/>
      <w:r>
        <w:rPr>
          <w:highlight w:val="white"/>
        </w:rPr>
      </w:r>
      <w:bookmarkStart w:id="53" w:name="OLE_LINK8"/>
      <w:r>
        <w:rPr>
          <w:rFonts w:hint="eastAsia" w:ascii="宋体" w:hAnsi="宋体" w:cs="宋体"/>
          <w:sz w:val="24"/>
          <w:szCs w:val="24"/>
          <w:highlight w:val="white"/>
        </w:rPr>
        <w:t xml:space="preserve">泰州市海陵区</w:t>
      </w:r>
      <w:bookmarkEnd w:id="52"/>
      <w:r>
        <w:rPr>
          <w:highlight w:val="white"/>
        </w:rPr>
      </w:r>
      <w:bookmarkEnd w:id="53"/>
      <w:r>
        <w:rPr>
          <w:rFonts w:hint="eastAsia" w:ascii="宋体" w:hAnsi="宋体" w:cs="宋体"/>
          <w:sz w:val="24"/>
          <w:szCs w:val="24"/>
          <w:highlight w:val="white"/>
          <w:lang w:val="en-US" w:eastAsia="zh-CN"/>
        </w:rPr>
        <w:t xml:space="preserve">启航路6号</w:t>
      </w:r>
      <w:r>
        <w:rPr>
          <w:rFonts w:hint="eastAsia" w:ascii="宋体" w:hAnsi="宋体" w:eastAsia="宋体" w:cs="宋体"/>
          <w:color w:val="auto"/>
          <w:sz w:val="24"/>
          <w:szCs w:val="24"/>
          <w:highlight w:val="white"/>
          <w:u w:val="none"/>
        </w:rPr>
        <w:t xml:space="preserve">‌‌</w:t>
      </w:r>
      <w:r>
        <w:rPr>
          <w:highlight w:val="white"/>
        </w:rPr>
      </w:r>
      <w:r/>
    </w:p>
    <w:p>
      <w:pPr>
        <w:ind w:firstLine="480"/>
        <w:pageBreakBefore w:val="0"/>
        <w:spacing w:line="500" w:lineRule="exact"/>
        <w:rPr>
          <w:rFonts w:hint="eastAsia"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联系人：</w:t>
      </w:r>
      <w:r>
        <w:rPr>
          <w:rFonts w:hint="eastAsia" w:ascii="宋体" w:hAnsi="宋体" w:cs="宋体"/>
          <w:color w:val="auto"/>
          <w:sz w:val="24"/>
          <w:szCs w:val="24"/>
          <w:highlight w:val="white"/>
          <w:u w:val="none"/>
          <w:lang w:val="en-US" w:eastAsia="zh-CN"/>
        </w:rPr>
        <w:t xml:space="preserve">王先生</w:t>
      </w:r>
      <w:r>
        <w:rPr>
          <w:highlight w:val="white"/>
        </w:rPr>
      </w:r>
      <w:r/>
    </w:p>
    <w:p>
      <w:pPr>
        <w:ind w:firstLine="480"/>
        <w:pageBreakBefore w:val="0"/>
        <w:spacing w:line="500" w:lineRule="exact"/>
        <w:rPr>
          <w:rFonts w:hint="default" w:ascii="宋体" w:hAnsi="宋体" w:eastAsia="宋体" w:cs="宋体"/>
          <w:color w:val="auto"/>
          <w:sz w:val="24"/>
          <w:szCs w:val="24"/>
          <w:highlight w:val="white"/>
          <w:u w:val="none"/>
        </w:rPr>
      </w:pPr>
      <w:r>
        <w:rPr>
          <w:rFonts w:hint="eastAsia" w:ascii="宋体" w:hAnsi="宋体" w:eastAsia="宋体" w:cs="宋体"/>
          <w:color w:val="auto"/>
          <w:sz w:val="24"/>
          <w:szCs w:val="24"/>
          <w:highlight w:val="white"/>
          <w:u w:val="none"/>
        </w:rPr>
        <w:t xml:space="preserve">联系方式：15152495925</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名称：</w:t>
      </w:r>
      <w:r>
        <w:rPr>
          <w:rFonts w:hint="eastAsia" w:ascii="宋体" w:hAnsi="宋体" w:cs="宋体"/>
          <w:sz w:val="24"/>
          <w:highlight w:val="white"/>
          <w:lang w:eastAsia="zh-CN"/>
        </w:rPr>
        <w:t xml:space="preserve">泰州天平会计师事务所有限公司</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w:t>
      </w:r>
      <w:bookmarkStart w:id="54" w:name="OLE_LINK12"/>
      <w:r>
        <w:rPr>
          <w:rFonts w:hint="eastAsia" w:ascii="宋体" w:hAnsi="宋体" w:eastAsia="宋体" w:cs="宋体"/>
          <w:color w:val="auto"/>
          <w:sz w:val="24"/>
          <w:szCs w:val="24"/>
          <w:highlight w:val="white"/>
        </w:rPr>
        <w:t xml:space="preserve">泰州市海陵区青年北路313号</w:t>
      </w:r>
      <w:bookmarkEnd w:id="54"/>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联系人：俞先生</w:t>
      </w:r>
      <w:r>
        <w:rPr>
          <w:highlight w:val="white"/>
        </w:rPr>
      </w:r>
      <w:r/>
    </w:p>
    <w:p>
      <w:pPr>
        <w:ind w:firstLine="480"/>
        <w:pageBreakBefore w:val="0"/>
        <w:spacing w:line="50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w:t>
      </w:r>
      <w:bookmarkStart w:id="55" w:name="_Toc28359010"/>
      <w:r>
        <w:rPr>
          <w:highlight w:val="white"/>
        </w:rPr>
      </w:r>
      <w:bookmarkEnd w:id="55"/>
      <w:r>
        <w:rPr>
          <w:rFonts w:hint="eastAsia" w:ascii="宋体" w:hAnsi="宋体" w:eastAsia="宋体" w:cs="宋体"/>
          <w:color w:val="auto"/>
          <w:sz w:val="24"/>
          <w:szCs w:val="24"/>
          <w:highlight w:val="white"/>
        </w:rPr>
        <w:t xml:space="preserve">18921730973</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3.项目联系方式</w:t>
      </w:r>
      <w:r>
        <w:rPr>
          <w:highlight w:val="white"/>
        </w:rPr>
      </w:r>
      <w:r/>
    </w:p>
    <w:p>
      <w:pPr>
        <w:ind w:firstLine="480"/>
        <w:pageBreakBefore w:val="0"/>
        <w:spacing w:line="500" w:lineRule="exac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联系人：俞先生</w:t>
      </w:r>
      <w:r>
        <w:rPr>
          <w:highlight w:val="white"/>
        </w:rPr>
      </w:r>
      <w:r/>
    </w:p>
    <w:p>
      <w:pPr>
        <w:ind w:firstLine="480"/>
        <w:pageBreakBefore w:val="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联系方式：18921730973</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43"/>
        <w:jc w:val="center"/>
        <w:rPr>
          <w:rFonts w:hint="eastAsia"/>
          <w:highlight w:val="white"/>
        </w:rPr>
      </w:pPr>
      <w:r>
        <w:rPr>
          <w:highlight w:val="white"/>
        </w:rPr>
      </w:r>
      <w:bookmarkStart w:id="56" w:name="_Toc120614211"/>
      <w:r>
        <w:rPr>
          <w:highlight w:val="white"/>
        </w:rPr>
      </w:r>
      <w:bookmarkStart w:id="57" w:name="_Toc27830"/>
      <w:r>
        <w:rPr>
          <w:highlight w:val="white"/>
        </w:rPr>
      </w:r>
      <w:bookmarkStart w:id="58" w:name="_Toc13073"/>
      <w:r>
        <w:rPr>
          <w:rFonts w:hint="eastAsia"/>
          <w:highlight w:val="white"/>
        </w:rPr>
        <w:t xml:space="preserve">第二章 </w:t>
      </w:r>
      <w:bookmarkEnd w:id="56"/>
      <w:r>
        <w:rPr>
          <w:rFonts w:hint="eastAsia"/>
          <w:highlight w:val="white"/>
        </w:rPr>
        <w:t xml:space="preserve">供应商须知</w:t>
      </w:r>
      <w:bookmarkEnd w:id="57"/>
      <w:r>
        <w:rPr>
          <w:highlight w:val="white"/>
        </w:rPr>
      </w:r>
      <w:bookmarkEnd w:id="58"/>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59" w:name="_Toc513029203"/>
      <w:r>
        <w:rPr>
          <w:highlight w:val="white"/>
        </w:rPr>
      </w:r>
      <w:bookmarkEnd w:id="59"/>
      <w:r>
        <w:rPr>
          <w:highlight w:val="white"/>
        </w:rPr>
      </w:r>
      <w:bookmarkStart w:id="60" w:name="_Toc20823275"/>
      <w:r>
        <w:rPr>
          <w:highlight w:val="white"/>
        </w:rPr>
      </w:r>
      <w:bookmarkEnd w:id="60"/>
      <w:r>
        <w:rPr>
          <w:highlight w:val="white"/>
        </w:rPr>
      </w:r>
      <w:bookmarkStart w:id="61" w:name="_Toc16938519"/>
      <w:r>
        <w:rPr>
          <w:highlight w:val="white"/>
        </w:rPr>
      </w:r>
      <w:bookmarkEnd w:id="61"/>
      <w:r>
        <w:rPr>
          <w:highlight w:val="white"/>
        </w:rPr>
      </w:r>
      <w:bookmarkStart w:id="62" w:name="_Toc120614214"/>
      <w:r>
        <w:rPr>
          <w:rFonts w:hint="eastAsia" w:ascii="宋体" w:hAnsi="宋体" w:eastAsia="宋体" w:cs="宋体"/>
          <w:b/>
          <w:bCs/>
          <w:color w:val="auto"/>
          <w:sz w:val="24"/>
          <w:szCs w:val="24"/>
          <w:highlight w:val="white"/>
        </w:rPr>
        <w:t xml:space="preserve">一、总则</w:t>
      </w:r>
      <w:bookmarkEnd w:id="62"/>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3" w:name="_Hlt16619475"/>
      <w:r>
        <w:rPr>
          <w:highlight w:val="white"/>
        </w:rPr>
      </w:r>
      <w:bookmarkEnd w:id="63"/>
      <w:r>
        <w:rPr>
          <w:highlight w:val="white"/>
        </w:rPr>
      </w:r>
      <w:bookmarkStart w:id="64" w:name="_Toc458694821"/>
      <w:r>
        <w:rPr>
          <w:highlight w:val="white"/>
        </w:rPr>
      </w:r>
      <w:bookmarkEnd w:id="64"/>
      <w:r>
        <w:rPr>
          <w:highlight w:val="white"/>
        </w:rPr>
      </w:r>
      <w:bookmarkStart w:id="65" w:name="_Toc16938520"/>
      <w:r>
        <w:rPr>
          <w:highlight w:val="white"/>
        </w:rPr>
      </w:r>
      <w:bookmarkEnd w:id="65"/>
      <w:r>
        <w:rPr>
          <w:highlight w:val="white"/>
        </w:rPr>
      </w:r>
      <w:bookmarkStart w:id="66" w:name="_Toc513029204"/>
      <w:r>
        <w:rPr>
          <w:highlight w:val="white"/>
        </w:rPr>
      </w:r>
      <w:bookmarkEnd w:id="66"/>
      <w:r>
        <w:rPr>
          <w:highlight w:val="white"/>
        </w:rPr>
      </w:r>
      <w:bookmarkStart w:id="67" w:name="_Toc20823276"/>
      <w:r>
        <w:rPr>
          <w:rFonts w:hint="eastAsia" w:ascii="宋体" w:hAnsi="宋体" w:eastAsia="宋体" w:cs="宋体"/>
          <w:color w:val="auto"/>
          <w:sz w:val="24"/>
          <w:szCs w:val="24"/>
          <w:highlight w:val="white"/>
        </w:rPr>
        <w:t xml:space="preserve">1</w:t>
      </w:r>
      <w:bookmarkEnd w:id="67"/>
      <w:r>
        <w:rPr>
          <w:rFonts w:hint="eastAsia" w:ascii="宋体" w:hAnsi="宋体" w:eastAsia="宋体" w:cs="宋体"/>
          <w:color w:val="auto"/>
          <w:sz w:val="24"/>
          <w:szCs w:val="24"/>
          <w:highlight w:val="white"/>
        </w:rPr>
        <w:t xml:space="preserve">、采购方式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1.1本次政府采购活动采取竞争性磋商（以下简称磋商）方式，本磋商文件仅适用于磋商公告中所述项目。</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68" w:name="_Toc513029205"/>
      <w:r>
        <w:rPr>
          <w:highlight w:val="white"/>
        </w:rPr>
      </w:r>
      <w:bookmarkEnd w:id="68"/>
      <w:r>
        <w:rPr>
          <w:highlight w:val="white"/>
        </w:rPr>
      </w:r>
      <w:bookmarkStart w:id="69" w:name="_Toc16938521"/>
      <w:r>
        <w:rPr>
          <w:highlight w:val="white"/>
        </w:rPr>
      </w:r>
      <w:bookmarkEnd w:id="69"/>
      <w:r>
        <w:rPr>
          <w:highlight w:val="white"/>
        </w:rPr>
      </w:r>
      <w:bookmarkStart w:id="70" w:name="_Toc20823277"/>
      <w:r>
        <w:rPr>
          <w:rFonts w:hint="eastAsia" w:ascii="宋体" w:hAnsi="宋体" w:eastAsia="宋体" w:cs="宋体"/>
          <w:color w:val="auto"/>
          <w:sz w:val="24"/>
          <w:szCs w:val="24"/>
          <w:highlight w:val="white"/>
        </w:rPr>
        <w:t xml:space="preserve">2、合格的</w:t>
      </w:r>
      <w:bookmarkEnd w:id="70"/>
      <w:r>
        <w:rPr>
          <w:rFonts w:hint="eastAsia" w:ascii="宋体" w:hAnsi="宋体" w:eastAsia="宋体" w:cs="宋体"/>
          <w:color w:val="auto"/>
          <w:sz w:val="24"/>
          <w:szCs w:val="24"/>
          <w:highlight w:val="white"/>
        </w:rPr>
        <w:t xml:space="preserve">供应商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2.1满足磋商公告中供应商资格要求的规定。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 满足本磋商文件</w:t>
      </w:r>
      <w:r>
        <w:rPr>
          <w:rFonts w:hint="eastAsia" w:ascii="宋体" w:hAnsi="宋体" w:eastAsia="宋体" w:cs="宋体"/>
          <w:color w:val="auto"/>
          <w:sz w:val="24"/>
          <w:szCs w:val="24"/>
          <w:highlight w:val="white"/>
          <w:lang w:val="en-US" w:eastAsia="zh-CN"/>
        </w:rPr>
        <w:t xml:space="preserve">对</w:t>
      </w:r>
      <w:r>
        <w:rPr>
          <w:rFonts w:hint="eastAsia" w:ascii="宋体" w:hAnsi="宋体" w:eastAsia="宋体" w:cs="宋体"/>
          <w:color w:val="auto"/>
          <w:sz w:val="24"/>
          <w:szCs w:val="24"/>
          <w:highlight w:val="white"/>
        </w:rPr>
        <w:t xml:space="preserve">实质性要求和条件的规定。</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1" w:name="_Toc513029206"/>
      <w:r>
        <w:rPr>
          <w:highlight w:val="white"/>
        </w:rPr>
      </w:r>
      <w:bookmarkEnd w:id="71"/>
      <w:r>
        <w:rPr>
          <w:highlight w:val="white"/>
        </w:rPr>
      </w:r>
      <w:bookmarkStart w:id="72" w:name="_Toc16938522"/>
      <w:r>
        <w:rPr>
          <w:highlight w:val="white"/>
        </w:rPr>
      </w:r>
      <w:bookmarkEnd w:id="72"/>
      <w:r>
        <w:rPr>
          <w:highlight w:val="white"/>
        </w:rPr>
      </w:r>
      <w:bookmarkStart w:id="73" w:name="_Toc20823278"/>
      <w:r>
        <w:rPr>
          <w:rFonts w:hint="eastAsia" w:ascii="宋体" w:hAnsi="宋体" w:eastAsia="宋体" w:cs="宋体"/>
          <w:color w:val="auto"/>
          <w:sz w:val="24"/>
          <w:szCs w:val="24"/>
          <w:highlight w:val="white"/>
        </w:rPr>
        <w:t xml:space="preserve">3、适用法律</w:t>
      </w:r>
      <w:bookmarkEnd w:id="73"/>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3.1本次磋商及由此产生的合同受中华人民共和国有关的法律法规制约和保护。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74" w:name="_Toc513029207"/>
      <w:r>
        <w:rPr>
          <w:highlight w:val="white"/>
        </w:rPr>
      </w:r>
      <w:bookmarkEnd w:id="74"/>
      <w:r>
        <w:rPr>
          <w:highlight w:val="white"/>
        </w:rPr>
      </w:r>
      <w:bookmarkStart w:id="75" w:name="_Toc16938523"/>
      <w:r>
        <w:rPr>
          <w:highlight w:val="white"/>
        </w:rPr>
      </w:r>
      <w:bookmarkEnd w:id="75"/>
      <w:r>
        <w:rPr>
          <w:highlight w:val="white"/>
        </w:rPr>
      </w:r>
      <w:bookmarkStart w:id="76" w:name="_Toc462564067"/>
      <w:r>
        <w:rPr>
          <w:highlight w:val="white"/>
        </w:rPr>
      </w:r>
      <w:bookmarkEnd w:id="76"/>
      <w:r>
        <w:rPr>
          <w:highlight w:val="white"/>
        </w:rPr>
      </w:r>
      <w:bookmarkStart w:id="77" w:name="_Toc20823279"/>
      <w:r>
        <w:rPr>
          <w:rFonts w:hint="eastAsia" w:ascii="宋体" w:hAnsi="宋体" w:eastAsia="宋体" w:cs="宋体"/>
          <w:color w:val="auto"/>
          <w:sz w:val="24"/>
          <w:szCs w:val="24"/>
          <w:highlight w:val="white"/>
        </w:rPr>
        <w:t xml:space="preserve">4、磋商费用</w:t>
      </w:r>
      <w:bookmarkEnd w:id="7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供应商应自行承担所有与参加本次磋商有关的费用，无论磋商过程中的做法和结果如何，采购人及采购代理机构在任何情况下均无义务和责任承担这些费用。</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4.2本项目采购代理费由采购人支付，采购代理费按《国家发展改革委关于降低部分建设单位建设项目收费标准》（发改价格【2011】534号）文件标准的50%计取。</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5、磋商文件的约束力</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5.1供应商一旦参加本项目采购活动，即被认为接受了本磋商文件的规定和约束。</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78" w:name="_Toc16938525"/>
      <w:r>
        <w:rPr>
          <w:highlight w:val="white"/>
        </w:rPr>
      </w:r>
      <w:bookmarkEnd w:id="78"/>
      <w:r>
        <w:rPr>
          <w:highlight w:val="white"/>
        </w:rPr>
      </w:r>
      <w:bookmarkStart w:id="79" w:name="_Toc513029209"/>
      <w:r>
        <w:rPr>
          <w:highlight w:val="white"/>
        </w:rPr>
      </w:r>
      <w:bookmarkEnd w:id="79"/>
      <w:r>
        <w:rPr>
          <w:highlight w:val="white"/>
        </w:rPr>
      </w:r>
      <w:bookmarkStart w:id="80" w:name="_Toc20823281"/>
      <w:r>
        <w:rPr>
          <w:highlight w:val="white"/>
        </w:rPr>
      </w:r>
      <w:bookmarkEnd w:id="80"/>
      <w:r>
        <w:rPr>
          <w:highlight w:val="white"/>
        </w:rPr>
      </w:r>
      <w:bookmarkStart w:id="81" w:name="_Toc120614215"/>
      <w:r>
        <w:rPr>
          <w:rFonts w:hint="eastAsia" w:ascii="宋体" w:hAnsi="宋体" w:eastAsia="宋体" w:cs="宋体"/>
          <w:b/>
          <w:bCs/>
          <w:color w:val="auto"/>
          <w:sz w:val="24"/>
          <w:szCs w:val="24"/>
          <w:highlight w:val="white"/>
        </w:rPr>
        <w:t xml:space="preserve">二、</w:t>
      </w:r>
      <w:bookmarkEnd w:id="81"/>
      <w:r>
        <w:rPr>
          <w:rFonts w:hint="eastAsia" w:ascii="宋体" w:hAnsi="宋体" w:eastAsia="宋体" w:cs="宋体"/>
          <w:b/>
          <w:bCs/>
          <w:color w:val="auto"/>
          <w:sz w:val="24"/>
          <w:szCs w:val="24"/>
          <w:highlight w:val="white"/>
        </w:rPr>
        <w:t xml:space="preserve">磋商文件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2" w:name="_Toc513029210"/>
      <w:r>
        <w:rPr>
          <w:highlight w:val="white"/>
        </w:rPr>
      </w:r>
      <w:bookmarkEnd w:id="82"/>
      <w:r>
        <w:rPr>
          <w:highlight w:val="white"/>
        </w:rPr>
      </w:r>
      <w:bookmarkStart w:id="83" w:name="_Toc16938526"/>
      <w:r>
        <w:rPr>
          <w:highlight w:val="white"/>
        </w:rPr>
      </w:r>
      <w:bookmarkEnd w:id="83"/>
      <w:r>
        <w:rPr>
          <w:highlight w:val="white"/>
        </w:rPr>
      </w:r>
      <w:bookmarkStart w:id="84" w:name="_Toc20823282"/>
      <w:r>
        <w:rPr>
          <w:rFonts w:hint="eastAsia" w:ascii="宋体" w:hAnsi="宋体" w:eastAsia="宋体" w:cs="宋体"/>
          <w:color w:val="auto"/>
          <w:sz w:val="24"/>
          <w:szCs w:val="24"/>
          <w:highlight w:val="white"/>
        </w:rPr>
        <w:t xml:space="preserve">6、磋商文件构成</w:t>
      </w:r>
      <w:bookmarkEnd w:id="8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6.1磋商文件由以下部分组成：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（1）竞争性磋商公告</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（2）供应商须知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（3）合同文本</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（4）采购需求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（5）评审方法与评审标准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（6）响应文件格式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请仔细检查磋商文件是否齐全，如有缺漏请立即与采购代理机构联系解决。</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5" w:name="_Toc513029211"/>
      <w:r>
        <w:rPr>
          <w:highlight w:val="white"/>
        </w:rPr>
      </w:r>
      <w:bookmarkEnd w:id="85"/>
      <w:r>
        <w:rPr>
          <w:highlight w:val="white"/>
        </w:rPr>
      </w:r>
      <w:bookmarkStart w:id="86" w:name="_Toc462564070"/>
      <w:r>
        <w:rPr>
          <w:highlight w:val="white"/>
        </w:rPr>
      </w:r>
      <w:bookmarkEnd w:id="86"/>
      <w:r>
        <w:rPr>
          <w:highlight w:val="white"/>
        </w:rPr>
      </w:r>
      <w:bookmarkStart w:id="87" w:name="_Toc16938527"/>
      <w:r>
        <w:rPr>
          <w:highlight w:val="white"/>
        </w:rPr>
      </w:r>
      <w:bookmarkEnd w:id="87"/>
      <w:r>
        <w:rPr>
          <w:highlight w:val="white"/>
        </w:rPr>
      </w:r>
      <w:bookmarkStart w:id="88" w:name="_Toc20823283"/>
      <w:r>
        <w:rPr>
          <w:rFonts w:hint="eastAsia" w:ascii="宋体" w:hAnsi="宋体" w:eastAsia="宋体" w:cs="宋体"/>
          <w:color w:val="auto"/>
          <w:sz w:val="24"/>
          <w:szCs w:val="24"/>
          <w:highlight w:val="white"/>
        </w:rPr>
        <w:t xml:space="preserve">7、磋商文件的澄清</w:t>
      </w:r>
      <w:bookmarkEnd w:id="8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7.1任何要求对磋商文件进行澄清的供应商，应在磋商截止期5日前按磋商公告中的通讯地址，以书面形式通知采购代理机构。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89" w:name="_Toc513029212"/>
      <w:r>
        <w:rPr>
          <w:highlight w:val="white"/>
        </w:rPr>
      </w:r>
      <w:bookmarkEnd w:id="89"/>
      <w:r>
        <w:rPr>
          <w:highlight w:val="white"/>
        </w:rPr>
      </w:r>
      <w:bookmarkStart w:id="90" w:name="_Toc462564071"/>
      <w:r>
        <w:rPr>
          <w:highlight w:val="white"/>
        </w:rPr>
      </w:r>
      <w:bookmarkEnd w:id="90"/>
      <w:r>
        <w:rPr>
          <w:highlight w:val="white"/>
        </w:rPr>
      </w:r>
      <w:bookmarkStart w:id="91" w:name="_Toc16938528"/>
      <w:r>
        <w:rPr>
          <w:highlight w:val="white"/>
        </w:rPr>
      </w:r>
      <w:bookmarkEnd w:id="91"/>
      <w:r>
        <w:rPr>
          <w:highlight w:val="white"/>
        </w:rPr>
      </w:r>
      <w:bookmarkStart w:id="92" w:name="_Toc20823284"/>
      <w:r>
        <w:rPr>
          <w:rFonts w:hint="eastAsia" w:ascii="宋体" w:hAnsi="宋体" w:eastAsia="宋体" w:cs="宋体"/>
          <w:color w:val="auto"/>
          <w:sz w:val="24"/>
          <w:szCs w:val="24"/>
          <w:highlight w:val="white"/>
        </w:rPr>
        <w:t xml:space="preserve">8、磋商文件的澄清和修改</w:t>
      </w:r>
      <w:bookmarkEnd w:id="92"/>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8.2采购代理机构可以视采购项目的具体情况，组织供应商进行现场考察或召开磋商前答疑会，但不单独或分别组织只有一个供应商参加的现场考察和答疑会。</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93" w:name="_Toc20823285"/>
      <w:r>
        <w:rPr>
          <w:highlight w:val="white"/>
        </w:rPr>
      </w:r>
      <w:bookmarkEnd w:id="93"/>
      <w:r>
        <w:rPr>
          <w:highlight w:val="white"/>
        </w:rPr>
      </w:r>
      <w:bookmarkStart w:id="94" w:name="_Toc462564072"/>
      <w:r>
        <w:rPr>
          <w:highlight w:val="white"/>
        </w:rPr>
      </w:r>
      <w:bookmarkEnd w:id="94"/>
      <w:r>
        <w:rPr>
          <w:highlight w:val="white"/>
        </w:rPr>
      </w:r>
      <w:bookmarkStart w:id="95" w:name="_Toc513029213"/>
      <w:r>
        <w:rPr>
          <w:highlight w:val="white"/>
        </w:rPr>
      </w:r>
      <w:bookmarkEnd w:id="95"/>
      <w:r>
        <w:rPr>
          <w:highlight w:val="white"/>
        </w:rPr>
      </w:r>
      <w:bookmarkStart w:id="96" w:name="_Toc16938529"/>
      <w:r>
        <w:rPr>
          <w:highlight w:val="white"/>
        </w:rPr>
      </w:r>
      <w:bookmarkEnd w:id="96"/>
      <w:r>
        <w:rPr>
          <w:highlight w:val="white"/>
        </w:rPr>
      </w:r>
      <w:bookmarkStart w:id="97" w:name="_Toc120614216"/>
      <w:r>
        <w:rPr>
          <w:rFonts w:hint="eastAsia" w:ascii="宋体" w:hAnsi="宋体" w:eastAsia="宋体" w:cs="宋体"/>
          <w:b/>
          <w:bCs/>
          <w:color w:val="auto"/>
          <w:sz w:val="24"/>
          <w:szCs w:val="24"/>
          <w:highlight w:val="white"/>
        </w:rPr>
        <w:t xml:space="preserve">三、响应文件的编制</w:t>
      </w:r>
      <w:bookmarkEnd w:id="97"/>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98" w:name="_Toc16938530"/>
      <w:r>
        <w:rPr>
          <w:highlight w:val="white"/>
        </w:rPr>
      </w:r>
      <w:bookmarkEnd w:id="98"/>
      <w:r>
        <w:rPr>
          <w:highlight w:val="white"/>
        </w:rPr>
      </w:r>
      <w:bookmarkStart w:id="99" w:name="_Toc462564073"/>
      <w:r>
        <w:rPr>
          <w:highlight w:val="white"/>
        </w:rPr>
      </w:r>
      <w:bookmarkEnd w:id="99"/>
      <w:r>
        <w:rPr>
          <w:highlight w:val="white"/>
        </w:rPr>
      </w:r>
      <w:bookmarkStart w:id="100" w:name="_Toc513029214"/>
      <w:r>
        <w:rPr>
          <w:highlight w:val="white"/>
        </w:rPr>
      </w:r>
      <w:bookmarkEnd w:id="100"/>
      <w:r>
        <w:rPr>
          <w:highlight w:val="white"/>
        </w:rPr>
      </w:r>
      <w:bookmarkStart w:id="101" w:name="_Toc20823286"/>
      <w:r>
        <w:rPr>
          <w:rFonts w:hint="eastAsia" w:ascii="宋体" w:hAnsi="宋体" w:eastAsia="宋体" w:cs="宋体"/>
          <w:color w:val="auto"/>
          <w:sz w:val="24"/>
          <w:szCs w:val="24"/>
          <w:highlight w:val="white"/>
        </w:rPr>
        <w:t xml:space="preserve">9、响应文件的语言及度量衡单位</w:t>
      </w:r>
      <w:bookmarkEnd w:id="101"/>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white"/>
        </w:rPr>
        <w:t xml:space="preserve">简体中文</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9.2除技术性能另有规定外</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响应文件所使用的度量衡单位，均须采用国家法定计量单位。</w:t>
      </w:r>
      <w:bookmarkStart w:id="102" w:name="_Toc16938531"/>
      <w:r>
        <w:rPr>
          <w:highlight w:val="white"/>
        </w:rPr>
      </w:r>
      <w:bookmarkEnd w:id="102"/>
      <w:r>
        <w:rPr>
          <w:highlight w:val="white"/>
        </w:rPr>
      </w:r>
      <w:bookmarkStart w:id="103" w:name="_Toc462564074"/>
      <w:r>
        <w:rPr>
          <w:highlight w:val="white"/>
        </w:rPr>
      </w:r>
      <w:bookmarkEnd w:id="103"/>
      <w:r>
        <w:rPr>
          <w:highlight w:val="white"/>
        </w:rPr>
      </w:r>
      <w:bookmarkStart w:id="104" w:name="_Toc513029215"/>
      <w:r>
        <w:rPr>
          <w:highlight w:val="white"/>
        </w:rPr>
      </w:r>
      <w:bookmarkEnd w:id="104"/>
      <w:r>
        <w:rPr>
          <w:highlight w:val="white"/>
        </w:rPr>
      </w:r>
      <w:bookmarkStart w:id="105" w:name="_Toc20823287"/>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10、响应文件构成</w:t>
      </w:r>
      <w:bookmarkEnd w:id="10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10.1</w:t>
      </w:r>
      <w:r>
        <w:rPr>
          <w:rFonts w:hint="eastAsia" w:ascii="宋体" w:hAnsi="宋体" w:eastAsia="宋体" w:cs="宋体"/>
          <w:bCs/>
          <w:color w:val="auto"/>
          <w:sz w:val="24"/>
          <w:szCs w:val="24"/>
          <w:highlight w:val="white"/>
        </w:rPr>
        <w:t xml:space="preserve">响应文件的组成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b/>
          <w:bCs/>
          <w:color w:val="auto"/>
          <w:sz w:val="24"/>
          <w:szCs w:val="24"/>
          <w:highlight w:val="white"/>
        </w:rPr>
        <w:t xml:space="preserve">具有独立承担民事责任的能力</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法人或者其他组织的营业执照等证明文件或自然人的身份证明；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b/>
          <w:bCs/>
          <w:color w:val="auto"/>
          <w:sz w:val="24"/>
          <w:szCs w:val="24"/>
          <w:highlight w:val="white"/>
        </w:rPr>
        <w:t xml:space="preserve">具有良好的商业信誉和健全的财务会计制度</w:t>
      </w:r>
      <w:r>
        <w:rPr>
          <w:rFonts w:hint="eastAsia" w:ascii="宋体" w:hAnsi="宋体" w:eastAsia="宋体" w:cs="宋体"/>
          <w:b w:val="0"/>
          <w:bCs w:val="0"/>
          <w:color w:val="auto"/>
          <w:sz w:val="24"/>
          <w:szCs w:val="24"/>
          <w:highlight w:val="white"/>
          <w:lang w:eastAsia="zh-CN"/>
        </w:rPr>
        <w:t xml:space="preserve">：</w:t>
      </w:r>
      <w:r>
        <w:rPr>
          <w:rFonts w:hint="eastAsia" w:ascii="宋体" w:hAnsi="宋体" w:eastAsia="宋体" w:cs="宋体"/>
          <w:b w:val="0"/>
          <w:bCs w:val="0"/>
          <w:color w:val="auto"/>
          <w:sz w:val="24"/>
          <w:szCs w:val="24"/>
          <w:highlight w:val="white"/>
          <w:lang w:val="en-US" w:eastAsia="zh-CN"/>
        </w:rPr>
        <w:t xml:space="preserve">提供</w:t>
      </w:r>
      <w:r>
        <w:rPr>
          <w:rFonts w:hint="eastAsia" w:ascii="宋体" w:hAnsi="宋体" w:eastAsia="宋体" w:cs="宋体"/>
          <w:b w:val="0"/>
          <w:bCs w:val="0"/>
          <w:color w:val="auto"/>
          <w:sz w:val="24"/>
          <w:szCs w:val="24"/>
          <w:highlight w:val="white"/>
        </w:rPr>
        <w:t xml:space="preserve">供</w:t>
      </w:r>
      <w:r>
        <w:rPr>
          <w:rFonts w:hint="eastAsia" w:ascii="宋体" w:hAnsi="宋体" w:eastAsia="宋体" w:cs="宋体"/>
          <w:color w:val="auto"/>
          <w:sz w:val="24"/>
          <w:szCs w:val="24"/>
          <w:highlight w:val="white"/>
        </w:rPr>
        <w:t xml:space="preserve">应商</w:t>
      </w:r>
      <w:r>
        <w:rPr>
          <w:rFonts w:hint="eastAsia" w:ascii="宋体" w:hAnsi="宋体" w:eastAsia="宋体" w:cs="宋体"/>
          <w:color w:val="auto"/>
          <w:sz w:val="24"/>
          <w:szCs w:val="24"/>
          <w:highlight w:val="white"/>
          <w:lang w:val="en-US" w:eastAsia="zh-CN"/>
        </w:rPr>
        <w:t xml:space="preserve">近六个月内</w:t>
      </w:r>
      <w:r>
        <w:rPr>
          <w:rFonts w:hint="eastAsia" w:ascii="宋体" w:hAnsi="宋体" w:eastAsia="宋体" w:cs="宋体"/>
          <w:color w:val="auto"/>
          <w:sz w:val="24"/>
          <w:szCs w:val="24"/>
          <w:highlight w:val="whit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b/>
          <w:bCs/>
          <w:color w:val="auto"/>
          <w:sz w:val="24"/>
          <w:szCs w:val="24"/>
          <w:highlight w:val="white"/>
        </w:rPr>
        <w:t xml:space="preserve">有依法缴纳税收和社会保障资金的良好记录</w:t>
      </w:r>
      <w:r>
        <w:rPr>
          <w:rFonts w:hint="eastAsia" w:ascii="宋体" w:hAnsi="宋体" w:eastAsia="宋体" w:cs="宋体"/>
          <w:b/>
          <w:bCs/>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（4）具备履行合同所必需的设备和专业技术能力的书面声明；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（5）参加政府采购活动前3年内在经营活动中没有重大违法记录的书面声明；</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（6）特定资格要求的证明文件（如果</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设置特定资格要求，则需要提供</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（7）法人授权书；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（8）磋商响应函、磋商报价表、</w:t>
      </w:r>
      <w:r>
        <w:rPr>
          <w:rFonts w:hint="eastAsia" w:ascii="宋体" w:hAnsi="宋体" w:eastAsia="宋体" w:cs="宋体"/>
          <w:color w:val="auto"/>
          <w:sz w:val="24"/>
          <w:szCs w:val="24"/>
          <w:highlight w:val="white"/>
          <w:lang w:val="en-US" w:eastAsia="zh-CN"/>
        </w:rPr>
        <w:t xml:space="preserve">已标价的工程量清单</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（9）中小企业声明函</w:t>
      </w:r>
      <w:r>
        <w:rPr>
          <w:rFonts w:hint="eastAsia" w:ascii="宋体" w:hAnsi="宋体" w:eastAsia="宋体" w:cs="宋体"/>
          <w:color w:val="auto"/>
          <w:sz w:val="24"/>
          <w:szCs w:val="24"/>
          <w:highlight w:val="white"/>
          <w:lang w:val="en-US" w:eastAsia="zh-CN"/>
        </w:rPr>
        <w:t xml:space="preserve">或</w:t>
      </w:r>
      <w:r>
        <w:rPr>
          <w:rFonts w:hint="eastAsia" w:ascii="宋体" w:hAnsi="宋体" w:eastAsia="宋体" w:cs="宋体"/>
          <w:color w:val="auto"/>
          <w:sz w:val="24"/>
          <w:szCs w:val="24"/>
          <w:highlight w:val="white"/>
        </w:rPr>
        <w:t xml:space="preserve">监狱企业、残疾人福利性单位的证明资料；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highlight w:val="white"/>
          <w:lang w:eastAsia="zh-CN"/>
        </w:rPr>
        <w:t xml:space="preserve">（10）</w:t>
      </w:r>
      <w:r>
        <w:rPr>
          <w:rFonts w:hint="eastAsia" w:ascii="宋体" w:hAnsi="宋体" w:eastAsia="宋体" w:cs="宋体"/>
          <w:color w:val="auto"/>
          <w:sz w:val="24"/>
          <w:szCs w:val="24"/>
          <w:highlight w:val="white"/>
        </w:rPr>
        <w:t xml:space="preserve">投标承诺书</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1</w:t>
      </w:r>
      <w:r>
        <w:rPr>
          <w:rFonts w:hint="eastAsia" w:ascii="宋体" w:hAnsi="宋体" w:cs="宋体"/>
          <w:sz w:val="24"/>
          <w:szCs w:val="24"/>
          <w:highlight w:val="white"/>
        </w:rPr>
        <w:t xml:space="preserve">）</w:t>
      </w:r>
      <w:r>
        <w:rPr>
          <w:rFonts w:hint="eastAsia" w:ascii="宋体" w:hAnsi="宋体" w:cs="宋体"/>
          <w:sz w:val="24"/>
          <w:szCs w:val="24"/>
          <w:highlight w:val="white"/>
          <w:lang w:val="en-US" w:eastAsia="zh-CN"/>
        </w:rPr>
        <w:t xml:space="preserve">技术要求响应及偏离表；</w:t>
      </w:r>
      <w:r>
        <w:rPr>
          <w:highlight w:val="white"/>
        </w:rPr>
      </w:r>
      <w:r/>
    </w:p>
    <w:p>
      <w:pPr>
        <w:ind w:firstLine="480"/>
        <w:spacing w:line="520" w:lineRule="exact"/>
        <w:rPr>
          <w:rFonts w:hint="eastAsia" w:ascii="宋体" w:hAnsi="宋体" w:cs="宋体"/>
          <w:sz w:val="24"/>
          <w:szCs w:val="24"/>
          <w:highlight w:val="white"/>
        </w:rPr>
      </w:pPr>
      <w:r>
        <w:rPr>
          <w:rFonts w:hint="eastAsia" w:ascii="宋体" w:hAnsi="宋体" w:cs="宋体"/>
          <w:sz w:val="24"/>
          <w:highlight w:val="white"/>
        </w:rPr>
        <w:t xml:space="preserve">（</w:t>
      </w:r>
      <w:r>
        <w:rPr>
          <w:rFonts w:hint="eastAsia" w:ascii="宋体" w:hAnsi="宋体" w:cs="宋体"/>
          <w:sz w:val="24"/>
          <w:szCs w:val="24"/>
          <w:highlight w:val="white"/>
        </w:rPr>
        <w:t xml:space="preserve">1</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）商务条款响应及偏离表</w:t>
      </w:r>
      <w:r>
        <w:rPr>
          <w:rFonts w:hint="eastAsia" w:ascii="宋体" w:hAnsi="宋体" w:cs="宋体"/>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其他资料</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10.2如标书制作工具中格式和内容与“江苏政府采购网”发布的磋商文件不一致，请以“江苏政府采购网”发布的磋商文件为准。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06" w:name="_Hlt26668975"/>
      <w:r>
        <w:rPr>
          <w:highlight w:val="white"/>
        </w:rPr>
      </w:r>
      <w:bookmarkEnd w:id="106"/>
      <w:r>
        <w:rPr>
          <w:highlight w:val="white"/>
        </w:rPr>
      </w:r>
      <w:bookmarkStart w:id="107" w:name="_Toc513029219"/>
      <w:r>
        <w:rPr>
          <w:highlight w:val="white"/>
        </w:rPr>
      </w:r>
      <w:bookmarkEnd w:id="107"/>
      <w:r>
        <w:rPr>
          <w:highlight w:val="white"/>
        </w:rPr>
      </w:r>
      <w:bookmarkStart w:id="108" w:name="_Hlt26954838"/>
      <w:r>
        <w:rPr>
          <w:highlight w:val="white"/>
        </w:rPr>
      </w:r>
      <w:bookmarkEnd w:id="108"/>
      <w:r>
        <w:rPr>
          <w:highlight w:val="white"/>
        </w:rPr>
      </w:r>
      <w:bookmarkStart w:id="109" w:name="_Toc14577354"/>
      <w:r>
        <w:rPr>
          <w:highlight w:val="white"/>
        </w:rPr>
      </w:r>
      <w:bookmarkEnd w:id="109"/>
      <w:r>
        <w:rPr>
          <w:highlight w:val="white"/>
        </w:rPr>
      </w:r>
      <w:bookmarkStart w:id="110" w:name="_Toc14577357"/>
      <w:r>
        <w:rPr>
          <w:highlight w:val="white"/>
        </w:rPr>
      </w:r>
      <w:bookmarkEnd w:id="110"/>
      <w:r>
        <w:rPr>
          <w:highlight w:val="white"/>
        </w:rPr>
      </w:r>
      <w:bookmarkStart w:id="111" w:name="_Hlt26670360"/>
      <w:r>
        <w:rPr>
          <w:highlight w:val="white"/>
        </w:rPr>
      </w:r>
      <w:bookmarkEnd w:id="111"/>
      <w:r>
        <w:rPr>
          <w:highlight w:val="white"/>
        </w:rPr>
      </w:r>
      <w:bookmarkStart w:id="112" w:name="_Toc513029216"/>
      <w:r>
        <w:rPr>
          <w:highlight w:val="white"/>
        </w:rPr>
      </w:r>
      <w:bookmarkEnd w:id="112"/>
      <w:r>
        <w:rPr>
          <w:highlight w:val="white"/>
        </w:rPr>
      </w:r>
      <w:bookmarkStart w:id="113" w:name="_Toc14577355"/>
      <w:r>
        <w:rPr>
          <w:highlight w:val="white"/>
        </w:rPr>
      </w:r>
      <w:bookmarkEnd w:id="113"/>
      <w:r>
        <w:rPr>
          <w:highlight w:val="white"/>
        </w:rPr>
      </w:r>
      <w:bookmarkStart w:id="114" w:name="_Toc49090508"/>
      <w:r>
        <w:rPr>
          <w:highlight w:val="white"/>
        </w:rPr>
      </w:r>
      <w:bookmarkEnd w:id="114"/>
      <w:r>
        <w:rPr>
          <w:highlight w:val="white"/>
        </w:rPr>
      </w:r>
      <w:bookmarkStart w:id="115" w:name="_Toc49090509"/>
      <w:r>
        <w:rPr>
          <w:highlight w:val="white"/>
        </w:rPr>
      </w:r>
      <w:bookmarkEnd w:id="115"/>
      <w:r>
        <w:rPr>
          <w:highlight w:val="white"/>
        </w:rPr>
      </w:r>
      <w:bookmarkStart w:id="116" w:name="_Toc49090507"/>
      <w:r>
        <w:rPr>
          <w:rFonts w:hint="eastAsia" w:ascii="宋体" w:hAnsi="宋体" w:eastAsia="宋体" w:cs="宋体"/>
          <w:color w:val="auto"/>
          <w:sz w:val="24"/>
          <w:szCs w:val="24"/>
          <w:highlight w:val="white"/>
        </w:rPr>
        <w:t xml:space="preserve">11、证明磋商响应标的</w:t>
      </w:r>
      <w:r>
        <w:rPr>
          <w:rFonts w:hint="eastAsia" w:ascii="宋体" w:hAnsi="宋体" w:eastAsia="宋体" w:cs="宋体"/>
          <w:color w:val="auto"/>
          <w:sz w:val="24"/>
          <w:szCs w:val="24"/>
          <w:highlight w:val="white"/>
          <w:lang w:val="en-US" w:eastAsia="zh-CN"/>
        </w:rPr>
        <w:t xml:space="preserve">是</w:t>
      </w:r>
      <w:r>
        <w:rPr>
          <w:rFonts w:hint="eastAsia" w:ascii="宋体" w:hAnsi="宋体" w:eastAsia="宋体" w:cs="宋体"/>
          <w:color w:val="auto"/>
          <w:sz w:val="24"/>
          <w:szCs w:val="24"/>
          <w:highlight w:val="white"/>
        </w:rPr>
        <w:t xml:space="preserve">符合磋商文件规定的文件</w:t>
      </w:r>
      <w:bookmarkEnd w:id="116"/>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11.1供应商应按照磋商文件要求提交证明文件，证明其及磋商响应标的符合磋商文件规定。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11.2磋商文件对证明文件无明确形式要求的，证明文件可以以文字资料、图纸和数据等形式提交。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12.1供应商应按照磋商文件规定格式填</w:t>
      </w:r>
      <w:r>
        <w:rPr>
          <w:rFonts w:hint="eastAsia" w:ascii="宋体" w:hAnsi="宋体" w:eastAsia="宋体" w:cs="宋体"/>
          <w:color w:val="auto"/>
          <w:sz w:val="24"/>
          <w:szCs w:val="24"/>
          <w:highlight w:val="white"/>
          <w:lang w:val="en-US" w:eastAsia="zh-CN"/>
        </w:rPr>
        <w:t xml:space="preserve">写</w:t>
      </w:r>
      <w:r>
        <w:rPr>
          <w:rFonts w:hint="eastAsia" w:ascii="宋体" w:hAnsi="宋体" w:eastAsia="宋体" w:cs="宋体"/>
          <w:color w:val="auto"/>
          <w:sz w:val="24"/>
          <w:szCs w:val="24"/>
          <w:highlight w:val="white"/>
        </w:rPr>
        <w:t xml:space="preserve">报价明细表。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12.2磋商货币。响应文件中的单价和总价无特殊规定的采用人民币报价，以元为单位标注。磋商文件中另有规定的按规定执行。</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17" w:name="_Hlt26670482"/>
      <w:r>
        <w:rPr>
          <w:highlight w:val="white"/>
        </w:rPr>
      </w:r>
      <w:bookmarkEnd w:id="117"/>
      <w:r>
        <w:rPr>
          <w:highlight w:val="white"/>
        </w:rPr>
      </w:r>
      <w:bookmarkStart w:id="118" w:name="_Hlt26954846"/>
      <w:r>
        <w:rPr>
          <w:highlight w:val="white"/>
        </w:rPr>
      </w:r>
      <w:bookmarkEnd w:id="118"/>
      <w:r>
        <w:rPr>
          <w:highlight w:val="white"/>
        </w:rPr>
      </w:r>
      <w:bookmarkStart w:id="119" w:name="_Hlt26670486"/>
      <w:r>
        <w:rPr>
          <w:highlight w:val="white"/>
        </w:rPr>
      </w:r>
      <w:bookmarkEnd w:id="119"/>
      <w:r>
        <w:rPr>
          <w:highlight w:val="white"/>
        </w:rPr>
      </w:r>
      <w:bookmarkStart w:id="120" w:name="_Hlt26954731"/>
      <w:r>
        <w:rPr>
          <w:highlight w:val="white"/>
        </w:rPr>
      </w:r>
      <w:bookmarkEnd w:id="120"/>
      <w:r>
        <w:rPr>
          <w:highlight w:val="white"/>
        </w:rPr>
      </w:r>
      <w:bookmarkStart w:id="121" w:name="_Hlt26954848"/>
      <w:r>
        <w:rPr>
          <w:rFonts w:hint="eastAsia" w:ascii="宋体" w:hAnsi="宋体" w:eastAsia="宋体" w:cs="宋体"/>
          <w:color w:val="auto"/>
          <w:sz w:val="24"/>
          <w:szCs w:val="24"/>
          <w:highlight w:val="white"/>
        </w:rPr>
        <w:t xml:space="preserve">13、技术要求响应及偏离表、商务要求响应及偏离表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13.1供应商需对磋商文件中的技术要求与商务要求逐项作出响应或偏离，并说明原因。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13.2供应商可在响应文件中提供认为需要的其他技术文件或说明。</w:t>
      </w:r>
      <w:bookmarkEnd w:id="121"/>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22" w:name="_Toc14577359"/>
      <w:r>
        <w:rPr>
          <w:highlight w:val="white"/>
        </w:rPr>
      </w:r>
      <w:bookmarkEnd w:id="122"/>
      <w:r>
        <w:rPr>
          <w:highlight w:val="white"/>
        </w:rPr>
      </w:r>
      <w:bookmarkStart w:id="123" w:name="_Toc49090510"/>
      <w:r>
        <w:rPr>
          <w:rFonts w:hint="eastAsia" w:ascii="宋体" w:hAnsi="宋体" w:eastAsia="宋体" w:cs="宋体"/>
          <w:color w:val="auto"/>
          <w:sz w:val="24"/>
          <w:szCs w:val="24"/>
          <w:highlight w:val="white"/>
        </w:rPr>
        <w:t xml:space="preserve">14、磋商响应函</w:t>
      </w:r>
      <w:bookmarkEnd w:id="123"/>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14.1供应商应按照磋商文件中提供的格式完整、正确</w:t>
      </w:r>
      <w:r>
        <w:rPr>
          <w:rFonts w:hint="eastAsia" w:ascii="宋体" w:hAnsi="宋体" w:eastAsia="宋体" w:cs="宋体"/>
          <w:color w:val="auto"/>
          <w:sz w:val="24"/>
          <w:szCs w:val="24"/>
          <w:highlight w:val="white"/>
          <w:lang w:val="en-US" w:eastAsia="zh-CN"/>
        </w:rPr>
        <w:t xml:space="preserve">地</w:t>
      </w:r>
      <w:r>
        <w:rPr>
          <w:rFonts w:hint="eastAsia" w:ascii="宋体" w:hAnsi="宋体" w:eastAsia="宋体" w:cs="宋体"/>
          <w:color w:val="auto"/>
          <w:sz w:val="24"/>
          <w:szCs w:val="24"/>
          <w:highlight w:val="white"/>
        </w:rPr>
        <w:t xml:space="preserve">填写磋商响应函。</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24" w:name="_Toc14577360"/>
      <w:r>
        <w:rPr>
          <w:highlight w:val="white"/>
        </w:rPr>
      </w:r>
      <w:bookmarkEnd w:id="124"/>
      <w:r>
        <w:rPr>
          <w:highlight w:val="white"/>
        </w:rPr>
      </w:r>
      <w:bookmarkStart w:id="125" w:name="_Toc49090511"/>
      <w:r>
        <w:rPr>
          <w:rFonts w:hint="eastAsia" w:ascii="宋体" w:hAnsi="宋体" w:eastAsia="宋体" w:cs="宋体"/>
          <w:color w:val="auto"/>
          <w:sz w:val="24"/>
          <w:szCs w:val="24"/>
          <w:highlight w:val="white"/>
        </w:rPr>
        <w:t xml:space="preserve">15、磋商有效期</w:t>
      </w:r>
      <w:bookmarkEnd w:id="125"/>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15.1磋商有效期为提交响应文件截止之日后</w:t>
      </w:r>
      <w:r>
        <w:rPr>
          <w:rFonts w:hint="eastAsia" w:ascii="宋体" w:hAnsi="宋体" w:eastAsia="宋体" w:cs="宋体"/>
          <w:b/>
          <w:bCs/>
          <w:color w:val="auto"/>
          <w:sz w:val="24"/>
          <w:szCs w:val="24"/>
          <w:highlight w:val="white"/>
          <w:u w:val="single"/>
        </w:rPr>
        <w:t xml:space="preserve">六十（60）天</w:t>
      </w:r>
      <w:r>
        <w:rPr>
          <w:rFonts w:hint="eastAsia" w:ascii="宋体" w:hAnsi="宋体" w:eastAsia="宋体" w:cs="宋体"/>
          <w:color w:val="auto"/>
          <w:sz w:val="24"/>
          <w:szCs w:val="24"/>
          <w:highlight w:val="white"/>
        </w:rPr>
        <w:t xml:space="preserve">。磋商有效期比规定短的将被视为非实质性响应磋商文件而予以拒绝。</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16、磋商有效期的延长</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26" w:name="_Toc20823296"/>
      <w:r>
        <w:rPr>
          <w:highlight w:val="white"/>
        </w:rPr>
      </w:r>
      <w:bookmarkEnd w:id="126"/>
      <w:r>
        <w:rPr>
          <w:highlight w:val="white"/>
        </w:rPr>
      </w:r>
      <w:bookmarkStart w:id="127" w:name="_Toc513029224"/>
      <w:r>
        <w:rPr>
          <w:highlight w:val="white"/>
        </w:rPr>
      </w:r>
      <w:bookmarkEnd w:id="127"/>
      <w:r>
        <w:rPr>
          <w:highlight w:val="white"/>
        </w:rPr>
      </w:r>
      <w:bookmarkStart w:id="128" w:name="_Hlt26954852"/>
      <w:r>
        <w:rPr>
          <w:highlight w:val="white"/>
        </w:rPr>
      </w:r>
      <w:bookmarkEnd w:id="128"/>
      <w:r>
        <w:rPr>
          <w:highlight w:val="white"/>
        </w:rPr>
      </w:r>
      <w:bookmarkStart w:id="129" w:name="_Hlt26954739"/>
      <w:r>
        <w:rPr>
          <w:highlight w:val="white"/>
        </w:rPr>
      </w:r>
      <w:bookmarkEnd w:id="129"/>
      <w:r>
        <w:rPr>
          <w:highlight w:val="white"/>
        </w:rPr>
      </w:r>
      <w:bookmarkStart w:id="130" w:name="_Toc16938540"/>
      <w:r>
        <w:rPr>
          <w:highlight w:val="white"/>
        </w:rPr>
      </w:r>
      <w:bookmarkEnd w:id="130"/>
      <w:r>
        <w:rPr>
          <w:highlight w:val="white"/>
        </w:rPr>
      </w:r>
      <w:bookmarkStart w:id="131" w:name="_Toc120614217"/>
      <w:r>
        <w:rPr>
          <w:highlight w:val="white"/>
        </w:rPr>
      </w:r>
      <w:r/>
    </w:p>
    <w:p>
      <w:pPr>
        <w:ind w:firstLine="482"/>
        <w:spacing w:line="52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四、响应文件的递交</w:t>
      </w:r>
      <w:bookmarkEnd w:id="131"/>
      <w:r>
        <w:rPr>
          <w:highlight w:val="white"/>
        </w:rPr>
      </w:r>
      <w:bookmarkStart w:id="132" w:name="_Toc462564084"/>
      <w:r>
        <w:rPr>
          <w:highlight w:val="white"/>
        </w:rPr>
      </w:r>
      <w:bookmarkEnd w:id="132"/>
      <w:r>
        <w:rPr>
          <w:highlight w:val="white"/>
        </w:rPr>
      </w:r>
      <w:bookmarkStart w:id="133" w:name="_Toc513029225"/>
      <w:r>
        <w:rPr>
          <w:highlight w:val="white"/>
        </w:rPr>
      </w:r>
      <w:bookmarkEnd w:id="133"/>
      <w:r>
        <w:rPr>
          <w:highlight w:val="white"/>
        </w:rPr>
      </w:r>
      <w:bookmarkStart w:id="134" w:name="_Toc16938541"/>
      <w:r>
        <w:rPr>
          <w:highlight w:val="white"/>
        </w:rPr>
      </w:r>
      <w:bookmarkEnd w:id="134"/>
      <w:r>
        <w:rPr>
          <w:highlight w:val="white"/>
        </w:rPr>
      </w:r>
      <w:bookmarkStart w:id="135" w:name="_Toc2082329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18、电子磋商</w:t>
      </w:r>
      <w:bookmarkEnd w:id="135"/>
      <w:r>
        <w:rPr>
          <w:rFonts w:hint="eastAsia" w:ascii="宋体" w:hAnsi="宋体" w:eastAsia="宋体" w:cs="宋体"/>
          <w:color w:val="auto"/>
          <w:sz w:val="24"/>
          <w:szCs w:val="24"/>
          <w:highlight w:val="white"/>
        </w:rPr>
        <w:t xml:space="preserve">响应文件的递交</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18.1供应商应当按照《操作手册》规定，在提交响应文件截止时间前制作并上传电子响应文件。</w:t>
      </w:r>
      <w:bookmarkStart w:id="136" w:name="_Toc513029226"/>
      <w:r>
        <w:rPr>
          <w:highlight w:val="white"/>
        </w:rPr>
      </w:r>
      <w:bookmarkEnd w:id="136"/>
      <w:r>
        <w:rPr>
          <w:highlight w:val="white"/>
        </w:rPr>
      </w:r>
      <w:bookmarkStart w:id="137" w:name="_Toc16938542"/>
      <w:r>
        <w:rPr>
          <w:highlight w:val="white"/>
        </w:rPr>
      </w:r>
      <w:bookmarkEnd w:id="137"/>
      <w:r>
        <w:rPr>
          <w:highlight w:val="white"/>
        </w:rPr>
      </w:r>
      <w:bookmarkStart w:id="138" w:name="_Toc20823298"/>
      <w:r>
        <w:rPr>
          <w:highlight w:val="white"/>
        </w:rPr>
      </w:r>
      <w:bookmarkEnd w:id="138"/>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19.1</w:t>
      </w:r>
      <w:r>
        <w:rPr>
          <w:rFonts w:hint="eastAsia" w:ascii="宋体" w:hAnsi="宋体" w:eastAsia="宋体" w:cs="宋体"/>
          <w:color w:val="auto"/>
          <w:sz w:val="24"/>
          <w:szCs w:val="24"/>
          <w:highlight w:val="white"/>
          <w:u w:val="single"/>
        </w:rPr>
        <w:t xml:space="preserve">供应商上传电子响应文件的时间不得迟于磋商公告中规定的提交响应文件截止时间。</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white"/>
          <w:lang w:eastAsia="zh-CN"/>
        </w:rPr>
        <w:t xml:space="preserve">作无效响应处理</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19.2采购代理机构可以按照规定，通过修改磋商文件酌情延长提交响应文件截止日期，在此情况下，供应商的所有权利和义务以及供应商受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white"/>
          <w:lang w:val="en-US" w:eastAsia="zh-CN"/>
        </w:rPr>
        <w:t xml:space="preserve">限</w:t>
      </w:r>
      <w:r>
        <w:rPr>
          <w:rFonts w:hint="eastAsia" w:ascii="宋体" w:hAnsi="宋体" w:eastAsia="宋体" w:cs="宋体"/>
          <w:color w:val="auto"/>
          <w:sz w:val="24"/>
          <w:szCs w:val="24"/>
          <w:highlight w:val="white"/>
        </w:rPr>
        <w:t xml:space="preserve">制的截止日期均应以延长后新的截止日期为准。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39" w:name="_Toc16938543"/>
      <w:r>
        <w:rPr>
          <w:highlight w:val="white"/>
        </w:rPr>
      </w:r>
      <w:bookmarkEnd w:id="139"/>
      <w:r>
        <w:rPr>
          <w:highlight w:val="white"/>
        </w:rPr>
      </w:r>
      <w:bookmarkStart w:id="140" w:name="_Toc513029227"/>
      <w:r>
        <w:rPr>
          <w:highlight w:val="white"/>
        </w:rPr>
      </w:r>
      <w:bookmarkEnd w:id="140"/>
      <w:r>
        <w:rPr>
          <w:highlight w:val="white"/>
        </w:rPr>
      </w:r>
      <w:bookmarkStart w:id="141" w:name="_Toc20823299"/>
      <w:r>
        <w:rPr>
          <w:rFonts w:hint="eastAsia" w:ascii="宋体" w:hAnsi="宋体" w:eastAsia="宋体" w:cs="宋体"/>
          <w:color w:val="auto"/>
          <w:sz w:val="24"/>
          <w:szCs w:val="24"/>
          <w:highlight w:val="white"/>
        </w:rPr>
        <w:t xml:space="preserve">20、响应文件</w:t>
      </w:r>
      <w:bookmarkEnd w:id="141"/>
      <w:r>
        <w:rPr>
          <w:rFonts w:hint="eastAsia" w:ascii="宋体" w:hAnsi="宋体" w:eastAsia="宋体" w:cs="宋体"/>
          <w:color w:val="auto"/>
          <w:sz w:val="24"/>
          <w:szCs w:val="24"/>
          <w:highlight w:val="white"/>
        </w:rPr>
        <w:t xml:space="preserve">的拒收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20.1采购代理机构拒绝接收在其规定的提交响应文件截止时间后上传的任何电子响应文件。</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2" w:name="_Toc513029228"/>
      <w:r>
        <w:rPr>
          <w:highlight w:val="white"/>
        </w:rPr>
      </w:r>
      <w:bookmarkEnd w:id="142"/>
      <w:r>
        <w:rPr>
          <w:highlight w:val="white"/>
        </w:rPr>
      </w:r>
      <w:bookmarkStart w:id="143" w:name="_Toc16938544"/>
      <w:r>
        <w:rPr>
          <w:highlight w:val="white"/>
        </w:rPr>
      </w:r>
      <w:bookmarkEnd w:id="143"/>
      <w:r>
        <w:rPr>
          <w:highlight w:val="white"/>
        </w:rPr>
      </w:r>
      <w:bookmarkStart w:id="144" w:name="_Toc20823300"/>
      <w:r>
        <w:rPr>
          <w:rFonts w:hint="eastAsia" w:ascii="宋体" w:hAnsi="宋体" w:eastAsia="宋体" w:cs="宋体"/>
          <w:color w:val="auto"/>
          <w:sz w:val="24"/>
          <w:szCs w:val="24"/>
          <w:highlight w:val="white"/>
        </w:rPr>
        <w:t xml:space="preserve">21、响应文件的撤回和修改</w:t>
      </w:r>
      <w:bookmarkEnd w:id="14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21.1.1 电子响应文件的撤回</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供应商可在提交响应文件截止时间前，撤回其电子响应文件，具体操作方法见《操作手册》。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21.1.2供应商撤回电子响应文件，则认为其不再参与本项目磋商活动。</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21.2响应文件的修改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供应商可在提交响应文件截止时间前，对其电子响应文件进行修改，具体操作方法见《操作手册》。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21.3在提交响应文件截止时间之后，供应商不得对其电子响应文件作任何修改。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21.4在提交响应文件截止时间至磋商文件中规定的磋商有效期满之间的这段时间内，供应商不得撤回其响应文件。</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45" w:name="_Toc16938545"/>
      <w:r>
        <w:rPr>
          <w:highlight w:val="white"/>
        </w:rPr>
      </w:r>
      <w:bookmarkEnd w:id="145"/>
      <w:r>
        <w:rPr>
          <w:highlight w:val="white"/>
        </w:rPr>
      </w:r>
      <w:bookmarkStart w:id="146" w:name="_Toc513029229"/>
      <w:r>
        <w:rPr>
          <w:highlight w:val="white"/>
        </w:rPr>
      </w:r>
      <w:bookmarkEnd w:id="146"/>
      <w:r>
        <w:rPr>
          <w:highlight w:val="white"/>
        </w:rPr>
      </w:r>
      <w:bookmarkStart w:id="147" w:name="_Toc20823301"/>
      <w:r>
        <w:rPr>
          <w:highlight w:val="white"/>
        </w:rPr>
      </w:r>
      <w:bookmarkEnd w:id="147"/>
      <w:r>
        <w:rPr>
          <w:highlight w:val="white"/>
        </w:rPr>
      </w:r>
      <w:bookmarkStart w:id="148" w:name="_Toc120614218"/>
      <w:r>
        <w:rPr>
          <w:rFonts w:hint="eastAsia" w:ascii="宋体" w:hAnsi="宋体" w:eastAsia="宋体" w:cs="宋体"/>
          <w:b/>
          <w:bCs/>
          <w:color w:val="auto"/>
          <w:sz w:val="24"/>
          <w:szCs w:val="24"/>
          <w:highlight w:val="white"/>
        </w:rPr>
        <w:t xml:space="preserve">五、响应文件的解密与评审</w:t>
      </w:r>
      <w:bookmarkEnd w:id="148"/>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49" w:name="_Toc16938546"/>
      <w:r>
        <w:rPr>
          <w:highlight w:val="white"/>
        </w:rPr>
      </w:r>
      <w:bookmarkEnd w:id="149"/>
      <w:r>
        <w:rPr>
          <w:highlight w:val="white"/>
        </w:rPr>
      </w:r>
      <w:bookmarkStart w:id="150" w:name="_Toc513029230"/>
      <w:r>
        <w:rPr>
          <w:highlight w:val="white"/>
        </w:rPr>
      </w:r>
      <w:bookmarkEnd w:id="150"/>
      <w:r>
        <w:rPr>
          <w:highlight w:val="white"/>
        </w:rPr>
      </w:r>
      <w:bookmarkStart w:id="151" w:name="_Toc20823302"/>
      <w:r>
        <w:rPr>
          <w:rFonts w:hint="eastAsia" w:ascii="宋体" w:hAnsi="宋体" w:eastAsia="宋体" w:cs="宋体"/>
          <w:color w:val="auto"/>
          <w:sz w:val="24"/>
          <w:szCs w:val="24"/>
          <w:highlight w:val="white"/>
        </w:rPr>
        <w:t xml:space="preserve">22、</w:t>
      </w:r>
      <w:bookmarkEnd w:id="151"/>
      <w:r>
        <w:rPr>
          <w:rFonts w:hint="eastAsia" w:ascii="宋体" w:hAnsi="宋体" w:eastAsia="宋体" w:cs="宋体"/>
          <w:color w:val="auto"/>
          <w:sz w:val="24"/>
          <w:szCs w:val="24"/>
          <w:highlight w:val="white"/>
        </w:rPr>
        <w:t xml:space="preserve">响应文件解密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22.1供应商应当按照《操作手册》规定，在苏采云系统规定的时间内对磋商响应文件进行解密。</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52" w:name="_Toc16938547"/>
      <w:r>
        <w:rPr>
          <w:highlight w:val="white"/>
        </w:rPr>
      </w:r>
      <w:bookmarkEnd w:id="152"/>
      <w:r>
        <w:rPr>
          <w:highlight w:val="white"/>
        </w:rPr>
      </w:r>
      <w:bookmarkStart w:id="153" w:name="_Toc513029231"/>
      <w:r>
        <w:rPr>
          <w:highlight w:val="white"/>
        </w:rPr>
      </w:r>
      <w:bookmarkEnd w:id="153"/>
      <w:r>
        <w:rPr>
          <w:highlight w:val="white"/>
        </w:rPr>
      </w:r>
      <w:bookmarkStart w:id="154" w:name="_Toc20823303"/>
      <w:r>
        <w:rPr>
          <w:rFonts w:hint="eastAsia" w:ascii="宋体" w:hAnsi="宋体" w:eastAsia="宋体" w:cs="宋体"/>
          <w:color w:val="auto"/>
          <w:sz w:val="24"/>
          <w:szCs w:val="24"/>
          <w:highlight w:val="white"/>
        </w:rPr>
        <w:t xml:space="preserve">23、磋商小组</w:t>
      </w:r>
      <w:bookmarkEnd w:id="154"/>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23.1采购代理机构将组织磋商小组对响应文件进行评审。磋商小组由采购人代表和有关技术、经济等方面的专家组成，且人员构成符合政府采购有关规定。</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23.2磋商小组独立工作，负责评审所有响应文件并确定成交候选人。</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24、评审过程的保密与公正</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24.1磋商小组、采购人和采购代理机构工作人员、相关监督人员等与评审工作有关的人员，对评审情况以及在评审过程中获悉的国家秘密、商业秘密负有保密责任。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24.2在评审过程中，供应商不得以任何行为影响磋商评审过程，否则其响应文件将被作为无效响应文件。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24.3在项目评审期间，采购代理机构将设专门人员与供应商联系。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24.4采购代理机构和磋商小组不向未成交的供应商解释未成交原因，也不公布评审过程中的相关细节。</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55" w:name="_Toc513029232"/>
      <w:r>
        <w:rPr>
          <w:highlight w:val="white"/>
        </w:rPr>
      </w:r>
      <w:bookmarkEnd w:id="155"/>
      <w:r>
        <w:rPr>
          <w:highlight w:val="white"/>
        </w:rPr>
      </w:r>
      <w:bookmarkStart w:id="156" w:name="_Toc16938548"/>
      <w:r>
        <w:rPr>
          <w:highlight w:val="white"/>
        </w:rPr>
      </w:r>
      <w:bookmarkEnd w:id="156"/>
      <w:r>
        <w:rPr>
          <w:highlight w:val="white"/>
        </w:rPr>
      </w:r>
      <w:bookmarkStart w:id="157" w:name="_Toc20823304"/>
      <w:r>
        <w:rPr>
          <w:rFonts w:hint="eastAsia" w:ascii="宋体" w:hAnsi="宋体" w:eastAsia="宋体" w:cs="宋体"/>
          <w:color w:val="auto"/>
          <w:sz w:val="24"/>
          <w:szCs w:val="24"/>
          <w:highlight w:val="white"/>
        </w:rPr>
        <w:t xml:space="preserve">25、评审过程中的澄清</w:t>
      </w:r>
      <w:bookmarkEnd w:id="157"/>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磋商小组并非对每个供应商都作澄清要求。</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25.3接到磋商小组澄清、说明和更正要求的供应商如未按规定</w:t>
      </w:r>
      <w:r>
        <w:rPr>
          <w:rFonts w:hint="eastAsia" w:ascii="宋体" w:hAnsi="宋体" w:eastAsia="宋体" w:cs="宋体"/>
          <w:color w:val="auto"/>
          <w:sz w:val="24"/>
          <w:szCs w:val="24"/>
          <w:highlight w:val="white"/>
          <w:lang w:val="en-US" w:eastAsia="zh-CN"/>
        </w:rPr>
        <w:t xml:space="preserve">作</w:t>
      </w:r>
      <w:r>
        <w:rPr>
          <w:rFonts w:hint="eastAsia" w:ascii="宋体" w:hAnsi="宋体" w:eastAsia="宋体" w:cs="宋体"/>
          <w:color w:val="auto"/>
          <w:sz w:val="24"/>
          <w:szCs w:val="24"/>
          <w:highlight w:val="white"/>
        </w:rPr>
        <w:t xml:space="preserve">出澄清、说明和更正，其风险由供应商自行承担。</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58" w:name="_Toc16938549"/>
      <w:r>
        <w:rPr>
          <w:highlight w:val="white"/>
        </w:rPr>
      </w:r>
      <w:bookmarkEnd w:id="158"/>
      <w:r>
        <w:rPr>
          <w:highlight w:val="white"/>
        </w:rPr>
      </w:r>
      <w:bookmarkStart w:id="159" w:name="_Toc513029233"/>
      <w:r>
        <w:rPr>
          <w:highlight w:val="white"/>
        </w:rPr>
      </w:r>
      <w:bookmarkEnd w:id="159"/>
      <w:r>
        <w:rPr>
          <w:highlight w:val="white"/>
        </w:rPr>
      </w:r>
      <w:bookmarkStart w:id="160" w:name="_Toc20823305"/>
      <w:r>
        <w:rPr>
          <w:rFonts w:hint="eastAsia" w:ascii="宋体" w:hAnsi="宋体" w:eastAsia="宋体" w:cs="宋体"/>
          <w:color w:val="auto"/>
          <w:sz w:val="24"/>
          <w:szCs w:val="24"/>
          <w:highlight w:val="white"/>
        </w:rPr>
        <w:t xml:space="preserve">26、对响应文件的审</w:t>
      </w:r>
      <w:bookmarkEnd w:id="160"/>
      <w:r>
        <w:rPr>
          <w:rFonts w:hint="eastAsia" w:ascii="宋体" w:hAnsi="宋体" w:eastAsia="宋体" w:cs="宋体"/>
          <w:color w:val="auto"/>
          <w:sz w:val="24"/>
          <w:szCs w:val="24"/>
          <w:highlight w:val="white"/>
        </w:rPr>
        <w:t xml:space="preserve">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26.1响应文件审查分为资格审查和符合性审查。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26.1.1资格审查：由磋商小组依据法律法规和磋商文件的规定，对响应文件中的资格证明文件进行审查，以确定供应商是否具备参加磋商的资格。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磋商小组在进行资格审查的同时，将在“信用中国”网站（www.creditchina.gov.cn）查询供应商的信用记录，以确定供应商是否具备磋商资格。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26.1.2符合性审查：依据磋商文件的规定，由磋商小组从响应文件的有效性、完整性和对磋商文件的响应程度进行审查，以确定是否对磋商文件的实质性要求作出响应。</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26.1.3未通过资格审查或符合性审查的供应商，磋商小组将在苏采云系统中告知未通过资格审查或符合性审查的原因，评审结束后，磋商小组将不再告知未通过资格审查或符合性审查的原因。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26.3未实质性响应磋商文件的情形</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26.3.1供应商在苏采云系统规定的时间内未成功解密电子响应文件的。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26.3.2供应商未按照磋商文件要求上传电子响应文件的。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26.3.3同一供应商提交两个（含两个）以上不同的响应文件或者最后报价的。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26.3.4供应商不具备磋商文件中规定资格要求的。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26.3.5供应商的最后报价超过了采购预算</w:t>
      </w:r>
      <w:r>
        <w:rPr>
          <w:rFonts w:hint="eastAsia" w:ascii="宋体" w:hAnsi="宋体"/>
          <w:bCs/>
          <w:sz w:val="24"/>
          <w:highlight w:val="white"/>
        </w:rPr>
        <w:t xml:space="preserve">或者最高限价的</w:t>
      </w:r>
      <w:r>
        <w:rPr>
          <w:rFonts w:hint="eastAsia" w:ascii="宋体" w:hAnsi="宋体" w:eastAsia="宋体" w:cs="宋体"/>
          <w:color w:val="auto"/>
          <w:sz w:val="24"/>
          <w:szCs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26.3.6不符合磋商文件中规定的实质性要求和条件的。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white"/>
          <w:lang w:val="en-US" w:eastAsia="zh-CN"/>
        </w:rPr>
        <w:t xml:space="preserve">违法</w:t>
      </w:r>
      <w:r>
        <w:rPr>
          <w:rFonts w:hint="eastAsia" w:ascii="宋体" w:hAnsi="宋体" w:eastAsia="宋体" w:cs="宋体"/>
          <w:color w:val="auto"/>
          <w:sz w:val="24"/>
          <w:szCs w:val="24"/>
          <w:highlight w:val="white"/>
        </w:rPr>
        <w:t xml:space="preserve">失信行为记录名单。或查询“信用中国”网站后发现供应商存在其他不符合《中华人民共和国政府采购法》第二十二条规定条件的信用记录。</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26.3.8响应文件</w:t>
      </w:r>
      <w:r>
        <w:rPr>
          <w:rFonts w:hint="eastAsia" w:ascii="宋体" w:hAnsi="宋体" w:eastAsia="宋体" w:cs="宋体"/>
          <w:color w:val="auto"/>
          <w:sz w:val="24"/>
          <w:szCs w:val="24"/>
          <w:highlight w:val="white"/>
          <w:lang w:val="en-US" w:eastAsia="zh-CN"/>
        </w:rPr>
        <w:t xml:space="preserve">中</w:t>
      </w:r>
      <w:r>
        <w:rPr>
          <w:rFonts w:hint="eastAsia" w:ascii="宋体" w:hAnsi="宋体" w:eastAsia="宋体" w:cs="宋体"/>
          <w:color w:val="auto"/>
          <w:sz w:val="24"/>
          <w:szCs w:val="24"/>
          <w:highlight w:val="white"/>
        </w:rPr>
        <w:t xml:space="preserve">含有采购人不能接受的附加条件的。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26.3.9响应文件未按照磋商文件要求加盖CA电子公章的。</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10</w:t>
      </w:r>
      <w:r>
        <w:rPr>
          <w:rFonts w:hint="eastAsia" w:ascii="宋体" w:hAnsi="宋体" w:cs="宋体"/>
          <w:sz w:val="24"/>
          <w:highlight w:val="white"/>
        </w:rPr>
        <w:t xml:space="preserve">动态考核：评标当日，投标人投标所用资质核查结果为不达标的，视为投标人资质条件不符合国家有关规定，或不满足</w:t>
      </w:r>
      <w:r>
        <w:rPr>
          <w:rFonts w:hint="eastAsia" w:ascii="宋体" w:hAnsi="宋体" w:cs="宋体"/>
          <w:sz w:val="24"/>
          <w:highlight w:val="white"/>
          <w:lang w:eastAsia="zh-CN"/>
        </w:rPr>
        <w:t xml:space="preserve">竞争性磋商文件</w:t>
      </w:r>
      <w:r>
        <w:rPr>
          <w:rFonts w:hint="eastAsia" w:ascii="宋体" w:hAnsi="宋体" w:cs="宋体"/>
          <w:sz w:val="24"/>
          <w:highlight w:val="white"/>
        </w:rPr>
        <w:t xml:space="preserve">规定的资格条件。动态监管不合格资质查询网址：</w:t>
      </w:r>
      <w:r>
        <w:rPr>
          <w:highlight w:val="white"/>
        </w:rPr>
      </w:r>
      <w:r/>
    </w:p>
    <w:p>
      <w:pPr>
        <w:ind w:firstLine="480"/>
        <w:spacing w:line="520" w:lineRule="exact"/>
        <w:rPr>
          <w:rFonts w:ascii="宋体" w:hAnsi="宋体" w:cs="宋体"/>
          <w:sz w:val="24"/>
          <w:highlight w:val="white"/>
        </w:rPr>
      </w:pPr>
      <w:r>
        <w:rPr>
          <w:rFonts w:hint="eastAsia" w:ascii="宋体" w:hAnsi="宋体" w:cs="宋体"/>
          <w:sz w:val="24"/>
          <w:szCs w:val="24"/>
          <w:highlight w:val="white"/>
        </w:rPr>
        <w:t xml:space="preserve">https://entq.jsszfhcxjstzhfwpt.com:12443/ms/admin/#/open/dthc-list</w:t>
      </w:r>
      <w:r>
        <w:rPr>
          <w:highlight w:val="white"/>
        </w:rPr>
      </w:r>
      <w:r/>
    </w:p>
    <w:p>
      <w:pPr>
        <w:ind w:firstLine="480"/>
        <w:spacing w:line="520" w:lineRule="exact"/>
        <w:rPr>
          <w:rFonts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11</w:t>
      </w:r>
      <w:r>
        <w:rPr>
          <w:rFonts w:hint="eastAsia" w:ascii="宋体" w:hAnsi="宋体" w:cs="宋体"/>
          <w:sz w:val="24"/>
          <w:highlight w:val="white"/>
        </w:rPr>
        <w:t xml:space="preserve">响应文件改变或实质性遗漏磋商文件（含工程量清单、招标控制价）中规定的暂列金额、暂估价、采购人自行采购材料单价或数量的；</w:t>
      </w:r>
      <w:r>
        <w:rPr>
          <w:highlight w:val="white"/>
        </w:rPr>
      </w:r>
      <w:r/>
    </w:p>
    <w:p>
      <w:pPr>
        <w:ind w:firstLine="480"/>
        <w:spacing w:line="520" w:lineRule="exact"/>
        <w:rPr>
          <w:rFonts w:hint="eastAsia" w:ascii="宋体" w:hAnsi="宋体" w:cs="宋体"/>
          <w:sz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12</w:t>
      </w:r>
      <w:r>
        <w:rPr>
          <w:rFonts w:hint="eastAsia" w:ascii="宋体" w:hAnsi="宋体" w:cs="宋体"/>
          <w:sz w:val="24"/>
          <w:highlight w:val="white"/>
        </w:rPr>
        <w:t xml:space="preserve">改变随同磋商文件提供的工程量清单中的项目编码、项目名称、项目特征、计量单位、工程量及不可竞争费的费率的；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26.3.</w:t>
      </w:r>
      <w:r>
        <w:rPr>
          <w:rFonts w:hint="eastAsia" w:ascii="宋体" w:hAnsi="宋体" w:eastAsia="宋体" w:cs="宋体"/>
          <w:color w:val="auto"/>
          <w:sz w:val="24"/>
          <w:szCs w:val="24"/>
          <w:highlight w:val="white"/>
          <w:lang w:val="en-US" w:eastAsia="zh-CN"/>
        </w:rPr>
        <w:t xml:space="preserve">13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w:t>
      </w:r>
      <w:r>
        <w:rPr>
          <w:rFonts w:hint="eastAsia" w:ascii="宋体" w:hAnsi="宋体" w:cs="宋体"/>
          <w:sz w:val="24"/>
          <w:highlight w:val="white"/>
        </w:rPr>
        <w:t xml:space="preserve">；</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26.4未实质性响应磋商文件的响应文件按无效响应处理。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26.5如果响应文件实质上没有响应磋商文件的要求，磋商小组将予以拒绝，供应商不得通过修改或撤销不合要求的偏离或保留而使其成为实质性响应的文件。</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61" w:name="_Toc16938550"/>
      <w:r>
        <w:rPr>
          <w:highlight w:val="white"/>
        </w:rPr>
      </w:r>
      <w:bookmarkEnd w:id="161"/>
      <w:r>
        <w:rPr>
          <w:highlight w:val="white"/>
        </w:rPr>
      </w:r>
      <w:bookmarkStart w:id="162" w:name="_Toc513029234"/>
      <w:r>
        <w:rPr>
          <w:highlight w:val="white"/>
        </w:rPr>
      </w:r>
      <w:bookmarkEnd w:id="162"/>
      <w:r>
        <w:rPr>
          <w:highlight w:val="white"/>
        </w:rPr>
      </w:r>
      <w:bookmarkStart w:id="163" w:name="_Toc20823306"/>
      <w:r>
        <w:rPr>
          <w:rFonts w:hint="eastAsia" w:ascii="宋体" w:hAnsi="宋体" w:eastAsia="宋体" w:cs="宋体"/>
          <w:color w:val="auto"/>
          <w:sz w:val="24"/>
          <w:szCs w:val="24"/>
          <w:highlight w:val="white"/>
        </w:rPr>
        <w:t xml:space="preserve">26.6供应商在项目评审全过程中应保持通讯畅通，并安排专人与采购代理机构及磋商小组联系。</w:t>
      </w:r>
      <w:bookmarkEnd w:id="163"/>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27、磋商程序及评审方法和评审标准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27.1磋商程序</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27.1.1对于通过资格审查和符合性审查的供应商，磋商小组将集中与单一供应商分别进行磋商。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27.1.2磋商文件能够详细列明采购标的的技术、服务要求的，磋商结束后，磋商小组将在苏采云系统要求所有实质性响应的供应商在规定时间内提交最后报价。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最后报价是供应商响应文件的有效组成部分。符合《政府采购竞争性磋商采购方式</w:t>
      </w:r>
      <w:r>
        <w:rPr>
          <w:rFonts w:hint="eastAsia" w:ascii="宋体" w:hAnsi="宋体" w:eastAsia="宋体" w:cs="宋体"/>
          <w:color w:val="auto"/>
          <w:sz w:val="24"/>
          <w:szCs w:val="24"/>
          <w:highlight w:val="white"/>
          <w:lang w:val="en-US" w:eastAsia="zh-CN"/>
        </w:rPr>
        <w:t xml:space="preserve">管</w:t>
      </w:r>
      <w:r>
        <w:rPr>
          <w:rFonts w:hint="eastAsia" w:ascii="宋体" w:hAnsi="宋体" w:eastAsia="宋体" w:cs="宋体"/>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否则视为未提交最后报价。已提交响应文件的供应商，在提交最后报价之前，可以根据</w:t>
      </w:r>
      <w:r>
        <w:rPr>
          <w:rFonts w:hint="eastAsia" w:ascii="宋体" w:hAnsi="宋体" w:eastAsia="宋体" w:cs="宋体"/>
          <w:color w:val="auto"/>
          <w:sz w:val="24"/>
          <w:szCs w:val="24"/>
          <w:highlight w:val="white"/>
          <w:lang w:val="en-US" w:eastAsia="zh-CN"/>
        </w:rPr>
        <w:t xml:space="preserve">实际</w:t>
      </w:r>
      <w:r>
        <w:rPr>
          <w:rFonts w:hint="eastAsia" w:ascii="宋体" w:hAnsi="宋体" w:eastAsia="宋体" w:cs="宋体"/>
          <w:color w:val="auto"/>
          <w:sz w:val="24"/>
          <w:szCs w:val="24"/>
          <w:highlight w:val="white"/>
        </w:rPr>
        <w:t xml:space="preserve">情况退出磋商。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 评审方法和评审标准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27.2.1评审方法。经磋商确定最终采购需求和提交最后报价的供应商后，由磋商小组采用综合评分法对提交最后报价的供应商的响应文件和最后报价进行综合评分。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27.2.2评审标准</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详</w:t>
      </w:r>
      <w:r>
        <w:rPr>
          <w:rFonts w:hint="eastAsia" w:ascii="宋体" w:hAnsi="宋体" w:eastAsia="宋体" w:cs="宋体"/>
          <w:color w:val="auto"/>
          <w:sz w:val="24"/>
          <w:szCs w:val="24"/>
          <w:highlight w:val="white"/>
        </w:rPr>
        <w:t xml:space="preserve">见本磋商文件第五章规定。</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27.3采购活动终止的情况</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出现下列情形之一的，本次竞争性磋商采购活动将被终止：</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27.3.1因情况变化，不再符合规定的竞争性磋商采购方式适用情形的。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27.3.2出现影响采购公正的违法、违规行为的。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27.3.3除本磋商文件第二章第27.1.2条第三款规定的情形外，在采购过程中符合要求的供应商或者最后报价未超过采购预算的供应商不足3家的。</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27.3.4在苏采云系统规定时间内成功解密电子响应文件的供应商不足3家的。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64" w:name="_Toc513029235"/>
      <w:r>
        <w:rPr>
          <w:highlight w:val="white"/>
        </w:rPr>
      </w:r>
      <w:bookmarkEnd w:id="164"/>
      <w:r>
        <w:rPr>
          <w:highlight w:val="white"/>
        </w:rPr>
      </w:r>
      <w:bookmarkStart w:id="165" w:name="_Toc16938551"/>
      <w:r>
        <w:rPr>
          <w:highlight w:val="white"/>
        </w:rPr>
      </w:r>
      <w:bookmarkEnd w:id="165"/>
      <w:r>
        <w:rPr>
          <w:highlight w:val="white"/>
        </w:rPr>
      </w:r>
      <w:bookmarkStart w:id="166" w:name="_Toc20823307"/>
      <w:r>
        <w:rPr>
          <w:highlight w:val="white"/>
        </w:rPr>
      </w:r>
      <w:bookmarkEnd w:id="166"/>
      <w:r>
        <w:rPr>
          <w:highlight w:val="white"/>
        </w:rPr>
      </w:r>
      <w:bookmarkStart w:id="167" w:name="_Toc120614219"/>
      <w:r>
        <w:rPr>
          <w:rFonts w:hint="eastAsia" w:ascii="宋体" w:hAnsi="宋体" w:eastAsia="宋体" w:cs="宋体"/>
          <w:b/>
          <w:bCs/>
          <w:color w:val="auto"/>
          <w:sz w:val="24"/>
          <w:szCs w:val="24"/>
          <w:highlight w:val="white"/>
        </w:rPr>
        <w:t xml:space="preserve">六、</w:t>
      </w:r>
      <w:bookmarkEnd w:id="167"/>
      <w:r>
        <w:rPr>
          <w:rFonts w:hint="eastAsia" w:ascii="宋体" w:hAnsi="宋体" w:eastAsia="宋体" w:cs="宋体"/>
          <w:b/>
          <w:bCs/>
          <w:color w:val="auto"/>
          <w:sz w:val="24"/>
          <w:szCs w:val="24"/>
          <w:highlight w:val="white"/>
        </w:rPr>
        <w:t xml:space="preserve">成交</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68" w:name="_Toc513029238"/>
      <w:r>
        <w:rPr>
          <w:highlight w:val="white"/>
        </w:rPr>
      </w:r>
      <w:bookmarkEnd w:id="168"/>
      <w:r>
        <w:rPr>
          <w:highlight w:val="white"/>
        </w:rPr>
      </w:r>
      <w:bookmarkStart w:id="169" w:name="_Toc16938554"/>
      <w:r>
        <w:rPr>
          <w:highlight w:val="white"/>
        </w:rPr>
      </w:r>
      <w:bookmarkEnd w:id="169"/>
      <w:r>
        <w:rPr>
          <w:highlight w:val="white"/>
        </w:rPr>
      </w:r>
      <w:bookmarkStart w:id="170" w:name="_Toc20823310"/>
      <w:r>
        <w:rPr>
          <w:rFonts w:hint="eastAsia" w:ascii="宋体" w:hAnsi="宋体" w:eastAsia="宋体" w:cs="宋体"/>
          <w:color w:val="auto"/>
          <w:sz w:val="24"/>
          <w:szCs w:val="24"/>
          <w:highlight w:val="white"/>
        </w:rPr>
        <w:t xml:space="preserve">28、</w:t>
      </w:r>
      <w:bookmarkEnd w:id="170"/>
      <w:r>
        <w:rPr>
          <w:rFonts w:hint="eastAsia" w:ascii="宋体" w:hAnsi="宋体" w:eastAsia="宋体" w:cs="宋体"/>
          <w:color w:val="auto"/>
          <w:sz w:val="24"/>
          <w:szCs w:val="24"/>
          <w:highlight w:val="white"/>
        </w:rPr>
        <w:t xml:space="preserve">确定成交单位</w:t>
      </w:r>
      <w:r>
        <w:rPr>
          <w:highlight w:val="white"/>
        </w:rPr>
      </w:r>
      <w:r/>
    </w:p>
    <w:p>
      <w:pPr>
        <w:ind w:firstLine="480"/>
        <w:spacing w:line="520" w:lineRule="exact"/>
        <w:tabs>
          <w:tab w:val="left" w:pos="90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28.2采购人从评审报告提出的成交候选供应商中，按照排序由高到低的原则确定成交供应商。采购</w:t>
      </w:r>
      <w:r>
        <w:rPr>
          <w:rFonts w:hint="eastAsia" w:ascii="宋体" w:hAnsi="宋体" w:cs="宋体"/>
          <w:color w:val="auto"/>
          <w:sz w:val="24"/>
          <w:szCs w:val="24"/>
          <w:highlight w:val="white"/>
          <w:lang w:eastAsia="zh-CN"/>
        </w:rPr>
        <w:t xml:space="preserve">人在确定成交供应商</w:t>
      </w:r>
      <w:r>
        <w:rPr>
          <w:rFonts w:hint="eastAsia" w:ascii="宋体" w:hAnsi="宋体" w:eastAsia="宋体" w:cs="宋体"/>
          <w:color w:val="auto"/>
          <w:sz w:val="24"/>
          <w:szCs w:val="24"/>
          <w:highlight w:val="white"/>
        </w:rPr>
        <w:t xml:space="preserve">后，采购代理机构将在“江苏政府采购网”发布成交结果公告，公告期限为1个工作日。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28.3若有充分证据证明，成交供应商出现下列情况之一的，一经查实，将被取消成交资格：</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28.3.1提供虚假材料谋取成交的。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28.3.2与评审专家、采购人、其他供应商或者采购代理机构工作人员恶意串通的。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28.3.3向评审专家、采购人或采购代理机构工作人员行贿或者提供其他不正当利益的。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28.3.5不满足本磋商文件规定的实质性要求，但在评审过程中又未被磋商小组发现的。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28.3.6成交后无正当理由拒不与采购人签订政府采购合同或者未按照磋商文件确定的事项签订政府采购合同的。</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28.3.7将政府采购合同转包的。</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71" w:name="_Toc200451960"/>
      <w:r>
        <w:rPr>
          <w:rFonts w:hint="eastAsia" w:ascii="宋体" w:hAnsi="宋体" w:eastAsia="宋体" w:cs="宋体"/>
          <w:color w:val="auto"/>
          <w:sz w:val="24"/>
          <w:szCs w:val="24"/>
          <w:highlight w:val="white"/>
        </w:rPr>
        <w:t xml:space="preserve">29、质疑处理</w:t>
      </w:r>
      <w:bookmarkEnd w:id="171"/>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29.1提出质疑的供应商应当是参与所质疑项目采购活动的供应商。潜在供应商依法获取其可质疑的采购文件的，可以对采购文件提出质疑。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29.2.1对可以质疑的采购文件提出质疑的，为收到采购文件之日或者采购文件公告期限届满之日。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29.2.2对采购过程提出质疑的，为各采购程序环节结束之日。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29.2.3对成交结果提出质疑的，为成交结果公告期限届满之日。</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供应商（含潜在供应商）对与本项目有关的所有询问、质疑均请向采购人提出，由采购人负责答复。</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采购人及采购代理机构只接收以纸质原件形式送达的质疑。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采购人质疑接收人及联系方式见本磋商文件第一章。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 以下情形的质疑不予</w:t>
      </w:r>
      <w:r>
        <w:rPr>
          <w:rFonts w:hint="eastAsia" w:ascii="宋体" w:hAnsi="宋体" w:cs="宋体"/>
          <w:color w:val="auto"/>
          <w:sz w:val="24"/>
          <w:szCs w:val="24"/>
          <w:highlight w:val="white"/>
          <w:lang w:eastAsia="zh-CN"/>
        </w:rPr>
        <w:t xml:space="preserve">受理：</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29.5.1 内容不符合《政府采购质疑和投诉办法》第十二条规定的质疑。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29.5.2 超出政府采购法定期限的质疑。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29.5.3 以传真、电子邮件等方式递交的非原件形式的质疑。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29.5.4未参加磋商活动的供应商或在磋商活动中自身权益未受到损害的供应商所提出的质疑。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29.5.5供应商组成联合体参加磋商，联合体中任何一方或多方未按要求签字、盖章、加盖公章的质疑。</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30、成交通知书</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white"/>
        </w:rPr>
      </w:r>
      <w:r/>
    </w:p>
    <w:p>
      <w:pPr>
        <w:ind w:firstLine="480"/>
        <w:spacing w:line="520" w:lineRule="exact"/>
        <w:rPr>
          <w:rFonts w:hint="eastAsia" w:ascii="宋体" w:hAnsi="宋体" w:eastAsia="宋体" w:cs="宋体"/>
          <w:b/>
          <w:bCs/>
          <w:color w:val="ff0000"/>
          <w:sz w:val="24"/>
          <w:szCs w:val="24"/>
          <w:highlight w:val="white"/>
        </w:rPr>
      </w:pPr>
      <w:r>
        <w:rPr>
          <w:rFonts w:hint="eastAsia" w:ascii="宋体" w:hAnsi="宋体" w:eastAsia="宋体" w:cs="宋体"/>
          <w:b/>
          <w:bCs/>
          <w:color w:val="ff0000"/>
          <w:sz w:val="24"/>
          <w:szCs w:val="24"/>
          <w:highlight w:val="white"/>
        </w:rPr>
        <w:t xml:space="preserve">特别说明：成交供应商在下载成交通知书后须提供</w:t>
      </w:r>
      <w:r>
        <w:rPr>
          <w:rFonts w:hint="eastAsia" w:ascii="宋体" w:hAnsi="宋体" w:cs="宋体"/>
          <w:b/>
          <w:bCs/>
          <w:color w:val="ff0000"/>
          <w:sz w:val="24"/>
          <w:szCs w:val="24"/>
          <w:highlight w:val="white"/>
          <w:lang w:val="en-US" w:eastAsia="zh-CN"/>
        </w:rPr>
        <w:t xml:space="preserve">2</w:t>
      </w:r>
      <w:r>
        <w:rPr>
          <w:rFonts w:hint="eastAsia" w:ascii="宋体" w:hAnsi="宋体" w:eastAsia="宋体" w:cs="宋体"/>
          <w:b/>
          <w:bCs/>
          <w:color w:val="ff0000"/>
          <w:sz w:val="24"/>
          <w:szCs w:val="24"/>
          <w:highlight w:val="white"/>
        </w:rPr>
        <w:t xml:space="preserve">套加盖红章的系统内打印的纸质响应文件给采购代理机构。</w:t>
      </w:r>
      <w:r>
        <w:rPr>
          <w:highlight w:val="white"/>
        </w:rPr>
      </w:r>
      <w:r/>
    </w:p>
    <w:p>
      <w:pPr>
        <w:ind w:firstLine="482"/>
        <w:keepLines/>
        <w:keepNext/>
        <w:spacing w:line="520" w:lineRule="exact"/>
        <w:rPr>
          <w:rFonts w:hint="eastAsia" w:ascii="宋体" w:hAnsi="宋体" w:eastAsia="宋体" w:cs="宋体"/>
          <w:color w:val="auto"/>
          <w:sz w:val="24"/>
          <w:szCs w:val="24"/>
          <w:highlight w:val="white"/>
        </w:rPr>
      </w:pPr>
      <w:r>
        <w:rPr>
          <w:highlight w:val="white"/>
        </w:rPr>
      </w:r>
      <w:bookmarkStart w:id="172" w:name="_Toc120614220"/>
      <w:r>
        <w:rPr>
          <w:highlight w:val="white"/>
        </w:rPr>
      </w:r>
      <w:bookmarkEnd w:id="172"/>
      <w:r>
        <w:rPr>
          <w:highlight w:val="white"/>
        </w:rPr>
      </w:r>
      <w:bookmarkStart w:id="173" w:name="_Toc513029236"/>
      <w:r>
        <w:rPr>
          <w:highlight w:val="white"/>
        </w:rPr>
      </w:r>
      <w:bookmarkEnd w:id="173"/>
      <w:r>
        <w:rPr>
          <w:highlight w:val="white"/>
        </w:rPr>
      </w:r>
      <w:bookmarkStart w:id="174" w:name="_Toc16938552"/>
      <w:r>
        <w:rPr>
          <w:highlight w:val="white"/>
        </w:rPr>
      </w:r>
      <w:bookmarkEnd w:id="174"/>
      <w:r>
        <w:rPr>
          <w:highlight w:val="white"/>
        </w:rPr>
      </w:r>
      <w:bookmarkStart w:id="175" w:name="_Toc20823308"/>
      <w:r>
        <w:rPr>
          <w:rFonts w:hint="eastAsia" w:ascii="宋体" w:hAnsi="宋体" w:eastAsia="宋体" w:cs="宋体"/>
          <w:b/>
          <w:bCs/>
          <w:color w:val="auto"/>
          <w:sz w:val="24"/>
          <w:szCs w:val="24"/>
          <w:highlight w:val="white"/>
        </w:rPr>
        <w:t xml:space="preserve">七、授予合同</w:t>
      </w:r>
      <w:bookmarkEnd w:id="175"/>
      <w:r>
        <w:rPr>
          <w:highlight w:val="white"/>
        </w:rPr>
      </w:r>
      <w:r/>
    </w:p>
    <w:p>
      <w:pPr>
        <w:ind w:firstLine="480"/>
        <w:keepLines/>
        <w:keepNext/>
        <w:spacing w:line="520" w:lineRule="exact"/>
        <w:rPr>
          <w:rFonts w:hint="eastAsia" w:ascii="宋体" w:hAnsi="宋体" w:eastAsia="宋体" w:cs="宋体"/>
          <w:color w:val="auto"/>
          <w:sz w:val="24"/>
          <w:szCs w:val="24"/>
          <w:highlight w:val="white"/>
        </w:rPr>
      </w:pPr>
      <w:r>
        <w:rPr>
          <w:highlight w:val="white"/>
        </w:rPr>
      </w:r>
      <w:bookmarkStart w:id="176" w:name="_Toc16938553"/>
      <w:r>
        <w:rPr>
          <w:highlight w:val="white"/>
        </w:rPr>
      </w:r>
      <w:bookmarkEnd w:id="176"/>
      <w:r>
        <w:rPr>
          <w:highlight w:val="white"/>
        </w:rPr>
      </w:r>
      <w:bookmarkStart w:id="177" w:name="_Toc513029237"/>
      <w:r>
        <w:rPr>
          <w:highlight w:val="white"/>
        </w:rPr>
      </w:r>
      <w:bookmarkEnd w:id="177"/>
      <w:r>
        <w:rPr>
          <w:highlight w:val="white"/>
        </w:rPr>
      </w:r>
      <w:bookmarkStart w:id="178" w:name="_Toc20823309"/>
      <w:r>
        <w:rPr>
          <w:rFonts w:hint="eastAsia" w:ascii="宋体" w:hAnsi="宋体" w:eastAsia="宋体" w:cs="宋体"/>
          <w:color w:val="auto"/>
          <w:sz w:val="24"/>
          <w:szCs w:val="24"/>
          <w:highlight w:val="white"/>
        </w:rPr>
        <w:t xml:space="preserve">31、签订合同</w:t>
      </w:r>
      <w:bookmarkEnd w:id="178"/>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成交供应商应当在成交通知书发出之日起三十日内，按照磋商文件确定的事项与采购人签订政府采购合同。</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31.2磋商文件、成交供应商的响应文件及磋商过程中有关澄清、承诺文件均应作为合同附件。</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31.3签订合同后，</w:t>
      </w:r>
      <w:r>
        <w:rPr>
          <w:rFonts w:hint="eastAsia" w:ascii="宋体" w:hAnsi="宋体" w:eastAsia="宋体" w:cs="宋体"/>
          <w:iCs/>
          <w:color w:val="auto"/>
          <w:sz w:val="24"/>
          <w:szCs w:val="24"/>
          <w:highlight w:val="white"/>
        </w:rPr>
        <w:t xml:space="preserve">成交供应商不得将合同标的进行转包</w:t>
      </w:r>
      <w:r>
        <w:rPr>
          <w:rFonts w:hint="eastAsia" w:ascii="宋体" w:hAnsi="宋体" w:eastAsia="宋体" w:cs="宋体"/>
          <w:color w:val="auto"/>
          <w:sz w:val="24"/>
          <w:szCs w:val="24"/>
          <w:highlight w:val="white"/>
        </w:rPr>
        <w:t xml:space="preserve">。未经采购人同意，成交供应商也不得采用分包形式履行合同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否则采购人有权终止合同。转包或分包造成采购人损失的，成交供应商应承担相应赔偿责任。</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32、标的物的追加</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white"/>
          <w:lang w:eastAsia="zh-CN"/>
        </w:rPr>
        <w:t xml:space="preserve">的</w:t>
      </w:r>
      <w:r>
        <w:rPr>
          <w:rFonts w:hint="eastAsia" w:ascii="宋体" w:hAnsi="宋体" w:eastAsia="宋体" w:cs="宋体"/>
          <w:color w:val="auto"/>
          <w:sz w:val="24"/>
          <w:szCs w:val="24"/>
          <w:highlight w:val="white"/>
        </w:rPr>
        <w:t xml:space="preserve">10%。</w:t>
      </w:r>
      <w:r>
        <w:rPr>
          <w:highlight w:val="white"/>
        </w:rPr>
      </w:r>
      <w:r/>
    </w:p>
    <w:p>
      <w:pPr>
        <w:ind w:firstLine="480"/>
        <w:spacing w:line="520" w:lineRule="exact"/>
        <w:rPr>
          <w:rFonts w:hint="eastAsia" w:ascii="宋体" w:hAnsi="宋体" w:eastAsia="宋体" w:cs="宋体"/>
          <w:color w:val="auto"/>
          <w:sz w:val="24"/>
          <w:szCs w:val="24"/>
          <w:highlight w:val="white"/>
        </w:rPr>
      </w:pPr>
      <w:r>
        <w:rPr>
          <w:highlight w:val="white"/>
        </w:rPr>
      </w:r>
      <w:bookmarkStart w:id="179" w:name="_Toc20823314"/>
      <w:r>
        <w:rPr>
          <w:highlight w:val="white"/>
        </w:rPr>
      </w:r>
      <w:bookmarkEnd w:id="179"/>
      <w:r>
        <w:rPr>
          <w:highlight w:val="white"/>
        </w:rPr>
      </w:r>
      <w:bookmarkStart w:id="180" w:name="_Toc16938558"/>
      <w:r>
        <w:rPr>
          <w:highlight w:val="white"/>
        </w:rPr>
      </w:r>
      <w:bookmarkEnd w:id="180"/>
      <w:r>
        <w:rPr>
          <w:highlight w:val="white"/>
        </w:rPr>
      </w:r>
      <w:bookmarkStart w:id="181" w:name="_Toc513029242"/>
      <w:r>
        <w:rPr>
          <w:highlight w:val="white"/>
        </w:rPr>
      </w:r>
      <w:bookmarkEnd w:id="181"/>
      <w:r>
        <w:rPr>
          <w:highlight w:val="white"/>
        </w:rPr>
      </w:r>
      <w:bookmarkStart w:id="182" w:name="_Toc479757207"/>
      <w:r>
        <w:rPr>
          <w:highlight w:val="white"/>
        </w:rPr>
      </w:r>
      <w:bookmarkEnd w:id="182"/>
      <w:r>
        <w:rPr>
          <w:highlight w:val="white"/>
        </w:rPr>
      </w:r>
      <w:bookmarkStart w:id="183" w:name="_Toc120614221"/>
      <w:r>
        <w:rPr>
          <w:rFonts w:hint="eastAsia" w:ascii="宋体" w:hAnsi="宋体" w:eastAsia="宋体" w:cs="宋体"/>
          <w:color w:val="auto"/>
          <w:sz w:val="24"/>
          <w:szCs w:val="24"/>
          <w:highlight w:val="white"/>
        </w:rPr>
        <w:t xml:space="preserve">33、政府采购履约资金扶持政策</w:t>
      </w:r>
      <w:bookmarkEnd w:id="183"/>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成交供应商可凭政府采购合同办理融资贷款，详情请见江苏政府采购网“政采贷”专栏。</w:t>
      </w:r>
      <w:r>
        <w:rPr>
          <w:highlight w:val="white"/>
        </w:rPr>
      </w:r>
      <w:r/>
    </w:p>
    <w:p>
      <w:pPr>
        <w:ind w:firstLine="480"/>
        <w:spacing w:line="52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34、</w:t>
      </w:r>
      <w:r>
        <w:rPr>
          <w:rFonts w:hint="eastAsia" w:ascii="宋体" w:hAnsi="宋体" w:eastAsia="宋体" w:cs="宋体"/>
          <w:color w:val="auto"/>
          <w:sz w:val="24"/>
          <w:szCs w:val="24"/>
          <w:highlight w:val="white"/>
        </w:rPr>
        <w:t xml:space="preserve">落实《商品包装政府采购需求标准（试行）</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快递包装政府采购需求标准（试行）》的相关政策，商品包装和快递包装应符合文件要求。</w:t>
      </w:r>
      <w:r>
        <w:rPr>
          <w:highlight w:val="white"/>
        </w:rPr>
      </w:r>
      <w:r/>
    </w:p>
    <w:p>
      <w:pPr>
        <w:ind w:firstLine="480"/>
        <w:spacing w:line="52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35、按照《绿色数据中心政府采购需求标准</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试行</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bidi="ar-SA"/>
        </w:rPr>
        <w:t xml:space="preserve">（财库[2023]7号）文件要求执行。</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36、根据《商品包装政府采购需求标准（试行）》《快递包装政府采购需求标准（试行）》的通知（财办库[2020]123号要求，商品使用的塑料、纸质、木材等包装需达到环保要求。</w:t>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ind w:firstLine="480"/>
        <w:spacing w:line="52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43"/>
        <w:jc w:val="center"/>
        <w:rPr>
          <w:rFonts w:hint="eastAsia"/>
          <w:highlight w:val="white"/>
        </w:rPr>
      </w:pPr>
      <w:r>
        <w:rPr>
          <w:highlight w:val="white"/>
        </w:rPr>
      </w:r>
      <w:bookmarkStart w:id="184" w:name="_Toc30041"/>
      <w:r>
        <w:rPr>
          <w:highlight w:val="white"/>
        </w:rPr>
      </w:r>
      <w:bookmarkStart w:id="185" w:name="_Toc791"/>
      <w:r>
        <w:rPr>
          <w:rFonts w:hint="eastAsia"/>
          <w:highlight w:val="white"/>
        </w:rPr>
        <w:t xml:space="preserve">第三章 合同文本</w:t>
      </w:r>
      <w:bookmarkEnd w:id="184"/>
      <w:r>
        <w:rPr>
          <w:highlight w:val="white"/>
        </w:rPr>
      </w:r>
      <w:bookmarkEnd w:id="185"/>
      <w:r>
        <w:rPr>
          <w:highlight w:val="white"/>
        </w:rPr>
      </w:r>
      <w:r/>
    </w:p>
    <w:p>
      <w:pPr>
        <w:ind w:firstLine="3000"/>
        <w:jc w:val="left"/>
        <w:spacing w:line="360" w:lineRule="auto"/>
        <w:rPr>
          <w:rFonts w:ascii="宋体" w:hAnsi="宋体"/>
          <w:bCs/>
          <w:sz w:val="30"/>
          <w:szCs w:val="30"/>
          <w:highlight w:val="white"/>
        </w:rPr>
      </w:pPr>
      <w:r>
        <w:rPr>
          <w:highlight w:val="white"/>
        </w:rPr>
      </w:r>
      <w:bookmarkStart w:id="186" w:name="_Hlt16619350"/>
      <w:r>
        <w:rPr>
          <w:highlight w:val="white"/>
        </w:rPr>
      </w:r>
      <w:bookmarkEnd w:id="186"/>
      <w:r>
        <w:rPr>
          <w:highlight w:val="white"/>
        </w:rPr>
      </w:r>
      <w:bookmarkStart w:id="187" w:name="_Toc16938590"/>
      <w:r>
        <w:rPr>
          <w:highlight w:val="white"/>
        </w:rPr>
      </w:r>
      <w:bookmarkEnd w:id="187"/>
      <w:r>
        <w:rPr>
          <w:highlight w:val="white"/>
        </w:rPr>
      </w:r>
      <w:bookmarkStart w:id="188" w:name="_Hlt16619369"/>
      <w:r>
        <w:rPr>
          <w:highlight w:val="white"/>
        </w:rPr>
      </w:r>
      <w:bookmarkEnd w:id="188"/>
      <w:r>
        <w:rPr>
          <w:highlight w:val="white"/>
        </w:rPr>
      </w:r>
      <w:bookmarkStart w:id="189" w:name="_Toc20823346"/>
      <w:r>
        <w:rPr>
          <w:highlight w:val="white"/>
        </w:rPr>
      </w:r>
      <w:bookmarkEnd w:id="189"/>
      <w:r>
        <w:rPr>
          <w:highlight w:val="white"/>
        </w:rPr>
      </w:r>
      <w:bookmarkStart w:id="190" w:name="_Toc513029243"/>
      <w:r>
        <w:rPr>
          <w:highlight w:val="white"/>
        </w:rPr>
      </w:r>
      <w:bookmarkEnd w:id="190"/>
      <w:r>
        <w:rPr>
          <w:highlight w:val="white"/>
        </w:rPr>
      </w:r>
      <w:bookmarkStart w:id="191" w:name="_Toc462564139"/>
      <w:r>
        <w:rPr>
          <w:highlight w:val="white"/>
        </w:rPr>
      </w:r>
      <w:bookmarkEnd w:id="191"/>
      <w:r>
        <w:rPr>
          <w:highlight w:val="white"/>
        </w:rPr>
      </w:r>
      <w:bookmarkStart w:id="192" w:name="_Toc16938559"/>
      <w:r>
        <w:rPr>
          <w:highlight w:val="white"/>
        </w:rPr>
      </w:r>
      <w:bookmarkEnd w:id="192"/>
      <w:r>
        <w:rPr>
          <w:highlight w:val="white"/>
        </w:rPr>
      </w:r>
      <w:bookmarkStart w:id="193" w:name="_Toc120614244"/>
      <w:r>
        <w:rPr>
          <w:highlight w:val="white"/>
        </w:rPr>
      </w:r>
      <w:bookmarkEnd w:id="193"/>
      <w:r>
        <w:rPr>
          <w:highlight w:val="white"/>
        </w:rPr>
      </w:r>
      <w:bookmarkStart w:id="194" w:name="_Toc479757211"/>
      <w:r>
        <w:rPr>
          <w:rFonts w:ascii="宋体" w:hAnsi="宋体"/>
          <w:bCs/>
          <w:sz w:val="30"/>
          <w:szCs w:val="30"/>
          <w:highlight w:val="white"/>
        </w:rPr>
        <w:t xml:space="preserve">（GF—201</w:t>
      </w:r>
      <w:r>
        <w:rPr>
          <w:rFonts w:hint="eastAsia" w:ascii="宋体" w:hAnsi="宋体"/>
          <w:bCs/>
          <w:sz w:val="30"/>
          <w:szCs w:val="30"/>
          <w:highlight w:val="white"/>
        </w:rPr>
        <w:t xml:space="preserve">7</w:t>
      </w:r>
      <w:r>
        <w:rPr>
          <w:rFonts w:ascii="宋体" w:hAnsi="宋体"/>
          <w:bCs/>
          <w:sz w:val="30"/>
          <w:szCs w:val="30"/>
          <w:highlight w:val="white"/>
        </w:rPr>
        <w:t xml:space="preserve">—</w:t>
      </w:r>
      <w:r>
        <w:rPr>
          <w:rFonts w:hint="eastAsia" w:ascii="宋体" w:hAnsi="宋体"/>
          <w:bCs/>
          <w:sz w:val="30"/>
          <w:szCs w:val="30"/>
          <w:highlight w:val="white"/>
        </w:rPr>
        <w:t xml:space="preserve">0201）</w:t>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jc w:val="center"/>
        <w:spacing w:line="360" w:lineRule="auto"/>
        <w:rPr>
          <w:rFonts w:ascii="宋体" w:hAnsi="宋体"/>
          <w:b/>
          <w:spacing w:val="20"/>
          <w:sz w:val="52"/>
          <w:szCs w:val="52"/>
          <w:highlight w:val="white"/>
        </w:rPr>
      </w:pPr>
      <w:r>
        <w:rPr>
          <w:rFonts w:ascii="宋体" w:hAnsi="宋体"/>
          <w:b/>
          <w:spacing w:val="20"/>
          <w:sz w:val="52"/>
          <w:szCs w:val="52"/>
          <w:highlight w:val="white"/>
        </w:rPr>
        <w:t xml:space="preserve">工程施工合同</w:t>
      </w:r>
      <w:r>
        <w:rPr>
          <w:highlight w:val="white"/>
        </w:rPr>
      </w:r>
      <w:r/>
    </w:p>
    <w:p>
      <w:pPr>
        <w:pStyle w:val="745"/>
        <w:keepLines w:val="0"/>
        <w:keepNext w:val="0"/>
        <w:tabs>
          <w:tab w:val="left" w:pos="709" w:leader="none"/>
        </w:tabs>
        <w:rPr>
          <w:highlight w:val="white"/>
        </w:rPr>
      </w:pPr>
      <w:r>
        <w:rPr>
          <w:highlight w:val="white"/>
        </w:rPr>
      </w:r>
      <w:r>
        <w:rPr>
          <w:highlight w:val="white"/>
        </w:rPr>
      </w:r>
      <w:r/>
    </w:p>
    <w:p>
      <w:pPr>
        <w:jc w:val="center"/>
        <w:spacing w:line="360" w:lineRule="auto"/>
        <w:rPr>
          <w:rFonts w:hint="eastAsia" w:ascii="宋体" w:hAnsi="宋体" w:eastAsia="宋体"/>
          <w:b/>
          <w:sz w:val="30"/>
          <w:szCs w:val="30"/>
          <w:highlight w:val="white"/>
        </w:rPr>
      </w:pPr>
      <w:r>
        <w:rPr>
          <w:rFonts w:hint="eastAsia" w:ascii="宋体" w:hAnsi="宋体"/>
          <w:b/>
          <w:sz w:val="30"/>
          <w:szCs w:val="30"/>
          <w:highlight w:val="white"/>
          <w:lang w:eastAsia="zh-CN"/>
        </w:rPr>
        <w:t xml:space="preserve">泰州市第二中学附属初中启航路校区食堂建设工程</w:t>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pStyle w:val="745"/>
        <w:keepLines w:val="0"/>
        <w:keepNext w:val="0"/>
        <w:spacing w:line="360" w:lineRule="auto"/>
        <w:tabs>
          <w:tab w:val="left" w:pos="709" w:leader="none"/>
        </w:tabs>
        <w:rPr>
          <w:rFonts w:ascii="宋体" w:hAnsi="宋体" w:eastAsia="宋体"/>
          <w:highlight w:val="white"/>
        </w:rPr>
      </w:pPr>
      <w:r>
        <w:rPr>
          <w:rFonts w:ascii="宋体" w:hAnsi="宋体" w:eastAsia="宋体"/>
          <w:highlight w:val="white"/>
        </w:rPr>
      </w:r>
      <w:r>
        <w:rPr>
          <w:highlight w:val="white"/>
        </w:rPr>
      </w:r>
      <w:r/>
    </w:p>
    <w:p>
      <w:pPr>
        <w:spacing w:line="360" w:lineRule="auto"/>
        <w:rPr>
          <w:rFonts w:ascii="宋体" w:hAnsi="宋体"/>
          <w:highlight w:val="white"/>
        </w:rPr>
      </w:pPr>
      <w:r>
        <w:rPr>
          <w:rFonts w:ascii="宋体" w:hAnsi="宋体"/>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spacing w:line="360" w:lineRule="auto"/>
        <w:rPr>
          <w:rFonts w:ascii="宋体" w:hAnsi="宋体"/>
          <w:b/>
          <w:sz w:val="30"/>
          <w:szCs w:val="30"/>
          <w:highlight w:val="white"/>
        </w:rPr>
      </w:pPr>
      <w:r>
        <w:rPr>
          <w:rFonts w:ascii="宋体" w:hAnsi="宋体"/>
          <w:b/>
          <w:sz w:val="30"/>
          <w:szCs w:val="30"/>
          <w:highlight w:val="white"/>
        </w:rPr>
      </w:r>
      <w:r>
        <w:rPr>
          <w:highlight w:val="white"/>
        </w:rPr>
      </w:r>
      <w:r/>
    </w:p>
    <w:p>
      <w:pPr>
        <w:ind w:right="2719"/>
        <w:jc w:val="center"/>
        <w:spacing w:line="360" w:lineRule="auto"/>
        <w:rPr>
          <w:rFonts w:ascii="宋体" w:hAnsi="宋体"/>
          <w:b/>
          <w:spacing w:val="44"/>
          <w:sz w:val="30"/>
          <w:szCs w:val="30"/>
          <w:highlight w:val="white"/>
        </w:rPr>
      </w:pPr>
      <w:r>
        <w:rPr>
          <w:rFonts w:ascii="宋体" w:hAnsi="宋体"/>
          <w:spacing w:val="44"/>
          <w:sz w:val="30"/>
          <w:szCs w:val="30"/>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3084195</wp:posOffset>
                </wp:positionH>
                <wp:positionV relativeFrom="paragraph">
                  <wp:posOffset>37465</wp:posOffset>
                </wp:positionV>
                <wp:extent cx="723900" cy="4572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242.8pt;mso-position-horizontal:absolute;mso-position-vertical-relative:text;margin-top:2.9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spacing w:val="44"/>
          <w:sz w:val="30"/>
          <w:szCs w:val="30"/>
          <w:highlight w:val="white"/>
        </w:rPr>
        <w:t xml:space="preserve">住房和城乡建设部</w:t>
      </w:r>
      <w:r>
        <w:rPr>
          <w:highlight w:val="white"/>
        </w:rPr>
      </w:r>
      <w:r/>
    </w:p>
    <w:p>
      <w:pPr>
        <w:ind w:right="2719"/>
        <w:jc w:val="center"/>
        <w:spacing w:line="360" w:lineRule="auto"/>
        <w:rPr>
          <w:rFonts w:ascii="宋体" w:hAnsi="宋体"/>
          <w:b/>
          <w:sz w:val="30"/>
          <w:szCs w:val="30"/>
          <w:highlight w:val="white"/>
        </w:rPr>
      </w:pPr>
      <w:r>
        <w:rPr>
          <w:rFonts w:hint="eastAsia" w:ascii="宋体" w:hAnsi="宋体"/>
          <w:b/>
          <w:sz w:val="30"/>
          <w:szCs w:val="30"/>
          <w:highlight w:val="white"/>
        </w:rPr>
        <w:t xml:space="preserve">国家市场监督管理总局</w:t>
      </w:r>
      <w:bookmarkStart w:id="195" w:name="_Toc296503025"/>
      <w:r>
        <w:rPr>
          <w:highlight w:val="white"/>
        </w:rPr>
      </w:r>
      <w:bookmarkStart w:id="196" w:name="_Toc296890982"/>
      <w:r>
        <w:rPr>
          <w:highlight w:val="white"/>
        </w:rPr>
      </w:r>
      <w:bookmarkStart w:id="197" w:name="_Toc351203480"/>
      <w:r>
        <w:rPr>
          <w:highlight w:val="white"/>
        </w:rPr>
      </w:r>
      <w:r/>
    </w:p>
    <w:p>
      <w:pP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r>
      <w:r>
        <w:rPr>
          <w:highlight w:val="white"/>
        </w:rPr>
      </w:r>
      <w:r/>
    </w:p>
    <w:p>
      <w:pPr>
        <w:jc w:val="center"/>
        <w:spacing w:line="360" w:lineRule="auto"/>
        <w:rPr>
          <w:rFonts w:ascii="宋体" w:hAnsi="宋体"/>
          <w:b/>
          <w:sz w:val="36"/>
          <w:szCs w:val="36"/>
          <w:highlight w:val="white"/>
        </w:rPr>
      </w:pPr>
      <w:r>
        <w:rPr>
          <w:rFonts w:ascii="宋体" w:hAnsi="宋体"/>
          <w:b/>
          <w:sz w:val="36"/>
          <w:szCs w:val="36"/>
          <w:highlight w:val="white"/>
        </w:rPr>
        <w:t xml:space="preserve">第一部分 合同协议书</w:t>
      </w:r>
      <w:bookmarkEnd w:id="195"/>
      <w:r>
        <w:rPr>
          <w:highlight w:val="white"/>
        </w:rPr>
      </w:r>
      <w:bookmarkEnd w:id="196"/>
      <w:r>
        <w:rPr>
          <w:highlight w:val="white"/>
        </w:rPr>
      </w:r>
      <w:bookmarkEnd w:id="197"/>
      <w:r>
        <w:rPr>
          <w:highlight w:val="white"/>
        </w:rPr>
      </w:r>
      <w:r/>
    </w:p>
    <w:p>
      <w:pPr>
        <w:spacing w:line="360" w:lineRule="auto"/>
        <w:rPr>
          <w:rFonts w:ascii="宋体" w:hAnsi="宋体"/>
          <w:b/>
          <w:sz w:val="24"/>
          <w:highlight w:val="white"/>
        </w:rPr>
      </w:pPr>
      <w:r>
        <w:rPr>
          <w:rFonts w:ascii="宋体" w:hAnsi="宋体"/>
          <w:b/>
          <w:sz w:val="24"/>
          <w:highlight w:val="white"/>
        </w:rPr>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发包人（全称）：</w:t>
      </w:r>
      <w:r>
        <w:rPr>
          <w:rFonts w:hint="eastAsia" w:ascii="宋体" w:hAnsi="宋体" w:cs="宋体"/>
          <w:b/>
          <w:sz w:val="24"/>
          <w:highlight w:val="white"/>
          <w:u w:val="single"/>
        </w:rPr>
        <w:t xml:space="preserve">                               </w:t>
      </w:r>
      <w:r>
        <w:rPr>
          <w:highlight w:val="white"/>
        </w:rPr>
      </w:r>
      <w:r/>
    </w:p>
    <w:p>
      <w:pPr>
        <w:spacing w:line="360" w:lineRule="auto"/>
        <w:rPr>
          <w:rFonts w:ascii="宋体" w:hAnsi="宋体"/>
          <w:b/>
          <w:sz w:val="24"/>
          <w:highlight w:val="white"/>
          <w:u w:val="single"/>
        </w:rPr>
      </w:pPr>
      <w:r>
        <w:rPr>
          <w:rFonts w:ascii="宋体" w:hAnsi="宋体"/>
          <w:b/>
          <w:sz w:val="24"/>
          <w:highlight w:val="white"/>
        </w:rPr>
        <w:t xml:space="preserve">承包人（全称）：</w:t>
      </w:r>
      <w:r>
        <w:rPr>
          <w:rFonts w:hint="eastAsia" w:ascii="宋体" w:hAnsi="宋体" w:cs="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b/>
          <w:sz w:val="24"/>
          <w:highlight w:val="white"/>
          <w:u w:val="single"/>
        </w:rPr>
        <w:t xml:space="preserve">    </w:t>
      </w:r>
      <w:r>
        <w:rPr>
          <w:rFonts w:hint="eastAsia" w:ascii="宋体" w:hAnsi="宋体"/>
          <w:b/>
          <w:sz w:val="24"/>
          <w:highlight w:val="white"/>
          <w:u w:val="single"/>
          <w:lang w:val="en"/>
        </w:rPr>
        <w:t xml:space="preserve"> </w:t>
      </w:r>
      <w:r>
        <w:rPr>
          <w:rFonts w:hint="eastAsia" w:ascii="宋体" w:hAnsi="宋体" w:cs="宋体"/>
          <w:b/>
          <w:sz w:val="24"/>
          <w:highlight w:val="white"/>
          <w:u w:val="single"/>
        </w:rPr>
        <w:t xml:space="preserve">  </w:t>
      </w:r>
      <w:r>
        <w:rPr>
          <w:rFonts w:ascii="宋体" w:hAnsi="宋体" w:cs="宋体"/>
          <w:b/>
          <w:sz w:val="24"/>
          <w:highlight w:val="white"/>
          <w:u w:val="single"/>
        </w:rPr>
        <w:t xml:space="preserve"> </w:t>
      </w:r>
      <w:r>
        <w:rPr>
          <w:rFonts w:hint="eastAsia" w:ascii="宋体" w:hAnsi="宋体" w:cs="宋体"/>
          <w:b/>
          <w:sz w:val="24"/>
          <w:highlight w:val="white"/>
          <w:u w:val="single"/>
        </w:rPr>
        <w:t xml:space="preserve">    </w:t>
      </w:r>
      <w:r>
        <w:rPr>
          <w:highlight w:val="white"/>
        </w:rPr>
      </w:r>
      <w:r/>
    </w:p>
    <w:p>
      <w:pPr>
        <w:ind w:firstLine="480"/>
        <w:spacing w:line="360" w:lineRule="auto"/>
        <w:rPr>
          <w:rFonts w:ascii="宋体" w:hAnsi="宋体"/>
          <w:sz w:val="24"/>
          <w:highlight w:val="white"/>
        </w:rPr>
      </w:pPr>
      <w:r>
        <w:rPr>
          <w:rFonts w:ascii="宋体" w:hAnsi="宋体"/>
          <w:sz w:val="24"/>
          <w:highlight w:val="white"/>
        </w:rPr>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根据《中华人民共和国</w:t>
      </w:r>
      <w:r>
        <w:rPr>
          <w:rFonts w:hint="eastAsia" w:ascii="宋体" w:hAnsi="宋体"/>
          <w:sz w:val="24"/>
          <w:highlight w:val="white"/>
        </w:rPr>
        <w:t xml:space="preserve">民法典</w:t>
      </w:r>
      <w:r>
        <w:rPr>
          <w:rFonts w:ascii="宋体" w:hAnsi="宋体"/>
          <w:sz w:val="24"/>
          <w:highlight w:val="white"/>
        </w:rPr>
        <w:t xml:space="preserve">》、《中华人民共和国建筑法》及有关法律规定，遵循平等、自愿、公平和诚实信用的原则，双方就</w:t>
      </w:r>
      <w:r>
        <w:rPr>
          <w:rFonts w:hint="eastAsia" w:ascii="宋体" w:hAnsi="宋体"/>
          <w:b/>
          <w:bCs/>
          <w:sz w:val="24"/>
          <w:highlight w:val="white"/>
          <w:u w:val="single"/>
          <w:lang w:eastAsia="zh-CN"/>
        </w:rPr>
        <w:t xml:space="preserve">泰州市第二中学附属初中启航路校区食堂建设工程</w:t>
      </w:r>
      <w:r>
        <w:rPr>
          <w:rFonts w:ascii="宋体" w:hAnsi="宋体"/>
          <w:sz w:val="24"/>
          <w:highlight w:val="white"/>
        </w:rPr>
        <w:t xml:space="preserve">施工及有关事项协商一致</w:t>
      </w:r>
      <w:r>
        <w:rPr>
          <w:rFonts w:hint="eastAsia" w:ascii="宋体" w:hAnsi="宋体"/>
          <w:sz w:val="24"/>
          <w:highlight w:val="white"/>
        </w:rPr>
        <w:t xml:space="preserve">，</w:t>
      </w:r>
      <w:r>
        <w:rPr>
          <w:rFonts w:ascii="宋体" w:hAnsi="宋体"/>
          <w:sz w:val="24"/>
          <w:highlight w:val="white"/>
        </w:rPr>
        <w:t xml:space="preserve">共同达成如下协议：</w:t>
      </w:r>
      <w:r>
        <w:rPr>
          <w:highlight w:val="white"/>
        </w:rPr>
      </w:r>
      <w:r/>
    </w:p>
    <w:p>
      <w:pPr>
        <w:spacing w:line="360" w:lineRule="auto"/>
        <w:rPr>
          <w:rFonts w:ascii="宋体" w:hAnsi="宋体"/>
          <w:b/>
          <w:bCs/>
          <w:sz w:val="24"/>
          <w:highlight w:val="white"/>
        </w:rPr>
      </w:pPr>
      <w:r>
        <w:rPr>
          <w:highlight w:val="white"/>
        </w:rPr>
      </w:r>
      <w:bookmarkStart w:id="198" w:name="_Toc351203481"/>
      <w:r>
        <w:rPr>
          <w:rFonts w:hint="eastAsia" w:ascii="宋体" w:hAnsi="宋体"/>
          <w:b/>
          <w:bCs/>
          <w:sz w:val="24"/>
          <w:highlight w:val="white"/>
        </w:rPr>
        <w:t xml:space="preserve"> </w:t>
      </w:r>
      <w:r>
        <w:rPr>
          <w:rFonts w:ascii="宋体" w:hAnsi="宋体"/>
          <w:b/>
          <w:sz w:val="24"/>
          <w:highlight w:val="white"/>
        </w:rPr>
        <w:t xml:space="preserve">一、工程概况</w:t>
      </w:r>
      <w:bookmarkEnd w:id="198"/>
      <w:r>
        <w:rPr>
          <w:highlight w:val="white"/>
        </w:rPr>
      </w:r>
      <w:r/>
    </w:p>
    <w:p>
      <w:pPr>
        <w:ind w:firstLine="470"/>
        <w:spacing w:line="360" w:lineRule="auto"/>
        <w:rPr>
          <w:rFonts w:hint="eastAsia" w:ascii="宋体" w:hAnsi="宋体" w:eastAsia="宋体"/>
          <w:sz w:val="24"/>
          <w:highlight w:val="white"/>
          <w:u w:val="single"/>
        </w:rPr>
      </w:pPr>
      <w:r>
        <w:rPr>
          <w:rFonts w:ascii="宋体" w:hAnsi="宋体"/>
          <w:bCs/>
          <w:sz w:val="24"/>
          <w:highlight w:val="white"/>
        </w:rPr>
        <w:t xml:space="preserve">1.工程名称</w:t>
      </w:r>
      <w:r>
        <w:rPr>
          <w:rFonts w:ascii="宋体" w:hAnsi="宋体"/>
          <w:sz w:val="24"/>
          <w:highlight w:val="white"/>
        </w:rPr>
        <w:t xml:space="preserve">：</w:t>
      </w:r>
      <w:r>
        <w:rPr>
          <w:rFonts w:hint="eastAsia" w:ascii="宋体" w:hAnsi="宋体"/>
          <w:sz w:val="24"/>
          <w:highlight w:val="white"/>
          <w:u w:val="single"/>
          <w:lang w:eastAsia="zh-CN"/>
        </w:rPr>
        <w:t xml:space="preserve">泰州市第二中学附属初中启航路校区食堂建设工程</w:t>
      </w:r>
      <w:r>
        <w:rPr>
          <w:highlight w:val="white"/>
        </w:rPr>
      </w:r>
      <w:r/>
    </w:p>
    <w:p>
      <w:pPr>
        <w:ind w:firstLine="470"/>
        <w:spacing w:line="360" w:lineRule="auto"/>
        <w:rPr>
          <w:rFonts w:ascii="宋体" w:hAnsi="宋体"/>
          <w:sz w:val="24"/>
          <w:highlight w:val="white"/>
          <w:u w:val="single"/>
        </w:rPr>
      </w:pPr>
      <w:r>
        <w:rPr>
          <w:rFonts w:ascii="宋体" w:hAnsi="宋体"/>
          <w:bCs/>
          <w:sz w:val="24"/>
          <w:highlight w:val="white"/>
        </w:rPr>
        <w:t xml:space="preserve">2.工程地点：</w:t>
      </w:r>
      <w:r>
        <w:rPr>
          <w:rFonts w:hint="eastAsia" w:ascii="宋体" w:hAnsi="宋体" w:cs="宋体"/>
          <w:sz w:val="24"/>
          <w:highlight w:val="white"/>
          <w:u w:val="single"/>
        </w:rPr>
        <w:t xml:space="preserve">      </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3</w:t>
      </w:r>
      <w:r>
        <w:rPr>
          <w:rFonts w:ascii="宋体" w:hAnsi="宋体"/>
          <w:bCs/>
          <w:sz w:val="24"/>
          <w:highlight w:val="white"/>
        </w:rPr>
        <w:t xml:space="preserve">.</w:t>
      </w:r>
      <w:r>
        <w:rPr>
          <w:rFonts w:hint="eastAsia" w:ascii="宋体" w:hAnsi="宋体"/>
          <w:bCs/>
          <w:sz w:val="24"/>
          <w:highlight w:val="white"/>
        </w:rPr>
        <w:t xml:space="preserve">工程立项批准文号</w:t>
      </w:r>
      <w:r>
        <w:rPr>
          <w:rFonts w:ascii="宋体" w:hAnsi="宋体"/>
          <w:bCs/>
          <w:sz w:val="24"/>
          <w:highlight w:val="white"/>
        </w:rPr>
        <w:t xml:space="preserve">：</w:t>
      </w:r>
      <w:r>
        <w:rPr>
          <w:rFonts w:hint="eastAsia" w:ascii="宋体" w:hAnsi="宋体"/>
          <w:sz w:val="24"/>
          <w:highlight w:val="white"/>
          <w:u w:val="single"/>
        </w:rPr>
        <w:t xml:space="preserve">         </w:t>
      </w:r>
      <w:r>
        <w:rPr>
          <w:highlight w:val="white"/>
        </w:rPr>
      </w:r>
      <w:r/>
    </w:p>
    <w:p>
      <w:pPr>
        <w:ind w:firstLine="470"/>
        <w:spacing w:line="360" w:lineRule="auto"/>
        <w:rPr>
          <w:rFonts w:ascii="宋体" w:hAnsi="宋体"/>
          <w:bCs/>
          <w:sz w:val="24"/>
          <w:highlight w:val="white"/>
        </w:rPr>
      </w:pPr>
      <w:r>
        <w:rPr>
          <w:rFonts w:ascii="宋体" w:hAnsi="宋体"/>
          <w:bCs/>
          <w:sz w:val="24"/>
          <w:highlight w:val="white"/>
        </w:rPr>
        <w:t xml:space="preserve">4.资金来源：</w:t>
      </w:r>
      <w:r>
        <w:rPr>
          <w:rFonts w:hint="eastAsia" w:ascii="宋体" w:hAnsi="宋体" w:cs="宋体"/>
          <w:sz w:val="24"/>
          <w:highlight w:val="white"/>
          <w:u w:val="single"/>
        </w:rPr>
        <w:t xml:space="preserve"> </w:t>
      </w:r>
      <w:r>
        <w:rPr>
          <w:rFonts w:hint="eastAsia" w:ascii="宋体" w:hAnsi="宋体"/>
          <w:sz w:val="24"/>
          <w:highlight w:val="white"/>
          <w:u w:val="single"/>
        </w:rPr>
        <w:t xml:space="preserve">财政 </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u w:val="single"/>
        </w:rPr>
      </w:pPr>
      <w:r>
        <w:rPr>
          <w:rFonts w:hint="eastAsia" w:ascii="宋体" w:hAnsi="宋体"/>
          <w:bCs/>
          <w:sz w:val="24"/>
          <w:highlight w:val="white"/>
        </w:rPr>
        <w:t xml:space="preserve">    5.工程内容：</w:t>
      </w:r>
      <w:r>
        <w:rPr>
          <w:rFonts w:hint="eastAsia" w:ascii="宋体" w:hAnsi="宋体"/>
          <w:bCs/>
          <w:sz w:val="24"/>
          <w:highlight w:val="white"/>
          <w:u w:val="single"/>
          <w:lang w:eastAsia="zh-CN"/>
        </w:rPr>
        <w:t xml:space="preserve">食堂改造，含原有设施拆除、砖基础、构造柱、装饰、水电安装等工程施工，具体内容详见图纸及工程量清单；</w:t>
      </w:r>
      <w:r>
        <w:rPr>
          <w:highlight w:val="white"/>
        </w:rPr>
      </w:r>
      <w:r/>
    </w:p>
    <w:p>
      <w:pPr>
        <w:ind w:firstLine="470"/>
        <w:spacing w:line="360" w:lineRule="auto"/>
        <w:rPr>
          <w:rFonts w:ascii="宋体" w:hAnsi="宋体"/>
          <w:bCs/>
          <w:sz w:val="24"/>
          <w:highlight w:val="white"/>
        </w:rPr>
      </w:pPr>
      <w:r>
        <w:rPr>
          <w:rFonts w:hint="eastAsia" w:ascii="宋体" w:hAnsi="宋体"/>
          <w:sz w:val="24"/>
          <w:highlight w:val="white"/>
        </w:rPr>
        <w:t xml:space="preserve">群体工程应附《</w:t>
      </w:r>
      <w:r>
        <w:rPr>
          <w:rFonts w:ascii="宋体" w:hAnsi="宋体"/>
          <w:sz w:val="24"/>
          <w:highlight w:val="white"/>
        </w:rPr>
        <w:t xml:space="preserve">承包人承揽工程项目一览表</w:t>
      </w:r>
      <w:r>
        <w:rPr>
          <w:rFonts w:hint="eastAsia" w:ascii="宋体" w:hAnsi="宋体"/>
          <w:sz w:val="24"/>
          <w:highlight w:val="white"/>
        </w:rPr>
        <w:t xml:space="preserve">》（附件1）。</w:t>
      </w:r>
      <w:r>
        <w:rPr>
          <w:highlight w:val="white"/>
        </w:rPr>
      </w:r>
      <w:r/>
    </w:p>
    <w:p>
      <w:pPr>
        <w:ind w:firstLine="470"/>
        <w:spacing w:line="360" w:lineRule="auto"/>
        <w:rPr>
          <w:rFonts w:ascii="宋体" w:hAnsi="宋体"/>
          <w:sz w:val="24"/>
          <w:highlight w:val="white"/>
          <w:u w:val="single"/>
        </w:rPr>
      </w:pPr>
      <w:r>
        <w:rPr>
          <w:rFonts w:hint="eastAsia" w:ascii="宋体" w:hAnsi="宋体"/>
          <w:bCs/>
          <w:sz w:val="24"/>
          <w:highlight w:val="white"/>
        </w:rPr>
        <w:t xml:space="preserve">6</w:t>
      </w:r>
      <w:r>
        <w:rPr>
          <w:rFonts w:ascii="宋体" w:hAnsi="宋体"/>
          <w:bCs/>
          <w:sz w:val="24"/>
          <w:highlight w:val="white"/>
        </w:rPr>
        <w:t xml:space="preserve">.工程承包范围：</w:t>
      </w:r>
      <w:r>
        <w:rPr>
          <w:rFonts w:hint="eastAsia" w:ascii="宋体" w:hAnsi="宋体"/>
          <w:bCs/>
          <w:sz w:val="24"/>
          <w:highlight w:val="white"/>
          <w:u w:val="single"/>
        </w:rPr>
        <w:t xml:space="preserve">工程量清单中注明的工程内容 </w:t>
      </w:r>
      <w:r>
        <w:rPr>
          <w:highlight w:val="white"/>
        </w:rPr>
      </w:r>
      <w:r/>
    </w:p>
    <w:p>
      <w:pPr>
        <w:spacing w:line="360" w:lineRule="auto"/>
        <w:rPr>
          <w:rFonts w:ascii="宋体" w:hAnsi="宋体"/>
          <w:b/>
          <w:sz w:val="24"/>
          <w:highlight w:val="white"/>
        </w:rPr>
      </w:pPr>
      <w:r>
        <w:rPr>
          <w:highlight w:val="white"/>
        </w:rPr>
      </w:r>
      <w:bookmarkStart w:id="199" w:name="_Toc351203482"/>
      <w:r>
        <w:rPr>
          <w:rFonts w:ascii="宋体" w:hAnsi="宋体"/>
          <w:b/>
          <w:sz w:val="24"/>
          <w:highlight w:val="white"/>
        </w:rPr>
        <w:t xml:space="preserve">二、合同工期</w:t>
      </w:r>
      <w:bookmarkEnd w:id="199"/>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计划开工日期：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计划竣工日期：</w:t>
      </w:r>
      <w:r>
        <w:rPr>
          <w:rFonts w:hint="eastAsia" w:ascii="宋体" w:hAnsi="宋体"/>
          <w:sz w:val="24"/>
          <w:highlight w:val="white"/>
          <w:u w:val="single"/>
        </w:rPr>
        <w:t xml:space="preserve">     </w:t>
      </w:r>
      <w:r>
        <w:rPr>
          <w:rFonts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rPr>
        <w:t xml:space="preserve">月</w:t>
      </w:r>
      <w:r>
        <w:rPr>
          <w:rFonts w:hint="eastAsia" w:ascii="宋体" w:hAnsi="宋体"/>
          <w:sz w:val="24"/>
          <w:highlight w:val="white"/>
          <w:u w:val="single"/>
        </w:rPr>
        <w:t xml:space="preserve">   </w:t>
      </w:r>
      <w:r>
        <w:rPr>
          <w:rFonts w:ascii="宋体" w:hAnsi="宋体"/>
          <w:sz w:val="24"/>
          <w:highlight w:val="white"/>
        </w:rPr>
        <w:t xml:space="preserve">日。</w:t>
      </w:r>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工期总日历天数：</w:t>
      </w:r>
      <w:r>
        <w:rPr>
          <w:rFonts w:hint="eastAsia" w:ascii="宋体" w:hAnsi="宋体" w:cs="宋体"/>
          <w:sz w:val="24"/>
          <w:highlight w:val="white"/>
          <w:u w:val="single"/>
        </w:rPr>
        <w:t xml:space="preserve">   </w:t>
      </w:r>
      <w:r>
        <w:rPr>
          <w:rFonts w:ascii="宋体" w:hAnsi="宋体"/>
          <w:sz w:val="24"/>
          <w:highlight w:val="white"/>
        </w:rPr>
        <w:t xml:space="preserve">天。工期总日历天数与根据前述计划开竣工日期计算的工期天数不一致的，以工期总日历天数为准。</w:t>
      </w:r>
      <w:r>
        <w:rPr>
          <w:highlight w:val="white"/>
        </w:rPr>
      </w:r>
      <w:r/>
    </w:p>
    <w:p>
      <w:pPr>
        <w:spacing w:line="360" w:lineRule="auto"/>
        <w:rPr>
          <w:rFonts w:ascii="宋体" w:hAnsi="宋体"/>
          <w:b/>
          <w:bCs/>
          <w:sz w:val="24"/>
          <w:highlight w:val="white"/>
        </w:rPr>
      </w:pPr>
      <w:r>
        <w:rPr>
          <w:highlight w:val="white"/>
        </w:rPr>
      </w:r>
      <w:bookmarkStart w:id="200" w:name="_Toc351203483"/>
      <w:r>
        <w:rPr>
          <w:rFonts w:ascii="宋体" w:hAnsi="宋体"/>
          <w:b/>
          <w:sz w:val="24"/>
          <w:highlight w:val="white"/>
        </w:rPr>
        <w:t xml:space="preserve">三、质量标准</w:t>
      </w:r>
      <w:bookmarkEnd w:id="200"/>
      <w:r>
        <w:rPr>
          <w:highlight w:val="white"/>
        </w:rPr>
      </w:r>
      <w:r/>
    </w:p>
    <w:p>
      <w:pPr>
        <w:ind w:firstLine="459"/>
        <w:spacing w:line="360" w:lineRule="auto"/>
        <w:rPr>
          <w:rFonts w:ascii="宋体" w:hAnsi="宋体"/>
          <w:sz w:val="24"/>
          <w:highlight w:val="white"/>
        </w:rPr>
      </w:pPr>
      <w:r>
        <w:rPr>
          <w:rFonts w:ascii="宋体" w:hAnsi="宋体"/>
          <w:sz w:val="24"/>
          <w:highlight w:val="white"/>
        </w:rPr>
        <w:t xml:space="preserve">工程质量符合</w:t>
      </w:r>
      <w:r>
        <w:rPr>
          <w:rFonts w:ascii="宋体" w:hAnsi="宋体"/>
          <w:sz w:val="24"/>
          <w:highlight w:val="white"/>
          <w:u w:val="single"/>
        </w:rPr>
        <w:t xml:space="preserve"> </w:t>
      </w:r>
      <w:r>
        <w:rPr>
          <w:rFonts w:hint="eastAsia" w:ascii="宋体" w:hAnsi="宋体"/>
          <w:sz w:val="24"/>
          <w:highlight w:val="white"/>
          <w:u w:val="single"/>
        </w:rPr>
        <w:t xml:space="preserve">合格 </w:t>
      </w:r>
      <w:r>
        <w:rPr>
          <w:rFonts w:ascii="宋体" w:hAnsi="宋体"/>
          <w:sz w:val="24"/>
          <w:highlight w:val="white"/>
        </w:rPr>
        <w:t xml:space="preserve">标准。</w:t>
      </w:r>
      <w:r>
        <w:rPr>
          <w:highlight w:val="white"/>
        </w:rPr>
      </w:r>
      <w:r/>
    </w:p>
    <w:p>
      <w:pPr>
        <w:spacing w:line="360" w:lineRule="auto"/>
        <w:rPr>
          <w:rFonts w:ascii="宋体" w:hAnsi="宋体"/>
          <w:b/>
          <w:bCs/>
          <w:sz w:val="24"/>
          <w:highlight w:val="white"/>
        </w:rPr>
      </w:pPr>
      <w:r>
        <w:rPr>
          <w:highlight w:val="white"/>
        </w:rPr>
      </w:r>
      <w:bookmarkStart w:id="201" w:name="_Toc351203484"/>
      <w:r>
        <w:rPr>
          <w:rFonts w:ascii="宋体" w:hAnsi="宋体"/>
          <w:b/>
          <w:sz w:val="24"/>
          <w:highlight w:val="white"/>
        </w:rPr>
        <w:t xml:space="preserve">四、签约合同价与合同价格形式</w:t>
      </w:r>
      <w:bookmarkEnd w:id="201"/>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1.签约合同价为：</w:t>
      </w:r>
      <w:r>
        <w:rPr>
          <w:highlight w:val="white"/>
        </w:rPr>
      </w:r>
      <w:r/>
    </w:p>
    <w:p>
      <w:pPr>
        <w:spacing w:line="360" w:lineRule="auto"/>
        <w:rPr>
          <w:rFonts w:ascii="宋体" w:hAnsi="宋体"/>
          <w:b/>
          <w:sz w:val="24"/>
          <w:highlight w:val="white"/>
        </w:rPr>
      </w:pPr>
      <w:r>
        <w:rPr>
          <w:rFonts w:hint="eastAsia" w:ascii="宋体" w:hAnsi="宋体"/>
          <w:b/>
          <w:sz w:val="24"/>
          <w:highlight w:val="white"/>
        </w:rPr>
        <w:t xml:space="preserve">    </w:t>
      </w:r>
      <w:r>
        <w:rPr>
          <w:rFonts w:ascii="宋体" w:hAnsi="宋体"/>
          <w:b/>
          <w:sz w:val="24"/>
          <w:highlight w:val="white"/>
        </w:rPr>
        <w:t xml:space="preserve">人民币（大写）：</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hint="eastAsia" w:ascii="宋体" w:hAnsi="宋体"/>
          <w:b/>
          <w:sz w:val="24"/>
          <w:highlight w:val="white"/>
          <w:u w:val="single"/>
        </w:rPr>
        <w:t xml:space="preserve"> </w:t>
      </w:r>
      <w:r>
        <w:rPr>
          <w:rFonts w:ascii="宋体" w:hAnsi="宋体"/>
          <w:b/>
          <w:sz w:val="24"/>
          <w:highlight w:val="white"/>
        </w:rPr>
        <w:t xml:space="preserve">(¥</w:t>
      </w:r>
      <w:r>
        <w:rPr>
          <w:rFonts w:hint="eastAsia" w:ascii="宋体" w:hAnsi="宋体"/>
          <w:b/>
          <w:sz w:val="24"/>
          <w:highlight w:val="white"/>
        </w:rPr>
        <w:t xml:space="preserve">：</w:t>
      </w:r>
      <w:r>
        <w:rPr>
          <w:rFonts w:hint="eastAsia" w:ascii="宋体" w:hAnsi="宋体"/>
          <w:b/>
          <w:sz w:val="24"/>
          <w:highlight w:val="white"/>
          <w:u w:val="single"/>
        </w:rPr>
        <w:t xml:space="preserve">   </w:t>
      </w:r>
      <w:r>
        <w:rPr>
          <w:rFonts w:hint="eastAsia" w:ascii="宋体" w:hAnsi="宋体"/>
          <w:sz w:val="24"/>
          <w:highlight w:val="white"/>
          <w:u w:val="single"/>
        </w:rPr>
        <w:t xml:space="preserve"> </w:t>
      </w:r>
      <w:r>
        <w:rPr>
          <w:rFonts w:ascii="宋体" w:hAnsi="宋体"/>
          <w:b/>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其中：</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（1）安全文明施工费： </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（2）材料和工程设备暂估价金额：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（3）专业工程暂估价金额：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（4）暂列金额：</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人民币（大写）：</w:t>
      </w:r>
      <w:r>
        <w:rPr>
          <w:rFonts w:hint="eastAsia" w:ascii="宋体" w:hAnsi="宋体"/>
          <w:sz w:val="24"/>
          <w:highlight w:val="white"/>
          <w:u w:val="single"/>
        </w:rPr>
        <w:t xml:space="preserve">               </w:t>
      </w:r>
      <w:r>
        <w:rPr>
          <w:rFonts w:ascii="宋体" w:hAnsi="宋体"/>
          <w:sz w:val="24"/>
          <w:highlight w:val="whit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元)；</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t xml:space="preserve">2.合同价格形式：</w:t>
      </w:r>
      <w:r>
        <w:rPr>
          <w:rFonts w:hint="eastAsia" w:ascii="宋体" w:hAnsi="宋体" w:cs="宋体"/>
          <w:sz w:val="24"/>
          <w:highlight w:val="white"/>
          <w:u w:val="single"/>
        </w:rPr>
        <w:t xml:space="preserve">单价合同</w:t>
      </w:r>
      <w:r>
        <w:rPr>
          <w:rFonts w:ascii="宋体" w:hAnsi="宋体"/>
          <w:sz w:val="24"/>
          <w:highlight w:val="white"/>
        </w:rPr>
        <w:t xml:space="preserve">。</w:t>
      </w:r>
      <w:r>
        <w:rPr>
          <w:highlight w:val="white"/>
        </w:rPr>
      </w:r>
      <w:r/>
    </w:p>
    <w:p>
      <w:pPr>
        <w:spacing w:line="360" w:lineRule="auto"/>
        <w:rPr>
          <w:rFonts w:ascii="宋体" w:hAnsi="宋体"/>
          <w:b/>
          <w:sz w:val="24"/>
          <w:highlight w:val="white"/>
        </w:rPr>
      </w:pPr>
      <w:r>
        <w:rPr>
          <w:highlight w:val="white"/>
        </w:rPr>
      </w:r>
      <w:bookmarkStart w:id="202" w:name="_Toc351203485"/>
      <w:r>
        <w:rPr>
          <w:rFonts w:ascii="宋体" w:hAnsi="宋体"/>
          <w:b/>
          <w:sz w:val="24"/>
          <w:highlight w:val="white"/>
        </w:rPr>
        <w:t xml:space="preserve">五、</w:t>
      </w:r>
      <w:bookmarkEnd w:id="202"/>
      <w:r>
        <w:rPr>
          <w:rFonts w:ascii="宋体" w:hAnsi="宋体"/>
          <w:b/>
          <w:sz w:val="24"/>
          <w:highlight w:val="white"/>
        </w:rPr>
        <w:t xml:space="preserve">项目经理</w:t>
      </w:r>
      <w:r>
        <w:rPr>
          <w:highlight w:val="white"/>
        </w:rPr>
      </w:r>
      <w:r/>
    </w:p>
    <w:p>
      <w:pPr>
        <w:ind w:firstLine="480"/>
        <w:spacing w:line="360" w:lineRule="auto"/>
        <w:rPr>
          <w:rFonts w:ascii="宋体" w:hAnsi="宋体"/>
          <w:sz w:val="24"/>
          <w:highlight w:val="white"/>
        </w:rPr>
      </w:pPr>
      <w:r>
        <w:rPr>
          <w:rFonts w:ascii="宋体" w:hAnsi="宋体"/>
          <w:sz w:val="24"/>
          <w:highlight w:val="white"/>
        </w:rPr>
        <w:t xml:space="preserve">承包人项目经理：</w:t>
      </w:r>
      <w:r>
        <w:rPr>
          <w:rFonts w:hint="eastAsia" w:ascii="宋体" w:hAnsi="宋体" w:cs="宋体"/>
          <w:sz w:val="24"/>
          <w:highlight w:val="white"/>
          <w:u w:val="single"/>
        </w:rPr>
        <w:t xml:space="preserve">              </w:t>
      </w:r>
      <w:r>
        <w:rPr>
          <w:rFonts w:ascii="宋体" w:hAnsi="宋体"/>
          <w:sz w:val="24"/>
          <w:highlight w:val="white"/>
        </w:rPr>
        <w:t xml:space="preserve">。</w:t>
      </w:r>
      <w:r>
        <w:rPr>
          <w:highlight w:val="white"/>
        </w:rPr>
      </w:r>
      <w:r/>
    </w:p>
    <w:p>
      <w:pPr>
        <w:spacing w:line="360" w:lineRule="auto"/>
        <w:rPr>
          <w:rFonts w:ascii="宋体" w:hAnsi="宋体"/>
          <w:b/>
          <w:bCs/>
          <w:sz w:val="24"/>
          <w:highlight w:val="white"/>
        </w:rPr>
      </w:pPr>
      <w:r>
        <w:rPr>
          <w:highlight w:val="white"/>
        </w:rPr>
      </w:r>
      <w:bookmarkStart w:id="203" w:name="_Toc351203486"/>
      <w:r>
        <w:rPr>
          <w:rFonts w:ascii="宋体" w:hAnsi="宋体"/>
          <w:b/>
          <w:sz w:val="24"/>
          <w:highlight w:val="white"/>
        </w:rPr>
        <w:t xml:space="preserve">六、合同文件构成</w:t>
      </w:r>
      <w:bookmarkEnd w:id="203"/>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本协议书与下列文件一起构成合同文件：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（1）中标通知书（如果有）；</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（2）投标函及其附录（如果有）； </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（3）专用合同条款及其附件；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（4）通用合同条款；</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（5）技术标准和要求；</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（6）图纸；</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（7）</w:t>
      </w:r>
      <w:r>
        <w:rPr>
          <w:rFonts w:hint="eastAsia" w:ascii="宋体" w:hAnsi="宋体"/>
          <w:bCs/>
          <w:sz w:val="24"/>
          <w:highlight w:val="white"/>
          <w:u w:val="none"/>
        </w:rPr>
        <w:t xml:space="preserve">工程量</w:t>
      </w:r>
      <w:r>
        <w:rPr>
          <w:rFonts w:ascii="宋体" w:hAnsi="宋体"/>
          <w:sz w:val="24"/>
          <w:highlight w:val="white"/>
        </w:rPr>
        <w:t xml:space="preserve">清单或预算书；</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（8）其他合同文件。</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在合同订立及履行过程中形成的与合同有关的文件均构成合同文件组成部分。</w:t>
      </w:r>
      <w:r>
        <w:rPr>
          <w:highlight w:val="white"/>
        </w:rPr>
      </w:r>
      <w:r/>
    </w:p>
    <w:p>
      <w:pPr>
        <w:ind w:firstLine="480"/>
        <w:jc w:val="left"/>
        <w:spacing w:line="360" w:lineRule="auto"/>
        <w:rPr>
          <w:rFonts w:ascii="宋体" w:hAnsi="宋体"/>
          <w:sz w:val="24"/>
          <w:highlight w:val="white"/>
        </w:rPr>
      </w:pPr>
      <w:r>
        <w:rPr>
          <w:rFonts w:ascii="宋体" w:hAnsi="宋体"/>
          <w:sz w:val="24"/>
          <w:highlight w:val="white"/>
        </w:rPr>
        <w:t xml:space="preserve">上述各项合同文件包括合同当事人就该项合同文件所作出的补充和修改，属于同一类内容的文件，应以最新签署的为准。</w:t>
      </w:r>
      <w:r>
        <w:rPr>
          <w:rFonts w:hint="eastAsia" w:ascii="宋体" w:hAnsi="宋体"/>
          <w:sz w:val="24"/>
          <w:highlight w:val="white"/>
        </w:rPr>
        <w:t xml:space="preserve">专用合同条款及其附件须经合同当事人签字或盖章。</w:t>
      </w:r>
      <w:r>
        <w:rPr>
          <w:highlight w:val="white"/>
        </w:rPr>
      </w:r>
      <w:r/>
    </w:p>
    <w:p>
      <w:pPr>
        <w:spacing w:line="360" w:lineRule="auto"/>
        <w:rPr>
          <w:rFonts w:ascii="宋体" w:hAnsi="宋体"/>
          <w:b/>
          <w:bCs/>
          <w:sz w:val="24"/>
          <w:highlight w:val="white"/>
        </w:rPr>
      </w:pPr>
      <w:r>
        <w:rPr>
          <w:highlight w:val="white"/>
        </w:rPr>
      </w:r>
      <w:bookmarkStart w:id="204" w:name="_Toc351203487"/>
      <w:r>
        <w:rPr>
          <w:rFonts w:ascii="宋体" w:hAnsi="宋体"/>
          <w:b/>
          <w:sz w:val="24"/>
          <w:highlight w:val="white"/>
        </w:rPr>
        <w:t xml:space="preserve">七、承诺</w:t>
      </w:r>
      <w:bookmarkEnd w:id="204"/>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1.发包人承诺按照法律规定履行项目审批手续、筹集工程建设资金并按照合同约定的期限和方式支付合同价款。</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3.发包人和承包人通过招投标形式签订合同的，双方理解并</w:t>
      </w:r>
      <w:r>
        <w:rPr>
          <w:rFonts w:hint="eastAsia" w:ascii="宋体" w:hAnsi="宋体"/>
          <w:bCs/>
          <w:sz w:val="24"/>
          <w:highlight w:val="white"/>
        </w:rPr>
        <w:t xml:space="preserve">承诺</w:t>
      </w:r>
      <w:r>
        <w:rPr>
          <w:rFonts w:ascii="宋体" w:hAnsi="宋体"/>
          <w:bCs/>
          <w:sz w:val="24"/>
          <w:highlight w:val="white"/>
        </w:rPr>
        <w:t xml:space="preserve">不再就同一工程另行签订与合同实质性内容相背离的协议。</w:t>
      </w:r>
      <w:r>
        <w:rPr>
          <w:highlight w:val="white"/>
        </w:rPr>
      </w:r>
      <w:r/>
    </w:p>
    <w:p>
      <w:pPr>
        <w:spacing w:line="360" w:lineRule="auto"/>
        <w:rPr>
          <w:rFonts w:ascii="宋体" w:hAnsi="宋体"/>
          <w:bCs/>
          <w:sz w:val="24"/>
          <w:highlight w:val="white"/>
        </w:rPr>
      </w:pPr>
      <w:r>
        <w:rPr>
          <w:highlight w:val="white"/>
        </w:rPr>
      </w:r>
      <w:bookmarkStart w:id="205" w:name="_Toc351203488"/>
      <w:r>
        <w:rPr>
          <w:rFonts w:ascii="宋体" w:hAnsi="宋体"/>
          <w:b/>
          <w:sz w:val="24"/>
          <w:highlight w:val="white"/>
        </w:rPr>
        <w:t xml:space="preserve">八、词语含义</w:t>
      </w:r>
      <w:bookmarkEnd w:id="205"/>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本协议书中词语含义与第二部分通用合同条款中赋予的含义相同。</w:t>
      </w:r>
      <w:r>
        <w:rPr>
          <w:highlight w:val="white"/>
        </w:rPr>
      </w:r>
      <w:r/>
    </w:p>
    <w:p>
      <w:pPr>
        <w:spacing w:line="360" w:lineRule="auto"/>
        <w:rPr>
          <w:rFonts w:ascii="宋体" w:hAnsi="宋体"/>
          <w:b/>
          <w:bCs/>
          <w:sz w:val="24"/>
          <w:highlight w:val="white"/>
        </w:rPr>
      </w:pPr>
      <w:r>
        <w:rPr>
          <w:highlight w:val="white"/>
        </w:rPr>
      </w:r>
      <w:bookmarkStart w:id="206" w:name="_Toc351203489"/>
      <w:r>
        <w:rPr>
          <w:rFonts w:ascii="宋体" w:hAnsi="宋体"/>
          <w:b/>
          <w:sz w:val="24"/>
          <w:highlight w:val="white"/>
        </w:rPr>
        <w:t xml:space="preserve">九、签订时间</w:t>
      </w:r>
      <w:bookmarkEnd w:id="206"/>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本合同于</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u w:val="single"/>
        </w:rPr>
        <w:t xml:space="preserve"> </w:t>
      </w:r>
      <w:r>
        <w:rPr>
          <w:rFonts w:ascii="宋体" w:hAnsi="宋体"/>
          <w:bCs/>
          <w:sz w:val="24"/>
          <w:highlight w:val="white"/>
        </w:rPr>
        <w:t xml:space="preserve">年</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月</w:t>
      </w:r>
      <w:r>
        <w:rPr>
          <w:rFonts w:ascii="宋体" w:hAnsi="宋体"/>
          <w:bCs/>
          <w:sz w:val="24"/>
          <w:highlight w:val="white"/>
          <w:u w:val="single"/>
        </w:rPr>
        <w:t xml:space="preserve"> </w:t>
      </w:r>
      <w:r>
        <w:rPr>
          <w:rFonts w:hint="eastAsia" w:ascii="宋体" w:hAnsi="宋体"/>
          <w:bCs/>
          <w:sz w:val="24"/>
          <w:highlight w:val="white"/>
          <w:u w:val="single"/>
        </w:rPr>
        <w:t xml:space="preserve">       </w:t>
      </w:r>
      <w:r>
        <w:rPr>
          <w:rFonts w:ascii="宋体" w:hAnsi="宋体"/>
          <w:bCs/>
          <w:sz w:val="24"/>
          <w:highlight w:val="white"/>
        </w:rPr>
        <w:t xml:space="preserve">日签订。</w:t>
      </w:r>
      <w:r>
        <w:rPr>
          <w:highlight w:val="white"/>
        </w:rPr>
      </w:r>
      <w:r/>
    </w:p>
    <w:p>
      <w:pPr>
        <w:spacing w:line="360" w:lineRule="auto"/>
        <w:rPr>
          <w:rFonts w:ascii="宋体" w:hAnsi="宋体"/>
          <w:b/>
          <w:bCs/>
          <w:sz w:val="24"/>
          <w:highlight w:val="white"/>
        </w:rPr>
      </w:pPr>
      <w:r>
        <w:rPr>
          <w:highlight w:val="white"/>
        </w:rPr>
      </w:r>
      <w:bookmarkStart w:id="207" w:name="_Toc351203490"/>
      <w:r>
        <w:rPr>
          <w:rFonts w:ascii="宋体" w:hAnsi="宋体"/>
          <w:b/>
          <w:sz w:val="24"/>
          <w:highlight w:val="white"/>
        </w:rPr>
        <w:t xml:space="preserve">十、签订地点</w:t>
      </w:r>
      <w:bookmarkEnd w:id="207"/>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本合同在</w:t>
      </w:r>
      <w:r>
        <w:rPr>
          <w:rFonts w:hint="eastAsia" w:ascii="宋体" w:hAnsi="宋体"/>
          <w:bCs/>
          <w:sz w:val="24"/>
          <w:highlight w:val="white"/>
        </w:rPr>
        <w:t xml:space="preserve"> </w:t>
      </w:r>
      <w:r>
        <w:rPr>
          <w:rFonts w:ascii="宋体" w:hAnsi="宋体"/>
          <w:bCs/>
          <w:sz w:val="24"/>
          <w:highlight w:val="white"/>
          <w:u w:val="single"/>
        </w:rPr>
        <w:t xml:space="preserve"> </w:t>
      </w:r>
      <w:r>
        <w:rPr>
          <w:rFonts w:hint="eastAsia" w:ascii="宋体" w:hAnsi="宋体"/>
          <w:bCs/>
          <w:sz w:val="24"/>
          <w:highlight w:val="white"/>
          <w:u w:val="single"/>
        </w:rPr>
        <w:t xml:space="preserve">泰州市第二中学附属初中  </w:t>
      </w:r>
      <w:r>
        <w:rPr>
          <w:rFonts w:ascii="宋体" w:hAnsi="宋体"/>
          <w:bCs/>
          <w:sz w:val="24"/>
          <w:highlight w:val="white"/>
          <w:u w:val="single"/>
        </w:rPr>
        <w:t xml:space="preserve"> </w:t>
      </w:r>
      <w:r>
        <w:rPr>
          <w:rFonts w:ascii="宋体" w:hAnsi="宋体"/>
          <w:bCs/>
          <w:sz w:val="24"/>
          <w:highlight w:val="white"/>
        </w:rPr>
        <w:t xml:space="preserve">签订。</w:t>
      </w:r>
      <w:r>
        <w:rPr>
          <w:highlight w:val="white"/>
        </w:rPr>
      </w:r>
      <w:r/>
    </w:p>
    <w:p>
      <w:pPr>
        <w:spacing w:line="360" w:lineRule="auto"/>
        <w:rPr>
          <w:rFonts w:ascii="宋体" w:hAnsi="宋体"/>
          <w:b/>
          <w:bCs/>
          <w:sz w:val="24"/>
          <w:highlight w:val="white"/>
        </w:rPr>
      </w:pPr>
      <w:r>
        <w:rPr>
          <w:highlight w:val="white"/>
        </w:rPr>
      </w:r>
      <w:bookmarkStart w:id="208" w:name="_Toc351203491"/>
      <w:r>
        <w:rPr>
          <w:rFonts w:ascii="宋体" w:hAnsi="宋体"/>
          <w:b/>
          <w:sz w:val="24"/>
          <w:highlight w:val="white"/>
        </w:rPr>
        <w:t xml:space="preserve">十一、补充协议</w:t>
      </w:r>
      <w:bookmarkEnd w:id="208"/>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合同未尽事宜，合同当事人另行签订补充协议，补充协议是合同的组成部分。</w:t>
      </w:r>
      <w:bookmarkStart w:id="209" w:name="_Toc351203492"/>
      <w:r>
        <w:rPr>
          <w:highlight w:val="white"/>
        </w:rPr>
      </w:r>
      <w:r/>
    </w:p>
    <w:p>
      <w:pPr>
        <w:jc w:val="left"/>
        <w:spacing w:line="360" w:lineRule="auto"/>
        <w:rPr>
          <w:rFonts w:ascii="宋体" w:hAnsi="宋体" w:cs="宋体"/>
          <w:b/>
          <w:sz w:val="24"/>
          <w:highlight w:val="white"/>
        </w:rPr>
      </w:pPr>
      <w:r>
        <w:rPr>
          <w:rFonts w:ascii="宋体" w:hAnsi="宋体"/>
          <w:b/>
          <w:sz w:val="24"/>
          <w:highlight w:val="white"/>
        </w:rPr>
        <w:t xml:space="preserve">十二、合同生效</w:t>
      </w:r>
      <w:bookmarkEnd w:id="209"/>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本合同自</w:t>
      </w:r>
      <w:r>
        <w:rPr>
          <w:rFonts w:hint="eastAsia" w:ascii="宋体" w:hAnsi="宋体"/>
          <w:bCs/>
          <w:sz w:val="24"/>
          <w:highlight w:val="white"/>
          <w:u w:val="single"/>
        </w:rPr>
        <w:t xml:space="preserve">双方盖公章、法定代表人或其委托人签字或盖章后</w:t>
      </w:r>
      <w:r>
        <w:rPr>
          <w:rFonts w:ascii="宋体" w:hAnsi="宋体"/>
          <w:bCs/>
          <w:sz w:val="24"/>
          <w:highlight w:val="white"/>
        </w:rPr>
        <w:t xml:space="preserve">生效。</w:t>
      </w:r>
      <w:r>
        <w:rPr>
          <w:highlight w:val="white"/>
        </w:rPr>
      </w:r>
      <w:r/>
    </w:p>
    <w:p>
      <w:pPr>
        <w:spacing w:line="360" w:lineRule="auto"/>
        <w:rPr>
          <w:rFonts w:ascii="宋体" w:hAnsi="宋体"/>
          <w:b/>
          <w:bCs/>
          <w:sz w:val="24"/>
          <w:highlight w:val="white"/>
        </w:rPr>
      </w:pPr>
      <w:r>
        <w:rPr>
          <w:highlight w:val="white"/>
        </w:rPr>
      </w:r>
      <w:bookmarkStart w:id="210" w:name="_Toc351203493"/>
      <w:r>
        <w:rPr>
          <w:rFonts w:ascii="宋体" w:hAnsi="宋体"/>
          <w:b/>
          <w:sz w:val="24"/>
          <w:highlight w:val="white"/>
        </w:rPr>
        <w:t xml:space="preserve">十三、合同份数</w:t>
      </w:r>
      <w:bookmarkEnd w:id="210"/>
      <w:r>
        <w:rPr>
          <w:highlight w:val="white"/>
        </w:rPr>
      </w:r>
      <w:r/>
    </w:p>
    <w:p>
      <w:pPr>
        <w:ind w:firstLine="480"/>
        <w:spacing w:line="360" w:lineRule="auto"/>
        <w:rPr>
          <w:rFonts w:ascii="宋体" w:hAnsi="宋体"/>
          <w:bCs/>
          <w:sz w:val="24"/>
          <w:highlight w:val="white"/>
        </w:rPr>
      </w:pPr>
      <w:r>
        <w:rPr>
          <w:rFonts w:ascii="宋体" w:hAnsi="宋体"/>
          <w:bCs/>
          <w:sz w:val="24"/>
          <w:highlight w:val="white"/>
        </w:rPr>
        <w:t xml:space="preserve">本合同一式</w:t>
      </w:r>
      <w:r>
        <w:rPr>
          <w:rFonts w:ascii="宋体" w:hAnsi="宋体"/>
          <w:bCs/>
          <w:sz w:val="24"/>
          <w:highlight w:val="white"/>
          <w:u w:val="single"/>
        </w:rPr>
        <w:t xml:space="preserve"> </w:t>
      </w:r>
      <w:r>
        <w:rPr>
          <w:rFonts w:hint="eastAsia" w:ascii="宋体" w:hAnsi="宋体"/>
          <w:bCs/>
          <w:sz w:val="24"/>
          <w:highlight w:val="white"/>
          <w:u w:val="single"/>
        </w:rPr>
        <w:t xml:space="preserve">六</w:t>
      </w:r>
      <w:r>
        <w:rPr>
          <w:rFonts w:ascii="宋体" w:hAnsi="宋体"/>
          <w:bCs/>
          <w:sz w:val="24"/>
          <w:highlight w:val="white"/>
          <w:u w:val="single"/>
        </w:rPr>
        <w:t xml:space="preserve"> </w:t>
      </w:r>
      <w:r>
        <w:rPr>
          <w:rFonts w:ascii="宋体" w:hAnsi="宋体"/>
          <w:bCs/>
          <w:sz w:val="24"/>
          <w:highlight w:val="white"/>
        </w:rPr>
        <w:t xml:space="preserve">份，均具有同等法律效力，发包人执</w:t>
      </w:r>
      <w:r>
        <w:rPr>
          <w:rFonts w:hint="eastAsia" w:ascii="宋体" w:hAnsi="宋体"/>
          <w:bCs/>
          <w:sz w:val="24"/>
          <w:highlight w:val="white"/>
          <w:u w:val="single"/>
        </w:rPr>
        <w:t xml:space="preserve"> 3 </w:t>
      </w:r>
      <w:r>
        <w:rPr>
          <w:rFonts w:ascii="宋体" w:hAnsi="宋体"/>
          <w:bCs/>
          <w:sz w:val="24"/>
          <w:highlight w:val="white"/>
        </w:rPr>
        <w:t xml:space="preserve">份，承包人执</w:t>
      </w:r>
      <w:r>
        <w:rPr>
          <w:rFonts w:ascii="宋体" w:hAnsi="宋体"/>
          <w:bCs/>
          <w:sz w:val="24"/>
          <w:highlight w:val="white"/>
          <w:u w:val="single"/>
        </w:rPr>
        <w:t xml:space="preserve"> </w:t>
      </w:r>
      <w:r>
        <w:rPr>
          <w:rFonts w:hint="eastAsia" w:ascii="宋体" w:hAnsi="宋体"/>
          <w:bCs/>
          <w:sz w:val="24"/>
          <w:highlight w:val="white"/>
          <w:u w:val="single"/>
        </w:rPr>
        <w:t xml:space="preserve">3</w:t>
      </w:r>
      <w:r>
        <w:rPr>
          <w:rFonts w:ascii="宋体" w:hAnsi="宋体"/>
          <w:bCs/>
          <w:sz w:val="24"/>
          <w:highlight w:val="white"/>
          <w:u w:val="single"/>
        </w:rPr>
        <w:t xml:space="preserve"> </w:t>
      </w:r>
      <w:r>
        <w:rPr>
          <w:rFonts w:ascii="宋体" w:hAnsi="宋体"/>
          <w:bCs/>
          <w:sz w:val="24"/>
          <w:highlight w:val="white"/>
        </w:rPr>
        <w:t xml:space="preserve">份。</w:t>
      </w:r>
      <w:r>
        <w:rPr>
          <w:highlight w:val="white"/>
        </w:rPr>
      </w:r>
      <w:r/>
    </w:p>
    <w:p>
      <w:pPr>
        <w:spacing w:line="360" w:lineRule="auto"/>
        <w:rPr>
          <w:rFonts w:ascii="宋体" w:hAnsi="宋体"/>
          <w:b/>
          <w:sz w:val="24"/>
          <w:highlight w:val="white"/>
        </w:rPr>
      </w:pPr>
      <w:r>
        <w:rPr>
          <w:rFonts w:ascii="宋体" w:hAnsi="宋体"/>
          <w:b/>
          <w:sz w:val="24"/>
          <w:highlight w:val="white"/>
        </w:rPr>
        <w:t xml:space="preserve">发包人</w:t>
      </w:r>
      <w:r>
        <w:rPr>
          <w:rFonts w:hint="eastAsia" w:ascii="宋体" w:hAnsi="宋体"/>
          <w:b/>
          <w:sz w:val="24"/>
          <w:highlight w:val="white"/>
        </w:rPr>
        <w:t xml:space="preserve">： </w:t>
      </w:r>
      <w:r>
        <w:rPr>
          <w:rFonts w:ascii="宋体" w:hAnsi="宋体"/>
          <w:b/>
          <w:sz w:val="24"/>
          <w:highlight w:val="white"/>
        </w:rPr>
        <w:t xml:space="preserve">(公章)</w:t>
      </w:r>
      <w:r>
        <w:rPr>
          <w:rFonts w:hint="eastAsia" w:ascii="宋体" w:hAnsi="宋体"/>
          <w:b/>
          <w:sz w:val="24"/>
          <w:highlight w:val="white"/>
        </w:rPr>
        <w:t xml:space="preserve">                        </w:t>
      </w:r>
      <w:r>
        <w:rPr>
          <w:rFonts w:ascii="宋体" w:hAnsi="宋体"/>
          <w:b/>
          <w:sz w:val="24"/>
          <w:highlight w:val="white"/>
        </w:rPr>
        <w:t xml:space="preserve">承包人</w:t>
      </w:r>
      <w:r>
        <w:rPr>
          <w:rFonts w:hint="eastAsia" w:ascii="宋体" w:hAnsi="宋体"/>
          <w:b/>
          <w:sz w:val="24"/>
          <w:highlight w:val="white"/>
        </w:rPr>
        <w:t xml:space="preserve">： </w:t>
      </w:r>
      <w:r>
        <w:rPr>
          <w:rFonts w:ascii="宋体" w:hAnsi="宋体"/>
          <w:b/>
          <w:sz w:val="24"/>
          <w:highlight w:val="white"/>
        </w:rPr>
        <w:t xml:space="preserve">(公章)</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法定代表人或其委托代理人：             法定代表人或其委托代理人：</w:t>
      </w:r>
      <w:r>
        <w:rPr>
          <w:highlight w:val="white"/>
        </w:rPr>
      </w:r>
      <w:r/>
    </w:p>
    <w:p>
      <w:pPr>
        <w:spacing w:line="360" w:lineRule="auto"/>
        <w:rPr>
          <w:rFonts w:ascii="宋体" w:hAnsi="宋体"/>
          <w:sz w:val="24"/>
          <w:highlight w:val="white"/>
        </w:rPr>
      </w:pPr>
      <w:r>
        <w:rPr>
          <w:rFonts w:hint="eastAsia" w:ascii="宋体" w:hAnsi="宋体"/>
          <w:sz w:val="24"/>
          <w:highlight w:val="white"/>
        </w:rPr>
        <w:t xml:space="preserve">（签字）                              （签字）</w:t>
      </w:r>
      <w:r>
        <w:rPr>
          <w:highlight w:val="white"/>
        </w:rPr>
      </w:r>
      <w:r/>
    </w:p>
    <w:p>
      <w:pPr>
        <w:spacing w:line="360" w:lineRule="auto"/>
        <w:tabs>
          <w:tab w:val="left" w:pos="4410" w:leader="none"/>
        </w:tabs>
        <w:rPr>
          <w:rFonts w:ascii="宋体" w:hAnsi="宋体"/>
          <w:sz w:val="24"/>
          <w:highlight w:val="white"/>
        </w:rPr>
      </w:pPr>
      <w:r>
        <w:rPr>
          <w:rFonts w:hint="eastAsia" w:ascii="宋体" w:hAnsi="宋体"/>
          <w:sz w:val="24"/>
          <w:highlight w:val="white"/>
        </w:rPr>
        <w:t xml:space="preserve">组织机构代码：</w:t>
      </w:r>
      <w:r>
        <w:rPr>
          <w:rFonts w:hint="eastAsia" w:ascii="宋体" w:hAnsi="宋体"/>
          <w:sz w:val="24"/>
          <w:highlight w:val="white"/>
          <w:u w:val="single"/>
        </w:rPr>
        <w:t xml:space="preserve">                   </w:t>
      </w:r>
      <w:r>
        <w:rPr>
          <w:rFonts w:hint="eastAsia" w:ascii="宋体" w:hAnsi="宋体"/>
          <w:sz w:val="24"/>
          <w:highlight w:val="white"/>
        </w:rPr>
        <w:t xml:space="preserve">     组织机构代码：</w:t>
      </w:r>
      <w:r>
        <w:rPr>
          <w:rFonts w:hint="eastAsia" w:ascii="宋体" w:hAnsi="宋体"/>
          <w:sz w:val="24"/>
          <w:highlight w:val="white"/>
          <w:u w:val="single"/>
        </w:rPr>
        <w:t xml:space="preserve"> </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地  址：</w:t>
      </w:r>
      <w:r>
        <w:rPr>
          <w:rFonts w:hint="eastAsia" w:ascii="宋体" w:hAnsi="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地  址：</w:t>
      </w:r>
      <w:r>
        <w:rPr>
          <w:rFonts w:hint="eastAsia" w:ascii="宋体" w:hAnsi="宋体"/>
          <w:szCs w:val="21"/>
          <w:highlight w:val="white"/>
          <w:u w:val="single"/>
        </w:rPr>
        <w:t xml:space="preserve"> </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邮政编码：</w:t>
      </w:r>
      <w:r>
        <w:rPr>
          <w:rFonts w:ascii="宋体" w:hAnsi="宋体"/>
          <w:sz w:val="24"/>
          <w:highlight w:val="white"/>
          <w:u w:val="single"/>
        </w:rPr>
        <w:t xml:space="preserve"> </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邮政编码：</w:t>
      </w:r>
      <w:r>
        <w:rPr>
          <w:rFonts w:hint="eastAsia" w:ascii="宋体" w:hAnsi="宋体" w:cs="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法定代表人：</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法定代表人：</w:t>
      </w:r>
      <w:r>
        <w:rPr>
          <w:rFonts w:hint="eastAsia"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委托代理人：</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委托代理人：</w:t>
      </w:r>
      <w:r>
        <w:rPr>
          <w:rFonts w:hint="eastAsia" w:ascii="宋体" w:hAnsi="宋体" w:cs="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highlight w:val="white"/>
        </w:rPr>
      </w:r>
      <w:r/>
    </w:p>
    <w:p>
      <w:pPr>
        <w:spacing w:line="360" w:lineRule="auto"/>
        <w:rPr>
          <w:rFonts w:ascii="宋体" w:hAnsi="宋体"/>
          <w:sz w:val="24"/>
          <w:highlight w:val="white"/>
        </w:rPr>
      </w:pPr>
      <w:r>
        <w:rPr>
          <w:rFonts w:ascii="宋体" w:hAnsi="宋体"/>
          <w:sz w:val="24"/>
          <w:highlight w:val="white"/>
        </w:rPr>
        <w:t xml:space="preserve">电  话：</w:t>
      </w:r>
      <w:r>
        <w:rPr>
          <w:rFonts w:hint="eastAsia" w:ascii="宋体" w:hAnsi="宋体" w:cs="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  话：</w:t>
      </w:r>
      <w:r>
        <w:rPr>
          <w:rFonts w:hint="eastAsia" w:ascii="宋体" w:hAnsi="宋体" w:cs="宋体"/>
          <w:sz w:val="24"/>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电子信箱：</w:t>
      </w:r>
      <w:r>
        <w:rPr>
          <w:rFonts w:ascii="宋体" w:hAnsi="宋体"/>
          <w:sz w:val="24"/>
          <w:highlight w:val="white"/>
          <w:u w:val="single"/>
        </w:rPr>
        <w:t xml:space="preserve">           </w:t>
      </w:r>
      <w:r>
        <w:rPr>
          <w:rFonts w:hint="eastAsia" w:ascii="宋体" w:hAnsi="宋体"/>
          <w:sz w:val="24"/>
          <w:highlight w:val="white"/>
          <w:u w:val="single"/>
        </w:rPr>
        <w:t xml:space="preserve">  </w:t>
      </w:r>
      <w:r>
        <w:rPr>
          <w:rFonts w:ascii="宋体" w:hAnsi="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电子信箱：</w:t>
      </w:r>
      <w:r>
        <w:rPr>
          <w:rFonts w:hint="eastAsia" w:ascii="宋体" w:hAnsi="宋体" w:cs="宋体"/>
          <w:sz w:val="24"/>
          <w:highlight w:val="white"/>
          <w:u w:val="single"/>
        </w:rPr>
        <w:t xml:space="preserve">                  </w:t>
      </w:r>
      <w:r>
        <w:rPr>
          <w:highlight w:val="white"/>
        </w:rPr>
      </w:r>
      <w:r/>
    </w:p>
    <w:p>
      <w:pPr>
        <w:spacing w:line="360" w:lineRule="auto"/>
        <w:rPr>
          <w:rFonts w:ascii="宋体" w:hAnsi="宋体"/>
          <w:sz w:val="13"/>
          <w:szCs w:val="13"/>
          <w:highlight w:val="white"/>
        </w:rPr>
      </w:pPr>
      <w:r>
        <w:rPr>
          <w:rFonts w:ascii="宋体" w:hAnsi="宋体"/>
          <w:sz w:val="24"/>
          <w:highlight w:val="white"/>
        </w:rPr>
        <w:t xml:space="preserve">开户银行：</w:t>
      </w:r>
      <w:r>
        <w:rPr>
          <w:rFonts w:hint="eastAsia" w:ascii="宋体" w:hAnsi="宋体" w:cs="宋体"/>
          <w:sz w:val="24"/>
          <w:highlight w:val="white"/>
          <w:u w:val="single"/>
        </w:rPr>
        <w:t xml:space="preserve">                   </w:t>
      </w: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开户银行：</w:t>
      </w:r>
      <w:r>
        <w:rPr>
          <w:rFonts w:hint="eastAsia" w:ascii="宋体" w:hAnsi="宋体"/>
          <w:sz w:val="24"/>
          <w:highlight w:val="white"/>
          <w:u w:val="single"/>
        </w:rPr>
        <w:t xml:space="preserve"> </w:t>
      </w:r>
      <w:r>
        <w:rPr>
          <w:rFonts w:hint="eastAsia" w:ascii="宋体" w:hAnsi="宋体"/>
          <w:sz w:val="15"/>
          <w:szCs w:val="15"/>
          <w:highlight w:val="white"/>
          <w:u w:val="single"/>
        </w:rPr>
        <w:t xml:space="preserve"> </w:t>
      </w:r>
      <w:r>
        <w:rPr>
          <w:rFonts w:hint="eastAsia" w:ascii="宋体" w:hAnsi="宋体" w:cs="宋体"/>
          <w:sz w:val="15"/>
          <w:szCs w:val="15"/>
          <w:highlight w:val="white"/>
          <w:u w:val="single"/>
        </w:rPr>
        <w:t xml:space="preserve"> </w:t>
      </w:r>
      <w:r>
        <w:rPr>
          <w:rFonts w:hint="eastAsia" w:ascii="宋体" w:hAnsi="宋体" w:cs="宋体"/>
          <w:sz w:val="24"/>
          <w:highlight w:val="white"/>
          <w:u w:val="single"/>
        </w:rPr>
        <w:t xml:space="preserve"> </w:t>
      </w:r>
      <w:r>
        <w:rPr>
          <w:rFonts w:hint="eastAsia" w:ascii="宋体" w:hAnsi="宋体"/>
          <w:sz w:val="13"/>
          <w:szCs w:val="13"/>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sz w:val="24"/>
          <w:highlight w:val="white"/>
        </w:rPr>
        <w:t xml:space="preserve">账  号：</w:t>
      </w:r>
      <w:r>
        <w:rPr>
          <w:rFonts w:hint="eastAsia" w:ascii="宋体" w:hAnsi="宋体" w:cs="宋体"/>
          <w:sz w:val="24"/>
          <w:highlight w:val="white"/>
          <w:u w:val="single"/>
        </w:rPr>
        <w:t xml:space="preserve">                     </w:t>
      </w:r>
      <w:r>
        <w:rPr>
          <w:rFonts w:hint="eastAsia" w:ascii="宋体" w:hAnsi="宋体"/>
          <w:sz w:val="24"/>
          <w:highlight w:val="white"/>
        </w:rPr>
        <w:t xml:space="preserve">          </w:t>
      </w:r>
      <w:r>
        <w:rPr>
          <w:rFonts w:ascii="宋体" w:hAnsi="宋体"/>
          <w:sz w:val="24"/>
          <w:highlight w:val="white"/>
        </w:rPr>
        <w:t xml:space="preserve">账</w:t>
      </w:r>
      <w:r>
        <w:rPr>
          <w:rFonts w:hint="eastAsia" w:ascii="宋体" w:hAnsi="宋体"/>
          <w:sz w:val="24"/>
          <w:highlight w:val="white"/>
        </w:rPr>
        <w:t xml:space="preserve"> </w:t>
      </w:r>
      <w:r>
        <w:rPr>
          <w:rFonts w:ascii="宋体" w:hAnsi="宋体"/>
          <w:sz w:val="24"/>
          <w:highlight w:val="white"/>
        </w:rPr>
        <w:t xml:space="preserve"> 号：</w:t>
      </w:r>
      <w:r>
        <w:rPr>
          <w:rFonts w:hint="eastAsia" w:ascii="宋体" w:hAnsi="宋体" w:cs="宋体"/>
          <w:sz w:val="24"/>
          <w:highlight w:val="white"/>
          <w:u w:val="single"/>
        </w:rPr>
        <w:t xml:space="preserve">  </w:t>
      </w:r>
      <w:r>
        <w:rPr>
          <w:rFonts w:hint="eastAsia" w:ascii="宋体" w:hAnsi="宋体"/>
          <w:szCs w:val="21"/>
          <w:highlight w:val="white"/>
          <w:u w:val="single"/>
        </w:rPr>
        <w:t xml:space="preserve"> </w:t>
      </w:r>
      <w:r>
        <w:rPr>
          <w:rFonts w:hint="eastAsia" w:ascii="宋体" w:hAnsi="宋体" w:cs="宋体"/>
          <w:sz w:val="24"/>
          <w:highlight w:val="white"/>
          <w:u w:val="single"/>
        </w:rPr>
        <w:t xml:space="preserve">                  </w:t>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spacing w:line="360" w:lineRule="auto"/>
        <w:rPr>
          <w:rFonts w:ascii="宋体" w:hAnsi="宋体" w:cs="宋体"/>
          <w:sz w:val="24"/>
          <w:highlight w:val="white"/>
          <w:u w:val="single"/>
        </w:rPr>
      </w:pPr>
      <w:r>
        <w:rPr>
          <w:rFonts w:ascii="宋体" w:hAnsi="宋体" w:cs="宋体"/>
          <w:sz w:val="24"/>
          <w:highlight w:val="white"/>
          <w:u w:val="single"/>
        </w:rPr>
      </w:r>
      <w:r>
        <w:rPr>
          <w:highlight w:val="white"/>
        </w:rPr>
      </w:r>
      <w:r/>
    </w:p>
    <w:p>
      <w:pPr>
        <w:ind w:firstLine="2530"/>
        <w:spacing w:line="360" w:lineRule="auto"/>
        <w:rPr>
          <w:rFonts w:ascii="宋体" w:hAnsi="宋体" w:cs="宋体"/>
          <w:b/>
          <w:sz w:val="36"/>
          <w:szCs w:val="36"/>
          <w:highlight w:val="white"/>
        </w:rPr>
      </w:pPr>
      <w:r>
        <w:rPr>
          <w:highlight w:val="white"/>
        </w:rPr>
      </w:r>
      <w:bookmarkStart w:id="211" w:name="_Toc351203633"/>
      <w:r>
        <w:rPr>
          <w:rFonts w:hint="eastAsia" w:ascii="宋体" w:hAnsi="宋体" w:cs="宋体"/>
          <w:b/>
          <w:sz w:val="36"/>
          <w:szCs w:val="36"/>
          <w:highlight w:val="white"/>
        </w:rPr>
        <w:t xml:space="preserve">第二部分 通用合同条款</w:t>
      </w:r>
      <w:r>
        <w:rPr>
          <w:highlight w:val="white"/>
        </w:rPr>
      </w:r>
      <w:r/>
    </w:p>
    <w:p>
      <w:pPr>
        <w:spacing w:line="360" w:lineRule="auto"/>
        <w:rPr>
          <w:rFonts w:ascii="宋体" w:hAnsi="宋体" w:cs="宋体"/>
          <w:sz w:val="24"/>
          <w:highlight w:val="white"/>
        </w:rPr>
      </w:pPr>
      <w:r>
        <w:rPr>
          <w:rFonts w:hint="eastAsia" w:ascii="宋体" w:hAnsi="宋体" w:cs="宋体"/>
          <w:sz w:val="24"/>
          <w:highlight w:val="white"/>
        </w:rPr>
        <w:t xml:space="preserve">    同建设工程施工合同（示范文本）(GF—2017—0201）内的通用合同条款。</w:t>
      </w:r>
      <w:bookmarkEnd w:id="211"/>
      <w:r>
        <w:rPr>
          <w:highlight w:val="white"/>
        </w:rPr>
      </w:r>
      <w:r/>
    </w:p>
    <w:p>
      <w:pPr>
        <w:jc w:val="center"/>
        <w:spacing w:line="360" w:lineRule="auto"/>
        <w:rPr>
          <w:rFonts w:ascii="宋体" w:hAnsi="宋体" w:cs="宋体"/>
          <w:sz w:val="24"/>
          <w:highlight w:val="white"/>
        </w:rPr>
      </w:pPr>
      <w:r>
        <w:rPr>
          <w:rFonts w:ascii="宋体" w:hAnsi="宋体" w:cs="宋体"/>
          <w:sz w:val="24"/>
          <w:highlight w:val="white"/>
        </w:rPr>
      </w:r>
      <w:r>
        <w:rPr>
          <w:highlight w:val="white"/>
        </w:rPr>
      </w:r>
      <w:r/>
    </w:p>
    <w:p>
      <w:pPr>
        <w:pStyle w:val="745"/>
        <w:jc w:val="center"/>
        <w:keepLines w:val="0"/>
        <w:keepNext w:val="0"/>
        <w:spacing w:line="360" w:lineRule="auto"/>
        <w:tabs>
          <w:tab w:val="left" w:pos="709" w:leader="none"/>
        </w:tabs>
        <w:rPr>
          <w:rFonts w:ascii="宋体" w:hAnsi="宋体" w:eastAsia="宋体" w:cs="宋体"/>
          <w:szCs w:val="44"/>
          <w:highlight w:val="white"/>
        </w:rPr>
      </w:pPr>
      <w:r>
        <w:rPr>
          <w:highlight w:val="white"/>
        </w:rPr>
      </w:r>
      <w:bookmarkStart w:id="212" w:name="_Toc7271"/>
      <w:r>
        <w:rPr>
          <w:highlight w:val="white"/>
        </w:rPr>
      </w:r>
      <w:bookmarkStart w:id="213" w:name="_Toc103689659"/>
      <w:r>
        <w:rPr>
          <w:highlight w:val="white"/>
        </w:rPr>
      </w:r>
      <w:bookmarkStart w:id="214" w:name="_Toc498006746"/>
      <w:r>
        <w:rPr>
          <w:rFonts w:hint="eastAsia" w:ascii="宋体" w:hAnsi="宋体" w:eastAsia="宋体" w:cs="宋体"/>
          <w:szCs w:val="44"/>
          <w:highlight w:val="white"/>
        </w:rPr>
        <w:t xml:space="preserve">第三部分 专用合同条款</w:t>
      </w:r>
      <w:bookmarkEnd w:id="212"/>
      <w:r>
        <w:rPr>
          <w:highlight w:val="white"/>
        </w:rPr>
      </w:r>
      <w:bookmarkEnd w:id="213"/>
      <w:r>
        <w:rPr>
          <w:highlight w:val="white"/>
        </w:rPr>
      </w:r>
      <w:bookmarkEnd w:id="214"/>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w:t>
      </w:r>
      <w:bookmarkStart w:id="215" w:name="_Toc292559866"/>
      <w:r>
        <w:rPr>
          <w:highlight w:val="white"/>
        </w:rPr>
      </w:r>
      <w:bookmarkStart w:id="216" w:name="_Toc297048342"/>
      <w:r>
        <w:rPr>
          <w:highlight w:val="white"/>
        </w:rPr>
      </w:r>
      <w:bookmarkStart w:id="217" w:name="_Toc296346657"/>
      <w:r>
        <w:rPr>
          <w:highlight w:val="white"/>
        </w:rPr>
      </w:r>
      <w:bookmarkStart w:id="218" w:name="_Toc296503156"/>
      <w:r>
        <w:rPr>
          <w:highlight w:val="white"/>
        </w:rPr>
      </w:r>
      <w:bookmarkStart w:id="219" w:name="_Toc296891196"/>
      <w:r>
        <w:rPr>
          <w:highlight w:val="white"/>
        </w:rPr>
      </w:r>
      <w:bookmarkStart w:id="220" w:name="_Toc297120456"/>
      <w:r>
        <w:rPr>
          <w:highlight w:val="white"/>
        </w:rPr>
      </w:r>
      <w:bookmarkStart w:id="221" w:name="_Toc296347155"/>
      <w:r>
        <w:rPr>
          <w:highlight w:val="white"/>
        </w:rPr>
      </w:r>
      <w:bookmarkStart w:id="222" w:name="_Toc296944495"/>
      <w:r>
        <w:rPr>
          <w:highlight w:val="white"/>
        </w:rPr>
      </w:r>
      <w:bookmarkStart w:id="223" w:name="_Toc296890984"/>
      <w:r>
        <w:rPr>
          <w:highlight w:val="white"/>
        </w:rPr>
      </w:r>
      <w:bookmarkStart w:id="224" w:name="_Toc292559361"/>
      <w:r>
        <w:rPr>
          <w:rFonts w:hint="eastAsia" w:ascii="宋体" w:hAnsi="宋体" w:eastAsia="宋体" w:cs="宋体"/>
          <w:bCs w:val="0"/>
          <w:szCs w:val="32"/>
          <w:highlight w:val="white"/>
        </w:rPr>
        <w:t xml:space="preserve">. 一般约定</w:t>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 词语定义</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1.1.1.10其他合同文件包括：</w:t>
      </w:r>
      <w:r>
        <w:rPr>
          <w:rFonts w:hint="eastAsia" w:ascii="宋体" w:hAnsi="宋体" w:cs="宋体"/>
          <w:sz w:val="24"/>
          <w:highlight w:val="white"/>
          <w:u w:val="single"/>
        </w:rPr>
        <w:t xml:space="preserve">合同履行中，发包人和承包人有关工程的洽商、变更等书面协议或文件视为本合同的组成部分。</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 合同当事人及其他相关方</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1.1.2.4监理人：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1.1.2.5 设计人：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名    称：</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资质类别和等级：</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 工程和设备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1.1.3.7 作为施工现场组成部分的其他场所包括：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1.1.3.9 永久占地包括：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1.1.3.10 临时占地包括：</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1.3法律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适用于合同的其他规范性文件</w:t>
      </w:r>
      <w:r>
        <w:rPr>
          <w:rFonts w:hint="eastAsia" w:ascii="宋体" w:hAnsi="宋体" w:cs="宋体"/>
          <w:sz w:val="24"/>
          <w:highlight w:val="white"/>
          <w:u w:val="single"/>
        </w:rPr>
        <w:t xml:space="preserve">： 《中华人民共和国民法典</w:t>
      </w:r>
      <w:r>
        <w:rPr>
          <w:rFonts w:hint="eastAsia" w:ascii="宋体" w:hAnsi="宋体" w:cs="宋体"/>
          <w:sz w:val="24"/>
          <w:highlight w:val="white"/>
          <w:u w:val="single"/>
          <w:lang w:eastAsia="zh-CN"/>
        </w:rPr>
        <w:t xml:space="preserve">》《</w:t>
      </w:r>
      <w:r>
        <w:rPr>
          <w:rFonts w:hint="eastAsia" w:ascii="宋体" w:hAnsi="宋体" w:cs="宋体"/>
          <w:sz w:val="24"/>
          <w:highlight w:val="white"/>
          <w:u w:val="single"/>
        </w:rPr>
        <w:t xml:space="preserve">中华人民共和国建筑法》、 《中华人民共和国招标投标法</w:t>
      </w:r>
      <w:r>
        <w:rPr>
          <w:rFonts w:hint="eastAsia" w:ascii="宋体" w:hAnsi="宋体" w:cs="宋体"/>
          <w:sz w:val="24"/>
          <w:highlight w:val="white"/>
          <w:u w:val="single"/>
          <w:lang w:eastAsia="zh-CN"/>
        </w:rPr>
        <w:t xml:space="preserve">》《</w:t>
      </w:r>
      <w:r>
        <w:rPr>
          <w:rFonts w:hint="eastAsia" w:ascii="宋体" w:hAnsi="宋体" w:cs="宋体"/>
          <w:sz w:val="24"/>
          <w:highlight w:val="white"/>
          <w:u w:val="single"/>
        </w:rPr>
        <w:t xml:space="preserve">中华人民共和国招标投标法实施条例</w:t>
      </w:r>
      <w:r>
        <w:rPr>
          <w:rFonts w:hint="eastAsia" w:ascii="宋体" w:hAnsi="宋体" w:cs="宋体"/>
          <w:sz w:val="24"/>
          <w:highlight w:val="white"/>
          <w:u w:val="single"/>
          <w:lang w:eastAsia="zh-CN"/>
        </w:rPr>
        <w:t xml:space="preserve">》《</w:t>
      </w:r>
      <w:r>
        <w:rPr>
          <w:rFonts w:hint="eastAsia" w:ascii="宋体" w:hAnsi="宋体" w:cs="宋体"/>
          <w:sz w:val="24"/>
          <w:highlight w:val="white"/>
          <w:u w:val="single"/>
        </w:rPr>
        <w:t xml:space="preserve">中华人民共和国担保法</w:t>
      </w:r>
      <w:r>
        <w:rPr>
          <w:rFonts w:hint="eastAsia" w:ascii="宋体" w:hAnsi="宋体" w:cs="宋体"/>
          <w:sz w:val="24"/>
          <w:highlight w:val="white"/>
          <w:u w:val="single"/>
          <w:lang w:eastAsia="zh-CN"/>
        </w:rPr>
        <w:t xml:space="preserve">》《</w:t>
      </w:r>
      <w:r>
        <w:rPr>
          <w:rFonts w:hint="eastAsia" w:ascii="宋体" w:hAnsi="宋体" w:cs="宋体"/>
          <w:sz w:val="24"/>
          <w:highlight w:val="white"/>
          <w:u w:val="single"/>
        </w:rPr>
        <w:t xml:space="preserve">中华人民共和国政府采购法》、《建设工程质量管理条例</w:t>
      </w:r>
      <w:r>
        <w:rPr>
          <w:rFonts w:hint="eastAsia" w:ascii="宋体" w:hAnsi="宋体" w:cs="宋体"/>
          <w:sz w:val="24"/>
          <w:highlight w:val="white"/>
          <w:u w:val="single"/>
          <w:lang w:eastAsia="zh-CN"/>
        </w:rPr>
        <w:t xml:space="preserve">》《</w:t>
      </w:r>
      <w:r>
        <w:rPr>
          <w:rFonts w:hint="eastAsia" w:ascii="宋体" w:hAnsi="宋体" w:cs="宋体"/>
          <w:sz w:val="24"/>
          <w:highlight w:val="white"/>
          <w:u w:val="single"/>
        </w:rPr>
        <w:t xml:space="preserve">建设工程安全生产管理条例》及其他相关国家和地方</w:t>
      </w:r>
      <w:r>
        <w:rPr>
          <w:rFonts w:hint="eastAsia" w:ascii="宋体" w:hAnsi="宋体" w:cs="宋体"/>
          <w:sz w:val="24"/>
          <w:highlight w:val="white"/>
          <w:u w:val="single"/>
          <w:lang w:eastAsia="zh-CN"/>
        </w:rPr>
        <w:t xml:space="preserve">法律法规</w:t>
      </w:r>
      <w:r>
        <w:rPr>
          <w:rFonts w:hint="eastAsia" w:ascii="宋体" w:hAnsi="宋体" w:cs="宋体"/>
          <w:sz w:val="24"/>
          <w:highlight w:val="white"/>
          <w:u w:val="single"/>
        </w:rPr>
        <w:t xml:space="preserve">、规章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 标准和规范</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1.4.1适用于工程的标准规范包括：</w:t>
      </w:r>
      <w:r>
        <w:rPr>
          <w:rFonts w:hint="eastAsia" w:ascii="宋体" w:hAnsi="宋体" w:cs="宋体"/>
          <w:sz w:val="24"/>
          <w:highlight w:val="white"/>
          <w:u w:val="single"/>
        </w:rPr>
        <w:t xml:space="preserve">  现行有关房屋建筑和市政工程的标准和规范、规程；建筑质量验收评定标准，施工图纸以及设计文件所载明的标准、规范、规程等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1.4.2 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发包人提供国外标准、规范的份数：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发包人提供国外标准、规范的名称：</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1.4.3发包人对工程的技术标准和功能要求的特殊要求：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 合同文件的优先顺序</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合同文件组成及优先顺序为：</w:t>
      </w:r>
      <w:r>
        <w:rPr>
          <w:rFonts w:hint="eastAsia" w:ascii="宋体" w:hAnsi="宋体" w:cs="宋体"/>
          <w:sz w:val="24"/>
          <w:highlight w:val="white"/>
          <w:u w:val="single"/>
        </w:rPr>
        <w:t xml:space="preserve">   按照通用条款执行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 图纸和承包人文件</w:t>
      </w:r>
      <w:r>
        <w:rPr>
          <w:rFonts w:hint="eastAsia" w:ascii="宋体" w:hAnsi="宋体" w:cs="宋体"/>
          <w:sz w:val="24"/>
          <w:highlight w:val="white"/>
        </w:rPr>
        <w:tab/>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1.6.1 图纸的提供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发包人向承包人提供图纸的期限：</w:t>
      </w:r>
      <w:r>
        <w:rPr>
          <w:rFonts w:hint="eastAsia" w:ascii="宋体" w:hAnsi="宋体" w:cs="宋体"/>
          <w:sz w:val="24"/>
          <w:highlight w:val="white"/>
          <w:u w:val="single"/>
        </w:rPr>
        <w:t xml:space="preserve">       开工前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发包人向承包人提供图纸的数量：</w:t>
      </w:r>
      <w:r>
        <w:rPr>
          <w:rFonts w:hint="eastAsia" w:ascii="宋体" w:hAnsi="宋体" w:cs="宋体"/>
          <w:sz w:val="24"/>
          <w:highlight w:val="white"/>
          <w:u w:val="single"/>
        </w:rPr>
        <w:t xml:space="preserve">        两套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发包人向承包人提供图纸的内容：</w:t>
      </w:r>
      <w:r>
        <w:rPr>
          <w:rFonts w:hint="eastAsia" w:ascii="宋体" w:hAnsi="宋体" w:cs="宋体"/>
          <w:sz w:val="24"/>
          <w:highlight w:val="white"/>
          <w:u w:val="single"/>
        </w:rPr>
        <w:t xml:space="preserve">本工程涉及所有专业图纸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1.6.4 承包人文件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需要由承包人提供的文件，包括：</w:t>
      </w:r>
      <w:r>
        <w:rPr>
          <w:rFonts w:hint="eastAsia" w:ascii="宋体" w:hAnsi="宋体" w:cs="宋体"/>
          <w:sz w:val="24"/>
          <w:highlight w:val="white"/>
          <w:u w:val="single"/>
        </w:rPr>
        <w:t xml:space="preserve"> 投标响应文件、施工组织设计方案等法律规定需要由承包人提供的文件；</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承包人提供的文件的期限为：</w:t>
      </w:r>
      <w:r>
        <w:rPr>
          <w:rFonts w:hint="eastAsia" w:ascii="宋体" w:hAnsi="宋体" w:cs="宋体"/>
          <w:sz w:val="24"/>
          <w:highlight w:val="white"/>
          <w:u w:val="single"/>
        </w:rPr>
        <w:t xml:space="preserve">开工前7天内提供</w:t>
      </w:r>
      <w:r>
        <w:rPr>
          <w:rFonts w:hint="eastAsia" w:ascii="宋体" w:hAnsi="宋体" w:cs="宋体"/>
          <w:sz w:val="24"/>
          <w:highlight w:val="white"/>
        </w:rPr>
        <w:t xml:space="preserve">；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承包人提供的文件的数量为：</w:t>
      </w:r>
      <w:r>
        <w:rPr>
          <w:rFonts w:hint="eastAsia" w:ascii="宋体" w:hAnsi="宋体" w:cs="宋体"/>
          <w:sz w:val="24"/>
          <w:highlight w:val="white"/>
          <w:u w:val="single"/>
        </w:rPr>
        <w:t xml:space="preserve">            叁套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承包人提供的文件的形式为：</w:t>
      </w:r>
      <w:r>
        <w:rPr>
          <w:rFonts w:hint="eastAsia" w:ascii="宋体" w:hAnsi="宋体" w:cs="宋体"/>
          <w:sz w:val="24"/>
          <w:highlight w:val="white"/>
          <w:u w:val="single"/>
        </w:rPr>
        <w:t xml:space="preserve">      纸质书面材料并签字盖章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发包人审批承包人文件的期限：</w:t>
      </w:r>
      <w:r>
        <w:rPr>
          <w:rFonts w:hint="eastAsia" w:ascii="宋体" w:hAnsi="宋体" w:cs="宋体"/>
          <w:sz w:val="24"/>
          <w:highlight w:val="white"/>
          <w:u w:val="single"/>
        </w:rPr>
        <w:t xml:space="preserve">         7 天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1.6.5 现场图纸准备</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关于现场图纸准备的约定：</w:t>
      </w:r>
      <w:r>
        <w:rPr>
          <w:rFonts w:hint="eastAsia" w:ascii="宋体" w:hAnsi="宋体" w:cs="宋体"/>
          <w:sz w:val="24"/>
          <w:highlight w:val="white"/>
          <w:u w:val="single"/>
        </w:rPr>
        <w:t xml:space="preserve">  承包人应在施工现场另外保存一套完整的图纸和承包人文件，供发包人、监理人及有关人员进行工程检查时使用。 </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 联络</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1.7.1发包人和承包人应当在</w:t>
      </w:r>
      <w:r>
        <w:rPr>
          <w:rFonts w:hint="eastAsia" w:ascii="宋体" w:hAnsi="宋体" w:cs="宋体"/>
          <w:sz w:val="24"/>
          <w:highlight w:val="white"/>
          <w:u w:val="single"/>
        </w:rPr>
        <w:t xml:space="preserve">  5  </w:t>
      </w:r>
      <w:r>
        <w:rPr>
          <w:rFonts w:hint="eastAsia" w:ascii="宋体" w:hAnsi="宋体" w:cs="宋体"/>
          <w:sz w:val="24"/>
          <w:highlight w:val="white"/>
        </w:rPr>
        <w:t xml:space="preserve">天内将与合同有关的通知、批准、证明、证书、指示、指令、要求、请求、同意、意见、确定和决定等书面函件送达对方当事人。</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1.7.2 发包人接收文件的地点：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承包人指定的接收人为：</w:t>
      </w:r>
      <w:r>
        <w:rPr>
          <w:rFonts w:hint="eastAsia" w:ascii="宋体" w:hAnsi="宋体" w:cs="宋体"/>
          <w:sz w:val="24"/>
          <w:highlight w:val="white"/>
          <w:u w:val="single"/>
        </w:rPr>
        <w:t xml:space="preserve">    发包人现场代表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监理人接收文件的地点：</w:t>
      </w:r>
      <w:r>
        <w:rPr>
          <w:rFonts w:hint="eastAsia" w:ascii="宋体" w:hAnsi="宋体" w:cs="宋体"/>
          <w:sz w:val="24"/>
          <w:highlight w:val="white"/>
          <w:u w:val="single"/>
        </w:rPr>
        <w:t xml:space="preserve">      施工现场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监理人指定的接收人为：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1.10 交通运输</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w:t>
      </w:r>
      <w:bookmarkStart w:id="225" w:name="_Toc304295521"/>
      <w:r>
        <w:rPr>
          <w:highlight w:val="white"/>
        </w:rPr>
      </w:r>
      <w:bookmarkStart w:id="226" w:name="_Toc300934943"/>
      <w:r>
        <w:rPr>
          <w:highlight w:val="white"/>
        </w:rPr>
      </w:r>
      <w:bookmarkStart w:id="227" w:name="_Toc303539100"/>
      <w:r>
        <w:rPr>
          <w:highlight w:val="white"/>
        </w:rPr>
      </w:r>
      <w:bookmarkStart w:id="228" w:name="_Toc318581155"/>
      <w:r>
        <w:rPr>
          <w:highlight w:val="white"/>
        </w:rPr>
      </w:r>
      <w:bookmarkStart w:id="229" w:name="_Toc312677986"/>
      <w:r>
        <w:rPr>
          <w:rFonts w:hint="eastAsia" w:ascii="宋体" w:hAnsi="宋体" w:cs="宋体"/>
          <w:sz w:val="24"/>
          <w:highlight w:val="white"/>
        </w:rPr>
        <w:t xml:space="preserve">.10.1 出入现场的权利</w:t>
      </w:r>
      <w:r>
        <w:rPr>
          <w:highlight w:val="white"/>
        </w:rPr>
      </w:r>
      <w:r/>
    </w:p>
    <w:p>
      <w:pPr>
        <w:ind w:left="596"/>
        <w:spacing w:line="360" w:lineRule="auto"/>
        <w:rPr>
          <w:rFonts w:ascii="宋体" w:hAnsi="宋体" w:cs="宋体"/>
          <w:sz w:val="24"/>
          <w:highlight w:val="white"/>
        </w:rPr>
      </w:pPr>
      <w:r>
        <w:rPr>
          <w:rFonts w:hint="eastAsia" w:ascii="宋体" w:hAnsi="宋体" w:cs="宋体"/>
          <w:sz w:val="24"/>
          <w:highlight w:val="white"/>
        </w:rPr>
        <w:t xml:space="preserve">关于出入现场的权利的约定：</w:t>
      </w:r>
      <w:r>
        <w:rPr>
          <w:rFonts w:hint="eastAsia" w:ascii="宋体" w:hAnsi="宋体" w:cs="宋体"/>
          <w:sz w:val="24"/>
          <w:highlight w:val="white"/>
          <w:u w:val="single"/>
        </w:rPr>
        <w:t xml:space="preserve"> 承包人与管理部门联系并承担费用，其他执行通用条款。</w:t>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Start w:id="230" w:name="_Toc318581156"/>
      <w:r>
        <w:rPr>
          <w:highlight w:val="white"/>
        </w:rPr>
      </w:r>
      <w:bookmarkStart w:id="231" w:name="_Toc303539101"/>
      <w:r>
        <w:rPr>
          <w:highlight w:val="white"/>
        </w:rPr>
      </w:r>
      <w:bookmarkStart w:id="232" w:name="_Toc312677987"/>
      <w:r>
        <w:rPr>
          <w:highlight w:val="white"/>
        </w:rPr>
      </w:r>
      <w:bookmarkStart w:id="233" w:name="_Toc304295522"/>
      <w:r>
        <w:rPr>
          <w:highlight w:val="white"/>
        </w:rPr>
      </w:r>
      <w:bookmarkStart w:id="234" w:name="_Toc300934944"/>
      <w:r>
        <w:rPr>
          <w:rFonts w:hint="eastAsia" w:ascii="宋体" w:hAnsi="宋体" w:cs="宋体"/>
          <w:sz w:val="24"/>
          <w:highlight w:val="white"/>
        </w:rPr>
        <w:t xml:space="preserve">.10.3 场内交通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关于场外交通和场内交通的边界的约定：</w:t>
      </w:r>
      <w:r>
        <w:rPr>
          <w:rFonts w:hint="eastAsia" w:ascii="宋体" w:hAnsi="宋体" w:cs="宋体"/>
          <w:sz w:val="24"/>
          <w:highlight w:val="white"/>
          <w:u w:val="single"/>
        </w:rPr>
        <w:t xml:space="preserve">双方另行约定。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关于发包人向承包人免费提供满足工程施工需要的场内道路和交通设施的约定：</w:t>
      </w:r>
      <w:r>
        <w:rPr>
          <w:rFonts w:hint="eastAsia" w:ascii="宋体" w:hAnsi="宋体" w:cs="宋体"/>
          <w:sz w:val="24"/>
          <w:highlight w:val="white"/>
          <w:u w:val="single"/>
        </w:rPr>
        <w:t xml:space="preserve">施工便道、 场内道路及交通设施均由承包人负责施工、维修、养护，并承担施工、维修、养护费用。承包人 必须服从发包人的安排和管理。承包人必须精心组织场内外交通，并承担相关费用，承包人必须指派专人做好交通管理。保证交通安全，严防交通事故的发生</w:t>
      </w:r>
      <w:r>
        <w:rPr>
          <w:rFonts w:hint="eastAsia" w:ascii="宋体" w:hAnsi="宋体" w:cs="宋体"/>
          <w:sz w:val="24"/>
          <w:highlight w:val="white"/>
        </w:rPr>
        <w:t xml:space="preserve">。</w:t>
      </w:r>
      <w:bookmarkEnd w:id="230"/>
      <w:r>
        <w:rPr>
          <w:highlight w:val="white"/>
        </w:rPr>
      </w:r>
      <w:bookmarkEnd w:id="231"/>
      <w:r>
        <w:rPr>
          <w:highlight w:val="white"/>
        </w:rPr>
      </w:r>
      <w:bookmarkEnd w:id="232"/>
      <w:r>
        <w:rPr>
          <w:highlight w:val="white"/>
        </w:rPr>
      </w:r>
      <w:bookmarkEnd w:id="233"/>
      <w:r>
        <w:rPr>
          <w:highlight w:val="white"/>
        </w:rPr>
      </w:r>
      <w:bookmarkEnd w:id="234"/>
      <w:r>
        <w:rPr>
          <w:highlight w:val="white"/>
        </w:rPr>
      </w:r>
      <w:r/>
    </w:p>
    <w:p>
      <w:pPr>
        <w:ind w:firstLine="480"/>
        <w:jc w:val="left"/>
        <w:spacing w:line="360" w:lineRule="auto"/>
        <w:rPr>
          <w:rFonts w:ascii="宋体" w:hAnsi="宋体" w:cs="宋体"/>
          <w:sz w:val="24"/>
          <w:highlight w:val="white"/>
        </w:rPr>
      </w:pPr>
      <w:r>
        <w:rPr>
          <w:highlight w:val="white"/>
        </w:rPr>
      </w:r>
      <w:bookmarkStart w:id="235" w:name="_Toc318581157"/>
      <w:r>
        <w:rPr>
          <w:rFonts w:hint="eastAsia" w:ascii="宋体" w:hAnsi="宋体" w:cs="宋体"/>
          <w:sz w:val="24"/>
          <w:highlight w:val="white"/>
        </w:rPr>
        <w:t xml:space="preserve">1.10.4超大件和超重件的运输</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运输超大件或超重件所需的道路和桥梁临时加固改造费用和其他有关费用由</w:t>
      </w:r>
      <w:r>
        <w:rPr>
          <w:rFonts w:hint="eastAsia" w:ascii="宋体" w:hAnsi="宋体" w:cs="宋体"/>
          <w:sz w:val="24"/>
          <w:highlight w:val="white"/>
          <w:u w:val="single"/>
        </w:rPr>
        <w:t xml:space="preserve"> 承包人 </w:t>
      </w:r>
      <w:r>
        <w:rPr>
          <w:rFonts w:hint="eastAsia" w:ascii="宋体" w:hAnsi="宋体" w:cs="宋体"/>
          <w:sz w:val="24"/>
          <w:highlight w:val="white"/>
        </w:rPr>
        <w:t xml:space="preserve">承担。</w:t>
      </w:r>
      <w:bookmarkEnd w:id="235"/>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 知识产权</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关于发包人提供的上述文件的使用限制的要求：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1.11.2 关于承包人为实施工程所编制文件的著作权的归属：</w:t>
      </w:r>
      <w:r>
        <w:rPr>
          <w:rFonts w:hint="eastAsia" w:ascii="宋体" w:hAnsi="宋体" w:cs="宋体"/>
          <w:sz w:val="24"/>
          <w:highlight w:val="white"/>
          <w:u w:val="single"/>
        </w:rPr>
        <w:t xml:space="preserve">  发包人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关于承包人提供的上述文件的使用限制的要求：</w:t>
      </w:r>
      <w:r>
        <w:rPr>
          <w:rFonts w:hint="eastAsia" w:ascii="宋体" w:hAnsi="宋体" w:cs="宋体"/>
          <w:sz w:val="24"/>
          <w:highlight w:val="white"/>
          <w:u w:val="single"/>
        </w:rPr>
        <w:t xml:space="preserve">  承包人可以为实现合同目的而复制、使用此类文件，但不能用于与合同无关的其他事项。未经发包人同意，承包人不得为了合同以外的目的而复制、使用上述文件或将之提供给任何第三方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1.11.4承包人在施工过程中所采用的专利、专有技术、技术秘密的使用费的承担方式：</w:t>
      </w:r>
      <w:r>
        <w:rPr>
          <w:rFonts w:hint="eastAsia" w:ascii="宋体" w:hAnsi="宋体" w:cs="宋体"/>
          <w:sz w:val="24"/>
          <w:highlight w:val="white"/>
          <w:u w:val="single"/>
        </w:rPr>
        <w:t xml:space="preserve">无</w:t>
      </w:r>
      <w:r>
        <w:rPr>
          <w:rFonts w:hint="eastAsia" w:ascii="宋体" w:hAnsi="宋体" w:cs="宋体"/>
          <w:sz w:val="24"/>
          <w:highlight w:val="white"/>
          <w:u w:val="single"/>
          <w:lang w:eastAsia="zh-CN"/>
        </w:rPr>
        <w:t xml:space="preserve">另行</w:t>
      </w:r>
      <w:r>
        <w:rPr>
          <w:rFonts w:hint="eastAsia" w:ascii="宋体" w:hAnsi="宋体" w:cs="宋体"/>
          <w:sz w:val="24"/>
          <w:highlight w:val="white"/>
          <w:u w:val="single"/>
        </w:rPr>
        <w:t xml:space="preserve">约定，按通用条款执行。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1.13工程量清单错误的修正</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出现工程量清单错误时，是否调整合同价格：</w:t>
      </w:r>
      <w:r>
        <w:rPr>
          <w:rFonts w:hint="eastAsia" w:ascii="宋体" w:hAnsi="宋体" w:cs="宋体"/>
          <w:sz w:val="24"/>
          <w:highlight w:val="white"/>
          <w:u w:val="single"/>
        </w:rPr>
        <w:t xml:space="preserve">    是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允许调整合同价格的工程量偏差范围：</w:t>
      </w:r>
      <w:r>
        <w:rPr>
          <w:rFonts w:hint="eastAsia" w:ascii="宋体" w:hAnsi="宋体" w:cs="宋体"/>
          <w:sz w:val="24"/>
          <w:highlight w:val="white"/>
          <w:u w:val="single"/>
        </w:rPr>
        <w:t xml:space="preserve">     按实调整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36" w:name="_Toc351203634"/>
      <w:r>
        <w:rPr>
          <w:rFonts w:hint="eastAsia" w:ascii="宋体" w:hAnsi="宋体" w:eastAsia="宋体" w:cs="宋体"/>
          <w:bCs w:val="0"/>
          <w:szCs w:val="32"/>
          <w:highlight w:val="white"/>
        </w:rPr>
        <w:t xml:space="preserve">2</w:t>
      </w:r>
      <w:bookmarkStart w:id="237" w:name="_Toc292559867"/>
      <w:r>
        <w:rPr>
          <w:highlight w:val="white"/>
        </w:rPr>
      </w:r>
      <w:bookmarkStart w:id="238" w:name="_Toc296346658"/>
      <w:r>
        <w:rPr>
          <w:highlight w:val="white"/>
        </w:rPr>
      </w:r>
      <w:bookmarkStart w:id="239" w:name="_Toc297120457"/>
      <w:r>
        <w:rPr>
          <w:highlight w:val="white"/>
        </w:rPr>
      </w:r>
      <w:bookmarkStart w:id="240" w:name="_Toc296503157"/>
      <w:r>
        <w:rPr>
          <w:highlight w:val="white"/>
        </w:rPr>
      </w:r>
      <w:bookmarkStart w:id="241" w:name="_Toc296944496"/>
      <w:r>
        <w:rPr>
          <w:highlight w:val="white"/>
        </w:rPr>
      </w:r>
      <w:bookmarkStart w:id="242" w:name="_Toc292559362"/>
      <w:r>
        <w:rPr>
          <w:highlight w:val="white"/>
        </w:rPr>
      </w:r>
      <w:bookmarkStart w:id="243" w:name="_Toc296347156"/>
      <w:r>
        <w:rPr>
          <w:highlight w:val="white"/>
        </w:rPr>
      </w:r>
      <w:bookmarkStart w:id="244" w:name="_Toc297048343"/>
      <w:r>
        <w:rPr>
          <w:highlight w:val="white"/>
        </w:rPr>
      </w:r>
      <w:bookmarkStart w:id="245" w:name="_Toc296890985"/>
      <w:r>
        <w:rPr>
          <w:highlight w:val="white"/>
        </w:rPr>
      </w:r>
      <w:bookmarkStart w:id="246" w:name="_Toc296891197"/>
      <w:r>
        <w:rPr>
          <w:rFonts w:hint="eastAsia" w:ascii="宋体" w:hAnsi="宋体" w:eastAsia="宋体" w:cs="宋体"/>
          <w:bCs w:val="0"/>
          <w:szCs w:val="32"/>
          <w:highlight w:val="white"/>
        </w:rPr>
        <w:t xml:space="preserve">. 发包人</w:t>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2.2 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发包人代表：</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姓    名：</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身份证号：</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职    务：</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电子信箱：</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通信地址：</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b/>
          <w:sz w:val="24"/>
          <w:highlight w:val="white"/>
        </w:rPr>
      </w:pPr>
      <w:r>
        <w:rPr>
          <w:rFonts w:hint="eastAsia" w:ascii="宋体" w:hAnsi="宋体" w:cs="宋体"/>
          <w:sz w:val="24"/>
          <w:highlight w:val="white"/>
        </w:rPr>
        <w:t xml:space="preserve">发包人对发包人代表的授权范围如下：</w:t>
      </w:r>
      <w:r>
        <w:rPr>
          <w:rFonts w:hint="eastAsia" w:ascii="宋体" w:hAnsi="宋体" w:cs="宋体"/>
          <w:sz w:val="24"/>
          <w:highlight w:val="white"/>
          <w:u w:val="single"/>
        </w:rPr>
        <w:t xml:space="preserve">  负责主持施工现场的全面工作</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 施工现场、施工条件和基础资料的提供</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2.4.1 提供施工现场</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关于发包人移交施工现场的期限要求：</w:t>
      </w:r>
      <w:r>
        <w:rPr>
          <w:rFonts w:hint="eastAsia" w:ascii="宋体" w:hAnsi="宋体" w:cs="宋体"/>
          <w:sz w:val="24"/>
          <w:highlight w:val="white"/>
          <w:u w:val="single"/>
        </w:rPr>
        <w:t xml:space="preserve">     开工前一周内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2.4.2 提供施工条件</w:t>
      </w:r>
      <w:r>
        <w:rPr>
          <w:highlight w:val="white"/>
        </w:rPr>
      </w:r>
      <w:r/>
    </w:p>
    <w:p>
      <w:pPr>
        <w:ind w:firstLine="360"/>
        <w:spacing w:line="360" w:lineRule="auto"/>
        <w:rPr>
          <w:rFonts w:ascii="宋体" w:hAnsi="宋体" w:cs="宋体"/>
          <w:sz w:val="24"/>
          <w:highlight w:val="white"/>
        </w:rPr>
      </w:pPr>
      <w:r>
        <w:rPr>
          <w:rFonts w:hint="eastAsia" w:ascii="宋体" w:hAnsi="宋体" w:cs="宋体"/>
          <w:sz w:val="24"/>
          <w:highlight w:val="white"/>
        </w:rPr>
        <w:t xml:space="preserve">关于发包人应负责提供施工所需要的条件，包括：</w:t>
      </w:r>
      <w:r>
        <w:rPr>
          <w:rFonts w:hint="eastAsia" w:ascii="宋体" w:hAnsi="宋体" w:cs="宋体"/>
          <w:sz w:val="24"/>
          <w:highlight w:val="white"/>
          <w:u w:val="single"/>
        </w:rPr>
        <w:t xml:space="preserve">现场临时设施及材料堆放等场地承包人自行解决，发包人不参与协调或提供，承包人必须服从发包人和监理单位的统一安排。发包人可提供水、电接入点，施工用水、用电接入费或自发电增加费由承包人承担，承包人须做好供电点、供水点的安装、维护、拆除。水、电费从采购人向成交供应商移交施工现场开始计取，至工程竣工验收合格移交采购人之日截止。在此时间段产生的水、电费按实计取，在结算审计时从工程款中直接扣除。其他按磋商文件执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2.5 资金来源证明及支付担保</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发包人提供资金来源证明的期限要求：</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发包人是否提供支付担保：</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u w:val="single"/>
        </w:rPr>
      </w:pPr>
      <w:r>
        <w:rPr>
          <w:rFonts w:hint="eastAsia" w:ascii="宋体" w:hAnsi="宋体" w:cs="宋体"/>
          <w:sz w:val="24"/>
          <w:highlight w:val="white"/>
        </w:rPr>
        <w:t xml:space="preserve">发包人提供支付担保的形式：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47" w:name="_Toc351203635"/>
      <w:r>
        <w:rPr>
          <w:rFonts w:hint="eastAsia" w:ascii="宋体" w:hAnsi="宋体" w:eastAsia="宋体" w:cs="宋体"/>
          <w:bCs w:val="0"/>
          <w:szCs w:val="32"/>
          <w:highlight w:val="white"/>
        </w:rPr>
        <w:t xml:space="preserve">3</w:t>
      </w:r>
      <w:bookmarkStart w:id="248" w:name="_Toc292559363"/>
      <w:r>
        <w:rPr>
          <w:highlight w:val="white"/>
        </w:rPr>
      </w:r>
      <w:bookmarkStart w:id="249" w:name="_Toc296503158"/>
      <w:r>
        <w:rPr>
          <w:highlight w:val="white"/>
        </w:rPr>
      </w:r>
      <w:bookmarkStart w:id="250" w:name="_Toc296347157"/>
      <w:r>
        <w:rPr>
          <w:highlight w:val="white"/>
        </w:rPr>
      </w:r>
      <w:bookmarkStart w:id="251" w:name="_Toc292559868"/>
      <w:r>
        <w:rPr>
          <w:highlight w:val="white"/>
        </w:rPr>
      </w:r>
      <w:bookmarkStart w:id="252" w:name="_Toc296346659"/>
      <w:r>
        <w:rPr>
          <w:highlight w:val="white"/>
        </w:rPr>
      </w:r>
      <w:bookmarkStart w:id="253" w:name="_Toc296891198"/>
      <w:r>
        <w:rPr>
          <w:highlight w:val="white"/>
        </w:rPr>
      </w:r>
      <w:bookmarkStart w:id="254" w:name="_Toc296944497"/>
      <w:r>
        <w:rPr>
          <w:highlight w:val="white"/>
        </w:rPr>
      </w:r>
      <w:bookmarkStart w:id="255" w:name="_Toc297120458"/>
      <w:r>
        <w:rPr>
          <w:highlight w:val="white"/>
        </w:rPr>
      </w:r>
      <w:bookmarkStart w:id="256" w:name="_Toc296890986"/>
      <w:r>
        <w:rPr>
          <w:highlight w:val="white"/>
        </w:rPr>
      </w:r>
      <w:bookmarkStart w:id="257" w:name="_Toc297048344"/>
      <w:r>
        <w:rPr>
          <w:rFonts w:hint="eastAsia" w:ascii="宋体" w:hAnsi="宋体" w:eastAsia="宋体" w:cs="宋体"/>
          <w:bCs w:val="0"/>
          <w:szCs w:val="32"/>
          <w:highlight w:val="white"/>
        </w:rPr>
        <w:t xml:space="preserve">. 承包人</w:t>
      </w:r>
      <w:bookmarkEnd w:id="247"/>
      <w:r>
        <w:rPr>
          <w:highlight w:val="white"/>
        </w:rPr>
      </w:r>
      <w:bookmarkEnd w:id="24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3.1 承包人的一般义务</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（9）承包人提交的竣工资料的内容：</w:t>
      </w:r>
      <w:r>
        <w:rPr>
          <w:rFonts w:hint="eastAsia" w:ascii="宋体" w:hAnsi="宋体" w:cs="宋体"/>
          <w:sz w:val="24"/>
          <w:szCs w:val="40"/>
          <w:highlight w:val="white"/>
          <w:u w:val="single"/>
        </w:rPr>
        <w:t xml:space="preserve">按照法律法规和当地竣工验收备案部门的有关规定，完成竣工资料的立卷及归档。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承包人需要提交的竣工资料套数：</w:t>
      </w:r>
      <w:r>
        <w:rPr>
          <w:rFonts w:hint="eastAsia" w:ascii="宋体" w:hAnsi="宋体" w:cs="宋体"/>
          <w:sz w:val="24"/>
          <w:szCs w:val="40"/>
          <w:highlight w:val="white"/>
          <w:u w:val="single"/>
        </w:rPr>
        <w:t xml:space="preserve">按照法律法规和当地竣工验收备案部门的有关规定。</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承包人提交的竣工资料的费用承担：</w:t>
      </w:r>
      <w:r>
        <w:rPr>
          <w:rFonts w:hint="eastAsia" w:ascii="宋体" w:hAnsi="宋体" w:cs="宋体"/>
          <w:sz w:val="24"/>
          <w:szCs w:val="40"/>
          <w:highlight w:val="white"/>
          <w:u w:val="single"/>
        </w:rPr>
        <w:t xml:space="preserve">    由承包人自行承担       </w:t>
      </w:r>
      <w:r>
        <w:rPr>
          <w:rFonts w:hint="eastAsia" w:ascii="宋体" w:hAnsi="宋体" w:cs="宋体"/>
          <w:sz w:val="24"/>
          <w:szCs w:val="40"/>
          <w:highlight w:val="white"/>
        </w:rPr>
        <w:t xml:space="preserve">。</w:t>
      </w:r>
      <w:r>
        <w:rPr>
          <w:highlight w:val="white"/>
        </w:rPr>
      </w:r>
      <w:r/>
    </w:p>
    <w:p>
      <w:pPr>
        <w:ind w:left="63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承包人提交的竣工资料移交时间：</w:t>
      </w:r>
      <w:r>
        <w:rPr>
          <w:rFonts w:hint="eastAsia" w:ascii="宋体" w:hAnsi="宋体" w:cs="宋体"/>
          <w:sz w:val="24"/>
          <w:szCs w:val="40"/>
          <w:highlight w:val="white"/>
          <w:u w:val="single"/>
        </w:rPr>
        <w:t xml:space="preserve">按照法律法规和当地竣工验收备案部门的有关规定</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承包人提交的竣工资料形式要求：</w:t>
      </w:r>
      <w:r>
        <w:rPr>
          <w:rFonts w:hint="eastAsia" w:ascii="宋体" w:hAnsi="宋体" w:cs="宋体"/>
          <w:sz w:val="24"/>
          <w:szCs w:val="40"/>
          <w:highlight w:val="white"/>
          <w:u w:val="single"/>
        </w:rPr>
        <w:t xml:space="preserve">        书面资料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32"/>
          <w:highlight w:val="white"/>
          <w:u w:val="single"/>
        </w:rPr>
      </w:pPr>
      <w:r>
        <w:rPr>
          <w:rFonts w:hint="eastAsia" w:ascii="宋体" w:hAnsi="宋体" w:cs="宋体"/>
          <w:sz w:val="24"/>
          <w:szCs w:val="40"/>
          <w:highlight w:val="white"/>
        </w:rPr>
        <w:t xml:space="preserve">（10）承包人应履行的其他义务：</w:t>
      </w:r>
      <w:r>
        <w:rPr>
          <w:rFonts w:hint="eastAsia" w:ascii="宋体" w:hAnsi="宋体" w:cs="宋体"/>
          <w:sz w:val="24"/>
          <w:szCs w:val="40"/>
          <w:highlight w:val="white"/>
          <w:u w:val="single"/>
        </w:rPr>
        <w:t xml:space="preserve">（1）相关文件规定属于承包人应履行的义务；（2）农民工工资支付及担保按照国家、省市相关规定执行。承包人必须按国家规定及时支付工人工资，发包人将对承包人履行前述付款的情况进行监督，发包人有权从工程款中支付拖欠的工人工资。如因承包人未能及时发放农民工工资引发农民工群体性上访事件，每发生一次群体性上访事件扣罚承包人10万元，由承包人承担由此产生的一切后果。</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3.2.1 项目经理：</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身份证号：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建造师执业资格等级：</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建造师注册证书号：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建造师执业印章号：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安全生产考核合格证书号：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承包人对项目经理的授权范围如下：</w:t>
      </w:r>
      <w:r>
        <w:rPr>
          <w:rFonts w:hint="eastAsia" w:ascii="宋体" w:hAnsi="宋体" w:cs="宋体"/>
          <w:sz w:val="24"/>
          <w:szCs w:val="40"/>
          <w:highlight w:val="white"/>
          <w:u w:val="single"/>
        </w:rPr>
        <w:t xml:space="preserve">代表承包人负责全面履行本合同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关于项目经理每月在施工现场的时间要求：</w:t>
      </w:r>
      <w:r>
        <w:rPr>
          <w:rFonts w:hint="eastAsia" w:ascii="宋体" w:hAnsi="宋体" w:cs="宋体"/>
          <w:sz w:val="24"/>
          <w:szCs w:val="40"/>
          <w:highlight w:val="white"/>
          <w:u w:val="single"/>
        </w:rPr>
        <w:t xml:space="preserve">在现场施工的项目经理必须与响应文件所列一致，不得更换。成交后必须由响应文件中的项目经理亲自在现场组织施工，必须每周至少5天，每天至少8个小时在现场组织施工，项目经理离开现场应向发包人驻工地代表请假，并经发包人驻工地代表同意。（以上除天气影响未有施工外）</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承包人未提交劳动合同，以及没有为项目经理缴纳社会保险证明的违约责任：</w:t>
      </w:r>
      <w:r>
        <w:rPr>
          <w:rFonts w:hint="eastAsia" w:ascii="宋体" w:hAnsi="宋体" w:cs="宋体"/>
          <w:sz w:val="24"/>
          <w:szCs w:val="40"/>
          <w:highlight w:val="white"/>
          <w:u w:val="single"/>
        </w:rPr>
        <w:t xml:space="preserve">由承包人承担违约责任，责令限期提交劳动合同并补缴社会保险，并扣除履约保证金的10%。</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项目经理未经批准，擅自离开施工现场的违约责任：</w:t>
      </w:r>
      <w:r>
        <w:rPr>
          <w:rFonts w:hint="eastAsia" w:ascii="宋体" w:hAnsi="宋体" w:cs="宋体"/>
          <w:sz w:val="24"/>
          <w:szCs w:val="40"/>
          <w:highlight w:val="white"/>
          <w:u w:val="single"/>
        </w:rPr>
        <w:t xml:space="preserve">由承包人承担违约责任，发包人有权处违约金1000 元/人•次（人民币）。经检查发现累计三次以上的，将作为承包人违约处理；鉴于该情况发包人有权终止合同并另选施工单位，由此造成的一切损失由承包人承担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3.2.3 承包人擅自更换项目经理的违约责任：</w:t>
      </w:r>
      <w:r>
        <w:rPr>
          <w:rFonts w:hint="eastAsia" w:ascii="宋体" w:hAnsi="宋体" w:cs="宋体"/>
          <w:sz w:val="24"/>
          <w:szCs w:val="40"/>
          <w:highlight w:val="white"/>
          <w:u w:val="single"/>
        </w:rPr>
        <w:t xml:space="preserve">由承包人承担违约责任，并扣除履约保证金的10%。</w:t>
      </w:r>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3.2.4 承包人无正当理由拒绝更换项目经理的违约责任：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 承包人人员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3.3.1 承包人提交项目管理机构及施工现场管理人员安排报告的期限：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承包人应在接到通知后 7 天内，向监理人提交承包人项目管理机构及施工现场人员安排的报告</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3.3.3 承包人无正当理由拒绝撤换主要施工管理人员的违约责任：</w:t>
      </w:r>
      <w:r>
        <w:rPr>
          <w:rFonts w:hint="eastAsia" w:ascii="宋体" w:hAnsi="宋体" w:cs="宋体"/>
          <w:sz w:val="24"/>
          <w:szCs w:val="40"/>
          <w:highlight w:val="white"/>
          <w:u w:val="single"/>
        </w:rPr>
        <w:t xml:space="preserve">由承包人承担违约责任，并扣除履约保证金的5%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3.3.4 承包人主要施工管理人员离开施工现场的批准要求：</w:t>
      </w:r>
      <w:r>
        <w:rPr>
          <w:rFonts w:hint="eastAsia" w:ascii="宋体" w:hAnsi="宋体" w:cs="宋体"/>
          <w:sz w:val="24"/>
          <w:szCs w:val="40"/>
          <w:highlight w:val="white"/>
          <w:u w:val="single"/>
        </w:rPr>
        <w:t xml:space="preserve">承包人的主要施工人员离开现场每月累计不超过5天，应报监理人同意。超过5天的，应通知监理人，并征得发包人书面同意。</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3.3.5承包人擅自更换主要施工管理人员的违约责任：</w:t>
      </w:r>
      <w:r>
        <w:rPr>
          <w:rFonts w:hint="eastAsia" w:ascii="宋体" w:hAnsi="宋体" w:cs="宋体"/>
          <w:sz w:val="24"/>
          <w:szCs w:val="40"/>
          <w:highlight w:val="white"/>
          <w:u w:val="single"/>
        </w:rPr>
        <w:t xml:space="preserve">由承包人承担违约责任，并扣除履约保证金的5%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承包人主要施工管理人员擅自离开施工现场的违约责任：</w:t>
      </w:r>
      <w:r>
        <w:rPr>
          <w:rFonts w:hint="eastAsia" w:ascii="宋体" w:hAnsi="宋体" w:cs="宋体"/>
          <w:sz w:val="24"/>
          <w:szCs w:val="32"/>
          <w:highlight w:val="white"/>
          <w:u w:val="single"/>
        </w:rPr>
        <w:t xml:space="preserve">由承包人承担违约责任，发包人有权处违约金500 元/人•次(人民币)</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58" w:name="_Toc296891199"/>
      <w:r>
        <w:rPr>
          <w:highlight w:val="white"/>
        </w:rPr>
      </w:r>
      <w:bookmarkStart w:id="259" w:name="_Toc296346660"/>
      <w:r>
        <w:rPr>
          <w:highlight w:val="white"/>
        </w:rPr>
      </w:r>
      <w:bookmarkStart w:id="260" w:name="_Toc312677988"/>
      <w:r>
        <w:rPr>
          <w:highlight w:val="white"/>
        </w:rPr>
      </w:r>
      <w:bookmarkStart w:id="261" w:name="_Toc304295523"/>
      <w:r>
        <w:rPr>
          <w:highlight w:val="white"/>
        </w:rPr>
      </w:r>
      <w:bookmarkStart w:id="262" w:name="_Toc300934945"/>
      <w:r>
        <w:rPr>
          <w:highlight w:val="white"/>
        </w:rPr>
      </w:r>
      <w:bookmarkStart w:id="263" w:name="_Toc297120459"/>
      <w:r>
        <w:rPr>
          <w:highlight w:val="white"/>
        </w:rPr>
      </w:r>
      <w:bookmarkStart w:id="264" w:name="_Toc297048345"/>
      <w:r>
        <w:rPr>
          <w:highlight w:val="white"/>
        </w:rPr>
      </w:r>
      <w:bookmarkStart w:id="265" w:name="_Toc296890987"/>
      <w:r>
        <w:rPr>
          <w:highlight w:val="white"/>
        </w:rPr>
      </w:r>
      <w:bookmarkStart w:id="266" w:name="_Toc296347158"/>
      <w:r>
        <w:rPr>
          <w:highlight w:val="white"/>
        </w:rPr>
      </w:r>
      <w:bookmarkStart w:id="267" w:name="_Toc303539102"/>
      <w:r>
        <w:rPr>
          <w:highlight w:val="white"/>
        </w:rPr>
      </w:r>
      <w:bookmarkStart w:id="268" w:name="_Toc292559869"/>
      <w:r>
        <w:rPr>
          <w:highlight w:val="white"/>
        </w:rPr>
      </w:r>
      <w:bookmarkStart w:id="269" w:name="_Toc292559364"/>
      <w:r>
        <w:rPr>
          <w:highlight w:val="white"/>
        </w:rPr>
      </w:r>
      <w:bookmarkStart w:id="270" w:name="_Toc297123492"/>
      <w:r>
        <w:rPr>
          <w:highlight w:val="white"/>
        </w:rPr>
      </w:r>
      <w:bookmarkStart w:id="271" w:name="_Toc296944498"/>
      <w:r>
        <w:rPr>
          <w:highlight w:val="white"/>
        </w:rPr>
      </w:r>
      <w:bookmarkStart w:id="272" w:name="_Toc296503159"/>
      <w:r>
        <w:rPr>
          <w:highlight w:val="white"/>
        </w:rPr>
      </w:r>
      <w:bookmarkStart w:id="273" w:name="_Toc297216151"/>
      <w:r>
        <w:rPr>
          <w:rFonts w:hint="eastAsia" w:ascii="宋体" w:hAnsi="宋体" w:cs="宋体"/>
          <w:sz w:val="24"/>
          <w:szCs w:val="40"/>
          <w:highlight w:val="white"/>
        </w:rPr>
        <w:t xml:space="preserve">.5 分包</w:t>
      </w:r>
      <w:bookmarkEnd w:id="258"/>
      <w:r>
        <w:rPr>
          <w:highlight w:val="white"/>
        </w:rPr>
      </w:r>
      <w:bookmarkEnd w:id="259"/>
      <w:r>
        <w:rPr>
          <w:highlight w:val="white"/>
        </w:rPr>
      </w:r>
      <w:bookmarkEnd w:id="260"/>
      <w:r>
        <w:rPr>
          <w:highlight w:val="white"/>
        </w:rPr>
      </w:r>
      <w:bookmarkEnd w:id="261"/>
      <w:r>
        <w:rPr>
          <w:highlight w:val="white"/>
        </w:rPr>
      </w:r>
      <w:bookmarkEnd w:id="262"/>
      <w:r>
        <w:rPr>
          <w:highlight w:val="white"/>
        </w:rPr>
      </w:r>
      <w:bookmarkEnd w:id="263"/>
      <w:r>
        <w:rPr>
          <w:highlight w:val="white"/>
        </w:rPr>
      </w:r>
      <w:bookmarkEnd w:id="264"/>
      <w:r>
        <w:rPr>
          <w:highlight w:val="white"/>
        </w:rPr>
      </w:r>
      <w:bookmarkEnd w:id="265"/>
      <w:r>
        <w:rPr>
          <w:highlight w:val="white"/>
        </w:rPr>
      </w:r>
      <w:bookmarkEnd w:id="266"/>
      <w:r>
        <w:rPr>
          <w:highlight w:val="white"/>
        </w:rPr>
      </w:r>
      <w:bookmarkEnd w:id="267"/>
      <w:r>
        <w:rPr>
          <w:highlight w:val="white"/>
        </w:rPr>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bookmarkStart w:id="274" w:name="_Toc297120460"/>
      <w:r>
        <w:rPr>
          <w:highlight w:val="white"/>
        </w:rPr>
      </w:r>
      <w:bookmarkStart w:id="275" w:name="_Toc303539103"/>
      <w:r>
        <w:rPr>
          <w:highlight w:val="white"/>
        </w:rPr>
      </w:r>
      <w:bookmarkStart w:id="276" w:name="_Toc297123493"/>
      <w:r>
        <w:rPr>
          <w:highlight w:val="white"/>
        </w:rPr>
      </w:r>
      <w:bookmarkStart w:id="277" w:name="_Toc312677989"/>
      <w:r>
        <w:rPr>
          <w:highlight w:val="white"/>
        </w:rPr>
      </w:r>
      <w:bookmarkStart w:id="278" w:name="_Toc292559870"/>
      <w:r>
        <w:rPr>
          <w:highlight w:val="white"/>
        </w:rPr>
      </w:r>
      <w:bookmarkStart w:id="279" w:name="_Toc318581158"/>
      <w:r>
        <w:rPr>
          <w:highlight w:val="white"/>
        </w:rPr>
      </w:r>
      <w:bookmarkStart w:id="280" w:name="_Toc297048346"/>
      <w:r>
        <w:rPr>
          <w:highlight w:val="white"/>
        </w:rPr>
      </w:r>
      <w:bookmarkStart w:id="281" w:name="_Toc296891200"/>
      <w:r>
        <w:rPr>
          <w:highlight w:val="white"/>
        </w:rPr>
      </w:r>
      <w:bookmarkStart w:id="282" w:name="_Toc304295524"/>
      <w:r>
        <w:rPr>
          <w:highlight w:val="white"/>
        </w:rPr>
      </w:r>
      <w:bookmarkStart w:id="283" w:name="_Toc296346661"/>
      <w:r>
        <w:rPr>
          <w:highlight w:val="white"/>
        </w:rPr>
      </w:r>
      <w:bookmarkStart w:id="284" w:name="_Toc296944499"/>
      <w:r>
        <w:rPr>
          <w:highlight w:val="white"/>
        </w:rPr>
      </w:r>
      <w:bookmarkStart w:id="285" w:name="_Toc296347159"/>
      <w:r>
        <w:rPr>
          <w:highlight w:val="white"/>
        </w:rPr>
      </w:r>
      <w:bookmarkStart w:id="286" w:name="_Toc300934946"/>
      <w:r>
        <w:rPr>
          <w:highlight w:val="white"/>
        </w:rPr>
      </w:r>
      <w:bookmarkStart w:id="287" w:name="_Toc297216152"/>
      <w:r>
        <w:rPr>
          <w:highlight w:val="white"/>
        </w:rPr>
      </w:r>
      <w:bookmarkStart w:id="288" w:name="_Toc292559365"/>
      <w:r>
        <w:rPr>
          <w:highlight w:val="white"/>
        </w:rPr>
      </w:r>
      <w:bookmarkStart w:id="289" w:name="_Toc296890988"/>
      <w:r>
        <w:rPr>
          <w:highlight w:val="white"/>
        </w:rPr>
      </w:r>
      <w:bookmarkStart w:id="290" w:name="_Toc296503160"/>
      <w:r>
        <w:rPr>
          <w:rFonts w:hint="eastAsia" w:ascii="宋体" w:hAnsi="宋体" w:cs="宋体"/>
          <w:sz w:val="24"/>
          <w:szCs w:val="40"/>
          <w:highlight w:val="white"/>
        </w:rPr>
        <w:t xml:space="preserve">.5.1 分包的一般约定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禁止分包的工程包括：</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法律法规禁止分包的工程</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主体结构、关键性工作的范围：</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bookmarkEnd w:id="290"/>
      <w:r>
        <w:rPr>
          <w:highlight w:val="white"/>
        </w:rPr>
      </w:r>
      <w:r/>
    </w:p>
    <w:p>
      <w:pPr>
        <w:spacing w:line="360" w:lineRule="auto"/>
        <w:rPr>
          <w:rFonts w:ascii="宋体" w:hAnsi="宋体" w:cs="宋体"/>
          <w:sz w:val="24"/>
          <w:szCs w:val="40"/>
          <w:highlight w:val="white"/>
        </w:rPr>
      </w:pPr>
      <w:r>
        <w:rPr>
          <w:rFonts w:hint="eastAsia" w:ascii="宋体" w:hAnsi="宋体" w:cs="宋体"/>
          <w:sz w:val="24"/>
          <w:szCs w:val="40"/>
          <w:highlight w:val="white"/>
        </w:rPr>
        <w:t xml:space="preserve">    3</w:t>
      </w:r>
      <w:bookmarkStart w:id="291" w:name="_Toc312677990"/>
      <w:r>
        <w:rPr>
          <w:highlight w:val="white"/>
        </w:rPr>
      </w:r>
      <w:bookmarkStart w:id="292" w:name="_Toc318581159"/>
      <w:r>
        <w:rPr>
          <w:rFonts w:hint="eastAsia" w:ascii="宋体" w:hAnsi="宋体" w:cs="宋体"/>
          <w:sz w:val="24"/>
          <w:szCs w:val="40"/>
          <w:highlight w:val="white"/>
        </w:rPr>
        <w:t xml:space="preserve">.5.2分包的确定</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允许分包的专业工程包括：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其他关于分包的约定：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3.5.4 分包合同价款</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关于分包合同价款支付的约定：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291"/>
      <w:r>
        <w:rPr>
          <w:highlight w:val="white"/>
        </w:rPr>
      </w:r>
      <w:bookmarkEnd w:id="29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3.6 工程照管与成品、半成品保护</w:t>
      </w:r>
      <w:r>
        <w:rPr>
          <w:highlight w:val="white"/>
        </w:rPr>
      </w:r>
      <w:r/>
    </w:p>
    <w:p>
      <w:pPr>
        <w:ind w:firstLine="480"/>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承包人负责照管工程及工程相关的材料、工程设备的起始时间：</w:t>
      </w:r>
      <w:r>
        <w:rPr>
          <w:rFonts w:hint="eastAsia" w:ascii="宋体" w:hAnsi="宋体" w:cs="宋体"/>
          <w:sz w:val="24"/>
          <w:szCs w:val="40"/>
          <w:highlight w:val="white"/>
          <w:u w:val="single"/>
        </w:rPr>
        <w:t xml:space="preserve">发包人向承包人移交施工现场之日起直至施工完成交付使用，费用由承包人承担</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3.7 履约担保</w:t>
      </w:r>
      <w:r>
        <w:rPr>
          <w:rFonts w:hint="eastAsia" w:ascii="宋体" w:hAnsi="宋体" w:cs="宋体"/>
          <w:sz w:val="24"/>
          <w:szCs w:val="32"/>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承包人是否提供履约担保：</w:t>
      </w:r>
      <w:r>
        <w:rPr>
          <w:rFonts w:hint="eastAsia" w:ascii="宋体" w:hAnsi="宋体" w:cs="宋体"/>
          <w:sz w:val="24"/>
          <w:szCs w:val="40"/>
          <w:highlight w:val="white"/>
          <w:u w:val="single"/>
        </w:rPr>
        <w:t xml:space="preserve">   是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承包人提供履约担保的形式、金额及期限的</w:t>
      </w:r>
      <w:r>
        <w:rPr>
          <w:rFonts w:hint="eastAsia" w:ascii="宋体" w:hAnsi="宋体" w:cs="宋体"/>
          <w:sz w:val="24"/>
          <w:szCs w:val="40"/>
          <w:highlight w:val="white"/>
          <w:lang w:eastAsia="zh-CN"/>
        </w:rPr>
        <w:t xml:space="preserve">：</w:t>
      </w:r>
      <w:r>
        <w:rPr>
          <w:rFonts w:hint="eastAsia" w:ascii="宋体" w:hAnsi="宋体" w:cs="宋体"/>
          <w:sz w:val="24"/>
          <w:szCs w:val="32"/>
          <w:highlight w:val="white"/>
          <w:u w:val="single"/>
        </w:rPr>
        <w:t xml:space="preserve">形式：银行转账、支票、汇票、本票、金融机构出具的保函或者保证保险等非现金形式；缴纳金额：</w:t>
      </w:r>
      <w:r>
        <w:rPr>
          <w:rFonts w:hint="eastAsia" w:ascii="宋体" w:hAnsi="宋体" w:cs="宋体"/>
          <w:sz w:val="24"/>
          <w:highlight w:val="white"/>
          <w:u w:val="single"/>
        </w:rPr>
        <w:t xml:space="preserve">中标价的10%</w:t>
      </w:r>
      <w:r>
        <w:rPr>
          <w:rFonts w:hint="eastAsia" w:ascii="宋体" w:hAnsi="宋体" w:cs="宋体"/>
          <w:sz w:val="24"/>
          <w:szCs w:val="32"/>
          <w:highlight w:val="white"/>
          <w:u w:val="single"/>
        </w:rPr>
        <w:t xml:space="preserve">；缴纳期限：</w:t>
      </w:r>
      <w:r>
        <w:rPr>
          <w:rFonts w:hint="eastAsia" w:ascii="宋体" w:hAnsi="宋体" w:cs="宋体"/>
          <w:sz w:val="24"/>
          <w:szCs w:val="40"/>
          <w:highlight w:val="white"/>
          <w:u w:val="single"/>
        </w:rPr>
        <w:t xml:space="preserve">合同签订前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工程竣工验收合格后无息退还。如承包人未能履行合同规定的义务，发包人有权从履约保证金中取得</w:t>
      </w:r>
      <w:r>
        <w:rPr>
          <w:rFonts w:hint="eastAsia" w:ascii="宋体" w:hAnsi="宋体" w:cs="宋体"/>
          <w:sz w:val="24"/>
          <w:szCs w:val="40"/>
          <w:highlight w:val="white"/>
          <w:u w:val="single"/>
          <w:lang w:eastAsia="zh-CN"/>
        </w:rPr>
        <w:t xml:space="preserve">补偿。</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293" w:name="_Toc351203636"/>
      <w:r>
        <w:rPr>
          <w:rFonts w:hint="eastAsia" w:ascii="宋体" w:hAnsi="宋体" w:eastAsia="宋体" w:cs="宋体"/>
          <w:bCs w:val="0"/>
          <w:szCs w:val="32"/>
          <w:highlight w:val="white"/>
        </w:rPr>
        <w:t xml:space="preserve">4</w:t>
      </w:r>
      <w:bookmarkStart w:id="294" w:name="_Toc296346663"/>
      <w:r>
        <w:rPr>
          <w:highlight w:val="white"/>
        </w:rPr>
      </w:r>
      <w:bookmarkStart w:id="295" w:name="_Toc296890990"/>
      <w:r>
        <w:rPr>
          <w:highlight w:val="white"/>
        </w:rPr>
      </w:r>
      <w:bookmarkStart w:id="296" w:name="_Toc296944501"/>
      <w:r>
        <w:rPr>
          <w:highlight w:val="white"/>
        </w:rPr>
      </w:r>
      <w:bookmarkStart w:id="297" w:name="_Toc297048348"/>
      <w:r>
        <w:rPr>
          <w:highlight w:val="white"/>
        </w:rPr>
      </w:r>
      <w:bookmarkStart w:id="298" w:name="_Toc296503162"/>
      <w:r>
        <w:rPr>
          <w:highlight w:val="white"/>
        </w:rPr>
      </w:r>
      <w:bookmarkStart w:id="299" w:name="_Toc292559871"/>
      <w:r>
        <w:rPr>
          <w:highlight w:val="white"/>
        </w:rPr>
      </w:r>
      <w:bookmarkStart w:id="300" w:name="_Toc296347161"/>
      <w:r>
        <w:rPr>
          <w:highlight w:val="white"/>
        </w:rPr>
      </w:r>
      <w:bookmarkStart w:id="301" w:name="_Toc292559366"/>
      <w:r>
        <w:rPr>
          <w:highlight w:val="white"/>
        </w:rPr>
      </w:r>
      <w:bookmarkStart w:id="302" w:name="_Toc296891202"/>
      <w:r>
        <w:rPr>
          <w:highlight w:val="white"/>
        </w:rPr>
      </w:r>
      <w:bookmarkStart w:id="303" w:name="_Toc267251413"/>
      <w:r>
        <w:rPr>
          <w:highlight w:val="white"/>
        </w:rPr>
      </w:r>
      <w:bookmarkStart w:id="304" w:name="_Toc297120462"/>
      <w:r>
        <w:rPr>
          <w:rFonts w:hint="eastAsia" w:ascii="宋体" w:hAnsi="宋体" w:eastAsia="宋体" w:cs="宋体"/>
          <w:bCs w:val="0"/>
          <w:szCs w:val="32"/>
          <w:highlight w:val="white"/>
        </w:rPr>
        <w:t xml:space="preserve">. 监</w:t>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rFonts w:hint="eastAsia" w:ascii="宋体" w:hAnsi="宋体" w:eastAsia="宋体" w:cs="宋体"/>
          <w:bCs w:val="0"/>
          <w:szCs w:val="32"/>
          <w:highlight w:val="white"/>
        </w:rPr>
        <w:t xml:space="preserve">理人</w:t>
      </w:r>
      <w:bookmarkEnd w:id="293"/>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4.1监理人的一般规定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关于监理人的监理内容：</w:t>
      </w:r>
      <w:r>
        <w:rPr>
          <w:rFonts w:hint="eastAsia" w:ascii="宋体" w:hAnsi="宋体" w:cs="宋体"/>
          <w:sz w:val="24"/>
          <w:szCs w:val="40"/>
          <w:highlight w:val="white"/>
          <w:u w:val="single"/>
        </w:rPr>
        <w:t xml:space="preserve">     见监理合同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关于监理人的监理权限：</w:t>
      </w:r>
      <w:r>
        <w:rPr>
          <w:rFonts w:hint="eastAsia" w:ascii="宋体" w:hAnsi="宋体" w:cs="宋体"/>
          <w:sz w:val="24"/>
          <w:szCs w:val="40"/>
          <w:highlight w:val="white"/>
          <w:u w:val="single"/>
        </w:rPr>
        <w:t xml:space="preserve">   见监理合同。</w:t>
      </w:r>
      <w:r>
        <w:rPr>
          <w:rFonts w:hint="eastAsia" w:ascii="宋体" w:hAnsi="宋体" w:cs="宋体"/>
          <w:sz w:val="24"/>
          <w:szCs w:val="40"/>
          <w:highlight w:val="white"/>
        </w:rPr>
        <w:t xml:space="preserve"> </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关于监理人在施工现场的办公场所、生活场所的提供和费用承担的约定：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由承包人提供</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4.2 监理人员</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总监理工程师：</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姓    名：</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职    务：</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监理工程师执业资格证书号：</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联系电话：</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电子信箱：</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通信地址：</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关于监理人的其他约定：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4.4 商定或确定</w:t>
      </w:r>
      <w:r>
        <w:rPr>
          <w:highlight w:val="white"/>
        </w:rPr>
      </w:r>
      <w:r/>
    </w:p>
    <w:p>
      <w:pPr>
        <w:ind w:firstLine="480"/>
        <w:spacing w:line="360" w:lineRule="auto"/>
        <w:rPr>
          <w:rFonts w:ascii="宋体" w:hAnsi="宋体" w:cs="宋体"/>
          <w:sz w:val="24"/>
          <w:szCs w:val="40"/>
          <w:highlight w:val="white"/>
        </w:rPr>
      </w:pPr>
      <w:r>
        <w:rPr>
          <w:highlight w:val="white"/>
        </w:rPr>
      </w:r>
      <w:bookmarkStart w:id="305" w:name="_Toc267251418"/>
      <w:r>
        <w:rPr>
          <w:rFonts w:hint="eastAsia" w:ascii="宋体" w:hAnsi="宋体" w:cs="宋体"/>
          <w:sz w:val="24"/>
          <w:szCs w:val="40"/>
          <w:highlight w:val="white"/>
        </w:rPr>
        <w:t xml:space="preserve">在发包人和承包人不能通过协商达成一致意见时，发包人授权监理人对以下事项进行确定：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06" w:name="_Toc351203637"/>
      <w:r>
        <w:rPr>
          <w:rFonts w:hint="eastAsia" w:ascii="宋体" w:hAnsi="宋体" w:eastAsia="宋体" w:cs="宋体"/>
          <w:bCs w:val="0"/>
          <w:szCs w:val="32"/>
          <w:highlight w:val="white"/>
        </w:rPr>
        <w:t xml:space="preserve">5</w:t>
      </w:r>
      <w:bookmarkEnd w:id="305"/>
      <w:r>
        <w:rPr>
          <w:highlight w:val="white"/>
        </w:rPr>
      </w:r>
      <w:bookmarkStart w:id="307" w:name="_Toc296346664"/>
      <w:r>
        <w:rPr>
          <w:highlight w:val="white"/>
        </w:rPr>
      </w:r>
      <w:bookmarkStart w:id="308" w:name="_Toc297120463"/>
      <w:r>
        <w:rPr>
          <w:highlight w:val="white"/>
        </w:rPr>
      </w:r>
      <w:bookmarkStart w:id="309" w:name="_Toc296503163"/>
      <w:r>
        <w:rPr>
          <w:highlight w:val="white"/>
        </w:rPr>
      </w:r>
      <w:bookmarkStart w:id="310" w:name="_Toc296891203"/>
      <w:r>
        <w:rPr>
          <w:highlight w:val="white"/>
        </w:rPr>
      </w:r>
      <w:bookmarkStart w:id="311" w:name="_Toc296890991"/>
      <w:r>
        <w:rPr>
          <w:highlight w:val="white"/>
        </w:rPr>
      </w:r>
      <w:bookmarkStart w:id="312" w:name="_Toc292559872"/>
      <w:r>
        <w:rPr>
          <w:highlight w:val="white"/>
        </w:rPr>
      </w:r>
      <w:bookmarkStart w:id="313" w:name="_Toc296347162"/>
      <w:r>
        <w:rPr>
          <w:highlight w:val="white"/>
        </w:rPr>
      </w:r>
      <w:bookmarkStart w:id="314" w:name="_Toc297048349"/>
      <w:r>
        <w:rPr>
          <w:highlight w:val="white"/>
        </w:rPr>
      </w:r>
      <w:bookmarkStart w:id="315" w:name="_Toc292559367"/>
      <w:r>
        <w:rPr>
          <w:highlight w:val="white"/>
        </w:rPr>
      </w:r>
      <w:bookmarkStart w:id="316" w:name="_Toc296944502"/>
      <w:r>
        <w:rPr>
          <w:rFonts w:hint="eastAsia" w:ascii="宋体" w:hAnsi="宋体" w:eastAsia="宋体" w:cs="宋体"/>
          <w:bCs w:val="0"/>
          <w:szCs w:val="32"/>
          <w:highlight w:val="white"/>
        </w:rPr>
        <w:t xml:space="preserve">. 工程质量</w:t>
      </w:r>
      <w:bookmarkEnd w:id="30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5.1 质量要求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w:t>
      </w:r>
      <w:bookmarkStart w:id="317" w:name="_Toc304295527"/>
      <w:r>
        <w:rPr>
          <w:highlight w:val="white"/>
        </w:rPr>
      </w:r>
      <w:bookmarkStart w:id="318" w:name="_Toc312677997"/>
      <w:r>
        <w:rPr>
          <w:highlight w:val="white"/>
        </w:rPr>
      </w:r>
      <w:bookmarkStart w:id="319" w:name="_Toc297216155"/>
      <w:r>
        <w:rPr>
          <w:highlight w:val="white"/>
        </w:rPr>
      </w:r>
      <w:bookmarkStart w:id="320" w:name="_Toc318581164"/>
      <w:r>
        <w:rPr>
          <w:highlight w:val="white"/>
        </w:rPr>
      </w:r>
      <w:bookmarkStart w:id="321" w:name="_Toc300934949"/>
      <w:r>
        <w:rPr>
          <w:highlight w:val="white"/>
        </w:rPr>
      </w:r>
      <w:bookmarkStart w:id="322" w:name="_Toc303539106"/>
      <w:r>
        <w:rPr>
          <w:highlight w:val="white"/>
        </w:rPr>
      </w:r>
      <w:bookmarkStart w:id="323" w:name="_Toc297123496"/>
      <w:r>
        <w:rPr>
          <w:rFonts w:hint="eastAsia" w:ascii="宋体" w:hAnsi="宋体" w:cs="宋体"/>
          <w:sz w:val="24"/>
          <w:szCs w:val="40"/>
          <w:highlight w:val="white"/>
        </w:rPr>
        <w:t xml:space="preserve">.1.1 特殊质量标准和要求：</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关于工程奖项的约定：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 隐蔽工程检查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5.3.2承包人提前通知监理人隐蔽工程检查的期限的约定：</w:t>
      </w:r>
      <w:r>
        <w:rPr>
          <w:rFonts w:hint="eastAsia" w:ascii="宋体" w:hAnsi="宋体" w:cs="宋体"/>
          <w:sz w:val="24"/>
          <w:szCs w:val="40"/>
          <w:highlight w:val="white"/>
          <w:u w:val="single"/>
        </w:rPr>
        <w:t xml:space="preserve">无</w:t>
      </w:r>
      <w:r>
        <w:rPr>
          <w:rFonts w:hint="eastAsia" w:ascii="宋体" w:hAnsi="宋体" w:cs="宋体"/>
          <w:sz w:val="24"/>
          <w:szCs w:val="40"/>
          <w:highlight w:val="white"/>
          <w:u w:val="single"/>
          <w:lang w:eastAsia="zh-CN"/>
        </w:rPr>
        <w:t xml:space="preserve">另行</w:t>
      </w:r>
      <w:r>
        <w:rPr>
          <w:rFonts w:hint="eastAsia" w:ascii="宋体" w:hAnsi="宋体" w:cs="宋体"/>
          <w:sz w:val="24"/>
          <w:szCs w:val="40"/>
          <w:highlight w:val="white"/>
          <w:u w:val="single"/>
        </w:rPr>
        <w:t xml:space="preserve">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监理人不能按时进行检查时，应提前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24" w:name="_Toc351203638"/>
      <w:r>
        <w:rPr>
          <w:rFonts w:hint="eastAsia" w:ascii="宋体" w:hAnsi="宋体" w:eastAsia="宋体" w:cs="宋体"/>
          <w:bCs w:val="0"/>
          <w:szCs w:val="32"/>
          <w:highlight w:val="white"/>
        </w:rPr>
        <w:t xml:space="preserve">6. 安全文明施工与环境保护</w:t>
      </w:r>
      <w:bookmarkEnd w:id="32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6.1安全文明施工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6.1.1 项目安全生产的达标目标及相应事项的约定：</w:t>
      </w:r>
      <w:r>
        <w:rPr>
          <w:rFonts w:hint="eastAsia" w:ascii="宋体" w:hAnsi="宋体" w:cs="宋体"/>
          <w:sz w:val="24"/>
          <w:szCs w:val="40"/>
          <w:highlight w:val="white"/>
          <w:u w:val="single"/>
        </w:rPr>
        <w:t xml:space="preserve">安全无事故。非发包人原因引起的安全质量事故由承包人负责。</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1</w:t>
      </w:r>
      <w:r>
        <w:rPr>
          <w:rFonts w:hint="eastAsia" w:ascii="宋体" w:hAnsi="宋体" w:cs="宋体"/>
          <w:sz w:val="24"/>
          <w:szCs w:val="40"/>
          <w:highlight w:val="white"/>
          <w:u w:val="single"/>
        </w:rPr>
        <w:t xml:space="preserve">）承包人须做好现场环境保护，做好防尘、降噪等措施，费用已包含在投标报价中。</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2</w:t>
      </w:r>
      <w:r>
        <w:rPr>
          <w:rFonts w:hint="eastAsia" w:ascii="宋体" w:hAnsi="宋体" w:cs="宋体"/>
          <w:sz w:val="24"/>
          <w:szCs w:val="40"/>
          <w:highlight w:val="white"/>
          <w:u w:val="single"/>
        </w:rPr>
        <w:t xml:space="preserve">）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u w:val="single"/>
        </w:rPr>
        <w:t xml:space="preserve">（</w:t>
      </w:r>
      <w:r>
        <w:rPr>
          <w:rFonts w:hint="eastAsia" w:ascii="宋体" w:hAnsi="宋体" w:cs="宋体"/>
          <w:sz w:val="24"/>
          <w:szCs w:val="40"/>
          <w:highlight w:val="white"/>
          <w:u w:val="single"/>
          <w:lang w:val="en-US" w:eastAsia="zh-CN"/>
        </w:rPr>
        <w:t xml:space="preserve">3</w:t>
      </w:r>
      <w:r>
        <w:rPr>
          <w:rFonts w:hint="eastAsia" w:ascii="宋体" w:hAnsi="宋体" w:cs="宋体"/>
          <w:sz w:val="24"/>
          <w:szCs w:val="40"/>
          <w:highlight w:val="white"/>
          <w:u w:val="single"/>
        </w:rPr>
        <w:t xml:space="preserve">）本工程在施工中执行现行的国家、省级及工程所在地颁发的环保、节能、电气安装、防雷、安全、消防等有关规定。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6.1.4 关于治安保卫的特别约定：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关于编制施工场地治安管理计划的约定：</w:t>
      </w:r>
      <w:r>
        <w:rPr>
          <w:rFonts w:hint="eastAsia" w:ascii="宋体" w:hAnsi="宋体" w:cs="宋体"/>
          <w:sz w:val="24"/>
          <w:szCs w:val="40"/>
          <w:highlight w:val="white"/>
          <w:u w:val="single"/>
        </w:rPr>
        <w:t xml:space="preserve"> 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6.1.5 文明施工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合同当事人对文明施工的要求：</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承包人应根据创建文明施工现场的要求，保证工地周围工程及设施完好。施工期间乙方必须服从采购人派出的工程管理人员和监理人员的指导、监督，工程竣工结束，中标人负责清运自身生活、改造拆除等建筑垃圾，保证场地整洁、符合要求</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6.1.6 关于安全文明施工费支付比例和支付期限的约定：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bookmarkEnd w:id="317"/>
      <w:r>
        <w:rPr>
          <w:highlight w:val="white"/>
        </w:rPr>
      </w:r>
      <w:bookmarkEnd w:id="318"/>
      <w:r>
        <w:rPr>
          <w:highlight w:val="white"/>
        </w:rPr>
      </w:r>
      <w:bookmarkEnd w:id="319"/>
      <w:r>
        <w:rPr>
          <w:highlight w:val="white"/>
        </w:rPr>
      </w:r>
      <w:bookmarkEnd w:id="320"/>
      <w:r>
        <w:rPr>
          <w:highlight w:val="white"/>
        </w:rPr>
      </w:r>
      <w:bookmarkEnd w:id="321"/>
      <w:r>
        <w:rPr>
          <w:highlight w:val="white"/>
        </w:rPr>
      </w:r>
      <w:bookmarkEnd w:id="322"/>
      <w:r>
        <w:rPr>
          <w:highlight w:val="white"/>
        </w:rPr>
      </w:r>
      <w:bookmarkEnd w:id="323"/>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25" w:name="_Toc351203639"/>
      <w:r>
        <w:rPr>
          <w:rFonts w:hint="eastAsia" w:ascii="宋体" w:hAnsi="宋体" w:eastAsia="宋体" w:cs="宋体"/>
          <w:bCs w:val="0"/>
          <w:szCs w:val="32"/>
          <w:highlight w:val="white"/>
        </w:rPr>
        <w:t xml:space="preserve">7. 工期和进度</w:t>
      </w:r>
      <w:bookmarkEnd w:id="32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7.1 施工组织设计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7.1.1 合同当事人约定的施工组织设计应包括的其他内容：</w:t>
      </w:r>
      <w:r>
        <w:rPr>
          <w:rFonts w:hint="eastAsia" w:ascii="宋体" w:hAnsi="宋体" w:cs="宋体"/>
          <w:sz w:val="24"/>
          <w:szCs w:val="40"/>
          <w:highlight w:val="white"/>
          <w:u w:val="single"/>
        </w:rPr>
        <w:t xml:space="preserve">按通用条款执行</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7.1.2 施工组织设计的提交和修改</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承包人提交详细施工组织设计的期限的约定：</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发包人和监理人在收到详细的施工组织设计后确认或提出修改意见的期限：</w:t>
      </w:r>
      <w:r>
        <w:rPr>
          <w:rFonts w:hint="eastAsia" w:ascii="宋体" w:hAnsi="宋体" w:cs="宋体"/>
          <w:sz w:val="24"/>
          <w:szCs w:val="32"/>
          <w:highlight w:val="white"/>
          <w:u w:val="single"/>
        </w:rPr>
        <w:t xml:space="preserve">按通用条款执行</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26" w:name="_Toc304295541"/>
      <w:r>
        <w:rPr>
          <w:highlight w:val="white"/>
        </w:rPr>
      </w:r>
      <w:bookmarkStart w:id="327" w:name="_Toc300934966"/>
      <w:r>
        <w:rPr>
          <w:highlight w:val="white"/>
        </w:rPr>
      </w:r>
      <w:bookmarkStart w:id="328" w:name="_Toc303539123"/>
      <w:r>
        <w:rPr>
          <w:highlight w:val="white"/>
        </w:rPr>
      </w:r>
      <w:bookmarkStart w:id="329" w:name="_Toc297123514"/>
      <w:r>
        <w:rPr>
          <w:highlight w:val="white"/>
        </w:rPr>
      </w:r>
      <w:bookmarkStart w:id="330" w:name="_Toc312677479"/>
      <w:r>
        <w:rPr>
          <w:highlight w:val="white"/>
        </w:rPr>
      </w:r>
      <w:bookmarkStart w:id="331" w:name="_Toc297216173"/>
      <w:r>
        <w:rPr>
          <w:highlight w:val="white"/>
        </w:rPr>
      </w:r>
      <w:bookmarkStart w:id="332" w:name="_Toc312678005"/>
      <w:r>
        <w:rPr>
          <w:rFonts w:hint="eastAsia" w:ascii="宋体" w:hAnsi="宋体" w:cs="宋体"/>
          <w:sz w:val="24"/>
          <w:szCs w:val="40"/>
          <w:highlight w:val="white"/>
        </w:rPr>
        <w:t xml:space="preserve">.2 施工进度计划</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7.2.2 施工进度计划的修订</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发包人和监理人在收到修订的施工进度计划后确认或提出修改意见的期限：</w:t>
      </w:r>
      <w:r>
        <w:rPr>
          <w:rFonts w:hint="eastAsia" w:ascii="宋体" w:hAnsi="宋体" w:cs="宋体"/>
          <w:sz w:val="24"/>
          <w:szCs w:val="40"/>
          <w:highlight w:val="white"/>
          <w:u w:val="single"/>
        </w:rPr>
        <w:t xml:space="preserve"> </w:t>
      </w:r>
      <w:r>
        <w:rPr>
          <w:rFonts w:hint="eastAsia" w:ascii="宋体" w:hAnsi="宋体" w:cs="宋体"/>
          <w:sz w:val="24"/>
          <w:szCs w:val="32"/>
          <w:highlight w:val="white"/>
          <w:u w:val="single"/>
        </w:rPr>
        <w:t xml:space="preserve">无另有约定，按通用条款执行</w:t>
      </w:r>
      <w:r>
        <w:rPr>
          <w:rFonts w:hint="eastAsia" w:ascii="宋体" w:hAnsi="宋体" w:cs="宋体"/>
          <w:sz w:val="24"/>
          <w:szCs w:val="40"/>
          <w:highlight w:val="white"/>
          <w:u w:val="singl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7.3 开工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7.3.1 开工准备</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关于承包人提交工程开工报审表的期限：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645"/>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关于发包人应完成的其他开工准备工作及期限：</w:t>
      </w:r>
      <w:r>
        <w:rPr>
          <w:rFonts w:hint="eastAsia" w:ascii="宋体" w:hAnsi="宋体" w:cs="宋体"/>
          <w:sz w:val="24"/>
          <w:szCs w:val="40"/>
          <w:highlight w:val="white"/>
          <w:u w:val="single"/>
        </w:rPr>
        <w:t xml:space="preserve">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关于承包人应完成的其他开工准备工作及期限：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7.3.2开工通知</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因发包人原因造成监理人未能在计划开工日期之日起</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天内发出开工通知的，承包人有权提出价格调整要求，或者解除合同。</w:t>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7.4 测量放线</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7.4.1发包人通过监理人向承包人提供测量基准点、基准线和水准点及其书面资料的期限：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33" w:name="_Toc300934968"/>
      <w:r>
        <w:rPr>
          <w:highlight w:val="white"/>
        </w:rPr>
      </w:r>
      <w:bookmarkStart w:id="334" w:name="_Toc312678010"/>
      <w:r>
        <w:rPr>
          <w:highlight w:val="white"/>
        </w:rPr>
      </w:r>
      <w:bookmarkStart w:id="335" w:name="_Toc297216175"/>
      <w:r>
        <w:rPr>
          <w:highlight w:val="white"/>
        </w:rPr>
      </w:r>
      <w:bookmarkStart w:id="336" w:name="_Toc303539125"/>
      <w:r>
        <w:rPr>
          <w:highlight w:val="white"/>
        </w:rPr>
      </w:r>
      <w:bookmarkStart w:id="337" w:name="_Toc297123516"/>
      <w:r>
        <w:rPr>
          <w:highlight w:val="white"/>
        </w:rPr>
      </w:r>
      <w:bookmarkStart w:id="338" w:name="_Toc304295546"/>
      <w:r>
        <w:rPr>
          <w:highlight w:val="white"/>
        </w:rPr>
      </w:r>
      <w:bookmarkStart w:id="339" w:name="_Toc312677484"/>
      <w:r>
        <w:rPr>
          <w:rFonts w:hint="eastAsia" w:ascii="宋体" w:hAnsi="宋体" w:cs="宋体"/>
          <w:sz w:val="24"/>
          <w:szCs w:val="40"/>
          <w:highlight w:val="white"/>
        </w:rPr>
        <w:t xml:space="preserve">.5 工期延误</w:t>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7.5.1 因发包人原因导致工期延误</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因发包人原因导致工期延误的其他情形：</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40" w:name="_Toc318581169"/>
      <w:r>
        <w:rPr>
          <w:highlight w:val="white"/>
        </w:rPr>
      </w:r>
      <w:bookmarkStart w:id="341" w:name="_Toc312677486"/>
      <w:r>
        <w:rPr>
          <w:highlight w:val="white"/>
        </w:rPr>
      </w:r>
      <w:bookmarkStart w:id="342" w:name="_Toc312678012"/>
      <w:r>
        <w:rPr>
          <w:highlight w:val="white"/>
        </w:rPr>
      </w:r>
      <w:bookmarkStart w:id="343" w:name="_Toc304295548"/>
      <w:r>
        <w:rPr>
          <w:highlight w:val="white"/>
        </w:rPr>
      </w:r>
      <w:bookmarkStart w:id="344" w:name="_Toc297123518"/>
      <w:r>
        <w:rPr>
          <w:highlight w:val="white"/>
        </w:rPr>
      </w:r>
      <w:bookmarkStart w:id="345" w:name="_Toc303539127"/>
      <w:r>
        <w:rPr>
          <w:highlight w:val="white"/>
        </w:rPr>
      </w:r>
      <w:bookmarkStart w:id="346" w:name="_Toc300934970"/>
      <w:r>
        <w:rPr>
          <w:highlight w:val="white"/>
        </w:rPr>
      </w:r>
      <w:bookmarkStart w:id="347" w:name="_Toc297216177"/>
      <w:r>
        <w:rPr>
          <w:rFonts w:hint="eastAsia" w:ascii="宋体" w:hAnsi="宋体" w:cs="宋体"/>
          <w:sz w:val="24"/>
          <w:szCs w:val="40"/>
          <w:highlight w:val="white"/>
        </w:rPr>
        <w:t xml:space="preserve">.5.2 因承包人原因导致工期延误</w:t>
      </w:r>
      <w:bookmarkEnd w:id="340"/>
      <w:r>
        <w:rPr>
          <w:highlight w:val="white"/>
        </w:rPr>
      </w:r>
      <w:bookmarkEnd w:id="341"/>
      <w:r>
        <w:rPr>
          <w:highlight w:val="white"/>
        </w:rPr>
      </w:r>
      <w:bookmarkEnd w:id="34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w:t>
      </w:r>
      <w:bookmarkStart w:id="348" w:name="_Toc312678013"/>
      <w:r>
        <w:rPr>
          <w:highlight w:val="white"/>
        </w:rPr>
      </w:r>
      <w:bookmarkStart w:id="349" w:name="_Toc318581170"/>
      <w:r>
        <w:rPr>
          <w:highlight w:val="white"/>
        </w:rPr>
      </w:r>
      <w:bookmarkStart w:id="350" w:name="_Toc312677487"/>
      <w:r>
        <w:rPr>
          <w:rFonts w:hint="eastAsia" w:ascii="宋体" w:hAnsi="宋体" w:cs="宋体"/>
          <w:sz w:val="24"/>
          <w:szCs w:val="40"/>
          <w:highlight w:val="white"/>
        </w:rPr>
        <w:t xml:space="preserve">承包人原因造成工期延误，逾期竣工违约金的计算方法为：</w:t>
      </w:r>
      <w:r>
        <w:rPr>
          <w:rFonts w:hint="eastAsia" w:ascii="宋体" w:hAnsi="宋体" w:cs="宋体"/>
          <w:sz w:val="24"/>
          <w:highlight w:val="white"/>
          <w:u w:val="single"/>
        </w:rPr>
        <w:t xml:space="preserve">扣除5000元/天</w:t>
      </w:r>
      <w:r>
        <w:rPr>
          <w:rFonts w:hint="eastAsia" w:ascii="宋体" w:hAnsi="宋体" w:cs="宋体"/>
          <w:sz w:val="24"/>
          <w:szCs w:val="40"/>
          <w:highlight w:val="white"/>
        </w:rPr>
        <w:t xml:space="preserve">。</w:t>
      </w:r>
      <w:bookmarkEnd w:id="343"/>
      <w:r>
        <w:rPr>
          <w:highlight w:val="white"/>
        </w:rPr>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因承包人原因造成工期延误，逾</w:t>
      </w:r>
      <w:bookmarkStart w:id="351" w:name="_Toc312678014"/>
      <w:r>
        <w:rPr>
          <w:highlight w:val="white"/>
        </w:rPr>
      </w:r>
      <w:bookmarkStart w:id="352" w:name="_Toc318581171"/>
      <w:r>
        <w:rPr>
          <w:rFonts w:hint="eastAsia" w:ascii="宋体" w:hAnsi="宋体" w:cs="宋体"/>
          <w:sz w:val="24"/>
          <w:szCs w:val="40"/>
          <w:highlight w:val="white"/>
        </w:rPr>
        <w:t xml:space="preserve">期竣工违约金的上限：</w:t>
      </w:r>
      <w:r>
        <w:rPr>
          <w:rFonts w:hint="eastAsia" w:ascii="宋体" w:hAnsi="宋体" w:cs="宋体"/>
          <w:sz w:val="24"/>
          <w:szCs w:val="40"/>
          <w:highlight w:val="white"/>
          <w:u w:val="single"/>
        </w:rPr>
        <w:t xml:space="preserve">  全部的履约保证金  </w:t>
      </w:r>
      <w:r>
        <w:rPr>
          <w:rFonts w:hint="eastAsia" w:ascii="宋体" w:hAnsi="宋体" w:cs="宋体"/>
          <w:sz w:val="24"/>
          <w:szCs w:val="40"/>
          <w:highlight w:val="white"/>
        </w:rPr>
        <w:t xml:space="preserve">。</w:t>
      </w:r>
      <w:bookmarkEnd w:id="351"/>
      <w:r>
        <w:rPr>
          <w:highlight w:val="white"/>
        </w:rPr>
      </w:r>
      <w:bookmarkEnd w:id="35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53" w:name="_Toc297123519"/>
      <w:r>
        <w:rPr>
          <w:highlight w:val="white"/>
        </w:rPr>
      </w:r>
      <w:bookmarkStart w:id="354" w:name="_Toc300934971"/>
      <w:r>
        <w:rPr>
          <w:highlight w:val="white"/>
        </w:rPr>
      </w:r>
      <w:bookmarkStart w:id="355" w:name="_Toc303539128"/>
      <w:r>
        <w:rPr>
          <w:highlight w:val="white"/>
        </w:rPr>
      </w:r>
      <w:bookmarkStart w:id="356" w:name="_Toc312678015"/>
      <w:r>
        <w:rPr>
          <w:highlight w:val="white"/>
        </w:rPr>
      </w:r>
      <w:bookmarkStart w:id="357" w:name="_Toc304295549"/>
      <w:r>
        <w:rPr>
          <w:highlight w:val="white"/>
        </w:rPr>
      </w:r>
      <w:bookmarkStart w:id="358" w:name="_Toc297216178"/>
      <w:r>
        <w:rPr>
          <w:rFonts w:hint="eastAsia" w:ascii="宋体" w:hAnsi="宋体" w:cs="宋体"/>
          <w:sz w:val="24"/>
          <w:szCs w:val="40"/>
          <w:highlight w:val="white"/>
        </w:rPr>
        <w:t xml:space="preserve">.6 不</w:t>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rFonts w:hint="eastAsia" w:ascii="宋体" w:hAnsi="宋体" w:cs="宋体"/>
          <w:sz w:val="24"/>
          <w:szCs w:val="40"/>
          <w:highlight w:val="white"/>
        </w:rPr>
        <w:t xml:space="preserve">利物质条件</w:t>
      </w:r>
      <w:r>
        <w:rPr>
          <w:highlight w:val="white"/>
        </w:rPr>
      </w:r>
      <w:r/>
    </w:p>
    <w:p>
      <w:pPr>
        <w:ind w:firstLine="480"/>
        <w:jc w:val="left"/>
        <w:spacing w:line="360" w:lineRule="auto"/>
        <w:rPr>
          <w:rFonts w:ascii="宋体" w:hAnsi="宋体" w:cs="宋体"/>
          <w:sz w:val="24"/>
          <w:szCs w:val="40"/>
          <w:highlight w:val="white"/>
        </w:rPr>
      </w:pPr>
      <w:r>
        <w:rPr>
          <w:highlight w:val="white"/>
        </w:rPr>
      </w:r>
      <w:bookmarkStart w:id="359" w:name="_Toc312678016"/>
      <w:r>
        <w:rPr>
          <w:highlight w:val="white"/>
        </w:rPr>
      </w:r>
      <w:bookmarkStart w:id="360" w:name="_Toc297123520"/>
      <w:r>
        <w:rPr>
          <w:highlight w:val="white"/>
        </w:rPr>
      </w:r>
      <w:bookmarkStart w:id="361" w:name="_Toc303539129"/>
      <w:r>
        <w:rPr>
          <w:highlight w:val="white"/>
        </w:rPr>
      </w:r>
      <w:bookmarkStart w:id="362" w:name="_Toc304295550"/>
      <w:r>
        <w:rPr>
          <w:highlight w:val="white"/>
        </w:rPr>
      </w:r>
      <w:bookmarkStart w:id="363" w:name="_Toc297216179"/>
      <w:r>
        <w:rPr>
          <w:highlight w:val="white"/>
        </w:rPr>
      </w:r>
      <w:bookmarkStart w:id="364" w:name="_Toc318581172"/>
      <w:r>
        <w:rPr>
          <w:highlight w:val="white"/>
        </w:rPr>
      </w:r>
      <w:bookmarkStart w:id="365" w:name="_Toc300934972"/>
      <w:r>
        <w:rPr>
          <w:rFonts w:hint="eastAsia" w:ascii="宋体" w:hAnsi="宋体" w:cs="宋体"/>
          <w:sz w:val="24"/>
          <w:szCs w:val="40"/>
          <w:highlight w:val="white"/>
        </w:rPr>
        <w:t xml:space="preserve">不利物质条件的其他情形和有关约定：</w:t>
      </w:r>
      <w:r>
        <w:rPr>
          <w:rFonts w:hint="eastAsia" w:ascii="宋体" w:hAnsi="宋体" w:cs="宋体"/>
          <w:sz w:val="24"/>
          <w:szCs w:val="40"/>
          <w:highlight w:val="white"/>
          <w:u w:val="single"/>
        </w:rPr>
        <w:t xml:space="preserve"> 如有，另行协商</w:t>
      </w:r>
      <w:r>
        <w:rPr>
          <w:rFonts w:hint="eastAsia" w:ascii="宋体" w:hAnsi="宋体" w:cs="宋体"/>
          <w:sz w:val="24"/>
          <w:szCs w:val="40"/>
          <w:highlight w:val="white"/>
        </w:rPr>
        <w:t xml:space="preserve">。</w:t>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w:t>
      </w:r>
      <w:bookmarkStart w:id="366" w:name="_Toc304295551"/>
      <w:r>
        <w:rPr>
          <w:highlight w:val="white"/>
        </w:rPr>
      </w:r>
      <w:bookmarkStart w:id="367" w:name="_Toc300934973"/>
      <w:r>
        <w:rPr>
          <w:highlight w:val="white"/>
        </w:rPr>
      </w:r>
      <w:bookmarkStart w:id="368" w:name="_Toc312678017"/>
      <w:r>
        <w:rPr>
          <w:highlight w:val="white"/>
        </w:rPr>
      </w:r>
      <w:bookmarkStart w:id="369" w:name="_Toc303539130"/>
      <w:r>
        <w:rPr>
          <w:highlight w:val="white"/>
        </w:rPr>
      </w:r>
      <w:bookmarkStart w:id="370" w:name="_Toc297216180"/>
      <w:r>
        <w:rPr>
          <w:highlight w:val="white"/>
        </w:rPr>
      </w:r>
      <w:bookmarkStart w:id="371" w:name="_Toc297123521"/>
      <w:r>
        <w:rPr>
          <w:rFonts w:hint="eastAsia" w:ascii="宋体" w:hAnsi="宋体" w:cs="宋体"/>
          <w:sz w:val="24"/>
          <w:szCs w:val="40"/>
          <w:highlight w:val="white"/>
        </w:rPr>
        <w:t xml:space="preserve">.7异常恶劣的气候条件</w:t>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发包人和承包人同意以下情形视为异常恶劣的气候条件：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r>
        <w:rPr>
          <w:rFonts w:hint="eastAsia" w:ascii="宋体" w:hAnsi="宋体" w:cs="宋体"/>
          <w:sz w:val="24"/>
          <w:szCs w:val="40"/>
          <w:highlight w:val="white"/>
          <w:u w:val="single"/>
        </w:rPr>
        <w:t xml:space="preserve">       政府相关部门确认的恶劣气候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其他另行协商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7.9 提前竣工的奖励</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7.9.2提前竣工的奖励：</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372" w:name="_Toc351203640"/>
      <w:r>
        <w:rPr>
          <w:rFonts w:hint="eastAsia" w:ascii="宋体" w:hAnsi="宋体" w:eastAsia="宋体" w:cs="宋体"/>
          <w:bCs w:val="0"/>
          <w:szCs w:val="32"/>
          <w:highlight w:val="white"/>
        </w:rPr>
        <w:t xml:space="preserve">8. 材料与设备</w:t>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72"/>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73" w:name="_Toc300934979"/>
      <w:r>
        <w:rPr>
          <w:highlight w:val="white"/>
        </w:rPr>
      </w:r>
      <w:bookmarkStart w:id="374" w:name="_Toc296346668"/>
      <w:r>
        <w:rPr>
          <w:highlight w:val="white"/>
        </w:rPr>
      </w:r>
      <w:bookmarkStart w:id="375" w:name="_Toc303539136"/>
      <w:r>
        <w:rPr>
          <w:highlight w:val="white"/>
        </w:rPr>
      </w:r>
      <w:bookmarkStart w:id="376" w:name="_Toc312678019"/>
      <w:r>
        <w:rPr>
          <w:highlight w:val="white"/>
        </w:rPr>
      </w:r>
      <w:bookmarkStart w:id="377" w:name="_Toc297120467"/>
      <w:r>
        <w:rPr>
          <w:highlight w:val="white"/>
        </w:rPr>
      </w:r>
      <w:bookmarkStart w:id="378" w:name="_Toc296890995"/>
      <w:r>
        <w:rPr>
          <w:highlight w:val="white"/>
        </w:rPr>
      </w:r>
      <w:bookmarkStart w:id="379" w:name="_Toc297123527"/>
      <w:r>
        <w:rPr>
          <w:highlight w:val="white"/>
        </w:rPr>
      </w:r>
      <w:bookmarkStart w:id="380" w:name="_Toc296347166"/>
      <w:r>
        <w:rPr>
          <w:highlight w:val="white"/>
        </w:rPr>
      </w:r>
      <w:bookmarkStart w:id="381" w:name="_Toc312677493"/>
      <w:r>
        <w:rPr>
          <w:highlight w:val="white"/>
        </w:rPr>
      </w:r>
      <w:bookmarkStart w:id="382" w:name="_Toc296503167"/>
      <w:r>
        <w:rPr>
          <w:highlight w:val="white"/>
        </w:rPr>
      </w:r>
      <w:bookmarkStart w:id="383" w:name="_Toc292559877"/>
      <w:r>
        <w:rPr>
          <w:highlight w:val="white"/>
        </w:rPr>
      </w:r>
      <w:bookmarkStart w:id="384" w:name="_Toc280868654"/>
      <w:r>
        <w:rPr>
          <w:highlight w:val="white"/>
        </w:rPr>
      </w:r>
      <w:bookmarkStart w:id="385" w:name="_Toc296891207"/>
      <w:r>
        <w:rPr>
          <w:highlight w:val="white"/>
        </w:rPr>
      </w:r>
      <w:bookmarkStart w:id="386" w:name="_Toc297216186"/>
      <w:r>
        <w:rPr>
          <w:highlight w:val="white"/>
        </w:rPr>
      </w:r>
      <w:bookmarkStart w:id="387" w:name="_Toc292559372"/>
      <w:r>
        <w:rPr>
          <w:highlight w:val="white"/>
        </w:rPr>
      </w:r>
      <w:bookmarkStart w:id="388" w:name="_Toc297048353"/>
      <w:r>
        <w:rPr>
          <w:highlight w:val="white"/>
        </w:rPr>
      </w:r>
      <w:bookmarkStart w:id="389" w:name="_Toc304295556"/>
      <w:r>
        <w:rPr>
          <w:highlight w:val="white"/>
        </w:rPr>
      </w:r>
      <w:bookmarkStart w:id="390" w:name="_Toc296944506"/>
      <w:r>
        <w:rPr>
          <w:highlight w:val="white"/>
        </w:rPr>
      </w:r>
      <w:bookmarkStart w:id="391" w:name="_Toc280868655"/>
      <w:r>
        <w:rPr>
          <w:highlight w:val="white"/>
        </w:rPr>
      </w:r>
      <w:bookmarkStart w:id="392" w:name="_Toc280868656"/>
      <w:r>
        <w:rPr>
          <w:highlight w:val="white"/>
        </w:rPr>
      </w:r>
      <w:bookmarkStart w:id="393" w:name="_Toc267251424"/>
      <w:r>
        <w:rPr>
          <w:rFonts w:hint="eastAsia" w:ascii="宋体" w:hAnsi="宋体" w:cs="宋体"/>
          <w:sz w:val="24"/>
          <w:szCs w:val="40"/>
          <w:highlight w:val="white"/>
        </w:rPr>
        <w:t xml:space="preserve">.4材料与工程设备的保管与使用</w:t>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w:t>
      </w:r>
      <w:bookmarkStart w:id="394" w:name="_Toc292559373"/>
      <w:r>
        <w:rPr>
          <w:highlight w:val="white"/>
        </w:rPr>
      </w:r>
      <w:bookmarkStart w:id="395" w:name="_Toc292559878"/>
      <w:r>
        <w:rPr>
          <w:highlight w:val="white"/>
        </w:rPr>
      </w:r>
      <w:bookmarkStart w:id="396" w:name="_Toc312678020"/>
      <w:r>
        <w:rPr>
          <w:highlight w:val="white"/>
        </w:rPr>
      </w:r>
      <w:bookmarkStart w:id="397" w:name="_Toc312677494"/>
      <w:r>
        <w:rPr>
          <w:highlight w:val="white"/>
        </w:rPr>
      </w:r>
      <w:bookmarkStart w:id="398" w:name="_Toc297120468"/>
      <w:r>
        <w:rPr>
          <w:highlight w:val="white"/>
        </w:rPr>
      </w:r>
      <w:bookmarkStart w:id="399" w:name="_Toc300934980"/>
      <w:r>
        <w:rPr>
          <w:highlight w:val="white"/>
        </w:rPr>
      </w:r>
      <w:bookmarkStart w:id="400" w:name="_Toc296503168"/>
      <w:r>
        <w:rPr>
          <w:highlight w:val="white"/>
        </w:rPr>
      </w:r>
      <w:bookmarkStart w:id="401" w:name="_Toc297123528"/>
      <w:r>
        <w:rPr>
          <w:highlight w:val="white"/>
        </w:rPr>
      </w:r>
      <w:bookmarkStart w:id="402" w:name="_Toc296347167"/>
      <w:r>
        <w:rPr>
          <w:highlight w:val="white"/>
        </w:rPr>
      </w:r>
      <w:bookmarkStart w:id="403" w:name="_Toc296346669"/>
      <w:r>
        <w:rPr>
          <w:highlight w:val="white"/>
        </w:rPr>
      </w:r>
      <w:bookmarkStart w:id="404" w:name="_Toc297048354"/>
      <w:r>
        <w:rPr>
          <w:highlight w:val="white"/>
        </w:rPr>
      </w:r>
      <w:bookmarkStart w:id="405" w:name="_Toc296891208"/>
      <w:r>
        <w:rPr>
          <w:highlight w:val="white"/>
        </w:rPr>
      </w:r>
      <w:bookmarkStart w:id="406" w:name="_Toc296944507"/>
      <w:r>
        <w:rPr>
          <w:highlight w:val="white"/>
        </w:rPr>
      </w:r>
      <w:bookmarkStart w:id="407" w:name="_Toc304295557"/>
      <w:r>
        <w:rPr>
          <w:highlight w:val="white"/>
        </w:rPr>
      </w:r>
      <w:bookmarkStart w:id="408" w:name="_Toc296890996"/>
      <w:r>
        <w:rPr>
          <w:highlight w:val="white"/>
        </w:rPr>
      </w:r>
      <w:bookmarkStart w:id="409" w:name="_Toc303539137"/>
      <w:r>
        <w:rPr>
          <w:highlight w:val="white"/>
        </w:rPr>
      </w:r>
      <w:bookmarkStart w:id="410" w:name="_Toc318581173"/>
      <w:r>
        <w:rPr>
          <w:highlight w:val="white"/>
        </w:rPr>
      </w:r>
      <w:bookmarkStart w:id="411" w:name="_Toc297216187"/>
      <w:r>
        <w:rPr>
          <w:rFonts w:hint="eastAsia" w:ascii="宋体" w:hAnsi="宋体" w:cs="宋体"/>
          <w:sz w:val="24"/>
          <w:szCs w:val="40"/>
          <w:highlight w:val="white"/>
        </w:rPr>
        <w:t xml:space="preserve">.4.1发包人供应的材料设备的保管费用的承担：</w:t>
      </w:r>
      <w:r>
        <w:rPr>
          <w:rFonts w:hint="eastAsia" w:ascii="宋体" w:hAnsi="宋体" w:cs="宋体"/>
          <w:sz w:val="24"/>
          <w:szCs w:val="40"/>
          <w:highlight w:val="white"/>
          <w:u w:val="single"/>
        </w:rPr>
        <w:t xml:space="preserve"> 发包人供应的材料和工程设备，承包人清点后由承包人妥善保管，保管费用由承包人承担。</w:t>
      </w:r>
      <w:bookmarkEnd w:id="394"/>
      <w:r>
        <w:rPr>
          <w:highlight w:val="white"/>
        </w:rPr>
      </w:r>
      <w:bookmarkEnd w:id="39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8.6 样品</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8.6.1</w:t>
      </w:r>
      <w:r>
        <w:rPr>
          <w:rFonts w:hint="eastAsia" w:ascii="宋体" w:hAnsi="宋体" w:cs="宋体"/>
          <w:sz w:val="24"/>
          <w:szCs w:val="40"/>
          <w:highlight w:val="white"/>
        </w:rPr>
        <w:tab/>
      </w:r>
      <w:r>
        <w:rPr>
          <w:rFonts w:hint="eastAsia" w:ascii="宋体" w:hAnsi="宋体" w:cs="宋体"/>
          <w:sz w:val="24"/>
          <w:szCs w:val="40"/>
          <w:highlight w:val="white"/>
        </w:rPr>
        <w:t xml:space="preserve">样品的报送与封存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需要承包人报送样品的材料或工程设备，样品的种类、名称、规格、数量要求：</w:t>
      </w:r>
      <w:r>
        <w:rPr>
          <w:rFonts w:hint="eastAsia" w:ascii="宋体" w:hAnsi="宋体" w:cs="宋体"/>
          <w:sz w:val="24"/>
          <w:szCs w:val="40"/>
          <w:highlight w:val="white"/>
          <w:u w:val="single"/>
        </w:rPr>
        <w:t xml:space="preserve">工程使用的所有的材料和设</w:t>
      </w:r>
      <w:r>
        <w:rPr>
          <w:rFonts w:hint="eastAsia" w:ascii="宋体" w:hAnsi="宋体" w:cs="宋体"/>
          <w:sz w:val="24"/>
          <w:szCs w:val="40"/>
          <w:highlight w:val="white"/>
          <w:u w:val="single"/>
          <w:lang w:eastAsia="zh-CN"/>
        </w:rPr>
        <w:t xml:space="preserve">备及</w:t>
      </w:r>
      <w:r>
        <w:rPr>
          <w:rFonts w:hint="eastAsia" w:ascii="宋体" w:hAnsi="宋体" w:cs="宋体"/>
          <w:sz w:val="24"/>
          <w:szCs w:val="40"/>
          <w:highlight w:val="white"/>
          <w:u w:val="single"/>
        </w:rPr>
        <w:t xml:space="preserve">其规格、数量、品牌必须经建设单位、监理单位、跟踪审计单位（如有）认可后方可进场使用，如不经建设单位、监理单位，承包人擅自进场使用的，建设单位有权没收其履约保证金并终止合同，同时承包人须赔偿建设单位实际损失</w:t>
      </w:r>
      <w:r>
        <w:rPr>
          <w:rFonts w:hint="eastAsia" w:ascii="宋体" w:hAnsi="宋体" w:cs="宋体"/>
          <w:sz w:val="24"/>
          <w:szCs w:val="32"/>
          <w:highlight w:val="white"/>
          <w:u w:val="single"/>
        </w:rPr>
        <w:t xml:space="preserve"> </w:t>
      </w:r>
      <w:r>
        <w:rPr>
          <w:rFonts w:hint="eastAsia" w:ascii="宋体" w:hAnsi="宋体" w:cs="宋体"/>
          <w:sz w:val="24"/>
          <w:szCs w:val="32"/>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8.8 施工设备和临时设施</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8.8.1 承包人提供的施工设备和临时设施</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关于修建临时设施费用承担的约定：</w:t>
      </w:r>
      <w:r>
        <w:rPr>
          <w:rFonts w:hint="eastAsia" w:ascii="宋体" w:hAnsi="宋体" w:cs="宋体"/>
          <w:sz w:val="24"/>
          <w:szCs w:val="40"/>
          <w:highlight w:val="white"/>
          <w:u w:val="single"/>
        </w:rPr>
        <w:t xml:space="preserve">承包人自行承担修建临时设施的费用，需要临时占地的， 发包人可以帮助承包人进行协调，但费用由承包人承担</w:t>
      </w:r>
      <w:r>
        <w:rPr>
          <w:rFonts w:hint="eastAsia" w:ascii="宋体" w:hAnsi="宋体" w:cs="宋体"/>
          <w:sz w:val="24"/>
          <w:szCs w:val="40"/>
          <w:highlight w:val="white"/>
          <w:u w:val="none"/>
        </w:rPr>
        <w:t xml:space="preserve">。</w:t>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highlight w:val="white"/>
        </w:rPr>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12" w:name="_Toc351203641"/>
      <w:r>
        <w:rPr>
          <w:rFonts w:hint="eastAsia" w:ascii="宋体" w:hAnsi="宋体" w:eastAsia="宋体" w:cs="宋体"/>
          <w:bCs w:val="0"/>
          <w:szCs w:val="32"/>
          <w:highlight w:val="white"/>
        </w:rPr>
        <w:t xml:space="preserve">9</w:t>
      </w:r>
      <w:bookmarkEnd w:id="391"/>
      <w:r>
        <w:rPr>
          <w:highlight w:val="white"/>
        </w:rPr>
      </w:r>
      <w:bookmarkEnd w:id="392"/>
      <w:r>
        <w:rPr>
          <w:highlight w:val="white"/>
        </w:rPr>
      </w:r>
      <w:bookmarkEnd w:id="393"/>
      <w:r>
        <w:rPr>
          <w:highlight w:val="white"/>
        </w:rPr>
      </w:r>
      <w:bookmarkStart w:id="413" w:name="_Toc304295559"/>
      <w:r>
        <w:rPr>
          <w:highlight w:val="white"/>
        </w:rPr>
      </w:r>
      <w:bookmarkStart w:id="414" w:name="_Toc297123533"/>
      <w:r>
        <w:rPr>
          <w:highlight w:val="white"/>
        </w:rPr>
      </w:r>
      <w:bookmarkStart w:id="415" w:name="_Toc312678021"/>
      <w:r>
        <w:rPr>
          <w:highlight w:val="white"/>
        </w:rPr>
      </w:r>
      <w:bookmarkStart w:id="416" w:name="_Toc297216192"/>
      <w:r>
        <w:rPr>
          <w:highlight w:val="white"/>
        </w:rPr>
      </w:r>
      <w:bookmarkStart w:id="417" w:name="_Toc312677495"/>
      <w:r>
        <w:rPr>
          <w:highlight w:val="white"/>
        </w:rPr>
      </w:r>
      <w:bookmarkStart w:id="418" w:name="_Toc303539139"/>
      <w:r>
        <w:rPr>
          <w:highlight w:val="white"/>
        </w:rPr>
      </w:r>
      <w:bookmarkStart w:id="419" w:name="_Toc300934982"/>
      <w:r>
        <w:rPr>
          <w:highlight w:val="white"/>
        </w:rPr>
      </w:r>
      <w:bookmarkStart w:id="420" w:name="_Toc296891001"/>
      <w:r>
        <w:rPr>
          <w:highlight w:val="white"/>
        </w:rPr>
      </w:r>
      <w:bookmarkStart w:id="421" w:name="_Toc292559378"/>
      <w:r>
        <w:rPr>
          <w:highlight w:val="white"/>
        </w:rPr>
      </w:r>
      <w:bookmarkStart w:id="422" w:name="_Toc297120473"/>
      <w:r>
        <w:rPr>
          <w:highlight w:val="white"/>
        </w:rPr>
      </w:r>
      <w:bookmarkStart w:id="423" w:name="_Toc296891213"/>
      <w:r>
        <w:rPr>
          <w:highlight w:val="white"/>
        </w:rPr>
      </w:r>
      <w:bookmarkStart w:id="424" w:name="_Toc296944512"/>
      <w:r>
        <w:rPr>
          <w:highlight w:val="white"/>
        </w:rPr>
      </w:r>
      <w:bookmarkStart w:id="425" w:name="_Toc296503173"/>
      <w:r>
        <w:rPr>
          <w:highlight w:val="white"/>
        </w:rPr>
      </w:r>
      <w:bookmarkStart w:id="426" w:name="_Toc296346674"/>
      <w:r>
        <w:rPr>
          <w:highlight w:val="white"/>
        </w:rPr>
      </w:r>
      <w:bookmarkStart w:id="427" w:name="_Toc296347172"/>
      <w:r>
        <w:rPr>
          <w:highlight w:val="white"/>
        </w:rPr>
      </w:r>
      <w:bookmarkStart w:id="428" w:name="_Toc267251428"/>
      <w:r>
        <w:rPr>
          <w:highlight w:val="white"/>
        </w:rPr>
      </w:r>
      <w:bookmarkStart w:id="429" w:name="_Toc297048359"/>
      <w:r>
        <w:rPr>
          <w:highlight w:val="white"/>
        </w:rPr>
      </w:r>
      <w:bookmarkStart w:id="430" w:name="_Toc292559883"/>
      <w:r>
        <w:rPr>
          <w:highlight w:val="white"/>
        </w:rPr>
      </w:r>
      <w:bookmarkStart w:id="431" w:name="_Toc267251427"/>
      <w:r>
        <w:rPr>
          <w:rFonts w:hint="eastAsia" w:ascii="宋体" w:hAnsi="宋体" w:eastAsia="宋体" w:cs="宋体"/>
          <w:bCs w:val="0"/>
          <w:szCs w:val="32"/>
          <w:highlight w:val="white"/>
        </w:rPr>
        <w:t xml:space="preserve">. 试验与检验</w:t>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32" w:name="_Toc300934983"/>
      <w:r>
        <w:rPr>
          <w:highlight w:val="white"/>
        </w:rPr>
      </w:r>
      <w:bookmarkStart w:id="433" w:name="_Toc304295560"/>
      <w:r>
        <w:rPr>
          <w:highlight w:val="white"/>
        </w:rPr>
      </w:r>
      <w:bookmarkStart w:id="434" w:name="_Toc297123534"/>
      <w:r>
        <w:rPr>
          <w:highlight w:val="white"/>
        </w:rPr>
      </w:r>
      <w:bookmarkStart w:id="435" w:name="_Toc303539140"/>
      <w:r>
        <w:rPr>
          <w:highlight w:val="white"/>
        </w:rPr>
      </w:r>
      <w:bookmarkStart w:id="436" w:name="_Toc312677496"/>
      <w:r>
        <w:rPr>
          <w:highlight w:val="white"/>
        </w:rPr>
      </w:r>
      <w:bookmarkStart w:id="437" w:name="_Toc312678022"/>
      <w:r>
        <w:rPr>
          <w:highlight w:val="white"/>
        </w:rPr>
      </w:r>
      <w:bookmarkStart w:id="438" w:name="_Toc297216193"/>
      <w:r>
        <w:rPr>
          <w:rFonts w:hint="eastAsia" w:ascii="宋体" w:hAnsi="宋体" w:cs="宋体"/>
          <w:sz w:val="24"/>
          <w:szCs w:val="40"/>
          <w:highlight w:val="white"/>
        </w:rPr>
        <w:t xml:space="preserve">.1试验设备与试验人员</w:t>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9</w:t>
      </w:r>
      <w:bookmarkStart w:id="439" w:name="_Toc297216194"/>
      <w:r>
        <w:rPr>
          <w:highlight w:val="white"/>
        </w:rPr>
      </w:r>
      <w:bookmarkStart w:id="440" w:name="_Toc300934984"/>
      <w:r>
        <w:rPr>
          <w:highlight w:val="white"/>
        </w:rPr>
      </w:r>
      <w:bookmarkStart w:id="441" w:name="_Toc304295561"/>
      <w:r>
        <w:rPr>
          <w:highlight w:val="white"/>
        </w:rPr>
      </w:r>
      <w:bookmarkStart w:id="442" w:name="_Toc312677497"/>
      <w:r>
        <w:rPr>
          <w:highlight w:val="white"/>
        </w:rPr>
      </w:r>
      <w:bookmarkStart w:id="443" w:name="_Toc297123535"/>
      <w:r>
        <w:rPr>
          <w:highlight w:val="white"/>
        </w:rPr>
      </w:r>
      <w:bookmarkStart w:id="444" w:name="_Toc303539141"/>
      <w:r>
        <w:rPr>
          <w:highlight w:val="white"/>
        </w:rPr>
      </w:r>
      <w:bookmarkStart w:id="445" w:name="_Toc312678023"/>
      <w:r>
        <w:rPr>
          <w:highlight w:val="white"/>
        </w:rPr>
      </w:r>
      <w:bookmarkStart w:id="446" w:name="_Toc318581174"/>
      <w:r>
        <w:rPr>
          <w:rFonts w:hint="eastAsia" w:ascii="宋体" w:hAnsi="宋体" w:cs="宋体"/>
          <w:sz w:val="24"/>
          <w:szCs w:val="40"/>
          <w:highlight w:val="white"/>
        </w:rPr>
        <w:t xml:space="preserve">.1.2 试验设备</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施工现场需要配置的试验场所：</w:t>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Start w:id="447" w:name="_Toc304295562"/>
      <w:r>
        <w:rPr>
          <w:highlight w:val="white"/>
        </w:rPr>
      </w:r>
      <w:bookmarkStart w:id="448" w:name="_Toc297216195"/>
      <w:r>
        <w:rPr>
          <w:highlight w:val="white"/>
        </w:rPr>
      </w:r>
      <w:bookmarkStart w:id="449" w:name="_Toc312678024"/>
      <w:r>
        <w:rPr>
          <w:highlight w:val="white"/>
        </w:rPr>
      </w:r>
      <w:bookmarkStart w:id="450" w:name="_Toc303539142"/>
      <w:r>
        <w:rPr>
          <w:highlight w:val="white"/>
        </w:rPr>
      </w:r>
      <w:bookmarkStart w:id="451" w:name="_Toc312677498"/>
      <w:r>
        <w:rPr>
          <w:highlight w:val="white"/>
        </w:rPr>
      </w:r>
      <w:bookmarkStart w:id="452" w:name="_Toc297123536"/>
      <w:r>
        <w:rPr>
          <w:highlight w:val="white"/>
        </w:rPr>
      </w:r>
      <w:bookmarkStart w:id="453" w:name="_Toc300934985"/>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施工现场需要配备的试验设备：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施工现场需要具备的其他试验条件：</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9.4 现场工艺试验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现场工艺试验的有关约定：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454" w:name="_Toc351203642"/>
      <w:r>
        <w:rPr>
          <w:rFonts w:hint="eastAsia" w:ascii="宋体" w:hAnsi="宋体" w:eastAsia="宋体" w:cs="宋体"/>
          <w:bCs w:val="0"/>
          <w:szCs w:val="32"/>
          <w:highlight w:val="white"/>
        </w:rPr>
        <w:t xml:space="preserve">1</w:t>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highlight w:val="white"/>
        </w:rPr>
      </w:r>
      <w:bookmarkStart w:id="455" w:name="_Toc304295566"/>
      <w:r>
        <w:rPr>
          <w:highlight w:val="white"/>
        </w:rPr>
      </w:r>
      <w:bookmarkStart w:id="456" w:name="_Toc312678025"/>
      <w:r>
        <w:rPr>
          <w:highlight w:val="white"/>
        </w:rPr>
      </w:r>
      <w:bookmarkStart w:id="457" w:name="_Toc303539146"/>
      <w:r>
        <w:rPr>
          <w:highlight w:val="white"/>
        </w:rPr>
      </w:r>
      <w:bookmarkStart w:id="458" w:name="_Toc296503193"/>
      <w:r>
        <w:rPr>
          <w:highlight w:val="white"/>
        </w:rPr>
      </w:r>
      <w:bookmarkStart w:id="459" w:name="_Toc297048379"/>
      <w:r>
        <w:rPr>
          <w:highlight w:val="white"/>
        </w:rPr>
      </w:r>
      <w:bookmarkStart w:id="460" w:name="_Toc296346694"/>
      <w:r>
        <w:rPr>
          <w:highlight w:val="white"/>
        </w:rPr>
      </w:r>
      <w:bookmarkStart w:id="461" w:name="_Toc296347192"/>
      <w:r>
        <w:rPr>
          <w:highlight w:val="white"/>
        </w:rPr>
      </w:r>
      <w:bookmarkStart w:id="462" w:name="_Toc296891233"/>
      <w:r>
        <w:rPr>
          <w:highlight w:val="white"/>
        </w:rPr>
      </w:r>
      <w:bookmarkStart w:id="463" w:name="_Toc300934989"/>
      <w:r>
        <w:rPr>
          <w:highlight w:val="white"/>
        </w:rPr>
      </w:r>
      <w:bookmarkStart w:id="464" w:name="_Toc296891021"/>
      <w:r>
        <w:rPr>
          <w:highlight w:val="white"/>
        </w:rPr>
      </w:r>
      <w:bookmarkStart w:id="465" w:name="_Toc296944532"/>
      <w:r>
        <w:rPr>
          <w:highlight w:val="white"/>
        </w:rPr>
      </w:r>
      <w:bookmarkStart w:id="466" w:name="_Toc312677499"/>
      <w:r>
        <w:rPr>
          <w:highlight w:val="white"/>
        </w:rPr>
      </w:r>
      <w:bookmarkStart w:id="467" w:name="_Toc297120493"/>
      <w:r>
        <w:rPr>
          <w:highlight w:val="white"/>
        </w:rPr>
      </w:r>
      <w:bookmarkStart w:id="468" w:name="_Toc292559903"/>
      <w:r>
        <w:rPr>
          <w:highlight w:val="white"/>
        </w:rPr>
      </w:r>
      <w:bookmarkStart w:id="469" w:name="_Toc292559398"/>
      <w:r>
        <w:rPr>
          <w:highlight w:val="white"/>
        </w:rPr>
      </w:r>
      <w:bookmarkStart w:id="470" w:name="_Toc297123540"/>
      <w:r>
        <w:rPr>
          <w:highlight w:val="white"/>
        </w:rPr>
      </w:r>
      <w:bookmarkStart w:id="471" w:name="_Toc297216199"/>
      <w:r>
        <w:rPr>
          <w:highlight w:val="white"/>
        </w:rPr>
      </w:r>
      <w:bookmarkStart w:id="472" w:name="_Toc267251439"/>
      <w:r>
        <w:rPr>
          <w:highlight w:val="white"/>
        </w:rPr>
      </w:r>
      <w:bookmarkStart w:id="473" w:name="_Toc267251437"/>
      <w:r>
        <w:rPr>
          <w:highlight w:val="white"/>
        </w:rPr>
      </w:r>
      <w:bookmarkStart w:id="474" w:name="_Toc267251433"/>
      <w:r>
        <w:rPr>
          <w:highlight w:val="white"/>
        </w:rPr>
      </w:r>
      <w:bookmarkStart w:id="475" w:name="_Toc267251441"/>
      <w:r>
        <w:rPr>
          <w:highlight w:val="white"/>
        </w:rPr>
      </w:r>
      <w:bookmarkStart w:id="476" w:name="_Toc267251440"/>
      <w:r>
        <w:rPr>
          <w:highlight w:val="white"/>
        </w:rPr>
      </w:r>
      <w:bookmarkStart w:id="477" w:name="_Toc267251435"/>
      <w:r>
        <w:rPr>
          <w:highlight w:val="white"/>
        </w:rPr>
      </w:r>
      <w:bookmarkStart w:id="478" w:name="_Toc267251442"/>
      <w:r>
        <w:rPr>
          <w:rFonts w:hint="eastAsia" w:ascii="宋体" w:hAnsi="宋体" w:eastAsia="宋体" w:cs="宋体"/>
          <w:bCs w:val="0"/>
          <w:szCs w:val="32"/>
          <w:highlight w:val="white"/>
        </w:rPr>
        <w:t xml:space="preserve">0. 变更</w:t>
      </w:r>
      <w:bookmarkEnd w:id="454"/>
      <w:r>
        <w:rPr>
          <w:highlight w:val="white"/>
        </w:rPr>
      </w:r>
      <w:bookmarkEnd w:id="455"/>
      <w:r>
        <w:rPr>
          <w:highlight w:val="white"/>
        </w:rPr>
      </w:r>
      <w:bookmarkEnd w:id="456"/>
      <w:r>
        <w:rPr>
          <w:highlight w:val="white"/>
        </w:rPr>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479" w:name="_Toc312677500"/>
      <w:r>
        <w:rPr>
          <w:highlight w:val="white"/>
        </w:rPr>
      </w:r>
      <w:bookmarkStart w:id="480" w:name="_Toc297216200"/>
      <w:r>
        <w:rPr>
          <w:highlight w:val="white"/>
        </w:rPr>
      </w:r>
      <w:bookmarkStart w:id="481" w:name="_Toc312678026"/>
      <w:r>
        <w:rPr>
          <w:highlight w:val="white"/>
        </w:rPr>
      </w:r>
      <w:bookmarkStart w:id="482" w:name="_Toc296891234"/>
      <w:r>
        <w:rPr>
          <w:highlight w:val="white"/>
        </w:rPr>
      </w:r>
      <w:bookmarkStart w:id="483" w:name="_Toc296346695"/>
      <w:r>
        <w:rPr>
          <w:highlight w:val="white"/>
        </w:rPr>
      </w:r>
      <w:bookmarkStart w:id="484" w:name="_Toc304295567"/>
      <w:r>
        <w:rPr>
          <w:highlight w:val="white"/>
        </w:rPr>
      </w:r>
      <w:bookmarkStart w:id="485" w:name="_Toc292559399"/>
      <w:r>
        <w:rPr>
          <w:highlight w:val="white"/>
        </w:rPr>
      </w:r>
      <w:bookmarkStart w:id="486" w:name="_Toc297048380"/>
      <w:r>
        <w:rPr>
          <w:highlight w:val="white"/>
        </w:rPr>
      </w:r>
      <w:bookmarkStart w:id="487" w:name="_Toc296891022"/>
      <w:r>
        <w:rPr>
          <w:highlight w:val="white"/>
        </w:rPr>
      </w:r>
      <w:bookmarkStart w:id="488" w:name="_Toc297123541"/>
      <w:r>
        <w:rPr>
          <w:highlight w:val="white"/>
        </w:rPr>
      </w:r>
      <w:bookmarkStart w:id="489" w:name="_Toc296347193"/>
      <w:r>
        <w:rPr>
          <w:highlight w:val="white"/>
        </w:rPr>
      </w:r>
      <w:bookmarkStart w:id="490" w:name="_Toc292559904"/>
      <w:r>
        <w:rPr>
          <w:highlight w:val="white"/>
        </w:rPr>
      </w:r>
      <w:bookmarkStart w:id="491" w:name="_Toc300934990"/>
      <w:r>
        <w:rPr>
          <w:highlight w:val="white"/>
        </w:rPr>
      </w:r>
      <w:bookmarkStart w:id="492" w:name="_Toc296944533"/>
      <w:r>
        <w:rPr>
          <w:highlight w:val="white"/>
        </w:rPr>
      </w:r>
      <w:bookmarkStart w:id="493" w:name="_Toc297120494"/>
      <w:r>
        <w:rPr>
          <w:highlight w:val="white"/>
        </w:rPr>
      </w:r>
      <w:bookmarkStart w:id="494" w:name="_Toc296503194"/>
      <w:r>
        <w:rPr>
          <w:highlight w:val="white"/>
        </w:rPr>
      </w:r>
      <w:bookmarkStart w:id="495" w:name="_Toc303539147"/>
      <w:r>
        <w:rPr>
          <w:rFonts w:hint="eastAsia" w:ascii="宋体" w:hAnsi="宋体" w:cs="宋体"/>
          <w:sz w:val="24"/>
          <w:szCs w:val="40"/>
          <w:highlight w:val="white"/>
        </w:rPr>
        <w:t xml:space="preserve">0.1变更的范围</w:t>
      </w:r>
      <w:r>
        <w:rPr>
          <w:highlight w:val="white"/>
        </w:rPr>
      </w:r>
      <w:r/>
    </w:p>
    <w:p>
      <w:pPr>
        <w:ind w:firstLine="6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w:t>
      </w:r>
      <w:r>
        <w:rPr>
          <w:rFonts w:hint="eastAsia" w:ascii="宋体" w:hAnsi="宋体" w:cs="宋体"/>
          <w:sz w:val="24"/>
          <w:szCs w:val="40"/>
          <w:highlight w:val="white"/>
          <w:lang w:eastAsia="zh-CN"/>
        </w:rPr>
        <w:t xml:space="preserve">变更</w:t>
      </w:r>
      <w:r>
        <w:rPr>
          <w:rFonts w:hint="eastAsia" w:ascii="宋体" w:hAnsi="宋体" w:cs="宋体"/>
          <w:sz w:val="24"/>
          <w:szCs w:val="40"/>
          <w:highlight w:val="white"/>
        </w:rPr>
        <w:t xml:space="preserve">范围的约定：</w:t>
      </w:r>
      <w:r>
        <w:rPr>
          <w:rFonts w:hint="eastAsia" w:ascii="宋体" w:hAnsi="宋体" w:cs="宋体"/>
          <w:sz w:val="24"/>
          <w:szCs w:val="40"/>
          <w:highlight w:val="white"/>
          <w:u w:val="single"/>
        </w:rPr>
        <w:t xml:space="preserve">发包人签字确定的变更单所涉及范围。</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10.4 变更估价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10.4.1 变更估价原则</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关于变更估价的约定: </w:t>
      </w:r>
      <w:r>
        <w:rPr>
          <w:rFonts w:hint="eastAsia" w:ascii="宋体" w:hAnsi="宋体" w:cs="宋体"/>
          <w:sz w:val="24"/>
          <w:szCs w:val="40"/>
          <w:highlight w:val="white"/>
          <w:u w:val="single"/>
        </w:rPr>
        <w:t xml:space="preserve">执行通用条款</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Start w:id="496" w:name="_Toc303539150"/>
      <w:r>
        <w:rPr>
          <w:highlight w:val="white"/>
        </w:rPr>
      </w:r>
      <w:bookmarkStart w:id="497" w:name="_Toc296347196"/>
      <w:r>
        <w:rPr>
          <w:highlight w:val="white"/>
        </w:rPr>
      </w:r>
      <w:bookmarkStart w:id="498" w:name="_Toc300934993"/>
      <w:r>
        <w:rPr>
          <w:highlight w:val="white"/>
        </w:rPr>
      </w:r>
      <w:bookmarkStart w:id="499" w:name="_Toc296891237"/>
      <w:r>
        <w:rPr>
          <w:highlight w:val="white"/>
        </w:rPr>
      </w:r>
      <w:bookmarkStart w:id="500" w:name="_Toc292559402"/>
      <w:r>
        <w:rPr>
          <w:highlight w:val="white"/>
        </w:rPr>
      </w:r>
      <w:bookmarkStart w:id="501" w:name="_Toc296346698"/>
      <w:r>
        <w:rPr>
          <w:highlight w:val="white"/>
        </w:rPr>
      </w:r>
      <w:bookmarkStart w:id="502" w:name="_Toc292559907"/>
      <w:r>
        <w:rPr>
          <w:highlight w:val="white"/>
        </w:rPr>
      </w:r>
      <w:bookmarkStart w:id="503" w:name="_Toc296891025"/>
      <w:r>
        <w:rPr>
          <w:highlight w:val="white"/>
        </w:rPr>
      </w:r>
      <w:bookmarkStart w:id="504" w:name="_Toc297123544"/>
      <w:r>
        <w:rPr>
          <w:highlight w:val="white"/>
        </w:rPr>
      </w:r>
      <w:bookmarkStart w:id="505" w:name="_Toc296503197"/>
      <w:r>
        <w:rPr>
          <w:highlight w:val="white"/>
        </w:rPr>
      </w:r>
      <w:bookmarkStart w:id="506" w:name="_Toc297216203"/>
      <w:r>
        <w:rPr>
          <w:highlight w:val="white"/>
        </w:rPr>
      </w:r>
      <w:bookmarkStart w:id="507" w:name="_Toc296944536"/>
      <w:r>
        <w:rPr>
          <w:highlight w:val="white"/>
        </w:rPr>
      </w:r>
      <w:bookmarkStart w:id="508" w:name="_Toc297048383"/>
      <w:r>
        <w:rPr>
          <w:highlight w:val="white"/>
        </w:rPr>
      </w:r>
      <w:bookmarkStart w:id="509" w:name="_Toc297120497"/>
      <w:r>
        <w:rPr>
          <w:highlight w:val="white"/>
        </w:rPr>
      </w:r>
      <w:bookmarkStart w:id="510" w:name="_Toc304295570"/>
      <w:r>
        <w:rPr>
          <w:highlight w:val="white"/>
        </w:rPr>
      </w:r>
      <w:bookmarkStart w:id="511" w:name="_Toc312678029"/>
      <w:r>
        <w:rPr>
          <w:highlight w:val="white"/>
        </w:rPr>
      </w:r>
      <w:bookmarkStart w:id="512" w:name="_Toc312677503"/>
      <w:r>
        <w:rPr>
          <w:rFonts w:hint="eastAsia" w:ascii="宋体" w:hAnsi="宋体" w:cs="宋体"/>
          <w:sz w:val="24"/>
          <w:szCs w:val="40"/>
          <w:highlight w:val="white"/>
        </w:rPr>
        <w:t xml:space="preserve">0.5承</w:t>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bookmarkEnd w:id="507"/>
      <w:r>
        <w:rPr>
          <w:highlight w:val="white"/>
        </w:rPr>
      </w:r>
      <w:bookmarkEnd w:id="508"/>
      <w:r>
        <w:rPr>
          <w:highlight w:val="white"/>
        </w:rPr>
      </w:r>
      <w:bookmarkEnd w:id="509"/>
      <w:r>
        <w:rPr>
          <w:highlight w:val="white"/>
        </w:rPr>
      </w:r>
      <w:bookmarkStart w:id="513" w:name="_Toc296944542"/>
      <w:r>
        <w:rPr>
          <w:highlight w:val="white"/>
        </w:rPr>
      </w:r>
      <w:bookmarkStart w:id="514" w:name="_Toc297120503"/>
      <w:r>
        <w:rPr>
          <w:highlight w:val="white"/>
        </w:rPr>
      </w:r>
      <w:bookmarkStart w:id="515" w:name="_Toc297123545"/>
      <w:r>
        <w:rPr>
          <w:highlight w:val="white"/>
        </w:rPr>
      </w:r>
      <w:bookmarkStart w:id="516" w:name="_Toc303539151"/>
      <w:r>
        <w:rPr>
          <w:highlight w:val="white"/>
        </w:rPr>
      </w:r>
      <w:bookmarkStart w:id="517" w:name="_Toc296346704"/>
      <w:r>
        <w:rPr>
          <w:highlight w:val="white"/>
        </w:rPr>
      </w:r>
      <w:bookmarkStart w:id="518" w:name="_Toc297048389"/>
      <w:r>
        <w:rPr>
          <w:highlight w:val="white"/>
        </w:rPr>
      </w:r>
      <w:bookmarkStart w:id="519" w:name="_Toc297216204"/>
      <w:r>
        <w:rPr>
          <w:highlight w:val="white"/>
        </w:rPr>
      </w:r>
      <w:bookmarkStart w:id="520" w:name="_Toc296891031"/>
      <w:r>
        <w:rPr>
          <w:highlight w:val="white"/>
        </w:rPr>
      </w:r>
      <w:bookmarkStart w:id="521" w:name="_Toc292559408"/>
      <w:r>
        <w:rPr>
          <w:highlight w:val="white"/>
        </w:rPr>
      </w:r>
      <w:bookmarkStart w:id="522" w:name="_Toc292559913"/>
      <w:r>
        <w:rPr>
          <w:highlight w:val="white"/>
        </w:rPr>
      </w:r>
      <w:bookmarkStart w:id="523" w:name="_Toc296503203"/>
      <w:r>
        <w:rPr>
          <w:highlight w:val="white"/>
        </w:rPr>
      </w:r>
      <w:bookmarkStart w:id="524" w:name="_Toc296891243"/>
      <w:r>
        <w:rPr>
          <w:highlight w:val="white"/>
        </w:rPr>
      </w:r>
      <w:bookmarkStart w:id="525" w:name="_Toc296347202"/>
      <w:r>
        <w:rPr>
          <w:highlight w:val="white"/>
        </w:rPr>
      </w:r>
      <w:bookmarkStart w:id="526" w:name="_Toc300934994"/>
      <w:r>
        <w:rPr>
          <w:rFonts w:hint="eastAsia" w:ascii="宋体" w:hAnsi="宋体" w:cs="宋体"/>
          <w:sz w:val="24"/>
          <w:szCs w:val="40"/>
          <w:highlight w:val="white"/>
        </w:rPr>
        <w:t xml:space="preserve">包人的合理化建议</w:t>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监理人审查承包人合理化建议的期限：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发包人审批承包人合理化建议的期限：</w:t>
      </w:r>
      <w:r>
        <w:rPr>
          <w:rFonts w:hint="eastAsia" w:ascii="宋体" w:hAnsi="宋体" w:cs="宋体"/>
          <w:sz w:val="24"/>
          <w:szCs w:val="40"/>
          <w:highlight w:val="white"/>
          <w:u w:val="single"/>
        </w:rPr>
        <w:t xml:space="preserve">      执行通用条款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承</w:t>
      </w:r>
      <w:bookmarkStart w:id="527" w:name="_Toc312677504"/>
      <w:r>
        <w:rPr>
          <w:highlight w:val="white"/>
        </w:rPr>
      </w:r>
      <w:bookmarkStart w:id="528" w:name="_Toc296891032"/>
      <w:r>
        <w:rPr>
          <w:highlight w:val="white"/>
        </w:rPr>
      </w:r>
      <w:bookmarkStart w:id="529" w:name="_Toc297048390"/>
      <w:r>
        <w:rPr>
          <w:highlight w:val="white"/>
        </w:rPr>
      </w:r>
      <w:bookmarkStart w:id="530" w:name="_Toc297120504"/>
      <w:r>
        <w:rPr>
          <w:highlight w:val="white"/>
        </w:rPr>
      </w:r>
      <w:bookmarkStart w:id="531" w:name="_Toc297216205"/>
      <w:r>
        <w:rPr>
          <w:highlight w:val="white"/>
        </w:rPr>
      </w:r>
      <w:bookmarkStart w:id="532" w:name="_Toc296944543"/>
      <w:r>
        <w:rPr>
          <w:highlight w:val="white"/>
        </w:rPr>
      </w:r>
      <w:bookmarkStart w:id="533" w:name="_Toc303539152"/>
      <w:r>
        <w:rPr>
          <w:highlight w:val="white"/>
        </w:rPr>
      </w:r>
      <w:bookmarkStart w:id="534" w:name="_Toc296891244"/>
      <w:r>
        <w:rPr>
          <w:highlight w:val="white"/>
        </w:rPr>
      </w:r>
      <w:bookmarkStart w:id="535" w:name="_Toc297123546"/>
      <w:r>
        <w:rPr>
          <w:highlight w:val="white"/>
        </w:rPr>
      </w:r>
      <w:bookmarkStart w:id="536" w:name="_Toc300934995"/>
      <w:r>
        <w:rPr>
          <w:highlight w:val="white"/>
        </w:rPr>
      </w:r>
      <w:bookmarkStart w:id="537" w:name="_Toc292559409"/>
      <w:r>
        <w:rPr>
          <w:highlight w:val="white"/>
        </w:rPr>
      </w:r>
      <w:bookmarkStart w:id="538" w:name="_Toc296503204"/>
      <w:r>
        <w:rPr>
          <w:highlight w:val="white"/>
        </w:rPr>
      </w:r>
      <w:bookmarkStart w:id="539" w:name="_Toc304295571"/>
      <w:r>
        <w:rPr>
          <w:highlight w:val="white"/>
        </w:rPr>
      </w:r>
      <w:bookmarkStart w:id="540" w:name="_Toc312678030"/>
      <w:r>
        <w:rPr>
          <w:highlight w:val="white"/>
        </w:rPr>
      </w:r>
      <w:bookmarkStart w:id="541" w:name="_Toc296346705"/>
      <w:r>
        <w:rPr>
          <w:highlight w:val="white"/>
        </w:rPr>
      </w:r>
      <w:bookmarkStart w:id="542" w:name="_Toc292559914"/>
      <w:r>
        <w:rPr>
          <w:highlight w:val="white"/>
        </w:rPr>
      </w:r>
      <w:bookmarkStart w:id="543" w:name="_Toc318581175"/>
      <w:r>
        <w:rPr>
          <w:highlight w:val="white"/>
        </w:rPr>
      </w:r>
      <w:bookmarkStart w:id="544" w:name="_Toc296347203"/>
      <w:r>
        <w:rPr>
          <w:rFonts w:hint="eastAsia" w:ascii="宋体" w:hAnsi="宋体" w:cs="宋体"/>
          <w:sz w:val="24"/>
          <w:szCs w:val="40"/>
          <w:highlight w:val="white"/>
        </w:rPr>
        <w:t xml:space="preserve">包人提出的合理化建议降低了合同价格或者提高了工程经济效益的奖励的方法和金额为：</w:t>
      </w:r>
      <w:r>
        <w:rPr>
          <w:rFonts w:hint="eastAsia" w:ascii="宋体" w:hAnsi="宋体" w:cs="宋体"/>
          <w:sz w:val="24"/>
          <w:szCs w:val="40"/>
          <w:highlight w:val="white"/>
          <w:u w:val="single"/>
        </w:rPr>
        <w:t xml:space="preserve">                                </w:t>
      </w:r>
      <w:r>
        <w:rPr>
          <w:highlight w:val="white"/>
        </w:rPr>
      </w:r>
      <w:r/>
    </w:p>
    <w:p>
      <w:pPr>
        <w:jc w:val="left"/>
        <w:spacing w:line="360" w:lineRule="auto"/>
        <w:rPr>
          <w:rFonts w:ascii="宋体" w:hAnsi="宋体" w:cs="宋体"/>
          <w:sz w:val="24"/>
          <w:szCs w:val="40"/>
          <w:highlight w:val="white"/>
          <w:u w:val="single"/>
        </w:rPr>
      </w:pP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527"/>
      <w:r>
        <w:rPr>
          <w:highlight w:val="white"/>
        </w:rPr>
      </w:r>
      <w:bookmarkEnd w:id="528"/>
      <w:r>
        <w:rPr>
          <w:highlight w:val="white"/>
        </w:rPr>
      </w:r>
      <w:bookmarkEnd w:id="529"/>
      <w:r>
        <w:rPr>
          <w:highlight w:val="white"/>
        </w:rPr>
      </w:r>
      <w:bookmarkEnd w:id="530"/>
      <w:r>
        <w:rPr>
          <w:highlight w:val="white"/>
        </w:rPr>
      </w:r>
      <w:bookmarkEnd w:id="531"/>
      <w:r>
        <w:rPr>
          <w:highlight w:val="white"/>
        </w:rPr>
      </w:r>
      <w:bookmarkEnd w:id="532"/>
      <w:r>
        <w:rPr>
          <w:highlight w:val="white"/>
        </w:rPr>
      </w:r>
      <w:bookmarkEnd w:id="533"/>
      <w:r>
        <w:rPr>
          <w:highlight w:val="white"/>
        </w:rPr>
      </w:r>
      <w:bookmarkEnd w:id="534"/>
      <w:r>
        <w:rPr>
          <w:highlight w:val="white"/>
        </w:rPr>
      </w:r>
      <w:bookmarkEnd w:id="535"/>
      <w:r>
        <w:rPr>
          <w:highlight w:val="white"/>
        </w:rPr>
      </w:r>
      <w:bookmarkEnd w:id="536"/>
      <w:r>
        <w:rPr>
          <w:highlight w:val="white"/>
        </w:rPr>
      </w:r>
      <w:bookmarkEnd w:id="537"/>
      <w:r>
        <w:rPr>
          <w:highlight w:val="white"/>
        </w:rPr>
      </w:r>
      <w:bookmarkEnd w:id="538"/>
      <w:r>
        <w:rPr>
          <w:highlight w:val="white"/>
        </w:rPr>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45" w:name="_Toc292559909"/>
      <w:r>
        <w:rPr>
          <w:highlight w:val="white"/>
        </w:rPr>
      </w:r>
      <w:bookmarkStart w:id="546" w:name="_Toc292559404"/>
      <w:r>
        <w:rPr>
          <w:highlight w:val="white"/>
        </w:rPr>
      </w:r>
      <w:bookmarkStart w:id="547" w:name="_Toc296503199"/>
      <w:r>
        <w:rPr>
          <w:highlight w:val="white"/>
        </w:rPr>
      </w:r>
      <w:bookmarkStart w:id="548" w:name="_Toc296347198"/>
      <w:r>
        <w:rPr>
          <w:highlight w:val="white"/>
        </w:rPr>
      </w:r>
      <w:bookmarkStart w:id="549" w:name="_Toc296891239"/>
      <w:r>
        <w:rPr>
          <w:highlight w:val="white"/>
        </w:rPr>
      </w:r>
      <w:bookmarkStart w:id="550" w:name="_Toc297216207"/>
      <w:r>
        <w:rPr>
          <w:highlight w:val="white"/>
        </w:rPr>
      </w:r>
      <w:bookmarkStart w:id="551" w:name="_Toc297048385"/>
      <w:r>
        <w:rPr>
          <w:highlight w:val="white"/>
        </w:rPr>
      </w:r>
      <w:bookmarkStart w:id="552" w:name="_Toc303539154"/>
      <w:r>
        <w:rPr>
          <w:highlight w:val="white"/>
        </w:rPr>
      </w:r>
      <w:bookmarkStart w:id="553" w:name="_Toc312677507"/>
      <w:r>
        <w:rPr>
          <w:highlight w:val="white"/>
        </w:rPr>
      </w:r>
      <w:bookmarkStart w:id="554" w:name="_Toc296346700"/>
      <w:r>
        <w:rPr>
          <w:highlight w:val="white"/>
        </w:rPr>
      </w:r>
      <w:bookmarkStart w:id="555" w:name="_Toc304295574"/>
      <w:r>
        <w:rPr>
          <w:highlight w:val="white"/>
        </w:rPr>
      </w:r>
      <w:bookmarkStart w:id="556" w:name="_Toc300934997"/>
      <w:r>
        <w:rPr>
          <w:highlight w:val="white"/>
        </w:rPr>
      </w:r>
      <w:bookmarkStart w:id="557" w:name="_Toc296944538"/>
      <w:r>
        <w:rPr>
          <w:highlight w:val="white"/>
        </w:rPr>
      </w:r>
      <w:bookmarkStart w:id="558" w:name="_Toc312678033"/>
      <w:r>
        <w:rPr>
          <w:highlight w:val="white"/>
        </w:rPr>
      </w:r>
      <w:bookmarkStart w:id="559" w:name="_Toc297120499"/>
      <w:r>
        <w:rPr>
          <w:highlight w:val="white"/>
        </w:rPr>
      </w:r>
      <w:bookmarkStart w:id="560" w:name="_Toc297123548"/>
      <w:r>
        <w:rPr>
          <w:highlight w:val="white"/>
        </w:rPr>
      </w:r>
      <w:bookmarkStart w:id="561" w:name="_Toc296891027"/>
      <w:r>
        <w:rPr>
          <w:rFonts w:hint="eastAsia" w:ascii="宋体" w:hAnsi="宋体" w:cs="宋体"/>
          <w:sz w:val="24"/>
          <w:szCs w:val="40"/>
          <w:highlight w:val="white"/>
        </w:rPr>
        <w:t xml:space="preserve">0.7 暂估价</w:t>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highlight w:val="white"/>
        </w:rPr>
      </w:r>
      <w:bookmarkEnd w:id="56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暂</w:t>
      </w:r>
      <w:bookmarkStart w:id="562" w:name="_Toc312677508"/>
      <w:r>
        <w:rPr>
          <w:highlight w:val="white"/>
        </w:rPr>
      </w:r>
      <w:bookmarkStart w:id="563" w:name="_Toc318581176"/>
      <w:r>
        <w:rPr>
          <w:highlight w:val="white"/>
        </w:rPr>
      </w:r>
      <w:bookmarkStart w:id="564" w:name="_Toc312678034"/>
      <w:r>
        <w:rPr>
          <w:rFonts w:hint="eastAsia" w:ascii="宋体" w:hAnsi="宋体" w:cs="宋体"/>
          <w:sz w:val="24"/>
          <w:szCs w:val="40"/>
          <w:highlight w:val="white"/>
        </w:rPr>
        <w:t xml:space="preserve">估价材料和工程设备的明细详见附件11：《暂估价一览表》。</w:t>
      </w:r>
      <w:bookmarkEnd w:id="562"/>
      <w:r>
        <w:rPr>
          <w:highlight w:val="white"/>
        </w:rPr>
      </w:r>
      <w:bookmarkEnd w:id="563"/>
      <w:r>
        <w:rPr>
          <w:highlight w:val="white"/>
        </w:rPr>
      </w:r>
      <w:bookmarkEnd w:id="564"/>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w:t>
      </w:r>
      <w:bookmarkStart w:id="565" w:name="_Toc312678035"/>
      <w:r>
        <w:rPr>
          <w:highlight w:val="white"/>
        </w:rPr>
      </w:r>
      <w:bookmarkStart w:id="566" w:name="_Toc312677509"/>
      <w:r>
        <w:rPr>
          <w:highlight w:val="white"/>
        </w:rPr>
      </w:r>
      <w:bookmarkStart w:id="567" w:name="_Toc318581177"/>
      <w:r>
        <w:rPr>
          <w:rFonts w:hint="eastAsia" w:ascii="宋体" w:hAnsi="宋体" w:cs="宋体"/>
          <w:sz w:val="24"/>
          <w:szCs w:val="40"/>
          <w:highlight w:val="white"/>
        </w:rPr>
        <w:t xml:space="preserve">0.7.1 依法必须招标的暂估价项目</w:t>
      </w:r>
      <w:bookmarkEnd w:id="565"/>
      <w:r>
        <w:rPr>
          <w:highlight w:val="white"/>
        </w:rPr>
      </w:r>
      <w:bookmarkEnd w:id="566"/>
      <w:r>
        <w:rPr>
          <w:highlight w:val="white"/>
        </w:rPr>
      </w:r>
      <w:bookmarkEnd w:id="567"/>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10.7.2 不属于依法必须招标的暂估价项目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对于不属于依法必须招标的暂估价项目的确认和批准采取第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种方式确定。</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第3种方式：承包人直接实施的暂估价项目</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承包人直接实施的暂估价项目的约定：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10.8 暂列金额</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合同当事人关于暂列金额使用的约定：</w:t>
      </w:r>
      <w:r>
        <w:rPr>
          <w:rFonts w:hint="eastAsia" w:ascii="宋体" w:hAnsi="宋体" w:cs="宋体"/>
          <w:sz w:val="24"/>
          <w:szCs w:val="40"/>
          <w:highlight w:val="white"/>
          <w:u w:val="single"/>
        </w:rPr>
        <w:t xml:space="preserve">    无另有约定，执行合同通用条款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68" w:name="_Toc351203643"/>
      <w:r>
        <w:rPr>
          <w:rFonts w:hint="eastAsia" w:ascii="宋体" w:hAnsi="宋体" w:eastAsia="宋体" w:cs="宋体"/>
          <w:bCs w:val="0"/>
          <w:szCs w:val="32"/>
          <w:highlight w:val="white"/>
        </w:rPr>
        <w:t xml:space="preserve">11. 价格调整</w:t>
      </w:r>
      <w:bookmarkEnd w:id="568"/>
      <w:r>
        <w:rPr>
          <w:highlight w:val="white"/>
        </w:rPr>
      </w:r>
      <w:r/>
    </w:p>
    <w:p>
      <w:pPr>
        <w:ind w:firstLine="480"/>
        <w:spacing w:line="360" w:lineRule="auto"/>
        <w:rPr>
          <w:rFonts w:ascii="宋体" w:hAnsi="宋体" w:cs="宋体"/>
          <w:sz w:val="24"/>
          <w:szCs w:val="40"/>
          <w:highlight w:val="white"/>
        </w:rPr>
      </w:pPr>
      <w:r>
        <w:rPr>
          <w:highlight w:val="white"/>
        </w:rPr>
      </w:r>
      <w:bookmarkStart w:id="569" w:name="_Toc300935000"/>
      <w:r>
        <w:rPr>
          <w:highlight w:val="white"/>
        </w:rPr>
      </w:r>
      <w:bookmarkStart w:id="570" w:name="_Toc296944540"/>
      <w:r>
        <w:rPr>
          <w:highlight w:val="white"/>
        </w:rPr>
      </w:r>
      <w:bookmarkStart w:id="571" w:name="_Toc296891241"/>
      <w:r>
        <w:rPr>
          <w:highlight w:val="white"/>
        </w:rPr>
      </w:r>
      <w:bookmarkStart w:id="572" w:name="_Toc297216209"/>
      <w:r>
        <w:rPr>
          <w:highlight w:val="white"/>
        </w:rPr>
      </w:r>
      <w:bookmarkStart w:id="573" w:name="_Toc303539157"/>
      <w:r>
        <w:rPr>
          <w:highlight w:val="white"/>
        </w:rPr>
      </w:r>
      <w:bookmarkStart w:id="574" w:name="_Toc292559406"/>
      <w:r>
        <w:rPr>
          <w:highlight w:val="white"/>
        </w:rPr>
      </w:r>
      <w:bookmarkStart w:id="575" w:name="_Toc296346702"/>
      <w:r>
        <w:rPr>
          <w:highlight w:val="white"/>
        </w:rPr>
      </w:r>
      <w:bookmarkStart w:id="576" w:name="_Toc292559911"/>
      <w:r>
        <w:rPr>
          <w:highlight w:val="white"/>
        </w:rPr>
      </w:r>
      <w:bookmarkStart w:id="577" w:name="_Toc296347200"/>
      <w:r>
        <w:rPr>
          <w:highlight w:val="white"/>
        </w:rPr>
      </w:r>
      <w:bookmarkStart w:id="578" w:name="_Toc296891029"/>
      <w:r>
        <w:rPr>
          <w:highlight w:val="white"/>
        </w:rPr>
      </w:r>
      <w:bookmarkStart w:id="579" w:name="_Toc296503201"/>
      <w:r>
        <w:rPr>
          <w:highlight w:val="white"/>
        </w:rPr>
      </w:r>
      <w:bookmarkStart w:id="580" w:name="_Toc297048387"/>
      <w:r>
        <w:rPr>
          <w:highlight w:val="white"/>
        </w:rPr>
      </w:r>
      <w:bookmarkStart w:id="581" w:name="_Toc297123550"/>
      <w:r>
        <w:rPr>
          <w:highlight w:val="white"/>
        </w:rPr>
      </w:r>
      <w:bookmarkStart w:id="582" w:name="_Toc304295577"/>
      <w:r>
        <w:rPr>
          <w:highlight w:val="white"/>
        </w:rPr>
      </w:r>
      <w:bookmarkStart w:id="583" w:name="_Toc312678039"/>
      <w:r>
        <w:rPr>
          <w:highlight w:val="white"/>
        </w:rPr>
      </w:r>
      <w:bookmarkStart w:id="584" w:name="_Toc297120501"/>
      <w:r>
        <w:rPr>
          <w:rFonts w:hint="eastAsia" w:ascii="宋体" w:hAnsi="宋体" w:cs="宋体"/>
          <w:sz w:val="24"/>
          <w:szCs w:val="40"/>
          <w:highlight w:val="white"/>
        </w:rPr>
        <w:t xml:space="preserve">11.1 市场价格波动引起的调整</w:t>
      </w:r>
      <w:bookmarkEnd w:id="569"/>
      <w:r>
        <w:rPr>
          <w:highlight w:val="white"/>
        </w:rPr>
      </w:r>
      <w:bookmarkEnd w:id="570"/>
      <w:r>
        <w:rPr>
          <w:highlight w:val="white"/>
        </w:rPr>
      </w:r>
      <w:bookmarkEnd w:id="571"/>
      <w:r>
        <w:rPr>
          <w:highlight w:val="white"/>
        </w:rPr>
      </w:r>
      <w:bookmarkEnd w:id="572"/>
      <w:r>
        <w:rPr>
          <w:highlight w:val="white"/>
        </w:rPr>
      </w:r>
      <w:bookmarkEnd w:id="573"/>
      <w:r>
        <w:rPr>
          <w:highlight w:val="white"/>
        </w:rPr>
      </w:r>
      <w:bookmarkEnd w:id="574"/>
      <w:r>
        <w:rPr>
          <w:highlight w:val="white"/>
        </w:rPr>
      </w:r>
      <w:bookmarkEnd w:id="575"/>
      <w:r>
        <w:rPr>
          <w:highlight w:val="white"/>
        </w:rPr>
      </w:r>
      <w:bookmarkEnd w:id="576"/>
      <w:r>
        <w:rPr>
          <w:highlight w:val="white"/>
        </w:rPr>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市场价格波动是否调整合同价格的约定：</w:t>
      </w:r>
      <w:r>
        <w:rPr>
          <w:rFonts w:hint="eastAsia" w:ascii="宋体" w:hAnsi="宋体" w:cs="宋体"/>
          <w:sz w:val="24"/>
          <w:szCs w:val="40"/>
          <w:highlight w:val="white"/>
          <w:u w:val="single"/>
        </w:rPr>
        <w:t xml:space="preserve"> 人工、材料、工程设备、施工机械台班单价、施工机械使用费等不因市场价格波动及相关政策文件调整</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因市场价格波动调整合同价格，采用以下第</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种方式对合同价格进行调整：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第1种方式：采用价格指数进行价格调整。</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关于各可调因子、定值和变值权重，以及基本价格指数及其来源的约定：</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第2种方式：采用造价信息进行价格调整。</w:t>
      </w:r>
      <w:r>
        <w:rPr>
          <w:highlight w:val="white"/>
        </w:rPr>
      </w:r>
      <w:r/>
    </w:p>
    <w:p>
      <w:pPr>
        <w:ind w:firstLine="787"/>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关于基准价格的约定：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%时，或材料单价跌幅以已标价工程量清单或预算书中载明材料单价为基础超过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%时，材料单价涨幅以已标价工程量清单或预算书中载明材料单价为基础超过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%时，其超过部分据实调整。</w:t>
      </w:r>
      <w:r>
        <w:rPr>
          <w:highlight w:val="white"/>
        </w:rPr>
      </w:r>
      <w:r/>
    </w:p>
    <w:p>
      <w:pPr>
        <w:ind w:firstLine="645"/>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第3种方式：其他价格调整方式：</w:t>
      </w:r>
      <w:r>
        <w:rPr>
          <w:rFonts w:hint="eastAsia" w:ascii="宋体" w:hAnsi="宋体" w:cs="宋体"/>
          <w:sz w:val="24"/>
          <w:szCs w:val="40"/>
          <w:highlight w:val="white"/>
          <w:u w:val="single"/>
        </w:rPr>
        <w:t xml:space="preserve">       /             </w:t>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585" w:name="_Toc296503205"/>
      <w:r>
        <w:rPr>
          <w:highlight w:val="white"/>
        </w:rPr>
      </w:r>
      <w:bookmarkStart w:id="586" w:name="_Toc297048391"/>
      <w:r>
        <w:rPr>
          <w:highlight w:val="white"/>
        </w:rPr>
      </w:r>
      <w:bookmarkStart w:id="587" w:name="_Toc292559915"/>
      <w:r>
        <w:rPr>
          <w:highlight w:val="white"/>
        </w:rPr>
      </w:r>
      <w:bookmarkStart w:id="588" w:name="_Toc296944544"/>
      <w:r>
        <w:rPr>
          <w:highlight w:val="white"/>
        </w:rPr>
      </w:r>
      <w:bookmarkStart w:id="589" w:name="_Toc296346706"/>
      <w:r>
        <w:rPr>
          <w:highlight w:val="white"/>
        </w:rPr>
      </w:r>
      <w:bookmarkStart w:id="590" w:name="_Toc296347204"/>
      <w:r>
        <w:rPr>
          <w:highlight w:val="white"/>
        </w:rPr>
      </w:r>
      <w:bookmarkStart w:id="591" w:name="_Toc296891245"/>
      <w:r>
        <w:rPr>
          <w:highlight w:val="white"/>
        </w:rPr>
      </w:r>
      <w:bookmarkStart w:id="592" w:name="_Toc296891033"/>
      <w:r>
        <w:rPr>
          <w:highlight w:val="white"/>
        </w:rPr>
      </w:r>
      <w:bookmarkStart w:id="593" w:name="_Toc292559410"/>
      <w:r>
        <w:rPr>
          <w:highlight w:val="white"/>
        </w:rPr>
      </w:r>
      <w:bookmarkStart w:id="594" w:name="_Toc297120505"/>
      <w:r>
        <w:rPr>
          <w:highlight w:val="white"/>
        </w:rPr>
      </w:r>
      <w:bookmarkStart w:id="595" w:name="_Toc303539159"/>
      <w:r>
        <w:rPr>
          <w:highlight w:val="white"/>
        </w:rPr>
      </w:r>
      <w:bookmarkStart w:id="596" w:name="_Toc312678040"/>
      <w:r>
        <w:rPr>
          <w:highlight w:val="white"/>
        </w:rPr>
      </w:r>
      <w:bookmarkStart w:id="597" w:name="_Toc300935002"/>
      <w:r>
        <w:rPr>
          <w:highlight w:val="white"/>
        </w:rPr>
      </w:r>
      <w:bookmarkStart w:id="598" w:name="_Toc297123552"/>
      <w:r>
        <w:rPr>
          <w:highlight w:val="white"/>
        </w:rPr>
      </w:r>
      <w:bookmarkStart w:id="599" w:name="_Toc297216211"/>
      <w:r>
        <w:rPr>
          <w:highlight w:val="white"/>
        </w:rPr>
      </w:r>
      <w:bookmarkStart w:id="600" w:name="_Toc351203644"/>
      <w:r>
        <w:rPr>
          <w:highlight w:val="white"/>
        </w:rPr>
      </w:r>
      <w:bookmarkStart w:id="601" w:name="_Toc304295579"/>
      <w:r>
        <w:rPr>
          <w:rFonts w:hint="eastAsia" w:ascii="宋体" w:hAnsi="宋体" w:eastAsia="宋体" w:cs="宋体"/>
          <w:bCs w:val="0"/>
          <w:szCs w:val="32"/>
          <w:highlight w:val="white"/>
        </w:rPr>
        <w:t xml:space="preserve">12. </w:t>
      </w:r>
      <w:bookmarkEnd w:id="585"/>
      <w:r>
        <w:rPr>
          <w:highlight w:val="white"/>
        </w:rPr>
      </w:r>
      <w:bookmarkEnd w:id="586"/>
      <w:r>
        <w:rPr>
          <w:highlight w:val="white"/>
        </w:rPr>
      </w:r>
      <w:bookmarkEnd w:id="587"/>
      <w:r>
        <w:rPr>
          <w:highlight w:val="white"/>
        </w:rPr>
      </w:r>
      <w:bookmarkEnd w:id="588"/>
      <w:r>
        <w:rPr>
          <w:highlight w:val="white"/>
        </w:rPr>
      </w:r>
      <w:bookmarkEnd w:id="589"/>
      <w:r>
        <w:rPr>
          <w:highlight w:val="white"/>
        </w:rPr>
      </w:r>
      <w:bookmarkEnd w:id="590"/>
      <w:r>
        <w:rPr>
          <w:highlight w:val="white"/>
        </w:rPr>
      </w:r>
      <w:bookmarkEnd w:id="591"/>
      <w:r>
        <w:rPr>
          <w:highlight w:val="white"/>
        </w:rPr>
      </w:r>
      <w:bookmarkEnd w:id="592"/>
      <w:r>
        <w:rPr>
          <w:highlight w:val="white"/>
        </w:rPr>
      </w:r>
      <w:bookmarkEnd w:id="593"/>
      <w:r>
        <w:rPr>
          <w:highlight w:val="white"/>
        </w:rPr>
      </w:r>
      <w:bookmarkEnd w:id="594"/>
      <w:r>
        <w:rPr>
          <w:rFonts w:hint="eastAsia" w:ascii="宋体" w:hAnsi="宋体" w:eastAsia="宋体" w:cs="宋体"/>
          <w:bCs w:val="0"/>
          <w:szCs w:val="32"/>
          <w:highlight w:val="white"/>
        </w:rPr>
        <w:t xml:space="preserve">合同价格、计量与支付</w:t>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r/>
    </w:p>
    <w:p>
      <w:pPr>
        <w:ind w:firstLine="480"/>
        <w:spacing w:line="360" w:lineRule="auto"/>
        <w:rPr>
          <w:rFonts w:ascii="宋体" w:hAnsi="宋体" w:cs="宋体"/>
          <w:sz w:val="24"/>
          <w:highlight w:val="white"/>
        </w:rPr>
      </w:pPr>
      <w:r>
        <w:rPr>
          <w:highlight w:val="white"/>
        </w:rPr>
      </w:r>
      <w:bookmarkStart w:id="602" w:name="_Toc267251461"/>
      <w:r>
        <w:rPr>
          <w:highlight w:val="white"/>
        </w:rPr>
      </w:r>
      <w:bookmarkStart w:id="603" w:name="_Toc292559411"/>
      <w:r>
        <w:rPr>
          <w:highlight w:val="white"/>
        </w:rPr>
      </w:r>
      <w:bookmarkStart w:id="604" w:name="_Toc292559916"/>
      <w:r>
        <w:rPr>
          <w:highlight w:val="white"/>
        </w:rPr>
      </w:r>
      <w:bookmarkStart w:id="605" w:name="_Toc296891034"/>
      <w:r>
        <w:rPr>
          <w:highlight w:val="white"/>
        </w:rPr>
      </w:r>
      <w:bookmarkStart w:id="606" w:name="_Toc296503206"/>
      <w:r>
        <w:rPr>
          <w:highlight w:val="white"/>
        </w:rPr>
      </w:r>
      <w:bookmarkStart w:id="607" w:name="_Toc296891246"/>
      <w:r>
        <w:rPr>
          <w:highlight w:val="white"/>
        </w:rPr>
      </w:r>
      <w:bookmarkStart w:id="608" w:name="_Toc296346707"/>
      <w:r>
        <w:rPr>
          <w:highlight w:val="white"/>
        </w:rPr>
      </w:r>
      <w:bookmarkStart w:id="609" w:name="_Toc296944545"/>
      <w:r>
        <w:rPr>
          <w:highlight w:val="white"/>
        </w:rPr>
      </w:r>
      <w:bookmarkStart w:id="610" w:name="_Toc296347205"/>
      <w:r>
        <w:rPr>
          <w:highlight w:val="white"/>
        </w:rPr>
      </w:r>
      <w:bookmarkStart w:id="611" w:name="_Toc297120506"/>
      <w:r>
        <w:rPr>
          <w:highlight w:val="white"/>
        </w:rPr>
      </w:r>
      <w:bookmarkStart w:id="612" w:name="_Toc297048392"/>
      <w:r>
        <w:rPr>
          <w:highlight w:val="white"/>
        </w:rPr>
      </w:r>
      <w:bookmarkStart w:id="613" w:name="_Toc297216212"/>
      <w:r>
        <w:rPr>
          <w:highlight w:val="white"/>
        </w:rPr>
      </w:r>
      <w:bookmarkStart w:id="614" w:name="_Toc304295580"/>
      <w:r>
        <w:rPr>
          <w:highlight w:val="white"/>
        </w:rPr>
      </w:r>
      <w:bookmarkStart w:id="615" w:name="_Toc297123553"/>
      <w:r>
        <w:rPr>
          <w:highlight w:val="white"/>
        </w:rPr>
      </w:r>
      <w:bookmarkStart w:id="616" w:name="_Toc303539160"/>
      <w:r>
        <w:rPr>
          <w:highlight w:val="white"/>
        </w:rPr>
      </w:r>
      <w:bookmarkStart w:id="617" w:name="_Toc300935003"/>
      <w:r>
        <w:rPr>
          <w:highlight w:val="white"/>
        </w:rPr>
      </w:r>
      <w:bookmarkStart w:id="618" w:name="_Toc312678041"/>
      <w:r>
        <w:rPr>
          <w:rFonts w:hint="eastAsia" w:ascii="宋体" w:hAnsi="宋体" w:cs="宋体"/>
          <w:sz w:val="24"/>
          <w:highlight w:val="white"/>
        </w:rPr>
        <w:t xml:space="preserve">12.1 合</w:t>
      </w:r>
      <w:bookmarkEnd w:id="602"/>
      <w:r>
        <w:rPr>
          <w:highlight w:val="white"/>
        </w:rPr>
      </w:r>
      <w:bookmarkEnd w:id="603"/>
      <w:r>
        <w:rPr>
          <w:highlight w:val="white"/>
        </w:rPr>
      </w:r>
      <w:bookmarkEnd w:id="604"/>
      <w:r>
        <w:rPr>
          <w:rFonts w:hint="eastAsia" w:ascii="宋体" w:hAnsi="宋体" w:cs="宋体"/>
          <w:sz w:val="24"/>
          <w:highlight w:val="white"/>
        </w:rPr>
        <w:t xml:space="preserve">同价</w:t>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bookmarkEnd w:id="612"/>
      <w:r>
        <w:rPr>
          <w:rFonts w:hint="eastAsia" w:ascii="宋体" w:hAnsi="宋体" w:cs="宋体"/>
          <w:sz w:val="24"/>
          <w:highlight w:val="white"/>
        </w:rPr>
        <w:t xml:space="preserve">格形式</w:t>
      </w:r>
      <w:bookmarkEnd w:id="613"/>
      <w:r>
        <w:rPr>
          <w:highlight w:val="white"/>
        </w:rPr>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综合单价包含的风险范围：</w:t>
      </w:r>
      <w:r>
        <w:rPr>
          <w:rFonts w:hint="eastAsia" w:ascii="宋体" w:hAnsi="宋体" w:cs="宋体"/>
          <w:sz w:val="24"/>
          <w:highlight w:val="white"/>
          <w:u w:val="single"/>
        </w:rPr>
        <w:t xml:space="preserve">   除竞争性磋商文件约定工程价款调整以外的全部风险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不调整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总价包含的风险范围：</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风险费用的计算方法：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风险范围以外合同价格的调整方法：</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highlight w:val="white"/>
        </w:rPr>
      </w:r>
      <w:bookmarkStart w:id="619" w:name="_Toc303539161"/>
      <w:r>
        <w:rPr>
          <w:highlight w:val="white"/>
        </w:rPr>
      </w:r>
      <w:bookmarkStart w:id="620" w:name="_Toc304295581"/>
      <w:r>
        <w:rPr>
          <w:highlight w:val="white"/>
        </w:rPr>
      </w:r>
      <w:bookmarkStart w:id="621" w:name="_Toc312678042"/>
      <w:r>
        <w:rPr>
          <w:highlight w:val="white"/>
        </w:rPr>
      </w:r>
      <w:bookmarkStart w:id="622" w:name="_Toc297123554"/>
      <w:r>
        <w:rPr>
          <w:highlight w:val="white"/>
        </w:rPr>
      </w:r>
      <w:bookmarkStart w:id="623" w:name="_Toc300935004"/>
      <w:r>
        <w:rPr>
          <w:highlight w:val="white"/>
        </w:rPr>
      </w:r>
      <w:bookmarkStart w:id="624" w:name="_Toc297216213"/>
      <w:r>
        <w:rPr>
          <w:highlight w:val="white"/>
        </w:rPr>
      </w:r>
      <w:bookmarkStart w:id="625" w:name="_Toc296347206"/>
      <w:r>
        <w:rPr>
          <w:highlight w:val="white"/>
        </w:rPr>
      </w:r>
      <w:bookmarkStart w:id="626" w:name="_Toc296503207"/>
      <w:r>
        <w:rPr>
          <w:highlight w:val="white"/>
        </w:rPr>
      </w:r>
      <w:bookmarkStart w:id="627" w:name="_Toc296891247"/>
      <w:r>
        <w:rPr>
          <w:highlight w:val="white"/>
        </w:rPr>
      </w:r>
      <w:bookmarkStart w:id="628" w:name="_Toc292559412"/>
      <w:r>
        <w:rPr>
          <w:highlight w:val="white"/>
        </w:rPr>
      </w:r>
      <w:bookmarkStart w:id="629" w:name="_Toc292559917"/>
      <w:r>
        <w:rPr>
          <w:highlight w:val="white"/>
        </w:rPr>
      </w:r>
      <w:bookmarkStart w:id="630" w:name="_Toc296944546"/>
      <w:r>
        <w:rPr>
          <w:highlight w:val="white"/>
        </w:rPr>
      </w:r>
      <w:bookmarkStart w:id="631" w:name="_Toc297048393"/>
      <w:r>
        <w:rPr>
          <w:highlight w:val="white"/>
        </w:rPr>
      </w:r>
      <w:bookmarkStart w:id="632" w:name="_Toc297120507"/>
      <w:r>
        <w:rPr>
          <w:highlight w:val="white"/>
        </w:rPr>
      </w:r>
      <w:bookmarkStart w:id="633" w:name="_Toc296346708"/>
      <w:r>
        <w:rPr>
          <w:highlight w:val="white"/>
        </w:rPr>
      </w:r>
      <w:bookmarkStart w:id="634" w:name="_Toc296891035"/>
      <w:r>
        <w:rPr>
          <w:rFonts w:hint="eastAsia" w:ascii="宋体" w:hAnsi="宋体" w:cs="宋体"/>
          <w:sz w:val="24"/>
          <w:highlight w:val="white"/>
        </w:rPr>
        <w:t xml:space="preserve">12.2 预付款</w:t>
      </w:r>
      <w:bookmarkEnd w:id="619"/>
      <w:r>
        <w:rPr>
          <w:highlight w:val="white"/>
        </w:rPr>
      </w:r>
      <w:bookmarkEnd w:id="620"/>
      <w:r>
        <w:rPr>
          <w:highlight w:val="white"/>
        </w:rPr>
      </w:r>
      <w:bookmarkEnd w:id="621"/>
      <w:r>
        <w:rPr>
          <w:highlight w:val="white"/>
        </w:rPr>
      </w:r>
      <w:bookmarkEnd w:id="622"/>
      <w:r>
        <w:rPr>
          <w:highlight w:val="white"/>
        </w:rPr>
      </w:r>
      <w:bookmarkEnd w:id="623"/>
      <w:r>
        <w:rPr>
          <w:highlight w:val="white"/>
        </w:rPr>
      </w:r>
      <w:bookmarkEnd w:id="624"/>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12.2.1 预付款的支付</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预付款支付比例或金额：</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预付款支付期限：</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预付款扣回的方式：</w:t>
      </w:r>
      <w:r>
        <w:rPr>
          <w:rFonts w:hint="eastAsia" w:ascii="宋体" w:hAnsi="宋体" w:cs="宋体"/>
          <w:sz w:val="24"/>
          <w:highlight w:val="white"/>
          <w:u w:val="single"/>
        </w:rPr>
        <w:t xml:space="preserve">      按照竞争性磋商文件约定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12.2.2 预付款担保</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承包人提交预付款担保的期限：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预付款担保的形式为：</w:t>
      </w:r>
      <w:r>
        <w:rPr>
          <w:rFonts w:hint="eastAsia" w:ascii="宋体" w:hAnsi="宋体" w:cs="宋体"/>
          <w:sz w:val="24"/>
          <w:highlight w:val="white"/>
          <w:u w:val="single"/>
        </w:rPr>
        <w:t xml:space="preserve">           /                   </w:t>
      </w:r>
      <w:r>
        <w:rPr>
          <w:rFonts w:hint="eastAsia" w:ascii="宋体" w:hAnsi="宋体" w:cs="宋体"/>
          <w:sz w:val="24"/>
          <w:highlight w:val="white"/>
        </w:rPr>
        <w:t xml:space="preserve">。</w:t>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12.3 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12.3.1 计量原则</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工程量计算规则：</w:t>
      </w:r>
      <w:r>
        <w:rPr>
          <w:rFonts w:hint="eastAsia" w:ascii="宋体" w:hAnsi="宋体" w:cs="宋体"/>
          <w:sz w:val="24"/>
          <w:highlight w:val="white"/>
          <w:u w:val="single"/>
        </w:rPr>
        <w:t xml:space="preserve">《建设工程工程量清单计价标准》（GB/T50500-2024）及《江苏省安装工程消耗量》（2026）、《江苏省房屋修缮工程计价表》（2009）、《江苏省建筑与装饰工程消耗量》（2026）《江苏省抗震加固工程计价表》（2009）等 9 本工程量计算规范。</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12.3.2 计量周期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关于计量周期的约定：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12.3.3 单价合同的计量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关于单价合同计量的约定：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12.3.4 总价合同的计量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关于总价合同计量的约定：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12.3.5总价合同采用支付分解表计量支付的，是否适用第12.3.4 项〔总价合同的计量〕约定进行计量：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12.3.6 其他价格形式合同的计量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其他价格形式的计量方式和程序：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12.4 工程进度款支付</w:t>
      </w:r>
      <w:r>
        <w:rPr>
          <w:highlight w:val="white"/>
        </w:rPr>
      </w:r>
      <w:r/>
    </w:p>
    <w:p>
      <w:pPr>
        <w:ind w:firstLine="480"/>
        <w:jc w:val="left"/>
        <w:spacing w:line="360" w:lineRule="auto"/>
        <w:rPr>
          <w:rFonts w:ascii="宋体" w:hAnsi="宋体" w:cs="宋体"/>
          <w:sz w:val="24"/>
          <w:highlight w:val="white"/>
        </w:rPr>
      </w:pPr>
      <w:r>
        <w:rPr>
          <w:highlight w:val="white"/>
        </w:rPr>
      </w:r>
      <w:bookmarkStart w:id="635" w:name="_Toc296346712"/>
      <w:r>
        <w:rPr>
          <w:highlight w:val="white"/>
        </w:rPr>
      </w:r>
      <w:bookmarkStart w:id="636" w:name="_Toc292559416"/>
      <w:r>
        <w:rPr>
          <w:highlight w:val="white"/>
        </w:rPr>
      </w:r>
      <w:bookmarkStart w:id="637" w:name="_Toc297123556"/>
      <w:r>
        <w:rPr>
          <w:highlight w:val="white"/>
        </w:rPr>
      </w:r>
      <w:bookmarkStart w:id="638" w:name="_Toc296891039"/>
      <w:r>
        <w:rPr>
          <w:highlight w:val="white"/>
        </w:rPr>
      </w:r>
      <w:bookmarkStart w:id="639" w:name="_Toc296891251"/>
      <w:r>
        <w:rPr>
          <w:highlight w:val="white"/>
        </w:rPr>
      </w:r>
      <w:bookmarkStart w:id="640" w:name="_Toc297120511"/>
      <w:r>
        <w:rPr>
          <w:highlight w:val="white"/>
        </w:rPr>
      </w:r>
      <w:bookmarkStart w:id="641" w:name="_Toc297048397"/>
      <w:r>
        <w:rPr>
          <w:highlight w:val="white"/>
        </w:rPr>
      </w:r>
      <w:bookmarkStart w:id="642" w:name="_Toc296503211"/>
      <w:r>
        <w:rPr>
          <w:highlight w:val="white"/>
        </w:rPr>
      </w:r>
      <w:bookmarkStart w:id="643" w:name="_Toc300935006"/>
      <w:r>
        <w:rPr>
          <w:highlight w:val="white"/>
        </w:rPr>
      </w:r>
      <w:bookmarkStart w:id="644" w:name="_Toc296944550"/>
      <w:r>
        <w:rPr>
          <w:highlight w:val="white"/>
        </w:rPr>
      </w:r>
      <w:bookmarkStart w:id="645" w:name="_Toc297216215"/>
      <w:r>
        <w:rPr>
          <w:highlight w:val="white"/>
        </w:rPr>
      </w:r>
      <w:bookmarkStart w:id="646" w:name="_Toc296347210"/>
      <w:r>
        <w:rPr>
          <w:highlight w:val="white"/>
        </w:rPr>
      </w:r>
      <w:bookmarkStart w:id="647" w:name="_Toc303539163"/>
      <w:r>
        <w:rPr>
          <w:highlight w:val="white"/>
        </w:rPr>
      </w:r>
      <w:bookmarkStart w:id="648" w:name="_Toc292559921"/>
      <w:r>
        <w:rPr>
          <w:rFonts w:hint="eastAsia" w:ascii="宋体" w:hAnsi="宋体" w:cs="宋体"/>
          <w:sz w:val="24"/>
          <w:highlight w:val="white"/>
        </w:rPr>
        <w:t xml:space="preserve">12.4.1 付款周期</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关于付款周期的约定：</w:t>
      </w:r>
      <w:r>
        <w:rPr>
          <w:rFonts w:hint="eastAsia" w:ascii="宋体" w:hAnsi="宋体" w:cs="宋体"/>
          <w:sz w:val="24"/>
          <w:highlight w:val="white"/>
          <w:u w:val="single"/>
        </w:rPr>
        <w:t xml:space="preserve">  见竞争性磋商文件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12.4.2 进度付款申请单的编制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关于进度付款申请单编制的约定：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w:t>
      </w:r>
      <w:bookmarkEnd w:id="635"/>
      <w:r>
        <w:rPr>
          <w:highlight w:val="white"/>
        </w:rPr>
      </w:r>
      <w:bookmarkEnd w:id="636"/>
      <w:r>
        <w:rPr>
          <w:highlight w:val="white"/>
        </w:rPr>
      </w:r>
      <w:bookmarkEnd w:id="637"/>
      <w:r>
        <w:rPr>
          <w:highlight w:val="white"/>
        </w:rPr>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rFonts w:hint="eastAsia" w:ascii="宋体" w:hAnsi="宋体" w:cs="宋体"/>
          <w:sz w:val="24"/>
          <w:highlight w:val="white"/>
        </w:rPr>
        <w:t xml:space="preserve">2.4.3 进度付款申请单的提交</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（1）单价合同进度付款申请单提交的约定：</w:t>
      </w:r>
      <w:r>
        <w:rPr>
          <w:rFonts w:hint="eastAsia" w:ascii="宋体" w:hAnsi="宋体" w:cs="宋体"/>
          <w:sz w:val="24"/>
          <w:highlight w:val="white"/>
          <w:u w:val="single"/>
        </w:rPr>
        <w:t xml:space="preserve"> 按通用条款执行</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（3）其他价格形式合同进度付款申请单提交的约定：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12.4.4 进度款审核和支付</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（1）监理人审查并报送发包人的期限：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发包人完成审批并签发进度款支付证书的期限：</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（2）发包人支付进度款的期限：</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发包人逾期支付进度款的违约金的计算方式：</w:t>
      </w:r>
      <w:r>
        <w:rPr>
          <w:rFonts w:hint="eastAsia" w:ascii="宋体" w:hAnsi="宋体" w:cs="宋体"/>
          <w:sz w:val="24"/>
          <w:highlight w:val="white"/>
          <w:u w:val="single"/>
        </w:rPr>
        <w:t xml:space="preserve">  无另有约定，按通用条款执行  </w:t>
      </w:r>
      <w:r>
        <w:rPr>
          <w:rFonts w:hint="eastAsia" w:ascii="宋体" w:hAnsi="宋体" w:cs="宋体"/>
          <w:sz w:val="24"/>
          <w:highlight w:val="white"/>
        </w:rPr>
        <w:t xml:space="preserve">。</w:t>
      </w:r>
      <w:r>
        <w:rPr>
          <w:highlight w:val="white"/>
        </w:rPr>
      </w:r>
      <w:r/>
    </w:p>
    <w:p>
      <w:pPr>
        <w:ind w:firstLine="600"/>
        <w:jc w:val="left"/>
        <w:spacing w:line="360" w:lineRule="auto"/>
        <w:rPr>
          <w:rFonts w:ascii="宋体" w:hAnsi="宋体" w:cs="宋体"/>
          <w:sz w:val="24"/>
          <w:highlight w:val="white"/>
        </w:rPr>
      </w:pPr>
      <w:r>
        <w:rPr>
          <w:rFonts w:hint="eastAsia" w:ascii="宋体" w:hAnsi="宋体" w:cs="宋体"/>
          <w:sz w:val="24"/>
          <w:highlight w:val="white"/>
        </w:rPr>
        <w:t xml:space="preserve">12.4.6 支付分解表的编制</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2、总价合同支付分解表的编制与审批：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3、单价合同的总价项目支付分解表的编制与审批：</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12.5支付账户</w:t>
      </w:r>
      <w:bookmarkEnd w:id="478"/>
      <w:r>
        <w:rPr>
          <w:highlight w:val="white"/>
        </w:rPr>
      </w:r>
      <w:r/>
    </w:p>
    <w:p>
      <w:pPr>
        <w:ind w:firstLine="480"/>
        <w:jc w:val="left"/>
        <w:spacing w:line="360" w:lineRule="auto"/>
        <w:rPr>
          <w:rFonts w:ascii="宋体" w:hAnsi="宋体" w:cs="宋体"/>
          <w:sz w:val="24"/>
          <w:highlight w:val="white"/>
        </w:rPr>
      </w:pPr>
      <w:r>
        <w:rPr>
          <w:highlight w:val="white"/>
        </w:rPr>
      </w:r>
      <w:bookmarkStart w:id="649" w:name="_Toc304295593"/>
      <w:r>
        <w:rPr>
          <w:highlight w:val="white"/>
        </w:rPr>
      </w:r>
      <w:bookmarkStart w:id="650" w:name="_Toc292559424"/>
      <w:r>
        <w:rPr>
          <w:highlight w:val="white"/>
        </w:rPr>
      </w:r>
      <w:bookmarkStart w:id="651" w:name="_Toc296891047"/>
      <w:r>
        <w:rPr>
          <w:highlight w:val="white"/>
        </w:rPr>
      </w:r>
      <w:bookmarkStart w:id="652" w:name="_Toc297123564"/>
      <w:r>
        <w:rPr>
          <w:highlight w:val="white"/>
        </w:rPr>
      </w:r>
      <w:bookmarkStart w:id="653" w:name="_Toc300935015"/>
      <w:r>
        <w:rPr>
          <w:highlight w:val="white"/>
        </w:rPr>
      </w:r>
      <w:bookmarkStart w:id="654" w:name="_Toc296891259"/>
      <w:r>
        <w:rPr>
          <w:highlight w:val="white"/>
        </w:rPr>
      </w:r>
      <w:bookmarkStart w:id="655" w:name="_Toc297216223"/>
      <w:r>
        <w:rPr>
          <w:highlight w:val="white"/>
        </w:rPr>
      </w:r>
      <w:bookmarkStart w:id="656" w:name="_Toc351203645"/>
      <w:r>
        <w:rPr>
          <w:highlight w:val="white"/>
        </w:rPr>
      </w:r>
      <w:bookmarkStart w:id="657" w:name="_Toc296944558"/>
      <w:r>
        <w:rPr>
          <w:highlight w:val="white"/>
        </w:rPr>
      </w:r>
      <w:bookmarkStart w:id="658" w:name="_Toc312678053"/>
      <w:r>
        <w:rPr>
          <w:highlight w:val="white"/>
        </w:rPr>
      </w:r>
      <w:bookmarkStart w:id="659" w:name="_Toc296503219"/>
      <w:r>
        <w:rPr>
          <w:highlight w:val="white"/>
        </w:rPr>
      </w:r>
      <w:bookmarkStart w:id="660" w:name="_Toc303539172"/>
      <w:r>
        <w:rPr>
          <w:highlight w:val="white"/>
        </w:rPr>
      </w:r>
      <w:bookmarkStart w:id="661" w:name="_Toc296346720"/>
      <w:r>
        <w:rPr>
          <w:highlight w:val="white"/>
        </w:rPr>
      </w:r>
      <w:bookmarkStart w:id="662" w:name="_Toc297120519"/>
      <w:r>
        <w:rPr>
          <w:highlight w:val="white"/>
        </w:rPr>
      </w:r>
      <w:bookmarkStart w:id="663" w:name="_Toc296347218"/>
      <w:r>
        <w:rPr>
          <w:highlight w:val="white"/>
        </w:rPr>
      </w:r>
      <w:bookmarkStart w:id="664" w:name="_Toc292559929"/>
      <w:r>
        <w:rPr>
          <w:highlight w:val="white"/>
        </w:rPr>
      </w:r>
      <w:bookmarkStart w:id="665" w:name="_Toc297048405"/>
      <w:r>
        <w:rPr>
          <w:rFonts w:hint="eastAsia" w:ascii="宋体" w:hAnsi="宋体" w:cs="宋体"/>
          <w:sz w:val="24"/>
          <w:highlight w:val="white"/>
        </w:rPr>
        <w:t xml:space="preserve">1、账户信息</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发包人应将合同价款依照合同约定，支付至合同协议书中约定的承包人账户，账户信息以合同协议书中承包人的开户银行和账号为准。</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2、账户变更</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合同双方是否能自行变更支付账号：</w:t>
      </w:r>
      <w:r>
        <w:rPr>
          <w:rFonts w:ascii="Wingdings 2" w:hAnsi="Wingdings 2" w:eastAsia="Wingdings 2" w:cs="Wingdings 2"/>
          <w:sz w:val="24"/>
          <w:highlight w:val="white"/>
        </w:rPr>
        <w:t xml:space="preserve">R</w:t>
      </w:r>
      <w:r>
        <w:rPr>
          <w:rFonts w:hint="eastAsia" w:ascii="宋体" w:hAnsi="宋体" w:cs="宋体"/>
          <w:sz w:val="24"/>
          <w:highlight w:val="white"/>
        </w:rPr>
        <w:t xml:space="preserve">是  </w:t>
      </w:r>
      <w:r>
        <w:rPr>
          <w:rFonts w:hint="eastAsia" w:ascii="宋体" w:hAnsi="宋体" w:cs="宋体"/>
          <w:spacing w:val="-1"/>
          <w:sz w:val="24"/>
          <w:highlight w:val="white"/>
        </w:rPr>
        <w:t xml:space="preserve">□</w:t>
      </w:r>
      <w:r>
        <w:rPr>
          <w:rFonts w:hint="eastAsia" w:ascii="宋体" w:hAnsi="宋体" w:cs="宋体"/>
          <w:sz w:val="24"/>
          <w:highlight w:val="white"/>
        </w:rPr>
        <w:t xml:space="preserve">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如勾选“否”，则变更支付账号，需经原账户开户银行书面同意。”</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注：承包人账户信息（开户行、账号），在主合同“合同协议书”中有明确表述。</w:t>
      </w:r>
      <w:r>
        <w:rPr>
          <w:highlight w:val="white"/>
        </w:rPr>
      </w:r>
      <w:r/>
    </w:p>
    <w:p>
      <w:pPr>
        <w:pStyle w:val="746"/>
        <w:keepLines w:val="0"/>
        <w:keepNext w:val="0"/>
        <w:spacing w:line="360" w:lineRule="auto"/>
        <w:rPr>
          <w:rFonts w:ascii="宋体" w:hAnsi="宋体" w:eastAsia="宋体" w:cs="宋体"/>
          <w:bCs w:val="0"/>
          <w:szCs w:val="32"/>
          <w:highlight w:val="white"/>
        </w:rPr>
      </w:pPr>
      <w:r>
        <w:rPr>
          <w:rFonts w:hint="eastAsia" w:ascii="宋体" w:hAnsi="宋体" w:eastAsia="宋体" w:cs="宋体"/>
          <w:bCs w:val="0"/>
          <w:szCs w:val="32"/>
          <w:highlight w:val="white"/>
        </w:rPr>
        <w:t xml:space="preserve">13. 验收和工程试车</w:t>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13.1 分部分项工程验收</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13.1.2监理人不能按时进行验收时，应提前</w:t>
      </w:r>
      <w:r>
        <w:rPr>
          <w:rFonts w:hint="eastAsia" w:ascii="宋体" w:hAnsi="宋体" w:cs="宋体"/>
          <w:sz w:val="24"/>
          <w:szCs w:val="40"/>
          <w:highlight w:val="white"/>
          <w:u w:val="single"/>
        </w:rPr>
        <w:t xml:space="preserve">   24  </w:t>
      </w:r>
      <w:r>
        <w:rPr>
          <w:rFonts w:hint="eastAsia" w:ascii="宋体" w:hAnsi="宋体" w:cs="宋体"/>
          <w:sz w:val="24"/>
          <w:szCs w:val="40"/>
          <w:highlight w:val="white"/>
        </w:rPr>
        <w:t xml:space="preserve">小时提交书面延期要求。</w:t>
      </w:r>
      <w:r>
        <w:rPr>
          <w:highlight w:val="white"/>
        </w:rPr>
      </w:r>
      <w:r/>
    </w:p>
    <w:p>
      <w:pPr>
        <w:ind w:firstLine="480"/>
        <w:jc w:val="left"/>
        <w:spacing w:line="360" w:lineRule="auto"/>
        <w:rPr>
          <w:rFonts w:ascii="宋体" w:hAnsi="宋体" w:cs="宋体"/>
          <w:b/>
          <w:sz w:val="24"/>
          <w:szCs w:val="40"/>
          <w:highlight w:val="white"/>
        </w:rPr>
      </w:pPr>
      <w:r>
        <w:rPr>
          <w:rFonts w:hint="eastAsia" w:ascii="宋体" w:hAnsi="宋体" w:cs="宋体"/>
          <w:sz w:val="24"/>
          <w:szCs w:val="40"/>
          <w:highlight w:val="white"/>
        </w:rPr>
        <w:t xml:space="preserve">关于延期最长不得超过：</w:t>
      </w:r>
      <w:r>
        <w:rPr>
          <w:rFonts w:hint="eastAsia" w:ascii="宋体" w:hAnsi="宋体" w:cs="宋体"/>
          <w:sz w:val="24"/>
          <w:szCs w:val="40"/>
          <w:highlight w:val="white"/>
          <w:u w:val="single"/>
        </w:rPr>
        <w:t xml:space="preserve">   48   </w:t>
      </w:r>
      <w:r>
        <w:rPr>
          <w:rFonts w:hint="eastAsia" w:ascii="宋体" w:hAnsi="宋体" w:cs="宋体"/>
          <w:sz w:val="24"/>
          <w:szCs w:val="40"/>
          <w:highlight w:val="white"/>
        </w:rPr>
        <w:t xml:space="preserve">小时。</w:t>
      </w:r>
      <w:r>
        <w:rPr>
          <w:highlight w:val="white"/>
        </w:rPr>
      </w:r>
      <w:r/>
    </w:p>
    <w:p>
      <w:pPr>
        <w:ind w:firstLine="480"/>
        <w:spacing w:line="360" w:lineRule="auto"/>
        <w:rPr>
          <w:rFonts w:ascii="宋体" w:hAnsi="宋体" w:cs="宋体"/>
          <w:sz w:val="24"/>
          <w:szCs w:val="40"/>
          <w:highlight w:val="white"/>
        </w:rPr>
      </w:pPr>
      <w:r>
        <w:rPr>
          <w:highlight w:val="white"/>
        </w:rPr>
      </w:r>
      <w:bookmarkStart w:id="666" w:name="_Toc292559933"/>
      <w:r>
        <w:rPr>
          <w:highlight w:val="white"/>
        </w:rPr>
      </w:r>
      <w:bookmarkStart w:id="667" w:name="_Toc296347222"/>
      <w:r>
        <w:rPr>
          <w:highlight w:val="white"/>
        </w:rPr>
      </w:r>
      <w:bookmarkStart w:id="668" w:name="_Toc312678056"/>
      <w:r>
        <w:rPr>
          <w:highlight w:val="white"/>
        </w:rPr>
      </w:r>
      <w:bookmarkStart w:id="669" w:name="_Toc296891263"/>
      <w:r>
        <w:rPr>
          <w:highlight w:val="white"/>
        </w:rPr>
      </w:r>
      <w:bookmarkStart w:id="670" w:name="_Toc303539173"/>
      <w:r>
        <w:rPr>
          <w:highlight w:val="white"/>
        </w:rPr>
      </w:r>
      <w:bookmarkStart w:id="671" w:name="_Toc292559428"/>
      <w:r>
        <w:rPr>
          <w:highlight w:val="white"/>
        </w:rPr>
      </w:r>
      <w:bookmarkStart w:id="672" w:name="_Toc297048409"/>
      <w:r>
        <w:rPr>
          <w:highlight w:val="white"/>
        </w:rPr>
      </w:r>
      <w:bookmarkStart w:id="673" w:name="_Toc296503223"/>
      <w:r>
        <w:rPr>
          <w:highlight w:val="white"/>
        </w:rPr>
      </w:r>
      <w:bookmarkStart w:id="674" w:name="_Toc296346724"/>
      <w:r>
        <w:rPr>
          <w:highlight w:val="white"/>
        </w:rPr>
      </w:r>
      <w:bookmarkStart w:id="675" w:name="_Toc296891051"/>
      <w:r>
        <w:rPr>
          <w:highlight w:val="white"/>
        </w:rPr>
      </w:r>
      <w:bookmarkStart w:id="676" w:name="_Toc296944562"/>
      <w:r>
        <w:rPr>
          <w:highlight w:val="white"/>
        </w:rPr>
      </w:r>
      <w:bookmarkStart w:id="677" w:name="_Toc304295596"/>
      <w:r>
        <w:rPr>
          <w:highlight w:val="white"/>
        </w:rPr>
      </w:r>
      <w:bookmarkStart w:id="678" w:name="_Toc297216224"/>
      <w:r>
        <w:rPr>
          <w:highlight w:val="white"/>
        </w:rPr>
      </w:r>
      <w:bookmarkStart w:id="679" w:name="_Toc300935016"/>
      <w:r>
        <w:rPr>
          <w:highlight w:val="white"/>
        </w:rPr>
      </w:r>
      <w:bookmarkStart w:id="680" w:name="_Toc297120523"/>
      <w:r>
        <w:rPr>
          <w:highlight w:val="white"/>
        </w:rPr>
      </w:r>
      <w:bookmarkStart w:id="681" w:name="_Toc297123565"/>
      <w:r>
        <w:rPr>
          <w:highlight w:val="white"/>
        </w:rPr>
      </w:r>
      <w:bookmarkStart w:id="682" w:name="_Toc267251471"/>
      <w:r>
        <w:rPr>
          <w:highlight w:val="white"/>
        </w:rPr>
      </w:r>
      <w:bookmarkStart w:id="683" w:name="_Toc267251472"/>
      <w:r>
        <w:rPr>
          <w:highlight w:val="white"/>
        </w:rPr>
      </w:r>
      <w:bookmarkStart w:id="684" w:name="_Toc267251474"/>
      <w:r>
        <w:rPr>
          <w:highlight w:val="white"/>
        </w:rPr>
      </w:r>
      <w:bookmarkStart w:id="685" w:name="_Toc267251470"/>
      <w:r>
        <w:rPr>
          <w:highlight w:val="white"/>
        </w:rPr>
      </w:r>
      <w:bookmarkStart w:id="686" w:name="_Toc267251473"/>
      <w:r>
        <w:rPr>
          <w:highlight w:val="white"/>
        </w:rPr>
      </w:r>
      <w:bookmarkStart w:id="687" w:name="_Toc267251475"/>
      <w:r>
        <w:rPr>
          <w:highlight w:val="white"/>
        </w:rPr>
      </w:r>
      <w:bookmarkStart w:id="688" w:name="_Toc267251476"/>
      <w:r>
        <w:rPr>
          <w:rFonts w:hint="eastAsia" w:ascii="宋体" w:hAnsi="宋体" w:cs="宋体"/>
          <w:sz w:val="24"/>
          <w:szCs w:val="40"/>
          <w:highlight w:val="white"/>
        </w:rPr>
        <w:t xml:space="preserve">13.2 竣工验收</w:t>
      </w:r>
      <w:bookmarkEnd w:id="666"/>
      <w:r>
        <w:rPr>
          <w:highlight w:val="white"/>
        </w:rPr>
      </w:r>
      <w:bookmarkEnd w:id="667"/>
      <w:r>
        <w:rPr>
          <w:highlight w:val="white"/>
        </w:rPr>
      </w:r>
      <w:bookmarkEnd w:id="668"/>
      <w:r>
        <w:rPr>
          <w:highlight w:val="white"/>
        </w:rPr>
      </w:r>
      <w:bookmarkEnd w:id="669"/>
      <w:r>
        <w:rPr>
          <w:highlight w:val="white"/>
        </w:rPr>
      </w:r>
      <w:bookmarkEnd w:id="670"/>
      <w:r>
        <w:rPr>
          <w:highlight w:val="white"/>
        </w:rPr>
      </w:r>
      <w:bookmarkEnd w:id="671"/>
      <w:r>
        <w:rPr>
          <w:highlight w:val="white"/>
        </w:rPr>
      </w:r>
      <w:bookmarkEnd w:id="672"/>
      <w:r>
        <w:rPr>
          <w:highlight w:val="white"/>
        </w:rPr>
      </w:r>
      <w:bookmarkEnd w:id="673"/>
      <w:r>
        <w:rPr>
          <w:highlight w:val="white"/>
        </w:rPr>
      </w:r>
      <w:bookmarkEnd w:id="674"/>
      <w:r>
        <w:rPr>
          <w:highlight w:val="white"/>
        </w:rPr>
      </w:r>
      <w:bookmarkEnd w:id="675"/>
      <w:r>
        <w:rPr>
          <w:highlight w:val="white"/>
        </w:rPr>
      </w:r>
      <w:bookmarkEnd w:id="676"/>
      <w:r>
        <w:rPr>
          <w:highlight w:val="white"/>
        </w:rPr>
      </w:r>
      <w:bookmarkEnd w:id="677"/>
      <w:r>
        <w:rPr>
          <w:highlight w:val="white"/>
        </w:rPr>
      </w:r>
      <w:bookmarkEnd w:id="678"/>
      <w:r>
        <w:rPr>
          <w:highlight w:val="white"/>
        </w:rPr>
      </w:r>
      <w:bookmarkEnd w:id="679"/>
      <w:r>
        <w:rPr>
          <w:highlight w:val="white"/>
        </w:rPr>
      </w:r>
      <w:bookmarkEnd w:id="680"/>
      <w:r>
        <w:rPr>
          <w:highlight w:val="white"/>
        </w:rPr>
      </w:r>
      <w:bookmarkEnd w:id="681"/>
      <w:r>
        <w:rPr>
          <w:highlight w:val="white"/>
        </w:rPr>
      </w:r>
      <w:r/>
    </w:p>
    <w:p>
      <w:pPr>
        <w:ind w:firstLine="480"/>
        <w:jc w:val="left"/>
        <w:spacing w:line="360" w:lineRule="auto"/>
        <w:rPr>
          <w:rFonts w:ascii="宋体" w:hAnsi="宋体" w:cs="宋体"/>
          <w:sz w:val="24"/>
          <w:szCs w:val="40"/>
          <w:highlight w:val="white"/>
        </w:rPr>
      </w:pPr>
      <w:r>
        <w:rPr>
          <w:highlight w:val="white"/>
        </w:rPr>
      </w:r>
      <w:bookmarkStart w:id="689" w:name="_Toc280868704"/>
      <w:r>
        <w:rPr>
          <w:highlight w:val="white"/>
        </w:rPr>
      </w:r>
      <w:bookmarkStart w:id="690" w:name="_Toc280868705"/>
      <w:r>
        <w:rPr>
          <w:highlight w:val="white"/>
        </w:rPr>
      </w:r>
      <w:bookmarkStart w:id="691" w:name="_Toc280868706"/>
      <w:r>
        <w:rPr>
          <w:highlight w:val="white"/>
        </w:rPr>
      </w:r>
      <w:bookmarkStart w:id="692" w:name="_Toc280868707"/>
      <w:r>
        <w:rPr>
          <w:highlight w:val="white"/>
        </w:rPr>
      </w:r>
      <w:bookmarkStart w:id="693" w:name="_Toc280868708"/>
      <w:r>
        <w:rPr>
          <w:highlight w:val="white"/>
        </w:rPr>
      </w:r>
      <w:bookmarkStart w:id="694" w:name="_Toc280868709"/>
      <w:r>
        <w:rPr>
          <w:rFonts w:hint="eastAsia" w:ascii="宋体" w:hAnsi="宋体" w:cs="宋体"/>
          <w:sz w:val="24"/>
          <w:szCs w:val="40"/>
          <w:highlight w:val="white"/>
        </w:rPr>
        <w:t xml:space="preserve">13.2.2竣工验收程序</w:t>
      </w:r>
      <w:bookmarkEnd w:id="689"/>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关于竣工验收程序的约定：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发包人不按照本项约定组织竣工验收、颁发工程验收证书的违约金的计算方法：</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90"/>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13.2.5移交、接收全部与部分工程</w:t>
      </w:r>
      <w:bookmarkEnd w:id="691"/>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承包人向发包人移交工程的期限：</w:t>
      </w:r>
      <w:r>
        <w:rPr>
          <w:rFonts w:hint="eastAsia" w:ascii="宋体" w:hAnsi="宋体" w:cs="宋体"/>
          <w:sz w:val="24"/>
          <w:szCs w:val="40"/>
          <w:highlight w:val="white"/>
          <w:u w:val="single"/>
        </w:rPr>
        <w:t xml:space="preserve"> 颁发工程</w:t>
      </w:r>
      <w:r>
        <w:rPr>
          <w:rFonts w:hint="eastAsia" w:ascii="宋体" w:hAnsi="宋体" w:cs="宋体"/>
          <w:sz w:val="24"/>
          <w:szCs w:val="40"/>
          <w:highlight w:val="white"/>
          <w:u w:val="single"/>
          <w:lang w:eastAsia="zh-CN"/>
        </w:rPr>
        <w:t xml:space="preserve">接收</w:t>
      </w:r>
      <w:r>
        <w:rPr>
          <w:rFonts w:hint="eastAsia" w:ascii="宋体" w:hAnsi="宋体" w:cs="宋体"/>
          <w:sz w:val="24"/>
          <w:szCs w:val="40"/>
          <w:highlight w:val="white"/>
          <w:u w:val="single"/>
        </w:rPr>
        <w:t xml:space="preserve">证书后 7 天内完成工程的移交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发包人未按本合同约定接收全部或部分工程的，违约金的计算方法为：</w:t>
      </w:r>
      <w:r>
        <w:rPr>
          <w:rFonts w:hint="eastAsia" w:ascii="宋体" w:hAnsi="宋体" w:cs="宋体"/>
          <w:sz w:val="24"/>
          <w:szCs w:val="40"/>
          <w:highlight w:val="white"/>
          <w:u w:val="single"/>
        </w:rPr>
        <w:t xml:space="preserve">如有，双方另行约定   </w:t>
      </w:r>
      <w:r>
        <w:rPr>
          <w:rFonts w:hint="eastAsia" w:ascii="宋体" w:hAnsi="宋体" w:cs="宋体"/>
          <w:sz w:val="24"/>
          <w:szCs w:val="40"/>
          <w:highlight w:val="white"/>
        </w:rPr>
        <w:t xml:space="preserve">。</w:t>
      </w:r>
      <w:bookmarkEnd w:id="692"/>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承包人未按时移交工程的，违约金的计算方法为：</w:t>
      </w:r>
      <w:r>
        <w:rPr>
          <w:rFonts w:hint="eastAsia" w:ascii="宋体" w:hAnsi="宋体" w:cs="宋体"/>
          <w:sz w:val="24"/>
          <w:szCs w:val="40"/>
          <w:highlight w:val="white"/>
          <w:u w:val="single"/>
        </w:rPr>
        <w:t xml:space="preserve">扣除5000元/天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13.3 工程试车</w:t>
      </w:r>
      <w:bookmarkEnd w:id="693"/>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13.3.1 试车程序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工程试车内容：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（1）单机无负荷试车费用由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（2）无负荷联动试车费用由</w:t>
      </w:r>
      <w:r>
        <w:rPr>
          <w:rFonts w:hint="eastAsia" w:ascii="宋体" w:hAnsi="宋体" w:cs="宋体"/>
          <w:sz w:val="24"/>
          <w:szCs w:val="40"/>
          <w:highlight w:val="white"/>
          <w:u w:val="single"/>
        </w:rPr>
        <w:t xml:space="preserve">       承包人      </w:t>
      </w:r>
      <w:r>
        <w:rPr>
          <w:rFonts w:hint="eastAsia" w:ascii="宋体" w:hAnsi="宋体" w:cs="宋体"/>
          <w:sz w:val="24"/>
          <w:szCs w:val="40"/>
          <w:highlight w:val="white"/>
        </w:rPr>
        <w:t xml:space="preserve">承担。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13.3.3 投料试车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关于投料试车相关事项的约定：</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13.6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13.6.1 竣工退场</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承包人完成竣工退场的期限：</w:t>
      </w:r>
      <w:r>
        <w:rPr>
          <w:rFonts w:hint="eastAsia" w:ascii="宋体" w:hAnsi="宋体" w:cs="宋体"/>
          <w:sz w:val="24"/>
          <w:szCs w:val="40"/>
          <w:highlight w:val="white"/>
          <w:u w:val="single"/>
        </w:rPr>
        <w:t xml:space="preserve">        工程竣工验收合格一周内      </w:t>
      </w:r>
      <w:r>
        <w:rPr>
          <w:rFonts w:hint="eastAsia" w:ascii="宋体" w:hAnsi="宋体" w:cs="宋体"/>
          <w:sz w:val="24"/>
          <w:szCs w:val="40"/>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95" w:name="_Toc351203646"/>
      <w:r>
        <w:rPr>
          <w:rFonts w:hint="eastAsia" w:ascii="宋体" w:hAnsi="宋体" w:eastAsia="宋体" w:cs="宋体"/>
          <w:bCs w:val="0"/>
          <w:szCs w:val="32"/>
          <w:highlight w:val="white"/>
        </w:rPr>
        <w:t xml:space="preserve">14. 竣工结算</w:t>
      </w:r>
      <w:bookmarkEnd w:id="695"/>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14.1 竣工结算申请</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承包人提交竣工结算申请单的期限：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竣工结算申请单应包括的内容：</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14.2 竣工结算审核</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发包人审批竣工付款申请单的期限：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发包人完成竣工付款的期限：</w:t>
      </w:r>
      <w:r>
        <w:rPr>
          <w:rFonts w:hint="eastAsia" w:ascii="宋体" w:hAnsi="宋体" w:cs="宋体"/>
          <w:sz w:val="24"/>
          <w:szCs w:val="40"/>
          <w:highlight w:val="white"/>
          <w:u w:val="single"/>
        </w:rPr>
        <w:t xml:space="preserve">    按付款方式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关于竣工付款证书异议部分复核的方式和程序：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14.4 最终结清</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14.4.1 最终结清申请单</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承包人提交最终结清申请单的份数：</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承包人提交最终结算申请单的期限：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14.4.2 最终结清证书和支付</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（1）发包人完成最终结清申请单的审批并颁发最终结清证书的期限：</w:t>
      </w:r>
      <w:r>
        <w:rPr>
          <w:rFonts w:hint="eastAsia" w:ascii="宋体" w:hAnsi="宋体" w:cs="宋体"/>
          <w:sz w:val="24"/>
          <w:szCs w:val="40"/>
          <w:highlight w:val="white"/>
          <w:u w:val="single"/>
        </w:rPr>
        <w:t xml:space="preserve">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（2）发包人完成支付的期限：</w:t>
      </w:r>
      <w:r>
        <w:rPr>
          <w:rFonts w:hint="eastAsia" w:ascii="宋体" w:hAnsi="宋体" w:cs="宋体"/>
          <w:sz w:val="24"/>
          <w:szCs w:val="40"/>
          <w:highlight w:val="white"/>
          <w:u w:val="single"/>
        </w:rPr>
        <w:t xml:space="preserve">    无另有约定，按通用条款执行     </w:t>
      </w:r>
      <w:r>
        <w:rPr>
          <w:rFonts w:hint="eastAsia" w:ascii="宋体" w:hAnsi="宋体" w:cs="宋体"/>
          <w:sz w:val="24"/>
          <w:szCs w:val="40"/>
          <w:highlight w:val="white"/>
        </w:rPr>
        <w:t xml:space="preserve">。</w:t>
      </w:r>
      <w:bookmarkEnd w:id="682"/>
      <w:r>
        <w:rPr>
          <w:highlight w:val="white"/>
        </w:rPr>
      </w:r>
      <w:bookmarkEnd w:id="683"/>
      <w:r>
        <w:rPr>
          <w:highlight w:val="white"/>
        </w:rPr>
      </w:r>
      <w:bookmarkEnd w:id="684"/>
      <w:r>
        <w:rPr>
          <w:highlight w:val="white"/>
        </w:rPr>
      </w:r>
      <w:bookmarkEnd w:id="685"/>
      <w:r>
        <w:rPr>
          <w:highlight w:val="white"/>
        </w:rPr>
      </w:r>
      <w:bookmarkEnd w:id="686"/>
      <w:r>
        <w:rPr>
          <w:highlight w:val="white"/>
        </w:rPr>
      </w:r>
      <w:bookmarkEnd w:id="687"/>
      <w:r>
        <w:rPr>
          <w:highlight w:val="white"/>
        </w:rPr>
      </w:r>
      <w:bookmarkEnd w:id="688"/>
      <w:r>
        <w:rPr>
          <w:highlight w:val="white"/>
        </w:rPr>
      </w:r>
      <w:bookmarkEnd w:id="694"/>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696" w:name="_Toc351203647"/>
      <w:r>
        <w:rPr>
          <w:highlight w:val="white"/>
        </w:rPr>
      </w:r>
      <w:bookmarkStart w:id="697" w:name="_Toc267251483"/>
      <w:r>
        <w:rPr>
          <w:highlight w:val="white"/>
        </w:rPr>
      </w:r>
      <w:bookmarkStart w:id="698" w:name="_Toc267251482"/>
      <w:r>
        <w:rPr>
          <w:highlight w:val="white"/>
        </w:rPr>
      </w:r>
      <w:bookmarkStart w:id="699" w:name="_Toc267251484"/>
      <w:r>
        <w:rPr>
          <w:highlight w:val="white"/>
        </w:rPr>
      </w:r>
      <w:bookmarkStart w:id="700" w:name="_Toc267251485"/>
      <w:r>
        <w:rPr>
          <w:highlight w:val="white"/>
        </w:rPr>
      </w:r>
      <w:bookmarkStart w:id="701" w:name="_Toc267251490"/>
      <w:r>
        <w:rPr>
          <w:highlight w:val="white"/>
        </w:rPr>
      </w:r>
      <w:bookmarkStart w:id="702" w:name="_Toc267251489"/>
      <w:r>
        <w:rPr>
          <w:highlight w:val="white"/>
        </w:rPr>
      </w:r>
      <w:bookmarkStart w:id="703" w:name="_Toc267251488"/>
      <w:r>
        <w:rPr>
          <w:highlight w:val="white"/>
        </w:rPr>
      </w:r>
      <w:bookmarkStart w:id="704" w:name="_Toc267251486"/>
      <w:r>
        <w:rPr>
          <w:highlight w:val="white"/>
        </w:rPr>
      </w:r>
      <w:bookmarkStart w:id="705" w:name="_Toc267251497"/>
      <w:r>
        <w:rPr>
          <w:highlight w:val="white"/>
        </w:rPr>
      </w:r>
      <w:bookmarkStart w:id="706" w:name="_Toc267251492"/>
      <w:r>
        <w:rPr>
          <w:highlight w:val="white"/>
        </w:rPr>
      </w:r>
      <w:bookmarkStart w:id="707" w:name="_Toc267251493"/>
      <w:r>
        <w:rPr>
          <w:highlight w:val="white"/>
        </w:rPr>
      </w:r>
      <w:bookmarkStart w:id="708" w:name="_Toc267251503"/>
      <w:r>
        <w:rPr>
          <w:highlight w:val="white"/>
        </w:rPr>
      </w:r>
      <w:bookmarkStart w:id="709" w:name="_Toc267251498"/>
      <w:r>
        <w:rPr>
          <w:highlight w:val="white"/>
        </w:rPr>
      </w:r>
      <w:bookmarkStart w:id="710" w:name="_Toc267251502"/>
      <w:r>
        <w:rPr>
          <w:highlight w:val="white"/>
        </w:rPr>
      </w:r>
      <w:bookmarkStart w:id="711" w:name="_Toc267251494"/>
      <w:r>
        <w:rPr>
          <w:highlight w:val="white"/>
        </w:rPr>
      </w:r>
      <w:bookmarkStart w:id="712" w:name="_Toc267251501"/>
      <w:r>
        <w:rPr>
          <w:highlight w:val="white"/>
        </w:rPr>
      </w:r>
      <w:bookmarkStart w:id="713" w:name="_Toc267251499"/>
      <w:r>
        <w:rPr>
          <w:highlight w:val="white"/>
        </w:rPr>
      </w:r>
      <w:bookmarkStart w:id="714" w:name="_Toc267251496"/>
      <w:r>
        <w:rPr>
          <w:highlight w:val="white"/>
        </w:rPr>
      </w:r>
      <w:bookmarkStart w:id="715" w:name="_Toc267251491"/>
      <w:r>
        <w:rPr>
          <w:highlight w:val="white"/>
        </w:rPr>
      </w:r>
      <w:bookmarkStart w:id="716" w:name="_Toc267251495"/>
      <w:r>
        <w:rPr>
          <w:highlight w:val="white"/>
        </w:rPr>
      </w:r>
      <w:bookmarkStart w:id="717" w:name="_Toc267251506"/>
      <w:r>
        <w:rPr>
          <w:highlight w:val="white"/>
        </w:rPr>
      </w:r>
      <w:bookmarkStart w:id="718" w:name="_Toc267251504"/>
      <w:r>
        <w:rPr>
          <w:highlight w:val="white"/>
        </w:rPr>
      </w:r>
      <w:bookmarkStart w:id="719" w:name="_Toc267251509"/>
      <w:r>
        <w:rPr>
          <w:highlight w:val="white"/>
        </w:rPr>
      </w:r>
      <w:bookmarkStart w:id="720" w:name="_Toc267251511"/>
      <w:r>
        <w:rPr>
          <w:highlight w:val="white"/>
        </w:rPr>
      </w:r>
      <w:bookmarkStart w:id="721" w:name="_Toc267251510"/>
      <w:r>
        <w:rPr>
          <w:highlight w:val="white"/>
        </w:rPr>
      </w:r>
      <w:bookmarkStart w:id="722" w:name="_Toc267251513"/>
      <w:r>
        <w:rPr>
          <w:highlight w:val="white"/>
        </w:rPr>
      </w:r>
      <w:bookmarkStart w:id="723" w:name="_Toc267251508"/>
      <w:r>
        <w:rPr>
          <w:highlight w:val="white"/>
        </w:rPr>
      </w:r>
      <w:bookmarkStart w:id="724" w:name="_Toc267251515"/>
      <w:r>
        <w:rPr>
          <w:highlight w:val="white"/>
        </w:rPr>
      </w:r>
      <w:bookmarkStart w:id="725" w:name="_Toc267251507"/>
      <w:r>
        <w:rPr>
          <w:highlight w:val="white"/>
        </w:rPr>
      </w:r>
      <w:bookmarkStart w:id="726" w:name="_Toc267251514"/>
      <w:r>
        <w:rPr>
          <w:rFonts w:hint="eastAsia" w:ascii="宋体" w:hAnsi="宋体" w:eastAsia="宋体" w:cs="宋体"/>
          <w:bCs w:val="0"/>
          <w:szCs w:val="32"/>
          <w:highlight w:val="white"/>
        </w:rPr>
        <w:t xml:space="preserve">15. 缺陷责任期与保修</w:t>
      </w:r>
      <w:bookmarkEnd w:id="696"/>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15.2缺陷责任期</w:t>
      </w:r>
      <w:bookmarkEnd w:id="697"/>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缺陷责任期的具体期限：</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两年</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15.3 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关于是否扣留质量保证金的约定：</w:t>
      </w:r>
      <w:r>
        <w:rPr>
          <w:rFonts w:hint="eastAsia" w:ascii="宋体" w:hAnsi="宋体" w:cs="宋体"/>
          <w:sz w:val="24"/>
          <w:szCs w:val="40"/>
          <w:highlight w:val="white"/>
          <w:u w:val="single"/>
        </w:rPr>
        <w:t xml:space="preserve">   否    </w:t>
      </w:r>
      <w:r>
        <w:rPr>
          <w:rFonts w:hint="eastAsia" w:ascii="宋体" w:hAnsi="宋体" w:cs="宋体"/>
          <w:sz w:val="24"/>
          <w:szCs w:val="40"/>
          <w:highlight w:val="white"/>
        </w:rPr>
        <w:t xml:space="preserve">。在工程项目竣工前，承包人按专用合同条款第3.7条提供履约担保的，发包人不得同时预留工程质量保证金。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15.3.1 承包人提供质量保证金的方式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质量保证金采用以下第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（1）质量保证金保函，保证金额为：</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%的工程款；</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15.3.2 质量保证金的扣留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质量保证金的扣留采取以下第</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种方式：</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（1）在支付工程进度款时逐次扣留，在此情形下，质量保证金的计算基数不包括预付款的支付、扣回以及价格调整的金额；</w:t>
      </w:r>
      <w:r>
        <w:rPr>
          <w:highlight w:val="white"/>
        </w:rPr>
      </w:r>
      <w:r/>
    </w:p>
    <w:p>
      <w:pPr>
        <w:ind w:firstLine="484"/>
        <w:spacing w:line="360" w:lineRule="auto"/>
        <w:rPr>
          <w:rFonts w:ascii="宋体" w:hAnsi="宋体" w:cs="宋体"/>
          <w:sz w:val="24"/>
          <w:szCs w:val="32"/>
          <w:highlight w:val="white"/>
        </w:rPr>
      </w:pPr>
      <w:r>
        <w:rPr>
          <w:rFonts w:hint="eastAsia" w:ascii="宋体" w:hAnsi="宋体" w:cs="宋体"/>
          <w:sz w:val="24"/>
          <w:szCs w:val="32"/>
          <w:highlight w:val="white"/>
        </w:rPr>
        <w:t xml:space="preserve">（2）工程竣工结算时一次性扣留质量保证金；</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（3）其他扣留方式:</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关于质量保证金的补充约定：</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bookmarkEnd w:id="698"/>
      <w:r>
        <w:rPr>
          <w:highlight w:val="white"/>
        </w:rPr>
      </w:r>
      <w:bookmarkEnd w:id="699"/>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15.4保修</w:t>
      </w:r>
      <w:bookmarkEnd w:id="700"/>
      <w:r>
        <w:rPr>
          <w:highlight w:val="white"/>
        </w:rPr>
      </w:r>
      <w:r/>
    </w:p>
    <w:p>
      <w:pPr>
        <w:ind w:firstLine="468"/>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15.4.1 保修责任</w:t>
      </w:r>
      <w:r>
        <w:rPr>
          <w:highlight w:val="white"/>
        </w:rPr>
      </w:r>
      <w:r/>
    </w:p>
    <w:p>
      <w:pPr>
        <w:ind w:firstLine="468"/>
        <w:jc w:val="left"/>
        <w:spacing w:line="360" w:lineRule="auto"/>
        <w:rPr>
          <w:rFonts w:ascii="宋体" w:hAnsi="宋体" w:cs="宋体"/>
          <w:sz w:val="24"/>
          <w:highlight w:val="white"/>
          <w:u w:val="single"/>
        </w:rPr>
      </w:pPr>
      <w:r>
        <w:rPr>
          <w:rFonts w:hint="eastAsia" w:ascii="宋体" w:hAnsi="宋体" w:cs="宋体"/>
          <w:sz w:val="24"/>
          <w:szCs w:val="40"/>
          <w:highlight w:val="white"/>
        </w:rPr>
        <w:t xml:space="preserve">工程保修期为：</w:t>
      </w:r>
      <w:r>
        <w:rPr>
          <w:rFonts w:hint="eastAsia" w:ascii="宋体" w:hAnsi="宋体" w:cs="宋体"/>
          <w:sz w:val="24"/>
          <w:szCs w:val="40"/>
          <w:highlight w:val="white"/>
          <w:u w:val="single"/>
        </w:rPr>
        <w:t xml:space="preserve"> （1）本合同工程保修期为2年，自工程竣工验收合格之日起计。（2）保修期内本合同出现任何质量、缺陷等问题，由承包方承担维修、更换、退货等所发生的一切实际费用，因工程质量问题造成第三方人身伤害、财产损失的，承包方还应予以赔偿。 </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15.4.3 修复通知</w:t>
      </w:r>
      <w:r>
        <w:rPr>
          <w:highlight w:val="white"/>
        </w:rPr>
      </w:r>
      <w:r/>
    </w:p>
    <w:p>
      <w:pPr>
        <w:ind w:firstLine="468"/>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承包人收到保修通知并到达工程现场的合理时间：</w:t>
      </w:r>
      <w:r>
        <w:rPr>
          <w:rFonts w:hint="eastAsia" w:ascii="宋体" w:hAnsi="宋体" w:cs="宋体"/>
          <w:sz w:val="24"/>
          <w:szCs w:val="40"/>
          <w:highlight w:val="white"/>
          <w:u w:val="single"/>
        </w:rPr>
        <w:t xml:space="preserve">  4小时内  </w:t>
      </w:r>
      <w:r>
        <w:rPr>
          <w:rFonts w:hint="eastAsia" w:ascii="宋体" w:hAnsi="宋体" w:cs="宋体"/>
          <w:sz w:val="24"/>
          <w:szCs w:val="40"/>
          <w:highlight w:val="white"/>
        </w:rPr>
        <w:t xml:space="preserve">。</w:t>
      </w:r>
      <w:bookmarkEnd w:id="701"/>
      <w:r>
        <w:rPr>
          <w:highlight w:val="white"/>
        </w:rPr>
      </w:r>
      <w:bookmarkEnd w:id="702"/>
      <w:r>
        <w:rPr>
          <w:highlight w:val="white"/>
        </w:rPr>
      </w:r>
      <w:bookmarkEnd w:id="703"/>
      <w:r>
        <w:rPr>
          <w:highlight w:val="white"/>
        </w:rPr>
      </w:r>
      <w:bookmarkEnd w:id="704"/>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27" w:name="_Toc351203648"/>
      <w:r>
        <w:rPr>
          <w:highlight w:val="white"/>
        </w:rPr>
      </w:r>
      <w:bookmarkStart w:id="728" w:name="_Toc280868717"/>
      <w:r>
        <w:rPr>
          <w:highlight w:val="white"/>
        </w:rPr>
      </w:r>
      <w:bookmarkStart w:id="729" w:name="_Toc280868718"/>
      <w:r>
        <w:rPr>
          <w:rFonts w:hint="eastAsia" w:ascii="宋体" w:hAnsi="宋体" w:eastAsia="宋体" w:cs="宋体"/>
          <w:bCs w:val="0"/>
          <w:szCs w:val="32"/>
          <w:highlight w:val="white"/>
        </w:rPr>
        <w:t xml:space="preserve">16. 违约</w:t>
      </w:r>
      <w:bookmarkEnd w:id="727"/>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16.1 发包人违约</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16.1.1发包人违约的情形</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发包人违约的其他情形：</w:t>
      </w:r>
      <w:r>
        <w:rPr>
          <w:rFonts w:hint="eastAsia" w:ascii="宋体" w:hAnsi="宋体" w:cs="宋体"/>
          <w:sz w:val="24"/>
          <w:szCs w:val="40"/>
          <w:highlight w:val="white"/>
          <w:u w:val="single"/>
        </w:rPr>
        <w:t xml:space="preserve">      无           </w:t>
      </w:r>
      <w:r>
        <w:rPr>
          <w:rFonts w:hint="eastAsia" w:ascii="宋体" w:hAnsi="宋体" w:cs="宋体"/>
          <w:sz w:val="24"/>
          <w:szCs w:val="40"/>
          <w:highlight w:val="white"/>
        </w:rPr>
        <w:t xml:space="preserve">。</w:t>
      </w:r>
      <w:r>
        <w:rPr>
          <w:highlight w:val="white"/>
        </w:rPr>
      </w:r>
      <w:r/>
    </w:p>
    <w:p>
      <w:pPr>
        <w:ind w:left="1200" w:hanging="120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    16.1.2 发包人违约的责任</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发包人违约责任的承担方式和计算方法：</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（1）因发包人原因未能在计划开工日期前7天内下达开工通知的违约责任：</w:t>
      </w:r>
      <w:r>
        <w:rPr>
          <w:rFonts w:hint="eastAsia" w:ascii="宋体" w:hAnsi="宋体" w:cs="宋体"/>
          <w:sz w:val="24"/>
          <w:szCs w:val="40"/>
          <w:highlight w:val="white"/>
          <w:u w:val="single"/>
        </w:rPr>
        <w:t xml:space="preserve">  工期顺延  。</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（2）因发包人原因未能按合同约定支付合同价款的违约责任：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（3）发包人违反第10.1款〔变更的范围〕第（2）项约定，自行实施被取消的工作或转由他人实施的违约责任：</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（5）因发包人违反合同约定造成暂停施工的违约责任：</w:t>
      </w:r>
      <w:r>
        <w:rPr>
          <w:rFonts w:hint="eastAsia" w:ascii="宋体" w:hAnsi="宋体" w:cs="宋体"/>
          <w:sz w:val="24"/>
          <w:szCs w:val="40"/>
          <w:highlight w:val="white"/>
          <w:u w:val="single"/>
        </w:rPr>
        <w:t xml:space="preserve">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（6）发包人无正当理由没有在约定期限内发出复工指示，导致承包人无法复工的违约责任：</w:t>
      </w:r>
      <w:r>
        <w:rPr>
          <w:rFonts w:hint="eastAsia" w:ascii="宋体" w:hAnsi="宋体" w:cs="宋体"/>
          <w:sz w:val="24"/>
          <w:szCs w:val="40"/>
          <w:highlight w:val="white"/>
          <w:u w:val="single"/>
        </w:rPr>
        <w:t xml:space="preserve">   工期顺延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（7）其他：</w:t>
      </w:r>
      <w:r>
        <w:rPr>
          <w:rFonts w:hint="eastAsia" w:ascii="宋体" w:hAnsi="宋体" w:cs="宋体"/>
          <w:sz w:val="24"/>
          <w:szCs w:val="40"/>
          <w:highlight w:val="white"/>
          <w:u w:val="single"/>
        </w:rPr>
        <w:t xml:space="preserve">           /                      </w:t>
      </w:r>
      <w:r>
        <w:rPr>
          <w:rFonts w:hint="eastAsia" w:ascii="宋体" w:hAnsi="宋体" w:cs="宋体"/>
          <w:sz w:val="24"/>
          <w:szCs w:val="40"/>
          <w:highlight w:val="white"/>
        </w:rPr>
        <w:t xml:space="preserve">。</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16.1.3 因发包人违约解除合同</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承包人按16.1.1项〔发包人违约的情形〕约定暂停施工满</w:t>
      </w:r>
      <w:r>
        <w:rPr>
          <w:rFonts w:hint="eastAsia" w:ascii="宋体" w:hAnsi="宋体" w:cs="宋体"/>
          <w:sz w:val="24"/>
          <w:highlight w:val="white"/>
          <w:u w:val="single"/>
        </w:rPr>
        <w:t xml:space="preserve">  /  </w:t>
      </w:r>
      <w:r>
        <w:rPr>
          <w:rFonts w:hint="eastAsia" w:ascii="宋体" w:hAnsi="宋体" w:cs="宋体"/>
          <w:sz w:val="24"/>
          <w:highlight w:val="white"/>
        </w:rPr>
        <w:t xml:space="preserve">天后发包人仍不纠正其违约行为并致使合同目的不能实现的，承包人有权解除合同。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16.2 承包人违约</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16.2.1 承包人违约的情形</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承包人违约的其他情形：</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16.2.2承包人违约的责任</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承包人违约责任的承担方式和计算方法：</w:t>
      </w:r>
      <w:r>
        <w:rPr>
          <w:rFonts w:hint="eastAsia" w:ascii="宋体" w:hAnsi="宋体" w:cs="宋体"/>
          <w:sz w:val="24"/>
          <w:highlight w:val="white"/>
          <w:u w:val="single"/>
        </w:rPr>
        <w:t xml:space="preserve">  承包人应承担因其违约行为而增加的费用和（或）延误的工期</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16.2.3 因承包人违约解除合同</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关于承包人违约解除合同的特别约定：</w:t>
      </w:r>
      <w:r>
        <w:rPr>
          <w:rFonts w:hint="eastAsia" w:ascii="宋体" w:hAnsi="宋体" w:cs="宋体"/>
          <w:sz w:val="24"/>
          <w:highlight w:val="white"/>
          <w:u w:val="single"/>
        </w:rPr>
        <w:t xml:space="preserve">  按通用条款执行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white"/>
          <w:u w:val="single"/>
        </w:rPr>
        <w:t xml:space="preserve">双方约定    </w:t>
      </w:r>
      <w:r>
        <w:rPr>
          <w:rFonts w:hint="eastAsia" w:ascii="宋体" w:hAnsi="宋体" w:cs="宋体"/>
          <w:sz w:val="24"/>
          <w:highlight w:val="white"/>
        </w:rPr>
        <w:t xml:space="preserve">。</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30" w:name="_Toc351203649"/>
      <w:r>
        <w:rPr>
          <w:rFonts w:hint="eastAsia" w:ascii="宋体" w:hAnsi="宋体" w:eastAsia="宋体" w:cs="宋体"/>
          <w:bCs w:val="0"/>
          <w:szCs w:val="32"/>
          <w:highlight w:val="white"/>
        </w:rPr>
        <w:t xml:space="preserve">17. 不可抗力</w:t>
      </w:r>
      <w:bookmarkEnd w:id="730"/>
      <w:r>
        <w:rPr>
          <w:rFonts w:hint="eastAsia" w:ascii="宋体" w:hAnsi="宋体" w:eastAsia="宋体" w:cs="宋体"/>
          <w:bCs w:val="0"/>
          <w:szCs w:val="32"/>
          <w:highlight w:val="white"/>
        </w:rPr>
        <w:t xml:space="preserve"> </w:t>
      </w:r>
      <w:bookmarkEnd w:id="728"/>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17.1 不可抗力的确认</w:t>
      </w:r>
      <w:r>
        <w:rPr>
          <w:highlight w:val="white"/>
        </w:rPr>
      </w:r>
      <w:r/>
    </w:p>
    <w:p>
      <w:pPr>
        <w:ind w:firstLine="480"/>
        <w:jc w:val="left"/>
        <w:spacing w:line="360" w:lineRule="auto"/>
        <w:rPr>
          <w:rFonts w:ascii="宋体" w:hAnsi="宋体" w:cs="宋体"/>
          <w:sz w:val="24"/>
          <w:szCs w:val="40"/>
          <w:highlight w:val="white"/>
          <w:u w:val="single"/>
        </w:rPr>
      </w:pPr>
      <w:r>
        <w:rPr>
          <w:rFonts w:hint="eastAsia" w:ascii="宋体" w:hAnsi="宋体" w:cs="宋体"/>
          <w:sz w:val="24"/>
          <w:szCs w:val="40"/>
          <w:highlight w:val="white"/>
        </w:rPr>
        <w:t xml:space="preserve">除通用合同条款约定的不可抗力事件之外，视为不可抗力的其他情形：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w:t>
      </w:r>
      <w:r>
        <w:rPr>
          <w:rFonts w:hint="eastAsia" w:ascii="宋体" w:hAnsi="宋体" w:cs="宋体"/>
          <w:sz w:val="24"/>
          <w:szCs w:val="40"/>
          <w:highlight w:val="white"/>
          <w:u w:val="single"/>
        </w:rPr>
        <w:t xml:space="preserve">   </w:t>
      </w:r>
      <w:r>
        <w:rPr>
          <w:rFonts w:hint="eastAsia" w:ascii="宋体" w:hAnsi="宋体" w:cs="宋体"/>
          <w:sz w:val="24"/>
          <w:szCs w:val="40"/>
          <w:highlight w:val="white"/>
        </w:rPr>
        <w:t xml:space="preserve">。</w:t>
      </w:r>
      <w:r>
        <w:rPr>
          <w:highlight w:val="white"/>
        </w:rPr>
      </w:r>
      <w:r/>
    </w:p>
    <w:p>
      <w:pPr>
        <w:ind w:firstLine="480"/>
        <w:spacing w:line="360" w:lineRule="auto"/>
        <w:rPr>
          <w:rFonts w:ascii="宋体" w:hAnsi="宋体" w:cs="宋体"/>
          <w:sz w:val="24"/>
          <w:szCs w:val="40"/>
          <w:highlight w:val="white"/>
        </w:rPr>
      </w:pPr>
      <w:r>
        <w:rPr>
          <w:rFonts w:hint="eastAsia" w:ascii="宋体" w:hAnsi="宋体" w:cs="宋体"/>
          <w:sz w:val="24"/>
          <w:szCs w:val="40"/>
          <w:highlight w:val="white"/>
        </w:rPr>
        <w:t xml:space="preserve">17.4 因不可抗力解除合同</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szCs w:val="40"/>
          <w:highlight w:val="white"/>
        </w:rPr>
        <w:t xml:space="preserve">合同解除后，发包人应在商定或确定发包人应支付款项后</w:t>
      </w:r>
      <w:r>
        <w:rPr>
          <w:rFonts w:hint="eastAsia" w:ascii="宋体" w:hAnsi="宋体" w:cs="宋体"/>
          <w:sz w:val="24"/>
          <w:szCs w:val="40"/>
          <w:highlight w:val="white"/>
          <w:u w:val="single"/>
        </w:rPr>
        <w:t xml:space="preserve">  28  </w:t>
      </w:r>
      <w:r>
        <w:rPr>
          <w:rFonts w:hint="eastAsia" w:ascii="宋体" w:hAnsi="宋体" w:cs="宋体"/>
          <w:sz w:val="24"/>
          <w:szCs w:val="40"/>
          <w:highlight w:val="white"/>
        </w:rPr>
        <w:t xml:space="preserve">天内完成款项的支付。</w:t>
      </w:r>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31" w:name="_Toc351203650"/>
      <w:r>
        <w:rPr>
          <w:rFonts w:hint="eastAsia" w:ascii="宋体" w:hAnsi="宋体" w:eastAsia="宋体" w:cs="宋体"/>
          <w:bCs w:val="0"/>
          <w:szCs w:val="32"/>
          <w:highlight w:val="white"/>
        </w:rPr>
        <w:t xml:space="preserve">18. 保险</w:t>
      </w:r>
      <w:bookmarkEnd w:id="729"/>
      <w:r>
        <w:rPr>
          <w:highlight w:val="white"/>
        </w:rPr>
      </w:r>
      <w:bookmarkEnd w:id="731"/>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18.1 工程保险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关于工程保险的特别约定：</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18.3 其他保险</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关于其他保险的约定：</w:t>
      </w:r>
      <w:r>
        <w:rPr>
          <w:rFonts w:hint="eastAsia" w:ascii="宋体" w:hAnsi="宋体" w:cs="宋体"/>
          <w:sz w:val="24"/>
          <w:highlight w:val="white"/>
          <w:u w:val="single"/>
        </w:rPr>
        <w:t xml:space="preserve"> 承包人应为其从事危险作业的员工，办理意外伤害保险并支付保险费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承包人是否应为其施工设备等办理财产保险：</w:t>
      </w:r>
      <w:r>
        <w:rPr>
          <w:rFonts w:hint="eastAsia" w:ascii="宋体" w:hAnsi="宋体" w:cs="宋体"/>
          <w:sz w:val="24"/>
          <w:highlight w:val="white"/>
          <w:u w:val="single"/>
        </w:rPr>
        <w:t xml:space="preserve"> /</w:t>
      </w:r>
      <w:r>
        <w:rPr>
          <w:rFonts w:hint="eastAsia" w:ascii="宋体" w:hAnsi="宋体" w:cs="宋体"/>
          <w:sz w:val="24"/>
          <w:szCs w:val="40"/>
          <w:highlight w:val="white"/>
          <w:u w:val="single"/>
        </w:rPr>
        <w:t xml:space="preserve"> </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18.7 通知义务</w:t>
      </w:r>
      <w:r>
        <w:rPr>
          <w:highlight w:val="white"/>
        </w:rPr>
      </w:r>
      <w:r/>
    </w:p>
    <w:p>
      <w:pPr>
        <w:ind w:firstLine="480"/>
        <w:jc w:val="left"/>
        <w:spacing w:line="360" w:lineRule="auto"/>
        <w:rPr>
          <w:rFonts w:ascii="宋体" w:hAnsi="宋体" w:cs="宋体"/>
          <w:sz w:val="24"/>
          <w:szCs w:val="40"/>
          <w:highlight w:val="white"/>
        </w:rPr>
      </w:pPr>
      <w:r>
        <w:rPr>
          <w:rFonts w:hint="eastAsia" w:ascii="宋体" w:hAnsi="宋体" w:cs="宋体"/>
          <w:sz w:val="24"/>
          <w:highlight w:val="white"/>
        </w:rPr>
        <w:t xml:space="preserve">关于变更保险合同时的通知义务的约定：</w:t>
      </w:r>
      <w:r>
        <w:rPr>
          <w:rFonts w:hint="eastAsia" w:ascii="宋体" w:hAnsi="宋体" w:cs="宋体"/>
          <w:sz w:val="24"/>
          <w:highlight w:val="white"/>
          <w:u w:val="single"/>
        </w:rPr>
        <w:t xml:space="preserve">  无另有约定，按合同通用条款执行  </w:t>
      </w:r>
      <w:r>
        <w:rPr>
          <w:rFonts w:hint="eastAsia" w:ascii="宋体" w:hAnsi="宋体" w:cs="宋体"/>
          <w:sz w:val="24"/>
          <w:szCs w:val="40"/>
          <w:highlight w:val="white"/>
        </w:rPr>
        <w:t xml:space="preserve">。</w:t>
      </w:r>
      <w:bookmarkEnd w:id="705"/>
      <w:r>
        <w:rPr>
          <w:highlight w:val="white"/>
        </w:rPr>
      </w:r>
      <w:bookmarkEnd w:id="706"/>
      <w:r>
        <w:rPr>
          <w:highlight w:val="white"/>
        </w:rPr>
      </w:r>
      <w:bookmarkEnd w:id="707"/>
      <w:r>
        <w:rPr>
          <w:highlight w:val="white"/>
        </w:rPr>
      </w:r>
      <w:bookmarkEnd w:id="708"/>
      <w:r>
        <w:rPr>
          <w:highlight w:val="white"/>
        </w:rPr>
      </w:r>
      <w:bookmarkEnd w:id="709"/>
      <w:r>
        <w:rPr>
          <w:highlight w:val="white"/>
        </w:rPr>
      </w:r>
      <w:bookmarkEnd w:id="710"/>
      <w:r>
        <w:rPr>
          <w:highlight w:val="white"/>
        </w:rPr>
      </w:r>
      <w:bookmarkEnd w:id="711"/>
      <w:r>
        <w:rPr>
          <w:highlight w:val="white"/>
        </w:rPr>
      </w:r>
      <w:bookmarkEnd w:id="712"/>
      <w:r>
        <w:rPr>
          <w:highlight w:val="white"/>
        </w:rPr>
      </w:r>
      <w:bookmarkEnd w:id="713"/>
      <w:r>
        <w:rPr>
          <w:highlight w:val="white"/>
        </w:rPr>
      </w:r>
      <w:bookmarkEnd w:id="714"/>
      <w:r>
        <w:rPr>
          <w:highlight w:val="white"/>
        </w:rPr>
      </w:r>
      <w:bookmarkEnd w:id="715"/>
      <w:r>
        <w:rPr>
          <w:highlight w:val="white"/>
        </w:rPr>
      </w:r>
      <w:bookmarkEnd w:id="716"/>
      <w:r>
        <w:rPr>
          <w:highlight w:val="white"/>
        </w:rPr>
      </w:r>
      <w:r/>
    </w:p>
    <w:p>
      <w:pPr>
        <w:pStyle w:val="746"/>
        <w:keepLines w:val="0"/>
        <w:keepNext w:val="0"/>
        <w:spacing w:line="360" w:lineRule="auto"/>
        <w:rPr>
          <w:rFonts w:ascii="宋体" w:hAnsi="宋体" w:eastAsia="宋体" w:cs="宋体"/>
          <w:bCs w:val="0"/>
          <w:szCs w:val="32"/>
          <w:highlight w:val="white"/>
        </w:rPr>
      </w:pPr>
      <w:r>
        <w:rPr>
          <w:highlight w:val="white"/>
        </w:rPr>
      </w:r>
      <w:bookmarkStart w:id="732" w:name="_Toc351203651"/>
      <w:r>
        <w:rPr>
          <w:rFonts w:hint="eastAsia" w:ascii="宋体" w:hAnsi="宋体" w:eastAsia="宋体" w:cs="宋体"/>
          <w:bCs w:val="0"/>
          <w:szCs w:val="32"/>
          <w:highlight w:val="white"/>
        </w:rPr>
        <w:t xml:space="preserve">20. 争议解决</w:t>
      </w:r>
      <w:bookmarkEnd w:id="717"/>
      <w:r>
        <w:rPr>
          <w:highlight w:val="white"/>
        </w:rPr>
      </w:r>
      <w:bookmarkEnd w:id="718"/>
      <w:r>
        <w:rPr>
          <w:highlight w:val="white"/>
        </w:rPr>
      </w:r>
      <w:bookmarkEnd w:id="732"/>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20.3 争议评审</w:t>
      </w:r>
      <w:r>
        <w:rPr>
          <w:highlight w:val="white"/>
        </w:rPr>
      </w:r>
      <w:r/>
    </w:p>
    <w:p>
      <w:pPr>
        <w:ind w:left="149" w:firstLine="360"/>
        <w:jc w:val="left"/>
        <w:spacing w:line="360" w:lineRule="auto"/>
        <w:rPr>
          <w:rFonts w:ascii="宋体" w:hAnsi="宋体" w:cs="宋体"/>
          <w:sz w:val="24"/>
          <w:highlight w:val="white"/>
        </w:rPr>
      </w:pPr>
      <w:r>
        <w:rPr>
          <w:rFonts w:hint="eastAsia" w:ascii="宋体" w:hAnsi="宋体" w:cs="宋体"/>
          <w:sz w:val="24"/>
          <w:highlight w:val="white"/>
        </w:rPr>
        <w:t xml:space="preserve">合同当事人是否同意将工程争议提交争议评审小组决定：</w:t>
      </w:r>
      <w:r>
        <w:rPr>
          <w:rFonts w:hint="eastAsia" w:ascii="宋体" w:hAnsi="宋体" w:cs="宋体"/>
          <w:sz w:val="24"/>
          <w:highlight w:val="white"/>
          <w:u w:val="single"/>
        </w:rPr>
        <w:t xml:space="preserve">   否   </w:t>
      </w:r>
      <w:r>
        <w:rPr>
          <w:rFonts w:hint="eastAsia" w:ascii="宋体" w:hAnsi="宋体" w:cs="宋体"/>
          <w:sz w:val="24"/>
          <w:highlight w:val="white"/>
        </w:rPr>
        <w:t xml:space="preserve">。  </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20.3.1 争议评审小组的确定</w:t>
      </w:r>
      <w:r>
        <w:rPr>
          <w:highlight w:val="white"/>
        </w:rPr>
      </w:r>
      <w:r/>
    </w:p>
    <w:p>
      <w:pPr>
        <w:ind w:firstLine="480"/>
        <w:jc w:val="left"/>
        <w:spacing w:line="360" w:lineRule="auto"/>
        <w:rPr>
          <w:rFonts w:ascii="宋体" w:hAnsi="宋体" w:cs="宋体"/>
          <w:sz w:val="24"/>
          <w:highlight w:val="white"/>
          <w:u w:val="single"/>
        </w:rPr>
      </w:pPr>
      <w:r>
        <w:rPr>
          <w:rFonts w:hint="eastAsia" w:ascii="宋体" w:hAnsi="宋体" w:cs="宋体"/>
          <w:sz w:val="24"/>
          <w:highlight w:val="white"/>
        </w:rPr>
        <w:t xml:space="preserve">争议评审小组成员的确定：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选定争议评审员的期限：</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争议评审小组成员的报酬承担方式：</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其他事项的约定：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20.3.2 争议评审小组的决定</w:t>
      </w:r>
      <w:r>
        <w:rPr>
          <w:highlight w:val="white"/>
        </w:rPr>
      </w:r>
      <w:r/>
    </w:p>
    <w:p>
      <w:pPr>
        <w:ind w:firstLine="480"/>
        <w:jc w:val="left"/>
        <w:spacing w:line="360" w:lineRule="auto"/>
        <w:rPr>
          <w:rFonts w:ascii="宋体" w:hAnsi="宋体" w:cs="宋体"/>
          <w:sz w:val="24"/>
          <w:highlight w:val="white"/>
        </w:rPr>
      </w:pPr>
      <w:r>
        <w:rPr>
          <w:rFonts w:hint="eastAsia" w:ascii="宋体" w:hAnsi="宋体" w:cs="宋体"/>
          <w:sz w:val="24"/>
          <w:highlight w:val="white"/>
        </w:rPr>
        <w:t xml:space="preserve">合同当事人关于本项的约定：</w:t>
      </w:r>
      <w:r>
        <w:rPr>
          <w:rFonts w:hint="eastAsia" w:ascii="宋体" w:hAnsi="宋体" w:cs="宋体"/>
          <w:sz w:val="24"/>
          <w:highlight w:val="white"/>
          <w:u w:val="single"/>
        </w:rPr>
        <w:t xml:space="preserve">    /    </w:t>
      </w:r>
      <w:r>
        <w:rPr>
          <w:rFonts w:hint="eastAsia" w:ascii="宋体" w:hAnsi="宋体" w:cs="宋体"/>
          <w:sz w:val="24"/>
          <w:highlight w:val="white"/>
        </w:rPr>
        <w:t xml:space="preserve">。</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20.4仲裁或诉讼</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双方在执行合同中所发生的一切争议，应通过协商解决。如协商不成，则向甲方所在地有管辖权的人民法院提起诉讼。</w:t>
      </w:r>
      <w:bookmarkEnd w:id="719"/>
      <w:r>
        <w:rPr>
          <w:highlight w:val="white"/>
        </w:rPr>
      </w:r>
      <w:bookmarkEnd w:id="720"/>
      <w:r>
        <w:rPr>
          <w:highlight w:val="white"/>
        </w:rPr>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End w:id="726"/>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20.5补充条款</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情势变更</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双方确认，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highlight w:val="white"/>
        </w:rPr>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highlight w:val="white"/>
        </w:rPr>
      </w:r>
      <w:r/>
    </w:p>
    <w:p>
      <w:pPr>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cs="宋体"/>
          <w:sz w:val="24"/>
          <w:highlight w:val="white"/>
        </w:rPr>
        <w:t xml:space="preserve">3.本条款的适用不影响双方根据合同其他条款享有的权利和承担的义务。</w:t>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pStyle w:val="743"/>
        <w:jc w:val="center"/>
        <w:rPr>
          <w:rFonts w:hint="eastAsia"/>
          <w:highlight w:val="white"/>
        </w:rPr>
      </w:pPr>
      <w:r>
        <w:rPr>
          <w:highlight w:val="white"/>
        </w:rPr>
      </w:r>
      <w:bookmarkStart w:id="733" w:name="_Toc29847"/>
      <w:r>
        <w:rPr>
          <w:highlight w:val="white"/>
        </w:rPr>
      </w:r>
      <w:bookmarkStart w:id="734" w:name="_Toc23565"/>
      <w:r>
        <w:rPr>
          <w:rFonts w:hint="eastAsia"/>
          <w:highlight w:val="white"/>
        </w:rPr>
        <w:t xml:space="preserve">第</w:t>
      </w:r>
      <w:bookmarkEnd w:id="194"/>
      <w:r>
        <w:rPr>
          <w:rFonts w:hint="eastAsia"/>
          <w:highlight w:val="white"/>
        </w:rPr>
        <w:t xml:space="preserve">四章 采购需求</w:t>
      </w:r>
      <w:bookmarkEnd w:id="733"/>
      <w:r>
        <w:rPr>
          <w:highlight w:val="white"/>
        </w:rPr>
      </w:r>
      <w:bookmarkEnd w:id="734"/>
      <w:r>
        <w:rPr>
          <w:highlight w:val="white"/>
        </w:rPr>
      </w:r>
      <w:bookmarkStart w:id="735" w:name="_Toc26554093"/>
      <w:r>
        <w:rPr>
          <w:highlight w:val="white"/>
        </w:rPr>
      </w:r>
      <w:bookmarkEnd w:id="735"/>
      <w:r>
        <w:rPr>
          <w:highlight w:val="white"/>
        </w:rPr>
      </w:r>
      <w:bookmarkStart w:id="736" w:name="_Toc49090575"/>
      <w:r>
        <w:rPr>
          <w:highlight w:val="white"/>
        </w:rPr>
      </w:r>
      <w:bookmarkEnd w:id="736"/>
      <w:r>
        <w:rPr>
          <w:highlight w:val="white"/>
        </w:rPr>
      </w:r>
      <w:r/>
    </w:p>
    <w:p>
      <w:pPr>
        <w:jc w:val="left"/>
        <w:spacing w:line="440" w:lineRule="exact"/>
        <w:rPr>
          <w:rFonts w:ascii="宋体" w:hAnsi="宋体" w:cs="宋体"/>
          <w:b/>
          <w:sz w:val="24"/>
          <w:highlight w:val="white"/>
        </w:rPr>
      </w:pPr>
      <w:r>
        <w:rPr>
          <w:highlight w:val="white"/>
        </w:rPr>
      </w:r>
      <w:bookmarkStart w:id="737" w:name="_Toc120614281"/>
      <w:r>
        <w:rPr>
          <w:rFonts w:hint="eastAsia" w:ascii="宋体" w:hAnsi="宋体" w:cs="宋体"/>
          <w:b/>
          <w:sz w:val="24"/>
          <w:highlight w:val="white"/>
        </w:rPr>
        <w:t xml:space="preserve">一、项目概况及具体需求说明</w:t>
      </w:r>
      <w:r>
        <w:rPr>
          <w:highlight w:val="white"/>
        </w:rPr>
      </w:r>
      <w:r/>
    </w:p>
    <w:p>
      <w:pPr>
        <w:pStyle w:val="937"/>
        <w:ind w:left="0" w:right="0" w:firstLine="482"/>
        <w:jc w:val="both"/>
        <w:keepLines w:val="0"/>
        <w:keepNext w:val="0"/>
        <w:pageBreakBefore w:val="0"/>
        <w:spacing w:line="520" w:lineRule="exact"/>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eastAsia="zh-CN"/>
        </w:rPr>
        <w:t xml:space="preserve">食堂改造，含原有设施拆除、砖基础、构造柱、装饰、水电安装等工程施工，具体内容详见图纸及工程量清单</w:t>
      </w:r>
      <w:r>
        <w:rPr>
          <w:rFonts w:hint="eastAsia" w:ascii="宋体" w:hAnsi="宋体" w:eastAsia="宋体" w:cs="宋体"/>
          <w:b w:val="0"/>
          <w:bCs w:val="0"/>
          <w:color w:val="auto"/>
          <w:sz w:val="24"/>
          <w:szCs w:val="24"/>
          <w:highlight w:val="white"/>
          <w:lang w:val="en-US" w:eastAsia="zh-CN"/>
        </w:rPr>
        <w:t xml:space="preserve">；</w:t>
      </w:r>
      <w:r>
        <w:rPr>
          <w:highlight w:val="white"/>
        </w:rPr>
      </w:r>
      <w:r/>
    </w:p>
    <w:p>
      <w:pPr>
        <w:jc w:val="left"/>
        <w:spacing w:line="440" w:lineRule="exact"/>
        <w:rPr>
          <w:rFonts w:ascii="宋体" w:hAnsi="宋体" w:cs="宋体"/>
          <w:b/>
          <w:sz w:val="24"/>
          <w:highlight w:val="white"/>
        </w:rPr>
      </w:pPr>
      <w:r>
        <w:rPr>
          <w:rFonts w:hint="eastAsia" w:ascii="宋体" w:hAnsi="宋体" w:cs="宋体"/>
          <w:b/>
          <w:sz w:val="24"/>
          <w:highlight w:val="white"/>
        </w:rPr>
        <w:t xml:space="preserve">二、施工要求</w:t>
      </w:r>
      <w:r>
        <w:rPr>
          <w:highlight w:val="white"/>
        </w:rPr>
      </w:r>
      <w:r/>
    </w:p>
    <w:p>
      <w:pPr>
        <w:ind w:firstLine="480"/>
        <w:spacing w:line="440" w:lineRule="exact"/>
        <w:rPr>
          <w:rFonts w:ascii="宋体" w:hAnsi="宋体" w:cs="宋体"/>
          <w:sz w:val="24"/>
          <w:highlight w:val="white"/>
        </w:rPr>
      </w:pPr>
      <w:r>
        <w:rPr>
          <w:highlight w:val="white"/>
        </w:rPr>
      </w:r>
      <w:bookmarkStart w:id="738" w:name="_Toc296245136"/>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供应商成交后，在施工期间，应对施工人员进行上岗安全培训和安全交底工作</w:t>
      </w:r>
      <w:r>
        <w:rPr>
          <w:rFonts w:hint="eastAsia" w:ascii="宋体" w:hAnsi="宋体" w:cs="宋体"/>
          <w:sz w:val="24"/>
          <w:highlight w:val="white"/>
          <w:lang w:eastAsia="zh-CN"/>
        </w:rPr>
        <w:t xml:space="preserve">，</w:t>
      </w:r>
      <w:r>
        <w:rPr>
          <w:rFonts w:hint="eastAsia" w:ascii="宋体" w:hAnsi="宋体" w:cs="宋体"/>
          <w:sz w:val="24"/>
          <w:highlight w:val="white"/>
        </w:rPr>
        <w:t xml:space="preserve">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highlight w:val="white"/>
          <w:lang w:eastAsia="zh-CN"/>
        </w:rPr>
        <w:t xml:space="preserve">程中</w:t>
      </w:r>
      <w:r>
        <w:rPr>
          <w:rFonts w:hint="eastAsia" w:ascii="宋体" w:hAnsi="宋体" w:cs="宋体"/>
          <w:sz w:val="24"/>
          <w:highlight w:val="white"/>
        </w:rPr>
        <w:t xml:space="preserve">均必须有专职安全管理人员在施工现场，实施安全监督。</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成交供应商应根据创建文明施工现场的要求，保证工地周围工程及设施完好。施工期间成交供应商必须服从采购人派出的工程管理人员和监理人员的指导、监督，工程竣工结束，成交供应商负责清运自身生活、改造拆除等建筑垃圾，保证场地整洁。</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现场临时设施及材料堆放等场地成交供应商自行解决，采购人不参与协调或提供，成交供应商必须服从采购人和监理单位的统一安排。</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所有施工材料质量及施工质量必须严格按照国家规范及江苏省、泰州市相应地方规范、</w:t>
      </w:r>
      <w:r>
        <w:rPr>
          <w:rFonts w:hint="eastAsia" w:ascii="宋体" w:hAnsi="宋体" w:cs="宋体"/>
          <w:sz w:val="24"/>
          <w:highlight w:val="white"/>
          <w:lang w:eastAsia="zh-CN"/>
        </w:rPr>
        <w:t xml:space="preserve">竞争性磋商文件</w:t>
      </w:r>
      <w:r>
        <w:rPr>
          <w:rFonts w:hint="eastAsia" w:ascii="宋体" w:hAnsi="宋体" w:cs="宋体"/>
          <w:sz w:val="24"/>
          <w:highlight w:val="white"/>
        </w:rPr>
        <w:t xml:space="preserve">、材料厂家的技术规范的有关要求执行。</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设备、材料</w:t>
      </w:r>
      <w:bookmarkEnd w:id="738"/>
      <w:r>
        <w:rPr>
          <w:rFonts w:hint="eastAsia" w:ascii="宋体" w:hAnsi="宋体" w:cs="宋体"/>
          <w:sz w:val="24"/>
          <w:highlight w:val="white"/>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成交供应商应对施工质量、安全全面负责，如因供应商原因造成质量、安全事故，供应商承担一切经济法律责任。</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8.</w:t>
      </w:r>
      <w:r>
        <w:rPr>
          <w:rFonts w:hint="eastAsia" w:ascii="宋体" w:hAnsi="宋体" w:cs="宋体"/>
          <w:sz w:val="24"/>
          <w:highlight w:val="white"/>
        </w:rPr>
        <w:t xml:space="preserve">施工期间，成交供应商应无条件</w:t>
      </w:r>
      <w:r>
        <w:rPr>
          <w:rFonts w:hint="eastAsia" w:ascii="宋体" w:hAnsi="宋体" w:cs="宋体"/>
          <w:sz w:val="24"/>
          <w:highlight w:val="white"/>
          <w:lang w:eastAsia="zh-CN"/>
        </w:rPr>
        <w:t xml:space="preserve">地</w:t>
      </w:r>
      <w:r>
        <w:rPr>
          <w:rFonts w:hint="eastAsia" w:ascii="宋体" w:hAnsi="宋体" w:cs="宋体"/>
          <w:sz w:val="24"/>
          <w:highlight w:val="white"/>
        </w:rPr>
        <w:t xml:space="preserve">接受采购人的质量监督，提出的质量问题要及时整改，整改完毕后通知采购人检查验收，合格后书面报送采购人备案。</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lang w:val="en-US" w:eastAsia="zh-CN"/>
        </w:rPr>
        <w:t xml:space="preserve">9.</w:t>
      </w:r>
      <w:r>
        <w:rPr>
          <w:rFonts w:hint="eastAsia" w:ascii="宋体" w:hAnsi="宋体" w:cs="宋体"/>
          <w:sz w:val="24"/>
          <w:highlight w:val="white"/>
        </w:rPr>
        <w:t xml:space="preserve">成交供应商必须按照工程设计和技术标准施工，不得擅自修改工程设计，不得偷工减料。</w:t>
      </w:r>
      <w:r>
        <w:rPr>
          <w:highlight w:val="white"/>
        </w:rPr>
      </w:r>
      <w:r/>
    </w:p>
    <w:p>
      <w:pPr>
        <w:ind w:firstLine="480"/>
        <w:spacing w:line="440" w:lineRule="exact"/>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0.</w:t>
      </w:r>
      <w:r>
        <w:rPr>
          <w:rFonts w:hint="eastAsia" w:ascii="宋体" w:hAnsi="宋体" w:cs="宋体"/>
          <w:sz w:val="24"/>
          <w:highlight w:val="white"/>
        </w:rPr>
        <w:t xml:space="preserve">成交供应商发现设计文件和图纸差错的应当及时向采购人提出意见和建议，经采购人认可后方可进行修改。</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成交供应商在施工过程中应保证安全施工（包括第三者安全），如发生安全责任和事故，由成交供应商自行承担。</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13.</w:t>
      </w:r>
      <w:r>
        <w:rPr>
          <w:rFonts w:hint="eastAsia" w:ascii="宋体" w:hAnsi="宋体" w:cs="宋体"/>
          <w:sz w:val="24"/>
          <w:highlight w:val="white"/>
        </w:rPr>
        <w:t xml:space="preserve">成交供应商施工过程中应注意对校区现有设施及道路的保护，包括但不限于道路、水电管道等。如造成破坏，工程结束前须修复，并承担由此产生的全部费用。</w:t>
      </w:r>
      <w:r>
        <w:rPr>
          <w:highlight w:val="white"/>
        </w:rPr>
      </w:r>
      <w:r/>
    </w:p>
    <w:p>
      <w:pPr>
        <w:ind w:firstLine="480"/>
        <w:spacing w:line="440" w:lineRule="exact"/>
        <w:rPr>
          <w:rFonts w:hint="eastAsia" w:ascii="宋体" w:hAnsi="宋体" w:cs="宋体"/>
          <w:sz w:val="24"/>
          <w:highlight w:val="white"/>
        </w:rPr>
      </w:pPr>
      <w:r>
        <w:rPr>
          <w:rFonts w:hint="eastAsia" w:ascii="宋体" w:hAnsi="宋体" w:cs="宋体"/>
          <w:sz w:val="24"/>
          <w:highlight w:val="white"/>
          <w:lang w:val="en-US" w:eastAsia="zh-CN"/>
        </w:rPr>
        <w:t xml:space="preserve">14.</w:t>
      </w:r>
      <w:r>
        <w:rPr>
          <w:rFonts w:hint="eastAsia" w:ascii="宋体" w:hAnsi="宋体" w:cs="宋体"/>
          <w:sz w:val="24"/>
          <w:highlight w:val="white"/>
        </w:rPr>
        <w:t xml:space="preserve">施工现场成交供应商需做好围挡设施防护工作并严格进行扬尘管控。供应商充分考虑该因素进行报价，不得因扬尘管控延误工期或增加费用。</w:t>
      </w:r>
      <w:r>
        <w:rPr>
          <w:highlight w:val="white"/>
        </w:rPr>
      </w:r>
      <w:r/>
    </w:p>
    <w:p>
      <w:pPr>
        <w:pStyle w:val="758"/>
        <w:ind w:left="0" w:firstLine="0"/>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white"/>
        </w:rPr>
      </w:pPr>
      <w:r>
        <w:rPr>
          <w:rFonts w:hint="eastAsia" w:ascii="宋体" w:hAnsi="宋体" w:cs="宋体"/>
          <w:b/>
          <w:bCs w:val="0"/>
          <w:iCs/>
          <w:color w:val="auto"/>
          <w:sz w:val="24"/>
          <w:szCs w:val="24"/>
          <w:highlight w:val="white"/>
          <w:lang w:val="en-US" w:eastAsia="zh-CN"/>
        </w:rPr>
        <w:t xml:space="preserve">三、</w:t>
      </w:r>
      <w:r>
        <w:rPr>
          <w:rFonts w:hint="eastAsia" w:ascii="宋体" w:hAnsi="宋体" w:eastAsia="宋体" w:cs="宋体"/>
          <w:b/>
          <w:bCs w:val="0"/>
          <w:iCs/>
          <w:color w:val="auto"/>
          <w:sz w:val="24"/>
          <w:szCs w:val="24"/>
          <w:highlight w:val="white"/>
          <w:lang w:val="en-US" w:eastAsia="zh-CN"/>
        </w:rPr>
        <w:t xml:space="preserve">其他说明</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1.报价要求</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供应商的投标价，应是完成全部工程的投标价，并以供应商在工程量清单报价表中提出的单价或总价为根据。供应商所报的单价或总价应包括为实施和完成合同工程所需的人工费、材料费、机械使用费、间接费、利润、税金、规费、保险费等费用以及合同明示或暗示的所有责任、义务和一般风险。</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供应商应严格按照《国务院办公厅关于全面治理拖欠农民工工资问题的意见》《省政府办公厅关于全面治理拖欠农民工工资问题的实施意见》《江苏省工程建设领域农民工工资支付管理办法》《泰州市交通运输局关于开展全面治理拖欠农民工工资问题的实施方案》的意见，不得拖欠农民工工资。</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3.暂列金额（不可竞争费），供应商在投标报价时不得对其金额进行修改，否则将否决其投标。</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结算方式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结算依据：后期结算仅调整经采购人批准变更</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包括增加施工内容或取消部分施工项目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的相应费用增减，具体调整方式为：</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涉及工程数量减少的，以实际减少数量为准，涉及工程数量增加的，以实际增加数量为准；</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凡涉及工程数量增减的，其价格按原清单报价进行费用的调增或调减，并按第二轮报价与第一轮报价的折扣比例结算</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不可竞争费不参与同比例下浮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。如有增项，工程清单未列入的内容需重新核定，按现行计价规范计算单价并按第二轮报价与招标控制价的折扣比例结算。</w:t>
      </w:r>
      <w:r>
        <w:rPr>
          <w:highlight w:val="whit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成交供应商在项目审计时必须按采购人委托的审计单位要求提供所有单据及资料，否则成交供应商自行承担相应责任。</w:t>
      </w:r>
      <w:r>
        <w:rPr>
          <w:rFonts w:hint="eastAsia" w:ascii="宋体" w:hAnsi="宋体" w:eastAsia="宋体" w:cs="宋体"/>
          <w:sz w:val="24"/>
          <w:szCs w:val="24"/>
          <w:highlight w:val="white"/>
        </w:rPr>
        <w:t xml:space="preserve">竣工结算审计时，</w:t>
      </w:r>
      <w:r>
        <w:rPr>
          <w:rFonts w:hint="eastAsia" w:ascii="宋体" w:hAnsi="宋体" w:eastAsia="宋体" w:cs="宋体"/>
          <w:sz w:val="24"/>
          <w:szCs w:val="24"/>
          <w:highlight w:val="white"/>
          <w:lang w:eastAsia="zh-CN"/>
        </w:rPr>
        <w:t xml:space="preserve">乙方</w:t>
      </w:r>
      <w:r>
        <w:rPr>
          <w:rFonts w:hint="eastAsia" w:ascii="宋体" w:hAnsi="宋体" w:eastAsia="宋体" w:cs="宋体"/>
          <w:sz w:val="24"/>
          <w:szCs w:val="24"/>
          <w:highlight w:val="white"/>
        </w:rPr>
        <w:t xml:space="preserve">提供的结算书如核减额超过送审结算总价的</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%（不含</w:t>
      </w:r>
      <w:r>
        <w:rPr>
          <w:rFonts w:hint="eastAsia" w:ascii="宋体" w:hAnsi="宋体" w:cs="宋体"/>
          <w:sz w:val="24"/>
          <w:szCs w:val="24"/>
          <w:highlight w:val="white"/>
          <w:lang w:val="en-US" w:eastAsia="zh-CN"/>
        </w:rPr>
        <w:t xml:space="preserve">10</w:t>
      </w:r>
      <w:r>
        <w:rPr>
          <w:rFonts w:hint="eastAsia" w:ascii="宋体" w:hAnsi="宋体" w:eastAsia="宋体" w:cs="宋体"/>
          <w:sz w:val="24"/>
          <w:szCs w:val="24"/>
          <w:highlight w:val="white"/>
        </w:rPr>
        <w:t xml:space="preserve">%）时，则全部的审计费用由</w:t>
      </w:r>
      <w:r>
        <w:rPr>
          <w:rFonts w:hint="eastAsia" w:ascii="宋体" w:hAnsi="宋体" w:cs="宋体"/>
          <w:sz w:val="24"/>
          <w:szCs w:val="24"/>
          <w:highlight w:val="white"/>
          <w:lang w:val="en-US" w:eastAsia="zh-CN"/>
        </w:rPr>
        <w:t xml:space="preserve">成交供应商</w:t>
      </w:r>
      <w:r>
        <w:rPr>
          <w:rFonts w:hint="eastAsia" w:ascii="宋体" w:hAnsi="宋体" w:eastAsia="宋体" w:cs="宋体"/>
          <w:sz w:val="24"/>
          <w:szCs w:val="24"/>
          <w:highlight w:val="white"/>
        </w:rPr>
        <w:t xml:space="preserve">承担。</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lang w:val="en-US" w:eastAsia="zh-CN"/>
        </w:rPr>
        <w:t xml:space="preserve">、</w:t>
      </w:r>
      <w:r>
        <w:rPr>
          <w:rFonts w:hint="eastAsia" w:ascii="宋体" w:hAnsi="宋体" w:cs="宋体"/>
          <w:b/>
          <w:bCs/>
          <w:color w:val="auto"/>
          <w:sz w:val="24"/>
          <w:szCs w:val="24"/>
          <w:highlight w:val="white"/>
          <w:lang w:val="en-US" w:eastAsia="zh-CN"/>
        </w:rPr>
        <w:t xml:space="preserve">付款方式</w:t>
      </w:r>
      <w:r>
        <w:rPr>
          <w:highlight w:val="white"/>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工程竣工验收合格后付至合同价的80%，审计结束后付至审定价的97%，余款3%在质保期满无质量问题后一次性付清（此项目所涉及款项皆不计取利息）。</w:t>
      </w:r>
      <w:r>
        <w:rPr>
          <w:highlight w:val="white"/>
        </w:rPr>
      </w:r>
      <w:r/>
    </w:p>
    <w:p>
      <w:pPr>
        <w:jc w:val="both"/>
        <w:keepLines w:val="0"/>
        <w:keepNext w:val="0"/>
        <w:pageBreakBefore w:val="0"/>
        <w:spacing w:line="520" w:lineRule="exact"/>
        <w:widowControl/>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六、履约保证金</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1.履约保证金：中标价的10%。</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2.递交时间：成交后签订合同前。</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3.递交方式：银行转账、支票、汇票、本票、金融机构出具的保函或者保证保险等非现金形式。</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4.退还时间：工程竣工验收合格后无息退还。</w:t>
      </w:r>
      <w:r>
        <w:rPr>
          <w:highlight w:val="white"/>
        </w:rPr>
      </w:r>
      <w:r/>
    </w:p>
    <w:p>
      <w:pPr>
        <w:ind w:firstLine="480"/>
        <w:jc w:val="both"/>
        <w:keepLines w:val="0"/>
        <w:keepNext w:val="0"/>
        <w:pageBreakBefore w:val="0"/>
        <w:spacing w:line="52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5.如果成交供应商没有按照上条约定缴纳履约保证金，采购人将有充分理由取消其中标资格，在此情况下采购人可将下一个成交候选人定为成交人，或重新招标。</w:t>
      </w:r>
      <w:r>
        <w:rPr>
          <w:highlight w:val="white"/>
        </w:rPr>
      </w:r>
      <w:r/>
    </w:p>
    <w:p>
      <w:pPr>
        <w:jc w:val="both"/>
        <w:keepLines w:val="0"/>
        <w:keepNext w:val="0"/>
        <w:pageBreakBefore w:val="0"/>
        <w:spacing w:line="520" w:lineRule="exact"/>
        <w:widowControl/>
        <w:rPr>
          <w:rFonts w:hint="default"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default" w:ascii="宋体" w:hAnsi="宋体" w:cs="宋体"/>
          <w:b/>
          <w:bCs/>
          <w:color w:val="auto"/>
          <w:sz w:val="24"/>
          <w:szCs w:val="24"/>
          <w:highlight w:val="white"/>
          <w:lang w:val="en-US" w:eastAsia="zh-CN"/>
        </w:rPr>
        <w:t xml:space="preserve">、质量验收标准</w:t>
      </w:r>
      <w:r>
        <w:rPr>
          <w:rFonts w:hint="default" w:ascii="宋体" w:hAnsi="宋体" w:cs="宋体"/>
          <w:color w:val="auto"/>
          <w:sz w:val="24"/>
          <w:szCs w:val="24"/>
          <w:highlight w:val="white"/>
          <w:lang w:val="en-US" w:eastAsia="zh-CN"/>
        </w:rPr>
        <w:t xml:space="preserve">：合格；</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color w:val="auto"/>
          <w:sz w:val="24"/>
          <w:szCs w:val="24"/>
          <w:highlight w:val="white"/>
          <w:lang w:val="en-US" w:eastAsia="zh-CN"/>
        </w:rPr>
        <w:t xml:space="preserve">八</w:t>
      </w:r>
      <w:r>
        <w:rPr>
          <w:rFonts w:hint="default" w:ascii="宋体" w:hAnsi="宋体" w:cs="宋体"/>
          <w:b/>
          <w:bCs/>
          <w:color w:val="auto"/>
          <w:sz w:val="24"/>
          <w:szCs w:val="24"/>
          <w:highlight w:val="white"/>
          <w:lang w:val="en-US" w:eastAsia="zh-CN"/>
        </w:rPr>
        <w:t xml:space="preserve">、</w:t>
      </w:r>
      <w:r>
        <w:rPr>
          <w:rFonts w:hint="eastAsia" w:ascii="宋体" w:hAnsi="宋体" w:eastAsia="宋体" w:cs="宋体"/>
          <w:b/>
          <w:bCs/>
          <w:sz w:val="24"/>
          <w:szCs w:val="24"/>
          <w:highlight w:val="white"/>
        </w:rPr>
        <w:t xml:space="preserve">质保期</w:t>
      </w:r>
      <w:r>
        <w:rPr>
          <w:rFonts w:hint="eastAsia" w:ascii="宋体" w:hAnsi="宋体" w:cs="宋体"/>
          <w:b/>
          <w:bCs/>
          <w:sz w:val="24"/>
          <w:szCs w:val="24"/>
          <w:highlight w:val="white"/>
          <w:lang w:eastAsia="zh-CN"/>
        </w:rPr>
        <w:t xml:space="preserve">：</w:t>
      </w:r>
      <w:r>
        <w:rPr>
          <w:rFonts w:hint="eastAsia" w:ascii="宋体" w:hAnsi="宋体" w:cs="宋体"/>
          <w:b w:val="0"/>
          <w:bCs w:val="0"/>
          <w:sz w:val="24"/>
          <w:szCs w:val="24"/>
          <w:highlight w:val="white"/>
          <w:lang w:eastAsia="zh-CN"/>
        </w:rPr>
        <w:t xml:space="preserve">本工程质保期自工程竣工验收合格后2年</w:t>
      </w:r>
      <w:r>
        <w:rPr>
          <w:rFonts w:ascii="宋体" w:hAnsi="宋体" w:eastAsia="宋体" w:cs="宋体"/>
          <w:color w:val="000000"/>
          <w:sz w:val="24"/>
          <w:highlight w:val="white"/>
        </w:rPr>
        <w:t xml:space="preserve">；</w:t>
      </w:r>
      <w:r>
        <w:rPr>
          <w:rFonts w:hint="eastAsia" w:ascii="宋体" w:hAnsi="宋体" w:cs="宋体"/>
          <w:b w:val="0"/>
          <w:bCs w:val="0"/>
          <w:sz w:val="24"/>
          <w:szCs w:val="24"/>
          <w:highlight w:val="white"/>
          <w:lang w:eastAsia="zh-CN"/>
        </w:rPr>
        <w:t xml:space="preserve">质保期内所有施工单位原因造成的维修、更换全部免费（含各种材料、设备费），采购人不再支付任何费用。接到采购人维修通知后4小时内，成交供应商须无条件维修更换到位。</w:t>
      </w:r>
      <w:r>
        <w:rPr>
          <w:highlight w:val="white"/>
        </w:rPr>
      </w:r>
      <w:r/>
    </w:p>
    <w:p>
      <w:pPr>
        <w:jc w:val="both"/>
        <w:keepLines w:val="0"/>
        <w:keepNext w:val="0"/>
        <w:pageBreakBefore w:val="0"/>
        <w:spacing w:line="520" w:lineRule="exact"/>
        <w:widowControl/>
        <w:rPr>
          <w:rFonts w:hint="default" w:ascii="宋体" w:hAnsi="宋体" w:cs="宋体"/>
          <w:b w:val="0"/>
          <w:bCs w:val="0"/>
          <w:sz w:val="24"/>
          <w:szCs w:val="24"/>
          <w:highlight w:val="white"/>
        </w:rPr>
      </w:pPr>
      <w:r>
        <w:rPr>
          <w:rFonts w:hint="eastAsia" w:ascii="宋体" w:hAnsi="宋体" w:cs="宋体"/>
          <w:b/>
          <w:bCs/>
          <w:sz w:val="24"/>
          <w:szCs w:val="24"/>
          <w:highlight w:val="white"/>
          <w:lang w:val="en-US" w:eastAsia="zh-CN"/>
        </w:rPr>
        <w:t xml:space="preserve">九、合同形式：</w:t>
      </w:r>
      <w:r>
        <w:rPr>
          <w:rFonts w:hint="eastAsia" w:ascii="宋体" w:hAnsi="宋体" w:cs="宋体"/>
          <w:b w:val="0"/>
          <w:bCs w:val="0"/>
          <w:sz w:val="24"/>
          <w:szCs w:val="24"/>
          <w:highlight w:val="white"/>
          <w:lang w:val="en-US" w:eastAsia="zh-CN"/>
        </w:rPr>
        <w:t xml:space="preserve">单价合同。</w:t>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933"/>
        <w:numPr>
          <w:ilvl w:val="0"/>
          <w:numId w:val="0"/>
        </w:numPr>
        <w:rPr>
          <w:rFonts w:hint="default"/>
          <w:highlight w:val="white"/>
        </w:rPr>
      </w:pPr>
      <w:r>
        <w:rPr>
          <w:rFonts w:hint="default"/>
          <w:highlight w:val="white"/>
        </w:rPr>
      </w:r>
      <w:r>
        <w:rPr>
          <w:highlight w:val="white"/>
        </w:rPr>
      </w:r>
      <w:r/>
    </w:p>
    <w:p>
      <w:pPr>
        <w:pStyle w:val="743"/>
        <w:jc w:val="center"/>
        <w:rPr>
          <w:rFonts w:hint="eastAsia"/>
          <w:highlight w:val="white"/>
        </w:rPr>
      </w:pPr>
      <w:r>
        <w:rPr>
          <w:highlight w:val="white"/>
        </w:rPr>
      </w:r>
      <w:bookmarkStart w:id="739" w:name="_Toc22411"/>
      <w:r>
        <w:rPr>
          <w:highlight w:val="white"/>
        </w:rPr>
      </w:r>
      <w:bookmarkStart w:id="740" w:name="_Toc2504"/>
      <w:r>
        <w:rPr>
          <w:rFonts w:hint="eastAsia"/>
          <w:highlight w:val="white"/>
        </w:rPr>
        <w:t xml:space="preserve">第五章 评审方法与评审标准</w:t>
      </w:r>
      <w:bookmarkEnd w:id="737"/>
      <w:r>
        <w:rPr>
          <w:highlight w:val="white"/>
        </w:rPr>
      </w:r>
      <w:bookmarkEnd w:id="739"/>
      <w:r>
        <w:rPr>
          <w:highlight w:val="white"/>
        </w:rPr>
      </w:r>
      <w:bookmarkEnd w:id="740"/>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spacing w:line="360" w:lineRule="auto"/>
        <w:rPr>
          <w:rFonts w:ascii="宋体" w:hAnsi="宋体" w:cs="宋体"/>
          <w:b/>
          <w:bCs/>
          <w:sz w:val="24"/>
          <w:highlight w:val="white"/>
        </w:rPr>
      </w:pPr>
      <w:r>
        <w:rPr>
          <w:rFonts w:hint="eastAsia" w:ascii="宋体" w:hAnsi="宋体" w:cs="宋体"/>
          <w:b/>
          <w:bCs/>
          <w:sz w:val="24"/>
          <w:highlight w:val="white"/>
        </w:rPr>
        <w:t xml:space="preserve">一、评标办法：</w:t>
      </w:r>
      <w:r>
        <w:rPr>
          <w:highlight w:val="white"/>
        </w:rPr>
      </w:r>
      <w:r/>
    </w:p>
    <w:p>
      <w:pPr>
        <w:ind w:firstLine="482"/>
        <w:keepLines w:val="0"/>
        <w:keepNext w:val="0"/>
        <w:pageBreakBefore w:val="0"/>
        <w:spacing w:line="520" w:lineRule="exact"/>
        <w:widowControl w:val="off"/>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本项目采用综合评分法，总分为100分。综合评分法，是指响应文件满足磋商文件全部实质性要求且按评审因素的量化指标评审得分最高的供应商为成交候选供应商的评审方法。</w:t>
      </w:r>
      <w:r>
        <w:rPr>
          <w:highlight w:val="white"/>
        </w:rPr>
      </w:r>
      <w:r/>
    </w:p>
    <w:p>
      <w:pPr>
        <w:ind w:firstLine="482"/>
        <w:keepLines w:val="0"/>
        <w:keepNext w:val="0"/>
        <w:pageBreakBefore w:val="0"/>
        <w:spacing w:line="520" w:lineRule="exact"/>
        <w:widowControl w:val="off"/>
        <w:rPr>
          <w:rFonts w:hint="eastAsia"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评标结果按评审后得分由高到低顺序排列。得分相同的，按最终报价由低到高顺序排列，得分且投标报价相同的，按照技术指标优劣顺序推荐成交候选人。</w:t>
      </w:r>
      <w:r>
        <w:rPr>
          <w:highlight w:val="white"/>
        </w:rPr>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white"/>
        </w:rPr>
      </w:pPr>
      <w:r>
        <w:rPr>
          <w:rFonts w:hint="eastAsia" w:ascii="宋体" w:hAnsi="宋体" w:cs="宋体"/>
          <w:sz w:val="24"/>
          <w:highlight w:val="white"/>
        </w:rPr>
        <w:t xml:space="preserve">3</w:t>
      </w:r>
      <w:r>
        <w:rPr>
          <w:rFonts w:hint="eastAsia" w:ascii="宋体" w:hAnsi="宋体" w:cs="宋体"/>
          <w:sz w:val="24"/>
          <w:highlight w:val="white"/>
          <w:lang w:val="en-US" w:eastAsia="zh-CN"/>
        </w:rPr>
        <w:t xml:space="preserve">.</w:t>
      </w:r>
      <w:r>
        <w:rPr>
          <w:rFonts w:hint="eastAsia" w:ascii="宋体" w:hAnsi="宋体" w:cs="宋体"/>
          <w:sz w:val="24"/>
          <w:highlight w:val="white"/>
        </w:rPr>
        <w:t xml:space="preserve">评审时，对每个合格供应商的响应文件进行评分，对评委的评分进行统计汇总，按算术平均方法计算出每个供应商的评审得分。（计算结果四舍五入保留两位小数）</w:t>
      </w:r>
      <w:r>
        <w:rPr>
          <w:highlight w:val="white"/>
        </w:rPr>
      </w:r>
      <w:r/>
    </w:p>
    <w:p>
      <w:pPr>
        <w:jc w:val="both"/>
        <w:keepLines w:val="0"/>
        <w:keepNext w:val="0"/>
        <w:pageBreakBefore w:val="0"/>
        <w:spacing w:line="520" w:lineRule="exact"/>
        <w:widowControl w:val="off"/>
        <w:rPr>
          <w:rFonts w:hint="eastAsia" w:ascii="宋体" w:hAnsi="宋体" w:eastAsia="宋体" w:cs="宋体"/>
          <w:color w:val="auto"/>
          <w:sz w:val="24"/>
          <w:szCs w:val="24"/>
          <w:highlight w:val="white"/>
        </w:rPr>
      </w:pPr>
      <w:r>
        <w:rPr>
          <w:rFonts w:hint="eastAsia" w:ascii="宋体" w:hAnsi="宋体" w:cs="宋体"/>
          <w:b/>
          <w:bCs/>
          <w:color w:val="auto"/>
          <w:sz w:val="24"/>
          <w:szCs w:val="24"/>
          <w:highlight w:val="white"/>
          <w:lang w:val="en-US" w:eastAsia="zh-CN"/>
        </w:rPr>
        <w:t xml:space="preserve">二、</w:t>
      </w:r>
      <w:r>
        <w:rPr>
          <w:rFonts w:hint="eastAsia" w:ascii="宋体" w:hAnsi="宋体" w:eastAsia="宋体" w:cs="宋体"/>
          <w:b/>
          <w:bCs/>
          <w:color w:val="auto"/>
          <w:sz w:val="24"/>
          <w:szCs w:val="24"/>
          <w:highlight w:val="white"/>
        </w:rPr>
        <w:t xml:space="preserve">政府采购政策功能落实</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1.</w:t>
      </w:r>
      <w:r>
        <w:rPr>
          <w:rFonts w:hint="eastAsia" w:ascii="宋体" w:hAnsi="宋体" w:eastAsia="宋体" w:cs="宋体"/>
          <w:color w:val="auto"/>
          <w:sz w:val="24"/>
          <w:highlight w:val="whit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2.</w:t>
      </w:r>
      <w:r>
        <w:rPr>
          <w:rFonts w:hint="eastAsia" w:ascii="宋体" w:hAnsi="宋体" w:eastAsia="宋体" w:cs="宋体"/>
          <w:color w:val="auto"/>
          <w:sz w:val="24"/>
          <w:highlight w:val="whit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3.</w:t>
      </w:r>
      <w:r>
        <w:rPr>
          <w:rFonts w:hint="eastAsia" w:ascii="宋体" w:hAnsi="宋体" w:eastAsia="宋体" w:cs="宋体"/>
          <w:color w:val="auto"/>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4</w:t>
      </w:r>
      <w:r>
        <w:rPr>
          <w:rFonts w:hint="eastAsia" w:ascii="宋体" w:hAnsi="宋体" w:eastAsia="宋体" w:cs="宋体"/>
          <w:color w:val="auto"/>
          <w:sz w:val="24"/>
          <w:highlight w:val="white"/>
        </w:rPr>
        <w:t xml:space="preserve">.本项目属于</w:t>
      </w:r>
      <w:r>
        <w:rPr>
          <w:rFonts w:hint="eastAsia" w:ascii="宋体" w:hAnsi="宋体" w:eastAsia="宋体" w:cs="宋体"/>
          <w:b/>
          <w:bCs/>
          <w:color w:val="auto"/>
          <w:sz w:val="24"/>
          <w:highlight w:val="white"/>
          <w:u w:val="single"/>
        </w:rPr>
        <w:t xml:space="preserve">建筑业</w:t>
      </w:r>
      <w:r>
        <w:rPr>
          <w:rFonts w:hint="eastAsia" w:ascii="宋体" w:hAnsi="宋体" w:eastAsia="宋体" w:cs="宋体"/>
          <w:color w:val="auto"/>
          <w:sz w:val="24"/>
          <w:highlight w:val="white"/>
        </w:rPr>
        <w:t xml:space="preserve">。</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5</w:t>
      </w:r>
      <w:r>
        <w:rPr>
          <w:rFonts w:hint="eastAsia" w:ascii="宋体" w:hAnsi="宋体" w:eastAsia="宋体" w:cs="宋体"/>
          <w:color w:val="auto"/>
          <w:sz w:val="24"/>
          <w:highlight w:val="white"/>
        </w:rPr>
        <w:t xml:space="preserve">.国务院办公厅关于建立政府强制采购节能产品制度的通知-国办发[2007]51号 </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6</w:t>
      </w:r>
      <w:r>
        <w:rPr>
          <w:rFonts w:hint="eastAsia" w:ascii="宋体" w:hAnsi="宋体" w:eastAsia="宋体" w:cs="宋体"/>
          <w:color w:val="auto"/>
          <w:sz w:val="24"/>
          <w:highlight w:val="white"/>
        </w:rPr>
        <w:t xml:space="preserve">.节能产品政府采购实施意见-财库[2004]185号</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7.</w:t>
      </w:r>
      <w:r>
        <w:rPr>
          <w:rFonts w:hint="eastAsia" w:ascii="宋体" w:hAnsi="宋体" w:eastAsia="宋体" w:cs="宋体"/>
          <w:color w:val="auto"/>
          <w:sz w:val="24"/>
          <w:highlight w:val="white"/>
        </w:rPr>
        <w:t xml:space="preserve">环境标志产品政府采购实施的意见-财库[2006]90号</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white"/>
          <w:lang w:eastAsia="zh-CN"/>
        </w:rPr>
        <w:t xml:space="preserve">《环境标志产品政府采购清单》</w:t>
      </w:r>
      <w:r>
        <w:rPr>
          <w:rFonts w:hint="eastAsia" w:ascii="宋体" w:hAnsi="宋体" w:eastAsia="宋体" w:cs="宋体"/>
          <w:color w:val="auto"/>
          <w:sz w:val="24"/>
          <w:highlight w:val="white"/>
        </w:rPr>
        <w:t xml:space="preserve">中的有效期内的产品；节能产品是指由财政部、国家发展改革委颁布的“节能产品政府采购清单”中的有效期内的产品。）</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8</w:t>
      </w:r>
      <w:r>
        <w:rPr>
          <w:rFonts w:hint="eastAsia" w:ascii="宋体" w:hAnsi="宋体" w:eastAsia="宋体" w:cs="宋体"/>
          <w:color w:val="auto"/>
          <w:sz w:val="24"/>
          <w:highlight w:val="white"/>
        </w:rPr>
        <w:t xml:space="preserve">.</w:t>
      </w:r>
      <w:r>
        <w:rPr>
          <w:rFonts w:hint="eastAsia" w:ascii="宋体" w:hAnsi="宋体" w:cs="宋体"/>
          <w:color w:val="auto"/>
          <w:sz w:val="24"/>
          <w:highlight w:val="white"/>
          <w:lang w:eastAsia="zh-CN"/>
        </w:rPr>
        <w:t xml:space="preserve">《关于</w:t>
      </w:r>
      <w:r>
        <w:rPr>
          <w:rFonts w:hint="eastAsia" w:ascii="宋体" w:hAnsi="宋体" w:eastAsia="宋体" w:cs="宋体"/>
          <w:color w:val="auto"/>
          <w:sz w:val="24"/>
          <w:highlight w:val="white"/>
        </w:rPr>
        <w:t xml:space="preserve">促进残疾人就业政府采购政策的通知》财库[2017]141号 </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根据《财政部 民政部 中国残疾人联合会关于促进残疾人就业政府采购政策的通知》（财库〔2017〕</w:t>
      </w:r>
      <w:r>
        <w:rPr>
          <w:rFonts w:hint="eastAsia" w:ascii="宋体" w:hAnsi="宋体" w:cs="宋体"/>
          <w:color w:val="auto"/>
          <w:sz w:val="24"/>
          <w:highlight w:val="white"/>
          <w:lang w:eastAsia="zh-CN"/>
        </w:rPr>
        <w:t xml:space="preserve">141号），</w:t>
      </w:r>
      <w:r>
        <w:rPr>
          <w:rFonts w:hint="eastAsia" w:ascii="宋体" w:hAnsi="宋体" w:eastAsia="宋体" w:cs="宋体"/>
          <w:color w:val="auto"/>
          <w:sz w:val="24"/>
          <w:highlight w:val="whit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white"/>
          <w:lang w:val="en-US" w:eastAsia="zh-CN"/>
        </w:rPr>
        <w:t xml:space="preserve">中华人民共和国</w:t>
      </w:r>
      <w:r>
        <w:rPr>
          <w:rFonts w:hint="eastAsia" w:ascii="宋体" w:hAnsi="宋体" w:eastAsia="宋体" w:cs="宋体"/>
          <w:color w:val="auto"/>
          <w:sz w:val="24"/>
          <w:highlight w:val="white"/>
        </w:rPr>
        <w:t xml:space="preserve">政府采购法》第七十七条第一款的规定追究法律责任。</w:t>
      </w:r>
      <w:r>
        <w:rPr>
          <w:highlight w:val="white"/>
        </w:rPr>
      </w:r>
      <w:r/>
    </w:p>
    <w:p>
      <w:pPr>
        <w:numPr>
          <w:ilvl w:val="0"/>
          <w:numId w:val="0"/>
        </w:numPr>
        <w:ind w:firstLine="482"/>
        <w:keepLines w:val="0"/>
        <w:keepNext w:val="0"/>
        <w:pageBreakBefore w:val="0"/>
        <w:spacing w:line="540" w:lineRule="exact"/>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eastAsia="宋体" w:cs="宋体"/>
          <w:color w:val="auto"/>
          <w:sz w:val="24"/>
          <w:highlight w:val="white"/>
        </w:rPr>
        <w:t xml:space="preserve">根据《商品包装政府采购需求标准（试行）</w:t>
      </w: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快递包装政府采购需求标准（试行）》的通知（财办库[2020]123号</w:t>
      </w:r>
      <w:r>
        <w:rPr>
          <w:rFonts w:hint="eastAsia" w:ascii="宋体" w:hAnsi="宋体" w:cs="宋体"/>
          <w:color w:val="auto"/>
          <w:sz w:val="24"/>
          <w:highlight w:val="white"/>
          <w:lang w:eastAsia="zh-CN"/>
        </w:rPr>
        <w:t xml:space="preserve">）要求</w:t>
      </w:r>
      <w:r>
        <w:rPr>
          <w:rFonts w:hint="eastAsia" w:ascii="宋体" w:hAnsi="宋体" w:eastAsia="宋体" w:cs="宋体"/>
          <w:color w:val="auto"/>
          <w:sz w:val="24"/>
          <w:highlight w:val="white"/>
        </w:rPr>
        <w:t xml:space="preserve">，商品使用的塑料、纸质、木材等包装需达到环保要求。</w:t>
      </w:r>
      <w:bookmarkStart w:id="741" w:name="_Hlk193231916"/>
      <w:r>
        <w:rPr>
          <w:highlight w:val="white"/>
        </w:rPr>
      </w:r>
      <w:r/>
    </w:p>
    <w:p>
      <w:pPr>
        <w:numPr>
          <w:ilvl w:val="0"/>
          <w:numId w:val="0"/>
        </w:num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宋体"/>
          <w:color w:val="auto"/>
          <w:sz w:val="24"/>
          <w:szCs w:val="24"/>
          <w:highlight w:val="white"/>
          <w:lang w:val="en-US" w:eastAsia="zh-CN"/>
        </w:rPr>
        <w:t xml:space="preserve">根据财库〔2026〕2号《财政部关于推动解决政府采购异常低价问题的通知》文件要求，政府采购评审中出现下列情形之一的，评审委员会应当启动异常低价投标（响应）审查程序：</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（1）投标（响应）报价低于全部通过符合性审查供应商投标（响应）报价平均值50%的，即投标（响应）报价&lt;全部通过符合性审查供应商投标（响应）报价平均值×50%；</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（2）投标（响应）报价低于通过符合性审查的次低报价供应商投标（响应）报价50%的，即投标（响应）报价&lt;通过符合性审查的次低报价供应商投标（响应）报价×50%；</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bookmarkEnd w:id="741"/>
      <w:r>
        <w:rPr>
          <w:rFonts w:hint="eastAsia" w:ascii="宋体" w:hAnsi="宋体" w:eastAsia="宋体" w:cs="宋体"/>
          <w:color w:val="auto"/>
          <w:sz w:val="24"/>
          <w:szCs w:val="24"/>
          <w:highlight w:val="white"/>
          <w:lang w:val="en-US" w:eastAsia="zh-CN"/>
        </w:rPr>
        <w:t xml:space="preserve">投标（响应）报价低于采购项目最高限价45%的，即投标（响应）报价&lt;采购项目最高限价×45%；</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（4）评标委员会基于专业判断，认为供应商报价过低，有可能影响产品质量或者不能诚信履约的其他情形。</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2"/>
        <w:keepLines w:val="0"/>
        <w:keepNext w:val="0"/>
        <w:pageBreakBefore w:val="0"/>
        <w:spacing w:line="54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highlight w:val="white"/>
        </w:rPr>
      </w:r>
      <w:r/>
    </w:p>
    <w:p>
      <w:pPr>
        <w:ind w:firstLine="482"/>
        <w:jc w:val="both"/>
        <w:keepLines w:val="0"/>
        <w:keepNext w:val="0"/>
        <w:pageBreakBefore w:val="0"/>
        <w:spacing w:line="540" w:lineRule="exact"/>
        <w:widowControl w:val="off"/>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r>
      <w:r>
        <w:rPr>
          <w:highlight w:val="white"/>
        </w:rPr>
      </w:r>
      <w:r/>
    </w:p>
    <w:p>
      <w:pPr>
        <w:jc w:val="center"/>
        <w:spacing w:before="120" w:after="120" w:line="0" w:lineRule="atLeas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评审方法与评审标准：</w:t>
      </w:r>
      <w:r>
        <w:rPr>
          <w:highlight w:val="white"/>
        </w:rPr>
      </w:r>
      <w:r/>
    </w:p>
    <w:tbl>
      <w:tblPr>
        <w:tblStyle w:val="753"/>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
        <w:gridCol w:w="1895"/>
        <w:gridCol w:w="6125"/>
      </w:tblGrid>
      <w:tr>
        <w:trPr>
          <w:cantSplit/>
          <w:trHeight w:val="55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序号</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评审项目</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rPr>
                <w:rFonts w:hint="eastAsia" w:ascii="宋体" w:hAnsi="宋体" w:eastAsia="宋体" w:cs="宋体"/>
                <w:b/>
                <w:bCs/>
                <w:color w:val="auto"/>
                <w:sz w:val="24"/>
                <w:highlight w:val="white"/>
              </w:rPr>
            </w:pPr>
            <w:r>
              <w:rPr>
                <w:rFonts w:hint="eastAsia" w:ascii="宋体" w:hAnsi="宋体" w:eastAsia="宋体" w:cs="宋体"/>
                <w:b/>
                <w:bCs/>
                <w:color w:val="auto"/>
                <w:sz w:val="24"/>
                <w:highlight w:val="white"/>
              </w:rPr>
              <w:t xml:space="preserve">评审细则</w:t>
            </w:r>
            <w:r>
              <w:rPr>
                <w:highlight w:val="white"/>
              </w:rPr>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一</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投标报价部分（</w:t>
            </w:r>
            <w:r>
              <w:rPr>
                <w:rFonts w:hint="eastAsia" w:ascii="宋体" w:hAnsi="宋体" w:cs="宋体"/>
                <w:b/>
                <w:bCs/>
                <w:sz w:val="21"/>
                <w:szCs w:val="22"/>
                <w:highlight w:val="white"/>
                <w:lang w:val="en-US" w:eastAsia="zh-CN" w:bidi="ar-SA"/>
              </w:rPr>
              <w:t xml:space="preserve">40</w:t>
            </w:r>
            <w:r>
              <w:rPr>
                <w:rFonts w:hint="eastAsia" w:ascii="宋体" w:hAnsi="宋体" w:eastAsia="宋体" w:cs="宋体"/>
                <w:b/>
                <w:bCs/>
                <w:sz w:val="21"/>
                <w:szCs w:val="22"/>
                <w:highlight w:val="white"/>
                <w:lang w:val="en-US" w:eastAsia="zh-CN" w:bidi="ar-SA"/>
              </w:rPr>
              <w:t xml:space="preserve">分）</w:t>
            </w:r>
            <w:r>
              <w:rPr>
                <w:highlight w:val="white"/>
              </w:rPr>
            </w:r>
            <w:r/>
          </w:p>
        </w:tc>
      </w:tr>
      <w:tr>
        <w:trPr>
          <w:cantSplit/>
          <w:trHeight w:val="374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价格</w:t>
            </w: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40</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第一步：投标报价总价不高于最高限价的，为有效投标报价。高于最高限价的投标报价为无效投标报价，无效投标报价的投标文件不参与评审。</w:t>
            </w:r>
            <w:r>
              <w:rPr>
                <w:highlight w:val="white"/>
              </w:rPr>
            </w:r>
            <w:r/>
          </w:p>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color w:val="000000"/>
                <w:highlight w:val="white"/>
                <w:lang w:val="en-US" w:eastAsia="zh-CN"/>
              </w:rPr>
              <w:t xml:space="preserve">40</w:t>
            </w:r>
            <w:r>
              <w:rPr>
                <w:rFonts w:hint="eastAsia" w:ascii="宋体" w:hAnsi="宋体" w:eastAsia="宋体" w:cs="宋体"/>
                <w:color w:val="000000"/>
                <w:highlight w:val="white"/>
              </w:rPr>
              <w:t xml:space="preserve">（得分保留两位小数，第三位四舍五入）</w:t>
            </w:r>
            <w:r>
              <w:rPr>
                <w:highlight w:val="white"/>
              </w:rPr>
            </w:r>
            <w:r/>
          </w:p>
          <w:p>
            <w:pPr>
              <w:ind w:firstLine="422"/>
              <w:keepLines w:val="0"/>
              <w:keepNext w:val="0"/>
              <w:pageBreakBefore w:val="0"/>
              <w:spacing w:line="312" w:lineRule="auto"/>
              <w:widowControl/>
              <w:rPr>
                <w:rFonts w:hint="eastAsia" w:ascii="宋体" w:hAnsi="宋体" w:eastAsia="宋体" w:cs="宋体"/>
                <w:b/>
                <w:bCs/>
                <w:color w:val="000000"/>
                <w:highlight w:val="white"/>
              </w:rPr>
            </w:pPr>
            <w:r>
              <w:rPr>
                <w:rFonts w:hint="eastAsia" w:ascii="宋体" w:hAnsi="宋体" w:eastAsia="宋体" w:cs="宋体"/>
                <w:b/>
                <w:bCs/>
                <w:color w:val="000000"/>
                <w:highlight w:val="white"/>
              </w:rPr>
              <w:t xml:space="preserve">注</w:t>
            </w:r>
            <w:r>
              <w:rPr>
                <w:rFonts w:hint="eastAsia" w:ascii="宋体" w:hAnsi="宋体" w:eastAsia="宋体" w:cs="宋体"/>
                <w:b/>
                <w:bCs/>
                <w:color w:val="000000"/>
                <w:highlight w:val="whit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b/>
                <w:bCs/>
                <w:color w:val="000000"/>
                <w:highlight w:val="white"/>
                <w:lang w:val="en-US" w:eastAsia="zh-CN"/>
              </w:rPr>
              <w:t xml:space="preserve">提供书面说明、证明材料，或者提供的书面说明、证明材料不能证明其报价合理性的，评审委员会应当将其作为无效投标（响应）处理</w:t>
            </w:r>
            <w:r>
              <w:rPr>
                <w:rFonts w:hint="eastAsia" w:ascii="宋体" w:hAnsi="宋体" w:cs="宋体"/>
                <w:b/>
                <w:bCs/>
                <w:color w:val="000000"/>
                <w:highlight w:val="white"/>
                <w:lang w:val="en-US" w:eastAsia="zh-CN"/>
              </w:rPr>
              <w:t xml:space="preserve">。</w:t>
            </w:r>
            <w:r>
              <w:rPr>
                <w:highlight w:val="white"/>
              </w:rPr>
            </w:r>
            <w:r/>
          </w:p>
        </w:tc>
      </w:tr>
      <w:tr>
        <w:trPr>
          <w:cantSplit/>
          <w:trHeight w:val="394"/>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二</w:t>
            </w:r>
            <w:r>
              <w:rPr>
                <w:highlight w:val="white"/>
              </w:rPr>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white"/>
              </w:rPr>
            </w:pPr>
            <w:r>
              <w:rPr>
                <w:rFonts w:hint="eastAsia" w:ascii="宋体" w:hAnsi="宋体" w:eastAsia="宋体" w:cs="宋体"/>
                <w:b/>
                <w:bCs/>
                <w:sz w:val="21"/>
                <w:szCs w:val="22"/>
                <w:highlight w:val="white"/>
                <w:lang w:val="en-US" w:eastAsia="zh-CN" w:bidi="ar-SA"/>
              </w:rPr>
              <w:t xml:space="preserve">商务部分（</w:t>
            </w:r>
            <w:r>
              <w:rPr>
                <w:rFonts w:hint="eastAsia" w:ascii="宋体" w:hAnsi="宋体" w:cs="宋体"/>
                <w:b/>
                <w:bCs/>
                <w:sz w:val="21"/>
                <w:szCs w:val="22"/>
                <w:highlight w:val="white"/>
                <w:lang w:val="en-US" w:eastAsia="zh-CN" w:bidi="ar-SA"/>
              </w:rPr>
              <w:t xml:space="preserve">15</w:t>
            </w:r>
            <w:r>
              <w:rPr>
                <w:rFonts w:hint="eastAsia" w:ascii="宋体" w:hAnsi="宋体" w:eastAsia="宋体" w:cs="宋体"/>
                <w:b/>
                <w:bCs/>
                <w:sz w:val="21"/>
                <w:szCs w:val="22"/>
                <w:highlight w:val="white"/>
                <w:lang w:val="en-US" w:eastAsia="zh-CN" w:bidi="ar-SA"/>
              </w:rPr>
              <w:t xml:space="preserve">分）</w:t>
            </w:r>
            <w:r>
              <w:rPr>
                <w:highlight w:val="white"/>
              </w:rPr>
            </w:r>
            <w:r/>
          </w:p>
        </w:tc>
      </w:tr>
      <w:tr>
        <w:trPr>
          <w:cantSplit/>
          <w:trHeight w:val="152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w:t>
            </w:r>
            <w:r>
              <w:rPr>
                <w:highlight w:val="white"/>
              </w:rPr>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项目负责人</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lang w:val="en-US" w:eastAsia="zh-CN"/>
              </w:rPr>
              <w:t xml:space="preserve">分</w:t>
            </w:r>
            <w:r>
              <w:rPr>
                <w:rFonts w:hint="eastAsia" w:ascii="宋体" w:hAnsi="宋体" w:cs="宋体"/>
                <w:color w:val="auto"/>
                <w:sz w:val="21"/>
                <w:szCs w:val="21"/>
                <w:highlight w:val="white"/>
                <w:lang w:val="en-US"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具备工程类助理工程师得1分，具备工程类中级职称得2分，具备工程类高级职称得</w:t>
            </w:r>
            <w:r>
              <w:rPr>
                <w:rFonts w:hint="eastAsia" w:ascii="宋体" w:hAnsi="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lang w:val="en-US" w:eastAsia="zh-CN"/>
              </w:rPr>
              <w:t xml:space="preserve">分。按最高职称计分一次。</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rPr>
              <w:t xml:space="preserve">注：响应文件中提供相关职称证书</w:t>
            </w:r>
            <w:r>
              <w:rPr>
                <w:rFonts w:hint="eastAsia" w:ascii="宋体" w:hAnsi="宋体" w:cs="宋体"/>
                <w:b/>
                <w:bCs/>
                <w:color w:val="auto"/>
                <w:sz w:val="21"/>
                <w:szCs w:val="21"/>
                <w:highlight w:val="white"/>
                <w:lang w:val="en-US" w:eastAsia="zh-CN"/>
              </w:rPr>
              <w:t xml:space="preserve">扫描</w:t>
            </w:r>
            <w:r>
              <w:rPr>
                <w:rFonts w:hint="eastAsia" w:ascii="宋体" w:hAnsi="宋体" w:eastAsia="宋体" w:cs="宋体"/>
                <w:b/>
                <w:bCs/>
                <w:color w:val="auto"/>
                <w:sz w:val="21"/>
                <w:szCs w:val="21"/>
                <w:highlight w:val="white"/>
                <w:lang w:val="en-US" w:eastAsia="zh-CN"/>
              </w:rPr>
              <w:t xml:space="preserve">件加盖供应商公章，未提供的不得分。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2</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企业业绩</w:t>
            </w:r>
            <w:r>
              <w:rPr>
                <w:highlight w:val="white"/>
              </w:rPr>
            </w:r>
            <w:r/>
          </w:p>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eastAsia="zh-CN"/>
              </w:rPr>
              <w:t xml:space="preserve">（</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分</w:t>
            </w:r>
            <w:r>
              <w:rPr>
                <w:rFonts w:hint="eastAsia" w:ascii="宋体" w:hAnsi="宋体" w:cs="宋体"/>
                <w:color w:val="auto"/>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white"/>
              </w:rPr>
            </w:pPr>
            <w:r>
              <w:rPr>
                <w:rFonts w:hint="eastAsia" w:ascii="宋体" w:hAnsi="宋体" w:eastAsia="宋体" w:cs="宋体"/>
                <w:color w:val="000000"/>
                <w:highlight w:val="white"/>
              </w:rPr>
              <w:t xml:space="preserve">供应商自202</w:t>
            </w:r>
            <w:r>
              <w:rPr>
                <w:rFonts w:hint="eastAsia" w:ascii="宋体" w:hAnsi="宋体" w:cs="宋体"/>
                <w:color w:val="000000"/>
                <w:highlight w:val="white"/>
                <w:lang w:val="en-US" w:eastAsia="zh-CN"/>
              </w:rPr>
              <w:t xml:space="preserve">3</w:t>
            </w:r>
            <w:r>
              <w:rPr>
                <w:rFonts w:hint="eastAsia" w:ascii="宋体" w:hAnsi="宋体" w:eastAsia="宋体" w:cs="宋体"/>
                <w:color w:val="000000"/>
                <w:highlight w:val="white"/>
              </w:rPr>
              <w:t xml:space="preserve">年</w:t>
            </w:r>
            <w:r>
              <w:rPr>
                <w:rFonts w:hint="eastAsia" w:ascii="宋体" w:hAnsi="宋体" w:cs="宋体"/>
                <w:color w:val="000000"/>
                <w:highlight w:val="white"/>
                <w:lang w:val="en-US" w:eastAsia="zh-CN"/>
              </w:rPr>
              <w:t xml:space="preserve">1</w:t>
            </w:r>
            <w:r>
              <w:rPr>
                <w:rFonts w:hint="eastAsia" w:ascii="宋体" w:hAnsi="宋体" w:eastAsia="宋体" w:cs="宋体"/>
                <w:color w:val="000000"/>
                <w:highlight w:val="white"/>
              </w:rPr>
              <w:t xml:space="preserve">月1日至本项目投标截止日（以竣工（完工）验收证明材料载明的日期为准）</w:t>
            </w:r>
            <w:r>
              <w:rPr>
                <w:rFonts w:ascii="宋体" w:hAnsi="宋体" w:eastAsia="宋体"/>
                <w:szCs w:val="28"/>
                <w:highlight w:val="white"/>
              </w:rPr>
              <w:t xml:space="preserve">承接并完成公共建筑新建、改造、装修、修缮</w:t>
            </w:r>
            <w:r>
              <w:rPr>
                <w:rFonts w:hint="eastAsia" w:ascii="宋体" w:hAnsi="宋体"/>
                <w:szCs w:val="28"/>
                <w:highlight w:val="white"/>
                <w:lang w:val="en-US" w:eastAsia="zh-CN"/>
              </w:rPr>
              <w:t xml:space="preserve">施工</w:t>
            </w:r>
            <w:r>
              <w:rPr>
                <w:rFonts w:ascii="宋体" w:hAnsi="宋体" w:eastAsia="宋体"/>
                <w:szCs w:val="28"/>
                <w:highlight w:val="white"/>
              </w:rPr>
              <w:t xml:space="preserve">项目业绩</w:t>
            </w:r>
            <w:r>
              <w:rPr>
                <w:rFonts w:hint="eastAsia" w:ascii="宋体" w:hAnsi="宋体" w:eastAsia="宋体" w:cs="宋体"/>
                <w:color w:val="000000"/>
                <w:highlight w:val="white"/>
                <w:lang w:eastAsia="zh-CN"/>
              </w:rPr>
              <w:t xml:space="preserve">；</w:t>
            </w:r>
            <w:r>
              <w:rPr>
                <w:rFonts w:hint="eastAsia" w:ascii="宋体" w:hAnsi="宋体" w:eastAsia="宋体" w:cs="宋体"/>
                <w:color w:val="000000"/>
                <w:highlight w:val="white"/>
              </w:rPr>
              <w:t xml:space="preserve">每有一个得</w:t>
            </w:r>
            <w:r>
              <w:rPr>
                <w:rFonts w:hint="eastAsia" w:ascii="宋体" w:hAnsi="宋体" w:cs="宋体"/>
                <w:color w:val="000000"/>
                <w:highlight w:val="white"/>
                <w:lang w:val="en-US" w:eastAsia="zh-CN"/>
              </w:rPr>
              <w:t xml:space="preserve">2</w:t>
            </w:r>
            <w:r>
              <w:rPr>
                <w:rFonts w:hint="eastAsia" w:ascii="宋体" w:hAnsi="宋体" w:eastAsia="宋体" w:cs="宋体"/>
                <w:color w:val="000000"/>
                <w:highlight w:val="white"/>
              </w:rPr>
              <w:t xml:space="preserve">分，本项最高得</w:t>
            </w:r>
            <w:r>
              <w:rPr>
                <w:rFonts w:hint="eastAsia" w:ascii="宋体" w:hAnsi="宋体" w:cs="宋体"/>
                <w:color w:val="000000"/>
                <w:highlight w:val="white"/>
                <w:lang w:val="en-US" w:eastAsia="zh-CN"/>
              </w:rPr>
              <w:t xml:space="preserve">6</w:t>
            </w:r>
            <w:r>
              <w:rPr>
                <w:rFonts w:hint="eastAsia" w:ascii="宋体" w:hAnsi="宋体" w:eastAsia="宋体" w:cs="宋体"/>
                <w:color w:val="000000"/>
                <w:highlight w:val="white"/>
              </w:rPr>
              <w:t xml:space="preserve">分。</w:t>
            </w:r>
            <w:r>
              <w:rPr>
                <w:highlight w:val="white"/>
              </w:rPr>
            </w:r>
            <w:r/>
          </w:p>
          <w:p>
            <w:pPr>
              <w:ind w:firstLine="422"/>
              <w:keepLines w:val="0"/>
              <w:keepNext w:val="0"/>
              <w:pageBreakBefore w:val="0"/>
              <w:spacing w:line="312"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000000"/>
                <w:highlight w:val="white"/>
              </w:rPr>
              <w:t xml:space="preserve">注：业绩证明材料须同时提供</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通知书或成交通知书（直接发包项目如没有</w:t>
            </w:r>
            <w:r>
              <w:rPr>
                <w:rFonts w:hint="eastAsia" w:ascii="宋体" w:hAnsi="宋体" w:cs="宋体"/>
                <w:b/>
                <w:bCs/>
                <w:color w:val="000000"/>
                <w:highlight w:val="white"/>
                <w:lang w:val="en-US" w:eastAsia="zh-CN"/>
              </w:rPr>
              <w:t xml:space="preserve">中标</w:t>
            </w:r>
            <w:r>
              <w:rPr>
                <w:rFonts w:hint="eastAsia" w:ascii="宋体" w:hAnsi="宋体" w:eastAsia="宋体" w:cs="宋体"/>
                <w:b/>
                <w:bCs/>
                <w:color w:val="000000"/>
                <w:highlight w:val="white"/>
              </w:rPr>
              <w:t xml:space="preserve">通知书或成交通知书，须提供采购方出具的加盖单位公章的直接发包证明）、施工合同</w:t>
            </w:r>
            <w:r>
              <w:rPr>
                <w:rFonts w:hint="eastAsia" w:ascii="宋体" w:hAnsi="宋体" w:eastAsia="宋体" w:cs="宋体"/>
                <w:b/>
                <w:bCs/>
                <w:color w:val="000000"/>
                <w:highlight w:val="white"/>
                <w:lang w:val="en-US" w:eastAsia="zh-CN"/>
              </w:rPr>
              <w:t xml:space="preserve">及</w:t>
            </w:r>
            <w:r>
              <w:rPr>
                <w:rFonts w:hint="eastAsia" w:ascii="宋体" w:hAnsi="宋体" w:eastAsia="宋体" w:cs="宋体"/>
                <w:b/>
                <w:bCs/>
                <w:color w:val="000000"/>
                <w:highlight w:val="white"/>
              </w:rPr>
              <w:t xml:space="preserve">竣工验收证明材料</w:t>
            </w:r>
            <w:r>
              <w:rPr>
                <w:rFonts w:hint="eastAsia" w:ascii="宋体" w:hAnsi="宋体" w:cs="宋体"/>
                <w:b/>
                <w:bCs/>
                <w:color w:val="000000"/>
                <w:highlight w:val="white"/>
                <w:lang w:val="en-US" w:eastAsia="zh-CN"/>
              </w:rPr>
              <w:t xml:space="preserve">扫描</w:t>
            </w:r>
            <w:r>
              <w:rPr>
                <w:rFonts w:hint="eastAsia" w:ascii="宋体" w:hAnsi="宋体" w:eastAsia="宋体" w:cs="宋体"/>
                <w:b/>
                <w:bCs/>
                <w:color w:val="000000"/>
                <w:highlight w:val="white"/>
                <w:lang w:val="en-US" w:eastAsia="zh-CN"/>
              </w:rPr>
              <w:t xml:space="preserve">件</w:t>
            </w:r>
            <w:r>
              <w:rPr>
                <w:rFonts w:hint="eastAsia" w:ascii="宋体" w:hAnsi="宋体" w:eastAsia="宋体" w:cs="宋体"/>
                <w:b/>
                <w:bCs/>
                <w:color w:val="000000"/>
                <w:highlight w:val="white"/>
              </w:rPr>
              <w:t xml:space="preserve">加盖供应商公章</w:t>
            </w:r>
            <w:r>
              <w:rPr>
                <w:rFonts w:hint="eastAsia" w:ascii="宋体" w:hAnsi="宋体" w:eastAsia="宋体" w:cs="宋体"/>
                <w:b/>
                <w:bCs/>
                <w:color w:val="000000"/>
                <w:highlight w:val="white"/>
                <w:lang w:eastAsia="zh-CN"/>
              </w:rPr>
              <w:t xml:space="preserve">，</w:t>
            </w:r>
            <w:r>
              <w:rPr>
                <w:rFonts w:hint="eastAsia" w:ascii="宋体" w:hAnsi="宋体" w:eastAsia="宋体" w:cs="宋体"/>
                <w:b/>
                <w:bCs/>
                <w:color w:val="000000"/>
                <w:highlight w:val="white"/>
                <w:lang w:val="en-US" w:eastAsia="zh-CN"/>
              </w:rPr>
              <w:t xml:space="preserve">缺一不可，否则</w:t>
            </w:r>
            <w:r>
              <w:rPr>
                <w:rFonts w:hint="eastAsia" w:ascii="宋体" w:hAnsi="宋体" w:eastAsia="宋体" w:cs="宋体"/>
                <w:b/>
                <w:bCs/>
                <w:color w:val="000000"/>
                <w:highlight w:val="white"/>
              </w:rPr>
              <w:t xml:space="preserve">不得分。</w:t>
            </w:r>
            <w:r>
              <w:rPr>
                <w:highlight w:val="white"/>
              </w:rPr>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3</w:t>
            </w:r>
            <w:r>
              <w:rPr>
                <w:highlight w:val="white"/>
              </w:rPr>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white"/>
              </w:rPr>
            </w:pPr>
            <w:r>
              <w:rPr>
                <w:rFonts w:ascii="宋体" w:hAnsi="宋体" w:eastAsia="宋体" w:cs="宋体"/>
                <w:color w:val="000000"/>
                <w:sz w:val="21"/>
                <w:szCs w:val="21"/>
                <w:highlight w:val="white"/>
              </w:rPr>
              <w:t xml:space="preserve">管理体系认证证书</w:t>
            </w:r>
            <w:r>
              <w:rPr>
                <w:rFonts w:hint="eastAsia" w:ascii="宋体" w:hAnsi="宋体" w:cs="宋体"/>
                <w:color w:val="000000"/>
                <w:sz w:val="21"/>
                <w:szCs w:val="21"/>
                <w:highlight w:val="white"/>
                <w:lang w:eastAsia="zh-CN"/>
              </w:rPr>
              <w:t xml:space="preserve">（</w:t>
            </w:r>
            <w:r>
              <w:rPr>
                <w:rFonts w:hint="eastAsia" w:ascii="宋体" w:hAnsi="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分</w:t>
            </w:r>
            <w:r>
              <w:rPr>
                <w:rFonts w:hint="eastAsia" w:ascii="宋体" w:hAnsi="宋体" w:cs="宋体"/>
                <w:color w:val="000000"/>
                <w:sz w:val="21"/>
                <w:szCs w:val="21"/>
                <w:highlight w:val="white"/>
                <w:lang w:eastAsia="zh-CN"/>
              </w:rPr>
              <w:t xml:space="preserve">）</w:t>
            </w:r>
            <w:r>
              <w:rPr>
                <w:highlight w:val="white"/>
              </w:rPr>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6"/>
              <w:ind w:left="0" w:right="0"/>
              <w:jc w:val="both"/>
              <w:keepLines w:val="0"/>
              <w:keepNext w:val="0"/>
              <w:spacing w:before="0" w:beforeAutospacing="0" w:after="0" w:afterAutospacing="0" w:line="350" w:lineRule="atLeast"/>
              <w:widowControl w:val="off"/>
              <w:rPr>
                <w:rFonts w:hint="eastAsia" w:ascii="宋体" w:hAnsi="宋体" w:eastAsia="宋体" w:cs="宋体"/>
                <w:color w:val="auto"/>
                <w:sz w:val="21"/>
                <w:szCs w:val="21"/>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white"/>
                <w:lang w:val="en-US" w:eastAsia="zh-CN" w:bidi="ar-SA"/>
              </w:rPr>
              <w:t xml:space="preserve">供应商具有有效的质量管理体系认证证书、环境管理体系认证证书、职业健康安全管理体系认证证书的，有一个得</w:t>
            </w:r>
            <w:r>
              <w:rPr>
                <w:rFonts w:hint="eastAsia" w:cs="宋体"/>
                <w:color w:val="auto"/>
                <w:sz w:val="21"/>
                <w:szCs w:val="21"/>
                <w:highlight w:val="white"/>
                <w:lang w:val="en-US" w:eastAsia="zh-CN" w:bidi="ar-SA"/>
              </w:rPr>
              <w:t xml:space="preserve">2</w:t>
            </w:r>
            <w:r>
              <w:rPr>
                <w:rFonts w:hint="eastAsia" w:ascii="宋体" w:hAnsi="宋体" w:eastAsia="宋体" w:cs="宋体"/>
                <w:color w:val="auto"/>
                <w:sz w:val="21"/>
                <w:szCs w:val="21"/>
                <w:highlight w:val="white"/>
                <w:lang w:val="en-US" w:eastAsia="zh-CN" w:bidi="ar-SA"/>
              </w:rPr>
              <w:t xml:space="preserve">分，最多得</w:t>
            </w:r>
            <w:r>
              <w:rPr>
                <w:rFonts w:hint="eastAsia" w:cs="宋体"/>
                <w:color w:val="auto"/>
                <w:sz w:val="21"/>
                <w:szCs w:val="21"/>
                <w:highlight w:val="white"/>
                <w:lang w:val="en-US" w:eastAsia="zh-CN" w:bidi="ar-SA"/>
              </w:rPr>
              <w:t xml:space="preserve">6</w:t>
            </w:r>
            <w:r>
              <w:rPr>
                <w:rFonts w:hint="eastAsia" w:ascii="宋体" w:hAnsi="宋体" w:eastAsia="宋体" w:cs="宋体"/>
                <w:color w:val="auto"/>
                <w:sz w:val="21"/>
                <w:szCs w:val="21"/>
                <w:highlight w:val="white"/>
                <w:lang w:val="en-US" w:eastAsia="zh-CN" w:bidi="ar-SA"/>
              </w:rPr>
              <w:t xml:space="preserve">分。</w:t>
            </w:r>
            <w:r>
              <w:rPr>
                <w:highlight w:val="white"/>
              </w:rPr>
            </w:r>
            <w:r/>
          </w:p>
          <w:p>
            <w:pPr>
              <w:pStyle w:val="776"/>
              <w:jc w:val="both"/>
              <w:keepLines w:val="0"/>
              <w:keepNext w:val="0"/>
              <w:spacing w:before="0" w:beforeAutospacing="0" w:after="0" w:afterAutospacing="0" w:line="350" w:lineRule="atLeast"/>
              <w:widowControl w:val="off"/>
              <w:rPr>
                <w:rFonts w:hint="eastAsia" w:ascii="宋体" w:hAnsi="宋体" w:eastAsia="宋体" w:cs="宋体"/>
                <w:b/>
                <w:bCs/>
                <w:color w:val="00000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white"/>
                <w:lang w:val="en-US" w:eastAsia="zh-CN" w:bidi="ar-SA"/>
              </w:rPr>
              <w:t xml:space="preserve">注：证书均必须在有效期内</w:t>
            </w:r>
            <w:r>
              <w:rPr>
                <w:rFonts w:hint="eastAsia" w:cs="宋体"/>
                <w:b/>
                <w:bCs/>
                <w:color w:val="auto"/>
                <w:sz w:val="21"/>
                <w:szCs w:val="21"/>
                <w:highlight w:val="white"/>
                <w:lang w:val="en-US" w:eastAsia="zh-CN" w:bidi="ar-SA"/>
              </w:rPr>
              <w:t xml:space="preserve">，且</w:t>
            </w:r>
            <w:r>
              <w:rPr>
                <w:rFonts w:hint="eastAsia" w:ascii="宋体" w:hAnsi="宋体" w:eastAsia="宋体" w:cs="宋体"/>
                <w:b/>
                <w:bCs/>
                <w:color w:val="auto"/>
                <w:sz w:val="21"/>
                <w:szCs w:val="21"/>
                <w:highlight w:val="white"/>
                <w:lang w:val="en-US" w:eastAsia="zh-CN" w:bidi="ar-SA"/>
              </w:rPr>
              <w:t xml:space="preserve">能够在国家认证认可监督管理委员会网址可查询且查询且状态为有效。查询网址：http://cx.cnca.cn/CertECloud/index/index/page，提供相应证书扫描件和查询截图，否则不得分。</w:t>
            </w:r>
            <w:r>
              <w:rPr>
                <w:highlight w:val="white"/>
              </w:rPr>
            </w:r>
            <w:r/>
          </w:p>
        </w:tc>
      </w:tr>
      <w:tr>
        <w:trPr>
          <w:cantSplit/>
          <w:trHeight w:val="552"/>
        </w:trPr>
        <w:tc>
          <w:tcPr>
            <w:gridSpan w:val="2"/>
            <w:tcBorders>
              <w:top w:val="single" w:color="auto" w:sz="4" w:space="0"/>
              <w:left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color w:val="auto"/>
                <w:sz w:val="21"/>
                <w:szCs w:val="21"/>
                <w:highlight w:val="white"/>
              </w:rPr>
            </w:pPr>
            <w:r>
              <w:rPr>
                <w:rFonts w:hint="eastAsia" w:ascii="宋体" w:hAnsi="宋体" w:cs="宋体"/>
                <w:b/>
                <w:bCs/>
                <w:color w:val="auto"/>
                <w:sz w:val="21"/>
                <w:szCs w:val="21"/>
                <w:highlight w:val="white"/>
                <w:lang w:val="en-US" w:eastAsia="zh-CN" w:bidi="ar-SA"/>
              </w:rPr>
              <w:t xml:space="preserve">三</w:t>
            </w:r>
            <w:r>
              <w:rPr>
                <w:highlight w:val="white"/>
              </w:rPr>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color w:val="auto"/>
                <w:sz w:val="21"/>
                <w:szCs w:val="21"/>
                <w:highlight w:val="white"/>
              </w:rPr>
            </w:pPr>
            <w:r>
              <w:rPr>
                <w:rFonts w:hint="eastAsia" w:ascii="宋体" w:hAnsi="宋体" w:cs="宋体"/>
                <w:b/>
                <w:bCs/>
                <w:sz w:val="21"/>
                <w:szCs w:val="22"/>
                <w:highlight w:val="white"/>
                <w:lang w:val="en-US" w:eastAsia="zh-CN" w:bidi="ar-SA"/>
              </w:rPr>
              <w:t xml:space="preserve">项目实施方案（45分）</w:t>
            </w:r>
            <w:r>
              <w:rPr>
                <w:highlight w:val="white"/>
              </w:rPr>
            </w:r>
            <w:r/>
          </w:p>
        </w:tc>
      </w:tr>
      <w:tr>
        <w:trPr>
          <w:cantSplit/>
          <w:trHeight w:val="2641"/>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5</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工程概述、总体安排</w:t>
            </w:r>
            <w:r>
              <w:rPr>
                <w:rFonts w:hint="eastAsia" w:ascii="宋体" w:hAnsi="宋体" w:cs="宋体"/>
                <w:szCs w:val="21"/>
                <w:highlight w:val="white"/>
                <w:lang w:eastAsia="zh-CN"/>
              </w:rPr>
              <w:t xml:space="preserve">及</w:t>
            </w:r>
            <w:r>
              <w:rPr>
                <w:rFonts w:hint="eastAsia" w:ascii="宋体" w:hAnsi="宋体" w:cs="宋体"/>
                <w:szCs w:val="21"/>
                <w:highlight w:val="white"/>
              </w:rPr>
              <w:t xml:space="preserve">施工部署及施工段划分等（</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w:t>
            </w:r>
            <w:r>
              <w:rPr>
                <w:rFonts w:hint="eastAsia" w:ascii="宋体" w:hAnsi="宋体" w:cs="宋体"/>
                <w:bCs/>
                <w:szCs w:val="21"/>
                <w:highlight w:val="white"/>
                <w:lang w:eastAsia="zh-CN"/>
              </w:rPr>
              <w:t xml:space="preserve">略有</w:t>
            </w:r>
            <w:r>
              <w:rPr>
                <w:rFonts w:hint="eastAsia" w:ascii="宋体" w:hAnsi="宋体" w:cs="宋体"/>
                <w:bCs/>
                <w:szCs w:val="21"/>
                <w:highlight w:val="white"/>
              </w:rPr>
              <w:t xml:space="preserve">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653"/>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6</w:t>
            </w:r>
            <w:r>
              <w:rPr>
                <w:highlight w:val="white"/>
              </w:rPr>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pStyle w:val="776"/>
              <w:jc w:val="center"/>
              <w:spacing w:before="0" w:beforeAutospacing="0" w:after="0" w:afterAutospacing="0" w:line="350" w:lineRule="atLeast"/>
              <w:widowControl w:val="off"/>
              <w:rPr>
                <w:rFonts w:hint="eastAsia" w:ascii="宋体" w:hAnsi="宋体" w:eastAsia="宋体" w:cs="宋体"/>
                <w:sz w:val="21"/>
                <w:szCs w:val="21"/>
                <w:highlight w:val="white"/>
              </w:rPr>
            </w:pPr>
            <w:r>
              <w:rPr>
                <w:rFonts w:hint="eastAsia"/>
                <w:sz w:val="21"/>
                <w:szCs w:val="21"/>
                <w:highlight w:val="white"/>
                <w:lang w:eastAsia="zh-Hans"/>
              </w:rPr>
              <w:t xml:space="preserve">关于本工程施工进度计划的描述，以及为完成该计划所定措施（</w:t>
            </w:r>
            <w:r>
              <w:rPr>
                <w:rFonts w:hint="eastAsia"/>
                <w:sz w:val="21"/>
                <w:szCs w:val="21"/>
                <w:highlight w:val="white"/>
                <w:lang w:val="en-US" w:eastAsia="zh-CN"/>
              </w:rPr>
              <w:t xml:space="preserve">8</w:t>
            </w:r>
            <w:r>
              <w:rPr>
                <w:rFonts w:hint="eastAsia"/>
                <w:sz w:val="21"/>
                <w:szCs w:val="21"/>
                <w:highlight w:val="white"/>
                <w:lang w:eastAsia="zh-Hans"/>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8</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6</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4</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w:t>
            </w:r>
            <w:r>
              <w:rPr>
                <w:rFonts w:hint="eastAsia" w:ascii="宋体" w:hAnsi="宋体" w:cs="宋体"/>
                <w:bCs/>
                <w:szCs w:val="21"/>
                <w:highlight w:val="white"/>
                <w:lang w:eastAsia="zh-CN"/>
              </w:rPr>
              <w:t xml:space="preserve">略有</w:t>
            </w:r>
            <w:r>
              <w:rPr>
                <w:rFonts w:hint="eastAsia" w:ascii="宋体" w:hAnsi="宋体" w:cs="宋体"/>
                <w:bCs/>
                <w:szCs w:val="21"/>
                <w:highlight w:val="white"/>
              </w:rPr>
              <w:t xml:space="preserve">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2591"/>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7</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szCs w:val="21"/>
                <w:highlight w:val="white"/>
              </w:rPr>
              <w:t xml:space="preserve">工程分部分项工程的施工方案、关键施工技术、工艺及工程项目实施的重点、难点和解决方案、具体施工技术措施（</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8</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6</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4</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w:t>
            </w:r>
            <w:r>
              <w:rPr>
                <w:rFonts w:hint="eastAsia" w:ascii="宋体" w:hAnsi="宋体" w:cs="宋体"/>
                <w:szCs w:val="21"/>
                <w:highlight w:val="white"/>
                <w:lang w:eastAsia="zh-CN"/>
              </w:rPr>
              <w:t xml:space="preserve">略有</w:t>
            </w:r>
            <w:r>
              <w:rPr>
                <w:rFonts w:hint="eastAsia" w:ascii="宋体" w:hAnsi="宋体" w:cs="宋体"/>
                <w:szCs w:val="21"/>
                <w:highlight w:val="white"/>
              </w:rPr>
              <w:t xml:space="preserve">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r>
        <w:trPr>
          <w:cantSplit/>
          <w:trHeight w:val="2541"/>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white"/>
              </w:rPr>
            </w:pPr>
            <w:r>
              <w:rPr>
                <w:rFonts w:hint="eastAsia" w:ascii="宋体" w:hAnsi="宋体" w:cs="宋体"/>
                <w:color w:val="auto"/>
                <w:sz w:val="21"/>
                <w:szCs w:val="21"/>
                <w:highlight w:val="white"/>
                <w:lang w:val="en-US" w:eastAsia="zh-CN"/>
              </w:rPr>
              <w:t xml:space="preserve">8</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ascii="宋体" w:hAnsi="宋体" w:cs="宋体"/>
                <w:color w:val="000000"/>
                <w:highlight w:val="white"/>
              </w:rPr>
            </w:pPr>
            <w:r>
              <w:rPr>
                <w:rFonts w:hint="eastAsia" w:ascii="宋体" w:hAnsi="宋体" w:cs="宋体"/>
                <w:color w:val="000000"/>
                <w:highlight w:val="white"/>
              </w:rPr>
              <w:t xml:space="preserve">安全文明施工、施工现场扬尘污染防治措施及环境保护方面的措施</w:t>
            </w:r>
            <w:r>
              <w:rPr>
                <w:highlight w:val="white"/>
              </w:rPr>
            </w:r>
            <w:r/>
          </w:p>
          <w:p>
            <w:pPr>
              <w:jc w:val="cente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w:t>
            </w:r>
            <w:r>
              <w:rPr>
                <w:rFonts w:hint="eastAsia" w:ascii="宋体" w:hAnsi="宋体" w:cs="宋体"/>
                <w:color w:val="000000"/>
                <w:highlight w:val="white"/>
                <w:lang w:val="en-US" w:eastAsia="zh-CN"/>
              </w:rPr>
              <w:t xml:space="preserve">7</w:t>
            </w:r>
            <w:r>
              <w:rPr>
                <w:rFonts w:hint="eastAsia" w:ascii="宋体" w:hAnsi="宋体" w:cs="宋体"/>
                <w:color w:val="000000"/>
                <w:highlight w:val="white"/>
              </w:rPr>
              <w:t xml:space="preserve">分）</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color w:val="000000"/>
                <w:highlight w:val="white"/>
              </w:rPr>
            </w:pPr>
            <w:r>
              <w:rPr>
                <w:rFonts w:hint="eastAsia" w:ascii="宋体" w:hAnsi="宋体" w:cs="宋体"/>
                <w:color w:val="000000"/>
                <w:highlight w:val="white"/>
              </w:rPr>
              <w:t xml:space="preserve">（1）方案全面、具体详细，思路清晰、要点明确、重点突出，方案结合实际针对性强，优于采购需求的得</w:t>
            </w:r>
            <w:r>
              <w:rPr>
                <w:rFonts w:hint="eastAsia" w:ascii="宋体" w:hAnsi="宋体" w:cs="宋体"/>
                <w:color w:val="000000"/>
                <w:highlight w:val="white"/>
                <w:lang w:val="en-US" w:eastAsia="zh-CN"/>
              </w:rPr>
              <w:t xml:space="preserve">7</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highlight w:val="white"/>
              </w:rPr>
            </w:pPr>
            <w:r>
              <w:rPr>
                <w:rFonts w:hint="eastAsia" w:ascii="宋体" w:hAnsi="宋体" w:cs="宋体"/>
                <w:color w:val="000000"/>
                <w:highlight w:val="white"/>
              </w:rPr>
              <w:t xml:space="preserve">（2）方案较为全面，有具体思路、要点、重点，方案具有结合实际针对性，可以实现采购需求的得</w:t>
            </w:r>
            <w:r>
              <w:rPr>
                <w:rFonts w:hint="eastAsia" w:ascii="宋体" w:hAnsi="宋体" w:cs="宋体"/>
                <w:color w:val="000000"/>
                <w:highlight w:val="white"/>
                <w:lang w:val="en-US" w:eastAsia="zh-CN"/>
              </w:rPr>
              <w:t xml:space="preserve">5</w:t>
            </w:r>
            <w:r>
              <w:rPr>
                <w:rFonts w:hint="eastAsia" w:ascii="宋体" w:hAnsi="宋体" w:cs="宋体"/>
                <w:color w:val="000000"/>
                <w:highlight w:val="white"/>
              </w:rPr>
              <w:t xml:space="preserve">分</w:t>
            </w:r>
            <w:r>
              <w:rPr>
                <w:rFonts w:hint="eastAsia" w:ascii="宋体" w:hAnsi="宋体" w:cs="宋体"/>
                <w:color w:val="000000"/>
                <w:highlight w:val="white"/>
                <w:lang w:eastAsia="zh-CN"/>
              </w:rPr>
              <w:t xml:space="preserve">；</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（3）方案基本合理、描述一般、存在可操作性的得</w:t>
            </w:r>
            <w:r>
              <w:rPr>
                <w:rFonts w:hint="eastAsia" w:ascii="宋体" w:hAnsi="宋体" w:cs="宋体"/>
                <w:color w:val="000000"/>
                <w:highlight w:val="white"/>
                <w:lang w:val="en-US" w:eastAsia="zh-CN"/>
              </w:rPr>
              <w:t xml:space="preserve">3</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（4）方案有不合理项、描述</w:t>
            </w:r>
            <w:r>
              <w:rPr>
                <w:rFonts w:hint="eastAsia" w:ascii="宋体" w:hAnsi="宋体" w:cs="宋体"/>
                <w:color w:val="000000"/>
                <w:highlight w:val="white"/>
                <w:lang w:eastAsia="zh-CN"/>
              </w:rPr>
              <w:t xml:space="preserve">略有</w:t>
            </w:r>
            <w:r>
              <w:rPr>
                <w:rFonts w:hint="eastAsia" w:ascii="宋体" w:hAnsi="宋体" w:cs="宋体"/>
                <w:color w:val="000000"/>
                <w:highlight w:val="white"/>
              </w:rPr>
              <w:t xml:space="preserve">欠缺、存在一定的实施难度的得</w:t>
            </w:r>
            <w:r>
              <w:rPr>
                <w:rFonts w:hint="eastAsia" w:ascii="宋体" w:hAnsi="宋体" w:cs="宋体"/>
                <w:color w:val="000000"/>
                <w:highlight w:val="white"/>
                <w:lang w:val="en-US" w:eastAsia="zh-CN"/>
              </w:rPr>
              <w:t xml:space="preserve">2</w:t>
            </w:r>
            <w:r>
              <w:rPr>
                <w:rFonts w:hint="eastAsia" w:ascii="宋体" w:hAnsi="宋体" w:cs="宋体"/>
                <w:color w:val="000000"/>
                <w:highlight w:val="white"/>
              </w:rPr>
              <w:t xml:space="preserve">分；</w:t>
            </w:r>
            <w:r>
              <w:rPr>
                <w:highlight w:val="white"/>
              </w:rPr>
            </w:r>
            <w:r/>
          </w:p>
          <w:p>
            <w:pPr>
              <w:rPr>
                <w:rFonts w:ascii="宋体" w:hAnsi="宋体" w:cs="宋体"/>
                <w:color w:val="000000"/>
                <w:highlight w:val="white"/>
              </w:rPr>
            </w:pPr>
            <w:r>
              <w:rPr>
                <w:rFonts w:hint="eastAsia" w:ascii="宋体" w:hAnsi="宋体" w:cs="宋体"/>
                <w:color w:val="000000"/>
                <w:highlight w:val="white"/>
              </w:rPr>
              <w:t xml:space="preserve">（5）方案明显不合理项、描述欠缺、存在实施难度的得</w:t>
            </w:r>
            <w:r>
              <w:rPr>
                <w:rFonts w:hint="eastAsia" w:ascii="宋体" w:hAnsi="宋体" w:cs="宋体"/>
                <w:color w:val="000000"/>
                <w:highlight w:val="white"/>
                <w:lang w:val="en-US" w:eastAsia="zh-CN"/>
              </w:rPr>
              <w:t xml:space="preserve">1</w:t>
            </w:r>
            <w:r>
              <w:rPr>
                <w:rFonts w:hint="eastAsia" w:ascii="宋体" w:hAnsi="宋体" w:cs="宋体"/>
                <w:color w:val="000000"/>
                <w:highlight w:val="white"/>
              </w:rPr>
              <w:t xml:space="preserve">分；</w:t>
            </w:r>
            <w:r>
              <w:rPr>
                <w:highlight w:val="white"/>
              </w:rPr>
            </w:r>
            <w:r/>
          </w:p>
          <w:p>
            <w:pPr>
              <w:rPr>
                <w:rFonts w:hint="eastAsia" w:ascii="宋体" w:hAnsi="宋体" w:eastAsia="宋体" w:cs="宋体"/>
                <w:color w:val="000000"/>
                <w:sz w:val="21"/>
                <w:szCs w:val="22"/>
                <w:highlight w:val="white"/>
              </w:rPr>
            </w:pPr>
            <w:r>
              <w:rPr>
                <w:rFonts w:hint="eastAsia" w:ascii="宋体" w:hAnsi="宋体" w:cs="宋体"/>
                <w:color w:val="000000"/>
                <w:highlight w:val="white"/>
              </w:rPr>
              <w:t xml:space="preserve">（6）未提供相应内容不得分。</w:t>
            </w:r>
            <w:r>
              <w:rPr>
                <w:highlight w:val="white"/>
              </w:rPr>
            </w:r>
            <w:r/>
          </w:p>
        </w:tc>
      </w:tr>
      <w:tr>
        <w:trPr>
          <w:cantSplit/>
          <w:trHeight w:val="2604"/>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9</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保证项目实施的技术设备和人力资源安排（</w:t>
            </w:r>
            <w:r>
              <w:rPr>
                <w:rFonts w:hint="eastAsia" w:ascii="宋体" w:hAnsi="宋体" w:cs="宋体"/>
                <w:szCs w:val="21"/>
                <w:highlight w:val="white"/>
                <w:lang w:val="en-US" w:eastAsia="zh-CN"/>
              </w:rPr>
              <w:t xml:space="preserve">7</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white"/>
              </w:rPr>
            </w:pPr>
            <w:r>
              <w:rPr>
                <w:rFonts w:hint="eastAsia" w:ascii="宋体" w:hAnsi="宋体" w:cs="宋体"/>
                <w:bCs/>
                <w:szCs w:val="21"/>
                <w:highlight w:val="white"/>
              </w:rPr>
              <w:t xml:space="preserve">（1）方案全面、具体详细，思路清晰、要点明确、重点突出，方案结合实际针对性强，优于采购需求的得</w:t>
            </w:r>
            <w:r>
              <w:rPr>
                <w:rFonts w:hint="eastAsia" w:ascii="宋体" w:hAnsi="宋体" w:cs="宋体"/>
                <w:bCs/>
                <w:szCs w:val="21"/>
                <w:highlight w:val="white"/>
                <w:lang w:val="en-US" w:eastAsia="zh-CN"/>
              </w:rPr>
              <w:t xml:space="preserve">7</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Cs w:val="21"/>
                <w:highlight w:val="white"/>
              </w:rPr>
            </w:pPr>
            <w:r>
              <w:rPr>
                <w:rFonts w:hint="eastAsia" w:ascii="宋体" w:hAnsi="宋体" w:cs="宋体"/>
                <w:bCs/>
                <w:szCs w:val="21"/>
                <w:highlight w:val="white"/>
              </w:rPr>
              <w:t xml:space="preserve">（2）方案较为全面，有具体思路、要点、重点，方案具有结合实际针对性，可以实现采购需求的得</w:t>
            </w:r>
            <w:r>
              <w:rPr>
                <w:rFonts w:hint="eastAsia" w:ascii="宋体" w:hAnsi="宋体" w:cs="宋体"/>
                <w:bCs/>
                <w:szCs w:val="21"/>
                <w:highlight w:val="white"/>
                <w:lang w:val="en-US" w:eastAsia="zh-CN"/>
              </w:rPr>
              <w:t xml:space="preserve">5</w:t>
            </w:r>
            <w:r>
              <w:rPr>
                <w:rFonts w:hint="eastAsia" w:ascii="宋体" w:hAnsi="宋体" w:cs="宋体"/>
                <w:bCs/>
                <w:szCs w:val="21"/>
                <w:highlight w:val="white"/>
              </w:rPr>
              <w:t xml:space="preserve">分</w:t>
            </w:r>
            <w:r>
              <w:rPr>
                <w:rFonts w:hint="eastAsia" w:ascii="宋体" w:hAnsi="宋体" w:cs="宋体"/>
                <w:bCs/>
                <w:szCs w:val="21"/>
                <w:highlight w:val="white"/>
                <w:lang w:eastAsia="zh-CN"/>
              </w:rPr>
              <w:t xml:space="preserve">；</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（3）方案基本合理、描述一般、存在可操作性的得</w:t>
            </w:r>
            <w:r>
              <w:rPr>
                <w:rFonts w:hint="eastAsia" w:ascii="宋体" w:hAnsi="宋体" w:cs="宋体"/>
                <w:bCs/>
                <w:szCs w:val="21"/>
                <w:highlight w:val="white"/>
                <w:lang w:val="en-US" w:eastAsia="zh-CN"/>
              </w:rPr>
              <w:t xml:space="preserve">3</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（4）方案有不合理项、描述</w:t>
            </w:r>
            <w:r>
              <w:rPr>
                <w:rFonts w:hint="eastAsia" w:ascii="宋体" w:hAnsi="宋体" w:cs="宋体"/>
                <w:bCs/>
                <w:szCs w:val="21"/>
                <w:highlight w:val="white"/>
                <w:lang w:eastAsia="zh-CN"/>
              </w:rPr>
              <w:t xml:space="preserve">略有</w:t>
            </w:r>
            <w:r>
              <w:rPr>
                <w:rFonts w:hint="eastAsia" w:ascii="宋体" w:hAnsi="宋体" w:cs="宋体"/>
                <w:bCs/>
                <w:szCs w:val="21"/>
                <w:highlight w:val="white"/>
              </w:rPr>
              <w:t xml:space="preserve">欠缺、存在一定的实施难度的得</w:t>
            </w:r>
            <w:r>
              <w:rPr>
                <w:rFonts w:hint="eastAsia" w:ascii="宋体" w:hAnsi="宋体" w:cs="宋体"/>
                <w:bCs/>
                <w:szCs w:val="21"/>
                <w:highlight w:val="white"/>
                <w:lang w:val="en-US" w:eastAsia="zh-CN"/>
              </w:rPr>
              <w:t xml:space="preserve">2</w:t>
            </w:r>
            <w:r>
              <w:rPr>
                <w:rFonts w:hint="eastAsia" w:ascii="宋体" w:hAnsi="宋体" w:cs="宋体"/>
                <w:bCs/>
                <w:szCs w:val="21"/>
                <w:highlight w:val="white"/>
              </w:rPr>
              <w:t xml:space="preserve">分；</w:t>
            </w:r>
            <w:r>
              <w:rPr>
                <w:highlight w:val="white"/>
              </w:rPr>
            </w:r>
            <w:r/>
          </w:p>
          <w:p>
            <w:pPr>
              <w:rPr>
                <w:rFonts w:ascii="宋体" w:hAnsi="宋体" w:cs="宋体"/>
                <w:bCs/>
                <w:szCs w:val="21"/>
                <w:highlight w:val="white"/>
              </w:rPr>
            </w:pPr>
            <w:r>
              <w:rPr>
                <w:rFonts w:hint="eastAsia" w:ascii="宋体" w:hAnsi="宋体" w:cs="宋体"/>
                <w:bCs/>
                <w:szCs w:val="21"/>
                <w:highlight w:val="white"/>
              </w:rPr>
              <w:t xml:space="preserve">（5）方案明显不合理项、描述欠缺、存在实施难度的得</w:t>
            </w:r>
            <w:r>
              <w:rPr>
                <w:rFonts w:hint="eastAsia" w:ascii="宋体" w:hAnsi="宋体" w:cs="宋体"/>
                <w:bCs/>
                <w:szCs w:val="21"/>
                <w:highlight w:val="white"/>
                <w:lang w:val="en-US" w:eastAsia="zh-CN"/>
              </w:rPr>
              <w:t xml:space="preserve">1</w:t>
            </w:r>
            <w:r>
              <w:rPr>
                <w:rFonts w:hint="eastAsia" w:ascii="宋体" w:hAnsi="宋体" w:cs="宋体"/>
                <w:bCs/>
                <w:szCs w:val="21"/>
                <w:highlight w:val="white"/>
              </w:rPr>
              <w:t xml:space="preserve">分；</w:t>
            </w:r>
            <w:r>
              <w:rPr>
                <w:highlight w:val="white"/>
              </w:rPr>
            </w:r>
            <w:r/>
          </w:p>
          <w:p>
            <w:pPr>
              <w:rPr>
                <w:rFonts w:hint="eastAsia" w:ascii="宋体" w:hAnsi="宋体" w:eastAsia="宋体" w:cs="宋体"/>
                <w:bCs/>
                <w:sz w:val="21"/>
                <w:szCs w:val="21"/>
                <w:highlight w:val="white"/>
              </w:rPr>
            </w:pPr>
            <w:r>
              <w:rPr>
                <w:rFonts w:hint="eastAsia" w:ascii="宋体" w:hAnsi="宋体" w:cs="宋体"/>
                <w:bCs/>
                <w:szCs w:val="21"/>
                <w:highlight w:val="white"/>
              </w:rPr>
              <w:t xml:space="preserve">（6）未提供相应内容不得分。</w:t>
            </w:r>
            <w:r>
              <w:rPr>
                <w:highlight w:val="white"/>
              </w:rPr>
            </w:r>
            <w:r/>
          </w:p>
        </w:tc>
      </w:tr>
      <w:tr>
        <w:trPr>
          <w:cantSplit/>
          <w:trHeight w:val="1335"/>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white"/>
              </w:rPr>
            </w:pPr>
            <w:r>
              <w:rPr>
                <w:rFonts w:hint="eastAsia" w:ascii="宋体" w:hAnsi="宋体" w:cs="宋体"/>
                <w:color w:val="auto"/>
                <w:sz w:val="21"/>
                <w:szCs w:val="21"/>
                <w:highlight w:val="white"/>
                <w:lang w:val="en-US" w:eastAsia="zh-CN"/>
              </w:rPr>
              <w:t xml:space="preserve">10</w:t>
            </w:r>
            <w:r>
              <w:rPr>
                <w:highlight w:val="white"/>
              </w:rPr>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white"/>
              </w:rPr>
            </w:pPr>
            <w:r>
              <w:rPr>
                <w:rFonts w:hint="eastAsia" w:ascii="宋体" w:hAnsi="宋体" w:cs="宋体"/>
                <w:color w:val="000000"/>
                <w:highlight w:val="white"/>
              </w:rPr>
              <w:t xml:space="preserve">满足验收合格的保证措施（</w:t>
            </w:r>
            <w:r>
              <w:rPr>
                <w:rFonts w:hint="eastAsia" w:ascii="宋体" w:hAnsi="宋体" w:cs="宋体"/>
                <w:szCs w:val="21"/>
                <w:highlight w:val="white"/>
                <w:lang w:val="en-US" w:eastAsia="zh-CN"/>
              </w:rPr>
              <w:t xml:space="preserve">7</w:t>
            </w:r>
            <w:r>
              <w:rPr>
                <w:rFonts w:hint="eastAsia" w:ascii="宋体" w:hAnsi="宋体" w:cs="宋体"/>
                <w:szCs w:val="21"/>
                <w:highlight w:val="white"/>
              </w:rPr>
              <w:t xml:space="preserve">分</w:t>
            </w:r>
            <w:r>
              <w:rPr>
                <w:rFonts w:hint="eastAsia" w:ascii="宋体" w:hAnsi="宋体" w:cs="宋体"/>
                <w:color w:val="000000"/>
                <w:highlight w:val="white"/>
              </w:rPr>
              <w:t xml:space="preserve">）</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（1）方案全面、具体详细，思路清晰、要点明确、重点突出，方案结合实际针对性强，优于采购需求的得</w:t>
            </w:r>
            <w:r>
              <w:rPr>
                <w:rFonts w:hint="eastAsia" w:ascii="宋体" w:hAnsi="宋体" w:cs="宋体"/>
                <w:szCs w:val="21"/>
                <w:highlight w:val="white"/>
                <w:lang w:val="en-US" w:eastAsia="zh-CN"/>
              </w:rPr>
              <w:t xml:space="preserve">7</w:t>
            </w:r>
            <w:r>
              <w:rPr>
                <w:rFonts w:hint="eastAsia" w:ascii="宋体" w:hAnsi="宋体" w:cs="宋体"/>
                <w:szCs w:val="21"/>
                <w:highlight w:val="white"/>
              </w:rPr>
              <w:t xml:space="preserve">分；</w:t>
            </w:r>
            <w:r>
              <w:rPr>
                <w:highlight w:val="white"/>
              </w:rPr>
            </w:r>
            <w:r/>
          </w:p>
          <w:p>
            <w:pPr>
              <w:rPr>
                <w:rFonts w:hint="eastAsia" w:ascii="宋体" w:hAnsi="宋体" w:eastAsia="宋体" w:cs="宋体"/>
                <w:szCs w:val="21"/>
                <w:highlight w:val="white"/>
              </w:rPr>
            </w:pPr>
            <w:r>
              <w:rPr>
                <w:rFonts w:hint="eastAsia" w:ascii="宋体" w:hAnsi="宋体" w:cs="宋体"/>
                <w:szCs w:val="21"/>
                <w:highlight w:val="white"/>
              </w:rPr>
              <w:t xml:space="preserve">（2）方案较为全面，有具体思路、要点、重点，方案具有结合实际针对性，可以实现采购需求的得</w:t>
            </w:r>
            <w:r>
              <w:rPr>
                <w:rFonts w:hint="eastAsia" w:ascii="宋体" w:hAnsi="宋体" w:cs="宋体"/>
                <w:szCs w:val="21"/>
                <w:highlight w:val="white"/>
                <w:lang w:val="en-US" w:eastAsia="zh-CN"/>
              </w:rPr>
              <w:t xml:space="preserve">5</w:t>
            </w:r>
            <w:r>
              <w:rPr>
                <w:rFonts w:hint="eastAsia" w:ascii="宋体" w:hAnsi="宋体" w:cs="宋体"/>
                <w:szCs w:val="21"/>
                <w:highlight w:val="white"/>
              </w:rPr>
              <w:t xml:space="preserve">分</w:t>
            </w:r>
            <w:r>
              <w:rPr>
                <w:rFonts w:hint="eastAsia" w:ascii="宋体" w:hAnsi="宋体" w:cs="宋体"/>
                <w:szCs w:val="21"/>
                <w:highlight w:val="white"/>
                <w:lang w:eastAsia="zh-CN"/>
              </w:rPr>
              <w:t xml:space="preserve">；</w:t>
            </w:r>
            <w:r>
              <w:rPr>
                <w:highlight w:val="white"/>
              </w:rPr>
            </w:r>
            <w:r/>
          </w:p>
          <w:p>
            <w:pPr>
              <w:rPr>
                <w:rFonts w:ascii="宋体" w:hAnsi="宋体" w:cs="宋体"/>
                <w:szCs w:val="21"/>
                <w:highlight w:val="white"/>
              </w:rPr>
            </w:pPr>
            <w:r>
              <w:rPr>
                <w:rFonts w:hint="eastAsia" w:ascii="宋体" w:hAnsi="宋体" w:cs="宋体"/>
                <w:szCs w:val="21"/>
                <w:highlight w:val="white"/>
              </w:rPr>
              <w:t xml:space="preserve">（3）方案基本合理、描述一般、存在可操作性的得</w:t>
            </w:r>
            <w:r>
              <w:rPr>
                <w:rFonts w:hint="eastAsia" w:ascii="宋体" w:hAnsi="宋体" w:cs="宋体"/>
                <w:szCs w:val="21"/>
                <w:highlight w:val="white"/>
                <w:lang w:val="en-US" w:eastAsia="zh-CN"/>
              </w:rPr>
              <w:t xml:space="preserve">3</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（4）方案有不合理项、描述</w:t>
            </w:r>
            <w:r>
              <w:rPr>
                <w:rFonts w:hint="eastAsia" w:ascii="宋体" w:hAnsi="宋体" w:cs="宋体"/>
                <w:szCs w:val="21"/>
                <w:highlight w:val="white"/>
                <w:lang w:eastAsia="zh-CN"/>
              </w:rPr>
              <w:t xml:space="preserve">略有</w:t>
            </w:r>
            <w:r>
              <w:rPr>
                <w:rFonts w:hint="eastAsia" w:ascii="宋体" w:hAnsi="宋体" w:cs="宋体"/>
                <w:szCs w:val="21"/>
                <w:highlight w:val="white"/>
              </w:rPr>
              <w:t xml:space="preserve">欠缺、存在一定的实施难度的得</w:t>
            </w:r>
            <w:r>
              <w:rPr>
                <w:rFonts w:hint="eastAsia" w:ascii="宋体" w:hAnsi="宋体" w:cs="宋体"/>
                <w:szCs w:val="21"/>
                <w:highlight w:val="white"/>
                <w:lang w:val="en-US" w:eastAsia="zh-CN"/>
              </w:rPr>
              <w:t xml:space="preserve">2</w:t>
            </w:r>
            <w:r>
              <w:rPr>
                <w:rFonts w:hint="eastAsia" w:ascii="宋体" w:hAnsi="宋体" w:cs="宋体"/>
                <w:szCs w:val="21"/>
                <w:highlight w:val="white"/>
              </w:rPr>
              <w:t xml:space="preserve">分；</w:t>
            </w:r>
            <w:r>
              <w:rPr>
                <w:highlight w:val="white"/>
              </w:rPr>
            </w:r>
            <w:r/>
          </w:p>
          <w:p>
            <w:pPr>
              <w:rPr>
                <w:rFonts w:ascii="宋体" w:hAnsi="宋体" w:cs="宋体"/>
                <w:szCs w:val="21"/>
                <w:highlight w:val="white"/>
              </w:rPr>
            </w:pPr>
            <w:r>
              <w:rPr>
                <w:rFonts w:hint="eastAsia" w:ascii="宋体" w:hAnsi="宋体" w:cs="宋体"/>
                <w:szCs w:val="21"/>
                <w:highlight w:val="white"/>
              </w:rPr>
              <w:t xml:space="preserve">（5）方案明显不合理项、描述欠缺、存在实施难度的得</w:t>
            </w:r>
            <w:r>
              <w:rPr>
                <w:rFonts w:hint="eastAsia" w:ascii="宋体" w:hAnsi="宋体" w:cs="宋体"/>
                <w:szCs w:val="21"/>
                <w:highlight w:val="white"/>
                <w:lang w:val="en-US" w:eastAsia="zh-CN"/>
              </w:rPr>
              <w:t xml:space="preserve">1</w:t>
            </w:r>
            <w:r>
              <w:rPr>
                <w:rFonts w:hint="eastAsia" w:ascii="宋体" w:hAnsi="宋体" w:cs="宋体"/>
                <w:szCs w:val="21"/>
                <w:highlight w:val="white"/>
              </w:rPr>
              <w:t xml:space="preserve">分；</w:t>
            </w:r>
            <w:r>
              <w:rPr>
                <w:highlight w:val="white"/>
              </w:rPr>
            </w:r>
            <w:r/>
          </w:p>
          <w:p>
            <w:pPr>
              <w:rPr>
                <w:rFonts w:hint="eastAsia" w:ascii="宋体" w:hAnsi="宋体" w:eastAsia="宋体" w:cs="宋体"/>
                <w:sz w:val="21"/>
                <w:szCs w:val="21"/>
                <w:highlight w:val="white"/>
              </w:rPr>
            </w:pPr>
            <w:r>
              <w:rPr>
                <w:rFonts w:hint="eastAsia" w:ascii="宋体" w:hAnsi="宋体" w:cs="宋体"/>
                <w:szCs w:val="21"/>
                <w:highlight w:val="white"/>
              </w:rPr>
              <w:t xml:space="preserve">（6）未提供相应内容不得分。</w:t>
            </w:r>
            <w:r>
              <w:rPr>
                <w:highlight w:val="white"/>
              </w:rPr>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注：供应商承诺所提供资料全部真实，如有伪造，一经</w:t>
      </w:r>
      <w:r>
        <w:rPr>
          <w:rFonts w:hint="eastAsia" w:ascii="宋体" w:hAnsi="宋体" w:eastAsia="宋体" w:cs="宋体"/>
          <w:b/>
          <w:bCs/>
          <w:color w:val="auto"/>
          <w:sz w:val="24"/>
          <w:szCs w:val="24"/>
          <w:highlight w:val="white"/>
          <w:lang w:val="en-US" w:eastAsia="zh-CN"/>
        </w:rPr>
        <w:t xml:space="preserve">查实有</w:t>
      </w:r>
      <w:r>
        <w:rPr>
          <w:rFonts w:hint="eastAsia" w:ascii="宋体" w:hAnsi="宋体" w:eastAsia="宋体" w:cs="宋体"/>
          <w:b/>
          <w:bCs/>
          <w:color w:val="auto"/>
          <w:sz w:val="24"/>
          <w:szCs w:val="24"/>
          <w:highlight w:val="white"/>
        </w:rPr>
        <w:t xml:space="preserve">造假行为</w:t>
      </w:r>
      <w:r>
        <w:rPr>
          <w:rFonts w:hint="eastAsia" w:ascii="宋体" w:hAnsi="宋体" w:eastAsia="宋体" w:cs="宋体"/>
          <w:b/>
          <w:bCs/>
          <w:color w:val="auto"/>
          <w:sz w:val="24"/>
          <w:szCs w:val="24"/>
          <w:highlight w:val="white"/>
          <w:lang w:val="en-US" w:eastAsia="zh-CN"/>
        </w:rPr>
        <w:t xml:space="preserve">的</w:t>
      </w:r>
      <w:r>
        <w:rPr>
          <w:rFonts w:hint="eastAsia" w:ascii="宋体" w:hAnsi="宋体" w:eastAsia="宋体" w:cs="宋体"/>
          <w:b/>
          <w:bCs/>
          <w:color w:val="auto"/>
          <w:sz w:val="24"/>
          <w:szCs w:val="24"/>
          <w:highlight w:val="white"/>
        </w:rPr>
        <w:t xml:space="preserve">，则供应商需要接受相关监管部门的处罚。</w:t>
      </w:r>
      <w:r>
        <w:rPr>
          <w:highlight w:val="white"/>
        </w:rPr>
      </w:r>
      <w:r/>
    </w:p>
    <w:p>
      <w:pPr>
        <w:jc w:val="center"/>
        <w:rPr>
          <w:rFonts w:hint="eastAsia" w:ascii="宋体" w:hAnsi="宋体" w:eastAsia="宋体" w:cs="宋体"/>
          <w:color w:val="auto"/>
          <w:sz w:val="44"/>
          <w:szCs w:val="44"/>
          <w:highlight w:val="white"/>
        </w:rPr>
        <w:outlineLvl w:val="0"/>
      </w:pPr>
      <w:r>
        <w:rPr>
          <w:rFonts w:hint="eastAsia" w:ascii="宋体" w:hAnsi="宋体" w:eastAsia="宋体" w:cs="宋体"/>
          <w:color w:val="auto"/>
          <w:sz w:val="44"/>
          <w:szCs w:val="44"/>
          <w:highlight w:val="white"/>
        </w:rPr>
      </w:r>
      <w:r>
        <w:rPr>
          <w:highlight w:val="white"/>
        </w:rPr>
      </w:r>
      <w:r/>
    </w:p>
    <w:p>
      <w:pPr>
        <w:jc w:val="center"/>
        <w:rPr>
          <w:rFonts w:hint="eastAsia" w:ascii="宋体" w:hAnsi="宋体" w:eastAsia="宋体" w:cs="宋体"/>
          <w:color w:val="auto"/>
          <w:sz w:val="44"/>
          <w:szCs w:val="44"/>
          <w:highlight w:val="white"/>
        </w:rPr>
        <w:sectPr>
          <w:footerReference w:type="default" r:id="rId11"/>
          <w:footnotePr/>
          <w:endnotePr/>
          <w:type w:val="nextPage"/>
          <w:pgSz w:w="11906" w:h="16838" w:orient="portrait"/>
          <w:pgMar w:top="1429" w:right="1284"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white"/>
        </w:rPr>
      </w:r>
      <w:r>
        <w:rPr>
          <w:highlight w:val="white"/>
        </w:rPr>
      </w:r>
      <w:r/>
    </w:p>
    <w:p>
      <w:pPr>
        <w:pStyle w:val="743"/>
        <w:jc w:val="center"/>
        <w:rPr>
          <w:rFonts w:hint="eastAsia"/>
          <w:highlight w:val="white"/>
        </w:rPr>
      </w:pPr>
      <w:r>
        <w:rPr>
          <w:highlight w:val="white"/>
        </w:rPr>
      </w:r>
      <w:bookmarkStart w:id="742" w:name="_Toc8682"/>
      <w:r>
        <w:rPr>
          <w:highlight w:val="white"/>
        </w:rPr>
      </w:r>
      <w:bookmarkStart w:id="743" w:name="_Toc24114"/>
      <w:r>
        <w:rPr>
          <w:rFonts w:hint="eastAsia"/>
          <w:highlight w:val="white"/>
        </w:rPr>
        <w:t xml:space="preserve">第六章  响应文件格式</w:t>
      </w:r>
      <w:bookmarkEnd w:id="742"/>
      <w:r>
        <w:rPr>
          <w:highlight w:val="white"/>
        </w:rPr>
      </w:r>
      <w:bookmarkEnd w:id="743"/>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757"/>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highlight w:val="white"/>
        </w:rPr>
      </w:r>
      <w:bookmarkStart w:id="744" w:name="_Hlt26671244"/>
      <w:r>
        <w:rPr>
          <w:highlight w:val="white"/>
        </w:rPr>
      </w:r>
      <w:bookmarkEnd w:id="744"/>
      <w:r>
        <w:rPr>
          <w:highlight w:val="white"/>
        </w:rPr>
      </w:r>
      <w:bookmarkStart w:id="745" w:name="_Toc49090576"/>
      <w:r>
        <w:rPr>
          <w:highlight w:val="white"/>
        </w:rPr>
      </w:r>
      <w:bookmarkEnd w:id="745"/>
      <w:r>
        <w:rPr>
          <w:highlight w:val="white"/>
        </w:rPr>
      </w:r>
      <w:bookmarkStart w:id="746" w:name="_Hlt26955039"/>
      <w:r>
        <w:rPr>
          <w:highlight w:val="white"/>
        </w:rPr>
      </w:r>
      <w:bookmarkEnd w:id="746"/>
      <w:r>
        <w:rPr>
          <w:highlight w:val="white"/>
        </w:rPr>
      </w:r>
      <w:bookmarkStart w:id="747" w:name="_Toc120614282"/>
      <w:r>
        <w:rPr>
          <w:highlight w:val="white"/>
        </w:rPr>
      </w:r>
      <w:bookmarkEnd w:id="747"/>
      <w:r>
        <w:rPr>
          <w:highlight w:val="white"/>
        </w:rPr>
      </w:r>
      <w:bookmarkStart w:id="748" w:name="_Toc26554094"/>
      <w:r>
        <w:rPr>
          <w:highlight w:val="white"/>
        </w:rPr>
      </w:r>
      <w:bookmarkEnd w:id="748"/>
      <w:r>
        <w:rPr>
          <w:rFonts w:hint="eastAsia" w:ascii="宋体" w:hAnsi="宋体" w:eastAsia="宋体" w:cs="宋体"/>
          <w:b/>
          <w:bCs/>
          <w:color w:val="auto"/>
          <w:sz w:val="72"/>
          <w:szCs w:val="72"/>
          <w:highlight w:val="white"/>
        </w:rPr>
        <w:t xml:space="preserve">响  应  文  件</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名 称：</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项 目 编 号：</w:t>
      </w:r>
      <w:r>
        <w:rPr>
          <w:rFonts w:hint="eastAsia" w:ascii="宋体" w:hAnsi="宋体" w:eastAsia="宋体" w:cs="宋体"/>
          <w:b/>
          <w:bCs/>
          <w:color w:val="auto"/>
          <w:sz w:val="32"/>
          <w:szCs w:val="32"/>
          <w:highlight w:val="white"/>
          <w:u w:val="single"/>
        </w:rPr>
        <w:t xml:space="preserve">               </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供应商名称 ：</w:t>
      </w:r>
      <w:r>
        <w:rPr>
          <w:rFonts w:hint="eastAsia" w:ascii="宋体" w:hAnsi="宋体" w:eastAsia="宋体" w:cs="宋体"/>
          <w:b/>
          <w:bCs/>
          <w:color w:val="auto"/>
          <w:sz w:val="32"/>
          <w:szCs w:val="32"/>
          <w:highlight w:val="white"/>
          <w:u w:val="single"/>
        </w:rPr>
        <w:t xml:space="preserve">（加盖CA电子公章）</w:t>
      </w:r>
      <w:r>
        <w:rPr>
          <w:highlight w:val="white"/>
        </w:rPr>
      </w:r>
      <w:r/>
    </w:p>
    <w:p>
      <w:pPr>
        <w:ind w:firstLine="1285"/>
        <w:jc w:val="left"/>
        <w:rPr>
          <w:rFonts w:hint="eastAsia" w:ascii="宋体" w:hAnsi="宋体" w:eastAsia="宋体" w:cs="宋体"/>
          <w:color w:val="auto"/>
          <w:sz w:val="32"/>
          <w:szCs w:val="32"/>
          <w:highlight w:val="white"/>
        </w:rPr>
      </w:pPr>
      <w:r>
        <w:rPr>
          <w:rFonts w:hint="eastAsia" w:ascii="宋体" w:hAnsi="宋体" w:eastAsia="宋体" w:cs="宋体"/>
          <w:b/>
          <w:bCs/>
          <w:color w:val="auto"/>
          <w:sz w:val="32"/>
          <w:szCs w:val="32"/>
          <w:highlight w:val="white"/>
        </w:rPr>
        <w:t xml:space="preserve">日   期 ：</w:t>
      </w:r>
      <w:r>
        <w:rPr>
          <w:rFonts w:hint="eastAsia" w:ascii="宋体" w:hAnsi="宋体" w:eastAsia="宋体" w:cs="宋体"/>
          <w:b/>
          <w:bCs/>
          <w:color w:val="auto"/>
          <w:sz w:val="32"/>
          <w:szCs w:val="32"/>
          <w:highlight w:val="white"/>
          <w:u w:val="singl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响应文件目录</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一、</w:t>
      </w:r>
      <w:r>
        <w:rPr>
          <w:rFonts w:hint="eastAsia" w:ascii="宋体" w:hAnsi="宋体" w:eastAsia="宋体" w:cs="宋体"/>
          <w:b/>
          <w:bCs/>
          <w:color w:val="auto"/>
          <w:sz w:val="24"/>
          <w:szCs w:val="24"/>
          <w:highlight w:val="white"/>
          <w:u w:val="single"/>
        </w:rPr>
        <w:t xml:space="preserve">具有独立承担民事责任的能力</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eastAsia="zh-CN"/>
        </w:rPr>
        <w:t xml:space="preserve">法人或者其他组织的营业执照等证明文件或自然人的身份证明；</w:t>
      </w:r>
      <w:r>
        <w:rPr>
          <w:highlight w:val="white"/>
        </w:rPr>
      </w:r>
      <w:r/>
    </w:p>
    <w:p>
      <w:pPr>
        <w:ind w:left="0" w:firstLine="480"/>
        <w:keepLines w:val="0"/>
        <w:keepNext w:val="0"/>
        <w:pageBreakBefore w:val="0"/>
        <w:widowControl w:val="off"/>
        <w:rPr>
          <w:rFonts w:hint="eastAsia" w:ascii="宋体" w:hAnsi="宋体" w:eastAsia="宋体" w:cs="宋体"/>
          <w:b w:val="0"/>
          <w:bCs w:val="0"/>
          <w:color w:val="auto"/>
          <w:sz w:val="24"/>
          <w:szCs w:val="24"/>
          <w:highlight w:val="white"/>
          <w:u w:val="single"/>
        </w:rPr>
      </w:pPr>
      <w:r>
        <w:rPr>
          <w:rFonts w:hint="eastAsia" w:ascii="宋体" w:hAnsi="宋体" w:eastAsia="宋体" w:cs="宋体"/>
          <w:color w:val="auto"/>
          <w:sz w:val="24"/>
          <w:szCs w:val="24"/>
          <w:highlight w:val="white"/>
          <w:u w:val="single"/>
        </w:rPr>
        <w:t xml:space="preserve">二、</w:t>
      </w:r>
      <w:r>
        <w:rPr>
          <w:rFonts w:hint="eastAsia" w:ascii="宋体" w:hAnsi="宋体" w:eastAsia="宋体" w:cs="宋体"/>
          <w:b/>
          <w:bCs/>
          <w:color w:val="auto"/>
          <w:sz w:val="24"/>
          <w:szCs w:val="24"/>
          <w:highlight w:val="white"/>
          <w:u w:val="single"/>
        </w:rPr>
        <w:t xml:space="preserve">具有良好的商业信誉和健全的财务会计制度</w:t>
      </w:r>
      <w:r>
        <w:rPr>
          <w:rFonts w:hint="eastAsia" w:ascii="宋体" w:hAnsi="宋体" w:eastAsia="宋体" w:cs="宋体"/>
          <w:b/>
          <w:bCs/>
          <w:color w:val="auto"/>
          <w:sz w:val="24"/>
          <w:szCs w:val="24"/>
          <w:highlight w:val="white"/>
          <w:u w:val="single"/>
          <w:lang w:eastAsia="zh-CN"/>
        </w:rPr>
        <w:t xml:space="preserve">：</w:t>
      </w:r>
      <w:r>
        <w:rPr>
          <w:rFonts w:hint="eastAsia" w:ascii="宋体" w:hAnsi="宋体" w:eastAsia="宋体" w:cs="宋体"/>
          <w:b w:val="0"/>
          <w:bCs w:val="0"/>
          <w:color w:val="auto"/>
          <w:sz w:val="24"/>
          <w:szCs w:val="24"/>
          <w:highlight w:val="white"/>
          <w:u w:val="single"/>
          <w:lang w:val="en-US" w:eastAsia="zh-CN"/>
        </w:rPr>
        <w:t xml:space="preserve">提供</w:t>
      </w:r>
      <w:r>
        <w:rPr>
          <w:rFonts w:hint="eastAsia" w:ascii="宋体" w:hAnsi="宋体" w:eastAsia="宋体" w:cs="宋体"/>
          <w:b w:val="0"/>
          <w:bCs w:val="0"/>
          <w:color w:val="auto"/>
          <w:sz w:val="24"/>
          <w:szCs w:val="24"/>
          <w:highlight w:val="white"/>
          <w:u w:val="single"/>
          <w:lang w:eastAsia="zh-CN"/>
        </w:rPr>
        <w:t xml:space="preserve">供应商</w:t>
      </w:r>
      <w:r>
        <w:rPr>
          <w:rFonts w:hint="eastAsia" w:ascii="宋体" w:hAnsi="宋体" w:eastAsia="宋体" w:cs="宋体"/>
          <w:b w:val="0"/>
          <w:bCs w:val="0"/>
          <w:color w:val="auto"/>
          <w:sz w:val="24"/>
          <w:szCs w:val="24"/>
          <w:highlight w:val="white"/>
          <w:u w:val="single"/>
          <w:lang w:val="en-US" w:eastAsia="zh-CN"/>
        </w:rPr>
        <w:t xml:space="preserve">近六个月内</w:t>
      </w:r>
      <w:r>
        <w:rPr>
          <w:rFonts w:hint="eastAsia" w:ascii="宋体" w:hAnsi="宋体" w:eastAsia="宋体" w:cs="宋体"/>
          <w:b w:val="0"/>
          <w:bCs w:val="0"/>
          <w:color w:val="auto"/>
          <w:sz w:val="24"/>
          <w:szCs w:val="24"/>
          <w:highlight w:val="white"/>
          <w:u w:val="single"/>
          <w:lang w:eastAsia="zh-CN"/>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三、</w:t>
      </w:r>
      <w:r>
        <w:rPr>
          <w:rFonts w:hint="eastAsia" w:ascii="宋体" w:hAnsi="宋体" w:eastAsia="宋体" w:cs="宋体"/>
          <w:b/>
          <w:bCs/>
          <w:color w:val="auto"/>
          <w:sz w:val="24"/>
          <w:szCs w:val="24"/>
          <w:highlight w:val="white"/>
          <w:u w:val="single"/>
        </w:rPr>
        <w:t xml:space="preserve">依法缴纳税收和社会保障资金的良好记录：</w:t>
      </w:r>
      <w:r>
        <w:rPr>
          <w:rFonts w:hint="eastAsia" w:ascii="宋体" w:hAnsi="宋体" w:eastAsia="宋体" w:cs="宋体"/>
          <w:b w:val="0"/>
          <w:bCs w:val="0"/>
          <w:color w:val="auto"/>
          <w:sz w:val="24"/>
          <w:szCs w:val="24"/>
          <w:highlight w:val="white"/>
          <w:u w:val="single"/>
        </w:rPr>
        <w:t xml:space="preserve">提供</w:t>
      </w:r>
      <w:r>
        <w:rPr>
          <w:rFonts w:hint="eastAsia" w:ascii="宋体" w:hAnsi="宋体" w:eastAsia="宋体" w:cs="宋体"/>
          <w:b w:val="0"/>
          <w:bCs w:val="0"/>
          <w:color w:val="auto"/>
          <w:sz w:val="24"/>
          <w:szCs w:val="24"/>
          <w:highlight w:val="white"/>
          <w:u w:val="single"/>
          <w:lang w:val="en-US" w:eastAsia="zh-CN"/>
        </w:rPr>
        <w:t xml:space="preserve">供应商近六个月内</w:t>
      </w:r>
      <w:r>
        <w:rPr>
          <w:rFonts w:hint="eastAsia" w:ascii="宋体" w:hAnsi="宋体" w:eastAsia="宋体" w:cs="宋体"/>
          <w:b w:val="0"/>
          <w:bCs w:val="0"/>
          <w:color w:val="auto"/>
          <w:sz w:val="24"/>
          <w:szCs w:val="24"/>
          <w:highlight w:val="white"/>
          <w:u w:val="single"/>
        </w:rPr>
        <w:t xml:space="preserve">任意一个月份（不含磋商响应文件递交当月）依法缴纳税收及缴纳社会保障资金的证明材料。磋商供应商依法享受缓缴、免缴税收、社会保障资金的</w:t>
      </w:r>
      <w:r>
        <w:rPr>
          <w:rFonts w:hint="eastAsia" w:ascii="宋体" w:hAnsi="宋体" w:cs="宋体"/>
          <w:b w:val="0"/>
          <w:bCs w:val="0"/>
          <w:color w:val="auto"/>
          <w:sz w:val="24"/>
          <w:szCs w:val="24"/>
          <w:highlight w:val="white"/>
          <w:u w:val="single"/>
          <w:lang w:eastAsia="zh-CN"/>
        </w:rPr>
        <w:t xml:space="preserve">，需提供</w:t>
      </w:r>
      <w:r>
        <w:rPr>
          <w:rFonts w:hint="eastAsia" w:ascii="宋体" w:hAnsi="宋体" w:eastAsia="宋体" w:cs="宋体"/>
          <w:b w:val="0"/>
          <w:bCs w:val="0"/>
          <w:color w:val="auto"/>
          <w:sz w:val="24"/>
          <w:szCs w:val="24"/>
          <w:highlight w:val="white"/>
          <w:u w:val="single"/>
        </w:rPr>
        <w:t xml:space="preserve">证明材料；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四、具备履行合同所必需的设备和专业技术能力的书面声明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五、参加政府采购活动前</w:t>
      </w:r>
      <w:r>
        <w:rPr>
          <w:rFonts w:hint="eastAsia" w:ascii="宋体" w:hAnsi="宋体" w:eastAsia="宋体" w:cs="宋体"/>
          <w:color w:val="auto"/>
          <w:sz w:val="24"/>
          <w:szCs w:val="24"/>
          <w:highlight w:val="white"/>
          <w:u w:val="single"/>
          <w:lang w:val="en-US" w:eastAsia="zh-CN"/>
        </w:rPr>
        <w:t xml:space="preserve">3</w:t>
      </w:r>
      <w:r>
        <w:rPr>
          <w:rFonts w:hint="eastAsia" w:ascii="宋体" w:hAnsi="宋体" w:eastAsia="宋体" w:cs="宋体"/>
          <w:color w:val="auto"/>
          <w:sz w:val="24"/>
          <w:szCs w:val="24"/>
          <w:highlight w:val="white"/>
          <w:u w:val="single"/>
        </w:rPr>
        <w:t xml:space="preserve">年内在经营活动中没有重大违法记录的书面声明</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六、特定资格要求的证明文件（如果本项目设置特定资格要求，则需要提供）</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七、法人授权书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八、磋商响应函、磋商报价表、</w:t>
      </w:r>
      <w:r>
        <w:rPr>
          <w:rFonts w:hint="eastAsia" w:ascii="宋体" w:hAnsi="宋体" w:eastAsia="宋体" w:cs="宋体"/>
          <w:color w:val="auto"/>
          <w:sz w:val="24"/>
          <w:szCs w:val="24"/>
          <w:highlight w:val="white"/>
          <w:u w:val="single"/>
          <w:lang w:val="en-US" w:eastAsia="zh-CN"/>
        </w:rPr>
        <w:t xml:space="preserve">已标价的工程量清单</w:t>
      </w:r>
      <w:r>
        <w:rPr>
          <w:rFonts w:hint="eastAsia" w:ascii="宋体" w:hAnsi="宋体" w:cs="宋体"/>
          <w:color w:val="auto"/>
          <w:sz w:val="24"/>
          <w:szCs w:val="24"/>
          <w:highlight w:val="white"/>
          <w:u w:val="single"/>
          <w:lang w:val="en-US"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九、中小企业声明函或监狱企业、残疾人福利性单位的证明资料；</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十、投标承诺书</w:t>
      </w:r>
      <w:r>
        <w:rPr>
          <w:rFonts w:hint="eastAsia" w:ascii="宋体" w:hAnsi="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十一、</w:t>
      </w:r>
      <w:r>
        <w:rPr>
          <w:rFonts w:hint="eastAsia" w:ascii="宋体" w:hAnsi="宋体" w:eastAsia="宋体" w:cs="宋体"/>
          <w:color w:val="auto"/>
          <w:sz w:val="24"/>
          <w:szCs w:val="24"/>
          <w:highlight w:val="white"/>
          <w:u w:val="single"/>
          <w:lang w:val="en-US" w:eastAsia="zh-CN"/>
        </w:rPr>
        <w:t xml:space="preserve">技术要求响应及偏离表；</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cs="宋体"/>
          <w:color w:val="auto"/>
          <w:sz w:val="24"/>
          <w:szCs w:val="24"/>
          <w:highlight w:val="white"/>
          <w:u w:val="single"/>
          <w:lang w:val="en-US" w:eastAsia="zh-CN"/>
        </w:rPr>
        <w:t xml:space="preserve">十二、</w:t>
      </w:r>
      <w:r>
        <w:rPr>
          <w:rFonts w:hint="eastAsia" w:ascii="宋体" w:hAnsi="宋体" w:eastAsia="宋体" w:cs="宋体"/>
          <w:color w:val="auto"/>
          <w:sz w:val="24"/>
          <w:szCs w:val="24"/>
          <w:highlight w:val="white"/>
          <w:u w:val="single"/>
        </w:rPr>
        <w:t xml:space="preserve">商务条款响应及偏离表</w:t>
      </w:r>
      <w:r>
        <w:rPr>
          <w:rFonts w:hint="eastAsia" w:ascii="宋体" w:hAnsi="宋体" w:eastAsia="宋体" w:cs="宋体"/>
          <w:color w:val="auto"/>
          <w:sz w:val="24"/>
          <w:szCs w:val="24"/>
          <w:highlight w:val="white"/>
          <w:u w:val="single"/>
          <w:lang w:eastAsia="zh-CN"/>
        </w:rPr>
        <w:t xml:space="preserve">；</w:t>
      </w:r>
      <w:r>
        <w:rPr>
          <w:highlight w:val="white"/>
        </w:rPr>
      </w:r>
      <w:r/>
    </w:p>
    <w:p>
      <w:pPr>
        <w:ind w:left="0" w:firstLine="480"/>
        <w:keepLines w:val="0"/>
        <w:keepNext w:val="0"/>
        <w:pageBreakBefore w:val="0"/>
        <w:widowControl w:val="off"/>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十</w:t>
      </w:r>
      <w:r>
        <w:rPr>
          <w:rFonts w:hint="eastAsia" w:ascii="宋体" w:hAnsi="宋体" w:cs="宋体"/>
          <w:color w:val="auto"/>
          <w:sz w:val="24"/>
          <w:szCs w:val="24"/>
          <w:highlight w:val="white"/>
          <w:u w:val="single"/>
          <w:lang w:val="en-US" w:eastAsia="zh-CN"/>
        </w:rPr>
        <w:t xml:space="preserve">三</w:t>
      </w:r>
      <w:r>
        <w:rPr>
          <w:rFonts w:hint="eastAsia" w:ascii="宋体" w:hAnsi="宋体" w:eastAsia="宋体" w:cs="宋体"/>
          <w:color w:val="auto"/>
          <w:sz w:val="24"/>
          <w:szCs w:val="24"/>
          <w:highlight w:val="white"/>
          <w:u w:val="single"/>
        </w:rPr>
        <w:t xml:space="preserve">、其他资料</w:t>
      </w:r>
      <w:r>
        <w:rPr>
          <w:rFonts w:hint="eastAsia" w:ascii="宋体" w:hAnsi="宋体" w:cs="宋体"/>
          <w:color w:val="auto"/>
          <w:sz w:val="24"/>
          <w:szCs w:val="24"/>
          <w:highlight w:val="white"/>
          <w:u w:val="single"/>
          <w:lang w:eastAsia="zh-CN"/>
        </w:rPr>
        <w:t xml:space="preserve">。</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highlight w:val="white"/>
        </w:rPr>
      </w:pPr>
      <w:r>
        <w:rPr>
          <w:rFonts w:hint="eastAsia"/>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一、</w:t>
      </w:r>
      <w:r>
        <w:rPr>
          <w:rFonts w:hint="eastAsia" w:ascii="宋体" w:hAnsi="宋体" w:eastAsia="宋体" w:cs="宋体"/>
          <w:b/>
          <w:bCs/>
          <w:color w:val="auto"/>
          <w:sz w:val="32"/>
          <w:szCs w:val="32"/>
          <w:highlight w:val="white"/>
          <w:u w:val="single"/>
        </w:rPr>
        <w:t xml:space="preserve">具有独立承担民事责任的能力：</w:t>
      </w:r>
      <w:r>
        <w:rPr>
          <w:rFonts w:hint="eastAsia" w:ascii="宋体" w:hAnsi="宋体" w:eastAsia="宋体" w:cs="宋体"/>
          <w:b w:val="0"/>
          <w:bCs w:val="0"/>
          <w:color w:val="auto"/>
          <w:sz w:val="32"/>
          <w:szCs w:val="32"/>
          <w:highlight w:val="white"/>
          <w:u w:val="single"/>
        </w:rPr>
        <w:t xml:space="preserve">法人或者其他组织的营业执照等证明文件或自然人的身份证明；</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二、</w:t>
      </w:r>
      <w:r>
        <w:rPr>
          <w:rFonts w:hint="eastAsia" w:ascii="宋体" w:hAnsi="宋体" w:eastAsia="宋体" w:cs="宋体"/>
          <w:b/>
          <w:bCs/>
          <w:color w:val="auto"/>
          <w:sz w:val="32"/>
          <w:szCs w:val="32"/>
          <w:highlight w:val="white"/>
          <w:u w:val="single"/>
        </w:rPr>
        <w:t xml:space="preserve">具有良好的商业信誉和健全的财务会计制度：</w:t>
      </w:r>
      <w:r>
        <w:rPr>
          <w:rFonts w:hint="eastAsia" w:ascii="宋体" w:hAnsi="宋体" w:eastAsia="宋体" w:cs="宋体"/>
          <w:b w:val="0"/>
          <w:bCs w:val="0"/>
          <w:color w:val="auto"/>
          <w:sz w:val="32"/>
          <w:szCs w:val="32"/>
          <w:highlight w:val="white"/>
          <w:u w:val="single"/>
          <w:lang w:val="en-US" w:eastAsia="zh-CN"/>
        </w:rPr>
        <w:t xml:space="preserve">提供</w:t>
      </w:r>
      <w:r>
        <w:rPr>
          <w:rFonts w:hint="eastAsia" w:ascii="宋体" w:hAnsi="宋体" w:eastAsia="宋体" w:cs="宋体"/>
          <w:b w:val="0"/>
          <w:bCs w:val="0"/>
          <w:color w:val="auto"/>
          <w:sz w:val="32"/>
          <w:szCs w:val="32"/>
          <w:highlight w:val="white"/>
          <w:u w:val="single"/>
        </w:rPr>
        <w:t xml:space="preserve">供应商</w:t>
      </w:r>
      <w:r>
        <w:rPr>
          <w:rFonts w:hint="eastAsia" w:ascii="宋体" w:hAnsi="宋体" w:eastAsia="宋体" w:cs="宋体"/>
          <w:b w:val="0"/>
          <w:bCs w:val="0"/>
          <w:color w:val="auto"/>
          <w:sz w:val="32"/>
          <w:szCs w:val="32"/>
          <w:highlight w:val="white"/>
          <w:u w:val="single"/>
          <w:lang w:val="en-US" w:eastAsia="zh-CN"/>
        </w:rPr>
        <w:t xml:space="preserve">近六个月内</w:t>
      </w:r>
      <w:r>
        <w:rPr>
          <w:rFonts w:hint="eastAsia" w:ascii="宋体" w:hAnsi="宋体" w:eastAsia="宋体" w:cs="宋体"/>
          <w:b w:val="0"/>
          <w:bCs w:val="0"/>
          <w:color w:val="auto"/>
          <w:sz w:val="32"/>
          <w:szCs w:val="32"/>
          <w:highlight w:val="whit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三、</w:t>
      </w:r>
      <w:r>
        <w:rPr>
          <w:rFonts w:hint="eastAsia" w:ascii="宋体" w:hAnsi="宋体" w:eastAsia="宋体" w:cs="宋体"/>
          <w:b/>
          <w:bCs/>
          <w:color w:val="auto"/>
          <w:sz w:val="32"/>
          <w:szCs w:val="32"/>
          <w:highlight w:val="white"/>
          <w:u w:val="single"/>
        </w:rPr>
        <w:t xml:space="preserve">依法缴纳税收和社会保障资金的相关材料</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提供</w:t>
      </w:r>
      <w:r>
        <w:rPr>
          <w:rFonts w:hint="eastAsia" w:ascii="宋体" w:hAnsi="宋体" w:eastAsia="宋体" w:cs="宋体"/>
          <w:color w:val="auto"/>
          <w:sz w:val="24"/>
          <w:szCs w:val="24"/>
          <w:highlight w:val="white"/>
          <w:lang w:val="en-US" w:eastAsia="zh-CN"/>
        </w:rPr>
        <w:t xml:space="preserve">供应商近六个月内</w:t>
      </w:r>
      <w:r>
        <w:rPr>
          <w:rFonts w:hint="eastAsia" w:ascii="宋体" w:hAnsi="宋体" w:eastAsia="宋体" w:cs="宋体"/>
          <w:color w:val="auto"/>
          <w:sz w:val="24"/>
          <w:szCs w:val="24"/>
          <w:highlight w:val="whit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white"/>
          <w:lang w:val="en-US" w:eastAsia="zh-CN"/>
        </w:rPr>
        <w:t xml:space="preserve">需</w:t>
      </w:r>
      <w:r>
        <w:rPr>
          <w:rFonts w:hint="eastAsia" w:ascii="宋体" w:hAnsi="宋体" w:eastAsia="宋体" w:cs="宋体"/>
          <w:color w:val="auto"/>
          <w:sz w:val="24"/>
          <w:szCs w:val="24"/>
          <w:highlight w:val="white"/>
        </w:rPr>
        <w:t xml:space="preserve">提供证明材料；</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四、</w:t>
      </w:r>
      <w:r>
        <w:rPr>
          <w:rFonts w:hint="eastAsia" w:ascii="宋体" w:hAnsi="宋体" w:eastAsia="宋体" w:cs="宋体"/>
          <w:b/>
          <w:bCs/>
          <w:color w:val="auto"/>
          <w:sz w:val="32"/>
          <w:szCs w:val="32"/>
          <w:highlight w:val="white"/>
          <w:u w:val="single"/>
        </w:rPr>
        <w:t xml:space="preserve">具备履行合同所必需的设备和专业技术能力的书面声明</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主要设备有：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firstLine="492"/>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主要专业技术能力有：</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i/>
          <w:iCs/>
          <w:color w:val="auto"/>
          <w:sz w:val="24"/>
          <w:szCs w:val="24"/>
          <w:highlight w:val="white"/>
        </w:rPr>
      </w:pPr>
      <w:r>
        <w:rPr>
          <w:rFonts w:hint="eastAsia" w:ascii="宋体" w:hAnsi="宋体" w:eastAsia="宋体" w:cs="宋体"/>
          <w:i/>
          <w:iCs/>
          <w:color w:val="auto"/>
          <w:sz w:val="24"/>
          <w:szCs w:val="24"/>
          <w:highlight w:val="white"/>
        </w:rPr>
        <w:t xml:space="preserve"> </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color w:val="auto"/>
          <w:sz w:val="32"/>
          <w:szCs w:val="32"/>
          <w:highlight w:val="white"/>
          <w:u w:val="single"/>
        </w:rPr>
        <w:t xml:space="preserve">五、</w:t>
      </w:r>
      <w:r>
        <w:rPr>
          <w:rFonts w:hint="eastAsia" w:ascii="宋体" w:hAnsi="宋体" w:eastAsia="宋体" w:cs="宋体"/>
          <w:b/>
          <w:bCs/>
          <w:color w:val="auto"/>
          <w:sz w:val="32"/>
          <w:szCs w:val="32"/>
          <w:highlight w:val="white"/>
          <w:u w:val="single"/>
        </w:rPr>
        <w:t xml:space="preserve">参加政府采购活动前 3 年内在经营活动中没有重大违法记录的书面声明</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44"/>
          <w:szCs w:val="44"/>
          <w:highlight w:val="white"/>
        </w:rPr>
        <w:t xml:space="preserve">声  明</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    </w:t>
      </w:r>
      <w:r>
        <w:rPr>
          <w:rFonts w:hint="eastAsia" w:ascii="宋体" w:hAnsi="宋体" w:eastAsia="宋体" w:cs="宋体"/>
          <w:color w:val="auto"/>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六、特定资格要求的证明文件</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如果本项目申请人的特定资格要求中要求提供的，必须提供。</w:t>
      </w:r>
      <w:r>
        <w:rPr>
          <w:highlight w:val="white"/>
        </w:rPr>
      </w:r>
      <w:r/>
    </w:p>
    <w:p>
      <w:pPr>
        <w:jc w:val="center"/>
        <w:rPr>
          <w:rFonts w:hint="eastAsia" w:ascii="宋体" w:hAnsi="宋体" w:eastAsia="宋体" w:cs="宋体"/>
          <w:i/>
          <w:iCs/>
          <w:color w:val="auto"/>
          <w:sz w:val="32"/>
          <w:szCs w:val="32"/>
          <w:highlight w:val="white"/>
          <w:u w:val="single"/>
        </w:rPr>
      </w:pPr>
      <w:r>
        <w:rPr>
          <w:highlight w:val="white"/>
        </w:rPr>
      </w:r>
      <w:bookmarkStart w:id="749" w:name="_Toc120614284"/>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pStyle w:val="757"/>
        <w:rPr>
          <w:rFonts w:hint="eastAsia" w:ascii="宋体" w:hAnsi="宋体" w:eastAsia="宋体" w:cs="宋体"/>
          <w:i/>
          <w:iCs/>
          <w:color w:val="auto"/>
          <w:sz w:val="32"/>
          <w:szCs w:val="32"/>
          <w:highlight w:val="white"/>
          <w:u w:val="single"/>
        </w:rPr>
      </w:pPr>
      <w:r>
        <w:rPr>
          <w:rFonts w:hint="eastAsia" w:ascii="宋体" w:hAnsi="宋体" w:eastAsia="宋体" w:cs="宋体"/>
          <w:i/>
          <w:iCs/>
          <w:color w:val="auto"/>
          <w:sz w:val="32"/>
          <w:szCs w:val="32"/>
          <w:highlight w:val="white"/>
          <w:u w:val="singl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32"/>
          <w:szCs w:val="32"/>
          <w:highlight w:val="white"/>
          <w:u w:val="single"/>
        </w:rPr>
        <w:t xml:space="preserve">七、法人授权书</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本授权书声明：____________（供应商名称）授权________________（被授权人的姓名）为我方就JSZC-</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号项目采购活动的合法代理人，以本单位名义全权处理一切与该项目采购有关的事务。</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本授权书于______年____月____日起生效，特此声明。</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被授权人身份证号码：</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被授权人联系电话：（手机）</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授权单位名称：</w:t>
      </w:r>
      <w:r>
        <w:rPr>
          <w:rFonts w:hint="eastAsia" w:ascii="宋体" w:hAnsi="宋体" w:eastAsia="宋体" w:cs="宋体"/>
          <w:color w:val="auto"/>
          <w:sz w:val="24"/>
          <w:szCs w:val="24"/>
          <w:highlight w:val="white"/>
          <w:u w:val="single"/>
        </w:rPr>
        <w:t xml:space="preserve">（加盖CA电子公章）</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单位地址：</w:t>
      </w:r>
      <w:r>
        <w:rPr>
          <w:rFonts w:hint="eastAsia" w:ascii="宋体" w:hAnsi="宋体" w:eastAsia="宋体" w:cs="宋体"/>
          <w:color w:val="auto"/>
          <w:sz w:val="24"/>
          <w:szCs w:val="24"/>
          <w:highlight w:val="white"/>
          <w:u w:val="single"/>
        </w:rPr>
        <w:t xml:space="preserve">                     </w:t>
      </w:r>
      <w:r>
        <w:rPr>
          <w:highlight w:val="white"/>
        </w:rPr>
      </w:r>
      <w:r/>
    </w:p>
    <w:p>
      <w:pPr>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日期：</w:t>
      </w:r>
      <w:bookmarkEnd w:id="749"/>
      <w:r>
        <w:rPr>
          <w:highlight w:val="white"/>
        </w:rPr>
      </w:r>
      <w:bookmarkStart w:id="750" w:name="_Hlt26671380"/>
      <w:r>
        <w:rPr>
          <w:highlight w:val="white"/>
        </w:rPr>
      </w:r>
      <w:bookmarkEnd w:id="750"/>
      <w:r>
        <w:rPr>
          <w:highlight w:val="white"/>
        </w:rPr>
      </w:r>
      <w:bookmarkStart w:id="751" w:name="_格式3__银行出具的资信证明"/>
      <w:r>
        <w:rPr>
          <w:highlight w:val="white"/>
        </w:rPr>
      </w:r>
      <w:bookmarkEnd w:id="751"/>
      <w:r>
        <w:rPr>
          <w:highlight w:val="white"/>
        </w:rPr>
      </w:r>
      <w:bookmarkStart w:id="752" w:name="_Hlt26955070"/>
      <w:r>
        <w:rPr>
          <w:rFonts w:hint="eastAsia" w:ascii="宋体" w:hAnsi="宋体" w:eastAsia="宋体" w:cs="宋体"/>
          <w:color w:val="auto"/>
          <w:sz w:val="24"/>
          <w:szCs w:val="24"/>
          <w:highlight w:val="white"/>
          <w:u w:val="singl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tabs>
          <w:tab w:val="left" w:pos="3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2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keepLines/>
        <w:keepNext/>
        <w:spacing w:before="260" w:after="260" w:line="415"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br w:type="page" w:clear="all"/>
      </w:r>
      <w:r>
        <w:rPr>
          <w:rFonts w:hint="eastAsia" w:ascii="宋体" w:hAnsi="宋体" w:eastAsia="宋体" w:cs="宋体"/>
          <w:b/>
          <w:bCs/>
          <w:color w:val="auto"/>
          <w:sz w:val="32"/>
          <w:szCs w:val="32"/>
          <w:highlight w:val="white"/>
          <w:u w:val="single"/>
        </w:rPr>
        <w:t xml:space="preserve">八、磋商响应函</w:t>
      </w:r>
      <w:r>
        <w:rPr>
          <w:highlight w:val="white"/>
        </w:rPr>
      </w:r>
      <w:r/>
    </w:p>
    <w:p>
      <w:pPr>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致：</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根据贵方的</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u w:val="single"/>
        </w:rPr>
        <w:t xml:space="preserve">（项目编号）</w:t>
      </w:r>
      <w:r>
        <w:rPr>
          <w:rFonts w:hint="eastAsia" w:ascii="宋体" w:hAnsi="宋体" w:eastAsia="宋体" w:cs="宋体"/>
          <w:b/>
          <w:bCs/>
          <w:color w:val="auto"/>
          <w:sz w:val="36"/>
          <w:szCs w:val="36"/>
          <w:highlight w:val="white"/>
          <w:u w:val="single"/>
        </w:rPr>
        <w:t xml:space="preserve">  </w:t>
      </w:r>
      <w:r>
        <w:rPr>
          <w:rFonts w:hint="eastAsia" w:ascii="宋体" w:hAnsi="宋体" w:eastAsia="宋体" w:cs="宋体"/>
          <w:color w:val="auto"/>
          <w:sz w:val="24"/>
          <w:szCs w:val="24"/>
          <w:highlight w:val="white"/>
        </w:rPr>
        <w:t xml:space="preserve">号磋商文件，正式授权下述签字人______(姓名)代表我方______________（供应商的名称），全权处理本次项目磋商的有关事宜。</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据此函，__________签字人兹宣布同意如下：</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1.按磋商文件规定的各项要求，向买方提供所需</w:t>
      </w:r>
      <w:r>
        <w:rPr>
          <w:rFonts w:hint="eastAsia" w:ascii="宋体" w:hAnsi="宋体" w:eastAsia="宋体" w:cs="宋体"/>
          <w:color w:val="auto"/>
          <w:sz w:val="24"/>
          <w:szCs w:val="24"/>
          <w:highlight w:val="white"/>
          <w:lang w:val="en-US" w:eastAsia="zh-CN"/>
        </w:rPr>
        <w:t xml:space="preserve">工程、</w:t>
      </w:r>
      <w:r>
        <w:rPr>
          <w:rFonts w:hint="eastAsia" w:ascii="宋体" w:hAnsi="宋体" w:eastAsia="宋体" w:cs="宋体"/>
          <w:color w:val="auto"/>
          <w:sz w:val="24"/>
          <w:szCs w:val="24"/>
          <w:highlight w:val="white"/>
        </w:rPr>
        <w:t xml:space="preserve">货物、服务（包含与货物相关的服务及与服务相关的货物）。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2.我们完全理解贵方不一定将合同授予最低报价的供应商。</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3.我们已详细审核全部磋商文件及其有效补充文件，我们知道必须放弃提出含糊不清或误解问题的权利。</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4.我们同意从规定的开标日期起遵循本响应文件，并在规定的磋商有效期期满之前均具有约束力。</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5.同意向贵方提供贵方可能另外要求的与磋商有关的任何证据或资料，并保证我方已提供和将要提供的文件是真实的、准确的。</w:t>
      </w:r>
      <w:r>
        <w:rPr>
          <w:highlight w:val="white"/>
        </w:rPr>
      </w:r>
      <w:r/>
    </w:p>
    <w:p>
      <w:pPr>
        <w:ind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6.一旦我方成交,我方将根据磋商文件的规定，严格履行合同的责任和义务,并保证在磋商文件规定的时间完成项目，交付买方验收、使用。</w:t>
      </w:r>
      <w:r>
        <w:rPr>
          <w:highlight w:val="white"/>
        </w:rPr>
      </w:r>
      <w:r/>
    </w:p>
    <w:p>
      <w:pPr>
        <w:ind w:left="425"/>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7.我方与本磋商有关的正式通讯地址为：</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          编：</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电          话：</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传          真：</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供应商开户行：</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账          号： </w:t>
      </w:r>
      <w:r>
        <w:rPr>
          <w:highlight w:val="white"/>
        </w:rPr>
      </w:r>
      <w:r/>
    </w:p>
    <w:p>
      <w:pPr>
        <w:ind w:left="420" w:firstLine="480"/>
        <w:jc w:val="lef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期：________年____月____日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80" w:firstLine="360"/>
        <w:jc w:val="righ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企业名称（加盖CA电子公章）：</w:t>
      </w:r>
      <w:r>
        <w:rPr>
          <w:highlight w:val="white"/>
        </w:rPr>
      </w:r>
      <w:r/>
    </w:p>
    <w:p>
      <w:pPr>
        <w:ind w:right="480" w:firstLine="540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日  期：</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lang w:val="en-US" w:eastAsia="zh-CN"/>
        </w:rPr>
        <w:t xml:space="preserve">磋商报价</w:t>
      </w:r>
      <w:r>
        <w:rPr>
          <w:rFonts w:hint="eastAsia" w:ascii="宋体" w:hAnsi="宋体" w:eastAsia="宋体" w:cs="宋体"/>
          <w:b/>
          <w:bCs/>
          <w:color w:val="auto"/>
          <w:sz w:val="32"/>
          <w:szCs w:val="32"/>
          <w:highlight w:val="white"/>
        </w:rPr>
        <w:t xml:space="preserve">表</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rPr>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sz w:val="24"/>
          <w:szCs w:val="24"/>
          <w:highlight w:val="white"/>
        </w:rPr>
        <w:suppressLineNumbers w:val="0"/>
      </w:pPr>
      <w:r>
        <w:rPr>
          <w:rFonts w:hint="eastAsia" w:ascii="宋体" w:hAnsi="宋体" w:eastAsia="宋体" w:cs="宋体"/>
          <w:color w:val="auto"/>
          <w:sz w:val="24"/>
          <w:szCs w:val="24"/>
          <w:highlight w:val="white"/>
          <w:lang w:val="en-US" w:eastAsia="zh-CN" w:bidi="ar-SA"/>
        </w:rPr>
        <w:t xml:space="preserve">本次为首次报价                              货币单位：人民币元</w:t>
      </w:r>
      <w:r>
        <w:rPr>
          <w:highlight w:val="white"/>
        </w:rPr>
      </w:r>
      <w:r/>
    </w:p>
    <w:p>
      <w:pPr>
        <w:pStyle w:val="776"/>
        <w:keepLines w:val="0"/>
        <w:keepNext w:val="0"/>
        <w:pageBreakBefore w:val="0"/>
        <w:spacing w:before="0" w:beforeAutospacing="0" w:after="0" w:afterAutospacing="0"/>
        <w:widowControl/>
        <w:rPr>
          <w:rFonts w:hint="eastAsia" w:ascii="宋体" w:hAnsi="宋体" w:eastAsia="宋体" w:cs="宋体"/>
          <w:color w:val="auto"/>
          <w:highlight w:val="white"/>
        </w:rPr>
        <w:suppressLineNumbers w:val="0"/>
      </w:pPr>
      <w:r>
        <w:rPr>
          <w:rFonts w:hint="eastAsia" w:ascii="宋体" w:hAnsi="宋体" w:eastAsia="宋体" w:cs="宋体"/>
          <w:color w:val="auto"/>
          <w:sz w:val="24"/>
          <w:szCs w:val="24"/>
          <w:highlight w:val="white"/>
          <w:lang w:val="en-US" w:eastAsia="zh-CN" w:bidi="ar-SA"/>
        </w:rPr>
        <w:t xml:space="preserve">项目编号：</w:t>
      </w:r>
      <w:r>
        <w:rPr>
          <w:rFonts w:hint="eastAsia" w:ascii="宋体" w:hAnsi="宋体" w:eastAsia="宋体" w:cs="宋体"/>
          <w:color w:val="auto"/>
          <w:highlight w:val="white"/>
        </w:rPr>
        <w:t xml:space="preserve">   </w:t>
      </w:r>
      <w:r>
        <w:rPr>
          <w:highlight w:val="white"/>
        </w:rPr>
      </w:r>
      <w:r/>
    </w:p>
    <w:tbl>
      <w:tblPr>
        <w:tblStyle w:val="7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项目名称</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项目内容</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总价（小写）</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项目名称 </w:t>
            </w:r>
            <w:r>
              <w:rPr>
                <w:highlight w:val="white"/>
              </w:rPr>
            </w:r>
            <w:r/>
          </w:p>
        </w:tc>
        <w:tc>
          <w:tcPr>
            <w:shd w:val="clear" w:color="auto" w:fill="auto"/>
            <w:tcW w:w="239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详见响应文件</w:t>
            </w:r>
            <w:r>
              <w:rPr>
                <w:highlight w:val="white"/>
              </w:rPr>
            </w:r>
            <w:r/>
          </w:p>
        </w:tc>
        <w:tc>
          <w:tcPr>
            <w:shd w:val="clear" w:color="auto" w:fill="auto"/>
            <w:tcW w:w="3568"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w:t>
            </w:r>
            <w:r>
              <w:rPr>
                <w:rFonts w:hint="eastAsia" w:ascii="宋体" w:hAnsi="宋体" w:eastAsia="宋体" w:cs="宋体"/>
                <w:color w:val="auto"/>
                <w:highlight w:val="white"/>
              </w:rPr>
              <mc:AlternateContent>
                <mc:Choice Requires="wpg">
                  <w:drawing>
                    <wp:inline xmlns:wp="http://schemas.openxmlformats.org/drawingml/2006/wordprocessingDrawing" distT="0" distB="0" distL="0" distR="0">
                      <wp:extent cx="695960" cy="231775"/>
                      <wp:effectExtent l="0" t="0" r="8890" b="15875"/>
                      <wp:docPr id="5"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4.8pt;height:18.2pt;mso-wrap-distance-left:0.0pt;mso-wrap-distance-top:0.0pt;mso-wrap-distance-right:0.0pt;mso-wrap-distance-bottom:0.0pt;visibility:visible;" stroked="f">
                      <v:fill r:id="rId14" o:title="" type="frame"/>
                    </v:shape>
                  </w:pict>
                </mc:Fallback>
              </mc:AlternateContent>
            </w:r>
            <w:r>
              <w:rPr>
                <w:rFonts w:hint="eastAsia" w:ascii="宋体" w:hAnsi="宋体" w:eastAsia="宋体" w:cs="宋体"/>
                <w:color w:val="auto"/>
                <w:highlight w:val="white"/>
              </w:rPr>
              <w:t xml:space="preserve">  元</w:t>
            </w:r>
            <w:r>
              <w:rPr>
                <w:highlight w:val="white"/>
              </w:rPr>
            </w:r>
            <w:r/>
          </w:p>
        </w:tc>
      </w:tr>
      <w:tr>
        <w:trPr>
          <w:tblCellSpacing w:w="15" w:type="dxa"/>
        </w:trPr>
        <w:tc>
          <w:tcPr>
            <w:shd w:val="clear" w:color="auto" w:fill="auto"/>
            <w:tcW w:w="2386"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总价（大写）：</w:t>
            </w:r>
            <w:r>
              <w:rPr>
                <w:highlight w:val="white"/>
              </w:rPr>
            </w:r>
            <w:r/>
          </w:p>
        </w:tc>
        <w:tc>
          <w:tcPr>
            <w:gridSpan w:val="2"/>
            <w:shd w:val="clear" w:color="auto" w:fill="auto"/>
            <w:tcW w:w="5975" w:type="dxa"/>
            <w:vAlign w:val="center"/>
            <w:textDirection w:val="lrTb"/>
            <w:noWrap w:val="false"/>
          </w:tcPr>
          <w:p>
            <w:pPr>
              <w:pStyle w:val="776"/>
              <w:keepLines w:val="0"/>
              <w:keepNext w:val="0"/>
              <w:widowControl/>
              <w:rPr>
                <w:rFonts w:hint="eastAsia" w:ascii="宋体" w:hAnsi="宋体" w:eastAsia="宋体" w:cs="宋体"/>
                <w:color w:val="auto"/>
                <w:highlight w:val="white"/>
              </w:rPr>
              <w:suppressLineNumbers w:val="0"/>
            </w:pPr>
            <w:r>
              <w:rPr>
                <w:rFonts w:hint="eastAsia" w:ascii="宋体" w:hAnsi="宋体" w:eastAsia="宋体" w:cs="宋体"/>
                <w:color w:val="auto"/>
                <w:highlight w:val="white"/>
              </w:rPr>
              <w:t xml:space="preserve"> 金额大写 </w:t>
            </w:r>
            <w:r>
              <w:rPr>
                <w:highlight w:val="white"/>
              </w:rPr>
            </w:r>
            <w:r/>
          </w:p>
        </w:tc>
      </w:tr>
    </w:tbl>
    <w:p>
      <w:pPr>
        <w:spacing w:line="360" w:lineRule="auto"/>
        <w:rPr>
          <w:rFonts w:hint="eastAsia" w:ascii="宋体" w:hAnsi="宋体"/>
          <w:b/>
          <w:bCs/>
          <w:szCs w:val="21"/>
          <w:highlight w:val="white"/>
        </w:rPr>
      </w:pPr>
      <w:r>
        <w:rPr>
          <w:rFonts w:hint="eastAsia" w:ascii="宋体" w:hAnsi="宋体"/>
          <w:b/>
          <w:bCs/>
          <w:szCs w:val="21"/>
          <w:highlight w:val="white"/>
          <w:lang w:val="en-US" w:eastAsia="zh-CN"/>
        </w:rPr>
        <w:t xml:space="preserve">注：响应文件提交时只需填写磋商报价表（首次）</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3"/>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55"/>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已标价的工程量清单</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九、中小企业声明函（工程）</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采购编号为</w:t>
      </w:r>
      <w:r>
        <w:rPr>
          <w:rFonts w:hint="eastAsia" w:ascii="宋体" w:hAnsi="宋体" w:eastAsia="宋体" w:cs="宋体"/>
          <w:color w:val="000000"/>
          <w:sz w:val="24"/>
          <w:szCs w:val="24"/>
          <w:highlight w:val="white"/>
          <w:u w:val="single"/>
        </w:rPr>
        <w:t xml:space="preserve">（采购编号）</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项目（项目名称）的采购活动，工程的施工单位全部由符合政策的中小微企业承接。相关企业（含联合体中的中小微企业、签订采购包意向协议的中小微企业）的具体情况如下：</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（标的名称）</w:t>
      </w:r>
      <w:r>
        <w:rPr>
          <w:rFonts w:hint="eastAsia" w:ascii="宋体" w:hAnsi="宋体" w:eastAsia="宋体" w:cs="宋体"/>
          <w:i/>
          <w:iCs/>
          <w:color w:val="000000"/>
          <w:sz w:val="24"/>
          <w:szCs w:val="24"/>
          <w:highlight w:val="white"/>
        </w:rPr>
        <w:t xml:space="preserve">，</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val="en-US" w:eastAsia="zh-CN"/>
        </w:rPr>
        <w:t xml:space="preserve">建筑业</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行业；承接企业为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（□中型企业 □小型企业 □微型企业）；</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（标的名称）</w:t>
      </w:r>
      <w:r>
        <w:rPr>
          <w:rFonts w:hint="eastAsia" w:ascii="宋体" w:hAnsi="宋体" w:eastAsia="宋体" w:cs="宋体"/>
          <w:i/>
          <w:iCs/>
          <w:color w:val="000000"/>
          <w:sz w:val="24"/>
          <w:szCs w:val="24"/>
          <w:highlight w:val="white"/>
        </w:rPr>
        <w:t xml:space="preserve">，</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val="en-US" w:eastAsia="zh-CN"/>
        </w:rPr>
        <w:t xml:space="preserve">建筑业</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行业；承接企业为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（□中型企业 □小型企业 □微型企业）；</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以上企业，不属于大企业的分支机构，不存在控股股东为大企业的情形，也不存在与大企业的负责人为同一人的情形。</w:t>
      </w:r>
      <w:r>
        <w:rPr>
          <w:highlight w:val="white"/>
        </w:rPr>
      </w:r>
      <w:r/>
    </w:p>
    <w:p>
      <w:pPr>
        <w:pStyle w:val="776"/>
        <w:ind w:left="0" w:firstLine="36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本企业对上述声明内容的真实性负责。如有虚假，将依法承担相应责任</w:t>
      </w:r>
      <w:r>
        <w:rPr>
          <w:highlight w:val="white"/>
        </w:rPr>
      </w:r>
      <w:r/>
    </w:p>
    <w:p>
      <w:pPr>
        <w:pStyle w:val="776"/>
        <w:ind w:right="720"/>
        <w:jc w:val="both"/>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企业名称（加盖CA电子公章）：</w:t>
      </w:r>
      <w:r>
        <w:rPr>
          <w:highlight w:val="white"/>
        </w:rPr>
      </w:r>
      <w:r/>
    </w:p>
    <w:p>
      <w:pPr>
        <w:pStyle w:val="776"/>
        <w:ind w:left="0" w:right="180" w:firstLine="360"/>
        <w:jc w:val="center"/>
        <w:keepLines w:val="0"/>
        <w:keepNext w:val="0"/>
        <w:spacing w:before="0" w:beforeAutospacing="0" w:after="0" w:afterAutospacing="0" w:line="360" w:lineRule="auto"/>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日期：___年____月____日 </w:t>
      </w:r>
      <w:r>
        <w:rPr>
          <w:highlight w:val="white"/>
        </w:rPr>
      </w:r>
      <w:r/>
    </w:p>
    <w:p>
      <w:pPr>
        <w:pStyle w:val="776"/>
        <w:ind w:left="0" w:firstLine="480"/>
        <w:jc w:val="both"/>
        <w:keepLines w:val="0"/>
        <w:keepNext w:val="0"/>
        <w:spacing w:before="0" w:beforeAutospacing="0" w:after="0" w:afterAutospacing="0" w:line="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rPr>
          <w:highlight w:val="white"/>
        </w:rPr>
      </w:r>
      <w:r/>
    </w:p>
    <w:p>
      <w:pPr>
        <w:pStyle w:val="776"/>
        <w:ind w:left="0" w:firstLine="480"/>
        <w:jc w:val="both"/>
        <w:keepLines w:val="0"/>
        <w:keepNext w:val="0"/>
        <w:spacing w:before="0" w:beforeAutospacing="0" w:after="0" w:afterAutospacing="0" w:line="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备注：</w:t>
      </w:r>
      <w:r>
        <w:rPr>
          <w:highlight w:val="white"/>
        </w:rPr>
      </w:r>
      <w:r/>
    </w:p>
    <w:p>
      <w:pPr>
        <w:pStyle w:val="776"/>
        <w:ind w:left="0" w:firstLine="480"/>
        <w:jc w:val="both"/>
        <w:keepLines w:val="0"/>
        <w:keepNext w:val="0"/>
        <w:spacing w:before="0" w:beforeAutospacing="0" w:after="0" w:afterAutospacing="0" w:line="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1.从业人员、营业收入、资产总额填报上一年度数据，无上一年度数据的新成立企业可不填报。</w:t>
      </w:r>
      <w:r>
        <w:rPr>
          <w:highlight w:val="white"/>
        </w:rPr>
      </w:r>
      <w:r/>
    </w:p>
    <w:p>
      <w:pPr>
        <w:pStyle w:val="776"/>
        <w:ind w:left="0" w:firstLine="480"/>
        <w:jc w:val="both"/>
        <w:keepLines w:val="0"/>
        <w:keepNext w:val="0"/>
        <w:spacing w:before="0" w:beforeAutospacing="0" w:after="0" w:afterAutospacing="0" w:line="0" w:lineRule="atLeast"/>
        <w:widowControl w:val="off"/>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r/>
    </w:p>
    <w:p>
      <w:pPr>
        <w:pStyle w:val="763"/>
        <w:ind w:firstLine="482"/>
        <w:spacing w:line="520" w:lineRule="exact"/>
        <w:rPr>
          <w:rFonts w:hint="eastAsia" w:ascii="宋体" w:hAnsi="宋体" w:eastAsia="宋体" w:cs="宋体"/>
          <w:b/>
          <w:color w:val="auto"/>
          <w:szCs w:val="24"/>
          <w:highlight w:val="white"/>
        </w:rPr>
      </w:pPr>
      <w:r>
        <w:rPr>
          <w:rFonts w:hint="eastAsia" w:ascii="宋体" w:hAnsi="宋体" w:eastAsia="宋体" w:cs="宋体"/>
          <w:color w:val="000000"/>
          <w:sz w:val="24"/>
          <w:szCs w:val="24"/>
          <w:highlight w:val="whit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color w:val="auto"/>
          <w:szCs w:val="24"/>
          <w:highlight w:val="white"/>
          <w:lang w:eastAsia="zh-CN"/>
        </w:rPr>
        <w:t xml:space="preserve">  </w:t>
      </w:r>
      <w:r>
        <w:rPr>
          <w:highlight w:val="white"/>
        </w:rPr>
      </w:r>
      <w:r/>
    </w:p>
    <w:p>
      <w:pPr>
        <w:ind w:firstLine="321"/>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pStyle w:val="934"/>
        <w:ind w:firstLine="4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残疾人福利性单位声明函</w:t>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white"/>
          <w:u w:val="single"/>
        </w:rPr>
        <w:t xml:space="preserve">  是/否  </w:t>
      </w:r>
      <w:r>
        <w:rPr>
          <w:rFonts w:hint="eastAsia" w:ascii="宋体" w:hAnsi="宋体" w:eastAsia="宋体" w:cs="宋体"/>
          <w:color w:val="auto"/>
          <w:sz w:val="24"/>
          <w:szCs w:val="24"/>
          <w:highlight w:val="white"/>
        </w:rPr>
        <w:t xml:space="preserve">为符合条件的残疾人福利性单位，且本单位参加______单位的采购文件编号为______的</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项目采购活动提供本单位制造的货物，或者提供其他残疾人福利性单位制造的货物（不包括使用非残疾人福利性单位注册商标的货物）。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本单位对上述声明的真实性负责。如有虚假，将依法承担相应责任。</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（备注：1、供应商如不提供此声明函，价格将不做相应扣除。2、成交供应商为残疾人福利单位的，此声明函将随成交结果同时公告，接受社会监督）</w:t>
      </w:r>
      <w:r>
        <w:rPr>
          <w:highlight w:val="white"/>
        </w:rPr>
      </w:r>
      <w:r/>
    </w:p>
    <w:p>
      <w:pPr>
        <w:ind w:firstLine="62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624"/>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30"/>
          <w:szCs w:val="30"/>
          <w:highlight w:val="white"/>
        </w:rPr>
        <w:t xml:space="preserve">       </w:t>
      </w:r>
      <w:r>
        <w:rPr>
          <w:rFonts w:hint="eastAsia" w:ascii="宋体" w:hAnsi="宋体" w:eastAsia="宋体" w:cs="宋体"/>
          <w:color w:val="auto"/>
          <w:sz w:val="24"/>
          <w:szCs w:val="24"/>
          <w:highlight w:val="white"/>
        </w:rPr>
        <w:t xml:space="preserve">供应商全称（加盖CA电子公章）：</w:t>
      </w:r>
      <w:r>
        <w:rPr>
          <w:highlight w:val="white"/>
        </w:rPr>
      </w:r>
      <w:r/>
    </w:p>
    <w:p>
      <w:pPr>
        <w:ind w:right="1560" w:firstLine="480"/>
        <w:jc w:val="center"/>
        <w:spacing w:line="360" w:lineRule="auto"/>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日  期：</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942"/>
        <w:ind w:firstLine="2160"/>
        <w:rPr>
          <w:rFonts w:hint="eastAsia" w:ascii="宋体" w:hAnsi="宋体" w:eastAsia="宋体" w:cs="宋体"/>
          <w:b/>
          <w:bCs/>
          <w:color w:val="auto"/>
          <w:highlight w:val="white"/>
        </w:rPr>
      </w:pPr>
      <w:r>
        <w:rPr>
          <w:rFonts w:hint="eastAsia" w:ascii="宋体" w:hAnsi="宋体" w:eastAsia="宋体" w:cs="宋体"/>
          <w:b/>
          <w:bCs/>
          <w:color w:val="auto"/>
          <w:highlight w:val="white"/>
        </w:rPr>
        <w:t xml:space="preserve">监狱企业证明材料（如有，非监狱企业不需提供）</w:t>
      </w:r>
      <w:r>
        <w:rPr>
          <w:highlight w:val="white"/>
        </w:rPr>
      </w:r>
      <w:r/>
    </w:p>
    <w:p>
      <w:pPr>
        <w:ind w:firstLine="480"/>
        <w:spacing w:line="80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white"/>
        </w:rPr>
        <w:t xml:space="preserve">加盖CA电子公章</w:t>
      </w:r>
      <w:r>
        <w:rPr>
          <w:rFonts w:hint="eastAsia" w:ascii="宋体" w:hAnsi="宋体" w:eastAsia="宋体" w:cs="宋体"/>
          <w:bCs/>
          <w:color w:val="auto"/>
          <w:sz w:val="24"/>
          <w:szCs w:val="24"/>
          <w:highlight w:val="white"/>
        </w:rPr>
        <w:t xml:space="preserve">。</w:t>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pStyle w:val="778"/>
        <w:ind w:firstLine="20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rPr>
          <w:rFonts w:hint="eastAsia" w:ascii="宋体" w:hAnsi="宋体" w:eastAsia="宋体" w:cs="宋体"/>
          <w:color w:val="auto"/>
          <w:sz w:val="24"/>
          <w:szCs w:val="24"/>
          <w:highlight w:val="white"/>
        </w:rPr>
      </w:pPr>
      <w:r>
        <w:rPr>
          <w:rFonts w:hint="eastAsia" w:ascii="宋体" w:hAnsi="宋体" w:eastAsia="宋体" w:cs="宋体"/>
          <w:b/>
          <w:bCs/>
          <w:color w:val="auto"/>
          <w:sz w:val="32"/>
          <w:szCs w:val="32"/>
          <w:highlight w:val="white"/>
        </w:rPr>
        <w:t xml:space="preserve">十、投标承诺书</w:t>
      </w:r>
      <w:r>
        <w:rPr>
          <w:highlight w:val="white"/>
        </w:rPr>
      </w:r>
      <w:r/>
    </w:p>
    <w:p>
      <w:pPr>
        <w:jc w:val="center"/>
        <w:rPr>
          <w:rFonts w:hint="eastAsia" w:ascii="宋体" w:hAnsi="宋体" w:eastAsia="宋体" w:cs="宋体"/>
          <w:b/>
          <w:color w:val="auto"/>
          <w:sz w:val="36"/>
          <w:szCs w:val="36"/>
          <w:highlight w:val="white"/>
        </w:rPr>
      </w:pPr>
      <w:r>
        <w:rPr>
          <w:rFonts w:hint="eastAsia" w:ascii="宋体" w:hAnsi="宋体" w:eastAsia="宋体" w:cs="宋体"/>
          <w:b/>
          <w:color w:val="auto"/>
          <w:sz w:val="36"/>
          <w:szCs w:val="36"/>
          <w:highlight w:val="white"/>
        </w:rPr>
      </w:r>
      <w:r>
        <w:rPr>
          <w:highlight w:val="white"/>
        </w:rPr>
      </w:r>
      <w:r/>
    </w:p>
    <w:p>
      <w:pPr>
        <w:jc w:val="center"/>
        <w:rPr>
          <w:rFonts w:hint="eastAsia" w:ascii="宋体" w:hAnsi="宋体" w:eastAsia="宋体" w:cs="宋体"/>
          <w:bCs/>
          <w:color w:val="auto"/>
          <w:sz w:val="28"/>
          <w:szCs w:val="28"/>
          <w:highlight w:val="white"/>
        </w:rPr>
      </w:pPr>
      <w:r>
        <w:rPr>
          <w:rFonts w:hint="eastAsia" w:ascii="宋体" w:hAnsi="宋体" w:eastAsia="宋体" w:cs="宋体"/>
          <w:bCs/>
          <w:color w:val="auto"/>
          <w:sz w:val="28"/>
          <w:szCs w:val="28"/>
          <w:highlight w:val="white"/>
        </w:rPr>
      </w:r>
      <w:r>
        <w:rPr>
          <w:highlight w:val="white"/>
        </w:rPr>
      </w:r>
      <w:r/>
    </w:p>
    <w:p>
      <w:pPr>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供应商名称</w:t>
      </w:r>
      <w:r>
        <w:rPr>
          <w:rFonts w:hint="eastAsia" w:ascii="宋体" w:hAnsi="宋体" w:eastAsia="宋体" w:cs="宋体"/>
          <w:color w:val="auto"/>
          <w:sz w:val="24"/>
          <w:szCs w:val="24"/>
          <w:highlight w:val="white"/>
        </w:rPr>
        <w:t xml:space="preserve">）在此承诺：</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1.本公司（单位）</w:t>
      </w:r>
      <w:r>
        <w:rPr>
          <w:rFonts w:hint="eastAsia" w:ascii="宋体" w:hAnsi="宋体" w:eastAsia="宋体" w:cs="宋体"/>
          <w:bCs/>
          <w:color w:val="auto"/>
          <w:sz w:val="24"/>
          <w:szCs w:val="24"/>
          <w:highlight w:val="white"/>
        </w:rPr>
        <w:t xml:space="preserve">对本项目（项目编号：</w:t>
      </w:r>
      <w:r>
        <w:rPr>
          <w:rFonts w:hint="eastAsia" w:ascii="宋体" w:hAnsi="宋体" w:eastAsia="宋体" w:cs="宋体"/>
          <w:bCs/>
          <w:color w:val="auto"/>
          <w:sz w:val="24"/>
          <w:szCs w:val="24"/>
          <w:highlight w:val="white"/>
          <w:u w:val="single"/>
        </w:rPr>
        <w:t xml:space="preserve">           </w:t>
      </w:r>
      <w:r>
        <w:rPr>
          <w:rFonts w:hint="eastAsia" w:ascii="宋体" w:hAnsi="宋体" w:eastAsia="宋体" w:cs="宋体"/>
          <w:bCs/>
          <w:color w:val="auto"/>
          <w:sz w:val="24"/>
          <w:szCs w:val="24"/>
          <w:highlight w:val="white"/>
        </w:rPr>
        <w:t xml:space="preserve"> ）所提供的</w:t>
      </w:r>
      <w:r>
        <w:rPr>
          <w:rFonts w:hint="eastAsia" w:ascii="宋体" w:hAnsi="宋体" w:eastAsia="宋体" w:cs="宋体"/>
          <w:bCs/>
          <w:color w:val="auto"/>
          <w:sz w:val="24"/>
          <w:szCs w:val="24"/>
          <w:highlight w:val="white"/>
          <w:lang w:val="en-US" w:eastAsia="zh-CN"/>
        </w:rPr>
        <w:t xml:space="preserve">工程</w:t>
      </w:r>
      <w:r>
        <w:rPr>
          <w:rFonts w:hint="eastAsia" w:ascii="宋体" w:hAnsi="宋体" w:eastAsia="宋体" w:cs="宋体"/>
          <w:bCs/>
          <w:color w:val="auto"/>
          <w:sz w:val="24"/>
          <w:szCs w:val="24"/>
          <w:highlight w:val="white"/>
        </w:rPr>
        <w:t xml:space="preserve">不低于采购文件要求的标准；</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w:t>
      </w:r>
      <w:r>
        <w:rPr>
          <w:rFonts w:hint="eastAsia" w:ascii="宋体" w:hAnsi="宋体" w:eastAsia="宋体" w:cs="宋体"/>
          <w:color w:val="auto"/>
          <w:sz w:val="24"/>
          <w:szCs w:val="24"/>
          <w:highlight w:val="white"/>
        </w:rPr>
        <w:t xml:space="preserve">本公司（单位）</w:t>
      </w:r>
      <w:r>
        <w:rPr>
          <w:rFonts w:hint="eastAsia" w:ascii="宋体" w:hAnsi="宋体" w:eastAsia="宋体" w:cs="宋体"/>
          <w:bCs/>
          <w:color w:val="auto"/>
          <w:sz w:val="24"/>
          <w:szCs w:val="24"/>
          <w:highlight w:val="white"/>
        </w:rPr>
        <w:t xml:space="preserve">具备履行合同所必需的专业技术能力；</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w:t>
      </w:r>
      <w:r>
        <w:rPr>
          <w:rFonts w:hint="eastAsia" w:ascii="宋体" w:hAnsi="宋体" w:eastAsia="宋体" w:cs="宋体"/>
          <w:color w:val="auto"/>
          <w:sz w:val="24"/>
          <w:szCs w:val="24"/>
          <w:highlight w:val="white"/>
        </w:rPr>
        <w:t xml:space="preserve">本公司未被“</w:t>
      </w:r>
      <w:r>
        <w:rPr>
          <w:rFonts w:hint="eastAsia" w:ascii="宋体" w:hAnsi="宋体" w:eastAsia="宋体" w:cs="宋体"/>
          <w:bCs/>
          <w:color w:val="auto"/>
          <w:sz w:val="24"/>
          <w:szCs w:val="24"/>
          <w:highlight w:val="white"/>
        </w:rPr>
        <w:t xml:space="preserve">信用中国</w:t>
      </w:r>
      <w:r>
        <w:rPr>
          <w:rFonts w:hint="eastAsia" w:ascii="宋体" w:hAnsi="宋体" w:eastAsia="宋体" w:cs="宋体"/>
          <w:color w:val="auto"/>
          <w:sz w:val="24"/>
          <w:szCs w:val="24"/>
          <w:highlight w:val="white"/>
        </w:rPr>
        <w:t xml:space="preserve">”</w:t>
      </w:r>
      <w:r>
        <w:rPr>
          <w:rFonts w:hint="eastAsia" w:ascii="宋体" w:hAnsi="宋体" w:eastAsia="宋体" w:cs="宋体"/>
          <w:bCs/>
          <w:color w:val="auto"/>
          <w:sz w:val="24"/>
          <w:szCs w:val="24"/>
          <w:highlight w:val="white"/>
        </w:rPr>
        <w:t xml:space="preserve">网站（</w:t>
      </w:r>
      <w:r>
        <w:rPr>
          <w:rFonts w:hint="eastAsia" w:ascii="宋体" w:hAnsi="宋体" w:eastAsia="宋体" w:cs="宋体"/>
          <w:color w:val="auto"/>
          <w:highlight w:val="white"/>
        </w:rPr>
        <w:fldChar w:fldCharType="begin"/>
      </w:r>
      <w:r>
        <w:rPr>
          <w:rFonts w:hint="eastAsia" w:ascii="宋体" w:hAnsi="宋体" w:eastAsia="宋体" w:cs="宋体"/>
          <w:color w:val="auto"/>
          <w:highlight w:val="white"/>
        </w:rPr>
        <w:instrText xml:space="preserve"> HYPERLINK "http://www.creditchina.gov.cn/" </w:instrText>
      </w:r>
      <w:r>
        <w:rPr>
          <w:rFonts w:hint="eastAsia" w:ascii="宋体" w:hAnsi="宋体" w:eastAsia="宋体" w:cs="宋体"/>
          <w:color w:val="auto"/>
          <w:highlight w:val="white"/>
        </w:rPr>
        <w:fldChar w:fldCharType="separate"/>
      </w:r>
      <w:r>
        <w:rPr>
          <w:rFonts w:hint="eastAsia" w:ascii="宋体" w:hAnsi="宋体" w:eastAsia="宋体" w:cs="宋体"/>
          <w:bCs/>
          <w:color w:val="auto"/>
          <w:sz w:val="24"/>
          <w:szCs w:val="24"/>
          <w:highlight w:val="white"/>
        </w:rPr>
        <w:t xml:space="preserve">www.creditchina.gov.cn</w:t>
      </w:r>
      <w:r>
        <w:rPr>
          <w:rFonts w:hint="eastAsia" w:ascii="宋体" w:hAnsi="宋体" w:eastAsia="宋体" w:cs="宋体"/>
          <w:bCs/>
          <w:color w:val="auto"/>
          <w:sz w:val="24"/>
          <w:szCs w:val="24"/>
          <w:highlight w:val="white"/>
        </w:rPr>
        <w:fldChar w:fldCharType="end"/>
      </w:r>
      <w:r>
        <w:rPr>
          <w:rFonts w:hint="eastAsia" w:ascii="宋体" w:hAnsi="宋体" w:eastAsia="宋体" w:cs="宋体"/>
          <w:bCs/>
          <w:color w:val="auto"/>
          <w:sz w:val="24"/>
          <w:szCs w:val="24"/>
          <w:highlight w:val="white"/>
        </w:rPr>
        <w:t xml:space="preserve">）</w:t>
      </w:r>
      <w:r>
        <w:rPr>
          <w:rFonts w:hint="eastAsia" w:ascii="宋体" w:hAnsi="宋体" w:eastAsia="宋体" w:cs="宋体"/>
          <w:color w:val="auto"/>
          <w:sz w:val="24"/>
          <w:szCs w:val="24"/>
          <w:highlight w:val="white"/>
        </w:rPr>
        <w:t xml:space="preserve">列入失信</w:t>
      </w:r>
      <w:r>
        <w:rPr>
          <w:rFonts w:hint="eastAsia" w:ascii="宋体" w:hAnsi="宋体" w:eastAsia="宋体" w:cs="宋体"/>
          <w:color w:val="auto"/>
          <w:sz w:val="24"/>
          <w:szCs w:val="24"/>
          <w:highlight w:val="white"/>
          <w:lang w:val="en-US" w:eastAsia="zh-CN"/>
        </w:rPr>
        <w:t xml:space="preserve">被</w:t>
      </w:r>
      <w:r>
        <w:rPr>
          <w:rFonts w:hint="eastAsia" w:ascii="宋体" w:hAnsi="宋体" w:eastAsia="宋体" w:cs="宋体"/>
          <w:color w:val="auto"/>
          <w:sz w:val="24"/>
          <w:szCs w:val="24"/>
          <w:highlight w:val="white"/>
        </w:rPr>
        <w:t xml:space="preserve">执行人、重大税收违法</w:t>
      </w:r>
      <w:r>
        <w:rPr>
          <w:rFonts w:hint="eastAsia" w:ascii="宋体" w:hAnsi="宋体" w:eastAsia="宋体" w:cs="宋体"/>
          <w:color w:val="auto"/>
          <w:sz w:val="24"/>
          <w:szCs w:val="24"/>
          <w:highlight w:val="white"/>
          <w:lang w:val="en-US" w:eastAsia="zh-CN"/>
        </w:rPr>
        <w:t xml:space="preserve">失信主体</w:t>
      </w:r>
      <w:r>
        <w:rPr>
          <w:rFonts w:hint="eastAsia" w:ascii="宋体" w:hAnsi="宋体" w:eastAsia="宋体" w:cs="宋体"/>
          <w:color w:val="auto"/>
          <w:sz w:val="24"/>
          <w:szCs w:val="24"/>
          <w:highlight w:val="white"/>
        </w:rPr>
        <w:t xml:space="preserve">、政府采购严重违法失信行为记录名单。</w:t>
      </w:r>
      <w:r>
        <w:rPr>
          <w:highlight w:val="white"/>
        </w:rPr>
      </w:r>
      <w:r/>
    </w:p>
    <w:p>
      <w:pPr>
        <w:ind w:firstLine="480"/>
        <w:spacing w:line="48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4.拟任项目负责人 </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身份证号码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注册证书号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，现阶段无任何在建工程项目；</w:t>
      </w:r>
      <w:r>
        <w:rPr>
          <w:rFonts w:hint="eastAsia" w:ascii="宋体" w:hAnsi="宋体" w:eastAsia="宋体" w:cs="宋体"/>
          <w:bCs/>
          <w:color w:val="auto"/>
          <w:sz w:val="24"/>
          <w:szCs w:val="24"/>
          <w:highlight w:val="white"/>
          <w:lang w:val="en-US" w:eastAsia="zh-CN"/>
        </w:rPr>
        <w:t xml:space="preserve">未</w:t>
      </w:r>
      <w:r>
        <w:rPr>
          <w:rFonts w:hint="eastAsia" w:ascii="宋体" w:hAnsi="宋体" w:eastAsia="宋体" w:cs="宋体"/>
          <w:bCs/>
          <w:color w:val="auto"/>
          <w:sz w:val="24"/>
          <w:szCs w:val="24"/>
          <w:highlight w:val="white"/>
        </w:rPr>
        <w:t xml:space="preserve">同时在两个或者两个以上单位受聘或者执业。</w:t>
      </w:r>
      <w:r>
        <w:rPr>
          <w:highlight w:val="white"/>
        </w:rPr>
      </w:r>
      <w:r/>
    </w:p>
    <w:p>
      <w:pPr>
        <w:ind w:firstLine="480"/>
        <w:spacing w:line="480" w:lineRule="auto"/>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rPr>
        <w:t xml:space="preserve">5.</w:t>
      </w:r>
      <w:r>
        <w:rPr>
          <w:rFonts w:hint="eastAsia" w:ascii="宋体" w:hAnsi="宋体" w:eastAsia="宋体" w:cs="宋体"/>
          <w:bCs/>
          <w:color w:val="auto"/>
          <w:sz w:val="24"/>
          <w:szCs w:val="24"/>
          <w:highlight w:val="white"/>
        </w:rPr>
        <w:t xml:space="preserve">如违背上述承诺，本公司</w:t>
      </w:r>
      <w:r>
        <w:rPr>
          <w:rFonts w:hint="eastAsia" w:ascii="宋体" w:hAnsi="宋体" w:eastAsia="宋体" w:cs="宋体"/>
          <w:color w:val="auto"/>
          <w:sz w:val="24"/>
          <w:szCs w:val="24"/>
          <w:highlight w:val="white"/>
        </w:rPr>
        <w:t xml:space="preserve">（单位）</w:t>
      </w:r>
      <w:r>
        <w:rPr>
          <w:rFonts w:hint="eastAsia" w:ascii="宋体" w:hAnsi="宋体" w:eastAsia="宋体" w:cs="宋体"/>
          <w:bCs/>
          <w:color w:val="auto"/>
          <w:sz w:val="24"/>
          <w:szCs w:val="24"/>
          <w:highlight w:val="white"/>
        </w:rPr>
        <w:t xml:space="preserve">将承担一切法律责任。</w:t>
      </w:r>
      <w:r>
        <w:rPr>
          <w:highlight w:val="white"/>
        </w:rPr>
      </w:r>
      <w:r/>
    </w:p>
    <w:p>
      <w:pPr>
        <w:spacing w:line="48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r>
      <w:r>
        <w:rPr>
          <w:highlight w:val="white"/>
        </w:rPr>
      </w:r>
      <w:r/>
    </w:p>
    <w:p>
      <w:pPr>
        <w:ind w:right="1560" w:firstLine="624"/>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供应商全称（加盖CA电子公章）：</w:t>
      </w:r>
      <w:r>
        <w:rPr>
          <w:highlight w:val="white"/>
        </w:rPr>
      </w:r>
      <w:r/>
    </w:p>
    <w:p>
      <w:pPr>
        <w:ind w:right="1560" w:firstLine="480"/>
        <w:jc w:val="center"/>
        <w:tabs>
          <w:tab w:val="left" w:pos="486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rPr>
          <w:highlight w:val="white"/>
        </w:rPr>
      </w:r>
      <w:r/>
    </w:p>
    <w:p>
      <w:pPr>
        <w:ind w:right="1560" w:firstLine="480"/>
        <w:jc w:val="center"/>
        <w:tabs>
          <w:tab w:val="left" w:pos="4860" w:leader="none"/>
        </w:tabs>
        <w:rPr>
          <w:rFonts w:hint="eastAsia" w:ascii="宋体" w:hAnsi="宋体" w:eastAsia="宋体" w:cs="宋体"/>
          <w:b/>
          <w:bCs/>
          <w:color w:val="auto"/>
          <w:sz w:val="32"/>
          <w:szCs w:val="32"/>
          <w:highlight w:val="white"/>
        </w:rPr>
      </w:pPr>
      <w:r>
        <w:rPr>
          <w:rFonts w:hint="eastAsia" w:ascii="宋体" w:hAnsi="宋体" w:eastAsia="宋体" w:cs="宋体"/>
          <w:color w:val="auto"/>
          <w:sz w:val="24"/>
          <w:szCs w:val="24"/>
          <w:highlight w:val="white"/>
        </w:rPr>
        <w:t xml:space="preserve">日  期：</w:t>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ind w:firstLine="480"/>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pStyle w:val="760"/>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rPr>
          <w:highlight w:val="white"/>
        </w:rPr>
      </w:r>
      <w:r/>
    </w:p>
    <w:p>
      <w:pPr>
        <w:jc w:val="center"/>
        <w:spacing w:line="360" w:lineRule="auto"/>
        <w:rPr>
          <w:rFonts w:hint="eastAsia" w:ascii="宋体" w:hAnsi="宋体" w:cs="宋体"/>
          <w:b/>
          <w:sz w:val="24"/>
          <w:szCs w:val="24"/>
          <w:highlight w:val="white"/>
        </w:rPr>
      </w:pPr>
      <w:r>
        <w:rPr>
          <w:rFonts w:hint="eastAsia" w:ascii="宋体" w:hAnsi="宋体" w:cs="宋体"/>
          <w:b/>
          <w:sz w:val="24"/>
          <w:szCs w:val="24"/>
          <w:highlight w:val="white"/>
        </w:rPr>
      </w:r>
      <w:r>
        <w:rPr>
          <w:highlight w:val="white"/>
        </w:rPr>
      </w:r>
      <w:r/>
    </w:p>
    <w:p>
      <w:pPr>
        <w:jc w:val="center"/>
        <w:spacing w:line="360" w:lineRule="auto"/>
        <w:rPr>
          <w:rFonts w:hint="eastAsia" w:ascii="宋体" w:hAnsi="宋体" w:eastAsia="宋体" w:cs="宋体"/>
          <w:b/>
          <w:sz w:val="30"/>
          <w:szCs w:val="30"/>
          <w:highlight w:val="white"/>
        </w:rPr>
      </w:pPr>
      <w:r>
        <w:rPr>
          <w:rFonts w:hint="eastAsia" w:ascii="宋体" w:hAnsi="宋体" w:cs="宋体"/>
          <w:b/>
          <w:sz w:val="30"/>
          <w:szCs w:val="30"/>
          <w:highlight w:val="white"/>
          <w:lang w:val="en-US" w:eastAsia="zh-CN"/>
        </w:rPr>
        <w:t xml:space="preserve">十一、技术要求响应及偏离表</w:t>
      </w:r>
      <w:r>
        <w:rPr>
          <w:highlight w:val="white"/>
        </w:rPr>
      </w:r>
      <w:r/>
    </w:p>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（由响应人据实提交，表格不够自行添加）</w:t>
      </w:r>
      <w:r>
        <w:rPr>
          <w:highlight w:val="white"/>
        </w:rPr>
      </w:r>
      <w:r/>
    </w:p>
    <w:tbl>
      <w:tblPr>
        <w:tblStyle w:val="75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1.响应人提交的响应文件中与磋商文件第四章 项目需求中的技术部分的要求有不同时，应逐条填列在偏离表中，否则将视为响应人接受磋商文件的所有要求。完全响应以空白表格列示。</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2.“偏离说明”一栏选择“正偏离”、“负偏离”进行填写。正偏离的确认和负偏离的是否响应磋商文件，经三分之二评委认定。</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3.响应人如果虚假响应，将承担被暂停参加采购人组织政府采购活动的风险。</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4.供应商若提供其他增值服务，可以在表中自行据实填写。</w:t>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供应商名称（盖章）：</w:t>
      </w:r>
      <w:r>
        <w:rPr>
          <w:highlight w:val="white"/>
        </w:rPr>
      </w:r>
      <w:r/>
    </w:p>
    <w:p>
      <w:pPr>
        <w:ind w:firstLine="46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法人或授权委托人（签字或盖章）：</w:t>
      </w:r>
      <w:r>
        <w:rPr>
          <w:highlight w:val="white"/>
        </w:rPr>
      </w:r>
      <w:r/>
    </w:p>
    <w:p>
      <w:pPr>
        <w:ind w:firstLine="483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w:t>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40"/>
        <w:ind w:left="0" w:firstLine="0"/>
        <w:jc w:val="center"/>
        <w:spacing w:line="360" w:lineRule="auto"/>
        <w:rPr>
          <w:rFonts w:hint="eastAsia" w:ascii="宋体" w:hAnsi="宋体" w:eastAsia="宋体" w:cs="宋体"/>
          <w:sz w:val="30"/>
          <w:szCs w:val="30"/>
          <w:highlight w:val="white"/>
        </w:rPr>
      </w:pPr>
      <w:r>
        <w:rPr>
          <w:rFonts w:hint="eastAsia" w:ascii="宋体" w:hAnsi="宋体" w:cs="宋体"/>
          <w:sz w:val="30"/>
          <w:szCs w:val="30"/>
          <w:highlight w:val="white"/>
          <w:lang w:val="en-US" w:eastAsia="zh-CN"/>
        </w:rPr>
        <w:t xml:space="preserve">十二、商务条款响应及偏离表</w:t>
      </w:r>
      <w:r>
        <w:rPr>
          <w:highlight w:val="white"/>
        </w:rPr>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w:t>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响应文件响应情况</w:t>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偏离说明</w:t>
            </w:r>
            <w:r>
              <w:rPr>
                <w:highlight w:val="white"/>
              </w:rPr>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供应商资格</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合同履行期限</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磋商有效期</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付款方式</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5</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sz w:val="24"/>
                <w:szCs w:val="24"/>
                <w:highlight w:val="white"/>
              </w:rPr>
              <w:t xml:space="preserve">履约保证金</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6</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投标货币</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w:t>
            </w:r>
            <w:r>
              <w:rPr>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按磋商文件要求</w:t>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755"/>
        <w:ind w:firstLine="420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供应商名称（公章）：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highlight w:val="white"/>
        </w:rPr>
      </w:r>
      <w:r/>
    </w:p>
    <w:p>
      <w:pPr>
        <w:pStyle w:val="75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hanging="31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rPr>
          <w:highlight w:val="white"/>
        </w:rPr>
      </w:r>
      <w:r/>
    </w:p>
    <w:p>
      <w:pPr>
        <w:ind w:firstLine="240"/>
        <w:jc w:val="cente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59"/>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r>
        <w:rPr>
          <w:highlight w:val="white"/>
        </w:rPr>
      </w:r>
      <w:r/>
    </w:p>
    <w:p>
      <w:pPr>
        <w:jc w:val="center"/>
        <w:spacing w:line="360" w:lineRule="auto"/>
        <w:rPr>
          <w:rFonts w:hint="eastAsia" w:ascii="宋体" w:hAnsi="宋体"/>
          <w:b/>
          <w:szCs w:val="21"/>
          <w:highlight w:val="white"/>
        </w:rPr>
      </w:pPr>
      <w:r>
        <w:rPr>
          <w:rFonts w:hint="eastAsia" w:ascii="宋体" w:hAnsi="宋体"/>
          <w:b/>
          <w:szCs w:val="21"/>
          <w:highlight w:val="white"/>
        </w:rPr>
      </w:r>
      <w:bookmarkEnd w:id="752"/>
      <w:r>
        <w:rPr>
          <w:highlight w:val="white"/>
        </w:rPr>
      </w:r>
      <w:r/>
    </w:p>
    <w:p>
      <w:pPr>
        <w:rPr>
          <w:rFonts w:hint="eastAsia" w:ascii="宋体" w:hAnsi="宋体" w:eastAsia="宋体" w:cs="宋体"/>
          <w:b/>
          <w:bCs/>
          <w:color w:val="auto"/>
          <w:sz w:val="32"/>
          <w:szCs w:val="32"/>
          <w:highlight w:val="white"/>
        </w:rPr>
      </w:pPr>
      <w:r>
        <w:rPr>
          <w:highlight w:val="white"/>
        </w:rPr>
      </w:r>
      <w:bookmarkStart w:id="753" w:name="_格式2__法定代表人授权书"/>
      <w:r>
        <w:rPr>
          <w:highlight w:val="white"/>
        </w:rPr>
      </w:r>
      <w:r/>
    </w:p>
    <w:p>
      <w:pPr>
        <w:pStyle w:val="760"/>
        <w:rPr>
          <w:rFonts w:hint="eastAsia" w:ascii="宋体" w:hAnsi="宋体" w:eastAsia="宋体" w:cs="宋体"/>
          <w:color w:val="auto"/>
          <w:highlight w:val="white"/>
        </w:rPr>
      </w:pPr>
      <w:r>
        <w:rPr>
          <w:rFonts w:hint="eastAsia" w:ascii="宋体" w:hAnsi="宋体" w:eastAsia="宋体" w:cs="宋体"/>
          <w:color w:val="auto"/>
          <w:highlight w:val="white"/>
        </w:rPr>
      </w:r>
      <w:r>
        <w:rPr>
          <w:highlight w:val="white"/>
        </w:rPr>
      </w:r>
      <w:r/>
    </w:p>
    <w:p>
      <w:pPr>
        <w:jc w:val="cente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t xml:space="preserve">十</w:t>
      </w:r>
      <w:r>
        <w:rPr>
          <w:rFonts w:hint="eastAsia" w:ascii="宋体" w:hAnsi="宋体" w:cs="宋体"/>
          <w:b/>
          <w:bCs/>
          <w:color w:val="auto"/>
          <w:sz w:val="32"/>
          <w:szCs w:val="32"/>
          <w:highlight w:val="white"/>
          <w:lang w:val="en-US" w:eastAsia="zh-CN"/>
        </w:rPr>
        <w:t xml:space="preserve">三</w:t>
      </w:r>
      <w:r>
        <w:rPr>
          <w:rFonts w:hint="eastAsia" w:ascii="宋体" w:hAnsi="宋体" w:eastAsia="宋体" w:cs="宋体"/>
          <w:b/>
          <w:bCs/>
          <w:color w:val="auto"/>
          <w:sz w:val="32"/>
          <w:szCs w:val="32"/>
          <w:highlight w:val="white"/>
        </w:rPr>
        <w:t xml:space="preserve">、其他资料</w:t>
      </w:r>
      <w:bookmarkEnd w:id="753"/>
      <w:r>
        <w:rPr>
          <w:highlight w:val="white"/>
        </w:rPr>
      </w:r>
      <w:r/>
    </w:p>
    <w:p>
      <w:pPr>
        <w:rPr>
          <w:rFonts w:hint="eastAsia" w:ascii="宋体" w:hAnsi="宋体" w:eastAsia="宋体" w:cs="宋体"/>
          <w:b/>
          <w:bCs/>
          <w:color w:val="auto"/>
          <w:sz w:val="32"/>
          <w:szCs w:val="32"/>
          <w:highlight w:val="white"/>
        </w:rPr>
      </w:pPr>
      <w:r>
        <w:rPr>
          <w:rFonts w:hint="eastAsia" w:ascii="宋体" w:hAnsi="宋体" w:eastAsia="宋体" w:cs="宋体"/>
          <w:b/>
          <w:bCs/>
          <w:color w:val="auto"/>
          <w:sz w:val="32"/>
          <w:szCs w:val="32"/>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jc w:val="center"/>
        <w:rPr>
          <w:rFonts w:ascii="宋体" w:hAnsi="宋体" w:eastAsia="宋体" w:cs="宋体"/>
          <w:sz w:val="24"/>
          <w:szCs w:val="24"/>
          <w:highlight w:val="white"/>
        </w:rPr>
      </w:pPr>
      <w:r>
        <w:rPr>
          <w:rFonts w:hint="eastAsia" w:ascii="宋体" w:hAnsi="宋体" w:eastAsia="宋体" w:cs="宋体"/>
          <w:b/>
          <w:bCs/>
          <w:sz w:val="32"/>
          <w:szCs w:val="32"/>
          <w:highlight w:val="white"/>
        </w:rPr>
        <w:t xml:space="preserve">质疑函范本</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一、质疑供应商基本信息</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质疑供应商：</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授权代表：</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二、质疑项目基本情况</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质疑项目的编号：</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采购人名称：</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采购文件获取日期：</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三、质疑事项具体内容</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质疑事项1：</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事实依据：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法律依据：</w:t>
      </w:r>
      <w:r>
        <w:rPr>
          <w:rFonts w:hint="eastAsia" w:ascii="宋体" w:hAnsi="宋体" w:eastAsia="宋体" w:cs="宋体"/>
          <w:sz w:val="24"/>
          <w:szCs w:val="24"/>
          <w:highlight w:val="white"/>
          <w:u w:val="single"/>
        </w:rPr>
        <w:t xml:space="preserve">                   </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质疑事项2</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四、与质疑事项相关的质疑请求</w:t>
      </w:r>
      <w:r>
        <w:rPr>
          <w:highlight w:val="white"/>
        </w:rPr>
      </w:r>
      <w:r/>
    </w:p>
    <w:p>
      <w:pPr>
        <w:spacing w:line="400" w:lineRule="exact"/>
        <w:rPr>
          <w:rFonts w:ascii="宋体" w:hAnsi="宋体" w:eastAsia="宋体" w:cs="宋体"/>
          <w:sz w:val="24"/>
          <w:szCs w:val="24"/>
          <w:highlight w:val="white"/>
        </w:rPr>
      </w:pPr>
      <w:r>
        <w:rPr>
          <w:rFonts w:hint="eastAsia" w:ascii="宋体" w:hAnsi="宋体" w:eastAsia="宋体" w:cs="宋体"/>
          <w:sz w:val="24"/>
          <w:szCs w:val="24"/>
          <w:highlight w:val="white"/>
        </w:rPr>
        <w:t xml:space="preserve">请求：</w:t>
      </w:r>
      <w:r>
        <w:rPr>
          <w:rFonts w:hint="eastAsia" w:ascii="宋体" w:hAnsi="宋体" w:eastAsia="宋体" w:cs="宋体"/>
          <w:sz w:val="24"/>
          <w:szCs w:val="24"/>
          <w:highlight w:val="white"/>
          <w:u w:val="single"/>
        </w:rPr>
        <w:t xml:space="preserve">  </w:t>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ascii="宋体" w:hAnsi="宋体" w:eastAsia="宋体" w:cs="宋体"/>
          <w:sz w:val="24"/>
          <w:szCs w:val="24"/>
          <w:highlight w:val="white"/>
        </w:rPr>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签字</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签章</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公章：                      </w:t>
      </w:r>
      <w:r>
        <w:rPr>
          <w:highlight w:val="white"/>
        </w:rPr>
      </w:r>
      <w:r/>
    </w:p>
    <w:p>
      <w:pPr>
        <w:rPr>
          <w:rFonts w:ascii="宋体" w:hAnsi="宋体" w:eastAsia="宋体" w:cs="宋体"/>
          <w:sz w:val="24"/>
          <w:szCs w:val="24"/>
          <w:highlight w:val="white"/>
        </w:rPr>
      </w:pPr>
      <w:r>
        <w:rPr>
          <w:rFonts w:hint="eastAsia" w:ascii="宋体" w:hAnsi="宋体" w:eastAsia="宋体" w:cs="宋体"/>
          <w:sz w:val="24"/>
          <w:szCs w:val="24"/>
          <w:highlight w:val="white"/>
        </w:rPr>
        <w:t xml:space="preserve">日期：    </w:t>
      </w:r>
      <w:r>
        <w:rPr>
          <w:highlight w:val="white"/>
        </w:rPr>
      </w:r>
      <w:r/>
    </w:p>
    <w:p>
      <w:pPr>
        <w:rPr>
          <w:rFonts w:ascii="宋体" w:hAnsi="宋体" w:eastAsia="宋体" w:cs="宋体"/>
          <w:sz w:val="24"/>
          <w:szCs w:val="24"/>
          <w:highlight w:val="white"/>
        </w:rPr>
      </w:pPr>
      <w:r>
        <w:rPr>
          <w:rFonts w:hint="eastAsia" w:ascii="宋体" w:hAnsi="宋体" w:eastAsia="宋体" w:cs="宋体"/>
          <w:b/>
          <w:bCs/>
          <w:sz w:val="24"/>
          <w:szCs w:val="24"/>
          <w:highlight w:val="white"/>
        </w:rPr>
        <w:t xml:space="preserve">质疑函制作说明：</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1.供应商质疑时，应提交质疑函和必要的证明材料。</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3.质疑供应商若对项目的某一分包进行质疑，质疑函中应列明具体分包号。</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highlight w:val="white"/>
        </w:rPr>
      </w:r>
      <w:r/>
    </w:p>
    <w:p>
      <w:pPr>
        <w:ind w:firstLine="480"/>
        <w:jc w:val="left"/>
        <w:rPr>
          <w:rFonts w:ascii="宋体" w:hAnsi="宋体" w:eastAsia="宋体" w:cs="宋体"/>
          <w:sz w:val="24"/>
          <w:szCs w:val="24"/>
          <w:highlight w:val="white"/>
        </w:rPr>
      </w:pPr>
      <w:r>
        <w:rPr>
          <w:rFonts w:hint="eastAsia" w:ascii="宋体" w:hAnsi="宋体" w:eastAsia="宋体" w:cs="宋体"/>
          <w:sz w:val="24"/>
          <w:szCs w:val="24"/>
          <w:highlight w:val="white"/>
        </w:rPr>
        <w:t xml:space="preserve">5.质疑函中的质疑请求应与质疑事项相关。</w:t>
      </w:r>
      <w:r>
        <w:rPr>
          <w:highlight w:val="white"/>
        </w:rPr>
      </w:r>
      <w:r/>
    </w:p>
    <w:p>
      <w:pPr>
        <w:ind w:firstLine="480"/>
        <w:jc w:val="left"/>
        <w:rPr>
          <w:highlight w:val="white"/>
        </w:rPr>
      </w:pPr>
      <w:r>
        <w:rPr>
          <w:rFonts w:hint="eastAsia" w:ascii="宋体" w:hAnsi="宋体" w:eastAsia="宋体" w:cs="宋体"/>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Verdana">
    <w:panose1 w:val="020B0604030504040204"/>
  </w:font>
  <w:font w:name="Courier New">
    <w:panose1 w:val="02070309020205020404"/>
  </w:font>
  <w:font w:name="Arial">
    <w:panose1 w:val="020B0604020202020204"/>
  </w:font>
  <w:font w:name="仿宋">
    <w:panose1 w:val="02010609060101010101"/>
  </w:font>
  <w:font w:name="等线">
    <w:panose1 w:val="02010600030101010101"/>
  </w:font>
  <w:font w:name="Arial Black">
    <w:panose1 w:val="020B0A040201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66"/>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66"/>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66"/>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43">
    <w:name w:val="Heading 1"/>
    <w:basedOn w:val="742"/>
    <w:next w:val="742"/>
    <w:link w:val="785"/>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6"/>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7"/>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8"/>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9"/>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0"/>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3"/>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semiHidden/>
    <w:qFormat/>
  </w:style>
  <w:style w:type="table" w:styleId="753" w:default="1">
    <w:name w:val="Normal Table"/>
    <w:uiPriority w:val="0"/>
    <w:semiHidden/>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Normal Indent"/>
    <w:basedOn w:val="742"/>
    <w:uiPriority w:val="0"/>
    <w:qFormat/>
    <w:pPr>
      <w:ind w:firstLine="420"/>
      <w:jc w:val="left"/>
    </w:pPr>
    <w:rPr>
      <w:rFonts w:ascii="Times New Roman" w:hAnsi="Times New Roman"/>
      <w:sz w:val="28"/>
      <w:szCs w:val="24"/>
    </w:rPr>
  </w:style>
  <w:style w:type="paragraph" w:styleId="756">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7">
    <w:name w:val="Body Text"/>
    <w:basedOn w:val="742"/>
    <w:uiPriority w:val="0"/>
    <w:qFormat/>
    <w:pPr>
      <w:spacing w:after="120"/>
    </w:pPr>
    <w:rPr>
      <w:sz w:val="20"/>
      <w:szCs w:val="20"/>
    </w:rPr>
  </w:style>
  <w:style w:type="paragraph" w:styleId="758">
    <w:name w:val="Body Text Indent"/>
    <w:basedOn w:val="742"/>
    <w:uiPriority w:val="99"/>
    <w:unhideWhenUsed/>
    <w:qFormat/>
    <w:pPr>
      <w:ind w:left="420"/>
      <w:spacing w:after="120"/>
    </w:pPr>
  </w:style>
  <w:style w:type="paragraph" w:styleId="759">
    <w:name w:val="Block Text"/>
    <w:basedOn w:val="742"/>
    <w:uiPriority w:val="0"/>
    <w:qFormat/>
    <w:pPr>
      <w:ind w:left="840" w:right="210"/>
      <w:tabs>
        <w:tab w:val="left" w:pos="9420" w:leader="none"/>
      </w:tabs>
    </w:pPr>
    <w:rPr>
      <w:rFonts w:ascii="宋体" w:hAnsi="宋体"/>
      <w:sz w:val="24"/>
    </w:rPr>
  </w:style>
  <w:style w:type="paragraph" w:styleId="760">
    <w:name w:val="index 4"/>
    <w:basedOn w:val="742"/>
    <w:next w:val="742"/>
    <w:uiPriority w:val="0"/>
    <w:semiHidden/>
    <w:qFormat/>
    <w:pPr>
      <w:ind w:left="1260"/>
    </w:pPr>
  </w:style>
  <w:style w:type="paragraph" w:styleId="761">
    <w:name w:val="toc 5"/>
    <w:basedOn w:val="742"/>
    <w:next w:val="742"/>
    <w:uiPriority w:val="39"/>
    <w:unhideWhenUsed/>
    <w:qFormat/>
    <w:pPr>
      <w:ind w:left="1134" w:right="0" w:firstLine="0"/>
      <w:spacing w:after="57"/>
    </w:pPr>
  </w:style>
  <w:style w:type="paragraph" w:styleId="762">
    <w:name w:val="toc 3"/>
    <w:basedOn w:val="742"/>
    <w:next w:val="742"/>
    <w:uiPriority w:val="39"/>
    <w:unhideWhenUsed/>
    <w:qFormat/>
    <w:pPr>
      <w:ind w:left="567" w:right="0" w:firstLine="0"/>
      <w:spacing w:after="57"/>
    </w:pPr>
  </w:style>
  <w:style w:type="paragraph" w:styleId="763">
    <w:name w:val="Plain Text"/>
    <w:basedOn w:val="742"/>
    <w:next w:val="755"/>
    <w:uiPriority w:val="0"/>
    <w:qFormat/>
    <w:pPr>
      <w:ind w:firstLine="200"/>
      <w:jc w:val="left"/>
      <w:spacing w:after="200" w:line="360" w:lineRule="auto"/>
      <w:widowControl/>
    </w:pPr>
    <w:rPr>
      <w:rFonts w:ascii="宋体" w:hAnsi="Courier New" w:eastAsia="仿宋"/>
      <w:sz w:val="24"/>
      <w:szCs w:val="20"/>
      <w:lang w:eastAsia="en-US"/>
    </w:rPr>
  </w:style>
  <w:style w:type="paragraph" w:styleId="764">
    <w:name w:val="toc 8"/>
    <w:basedOn w:val="742"/>
    <w:next w:val="742"/>
    <w:uiPriority w:val="39"/>
    <w:unhideWhenUsed/>
    <w:qFormat/>
    <w:pPr>
      <w:ind w:left="1984" w:right="0" w:firstLine="0"/>
      <w:spacing w:after="57"/>
    </w:pPr>
  </w:style>
  <w:style w:type="paragraph" w:styleId="765">
    <w:name w:val="endnote text"/>
    <w:basedOn w:val="742"/>
    <w:link w:val="931"/>
    <w:uiPriority w:val="99"/>
    <w:semiHidden/>
    <w:unhideWhenUsed/>
    <w:qFormat/>
    <w:pPr>
      <w:spacing w:after="0" w:line="240" w:lineRule="auto"/>
    </w:pPr>
    <w:rPr>
      <w:sz w:val="20"/>
    </w:rPr>
  </w:style>
  <w:style w:type="paragraph" w:styleId="766">
    <w:name w:val="Footer"/>
    <w:basedOn w:val="742"/>
    <w:uiPriority w:val="99"/>
    <w:qFormat/>
    <w:pPr>
      <w:jc w:val="left"/>
      <w:tabs>
        <w:tab w:val="center" w:pos="4153" w:leader="none"/>
        <w:tab w:val="right" w:pos="8306" w:leader="none"/>
      </w:tabs>
    </w:pPr>
    <w:rPr>
      <w:sz w:val="18"/>
      <w:szCs w:val="18"/>
    </w:rPr>
  </w:style>
  <w:style w:type="paragraph" w:styleId="767">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68">
    <w:name w:val="toc 1"/>
    <w:basedOn w:val="742"/>
    <w:next w:val="742"/>
    <w:uiPriority w:val="39"/>
    <w:unhideWhenUsed/>
    <w:qFormat/>
    <w:pPr>
      <w:ind w:left="0" w:right="0" w:firstLine="0"/>
      <w:spacing w:after="57"/>
    </w:pPr>
  </w:style>
  <w:style w:type="paragraph" w:styleId="769">
    <w:name w:val="toc 4"/>
    <w:basedOn w:val="742"/>
    <w:next w:val="742"/>
    <w:uiPriority w:val="39"/>
    <w:unhideWhenUsed/>
    <w:qFormat/>
    <w:pPr>
      <w:ind w:left="850" w:right="0" w:firstLine="0"/>
      <w:spacing w:after="57"/>
    </w:pPr>
  </w:style>
  <w:style w:type="paragraph" w:styleId="770">
    <w:name w:val="Subtitle"/>
    <w:basedOn w:val="742"/>
    <w:next w:val="742"/>
    <w:link w:val="797"/>
    <w:uiPriority w:val="11"/>
    <w:qFormat/>
    <w:pPr>
      <w:spacing w:before="200" w:after="200"/>
    </w:pPr>
    <w:rPr>
      <w:sz w:val="24"/>
      <w:szCs w:val="24"/>
    </w:rPr>
  </w:style>
  <w:style w:type="paragraph" w:styleId="771">
    <w:name w:val="footnote text"/>
    <w:basedOn w:val="742"/>
    <w:link w:val="930"/>
    <w:uiPriority w:val="99"/>
    <w:semiHidden/>
    <w:unhideWhenUsed/>
    <w:qFormat/>
    <w:pPr>
      <w:spacing w:after="40" w:line="240" w:lineRule="auto"/>
    </w:pPr>
    <w:rPr>
      <w:sz w:val="18"/>
    </w:rPr>
  </w:style>
  <w:style w:type="paragraph" w:styleId="772">
    <w:name w:val="toc 6"/>
    <w:basedOn w:val="742"/>
    <w:next w:val="742"/>
    <w:uiPriority w:val="39"/>
    <w:unhideWhenUsed/>
    <w:qFormat/>
    <w:pPr>
      <w:ind w:left="1417" w:right="0" w:firstLine="0"/>
      <w:spacing w:after="57"/>
    </w:pPr>
  </w:style>
  <w:style w:type="paragraph" w:styleId="773">
    <w:name w:val="table of figures"/>
    <w:basedOn w:val="742"/>
    <w:next w:val="742"/>
    <w:uiPriority w:val="99"/>
    <w:unhideWhenUsed/>
    <w:qFormat/>
    <w:pPr>
      <w:spacing w:after="0" w:afterAutospacing="0"/>
    </w:pPr>
  </w:style>
  <w:style w:type="paragraph" w:styleId="774">
    <w:name w:val="toc 2"/>
    <w:basedOn w:val="742"/>
    <w:next w:val="742"/>
    <w:uiPriority w:val="39"/>
    <w:unhideWhenUsed/>
    <w:qFormat/>
    <w:pPr>
      <w:ind w:left="283" w:right="0" w:firstLine="0"/>
      <w:spacing w:after="57"/>
    </w:pPr>
  </w:style>
  <w:style w:type="paragraph" w:styleId="775">
    <w:name w:val="toc 9"/>
    <w:basedOn w:val="742"/>
    <w:next w:val="742"/>
    <w:uiPriority w:val="39"/>
    <w:unhideWhenUsed/>
    <w:qFormat/>
    <w:pPr>
      <w:ind w:left="2268" w:right="0" w:firstLine="0"/>
      <w:spacing w:after="57"/>
    </w:pPr>
  </w:style>
  <w:style w:type="paragraph" w:styleId="77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42"/>
    <w:next w:val="742"/>
    <w:link w:val="796"/>
    <w:uiPriority w:val="10"/>
    <w:qFormat/>
    <w:pPr>
      <w:contextualSpacing/>
      <w:spacing w:before="300" w:after="200"/>
    </w:pPr>
    <w:rPr>
      <w:sz w:val="48"/>
      <w:szCs w:val="48"/>
    </w:rPr>
  </w:style>
  <w:style w:type="paragraph" w:styleId="778">
    <w:name w:val="Body Text First Indent"/>
    <w:basedOn w:val="757"/>
    <w:uiPriority w:val="0"/>
    <w:qFormat/>
    <w:pPr>
      <w:ind w:firstLine="420"/>
    </w:pPr>
    <w:rPr>
      <w:rFonts w:ascii="Verdana" w:hAnsi="Verdana"/>
      <w:szCs w:val="28"/>
      <w:lang w:eastAsia="en-US"/>
    </w:rPr>
  </w:style>
  <w:style w:type="paragraph" w:styleId="779">
    <w:name w:val="Body Text First Indent 2"/>
    <w:basedOn w:val="758"/>
    <w:next w:val="755"/>
    <w:uiPriority w:val="99"/>
    <w:unhideWhenUsed/>
    <w:qFormat/>
    <w:pPr>
      <w:ind w:firstLine="420"/>
    </w:pPr>
  </w:style>
  <w:style w:type="table" w:styleId="780">
    <w:name w:val="Table Grid"/>
    <w:basedOn w:val="75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2"/>
    <w:uiPriority w:val="22"/>
    <w:qFormat/>
    <w:rPr>
      <w:b/>
    </w:rPr>
  </w:style>
  <w:style w:type="character" w:styleId="782">
    <w:name w:val="endnote reference"/>
    <w:basedOn w:val="752"/>
    <w:uiPriority w:val="99"/>
    <w:semiHidden/>
    <w:unhideWhenUsed/>
    <w:qFormat/>
    <w:rPr>
      <w:vertAlign w:val="superscript"/>
    </w:rPr>
  </w:style>
  <w:style w:type="character" w:styleId="783">
    <w:name w:val="Hyperlink"/>
    <w:uiPriority w:val="99"/>
    <w:qFormat/>
    <w:rPr>
      <w:color w:val="0000ff"/>
      <w:u w:val="single"/>
    </w:rPr>
  </w:style>
  <w:style w:type="character" w:styleId="784">
    <w:name w:val="footnote reference"/>
    <w:basedOn w:val="752"/>
    <w:uiPriority w:val="99"/>
    <w:unhideWhenUsed/>
    <w:qFormat/>
    <w:rPr>
      <w:vertAlign w:val="superscript"/>
    </w:rPr>
  </w:style>
  <w:style w:type="character" w:styleId="785" w:customStyle="1">
    <w:name w:val="Heading 1 Char"/>
    <w:basedOn w:val="752"/>
    <w:link w:val="743"/>
    <w:uiPriority w:val="9"/>
    <w:qFormat/>
    <w:rPr>
      <w:rFonts w:ascii="Arial" w:hAnsi="Arial" w:eastAsia="Arial" w:cs="Arial"/>
      <w:sz w:val="40"/>
      <w:szCs w:val="40"/>
    </w:rPr>
  </w:style>
  <w:style w:type="character" w:styleId="786" w:customStyle="1">
    <w:name w:val="Heading 2 Char"/>
    <w:basedOn w:val="752"/>
    <w:link w:val="744"/>
    <w:uiPriority w:val="9"/>
    <w:qFormat/>
    <w:rPr>
      <w:rFonts w:ascii="Arial" w:hAnsi="Arial" w:eastAsia="Arial" w:cs="Arial"/>
      <w:sz w:val="34"/>
    </w:rPr>
  </w:style>
  <w:style w:type="character" w:styleId="787" w:customStyle="1">
    <w:name w:val="Heading 3 Char"/>
    <w:basedOn w:val="752"/>
    <w:link w:val="745"/>
    <w:uiPriority w:val="9"/>
    <w:qFormat/>
    <w:rPr>
      <w:rFonts w:ascii="Arial" w:hAnsi="Arial" w:eastAsia="Arial" w:cs="Arial"/>
      <w:sz w:val="30"/>
      <w:szCs w:val="30"/>
    </w:rPr>
  </w:style>
  <w:style w:type="character" w:styleId="788" w:customStyle="1">
    <w:name w:val="Heading 4 Char"/>
    <w:basedOn w:val="752"/>
    <w:link w:val="746"/>
    <w:uiPriority w:val="9"/>
    <w:qFormat/>
    <w:rPr>
      <w:rFonts w:ascii="Arial" w:hAnsi="Arial" w:eastAsia="Arial" w:cs="Arial"/>
      <w:b/>
      <w:bCs/>
      <w:sz w:val="26"/>
      <w:szCs w:val="26"/>
    </w:rPr>
  </w:style>
  <w:style w:type="character" w:styleId="789" w:customStyle="1">
    <w:name w:val="Heading 5 Char"/>
    <w:basedOn w:val="752"/>
    <w:link w:val="747"/>
    <w:uiPriority w:val="9"/>
    <w:qFormat/>
    <w:rPr>
      <w:rFonts w:ascii="Arial" w:hAnsi="Arial" w:eastAsia="Arial" w:cs="Arial"/>
      <w:b/>
      <w:bCs/>
      <w:sz w:val="24"/>
      <w:szCs w:val="24"/>
    </w:rPr>
  </w:style>
  <w:style w:type="character" w:styleId="790" w:customStyle="1">
    <w:name w:val="Heading 6 Char"/>
    <w:basedOn w:val="752"/>
    <w:link w:val="748"/>
    <w:uiPriority w:val="9"/>
    <w:qFormat/>
    <w:rPr>
      <w:rFonts w:ascii="Arial" w:hAnsi="Arial" w:eastAsia="Arial" w:cs="Arial"/>
      <w:b/>
      <w:bCs/>
      <w:sz w:val="22"/>
      <w:szCs w:val="22"/>
    </w:rPr>
  </w:style>
  <w:style w:type="character" w:styleId="791" w:customStyle="1">
    <w:name w:val="Heading 7 Char"/>
    <w:basedOn w:val="752"/>
    <w:link w:val="749"/>
    <w:uiPriority w:val="9"/>
    <w:qFormat/>
    <w:rPr>
      <w:rFonts w:ascii="Arial" w:hAnsi="Arial" w:eastAsia="Arial" w:cs="Arial"/>
      <w:b/>
      <w:bCs/>
      <w:i/>
      <w:iCs/>
      <w:sz w:val="22"/>
      <w:szCs w:val="22"/>
    </w:rPr>
  </w:style>
  <w:style w:type="character" w:styleId="792" w:customStyle="1">
    <w:name w:val="Heading 8 Char"/>
    <w:basedOn w:val="752"/>
    <w:link w:val="750"/>
    <w:uiPriority w:val="9"/>
    <w:qFormat/>
    <w:rPr>
      <w:rFonts w:ascii="Arial" w:hAnsi="Arial" w:eastAsia="Arial" w:cs="Arial"/>
      <w:i/>
      <w:iCs/>
      <w:sz w:val="22"/>
      <w:szCs w:val="22"/>
    </w:rPr>
  </w:style>
  <w:style w:type="character" w:styleId="793" w:customStyle="1">
    <w:name w:val="Heading 9 Char"/>
    <w:basedOn w:val="752"/>
    <w:link w:val="751"/>
    <w:uiPriority w:val="9"/>
    <w:qFormat/>
    <w:rPr>
      <w:rFonts w:ascii="Arial" w:hAnsi="Arial" w:eastAsia="Arial" w:cs="Arial"/>
      <w:i/>
      <w:iCs/>
      <w:sz w:val="21"/>
      <w:szCs w:val="21"/>
    </w:rPr>
  </w:style>
  <w:style w:type="paragraph" w:styleId="794">
    <w:name w:val="List Paragraph"/>
    <w:basedOn w:val="742"/>
    <w:uiPriority w:val="34"/>
    <w:qFormat/>
    <w:pPr>
      <w:contextualSpacing/>
      <w:ind w:left="720"/>
    </w:p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52"/>
    <w:link w:val="777"/>
    <w:uiPriority w:val="10"/>
    <w:qFormat/>
    <w:rPr>
      <w:sz w:val="48"/>
      <w:szCs w:val="48"/>
    </w:rPr>
  </w:style>
  <w:style w:type="character" w:styleId="797" w:customStyle="1">
    <w:name w:val="Subtitle Char"/>
    <w:basedOn w:val="752"/>
    <w:link w:val="770"/>
    <w:uiPriority w:val="11"/>
    <w:qFormat/>
    <w:rPr>
      <w:sz w:val="24"/>
      <w:szCs w:val="24"/>
    </w:rPr>
  </w:style>
  <w:style w:type="paragraph" w:styleId="798">
    <w:name w:val="Quote"/>
    <w:basedOn w:val="742"/>
    <w:next w:val="742"/>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42"/>
    <w:next w:val="74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52"/>
    <w:uiPriority w:val="99"/>
    <w:qFormat/>
  </w:style>
  <w:style w:type="character" w:styleId="803" w:customStyle="1">
    <w:name w:val="Footer Char"/>
    <w:basedOn w:val="752"/>
    <w:uiPriority w:val="99"/>
    <w:qFormat/>
  </w:style>
  <w:style w:type="character" w:styleId="804" w:customStyle="1">
    <w:name w:val="Caption Char"/>
    <w:uiPriority w:val="99"/>
    <w:qFormat/>
  </w:style>
  <w:style w:type="table" w:styleId="805"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5"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4" w:customStyle="1">
    <w:name w:val="Grid Table 4 - Accent 2"/>
    <w:basedOn w:val="7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5" w:customStyle="1">
    <w:name w:val="Grid Table 4 - Accent 3"/>
    <w:basedOn w:val="7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6" w:customStyle="1">
    <w:name w:val="Grid Table 4 - Accent 4"/>
    <w:basedOn w:val="7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7" w:customStyle="1">
    <w:name w:val="Grid Table 4 - Accent 5"/>
    <w:basedOn w:val="7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8" w:customStyle="1">
    <w:name w:val="Grid Table 4 - Accent 6"/>
    <w:basedOn w:val="7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9"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1"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2"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3"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4"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5"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6"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6 Colorful - Accent 6"/>
    <w:basedOn w:val="7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9" w:customStyle="1">
    <w:name w:val="List Table 2 - Accent 2"/>
    <w:basedOn w:val="7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0" w:customStyle="1">
    <w:name w:val="List Table 2 - Accent 3"/>
    <w:basedOn w:val="7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1" w:customStyle="1">
    <w:name w:val="List Table 2 - Accent 4"/>
    <w:basedOn w:val="7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2" w:customStyle="1">
    <w:name w:val="List Table 2 - Accent 5"/>
    <w:basedOn w:val="7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3" w:customStyle="1">
    <w:name w:val="List Table 2 - Accent 6"/>
    <w:basedOn w:val="7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4"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6" w:customStyle="1">
    <w:name w:val="List Table 3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1"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3" w:customStyle="1">
    <w:name w:val="List Table 4 - Accent 2"/>
    <w:basedOn w:val="7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4" w:customStyle="1">
    <w:name w:val="List Table 4 - Accent 3"/>
    <w:basedOn w:val="7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5" w:customStyle="1">
    <w:name w:val="List Table 4 - Accent 4"/>
    <w:basedOn w:val="7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6" w:customStyle="1">
    <w:name w:val="List Table 4 - Accent 5"/>
    <w:basedOn w:val="7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7" w:customStyle="1">
    <w:name w:val="List Table 4 - Accent 6"/>
    <w:basedOn w:val="7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8"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7" w:customStyle="1">
    <w:name w:val="List Table 6 Colorful - Accent 2"/>
    <w:basedOn w:val="7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8" w:customStyle="1">
    <w:name w:val="List Table 6 Colorful - Accent 3"/>
    <w:basedOn w:val="7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9" w:customStyle="1">
    <w:name w:val="List Table 6 Colorful - Accent 4"/>
    <w:basedOn w:val="7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0" w:customStyle="1">
    <w:name w:val="List Table 6 Colorful - Accent 5"/>
    <w:basedOn w:val="7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1" w:customStyle="1">
    <w:name w:val="List Table 6 Colorful - Accent 6"/>
    <w:basedOn w:val="7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2"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3"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7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9" w:customStyle="1">
    <w:name w:val="Bordered &amp; Lined - Accent 3"/>
    <w:basedOn w:val="7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0" w:customStyle="1">
    <w:name w:val="Bordered &amp; Lined - Accent 4"/>
    <w:basedOn w:val="7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7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7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6" w:customStyle="1">
    <w:name w:val="Bordered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7" w:customStyle="1">
    <w:name w:val="Bordered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9" w:customStyle="1">
    <w:name w:val="Bordered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0" w:customStyle="1">
    <w:name w:val="Footnote Text Char"/>
    <w:link w:val="771"/>
    <w:uiPriority w:val="99"/>
    <w:qFormat/>
    <w:rPr>
      <w:sz w:val="18"/>
    </w:rPr>
  </w:style>
  <w:style w:type="character" w:styleId="931" w:customStyle="1">
    <w:name w:val="Endnote Text Char"/>
    <w:link w:val="765"/>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文本块1"/>
    <w:basedOn w:val="742"/>
    <w:uiPriority w:val="0"/>
    <w:unhideWhenUsed/>
    <w:qFormat/>
    <w:rPr>
      <w:rFonts w:eastAsia="微软雅黑"/>
    </w:rPr>
  </w:style>
  <w:style w:type="paragraph" w:styleId="934" w:customStyle="1">
    <w:name w:val="段"/>
    <w:next w:val="742"/>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5" w:customStyle="1">
    <w:name w:val="WPSOffice手动目录 1"/>
    <w:uiPriority w:val="0"/>
    <w:qFormat/>
    <w:rPr>
      <w:rFonts w:hint="default" w:ascii="Times New Roman" w:hAnsi="Times New Roman" w:eastAsia="宋体" w:cs="Times New Roman"/>
      <w:lang w:val="en-US" w:eastAsia="zh-CN" w:bidi="ar-SA"/>
    </w:rPr>
  </w:style>
  <w:style w:type="paragraph" w:styleId="936"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37" w:customStyle="1">
    <w:name w:val="BodyTextIndent"/>
    <w:basedOn w:val="742"/>
    <w:uiPriority w:val="0"/>
    <w:qFormat/>
    <w:pPr>
      <w:ind w:firstLine="425"/>
      <w:spacing w:line="360" w:lineRule="auto"/>
    </w:pPr>
  </w:style>
  <w:style w:type="paragraph" w:styleId="938" w:customStyle="1">
    <w:name w:val="纯文本1"/>
    <w:basedOn w:val="742"/>
    <w:next w:val="939"/>
    <w:uiPriority w:val="0"/>
    <w:qFormat/>
    <w:pPr>
      <w:spacing w:line="312" w:lineRule="atLeast"/>
    </w:pPr>
    <w:rPr>
      <w:rFonts w:ascii="Arial Black" w:hAnsi="Courier New" w:cs="Times New Roman"/>
      <w:szCs w:val="20"/>
    </w:rPr>
  </w:style>
  <w:style w:type="paragraph" w:styleId="939" w:customStyle="1">
    <w:name w:val="正文缩进1"/>
    <w:basedOn w:val="742"/>
    <w:next w:val="742"/>
    <w:uiPriority w:val="0"/>
    <w:qFormat/>
    <w:pPr>
      <w:ind w:firstLine="420"/>
    </w:pPr>
    <w:rPr>
      <w:rFonts w:ascii="Calibri" w:hAnsi="Calibri" w:cs="Times New Roman"/>
      <w:sz w:val="20"/>
      <w:szCs w:val="20"/>
    </w:rPr>
  </w:style>
  <w:style w:type="paragraph" w:styleId="940" w:customStyle="1">
    <w:name w:val="二级目录"/>
    <w:next w:val="742"/>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41" w:customStyle="1">
    <w:name w:val="简单回函地址"/>
    <w:basedOn w:val="742"/>
    <w:uiPriority w:val="0"/>
    <w:qFormat/>
    <w:rPr>
      <w:rFonts w:ascii="Times New Roman" w:hAnsi="Times New Roman" w:cs="宋体"/>
      <w:szCs w:val="21"/>
    </w:rPr>
  </w:style>
  <w:style w:type="paragraph" w:styleId="942" w:customStyle="1">
    <w:name w:val="msonormal"/>
    <w:basedOn w:val="742"/>
    <w:uiPriority w:val="0"/>
    <w:qFormat/>
    <w:pPr>
      <w:jc w:val="left"/>
      <w:spacing w:before="100" w:beforeAutospacing="1" w:after="100" w:afterAutospacing="1"/>
      <w:widowControl/>
    </w:pPr>
    <w:rPr>
      <w:rFonts w:ascii="宋体" w:hAnsi="宋体" w:cs="宋体"/>
      <w:sz w:val="24"/>
      <w:szCs w:val="24"/>
    </w:rPr>
  </w:style>
  <w:style w:type="paragraph" w:styleId="94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4" w:customStyle="1">
    <w:name w:val="标题 31"/>
    <w:basedOn w:val="945"/>
    <w:next w:val="945"/>
    <w:uiPriority w:val="0"/>
    <w:qFormat/>
    <w:pPr>
      <w:jc w:val="both"/>
      <w:keepLines/>
      <w:keepNext/>
      <w:spacing w:before="260" w:after="260" w:line="413" w:lineRule="auto"/>
      <w:widowControl w:val="off"/>
      <w:outlineLvl w:val="2"/>
    </w:pPr>
    <w:rPr>
      <w:b/>
      <w:sz w:val="32"/>
    </w:rPr>
  </w:style>
  <w:style w:type="paragraph" w:styleId="945" w:customStyle="1">
    <w:name w:val="正文11"/>
    <w:uiPriority w:val="0"/>
    <w:qFormat/>
    <w:rPr>
      <w:rFonts w:hint="default" w:ascii="Times New Roman" w:hAnsi="Times New Roman" w:eastAsia="宋体" w:cs="Times New Roman"/>
      <w:lang w:val="en-US" w:eastAsia="zh-CN" w:bidi="ar-SA"/>
    </w:rPr>
  </w:style>
  <w:style w:type="paragraph" w:styleId="946" w:customStyle="1">
    <w:name w:val="标题 41"/>
    <w:basedOn w:val="945"/>
    <w:next w:val="945"/>
    <w:uiPriority w:val="0"/>
    <w:qFormat/>
    <w:pPr>
      <w:jc w:val="both"/>
      <w:keepLines/>
      <w:keepNext/>
      <w:spacing w:before="280" w:after="290" w:line="372" w:lineRule="auto"/>
      <w:widowControl w:val="off"/>
      <w:outlineLvl w:val="3"/>
    </w:pPr>
    <w:rPr>
      <w:rFonts w:ascii="Arial" w:hAnsi="Arial" w:eastAsia="黑体"/>
      <w:b/>
      <w:sz w:val="28"/>
    </w:rPr>
  </w:style>
  <w:style w:type="paragraph" w:styleId="947" w:customStyle="1">
    <w:name w:val="Blockquote"/>
    <w:basedOn w:val="742"/>
    <w:uiPriority w:val="0"/>
    <w:qFormat/>
    <w:pPr>
      <w:ind w:left="360" w:right="360"/>
      <w:spacing w:before="100" w:after="100"/>
    </w:pPr>
    <w:rPr>
      <w:sz w:val="24"/>
      <w:szCs w:val="20"/>
    </w:rPr>
  </w:style>
  <w:style w:type="paragraph" w:styleId="948" w:customStyle="1">
    <w:name w:val="标题 4_0"/>
    <w:basedOn w:val="949"/>
    <w:next w:val="949"/>
    <w:uiPriority w:val="0"/>
    <w:qFormat/>
    <w:pPr>
      <w:keepLines/>
      <w:keepNext/>
      <w:spacing w:before="280" w:after="290" w:line="372" w:lineRule="auto"/>
      <w:outlineLvl w:val="3"/>
    </w:pPr>
    <w:rPr>
      <w:rFonts w:ascii="Cambria" w:hAnsi="Cambria"/>
      <w:b/>
      <w:bCs/>
      <w:sz w:val="28"/>
      <w:szCs w:val="28"/>
    </w:rPr>
  </w:style>
  <w:style w:type="paragraph" w:styleId="94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1" w:customStyle="1">
    <w:name w:val="NormalCharacter"/>
    <w:uiPriority w:val="0"/>
    <w:semiHidden/>
    <w:qFormat/>
  </w:style>
  <w:style w:type="table" w:styleId="952"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53" w:customStyle="1">
    <w:name w:val="纯文本11"/>
    <w:basedOn w:val="742"/>
    <w:next w:val="954"/>
    <w:uiPriority w:val="0"/>
    <w:qFormat/>
    <w:rPr>
      <w:rFonts w:ascii="宋体" w:hAnsi="Courier New" w:cs="Courier New"/>
      <w:szCs w:val="21"/>
    </w:rPr>
  </w:style>
  <w:style w:type="paragraph" w:styleId="954" w:customStyle="1">
    <w:name w:val="正文缩进111"/>
    <w:basedOn w:val="742"/>
    <w:uiPriority w:val="0"/>
    <w:qFormat/>
    <w:pPr>
      <w:ind w:firstLine="200"/>
    </w:p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c217c193-5b2e-4724-9f4f-c3e43d1227ec</errorID>
      <errorWord> </errorWord>
      <group>L1_Punc</group>
      <groupName>标点问题</groupName>
      <ability>L2_Punc_CN</ability>
      <abilityName>标点符号问题</abilityName>
      <candidateList>
        <item/>
      </candidateList>
      <explain>此处空格冗余，建议删除。</explain>
      <paraID>32B349D9</paraID>
      <start>1</start>
      <end>2</end>
      <status>unmodified</status>
      <modifiedWord/>
      <trackRevisions>false</trackRevisions>
    </reviewItem>
    <reviewItem>
      <errorID>00ffc164-df5f-4704-8d56-0c06db09bb72</errorID>
      <errorWord> </errorWord>
      <group>L1_Punc</group>
      <groupName>标点问题</groupName>
      <ability>L2_Punc_CN</ability>
      <abilityName>标点符号问题</abilityName>
      <candidateList>
        <item/>
      </candidateList>
      <explain>此处空格冗余，建议删除。</explain>
      <paraID>32B349D9</paraID>
      <start>4</start>
      <end>5</end>
      <status>unmodified</status>
      <modifiedWord/>
      <trackRevisions>false</trackRevisions>
    </reviewItem>
    <reviewItem>
      <errorID>65a6ff10-9de6-470f-84f5-66353ab7e932</errorID>
      <errorWord>：</errorWord>
      <group>L1_Punc</group>
      <groupName>标点问题</groupName>
      <ability>L2_Punc_CN</ability>
      <abilityName>标点符号问题</abilityName>
      <candidateList>
        <item>。</item>
      </candidateList>
      <explain/>
      <paraID>3A55089F</paraID>
      <start>26</start>
      <end>27</end>
      <status>unmodified</status>
      <modifiedWord/>
      <trackRevisions>false</trackRevisions>
    </reviewItem>
    <reviewItem>
      <errorID>c5ca625a-6081-40ea-a6fc-b77f551288a7</errorID>
      <errorWord>且</errorWord>
      <group>L1_Punc</group>
      <groupName>标点问题</groupName>
      <ability>L2_Punc_CN</ability>
      <abilityName>标点符号问题</abilityName>
      <candidateList>
        <item>，且</item>
      </candidateList>
      <explain/>
      <paraID>3262608F</paraID>
      <start>157</start>
      <end>158</end>
      <status>unmodified</status>
      <modifiedWord/>
      <trackRevisions>false</trackRevisions>
    </reviewItem>
    <reviewItem>
      <errorID>9b732423-72ab-43ac-a747-bc1a9f58a4d8</errorID>
      <errorWord>；</errorWord>
      <group>L1_Punc</group>
      <groupName>标点问题</groupName>
      <ability>L2_Punc_CN</ability>
      <abilityName>标点符号问题</abilityName>
      <candidateList>
        <item>。</item>
      </candidateList>
      <explain/>
      <paraID>3262608F</paraID>
      <start>176</start>
      <end>177</end>
      <status>unmodified</status>
      <modifiedWord/>
      <trackRevisions>false</trackRevisions>
    </reviewItem>
    <reviewItem>
      <errorID>4d94ab23-4e12-4926-b508-ef1dfb8845ed</errorID>
      <errorWord>”</errorWord>
      <group>L1_Punc</group>
      <groupName>标点问题</groupName>
      <ability>L2_Punc_CN</ability>
      <abilityName>标点符号问题</abilityName>
      <candidateList>
        <item>”。</item>
      </candidateList>
      <explain/>
      <paraID>30EE39EA</paraID>
      <start>45</start>
      <end>46</end>
      <status>unmodified</status>
      <modifiedWord/>
      <trackRevisions>false</trackRevisions>
    </reviewItem>
    <reviewItem>
      <errorID>e623cf2e-f8dd-4105-b0e1-c7e591d674ac</errorID>
      <errorWord>所有的</errorWord>
      <group>L1_Word</group>
      <groupName>字词问题</groupName>
      <ability>L2_Typo</ability>
      <abilityName>字词错误</abilityName>
      <candidateList>
        <item>所有</item>
      </candidateList>
      <explain/>
      <paraID>12FB832B</paraID>
      <start>53</start>
      <end>56</end>
      <status>unmodified</status>
      <modifiedWord/>
      <trackRevisions>false</trackRevisions>
    </reviewItem>
    <reviewItem>
      <errorID>9cbf68d9-6b6a-4bfe-9535-485d587853ac</errorID>
      <errorWord>、</errorWord>
      <group>L1_Punc</group>
      <groupName>标点问题</groupName>
      <ability>L2_Punc_CN</ability>
      <abilityName>标点符号问题</abilityName>
      <candidateList>
        <item>，</item>
      </candidateList>
      <explain/>
      <paraID>7DBD869D</paraID>
      <start>30</start>
      <end>31</end>
      <status>unmodified</status>
      <modifiedWord/>
      <trackRevisions>false</trackRevisions>
    </reviewItem>
    <reviewItem>
      <errorID>d5a35587-e353-43aa-8b1a-2fd517eebb5d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79B5A9B7</paraID>
      <start>0</start>
      <end>2</end>
      <status>unmodified</status>
      <modifiedWord/>
      <trackRevisions>false</trackRevisions>
    </reviewItem>
    <reviewItem>
      <errorID>8df5ee77-df5b-4b07-abe5-ace154a97229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4FDEF44B</paraID>
      <start>0</start>
      <end>2</end>
      <status>unmodified</status>
      <modifiedWord/>
      <trackRevisions>false</trackRevisions>
    </reviewItem>
    <reviewItem>
      <errorID>bbb461e8-f18e-4026-9084-d4249981e681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476B365B</paraID>
      <start>0</start>
      <end>2</end>
      <status>unmodified</status>
      <modifiedWord/>
      <trackRevisions>false</trackRevisions>
    </reviewItem>
    <reviewItem>
      <errorID>f9ae40b1-e758-4377-b9c2-4877465d13de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52D0AC89</paraID>
      <start>0</start>
      <end>2</end>
      <status>unmodified</status>
      <modifiedWord/>
      <trackRevisions>false</trackRevisions>
    </reviewItem>
    <reviewItem>
      <errorID>52a2e2a8-8675-4bf5-83d5-1736c8b12a67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116FE8E0</paraID>
      <start>0</start>
      <end>2</end>
      <status>unmodified</status>
      <modifiedWord/>
      <trackRevisions>false</trackRevisions>
    </reviewItem>
    <reviewItem>
      <errorID>77b83e05-09d7-4b64-acb8-f2c5bab57554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1BED896F</paraID>
      <start>0</start>
      <end>2</end>
      <status>unmodified</status>
      <modifiedWord/>
      <trackRevisions>false</trackRevisions>
    </reviewItem>
    <reviewItem>
      <errorID>a7e887a1-ed98-445e-9e69-b99d672ad3a1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700B6E1A</paraID>
      <start>0</start>
      <end>2</end>
      <status>unmodified</status>
      <modifiedWord/>
      <trackRevisions>false</trackRevisions>
    </reviewItem>
    <reviewItem>
      <errorID>2b71645d-d2cc-4edf-8204-0bc3f319fb5d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6707BEAE</paraID>
      <start>0</start>
      <end>2</end>
      <status>unmodified</status>
      <modifiedWord/>
      <trackRevisions>false</trackRevisions>
    </reviewItem>
    <reviewItem>
      <errorID>262a918f-160f-43da-8bca-95e2b066a609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4D9975C</paraID>
      <start>0</start>
      <end>2</end>
      <status>unmodified</status>
      <modifiedWord/>
      <trackRevisions>false</trackRevisions>
    </reviewItem>
    <reviewItem>
      <errorID>3f2c4b03-4fee-42a5-9a4e-8b891a2dc7c9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1785C667</paraID>
      <start>0</start>
      <end>3</end>
      <status>unmodified</status>
      <modifiedWord/>
      <trackRevisions>false</trackRevisions>
    </reviewItem>
    <reviewItem>
      <errorID>ca5e586b-2e74-4643-9b0d-9aa34f25d8d5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6756B2CB</paraID>
      <start>0</start>
      <end>3</end>
      <status>unmodified</status>
      <modifiedWord/>
      <trackRevisions>false</trackRevisions>
    </reviewItem>
    <reviewItem>
      <errorID>a8161c52-a2cc-4687-8dd3-9c300b1e6785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236DC272</paraID>
      <start>0</start>
      <end>3</end>
      <status>unmodified</status>
      <modifiedWord/>
      <trackRevisions>false</trackRevisions>
    </reviewItem>
    <reviewItem>
      <errorID>b56944a6-57dd-4a90-93fa-1543bbc4cb4e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75FC970F</paraID>
      <start>0</start>
      <end>3</end>
      <status>unmodified</status>
      <modifiedWord/>
      <trackRevisions>false</trackRevisions>
    </reviewItem>
    <reviewItem>
      <errorID>929f7bdc-0985-4c49-951a-45b0ced99cdd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25BD3FF9</paraID>
      <start>0</start>
      <end>3</end>
      <status>unmodified</status>
      <modifiedWord/>
      <trackRevisions>false</trackRevisions>
    </reviewItem>
    <reviewItem>
      <errorID>a7d7afa3-69c6-4765-b64c-0fcfb9ab5e87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47892851</paraID>
      <start>0</start>
      <end>3</end>
      <status>unmodified</status>
      <modifiedWord/>
      <trackRevisions>false</trackRevisions>
    </reviewItem>
    <reviewItem>
      <errorID>ed8c681c-f686-42b2-b69e-d6dca637ac8f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76466582</paraID>
      <start>0</start>
      <end>3</end>
      <status>unmodified</status>
      <modifiedWord/>
      <trackRevisions>false</trackRevisions>
    </reviewItem>
    <reviewItem>
      <errorID>2f576018-5835-417a-9491-e4108f9de63b</errorID>
      <errorWord>18、</errorWord>
      <group>L1_Format</group>
      <groupName>格式问题</groupName>
      <ability>L2_Ordinal</ability>
      <abilityName>序号格式</abilityName>
      <candidateList>
        <item>17、</item>
      </candidateList>
      <explain>标题顺序错误，请检查标题顺序是否合理。</explain>
      <paraID>14308DC6</paraID>
      <start>0</start>
      <end>3</end>
      <status>unmodified</status>
      <modifiedWord/>
      <trackRevisions>false</trackRevisions>
    </reviewItem>
    <reviewItem>
      <errorID>2fe600ae-51c7-475b-8049-08b6d352731b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2EE4780C</paraID>
      <start>0</start>
      <end>3</end>
      <status>unmodified</status>
      <modifiedWord/>
      <trackRevisions>false</trackRevisions>
    </reviewItem>
    <reviewItem>
      <errorID>2eb0120b-cc55-4bf7-beea-2e7dd6c5f51c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55ADFADF</paraID>
      <start>0</start>
      <end>3</end>
      <status>unmodified</status>
      <modifiedWord/>
      <trackRevisions>false</trackRevisions>
    </reviewItem>
    <reviewItem>
      <errorID>6c4a3036-dbe7-47c4-ade4-7fc743f5f951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7AEF75E9</paraID>
      <start>0</start>
      <end>3</end>
      <status>unmodified</status>
      <modifiedWord/>
      <trackRevisions>false</trackRevisions>
    </reviewItem>
    <reviewItem>
      <errorID>f7af7876-2fcc-411e-b2b2-02f70ff7ba2f</errorID>
      <errorWord>22、</errorWord>
      <group>L1_Format</group>
      <groupName>格式问题</groupName>
      <ability>L2_Ordinal</ability>
      <abilityName>序号格式</abilityName>
      <candidateList>
        <item>20、</item>
      </candidateList>
      <explain>标题顺序错误，请检查标题顺序是否合理。</explain>
      <paraID>77378E29</paraID>
      <start>0</start>
      <end>3</end>
      <status>unmodified</status>
      <modifiedWord/>
      <trackRevisions>false</trackRevisions>
    </reviewItem>
    <reviewItem>
      <errorID>7423f639-afcf-493a-ab1e-917f5da83ea5</errorID>
      <errorWord>23、</errorWord>
      <group>L1_Format</group>
      <groupName>格式问题</groupName>
      <ability>L2_Ordinal</ability>
      <abilityName>序号格式</abilityName>
      <candidateList>
        <item>21、</item>
      </candidateList>
      <explain>标题顺序错误，请检查标题顺序是否合理。</explain>
      <paraID>33DFA231</paraID>
      <start>0</start>
      <end>3</end>
      <status>unmodified</status>
      <modifiedWord/>
      <trackRevisions>false</trackRevisions>
    </reviewItem>
    <reviewItem>
      <errorID>b62d693b-a03f-417b-9f89-1df3c1267af9</errorID>
      <errorWord>24、</errorWord>
      <group>L1_Format</group>
      <groupName>格式问题</groupName>
      <ability>L2_Ordinal</ability>
      <abilityName>序号格式</abilityName>
      <candidateList>
        <item>22、</item>
      </candidateList>
      <explain>标题顺序错误，请检查标题顺序是否合理。</explain>
      <paraID>2E445F43</paraID>
      <start>0</start>
      <end>3</end>
      <status>unmodified</status>
      <modifiedWord/>
      <trackRevisions>false</trackRevisions>
    </reviewItem>
    <reviewItem>
      <errorID>501ecbf8-6bb4-42b2-9101-202965b6ca6b</errorID>
      <errorWord>25、</errorWord>
      <group>L1_Format</group>
      <groupName>格式问题</groupName>
      <ability>L2_Ordinal</ability>
      <abilityName>序号格式</abilityName>
      <candidateList>
        <item>23、</item>
      </candidateList>
      <explain>标题顺序错误，请检查标题顺序是否合理。</explain>
      <paraID>5603265C</paraID>
      <start>0</start>
      <end>3</end>
      <status>unmodified</status>
      <modifiedWord/>
      <trackRevisions>false</trackRevisions>
    </reviewItem>
    <reviewItem>
      <errorID>9d3fd92f-2191-4be1-8294-48c8c380065b</errorID>
      <errorWord>26、</errorWord>
      <group>L1_Format</group>
      <groupName>格式问题</groupName>
      <ability>L2_Ordinal</ability>
      <abilityName>序号格式</abilityName>
      <candidateList>
        <item>24、</item>
      </candidateList>
      <explain>标题顺序错误，请检查标题顺序是否合理。</explain>
      <paraID> 921DD39</paraID>
      <start>0</start>
      <end>3</end>
      <status>unmodified</status>
      <modifiedWord/>
      <trackRevisions>false</trackRevisions>
    </reviewItem>
    <reviewItem>
      <errorID>52213205-4586-4a6c-b64c-8f28913e753e</errorID>
      <errorWord>,</errorWord>
      <group>L1_Format</group>
      <groupName>格式问题</groupName>
      <ability>L2_HalfPunc_CN</ability>
      <abilityName>全半角问题</abilityName>
      <candidateList>
        <item>，</item>
      </candidateList>
      <explain>文本全半角错误。</explain>
      <paraID>66515459</paraID>
      <start>54</start>
      <end>55</end>
      <status>unmodified</status>
      <modifiedWord/>
      <trackRevisions>false</trackRevisions>
    </reviewItem>
    <reviewItem>
      <errorID>9b454ede-0017-46d8-90da-ab8798f713ed</errorID>
      <errorWord>，</errorWord>
      <group>L1_Grammar</group>
      <groupName>语法问题</groupName>
      <ability>L2_Grammar</ability>
      <abilityName>语法错误</abilityName>
      <candidateList>
        <item>，没有重大偏离或保留。</item>
      </candidateList>
      <explain/>
      <paraID> 4D1CA58</paraID>
      <start>74</start>
      <end>75</end>
      <status>unmodified</status>
      <modifiedWord/>
      <trackRevisions>false</trackRevisions>
    </reviewItem>
    <reviewItem>
      <errorID>e0378359-1272-4d11-a44b-07e94a5a82c1</errorID>
      <errorWord>招标文件</errorWord>
      <group>L1_Other</group>
      <groupName>其他问题</groupName>
      <ability>L2_Consistency</ability>
      <abilityName>一致性检查</abilityName>
      <candidateList>
        <item>竞争性磋商文件</item>
      </candidateList>
      <explain>术语一致性：文中针对本项目采购文件统一表述为竞争性磋商文件，此处表述不一致</explain>
      <paraID>471D27D2</paraID>
      <start>59</start>
      <end>66</end>
      <status>modified</status>
      <modifiedWord>竞争性磋商文件</modifiedWord>
      <trackRevisions>false</trackRevisions>
    </reviewItem>
    <reviewItem>
      <errorID>19267cac-756c-43da-ad08-c01241a629ef</errorID>
      <errorWord>不</errorWord>
      <group>L1_Word</group>
      <groupName>字词问题</groupName>
      <ability>L2_Typo</ability>
      <abilityName>字词错误</abilityName>
      <candidateList>
        <item>不符</item>
      </candidateList>
      <explain/>
      <paraID> 5441FA6</paraID>
      <start>47</start>
      <end>48</end>
      <status>unmodified</status>
      <modifiedWord/>
      <trackRevisions>false</trackRevisions>
    </reviewItem>
    <reviewItem>
      <errorID>f5b73108-e0a9-402e-8f2c-40441dd41574</errorID>
      <errorWord>保持通讯畅通</errorWord>
      <group>L1_Word</group>
      <groupName>字词问题</groupName>
      <ability>L2_Typo</ability>
      <abilityName>字词错误</abilityName>
      <candidateList>
        <item>保持通信畅通</item>
      </candidateList>
      <explain/>
      <paraID>7FFEDFCC</paraID>
      <start>17</start>
      <end>23</end>
      <status>unmodified</status>
      <modifiedWord/>
      <trackRevisions>false</trackRevisions>
    </reviewItem>
    <reviewItem>
      <errorID>483562fd-988b-4c99-a20a-7fa73e4c323b</errorID>
      <errorWord>27、</errorWord>
      <group>L1_Format</group>
      <groupName>格式问题</groupName>
      <ability>L2_Ordinal</ability>
      <abilityName>序号格式</abilityName>
      <candidateList>
        <item>25、</item>
      </candidateList>
      <explain>标题顺序错误，请检查标题顺序是否合理。</explain>
      <paraID>75108100</paraID>
      <start>0</start>
      <end>3</end>
      <status>unmodified</status>
      <modifiedWord/>
      <trackRevisions>false</trackRevisions>
    </reviewItem>
    <reviewItem>
      <errorID>76209525-4cc8-4fcb-8042-68f445199a1d</errorID>
      <errorWord>[2015]124号</errorWord>
      <group>L1_Knowledge</group>
      <groupName>知识性问题</groupName>
      <ability>L2_Knowledge</ability>
      <abilityName>其他知识</abilityName>
      <candidateList>
        <item>〔2015〕124号</item>
      </candidateList>
      <explain>发文字号格式错误。</explain>
      <paraID>54611C73</paraID>
      <start>87</start>
      <end>97</end>
      <status>unmodified</status>
      <modifiedWord/>
      <trackRevisions>false</trackRevisions>
    </reviewItem>
    <reviewItem>
      <errorID>2bd6181b-485f-4383-82a8-ff73d0f04379</errorID>
      <errorWord>视为</errorWord>
      <group>L1_Punc</group>
      <groupName>标点问题</groupName>
      <ability>L2_Punc_CN</ability>
      <abilityName>标点符号问题</abilityName>
      <candidateList>
        <item>，视为</item>
      </candidateList>
      <explain/>
      <paraID>43F6E9BE</paraID>
      <start>35</start>
      <end>37</end>
      <status>unmodified</status>
      <modifiedWord/>
      <trackRevisions>false</trackRevisions>
    </reviewItem>
    <reviewItem>
      <errorID>535b2e34-06fb-4510-8b66-f4b5858313c3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BA75B37</paraID>
      <start>0</start>
      <end>3</end>
      <status>unmodified</status>
      <modifiedWord/>
      <trackRevisions>false</trackRevisions>
    </reviewItem>
    <reviewItem>
      <errorID>326e27c9-9eab-4c00-b9c2-5139751738ed</errorID>
      <errorWord>29、</errorWord>
      <group>L1_Format</group>
      <groupName>格式问题</groupName>
      <ability>L2_Ordinal</ability>
      <abilityName>序号格式</abilityName>
      <candidateList>
        <item>27、</item>
      </candidateList>
      <explain>标题顺序错误，请检查标题顺序是否合理。</explain>
      <paraID>2971F8EC</paraID>
      <start>0</start>
      <end>3</end>
      <status>unmodified</status>
      <modifiedWord/>
      <trackRevisions>false</trackRevisions>
    </reviewItem>
    <reviewItem>
      <errorID>0e1b21fa-771f-4342-8c03-99c5504b9928</errorID>
      <errorWord>30、</errorWord>
      <group>L1_Format</group>
      <groupName>格式问题</groupName>
      <ability>L2_Ordinal</ability>
      <abilityName>序号格式</abilityName>
      <candidateList>
        <item>28、</item>
      </candidateList>
      <explain>标题顺序错误，请检查标题顺序是否合理。</explain>
      <paraID>44496120</paraID>
      <start>0</start>
      <end>3</end>
      <status>unmodified</status>
      <modifiedWord/>
      <trackRevisions>false</trackRevisions>
    </reviewItem>
    <reviewItem>
      <errorID>6ecc2d23-5857-423f-a74c-efae51e16063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2675470B</paraID>
      <start>0</start>
      <end>3</end>
      <status>unmodified</status>
      <modifiedWord/>
      <trackRevisions>false</trackRevisions>
    </reviewItem>
    <reviewItem>
      <errorID>5a612a6d-457e-47df-807f-7b1fbe385387</errorID>
      <errorWord>32、</errorWord>
      <group>L1_Format</group>
      <groupName>格式问题</groupName>
      <ability>L2_Ordinal</ability>
      <abilityName>序号格式</abilityName>
      <candidateList>
        <item>30、</item>
      </candidateList>
      <explain>标题顺序错误，请检查标题顺序是否合理。</explain>
      <paraID>15002F38</paraID>
      <start>0</start>
      <end>3</end>
      <status>unmodified</status>
      <modifiedWord/>
      <trackRevisions>false</trackRevisions>
    </reviewItem>
    <reviewItem>
      <errorID>8cdbe676-ae81-4235-a7b2-606da3065a9c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568D09F1</paraID>
      <start>0</start>
      <end>3</end>
      <status>unmodified</status>
      <modifiedWord/>
      <trackRevisions>false</trackRevisions>
    </reviewItem>
    <reviewItem>
      <errorID>3823bb1e-feda-4e6a-b397-88defc268043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112C80BE</paraID>
      <start>0</start>
      <end>3</end>
      <status>unmodified</status>
      <modifiedWord/>
      <trackRevisions>false</trackRevisions>
    </reviewItem>
    <reviewItem>
      <errorID>17704fa8-aaa8-463c-bed3-840d1ae9e862</errorID>
      <errorWord>》</errorWord>
      <group>L1_Word</group>
      <groupName>字词问题</groupName>
      <ability>L2_Typo</ability>
      <abilityName>字词错误</abilityName>
      <candidateList>
        <item>》和</item>
      </candidateList>
      <explain/>
      <paraID>112C80BE</paraID>
      <start>22</start>
      <end>23</end>
      <status>unmodified</status>
      <modifiedWord/>
      <trackRevisions>false</trackRevisions>
    </reviewItem>
    <reviewItem>
      <errorID>6adcf2c8-3442-42c5-952d-1650638cb553</errorID>
      <errorWord>35、</errorWord>
      <group>L1_Format</group>
      <groupName>格式问题</groupName>
      <ability>L2_Ordinal</ability>
      <abilityName>序号格式</abilityName>
      <candidateList>
        <item>33、</item>
      </candidateList>
      <explain>标题顺序错误，请检查标题顺序是否合理。</explain>
      <paraID>63B59FE1</paraID>
      <start>0</start>
      <end>3</end>
      <status>unmodified</status>
      <modifiedWord/>
      <trackRevisions>false</trackRevisions>
    </reviewItem>
    <reviewItem>
      <errorID>3e022cf0-96e2-4539-91b5-f2ca7d7429fb</errorID>
      <errorWord>[2023]7号</errorWord>
      <group>L1_Knowledge</group>
      <groupName>知识性问题</groupName>
      <ability>L2_Knowledge</ability>
      <abilityName>其他知识</abilityName>
      <candidateList>
        <item>〔2023〕7号</item>
      </candidateList>
      <explain>发文字号格式错误。</explain>
      <paraID>63B59FE1</paraID>
      <start>28</start>
      <end>36</end>
      <status>unmodified</status>
      <modifiedWord/>
      <trackRevisions>false</trackRevisions>
    </reviewItem>
    <reviewItem>
      <errorID>da1be55c-9f89-4bd2-ba71-2eaf0b257267</errorID>
      <errorWord>36、</errorWord>
      <group>L1_Format</group>
      <groupName>格式问题</groupName>
      <ability>L2_Ordinal</ability>
      <abilityName>序号格式</abilityName>
      <candidateList>
        <item>34、</item>
      </candidateList>
      <explain>标题顺序错误，请检查标题顺序是否合理。</explain>
      <paraID>19AEC764</paraID>
      <start>0</start>
      <end>3</end>
      <status>unmodified</status>
      <modifiedWord/>
      <trackRevisions>false</trackRevisions>
    </reviewItem>
    <reviewItem>
      <errorID>02957aae-9603-42ab-9699-d51425a03317</errorID>
      <errorWord>》</errorWord>
      <group>L1_Word</group>
      <groupName>字词问题</groupName>
      <ability>L2_Typo</ability>
      <abilityName>字词错误</abilityName>
      <candidateList>
        <item>》和</item>
      </candidateList>
      <explain/>
      <paraID>19AEC764</paraID>
      <start>22</start>
      <end>23</end>
      <status>unmodified</status>
      <modifiedWord/>
      <trackRevisions>false</trackRevisions>
    </reviewItem>
    <reviewItem>
      <errorID>5a4d58a3-7478-461b-bc90-e4ae06d336c7</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19AEC764</paraID>
      <start>36</start>
      <end>44</end>
      <status>unmodified</status>
      <modifiedWord/>
      <trackRevisions>false</trackRevisions>
    </reviewItem>
    <reviewItem>
      <errorID>385801f5-dfbf-4769-8b44-e149e603ae7e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19AEC764</paraID>
      <start>44</start>
      <end>45</end>
      <status>unmodified</status>
      <modifiedWord/>
      <trackRevisions>false</trackRevisions>
    </reviewItem>
    <reviewItem>
      <errorID>a254a7d4-240f-49be-b901-6751d92a55c4</errorID>
      <errorWord>[2020]123号</errorWord>
      <group>L1_Knowledge</group>
      <groupName>知识性问题</groupName>
      <ability>L2_Knowledge</ability>
      <abilityName>其他知识</abilityName>
      <candidateList>
        <item>〔2020〕123号</item>
      </candidateList>
      <explain>发文字号格式错误。</explain>
      <paraID>19AEC764</paraID>
      <start>48</start>
      <end>58</end>
      <status>unmodified</status>
      <modifiedWord/>
      <trackRevisions>false</trackRevisions>
    </reviewItem>
    <reviewItem>
      <errorID>9b5b4720-f79f-4877-bea4-d41dfe1d3967</errorID>
      <errorWord>要求</errorWord>
      <group>L1_Grammar</group>
      <groupName>语法问题</groupName>
      <ability>L2_Grammar</ability>
      <abilityName>语法错误</abilityName>
      <candidateList>
        <item>）的要求</item>
      </candidateList>
      <explain/>
      <paraID>19AEC764</paraID>
      <start>58</start>
      <end>60</end>
      <status>unmodified</status>
      <modifiedWord/>
      <trackRevisions>false</trackRevisions>
    </reviewItem>
    <reviewItem>
      <errorID>d5e4d58c-4978-4010-a57a-0f33b087a0e3</errorID>
      <errorWord>（</errorWord>
      <group>L1_Format</group>
      <groupName>格式问题</groupName>
      <ability>L2_HalfPunc_CN</ability>
      <abilityName>全半角问题</abilityName>
      <candidateList>
        <item>(</item>
      </candidateList>
      <explain>文本全半角错误。</explain>
      <paraID>377B729B</paraID>
      <start>0</start>
      <end>1</end>
      <status>unmodified</status>
      <modifiedWord/>
      <trackRevisions>false</trackRevisions>
    </reviewItem>
    <reviewItem>
      <errorID>1edc2ff8-10b7-42fb-825c-a05cdb4e294c</errorID>
      <errorWord>）</errorWord>
      <group>L1_Format</group>
      <groupName>格式问题</groupName>
      <ability>L2_HalfPunc_CN</ability>
      <abilityName>全半角问题</abilityName>
      <candidateList>
        <item>)</item>
      </candidateList>
      <explain>文本全半角错误。</explain>
      <paraID>377B729B</paraID>
      <start>13</start>
      <end>14</end>
      <status>unmodified</status>
      <modifiedWord/>
      <trackRevisions>false</trackRevisions>
    </reviewItem>
    <reviewItem>
      <errorID>e9a2d4ca-be44-4449-bf9c-445bd4ede958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42C088A3</paraID>
      <start>13</start>
      <end>16</end>
      <status>unmodified</status>
      <modifiedWord/>
      <trackRevisions>false</trackRevisions>
    </reviewItem>
    <reviewItem>
      <errorID>14fd2db7-1a46-4b28-b480-15c9c7e29eb3</errorID>
      <errorWord>)</errorWord>
      <group>L1_Format</group>
      <groupName>格式问题</groupName>
      <ability>L2_HalfPunc_CN</ability>
      <abilityName>全半角问题</abilityName>
      <candidateList>
        <item>）</item>
      </candidateList>
      <explain>文本全半角错误。</explain>
      <paraID>42BC66FE</paraID>
      <start>35</start>
      <end>36</end>
      <status>unmodified</status>
      <modifiedWord/>
      <trackRevisions>false</trackRevisions>
    </reviewItem>
    <reviewItem>
      <errorID>ab8d5a18-3d5e-4e3d-b7b9-3a9961e57bae</errorID>
      <errorWord>)</errorWord>
      <group>L1_Format</group>
      <groupName>格式问题</groupName>
      <ability>L2_HalfPunc_CN</ability>
      <abilityName>全半角问题</abilityName>
      <candidateList>
        <item>）</item>
      </candidateList>
      <explain>文本全半角错误。</explain>
      <paraID>5E0F993D</paraID>
      <start>36</start>
      <end>37</end>
      <status>unmodified</status>
      <modifiedWord/>
      <trackRevisions>false</trackRevisions>
    </reviewItem>
    <reviewItem>
      <errorID>d4505690-87b6-4569-988f-ee9aeadee250</errorID>
      <errorWord>)</errorWord>
      <group>L1_Format</group>
      <groupName>格式问题</groupName>
      <ability>L2_HalfPunc_CN</ability>
      <abilityName>全半角问题</abilityName>
      <candidateList>
        <item>）</item>
      </candidateList>
      <explain>文本全半角错误。</explain>
      <paraID>7D15A5C2</paraID>
      <start>38</start>
      <end>39</end>
      <status>unmodified</status>
      <modifiedWord/>
      <trackRevisions>false</trackRevisions>
    </reviewItem>
    <reviewItem>
      <errorID>6a89dbc8-b078-4a29-a6ad-9e91560803b8</errorID>
      <errorWord>)</errorWord>
      <group>L1_Format</group>
      <groupName>格式问题</groupName>
      <ability>L2_HalfPunc_CN</ability>
      <abilityName>全半角问题</abilityName>
      <candidateList>
        <item>）</item>
      </candidateList>
      <explain>文本全半角错误。</explain>
      <paraID>19241526</paraID>
      <start>38</start>
      <end>39</end>
      <status>unmodified</status>
      <modifiedWord/>
      <trackRevisions>false</trackRevisions>
    </reviewItem>
    <reviewItem>
      <errorID>b1321b49-603d-4b4d-9839-1204cb3e9651</errorID>
      <errorWord>)</errorWord>
      <group>L1_Format</group>
      <groupName>格式问题</groupName>
      <ability>L2_HalfPunc_CN</ability>
      <abilityName>全半角问题</abilityName>
      <candidateList>
        <item>）</item>
      </candidateList>
      <explain>文本全半角错误。</explain>
      <paraID>3F556A18</paraID>
      <start>37</start>
      <end>38</end>
      <status>unmodified</status>
      <modifiedWord/>
      <trackRevisions>false</trackRevisions>
    </reviewItem>
    <reviewItem>
      <errorID>aaf2703c-aa54-4224-9a09-0e6fe722261e</errorID>
      <errorWord>方</errorWord>
      <group>L1_Word</group>
      <groupName>字词问题</groupName>
      <ability>L2_Typo</ability>
      <abilityName>字词错误</abilityName>
      <candidateList>
        <item>方加</item>
      </candidateList>
      <explain/>
      <paraID>138A1358</paraID>
      <start>5</start>
      <end>6</end>
      <status>unmodified</status>
      <modifiedWord/>
      <trackRevisions>false</trackRevisions>
    </reviewItem>
    <reviewItem>
      <errorID>60bb08ea-c66c-4e35-8a5d-f62b188a7685</errorID>
      <errorWord>(</errorWord>
      <group>L1_Format</group>
      <groupName>格式问题</groupName>
      <ability>L2_HalfPunc_CN</ability>
      <abilityName>全半角问题</abilityName>
      <candidateList>
        <item>（</item>
      </candidateList>
      <explain>文本全半角错误。</explain>
      <paraID>7C889113</paraID>
      <start>5</start>
      <end>6</end>
      <status>unmodified</status>
      <modifiedWord/>
      <trackRevisions>false</trackRevisions>
    </reviewItem>
    <reviewItem>
      <errorID>1f6cc143-1242-4d23-b390-cbb379433f8d</errorID>
      <errorWord>)</errorWord>
      <group>L1_Format</group>
      <groupName>格式问题</groupName>
      <ability>L2_HalfPunc_CN</ability>
      <abilityName>全半角问题</abilityName>
      <candidateList>
        <item>）</item>
      </candidateList>
      <explain>文本全半角错误。</explain>
      <paraID>7C889113</paraID>
      <start>8</start>
      <end>9</end>
      <status>unmodified</status>
      <modifiedWord/>
      <trackRevisions>false</trackRevisions>
    </reviewItem>
    <reviewItem>
      <errorID>9eecb4cf-8e27-4c73-bc22-26b547476639</errorID>
      <errorWord>(</errorWord>
      <group>L1_Format</group>
      <groupName>格式问题</groupName>
      <ability>L2_HalfPunc_CN</ability>
      <abilityName>全半角问题</abilityName>
      <candidateList>
        <item>（</item>
      </candidateList>
      <explain>文本全半角错误。</explain>
      <paraID>7C889113</paraID>
      <start>38</start>
      <end>39</end>
      <status>unmodified</status>
      <modifiedWord/>
      <trackRevisions>false</trackRevisions>
    </reviewItem>
    <reviewItem>
      <errorID>b75c955b-7557-449a-b5c0-ff8efe798993</errorID>
      <errorWord>)</errorWord>
      <group>L1_Format</group>
      <groupName>格式问题</groupName>
      <ability>L2_HalfPunc_CN</ability>
      <abilityName>全半角问题</abilityName>
      <candidateList>
        <item>）</item>
      </candidateList>
      <explain>文本全半角错误。</explain>
      <paraID>7C889113</paraID>
      <start>41</start>
      <end>42</end>
      <status>unmodified</status>
      <modifiedWord/>
      <trackRevisions>false</trackRevisions>
    </reviewItem>
    <reviewItem>
      <errorID>1e491bb9-5620-4c28-a239-5a34a791fea4</errorID>
      <errorWord>建设工程施工合同（示范文本）(</errorWord>
      <group>L1_Punc</group>
      <groupName>标点问题</groupName>
      <ability>L2_Punc_CN</ability>
      <abilityName>标点符号问题</abilityName>
      <candidateList>
        <item>《建设工程施工合同（示范文本）》（</item>
      </candidateList>
      <explain/>
      <paraID>20A93CFE</paraID>
      <start>5</start>
      <end>20</end>
      <status>unmodified</status>
      <modifiedWord/>
      <trackRevisions>false</trackRevisions>
    </reviewItem>
    <reviewItem>
      <errorID>870e267b-44d1-4bd7-ae41-6d57b51b1e59</errorID>
      <errorWord>合同</errorWord>
      <group>L1_Word</group>
      <groupName>字词问题</groupName>
      <ability>L2_Typo</ability>
      <abilityName>字词错误</abilityName>
      <candidateList>
        <item>在合同</item>
      </candidateList>
      <explain/>
      <paraID>10E2F18A</paraID>
      <start>17</start>
      <end>19</end>
      <status>unmodified</status>
      <modifiedWord/>
      <trackRevisions>false</trackRevisions>
    </reviewItem>
    <reviewItem>
      <errorID>732b2da3-37e2-4d7d-a65c-5bdee709cd0b</errorID>
      <errorWord>视为</errorWord>
      <group>L1_Punc</group>
      <groupName>标点问题</groupName>
      <ability>L2_Punc_CN</ability>
      <abilityName>标点符号问题</abilityName>
      <candidateList>
        <item>，视为</item>
      </candidateList>
      <explain/>
      <paraID>10E2F18A</paraID>
      <start>48</start>
      <end>50</end>
      <status>unmodified</status>
      <modifiedWord/>
      <trackRevisions>false</trackRevisions>
    </reviewItem>
    <reviewItem>
      <errorID>e3a94f39-b04a-4729-85c1-f64dc47c313d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26</start>
      <end>28</end>
      <status>modified</status>
      <modifiedWord>》《</modifiedWord>
      <trackRevisions>false</trackRevisions>
    </reviewItem>
    <reviewItem>
      <errorID>9314d8e7-8bfd-4ac3-a7e8-58a03d5708ed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54</start>
      <end>56</end>
      <status>modified</status>
      <modifiedWord>》《</modifiedWord>
      <trackRevisions>false</trackRevisions>
    </reviewItem>
    <reviewItem>
      <errorID>49dfe428-f00a-4328-b386-e404f5261997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72</start>
      <end>74</end>
      <status>modified</status>
      <modifiedWord>》《</modifiedWord>
      <trackRevisions>false</trackRevisions>
    </reviewItem>
    <reviewItem>
      <errorID>9f43dd6b-f3c4-44a1-9c18-659508a9f277</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31D52016</paraID>
      <start>74</start>
      <end>84</end>
      <status>unmodified</status>
      <modifiedWord/>
      <trackRevisions>false</trackRevisions>
    </reviewItem>
    <reviewItem>
      <errorID>d1791f76-35ab-4a00-85f9-9572dd431f39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84</start>
      <end>86</end>
      <status>modified</status>
      <modifiedWord>》《</modifiedWord>
      <trackRevisions>false</trackRevisions>
    </reviewItem>
    <reviewItem>
      <errorID>67e7e543-1574-4548-b22f-9d7345e6ce36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98</start>
      <end>101</end>
      <status>unmodified</status>
      <modifiedWord/>
      <trackRevisions>false</trackRevisions>
    </reviewItem>
    <reviewItem>
      <errorID>b124ae4a-7729-4072-9ffd-f5353a046296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31D52016</paraID>
      <start>111</start>
      <end>113</end>
      <status>modified</status>
      <modifiedWord>》《</modifiedWord>
      <trackRevisions>false</trackRevisions>
    </reviewItem>
    <reviewItem>
      <errorID>6b70b18b-2832-4f21-b585-054c9320e922</errorID>
      <errorWord>法律、法规</errorWord>
      <group>L1_Word</group>
      <groupName>字词问题</groupName>
      <ability>L2_Typo</ability>
      <abilityName>字词错误</abilityName>
      <candidateList>
        <item>法律法规</item>
      </candidateList>
      <explain/>
      <paraID>31D52016</paraID>
      <start>136</start>
      <end>140</end>
      <status>modified</status>
      <modifiedWord>法律法规</modifiedWord>
      <trackRevisions>false</trackRevisions>
    </reviewItem>
    <reviewItem>
      <errorID>bdab5f6a-db71-4527-a218-e6591f6221fe</errorID>
      <errorWord>进行</errorWord>
      <group>L1_Word</group>
      <groupName>字词问题</groupName>
      <ability>L2_Typo</ability>
      <abilityName>字词错误</abilityName>
      <candidateList>
        <item>在进行</item>
      </candidateList>
      <explain/>
      <paraID>3888EC53</paraID>
      <start>54</start>
      <end>56</end>
      <status>unmodified</status>
      <modifiedWord/>
      <trackRevisions>false</trackRevisions>
    </reviewItem>
    <reviewItem>
      <errorID>8cc6914b-4659-489f-b82d-72c82413b97e</errorID>
      <errorWord>。</errorWord>
      <group>L1_Punc</group>
      <groupName>标点问题</groupName>
      <ability>L2_Punc_CN</ability>
      <abilityName>标点符号问题</abilityName>
      <candidateList>
        <item>，</item>
      </candidateList>
      <explain/>
      <paraID>3C2D57E3</paraID>
      <start>136</start>
      <end>137</end>
      <status>unmodified</status>
      <modifiedWord/>
      <trackRevisions>false</trackRevisions>
    </reviewItem>
    <reviewItem>
      <errorID>b585114b-279c-4fbc-afe4-4ae1c5062210</errorID>
      <errorWord>承包人</errorWord>
      <group>L1_Word</group>
      <groupName>字词问题</groupName>
      <ability>L2_Typo</ability>
      <abilityName>字词错误</abilityName>
      <candidateList>
        <item> 承包人</item>
      </candidateList>
      <explain/>
      <paraID>790B4ED4</paraID>
      <start>6</start>
      <end>9</end>
      <status>unmodified</status>
      <modifiedWord/>
      <trackRevisions>false</trackRevisions>
    </reviewItem>
    <reviewItem>
      <errorID>a66d60cd-f3c6-4085-8a5d-88b1229bfa18</errorID>
      <errorWord>另有</errorWord>
      <group>L1_Word</group>
      <groupName>字词问题</groupName>
      <ability>L2_Typo</ability>
      <abilityName>字词错误</abilityName>
      <candidateList>
        <item>另行</item>
      </candidateList>
      <explain/>
      <paraID>790B4ED4</paraID>
      <start>42</start>
      <end>44</end>
      <status>modified</status>
      <modifiedWord>另行</modifiedWord>
      <trackRevisions>false</trackRevisions>
    </reviewItem>
    <reviewItem>
      <errorID>2d11b90d-d394-4519-abcf-c23daf10e38f</errorID>
      <errorWord>。</errorWord>
      <group>L1_Punc</group>
      <groupName>标点问题</groupName>
      <ability>L2_Punc_CN</ability>
      <abilityName>标点符号问题</abilityName>
      <candidateList>
        <item/>
      </candidateList>
      <explain/>
      <paraID>5D02BBFE</paraID>
      <start>145</start>
      <end>146</end>
      <status>unmodified</status>
      <modifiedWord/>
      <trackRevisions>false</trackRevisions>
    </reviewItem>
    <reviewItem>
      <errorID>13f74620-0ec9-4b53-b22d-9893b77293fb</errorID>
      <errorWord> </errorWord>
      <group>L1_Punc</group>
      <groupName>标点问题</groupName>
      <ability>L2_Punc_CN</ability>
      <abilityName>标点符号问题</abilityName>
      <candidateList>
        <item/>
      </candidateList>
      <explain>此处空格冗余，建议删除。</explain>
      <paraID>6AB86006</paraID>
      <start>48</start>
      <end>49</end>
      <status>unmodified</status>
      <modifiedWord/>
      <trackRevisions>false</trackRevisions>
    </reviewItem>
    <reviewItem>
      <errorID>62abf142-7911-43a9-8304-e26ae5a6066a</errorID>
      <errorWord>•</errorWord>
      <group>L1_Word</group>
      <groupName>字词问题</groupName>
      <ability>L2_Typo</ability>
      <abilityName>字词错误</abilityName>
      <candidateList>
        <item>·</item>
      </candidateList>
      <explain/>
      <paraID>6AB86006</paraID>
      <start>52</start>
      <end>53</end>
      <status>unmodified</status>
      <modifiedWord/>
      <trackRevisions>false</trackRevisions>
    </reviewItem>
    <reviewItem>
      <errorID>af0ee591-b8d9-4755-82fc-9f48d3bc9783</errorID>
      <errorWord>(人民币)</errorWord>
      <group>L1_Punc</group>
      <groupName>标点问题</groupName>
      <ability>L2_Punc_CN</ability>
      <abilityName>标点符号问题</abilityName>
      <candidateList>
        <item>（人民币）</item>
      </candidateList>
      <explain/>
      <paraID>6AB86006</paraID>
      <start>54</start>
      <end>59</end>
      <status>unmodified</status>
      <modifiedWord/>
      <trackRevisions>false</trackRevisions>
    </reviewItem>
    <reviewItem>
      <errorID>f729639a-7e40-41a3-a44f-4ba1d97e7e10</errorID>
      <errorWord>期限的</errorWord>
      <group>L1_Word</group>
      <groupName>字词问题</groupName>
      <ability>L2_Typo</ability>
      <abilityName>字词错误</abilityName>
      <candidateList>
        <item>期限</item>
      </candidateList>
      <explain/>
      <paraID>1546FE45</paraID>
      <start>16</start>
      <end>19</end>
      <status>unmodified</status>
      <modifiedWord/>
      <trackRevisions>false</trackRevisions>
    </reviewItem>
    <reviewItem>
      <errorID>5ea5aa16-23df-48e8-a462-971bc908c410</errorID>
      <errorWord>补偿</errorWord>
      <group>L1_Punc</group>
      <groupName>标点问题</groupName>
      <ability>L2_Punc_CN</ability>
      <abilityName>标点符号问题</abilityName>
      <candidateList>
        <item>补偿。</item>
      </candidateList>
      <explain/>
      <paraID>46924249</paraID>
      <start>44</start>
      <end>47</end>
      <status>modified</status>
      <modifiedWord>补偿。</modifiedWord>
      <trackRevisions>false</trackRevisions>
    </reviewItem>
    <reviewItem>
      <errorID>133ccae5-7e25-4653-97ae-6c1ae196e44d</errorID>
      <errorWord> </errorWord>
      <group>L1_Punc</group>
      <groupName>标点问题</groupName>
      <ability>L2_Punc_CN</ability>
      <abilityName>标点符号问题</abilityName>
      <candidateList>
        <item/>
      </candidateList>
      <explain>此处空格冗余，建议删除。</explain>
      <paraID>78017ED9</paraID>
      <start>32</start>
      <end>33</end>
      <status>unmodified</status>
      <modifiedWord/>
      <trackRevisions>false</trackRevisions>
    </reviewItem>
    <reviewItem>
      <errorID>2319b869-afe3-48a9-9e23-69c92733b9cc</errorID>
      <errorWord>时</errorWord>
      <group>L1_Grammar</group>
      <groupName>语法问题</groupName>
      <ability>L2_Grammar</ability>
      <abilityName>语法错误</abilityName>
      <candidateList>
        <item>的情况下</item>
      </candidateList>
      <explain/>
      <paraID>7C9DDF24</paraID>
      <start>20</start>
      <end>21</end>
      <status>unmodified</status>
      <modifiedWord/>
      <trackRevisions>false</trackRevisions>
    </reviewItem>
    <reviewItem>
      <errorID>32446cc7-65c6-4537-b7d9-561d5f920a61</errorID>
      <errorWord>（</errorWord>
      <group>L1_Format</group>
      <groupName>格式问题</groupName>
      <ability>L2_HalfPunc_CN</ability>
      <abilityName>全半角问题</abilityName>
      <candidateList>
        <item>(</item>
      </candidateList>
      <explain>文本全半角错误。</explain>
      <paraID>22AA8DA7</paraID>
      <start>0</start>
      <end>1</end>
      <status>unmodified</status>
      <modifiedWord/>
      <trackRevisions>false</trackRevisions>
    </reviewItem>
    <reviewItem>
      <errorID>55cfa6ce-ac6a-4cf9-989c-def725f1483b</errorID>
      <errorWord>）</errorWord>
      <group>L1_Format</group>
      <groupName>格式问题</groupName>
      <ability>L2_HalfPunc_CN</ability>
      <abilityName>全半角问题</abilityName>
      <candidateList>
        <item>)</item>
      </candidateList>
      <explain>文本全半角错误。</explain>
      <paraID>22AA8DA7</paraID>
      <start>2</start>
      <end>3</end>
      <status>unmodified</status>
      <modifiedWord/>
      <trackRevisions>false</trackRevisions>
    </reviewItem>
    <reviewItem>
      <errorID>db71e48c-47a8-4497-a88e-b29b6132dd7f</errorID>
      <errorWord>；</errorWord>
      <group>L1_Format</group>
      <groupName>格式问题</groupName>
      <ability>L2_HalfPunc_CN</ability>
      <abilityName>全半角问题</abilityName>
      <candidateList>
        <item>;</item>
      </candidateList>
      <explain>文本全半角错误。</explain>
      <paraID>22AA8DA7</paraID>
      <start>38</start>
      <end>39</end>
      <status>unmodified</status>
      <modifiedWord/>
      <trackRevisions>false</trackRevisions>
    </reviewItem>
    <reviewItem>
      <errorID>df2e25ce-7149-4871-83ba-1327a784accf</errorID>
      <errorWord>（</errorWord>
      <group>L1_Format</group>
      <groupName>格式问题</groupName>
      <ability>L2_HalfPunc_CN</ability>
      <abilityName>全半角问题</abilityName>
      <candidateList>
        <item>(</item>
      </candidateList>
      <explain>文本全半角错误。</explain>
      <paraID>31B8ED2B</paraID>
      <start>0</start>
      <end>1</end>
      <status>unmodified</status>
      <modifiedWord/>
      <trackRevisions>false</trackRevisions>
    </reviewItem>
    <reviewItem>
      <errorID>95d4063c-2989-411f-a838-ca9c591ef224</errorID>
      <errorWord>）</errorWord>
      <group>L1_Format</group>
      <groupName>格式问题</groupName>
      <ability>L2_HalfPunc_CN</ability>
      <abilityName>全半角问题</abilityName>
      <candidateList>
        <item>)</item>
      </candidateList>
      <explain>文本全半角错误。</explain>
      <paraID>31B8ED2B</paraID>
      <start>2</start>
      <end>3</end>
      <status>unmodified</status>
      <modifiedWord/>
      <trackRevisions>false</trackRevisions>
    </reviewItem>
    <reviewItem>
      <errorID>f71a32a3-77b5-4d90-a166-ad23b4baaaa3</errorID>
      <errorWord>；</errorWord>
      <group>L1_Format</group>
      <groupName>格式问题</groupName>
      <ability>L2_HalfPunc_CN</ability>
      <abilityName>全半角问题</abilityName>
      <candidateList>
        <item>;</item>
      </candidateList>
      <explain>文本全半角错误。</explain>
      <paraID>31B8ED2B</paraID>
      <start>38</start>
      <end>39</end>
      <status>unmodified</status>
      <modifiedWord/>
      <trackRevisions>false</trackRevisions>
    </reviewItem>
    <reviewItem>
      <errorID>bd57f38a-72b1-49d3-a749-ffd509b65586</errorID>
      <errorWord>（</errorWord>
      <group>L1_Format</group>
      <groupName>格式问题</groupName>
      <ability>L2_HalfPunc_CN</ability>
      <abilityName>全半角问题</abilityName>
      <candidateList>
        <item>(</item>
      </candidateList>
      <explain>文本全半角错误。</explain>
      <paraID>77193A61</paraID>
      <start>0</start>
      <end>1</end>
      <status>unmodified</status>
      <modifiedWord/>
      <trackRevisions>false</trackRevisions>
    </reviewItem>
    <reviewItem>
      <errorID>6ad33c01-0f14-4e54-a00b-02cb61bde377</errorID>
      <errorWord>）</errorWord>
      <group>L1_Format</group>
      <groupName>格式问题</groupName>
      <ability>L2_HalfPunc_CN</ability>
      <abilityName>全半角问题</abilityName>
      <candidateList>
        <item>)</item>
      </candidateList>
      <explain>文本全半角错误。</explain>
      <paraID>77193A61</paraID>
      <start>2</start>
      <end>3</end>
      <status>unmodified</status>
      <modifiedWord/>
      <trackRevisions>false</trackRevisions>
    </reviewItem>
    <reviewItem>
      <errorID>9312b2d3-4651-4940-bc5a-cfe5327ee3b0</errorID>
      <errorWord>。</errorWord>
      <group>L1_Format</group>
      <groupName>格式问题</groupName>
      <ability>L2_HalfPunc_CN</ability>
      <abilityName>全半角问题</abilityName>
      <candidateList>
        <item>.</item>
      </candidateList>
      <explain>文本全半角错误。</explain>
      <paraID>77193A61</paraID>
      <start>38</start>
      <end>39</end>
      <status>unmodified</status>
      <modifiedWord/>
      <trackRevisions>false</trackRevisions>
    </reviewItem>
    <reviewItem>
      <errorID>d2f6f2d7-b35b-41bf-9ebf-fc8e17848322</errorID>
      <errorWord>承包人</errorWord>
      <group>L1_Word</group>
      <groupName>字词问题</groupName>
      <ability>L2_Typo</ability>
      <abilityName>字词错误</abilityName>
      <candidateList>
        <item> 承包人</item>
      </candidateList>
      <explain/>
      <paraID>647B359A</paraID>
      <start>5</start>
      <end>8</end>
      <status>unmodified</status>
      <modifiedWord/>
      <trackRevisions>false</trackRevisions>
    </reviewItem>
    <reviewItem>
      <errorID>5555b760-c795-4059-b734-0c12c3d8f571</errorID>
      <errorWord>另有</errorWord>
      <group>L1_Word</group>
      <groupName>字词问题</groupName>
      <ability>L2_Typo</ability>
      <abilityName>字词错误</abilityName>
      <candidateList>
        <item>另行</item>
      </candidateList>
      <explain/>
      <paraID>647B359A</paraID>
      <start>29</start>
      <end>31</end>
      <status>modified</status>
      <modifiedWord>另行</modifiedWord>
      <trackRevisions>false</trackRevisions>
    </reviewItem>
    <reviewItem>
      <errorID>a74db705-e07d-4072-a521-739987a92e2d</errorID>
      <errorWord>最长</errorWord>
      <group>L1_Grammar</group>
      <groupName>语法问题</groupName>
      <ability>L2_Grammar</ability>
      <abilityName>语法错误</abilityName>
      <candidateList>
        <item>时间，最长</item>
      </candidateList>
      <explain/>
      <paraID>1EB98A67</paraID>
      <start>4</start>
      <end>6</end>
      <status>unmodified</status>
      <modifiedWord/>
      <trackRevisions>false</trackRevisions>
    </reviewItem>
    <reviewItem>
      <errorID>c43c1e67-4827-4e28-9c58-97cbf41ea5c5</errorID>
      <errorWord>乙方</errorWord>
      <group>L1_Punc</group>
      <groupName>标点问题</groupName>
      <ability>L2_Punc_CN</ability>
      <abilityName>标点符号问题</abilityName>
      <candidateList>
        <item>，乙方</item>
      </candidateList>
      <explain/>
      <paraID>  10A7AF</paraID>
      <start>52</start>
      <end>54</end>
      <status>unmodified</status>
      <modifiedWord/>
      <trackRevisions>false</trackRevisions>
    </reviewItem>
    <reviewItem>
      <errorID>deb5667c-afb9-4c15-a2e3-48e4cec015c2</errorID>
      <errorWord>，</errorWord>
      <group>L1_Punc</group>
      <groupName>标点问题</groupName>
      <ability>L2_Punc_CN</ability>
      <abilityName>标点符号问题</abilityName>
      <candidateList>
        <item>。</item>
      </candidateList>
      <explain/>
      <paraID>  10A7AF</paraID>
      <start>81</start>
      <end>82</end>
      <status>unmodified</status>
      <modifiedWord/>
      <trackRevisions>false</trackRevisions>
    </reviewItem>
    <reviewItem>
      <errorID>e9d6d607-33c3-4932-b8be-51d3397ba805</errorID>
      <errorWord>结束</errorWord>
      <group>L1_Word</group>
      <groupName>字词问题</groupName>
      <ability>L2_Typo</ability>
      <abilityName>字词错误</abilityName>
      <candidateList>
        <item>后</item>
      </candidateList>
      <explain/>
      <paraID>  10A7AF</paraID>
      <start>86</start>
      <end>88</end>
      <status>unmodified</status>
      <modifiedWord/>
      <trackRevisions>false</trackRevisions>
    </reviewItem>
    <reviewItem>
      <errorID>5507deb4-fe7f-42b0-9e8d-991266c3b8ba</errorID>
      <errorWord>、</errorWord>
      <group>L1_Punc</group>
      <groupName>标点问题</groupName>
      <ability>L2_Punc_CN</ability>
      <abilityName>标点符号问题</abilityName>
      <candidateList>
        <item>，</item>
      </candidateList>
      <explain/>
      <paraID>  10A7AF</paraID>
      <start>117</start>
      <end>118</end>
      <status>unmodified</status>
      <modifiedWord/>
      <trackRevisions>false</trackRevisions>
    </reviewItem>
    <reviewItem>
      <errorID>9437cd0f-cd1e-48a7-90ac-edfe9e653e37</errorID>
      <errorWord>  </errorWord>
      <group>L1_Punc</group>
      <groupName>标点问题</groupName>
      <ability>L2_Punc_CN</ability>
      <abilityName>标点符号问题</abilityName>
      <candidateList>
        <item/>
      </candidateList>
      <explain>此处空格冗余，建议删除。</explain>
      <paraID>  10A7AF</paraID>
      <start>122</start>
      <end>124</end>
      <status>unmodified</status>
      <modifiedWord/>
      <trackRevisions>false</trackRevisions>
    </reviewItem>
    <reviewItem>
      <errorID>29bca762-3575-4c80-9db9-1142ebd0e6db</errorID>
      <errorWord>：/</errorWord>
      <group>L1_Punc</group>
      <groupName>标点问题</groupName>
      <ability>L2_Punc_CN</ability>
      <abilityName>标点符号问题</abilityName>
      <candidateList>
        <item>：</item>
      </candidateList>
      <explain/>
      <paraID>29F79D6C</paraID>
      <start>27</start>
      <end>29</end>
      <status>unmodified</status>
      <modifiedWord/>
      <trackRevisions>false</trackRevisions>
    </reviewItem>
    <reviewItem>
      <errorID>2d4790b9-ede1-4512-a330-39b08f991aff</errorID>
      <errorWord> </errorWord>
      <group>L1_Punc</group>
      <groupName>标点问题</groupName>
      <ability>L2_Punc_CN</ability>
      <abilityName>标点符号问题</abilityName>
      <candidateList>
        <item/>
      </candidateList>
      <explain>此处空格冗余，建议删除。</explain>
      <paraID>2FDCC7C8</paraID>
      <start>33</start>
      <end>34</end>
      <status>unmodified</status>
      <modifiedWord/>
      <trackRevisions>false</trackRevisions>
    </reviewItem>
    <reviewItem>
      <errorID>e2f002c2-ac23-45d8-a060-2781057f1dc3</errorID>
      <errorWord> </errorWord>
      <group>L1_Punc</group>
      <groupName>标点问题</groupName>
      <ability>L2_Punc_CN</ability>
      <abilityName>标点符号问题</abilityName>
      <candidateList>
        <item/>
      </candidateList>
      <explain>此处空格冗余，建议删除。</explain>
      <paraID>164C176A</paraID>
      <start>21</start>
      <end>22</end>
      <status>unmodified</status>
      <modifiedWord/>
      <trackRevisions>false</trackRevisions>
    </reviewItem>
    <reviewItem>
      <errorID>3081f1b3-caca-49b7-884d-a57a9c0dc505</errorID>
      <errorWord>开工</errorWord>
      <group>L1_Word</group>
      <groupName>字词问题</groupName>
      <ability>L2_Typo</ability>
      <abilityName>字词错误</abilityName>
      <candidateList>
        <item> 开工</item>
      </candidateList>
      <explain/>
      <paraID>3375F3FD</paraID>
      <start>5</start>
      <end>7</end>
      <status>unmodified</status>
      <modifiedWord/>
      <trackRevisions>false</trackRevisions>
    </reviewItem>
    <reviewItem>
      <errorID>21ed2fca-0980-4b43-8659-a5178c3a827d</errorID>
      <errorWord>发包人</errorWord>
      <group>L1_Word</group>
      <groupName>字词问题</groupName>
      <ability>L2_Typo</ability>
      <abilityName>字词错误</abilityName>
      <candidateList>
        <item> 发包人</item>
      </candidateList>
      <explain/>
      <paraID> FCE0F64</paraID>
      <start>5</start>
      <end>8</end>
      <status>unmodified</status>
      <modifiedWord/>
      <trackRevisions>false</trackRevisions>
    </reviewItem>
    <reviewItem>
      <errorID>ca7b6de9-727e-49b2-b7f7-0deb9200f06b</errorID>
      <errorWord>（</errorWord>
      <group>L1_Format</group>
      <groupName>格式问题</groupName>
      <ability>L2_HalfPunc_CN</ability>
      <abilityName>全半角问题</abilityName>
      <candidateList>
        <item>(</item>
      </candidateList>
      <explain>文本全半角错误。</explain>
      <paraID>5606D039</paraID>
      <start>0</start>
      <end>1</end>
      <status>unmodified</status>
      <modifiedWord/>
      <trackRevisions>false</trackRevisions>
    </reviewItem>
    <reviewItem>
      <errorID>966d9cc0-73cb-40fa-bb55-146f437066ef</errorID>
      <errorWord>）</errorWord>
      <group>L1_Format</group>
      <groupName>格式问题</groupName>
      <ability>L2_HalfPunc_CN</ability>
      <abilityName>全半角问题</abilityName>
      <candidateList>
        <item>)</item>
      </candidateList>
      <explain>文本全半角错误。</explain>
      <paraID>5606D039</paraID>
      <start>2</start>
      <end>3</end>
      <status>unmodified</status>
      <modifiedWord/>
      <trackRevisions>false</trackRevisions>
    </reviewItem>
    <reviewItem>
      <errorID>a0fa6ee6-a7ca-43a8-9a82-a6d0364c2da5</errorID>
      <errorWord>。</errorWord>
      <group>L1_Format</group>
      <groupName>格式问题</groupName>
      <ability>L2_HalfPunc_CN</ability>
      <abilityName>全半角问题</abilityName>
      <candidateList>
        <item>.</item>
      </candidateList>
      <explain>文本全半角错误。</explain>
      <paraID>5606D039</paraID>
      <start>46</start>
      <end>47</end>
      <status>unmodified</status>
      <modifiedWord/>
      <trackRevisions>false</trackRevisions>
    </reviewItem>
    <reviewItem>
      <errorID>bb21eda5-3b2b-4a95-b082-1cfa9c7cf668</errorID>
      <errorWord>提前竣工</errorWord>
      <group>L1_Word</group>
      <groupName>字词问题</groupName>
      <ability>L2_Typo</ability>
      <abilityName>字词错误</abilityName>
      <candidateList>
        <item> 提前竣工</item>
      </candidateList>
      <explain/>
      <paraID>3E1C1F71</paraID>
      <start>5</start>
      <end>9</end>
      <status>unmodified</status>
      <modifiedWord/>
      <trackRevisions>false</trackRevisions>
    </reviewItem>
    <reviewItem>
      <errorID>fb9f4e93-06ae-485c-b335-e831715286fa</errorID>
      <errorWord>材料</errorWord>
      <group>L1_Word</group>
      <groupName>字词问题</groupName>
      <ability>L2_Typo</ability>
      <abilityName>字词错误</abilityName>
      <candidateList>
        <item> 材料</item>
      </candidateList>
      <explain/>
      <paraID>5FA63B4D</paraID>
      <start>3</start>
      <end>5</end>
      <status>unmodified</status>
      <modifiedWord/>
      <trackRevisions>false</trackRevisions>
    </reviewItem>
    <reviewItem>
      <errorID>54591fe3-cca2-4079-b7a5-a7f368b8c6e8</errorID>
      <errorWord>发包人供应的材料设备的保管费用的承担： </errorWord>
      <group>L1_Word</group>
      <groupName>字词问题</groupName>
      <ability>L2_Typo</ability>
      <abilityName>字词错误</abilityName>
      <candidateList>
        <item> 发包人供应的材料设备的保管费用的承担：</item>
      </candidateList>
      <explain/>
      <paraID>206B788F</paraID>
      <start>5</start>
      <end>25</end>
      <status>unmodified</status>
      <modifiedWord/>
      <trackRevisions>false</trackRevisions>
    </reviewItem>
    <reviewItem>
      <errorID>a302d328-feea-4209-a8ff-d94edc24db31</errorID>
      <errorWord>备</errorWord>
      <group>L1_Word</group>
      <groupName>字词问题</groupName>
      <ability>L2_Typo</ability>
      <abilityName>字词错误</abilityName>
      <candidateList>
        <item>备及</item>
      </candidateList>
      <explain/>
      <paraID>70E57E90</paraID>
      <start>47</start>
      <end>49</end>
      <status>modified</status>
      <modifiedWord>备及</modifiedWord>
      <trackRevisions>false</trackRevisions>
    </reviewItem>
    <reviewItem>
      <errorID>824b9f4c-fe1c-4fe5-a337-6c4eefd60be3</errorID>
      <errorWord>变更的</errorWord>
      <group>L1_Word</group>
      <groupName>字词问题</groupName>
      <ability>L2_Typo</ability>
      <abilityName>字词错误</abilityName>
      <candidateList>
        <item>变更</item>
      </candidateList>
      <explain/>
      <paraID>43551875</paraID>
      <start>2</start>
      <end>4</end>
      <status>modified</status>
      <modifiedWord>变更</modifiedWord>
      <trackRevisions>false</trackRevisions>
    </reviewItem>
    <reviewItem>
      <errorID>87bcef24-65a9-46b6-8c49-4ae52aca8930</errorID>
      <errorWord>①</errorWord>
      <group>L1_Punc</group>
      <groupName>标点问题</groupName>
      <ability>L2_Punc_CN</ability>
      <abilityName>标点符号问题</abilityName>
      <candidateList>
        <item>：①</item>
      </candidateList>
      <explain/>
      <paraID>42C8C87A</paraID>
      <start>6</start>
      <end>7</end>
      <status>unmodified</status>
      <modifiedWord/>
      <trackRevisions>false</trackRevisions>
    </reviewItem>
    <reviewItem>
      <errorID>2ae46ac8-bb9d-426a-8850-4d4a97171579</errorID>
      <errorWord>：</errorWord>
      <group>L1_Punc</group>
      <groupName>标点问题</groupName>
      <ability>L2_Punc_CN</ability>
      <abilityName>标点符号问题</abilityName>
      <candidateList>
        <item>，</item>
      </candidateList>
      <explain/>
      <paraID>42C8C87A</paraID>
      <start>38</start>
      <end>39</end>
      <status>unmodified</status>
      <modifiedWord/>
      <trackRevisions>false</trackRevisions>
    </reviewItem>
    <reviewItem>
      <errorID>d8dcd3c5-23aa-4aaf-9c0c-625303aadc91</errorID>
      <errorWord>合同</errorWord>
      <group>L1_Grammar</group>
      <groupName>语法问题</groupName>
      <ability>L2_Grammar</ability>
      <abilityName>语法错误</abilityName>
      <candidateList>
        <item>约定合同</item>
      </candidateList>
      <explain/>
      <paraID>42C8C87A</paraID>
      <start>45</start>
      <end>47</end>
      <status>unmodified</status>
      <modifiedWord/>
      <trackRevisions>false</trackRevisions>
    </reviewItem>
    <reviewItem>
      <errorID>95c4cbcc-0994-4cb2-9377-f63903ae5f5a</errorID>
      <errorWord>：</errorWord>
      <group>L1_Punc</group>
      <groupName>标点问题</groupName>
      <ability>L2_Punc_CN</ability>
      <abilityName>标点符号问题</abilityName>
      <candidateList>
        <item>，</item>
      </candidateList>
      <explain/>
      <paraID>11ECB919</paraID>
      <start>32</start>
      <end>33</end>
      <status>unmodified</status>
      <modifiedWord/>
      <trackRevisions>false</trackRevisions>
    </reviewItem>
    <reviewItem>
      <errorID>04795b7b-2be5-4399-bc1a-77400fa39049</errorID>
      <errorWord>合同</errorWord>
      <group>L1_Grammar</group>
      <groupName>语法问题</groupName>
      <ability>L2_Grammar</ability>
      <abilityName>语法错误</abilityName>
      <candidateList>
        <item>约定合同</item>
      </candidateList>
      <explain/>
      <paraID>11ECB919</paraID>
      <start>39</start>
      <end>41</end>
      <status>unmodified</status>
      <modifiedWord/>
      <trackRevisions>false</trackRevisions>
    </reviewItem>
    <reviewItem>
      <errorID>9cac57e2-bdc7-415b-bd53-174a0b137f92</errorID>
      <errorWord>：</errorWord>
      <group>L1_Punc</group>
      <groupName>标点问题</groupName>
      <ability>L2_Punc_CN</ability>
      <abilityName>标点符号问题</abilityName>
      <candidateList>
        <item>，</item>
      </candidateList>
      <explain/>
      <paraID>7D77CFC1</paraID>
      <start>32</start>
      <end>33</end>
      <status>unmodified</status>
      <modifiedWord/>
      <trackRevisions>false</trackRevisions>
    </reviewItem>
    <reviewItem>
      <errorID>05f0f46b-36cd-440b-ba24-e4add8bf895e</errorID>
      <errorWord>合同</errorWord>
      <group>L1_Grammar</group>
      <groupName>语法问题</groupName>
      <ability>L2_Grammar</ability>
      <abilityName>语法错误</abilityName>
      <candidateList>
        <item>约定合同</item>
      </candidateList>
      <explain/>
      <paraID>7D77CFC1</paraID>
      <start>39</start>
      <end>41</end>
      <status>unmodified</status>
      <modifiedWord/>
      <trackRevisions>false</trackRevisions>
    </reviewItem>
    <reviewItem>
      <errorID>726a2053-c6ea-4320-8bdf-fbb29648a8b9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D4EFAFD</paraID>
      <start>0</start>
      <end>2</end>
      <status>unmodified</status>
      <modifiedWord/>
      <trackRevisions>false</trackRevisions>
    </reviewItem>
    <reviewItem>
      <errorID>b73c356e-8a96-4a7c-a3be-b3bc9745bf98</errorID>
      <errorWord>/。</errorWord>
      <group>L1_Punc</group>
      <groupName>标点问题</groupName>
      <ability>L2_Punc_CN</ability>
      <abilityName>标点符号问题</abilityName>
      <candidateList>
        <item>/</item>
      </candidateList>
      <explain/>
      <paraID>3FE87735</paraID>
      <start>14</start>
      <end>16</end>
      <status>unmodified</status>
      <modifiedWord/>
      <trackRevisions>false</trackRevisions>
    </reviewItem>
    <reviewItem>
      <errorID>2c5f0ede-c0ee-4e48-b976-227ceb5a05f9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37B67CAB</paraID>
      <start>0</start>
      <end>2</end>
      <status>unmodified</status>
      <modifiedWord/>
      <trackRevisions>false</trackRevisions>
    </reviewItem>
    <reviewItem>
      <errorID>1e7cfcdd-5e00-4d27-8331-ab1e60aa32a5</errorID>
      <errorWord>总价</errorWord>
      <group>L1_Word</group>
      <groupName>字词问题</groupName>
      <ability>L2_Typo</ability>
      <abilityName>字词错误</abilityName>
      <candidateList>
        <item> 总价</item>
      </candidateList>
      <explain/>
      <paraID>1096F048</paraID>
      <start>6</start>
      <end>8</end>
      <status>unmodified</status>
      <modifiedWord/>
      <trackRevisions>false</trackRevisions>
    </reviewItem>
    <reviewItem>
      <errorID>c168d4f7-7564-45c7-8efc-49b84e1dc024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20C2167E</paraID>
      <start>0</start>
      <end>2</end>
      <status>unmodified</status>
      <modifiedWord/>
      <trackRevisions>false</trackRevisions>
    </reviewItem>
    <reviewItem>
      <errorID>2217c309-48d3-425b-93aa-a8f2f3038123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748A130E</paraID>
      <start>0</start>
      <end>2</end>
      <status>unmodified</status>
      <modifiedWord/>
      <trackRevisions>false</trackRevisions>
    </reviewItem>
    <reviewItem>
      <errorID>01e3eeda-8b33-4c42-b8a5-29a8a1039e0d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1F0DD39F</paraID>
      <start>0</start>
      <end>2</end>
      <status>unmodified</status>
      <modifiedWord/>
      <trackRevisions>false</trackRevisions>
    </reviewItem>
    <reviewItem>
      <errorID>64ef2c19-afcb-4084-8944-d4a653b6776f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1FB9E6F8</paraID>
      <start>0</start>
      <end>2</end>
      <status>unmodified</status>
      <modifiedWord/>
      <trackRevisions>false</trackRevisions>
    </reviewItem>
    <reviewItem>
      <errorID>20c3df1e-64fc-4ca0-85f2-49a08bdc7270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26B9706</paraID>
      <start>29</start>
      <end>30</end>
      <status>unmodified</status>
      <modifiedWord/>
      <trackRevisions>false</trackRevisions>
    </reviewItem>
    <reviewItem>
      <errorID>499580c1-3c1b-4fe7-a8fb-582caa38be14</errorID>
      <errorWord>最长</errorWord>
      <group>L1_Punc</group>
      <groupName>标点问题</groupName>
      <ability>L2_Punc_CN</ability>
      <abilityName>标点符号问题</abilityName>
      <candidateList>
        <item>，最长</item>
      </candidateList>
      <explain/>
      <paraID>3CFB0795</paraID>
      <start>4</start>
      <end>6</end>
      <status>unmodified</status>
      <modifiedWord/>
      <trackRevisions>false</trackRevisions>
    </reviewItem>
    <reviewItem>
      <errorID>1d5d060c-8fcb-455c-b2da-b97134384df1</errorID>
      <errorWord>：  </errorWord>
      <group>L1_Punc</group>
      <groupName>标点问题</groupName>
      <ability>L2_Punc_CN</ability>
      <abilityName>标点符号问题</abilityName>
      <candidateList>
        <item/>
      </candidateList>
      <explain/>
      <paraID>3CFB0795</paraID>
      <start>10</start>
      <end>13</end>
      <status>unmodified</status>
      <modifiedWord/>
      <trackRevisions>false</trackRevisions>
    </reviewItem>
    <reviewItem>
      <errorID>5e8de9ec-579e-49c8-a498-a81e92ca95e9</errorID>
      <errorWord>  </errorWord>
      <group>L1_Punc</group>
      <groupName>标点问题</groupName>
      <ability>L2_Punc_CN</ability>
      <abilityName>标点符号问题</abilityName>
      <candidateList>
        <item/>
      </candidateList>
      <explain>此处空格冗余，建议删除。</explain>
      <paraID>3CFB0795</paraID>
      <start>16</start>
      <end>18</end>
      <status>unmodified</status>
      <modifiedWord/>
      <trackRevisions>false</trackRevisions>
    </reviewItem>
    <reviewItem>
      <errorID>1b615f42-d423-4b79-8bd2-0fb12497e10a</errorID>
      <errorWord> </errorWord>
      <group>L1_Punc</group>
      <groupName>标点问题</groupName>
      <ability>L2_Punc_CN</ability>
      <abilityName>标点符号问题</abilityName>
      <candidateList>
        <item/>
      </candidateList>
      <explain>此处空格冗余，建议删除。</explain>
      <paraID> BCCCCBD</paraID>
      <start>35</start>
      <end>36</end>
      <status>unmodified</status>
      <modifiedWord/>
      <trackRevisions>false</trackRevisions>
    </reviewItem>
    <reviewItem>
      <errorID>75d2df40-5aba-49b7-bc11-93d26b31cf7a</errorID>
      <errorWord> </errorWord>
      <group>L1_Punc</group>
      <groupName>标点问题</groupName>
      <ability>L2_Punc_CN</ability>
      <abilityName>标点符号问题</abilityName>
      <candidateList>
        <item/>
      </candidateList>
      <explain>此处空格冗余，建议删除。</explain>
      <paraID>4B85C18D</paraID>
      <start>15</start>
      <end>16</end>
      <status>unmodified</status>
      <modifiedWord/>
      <trackRevisions>false</trackRevisions>
    </reviewItem>
    <reviewItem>
      <errorID>bab55296-cb33-43c6-a89f-73e2d620d3f5</errorID>
      <errorWord>接受</errorWord>
      <group>L1_Word</group>
      <groupName>字词问题</groupName>
      <ability>L2_Typo</ability>
      <abilityName>字词错误</abilityName>
      <candidateList>
        <item>接收</item>
      </candidateList>
      <explain>存在发音相同字词的误用。</explain>
      <paraID>4B85C18D</paraID>
      <start>20</start>
      <end>22</end>
      <status>modified</status>
      <modifiedWord>接收</modifiedWord>
      <trackRevisions>false</trackRevisions>
    </reviewItem>
    <reviewItem>
      <errorID>a233752d-a21f-4199-867e-0375e40e780a</errorID>
      <errorWord>  </errorWord>
      <group>L1_Punc</group>
      <groupName>标点问题</groupName>
      <ability>L2_Punc_CN</ability>
      <abilityName>标点符号问题</abilityName>
      <candidateList>
        <item/>
      </candidateList>
      <explain>此处空格冗余，建议删除。</explain>
      <paraID>459E9EE0</paraID>
      <start>32</start>
      <end>34</end>
      <status>unmodified</status>
      <modifiedWord/>
      <trackRevisions>false</trackRevisions>
    </reviewItem>
    <reviewItem>
      <errorID>04670815-a237-4848-9a0c-4b27e36daf03</errorID>
      <errorWord>  </errorWord>
      <group>L1_Punc</group>
      <groupName>标点问题</groupName>
      <ability>L2_Punc_CN</ability>
      <abilityName>标点符号问题</abilityName>
      <candidateList>
        <item/>
      </candidateList>
      <explain>此处空格冗余，建议删除。</explain>
      <paraID>79E028AC</paraID>
      <start>16</start>
      <end>18</end>
      <status>unmodified</status>
      <modifiedWord/>
      <trackRevisions>false</trackRevisions>
    </reviewItem>
    <reviewItem>
      <errorID>ccce51aa-c398-4627-84de-4ca6b2060721</errorID>
      <errorWord>缺陷</errorWord>
      <group>L1_Word</group>
      <groupName>字词问题</groupName>
      <ability>L2_Typo</ability>
      <abilityName>字词错误</abilityName>
      <candidateList>
        <item> 缺陷</item>
      </candidateList>
      <explain/>
      <paraID>25D3332B</paraID>
      <start>4</start>
      <end>6</end>
      <status>unmodified</status>
      <modifiedWord/>
      <trackRevisions>false</trackRevisions>
    </reviewItem>
    <reviewItem>
      <errorID>61b021af-d00c-43d6-832f-a664ad1baad0</errorID>
      <errorWord>  </errorWord>
      <group>L1_Punc</group>
      <groupName>标点问题</groupName>
      <ability>L2_Punc_CN</ability>
      <abilityName>标点符号问题</abilityName>
      <candidateList>
        <item/>
      </candidateList>
      <explain>此处空格冗余，建议删除。</explain>
      <paraID>2BF1C578</paraID>
      <start>17</start>
      <end>19</end>
      <status>unmodified</status>
      <modifiedWord/>
      <trackRevisions>false</trackRevisions>
    </reviewItem>
    <reviewItem>
      <errorID>53f5ea43-d78d-4bc1-b607-cf9cd3a2b549</errorID>
      <errorWord>: </errorWord>
      <group>L1_Punc</group>
      <groupName>标点问题</groupName>
      <ability>L2_Punc_CN</ability>
      <abilityName>标点符号问题</abilityName>
      <candidateList>
        <item>：</item>
      </candidateList>
      <explain/>
      <paraID>3B92893A</paraID>
      <start>7</start>
      <end>9</end>
      <status>unmodified</status>
      <modifiedWord/>
      <trackRevisions>false</trackRevisions>
    </reviewItem>
    <reviewItem>
      <errorID>a79aca5d-34ec-4604-b336-32461f4dbf42</errorID>
      <errorWord> </errorWord>
      <group>L1_Punc</group>
      <groupName>标点问题</groupName>
      <ability>L2_Punc_CN</ability>
      <abilityName>标点符号问题</abilityName>
      <candidateList>
        <item/>
      </candidateList>
      <explain>此处空格冗余，建议删除。</explain>
      <paraID>3B92893A</paraID>
      <start>11</start>
      <end>12</end>
      <status>unmodified</status>
      <modifiedWord/>
      <trackRevisions>false</trackRevisions>
    </reviewItem>
    <reviewItem>
      <errorID>1736bdf7-5455-4555-9ea1-a470840c1f7a</errorID>
      <errorWord>:       </errorWord>
      <group>L1_Punc</group>
      <groupName>标点问题</groupName>
      <ability>L2_Punc_CN</ability>
      <abilityName>标点符号问题</abilityName>
      <candidateList>
        <item>：</item>
      </candidateList>
      <explain/>
      <paraID>604535B9</paraID>
      <start>9</start>
      <end>17</end>
      <status>unmodified</status>
      <modifiedWord/>
      <trackRevisions>false</trackRevisions>
    </reviewItem>
    <reviewItem>
      <errorID>9be4566c-6559-4ec6-a216-56083ad683b3</errorID>
      <errorWord> </errorWord>
      <group>L1_Punc</group>
      <groupName>标点问题</groupName>
      <ability>L2_Punc_CN</ability>
      <abilityName>标点符号问题</abilityName>
      <candidateList>
        <item/>
      </candidateList>
      <explain>此处空格冗余，建议删除。</explain>
      <paraID>1C770DE8</paraID>
      <start>13</start>
      <end>14</end>
      <status>unmodified</status>
      <modifiedWord/>
      <trackRevisions>false</trackRevisions>
    </reviewItem>
    <reviewItem>
      <errorID>4f8579b8-c6d0-4417-8dda-b8249eb229f1</errorID>
      <errorWord>保修</errorWord>
      <group>L1_Word</group>
      <groupName>字词问题</groupName>
      <ability>L2_Typo</ability>
      <abilityName>字词错误</abilityName>
      <candidateList>
        <item> 保修</item>
      </candidateList>
      <explain/>
      <paraID>6E7E9E8D</paraID>
      <start>4</start>
      <end>6</end>
      <status>unmodified</status>
      <modifiedWord/>
      <trackRevisions>false</trackRevisions>
    </reviewItem>
    <reviewItem>
      <errorID>897e83d0-d8fa-4994-860c-78a0e9abcacd</errorID>
      <errorWord>承包方</errorWord>
      <group>L1_Word</group>
      <groupName>字词问题</groupName>
      <ability>L2_Typo</ability>
      <abilityName>字词错误</abilityName>
      <candidateList>
        <item>承包人</item>
      </candidateList>
      <explain/>
      <paraID>1A4E9E5A</paraID>
      <start>61</start>
      <end>64</end>
      <status>unmodified</status>
      <modifiedWord/>
      <trackRevisions>false</trackRevisions>
    </reviewItem>
    <reviewItem>
      <errorID>47e780cc-4cbf-4bbf-96ed-7a49a473c430</errorID>
      <errorWord>，</errorWord>
      <group>L1_Punc</group>
      <groupName>标点问题</groupName>
      <ability>L2_Punc_CN</ability>
      <abilityName>标点符号问题</abilityName>
      <candidateList>
        <item>。</item>
      </candidateList>
      <explain/>
      <paraID>1A4E9E5A</paraID>
      <start>85</start>
      <end>86</end>
      <status>unmodified</status>
      <modifiedWord/>
      <trackRevisions>false</trackRevisions>
    </reviewItem>
    <reviewItem>
      <errorID>446fcbac-95ab-4fb5-b546-f3749855a9c5</errorID>
      <errorWord>承包方</errorWord>
      <group>L1_Word</group>
      <groupName>字词问题</groupName>
      <ability>L2_Typo</ability>
      <abilityName>字词错误</abilityName>
      <candidateList>
        <item>承包人</item>
      </candidateList>
      <explain/>
      <paraID>1A4E9E5A</paraID>
      <start>109</start>
      <end>112</end>
      <status>unmodified</status>
      <modifiedWord/>
      <trackRevisions>false</trackRevisions>
    </reviewItem>
    <reviewItem>
      <errorID>86afb569-4739-40d5-abb7-483a4d979a66</errorID>
      <errorWord>发包人</errorWord>
      <group>L1_Word</group>
      <groupName>字词问题</groupName>
      <ability>L2_Typo</ability>
      <abilityName>字词错误</abilityName>
      <candidateList>
        <item> 发包人</item>
      </candidateList>
      <explain/>
      <paraID>3FE850E4</paraID>
      <start>6</start>
      <end>9</end>
      <status>unmodified</status>
      <modifiedWord/>
      <trackRevisions>false</trackRevisions>
    </reviewItem>
    <reviewItem>
      <errorID>ec6b27e8-1351-4121-9173-d249d3af3b2d</errorID>
      <errorWord>  </errorWord>
      <group>L1_Punc</group>
      <groupName>标点问题</groupName>
      <ability>L2_Punc_CN</ability>
      <abilityName>标点符号问题</abilityName>
      <candidateList>
        <item/>
      </candidateList>
      <explain>此处空格冗余，建议删除。</explain>
      <paraID>3083B28A</paraID>
      <start>34</start>
      <end>36</end>
      <status>unmodified</status>
      <modifiedWord/>
      <trackRevisions>false</trackRevisions>
    </reviewItem>
    <reviewItem>
      <errorID>31795496-fd9b-4dd8-a5d5-0aa3041aa1b5</errorID>
      <errorWord>  </errorWord>
      <group>L1_Punc</group>
      <groupName>标点问题</groupName>
      <ability>L2_Punc_CN</ability>
      <abilityName>标点符号问题</abilityName>
      <candidateList>
        <item/>
      </candidateList>
      <explain>此处空格冗余，建议删除。</explain>
      <paraID>3083B28A</paraID>
      <start>40</start>
      <end>42</end>
      <status>unmodified</status>
      <modifiedWord/>
      <trackRevisions>false</trackRevisions>
    </reviewItem>
    <reviewItem>
      <errorID>96b2b916-b47f-4457-83b0-d04189b32a62</errorID>
      <errorWord> </errorWord>
      <group>L1_Punc</group>
      <groupName>标点问题</groupName>
      <ability>L2_Punc_CN</ability>
      <abilityName>标点符号问题</abilityName>
      <candidateList>
        <item/>
      </candidateList>
      <explain>此处空格冗余，建议删除。</explain>
      <paraID>22F755BC</paraID>
      <start>16</start>
      <end>17</end>
      <status>unmodified</status>
      <modifiedWord/>
      <trackRevisions>false</trackRevisions>
    </reviewItem>
    <reviewItem>
      <errorID>35c1b2fb-9423-4b61-9913-741740c19bc1</errorID>
      <errorWord>承包人</errorWord>
      <group>L1_Word</group>
      <groupName>字词问题</groupName>
      <ability>L2_Typo</ability>
      <abilityName>字词错误</abilityName>
      <candidateList>
        <item> 承包人</item>
      </candidateList>
      <explain/>
      <paraID> 443C332</paraID>
      <start>6</start>
      <end>9</end>
      <status>unmodified</status>
      <modifiedWord/>
      <trackRevisions>false</trackRevisions>
    </reviewItem>
    <reviewItem>
      <errorID>10d65db3-c9bc-40f1-ad5c-46dce1101f81</errorID>
      <errorWord>  </errorWord>
      <group>L1_Punc</group>
      <groupName>标点问题</groupName>
      <ability>L2_Punc_CN</ability>
      <abilityName>标点符号问题</abilityName>
      <candidateList>
        <item/>
      </candidateList>
      <explain>此处空格冗余，建议删除。</explain>
      <paraID>67D6DC7E</paraID>
      <start>18</start>
      <end>20</end>
      <status>unmodified</status>
      <modifiedWord/>
      <trackRevisions>false</trackRevisions>
    </reviewItem>
    <reviewItem>
      <errorID>9075f8f0-4c3d-41e7-9deb-b37e29f2de75</errorID>
      <errorWord>  </errorWord>
      <group>L1_Punc</group>
      <groupName>标点问题</groupName>
      <ability>L2_Punc_CN</ability>
      <abilityName>标点符号问题</abilityName>
      <candidateList>
        <item/>
      </candidateList>
      <explain>此处空格冗余，建议删除。</explain>
      <paraID> 8EDE006</paraID>
      <start>17</start>
      <end>19</end>
      <status>unmodified</status>
      <modifiedWord/>
      <trackRevisions>false</trackRevisions>
    </reviewItem>
    <reviewItem>
      <errorID>925a805a-77b3-4a40-bada-a421eddfadd6</errorID>
      <errorWord>  </errorWord>
      <group>L1_Punc</group>
      <groupName>标点问题</groupName>
      <ability>L2_Punc_CN</ability>
      <abilityName>标点符号问题</abilityName>
      <candidateList>
        <item/>
      </candidateList>
      <explain>此处空格冗余，建议删除。</explain>
      <paraID> 8EDE006</paraID>
      <start>26</start>
      <end>28</end>
      <status>unmodified</status>
      <modifiedWord/>
      <trackRevisions>false</trackRevisions>
    </reviewItem>
    <reviewItem>
      <errorID>915843dd-fdc4-4804-b1e8-ce8f3036741e</errorID>
      <errorWord>  </errorWord>
      <group>L1_Punc</group>
      <groupName>标点问题</groupName>
      <ability>L2_Punc_CN</ability>
      <abilityName>标点符号问题</abilityName>
      <candidateList>
        <item/>
      </candidateList>
      <explain>此处空格冗余，建议删除。</explain>
      <paraID>7BD026D3</paraID>
      <start>35</start>
      <end>37</end>
      <status>unmodified</status>
      <modifiedWord/>
      <trackRevisions>false</trackRevisions>
    </reviewItem>
    <reviewItem>
      <errorID>a4a29d11-83e0-4dfb-ac2c-4f8bb9dce57c</errorID>
      <errorWord>，</errorWord>
      <group>L1_Word</group>
      <groupName>字词问题</groupName>
      <ability>L2_Typo</ability>
      <abilityName>字词错误</abilityName>
      <candidateList>
        <item>，包</item>
      </candidateList>
      <explain/>
      <paraID>1A58F7A4</paraID>
      <start>4</start>
      <end>5</end>
      <status>unmodified</status>
      <modifiedWord/>
      <trackRevisions>false</trackRevisions>
    </reviewItem>
    <reviewItem>
      <errorID>c4cef60d-2bbe-4bc3-a47c-194d60ffd047</errorID>
      <errorWord>束</errorWord>
      <group>L1_Word</group>
      <groupName>字词问题</groupName>
      <ability>L2_Typo</ability>
      <abilityName>字词错误</abilityName>
      <candidateList>
        <item>束后</item>
      </candidateList>
      <explain/>
      <paraID>4ECC4B44</paraID>
      <start>78</start>
      <end>79</end>
      <status>unmodified</status>
      <modifiedWord/>
      <trackRevisions>false</trackRevisions>
    </reviewItem>
    <reviewItem>
      <errorID>de503e58-9f49-43d9-b40c-4aba7fdf4251</errorID>
      <errorWord>招标文件</errorWord>
      <group>L1_Other</group>
      <groupName>其他问题</groupName>
      <ability>L2_Consistency</ability>
      <abilityName>一致性检查</abilityName>
      <candidateList>
        <item>竞争性磋商文件</item>
      </candidateList>
      <explain>术语一致性：文中针对本项目采购文件统一表述为竞争性磋商文件，此处表述不一致</explain>
      <paraID> 70ACFEF</paraID>
      <start>40</start>
      <end>47</end>
      <status>modified</status>
      <modifiedWord>竞争性磋商文件</modifiedWord>
      <trackRevisions>false</trackRevisions>
    </reviewItem>
    <reviewItem>
      <errorID>bcd70bea-21ea-4d62-9186-edf4ef3dce32</errorID>
      <errorWord>-</errorWord>
      <group>L1_Format</group>
      <groupName>格式问题</groupName>
      <ability>L2_HalfPunc_CN</ability>
      <abilityName>全半角问题</abilityName>
      <candidateList>
        <item>－</item>
      </candidateList>
      <explain>文本全半角错误。</explain>
      <paraID>6D855DD5</paraID>
      <start>27</start>
      <end>28</end>
      <status>unmodified</status>
      <modifiedWord/>
      <trackRevisions>false</trackRevisions>
    </reviewItem>
    <reviewItem>
      <errorID>f8c0f6d1-1a67-4a10-81d2-02df6bbbc64c</errorID>
      <errorWord>[2007]51号</errorWord>
      <group>L1_Knowledge</group>
      <groupName>知识性问题</groupName>
      <ability>L2_Knowledge</ability>
      <abilityName>其他知识</abilityName>
      <candidateList>
        <item>〔2007〕51号</item>
      </candidateList>
      <explain>发文字号格式错误。</explain>
      <paraID>6D855DD5</paraID>
      <start>31</start>
      <end>40</end>
      <status>unmodified</status>
      <modifiedWord/>
      <trackRevisions>false</trackRevisions>
    </reviewItem>
    <reviewItem>
      <errorID>949e828b-7471-482a-a071-b763f577a6a9</errorID>
      <errorWord>-</errorWord>
      <group>L1_Format</group>
      <groupName>格式问题</groupName>
      <ability>L2_HalfPunc_CN</ability>
      <abilityName>全半角问题</abilityName>
      <candidateList>
        <item>－</item>
      </candidateList>
      <explain>文本全半角错误。</explain>
      <paraID>   C9ED2</paraID>
      <start>14</start>
      <end>15</end>
      <status>unmodified</status>
      <modifiedWord/>
      <trackRevisions>false</trackRevisions>
    </reviewItem>
    <reviewItem>
      <errorID>31f82d6a-0f54-41fd-902b-3ad814c9ad82</errorID>
      <errorWord>[2004]185号</errorWord>
      <group>L1_Knowledge</group>
      <groupName>知识性问题</groupName>
      <ability>L2_Knowledge</ability>
      <abilityName>其他知识</abilityName>
      <candidateList>
        <item>〔2004〕185号</item>
      </candidateList>
      <explain>发文字号格式错误。</explain>
      <paraID>   C9ED2</paraID>
      <start>17</start>
      <end>27</end>
      <status>unmodified</status>
      <modifiedWord/>
      <trackRevisions>false</trackRevisions>
    </reviewItem>
    <reviewItem>
      <errorID>bb327c77-3088-4438-af60-47a28b203a73</errorID>
      <errorWord>-</errorWord>
      <group>L1_Format</group>
      <groupName>格式问题</groupName>
      <ability>L2_HalfPunc_CN</ability>
      <abilityName>全半角问题</abilityName>
      <candidateList>
        <item>－</item>
      </candidateList>
      <explain>文本全半角错误。</explain>
      <paraID> 7BA9B5D</paraID>
      <start>17</start>
      <end>18</end>
      <status>unmodified</status>
      <modifiedWord/>
      <trackRevisions>false</trackRevisions>
    </reviewItem>
    <reviewItem>
      <errorID>bba475b6-c1ad-4d4f-be5b-35cd14c29e03</errorID>
      <errorWord>[2006]90号</errorWord>
      <group>L1_Knowledge</group>
      <groupName>知识性问题</groupName>
      <ability>L2_Knowledge</ability>
      <abilityName>其他知识</abilityName>
      <candidateList>
        <item>〔2006〕90号</item>
      </candidateList>
      <explain>发文字号格式错误。</explain>
      <paraID> 7BA9B5D</paraID>
      <start>20</start>
      <end>29</end>
      <status>unmodified</status>
      <modifiedWord/>
      <trackRevisions>false</trackRevisions>
    </reviewItem>
    <reviewItem>
      <errorID>29adc344-76f3-4db3-9dd2-5e942aae2bed</errorID>
      <errorWord>[2017]141号</errorWord>
      <group>L1_Knowledge</group>
      <groupName>知识性问题</groupName>
      <ability>L2_Knowledge</ability>
      <abilityName>其他知识</abilityName>
      <candidateList>
        <item>〔2017〕141号</item>
      </candidateList>
      <explain>发文字号格式错误。</explain>
      <paraID>7B45B391</paraID>
      <start>24</start>
      <end>34</end>
      <status>unmodified</status>
      <modifiedWord/>
      <trackRevisions>false</trackRevisions>
    </reviewItem>
    <reviewItem>
      <errorID>8775570d-1fbe-42ec-936f-ac47184b1ac1</errorID>
      <errorWord>》</errorWord>
      <group>L1_Word</group>
      <groupName>字词问题</groupName>
      <ability>L2_Typo</ability>
      <abilityName>字词错误</abilityName>
      <candidateList>
        <item>》和</item>
      </candidateList>
      <explain/>
      <paraID>7D34B1B8</paraID>
      <start>21</start>
      <end>22</end>
      <status>unmodified</status>
      <modifiedWord/>
      <trackRevisions>false</trackRevisions>
    </reviewItem>
    <reviewItem>
      <errorID>8569ad88-6aa8-4cc7-a799-cf528eb35b65</errorID>
      <errorWord>[2020]123号</errorWord>
      <group>L1_Knowledge</group>
      <groupName>知识性问题</groupName>
      <ability>L2_Knowledge</ability>
      <abilityName>其他知识</abilityName>
      <candidateList>
        <item>〔2020〕123号</item>
      </candidateList>
      <explain>发文字号格式错误。</explain>
      <paraID>7D34B1B8</paraID>
      <start>47</start>
      <end>57</end>
      <status>unmodified</status>
      <modifiedWord/>
      <trackRevisions>false</trackRevisions>
    </reviewItem>
    <reviewItem>
      <errorID>65ada927-02e0-455b-a401-edd9719bb558</errorID>
      <errorWord>》</errorWord>
      <group>L1_Word</group>
      <groupName>字词问题</groupName>
      <ability>L2_Typo</ability>
      <abilityName>字词错误</abilityName>
      <candidateList>
        <item>》等</item>
      </candidateList>
      <explain/>
      <paraID> 47D6FC2</paraID>
      <start>38</start>
      <end>39</end>
      <status>unmodified</status>
      <modifiedWord/>
      <trackRevisions>false</trackRevisions>
    </reviewItem>
    <reviewItem>
      <errorID>d4fc7a9e-e56d-451b-aee8-91833c98e6dd</errorID>
      <errorWord>&lt;</errorWord>
      <group>L1_Format</group>
      <groupName>格式问题</groupName>
      <ability>L2_HalfPunc_CN</ability>
      <abilityName>全半角问题</abilityName>
      <candidateList>
        <item>〈</item>
      </candidateList>
      <explain>文本全半角错误。</explain>
      <paraID>1241F991</paraID>
      <start>50</start>
      <end>51</end>
      <status>unmodified</status>
      <modifiedWord/>
      <trackRevisions>false</trackRevisions>
    </reviewItem>
    <reviewItem>
      <errorID>3c563c92-b711-4fc4-a30e-48501feba156</errorID>
      <errorWord>&lt;</errorWord>
      <group>L1_Format</group>
      <groupName>格式问题</groupName>
      <ability>L2_HalfPunc_CN</ability>
      <abilityName>全半角问题</abilityName>
      <candidateList>
        <item>〈</item>
      </candidateList>
      <explain>文本全半角错误。</explain>
      <paraID>595BA3EB</paraID>
      <start>50</start>
      <end>51</end>
      <status>unmodified</status>
      <modifiedWord/>
      <trackRevisions>false</trackRevisions>
    </reviewItem>
    <reviewItem>
      <errorID>fb598e20-12ec-4682-a6bd-6684d4e7d57d</errorID>
      <errorWord>&lt;</errorWord>
      <group>L1_Format</group>
      <groupName>格式问题</groupName>
      <ability>L2_HalfPunc_CN</ability>
      <abilityName>全半角问题</abilityName>
      <candidateList>
        <item>〈</item>
      </candidateList>
      <explain>文本全半角错误。</explain>
      <paraID>316C67FA</paraID>
      <start>35</start>
      <end>36</end>
      <status>unmodified</status>
      <modifiedWord/>
      <trackRevisions>false</trackRevisions>
    </reviewItem>
    <reviewItem>
      <errorID>d1f10d35-5a88-48f2-a948-a0fe1249c263</errorID>
      <errorWord>（</errorWord>
      <group>L1_Punc</group>
      <groupName>标点问题</groupName>
      <ability>L2_Punc_CN</ability>
      <abilityName>标点符号问题</abilityName>
      <candidateList/>
      <explain>同一形式括号套用。</explain>
      <paraID>75A62E44</paraID>
      <start>26</start>
      <end>27</end>
      <status>unmodified</status>
      <modifiedWord/>
      <trackRevisions>false</trackRevisions>
    </reviewItem>
    <reviewItem>
      <errorID>10354282-06af-4164-874e-bee19f163881</errorID>
      <errorWord>）</errorWord>
      <group>L1_Punc</group>
      <groupName>标点问题</groupName>
      <ability>L2_Punc_CN</ability>
      <abilityName>标点符号问题</abilityName>
      <candidateList/>
      <explain>同一形式括号套用。</explain>
      <paraID>75A62E44</paraID>
      <start>29</start>
      <end>30</end>
      <status>unmodified</status>
      <modifiedWord/>
      <trackRevisions>false</trackRevisions>
    </reviewItem>
    <reviewItem>
      <errorID>93f7d81b-aece-4faa-a0f6-7b7e91178cb9</errorID>
      <errorWord>查询且查询且</errorWord>
      <group>L1_Word</group>
      <groupName>字词问题</groupName>
      <ability>L2_Typo</ability>
      <abilityName>字词错误</abilityName>
      <candidateList>
        <item>查询且</item>
      </candidateList>
      <explain/>
      <paraID>76B236E0</paraID>
      <start>33</start>
      <end>39</end>
      <status>unmodified</status>
      <modifiedWord/>
      <trackRevisions>false</trackRevisions>
    </reviewItem>
    <reviewItem>
      <errorID>da24984e-7b12-4703-8455-626d492364c4</errorID>
      <errorWord>略</errorWord>
      <group>L1_Word</group>
      <groupName>字词问题</groupName>
      <ability>L2_Typo</ability>
      <abilityName>字词错误</abilityName>
      <candidateList>
        <item>略有</item>
      </candidateList>
      <explain/>
      <paraID>36802F6C</paraID>
      <start>13</start>
      <end>15</end>
      <status>modified</status>
      <modifiedWord>略有</modifiedWord>
      <trackRevisions>false</trackRevisions>
    </reviewItem>
    <reviewItem>
      <errorID>801593b2-03ef-4059-9bc9-014999475dbd</errorID>
      <errorWord>略</errorWord>
      <group>L1_Word</group>
      <groupName>字词问题</groupName>
      <ability>L2_Typo</ability>
      <abilityName>字词错误</abilityName>
      <candidateList>
        <item>略有</item>
      </candidateList>
      <explain/>
      <paraID>6053B7CD</paraID>
      <start>13</start>
      <end>15</end>
      <status>modified</status>
      <modifiedWord>略有</modifiedWord>
      <trackRevisions>false</trackRevisions>
    </reviewItem>
    <reviewItem>
      <errorID>40826c86-0577-40ab-8383-437fddc4bddd</errorID>
      <errorWord>略</errorWord>
      <group>L1_Word</group>
      <groupName>字词问题</groupName>
      <ability>L2_Typo</ability>
      <abilityName>字词错误</abilityName>
      <candidateList>
        <item>略有</item>
      </candidateList>
      <explain/>
      <paraID>115480E8</paraID>
      <start>13</start>
      <end>15</end>
      <status>modified</status>
      <modifiedWord>略有</modifiedWord>
      <trackRevisions>false</trackRevisions>
    </reviewItem>
    <reviewItem>
      <errorID>ba76b29e-50a1-4ff9-bdfe-f53fed5f210d</errorID>
      <errorWord>略</errorWord>
      <group>L1_Word</group>
      <groupName>字词问题</groupName>
      <ability>L2_Typo</ability>
      <abilityName>字词错误</abilityName>
      <candidateList>
        <item>略有</item>
      </candidateList>
      <explain/>
      <paraID>7B24EEC1</paraID>
      <start>13</start>
      <end>15</end>
      <status>modified</status>
      <modifiedWord>略有</modifiedWord>
      <trackRevisions>false</trackRevisions>
    </reviewItem>
    <reviewItem>
      <errorID>2be63f7b-2664-4f05-a911-3a47b3d75397</errorID>
      <errorWord>略</errorWord>
      <group>L1_Word</group>
      <groupName>字词问题</groupName>
      <ability>L2_Typo</ability>
      <abilityName>字词错误</abilityName>
      <candidateList>
        <item>略有</item>
      </candidateList>
      <explain/>
      <paraID>7C63ADDF</paraID>
      <start>13</start>
      <end>15</end>
      <status>modified</status>
      <modifiedWord>略有</modifiedWord>
      <trackRevisions>false</trackRevisions>
    </reviewItem>
    <reviewItem>
      <errorID>028feb04-a7f7-4aca-9380-9aa2bb85ada2</errorID>
      <errorWord>略</errorWord>
      <group>L1_Word</group>
      <groupName>字词问题</groupName>
      <ability>L2_Typo</ability>
      <abilityName>字词错误</abilityName>
      <candidateList>
        <item>略有</item>
      </candidateList>
      <explain/>
      <paraID> 2830DEC</paraID>
      <start>13</start>
      <end>15</end>
      <status>modified</status>
      <modifiedWord>略有</modifiedWord>
      <trackRevisions>false</trackRevisions>
    </reviewItem>
    <reviewItem>
      <errorID>903b5125-b6f5-4288-b3ac-3cb7c26d5004</errorID>
      <errorWord>(</errorWord>
      <group>L1_Format</group>
      <groupName>格式问题</groupName>
      <ability>L2_HalfPunc_CN</ability>
      <abilityName>全半角问题</abilityName>
      <candidateList>
        <item>（</item>
      </candidateList>
      <explain>文本全半角错误。</explain>
      <paraID>310A8FF3</paraID>
      <start>35</start>
      <end>36</end>
      <status>unmodified</status>
      <modifiedWord/>
      <trackRevisions>false</trackRevisions>
    </reviewItem>
    <reviewItem>
      <errorID>88eb83a9-f171-480e-9b07-710559fa1123</errorID>
      <errorWord>)</errorWord>
      <group>L1_Format</group>
      <groupName>格式问题</groupName>
      <ability>L2_HalfPunc_CN</ability>
      <abilityName>全半角问题</abilityName>
      <candidateList>
        <item>）</item>
      </candidateList>
      <explain>文本全半角错误。</explain>
      <paraID>310A8FF3</paraID>
      <start>38</start>
      <end>39</end>
      <status>unmodified</status>
      <modifiedWord/>
      <trackRevisions>false</trackRevisions>
    </reviewItem>
    <reviewItem>
      <errorID>2710805a-9ec4-4b92-8686-997e5f40c169</errorID>
      <errorWord>,</errorWord>
      <group>L1_Format</group>
      <groupName>格式问题</groupName>
      <ability>L2_HalfPunc_CN</ability>
      <abilityName>全半角问题</abilityName>
      <candidateList>
        <item>，</item>
      </candidateList>
      <explain>文本全半角错误。</explain>
      <paraID>49E8DC38</paraID>
      <start>8</start>
      <end>9</end>
      <status>unmodified</status>
      <modifiedWord/>
      <trackRevisions>false</trackRevisions>
    </reviewItem>
    <reviewItem>
      <errorID>9dc87e9e-0166-4c57-87aa-8354dfe67d8d</errorID>
      <errorWord>,</errorWord>
      <group>L1_Format</group>
      <groupName>格式问题</groupName>
      <ability>L2_HalfPunc_CN</ability>
      <abilityName>全半角问题</abilityName>
      <candidateList>
        <item>，</item>
      </candidateList>
      <explain>文本全半角错误。</explain>
      <paraID>49E8DC38</paraID>
      <start>34</start>
      <end>35</end>
      <status>unmodified</status>
      <modifiedWord/>
      <trackRevisions>false</trackRevisions>
    </reviewItem>
    <reviewItem>
      <errorID>45480759-2891-4c12-ad32-0a10a3c0b487</errorID>
      <errorWord>间</errorWord>
      <group>L1_Word</group>
      <groupName>字词问题</groupName>
      <ability>L2_Typo</ability>
      <abilityName>字词错误</abilityName>
      <candidateList>
        <item>间内</item>
      </candidateList>
      <explain/>
      <paraID>49E8DC38</paraID>
      <start>47</start>
      <end>48</end>
      <status>unmodified</status>
      <modifiedWord/>
      <trackRevisions>false</trackRevisions>
    </reviewItem>
    <reviewItem>
      <errorID>6620e925-0150-44f6-910c-851a87b591c3</errorID>
      <errorWord>[2020]46号</errorWord>
      <group>L1_Knowledge</group>
      <groupName>知识性问题</groupName>
      <ability>L2_Knowledge</ability>
      <abilityName>其他知识</abilityName>
      <candidateList>
        <item>〔2020〕46号</item>
      </candidateList>
      <explain>发文字号格式错误。</explain>
      <paraID>79320BA2</paraID>
      <start>31</start>
      <end>40</end>
      <status>unmodified</status>
      <modifiedWord/>
      <trackRevisions>false</trackRevisions>
    </reviewItem>
    <reviewItem>
      <errorID>516a4d49-3bdf-4a4d-a505-1759369778fc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4E5CF364</paraID>
      <start>0</start>
      <end>2</end>
      <status>unmodified</status>
      <modifiedWord/>
      <trackRevisions>false</trackRevisions>
    </reviewItem>
    <reviewItem>
      <errorID>949dd1a7-cfdd-4f5b-8c09-f4af606e897f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517DBFA0</paraID>
      <start>0</start>
      <end>2</end>
      <status>unmodified</status>
      <modifiedWord/>
      <trackRevisions>false</trackRevisions>
    </reviewItem>
    <reviewItem>
      <errorID>e7a9273a-d803-40b3-9baf-4f02321ba95e</errorID>
      <errorWord>》</errorWord>
      <group>L1_Word</group>
      <groupName>字词问题</groupName>
      <ability>L2_Typo</ability>
      <abilityName>字词错误</abilityName>
      <candidateList>
        <item>》等</item>
      </candidateList>
      <explain/>
      <paraID>6CB82D0D</paraID>
      <start>74</start>
      <end>75</end>
      <status>unmodified</status>
      <modifiedWord/>
      <trackRevisions>false</trackRevisions>
    </reviewItem>
    <reviewItem>
      <errorID>326c60a0-d7fd-4597-a4b8-b7cbe56ab586</errorID>
      <errorWord>〔2017〕 141号</errorWord>
      <group>L1_Knowledge</group>
      <groupName>知识性问题</groupName>
      <ability>L2_Knowledge</ability>
      <abilityName>其他知识</abilityName>
      <candidateList>
        <item>〔2017〕141号</item>
      </candidateList>
      <explain>发文字号格式错误。</explain>
      <paraID>46A2A74A</paraID>
      <start>49</start>
      <end>60</end>
      <status>unmodified</status>
      <modifiedWord/>
      <trackRevisions>false</trackRevisions>
    </reviewItem>
    <reviewItem>
      <errorID>6e99740c-ba42-4eff-96a7-35d380ed91c4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67E7040B</paraID>
      <start>16</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A7BC93-A31D-464F-BB64-FCD6AD3A78B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俞乃勤</cp:lastModifiedBy>
  <cp:revision>16</cp:revision>
  <dcterms:created xsi:type="dcterms:W3CDTF">2026-03-11T07:45:00Z</dcterms:created>
  <dcterms:modified xsi:type="dcterms:W3CDTF">2026-08-13T03:51:57Z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1CC3DA4A4A464843B42003A0A241DAF8_13</vt:lpwstr>
  </property>
  <property fmtid="{D5CDD505-2E9C-101B-9397-08002B2CF9AE}" pid="4" name="KSOTemplateDocerSaveRecord">
    <vt:lpwstr>eyJoZGlkIjoiYmFjZDFmOTY2MThjYzEwMzM2ZWI0ZmJhNjlkMzU2ODMiLCJ1c2VySWQiOiIxNDU5MTMxODE2In0=</vt:lpwstr>
  </property>
</Properties>
</file>