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7"/>
        <w:ind w:firstLine="0"/>
        <w:rPr>
          <w:rFonts w:hint="eastAsia" w:eastAsia="黑体"/>
          <w:b/>
          <w:bCs/>
          <w:color w:val="auto"/>
          <w:sz w:val="84"/>
          <w:highlight w:val="none"/>
          <w:shd w:val="clear" w:color="ffffff" w:fill="d9d9d9"/>
        </w:rPr>
      </w:pPr>
      <w:r>
        <w:rPr>
          <w:rFonts w:hint="eastAsia" w:eastAsia="黑体"/>
          <w:b/>
          <w:bCs/>
          <w:color w:val="auto"/>
          <w:sz w:val="84"/>
          <w:highlight w:val="none"/>
          <w:shd w:val="clear" w:color="ffffff" w:fill="d9d9d9"/>
        </w:rPr>
      </w:r>
      <w:r/>
    </w:p>
    <w:p>
      <w:pPr>
        <w:pStyle w:val="947"/>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公开招标文件</w:t>
      </w:r>
      <w:r/>
    </w:p>
    <w:p>
      <w:pPr>
        <w:pStyle w:val="947"/>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p>
    <w:p>
      <w:pPr>
        <w:pStyle w:val="947"/>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47"/>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47"/>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JSZC-320213-SDRD-G2026-0003</w:t>
      </w:r>
      <w:r>
        <w:rPr>
          <w:rFonts w:hint="eastAsia" w:ascii="黑体" w:hAnsi="华文中宋" w:eastAsia="黑体"/>
          <w:bCs/>
          <w:color w:val="auto"/>
          <w:sz w:val="32"/>
          <w:szCs w:val="32"/>
          <w:highlight w:val="none"/>
          <w:lang w:val="en-US" w:eastAsia="zh-CN"/>
        </w:rPr>
        <w:t xml:space="preserve"> </w:t>
      </w:r>
      <w:r/>
    </w:p>
    <w:p>
      <w:pPr>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2022年无锡市梁溪区幼儿园新建工程(夹城里A、B规划幼儿园、夹城里幼儿园)玩具设备采购项目</w:t>
      </w:r>
      <w:r/>
    </w:p>
    <w:p>
      <w:pPr>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无锡市梁溪区教育局</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94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4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4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47"/>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江苏达瑞德工程管理咨询有限公司</w:t>
      </w:r>
      <w:r/>
    </w:p>
    <w:p>
      <w:pPr>
        <w:pStyle w:val="947"/>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二〇二六年</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月</w:t>
      </w:r>
      <w:r/>
    </w:p>
    <w:p>
      <w:pPr>
        <w:pStyle w:val="947"/>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479757206"/>
      <w:r/>
      <w:bookmarkStart w:id="2" w:name="_Toc16938516"/>
      <w:r/>
      <w:bookmarkStart w:id="3" w:name="_Toc523127445"/>
      <w:r/>
      <w:bookmarkStart w:id="4" w:name="_Toc513029200"/>
      <w:r/>
      <w:bookmarkStart w:id="5" w:name="_Toc20823272"/>
      <w:r>
        <w:rPr>
          <w:rFonts w:hint="eastAsia" w:ascii="黑体" w:hAnsi="黑体" w:eastAsia="黑体"/>
          <w:color w:val="auto"/>
          <w:sz w:val="36"/>
          <w:szCs w:val="36"/>
          <w:highlight w:val="none"/>
        </w:rPr>
        <w:t xml:space="preserve">总  目  录</w:t>
      </w:r>
      <w:r/>
    </w:p>
    <w:p>
      <w:pPr>
        <w:jc w:val="center"/>
        <w:spacing w:line="480" w:lineRule="auto"/>
        <w:rPr>
          <w:rFonts w:hint="eastAsia" w:ascii="黑体" w:hAnsi="Arial" w:eastAsia="黑体"/>
          <w:color w:val="auto"/>
          <w:sz w:val="44"/>
          <w:highlight w:val="none"/>
        </w:rPr>
        <w:outlineLvl w:val="0"/>
      </w:pPr>
      <w:r>
        <w:rPr>
          <w:rFonts w:hint="eastAsia" w:ascii="黑体" w:hAnsi="Arial" w:eastAsia="黑体"/>
          <w:color w:val="auto"/>
          <w:sz w:val="44"/>
          <w:highlight w:val="none"/>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bookmarkEnd w:id="0"/>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无锡市梁溪区教育局</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江苏达瑞德工程管理咨询有限公司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2022年无锡市梁溪区幼儿园新建工程(夹城里A、B规划幼儿园、夹城里幼儿园)玩具设备采购项目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JSZC-320213-SDRD-G2026-0003</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2022年无锡市梁溪区幼儿园新建工程(夹城里A、B规划幼儿园、夹城里幼儿园)玩具设备采购项目</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下载的方式依法获取招标文件，并于提交投标文件截止时间</w:t>
      </w:r>
      <w:r>
        <w:rPr>
          <w:rFonts w:hint="eastAsia" w:ascii="宋体" w:hAnsi="宋体"/>
          <w:bCs/>
          <w:color w:val="auto"/>
          <w:sz w:val="24"/>
          <w:szCs w:val="24"/>
          <w:highlight w:val="none"/>
        </w:rPr>
        <w:t xml:space="preserve">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54"/>
        <w:ind w:firstLine="452"/>
        <w:keepLines w:val="0"/>
        <w:keepNext w:val="0"/>
        <w:spacing w:before="0" w:after="0" w:line="500" w:lineRule="exact"/>
        <w:rPr>
          <w:color w:val="auto"/>
          <w:sz w:val="30"/>
          <w:szCs w:val="30"/>
          <w:highlight w:val="none"/>
        </w:rPr>
      </w:pPr>
      <w:r/>
      <w:bookmarkStart w:id="6" w:name="_Toc28359002"/>
      <w:r/>
      <w:bookmarkStart w:id="7" w:name="_Toc38985263"/>
      <w:r/>
      <w:bookmarkStart w:id="8" w:name="_Toc28359079"/>
      <w:r/>
      <w:bookmarkStart w:id="9" w:name="_Toc35393790"/>
      <w:r/>
      <w:bookmarkStart w:id="10" w:name="_Toc35393621"/>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val="en-US" w:eastAsia="zh-CN"/>
        </w:rPr>
        <w:t xml:space="preserve">JSZC-320213-SDRD-G2026-0003</w:t>
      </w:r>
      <w:r/>
    </w:p>
    <w:p>
      <w:pPr>
        <w:ind w:firstLine="480"/>
        <w:spacing w:line="500" w:lineRule="exact"/>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2022年无锡市梁溪区幼儿园新建工程(夹城里A、B规划幼儿园、夹城里幼儿园)玩具设备采购项目</w:t>
      </w:r>
      <w:bookmarkEnd w:id="11"/>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169</w:t>
      </w:r>
      <w:r>
        <w:rPr>
          <w:rFonts w:hint="eastAsia" w:ascii="宋体" w:hAnsi="宋体"/>
          <w:color w:val="auto"/>
          <w:sz w:val="24"/>
          <w:szCs w:val="24"/>
          <w:highlight w:val="none"/>
        </w:rPr>
        <w:t xml:space="preserve">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rPr>
        <w:t xml:space="preserve">167</w:t>
      </w:r>
      <w:r>
        <w:rPr>
          <w:rFonts w:hint="eastAsia" w:ascii="宋体" w:hAnsi="宋体"/>
          <w:color w:val="auto"/>
          <w:sz w:val="24"/>
          <w:szCs w:val="24"/>
          <w:highlight w:val="none"/>
        </w:rPr>
        <w:t xml:space="preserve">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w:t>
      </w:r>
      <w:r>
        <w:rPr>
          <w:rFonts w:hint="eastAsia" w:ascii="宋体" w:hAnsi="宋体" w:cs="宋体"/>
          <w:b/>
          <w:bCs/>
          <w:color w:val="auto"/>
          <w:sz w:val="24"/>
          <w:szCs w:val="24"/>
          <w:highlight w:val="none"/>
        </w:rPr>
        <w:t xml:space="preserve">第四章《采购需求》</w:t>
      </w:r>
      <w:r/>
    </w:p>
    <w:p>
      <w:pPr>
        <w:ind w:firstLine="480"/>
        <w:spacing w:line="500" w:lineRule="exact"/>
        <w:rPr>
          <w:rFonts w:hint="eastAsia" w:ascii="宋体" w:hAnsi="宋体" w:cs="宋体"/>
          <w:color w:val="auto"/>
          <w:sz w:val="24"/>
          <w:szCs w:val="24"/>
          <w:highlight w:val="none"/>
          <w:lang w:val="en-US" w:eastAsia="zh-CN"/>
        </w:rPr>
      </w:pPr>
      <w:r>
        <w:rPr>
          <w:rFonts w:hint="eastAsia" w:ascii="宋体" w:hAnsi="宋体"/>
          <w:color w:val="auto"/>
          <w:sz w:val="24"/>
          <w:szCs w:val="24"/>
          <w:highlight w:val="none"/>
        </w:rPr>
        <w:t xml:space="preserve">7.供货期：30日历天完成供货及安装</w:t>
      </w:r>
      <w:r>
        <w:rPr>
          <w:rFonts w:hint="eastAsia" w:ascii="宋体" w:hAnsi="宋体" w:cs="宋体"/>
          <w:color w:val="auto"/>
          <w:sz w:val="24"/>
          <w:szCs w:val="24"/>
          <w:highlight w:val="none"/>
          <w:lang w:val="en-US" w:eastAsia="zh-CN"/>
        </w:rPr>
        <w:t xml:space="preserve"> </w:t>
      </w:r>
      <w:r/>
    </w:p>
    <w:p>
      <w:pPr>
        <w:ind w:firstLine="480"/>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本项目标的所属行业：工业（制造业）。根据《中小企业划型标准规定》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50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本项目是否专门面向中小企业：是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.本项目是否需要缴纳履约保证金：否</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本项目</w:t>
      </w:r>
      <w:r>
        <w:rPr>
          <w:rFonts w:hint="eastAsia" w:ascii="宋体" w:hAnsi="宋体" w:cs="宋体"/>
          <w:b/>
          <w:bCs/>
          <w:color w:val="auto"/>
          <w:sz w:val="24"/>
          <w:szCs w:val="24"/>
          <w:highlight w:val="none"/>
        </w:rPr>
        <w:t xml:space="preserve">不接受</w:t>
      </w:r>
      <w:r>
        <w:rPr>
          <w:rFonts w:hint="eastAsia" w:ascii="宋体" w:hAnsi="宋体" w:cs="宋体"/>
          <w:color w:val="auto"/>
          <w:sz w:val="24"/>
          <w:szCs w:val="24"/>
          <w:highlight w:val="none"/>
        </w:rPr>
        <w:t xml:space="preserve">联合体投标。</w:t>
      </w:r>
      <w:r/>
    </w:p>
    <w:p>
      <w:pPr>
        <w:pStyle w:val="854"/>
        <w:ind w:firstLine="452"/>
        <w:keepLines w:val="0"/>
        <w:keepNext w:val="0"/>
        <w:spacing w:before="0" w:after="0" w:line="500" w:lineRule="exact"/>
        <w:rPr>
          <w:color w:val="auto"/>
          <w:sz w:val="30"/>
          <w:szCs w:val="30"/>
          <w:highlight w:val="none"/>
        </w:rPr>
      </w:pPr>
      <w:r/>
      <w:bookmarkStart w:id="12" w:name="_Toc38985264"/>
      <w:r/>
      <w:bookmarkStart w:id="13" w:name="_Toc35393622"/>
      <w:r/>
      <w:bookmarkStart w:id="14" w:name="_Toc28359080"/>
      <w:r/>
      <w:bookmarkStart w:id="15" w:name="_Toc28359003"/>
      <w:r/>
      <w:bookmarkStart w:id="16" w:name="_Toc35393791"/>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28359004"/>
      <w:r/>
      <w:bookmarkStart w:id="18" w:name="_Toc38985265"/>
      <w:r/>
      <w:bookmarkStart w:id="19" w:name="_Toc35393792"/>
      <w:r/>
      <w:bookmarkStart w:id="20" w:name="_Toc35393623"/>
      <w:r/>
      <w:bookmarkStart w:id="21" w:name="_Toc28359081"/>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w:t>
      </w:r>
      <w:r>
        <w:rPr>
          <w:rFonts w:hint="eastAsia" w:ascii="宋体" w:hAnsi="宋体"/>
          <w:color w:val="auto"/>
          <w:sz w:val="24"/>
          <w:szCs w:val="24"/>
          <w:highlight w:val="none"/>
          <w:lang w:eastAsia="zh-CN"/>
        </w:rPr>
        <w:t xml:space="preserve">供应商为中小微企业/监狱企业/残疾人福利企业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854"/>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auto"/>
          <w:sz w:val="24"/>
          <w:szCs w:val="24"/>
          <w:highlight w:val="none"/>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p>
    <w:p>
      <w:pPr>
        <w:ind w:firstLine="540"/>
        <w:spacing w:line="500" w:lineRule="exact"/>
        <w:rPr>
          <w:rStyle w:val="935"/>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“江苏省政府采购（苏采云）平台”（http://jszfcg.jsczt.cn/）获取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ind w:firstLine="540"/>
        <w:spacing w:line="500" w:lineRule="exact"/>
        <w:rPr>
          <w:rFonts w:hint="eastAsia" w:ascii="Times New Roman" w:hAnsi="Times New Roman" w:eastAsia="宋体" w:cs="Times New Roman"/>
          <w:b/>
          <w:bCs/>
          <w:color w:val="auto"/>
          <w:sz w:val="30"/>
          <w:szCs w:val="30"/>
          <w:highlight w:val="none"/>
          <w:lang w:val="en-US" w:eastAsia="zh-CN" w:bidi="ar-SA"/>
        </w:rPr>
      </w:pPr>
      <w:r>
        <w:rPr>
          <w:rFonts w:hint="eastAsia" w:ascii="Times New Roman" w:hAnsi="Times New Roman" w:eastAsia="宋体" w:cs="Times New Roman"/>
          <w:b/>
          <w:bCs/>
          <w:color w:val="auto"/>
          <w:sz w:val="30"/>
          <w:szCs w:val="30"/>
          <w:highlight w:val="none"/>
          <w:lang w:val="en-US" w:eastAsia="zh-CN" w:bidi="ar-SA"/>
        </w:rPr>
        <w:t xml:space="preserve">四、公开答疑时间、地点</w:t>
      </w:r>
      <w:r/>
    </w:p>
    <w:p>
      <w:pPr>
        <w:ind w:firstLine="540"/>
        <w:spacing w:line="50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采购人、招</w:t>
      </w:r>
      <w:r>
        <w:rPr>
          <w:rFonts w:hint="eastAsia" w:ascii="宋体" w:hAnsi="宋体"/>
          <w:bCs/>
          <w:color w:val="auto"/>
          <w:sz w:val="24"/>
          <w:szCs w:val="24"/>
          <w:highlight w:val="none"/>
          <w:lang w:val="en-US" w:eastAsia="zh-CN"/>
        </w:rPr>
        <w:t xml:space="preserve">标代理机构将以电话咨询、邮箱（592489902@qq.com）等方式开展线上不见面答疑服务。截至2026年7月24日10:00，有关单位对于招标文件的相关事项如有疑问可通过上述方式咨询；供应商如有需要对招标文件要求澄清的问题，请以书面形式（必须加盖投标供应商公章，务必留下联系方式，以便回复）提出“JSZC-320213-SDRD-G2026-0003项目需澄清问题”，并于答疑截止时间前发送至邮箱（592489902@qq.com）给项目联系人。若未在法定时间内提出澄清，由此造成的损失及风险由供应商自行承担</w:t>
      </w:r>
      <w:r/>
    </w:p>
    <w:p>
      <w:pPr>
        <w:pStyle w:val="854"/>
        <w:ind w:firstLine="452"/>
        <w:keepLines w:val="0"/>
        <w:keepNext w:val="0"/>
        <w:spacing w:before="0" w:after="0" w:line="500" w:lineRule="exact"/>
        <w:rPr>
          <w:color w:val="auto"/>
          <w:sz w:val="30"/>
          <w:szCs w:val="30"/>
          <w:highlight w:val="none"/>
        </w:rPr>
      </w:pPr>
      <w:r>
        <w:rPr>
          <w:rFonts w:hint="eastAsia"/>
          <w:color w:val="auto"/>
          <w:sz w:val="30"/>
          <w:szCs w:val="30"/>
          <w:highlight w:val="none"/>
          <w:lang w:val="en-US" w:eastAsia="zh-CN"/>
        </w:rPr>
        <w:t xml:space="preserve">五</w:t>
      </w:r>
      <w:r>
        <w:rPr>
          <w:rFonts w:hint="eastAsia"/>
          <w:color w:val="auto"/>
          <w:sz w:val="30"/>
          <w:szCs w:val="30"/>
          <w:highlight w:val="none"/>
        </w:rPr>
        <w:t xml:space="preserve">、提交投标文件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1.时间：2026年</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21</w:t>
      </w:r>
      <w:r>
        <w:rPr>
          <w:rFonts w:hint="eastAsia" w:ascii="宋体" w:hAnsi="宋体"/>
          <w:bCs/>
          <w:color w:val="auto"/>
          <w:sz w:val="24"/>
          <w:szCs w:val="24"/>
          <w:highlight w:val="none"/>
        </w:rPr>
        <w:t xml:space="preserve">日09点30分（北京时间）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854"/>
        <w:ind w:firstLine="452"/>
        <w:keepLines w:val="0"/>
        <w:keepNext w:val="0"/>
        <w:spacing w:before="0" w:after="0" w:line="500" w:lineRule="exact"/>
        <w:rPr>
          <w:color w:val="auto"/>
          <w:sz w:val="30"/>
          <w:szCs w:val="30"/>
          <w:highlight w:val="none"/>
        </w:rPr>
      </w:pPr>
      <w:r/>
      <w:bookmarkStart w:id="27" w:name="_Toc28359007"/>
      <w:r/>
      <w:bookmarkStart w:id="28" w:name="_Toc35393794"/>
      <w:r/>
      <w:bookmarkStart w:id="29" w:name="_Toc28359084"/>
      <w:r/>
      <w:bookmarkStart w:id="30" w:name="_Toc35393625"/>
      <w:r/>
      <w:bookmarkStart w:id="31" w:name="_Toc38985267"/>
      <w:r>
        <w:rPr>
          <w:rFonts w:hint="eastAsia"/>
          <w:color w:val="auto"/>
          <w:sz w:val="30"/>
          <w:szCs w:val="30"/>
          <w:highlight w:val="none"/>
          <w:lang w:val="en-US" w:eastAsia="zh-CN"/>
        </w:rPr>
        <w:t xml:space="preserve">六</w:t>
      </w:r>
      <w:r>
        <w:rPr>
          <w:rFonts w:hint="eastAsia"/>
          <w:color w:val="auto"/>
          <w:sz w:val="30"/>
          <w:szCs w:val="30"/>
          <w:highlight w:val="none"/>
        </w:rPr>
        <w:t xml:space="preserve">、公告期限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795"/>
      <w:r/>
      <w:bookmarkStart w:id="33" w:name="_Toc35393626"/>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854"/>
        <w:ind w:firstLine="452"/>
        <w:keepLines w:val="0"/>
        <w:keepNext w:val="0"/>
        <w:spacing w:before="0" w:after="0" w:line="500" w:lineRule="exact"/>
        <w:rPr>
          <w:color w:val="auto"/>
          <w:sz w:val="30"/>
          <w:szCs w:val="30"/>
          <w:highlight w:val="none"/>
        </w:rPr>
      </w:pPr>
      <w:r>
        <w:rPr>
          <w:rFonts w:hint="eastAsia"/>
          <w:color w:val="auto"/>
          <w:sz w:val="30"/>
          <w:szCs w:val="30"/>
          <w:highlight w:val="none"/>
          <w:lang w:val="en-US" w:eastAsia="zh-CN"/>
        </w:rPr>
        <w:t xml:space="preserve">七</w:t>
      </w:r>
      <w:r>
        <w:rPr>
          <w:rFonts w:hint="eastAsia"/>
          <w:color w:val="auto"/>
          <w:sz w:val="30"/>
          <w:szCs w:val="30"/>
          <w:highlight w:val="none"/>
        </w:rPr>
        <w:t xml:space="preserve">、其他补充事宜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854"/>
        <w:ind w:firstLine="452"/>
        <w:keepLines w:val="0"/>
        <w:keepNext w:val="0"/>
        <w:spacing w:before="0" w:after="0" w:line="500" w:lineRule="exact"/>
        <w:rPr>
          <w:color w:val="auto"/>
          <w:sz w:val="30"/>
          <w:szCs w:val="30"/>
          <w:highlight w:val="none"/>
        </w:rPr>
      </w:pPr>
      <w:r/>
      <w:bookmarkStart w:id="35" w:name="_Toc35393796"/>
      <w:r/>
      <w:bookmarkStart w:id="36" w:name="_Toc28359008"/>
      <w:r/>
      <w:bookmarkStart w:id="37" w:name="_Toc28359085"/>
      <w:r/>
      <w:bookmarkStart w:id="38" w:name="_Toc35393627"/>
      <w:r/>
      <w:bookmarkStart w:id="39" w:name="_Toc38985269"/>
      <w:r>
        <w:rPr>
          <w:rFonts w:hint="eastAsia"/>
          <w:color w:val="auto"/>
          <w:sz w:val="30"/>
          <w:szCs w:val="30"/>
          <w:highlight w:val="none"/>
          <w:lang w:val="en-US" w:eastAsia="zh-CN"/>
        </w:rPr>
        <w:t xml:space="preserve">八</w:t>
      </w:r>
      <w:r>
        <w:rPr>
          <w:rFonts w:hint="eastAsia"/>
          <w:color w:val="auto"/>
          <w:sz w:val="30"/>
          <w:szCs w:val="30"/>
          <w:highlight w:val="none"/>
        </w:rPr>
        <w:t xml:space="preserve">、本项目联系方式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无锡市梁溪区教育局</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址：无锡市梁溪区通</w:t>
      </w:r>
      <w:r>
        <w:rPr>
          <w:rFonts w:hint="eastAsia" w:ascii="宋体" w:hAnsi="宋体" w:cs="宋体"/>
          <w:color w:val="auto"/>
          <w:sz w:val="24"/>
          <w:szCs w:val="24"/>
          <w:highlight w:val="none"/>
          <w:lang w:val="en-US" w:eastAsia="zh-CN"/>
        </w:rPr>
        <w:t xml:space="preserve">扬</w:t>
      </w:r>
      <w:r>
        <w:rPr>
          <w:rFonts w:hint="eastAsia" w:ascii="宋体" w:hAnsi="宋体" w:cs="宋体"/>
          <w:color w:val="auto"/>
          <w:sz w:val="24"/>
          <w:szCs w:val="24"/>
          <w:highlight w:val="none"/>
        </w:rPr>
        <w:t xml:space="preserve">路221号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江苏达瑞德工程管理咨询有限公司</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无锡市滨湖区山明四村15号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金凤</w:t>
      </w:r>
      <w:r>
        <w:rPr>
          <w:rFonts w:hint="eastAsia" w:ascii="宋体" w:hAnsi="宋体" w:cs="宋体"/>
          <w:color w:val="auto"/>
          <w:sz w:val="24"/>
          <w:szCs w:val="24"/>
          <w:highlight w:val="none"/>
        </w:rPr>
        <w:t xml:space="preserve">；电话：0510-81083535</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金凤</w:t>
      </w:r>
      <w:r>
        <w:rPr>
          <w:rFonts w:hint="eastAsia" w:ascii="宋体" w:hAnsi="宋体" w:cs="宋体"/>
          <w:color w:val="auto"/>
          <w:sz w:val="24"/>
          <w:szCs w:val="24"/>
          <w:highlight w:val="none"/>
        </w:rPr>
        <w:t xml:space="preserve">；电话：0510-81083535</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招标代理</w:t>
      </w: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奚彩杰 ；</w:t>
      </w:r>
      <w:r>
        <w:rPr>
          <w:rFonts w:hint="eastAsia" w:ascii="宋体" w:hAnsi="宋体" w:cs="宋体"/>
          <w:color w:val="auto"/>
          <w:sz w:val="24"/>
          <w:szCs w:val="24"/>
          <w:highlight w:val="none"/>
        </w:rPr>
        <w:t xml:space="preserve">经办人姓名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奚彩杰</w:t>
      </w:r>
      <w:r>
        <w:rPr>
          <w:rFonts w:hint="eastAsia" w:ascii="宋体" w:hAnsi="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17315628902</w:t>
      </w:r>
      <w:r/>
    </w:p>
    <w:p>
      <w:pPr>
        <w:pStyle w:val="854"/>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w:t>
      </w:r>
      <w:r>
        <w:rPr>
          <w:rFonts w:ascii="宋体" w:hAnsi="宋体"/>
          <w:color w:val="auto"/>
          <w:sz w:val="24"/>
          <w:szCs w:val="24"/>
          <w:highlight w:val="none"/>
        </w:rPr>
        <w:t xml:space="preserve">http://jszfcg.jsczt.cn/</w:t>
      </w:r>
      <w:r>
        <w:rPr>
          <w:rFonts w:hint="eastAsia" w:ascii="宋体" w:hAnsi="宋体"/>
          <w:color w:val="auto"/>
          <w:sz w:val="24"/>
          <w:szCs w:val="24"/>
          <w:highlight w:val="none"/>
        </w:rPr>
        <w:t xml:space="preserve">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号楼一楼</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bCs/>
          <w:color w:val="auto"/>
          <w:sz w:val="24"/>
          <w:szCs w:val="24"/>
          <w:highlight w:val="none"/>
          <w:lang w:eastAsia="zh-CN"/>
        </w:rPr>
        <w:t xml:space="preserve">江苏达瑞德工程管理咨询有限公司</w:t>
      </w:r>
      <w:r>
        <w:rPr>
          <w:rFonts w:hint="eastAsia" w:ascii="宋体" w:hAnsi="宋体"/>
          <w:bCs/>
          <w:color w:val="auto"/>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（五）其他事项</w:t>
      </w:r>
      <w:r/>
    </w:p>
    <w:p>
      <w:pPr>
        <w:ind w:firstLine="480"/>
        <w:spacing w:line="500" w:lineRule="exact"/>
        <w:tabs>
          <w:tab w:val="left" w:pos="900" w:leader="none"/>
        </w:tabs>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1）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0"/>
        <w:spacing w:line="500" w:lineRule="exact"/>
        <w:tabs>
          <w:tab w:val="left" w:pos="900" w:leader="none"/>
        </w:tabs>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2）纸质投标文件：本项目为不见面开标，投标人无需递交纸质投标文件至现场，中标后中标供应商向采购代理机构提供与电子投标文件完全一致的纸质投标文件（2份：一正、一副）。</w:t>
      </w:r>
      <w:r/>
    </w:p>
    <w:p>
      <w:pPr>
        <w:ind w:firstLine="480"/>
        <w:spacing w:line="500" w:lineRule="exact"/>
        <w:tabs>
          <w:tab w:val="left" w:pos="900" w:leader="none"/>
        </w:tabs>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3）供应商请仔细阅读供应商注册流程和招标文件中关于电子开评标等相关事项，如有问题可发送邮件或电话咨询。</w:t>
      </w:r>
      <w:r/>
    </w:p>
    <w:p>
      <w:pPr>
        <w:ind w:firstLine="480"/>
        <w:spacing w:line="500" w:lineRule="exact"/>
        <w:tabs>
          <w:tab w:val="left" w:pos="900" w:leader="none"/>
        </w:tabs>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4）本招标文件中涉及的盖章部分均可使用CA签章。</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auto" w:fill="auto"/>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120614213"/>
      <w:r/>
      <w:bookmarkStart w:id="46" w:name="_Toc20823274"/>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854"/>
        <w:ind w:firstLine="452"/>
        <w:keepLines w:val="0"/>
        <w:keepNext w:val="0"/>
        <w:spacing w:before="0" w:after="0" w:line="500" w:lineRule="exact"/>
        <w:rPr>
          <w:rFonts w:hint="eastAsia"/>
          <w:color w:val="auto"/>
          <w:sz w:val="30"/>
          <w:szCs w:val="30"/>
          <w:highlight w:val="none"/>
        </w:rPr>
      </w:pPr>
      <w:r/>
      <w:bookmarkStart w:id="47" w:name="_Toc16938519"/>
      <w:r/>
      <w:bookmarkStart w:id="48" w:name="_Toc513029203"/>
      <w:r/>
      <w:bookmarkStart w:id="49" w:name="_Toc20823275"/>
      <w:r/>
      <w:bookmarkStart w:id="50" w:name="_Toc120614214"/>
      <w:r>
        <w:rPr>
          <w:rFonts w:hint="eastAsia"/>
          <w:color w:val="auto"/>
          <w:sz w:val="30"/>
          <w:szCs w:val="30"/>
          <w:highlight w:val="none"/>
        </w:rPr>
        <w:t xml:space="preserve">一、总则</w:t>
      </w:r>
      <w:bookmarkEnd w:id="47"/>
      <w:r/>
      <w:bookmarkEnd w:id="48"/>
      <w:r/>
      <w:bookmarkEnd w:id="49"/>
      <w:r/>
      <w:bookmarkEnd w:id="50"/>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color w:val="auto"/>
          <w:highlight w:val="none"/>
        </w:rPr>
        <w:t xml:space="preserve">1.招标方式</w:t>
      </w:r>
      <w:bookmarkEnd w:id="52"/>
      <w:r/>
      <w:bookmarkEnd w:id="53"/>
      <w:r/>
      <w:bookmarkEnd w:id="54"/>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55" w:name="_Toc513029205"/>
      <w:r/>
      <w:bookmarkStart w:id="56" w:name="_Toc16938521"/>
      <w:r/>
      <w:bookmarkStart w:id="57" w:name="_Toc20823277"/>
      <w:r>
        <w:rPr>
          <w:rFonts w:hint="eastAsia" w:ascii="宋体" w:hAnsi="宋体" w:eastAsia="宋体"/>
          <w:bCs w:val="0"/>
          <w:color w:val="auto"/>
          <w:highlight w:val="none"/>
        </w:rPr>
        <w:t xml:space="preserve">2.</w:t>
      </w:r>
      <w:bookmarkEnd w:id="55"/>
      <w:r/>
      <w:bookmarkEnd w:id="56"/>
      <w:r/>
      <w:bookmarkEnd w:id="57"/>
      <w:r>
        <w:rPr>
          <w:rFonts w:hint="eastAsia" w:ascii="宋体" w:hAnsi="宋体" w:eastAsia="宋体"/>
          <w:bCs w:val="0"/>
          <w:color w:val="auto"/>
          <w:highlight w:val="none"/>
        </w:rPr>
        <w:t xml:space="preserve">采购人、采购代理机构、投标人、联合体</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58" w:name="_Toc16938522"/>
      <w:r/>
      <w:bookmarkStart w:id="59" w:name="_Toc20823278"/>
      <w:r/>
      <w:bookmarkStart w:id="60" w:name="_Toc513029206"/>
      <w:r>
        <w:rPr>
          <w:rFonts w:hint="eastAsia" w:ascii="宋体" w:hAnsi="宋体" w:eastAsia="宋体"/>
          <w:bCs w:val="0"/>
          <w:color w:val="auto"/>
          <w:highlight w:val="none"/>
        </w:rPr>
        <w:t xml:space="preserve">3.适用法律</w:t>
      </w:r>
      <w:bookmarkEnd w:id="58"/>
      <w:r/>
      <w:bookmarkEnd w:id="59"/>
      <w:r/>
      <w:bookmarkEnd w:id="60"/>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3.1本次招标及由此产生的合同受中华人民共和国法律的制约和保护。</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61" w:name="_Toc20823279"/>
      <w:r/>
      <w:bookmarkStart w:id="62" w:name="_Toc513029207"/>
      <w:r/>
      <w:bookmarkStart w:id="63" w:name="_Toc16938523"/>
      <w:r/>
      <w:bookmarkStart w:id="64" w:name="_Toc462564067"/>
      <w:r>
        <w:rPr>
          <w:rFonts w:hint="eastAsia" w:ascii="宋体" w:hAnsi="宋体" w:eastAsia="宋体"/>
          <w:bCs w:val="0"/>
          <w:color w:val="auto"/>
          <w:highlight w:val="none"/>
        </w:rPr>
        <w:t xml:space="preserve">4.投标费用</w:t>
      </w:r>
      <w:bookmarkEnd w:id="61"/>
      <w:r/>
      <w:bookmarkEnd w:id="62"/>
      <w:r/>
      <w:bookmarkEnd w:id="63"/>
      <w:r/>
      <w:bookmarkEnd w:id="64"/>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color w:val="auto"/>
          <w:sz w:val="24"/>
          <w:highlight w:val="none"/>
          <w:lang w:eastAsia="zh-CN"/>
        </w:rPr>
        <w:t xml:space="preserve">江苏达瑞德工程管理咨询有限公司</w:t>
      </w:r>
      <w:r>
        <w:rPr>
          <w:rFonts w:hint="eastAsia" w:ascii="宋体" w:hAnsi="宋体"/>
          <w:color w:val="auto"/>
          <w:sz w:val="24"/>
          <w:highlight w:val="none"/>
        </w:rPr>
        <w:t xml:space="preserve">（以下简称</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）在任何情况下均无义务和责任承担这些费用。</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4.2本项目采购代理服务费由</w:t>
      </w:r>
      <w:r>
        <w:rPr>
          <w:rFonts w:hint="eastAsia" w:ascii="宋体" w:hAnsi="宋体"/>
          <w:color w:val="auto"/>
          <w:sz w:val="24"/>
          <w:highlight w:val="none"/>
          <w:lang w:val="en-US" w:eastAsia="zh-CN"/>
        </w:rPr>
        <w:t xml:space="preserve">中标人</w:t>
      </w:r>
      <w:r>
        <w:rPr>
          <w:rFonts w:hint="eastAsia" w:ascii="宋体" w:hAnsi="宋体"/>
          <w:color w:val="auto"/>
          <w:sz w:val="24"/>
          <w:highlight w:val="none"/>
        </w:rPr>
        <w:t xml:space="preserve">支付，采购代理费按差额定率累进法，收费标准为：中标金额100万以下费率为中标金额的1.5%；中标金额100万－500万费率为中标金额的1.1%，在此基础上打七折计取。</w:t>
      </w:r>
      <w:r/>
    </w:p>
    <w:p>
      <w:pPr>
        <w:pStyle w:val="85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5.招标文件的约束力</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854"/>
        <w:ind w:firstLine="452"/>
        <w:keepLines w:val="0"/>
        <w:keepNext w:val="0"/>
        <w:spacing w:before="0" w:after="0" w:line="500" w:lineRule="exact"/>
        <w:rPr>
          <w:rFonts w:hint="eastAsia"/>
          <w:color w:val="auto"/>
          <w:sz w:val="30"/>
          <w:szCs w:val="30"/>
          <w:highlight w:val="none"/>
        </w:rPr>
      </w:pPr>
      <w:r/>
      <w:bookmarkStart w:id="65" w:name="_Toc120614215"/>
      <w:r/>
      <w:bookmarkStart w:id="66" w:name="_Toc20823281"/>
      <w:r/>
      <w:bookmarkStart w:id="67" w:name="_Toc16938525"/>
      <w:r/>
      <w:bookmarkStart w:id="68" w:name="_Toc513029209"/>
      <w:r>
        <w:rPr>
          <w:rFonts w:hint="eastAsia"/>
          <w:color w:val="auto"/>
          <w:sz w:val="30"/>
          <w:szCs w:val="30"/>
          <w:highlight w:val="none"/>
        </w:rPr>
        <w:t xml:space="preserve">二、招标文件</w:t>
      </w:r>
      <w:bookmarkEnd w:id="65"/>
      <w:r/>
      <w:bookmarkEnd w:id="66"/>
      <w:r/>
      <w:bookmarkEnd w:id="67"/>
      <w:r/>
      <w:bookmarkEnd w:id="68"/>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69" w:name="_Toc513029210"/>
      <w:r/>
      <w:bookmarkStart w:id="70" w:name="_Toc16938526"/>
      <w:r/>
      <w:bookmarkStart w:id="71" w:name="_Toc20823282"/>
      <w:r>
        <w:rPr>
          <w:rFonts w:hint="eastAsia" w:ascii="宋体" w:hAnsi="宋体" w:eastAsia="宋体"/>
          <w:bCs w:val="0"/>
          <w:color w:val="auto"/>
          <w:highlight w:val="none"/>
        </w:rPr>
        <w:t xml:space="preserve">6.招标文件构成</w:t>
      </w:r>
      <w:bookmarkEnd w:id="69"/>
      <w:r/>
      <w:bookmarkEnd w:id="70"/>
      <w:r/>
      <w:bookmarkEnd w:id="71"/>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联系解决。</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72" w:name="_Toc462564070"/>
      <w:r/>
      <w:bookmarkStart w:id="73" w:name="_Toc16938527"/>
      <w:r/>
      <w:bookmarkStart w:id="74" w:name="_Toc513029211"/>
      <w:r/>
      <w:bookmarkStart w:id="75" w:name="_Toc20823283"/>
      <w:r>
        <w:rPr>
          <w:rFonts w:hint="eastAsia" w:ascii="宋体" w:hAnsi="宋体" w:eastAsia="宋体"/>
          <w:bCs w:val="0"/>
          <w:color w:val="auto"/>
          <w:highlight w:val="none"/>
        </w:rPr>
        <w:t xml:space="preserve">7.招标文件的澄清</w:t>
      </w:r>
      <w:bookmarkEnd w:id="72"/>
      <w:r/>
      <w:bookmarkEnd w:id="73"/>
      <w:r/>
      <w:bookmarkEnd w:id="74"/>
      <w:r/>
      <w:bookmarkEnd w:id="75"/>
      <w:r/>
      <w:r/>
    </w:p>
    <w:p>
      <w:pPr>
        <w:ind w:firstLine="480"/>
        <w:spacing w:line="500" w:lineRule="exact"/>
        <w:rPr>
          <w:rFonts w:ascii="宋体" w:hAnsi="宋体"/>
          <w:bCs/>
          <w:color w:val="auto"/>
          <w:sz w:val="24"/>
          <w:szCs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以书面形式提出。</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76" w:name="_Toc462564071"/>
      <w:r/>
      <w:bookmarkStart w:id="77" w:name="_Toc16938528"/>
      <w:r/>
      <w:bookmarkStart w:id="78" w:name="_Toc20823284"/>
      <w:r/>
      <w:bookmarkStart w:id="79" w:name="_Toc513029212"/>
      <w:r>
        <w:rPr>
          <w:rFonts w:hint="eastAsia" w:ascii="宋体" w:hAnsi="宋体" w:eastAsia="宋体"/>
          <w:bCs w:val="0"/>
          <w:color w:val="auto"/>
          <w:highlight w:val="none"/>
        </w:rPr>
        <w:t xml:space="preserve">8.招标文件的修改</w:t>
      </w:r>
      <w:bookmarkEnd w:id="76"/>
      <w:r/>
      <w:bookmarkEnd w:id="77"/>
      <w:r/>
      <w:bookmarkEnd w:id="78"/>
      <w:r/>
      <w:bookmarkEnd w:id="79"/>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bCs/>
          <w:color w:val="auto"/>
          <w:sz w:val="24"/>
          <w:szCs w:val="24"/>
          <w:highlight w:val="none"/>
          <w:lang w:eastAsia="zh-CN"/>
        </w:rPr>
        <w:t xml:space="preserve">招标代理机构</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bCs/>
          <w:color w:val="auto"/>
          <w:sz w:val="24"/>
          <w:szCs w:val="24"/>
          <w:highlight w:val="none"/>
          <w:lang w:eastAsia="zh-CN"/>
        </w:rPr>
        <w:t xml:space="preserve">招标代理机构</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854"/>
        <w:ind w:firstLine="452"/>
        <w:keepLines w:val="0"/>
        <w:keepNext w:val="0"/>
        <w:spacing w:before="0" w:after="0" w:line="500" w:lineRule="exact"/>
        <w:rPr>
          <w:rFonts w:hint="eastAsia"/>
          <w:color w:val="auto"/>
          <w:sz w:val="30"/>
          <w:szCs w:val="30"/>
          <w:highlight w:val="none"/>
        </w:rPr>
      </w:pPr>
      <w:r/>
      <w:bookmarkStart w:id="80" w:name="_Toc20823285"/>
      <w:r/>
      <w:bookmarkStart w:id="81" w:name="_Toc513029213"/>
      <w:r/>
      <w:bookmarkStart w:id="82" w:name="_Toc16938529"/>
      <w:r/>
      <w:bookmarkStart w:id="83" w:name="_Toc462564072"/>
      <w:r/>
      <w:bookmarkStart w:id="84" w:name="_Toc120614216"/>
      <w:r>
        <w:rPr>
          <w:rFonts w:hint="eastAsia"/>
          <w:color w:val="auto"/>
          <w:sz w:val="30"/>
          <w:szCs w:val="30"/>
          <w:highlight w:val="none"/>
        </w:rPr>
        <w:t xml:space="preserve">三、投标文件的编制</w:t>
      </w:r>
      <w:bookmarkEnd w:id="80"/>
      <w:r/>
      <w:bookmarkEnd w:id="81"/>
      <w:r/>
      <w:bookmarkEnd w:id="82"/>
      <w:r/>
      <w:bookmarkEnd w:id="83"/>
      <w:r/>
      <w:bookmarkEnd w:id="84"/>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85" w:name="_Toc16938530"/>
      <w:r/>
      <w:bookmarkStart w:id="86" w:name="_Toc462564073"/>
      <w:r/>
      <w:bookmarkStart w:id="87" w:name="_Toc513029214"/>
      <w:r/>
      <w:bookmarkStart w:id="88" w:name="_Toc20823286"/>
      <w:r>
        <w:rPr>
          <w:rFonts w:hint="eastAsia" w:ascii="宋体" w:hAnsi="宋体" w:eastAsia="宋体"/>
          <w:bCs w:val="0"/>
          <w:color w:val="auto"/>
          <w:highlight w:val="none"/>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89" w:name="_Toc16938531"/>
      <w:r/>
      <w:bookmarkStart w:id="90" w:name="_Toc462564074"/>
      <w:r/>
      <w:bookmarkStart w:id="91" w:name="_Toc513029215"/>
      <w:r/>
      <w:bookmarkStart w:id="92" w:name="_Toc20823287"/>
      <w:r>
        <w:rPr>
          <w:rFonts w:hint="eastAsia" w:ascii="宋体" w:hAnsi="宋体" w:eastAsia="宋体"/>
          <w:bCs w:val="0"/>
          <w:color w:val="auto"/>
          <w:highlight w:val="none"/>
        </w:rPr>
        <w:t xml:space="preserve">10.投标文件构成</w:t>
      </w:r>
      <w:bookmarkEnd w:id="89"/>
      <w:r/>
      <w:bookmarkEnd w:id="90"/>
      <w:r/>
      <w:bookmarkEnd w:id="91"/>
      <w:r/>
      <w:bookmarkEnd w:id="92"/>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93" w:name="_Hlt26954838"/>
      <w:r/>
      <w:bookmarkEnd w:id="93"/>
      <w:r/>
      <w:bookmarkStart w:id="94" w:name="_Hlt26668975"/>
      <w:r/>
      <w:bookmarkEnd w:id="94"/>
      <w:r/>
      <w:bookmarkStart w:id="95" w:name="_Hlt26670360"/>
      <w:r/>
      <w:bookmarkEnd w:id="95"/>
      <w:r/>
      <w:bookmarkStart w:id="96" w:name="_Toc49090509"/>
      <w:r/>
      <w:bookmarkStart w:id="97" w:name="_Toc513029219"/>
      <w:r/>
      <w:bookmarkStart w:id="98" w:name="_Toc14577357"/>
      <w:r/>
      <w:bookmarkStart w:id="99" w:name="_Toc513029216"/>
      <w:r/>
      <w:bookmarkStart w:id="100" w:name="_Toc14577354"/>
      <w:r/>
      <w:bookmarkStart w:id="101" w:name="_Toc49090507"/>
      <w:r>
        <w:rPr>
          <w:rFonts w:hint="eastAsia" w:ascii="宋体" w:hAnsi="宋体" w:eastAsia="宋体"/>
          <w:bCs w:val="0"/>
          <w:color w:val="auto"/>
          <w:highlight w:val="none"/>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color w:val="auto"/>
          <w:sz w:val="24"/>
          <w:highlight w:val="none"/>
        </w:rPr>
      </w:pPr>
      <w:r/>
      <w:bookmarkStart w:id="102" w:name="_Toc14577355"/>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04" w:name="_Toc14577359"/>
      <w:r/>
      <w:bookmarkStart w:id="105" w:name="_Toc49090510"/>
      <w:r>
        <w:rPr>
          <w:rFonts w:hint="eastAsia" w:ascii="宋体" w:hAnsi="宋体" w:eastAsia="宋体"/>
          <w:bCs w:val="0"/>
          <w:color w:val="auto"/>
          <w:highlight w:val="none"/>
        </w:rPr>
        <w:t xml:space="preserve">12.投标函、承诺书和开标一览表</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85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13.</w:t>
      </w:r>
      <w:bookmarkEnd w:id="102"/>
      <w:r/>
      <w:bookmarkEnd w:id="103"/>
      <w:r>
        <w:rPr>
          <w:rFonts w:hint="eastAsia" w:ascii="宋体" w:hAnsi="宋体" w:eastAsia="宋体"/>
          <w:bCs w:val="0"/>
          <w:color w:val="auto"/>
          <w:highlight w:val="none"/>
        </w:rPr>
        <w:t xml:space="preserve">分项报价表</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分项报价表。</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08" w:name="_Hlt26954731"/>
      <w:r/>
      <w:bookmarkEnd w:id="108"/>
      <w:r/>
      <w:bookmarkStart w:id="109" w:name="_Hlt26670486"/>
      <w:r/>
      <w:bookmarkEnd w:id="109"/>
      <w:r/>
      <w:bookmarkStart w:id="110" w:name="_Hlt26670403"/>
      <w:r/>
      <w:bookmarkEnd w:id="110"/>
      <w:r/>
      <w:bookmarkStart w:id="111" w:name="_Hlt26670425"/>
      <w:r/>
      <w:bookmarkEnd w:id="111"/>
      <w:r/>
      <w:bookmarkStart w:id="112" w:name="_Hlt26670482"/>
      <w:r/>
      <w:bookmarkEnd w:id="112"/>
      <w:r/>
      <w:bookmarkStart w:id="113" w:name="_Hlt26668983"/>
      <w:r/>
      <w:bookmarkEnd w:id="113"/>
      <w:r/>
      <w:bookmarkStart w:id="114" w:name="_Hlt26954844"/>
      <w:r/>
      <w:bookmarkEnd w:id="114"/>
      <w:r/>
      <w:bookmarkStart w:id="115" w:name="_Hlt26954846"/>
      <w:r/>
      <w:bookmarkEnd w:id="115"/>
      <w:r/>
      <w:bookmarkStart w:id="116" w:name="_Hlt26954848"/>
      <w:r/>
      <w:bookmarkEnd w:id="116"/>
      <w:r/>
      <w:bookmarkStart w:id="117" w:name="_Hlt26954842"/>
      <w:r/>
      <w:bookmarkEnd w:id="117"/>
      <w:r>
        <w:rPr>
          <w:rFonts w:hint="eastAsia" w:ascii="宋体" w:hAnsi="宋体" w:eastAsia="宋体"/>
          <w:bCs w:val="0"/>
          <w:color w:val="auto"/>
          <w:highlight w:val="none"/>
        </w:rPr>
        <w:t xml:space="preserve">14.投标偏离表</w:t>
      </w:r>
      <w:r/>
    </w:p>
    <w:p>
      <w:pPr>
        <w:ind w:firstLine="480"/>
        <w:spacing w:line="500" w:lineRule="exact"/>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ascii="宋体" w:hAnsi="宋体" w:eastAsia="宋体"/>
          <w:bCs w:val="0"/>
          <w:color w:val="auto"/>
          <w:highlight w:val="none"/>
        </w:rPr>
        <w:t xml:space="preserve">15.投标有效期</w:t>
      </w:r>
      <w:bookmarkEnd w:id="121"/>
      <w:r/>
      <w:bookmarkEnd w:id="122"/>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85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16.投标有效期的延长</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854"/>
        <w:ind w:firstLine="452"/>
        <w:keepLines w:val="0"/>
        <w:keepNext w:val="0"/>
        <w:spacing w:before="0" w:after="0" w:line="500" w:lineRule="exact"/>
        <w:rPr>
          <w:rFonts w:hint="eastAsia"/>
          <w:color w:val="auto"/>
          <w:sz w:val="30"/>
          <w:szCs w:val="30"/>
          <w:highlight w:val="none"/>
        </w:rPr>
      </w:pPr>
      <w:r/>
      <w:bookmarkStart w:id="123" w:name="_Hlt26954852"/>
      <w:r/>
      <w:bookmarkEnd w:id="123"/>
      <w:r/>
      <w:bookmarkStart w:id="124" w:name="_Hlt26954739"/>
      <w:r/>
      <w:bookmarkEnd w:id="124"/>
      <w:r/>
      <w:bookmarkStart w:id="125" w:name="_Toc16938540"/>
      <w:r/>
      <w:bookmarkStart w:id="126" w:name="_Toc513029224"/>
      <w:r/>
      <w:bookmarkStart w:id="127" w:name="_Toc20823296"/>
      <w:r/>
      <w:bookmarkStart w:id="128" w:name="_Toc120614217"/>
      <w:r>
        <w:rPr>
          <w:rFonts w:hint="eastAsia"/>
          <w:color w:val="auto"/>
          <w:sz w:val="30"/>
          <w:szCs w:val="30"/>
          <w:highlight w:val="none"/>
        </w:rPr>
        <w:t xml:space="preserve">四、投标文件的递交</w:t>
      </w:r>
      <w:bookmarkEnd w:id="125"/>
      <w:r/>
      <w:bookmarkEnd w:id="126"/>
      <w:r/>
      <w:bookmarkEnd w:id="127"/>
      <w:r/>
      <w:bookmarkEnd w:id="128"/>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29" w:name="_Toc16938541"/>
      <w:r/>
      <w:bookmarkStart w:id="130" w:name="_Toc20823297"/>
      <w:r/>
      <w:bookmarkStart w:id="131" w:name="_Toc462564084"/>
      <w:r/>
      <w:bookmarkStart w:id="132" w:name="_Toc513029225"/>
      <w:r>
        <w:rPr>
          <w:rFonts w:hint="eastAsia" w:ascii="宋体" w:hAnsi="宋体" w:eastAsia="宋体"/>
          <w:bCs w:val="0"/>
          <w:color w:val="auto"/>
          <w:highlight w:val="none"/>
        </w:rPr>
        <w:t xml:space="preserve">17.投标文件</w:t>
      </w:r>
      <w:bookmarkEnd w:id="129"/>
      <w:r/>
      <w:bookmarkEnd w:id="130"/>
      <w:r/>
      <w:bookmarkEnd w:id="131"/>
      <w:r/>
      <w:bookmarkEnd w:id="132"/>
      <w:r>
        <w:rPr>
          <w:rFonts w:hint="eastAsia" w:ascii="宋体" w:hAnsi="宋体" w:eastAsia="宋体"/>
          <w:bCs w:val="0"/>
          <w:color w:val="auto"/>
          <w:highlight w:val="none"/>
        </w:rPr>
        <w:t xml:space="preserve">的递交</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972"/>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513029226"/>
      <w:r/>
      <w:bookmarkStart w:id="134" w:name="_Toc20823298"/>
      <w:r/>
      <w:bookmarkStart w:id="135" w:name="_Toc16938542"/>
      <w:r/>
      <w:r/>
    </w:p>
    <w:p>
      <w:pPr>
        <w:pStyle w:val="85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3"/>
      <w:r/>
      <w:bookmarkEnd w:id="134"/>
      <w:r/>
      <w:bookmarkEnd w:id="135"/>
      <w:r>
        <w:rPr>
          <w:rFonts w:hint="eastAsia" w:ascii="宋体" w:hAnsi="宋体" w:eastAsia="宋体"/>
          <w:bCs w:val="0"/>
          <w:color w:val="auto"/>
          <w:highlight w:val="none"/>
        </w:rPr>
        <w:t xml:space="preserve">时间</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36" w:name="_Toc513029227"/>
      <w:r/>
      <w:bookmarkStart w:id="137" w:name="_Toc20823299"/>
      <w:r/>
      <w:bookmarkStart w:id="138" w:name="_Toc16938543"/>
      <w:r>
        <w:rPr>
          <w:rFonts w:hint="eastAsia" w:ascii="宋体" w:hAnsi="宋体" w:eastAsia="宋体"/>
          <w:bCs w:val="0"/>
          <w:color w:val="auto"/>
          <w:highlight w:val="none"/>
        </w:rPr>
        <w:t xml:space="preserve">19.投标文件</w:t>
      </w:r>
      <w:bookmarkEnd w:id="136"/>
      <w:r/>
      <w:bookmarkEnd w:id="137"/>
      <w:r/>
      <w:bookmarkEnd w:id="138"/>
      <w:r>
        <w:rPr>
          <w:rFonts w:hint="eastAsia" w:ascii="宋体" w:hAnsi="宋体" w:eastAsia="宋体"/>
          <w:bCs w:val="0"/>
          <w:color w:val="auto"/>
          <w:highlight w:val="none"/>
        </w:rPr>
        <w:t xml:space="preserve">的拒收</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拒绝接收在其规定的投标截止时间后上传的任何投标文件。</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39" w:name="_Toc513029228"/>
      <w:r/>
      <w:bookmarkStart w:id="140" w:name="_Toc16938544"/>
      <w:r/>
      <w:bookmarkStart w:id="141" w:name="_Toc20823300"/>
      <w:r>
        <w:rPr>
          <w:rFonts w:hint="eastAsia" w:ascii="宋体" w:hAnsi="宋体" w:eastAsia="宋体"/>
          <w:bCs w:val="0"/>
          <w:color w:val="auto"/>
          <w:highlight w:val="none"/>
        </w:rPr>
        <w:t xml:space="preserve">20.投标文件的撤回和修改</w:t>
      </w:r>
      <w:bookmarkEnd w:id="139"/>
      <w:r/>
      <w:bookmarkEnd w:id="140"/>
      <w:r/>
      <w:bookmarkEnd w:id="141"/>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854"/>
        <w:ind w:firstLine="452"/>
        <w:keepLines w:val="0"/>
        <w:keepNext w:val="0"/>
        <w:spacing w:before="0" w:after="0" w:line="500" w:lineRule="exact"/>
        <w:rPr>
          <w:rFonts w:hint="eastAsia"/>
          <w:color w:val="auto"/>
          <w:sz w:val="30"/>
          <w:szCs w:val="30"/>
          <w:highlight w:val="none"/>
        </w:rPr>
      </w:pPr>
      <w:r/>
      <w:bookmarkStart w:id="142" w:name="_Toc16938545"/>
      <w:r/>
      <w:bookmarkStart w:id="143" w:name="_Toc120614218"/>
      <w:r/>
      <w:bookmarkStart w:id="144" w:name="_Toc513029229"/>
      <w:r/>
      <w:bookmarkStart w:id="145" w:name="_Toc20823301"/>
      <w:r>
        <w:rPr>
          <w:rFonts w:hint="eastAsia"/>
          <w:color w:val="auto"/>
          <w:sz w:val="30"/>
          <w:szCs w:val="30"/>
          <w:highlight w:val="none"/>
        </w:rPr>
        <w:t xml:space="preserve">五、开标与评标</w:t>
      </w:r>
      <w:bookmarkEnd w:id="142"/>
      <w:r/>
      <w:bookmarkEnd w:id="143"/>
      <w:r/>
      <w:bookmarkEnd w:id="144"/>
      <w:r/>
      <w:bookmarkEnd w:id="145"/>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46" w:name="_Toc20823302"/>
      <w:r/>
      <w:bookmarkStart w:id="147" w:name="_Toc16938546"/>
      <w:r/>
      <w:bookmarkStart w:id="148" w:name="_Toc513029230"/>
      <w:r>
        <w:rPr>
          <w:rFonts w:hint="eastAsia" w:ascii="宋体" w:hAnsi="宋体" w:eastAsia="宋体"/>
          <w:bCs w:val="0"/>
          <w:color w:val="auto"/>
          <w:highlight w:val="none"/>
        </w:rPr>
        <w:t xml:space="preserve">21.开标</w:t>
      </w:r>
      <w:bookmarkEnd w:id="146"/>
      <w:r/>
      <w:bookmarkEnd w:id="147"/>
      <w:r/>
      <w:bookmarkEnd w:id="148"/>
      <w:r/>
      <w:r/>
    </w:p>
    <w:p>
      <w:pPr>
        <w:ind w:firstLine="480"/>
        <w:spacing w:line="500" w:lineRule="exact"/>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49" w:name="_Toc513029231"/>
      <w:r/>
      <w:bookmarkStart w:id="150" w:name="_Toc16938547"/>
      <w:r/>
      <w:bookmarkStart w:id="151" w:name="_Toc20823303"/>
      <w:r>
        <w:rPr>
          <w:rFonts w:hint="eastAsia" w:ascii="宋体" w:hAnsi="宋体" w:eastAsia="宋体"/>
          <w:bCs w:val="0"/>
          <w:color w:val="auto"/>
          <w:highlight w:val="none"/>
        </w:rPr>
        <w:t xml:space="preserve">22.评标委员会</w:t>
      </w:r>
      <w:r/>
    </w:p>
    <w:p>
      <w:pPr>
        <w:ind w:firstLine="480"/>
        <w:spacing w:line="50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将立即组织评标委员会（以下简称评委会）进行评标。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22.3评委会独立工作，负责对招标</w:t>
      </w:r>
      <w:r>
        <w:rPr>
          <w:rFonts w:hint="eastAsia" w:ascii="宋体" w:hAnsi="宋体"/>
          <w:color w:val="auto"/>
          <w:sz w:val="24"/>
          <w:highlight w:val="none"/>
        </w:rPr>
        <w:t xml:space="preserve">文件进行审核，确认其不存在歧视性、排他性等不合理条款后，开始</w:t>
      </w:r>
      <w:r>
        <w:rPr>
          <w:rFonts w:hint="eastAsia" w:ascii="宋体" w:hAnsi="宋体"/>
          <w:color w:val="auto"/>
          <w:sz w:val="24"/>
          <w:szCs w:val="24"/>
          <w:highlight w:val="none"/>
        </w:rPr>
        <w:t xml:space="preserve">负责评审所有投标文件并确定中标候选人。</w:t>
      </w:r>
      <w:r/>
    </w:p>
    <w:p>
      <w:pPr>
        <w:pStyle w:val="85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bookmarkEnd w:id="149"/>
      <w:bookmarkEnd w:id="150"/>
      <w:bookmarkEnd w:id="151"/>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bCs/>
          <w:color w:val="auto"/>
          <w:sz w:val="24"/>
          <w:highlight w:val="none"/>
          <w:lang w:eastAsia="zh-CN"/>
        </w:rPr>
        <w:t xml:space="preserve">招标代理机构</w:t>
      </w:r>
      <w:r>
        <w:rPr>
          <w:rFonts w:hint="eastAsia" w:ascii="宋体" w:hAnsi="宋体"/>
          <w:bCs/>
          <w:color w:val="auto"/>
          <w:sz w:val="24"/>
          <w:highlight w:val="none"/>
        </w:rPr>
        <w:t xml:space="preserve">均不得向投标人或与评标无关的其他人员透露。</w:t>
      </w:r>
      <w:r/>
    </w:p>
    <w:p>
      <w:pPr>
        <w:ind w:firstLine="480"/>
        <w:spacing w:line="50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52" w:name="_Toc513029232"/>
      <w:r/>
      <w:bookmarkStart w:id="153" w:name="_Toc16938548"/>
      <w:r/>
      <w:bookmarkStart w:id="154" w:name="_Toc20823304"/>
      <w:r>
        <w:rPr>
          <w:rFonts w:hint="eastAsia" w:ascii="宋体" w:hAnsi="宋体" w:eastAsia="宋体"/>
          <w:bCs w:val="0"/>
          <w:color w:val="auto"/>
          <w:highlight w:val="none"/>
        </w:rPr>
        <w:t xml:space="preserve">24.投标文件的澄清</w:t>
      </w:r>
      <w:bookmarkEnd w:id="152"/>
      <w:r/>
      <w:bookmarkEnd w:id="153"/>
      <w:r/>
      <w:bookmarkEnd w:id="154"/>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24.3接到评委会澄清、说明和补正要求的投标人如未按规定及时做出澄清、说明和补正，其风险由投标人自行承担。</w:t>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55" w:name="_Toc20823305"/>
      <w:r/>
      <w:bookmarkStart w:id="156" w:name="_Toc16938549"/>
      <w:r/>
      <w:bookmarkStart w:id="157" w:name="_Toc513029233"/>
      <w:r>
        <w:rPr>
          <w:rFonts w:hint="eastAsia" w:ascii="宋体" w:hAnsi="宋体" w:eastAsia="宋体"/>
          <w:bCs w:val="0"/>
          <w:color w:val="auto"/>
          <w:highlight w:val="none"/>
        </w:rPr>
        <w:t xml:space="preserve">25.对投标文件的初审</w:t>
      </w:r>
      <w:bookmarkEnd w:id="155"/>
      <w:r/>
      <w:bookmarkEnd w:id="156"/>
      <w:r/>
      <w:bookmarkEnd w:id="157"/>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auto"/>
          <w:sz w:val="24"/>
          <w:highlight w:val="none"/>
        </w:rPr>
      </w:pPr>
      <w:r/>
      <w:bookmarkStart w:id="158" w:name="_Toc16938550"/>
      <w:r/>
      <w:bookmarkStart w:id="159" w:name="_Toc513029234"/>
      <w:r/>
      <w:bookmarkStart w:id="160" w:name="_Toc20823306"/>
      <w:r>
        <w:rPr>
          <w:rFonts w:hint="eastAsia" w:ascii="宋体" w:hAnsi="宋体"/>
          <w:color w:val="auto"/>
          <w:sz w:val="24"/>
          <w:highlight w:val="none"/>
        </w:rPr>
        <w:t xml:space="preserve">25.6投标人在开、评标全过程中应保持通信畅通，及时登录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25.7异常低价投标（响应）审查</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相关法律法规对供应商报价有规定的，从其规定。</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财政部门在投诉处理、监督检查中发现评审委员会未按规定对异常低价开展审查的，依法予以纠正并追究评审专家的法律责任。</w:t>
      </w:r>
      <w:r/>
    </w:p>
    <w:p>
      <w:pPr>
        <w:pStyle w:val="85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bookmarkEnd w:id="159"/>
      <w:r/>
      <w:bookmarkEnd w:id="160"/>
      <w:r>
        <w:rPr>
          <w:rFonts w:hint="eastAsia" w:ascii="宋体" w:hAnsi="宋体" w:eastAsia="宋体"/>
          <w:bCs w:val="0"/>
          <w:color w:val="auto"/>
          <w:highlight w:val="none"/>
        </w:rPr>
        <w:t xml:space="preserve">.无效投标条款和废标条款</w:t>
      </w:r>
      <w:r/>
    </w:p>
    <w:p>
      <w:pPr>
        <w:ind w:left="479"/>
        <w:spacing w:line="500" w:lineRule="exact"/>
        <w:rPr>
          <w:rFonts w:hint="eastAsia" w:ascii="宋体" w:hAnsi="宋体"/>
          <w:bCs/>
          <w:color w:val="auto"/>
          <w:sz w:val="24"/>
          <w:highlight w:val="none"/>
        </w:rPr>
      </w:pPr>
      <w:r/>
      <w:bookmarkStart w:id="161" w:name="_Toc20823307"/>
      <w:r/>
      <w:bookmarkStart w:id="162" w:name="_Toc16938551"/>
      <w:r/>
      <w:bookmarkStart w:id="163" w:name="_Toc513029235"/>
      <w:r>
        <w:rPr>
          <w:rFonts w:hint="eastAsia" w:ascii="宋体" w:hAnsi="宋体"/>
          <w:bCs/>
          <w:color w:val="auto"/>
          <w:sz w:val="24"/>
          <w:highlight w:val="none"/>
        </w:rPr>
        <w:t xml:space="preserve">26.1无效投标条款</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26.1.22评标委员会</w:t>
      </w:r>
      <w:r>
        <w:rPr>
          <w:rFonts w:hint="eastAsia" w:ascii="宋体" w:hAnsi="宋体"/>
          <w:color w:val="auto"/>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26.1.25其他法律法规及本招标文件规定的属于无效投标的情形。</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854"/>
        <w:ind w:firstLine="452"/>
        <w:keepLines w:val="0"/>
        <w:keepNext w:val="0"/>
        <w:spacing w:before="0" w:after="0" w:line="500" w:lineRule="exact"/>
        <w:rPr>
          <w:rFonts w:hint="eastAsia"/>
          <w:color w:val="auto"/>
          <w:sz w:val="30"/>
          <w:szCs w:val="30"/>
          <w:highlight w:val="none"/>
        </w:rPr>
      </w:pPr>
      <w:r/>
      <w:bookmarkStart w:id="164" w:name="_Toc120614219"/>
      <w:r>
        <w:rPr>
          <w:rFonts w:hint="eastAsia"/>
          <w:color w:val="auto"/>
          <w:sz w:val="30"/>
          <w:szCs w:val="30"/>
          <w:highlight w:val="none"/>
        </w:rPr>
        <w:t xml:space="preserve">六、</w:t>
      </w:r>
      <w:bookmarkEnd w:id="161"/>
      <w:r/>
      <w:bookmarkEnd w:id="162"/>
      <w:r/>
      <w:bookmarkEnd w:id="163"/>
      <w:r>
        <w:rPr>
          <w:rFonts w:hint="eastAsia"/>
          <w:color w:val="auto"/>
          <w:sz w:val="30"/>
          <w:szCs w:val="30"/>
          <w:highlight w:val="none"/>
        </w:rPr>
        <w:t xml:space="preserve">定标</w:t>
      </w:r>
      <w:bookmarkEnd w:id="164"/>
      <w:r/>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65" w:name="_Toc513029238"/>
      <w:r/>
      <w:bookmarkStart w:id="166" w:name="_Toc20823310"/>
      <w:r/>
      <w:bookmarkStart w:id="167" w:name="_Toc16938554"/>
      <w:r>
        <w:rPr>
          <w:rFonts w:hint="eastAsia" w:ascii="宋体" w:hAnsi="宋体" w:eastAsia="宋体"/>
          <w:bCs w:val="0"/>
          <w:color w:val="auto"/>
          <w:highlight w:val="none"/>
        </w:rPr>
        <w:t xml:space="preserve">27</w:t>
      </w:r>
      <w:bookmarkEnd w:id="165"/>
      <w:r>
        <w:rPr>
          <w:rFonts w:hint="eastAsia" w:ascii="宋体" w:hAnsi="宋体" w:eastAsia="宋体"/>
          <w:bCs w:val="0"/>
          <w:color w:val="auto"/>
          <w:highlight w:val="none"/>
          <w:lang w:eastAsia="zh-CN"/>
        </w:rPr>
        <w:t xml:space="preserve">.</w:t>
      </w:r>
      <w:r>
        <w:rPr>
          <w:rFonts w:hint="eastAsia" w:ascii="宋体" w:hAnsi="宋体" w:eastAsia="宋体"/>
          <w:bCs w:val="0"/>
          <w:color w:val="auto"/>
          <w:highlight w:val="none"/>
        </w:rPr>
        <w:t xml:space="preserve">确定</w:t>
      </w:r>
      <w:bookmarkEnd w:id="166"/>
      <w:r/>
      <w:bookmarkEnd w:id="167"/>
      <w:r>
        <w:rPr>
          <w:rFonts w:hint="eastAsia" w:ascii="宋体" w:hAnsi="宋体" w:eastAsia="宋体"/>
          <w:bCs w:val="0"/>
          <w:color w:val="auto"/>
          <w:highlight w:val="none"/>
        </w:rPr>
        <w:t xml:space="preserve">中标单位</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将在“江苏政府采购网”发布中标公告，公告期限为1个工作日。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行贿或者提供其他不正当利益的。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500" w:lineRule="exact"/>
        <w:rPr>
          <w:rFonts w:hint="eastAsia"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85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68"/>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提出，由</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负责答复。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只接收以纸质原件形式送达的质疑，质疑供应商可通过面交或邮寄方式送达（采购人和</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不接受未填写快递运单的快件）。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联系人、联系方式、通信地址见招标文件第一章。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85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29.中标通知书</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54"/>
        <w:ind w:firstLine="452"/>
        <w:keepLines w:val="0"/>
        <w:keepNext w:val="0"/>
        <w:spacing w:before="0" w:after="0" w:line="500" w:lineRule="exact"/>
        <w:rPr>
          <w:rFonts w:hint="eastAsia"/>
          <w:color w:val="auto"/>
          <w:sz w:val="30"/>
          <w:szCs w:val="30"/>
          <w:highlight w:val="none"/>
        </w:rPr>
      </w:pPr>
      <w:r/>
      <w:bookmarkStart w:id="169" w:name="_Toc120614220"/>
      <w:r/>
      <w:bookmarkStart w:id="170" w:name="_Toc16938552"/>
      <w:r/>
      <w:bookmarkStart w:id="171" w:name="_Toc513029236"/>
      <w:r/>
      <w:bookmarkStart w:id="172" w:name="_Toc20823308"/>
      <w:r>
        <w:rPr>
          <w:rFonts w:hint="eastAsia"/>
          <w:color w:val="auto"/>
          <w:sz w:val="30"/>
          <w:szCs w:val="30"/>
          <w:highlight w:val="none"/>
        </w:rPr>
        <w:t xml:space="preserve">七、授予合同</w:t>
      </w:r>
      <w:bookmarkEnd w:id="169"/>
      <w:r/>
      <w:bookmarkEnd w:id="170"/>
      <w:bookmarkEnd w:id="171"/>
      <w:bookmarkEnd w:id="172"/>
      <w:r/>
    </w:p>
    <w:p>
      <w:pPr>
        <w:pStyle w:val="855"/>
        <w:ind w:firstLine="422"/>
        <w:keepLines w:val="0"/>
        <w:keepNext w:val="0"/>
        <w:spacing w:before="0" w:after="0" w:line="500" w:lineRule="exact"/>
        <w:rPr>
          <w:rFonts w:hint="eastAsia" w:ascii="宋体" w:hAnsi="宋体" w:eastAsia="宋体"/>
          <w:bCs w:val="0"/>
          <w:color w:val="auto"/>
          <w:highlight w:val="none"/>
        </w:rPr>
      </w:pPr>
      <w:r/>
      <w:bookmarkStart w:id="173" w:name="_Toc16938553"/>
      <w:r/>
      <w:bookmarkStart w:id="174" w:name="_Toc20823309"/>
      <w:r/>
      <w:bookmarkStart w:id="175" w:name="_Toc513029237"/>
      <w:r>
        <w:rPr>
          <w:rFonts w:hint="eastAsia" w:ascii="宋体" w:hAnsi="宋体" w:eastAsia="宋体"/>
          <w:bCs w:val="0"/>
          <w:color w:val="auto"/>
          <w:highlight w:val="none"/>
        </w:rPr>
        <w:t xml:space="preserve">30.签订合同</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color w:val="auto"/>
          <w:sz w:val="24"/>
          <w:szCs w:val="24"/>
          <w:highlight w:val="none"/>
          <w:lang w:eastAsia="zh-CN"/>
        </w:rPr>
        <w:t xml:space="preserve">招标代理机构</w:t>
      </w:r>
      <w:r>
        <w:rPr>
          <w:rFonts w:hint="eastAsia" w:ascii="宋体" w:hAnsi="宋体"/>
          <w:color w:val="auto"/>
          <w:sz w:val="24"/>
          <w:szCs w:val="24"/>
          <w:highlight w:val="none"/>
        </w:rPr>
        <w:t xml:space="preserve">将根据具体情况提请政府采购管理部门作出相应处理。</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5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31.服务（包含与服务相关的货物）的追加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color w:val="auto"/>
          <w:sz w:val="36"/>
          <w:szCs w:val="36"/>
          <w:highlight w:val="none"/>
        </w:rPr>
        <w:outlineLvl w:val="0"/>
      </w:pPr>
      <w:r/>
      <w:bookmarkStart w:id="176" w:name="_Toc20823314"/>
      <w:r/>
      <w:bookmarkStart w:id="177" w:name="_Toc513029242"/>
      <w:r/>
      <w:bookmarkStart w:id="178" w:name="_Toc16938558"/>
      <w:r/>
      <w:bookmarkStart w:id="179" w:name="_Toc120614221"/>
      <w:r/>
      <w:bookmarkStart w:id="180" w:name="_Toc479757207"/>
      <w:r>
        <w:rPr>
          <w:rFonts w:ascii="宋体" w:hAnsi="宋体"/>
          <w:bCs/>
          <w:color w:val="auto"/>
          <w:sz w:val="24"/>
          <w:highlight w:val="none"/>
          <w:shd w:val="clear" w:color="ffffff" w:fill="d9d9d9"/>
        </w:rPr>
        <w:br w:type="page" w:clear="all"/>
      </w:r>
      <w:r>
        <w:rPr>
          <w:rFonts w:hint="eastAsia" w:ascii="黑体" w:hAnsi="黑体" w:eastAsia="黑体"/>
          <w:color w:val="auto"/>
          <w:sz w:val="36"/>
          <w:szCs w:val="36"/>
          <w:highlight w:val="none"/>
        </w:rPr>
        <w:t xml:space="preserve">第三章  合同</w:t>
      </w:r>
      <w:bookmarkEnd w:id="176"/>
      <w:r/>
      <w:bookmarkEnd w:id="177"/>
      <w:r/>
      <w:bookmarkEnd w:id="178"/>
      <w:r/>
      <w:bookmarkEnd w:id="179"/>
      <w:r/>
      <w:bookmarkEnd w:id="180"/>
      <w:r>
        <w:rPr>
          <w:rFonts w:hint="eastAsia" w:ascii="黑体" w:hAnsi="黑体" w:eastAsia="黑体"/>
          <w:color w:val="auto"/>
          <w:sz w:val="36"/>
          <w:szCs w:val="36"/>
          <w:highlight w:val="none"/>
        </w:rPr>
        <w:t xml:space="preserve">文本</w:t>
      </w:r>
      <w:r/>
    </w:p>
    <w:p>
      <w:pPr>
        <w:ind w:firstLine="480"/>
        <w:spacing w:line="400" w:lineRule="exact"/>
        <w:rPr>
          <w:rFonts w:hint="eastAsia" w:ascii="宋体" w:hAnsi="宋体"/>
          <w:bCs/>
          <w:color w:val="auto"/>
          <w:sz w:val="24"/>
          <w:highlight w:val="none"/>
        </w:rPr>
      </w:pPr>
      <w:r/>
      <w:bookmarkStart w:id="181" w:name="_Toc16938559"/>
      <w:r/>
      <w:bookmarkStart w:id="182" w:name="_Toc513029243"/>
      <w:r/>
      <w:bookmarkStart w:id="183" w:name="_Toc20823315"/>
      <w:r>
        <w:rPr>
          <w:rFonts w:hint="eastAsia" w:ascii="宋体" w:hAnsi="宋体"/>
          <w:bCs/>
          <w:color w:val="auto"/>
          <w:sz w:val="24"/>
          <w:highlight w:val="none"/>
        </w:rPr>
        <w:t xml:space="preserve">以下为中标后签订本项目合同的通用条款，中标人不得提出实质性的修改。</w:t>
      </w:r>
      <w:r/>
    </w:p>
    <w:p>
      <w:pPr>
        <w:ind w:firstLine="602"/>
        <w:jc w:val="center"/>
        <w:spacing w:line="400" w:lineRule="exact"/>
        <w:rPr>
          <w:rFonts w:ascii="宋体" w:hAnsi="宋体"/>
          <w:b/>
          <w:bCs/>
          <w:color w:val="auto"/>
          <w:sz w:val="30"/>
          <w:szCs w:val="20"/>
          <w:highlight w:val="none"/>
        </w:rPr>
      </w:pPr>
      <w:r>
        <w:rPr>
          <w:rFonts w:hint="eastAsia" w:ascii="宋体" w:hAnsi="宋体"/>
          <w:b/>
          <w:color w:val="auto"/>
          <w:sz w:val="30"/>
          <w:highlight w:val="none"/>
        </w:rPr>
        <w:t xml:space="preserve">江苏省政府采购合同（货物）（合同编号）</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甲方：（买方、需方、采购人）_________</w:t>
      </w:r>
      <w:r/>
    </w:p>
    <w:p>
      <w:pPr>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乙方：（卖方、供方、供应商）_________</w:t>
      </w:r>
      <w:r/>
    </w:p>
    <w:p>
      <w:pPr>
        <w:ind w:firstLine="480"/>
        <w:spacing w:line="400" w:lineRule="exact"/>
        <w:rPr>
          <w:rFonts w:ascii="宋体" w:hAnsi="宋体" w:cs="Courier New"/>
          <w:b/>
          <w:color w:val="auto"/>
          <w:sz w:val="24"/>
          <w:szCs w:val="24"/>
          <w:highlight w:val="none"/>
        </w:rPr>
      </w:pP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lang w:eastAsia="zh-CN"/>
        </w:rPr>
        <w:t xml:space="preserve">江苏达瑞德工程管理咨询有限公司</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项目公开招标的结果，签署本合同。</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一、</w:t>
      </w:r>
      <w:r>
        <w:rPr>
          <w:rFonts w:hint="eastAsia" w:ascii="宋体" w:hAnsi="宋体" w:cs="Courier New"/>
          <w:b/>
          <w:color w:val="auto"/>
          <w:sz w:val="24"/>
          <w:szCs w:val="24"/>
          <w:highlight w:val="none"/>
        </w:rPr>
        <w:t xml:space="preserve">合同</w:t>
      </w:r>
      <w:r>
        <w:rPr>
          <w:rFonts w:ascii="宋体" w:hAnsi="宋体" w:cs="Courier New"/>
          <w:b/>
          <w:color w:val="auto"/>
          <w:sz w:val="24"/>
          <w:szCs w:val="24"/>
          <w:highlight w:val="none"/>
        </w:rPr>
        <w:t xml:space="preserve">内容</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 标的数量（规模）：</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 履行时间（期限）：</w:t>
      </w:r>
      <w:r/>
    </w:p>
    <w:p>
      <w:pPr>
        <w:ind w:firstLine="480"/>
        <w:spacing w:line="40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 履行地点：</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w:t>
      </w:r>
      <w:r/>
    </w:p>
    <w:p>
      <w:pPr>
        <w:ind w:firstLine="480"/>
        <w:spacing w:line="40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1.7 包装方式：</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二、合同金额</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2.1</w:t>
      </w:r>
      <w:r>
        <w:rPr>
          <w:rFonts w:hAnsi="宋体"/>
          <w:color w:val="auto"/>
          <w:sz w:val="24"/>
          <w:szCs w:val="24"/>
          <w:highlight w:val="none"/>
        </w:rPr>
        <w:t xml:space="preserve">本合同金额为（大写）： _____________</w:t>
      </w:r>
      <w:r>
        <w:rPr>
          <w:rFonts w:hint="eastAsia" w:hAnsi="宋体"/>
          <w:color w:val="auto"/>
          <w:sz w:val="24"/>
          <w:szCs w:val="24"/>
          <w:highlight w:val="none"/>
        </w:rPr>
        <w:t xml:space="preserve">圆</w:t>
      </w:r>
      <w:r>
        <w:rPr>
          <w:rFonts w:hAnsi="宋体"/>
          <w:color w:val="auto"/>
          <w:sz w:val="24"/>
          <w:szCs w:val="24"/>
          <w:highlight w:val="none"/>
        </w:rPr>
        <w:t xml:space="preserve">（______元）人民币</w:t>
      </w:r>
      <w:r>
        <w:rPr>
          <w:rFonts w:hint="eastAsia" w:hAnsi="宋体"/>
          <w:color w:val="auto"/>
          <w:sz w:val="24"/>
          <w:szCs w:val="24"/>
          <w:highlight w:val="none"/>
        </w:rPr>
        <w:t xml:space="preserve">或其他币种</w:t>
      </w:r>
      <w:r>
        <w:rPr>
          <w:rFonts w:hAnsi="宋体"/>
          <w:color w:val="auto"/>
          <w:sz w:val="24"/>
          <w:szCs w:val="24"/>
          <w:highlight w:val="none"/>
        </w:rPr>
        <w:t xml:space="preserve">。</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三、技术资料</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3.1乙方应按招标文件规定的时间向甲方提供使用货物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的有关技术资料。</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四、知识产权</w:t>
      </w:r>
      <w:r/>
    </w:p>
    <w:p>
      <w:pPr>
        <w:ind w:firstLine="480"/>
        <w:spacing w:line="400" w:lineRule="exact"/>
        <w:rPr>
          <w:rFonts w:hint="eastAsia" w:ascii="宋体" w:hAnsi="宋体"/>
          <w:color w:val="auto"/>
          <w:sz w:val="24"/>
          <w:highlight w:val="none"/>
        </w:rPr>
      </w:pPr>
      <w:r>
        <w:rPr>
          <w:rFonts w:hAnsi="宋体"/>
          <w:color w:val="auto"/>
          <w:sz w:val="24"/>
          <w:szCs w:val="24"/>
          <w:highlight w:val="none"/>
        </w:rPr>
        <w:t xml:space="preserve">4.1乙</w:t>
      </w:r>
      <w:r>
        <w:rPr>
          <w:rFonts w:hint="eastAsia" w:ascii="宋体" w:hAnsi="宋体"/>
          <w:color w:val="auto"/>
          <w:sz w:val="24"/>
          <w:highlight w:val="none"/>
        </w:rPr>
        <w:t xml:space="preserve">方应保证甲方在使用、接受本合同货物</w:t>
      </w:r>
      <w:r>
        <w:rPr>
          <w:rFonts w:hint="eastAsia" w:hAnsi="宋体"/>
          <w:color w:val="auto"/>
          <w:sz w:val="24"/>
          <w:szCs w:val="24"/>
          <w:highlight w:val="none"/>
        </w:rPr>
        <w:t xml:space="preserve">（包含与货物相关的服务）</w:t>
      </w:r>
      <w:r>
        <w:rPr>
          <w:rFonts w:hint="eastAsia" w:ascii="宋体" w:hAnsi="宋体"/>
          <w:color w:val="auto"/>
          <w:sz w:val="24"/>
          <w:highlight w:val="none"/>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auto"/>
          <w:sz w:val="24"/>
          <w:szCs w:val="24"/>
          <w:highlight w:val="none"/>
        </w:rPr>
      </w:pPr>
      <w:r>
        <w:rPr>
          <w:rFonts w:hint="eastAsia" w:hAnsi="宋体"/>
          <w:color w:val="auto"/>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auto"/>
          <w:sz w:val="24"/>
          <w:szCs w:val="24"/>
          <w:highlight w:val="none"/>
          <w:u w:val="single"/>
        </w:rPr>
      </w:pPr>
      <w:r>
        <w:rPr>
          <w:rFonts w:ascii="宋体" w:hAnsi="宋体" w:cs="Courier New"/>
          <w:b/>
          <w:color w:val="auto"/>
          <w:sz w:val="24"/>
          <w:szCs w:val="24"/>
          <w:highlight w:val="none"/>
        </w:rPr>
        <w:t xml:space="preserve">五、产权担保</w:t>
      </w:r>
      <w:r/>
    </w:p>
    <w:p>
      <w:pPr>
        <w:ind w:firstLine="480"/>
        <w:spacing w:line="400" w:lineRule="exact"/>
        <w:rPr>
          <w:rFonts w:ascii="宋体" w:hAnsi="宋体" w:cs="Courier New"/>
          <w:color w:val="auto"/>
          <w:sz w:val="24"/>
          <w:szCs w:val="24"/>
          <w:highlight w:val="none"/>
          <w:u w:val="single"/>
        </w:rPr>
      </w:pPr>
      <w:r>
        <w:rPr>
          <w:rFonts w:ascii="宋体" w:hAnsi="宋体" w:cs="Courier New"/>
          <w:color w:val="auto"/>
          <w:sz w:val="24"/>
          <w:szCs w:val="24"/>
          <w:highlight w:val="none"/>
        </w:rPr>
        <w:t xml:space="preserve">5.1 乙方保证所交付的货物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的所有权完全属于乙方且无任何抵押、查封等产权瑕疵。</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六、履约保证金</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6.1 乙方交纳人民币__元作为本合同的履约保证金。</w:t>
      </w:r>
      <w:r>
        <w:rPr>
          <w:rFonts w:hint="eastAsia" w:ascii="宋体" w:hAnsi="宋体" w:cs="Courier New"/>
          <w:color w:val="auto"/>
          <w:sz w:val="24"/>
          <w:szCs w:val="24"/>
          <w:highlight w:val="none"/>
        </w:rPr>
        <w:t xml:space="preserve">（不得超过合同金额的10%）</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6.2合同履行结束后，甲方应及时退还交纳的履约保证金。</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6.2.1履约保证金退还方式：</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6.2.2履约保证金退还时间：</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6.2.3履约保证金退还条件：</w:t>
      </w:r>
      <w:r/>
    </w:p>
    <w:p>
      <w:pPr>
        <w:ind w:firstLine="480"/>
        <w:spacing w:line="40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6.2.4履约保证金不予退还的情形：</w:t>
      </w:r>
      <w:r/>
    </w:p>
    <w:p>
      <w:pPr>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乙方如有转包或未经甲方同意的分包行为，甲方有权给予终止合同。</w:t>
      </w:r>
      <w:r/>
    </w:p>
    <w:p>
      <w:pPr>
        <w:ind w:firstLine="482"/>
        <w:spacing w:line="400" w:lineRule="exact"/>
        <w:rPr>
          <w:rFonts w:ascii="宋体" w:hAnsi="宋体" w:cs="Courier New"/>
          <w:b/>
          <w:color w:val="auto"/>
          <w:sz w:val="24"/>
          <w:szCs w:val="24"/>
          <w:highlight w:val="none"/>
        </w:rPr>
      </w:pPr>
      <w:r>
        <w:rPr>
          <w:rFonts w:hint="eastAsia" w:ascii="宋体" w:hAnsi="宋体" w:cs="Courier New"/>
          <w:b/>
          <w:color w:val="auto"/>
          <w:sz w:val="24"/>
          <w:szCs w:val="24"/>
          <w:highlight w:val="none"/>
        </w:rPr>
        <w:t xml:space="preserve">八</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合同款项</w:t>
      </w:r>
      <w:r>
        <w:rPr>
          <w:rFonts w:ascii="宋体" w:hAnsi="宋体" w:cs="Courier New"/>
          <w:b/>
          <w:color w:val="auto"/>
          <w:sz w:val="24"/>
          <w:szCs w:val="24"/>
          <w:highlight w:val="none"/>
        </w:rPr>
        <w:t xml:space="preserve">支付</w:t>
      </w:r>
      <w:r/>
    </w:p>
    <w:p>
      <w:pPr>
        <w:ind w:firstLine="480"/>
        <w:spacing w:line="400" w:lineRule="exact"/>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.1</w:t>
      </w:r>
      <w:r>
        <w:rPr>
          <w:rFonts w:hint="eastAsia" w:ascii="宋体" w:hAnsi="宋体" w:cs="Courier New"/>
          <w:bCs/>
          <w:color w:val="auto"/>
          <w:sz w:val="24"/>
          <w:szCs w:val="24"/>
          <w:highlight w:val="none"/>
        </w:rPr>
        <w:t xml:space="preserve">合同款项的支付方式及进度安排</w:t>
      </w:r>
      <w:r/>
    </w:p>
    <w:p>
      <w:pPr>
        <w:ind w:firstLine="480"/>
        <w:spacing w:line="400" w:lineRule="exact"/>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 xml:space="preserve">8.1.1预付款支付时间：</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 xml:space="preserve">，预付款支付比例：</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 xml:space="preserve">。</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bCs/>
          <w:color w:val="auto"/>
          <w:sz w:val="24"/>
          <w:szCs w:val="24"/>
          <w:highlight w:val="none"/>
        </w:rPr>
        <w:t xml:space="preserve">8.1.2尾款支付时间：</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 xml:space="preserve">。</w:t>
      </w:r>
      <w:r/>
    </w:p>
    <w:p>
      <w:pP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注：（1）根据《关于做好政府采购支持企业发展有关事项的通知》（苏采购</w:t>
      </w:r>
      <w:r>
        <w:rPr>
          <w:rFonts w:hint="eastAsia" w:ascii="宋体" w:hAnsi="宋体" w:cs="Courier New"/>
          <w:bCs/>
          <w:color w:val="auto"/>
          <w:sz w:val="24"/>
          <w:szCs w:val="24"/>
          <w:highlight w:val="none"/>
        </w:rPr>
        <w:t xml:space="preserve">〔2020〕52</w:t>
      </w:r>
      <w:r>
        <w:rPr>
          <w:rFonts w:hint="eastAsia" w:ascii="宋体" w:hAnsi="宋体"/>
          <w:bCs/>
          <w:color w:val="auto"/>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00" w:lineRule="exact"/>
        <w:rPr>
          <w:rFonts w:hint="eastAsia" w:ascii="宋体" w:hAnsi="宋体" w:cs="Courier New"/>
          <w:bCs/>
          <w:color w:val="auto"/>
          <w:sz w:val="24"/>
          <w:szCs w:val="24"/>
          <w:highlight w:val="none"/>
        </w:rPr>
      </w:pP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2</w:t>
      </w:r>
      <w:r>
        <w:rPr>
          <w:rFonts w:ascii="宋体" w:hAnsi="宋体" w:cs="Courier New"/>
          <w:bCs/>
          <w:color w:val="auto"/>
          <w:sz w:val="24"/>
          <w:szCs w:val="24"/>
          <w:highlight w:val="none"/>
        </w:rPr>
        <w:t xml:space="preserve">）根据《</w:t>
      </w:r>
      <w:r>
        <w:rPr>
          <w:rFonts w:hint="eastAsia" w:ascii="宋体" w:hAnsi="宋体" w:cs="Courier New"/>
          <w:bCs/>
          <w:color w:val="auto"/>
          <w:sz w:val="24"/>
          <w:szCs w:val="24"/>
          <w:highlight w:val="none"/>
        </w:rPr>
        <w:t xml:space="preserve">关于进一步提高政府采购透明度和采购效率相关事项的通知</w:t>
      </w: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财办库〔2023〕243号</w:t>
      </w: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spacing w:line="40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（3）</w:t>
      </w:r>
      <w:r>
        <w:rPr>
          <w:rFonts w:hint="eastAsia" w:ascii="宋体"/>
          <w:bCs/>
          <w:color w:val="auto"/>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0"/>
        <w:spacing w:line="40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.2</w:t>
      </w:r>
      <w:r>
        <w:rPr>
          <w:rFonts w:ascii="宋体" w:hAnsi="宋体" w:cs="Courier New"/>
          <w:color w:val="auto"/>
          <w:sz w:val="24"/>
          <w:szCs w:val="24"/>
          <w:highlight w:val="none"/>
        </w:rPr>
        <w:t xml:space="preserve">当采购数量与实际使用数量不一致时，</w:t>
      </w:r>
      <w:r>
        <w:rPr>
          <w:rFonts w:hint="eastAsia" w:ascii="宋体" w:hAnsi="宋体" w:cs="Courier New"/>
          <w:color w:val="auto"/>
          <w:sz w:val="24"/>
          <w:szCs w:val="24"/>
          <w:highlight w:val="none"/>
        </w:rPr>
        <w:t xml:space="preserve">乙方</w:t>
      </w:r>
      <w:r>
        <w:rPr>
          <w:rFonts w:ascii="宋体" w:hAnsi="宋体" w:cs="Courier New"/>
          <w:color w:val="auto"/>
          <w:sz w:val="24"/>
          <w:szCs w:val="24"/>
          <w:highlight w:val="none"/>
        </w:rPr>
        <w:t xml:space="preserve">应根据实际使用量供货，合同的最终结算金额按实际使用量乘以成交单价进行计算。</w:t>
      </w:r>
      <w:r/>
    </w:p>
    <w:p>
      <w:pPr>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p>
    <w:p>
      <w:pPr>
        <w:ind w:firstLine="480"/>
        <w:spacing w:line="40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p>
    <w:p>
      <w:pPr>
        <w:ind w:firstLine="482"/>
        <w:spacing w:line="400" w:lineRule="exact"/>
        <w:rPr>
          <w:rFonts w:ascii="宋体" w:hAnsi="宋体" w:cs="Courier New"/>
          <w:color w:val="auto"/>
          <w:sz w:val="24"/>
          <w:szCs w:val="24"/>
          <w:highlight w:val="none"/>
        </w:rPr>
      </w:pPr>
      <w:r>
        <w:rPr>
          <w:rFonts w:ascii="宋体" w:hAnsi="宋体" w:cs="Courier New"/>
          <w:b/>
          <w:color w:val="auto"/>
          <w:sz w:val="24"/>
          <w:szCs w:val="24"/>
          <w:highlight w:val="none"/>
        </w:rPr>
        <w:t xml:space="preserve">十、质量</w:t>
      </w:r>
      <w:r>
        <w:rPr>
          <w:rFonts w:hint="eastAsia" w:ascii="宋体" w:hAnsi="宋体" w:cs="Courier New"/>
          <w:b/>
          <w:color w:val="auto"/>
          <w:sz w:val="24"/>
          <w:szCs w:val="24"/>
          <w:highlight w:val="none"/>
        </w:rPr>
        <w:t xml:space="preserve">保修范围和保修期</w:t>
      </w:r>
      <w:r>
        <w:rPr>
          <w:rFonts w:ascii="宋体" w:hAnsi="宋体" w:cs="Courier New"/>
          <w:b/>
          <w:color w:val="auto"/>
          <w:sz w:val="24"/>
          <w:szCs w:val="24"/>
          <w:highlight w:val="none"/>
        </w:rPr>
        <w:t xml:space="preserve">及售后服务</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.1 乙方应按招标文件规定的货物性能、技术要求、质量标准向甲方提供未经使用的全新产品。</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⑴更换：由乙方承担所发生的全部费用。</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⑵贬值处理：由甲乙双方合议定价。</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.3 如在使用过程中发生质量问题，乙方在接到甲方通知后在_________小时内到达甲方现场。</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.4 在质保期内，乙方应对货物出现的质量及安全问题负责处理解决并承担一切费用。</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.5上述货物免费保修期为</w:t>
      </w:r>
      <w:r>
        <w:rPr>
          <w:rFonts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年（自交货验收合格之日起计），因人为因素出现的故障不在免费保修范围内。超过保修期的机器设备，终</w:t>
      </w:r>
      <w:r>
        <w:rPr>
          <w:rFonts w:hint="eastAsia" w:ascii="宋体" w:hAnsi="宋体" w:cs="Courier New"/>
          <w:color w:val="auto"/>
          <w:sz w:val="24"/>
          <w:szCs w:val="24"/>
          <w:highlight w:val="none"/>
        </w:rPr>
        <w:t xml:space="preserve">身</w:t>
      </w:r>
      <w:r>
        <w:rPr>
          <w:rFonts w:ascii="宋体" w:hAnsi="宋体" w:cs="Courier New"/>
          <w:color w:val="auto"/>
          <w:sz w:val="24"/>
          <w:szCs w:val="24"/>
          <w:highlight w:val="none"/>
        </w:rPr>
        <w:t xml:space="preserve">维修，维修时只收部件成本费。</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一</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项目</w:t>
      </w:r>
      <w:r>
        <w:rPr>
          <w:rFonts w:ascii="宋体" w:hAnsi="宋体" w:cs="Courier New"/>
          <w:b/>
          <w:color w:val="auto"/>
          <w:sz w:val="24"/>
          <w:szCs w:val="24"/>
          <w:highlight w:val="none"/>
        </w:rPr>
        <w:t xml:space="preserve">验收</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二</w:t>
      </w:r>
      <w:r>
        <w:rPr>
          <w:rFonts w:ascii="宋体" w:hAnsi="宋体" w:cs="Courier New"/>
          <w:b/>
          <w:color w:val="auto"/>
          <w:sz w:val="24"/>
          <w:szCs w:val="24"/>
          <w:highlight w:val="none"/>
        </w:rPr>
        <w:t xml:space="preserve">、货物</w:t>
      </w:r>
      <w:r>
        <w:rPr>
          <w:rFonts w:hint="eastAsia" w:ascii="宋体" w:hAnsi="宋体" w:cs="Courier New"/>
          <w:b/>
          <w:color w:val="auto"/>
          <w:sz w:val="24"/>
          <w:szCs w:val="24"/>
          <w:highlight w:val="none"/>
        </w:rPr>
        <w:t xml:space="preserve">的</w:t>
      </w:r>
      <w:r>
        <w:rPr>
          <w:rFonts w:ascii="宋体" w:hAnsi="宋体" w:cs="Courier New"/>
          <w:b/>
          <w:color w:val="auto"/>
          <w:sz w:val="24"/>
          <w:szCs w:val="24"/>
          <w:highlight w:val="none"/>
        </w:rPr>
        <w:t xml:space="preserve">包装、发运及运输</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auto"/>
          <w:sz w:val="24"/>
          <w:szCs w:val="24"/>
          <w:highlight w:val="none"/>
        </w:rPr>
        <w:t xml:space="preserve">乙方对货物的包装应符合《商品包装政府采购需求标准（试行）》和《快递包装政府采购需求标准（试行）》的规定。</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.2 使用说明书、质量检验证明书、随配附件和工具以及清单一并附于货物内。</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.3 乙方在货物发运手续办理完毕后24小时内或货到甲方48小时前通知甲方，以准备接货。</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.4 货物在交付甲方前发生的风险均由乙方负责。</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三</w:t>
      </w:r>
      <w:r>
        <w:rPr>
          <w:rFonts w:ascii="宋体" w:hAnsi="宋体" w:cs="Courier New"/>
          <w:b/>
          <w:color w:val="auto"/>
          <w:sz w:val="24"/>
          <w:szCs w:val="24"/>
          <w:highlight w:val="none"/>
        </w:rPr>
        <w:t xml:space="preserve">、违约责任</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.1 甲方无正当理由拒收货物的，甲方向乙方偿付拒收货款总值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.2 甲方无故逾期验收和办理货款支付手续的</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甲方应按逾期付款总额每日</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向乙方支付违约金。</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的违约金，如造成甲方损失超过违约金的，超出部分由乙方继续承担赔偿责任。 </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四</w:t>
      </w:r>
      <w:r>
        <w:rPr>
          <w:rFonts w:ascii="宋体" w:hAnsi="宋体" w:cs="Courier New"/>
          <w:b/>
          <w:color w:val="auto"/>
          <w:sz w:val="24"/>
          <w:szCs w:val="24"/>
          <w:highlight w:val="none"/>
        </w:rPr>
        <w:t xml:space="preserve">、不可抗力事件处理</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.2 不可抗力事件发生后，应立即通知对方，并寄送有关权威机构出具的证明。</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.3 不可抗力事件延续120天以上，双方应通过友好协商，确定是否继续履行合同。</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五</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解决争议的方法</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w:t>
      </w: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甲乙</w:t>
      </w:r>
      <w:r>
        <w:rPr>
          <w:rFonts w:ascii="宋体" w:hAnsi="宋体" w:cs="Courier New"/>
          <w:color w:val="auto"/>
          <w:sz w:val="24"/>
          <w:szCs w:val="24"/>
          <w:highlight w:val="none"/>
        </w:rPr>
        <w:t xml:space="preserve">双方</w:t>
      </w:r>
      <w:r>
        <w:rPr>
          <w:rFonts w:hint="eastAsia" w:ascii="宋体" w:hAnsi="宋体" w:cs="Courier New"/>
          <w:color w:val="auto"/>
          <w:sz w:val="24"/>
          <w:szCs w:val="24"/>
          <w:highlight w:val="none"/>
        </w:rPr>
        <w:t xml:space="preserve">因</w:t>
      </w:r>
      <w:r>
        <w:rPr>
          <w:rFonts w:ascii="宋体" w:hAnsi="宋体" w:cs="Courier New"/>
          <w:color w:val="auto"/>
          <w:sz w:val="24"/>
          <w:szCs w:val="24"/>
          <w:highlight w:val="none"/>
        </w:rPr>
        <w:t xml:space="preserve">合同</w:t>
      </w:r>
      <w:r>
        <w:rPr>
          <w:rFonts w:hint="eastAsia" w:ascii="宋体" w:hAnsi="宋体" w:cs="Courier New"/>
          <w:color w:val="auto"/>
          <w:sz w:val="24"/>
          <w:szCs w:val="24"/>
          <w:highlight w:val="none"/>
        </w:rPr>
        <w:t xml:space="preserve">签订、履行而</w:t>
      </w:r>
      <w:r>
        <w:rPr>
          <w:rFonts w:ascii="宋体" w:hAnsi="宋体" w:cs="Courier New"/>
          <w:color w:val="auto"/>
          <w:sz w:val="24"/>
          <w:szCs w:val="24"/>
          <w:highlight w:val="none"/>
        </w:rPr>
        <w:t xml:space="preserve">发生的一切争议，应通过</w:t>
      </w:r>
      <w:r>
        <w:rPr>
          <w:rFonts w:hint="eastAsia" w:ascii="宋体" w:hAnsi="宋体" w:cs="Courier New"/>
          <w:color w:val="auto"/>
          <w:sz w:val="24"/>
          <w:szCs w:val="24"/>
          <w:highlight w:val="none"/>
        </w:rPr>
        <w:t xml:space="preserve">友好</w:t>
      </w:r>
      <w:r>
        <w:rPr>
          <w:rFonts w:ascii="宋体" w:hAnsi="宋体" w:cs="Courier New"/>
          <w:color w:val="auto"/>
          <w:sz w:val="24"/>
          <w:szCs w:val="24"/>
          <w:highlight w:val="none"/>
        </w:rPr>
        <w:t xml:space="preserve">协商解决。如协商不成</w:t>
      </w:r>
      <w:r>
        <w:rPr>
          <w:rFonts w:hint="eastAsia" w:ascii="宋体" w:hAnsi="宋体" w:cs="Courier New"/>
          <w:color w:val="auto"/>
          <w:sz w:val="24"/>
          <w:szCs w:val="24"/>
          <w:highlight w:val="none"/>
        </w:rPr>
        <w:t xml:space="preserve">由甲方住所地人民</w:t>
      </w:r>
      <w:r>
        <w:rPr>
          <w:rFonts w:ascii="宋体" w:hAnsi="宋体" w:cs="Courier New"/>
          <w:color w:val="auto"/>
          <w:sz w:val="24"/>
          <w:szCs w:val="24"/>
          <w:highlight w:val="none"/>
        </w:rPr>
        <w:t xml:space="preserve">法院</w:t>
      </w:r>
      <w:r>
        <w:rPr>
          <w:rFonts w:hint="eastAsia" w:ascii="宋体" w:hAnsi="宋体" w:cs="Courier New"/>
          <w:color w:val="auto"/>
          <w:sz w:val="24"/>
          <w:szCs w:val="24"/>
          <w:highlight w:val="none"/>
        </w:rPr>
        <w:t xml:space="preserve">管辖。</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六</w:t>
      </w:r>
      <w:r>
        <w:rPr>
          <w:rFonts w:ascii="宋体" w:hAnsi="宋体" w:cs="Courier New"/>
          <w:b/>
          <w:color w:val="auto"/>
          <w:sz w:val="24"/>
          <w:szCs w:val="24"/>
          <w:highlight w:val="none"/>
        </w:rPr>
        <w:t xml:space="preserve">、合同生效及其他</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.1 合同经双方法定代表人或授权委托代</w:t>
      </w:r>
      <w:r>
        <w:rPr>
          <w:rFonts w:hint="eastAsia" w:ascii="宋体" w:hAnsi="宋体" w:cs="Courier New"/>
          <w:color w:val="auto"/>
          <w:sz w:val="24"/>
          <w:szCs w:val="24"/>
          <w:highlight w:val="none"/>
        </w:rPr>
        <w:t xml:space="preserve">表</w:t>
      </w:r>
      <w:r>
        <w:rPr>
          <w:rFonts w:ascii="宋体" w:hAnsi="宋体" w:cs="Courier New"/>
          <w:color w:val="auto"/>
          <w:sz w:val="24"/>
          <w:szCs w:val="24"/>
          <w:highlight w:val="none"/>
        </w:rPr>
        <w:t xml:space="preserve">人签字并加盖单位公章后生效。</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.2本合同未尽事宜，遵照</w:t>
      </w:r>
      <w:r>
        <w:rPr>
          <w:rFonts w:hint="eastAsia" w:ascii="宋体" w:hAnsi="宋体" w:cs="Courier New"/>
          <w:color w:val="auto"/>
          <w:sz w:val="24"/>
          <w:szCs w:val="24"/>
          <w:highlight w:val="none"/>
        </w:rPr>
        <w:t xml:space="preserve">《中华人民共和国民法典》《中华人民共和国政府采购法》等</w:t>
      </w:r>
      <w:r>
        <w:rPr>
          <w:rFonts w:ascii="宋体" w:hAnsi="宋体" w:cs="Courier New"/>
          <w:color w:val="auto"/>
          <w:sz w:val="24"/>
          <w:szCs w:val="24"/>
          <w:highlight w:val="none"/>
        </w:rPr>
        <w:t xml:space="preserve">有关条文执行。</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 本合同正本一式</w:t>
      </w:r>
      <w:r>
        <w:rPr>
          <w:rFonts w:hint="eastAsia" w:ascii="宋体" w:hAnsi="宋体" w:cs="Courier New"/>
          <w:color w:val="auto"/>
          <w:sz w:val="24"/>
          <w:szCs w:val="24"/>
          <w:highlight w:val="none"/>
        </w:rPr>
        <w:t xml:space="preserve">两</w:t>
      </w:r>
      <w:r>
        <w:rPr>
          <w:rFonts w:ascii="宋体" w:hAnsi="宋体" w:cs="Courier New"/>
          <w:color w:val="auto"/>
          <w:sz w:val="24"/>
          <w:szCs w:val="24"/>
          <w:highlight w:val="none"/>
        </w:rPr>
        <w:t xml:space="preserve">份，具有同等法律效力，甲</w:t>
      </w:r>
      <w:r>
        <w:rPr>
          <w:rFonts w:hint="eastAsia" w:ascii="宋体" w:hAnsi="宋体" w:cs="Courier New"/>
          <w:color w:val="auto"/>
          <w:sz w:val="24"/>
          <w:szCs w:val="24"/>
          <w:highlight w:val="none"/>
        </w:rPr>
        <w:t xml:space="preserve">方、</w:t>
      </w:r>
      <w:r>
        <w:rPr>
          <w:rFonts w:ascii="宋体" w:hAnsi="宋体" w:cs="Courier New"/>
          <w:color w:val="auto"/>
          <w:sz w:val="24"/>
          <w:szCs w:val="24"/>
          <w:highlight w:val="none"/>
        </w:rPr>
        <w:t xml:space="preserve">乙方各执一份。</w:t>
      </w:r>
      <w:r/>
    </w:p>
    <w:p>
      <w:pPr>
        <w:ind w:left="480" w:hanging="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甲方：                        乙方： </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w:t>
      </w:r>
      <w:r/>
    </w:p>
    <w:p>
      <w:pPr>
        <w:ind w:firstLine="240"/>
        <w:spacing w:line="400" w:lineRule="exact"/>
        <w:rPr>
          <w:rFonts w:hint="eastAsia" w:ascii="宋体" w:hAnsi="Courier New" w:cs="Courier New"/>
          <w:color w:val="auto"/>
          <w:highlight w:val="none"/>
        </w:rPr>
      </w:pPr>
      <w:r>
        <w:rPr>
          <w:rFonts w:hint="eastAsia" w:ascii="宋体" w:hAnsi="宋体" w:cs="Courier New"/>
          <w:color w:val="auto"/>
          <w:sz w:val="24"/>
          <w:szCs w:val="24"/>
          <w:highlight w:val="none"/>
        </w:rPr>
        <w:t xml:space="preserve">联系电话：                    联系电话：          </w:t>
      </w:r>
      <w:r/>
    </w:p>
    <w:p>
      <w:pPr>
        <w:jc w:val="center"/>
        <w:spacing w:line="400" w:lineRule="exact"/>
        <w:rPr>
          <w:rFonts w:hint="eastAsia" w:ascii="宋体" w:hAnsi="宋体" w:cs="Courier New"/>
          <w:color w:val="auto"/>
          <w:sz w:val="24"/>
          <w:szCs w:val="24"/>
          <w:highlight w:val="none"/>
        </w:rPr>
      </w:pPr>
      <w:r>
        <w:rPr>
          <w:rFonts w:hint="eastAsia" w:ascii="宋体" w:hAnsi="Courier New" w:cs="Courier New"/>
          <w:color w:val="auto"/>
          <w:highlight w:val="none"/>
        </w:rPr>
        <w:t xml:space="preserve">                 </w:t>
      </w:r>
      <w:r>
        <w:rPr>
          <w:rFonts w:hint="eastAsia" w:ascii="宋体" w:hAnsi="宋体" w:cs="Courier New"/>
          <w:color w:val="auto"/>
          <w:sz w:val="24"/>
          <w:szCs w:val="24"/>
          <w:highlight w:val="none"/>
        </w:rPr>
        <w:t xml:space="preserve">   </w:t>
      </w:r>
      <w:r/>
    </w:p>
    <w:p>
      <w:pPr>
        <w:jc w:val="center"/>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日</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80"/>
        <w:spacing w:line="400" w:lineRule="exact"/>
        <w:rPr>
          <w:rFonts w:ascii="宋体" w:hAnsi="宋体"/>
          <w:bCs/>
          <w:color w:val="auto"/>
          <w:sz w:val="24"/>
          <w:szCs w:val="24"/>
          <w:highlight w:val="none"/>
        </w:rPr>
      </w:pPr>
      <w:r>
        <w:rPr>
          <w:rFonts w:hint="eastAsia" w:ascii="宋体" w:hAnsi="宋体" w:cs="Courier New"/>
          <w:color w:val="auto"/>
          <w:sz w:val="24"/>
          <w:szCs w:val="24"/>
          <w:highlight w:val="none"/>
        </w:rPr>
        <w:t xml:space="preserve">注：采购人也可参考财政部制定的《政府采购货物买卖合同（试行）》使用，《政府采购货物买卖合同（试行）》电子版请登录中国政府采购网（www.ccgp.gov.cn）下载。</w:t>
      </w:r>
      <w:r/>
    </w:p>
    <w:p>
      <w:pPr>
        <w:numPr>
          <w:ilvl w:val="0"/>
          <w:numId w:val="5"/>
        </w:num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rPr>
        <w:br w:type="page" w:clear="all"/>
      </w:r>
      <w:bookmarkEnd w:id="181"/>
      <w:r/>
      <w:bookmarkEnd w:id="182"/>
      <w:r/>
      <w:bookmarkEnd w:id="183"/>
      <w:r/>
      <w:bookmarkStart w:id="184" w:name="_Hlt16619369"/>
      <w:r/>
      <w:bookmarkEnd w:id="184"/>
      <w:r/>
      <w:bookmarkStart w:id="185" w:name="_Toc16938590"/>
      <w:r/>
      <w:bookmarkStart w:id="186" w:name="_Toc120614244"/>
      <w:r/>
      <w:bookmarkStart w:id="187" w:name="_Toc20823346"/>
      <w:r/>
      <w:bookmarkStart w:id="188" w:name="_Toc479757211"/>
      <w:r/>
      <w:bookmarkStart w:id="189" w:name="_Toc462564139"/>
      <w:r>
        <w:rPr>
          <w:rFonts w:hint="eastAsia" w:ascii="黑体" w:hAnsi="黑体" w:eastAsia="黑体"/>
          <w:color w:val="auto"/>
          <w:sz w:val="36"/>
          <w:szCs w:val="36"/>
          <w:highlight w:val="none"/>
        </w:rPr>
        <w:t xml:space="preserve">采购需求</w:t>
      </w:r>
      <w:bookmarkEnd w:id="185"/>
      <w:r/>
      <w:bookmarkEnd w:id="186"/>
      <w:r/>
      <w:bookmarkEnd w:id="187"/>
      <w:r/>
      <w:r/>
    </w:p>
    <w:p>
      <w:pPr>
        <w:numPr>
          <w:ilvl w:val="0"/>
          <w:numId w:val="0"/>
        </w:numPr>
        <w:jc w:val="both"/>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ind w:firstLine="480"/>
        <w:jc w:val="left"/>
        <w:spacing w:line="360" w:lineRule="auto"/>
        <w:rPr>
          <w:rFonts w:hint="eastAsia" w:ascii="黑体" w:hAnsi="黑体" w:eastAsia="黑体"/>
          <w:color w:val="auto"/>
          <w:sz w:val="30"/>
          <w:szCs w:val="30"/>
          <w:highlight w:val="none"/>
        </w:rPr>
      </w:pPr>
      <w:r/>
      <w:bookmarkStart w:id="190" w:name="_Toc26554093"/>
      <w:r/>
      <w:bookmarkStart w:id="191" w:name="_Toc49090575"/>
      <w:r>
        <w:rPr>
          <w:rFonts w:hint="eastAsia" w:ascii="宋体" w:hAnsi="宋体"/>
          <w:color w:val="auto"/>
          <w:sz w:val="24"/>
          <w:szCs w:val="24"/>
          <w:highlight w:val="none"/>
        </w:rPr>
        <w:t xml:space="preserve">投标人所投内容必须满足以下要求，不得有负偏离。</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本项目属性：货物类项目</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w:t>
      </w:r>
      <w:r>
        <w:rPr>
          <w:rFonts w:hint="eastAsia" w:ascii="宋体" w:hAnsi="宋体"/>
          <w:bCs/>
          <w:color w:val="auto"/>
          <w:sz w:val="24"/>
          <w:szCs w:val="24"/>
          <w:highlight w:val="none"/>
          <w:lang w:val="en-US" w:eastAsia="zh-CN"/>
        </w:rPr>
        <w:t xml:space="preserve">工业</w:t>
      </w:r>
      <w:r/>
    </w:p>
    <w:p>
      <w:pPr>
        <w:ind w:firstLine="480"/>
        <w:spacing w:line="360" w:lineRule="auto"/>
        <w:rPr>
          <w:rFonts w:hint="eastAsia" w:ascii="宋体" w:hAnsi="宋体"/>
          <w:i/>
          <w:color w:val="auto"/>
          <w:sz w:val="24"/>
          <w:szCs w:val="24"/>
          <w:highlight w:val="none"/>
        </w:rPr>
      </w:pPr>
      <w:r>
        <w:rPr>
          <w:rFonts w:hint="eastAsia" w:ascii="宋体" w:hAnsi="宋体"/>
          <w:color w:val="auto"/>
          <w:sz w:val="24"/>
          <w:szCs w:val="24"/>
          <w:highlight w:val="none"/>
        </w:rPr>
        <w:t xml:space="preserve">本项目中的</w:t>
      </w:r>
      <w:r>
        <w:rPr>
          <w:rFonts w:hint="eastAsia" w:ascii="宋体" w:hAnsi="宋体"/>
          <w:color w:val="auto"/>
          <w:sz w:val="24"/>
          <w:szCs w:val="24"/>
          <w:highlight w:val="none"/>
          <w:lang w:val="en-US" w:eastAsia="zh-CN"/>
        </w:rPr>
        <w:t xml:space="preserve">户外体能拓展组合</w:t>
      </w:r>
      <w:r>
        <w:rPr>
          <w:rFonts w:hint="eastAsia" w:ascii="宋体" w:hAnsi="宋体"/>
          <w:color w:val="auto"/>
          <w:sz w:val="24"/>
          <w:szCs w:val="24"/>
          <w:highlight w:val="none"/>
        </w:rPr>
        <w:t xml:space="preserve">为核心产品。</w:t>
      </w:r>
      <w:r/>
    </w:p>
    <w:p>
      <w:pPr>
        <w:numPr>
          <w:ilvl w:val="0"/>
          <w:numId w:val="0"/>
        </w:numPr>
        <w:ind w:firstLine="482"/>
        <w:jc w:val="both"/>
        <w:keepLines w:val="0"/>
        <w:keepNext w:val="0"/>
        <w:pageBreakBefore w:val="0"/>
        <w:spacing w:line="360" w:lineRule="auto"/>
        <w:widowControl/>
        <w:rPr>
          <w:rFonts w:hint="eastAsia" w:ascii="宋体" w:hAnsi="宋体" w:eastAsia="宋体" w:cs="Times New Roman"/>
          <w:b/>
          <w:color w:val="auto"/>
          <w:sz w:val="24"/>
          <w:highlight w:val="none"/>
        </w:rPr>
        <w:outlineLvl w:val="9"/>
      </w:pPr>
      <w:r>
        <w:rPr>
          <w:rFonts w:hint="eastAsia" w:ascii="宋体" w:hAnsi="宋体" w:eastAsia="宋体" w:cs="Times New Roman"/>
          <w:b/>
          <w:color w:val="auto"/>
          <w:sz w:val="24"/>
          <w:highlight w:val="none"/>
          <w:lang w:val="en-US" w:eastAsia="zh-CN"/>
        </w:rPr>
        <w:t xml:space="preserve">一</w:t>
      </w:r>
      <w:r>
        <w:rPr>
          <w:rFonts w:hint="eastAsia" w:ascii="宋体" w:hAnsi="宋体" w:eastAsia="宋体" w:cs="Times New Roman"/>
          <w:b/>
          <w:color w:val="auto"/>
          <w:sz w:val="24"/>
          <w:highlight w:val="none"/>
        </w:rPr>
        <w:t xml:space="preserve">、基本要求</w:t>
      </w:r>
      <w:r/>
    </w:p>
    <w:p>
      <w:pPr>
        <w:ind w:firstLine="480"/>
        <w:jc w:val="both"/>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1.采购内容：</w:t>
      </w:r>
      <w:r>
        <w:rPr>
          <w:rFonts w:hint="eastAsia" w:ascii="宋体" w:hAnsi="宋体" w:cs="宋体"/>
          <w:color w:val="auto"/>
          <w:sz w:val="24"/>
          <w:highlight w:val="none"/>
        </w:rPr>
        <w:t xml:space="preserve">本项目为</w:t>
      </w:r>
      <w:r>
        <w:rPr>
          <w:rFonts w:hint="eastAsia" w:ascii="宋体" w:hAnsi="宋体" w:cs="宋体"/>
          <w:color w:val="auto"/>
          <w:sz w:val="24"/>
          <w:highlight w:val="none"/>
          <w:lang w:eastAsia="zh-CN"/>
        </w:rPr>
        <w:t xml:space="preserve">2022年无锡市梁溪区幼儿园新建工程(夹城里A、B规划幼儿园、夹城里幼儿园)玩具设备采购项目</w:t>
      </w:r>
      <w:r>
        <w:rPr>
          <w:rFonts w:hint="eastAsia" w:ascii="宋体" w:hAnsi="宋体" w:cs="宋体"/>
          <w:color w:val="auto"/>
          <w:sz w:val="24"/>
          <w:highlight w:val="none"/>
        </w:rPr>
        <w:t xml:space="preserve">，</w:t>
      </w:r>
      <w:r>
        <w:rPr>
          <w:rFonts w:ascii="宋体" w:hAnsi="宋体" w:cs="宋体"/>
          <w:color w:val="auto"/>
          <w:sz w:val="24"/>
          <w:highlight w:val="none"/>
        </w:rPr>
        <w:t xml:space="preserve">包括</w:t>
      </w:r>
      <w:r>
        <w:rPr>
          <w:rFonts w:hint="eastAsia" w:ascii="宋体" w:hAnsi="宋体" w:cs="宋体"/>
          <w:color w:val="auto"/>
          <w:sz w:val="24"/>
          <w:highlight w:val="none"/>
          <w:lang w:eastAsia="zh-CN"/>
        </w:rPr>
        <w:t xml:space="preserve">2022年无锡市梁溪区幼儿园新建工程(夹城里A、B规划幼儿园、夹城里幼儿园)玩具设备采购项目</w:t>
      </w:r>
      <w:r>
        <w:rPr>
          <w:rFonts w:hint="eastAsia" w:ascii="宋体" w:hAnsi="宋体" w:cs="宋体"/>
          <w:color w:val="auto"/>
          <w:sz w:val="24"/>
          <w:highlight w:val="none"/>
        </w:rPr>
        <w:t xml:space="preserve">供货及安装，供应商负责全部设备及其配套辅助设施的供货、运输、安装、调试、配合验收、技术培训、售后及质保等全套内容。</w:t>
      </w:r>
      <w:r/>
    </w:p>
    <w:p>
      <w:pPr>
        <w:ind w:firstLine="480"/>
        <w:jc w:val="both"/>
        <w:keepLines w:val="0"/>
        <w:keepNext w:val="0"/>
        <w:pageBreakBefore w:val="0"/>
        <w:spacing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.供货期：</w:t>
      </w:r>
      <w:r>
        <w:rPr>
          <w:rFonts w:hint="eastAsia" w:ascii="宋体" w:hAnsi="宋体" w:cs="宋体"/>
          <w:color w:val="auto"/>
          <w:sz w:val="24"/>
          <w:highlight w:val="none"/>
          <w:lang w:val="en-US" w:eastAsia="zh-CN"/>
        </w:rPr>
        <w:t xml:space="preserve">30日历天完成供货及安装；误期违约金：2000元/天；</w:t>
      </w:r>
      <w:r/>
    </w:p>
    <w:p>
      <w:pPr>
        <w:ind w:firstLine="480"/>
        <w:jc w:val="both"/>
        <w:keepLines w:val="0"/>
        <w:keepNext w:val="0"/>
        <w:pageBreakBefore w:val="0"/>
        <w:spacing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.质量要求：符合现行国家、地方强制性、行业性等相关规范</w:t>
      </w:r>
      <w:r>
        <w:rPr>
          <w:rFonts w:hint="eastAsia" w:ascii="宋体" w:hAnsi="宋体" w:cs="宋体"/>
          <w:color w:val="auto"/>
          <w:sz w:val="24"/>
          <w:highlight w:val="none"/>
        </w:rPr>
        <w:t xml:space="preserve">的</w:t>
      </w:r>
      <w:r>
        <w:rPr>
          <w:rFonts w:hint="eastAsia" w:ascii="宋体" w:hAnsi="宋体" w:cs="宋体"/>
          <w:color w:val="auto"/>
          <w:sz w:val="24"/>
          <w:highlight w:val="none"/>
        </w:rPr>
        <w:t xml:space="preserve">合格产品；质量违约金：合同价的5%；</w:t>
      </w:r>
      <w:r/>
    </w:p>
    <w:p>
      <w:pPr>
        <w:ind w:firstLine="480"/>
        <w:jc w:val="both"/>
        <w:keepLines w:val="0"/>
        <w:keepNext w:val="0"/>
        <w:pageBreakBefore w:val="0"/>
        <w:spacing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.质保期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年</w:t>
      </w:r>
      <w:r>
        <w:rPr>
          <w:rFonts w:ascii="宋体" w:hAnsi="宋体"/>
          <w:color w:val="auto"/>
          <w:sz w:val="24"/>
          <w:highlight w:val="none"/>
        </w:rPr>
        <w:t xml:space="preserve">（自交货验收合格之日起计）</w:t>
      </w:r>
      <w:r>
        <w:rPr>
          <w:rFonts w:hint="eastAsia" w:ascii="宋体" w:hAnsi="宋体"/>
          <w:color w:val="auto"/>
          <w:sz w:val="24"/>
          <w:highlight w:val="none"/>
        </w:rPr>
        <w:t xml:space="preserve">；</w:t>
      </w:r>
      <w:r/>
    </w:p>
    <w:p>
      <w:pPr>
        <w:numPr>
          <w:ilvl w:val="0"/>
          <w:numId w:val="0"/>
        </w:num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在保修期内，一旦发生质量问题，投标人保证在接到通知2小时内响应，8小时内赶到报修现场进行修理、更换或退货，24小时内修理完毕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费用由投标人负责。如投标人在接到通知后12小时内没有答复，则视为投标人承认质量问题并承担由此发生的一切费用。保修期间的一切质量问题，更换部件及</w:t>
      </w:r>
      <w:r>
        <w:rPr>
          <w:rFonts w:hint="eastAsia" w:ascii="宋体" w:hAnsi="宋体" w:eastAsia="宋体" w:cs="宋体"/>
          <w:color w:val="auto"/>
          <w:sz w:val="24"/>
          <w:szCs w:val="24"/>
          <w:highlight w:val="none"/>
          <w:lang w:val="en-US" w:eastAsia="zh-CN"/>
        </w:rPr>
        <w:t xml:space="preserve">设备设施</w:t>
      </w:r>
      <w:r>
        <w:rPr>
          <w:rFonts w:hint="eastAsia" w:ascii="宋体" w:hAnsi="宋体" w:eastAsia="宋体" w:cs="宋体"/>
          <w:color w:val="auto"/>
          <w:sz w:val="24"/>
          <w:szCs w:val="24"/>
          <w:highlight w:val="none"/>
        </w:rPr>
        <w:t xml:space="preserve">本身质量原因造成的直接经济损失应全部由投标人负责。</w:t>
      </w:r>
      <w:r/>
    </w:p>
    <w:p>
      <w:pPr>
        <w:numPr>
          <w:ilvl w:val="0"/>
          <w:numId w:val="0"/>
        </w:num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6.</w:t>
      </w:r>
      <w:r>
        <w:rPr>
          <w:rFonts w:hint="eastAsia" w:ascii="宋体" w:hAnsi="宋体" w:cs="宋体"/>
          <w:bCs/>
          <w:color w:val="auto"/>
          <w:sz w:val="24"/>
          <w:szCs w:val="24"/>
          <w:highlight w:val="none"/>
          <w:lang w:eastAsia="zh-CN"/>
        </w:rPr>
        <w:t xml:space="preserve">2022年无锡市梁溪区幼儿园新建工程(夹城里A、B规划幼儿园、夹城里幼儿园)玩具设备采购项目</w:t>
      </w:r>
      <w:r>
        <w:rPr>
          <w:rFonts w:hint="eastAsia" w:ascii="宋体" w:hAnsi="宋体" w:eastAsia="宋体" w:cs="宋体"/>
          <w:color w:val="auto"/>
          <w:sz w:val="24"/>
          <w:szCs w:val="24"/>
          <w:highlight w:val="none"/>
        </w:rPr>
        <w:t xml:space="preserve">在质保期内出现问题，中标单位应包退、包换、包修，费用由中标单位负责。</w:t>
      </w:r>
      <w:r/>
    </w:p>
    <w:p>
      <w:pPr>
        <w:numPr>
          <w:ilvl w:val="0"/>
          <w:numId w:val="0"/>
        </w:numPr>
        <w:ind w:firstLine="480"/>
        <w:jc w:val="both"/>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numPr>
          <w:ilvl w:val="0"/>
          <w:numId w:val="0"/>
        </w:numPr>
        <w:ind w:firstLine="480"/>
        <w:jc w:val="both"/>
        <w:keepLines w:val="0"/>
        <w:keepNext w:val="0"/>
        <w:pageBreakBefore w:val="0"/>
        <w:spacing w:line="360" w:lineRule="auto"/>
        <w:rPr>
          <w:rFonts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本项目合同履行地点：无锡市，具体地点以合同书约定为准。用户不予物流对接，中标人负</w:t>
      </w:r>
      <w:r>
        <w:rPr>
          <w:rFonts w:hint="eastAsia" w:ascii="宋体" w:hAnsi="宋体" w:cs="宋体"/>
          <w:bCs/>
          <w:color w:val="auto"/>
          <w:sz w:val="24"/>
          <w:szCs w:val="24"/>
          <w:highlight w:val="none"/>
          <w:lang w:eastAsia="zh-CN"/>
        </w:rPr>
        <w:t xml:space="preserve">责将</w:t>
      </w:r>
      <w:r>
        <w:rPr>
          <w:rFonts w:hint="eastAsia" w:ascii="宋体" w:hAnsi="宋体" w:eastAsia="宋体" w:cs="宋体"/>
          <w:bCs/>
          <w:color w:val="auto"/>
          <w:sz w:val="24"/>
          <w:szCs w:val="24"/>
          <w:highlight w:val="none"/>
          <w:lang w:val="en-US" w:eastAsia="zh-CN"/>
        </w:rPr>
        <w:t xml:space="preserve">货物</w:t>
      </w:r>
      <w:r>
        <w:rPr>
          <w:rFonts w:hint="eastAsia" w:ascii="宋体" w:hAnsi="宋体" w:eastAsia="宋体" w:cs="宋体"/>
          <w:bCs/>
          <w:color w:val="auto"/>
          <w:sz w:val="24"/>
          <w:szCs w:val="24"/>
          <w:highlight w:val="none"/>
        </w:rPr>
        <w:t xml:space="preserve">运至指定地点，负责拆箱搬运安装，所有损失由中标人全部承担。</w:t>
      </w:r>
      <w:r/>
    </w:p>
    <w:p>
      <w:pPr>
        <w:numPr>
          <w:ilvl w:val="0"/>
          <w:numId w:val="0"/>
        </w:numPr>
        <w:ind w:firstLine="482"/>
        <w:jc w:val="both"/>
        <w:keepLines w:val="0"/>
        <w:keepNext w:val="0"/>
        <w:pageBreakBefore w:val="0"/>
        <w:spacing w:line="360" w:lineRule="auto"/>
        <w:widowControl/>
        <w:rPr>
          <w:rFonts w:hint="eastAsia" w:ascii="宋体" w:hAnsi="宋体"/>
          <w:b/>
          <w:color w:val="auto"/>
          <w:sz w:val="24"/>
          <w:highlight w:val="none"/>
        </w:rPr>
        <w:outlineLvl w:val="9"/>
      </w:pPr>
      <w:r>
        <w:rPr>
          <w:rFonts w:hint="eastAsia" w:ascii="宋体" w:hAnsi="宋体"/>
          <w:b/>
          <w:color w:val="auto"/>
          <w:sz w:val="24"/>
          <w:highlight w:val="none"/>
          <w:lang w:val="en-US" w:eastAsia="zh-CN" w:bidi="ar-SA"/>
        </w:rPr>
        <w:t xml:space="preserve">二、</w:t>
      </w:r>
      <w:r>
        <w:rPr>
          <w:rFonts w:hint="eastAsia" w:ascii="宋体" w:hAnsi="宋体"/>
          <w:b/>
          <w:color w:val="auto"/>
          <w:sz w:val="24"/>
          <w:highlight w:val="none"/>
        </w:rPr>
        <w:t xml:space="preserve">采购清单及参数</w:t>
      </w:r>
      <w:r/>
    </w:p>
    <w:p>
      <w:pPr>
        <w:numPr>
          <w:ilvl w:val="0"/>
          <w:numId w:val="0"/>
        </w:numPr>
        <w:ind w:firstLine="480"/>
        <w:jc w:val="both"/>
        <w:keepLines w:val="0"/>
        <w:keepNext w:val="0"/>
        <w:pageBreakBefore w:val="0"/>
        <w:spacing w:line="360" w:lineRule="auto"/>
        <w:rPr>
          <w:rFonts w:hint="eastAsia"/>
          <w:color w:val="auto"/>
          <w:highlight w:val="none"/>
        </w:rPr>
        <w:outlineLvl w:val="9"/>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清单中图片款式仅</w:t>
      </w:r>
      <w:r>
        <w:rPr>
          <w:rFonts w:hint="eastAsia" w:ascii="宋体" w:hAnsi="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参考，</w:t>
      </w:r>
      <w:r>
        <w:rPr>
          <w:rFonts w:hint="eastAsia" w:ascii="宋体" w:hAnsi="宋体" w:eastAsia="宋体" w:cs="Times New Roman"/>
          <w:bCs/>
          <w:color w:val="auto"/>
          <w:sz w:val="24"/>
          <w:szCs w:val="24"/>
          <w:highlight w:val="none"/>
        </w:rPr>
        <w:t xml:space="preserve">投标单位应按照清单中的规格、材质和工艺来生产，如</w:t>
      </w:r>
      <w:r>
        <w:rPr>
          <w:rFonts w:hint="eastAsia" w:ascii="宋体" w:hAnsi="宋体" w:cs="Times New Roman"/>
          <w:bCs/>
          <w:color w:val="auto"/>
          <w:sz w:val="24"/>
          <w:szCs w:val="24"/>
          <w:highlight w:val="none"/>
          <w:lang w:eastAsia="zh-CN"/>
        </w:rPr>
        <w:t xml:space="preserve">有疑义</w:t>
      </w:r>
      <w:r>
        <w:rPr>
          <w:rFonts w:hint="eastAsia" w:ascii="宋体" w:hAnsi="宋体" w:eastAsia="宋体" w:cs="Times New Roman"/>
          <w:bCs/>
          <w:color w:val="auto"/>
          <w:sz w:val="24"/>
          <w:szCs w:val="24"/>
          <w:highlight w:val="none"/>
        </w:rPr>
        <w:t xml:space="preserve">，供货时以采购方要求为准，投标单价不变更。如投标单位提供的</w:t>
      </w:r>
      <w:r>
        <w:rPr>
          <w:rFonts w:hint="eastAsia" w:ascii="宋体" w:hAnsi="宋体" w:eastAsia="宋体" w:cs="Times New Roman"/>
          <w:bCs/>
          <w:color w:val="auto"/>
          <w:sz w:val="24"/>
          <w:szCs w:val="24"/>
          <w:highlight w:val="none"/>
          <w:lang w:val="en-US" w:eastAsia="zh-CN"/>
        </w:rPr>
        <w:t xml:space="preserve">设备设施</w:t>
      </w:r>
      <w:r>
        <w:rPr>
          <w:rFonts w:hint="eastAsia" w:ascii="宋体" w:hAnsi="宋体" w:eastAsia="宋体" w:cs="Times New Roman"/>
          <w:bCs/>
          <w:color w:val="auto"/>
          <w:sz w:val="24"/>
          <w:szCs w:val="24"/>
          <w:highlight w:val="none"/>
        </w:rPr>
        <w:t xml:space="preserve">与清单中的规格、材质和工艺不一致，采购方有权退货，造成的一切后果由投标单位负责。货到后由采购</w:t>
      </w:r>
      <w:r>
        <w:rPr>
          <w:rFonts w:hint="eastAsia" w:ascii="宋体" w:hAnsi="宋体" w:cs="Times New Roman"/>
          <w:bCs/>
          <w:color w:val="auto"/>
          <w:sz w:val="24"/>
          <w:szCs w:val="24"/>
          <w:highlight w:val="none"/>
          <w:lang w:eastAsia="zh-CN"/>
        </w:rPr>
        <w:t xml:space="preserve">单位</w:t>
      </w:r>
      <w:r>
        <w:rPr>
          <w:rFonts w:hint="eastAsia" w:ascii="宋体" w:hAnsi="宋体" w:eastAsia="宋体" w:cs="Times New Roman"/>
          <w:bCs/>
          <w:color w:val="auto"/>
          <w:sz w:val="24"/>
          <w:szCs w:val="24"/>
          <w:highlight w:val="none"/>
        </w:rPr>
        <w:t xml:space="preserve">确认货品的材质与质量。</w:t>
      </w:r>
      <w:r/>
    </w:p>
    <w:p>
      <w:pPr>
        <w:numPr>
          <w:ilvl w:val="0"/>
          <w:numId w:val="0"/>
        </w:num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采购人有权在供货阶段对同批次产品随机抽样送检（含常规检测、必要时抽样检测），检测依据本招标文件载明的国家标准；检测不合格的，采购人有权拒收、解除合同并追究违约责任；检测合格的，抽样产生的合理损耗由中标人承担。</w:t>
      </w:r>
      <w:r/>
    </w:p>
    <w:p>
      <w:pPr>
        <w:pStyle w:val="683"/>
        <w:ind w:firstLine="42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3.采购项目清单：详见清单附件。</w:t>
      </w:r>
      <w:r/>
    </w:p>
    <w:p>
      <w:pPr>
        <w:numPr>
          <w:ilvl w:val="0"/>
          <w:numId w:val="0"/>
        </w:numPr>
        <w:ind w:firstLine="482"/>
        <w:jc w:val="both"/>
        <w:keepLines w:val="0"/>
        <w:keepNext w:val="0"/>
        <w:pageBreakBefore w:val="0"/>
        <w:spacing w:line="360" w:lineRule="auto"/>
        <w:rPr>
          <w:rFonts w:hint="default" w:ascii="宋体" w:hAnsi="宋体" w:eastAsia="宋体" w:cs="宋体"/>
          <w:bCs/>
          <w:color w:val="auto"/>
          <w:sz w:val="24"/>
          <w:szCs w:val="24"/>
          <w:highlight w:val="none"/>
          <w:lang w:val="en-US"/>
        </w:rPr>
        <w:outlineLvl w:val="9"/>
      </w:pPr>
      <w:r>
        <w:rPr>
          <w:rFonts w:hint="eastAsia" w:ascii="宋体" w:hAnsi="宋体"/>
          <w:b/>
          <w:color w:val="auto"/>
          <w:sz w:val="24"/>
          <w:highlight w:val="none"/>
          <w:lang w:val="en-US" w:eastAsia="zh-CN" w:bidi="ar-SA"/>
        </w:rPr>
        <w:t xml:space="preserve">三、其他要求</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pStyle w:val="881"/>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通过中国海关报关验放进入中国境内且产自关境外的产品不在本项目的报价范围。</w:t>
      </w:r>
      <w:r/>
    </w:p>
    <w:p>
      <w:pPr>
        <w:ind w:firstLine="482"/>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本项目中有信息安全产品的，必须选择经国家认证的信息安全产品，并提供由中国信息安全认证中心（中国网络安全审查技术与认证中心）颁发的有效认证证书复印件。见附件《第一批信息安全产品强制性认证目录》</w:t>
      </w:r>
      <w:r/>
    </w:p>
    <w:p>
      <w:pPr>
        <w:ind w:firstLine="482"/>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5.根据现行有效强制性国家标准要求，</w:t>
      </w:r>
      <w:r>
        <w:rPr>
          <w:rFonts w:hint="eastAsia" w:ascii="宋体" w:hAnsi="宋体" w:eastAsia="宋体" w:cs="宋体"/>
          <w:bCs/>
          <w:color w:val="auto"/>
          <w:sz w:val="24"/>
          <w:szCs w:val="24"/>
          <w:highlight w:val="none"/>
          <w:lang w:eastAsia="zh-CN"/>
        </w:rPr>
        <w:t xml:space="preserve">请认真阅读《市场监管总局关于发布强制性产品认证目录描述与界定表的</w:t>
      </w:r>
      <w:r>
        <w:rPr>
          <w:rFonts w:hint="eastAsia" w:ascii="宋体" w:hAnsi="宋体" w:eastAsia="宋体" w:cs="宋体"/>
          <w:bCs/>
          <w:color w:val="auto"/>
          <w:sz w:val="24"/>
          <w:szCs w:val="24"/>
          <w:highlight w:val="none"/>
          <w:lang w:val="en-US" w:eastAsia="zh-CN"/>
        </w:rPr>
        <w:t xml:space="preserve">公告》，本项目产品属于《强制性产品认证目录》的，供货前须提供产品3C认证证书。</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必须在满足招标文件要求的基础上进行投标，对采购需求的响应情况应在《明细报价及采购需求响应表》中详细说明。</w:t>
      </w:r>
      <w:r/>
    </w:p>
    <w:p>
      <w:pPr>
        <w:numPr>
          <w:ilvl w:val="0"/>
          <w:numId w:val="0"/>
        </w:numPr>
        <w:ind w:firstLine="482"/>
        <w:spacing w:line="360" w:lineRule="auto"/>
        <w:tabs>
          <w:tab w:val="left" w:pos="945" w:leader="none"/>
          <w:tab w:val="left" w:pos="2100" w:leader="none"/>
        </w:tabs>
        <w:rPr>
          <w:rFonts w:hint="eastAsia" w:hAnsi="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7</w:t>
      </w:r>
      <w:r>
        <w:rPr>
          <w:rFonts w:hint="eastAsia" w:ascii="宋体" w:hAnsi="宋体" w:eastAsia="宋体" w:cs="宋体"/>
          <w:b/>
          <w:bCs w:val="0"/>
          <w:color w:val="auto"/>
          <w:sz w:val="24"/>
          <w:szCs w:val="24"/>
          <w:highlight w:val="none"/>
          <w:lang w:val="en-US" w:eastAsia="zh-CN"/>
        </w:rPr>
        <w:t xml:space="preserve">.付款方式：</w:t>
      </w:r>
      <w:r>
        <w:rPr>
          <w:rFonts w:hint="eastAsia" w:ascii="宋体" w:hAnsi="宋体" w:cs="宋体"/>
          <w:b/>
          <w:bCs w:val="0"/>
          <w:color w:val="auto"/>
          <w:sz w:val="24"/>
          <w:szCs w:val="24"/>
          <w:highlight w:val="none"/>
          <w:u w:val="single"/>
        </w:rPr>
        <w:t xml:space="preserve">本项目结算方式采用固定单价。合同签订生效后</w:t>
      </w:r>
      <w:r>
        <w:rPr>
          <w:rFonts w:hint="eastAsia" w:ascii="宋体" w:hAnsi="宋体" w:cs="宋体"/>
          <w:b/>
          <w:bCs w:val="0"/>
          <w:color w:val="auto"/>
          <w:sz w:val="24"/>
          <w:szCs w:val="24"/>
          <w:highlight w:val="none"/>
          <w:u w:val="single"/>
          <w:lang w:eastAsia="zh-CN"/>
        </w:rPr>
        <w:t xml:space="preserve">，</w:t>
      </w:r>
      <w:r>
        <w:rPr>
          <w:rFonts w:hint="eastAsia" w:ascii="宋体" w:hAnsi="宋体" w:cs="宋体"/>
          <w:b/>
          <w:bCs w:val="0"/>
          <w:color w:val="auto"/>
          <w:sz w:val="24"/>
          <w:szCs w:val="24"/>
          <w:highlight w:val="none"/>
          <w:u w:val="single"/>
        </w:rPr>
        <w:t xml:space="preserve">需方支付签约合同价的</w:t>
      </w:r>
      <w:r>
        <w:rPr>
          <w:rFonts w:hint="eastAsia" w:ascii="宋体" w:hAnsi="宋体" w:cs="宋体"/>
          <w:b/>
          <w:bCs w:val="0"/>
          <w:color w:val="auto"/>
          <w:sz w:val="24"/>
          <w:szCs w:val="24"/>
          <w:highlight w:val="none"/>
          <w:u w:val="single"/>
          <w:lang w:val="en-US" w:eastAsia="zh-CN"/>
        </w:rPr>
        <w:t xml:space="preserve">30</w:t>
      </w:r>
      <w:r>
        <w:rPr>
          <w:rFonts w:hint="eastAsia" w:ascii="宋体" w:hAnsi="宋体" w:cs="宋体"/>
          <w:b/>
          <w:bCs w:val="0"/>
          <w:color w:val="auto"/>
          <w:sz w:val="24"/>
          <w:szCs w:val="24"/>
          <w:highlight w:val="none"/>
          <w:u w:val="single"/>
        </w:rPr>
        <w:t xml:space="preserve">%</w:t>
      </w:r>
      <w:r>
        <w:rPr>
          <w:rFonts w:hint="eastAsia" w:ascii="宋体" w:hAnsi="宋体" w:cs="宋体"/>
          <w:b/>
          <w:bCs w:val="0"/>
          <w:color w:val="auto"/>
          <w:sz w:val="24"/>
          <w:szCs w:val="24"/>
          <w:highlight w:val="none"/>
          <w:u w:val="single"/>
          <w:lang w:val="en-US" w:eastAsia="zh-CN"/>
        </w:rPr>
        <w:t xml:space="preserve">为预付款</w:t>
      </w:r>
      <w:r>
        <w:rPr>
          <w:rFonts w:hint="eastAsia" w:ascii="宋体" w:hAnsi="宋体" w:cs="宋体"/>
          <w:b/>
          <w:bCs w:val="0"/>
          <w:color w:val="auto"/>
          <w:sz w:val="24"/>
          <w:szCs w:val="24"/>
          <w:highlight w:val="none"/>
          <w:u w:val="single"/>
        </w:rPr>
        <w:t xml:space="preserve">，验收后付至签约合同</w:t>
      </w:r>
      <w:r>
        <w:rPr>
          <w:rFonts w:hint="eastAsia" w:ascii="宋体" w:hAnsi="宋体" w:cs="宋体"/>
          <w:b/>
          <w:bCs w:val="0"/>
          <w:color w:val="auto"/>
          <w:sz w:val="24"/>
          <w:szCs w:val="24"/>
          <w:highlight w:val="none"/>
          <w:u w:val="single"/>
          <w:lang w:val="en-US" w:eastAsia="zh-CN"/>
        </w:rPr>
        <w:t xml:space="preserve">总</w:t>
      </w:r>
      <w:r>
        <w:rPr>
          <w:rFonts w:hint="eastAsia" w:ascii="宋体" w:hAnsi="宋体" w:cs="宋体"/>
          <w:b/>
          <w:bCs w:val="0"/>
          <w:color w:val="auto"/>
          <w:sz w:val="24"/>
          <w:szCs w:val="24"/>
          <w:highlight w:val="none"/>
          <w:u w:val="single"/>
        </w:rPr>
        <w:t xml:space="preserve">价的60%，</w:t>
      </w:r>
      <w:r>
        <w:rPr>
          <w:rFonts w:hint="eastAsia" w:ascii="宋体" w:hAnsi="宋体" w:cs="Courier New"/>
          <w:b/>
          <w:bCs w:val="0"/>
          <w:color w:val="auto"/>
          <w:sz w:val="24"/>
          <w:szCs w:val="24"/>
          <w:highlight w:val="none"/>
          <w:u w:val="single"/>
        </w:rPr>
        <w:t xml:space="preserve">审计完成</w:t>
      </w:r>
      <w:r>
        <w:rPr>
          <w:rFonts w:hint="eastAsia" w:ascii="宋体" w:hAnsi="宋体" w:cs="Courier New"/>
          <w:b/>
          <w:bCs w:val="0"/>
          <w:color w:val="auto"/>
          <w:sz w:val="24"/>
          <w:szCs w:val="24"/>
          <w:highlight w:val="none"/>
          <w:u w:val="single"/>
          <w:lang w:eastAsia="zh-CN"/>
        </w:rPr>
        <w:t xml:space="preserve">后付至按合同</w:t>
      </w:r>
      <w:r>
        <w:rPr>
          <w:rFonts w:hint="eastAsia" w:ascii="宋体" w:hAnsi="宋体" w:cs="Courier New"/>
          <w:b/>
          <w:bCs w:val="0"/>
          <w:color w:val="auto"/>
          <w:sz w:val="24"/>
          <w:szCs w:val="24"/>
          <w:highlight w:val="none"/>
          <w:u w:val="single"/>
          <w:lang w:val="en-US" w:eastAsia="zh-CN"/>
        </w:rPr>
        <w:t xml:space="preserve">单</w:t>
      </w:r>
      <w:r>
        <w:rPr>
          <w:rFonts w:hint="eastAsia" w:ascii="宋体" w:hAnsi="宋体" w:cs="Courier New"/>
          <w:b/>
          <w:bCs w:val="0"/>
          <w:color w:val="auto"/>
          <w:sz w:val="24"/>
          <w:szCs w:val="24"/>
          <w:highlight w:val="none"/>
          <w:u w:val="single"/>
          <w:lang w:eastAsia="zh-CN"/>
        </w:rPr>
        <w:t xml:space="preserve">价及实际供货量结算金额的</w:t>
      </w:r>
      <w:r>
        <w:rPr>
          <w:rFonts w:hint="eastAsia" w:ascii="宋体" w:hAnsi="宋体" w:cs="Courier New"/>
          <w:b/>
          <w:bCs w:val="0"/>
          <w:color w:val="auto"/>
          <w:sz w:val="24"/>
          <w:szCs w:val="24"/>
          <w:highlight w:val="none"/>
          <w:u w:val="single"/>
        </w:rPr>
        <w:t xml:space="preserve">100%。</w:t>
      </w:r>
      <w:r>
        <w:rPr>
          <w:rFonts w:hint="eastAsia" w:ascii="宋体" w:hAnsi="宋体" w:cs="宋体"/>
          <w:b/>
          <w:bCs w:val="0"/>
          <w:color w:val="auto"/>
          <w:sz w:val="24"/>
          <w:szCs w:val="24"/>
          <w:highlight w:val="none"/>
          <w:u w:val="single"/>
        </w:rPr>
        <w:t xml:space="preserve">注：上述款项均不计息。供方应于每次付款前向需方提供对应金额符合需方财务要求的增值税发票，否则需方有权相应顺延付款而无需承担逾期付款责任。</w:t>
      </w:r>
      <w:r>
        <w:rPr>
          <w:rFonts w:hint="eastAsia" w:hAnsi="宋体"/>
          <w:b/>
          <w:bCs w:val="0"/>
          <w:color w:val="auto"/>
          <w:sz w:val="24"/>
          <w:szCs w:val="24"/>
          <w:highlight w:val="none"/>
        </w:rPr>
        <w:t xml:space="preserve"> </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设备交货时提交制造厂的合格证明。</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凡在投标文件中体现“满足”的性能指标，必须确实满足。采购人有权要求</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中标后，安装实施过</w:t>
      </w:r>
      <w:r>
        <w:rPr>
          <w:rFonts w:hint="eastAsia" w:ascii="宋体" w:hAnsi="宋体" w:cs="宋体"/>
          <w:bCs/>
          <w:color w:val="auto"/>
          <w:sz w:val="24"/>
          <w:szCs w:val="24"/>
          <w:highlight w:val="none"/>
          <w:lang w:eastAsia="zh-CN"/>
        </w:rPr>
        <w:t xml:space="preserve">程中</w:t>
      </w:r>
      <w:r>
        <w:rPr>
          <w:rFonts w:hint="eastAsia" w:ascii="宋体" w:hAnsi="宋体" w:eastAsia="宋体" w:cs="宋体"/>
          <w:bCs/>
          <w:color w:val="auto"/>
          <w:sz w:val="24"/>
          <w:szCs w:val="24"/>
          <w:highlight w:val="none"/>
        </w:rPr>
        <w:t xml:space="preserve">严格按照技术要求和施工方案执行，货物最终与招标文件不符，业主有权要求中标单位整改，如整改无效则立刻终止合同并由中标方承担全部责任。采购人保留在</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中标后，委托第三方对中标设备进行测试、检验</w:t>
      </w:r>
      <w:r>
        <w:rPr>
          <w:rFonts w:hint="eastAsia" w:ascii="宋体" w:hAnsi="宋体" w:eastAsia="宋体" w:cs="宋体"/>
          <w:bCs/>
          <w:color w:val="auto"/>
          <w:sz w:val="24"/>
          <w:szCs w:val="24"/>
          <w:highlight w:val="none"/>
          <w:lang w:eastAsia="zh-CN"/>
        </w:rPr>
        <w:t xml:space="preserve">，以及</w:t>
      </w:r>
      <w:r>
        <w:rPr>
          <w:rFonts w:hint="eastAsia" w:ascii="宋体" w:hAnsi="宋体" w:eastAsia="宋体" w:cs="宋体"/>
          <w:bCs/>
          <w:color w:val="auto"/>
          <w:sz w:val="24"/>
          <w:szCs w:val="24"/>
          <w:highlight w:val="none"/>
        </w:rPr>
        <w:t xml:space="preserve">对项目实施后验收的权利，在验收或使用过程中发现不满足招标文件中要求的性能指标，经第三方验证确实，采购人有权要求中标人无条件退货，并依据合同进行相关处罚。</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为保证供货渠道的合法性，</w:t>
      </w:r>
      <w:r>
        <w:rPr>
          <w:rFonts w:hint="eastAsia" w:ascii="宋体" w:hAnsi="宋体" w:cs="宋体"/>
          <w:bCs/>
          <w:color w:val="auto"/>
          <w:sz w:val="24"/>
          <w:szCs w:val="24"/>
          <w:highlight w:val="none"/>
          <w:lang w:eastAsia="zh-CN"/>
        </w:rPr>
        <w:t xml:space="preserve">中标人须保证所供产品为全新原厂正品，提供产品出厂合格证明</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必须承诺对投标产品的质量和售后服务负责。</w:t>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中标人需在交货时提供设备的质量保证书，以确保对产品的质量保障。</w:t>
      </w:r>
      <w:r/>
    </w:p>
    <w:p>
      <w:pPr>
        <w:numPr>
          <w:ilvl w:val="1"/>
          <w:numId w:val="0"/>
        </w:numPr>
        <w:ind w:firstLine="480"/>
        <w:jc w:val="both"/>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bidi="ar-SA"/>
        </w:rPr>
        <w:t xml:space="preserve">12</w:t>
      </w: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eastAsia="zh-CN"/>
        </w:rPr>
        <w:t xml:space="preserve">中标人</w:t>
      </w:r>
      <w:r>
        <w:rPr>
          <w:rFonts w:hint="eastAsia" w:ascii="宋体" w:hAnsi="宋体" w:eastAsia="宋体" w:cs="宋体"/>
          <w:bCs/>
          <w:color w:val="auto"/>
          <w:sz w:val="24"/>
          <w:szCs w:val="24"/>
          <w:highlight w:val="none"/>
        </w:rPr>
        <w:t xml:space="preserve">为残疾人福利性单位的，其《残疾人福利性单位声明函》将随中标公告同时发布，接受社会监督。投标人提供的《残疾人福利性单位声明函》与事实不符的，依照《</w:t>
      </w:r>
      <w:r>
        <w:rPr>
          <w:rFonts w:hint="eastAsia" w:ascii="宋体" w:hAnsi="宋体" w:cs="宋体"/>
          <w:bCs/>
          <w:color w:val="auto"/>
          <w:sz w:val="24"/>
          <w:szCs w:val="24"/>
          <w:highlight w:val="none"/>
          <w:lang w:eastAsia="zh-CN"/>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w:t>
      </w:r>
      <w:r/>
    </w:p>
    <w:p>
      <w:pPr>
        <w:numPr>
          <w:ilvl w:val="1"/>
          <w:numId w:val="0"/>
        </w:numPr>
        <w:ind w:left="0" w:firstLine="480"/>
        <w:jc w:val="both"/>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bidi="ar-SA"/>
        </w:rPr>
        <w:t xml:space="preserve">13</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6"/>
        </w:numPr>
        <w:ind w:left="-60"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cs="宋体"/>
          <w:bCs/>
          <w:color w:val="auto"/>
          <w:sz w:val="24"/>
          <w:szCs w:val="24"/>
          <w:highlight w:val="none"/>
          <w:lang w:val="en-US" w:eastAsia="zh-CN" w:bidi="ar-SA"/>
        </w:rPr>
        <w:t xml:space="preserve">14</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rPr>
        <w:t xml:space="preserve">开标后，投标人须自行准备设备（包括但不限于笔记本电脑、无线网络）登录“</w:t>
      </w:r>
      <w:r>
        <w:rPr>
          <w:rFonts w:hint="eastAsia" w:ascii="宋体" w:hAnsi="宋体" w:eastAsia="宋体" w:cs="宋体"/>
          <w:bCs/>
          <w:color w:val="auto"/>
          <w:sz w:val="24"/>
          <w:szCs w:val="24"/>
          <w:highlight w:val="none"/>
          <w:lang w:eastAsia="zh-CN"/>
        </w:rPr>
        <w:t xml:space="preserve">江苏省政府采购（苏采云）平台</w:t>
      </w:r>
      <w:r>
        <w:rPr>
          <w:rFonts w:hint="eastAsia" w:ascii="宋体" w:hAnsi="宋体" w:eastAsia="宋体" w:cs="宋体"/>
          <w:bCs/>
          <w:color w:val="auto"/>
          <w:sz w:val="24"/>
          <w:szCs w:val="24"/>
          <w:highlight w:val="none"/>
        </w:rPr>
        <w:t xml:space="preserve">系统”，按招标文件规定时间解密后，在评标过程中保持在线，等待评标委员会的询标和评标结果，中途不得离开。如未按要求应答，由此所产生的损失及风险由投标人自行承担。</w:t>
      </w:r>
      <w:r/>
    </w:p>
    <w:p>
      <w:pPr>
        <w:numPr>
          <w:ilvl w:val="0"/>
          <w:numId w:val="0"/>
        </w:numPr>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ascii="宋体"/>
          <w:bCs/>
          <w:color w:val="auto"/>
          <w:sz w:val="24"/>
          <w:szCs w:val="24"/>
          <w:highlight w:val="none"/>
        </w:rPr>
      </w:r>
      <w:r/>
    </w:p>
    <w:p>
      <w:pPr>
        <w:ind w:left="525"/>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ascii="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auto"/>
          <w:sz w:val="30"/>
          <w:szCs w:val="30"/>
          <w:highlight w:val="none"/>
        </w:rPr>
      </w:pPr>
      <w:r>
        <w:rPr>
          <w:rFonts w:hint="eastAsia" w:ascii="宋体" w:hAnsi="宋体"/>
          <w:bCs/>
          <w:color w:val="auto"/>
          <w:sz w:val="24"/>
          <w:highlight w:val="none"/>
        </w:rPr>
        <w:br w:type="page" w:clear="all"/>
      </w:r>
      <w:r>
        <w:rPr>
          <w:rFonts w:hint="eastAsia" w:ascii="宋体" w:hAnsi="宋体"/>
          <w:b/>
          <w:color w:val="auto"/>
          <w:sz w:val="30"/>
          <w:szCs w:val="30"/>
          <w:highlight w:val="none"/>
        </w:rPr>
        <w:t xml:space="preserve">第三部分  政府采购政策（包括但不限于下列具体政策要求）</w:t>
      </w:r>
      <w:r/>
    </w:p>
    <w:p>
      <w:pPr>
        <w:numPr>
          <w:ilvl w:val="1"/>
          <w:numId w:val="7"/>
        </w:numPr>
        <w:ind w:left="0" w:firstLine="525"/>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left" w:pos="945" w:leader="none"/>
        </w:tabs>
        <w:rPr>
          <w:rFonts w:hint="eastAsia" w:ascii="宋体"/>
          <w:bCs/>
          <w:color w:val="auto"/>
          <w:sz w:val="24"/>
          <w:szCs w:val="24"/>
          <w:highlight w:val="none"/>
        </w:rPr>
      </w:pPr>
      <w:r>
        <w:rPr>
          <w:rFonts w:hint="eastAsia"/>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7"/>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numPr>
          <w:ilvl w:val="1"/>
          <w:numId w:val="7"/>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7"/>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w:t>
      </w:r>
      <w:bookmarkStart w:id="192" w:name="OLE_LINK2"/>
      <w:r/>
      <w:bookmarkStart w:id="193" w:name="OLE_LINK1"/>
      <w:r>
        <w:rPr>
          <w:rFonts w:hint="eastAsia" w:ascii="宋体"/>
          <w:bCs/>
          <w:color w:val="auto"/>
          <w:sz w:val="24"/>
          <w:szCs w:val="24"/>
          <w:highlight w:val="none"/>
        </w:rPr>
        <w:t xml:space="preserve">《保障中小企业款项支付条例》（中华人民共和国国务院令第802号）</w:t>
      </w:r>
      <w:bookmarkEnd w:id="192"/>
      <w:r/>
      <w:bookmarkEnd w:id="193"/>
      <w:r>
        <w:rPr>
          <w:rFonts w:hint="eastAsia" w:ascii="宋体"/>
          <w:bCs/>
          <w:color w:val="auto"/>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机关、事业单位和大型企业采购货物、工程、服务支付中小企业款项，应当遵守《保障中小企业款项支付条例》（中华人民共和国国务院令第802号）。</w:t>
      </w:r>
      <w:r/>
    </w:p>
    <w:p>
      <w:pPr>
        <w:numPr>
          <w:ilvl w:val="1"/>
          <w:numId w:val="7"/>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根据《关于推动解决政府采购异常低价问题的通知》（财库〔2026〕2号）要求，</w:t>
      </w:r>
      <w:r>
        <w:rPr>
          <w:rFonts w:hint="eastAsia" w:ascii="宋体"/>
          <w:bCs/>
          <w:color w:val="auto"/>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7"/>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bCs/>
          <w:color w:val="auto"/>
          <w:sz w:val="24"/>
          <w:szCs w:val="24"/>
          <w:highlight w:val="none"/>
        </w:rPr>
        <w:br w:type="page" w:clear="all"/>
      </w:r>
      <w:bookmarkStart w:id="194" w:name="_Toc120614281"/>
      <w:r>
        <w:rPr>
          <w:rFonts w:hint="eastAsia" w:ascii="黑体" w:hAnsi="黑体" w:eastAsia="黑体"/>
          <w:color w:val="auto"/>
          <w:sz w:val="36"/>
          <w:szCs w:val="36"/>
          <w:highlight w:val="none"/>
        </w:rPr>
        <w:t xml:space="preserve">第五章  评标方法与评标标准</w:t>
      </w:r>
      <w:r/>
    </w:p>
    <w:p>
      <w:pPr>
        <w:pStyle w:val="947"/>
        <w:ind w:firstLine="602"/>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评标方法</w:t>
      </w:r>
      <w:r/>
    </w:p>
    <w:p>
      <w:pPr>
        <w:pStyle w:val="947"/>
        <w:spacing w:before="0" w:after="0" w:line="500" w:lineRule="exact"/>
        <w:rPr>
          <w:rFonts w:hint="eastAsia" w:cs="Arial"/>
          <w:color w:val="auto"/>
          <w:highlight w:val="none"/>
        </w:rPr>
      </w:pPr>
      <w:r>
        <w:rPr>
          <w:rFonts w:hint="eastAsia" w:cs="Arial"/>
          <w:color w:val="auto"/>
          <w:highlight w:val="none"/>
        </w:rPr>
        <w:t xml:space="preserve">投标人通过初审的，方可进入比较与评价程序。</w:t>
      </w:r>
      <w:r/>
    </w:p>
    <w:p>
      <w:pPr>
        <w:pStyle w:val="947"/>
        <w:spacing w:before="0" w:after="0" w:line="500" w:lineRule="exact"/>
        <w:rPr>
          <w:rFonts w:hint="eastAsia" w:cs="Arial"/>
          <w:color w:val="auto"/>
          <w:highlight w:val="none"/>
        </w:rPr>
      </w:pPr>
      <w:r>
        <w:rPr>
          <w:rFonts w:hint="eastAsia" w:cs="Arial"/>
          <w:color w:val="auto"/>
          <w:highlight w:val="none"/>
        </w:rPr>
        <w:t xml:space="preserve">比较与评价采用综合评分法。</w:t>
      </w:r>
      <w:r/>
    </w:p>
    <w:p>
      <w:pPr>
        <w:pStyle w:val="947"/>
        <w:spacing w:before="0" w:after="0" w:line="500" w:lineRule="exact"/>
        <w:rPr>
          <w:rFonts w:hint="eastAsia"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47"/>
        <w:spacing w:before="0" w:after="0" w:line="500" w:lineRule="exact"/>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47"/>
        <w:spacing w:before="0" w:after="0" w:line="500" w:lineRule="exact"/>
        <w:rPr>
          <w:rFonts w:hint="eastAsia" w:ascii="宋体" w:hAnsi="宋体" w:cs="Arial"/>
          <w:color w:val="auto"/>
          <w:highlight w:val="none"/>
        </w:rPr>
      </w:pPr>
      <w:r>
        <w:rPr>
          <w:rFonts w:hint="eastAsia" w:ascii="宋体" w:hAnsi="宋体" w:cs="Arial"/>
          <w:color w:val="auto"/>
          <w:highlight w:val="none"/>
        </w:rPr>
      </w:r>
      <w:r/>
    </w:p>
    <w:p>
      <w:pPr>
        <w:pStyle w:val="947"/>
        <w:spacing w:before="0" w:after="0" w:line="500" w:lineRule="exact"/>
        <w:rPr>
          <w:rFonts w:hint="eastAsia"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p>
    <w:p>
      <w:pPr>
        <w:pStyle w:val="947"/>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auto"/>
          <w:sz w:val="24"/>
          <w:szCs w:val="24"/>
          <w:highlight w:val="none"/>
        </w:rPr>
        <w:t xml:space="preserve">201</w:t>
      </w:r>
      <w:r>
        <w:rPr>
          <w:rFonts w:hint="eastAsia" w:ascii="宋体" w:hAnsi="宋体"/>
          <w:bCs/>
          <w:color w:val="auto"/>
          <w:sz w:val="24"/>
          <w:szCs w:val="24"/>
          <w:highlight w:val="none"/>
        </w:rPr>
        <w:t xml:space="preserve">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1.4残疾人福利单位、监狱企业属于小型、微型企业的，不重复享受政策。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2.对本国产品的支持政策：根据</w:t>
      </w:r>
      <w:r>
        <w:rPr>
          <w:rFonts w:hint="eastAsia" w:ascii="宋体"/>
          <w:b/>
          <w:bCs/>
          <w:color w:val="auto"/>
          <w:sz w:val="24"/>
          <w:szCs w:val="24"/>
          <w:highlight w:val="none"/>
        </w:rPr>
        <w:t xml:space="preserve">《国务院办公厅关于在政府采购中实施本国产品标准及相关政策的通知》（国办发〔2025〕34号）要求，</w:t>
      </w:r>
      <w:r>
        <w:rPr>
          <w:rFonts w:hint="eastAsia" w:ascii="宋体" w:hAnsi="宋体"/>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2.1本国产品价格扣除政策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2.2注意事项</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（1）提供本国产品进行投标（报价）的供应商需在其投</w:t>
      </w:r>
      <w:r>
        <w:rPr>
          <w:rFonts w:hint="eastAsia" w:ascii="宋体" w:hAnsi="宋体"/>
          <w:bCs/>
          <w:color w:val="auto"/>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w:t>
      </w:r>
      <w:r>
        <w:rPr>
          <w:rFonts w:hint="eastAsia" w:ascii="宋体" w:hAnsi="宋体"/>
          <w:b/>
          <w:bCs/>
          <w:color w:val="auto"/>
          <w:sz w:val="24"/>
          <w:szCs w:val="24"/>
          <w:highlight w:val="none"/>
        </w:rPr>
        <w:t xml:space="preserve">货物成本之和</w:t>
      </w:r>
      <w:r>
        <w:rPr>
          <w:rFonts w:hint="eastAsia" w:ascii="宋体" w:hAnsi="宋体"/>
          <w:bCs/>
          <w:color w:val="auto"/>
          <w:sz w:val="24"/>
          <w:szCs w:val="24"/>
          <w:highlight w:val="none"/>
        </w:rPr>
        <w:t xml:space="preserve">；“全部产品成本之和”是指货物或服务项目（或者采购包）中包含的</w:t>
      </w:r>
      <w:r>
        <w:rPr>
          <w:rFonts w:hint="eastAsia" w:ascii="宋体" w:hAnsi="宋体"/>
          <w:b/>
          <w:bCs/>
          <w:color w:val="auto"/>
          <w:sz w:val="24"/>
          <w:szCs w:val="24"/>
          <w:highlight w:val="none"/>
        </w:rPr>
        <w:t xml:space="preserve">全部货物、服务产品的成本之和</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ascii="宋体" w:hAnsi="宋体"/>
          <w:b/>
          <w:bCs/>
          <w:color w:val="auto"/>
          <w:sz w:val="24"/>
          <w:szCs w:val="24"/>
          <w:highlight w:val="none"/>
        </w:rPr>
      </w:pPr>
      <w:r>
        <w:rPr>
          <w:rFonts w:hint="eastAsia" w:ascii="宋体" w:hAnsi="宋体"/>
          <w:bCs/>
          <w:color w:val="auto"/>
          <w:sz w:val="24"/>
          <w:szCs w:val="24"/>
          <w:highlight w:val="none"/>
        </w:rPr>
        <w:t xml:space="preserve">1000000×[1-（10%+20%）]=700000元</w:t>
      </w:r>
      <w:r/>
    </w:p>
    <w:p>
      <w:pPr>
        <w:pStyle w:val="947"/>
        <w:ind w:firstLine="360"/>
        <w:spacing w:before="0" w:after="0" w:line="500" w:lineRule="exact"/>
        <w:rPr>
          <w:rFonts w:hint="eastAsia" w:ascii="宋体" w:hAnsi="宋体"/>
          <w:color w:val="auto"/>
          <w:highlight w:val="none"/>
          <w:shd w:val="clear" w:color="ffffff" w:fill="d9d9d9"/>
        </w:rPr>
      </w:pPr>
      <w:r>
        <w:rPr>
          <w:rFonts w:hint="eastAsia" w:ascii="宋体" w:hAnsi="宋体"/>
          <w:b/>
          <w:color w:val="auto"/>
          <w:sz w:val="28"/>
          <w:szCs w:val="28"/>
          <w:highlight w:val="none"/>
        </w:rPr>
        <w:t xml:space="preserve">二、评分标准</w:t>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hint="eastAsia"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1、价格部分：50分</w:t>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hint="default"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2、商务部分：11分</w:t>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hint="default"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3、技术部分：39分</w:t>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1</w:t>
      </w:r>
      <w:r>
        <w:rPr>
          <w:rFonts w:hint="eastAsia" w:ascii="宋体" w:hAnsi="宋体" w:cs="Times New Roman"/>
          <w:b/>
          <w:bCs/>
          <w:color w:val="auto"/>
          <w:sz w:val="24"/>
          <w:szCs w:val="24"/>
          <w:highlight w:val="none"/>
          <w:lang w:val="en-US" w:eastAsia="zh-CN" w:bidi="ar-SA"/>
        </w:rPr>
        <w:t xml:space="preserve">、</w:t>
      </w:r>
      <w:r>
        <w:rPr>
          <w:rFonts w:hint="eastAsia" w:ascii="宋体" w:hAnsi="宋体" w:cs="宋体"/>
          <w:b/>
          <w:bCs/>
          <w:color w:val="000000" w:themeColor="text1"/>
          <w:sz w:val="24"/>
          <w:szCs w:val="24"/>
          <w:highlight w:val="none"/>
          <w:lang w:bidi="ar"/>
          <w14:textFill>
            <w14:solidFill>
              <w14:schemeClr w14:val="tx1"/>
            </w14:solidFill>
          </w14:textFill>
        </w:rPr>
        <w:t xml:space="preserve">价格</w:t>
      </w: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部分</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5</w:t>
      </w:r>
      <w:r>
        <w:rPr>
          <w:rFonts w:hint="eastAsia" w:ascii="宋体" w:hAnsi="宋体"/>
          <w:b/>
          <w:bCs/>
          <w:color w:val="auto"/>
          <w:sz w:val="24"/>
          <w:szCs w:val="24"/>
          <w:highlight w:val="none"/>
        </w:rPr>
        <w:t xml:space="preserve">0分）：</w:t>
      </w:r>
      <w:r/>
    </w:p>
    <w:p>
      <w:pPr>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p>
    <w:p>
      <w:pPr>
        <w:ind w:firstLine="480"/>
        <w:jc w:val="left"/>
        <w:spacing w:line="500" w:lineRule="exact"/>
        <w:rPr>
          <w:rFonts w:ascii="宋体" w:hAnsi="宋体"/>
          <w:color w:val="auto"/>
          <w:sz w:val="24"/>
          <w:highlight w:val="none"/>
        </w:rPr>
      </w:pPr>
      <w:r>
        <w:rPr>
          <w:rFonts w:hint="eastAsia" w:ascii="宋体" w:hAnsi="宋体"/>
          <w:bCs/>
          <w:color w:val="auto"/>
          <w:sz w:val="24"/>
          <w:szCs w:val="24"/>
          <w:highlight w:val="none"/>
        </w:rPr>
        <w:t xml:space="preserve">关于价格扣除详见本章第二部分“一、落实政府采购政策的价格调整”。</w:t>
      </w:r>
      <w:r>
        <w:rPr>
          <w:rFonts w:hint="eastAsia" w:ascii="宋体" w:hAnsi="宋体"/>
          <w:color w:val="auto"/>
          <w:sz w:val="24"/>
          <w:highlight w:val="none"/>
        </w:rPr>
        <w:t xml:space="preserve"> </w:t>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2</w:t>
      </w:r>
      <w:r>
        <w:rPr>
          <w:rFonts w:hint="eastAsia" w:ascii="宋体" w:hAnsi="宋体" w:cs="Times New Roman"/>
          <w:b/>
          <w:bCs/>
          <w:color w:val="auto"/>
          <w:sz w:val="24"/>
          <w:szCs w:val="24"/>
          <w:highlight w:val="none"/>
          <w:lang w:val="en-US" w:eastAsia="zh-CN" w:bidi="ar-SA"/>
        </w:rPr>
        <w:t xml:space="preserve">、商务部分</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11</w:t>
      </w:r>
      <w:r>
        <w:rPr>
          <w:rFonts w:hint="eastAsia" w:ascii="宋体" w:hAnsi="宋体"/>
          <w:b/>
          <w:bCs/>
          <w:color w:val="auto"/>
          <w:sz w:val="24"/>
          <w:szCs w:val="24"/>
          <w:highlight w:val="none"/>
        </w:rPr>
        <w:t xml:space="preserve">分）：</w:t>
      </w:r>
      <w:r/>
    </w:p>
    <w:p>
      <w:pPr>
        <w:ind w:firstLine="482"/>
        <w:spacing w:line="500" w:lineRule="exact"/>
        <w:tabs>
          <w:tab w:val="left" w:pos="525" w:leader="none"/>
          <w:tab w:val="left" w:pos="945" w:leader="none"/>
          <w:tab w:val="left" w:pos="1155" w:leader="none"/>
          <w:tab w:val="left" w:pos="3823" w:leader="none"/>
        </w:tabs>
        <w:rPr>
          <w:rFonts w:hint="eastAsia" w:ascii="宋体" w:hAnsi="宋体"/>
          <w:b w:val="0"/>
          <w:bCs/>
          <w:color w:val="auto"/>
          <w:sz w:val="24"/>
          <w:highlight w:val="none"/>
        </w:rPr>
      </w:pPr>
      <w:r>
        <w:rPr>
          <w:rFonts w:hint="eastAsia" w:ascii="宋体" w:hAnsi="宋体" w:cs="宋体"/>
          <w:b w:val="0"/>
          <w:bCs/>
          <w:color w:val="000000"/>
          <w:sz w:val="24"/>
          <w:szCs w:val="24"/>
          <w:highlight w:val="none"/>
          <w:lang w:val="en-US" w:eastAsia="zh-CN"/>
        </w:rPr>
        <w:t xml:space="preserve">1）</w:t>
      </w:r>
      <w:r>
        <w:rPr>
          <w:rFonts w:hint="eastAsia" w:ascii="宋体" w:hAnsi="宋体"/>
          <w:b w:val="0"/>
          <w:bCs/>
          <w:color w:val="auto"/>
          <w:sz w:val="24"/>
          <w:highlight w:val="none"/>
        </w:rPr>
        <w:t xml:space="preserve">体系证书（</w:t>
      </w: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分）:投标人或其所投产品制造商具有有效期内的质量管理体系认证证书、环境管理体系认证证书、职业健康安全管理体系认证，有一个得</w:t>
      </w: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分，最多得</w:t>
      </w: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分。（投标时须提供原件扫描件，不提供不得分）。</w:t>
      </w:r>
      <w:r/>
    </w:p>
    <w:p>
      <w:pPr>
        <w:ind w:firstLine="482"/>
        <w:spacing w:line="500" w:lineRule="exact"/>
        <w:tabs>
          <w:tab w:val="left" w:pos="525" w:leader="none"/>
          <w:tab w:val="left" w:pos="945" w:leader="none"/>
          <w:tab w:val="left" w:pos="1155" w:leader="none"/>
          <w:tab w:val="left" w:pos="3823" w:leader="none"/>
        </w:tabs>
        <w:rPr>
          <w:rFonts w:hint="eastAsia" w:ascii="宋体" w:hAnsi="宋体"/>
          <w:b w:val="0"/>
          <w:bCs/>
          <w:color w:val="auto"/>
          <w:sz w:val="24"/>
          <w:highlight w:val="none"/>
        </w:rPr>
      </w:pPr>
      <w:r>
        <w:rPr>
          <w:rFonts w:hint="eastAsia" w:ascii="宋体" w:hAnsi="宋体" w:cs="宋体"/>
          <w:b w:val="0"/>
          <w:bCs/>
          <w:color w:val="000000"/>
          <w:sz w:val="24"/>
          <w:szCs w:val="24"/>
          <w:highlight w:val="none"/>
          <w:lang w:val="en-US" w:eastAsia="zh-CN"/>
        </w:rPr>
        <w:t xml:space="preserve">2）</w:t>
      </w:r>
      <w:r>
        <w:rPr>
          <w:rFonts w:hint="eastAsia" w:ascii="宋体" w:hAnsi="宋体"/>
          <w:b w:val="0"/>
          <w:bCs/>
          <w:color w:val="auto"/>
          <w:sz w:val="24"/>
          <w:highlight w:val="none"/>
        </w:rPr>
        <w:t xml:space="preserve">业绩（</w:t>
      </w: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分）：投标人自202</w:t>
      </w: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年1月1日以来</w:t>
      </w:r>
      <w:r>
        <w:rPr>
          <w:rFonts w:hint="eastAsia" w:ascii="宋体" w:hAnsi="宋体"/>
          <w:b w:val="0"/>
          <w:bCs/>
          <w:color w:val="auto"/>
          <w:sz w:val="24"/>
          <w:highlight w:val="none"/>
          <w:lang w:val="en-US" w:eastAsia="zh-CN"/>
        </w:rPr>
        <w:t xml:space="preserve">具有同类项目</w:t>
      </w:r>
      <w:r>
        <w:rPr>
          <w:rFonts w:hint="eastAsia" w:ascii="宋体" w:hAnsi="宋体"/>
          <w:b w:val="0"/>
          <w:bCs/>
          <w:color w:val="auto"/>
          <w:sz w:val="24"/>
          <w:highlight w:val="none"/>
        </w:rPr>
        <w:t xml:space="preserve">业绩的，有一个得</w:t>
      </w:r>
      <w:r>
        <w:rPr>
          <w:rFonts w:hint="eastAsia" w:ascii="宋体" w:hAnsi="宋体"/>
          <w:b w:val="0"/>
          <w:bCs/>
          <w:color w:val="auto"/>
          <w:sz w:val="24"/>
          <w:highlight w:val="none"/>
          <w:lang w:val="en-US" w:eastAsia="zh-CN"/>
        </w:rPr>
        <w:t xml:space="preserve">1.5</w:t>
      </w:r>
      <w:r>
        <w:rPr>
          <w:rFonts w:hint="eastAsia" w:ascii="宋体" w:hAnsi="宋体"/>
          <w:b w:val="0"/>
          <w:bCs/>
          <w:color w:val="auto"/>
          <w:sz w:val="24"/>
          <w:highlight w:val="none"/>
        </w:rPr>
        <w:t xml:space="preserve">分，最多得</w:t>
      </w: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分（投标时须提供合同及中标通知</w:t>
      </w:r>
      <w:r>
        <w:rPr>
          <w:rFonts w:hint="eastAsia" w:ascii="宋体" w:hAnsi="宋体"/>
          <w:b w:val="0"/>
          <w:bCs/>
          <w:color w:val="auto"/>
          <w:sz w:val="24"/>
          <w:highlight w:val="none"/>
          <w:lang w:val="en-US" w:eastAsia="zh-CN"/>
        </w:rPr>
        <w:t xml:space="preserve">书</w:t>
      </w:r>
      <w:r>
        <w:rPr>
          <w:rFonts w:hint="eastAsia" w:ascii="宋体" w:hAnsi="宋体"/>
          <w:b w:val="0"/>
          <w:bCs/>
          <w:color w:val="auto"/>
          <w:sz w:val="24"/>
          <w:highlight w:val="none"/>
        </w:rPr>
        <w:t xml:space="preserve">，不提供不得分，时间以合同签订时间为准）。</w:t>
      </w:r>
      <w:r/>
    </w:p>
    <w:p>
      <w:pPr>
        <w:numPr>
          <w:ilvl w:val="0"/>
          <w:numId w:val="0"/>
        </w:numPr>
        <w:ind w:firstLine="482"/>
        <w:spacing w:line="500" w:lineRule="exact"/>
        <w:tabs>
          <w:tab w:val="left" w:pos="525" w:leader="none"/>
          <w:tab w:val="left" w:pos="945" w:leader="none"/>
          <w:tab w:val="left" w:pos="1155" w:leader="none"/>
          <w:tab w:val="left" w:pos="3823" w:leader="none"/>
        </w:tabs>
        <w:rPr>
          <w:rFonts w:hint="eastAsia" w:ascii="宋体" w:hAnsi="宋体"/>
          <w:b w:val="0"/>
          <w:bCs/>
          <w:color w:val="auto"/>
          <w:sz w:val="24"/>
          <w:szCs w:val="24"/>
          <w:highlight w:val="none"/>
        </w:rPr>
      </w:pPr>
      <w:r>
        <w:rPr>
          <w:rFonts w:hint="eastAsia" w:ascii="宋体" w:hAnsi="宋体" w:cs="宋体"/>
          <w:b w:val="0"/>
          <w:bCs/>
          <w:color w:val="000000"/>
          <w:sz w:val="24"/>
          <w:szCs w:val="24"/>
          <w:highlight w:val="none"/>
          <w:lang w:val="en-US" w:eastAsia="zh-CN"/>
        </w:rPr>
        <w:t xml:space="preserve">3）</w:t>
      </w:r>
      <w:r>
        <w:rPr>
          <w:rFonts w:hint="eastAsia" w:ascii="宋体" w:hAnsi="宋体"/>
          <w:b w:val="0"/>
          <w:bCs/>
          <w:color w:val="auto"/>
          <w:sz w:val="24"/>
          <w:szCs w:val="24"/>
          <w:highlight w:val="none"/>
        </w:rPr>
        <w:t xml:space="preserve">产品配置性能（</w:t>
      </w:r>
      <w:r>
        <w:rPr>
          <w:rFonts w:hint="eastAsia" w:ascii="宋体" w:hAnsi="宋体"/>
          <w:b w:val="0"/>
          <w:bCs/>
          <w:color w:val="auto"/>
          <w:sz w:val="24"/>
          <w:szCs w:val="24"/>
          <w:highlight w:val="none"/>
          <w:lang w:val="en-US" w:eastAsia="zh-CN"/>
        </w:rPr>
        <w:t xml:space="preserve">3</w:t>
      </w:r>
      <w:r>
        <w:rPr>
          <w:rFonts w:hint="eastAsia" w:ascii="宋体" w:hAnsi="宋体"/>
          <w:b w:val="0"/>
          <w:bCs/>
          <w:color w:val="auto"/>
          <w:sz w:val="24"/>
          <w:szCs w:val="24"/>
          <w:highlight w:val="none"/>
        </w:rPr>
        <w:t xml:space="preserve">分）：</w:t>
      </w:r>
      <w:r/>
    </w:p>
    <w:p>
      <w:pPr>
        <w:ind w:firstLine="482"/>
        <w:spacing w:line="500" w:lineRule="exact"/>
        <w:tabs>
          <w:tab w:val="left" w:pos="525" w:leader="none"/>
          <w:tab w:val="left" w:pos="945" w:leader="none"/>
          <w:tab w:val="left" w:pos="1155" w:leader="none"/>
          <w:tab w:val="left" w:pos="3823"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投标人须提供由具备CMA资质的第三方检测机构出具的原材料检测报告扫描件</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或承诺中标后合同签订前提供</w:t>
      </w:r>
      <w:r>
        <w:rPr>
          <w:rFonts w:hint="eastAsia" w:ascii="宋体" w:hAnsi="宋体"/>
          <w:color w:val="auto"/>
          <w:sz w:val="24"/>
          <w:highlight w:val="none"/>
        </w:rPr>
        <w:t xml:space="preserve">检测报告</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提供承诺书（格式自拟），未提供不得分</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，检测报告内容需与下述要求一致；检测名称表述</w:t>
      </w:r>
      <w:r>
        <w:rPr>
          <w:rFonts w:hint="eastAsia" w:ascii="宋体" w:hAnsi="宋体"/>
          <w:color w:val="auto"/>
          <w:sz w:val="24"/>
          <w:highlight w:val="none"/>
          <w:lang w:val="en-US" w:eastAsia="zh-CN"/>
        </w:rPr>
        <w:t xml:space="preserve">不</w:t>
      </w:r>
      <w:r>
        <w:rPr>
          <w:rFonts w:hint="eastAsia" w:ascii="宋体" w:hAnsi="宋体"/>
          <w:color w:val="auto"/>
          <w:sz w:val="24"/>
          <w:highlight w:val="none"/>
        </w:rPr>
        <w:t xml:space="preserve">同但实质内容相同的，视为有效。涉及国家标准如有更新，以现行有效最新版本为准，符合对应标准的历年有效检测报告均可得分</w:t>
      </w:r>
      <w:r>
        <w:rPr>
          <w:rFonts w:hint="eastAsia" w:ascii="宋体" w:hAnsi="宋体"/>
          <w:color w:val="auto"/>
          <w:sz w:val="24"/>
          <w:highlight w:val="none"/>
          <w:lang w:eastAsia="zh-CN"/>
        </w:rPr>
        <w:t xml:space="preserve">。</w:t>
      </w:r>
      <w:r/>
    </w:p>
    <w:p>
      <w:pPr>
        <w:ind w:firstLine="480"/>
        <w:spacing w:line="360" w:lineRule="auto"/>
        <w:rPr>
          <w:rFonts w:hint="eastAsia" w:ascii="宋体" w:hAnsi="宋体"/>
          <w:b w:val="0"/>
          <w:bCs w:val="0"/>
          <w:color w:val="auto"/>
          <w:sz w:val="24"/>
          <w:highlight w:val="none"/>
          <w:lang w:val="en-US" w:eastAsia="zh-CN"/>
        </w:rPr>
      </w:pPr>
      <w:r>
        <w:rPr>
          <w:rFonts w:hint="eastAsia" w:ascii="宋体" w:hAnsi="宋体" w:eastAsia="宋体" w:cs="宋体"/>
          <w:bCs/>
          <w:color w:val="000000"/>
          <w:sz w:val="24"/>
          <w:szCs w:val="24"/>
          <w:highlight w:val="none"/>
        </w:rPr>
        <w:t xml:space="preserve">①</w:t>
      </w:r>
      <w:r>
        <w:rPr>
          <w:rFonts w:hint="eastAsia" w:ascii="宋体" w:hAnsi="宋体"/>
          <w:b w:val="0"/>
          <w:bCs w:val="0"/>
          <w:color w:val="000000"/>
          <w:sz w:val="24"/>
          <w:highlight w:val="none"/>
          <w:lang w:val="en-US" w:eastAsia="zh-CN"/>
        </w:rPr>
        <w:t xml:space="preserve">投标人或制造商提供核心产品户外体能拓展组合符合GB/T27689-2025《小型游乐设施 滑梯》标准的检测报告，得1分</w:t>
      </w:r>
      <w:r>
        <w:rPr>
          <w:rFonts w:hint="eastAsia" w:ascii="宋体" w:hAnsi="宋体" w:eastAsia="宋体" w:cs="Times New Roman"/>
          <w:b w:val="0"/>
          <w:bCs w:val="0"/>
          <w:color w:val="000000"/>
          <w:sz w:val="24"/>
          <w:highlight w:val="none"/>
          <w:lang w:val="en-US" w:eastAsia="zh-CN"/>
        </w:rPr>
        <w:t xml:space="preserve">。 </w:t>
      </w:r>
      <w:r>
        <w:rPr>
          <w:rFonts w:hint="eastAsia" w:ascii="宋体" w:hAnsi="宋体"/>
          <w:b w:val="0"/>
          <w:bCs w:val="0"/>
          <w:color w:val="000000"/>
          <w:sz w:val="24"/>
          <w:highlight w:val="none"/>
        </w:rPr>
        <w:t xml:space="preserve">    </w:t>
      </w:r>
      <w:r/>
    </w:p>
    <w:p>
      <w:pPr>
        <w:ind w:firstLine="480"/>
        <w:spacing w:line="360" w:lineRule="auto"/>
        <w:rPr>
          <w:rFonts w:hint="eastAsia" w:ascii="宋体" w:hAnsi="宋体" w:eastAsia="宋体" w:cs="Times New Roman"/>
          <w:b w:val="0"/>
          <w:bCs w:val="0"/>
          <w:color w:val="000000"/>
          <w:sz w:val="24"/>
          <w:highlight w:val="none"/>
          <w:lang w:val="en-US" w:eastAsia="zh-CN"/>
        </w:rPr>
      </w:pPr>
      <w:r>
        <w:rPr>
          <w:rFonts w:hint="eastAsia" w:ascii="宋体" w:hAnsi="宋体" w:eastAsia="宋体" w:cs="宋体"/>
          <w:bCs/>
          <w:color w:val="000000"/>
          <w:sz w:val="24"/>
          <w:szCs w:val="24"/>
          <w:highlight w:val="none"/>
        </w:rPr>
        <w:t xml:space="preserve">②</w:t>
      </w:r>
      <w:r>
        <w:rPr>
          <w:rFonts w:hint="eastAsia" w:ascii="宋体" w:hAnsi="宋体" w:eastAsia="宋体" w:cs="Times New Roman"/>
          <w:b w:val="0"/>
          <w:bCs w:val="0"/>
          <w:color w:val="000000"/>
          <w:sz w:val="24"/>
          <w:highlight w:val="none"/>
          <w:lang w:val="en-US" w:eastAsia="zh-CN"/>
        </w:rPr>
        <w:t xml:space="preserve">投标人或制造商</w:t>
      </w:r>
      <w:r>
        <w:rPr>
          <w:rFonts w:hint="eastAsia" w:ascii="宋体" w:hAnsi="宋体" w:cs="Times New Roman"/>
          <w:b w:val="0"/>
          <w:bCs w:val="0"/>
          <w:color w:val="000000"/>
          <w:sz w:val="24"/>
          <w:highlight w:val="none"/>
          <w:lang w:val="en-US" w:eastAsia="zh-CN"/>
        </w:rPr>
        <w:t xml:space="preserve">提供</w:t>
      </w:r>
      <w:r>
        <w:rPr>
          <w:rFonts w:hint="eastAsia" w:ascii="宋体" w:hAnsi="宋体" w:eastAsia="宋体" w:cs="Times New Roman"/>
          <w:b w:val="0"/>
          <w:bCs w:val="0"/>
          <w:color w:val="000000"/>
          <w:sz w:val="24"/>
          <w:highlight w:val="none"/>
          <w:lang w:val="en-US" w:eastAsia="zh-CN"/>
        </w:rPr>
        <w:t xml:space="preserve">趣搭积木游戏套装、空中运动平衡障碍游戏套装、户外创意建构游戏套装所用PP塑料原材料检测报告，依据GB/T 31402-2023检测，检测项目包含大肠杆菌、金黄色葡萄球菌，抗菌率≥99%，满足</w:t>
      </w:r>
      <w:r>
        <w:rPr>
          <w:rFonts w:hint="eastAsia" w:ascii="宋体" w:hAnsi="宋体"/>
          <w:b w:val="0"/>
          <w:bCs w:val="0"/>
          <w:color w:val="000000"/>
          <w:sz w:val="24"/>
          <w:highlight w:val="none"/>
          <w:lang w:val="en-US" w:eastAsia="zh-CN"/>
        </w:rPr>
        <w:t xml:space="preserve">上述</w:t>
      </w:r>
      <w:r>
        <w:rPr>
          <w:rFonts w:hint="eastAsia" w:ascii="宋体" w:hAnsi="宋体" w:eastAsia="宋体" w:cs="Times New Roman"/>
          <w:b w:val="0"/>
          <w:bCs w:val="0"/>
          <w:color w:val="000000"/>
          <w:sz w:val="24"/>
          <w:highlight w:val="none"/>
          <w:lang w:val="en-US" w:eastAsia="zh-CN"/>
        </w:rPr>
        <w:t xml:space="preserve">要求得1分。 </w:t>
      </w:r>
      <w:r/>
    </w:p>
    <w:p>
      <w:pPr>
        <w:ind w:firstLine="482"/>
        <w:spacing w:line="500" w:lineRule="exact"/>
        <w:tabs>
          <w:tab w:val="left" w:pos="525" w:leader="none"/>
          <w:tab w:val="left" w:pos="945" w:leader="none"/>
          <w:tab w:val="left" w:pos="1155" w:leader="none"/>
          <w:tab w:val="left" w:pos="3823" w:leader="none"/>
        </w:tabs>
        <w:rPr>
          <w:rFonts w:hint="eastAsia" w:ascii="宋体" w:hAnsi="宋体"/>
          <w:b w:val="0"/>
          <w:bCs w:val="0"/>
          <w:color w:val="000000"/>
          <w:sz w:val="24"/>
          <w:highlight w:val="none"/>
          <w:lang w:val="en-US" w:eastAsia="zh-CN"/>
        </w:rPr>
      </w:pPr>
      <w:r>
        <w:rPr>
          <w:rFonts w:hint="eastAsia" w:ascii="宋体" w:hAnsi="宋体" w:eastAsia="宋体" w:cs="宋体"/>
          <w:bCs/>
          <w:color w:val="000000"/>
          <w:sz w:val="24"/>
          <w:szCs w:val="24"/>
          <w:highlight w:val="none"/>
        </w:rPr>
        <w:t xml:space="preserve">③ </w:t>
      </w:r>
      <w:r>
        <w:rPr>
          <w:rFonts w:hint="eastAsia" w:ascii="宋体" w:hAnsi="宋体" w:cs="宋体"/>
          <w:b w:val="0"/>
          <w:bCs w:val="0"/>
          <w:color w:val="000000"/>
          <w:sz w:val="24"/>
          <w:szCs w:val="24"/>
          <w:highlight w:val="none"/>
          <w:shd w:val="clear" w:color="auto" w:fill="ffffff"/>
        </w:rPr>
        <w:t xml:space="preserve">投标人或制造商</w:t>
      </w:r>
      <w:r>
        <w:rPr>
          <w:rFonts w:hint="eastAsia" w:ascii="宋体" w:hAnsi="宋体"/>
          <w:b w:val="0"/>
          <w:bCs w:val="0"/>
          <w:color w:val="000000"/>
          <w:sz w:val="24"/>
          <w:highlight w:val="none"/>
          <w:lang w:val="en-US" w:eastAsia="zh-CN"/>
        </w:rPr>
        <w:t xml:space="preserve">提供防腐木原材料符合 JC/T 2039-2010标准的检测报告，检测内容须含抗霉菌0级，满足上述要求得1分。</w:t>
      </w:r>
      <w:r/>
    </w:p>
    <w:p>
      <w:pPr>
        <w:ind w:firstLine="480"/>
        <w:spacing w:line="500" w:lineRule="exact"/>
        <w:rPr>
          <w:rFonts w:hint="eastAsia" w:ascii="宋体" w:hAnsi="宋体"/>
          <w:b w:val="0"/>
          <w:bCs/>
          <w:color w:val="auto"/>
          <w:sz w:val="24"/>
          <w:szCs w:val="24"/>
          <w:highlight w:val="none"/>
          <w:lang w:val="en-US" w:eastAsia="zh-CN"/>
        </w:rPr>
      </w:pPr>
      <w:r>
        <w:rPr>
          <w:rFonts w:hint="eastAsia" w:ascii="宋体" w:hAnsi="宋体" w:cs="宋体"/>
          <w:b w:val="0"/>
          <w:bCs/>
          <w:color w:val="000000"/>
          <w:sz w:val="24"/>
          <w:szCs w:val="24"/>
          <w:highlight w:val="none"/>
          <w:lang w:val="en-US" w:eastAsia="zh-CN"/>
        </w:rPr>
        <w:t xml:space="preserve">4）</w:t>
      </w:r>
      <w:r>
        <w:rPr>
          <w:rFonts w:hint="eastAsia" w:ascii="宋体" w:hAnsi="宋体"/>
          <w:b w:val="0"/>
          <w:bCs/>
          <w:color w:val="auto"/>
          <w:sz w:val="24"/>
          <w:szCs w:val="24"/>
          <w:highlight w:val="none"/>
          <w:lang w:val="en-US" w:eastAsia="zh-CN"/>
        </w:rPr>
        <w:t xml:space="preserve">节能产品（2分）：</w:t>
      </w:r>
      <w:bookmarkStart w:id="206" w:name="_GoBack"/>
      <w:r/>
      <w:bookmarkEnd w:id="206"/>
      <w:r/>
      <w:r/>
    </w:p>
    <w:p>
      <w:pPr>
        <w:ind w:firstLine="480"/>
        <w:spacing w:line="500" w:lineRule="exact"/>
        <w:rPr>
          <w:rFonts w:hint="eastAsia"/>
          <w:color w:val="auto"/>
          <w:highlight w:val="none"/>
        </w:rPr>
      </w:pPr>
      <w:r>
        <w:rPr>
          <w:rFonts w:hint="eastAsia" w:ascii="宋体" w:hAnsi="宋体"/>
          <w:b w:val="0"/>
          <w:bCs/>
          <w:color w:val="auto"/>
          <w:sz w:val="24"/>
          <w:szCs w:val="24"/>
          <w:highlight w:val="none"/>
          <w:lang w:val="en-US" w:eastAsia="zh-CN"/>
        </w:rPr>
        <w:t xml:space="preserve">投标人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 1分，最高得2分。注：同一产品同时具备节能产品认证证书、环境标志产品认证证书的，不重复计分。</w:t>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color w:val="auto"/>
          <w:sz w:val="24"/>
          <w:szCs w:val="24"/>
          <w:highlight w:val="none"/>
          <w:lang w:eastAsia="zh-CN"/>
        </w:rPr>
      </w:pPr>
      <w:r>
        <w:rPr>
          <w:rFonts w:hint="eastAsia" w:ascii="宋体" w:hAnsi="宋体" w:cs="Times New Roman"/>
          <w:b/>
          <w:bCs/>
          <w:color w:val="auto"/>
          <w:sz w:val="24"/>
          <w:szCs w:val="24"/>
          <w:highlight w:val="none"/>
          <w:lang w:val="en-US" w:eastAsia="zh-CN" w:bidi="ar-SA"/>
        </w:rPr>
        <w:t xml:space="preserve">3、</w:t>
      </w:r>
      <w:r>
        <w:rPr>
          <w:rFonts w:hint="eastAsia" w:ascii="宋体" w:hAnsi="宋体" w:eastAsia="宋体" w:cs="Times New Roman"/>
          <w:b/>
          <w:bCs/>
          <w:color w:val="auto"/>
          <w:sz w:val="24"/>
          <w:szCs w:val="24"/>
          <w:highlight w:val="none"/>
        </w:rPr>
        <w:t xml:space="preserve">技术文件（3</w:t>
      </w:r>
      <w:r>
        <w:rPr>
          <w:rFonts w:hint="eastAsia" w:ascii="宋体" w:hAnsi="宋体" w:cs="Times New Roman"/>
          <w:b/>
          <w:bCs/>
          <w:color w:val="auto"/>
          <w:sz w:val="24"/>
          <w:szCs w:val="24"/>
          <w:highlight w:val="none"/>
          <w:lang w:val="en-US" w:eastAsia="zh-CN"/>
        </w:rPr>
        <w:t xml:space="preserve">9</w:t>
      </w:r>
      <w:r>
        <w:rPr>
          <w:rFonts w:hint="eastAsia" w:ascii="宋体" w:hAnsi="宋体" w:eastAsia="宋体" w:cs="Times New Roman"/>
          <w:b/>
          <w:bCs/>
          <w:color w:val="auto"/>
          <w:sz w:val="24"/>
          <w:szCs w:val="24"/>
          <w:highlight w:val="none"/>
        </w:rPr>
        <w:t xml:space="preserve">分）</w:t>
      </w:r>
      <w:r>
        <w:rPr>
          <w:rFonts w:hint="eastAsia" w:ascii="宋体" w:hAnsi="宋体" w:cs="Times New Roman"/>
          <w:b/>
          <w:bCs/>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项目实施方案（</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 投标人供货组织的项目进度安排表（</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 产品质量控制措施的整体合理性（</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 主要技术措施的保障及可靠性（</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 供货组织及运输</w:t>
      </w:r>
      <w:r>
        <w:rPr>
          <w:rFonts w:hint="eastAsia" w:ascii="宋体" w:hAnsi="宋体" w:eastAsia="宋体" w:cs="宋体"/>
          <w:bCs/>
          <w:color w:val="000000"/>
          <w:sz w:val="24"/>
          <w:szCs w:val="24"/>
          <w:highlight w:val="none"/>
          <w:lang w:eastAsia="zh-CN"/>
        </w:rPr>
        <w:t xml:space="preserve">安排</w:t>
      </w:r>
      <w:r>
        <w:rPr>
          <w:rFonts w:hint="eastAsia" w:ascii="宋体" w:hAnsi="宋体" w:eastAsia="宋体" w:cs="宋体"/>
          <w:bCs/>
          <w:color w:val="000000"/>
          <w:sz w:val="24"/>
          <w:szCs w:val="24"/>
          <w:highlight w:val="none"/>
        </w:rPr>
        <w:t xml:space="preserve">的合理性（</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20"/>
        <w:spacing w:line="500" w:lineRule="exact"/>
        <w:rPr>
          <w:rFonts w:hint="eastAsia" w:ascii="宋体" w:hAnsi="宋体"/>
          <w:b w:val="0"/>
          <w:bCs/>
          <w:color w:val="auto"/>
          <w:sz w:val="24"/>
          <w:szCs w:val="24"/>
          <w:highlight w:val="none"/>
          <w:lang w:val="en-US" w:eastAsia="zh-CN"/>
        </w:rPr>
      </w:pPr>
      <w:r>
        <w:rPr>
          <w:rFonts w:hint="eastAsia" w:ascii="宋体" w:hAnsi="宋体" w:eastAsia="宋体" w:cs="宋体"/>
          <w:bCs/>
          <w:color w:val="000000"/>
          <w:sz w:val="24"/>
          <w:szCs w:val="24"/>
          <w:highlight w:val="none"/>
        </w:rPr>
        <w:t xml:space="preserve">投标人须针对上述每条内容进行阐述，阐述内容必须满足采购需求。每项内的打分标准如下：方案详细完整，针对性强、可操作性强，符合项目实际情况的，得3分；方案详细但不太完整，针对性强、可操作性一般，基本符合项目实际情况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分；方案普通且不太完整，针对性、可操作性一般，与项目实际情况符合度一般的，得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分；方案无可操作性，不符合项目实际情况或未提供方案的，不得分。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安装及调试方案（</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提出的交货、安装与调试方案的合理性、针对性、可行性进行综合评价。</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 安装及调试方案总体概述（</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 施工方案及质量保证措施（</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 文明安装环境保护措施（</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 </w:t>
      </w:r>
      <w:r>
        <w:rPr>
          <w:rFonts w:hint="eastAsia" w:ascii="宋体" w:hAnsi="宋体" w:cs="宋体"/>
          <w:bCs/>
          <w:sz w:val="24"/>
          <w:szCs w:val="24"/>
          <w:highlight w:val="none"/>
          <w:lang w:bidi="ar"/>
        </w:rPr>
        <w:t xml:space="preserve">成品保护措施</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ind w:firstLine="420"/>
        <w:spacing w:line="500" w:lineRule="exact"/>
        <w:rPr>
          <w:rFonts w:hint="eastAsia" w:ascii="宋体" w:hAnsi="宋体"/>
          <w:b w:val="0"/>
          <w:bCs/>
          <w:color w:val="auto"/>
          <w:sz w:val="24"/>
          <w:szCs w:val="24"/>
          <w:highlight w:val="none"/>
          <w:lang w:val="en-US" w:eastAsia="zh-CN"/>
        </w:rPr>
      </w:pPr>
      <w:r>
        <w:rPr>
          <w:rFonts w:hint="eastAsia" w:ascii="宋体" w:hAnsi="宋体" w:eastAsia="宋体" w:cs="宋体"/>
          <w:bCs/>
          <w:color w:val="000000"/>
          <w:sz w:val="24"/>
          <w:szCs w:val="24"/>
          <w:highlight w:val="none"/>
        </w:rPr>
        <w:t xml:space="preserve">投标人须针对上述每条内容进行阐述，阐述内容必须满足采购需求。每项内的打分标准如下：方案详细完整，针对性强、可操作性强，符合项目实际情况的，得3分；方案详细但不太完整，针对性强、可操作性一般，基本符合项目实际情况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分；方案普通且不太完整，针对性、可操作性一般，与项目实际情况符合度一般的，得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分；方案无可操作性，不符合项目实际情况或未提供方案的，不得分。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售后服务管理及措施</w:t>
      </w:r>
      <w:r>
        <w:rPr>
          <w:rFonts w:hint="eastAsia" w:ascii="宋体" w:hAnsi="宋体" w:cs="宋体"/>
          <w:bCs/>
          <w:color w:val="000000"/>
          <w:sz w:val="24"/>
          <w:szCs w:val="24"/>
          <w:highlight w:val="none"/>
          <w:lang w:val="en-US" w:eastAsia="zh-CN"/>
        </w:rPr>
        <w:t xml:space="preserve">（15分）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①产品质量保证承诺、售后服务承诺及保修原则（3分）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hint="eastAsia" w:ascii="宋体" w:hAnsi="宋体" w:eastAsia="宋体" w:cs="宋体"/>
          <w:bCs/>
          <w:color w:val="000000"/>
          <w:sz w:val="24"/>
          <w:szCs w:val="24"/>
          <w:highlight w:val="none"/>
          <w:lang w:val="en-US" w:eastAsia="zh-CN"/>
        </w:rPr>
        <w:t xml:space="preserve">保障使用</w:t>
      </w:r>
      <w:r>
        <w:rPr>
          <w:rFonts w:hint="eastAsia" w:ascii="宋体" w:hAnsi="宋体" w:eastAsia="宋体" w:cs="宋体"/>
          <w:bCs/>
          <w:color w:val="000000"/>
          <w:sz w:val="24"/>
          <w:szCs w:val="24"/>
          <w:highlight w:val="none"/>
        </w:rPr>
        <w:t xml:space="preserve">服务措施（3分）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③故障解决能力（3分）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hint="eastAsia" w:ascii="宋体" w:hAnsi="宋体" w:eastAsia="宋体" w:cs="宋体"/>
          <w:color w:val="auto"/>
          <w:sz w:val="24"/>
          <w:szCs w:val="24"/>
          <w:highlight w:val="none"/>
          <w:shd w:val="clear" w:color="auto" w:fill="ffffff"/>
        </w:rPr>
        <w:t xml:space="preserve">应急处理方案</w:t>
      </w:r>
      <w:r>
        <w:rPr>
          <w:rFonts w:hint="eastAsia" w:ascii="宋体" w:hAnsi="宋体" w:eastAsia="宋体" w:cs="宋体"/>
          <w:bCs/>
          <w:color w:val="000000"/>
          <w:sz w:val="24"/>
          <w:szCs w:val="24"/>
          <w:highlight w:val="none"/>
        </w:rPr>
        <w:t xml:space="preserve">（3分）</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⑤报修</w:t>
      </w:r>
      <w:r>
        <w:rPr>
          <w:rFonts w:hint="eastAsia" w:ascii="宋体" w:hAnsi="宋体" w:eastAsia="宋体" w:cs="宋体"/>
          <w:bCs/>
          <w:color w:val="000000"/>
          <w:sz w:val="24"/>
          <w:szCs w:val="24"/>
          <w:highlight w:val="none"/>
        </w:rPr>
        <w:t xml:space="preserve">响应时间及售后服务回访（3分）</w:t>
      </w:r>
      <w:r/>
    </w:p>
    <w:p>
      <w:pPr>
        <w:ind w:firstLine="420"/>
        <w:spacing w:line="500" w:lineRule="exact"/>
        <w:rPr>
          <w:rFonts w:hint="eastAsia" w:ascii="宋体" w:hAnsi="宋体"/>
          <w:b w:val="0"/>
          <w:bCs/>
          <w:color w:val="auto"/>
          <w:sz w:val="24"/>
          <w:szCs w:val="24"/>
          <w:highlight w:val="none"/>
          <w:lang w:val="en-US" w:eastAsia="zh-CN"/>
        </w:rPr>
      </w:pPr>
      <w:r>
        <w:rPr>
          <w:rFonts w:hint="eastAsia" w:ascii="宋体" w:hAnsi="宋体" w:eastAsia="宋体" w:cs="宋体"/>
          <w:bCs/>
          <w:color w:val="000000"/>
          <w:sz w:val="24"/>
          <w:szCs w:val="24"/>
          <w:highlight w:val="none"/>
        </w:rPr>
        <w:t xml:space="preserve">投标人须针对上述每条内容进行阐述，阐述内容必须满足采购需求。每项内的打分标准如下：方案详细完整，针对性强、可操作性强，符合项目实际情况的，得3分；方案详细但不太完整，针对性强、可操作性一般，基本符合项目实际情况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分；方案普通且不太完整，针对性、可操作性一般，与项目实际情况符合度一般的，得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分；方案无可操作性，不符合项目实际情况或未提供方案的，不得分。</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color w:val="auto"/>
          <w:sz w:val="24"/>
          <w:highlight w:val="none"/>
        </w:rPr>
        <w:br w:type="page" w:clear="all"/>
      </w:r>
      <w:r>
        <w:rPr>
          <w:rFonts w:hint="eastAsia" w:ascii="黑体" w:hAnsi="黑体" w:eastAsia="黑体"/>
          <w:color w:val="auto"/>
          <w:sz w:val="36"/>
          <w:szCs w:val="36"/>
          <w:highlight w:val="none"/>
        </w:rPr>
        <w:t xml:space="preserve">第六章  </w:t>
      </w:r>
      <w:bookmarkEnd w:id="190"/>
      <w:r/>
      <w:bookmarkEnd w:id="191"/>
      <w:r/>
      <w:bookmarkEnd w:id="194"/>
      <w:r>
        <w:rPr>
          <w:rFonts w:hint="eastAsia" w:ascii="黑体" w:hAnsi="黑体" w:eastAsia="黑体"/>
          <w:color w:val="auto"/>
          <w:sz w:val="36"/>
          <w:szCs w:val="36"/>
          <w:highlight w:val="none"/>
        </w:rPr>
        <w:t xml:space="preserve">投标文件内容与格式</w:t>
      </w:r>
      <w:r/>
    </w:p>
    <w:p>
      <w:pPr>
        <w:pStyle w:val="947"/>
        <w:ind w:firstLine="602"/>
        <w:spacing w:before="0" w:after="0" w:line="500" w:lineRule="exact"/>
        <w:rPr>
          <w:rFonts w:hint="eastAsia" w:cs="Arial"/>
          <w:b/>
          <w:color w:val="auto"/>
          <w:sz w:val="30"/>
          <w:szCs w:val="30"/>
          <w:highlight w:val="none"/>
        </w:rPr>
      </w:pPr>
      <w:r/>
      <w:bookmarkStart w:id="195" w:name="_Hlt26671244"/>
      <w:r/>
      <w:bookmarkEnd w:id="195"/>
      <w:r/>
      <w:bookmarkStart w:id="196" w:name="_Hlt26955039"/>
      <w:r/>
      <w:bookmarkEnd w:id="196"/>
      <w:r/>
      <w:bookmarkStart w:id="197" w:name="_Toc49090576"/>
      <w:r/>
      <w:bookmarkStart w:id="198" w:name="_Toc26554094"/>
      <w:r/>
      <w:bookmarkStart w:id="199" w:name="_Toc120614282"/>
      <w:r>
        <w:rPr>
          <w:rFonts w:hint="eastAsia" w:cs="Arial"/>
          <w:b/>
          <w:color w:val="auto"/>
          <w:sz w:val="30"/>
          <w:szCs w:val="30"/>
          <w:highlight w:val="none"/>
        </w:rPr>
        <w:t xml:space="preserve">第一部分  投标文件内容</w:t>
      </w:r>
      <w:r/>
    </w:p>
    <w:p>
      <w:pPr>
        <w:pStyle w:val="947"/>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7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47"/>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947"/>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947"/>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1335"/>
        </w:trPr>
        <w:tc>
          <w:tcPr>
            <w:tcW w:w="719" w:type="dxa"/>
            <w:vAlign w:val="center"/>
            <w:textDirection w:val="lrTb"/>
            <w:noWrap w:val="false"/>
          </w:tcPr>
          <w:p>
            <w:pPr>
              <w:pStyle w:val="94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c>
          <w:tcPr>
            <w:tcW w:w="2449" w:type="dxa"/>
            <w:vAlign w:val="center"/>
            <w:vMerge w:val="restart"/>
            <w:textDirection w:val="lrTb"/>
            <w:noWrap w:val="false"/>
          </w:tcPr>
          <w:p>
            <w:pPr>
              <w:pStyle w:val="94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94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684"/>
        </w:trPr>
        <w:tc>
          <w:tcPr>
            <w:tcW w:w="719" w:type="dxa"/>
            <w:vAlign w:val="center"/>
            <w:textDirection w:val="lrTb"/>
            <w:noWrap w:val="false"/>
          </w:tcPr>
          <w:p>
            <w:pPr>
              <w:pStyle w:val="94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35"/>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63"/>
        </w:trPr>
        <w:tc>
          <w:tcPr>
            <w:tcW w:w="719" w:type="dxa"/>
            <w:vAlign w:val="center"/>
            <w:textDirection w:val="lrTb"/>
            <w:noWrap w:val="false"/>
          </w:tcPr>
          <w:p>
            <w:pPr>
              <w:pStyle w:val="94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023"/>
        </w:trPr>
        <w:tc>
          <w:tcPr>
            <w:tcW w:w="719" w:type="dxa"/>
            <w:vAlign w:val="center"/>
            <w:textDirection w:val="lrTb"/>
            <w:noWrap w:val="false"/>
          </w:tcPr>
          <w:p>
            <w:pPr>
              <w:pStyle w:val="94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5"/>
        </w:trPr>
        <w:tc>
          <w:tcPr>
            <w:tcW w:w="719" w:type="dxa"/>
            <w:vAlign w:val="center"/>
            <w:textDirection w:val="lrTb"/>
            <w:noWrap w:val="false"/>
          </w:tcPr>
          <w:p>
            <w:pPr>
              <w:pStyle w:val="94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0"/>
        </w:trPr>
        <w:tc>
          <w:tcPr>
            <w:tcW w:w="719" w:type="dxa"/>
            <w:vAlign w:val="center"/>
            <w:textDirection w:val="lrTb"/>
            <w:noWrap w:val="false"/>
          </w:tcPr>
          <w:p>
            <w:pPr>
              <w:pStyle w:val="94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94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947"/>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47"/>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p>
        </w:tc>
        <w:tc>
          <w:tcPr>
            <w:tcW w:w="2449" w:type="dxa"/>
            <w:vAlign w:val="center"/>
            <w:textDirection w:val="lrTb"/>
            <w:noWrap w:val="false"/>
          </w:tcPr>
          <w:p>
            <w:pPr>
              <w:pStyle w:val="947"/>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947"/>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947"/>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8"/>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材料</w:t>
      </w:r>
      <w:r>
        <w:rPr>
          <w:rFonts w:ascii="宋体" w:hAnsi="宋体"/>
          <w:color w:val="auto"/>
          <w:sz w:val="24"/>
          <w:szCs w:val="24"/>
          <w:highlight w:val="none"/>
        </w:rPr>
        <w:t xml:space="preserve">。</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w:t>
      </w:r>
      <w:r>
        <w:rPr>
          <w:rFonts w:hint="eastAsia" w:ascii="宋体" w:hAnsi="宋体"/>
          <w:color w:val="auto"/>
          <w:sz w:val="24"/>
          <w:szCs w:val="24"/>
          <w:highlight w:val="none"/>
        </w:rPr>
        <w:t xml:space="preserve">材料</w:t>
      </w:r>
      <w:r>
        <w:rPr>
          <w:rFonts w:ascii="宋体" w:hAnsi="宋体"/>
          <w:color w:val="auto"/>
          <w:sz w:val="24"/>
          <w:szCs w:val="24"/>
          <w:highlight w:val="none"/>
        </w:rPr>
        <w:t xml:space="preserve">；如因新成立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中：第2、6项可由联合体主体单位（即联合体牵头人）代表联合体提供；第1、3、4、5、7（如有要求）、8（如有要求）项，联合体各方均须提供。</w:t>
      </w:r>
      <w:r/>
    </w:p>
    <w:p>
      <w:pPr>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947"/>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947"/>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947"/>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947"/>
              <w:ind w:firstLine="0"/>
              <w:jc w:val="center"/>
              <w:spacing w:before="0" w:after="0" w:line="240" w:lineRule="auto"/>
              <w:rPr>
                <w:rFonts w:hint="eastAsia" w:cs="Arial"/>
                <w:color w:val="auto"/>
                <w:highlight w:val="none"/>
              </w:rPr>
            </w:pPr>
            <w:r>
              <w:rPr>
                <w:rFonts w:hint="eastAsia" w:cs="Arial"/>
                <w:color w:val="auto"/>
                <w:highlight w:val="none"/>
              </w:rPr>
              <w:t xml:space="preserve">商务符合性</w:t>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947"/>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947"/>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947"/>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开标一览表（“苏采云”系统中给定格式）</w:t>
            </w:r>
            <w:r/>
          </w:p>
        </w:tc>
        <w:tc>
          <w:tcPr>
            <w:tcW w:w="1979" w:type="dxa"/>
            <w:vAlign w:val="center"/>
            <w:vMerge w:val="restart"/>
            <w:textDirection w:val="lrTb"/>
            <w:noWrap w:val="false"/>
          </w:tcPr>
          <w:p>
            <w:pPr>
              <w:pStyle w:val="947"/>
              <w:ind w:firstLine="0"/>
              <w:jc w:val="center"/>
              <w:spacing w:before="0" w:after="0" w:line="240" w:lineRule="auto"/>
              <w:rPr>
                <w:rFonts w:hint="eastAsia" w:cs="Arial"/>
                <w:color w:val="auto"/>
                <w:highlight w:val="none"/>
              </w:rPr>
            </w:pPr>
            <w:r>
              <w:rPr>
                <w:rFonts w:hint="eastAsia" w:cs="Arial"/>
                <w:color w:val="auto"/>
                <w:highlight w:val="none"/>
              </w:rPr>
              <w:t xml:space="preserve">报价符合性</w:t>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947"/>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947"/>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947"/>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947"/>
              <w:ind w:firstLine="0"/>
              <w:jc w:val="center"/>
              <w:spacing w:before="0" w:after="0" w:line="240" w:lineRule="auto"/>
              <w:rPr>
                <w:rFonts w:hint="eastAsia" w:cs="Arial"/>
                <w:color w:val="auto"/>
                <w:highlight w:val="none"/>
              </w:rPr>
            </w:pPr>
            <w:r>
              <w:rPr>
                <w:rFonts w:hint="eastAsia" w:cs="Arial"/>
                <w:color w:val="auto"/>
                <w:highlight w:val="none"/>
              </w:rPr>
              <w:t xml:space="preserve">技术符合性</w:t>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947"/>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val="false"/>
          </w:tcPr>
          <w:p>
            <w:pPr>
              <w:pStyle w:val="947"/>
              <w:ind w:firstLine="0"/>
              <w:jc w:val="center"/>
              <w:spacing w:before="0" w:after="0" w:line="240" w:lineRule="auto"/>
              <w:rPr>
                <w:rFonts w:hint="eastAsia" w:cs="Arial"/>
                <w:color w:val="auto"/>
                <w:highlight w:val="none"/>
              </w:rPr>
            </w:pPr>
            <w:r>
              <w:rPr>
                <w:rFonts w:hint="eastAsia"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符合性证明文件第6项，《采购需求》中如有要求提供证明材料的，须按要求提供，否则投标文件无效。</w:t>
      </w:r>
      <w:r/>
    </w:p>
    <w:p>
      <w:pPr>
        <w:numPr>
          <w:ilvl w:val="0"/>
          <w:numId w:val="9"/>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rFonts w:hint="eastAsia"/>
          <w:b/>
          <w:color w:val="auto"/>
          <w:sz w:val="28"/>
          <w:szCs w:val="28"/>
          <w:highlight w:val="none"/>
        </w:rPr>
      </w:pPr>
      <w:r>
        <w:rPr>
          <w:rFonts w:hint="eastAsia"/>
          <w:b/>
          <w:color w:val="auto"/>
          <w:sz w:val="28"/>
          <w:szCs w:val="28"/>
          <w:highlight w:val="none"/>
        </w:rPr>
      </w:r>
      <w:r/>
    </w:p>
    <w:p>
      <w:pPr>
        <w:rPr>
          <w:rFonts w:hint="eastAsia"/>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p>
    <w:p>
      <w:pPr>
        <w:pStyle w:val="947"/>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JSZC-320213-SDRD-G2026-0003</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2022年无锡市梁溪区幼儿园新建工程(夹城里A、B规划幼儿园、夹城里幼儿园)玩具设备采购项目</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hint="eastAsia"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945"/>
        <w:ind w:firstLine="480"/>
        <w:rPr>
          <w:rFonts w:hint="eastAsia"/>
          <w:color w:val="auto"/>
          <w:sz w:val="24"/>
          <w:szCs w:val="24"/>
          <w:highlight w:val="none"/>
        </w:rPr>
      </w:pPr>
      <w:r>
        <w:rPr>
          <w:rFonts w:hint="eastAsia"/>
          <w:color w:val="auto"/>
          <w:sz w:val="24"/>
          <w:szCs w:val="24"/>
          <w:highlight w:val="none"/>
        </w:rPr>
        <w:t xml:space="preserve">我公司（单位、联合体）针对</w:t>
      </w:r>
      <w:r>
        <w:rPr>
          <w:rFonts w:hint="eastAsia" w:ascii="宋体" w:hAnsi="宋体"/>
          <w:bCs/>
          <w:color w:val="auto"/>
          <w:sz w:val="24"/>
          <w:szCs w:val="24"/>
          <w:highlight w:val="none"/>
          <w:lang w:eastAsia="zh-CN"/>
        </w:rPr>
        <w:t xml:space="preserve">JSZC-320213-SDRD-G2026-0003</w:t>
      </w:r>
      <w:r>
        <w:rPr>
          <w:rFonts w:hint="eastAsia" w:ascii="宋体" w:hAnsi="宋体"/>
          <w:bCs/>
          <w:color w:val="auto"/>
          <w:sz w:val="24"/>
          <w:szCs w:val="24"/>
          <w:highlight w:val="none"/>
        </w:rPr>
        <w:t xml:space="preserve">项目，兹授权：</w:t>
      </w:r>
      <w:r/>
    </w:p>
    <w:p>
      <w:pPr>
        <w:pStyle w:val="945"/>
        <w:ind w:firstLine="480"/>
        <w:rPr>
          <w:rFonts w:hint="eastAsia"/>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45"/>
        <w:ind w:firstLine="480"/>
        <w:rPr>
          <w:rFonts w:hint="eastAsia"/>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45"/>
        <w:ind w:firstLine="480"/>
        <w:rPr>
          <w:rFonts w:hint="eastAsia"/>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945"/>
        <w:ind w:firstLine="480"/>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945"/>
        <w:ind w:firstLine="480"/>
        <w:rPr>
          <w:rFonts w:hint="eastAsia"/>
          <w:color w:val="auto"/>
          <w:sz w:val="24"/>
          <w:szCs w:val="24"/>
          <w:highlight w:val="none"/>
        </w:rPr>
      </w:pPr>
      <w:r>
        <w:rPr>
          <w:rFonts w:hint="eastAsia"/>
          <w:color w:val="auto"/>
          <w:sz w:val="24"/>
          <w:szCs w:val="24"/>
          <w:highlight w:val="none"/>
        </w:rPr>
        <w:t xml:space="preserve">特此授权委托。</w:t>
      </w:r>
      <w:r/>
    </w:p>
    <w:p>
      <w:pPr>
        <w:pStyle w:val="945"/>
        <w:ind w:firstLine="0"/>
        <w:rPr>
          <w:rFonts w:hint="eastAsia"/>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945"/>
        <w:ind w:firstLine="0"/>
        <w:rPr>
          <w:rFonts w:hint="eastAsia"/>
          <w:color w:val="auto"/>
          <w:sz w:val="24"/>
          <w:szCs w:val="24"/>
          <w:highlight w:val="none"/>
        </w:rPr>
      </w:pPr>
      <w:r>
        <w:rPr>
          <w:rFonts w:hint="eastAsia"/>
          <w:color w:val="auto"/>
          <w:sz w:val="24"/>
          <w:szCs w:val="24"/>
          <w:highlight w:val="none"/>
        </w:rPr>
        <w:t xml:space="preserve">法定代表人签字或盖章：</w:t>
      </w:r>
      <w:r>
        <w:rPr>
          <w:rFonts w:hint="eastAsia"/>
          <w:color w:val="auto"/>
          <w:sz w:val="24"/>
          <w:szCs w:val="24"/>
          <w:highlight w:val="none"/>
          <w:u w:val="single"/>
        </w:rPr>
        <w:t xml:space="preserve">        </w:t>
      </w:r>
      <w:r>
        <w:rPr>
          <w:rFonts w:hint="eastAsia"/>
          <w:color w:val="auto"/>
          <w:sz w:val="24"/>
          <w:szCs w:val="24"/>
          <w:highlight w:val="none"/>
        </w:rPr>
        <w:t xml:space="preserve">             被授权人签字或盖章：</w:t>
      </w:r>
      <w:r>
        <w:rPr>
          <w:rFonts w:hint="eastAsia"/>
          <w:color w:val="auto"/>
          <w:sz w:val="24"/>
          <w:szCs w:val="24"/>
          <w:highlight w:val="none"/>
          <w:u w:val="single"/>
        </w:rPr>
        <w:t xml:space="preserve">        </w:t>
      </w:r>
      <w:r/>
    </w:p>
    <w:p>
      <w:pPr>
        <w:pStyle w:val="945"/>
        <w:ind w:firstLine="0"/>
        <w:rPr>
          <w:rFonts w:hint="eastAsia"/>
          <w:color w:val="auto"/>
          <w:sz w:val="24"/>
          <w:szCs w:val="24"/>
          <w:highlight w:val="none"/>
        </w:rPr>
      </w:pPr>
      <w:r>
        <w:rPr>
          <w:rFonts w:hint="eastAsia" w:ascii="宋体" w:hAnsi="宋体" w:cs="宋体"/>
          <w:b/>
          <w:color w:val="auto"/>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45"/>
        <w:ind w:firstLine="0"/>
        <w:rPr>
          <w:rFonts w:hint="eastAsia"/>
          <w:color w:val="auto"/>
          <w:sz w:val="21"/>
          <w:szCs w:val="21"/>
          <w:highlight w:val="none"/>
        </w:rPr>
      </w:pPr>
      <w:r>
        <w:rPr>
          <w:rFonts w:hint="eastAsia"/>
          <w:color w:val="auto"/>
          <w:sz w:val="21"/>
          <w:szCs w:val="21"/>
          <w:highlight w:val="none"/>
        </w:rPr>
      </w:r>
      <w:r/>
    </w:p>
    <w:p>
      <w:pPr>
        <w:pStyle w:val="945"/>
        <w:ind w:firstLine="0"/>
        <w:spacing w:line="360" w:lineRule="auto"/>
        <w:rPr>
          <w:rFonts w:hint="eastAsia"/>
          <w:color w:val="auto"/>
          <w:sz w:val="21"/>
          <w:szCs w:val="21"/>
          <w:highlight w:val="none"/>
        </w:rPr>
      </w:pPr>
      <w:r>
        <w:rPr>
          <w:rFonts w:hint="eastAsia"/>
          <w:color w:val="auto"/>
          <w:sz w:val="21"/>
          <w:szCs w:val="21"/>
          <w:highlight w:val="none"/>
        </w:rPr>
        <w:t xml:space="preserve">说明：</w:t>
      </w:r>
      <w:r/>
    </w:p>
    <w:p>
      <w:pPr>
        <w:pStyle w:val="945"/>
        <w:numPr>
          <w:ilvl w:val="0"/>
          <w:numId w:val="10"/>
        </w:num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若</w:t>
      </w:r>
      <w:r>
        <w:rPr>
          <w:rFonts w:hint="eastAsia" w:ascii="宋体" w:hAnsi="宋体"/>
          <w:color w:val="auto"/>
          <w:sz w:val="21"/>
          <w:szCs w:val="21"/>
          <w:highlight w:val="none"/>
        </w:rPr>
        <w:t xml:space="preserve">投标人</w:t>
      </w:r>
      <w:r>
        <w:rPr>
          <w:rFonts w:ascii="宋体" w:hAnsi="宋体"/>
          <w:color w:val="auto"/>
          <w:sz w:val="21"/>
          <w:szCs w:val="21"/>
          <w:highlight w:val="none"/>
        </w:rPr>
        <w:t xml:space="preserve">为事业单位或其他组织或分支机构（仅</w:t>
      </w:r>
      <w:r>
        <w:rPr>
          <w:rFonts w:hint="eastAsia" w:ascii="宋体" w:hAnsi="宋体"/>
          <w:color w:val="auto"/>
          <w:sz w:val="21"/>
          <w:szCs w:val="21"/>
          <w:highlight w:val="none"/>
        </w:rPr>
        <w:t xml:space="preserve">限招标</w:t>
      </w:r>
      <w:r>
        <w:rPr>
          <w:rFonts w:ascii="宋体" w:hAnsi="宋体"/>
          <w:color w:val="auto"/>
          <w:sz w:val="21"/>
          <w:szCs w:val="21"/>
          <w:highlight w:val="none"/>
        </w:rPr>
        <w:t xml:space="preserve">文件注明允许分支机构</w:t>
      </w:r>
      <w:r>
        <w:rPr>
          <w:rFonts w:hint="eastAsia" w:ascii="宋体" w:hAnsi="宋体"/>
          <w:color w:val="auto"/>
          <w:sz w:val="21"/>
          <w:szCs w:val="21"/>
          <w:highlight w:val="none"/>
        </w:rPr>
        <w:t xml:space="preserve">投标情形</w:t>
      </w:r>
      <w:r>
        <w:rPr>
          <w:rFonts w:ascii="宋体" w:hAnsi="宋体"/>
          <w:color w:val="auto"/>
          <w:sz w:val="21"/>
          <w:szCs w:val="21"/>
          <w:highlight w:val="none"/>
        </w:rPr>
        <w:t xml:space="preserve">的），则法定代表人</w:t>
      </w:r>
      <w:r>
        <w:rPr>
          <w:rFonts w:hint="eastAsia" w:ascii="宋体" w:hAnsi="宋体"/>
          <w:color w:val="auto"/>
          <w:sz w:val="21"/>
          <w:szCs w:val="21"/>
          <w:highlight w:val="none"/>
        </w:rPr>
        <w:t xml:space="preserve">处</w:t>
      </w:r>
      <w:r>
        <w:rPr>
          <w:rFonts w:ascii="宋体" w:hAnsi="宋体"/>
          <w:color w:val="auto"/>
          <w:sz w:val="21"/>
          <w:szCs w:val="21"/>
          <w:highlight w:val="none"/>
        </w:rPr>
        <w:t xml:space="preserve">的签</w:t>
      </w:r>
      <w:r>
        <w:rPr>
          <w:rFonts w:hint="eastAsia" w:ascii="宋体" w:hAnsi="宋体"/>
          <w:color w:val="auto"/>
          <w:sz w:val="21"/>
          <w:szCs w:val="21"/>
          <w:highlight w:val="none"/>
        </w:rPr>
        <w:t xml:space="preserve">字</w:t>
      </w:r>
      <w:r>
        <w:rPr>
          <w:rFonts w:ascii="宋体" w:hAnsi="宋体"/>
          <w:color w:val="auto"/>
          <w:sz w:val="21"/>
          <w:szCs w:val="21"/>
          <w:highlight w:val="none"/>
        </w:rPr>
        <w:t xml:space="preserve">人可为单位负责人</w:t>
      </w:r>
      <w:r>
        <w:rPr>
          <w:rFonts w:hint="eastAsia" w:ascii="宋体" w:hAnsi="宋体"/>
          <w:color w:val="auto"/>
          <w:sz w:val="21"/>
          <w:szCs w:val="21"/>
          <w:highlight w:val="none"/>
        </w:rPr>
        <w:t xml:space="preserve">。</w:t>
      </w:r>
      <w:r/>
    </w:p>
    <w:p>
      <w:pPr>
        <w:pStyle w:val="945"/>
        <w:numPr>
          <w:ilvl w:val="0"/>
          <w:numId w:val="10"/>
        </w:num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45"/>
        <w:numPr>
          <w:ilvl w:val="0"/>
          <w:numId w:val="10"/>
        </w:num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供应商为自然人情形的，可不提供本</w:t>
      </w:r>
      <w:r>
        <w:rPr>
          <w:rFonts w:ascii="宋体" w:hAnsi="宋体"/>
          <w:color w:val="auto"/>
          <w:sz w:val="21"/>
          <w:szCs w:val="21"/>
          <w:highlight w:val="none"/>
        </w:rPr>
        <w:t xml:space="preserve">《</w:t>
      </w:r>
      <w:r>
        <w:rPr>
          <w:rFonts w:hint="eastAsia" w:ascii="宋体" w:hAnsi="宋体"/>
          <w:color w:val="auto"/>
          <w:sz w:val="21"/>
          <w:szCs w:val="21"/>
          <w:highlight w:val="none"/>
        </w:rPr>
        <w:t xml:space="preserve">授权委托书</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p>
    <w:p>
      <w:pPr>
        <w:pStyle w:val="945"/>
        <w:numPr>
          <w:ilvl w:val="0"/>
          <w:numId w:val="10"/>
        </w:numPr>
        <w:ind w:firstLine="420"/>
        <w:spacing w:line="360" w:lineRule="auto"/>
        <w:rPr>
          <w:rFonts w:hint="eastAsia" w:ascii="宋体" w:hAnsi="宋体"/>
          <w:color w:val="auto"/>
          <w:sz w:val="21"/>
          <w:szCs w:val="21"/>
          <w:highlight w:val="none"/>
        </w:rPr>
      </w:pPr>
      <w:r>
        <w:rPr>
          <w:rFonts w:hint="eastAsia" w:ascii="宋体" w:hAnsi="宋体"/>
          <w:bCs/>
          <w:color w:val="auto"/>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945"/>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200" w:name="报价方关于资格的声明函（格式）"/>
      <w:r/>
      <w:bookmarkEnd w:id="200"/>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江苏达瑞德工程管理咨询有限公司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bCs/>
          <w:color w:val="auto"/>
          <w:sz w:val="24"/>
          <w:szCs w:val="24"/>
          <w:highlight w:val="none"/>
          <w:lang w:eastAsia="zh-CN"/>
        </w:rPr>
        <w:t xml:space="preserve">JSZC-320213-SDRD-G2026-0003</w:t>
      </w:r>
      <w:r>
        <w:rPr>
          <w:rFonts w:hint="eastAsia" w:ascii="宋体" w:hAnsi="宋体"/>
          <w:bCs/>
          <w:color w:val="auto"/>
          <w:sz w:val="24"/>
          <w:szCs w:val="24"/>
          <w:highlight w:val="none"/>
        </w:rPr>
        <w:t xml:space="preserve">进行投标，并作如下声明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numPr>
          <w:ilvl w:val="0"/>
          <w:numId w:val="11"/>
        </w:num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政府采购政策相关声明函（给定格式）：</w:t>
      </w:r>
      <w:r/>
    </w:p>
    <w:p>
      <w:pPr>
        <w:numPr>
          <w:ilvl w:val="0"/>
          <w:numId w:val="0"/>
        </w:numPr>
        <w:jc w:val="center"/>
        <w:spacing w:line="440" w:lineRule="exact"/>
        <w:rPr>
          <w:rFonts w:ascii="黑体" w:eastAsia="黑体"/>
          <w:bCs/>
          <w:color w:val="auto"/>
          <w:sz w:val="28"/>
          <w:szCs w:val="28"/>
          <w:highlight w:val="none"/>
        </w:rPr>
      </w:pPr>
      <w:r>
        <w:rPr>
          <w:rFonts w:ascii="黑体" w:eastAsia="黑体"/>
          <w:bCs/>
          <w:color w:val="auto"/>
          <w:sz w:val="28"/>
          <w:szCs w:val="28"/>
          <w:highlight w:val="none"/>
        </w:rPr>
        <w:t xml:space="preserve">中小企业声明函（货物）</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360" w:lineRule="auto"/>
        <w:rPr>
          <w:rFonts w:hint="eastAsia"/>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（2）从业人员、营业收入、资产总额填报上一年度数据，无上一年度数据的新成立企业可不填报。</w:t>
      </w:r>
      <w:r/>
    </w:p>
    <w:p>
      <w:pPr>
        <w:ind w:firstLine="420"/>
        <w:spacing w:line="360" w:lineRule="auto"/>
        <w:rPr>
          <w:color w:val="auto"/>
          <w:highlight w:val="none"/>
        </w:rPr>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color w:val="auto"/>
          <w:highlight w:val="none"/>
        </w:rPr>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ascii="宋体" w:hAnsi="宋体"/>
          <w:bCs/>
          <w:color w:val="auto"/>
          <w:sz w:val="24"/>
          <w:szCs w:val="24"/>
          <w:highlight w:val="none"/>
        </w:rPr>
        <w:br w:type="page" w:clear="all"/>
      </w:r>
      <w:r/>
    </w:p>
    <w:p>
      <w:pPr>
        <w:ind w:firstLine="0"/>
        <w:jc w:val="center"/>
        <w:spacing w:line="240" w:lineRule="auto"/>
        <w:widowControl w:val="off"/>
        <w:rPr>
          <w:rFonts w:hint="eastAsia" w:ascii="黑体" w:hAnsi="黑体" w:eastAsia="黑体" w:cs="Times New Roman"/>
          <w:bCs/>
          <w:color w:val="auto"/>
          <w:sz w:val="28"/>
          <w:szCs w:val="28"/>
          <w:highlight w:val="none"/>
          <w:lang w:eastAsia="zh-CN"/>
        </w:rPr>
      </w:pPr>
      <w:r>
        <w:rPr>
          <w:rFonts w:hint="eastAsia" w:ascii="黑体" w:hAnsi="黑体" w:eastAsia="黑体" w:cs="Times New Roman"/>
          <w:bCs/>
          <w:color w:val="auto"/>
          <w:sz w:val="28"/>
          <w:szCs w:val="28"/>
          <w:highlight w:val="none"/>
          <w:lang w:eastAsia="zh-CN"/>
        </w:rPr>
        <w:t xml:space="preserve">关于符合本国产品标准的声明函</w:t>
      </w:r>
      <w:r/>
    </w:p>
    <w:p>
      <w:pPr>
        <w:pStyle w:val="683"/>
        <w:rPr>
          <w:color w:val="auto"/>
          <w:highlight w:val="none"/>
          <w:lang w:eastAsia="zh-CN"/>
        </w:rPr>
      </w:pPr>
      <w:r>
        <w:rPr>
          <w:color w:val="auto"/>
          <w:highlight w:val="none"/>
          <w:lang w:eastAsia="zh-CN"/>
        </w:rPr>
      </w:r>
      <w:r/>
    </w:p>
    <w:p>
      <w:pPr>
        <w:pStyle w:val="884"/>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本公司</w:t>
      </w:r>
      <w:r>
        <w:rPr>
          <w:rFonts w:hint="eastAsia" w:ascii="宋体" w:hAnsi="宋体" w:cs="宋体"/>
          <w:color w:val="auto"/>
          <w:sz w:val="24"/>
          <w:highlight w:val="none"/>
          <w:u w:val="single"/>
        </w:rPr>
        <w:t xml:space="preserve">（单位）</w:t>
      </w:r>
      <w:r>
        <w:rPr>
          <w:rFonts w:hint="eastAsia" w:ascii="宋体" w:hAnsi="宋体" w:cs="宋体"/>
          <w:color w:val="auto"/>
          <w:sz w:val="24"/>
          <w:highlight w:val="none"/>
        </w:rPr>
        <w:t xml:space="preserve">郑重声明，根据《国务院办公厅关于在政府采购中实施本国产品标准及相关政策的通知》（国办发〔2025〕34号）的规定，本公司（单位）提供的以下产品属于本国产品。具体情况如下：</w:t>
      </w:r>
      <w:r/>
    </w:p>
    <w:p>
      <w:pPr>
        <w:pStyle w:val="884"/>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）1，生产厂为（</w:t>
      </w:r>
      <w:r>
        <w:rPr>
          <w:rFonts w:hint="eastAsia" w:ascii="宋体" w:hAnsi="宋体" w:cs="宋体"/>
          <w:color w:val="auto"/>
          <w:sz w:val="24"/>
          <w:highlight w:val="none"/>
          <w:u w:val="single"/>
        </w:rPr>
        <w:t xml:space="preserve">厂名</w:t>
      </w:r>
      <w:r>
        <w:rPr>
          <w:rFonts w:hint="eastAsia" w:ascii="宋体" w:hAnsi="宋体" w:cs="宋体"/>
          <w:color w:val="auto"/>
          <w:sz w:val="24"/>
          <w:highlight w:val="none"/>
        </w:rPr>
        <w:t xml:space="preserve">）2，厂址为（</w:t>
      </w:r>
      <w:r>
        <w:rPr>
          <w:rFonts w:hint="eastAsia" w:ascii="宋体" w:hAnsi="宋体" w:cs="宋体"/>
          <w:color w:val="auto"/>
          <w:sz w:val="24"/>
          <w:highlight w:val="none"/>
          <w:u w:val="single"/>
        </w:rPr>
        <w:t xml:space="preserve">生产厂址</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）的中国境内生产的组件成本占比≥（</w:t>
      </w:r>
      <w:r>
        <w:rPr>
          <w:rFonts w:hint="eastAsia" w:ascii="宋体" w:hAnsi="宋体" w:cs="宋体"/>
          <w:color w:val="auto"/>
          <w:sz w:val="24"/>
          <w:highlight w:val="none"/>
          <w:u w:val="single"/>
        </w:rPr>
        <w:t xml:space="preserve">规定比例</w:t>
      </w: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关键组件</w:t>
      </w:r>
      <w:r>
        <w:rPr>
          <w:rFonts w:hint="eastAsia" w:ascii="宋体" w:hAnsi="宋体" w:cs="宋体"/>
          <w:color w:val="auto"/>
          <w:sz w:val="24"/>
          <w:highlight w:val="none"/>
        </w:rPr>
        <w:t xml:space="preserve">）4在中国境内生产。（</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关键工序</w:t>
      </w:r>
      <w:r>
        <w:rPr>
          <w:rFonts w:hint="eastAsia" w:ascii="宋体" w:hAnsi="宋体" w:cs="宋体"/>
          <w:color w:val="auto"/>
          <w:sz w:val="24"/>
          <w:highlight w:val="none"/>
        </w:rPr>
        <w:t xml:space="preserve">）5在中国境内完成。</w:t>
      </w:r>
      <w:r/>
    </w:p>
    <w:p>
      <w:pPr>
        <w:pStyle w:val="884"/>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产品名称2</w:t>
      </w:r>
      <w:r>
        <w:rPr>
          <w:rFonts w:hint="eastAsia" w:ascii="宋体" w:hAnsi="宋体" w:cs="宋体"/>
          <w:color w:val="auto"/>
          <w:sz w:val="24"/>
          <w:highlight w:val="none"/>
        </w:rPr>
        <w:t xml:space="preserve">），生产厂为（</w:t>
      </w:r>
      <w:r>
        <w:rPr>
          <w:rFonts w:hint="eastAsia" w:ascii="宋体" w:hAnsi="宋体" w:cs="宋体"/>
          <w:color w:val="auto"/>
          <w:sz w:val="24"/>
          <w:highlight w:val="none"/>
          <w:u w:val="single"/>
        </w:rPr>
        <w:t xml:space="preserve">厂名</w:t>
      </w:r>
      <w:r>
        <w:rPr>
          <w:rFonts w:hint="eastAsia" w:ascii="宋体" w:hAnsi="宋体" w:cs="宋体"/>
          <w:color w:val="auto"/>
          <w:sz w:val="24"/>
          <w:highlight w:val="none"/>
        </w:rPr>
        <w:t xml:space="preserve">），厂址为（</w:t>
      </w:r>
      <w:r>
        <w:rPr>
          <w:rFonts w:hint="eastAsia" w:ascii="宋体" w:hAnsi="宋体" w:cs="宋体"/>
          <w:color w:val="auto"/>
          <w:sz w:val="24"/>
          <w:highlight w:val="none"/>
          <w:u w:val="single"/>
        </w:rPr>
        <w:t xml:space="preserve">生产厂址</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产品名称2</w:t>
      </w:r>
      <w:r>
        <w:rPr>
          <w:rFonts w:hint="eastAsia" w:ascii="宋体" w:hAnsi="宋体" w:cs="宋体"/>
          <w:color w:val="auto"/>
          <w:sz w:val="24"/>
          <w:highlight w:val="none"/>
        </w:rPr>
        <w:t xml:space="preserve">）的中国境内生产的组件成本占比≥（</w:t>
      </w:r>
      <w:r>
        <w:rPr>
          <w:rFonts w:hint="eastAsia" w:ascii="宋体" w:hAnsi="宋体" w:cs="宋体"/>
          <w:color w:val="auto"/>
          <w:sz w:val="24"/>
          <w:highlight w:val="none"/>
          <w:u w:val="single"/>
        </w:rPr>
        <w:t xml:space="preserve">规定比例</w:t>
      </w:r>
      <w:r>
        <w:rPr>
          <w:rFonts w:hint="eastAsia" w:ascii="宋体" w:hAnsi="宋体" w:cs="宋体"/>
          <w:color w:val="auto"/>
          <w:sz w:val="24"/>
          <w:highlight w:val="none"/>
        </w:rPr>
        <w:t xml:space="preserve">）。（产品名称2）的（</w:t>
      </w:r>
      <w:r>
        <w:rPr>
          <w:rFonts w:hint="eastAsia" w:ascii="宋体" w:hAnsi="宋体" w:cs="宋体"/>
          <w:color w:val="auto"/>
          <w:sz w:val="24"/>
          <w:highlight w:val="none"/>
          <w:u w:val="single"/>
        </w:rPr>
        <w:t xml:space="preserve">关键组件</w:t>
      </w:r>
      <w:r>
        <w:rPr>
          <w:rFonts w:hint="eastAsia" w:ascii="宋体" w:hAnsi="宋体" w:cs="宋体"/>
          <w:color w:val="auto"/>
          <w:sz w:val="24"/>
          <w:highlight w:val="none"/>
        </w:rPr>
        <w:t xml:space="preserve">）在中国境内生产。（</w:t>
      </w:r>
      <w:r>
        <w:rPr>
          <w:rFonts w:hint="eastAsia" w:ascii="宋体" w:hAnsi="宋体" w:cs="宋体"/>
          <w:color w:val="auto"/>
          <w:sz w:val="24"/>
          <w:highlight w:val="none"/>
          <w:u w:val="single"/>
        </w:rPr>
        <w:t xml:space="preserve">产品名称2</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关键工序</w:t>
      </w:r>
      <w:r>
        <w:rPr>
          <w:rFonts w:hint="eastAsia" w:ascii="宋体" w:hAnsi="宋体" w:cs="宋体"/>
          <w:color w:val="auto"/>
          <w:sz w:val="24"/>
          <w:highlight w:val="none"/>
        </w:rPr>
        <w:t xml:space="preserve">）在中国境内完成。</w:t>
      </w:r>
      <w:r/>
    </w:p>
    <w:p>
      <w:pPr>
        <w:pStyle w:val="884"/>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pStyle w:val="884"/>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本公司（单位）对上述声明内容的真实性负责。如有虚假，愿承担相应法律责任。</w:t>
      </w:r>
      <w:r/>
    </w:p>
    <w:p>
      <w:pPr>
        <w:pStyle w:val="881"/>
        <w:rPr>
          <w:rFonts w:ascii="宋体" w:hAnsi="宋体" w:cs="宋体"/>
          <w:color w:val="auto"/>
          <w:sz w:val="24"/>
          <w:highlight w:val="none"/>
        </w:rPr>
      </w:pPr>
      <w:r>
        <w:rPr>
          <w:rFonts w:ascii="宋体" w:hAnsi="宋体" w:cs="宋体"/>
          <w:color w:val="auto"/>
          <w:sz w:val="24"/>
          <w:highlight w:val="none"/>
        </w:rPr>
      </w:r>
      <w:r/>
    </w:p>
    <w:p>
      <w:pPr>
        <w:pStyle w:val="884"/>
        <w:rPr>
          <w:rFonts w:ascii="宋体" w:hAnsi="宋体" w:cs="宋体"/>
          <w:color w:val="auto"/>
          <w:sz w:val="24"/>
          <w:highlight w:val="none"/>
        </w:rPr>
      </w:pPr>
      <w:r>
        <w:rPr>
          <w:rFonts w:ascii="宋体" w:hAnsi="宋体" w:cs="宋体"/>
          <w:color w:val="auto"/>
          <w:sz w:val="24"/>
          <w:highlight w:val="none"/>
        </w:rPr>
      </w:r>
      <w:r/>
    </w:p>
    <w:p>
      <w:pPr>
        <w:ind w:firstLine="5040"/>
        <w:jc w:val="center"/>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供应商名称（盖章）：</w:t>
      </w:r>
      <w:r/>
    </w:p>
    <w:p>
      <w:pPr>
        <w:ind w:firstLine="480"/>
        <w:jc w:val="center"/>
        <w:spacing w:line="480" w:lineRule="exact"/>
        <w:rPr>
          <w:rFonts w:ascii="宋体" w:hAnsi="宋体" w:cs="宋体"/>
          <w:color w:val="auto"/>
          <w:sz w:val="30"/>
          <w:szCs w:val="30"/>
          <w:highlight w:val="none"/>
          <w:lang w:eastAsia="zh-CN"/>
        </w:rPr>
      </w:pPr>
      <w:r>
        <w:rPr>
          <w:rFonts w:hint="eastAsia" w:ascii="宋体" w:hAnsi="宋体" w:cs="宋体"/>
          <w:bCs/>
          <w:color w:val="auto"/>
          <w:szCs w:val="24"/>
          <w:highlight w:val="none"/>
          <w:lang w:val="en-US" w:eastAsia="zh-CN"/>
        </w:rPr>
        <w:t xml:space="preserve">                                                </w:t>
      </w:r>
      <w:r>
        <w:rPr>
          <w:rFonts w:hint="eastAsia" w:ascii="宋体" w:hAnsi="宋体" w:cs="宋体"/>
          <w:bCs/>
          <w:color w:val="auto"/>
          <w:szCs w:val="24"/>
          <w:highlight w:val="none"/>
          <w:lang w:eastAsia="zh-CN"/>
        </w:rPr>
        <w:t xml:space="preserve">日  期：</w:t>
      </w:r>
      <w:r/>
    </w:p>
    <w:p>
      <w:pPr>
        <w:pStyle w:val="979"/>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pStyle w:val="979"/>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注：</w:t>
      </w:r>
      <w:r/>
    </w:p>
    <w:p>
      <w:pPr>
        <w:pStyle w:val="979"/>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1.产品如有型号，请在“产品名称”栏一并填写。</w:t>
      </w:r>
      <w:r/>
    </w:p>
    <w:p>
      <w:pPr>
        <w:pStyle w:val="979"/>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2.生产厂名与厂址应与生产厂营业执照载明的相关信息保持一致。</w:t>
      </w:r>
      <w:r/>
    </w:p>
    <w:p>
      <w:pPr>
        <w:pStyle w:val="979"/>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3.该产品的中国境内生产的组件成本占比相关要求实施前，“规定比例”栏可不填，下同。</w:t>
      </w:r>
      <w:r/>
    </w:p>
    <w:p>
      <w:pPr>
        <w:pStyle w:val="979"/>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4.该产品的关键组件要求实施前，“关键组件”栏可不填，下同。</w:t>
      </w:r>
      <w:r/>
    </w:p>
    <w:p>
      <w:pPr>
        <w:ind w:firstLine="482"/>
        <w:jc w:val="left"/>
        <w:spacing w:line="360" w:lineRule="auto"/>
        <w:shd w:val="clear" w:color="auto" w:fill="ffffff"/>
        <w:widowControl/>
        <w:rPr>
          <w:rFonts w:ascii="宋体" w:hAnsi="宋体"/>
          <w:bCs/>
          <w:color w:val="auto"/>
          <w:sz w:val="24"/>
          <w:szCs w:val="24"/>
          <w:highlight w:val="none"/>
        </w:rPr>
      </w:pPr>
      <w:r>
        <w:rPr>
          <w:rFonts w:hint="eastAsia"/>
          <w:color w:val="auto"/>
          <w:highlight w:val="none"/>
          <w:lang w:eastAsia="zh-CN"/>
        </w:rPr>
        <w:t xml:space="preserve">5.该产品的关键工序要求实施前，“关键工序”栏可不填，下同。</w:t>
      </w:r>
      <w:r/>
    </w:p>
    <w:p>
      <w:pPr>
        <w:ind w:firstLine="420"/>
        <w:spacing w:line="360" w:lineRule="auto"/>
        <w:rPr>
          <w:color w:val="auto"/>
          <w:highlight w:val="none"/>
        </w:rPr>
      </w:pPr>
      <w:r>
        <w:rPr>
          <w:color w:val="auto"/>
          <w:highlight w:val="none"/>
        </w:rPr>
      </w:r>
      <w:r/>
    </w:p>
    <w:p>
      <w:pPr>
        <w:spacing w:line="360" w:lineRule="auto"/>
        <w:rPr>
          <w:rFonts w:hint="eastAsia" w:ascii="宋体" w:hAnsi="宋体" w:cs="宋体"/>
          <w:b/>
          <w:color w:val="auto"/>
          <w:sz w:val="28"/>
          <w:szCs w:val="28"/>
          <w:highlight w:val="none"/>
        </w:rPr>
      </w:pPr>
      <w:r>
        <w:rPr>
          <w:color w:val="auto"/>
          <w:highlight w:val="none"/>
        </w:rPr>
        <w:br w:type="page" w:clear="all"/>
      </w: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rFonts w:hint="eastAsia"/>
          <w:b/>
          <w:color w:val="auto"/>
          <w:sz w:val="30"/>
          <w:szCs w:val="30"/>
          <w:highlight w:val="none"/>
        </w:rPr>
      </w:pPr>
      <w:r>
        <w:rPr>
          <w:rFonts w:hint="eastAsia"/>
          <w:b/>
          <w:color w:val="auto"/>
          <w:sz w:val="30"/>
          <w:szCs w:val="30"/>
          <w:highlight w:val="none"/>
        </w:rPr>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江苏达瑞德工程管理咨询有限公司</w:t>
      </w:r>
      <w:r>
        <w:rPr>
          <w:rFonts w:hint="eastAsia" w:ascii="宋体" w:hAnsi="宋体"/>
          <w:bCs/>
          <w:color w:val="auto"/>
          <w:sz w:val="24"/>
          <w:szCs w:val="24"/>
          <w:highlight w:val="none"/>
        </w:rPr>
        <w:t xml:space="preserve">：</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JSZC-320213-SDRD-G2026-0003</w:t>
      </w:r>
      <w:r>
        <w:rPr>
          <w:rFonts w:hint="eastAsia" w:ascii="宋体" w:hAnsi="宋体"/>
          <w:bCs/>
          <w:color w:val="auto"/>
          <w:sz w:val="24"/>
          <w:szCs w:val="24"/>
          <w:highlight w:val="none"/>
        </w:rPr>
        <w:t xml:space="preserve">招标文件，经仔细阅读和研究，我方决定参加此项目的投标。</w:t>
      </w:r>
      <w:r/>
    </w:p>
    <w:p>
      <w:pPr>
        <w:numPr>
          <w:ilvl w:val="0"/>
          <w:numId w:val="12"/>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2"/>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33"/>
          <w:bCs/>
          <w:color w:val="auto"/>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江苏达瑞德工程管理咨询有限公司</w:t>
      </w:r>
      <w:r>
        <w:rPr>
          <w:rFonts w:hint="eastAsia" w:ascii="宋体" w:hAnsi="宋体"/>
          <w:bCs/>
          <w:color w:val="auto"/>
          <w:sz w:val="24"/>
          <w:szCs w:val="24"/>
          <w:highlight w:val="none"/>
        </w:rPr>
        <w:t xml:space="preserve">在招标文件中要求的文件、资料。</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w:t>
      </w:r>
      <w:r>
        <w:rPr>
          <w:rFonts w:hint="eastAsia" w:ascii="宋体" w:hAnsi="宋体"/>
          <w:bCs/>
          <w:color w:val="auto"/>
          <w:sz w:val="24"/>
          <w:szCs w:val="24"/>
          <w:highlight w:val="none"/>
          <w:lang w:eastAsia="zh-CN"/>
        </w:rPr>
        <w:t xml:space="preserve">招标代理机构</w:t>
      </w:r>
      <w:r>
        <w:rPr>
          <w:rFonts w:hint="eastAsia" w:ascii="宋体" w:hAnsi="宋体"/>
          <w:bCs/>
          <w:color w:val="auto"/>
          <w:sz w:val="24"/>
          <w:szCs w:val="24"/>
          <w:highlight w:val="none"/>
        </w:rPr>
        <w:t xml:space="preserve">恶意串通、决不向采购人、</w:t>
      </w:r>
      <w:r>
        <w:rPr>
          <w:rFonts w:hint="eastAsia" w:ascii="宋体" w:hAnsi="宋体"/>
          <w:bCs/>
          <w:color w:val="auto"/>
          <w:sz w:val="24"/>
          <w:szCs w:val="24"/>
          <w:highlight w:val="none"/>
          <w:lang w:eastAsia="zh-CN"/>
        </w:rPr>
        <w:t xml:space="preserve">招标代理机构</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hint="eastAsia"/>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JSZC-320213-SDRD-G2026-0003</w:t>
      </w:r>
      <w:r>
        <w:rPr>
          <w:rFonts w:hint="eastAsia" w:ascii="宋体" w:hAnsi="宋体"/>
          <w:color w:val="auto"/>
          <w:sz w:val="24"/>
          <w:szCs w:val="24"/>
          <w:highlight w:val="none"/>
        </w:rPr>
        <w:t xml:space="preserve">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对本项目所提供的货物均为原厂全新合格产品，提供的服务符合招标文件要求。</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p>
    <w:p>
      <w:pPr>
        <w:ind w:firstLine="480"/>
        <w:spacing w:line="480" w:lineRule="auto"/>
        <w:rPr>
          <w:rFonts w:hint="eastAsia" w:ascii="宋体" w:hAnsi="宋体" w:cs="宋体"/>
          <w:color w:val="auto"/>
          <w:sz w:val="24"/>
          <w:szCs w:val="24"/>
          <w:highlight w:val="none"/>
        </w:rPr>
      </w:pPr>
      <w:r>
        <w:rPr>
          <w:rFonts w:hint="eastAsia" w:ascii="宋体"/>
          <w:bCs/>
          <w:color w:val="auto"/>
          <w:sz w:val="24"/>
          <w:szCs w:val="24"/>
          <w:highlight w:val="non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p>
    <w:p>
      <w:pPr>
        <w:ind w:firstLine="480"/>
        <w:spacing w:line="480" w:lineRule="auto"/>
        <w:rPr>
          <w:rFonts w:hint="eastAsia"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w:t>
      </w:r>
      <w:r/>
    </w:p>
    <w:p>
      <w:pPr>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 </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val="en-US" w:eastAsia="zh-CN"/>
        </w:rPr>
        <w:t xml:space="preserve"> </w:t>
      </w:r>
      <w:r>
        <w:rPr>
          <w:rFonts w:hint="eastAsia" w:ascii="宋体" w:hAnsi="宋体"/>
          <w:bCs/>
          <w:color w:val="auto"/>
          <w:sz w:val="24"/>
          <w:szCs w:val="24"/>
          <w:highlight w:val="none"/>
          <w:lang w:eastAsia="zh-CN"/>
        </w:rPr>
        <w:t xml:space="preserve">JSZC-320213-SDRD-G2026-0003</w:t>
      </w:r>
      <w:r/>
    </w:p>
    <w:tbl>
      <w:tblPr>
        <w:tblStyle w:val="679"/>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973"/>
              <w:jc w:val="center"/>
              <w:spacing w:line="400" w:lineRule="exact"/>
              <w:rPr>
                <w:rFonts w:hint="eastAsia" w:hAnsi="宋体" w:eastAsia="宋体"/>
                <w:bCs/>
                <w:color w:val="auto"/>
                <w:szCs w:val="24"/>
                <w:highlight w:val="none"/>
              </w:rPr>
            </w:pPr>
            <w:r>
              <w:rPr>
                <w:rFonts w:hint="eastAsia" w:hAnsi="宋体"/>
                <w:bCs/>
                <w:color w:val="auto"/>
                <w:szCs w:val="24"/>
                <w:highlight w:val="none"/>
                <w:lang w:eastAsia="zh-CN"/>
              </w:rPr>
              <w:t xml:space="preserve">2022年无锡市梁溪区幼儿园新建工程(夹城里A、B规划幼儿园、夹城里幼儿园)玩具设备采购项目</w:t>
            </w:r>
            <w:r/>
          </w:p>
        </w:tc>
        <w:tc>
          <w:tcPr>
            <w:tcW w:w="3188" w:type="dxa"/>
            <w:vAlign w:val="center"/>
            <w:textDirection w:val="lrTb"/>
            <w:noWrap w:val="false"/>
          </w:tcPr>
          <w:p>
            <w:pPr>
              <w:pStyle w:val="973"/>
              <w:jc w:val="center"/>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w:t>
            </w:r>
            <w:r>
              <w:rPr>
                <w:rFonts w:ascii="宋体"/>
                <w:bCs/>
                <w:color w:val="auto"/>
                <w:sz w:val="24"/>
                <w:szCs w:val="24"/>
                <w:highlight w:val="none"/>
              </w:rPr>
              <w:t xml:space="preserve"> </w:t>
            </w:r>
            <w:r/>
          </w:p>
        </w:tc>
      </w:tr>
    </w:tbl>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ascii="宋体" w:hAnsi="宋体"/>
          <w:bCs/>
          <w:color w:val="auto"/>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val="en-US" w:eastAsia="zh-CN"/>
        </w:rPr>
        <w:t xml:space="preserve"> </w:t>
      </w:r>
      <w:r>
        <w:rPr>
          <w:rFonts w:hint="eastAsia" w:ascii="宋体" w:hAnsi="宋体"/>
          <w:bCs/>
          <w:color w:val="auto"/>
          <w:sz w:val="24"/>
          <w:szCs w:val="24"/>
          <w:highlight w:val="none"/>
          <w:lang w:eastAsia="zh-CN"/>
        </w:rPr>
        <w:t xml:space="preserve">JSZC-320213-SDRD-G2026-0003</w:t>
      </w:r>
      <w:r/>
    </w:p>
    <w:tbl>
      <w:tblPr>
        <w:tblStyle w:val="679"/>
        <w:tblW w:w="99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3045"/>
        <w:gridCol w:w="599"/>
        <w:gridCol w:w="1276"/>
        <w:gridCol w:w="992"/>
        <w:gridCol w:w="709"/>
        <w:gridCol w:w="1890"/>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highlight w:val="none"/>
              </w:rPr>
            </w:pPr>
            <w:r>
              <w:rPr>
                <w:rFonts w:hint="eastAsia"/>
                <w:color w:val="auto"/>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auto"/>
                <w:sz w:val="18"/>
                <w:highlight w:val="none"/>
              </w:rPr>
            </w:pPr>
            <w:r>
              <w:rPr>
                <w:rFonts w:hint="eastAsia"/>
                <w:color w:val="auto"/>
                <w:sz w:val="18"/>
                <w:highlight w:val="none"/>
              </w:rPr>
              <w:t xml:space="preserve">名称</w:t>
            </w:r>
            <w:r/>
          </w:p>
        </w:tc>
        <w:tc>
          <w:tcPr>
            <w:tcMar>
              <w:left w:w="15" w:type="dxa"/>
              <w:top w:w="15" w:type="dxa"/>
              <w:right w:w="15" w:type="dxa"/>
              <w:bottom w:w="0" w:type="dxa"/>
            </w:tcMar>
            <w:tcW w:w="3045" w:type="dxa"/>
            <w:vAlign w:val="center"/>
            <w:textDirection w:val="lrTb"/>
            <w:noWrap/>
          </w:tcPr>
          <w:p>
            <w:pPr>
              <w:jc w:val="center"/>
              <w:spacing w:before="5"/>
              <w:rPr>
                <w:color w:val="auto"/>
                <w:sz w:val="18"/>
                <w:highlight w:val="none"/>
              </w:rPr>
            </w:pPr>
            <w:r>
              <w:rPr>
                <w:rFonts w:hint="eastAsia"/>
                <w:color w:val="auto"/>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数量</w:t>
            </w:r>
            <w:r/>
          </w:p>
        </w:tc>
        <w:tc>
          <w:tcPr>
            <w:tcW w:w="1276"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auto"/>
                <w:sz w:val="18"/>
                <w:highlight w:val="none"/>
              </w:rPr>
            </w:pPr>
            <w:r>
              <w:rPr>
                <w:rFonts w:hint="eastAsia"/>
                <w:color w:val="auto"/>
                <w:sz w:val="18"/>
                <w:highlight w:val="none"/>
              </w:rPr>
              <w:t xml:space="preserve">质保期</w:t>
            </w:r>
            <w:r/>
          </w:p>
        </w:tc>
        <w:tc>
          <w:tcPr>
            <w:tcW w:w="70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单报价</w:t>
            </w:r>
            <w:r/>
          </w:p>
        </w:tc>
        <w:tc>
          <w:tcPr>
            <w:tcW w:w="1890"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08"/>
              <w:spacing w:before="5"/>
              <w:tabs>
                <w:tab w:val="clear" w:pos="4153" w:leader="none"/>
                <w:tab w:val="clear" w:pos="8306" w:leader="none"/>
              </w:tabs>
              <w:rPr>
                <w:rFonts w:ascii="宋体"/>
                <w:color w:val="auto"/>
                <w:highlight w:val="none"/>
              </w:rPr>
              <w:pBdr>
                <w:bottom w:val="none" w:color="000000" w:sz="0" w:space="0"/>
              </w:pBdr>
            </w:pPr>
            <w:r>
              <w:rPr>
                <w:rFonts w:hint="eastAsia" w:ascii="宋体"/>
                <w:color w:val="auto"/>
                <w:highlight w:val="none"/>
                <w:lang w:val="en-US" w:eastAsia="zh-CN"/>
              </w:rPr>
              <w:t xml:space="preserve">1</w:t>
            </w:r>
            <w:r/>
          </w:p>
        </w:tc>
        <w:tc>
          <w:tcPr>
            <w:tcMar>
              <w:left w:w="15" w:type="dxa"/>
              <w:top w:w="15" w:type="dxa"/>
              <w:right w:w="15" w:type="dxa"/>
              <w:bottom w:w="0" w:type="dxa"/>
            </w:tcMar>
            <w:tcW w:w="1050" w:type="dxa"/>
            <w:vAlign w:val="center"/>
            <w:textDirection w:val="lrTb"/>
            <w:noWrap/>
          </w:tcPr>
          <w:p>
            <w:pPr>
              <w:pStyle w:val="908"/>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Mar>
              <w:left w:w="15" w:type="dxa"/>
              <w:top w:w="15" w:type="dxa"/>
              <w:right w:w="15" w:type="dxa"/>
              <w:bottom w:w="0" w:type="dxa"/>
            </w:tcMar>
            <w:tcW w:w="3045" w:type="dxa"/>
            <w:vAlign w:val="top"/>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1890"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hint="eastAsia" w:ascii="宋体"/>
                <w:color w:val="auto"/>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ascii="宋体"/>
                <w:color w:val="auto"/>
                <w:highlight w:val="none"/>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1890"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ascii="宋体"/>
                <w:color w:val="auto"/>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ascii="宋体"/>
                <w:color w:val="auto"/>
                <w:highlight w:val="none"/>
              </w:rPr>
              <w:t xml:space="preserve">……</w:t>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auto"/>
                <w:highlight w:val="none"/>
              </w:rPr>
            </w:pPr>
            <w:r>
              <w:rPr>
                <w:rFonts w:hint="eastAsia" w:ascii="黑体" w:eastAsia="黑体"/>
                <w:b/>
                <w:bCs/>
                <w:color w:val="auto"/>
                <w:highlight w:val="none"/>
              </w:rPr>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auto"/>
                <w:highlight w:val="none"/>
              </w:rPr>
            </w:pPr>
            <w:r>
              <w:rPr>
                <w:rFonts w:hint="eastAsia" w:ascii="黑体" w:eastAsia="黑体"/>
                <w:b/>
                <w:bCs/>
                <w:color w:val="auto"/>
                <w:highlight w:val="none"/>
              </w:rPr>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1890"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553"/>
        </w:trPr>
        <w:tc>
          <w:tcPr>
            <w:gridSpan w:val="8"/>
            <w:tcMar>
              <w:left w:w="15" w:type="dxa"/>
              <w:top w:w="15" w:type="dxa"/>
              <w:right w:w="15" w:type="dxa"/>
              <w:bottom w:w="0" w:type="dxa"/>
            </w:tcMar>
            <w:tcW w:w="9981" w:type="dxa"/>
            <w:vAlign w:val="center"/>
            <w:textDirection w:val="lrTb"/>
            <w:noWrap/>
          </w:tcPr>
          <w:p>
            <w:pPr>
              <w:jc w:val="left"/>
              <w:spacing w:line="288" w:lineRule="auto"/>
              <w:rPr>
                <w:rFonts w:hint="eastAsia" w:ascii="楷体" w:hAnsi="楷体" w:eastAsia="楷体"/>
                <w:bCs/>
                <w:color w:val="auto"/>
                <w:sz w:val="28"/>
                <w:szCs w:val="28"/>
                <w:highlight w:val="none"/>
              </w:rPr>
            </w:pPr>
            <w:r>
              <w:rPr>
                <w:rFonts w:hint="eastAsia" w:ascii="楷体" w:hAnsi="楷体" w:eastAsia="楷体"/>
                <w:bCs/>
                <w:color w:val="auto"/>
                <w:sz w:val="28"/>
                <w:szCs w:val="28"/>
                <w:highlight w:val="none"/>
              </w:rPr>
              <w:t xml:space="preserve">投标人承诺：</w:t>
            </w:r>
            <w:r/>
          </w:p>
          <w:p>
            <w:pPr>
              <w:jc w:val="left"/>
              <w:spacing w:line="288" w:lineRule="auto"/>
              <w:rPr>
                <w:rFonts w:ascii="楷体" w:hAnsi="楷体" w:eastAsia="楷体"/>
                <w:b/>
                <w:bCs/>
                <w:color w:val="auto"/>
                <w:sz w:val="28"/>
                <w:szCs w:val="28"/>
                <w:highlight w:val="none"/>
              </w:rPr>
            </w:pPr>
            <w:r>
              <w:rPr>
                <w:rFonts w:hint="eastAsia" w:ascii="楷体" w:hAnsi="楷体" w:eastAsia="楷体"/>
                <w:bCs/>
                <w:color w:val="auto"/>
                <w:sz w:val="28"/>
                <w:szCs w:val="28"/>
                <w:highlight w:val="none"/>
              </w:rPr>
              <w:t xml:space="preserve">本采购项目或采购包中提供的符合本国产品标准的产品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占提供的全部产品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的比例：</w:t>
            </w:r>
            <w:r>
              <w:rPr>
                <w:rFonts w:hint="eastAsia" w:ascii="楷体" w:hAnsi="楷体" w:eastAsia="楷体"/>
                <w:bCs/>
                <w:color w:val="auto"/>
                <w:sz w:val="28"/>
                <w:szCs w:val="28"/>
                <w:highlight w:val="none"/>
                <w:u w:val="single"/>
              </w:rPr>
              <w:t xml:space="preserve">      </w:t>
            </w:r>
            <w:r>
              <w:rPr>
                <w:rFonts w:hint="eastAsia" w:ascii="楷体" w:hAnsi="楷体" w:eastAsia="楷体"/>
                <w:bCs/>
                <w:color w:val="auto"/>
                <w:sz w:val="28"/>
                <w:szCs w:val="28"/>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hint="eastAsia" w:ascii="宋体" w:hAnsi="宋体"/>
          <w:b/>
          <w:color w:val="auto"/>
          <w:highlight w:val="none"/>
        </w:rPr>
        <w:outlineLvl w:val="0"/>
      </w:pPr>
      <w:r>
        <w:rPr>
          <w:rFonts w:hint="eastAsia" w:ascii="宋体" w:hAnsi="宋体"/>
          <w:b/>
          <w:color w:val="auto"/>
          <w:highlight w:val="none"/>
        </w:rPr>
      </w:r>
      <w:r/>
    </w:p>
    <w:p>
      <w:pPr>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auto"/>
          <w:highlight w:val="none"/>
          <w:lang w:eastAsia="zh-CN"/>
        </w:rPr>
        <w:t xml:space="preserve">江苏达瑞德工程管理咨询有限公司</w:t>
      </w:r>
      <w:r>
        <w:rPr>
          <w:rFonts w:hint="eastAsia" w:ascii="宋体"/>
          <w:bCs/>
          <w:color w:val="auto"/>
          <w:highlight w:val="none"/>
        </w:rPr>
        <w:t xml:space="preserve">有权将相关内容进行公示。</w:t>
      </w:r>
      <w:r/>
    </w:p>
    <w:p>
      <w:pPr>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）投标人应当根据“采购需求”的内容在上表中详细填写。</w:t>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bookmarkEnd w:id="197"/>
      <w:r/>
      <w:bookmarkEnd w:id="198"/>
      <w:r/>
      <w:bookmarkEnd w:id="199"/>
      <w:r/>
      <w:bookmarkStart w:id="201" w:name="_Toc120614284"/>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rPr>
        <w:t xml:space="preserve">（4）</w:t>
      </w:r>
      <w:r>
        <w:rPr>
          <w:rFonts w:hint="eastAsia" w:ascii="宋体" w:hAnsi="宋体"/>
          <w:bCs/>
          <w:color w:val="auto"/>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auto"/>
          <w:highlight w:val="none"/>
          <w:u w:val="single"/>
        </w:rPr>
        <w:outlineLvl w:val="0"/>
      </w:pPr>
      <w:r>
        <w:rPr>
          <w:rFonts w:hint="eastAsia" w:ascii="宋体" w:hAnsi="宋体"/>
          <w:bCs/>
          <w:color w:val="auto"/>
          <w:highlight w:val="none"/>
          <w:u w:val="single"/>
        </w:rPr>
        <w:t xml:space="preserve">特别注意！！“符合本国产品标准的产品成本之和”是指本项目或采购包中符合本国产品标准的</w:t>
      </w:r>
      <w:r>
        <w:rPr>
          <w:rFonts w:hint="eastAsia" w:ascii="宋体" w:hAnsi="宋体"/>
          <w:b/>
          <w:bCs/>
          <w:color w:val="auto"/>
          <w:highlight w:val="none"/>
          <w:u w:val="single"/>
        </w:rPr>
        <w:t xml:space="preserve">货物成本之和</w:t>
      </w:r>
      <w:r>
        <w:rPr>
          <w:rFonts w:hint="eastAsia" w:ascii="宋体" w:hAnsi="宋体"/>
          <w:bCs/>
          <w:color w:val="auto"/>
          <w:highlight w:val="none"/>
          <w:u w:val="single"/>
        </w:rPr>
        <w:t xml:space="preserve">；“全部产品成本之和”是指货物或服务项目（或者采购包）中包含的</w:t>
      </w:r>
      <w:r>
        <w:rPr>
          <w:rFonts w:hint="eastAsia" w:ascii="宋体" w:hAnsi="宋体"/>
          <w:b/>
          <w:bCs/>
          <w:color w:val="auto"/>
          <w:highlight w:val="none"/>
          <w:u w:val="single"/>
        </w:rPr>
        <w:t xml:space="preserve">全部货物、服务产品的成本之和</w:t>
      </w:r>
      <w:r>
        <w:rPr>
          <w:rFonts w:hint="eastAsia" w:ascii="宋体" w:hAnsi="宋体"/>
          <w:bCs/>
          <w:color w:val="auto"/>
          <w:highlight w:val="none"/>
          <w:u w:val="single"/>
        </w:rPr>
        <w:t xml:space="preserve">。</w:t>
      </w:r>
      <w:r/>
    </w:p>
    <w:p>
      <w:pPr>
        <w:spacing w:line="360" w:lineRule="auto"/>
        <w:rPr>
          <w:rFonts w:hint="eastAsia"/>
          <w:b/>
          <w:color w:val="auto"/>
          <w:sz w:val="28"/>
          <w:szCs w:val="28"/>
          <w:highlight w:val="none"/>
        </w:rPr>
      </w:pPr>
      <w:r>
        <w:rPr>
          <w:rFonts w:hint="eastAsia" w:ascii="宋体" w:hAnsi="宋体"/>
          <w:bCs/>
          <w:color w:val="auto"/>
          <w:highlight w:val="none"/>
        </w:rPr>
        <w:br w:type="page" w:clear="all"/>
      </w:r>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val="en-US" w:eastAsia="zh-CN"/>
        </w:rPr>
        <w:t xml:space="preserve"> </w:t>
      </w:r>
      <w:r>
        <w:rPr>
          <w:rFonts w:hint="eastAsia" w:ascii="宋体" w:hAnsi="宋体"/>
          <w:bCs/>
          <w:color w:val="auto"/>
          <w:sz w:val="24"/>
          <w:szCs w:val="24"/>
          <w:highlight w:val="none"/>
          <w:lang w:eastAsia="zh-CN"/>
        </w:rPr>
        <w:t xml:space="preserve">JSZC-320213-SDRD-G2026-0003</w:t>
      </w:r>
      <w:r/>
    </w:p>
    <w:tbl>
      <w:tblPr>
        <w:tblStyle w:val="679"/>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   （3）如有技术偏离项，请于本表中列明偏离内容，如需要可自行延长，其余无偏离内容不须赘述。</w:t>
      </w:r>
      <w:bookmarkEnd w:id="188"/>
      <w:r/>
      <w:bookmarkEnd w:id="189"/>
      <w:r/>
      <w:bookmarkEnd w:id="201"/>
      <w:r/>
      <w:bookmarkStart w:id="202" w:name="_Hlt26609389"/>
      <w:r/>
      <w:bookmarkEnd w:id="202"/>
      <w:r/>
      <w:bookmarkStart w:id="203" w:name="_格式2__法定代表人授权书"/>
      <w:r/>
      <w:bookmarkEnd w:id="203"/>
      <w:r/>
      <w:bookmarkStart w:id="204" w:name="_Hlt26671374"/>
      <w:r/>
      <w:bookmarkEnd w:id="204"/>
      <w:r/>
      <w:bookmarkStart w:id="205" w:name="_Hlt26955066"/>
      <w:r/>
      <w:bookmarkEnd w:id="205"/>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color w:val="auto"/>
          <w:highlight w:val="none"/>
        </w:rPr>
      </w:pPr>
      <w:r>
        <w:rPr>
          <w:color w:val="auto"/>
          <w:highlight w:val="none"/>
        </w:rPr>
      </w:r>
      <w:r/>
    </w:p>
    <w:p>
      <w:pPr>
        <w:rPr>
          <w:rFonts w:hint="eastAsia" w:ascii="宋体" w:hAnsi="宋体"/>
          <w:bCs/>
          <w:color w:val="auto"/>
          <w:highlight w:val="none"/>
        </w:rPr>
      </w:pPr>
      <w:r>
        <w:rPr>
          <w:rFonts w:hint="eastAsia" w:ascii="宋体" w:hAnsi="宋体"/>
          <w:bCs/>
          <w:color w:val="auto"/>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1"/>
        <w:rFonts w:ascii="宋体" w:hAnsi="宋体"/>
      </w:rPr>
      <w:framePr w:wrap="around" w:vAnchor="text" w:hAnchor="margin" w:xAlign="center" w:y="1"/>
    </w:pPr>
    <w:r>
      <w:rPr>
        <w:rFonts w:ascii="宋体" w:hAnsi="宋体"/>
      </w:rPr>
      <w:fldChar w:fldCharType="begin"/>
    </w:r>
    <w:r>
      <w:rPr>
        <w:rStyle w:val="931"/>
        <w:rFonts w:ascii="宋体" w:hAnsi="宋体"/>
      </w:rPr>
      <w:instrText xml:space="preserve">PAGE  </w:instrText>
    </w:r>
    <w:r>
      <w:rPr>
        <w:rFonts w:ascii="宋体" w:hAnsi="宋体"/>
      </w:rPr>
      <w:fldChar w:fldCharType="separate"/>
    </w:r>
    <w:r>
      <w:rPr>
        <w:rStyle w:val="931"/>
        <w:rFonts w:ascii="宋体" w:hAnsi="宋体"/>
      </w:rPr>
      <w:t xml:space="preserve">７４</w:t>
    </w:r>
    <w:r>
      <w:rPr>
        <w:rFonts w:ascii="宋体" w:hAnsi="宋体"/>
      </w:rPr>
      <w:fldChar w:fldCharType="end"/>
    </w:r>
    <w:r/>
  </w:p>
  <w:p>
    <w:pPr>
      <w:pStyle w:val="906"/>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1"/>
      </w:rPr>
      <w:framePr w:wrap="around" w:vAnchor="text" w:hAnchor="margin" w:xAlign="center" w:y="1"/>
    </w:pPr>
    <w:r>
      <w:fldChar w:fldCharType="begin"/>
    </w:r>
    <w:r>
      <w:rPr>
        <w:rStyle w:val="931"/>
      </w:rPr>
      <w:instrText xml:space="preserve">PAGE  </w:instrText>
    </w:r>
    <w:r>
      <w:fldChar w:fldCharType="separate"/>
    </w:r>
    <w:r>
      <w:rPr>
        <w:rStyle w:val="931"/>
      </w:rPr>
      <w:t xml:space="preserve">1</w:t>
    </w:r>
    <w:r>
      <w:fldChar w:fldCharType="end"/>
    </w:r>
    <w:r/>
  </w:p>
  <w:p>
    <w:pPr>
      <w:pStyle w:val="9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2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7"/>
      <w:isLgl w:val="false"/>
      <w:suff w:val="nothing"/>
      <w:lvlText w:val=""/>
      <w:lvlJc w:val="left"/>
      <w:pPr>
        <w:ind w:left="0" w:firstLine="0"/>
      </w:pPr>
      <w:rPr>
        <w:rFonts w:hint="eastAsia"/>
      </w:rPr>
    </w:lvl>
    <w:lvl w:ilvl="6">
      <w:start w:val="1"/>
      <w:numFmt w:val="decimal"/>
      <w:pStyle w:val="858"/>
      <w:isLgl w:val="false"/>
      <w:suff w:val="nothing"/>
      <w:lvlText w:val=""/>
      <w:lvlJc w:val="left"/>
      <w:pPr>
        <w:ind w:left="0" w:firstLine="0"/>
      </w:pPr>
      <w:rPr>
        <w:rFonts w:hint="eastAsia"/>
      </w:rPr>
    </w:lvl>
    <w:lvl w:ilvl="7">
      <w:start w:val="1"/>
      <w:numFmt w:val="decimal"/>
      <w:pStyle w:val="859"/>
      <w:isLgl w:val="false"/>
      <w:suff w:val="nothing"/>
      <w:lvlText w:val=""/>
      <w:lvlJc w:val="left"/>
      <w:pPr>
        <w:ind w:left="0" w:firstLine="0"/>
      </w:pPr>
      <w:rPr>
        <w:rFonts w:hint="eastAsia"/>
      </w:rPr>
    </w:lvl>
    <w:lvl w:ilvl="8">
      <w:start w:val="1"/>
      <w:numFmt w:val="decimal"/>
      <w:pStyle w:val="860"/>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pStyle w:val="95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0"/>
  </w:num>
  <w:num w:numId="4">
    <w:abstractNumId w:val="2"/>
  </w:num>
  <w:num w:numId="5">
    <w:abstractNumId w:val="4"/>
  </w:num>
  <w:num w:numId="6">
    <w:abstractNumId w:val="1"/>
  </w:num>
  <w:num w:numId="7">
    <w:abstractNumId w:val="7"/>
  </w:num>
  <w:num w:numId="8">
    <w:abstractNumId w:val="8"/>
  </w:num>
  <w:num w:numId="9">
    <w:abstractNumId w:val="11"/>
  </w:num>
  <w:num w:numId="10">
    <w:abstractNumId w:val="6"/>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link w:val="97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69">
    <w:name w:val="Heading 1"/>
    <w:basedOn w:val="668"/>
    <w:next w:val="668"/>
    <w:link w:val="703"/>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link w:val="704"/>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link w:val="705"/>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link w:val="706"/>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07"/>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link w:val="708"/>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09"/>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10"/>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11"/>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basedOn w:val="668"/>
    <w:next w:val="668"/>
    <w:uiPriority w:val="39"/>
    <w:unhideWhenUsed/>
    <w:qFormat/>
    <w:pPr>
      <w:ind w:left="1701" w:right="0" w:firstLine="0"/>
      <w:spacing w:after="57"/>
    </w:pPr>
  </w:style>
  <w:style w:type="paragraph" w:styleId="681">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2">
    <w:name w:val="annotation text"/>
    <w:basedOn w:val="668"/>
    <w:uiPriority w:val="99"/>
    <w:semiHidden/>
    <w:unhideWhenUsed/>
    <w:qFormat/>
    <w:pPr>
      <w:jc w:val="left"/>
    </w:pPr>
  </w:style>
  <w:style w:type="paragraph" w:styleId="683">
    <w:name w:val="Body Text"/>
    <w:basedOn w:val="668"/>
    <w:next w:val="668"/>
    <w:uiPriority w:val="0"/>
    <w:semiHidden/>
    <w:qFormat/>
    <w:pPr>
      <w:ind w:firstLine="0"/>
      <w:spacing w:line="240" w:lineRule="auto"/>
    </w:pPr>
    <w:rPr>
      <w:rFonts w:eastAsia="Arial"/>
      <w:sz w:val="21"/>
    </w:rPr>
  </w:style>
  <w:style w:type="paragraph" w:styleId="684">
    <w:name w:val="toc 5"/>
    <w:basedOn w:val="668"/>
    <w:next w:val="668"/>
    <w:uiPriority w:val="39"/>
    <w:unhideWhenUsed/>
    <w:qFormat/>
    <w:pPr>
      <w:ind w:left="1134" w:right="0" w:firstLine="0"/>
      <w:spacing w:after="57"/>
    </w:pPr>
  </w:style>
  <w:style w:type="paragraph" w:styleId="685">
    <w:name w:val="toc 3"/>
    <w:basedOn w:val="668"/>
    <w:next w:val="668"/>
    <w:uiPriority w:val="39"/>
    <w:unhideWhenUsed/>
    <w:qFormat/>
    <w:pPr>
      <w:ind w:left="567" w:right="0" w:firstLine="0"/>
      <w:spacing w:after="57"/>
    </w:pPr>
  </w:style>
  <w:style w:type="paragraph" w:styleId="686">
    <w:name w:val="toc 8"/>
    <w:basedOn w:val="668"/>
    <w:next w:val="668"/>
    <w:uiPriority w:val="39"/>
    <w:unhideWhenUsed/>
    <w:qFormat/>
    <w:pPr>
      <w:ind w:left="1984" w:right="0" w:firstLine="0"/>
      <w:spacing w:after="57"/>
    </w:pPr>
  </w:style>
  <w:style w:type="paragraph" w:styleId="687">
    <w:name w:val="endnote text"/>
    <w:basedOn w:val="668"/>
    <w:link w:val="849"/>
    <w:uiPriority w:val="99"/>
    <w:semiHidden/>
    <w:unhideWhenUsed/>
    <w:qFormat/>
    <w:pPr>
      <w:spacing w:after="0" w:line="240" w:lineRule="auto"/>
    </w:pPr>
    <w:rPr>
      <w:sz w:val="20"/>
    </w:rPr>
  </w:style>
  <w:style w:type="paragraph" w:styleId="688">
    <w:name w:val="Footer"/>
    <w:basedOn w:val="668"/>
    <w:link w:val="722"/>
    <w:uiPriority w:val="99"/>
    <w:unhideWhenUsed/>
    <w:qFormat/>
    <w:pPr>
      <w:spacing w:after="0" w:line="240" w:lineRule="auto"/>
      <w:tabs>
        <w:tab w:val="center" w:pos="7143" w:leader="none"/>
        <w:tab w:val="right" w:pos="14287" w:leader="none"/>
      </w:tabs>
    </w:pPr>
  </w:style>
  <w:style w:type="paragraph" w:styleId="689">
    <w:name w:val="Header"/>
    <w:basedOn w:val="668"/>
    <w:link w:val="720"/>
    <w:uiPriority w:val="99"/>
    <w:unhideWhenUsed/>
    <w:qFormat/>
    <w:pPr>
      <w:spacing w:after="0" w:line="240" w:lineRule="auto"/>
      <w:tabs>
        <w:tab w:val="center" w:pos="7143" w:leader="none"/>
        <w:tab w:val="right" w:pos="14287" w:leader="none"/>
      </w:tabs>
    </w:pPr>
  </w:style>
  <w:style w:type="paragraph" w:styleId="690">
    <w:name w:val="toc 1"/>
    <w:basedOn w:val="668"/>
    <w:next w:val="668"/>
    <w:uiPriority w:val="39"/>
    <w:unhideWhenUsed/>
    <w:qFormat/>
    <w:pPr>
      <w:ind w:left="0" w:right="0" w:firstLine="0"/>
      <w:spacing w:after="57"/>
    </w:pPr>
  </w:style>
  <w:style w:type="paragraph" w:styleId="691">
    <w:name w:val="toc 4"/>
    <w:basedOn w:val="668"/>
    <w:next w:val="668"/>
    <w:uiPriority w:val="39"/>
    <w:unhideWhenUsed/>
    <w:qFormat/>
    <w:pPr>
      <w:ind w:left="850" w:right="0" w:firstLine="0"/>
      <w:spacing w:after="57"/>
    </w:pPr>
  </w:style>
  <w:style w:type="paragraph" w:styleId="692">
    <w:name w:val="Subtitle"/>
    <w:basedOn w:val="668"/>
    <w:next w:val="668"/>
    <w:link w:val="715"/>
    <w:uiPriority w:val="11"/>
    <w:qFormat/>
    <w:pPr>
      <w:spacing w:before="200" w:after="200"/>
    </w:pPr>
    <w:rPr>
      <w:sz w:val="24"/>
      <w:szCs w:val="24"/>
    </w:rPr>
  </w:style>
  <w:style w:type="paragraph" w:styleId="693">
    <w:name w:val="footnote text"/>
    <w:basedOn w:val="668"/>
    <w:link w:val="848"/>
    <w:uiPriority w:val="99"/>
    <w:semiHidden/>
    <w:unhideWhenUsed/>
    <w:qFormat/>
    <w:pPr>
      <w:spacing w:after="40" w:line="240" w:lineRule="auto"/>
    </w:pPr>
    <w:rPr>
      <w:sz w:val="18"/>
    </w:rPr>
  </w:style>
  <w:style w:type="paragraph" w:styleId="694">
    <w:name w:val="toc 6"/>
    <w:basedOn w:val="668"/>
    <w:next w:val="668"/>
    <w:uiPriority w:val="39"/>
    <w:unhideWhenUsed/>
    <w:qFormat/>
    <w:pPr>
      <w:ind w:left="1417" w:right="0" w:firstLine="0"/>
      <w:spacing w:after="57"/>
    </w:pPr>
  </w:style>
  <w:style w:type="paragraph" w:styleId="695">
    <w:name w:val="table of figures"/>
    <w:basedOn w:val="668"/>
    <w:next w:val="668"/>
    <w:uiPriority w:val="99"/>
    <w:unhideWhenUsed/>
    <w:qFormat/>
    <w:pPr>
      <w:spacing w:after="0" w:afterAutospacing="0"/>
    </w:pPr>
  </w:style>
  <w:style w:type="paragraph" w:styleId="696">
    <w:name w:val="toc 2"/>
    <w:basedOn w:val="668"/>
    <w:next w:val="668"/>
    <w:uiPriority w:val="39"/>
    <w:unhideWhenUsed/>
    <w:qFormat/>
    <w:pPr>
      <w:ind w:left="283" w:right="0" w:firstLine="0"/>
      <w:spacing w:after="57"/>
    </w:pPr>
  </w:style>
  <w:style w:type="paragraph" w:styleId="697">
    <w:name w:val="toc 9"/>
    <w:basedOn w:val="668"/>
    <w:next w:val="668"/>
    <w:uiPriority w:val="39"/>
    <w:unhideWhenUsed/>
    <w:qFormat/>
    <w:pPr>
      <w:ind w:left="2268" w:right="0" w:firstLine="0"/>
      <w:spacing w:after="57"/>
    </w:pPr>
  </w:style>
  <w:style w:type="paragraph" w:styleId="698">
    <w:name w:val="Title"/>
    <w:basedOn w:val="668"/>
    <w:next w:val="668"/>
    <w:link w:val="714"/>
    <w:uiPriority w:val="10"/>
    <w:qFormat/>
    <w:pPr>
      <w:contextualSpacing/>
      <w:spacing w:before="300" w:after="200"/>
    </w:pPr>
    <w:rPr>
      <w:sz w:val="48"/>
      <w:szCs w:val="48"/>
    </w:rPr>
  </w:style>
  <w:style w:type="table" w:styleId="6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endnote reference"/>
    <w:uiPriority w:val="99"/>
    <w:semiHidden/>
    <w:unhideWhenUsed/>
    <w:qFormat/>
    <w:rPr>
      <w:vertAlign w:val="superscript"/>
    </w:rPr>
  </w:style>
  <w:style w:type="character" w:styleId="701">
    <w:name w:val="Hyperlink"/>
    <w:uiPriority w:val="99"/>
    <w:unhideWhenUsed/>
    <w:qFormat/>
    <w:rPr>
      <w:color w:val="0000ff" w:themeColor="hyperlink"/>
      <w:u w:val="single"/>
      <w14:textFill>
        <w14:solidFill>
          <w14:schemeClr w14:val="hlink"/>
        </w14:solidFill>
      </w14:textFill>
    </w:rPr>
  </w:style>
  <w:style w:type="character" w:styleId="702">
    <w:name w:val="footnote reference"/>
    <w:uiPriority w:val="99"/>
    <w:unhideWhenUsed/>
    <w:qFormat/>
    <w:rPr>
      <w:vertAlign w:val="superscript"/>
    </w:rPr>
  </w:style>
  <w:style w:type="character" w:styleId="703" w:customStyle="1">
    <w:name w:val="Heading 1 Char"/>
    <w:link w:val="669"/>
    <w:uiPriority w:val="9"/>
    <w:qFormat/>
    <w:rPr>
      <w:rFonts w:ascii="Arial" w:hAnsi="Arial" w:eastAsia="Arial" w:cs="Arial"/>
      <w:sz w:val="40"/>
      <w:szCs w:val="40"/>
    </w:rPr>
  </w:style>
  <w:style w:type="character" w:styleId="704" w:customStyle="1">
    <w:name w:val="Heading 2 Char"/>
    <w:link w:val="670"/>
    <w:uiPriority w:val="9"/>
    <w:qFormat/>
    <w:rPr>
      <w:rFonts w:ascii="Arial" w:hAnsi="Arial" w:eastAsia="Arial" w:cs="Arial"/>
      <w:sz w:val="34"/>
    </w:rPr>
  </w:style>
  <w:style w:type="character" w:styleId="705" w:customStyle="1">
    <w:name w:val="Heading 3 Char"/>
    <w:link w:val="671"/>
    <w:uiPriority w:val="9"/>
    <w:qFormat/>
    <w:rPr>
      <w:rFonts w:ascii="Arial" w:hAnsi="Arial" w:eastAsia="Arial" w:cs="Arial"/>
      <w:sz w:val="30"/>
      <w:szCs w:val="30"/>
    </w:rPr>
  </w:style>
  <w:style w:type="character" w:styleId="706" w:customStyle="1">
    <w:name w:val="Heading 4 Char"/>
    <w:link w:val="672"/>
    <w:uiPriority w:val="9"/>
    <w:qFormat/>
    <w:rPr>
      <w:rFonts w:ascii="Arial" w:hAnsi="Arial" w:eastAsia="Arial" w:cs="Arial"/>
      <w:b/>
      <w:bCs/>
      <w:sz w:val="26"/>
      <w:szCs w:val="26"/>
    </w:rPr>
  </w:style>
  <w:style w:type="character" w:styleId="707" w:customStyle="1">
    <w:name w:val="Heading 5 Char"/>
    <w:link w:val="673"/>
    <w:uiPriority w:val="9"/>
    <w:qFormat/>
    <w:rPr>
      <w:rFonts w:ascii="Arial" w:hAnsi="Arial" w:eastAsia="Arial" w:cs="Arial"/>
      <w:b/>
      <w:bCs/>
      <w:sz w:val="24"/>
      <w:szCs w:val="24"/>
    </w:rPr>
  </w:style>
  <w:style w:type="character" w:styleId="708" w:customStyle="1">
    <w:name w:val="Heading 6 Char"/>
    <w:link w:val="674"/>
    <w:uiPriority w:val="9"/>
    <w:qFormat/>
    <w:rPr>
      <w:rFonts w:ascii="Arial" w:hAnsi="Arial" w:eastAsia="Arial" w:cs="Arial"/>
      <w:b/>
      <w:bCs/>
      <w:sz w:val="22"/>
      <w:szCs w:val="22"/>
    </w:rPr>
  </w:style>
  <w:style w:type="character" w:styleId="709" w:customStyle="1">
    <w:name w:val="Heading 7 Char"/>
    <w:link w:val="675"/>
    <w:uiPriority w:val="9"/>
    <w:qFormat/>
    <w:rPr>
      <w:rFonts w:ascii="Arial" w:hAnsi="Arial" w:eastAsia="Arial" w:cs="Arial"/>
      <w:b/>
      <w:bCs/>
      <w:i/>
      <w:iCs/>
      <w:sz w:val="22"/>
      <w:szCs w:val="22"/>
    </w:rPr>
  </w:style>
  <w:style w:type="character" w:styleId="710" w:customStyle="1">
    <w:name w:val="Heading 8 Char"/>
    <w:link w:val="676"/>
    <w:uiPriority w:val="9"/>
    <w:qFormat/>
    <w:rPr>
      <w:rFonts w:ascii="Arial" w:hAnsi="Arial" w:eastAsia="Arial" w:cs="Arial"/>
      <w:i/>
      <w:iCs/>
      <w:sz w:val="22"/>
      <w:szCs w:val="22"/>
    </w:rPr>
  </w:style>
  <w:style w:type="character" w:styleId="711" w:customStyle="1">
    <w:name w:val="Heading 9 Char"/>
    <w:link w:val="677"/>
    <w:uiPriority w:val="9"/>
    <w:qFormat/>
    <w:rPr>
      <w:rFonts w:ascii="Arial" w:hAnsi="Arial" w:eastAsia="Arial" w:cs="Arial"/>
      <w:i/>
      <w:iCs/>
      <w:sz w:val="21"/>
      <w:szCs w:val="21"/>
    </w:rPr>
  </w:style>
  <w:style w:type="paragraph" w:styleId="712">
    <w:name w:val="List Paragraph"/>
    <w:basedOn w:val="668"/>
    <w:uiPriority w:val="34"/>
    <w:qFormat/>
    <w:pPr>
      <w:contextualSpacing/>
      <w:ind w:left="720"/>
    </w:pPr>
  </w:style>
  <w:style w:type="paragraph" w:styleId="713">
    <w:name w:val="No Spacing"/>
    <w:uiPriority w:val="1"/>
    <w:qFormat/>
    <w:pPr>
      <w:spacing w:before="0" w:after="0" w:line="240" w:lineRule="auto"/>
    </w:pPr>
    <w:rPr>
      <w:rFonts w:hint="default" w:ascii="Calibri" w:hAnsi="Calibri" w:eastAsia="宋体" w:cs="Times New Roman"/>
    </w:rPr>
  </w:style>
  <w:style w:type="character" w:styleId="714" w:customStyle="1">
    <w:name w:val="Title Char"/>
    <w:link w:val="698"/>
    <w:uiPriority w:val="10"/>
    <w:qFormat/>
    <w:rPr>
      <w:sz w:val="48"/>
      <w:szCs w:val="48"/>
    </w:rPr>
  </w:style>
  <w:style w:type="character" w:styleId="715" w:customStyle="1">
    <w:name w:val="Subtitle Char"/>
    <w:link w:val="692"/>
    <w:uiPriority w:val="11"/>
    <w:qFormat/>
    <w:rPr>
      <w:sz w:val="24"/>
      <w:szCs w:val="24"/>
    </w:rPr>
  </w:style>
  <w:style w:type="paragraph" w:styleId="716">
    <w:name w:val="Quote"/>
    <w:basedOn w:val="668"/>
    <w:next w:val="668"/>
    <w:link w:val="717"/>
    <w:uiPriority w:val="29"/>
    <w:qFormat/>
    <w:pPr>
      <w:ind w:left="720" w:right="720"/>
    </w:pPr>
    <w:rPr>
      <w:i/>
    </w:rPr>
  </w:style>
  <w:style w:type="character" w:styleId="717" w:customStyle="1">
    <w:name w:val="Quote Char"/>
    <w:link w:val="716"/>
    <w:uiPriority w:val="29"/>
    <w:qFormat/>
    <w:rPr>
      <w:i/>
    </w:rPr>
  </w:style>
  <w:style w:type="paragraph" w:styleId="718">
    <w:name w:val="Intense Quote"/>
    <w:basedOn w:val="668"/>
    <w:next w:val="668"/>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customStyle="1">
    <w:name w:val="Intense Quote Char"/>
    <w:link w:val="718"/>
    <w:uiPriority w:val="30"/>
    <w:qFormat/>
    <w:rPr>
      <w:i/>
    </w:rPr>
  </w:style>
  <w:style w:type="character" w:styleId="720" w:customStyle="1">
    <w:name w:val="Header Char"/>
    <w:link w:val="689"/>
    <w:uiPriority w:val="99"/>
    <w:qFormat/>
  </w:style>
  <w:style w:type="character" w:styleId="721" w:customStyle="1">
    <w:name w:val="Footer Char"/>
    <w:link w:val="688"/>
    <w:uiPriority w:val="99"/>
    <w:qFormat/>
  </w:style>
  <w:style w:type="character" w:styleId="722" w:customStyle="1">
    <w:name w:val="Caption Char"/>
    <w:link w:val="688"/>
    <w:uiPriority w:val="99"/>
    <w:qFormat/>
  </w:style>
  <w:style w:type="table" w:styleId="7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8" w:customStyle="1">
    <w:name w:val="Footnote Text Char"/>
    <w:link w:val="693"/>
    <w:uiPriority w:val="99"/>
    <w:qFormat/>
    <w:rPr>
      <w:sz w:val="18"/>
    </w:rPr>
  </w:style>
  <w:style w:type="character" w:styleId="849" w:customStyle="1">
    <w:name w:val="Endnote Text Char"/>
    <w:link w:val="687"/>
    <w:uiPriority w:val="99"/>
    <w:qFormat/>
    <w:rPr>
      <w:sz w:val="20"/>
    </w:rPr>
  </w:style>
  <w:style w:type="paragraph" w:styleId="850" w:customStyle="1">
    <w:name w:val="TOC Heading"/>
    <w:uiPriority w:val="39"/>
    <w:unhideWhenUsed/>
    <w:qFormat/>
    <w:rPr>
      <w:rFonts w:hint="default" w:ascii="Calibri" w:hAnsi="Calibri" w:eastAsia="宋体" w:cs="Times New Roman"/>
    </w:rPr>
  </w:style>
  <w:style w:type="paragraph" w:styleId="851" w:customStyle="1">
    <w:name w:val="标题 11"/>
    <w:basedOn w:val="668"/>
    <w:next w:val="668"/>
    <w:link w:val="863"/>
    <w:uiPriority w:val="0"/>
    <w:qFormat/>
    <w:pPr>
      <w:jc w:val="center"/>
      <w:keepNext/>
      <w:outlineLvl w:val="0"/>
    </w:pPr>
    <w:rPr>
      <w:rFonts w:ascii="楷体_GB2312" w:eastAsia="楷体_GB2312"/>
      <w:sz w:val="28"/>
      <w:szCs w:val="28"/>
    </w:rPr>
  </w:style>
  <w:style w:type="paragraph" w:styleId="852" w:customStyle="1">
    <w:name w:val="标题 21"/>
    <w:basedOn w:val="668"/>
    <w:next w:val="853"/>
    <w:link w:val="864"/>
    <w:uiPriority w:val="0"/>
    <w:qFormat/>
    <w:pPr>
      <w:jc w:val="center"/>
      <w:keepLines/>
      <w:keepNext/>
      <w:spacing w:before="260" w:after="260" w:line="416" w:lineRule="auto"/>
      <w:outlineLvl w:val="1"/>
    </w:pPr>
    <w:rPr>
      <w:rFonts w:ascii="Arial" w:hAnsi="Arial" w:eastAsia="幼圆"/>
      <w:b/>
      <w:bCs/>
      <w:sz w:val="44"/>
      <w:szCs w:val="44"/>
    </w:rPr>
  </w:style>
  <w:style w:type="paragraph" w:styleId="853" w:customStyle="1">
    <w:name w:val="正文缩进1"/>
    <w:basedOn w:val="668"/>
    <w:link w:val="865"/>
    <w:uiPriority w:val="0"/>
    <w:qFormat/>
    <w:pPr>
      <w:ind w:firstLine="420"/>
    </w:pPr>
    <w:rPr>
      <w:sz w:val="20"/>
    </w:rPr>
  </w:style>
  <w:style w:type="paragraph" w:styleId="854" w:customStyle="1">
    <w:name w:val="标题 31"/>
    <w:basedOn w:val="668"/>
    <w:next w:val="853"/>
    <w:link w:val="866"/>
    <w:uiPriority w:val="0"/>
    <w:qFormat/>
    <w:pPr>
      <w:keepLines/>
      <w:keepNext/>
      <w:spacing w:before="260" w:after="260" w:line="416" w:lineRule="auto"/>
      <w:outlineLvl w:val="2"/>
    </w:pPr>
    <w:rPr>
      <w:b/>
      <w:bCs/>
      <w:sz w:val="32"/>
      <w:szCs w:val="32"/>
    </w:rPr>
  </w:style>
  <w:style w:type="paragraph" w:styleId="855" w:customStyle="1">
    <w:name w:val="标题 41"/>
    <w:basedOn w:val="668"/>
    <w:next w:val="853"/>
    <w:link w:val="867"/>
    <w:uiPriority w:val="0"/>
    <w:qFormat/>
    <w:pPr>
      <w:keepLines/>
      <w:keepNext/>
      <w:spacing w:before="280" w:after="290" w:line="376" w:lineRule="auto"/>
      <w:outlineLvl w:val="3"/>
    </w:pPr>
    <w:rPr>
      <w:rFonts w:ascii="Arial" w:hAnsi="Arial" w:eastAsia="黑体"/>
      <w:b/>
      <w:bCs/>
      <w:sz w:val="28"/>
      <w:szCs w:val="28"/>
    </w:rPr>
  </w:style>
  <w:style w:type="paragraph" w:styleId="856" w:customStyle="1">
    <w:name w:val="标题 51"/>
    <w:basedOn w:val="668"/>
    <w:next w:val="853"/>
    <w:link w:val="868"/>
    <w:uiPriority w:val="0"/>
    <w:qFormat/>
    <w:pPr>
      <w:keepNext/>
      <w:outlineLvl w:val="4"/>
    </w:pPr>
    <w:rPr>
      <w:rFonts w:ascii="宋体"/>
      <w:color w:val="000000"/>
      <w:sz w:val="28"/>
      <w:szCs w:val="28"/>
    </w:rPr>
  </w:style>
  <w:style w:type="paragraph" w:styleId="857" w:customStyle="1">
    <w:name w:val="标题 61"/>
    <w:basedOn w:val="668"/>
    <w:next w:val="668"/>
    <w:link w:val="86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8" w:customStyle="1">
    <w:name w:val="标题 71"/>
    <w:basedOn w:val="668"/>
    <w:next w:val="668"/>
    <w:link w:val="870"/>
    <w:uiPriority w:val="0"/>
    <w:qFormat/>
    <w:pPr>
      <w:numPr>
        <w:ilvl w:val="6"/>
        <w:numId w:val="1"/>
      </w:numPr>
      <w:keepLines/>
      <w:keepNext/>
      <w:spacing w:before="240" w:after="64" w:line="320" w:lineRule="auto"/>
      <w:outlineLvl w:val="6"/>
    </w:pPr>
    <w:rPr>
      <w:b/>
      <w:bCs/>
      <w:sz w:val="24"/>
      <w:szCs w:val="24"/>
    </w:rPr>
  </w:style>
  <w:style w:type="paragraph" w:styleId="859" w:customStyle="1">
    <w:name w:val="标题 81"/>
    <w:basedOn w:val="668"/>
    <w:next w:val="668"/>
    <w:link w:val="87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0" w:customStyle="1">
    <w:name w:val="标题 91"/>
    <w:basedOn w:val="668"/>
    <w:next w:val="668"/>
    <w:link w:val="872"/>
    <w:uiPriority w:val="0"/>
    <w:qFormat/>
    <w:pPr>
      <w:numPr>
        <w:ilvl w:val="8"/>
        <w:numId w:val="1"/>
      </w:numPr>
      <w:keepLines/>
      <w:keepNext/>
      <w:spacing w:before="240" w:after="64" w:line="320" w:lineRule="auto"/>
      <w:outlineLvl w:val="8"/>
    </w:pPr>
    <w:rPr>
      <w:rFonts w:ascii="Arial" w:hAnsi="Arial" w:eastAsia="黑体"/>
      <w:sz w:val="20"/>
    </w:rPr>
  </w:style>
  <w:style w:type="character" w:styleId="861" w:customStyle="1">
    <w:name w:val="默认段落字体11"/>
    <w:link w:val="668"/>
    <w:uiPriority w:val="1"/>
    <w:unhideWhenUsed/>
    <w:qFormat/>
  </w:style>
  <w:style w:type="table" w:styleId="862" w:customStyle="1">
    <w:name w:val="普通表格1"/>
    <w:uiPriority w:val="99"/>
    <w:unhideWhenUsed/>
    <w:qFormat/>
    <w:tblPr/>
  </w:style>
  <w:style w:type="character" w:styleId="863" w:customStyle="1">
    <w:name w:val="标题 1 Char"/>
    <w:link w:val="851"/>
    <w:uiPriority w:val="0"/>
    <w:qFormat/>
    <w:rPr>
      <w:rFonts w:ascii="楷体_GB2312" w:hAnsi="Times New Roman" w:eastAsia="楷体_GB2312" w:cs="Times New Roman"/>
      <w:sz w:val="28"/>
      <w:szCs w:val="28"/>
    </w:rPr>
  </w:style>
  <w:style w:type="character" w:styleId="864" w:customStyle="1">
    <w:name w:val="标题 2 Char"/>
    <w:link w:val="852"/>
    <w:uiPriority w:val="0"/>
    <w:qFormat/>
    <w:rPr>
      <w:rFonts w:ascii="Arial" w:hAnsi="Arial" w:eastAsia="幼圆" w:cs="Arial"/>
      <w:b/>
      <w:bCs/>
      <w:sz w:val="44"/>
      <w:szCs w:val="44"/>
    </w:rPr>
  </w:style>
  <w:style w:type="character" w:styleId="865" w:customStyle="1">
    <w:name w:val="正文缩进 Char"/>
    <w:link w:val="853"/>
    <w:uiPriority w:val="0"/>
    <w:qFormat/>
    <w:rPr>
      <w:rFonts w:ascii="Times New Roman" w:hAnsi="Times New Roman" w:eastAsia="宋体" w:cs="Times New Roman"/>
      <w:szCs w:val="21"/>
    </w:rPr>
  </w:style>
  <w:style w:type="character" w:styleId="866" w:customStyle="1">
    <w:name w:val="标题 3 Char"/>
    <w:link w:val="854"/>
    <w:uiPriority w:val="0"/>
    <w:qFormat/>
    <w:rPr>
      <w:rFonts w:ascii="Times New Roman" w:hAnsi="Times New Roman" w:eastAsia="宋体" w:cs="Times New Roman"/>
      <w:b/>
      <w:bCs/>
      <w:sz w:val="32"/>
      <w:szCs w:val="32"/>
    </w:rPr>
  </w:style>
  <w:style w:type="character" w:styleId="867" w:customStyle="1">
    <w:name w:val="标题 4 Char"/>
    <w:link w:val="855"/>
    <w:uiPriority w:val="0"/>
    <w:qFormat/>
    <w:rPr>
      <w:rFonts w:ascii="Arial" w:hAnsi="Arial" w:eastAsia="黑体" w:cs="Arial"/>
      <w:b/>
      <w:bCs/>
      <w:sz w:val="28"/>
      <w:szCs w:val="28"/>
    </w:rPr>
  </w:style>
  <w:style w:type="character" w:styleId="868" w:customStyle="1">
    <w:name w:val="标题 5 Char"/>
    <w:link w:val="856"/>
    <w:uiPriority w:val="0"/>
    <w:qFormat/>
    <w:rPr>
      <w:rFonts w:ascii="宋体" w:hAnsi="Times New Roman" w:eastAsia="宋体" w:cs="Times New Roman"/>
      <w:color w:val="000000"/>
      <w:sz w:val="28"/>
      <w:szCs w:val="28"/>
    </w:rPr>
  </w:style>
  <w:style w:type="character" w:styleId="869" w:customStyle="1">
    <w:name w:val="标题 6 Char"/>
    <w:link w:val="857"/>
    <w:uiPriority w:val="0"/>
    <w:qFormat/>
    <w:rPr>
      <w:rFonts w:ascii="Arial" w:hAnsi="Arial" w:eastAsia="黑体" w:cs="Times New Roman"/>
      <w:b/>
      <w:bCs/>
      <w:sz w:val="24"/>
      <w:szCs w:val="24"/>
    </w:rPr>
  </w:style>
  <w:style w:type="character" w:styleId="870" w:customStyle="1">
    <w:name w:val="标题 7 Char"/>
    <w:link w:val="858"/>
    <w:uiPriority w:val="0"/>
    <w:qFormat/>
    <w:rPr>
      <w:rFonts w:ascii="Times New Roman" w:hAnsi="Times New Roman" w:eastAsia="宋体" w:cs="Times New Roman"/>
      <w:b/>
      <w:bCs/>
      <w:sz w:val="24"/>
      <w:szCs w:val="24"/>
    </w:rPr>
  </w:style>
  <w:style w:type="character" w:styleId="871" w:customStyle="1">
    <w:name w:val="标题 8 Char"/>
    <w:link w:val="859"/>
    <w:uiPriority w:val="0"/>
    <w:qFormat/>
    <w:rPr>
      <w:rFonts w:ascii="Arial" w:hAnsi="Arial" w:eastAsia="黑体" w:cs="Times New Roman"/>
      <w:sz w:val="24"/>
      <w:szCs w:val="24"/>
    </w:rPr>
  </w:style>
  <w:style w:type="character" w:styleId="872" w:customStyle="1">
    <w:name w:val="标题 9 Char"/>
    <w:link w:val="860"/>
    <w:uiPriority w:val="0"/>
    <w:qFormat/>
    <w:rPr>
      <w:rFonts w:ascii="Arial" w:hAnsi="Arial" w:eastAsia="黑体" w:cs="Times New Roman"/>
      <w:szCs w:val="21"/>
    </w:rPr>
  </w:style>
  <w:style w:type="paragraph" w:styleId="873" w:customStyle="1">
    <w:name w:val="列表 31"/>
    <w:basedOn w:val="668"/>
    <w:uiPriority w:val="0"/>
    <w:qFormat/>
    <w:pPr>
      <w:ind w:left="100" w:hanging="200"/>
    </w:pPr>
  </w:style>
  <w:style w:type="paragraph" w:styleId="874" w:customStyle="1">
    <w:name w:val="目录 71"/>
    <w:basedOn w:val="668"/>
    <w:next w:val="668"/>
    <w:uiPriority w:val="0"/>
    <w:semiHidden/>
    <w:qFormat/>
    <w:pPr>
      <w:ind w:left="1260"/>
      <w:jc w:val="left"/>
    </w:pPr>
  </w:style>
  <w:style w:type="paragraph" w:styleId="875" w:customStyle="1">
    <w:name w:val="文档结构图1"/>
    <w:basedOn w:val="668"/>
    <w:link w:val="876"/>
    <w:uiPriority w:val="0"/>
    <w:semiHidden/>
    <w:qFormat/>
    <w:pPr>
      <w:shd w:val="clear" w:color="auto" w:fill="000080"/>
    </w:pPr>
    <w:rPr>
      <w:sz w:val="20"/>
    </w:rPr>
  </w:style>
  <w:style w:type="character" w:styleId="876" w:customStyle="1">
    <w:name w:val="文档结构图 Char"/>
    <w:link w:val="875"/>
    <w:uiPriority w:val="0"/>
    <w:semiHidden/>
    <w:qFormat/>
    <w:rPr>
      <w:rFonts w:ascii="Times New Roman" w:hAnsi="Times New Roman" w:eastAsia="宋体" w:cs="Times New Roman"/>
      <w:szCs w:val="21"/>
      <w:shd w:val="clear" w:color="auto" w:fill="000080"/>
    </w:rPr>
  </w:style>
  <w:style w:type="paragraph" w:styleId="877" w:customStyle="1">
    <w:name w:val="批注文字1"/>
    <w:basedOn w:val="668"/>
    <w:link w:val="878"/>
    <w:uiPriority w:val="0"/>
    <w:semiHidden/>
    <w:qFormat/>
    <w:pPr>
      <w:jc w:val="left"/>
    </w:pPr>
    <w:rPr>
      <w:sz w:val="20"/>
    </w:rPr>
  </w:style>
  <w:style w:type="character" w:styleId="878" w:customStyle="1">
    <w:name w:val="批注文字 Char"/>
    <w:link w:val="877"/>
    <w:uiPriority w:val="0"/>
    <w:semiHidden/>
    <w:qFormat/>
    <w:rPr>
      <w:rFonts w:ascii="Times New Roman" w:hAnsi="Times New Roman" w:eastAsia="宋体" w:cs="Times New Roman"/>
      <w:szCs w:val="21"/>
    </w:rPr>
  </w:style>
  <w:style w:type="paragraph" w:styleId="879" w:customStyle="1">
    <w:name w:val="正文文本 31"/>
    <w:basedOn w:val="668"/>
    <w:link w:val="880"/>
    <w:uiPriority w:val="0"/>
    <w:qFormat/>
    <w:rPr>
      <w:rFonts w:ascii="仿宋_GB2312" w:hAnsi="Arial" w:eastAsia="仿宋_GB2312"/>
      <w:sz w:val="32"/>
      <w:szCs w:val="32"/>
    </w:rPr>
  </w:style>
  <w:style w:type="character" w:styleId="880" w:customStyle="1">
    <w:name w:val="正文文本 3 Char"/>
    <w:link w:val="879"/>
    <w:uiPriority w:val="0"/>
    <w:qFormat/>
    <w:rPr>
      <w:rFonts w:ascii="仿宋_GB2312" w:hAnsi="Arial" w:eastAsia="仿宋_GB2312" w:cs="Times New Roman"/>
      <w:sz w:val="32"/>
      <w:szCs w:val="32"/>
    </w:rPr>
  </w:style>
  <w:style w:type="paragraph" w:styleId="881" w:customStyle="1">
    <w:name w:val="正文文本1"/>
    <w:basedOn w:val="668"/>
    <w:next w:val="882"/>
    <w:link w:val="891"/>
    <w:uiPriority w:val="0"/>
    <w:qFormat/>
    <w:rPr>
      <w:rFonts w:ascii="楷体_GB2312" w:hAnsi="Arial" w:eastAsia="楷体_GB2312"/>
      <w:sz w:val="28"/>
      <w:szCs w:val="28"/>
    </w:rPr>
  </w:style>
  <w:style w:type="paragraph" w:styleId="882" w:customStyle="1">
    <w:name w:val="一级条标题"/>
    <w:basedOn w:val="883"/>
    <w:next w:val="889"/>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883" w:customStyle="1">
    <w:name w:val="章标题"/>
    <w:next w:val="88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84" w:customStyle="1">
    <w:name w:val="正文1"/>
    <w:basedOn w:val="885"/>
    <w:next w:val="881"/>
    <w:uiPriority w:val="0"/>
    <w:qFormat/>
  </w:style>
  <w:style w:type="paragraph" w:styleId="885" w:customStyle="1">
    <w:name w:val="正文11"/>
    <w:next w:val="8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6" w:customStyle="1">
    <w:name w:val="目录 11"/>
    <w:basedOn w:val="887"/>
    <w:next w:val="885"/>
    <w:uiPriority w:val="0"/>
    <w:semiHidden/>
    <w:qFormat/>
    <w:pPr>
      <w:jc w:val="left"/>
      <w:spacing w:before="120" w:after="120" w:line="400" w:lineRule="exact"/>
      <w:tabs>
        <w:tab w:val="right" w:pos="8720" w:leader="dot"/>
      </w:tabs>
    </w:pPr>
    <w:rPr>
      <w:rFonts w:ascii="宋体" w:hAnsi="宋体"/>
      <w:caps/>
      <w:sz w:val="24"/>
      <w:szCs w:val="24"/>
    </w:rPr>
  </w:style>
  <w:style w:type="paragraph" w:styleId="887" w:customStyle="1">
    <w:name w:val="正文12"/>
    <w:next w:val="888"/>
    <w:uiPriority w:val="0"/>
    <w:qFormat/>
    <w:pPr>
      <w:jc w:val="both"/>
      <w:widowControl w:val="off"/>
    </w:pPr>
    <w:rPr>
      <w:rFonts w:hint="default" w:ascii="Calibri" w:hAnsi="Calibri" w:eastAsia="Calibri" w:cs="Times New Roman"/>
      <w:sz w:val="21"/>
      <w:szCs w:val="24"/>
      <w:lang w:val="en-US" w:eastAsia="zh-CN" w:bidi="ar-SA"/>
    </w:rPr>
  </w:style>
  <w:style w:type="paragraph" w:styleId="888" w:customStyle="1">
    <w:name w:val="文本块11"/>
    <w:basedOn w:val="887"/>
    <w:uiPriority w:val="0"/>
    <w:qFormat/>
    <w:pPr>
      <w:ind w:left="1440" w:right="1440"/>
      <w:spacing w:after="120"/>
    </w:pPr>
    <w:rPr>
      <w:rFonts w:ascii="Times New Roman" w:hAnsi="Times New Roman" w:eastAsia="宋体"/>
    </w:rPr>
  </w:style>
  <w:style w:type="paragraph" w:styleId="889" w:customStyle="1">
    <w:name w:val="段"/>
    <w:basedOn w:val="884"/>
    <w:next w:val="668"/>
    <w:uiPriority w:val="0"/>
    <w:qFormat/>
    <w:pPr>
      <w:ind w:firstLine="200"/>
      <w:widowControl/>
    </w:pPr>
    <w:rPr>
      <w:rFonts w:ascii="宋体"/>
      <w:sz w:val="20"/>
      <w:szCs w:val="20"/>
    </w:rPr>
  </w:style>
  <w:style w:type="paragraph" w:styleId="890" w:customStyle="1">
    <w:name w:val="正文首行缩进1"/>
    <w:basedOn w:val="668"/>
    <w:next w:val="668"/>
    <w:link w:val="926"/>
    <w:uiPriority w:val="0"/>
    <w:qFormat/>
    <w:pPr>
      <w:ind w:firstLine="200"/>
      <w:spacing w:line="360" w:lineRule="auto"/>
    </w:pPr>
    <w:rPr>
      <w:rFonts w:ascii="仿宋_GB2312" w:eastAsia="仿宋_GB2312"/>
      <w:sz w:val="30"/>
      <w:szCs w:val="30"/>
    </w:rPr>
  </w:style>
  <w:style w:type="character" w:styleId="891" w:customStyle="1">
    <w:name w:val="正文文本 Char"/>
    <w:link w:val="881"/>
    <w:uiPriority w:val="0"/>
    <w:qFormat/>
    <w:rPr>
      <w:rFonts w:ascii="楷体_GB2312" w:hAnsi="Arial" w:eastAsia="楷体_GB2312" w:cs="Times New Roman"/>
      <w:sz w:val="28"/>
      <w:szCs w:val="28"/>
    </w:rPr>
  </w:style>
  <w:style w:type="paragraph" w:styleId="892" w:customStyle="1">
    <w:name w:val="正文文本缩进1"/>
    <w:basedOn w:val="668"/>
    <w:link w:val="893"/>
    <w:uiPriority w:val="0"/>
    <w:qFormat/>
    <w:pPr>
      <w:ind w:firstLine="645"/>
    </w:pPr>
    <w:rPr>
      <w:rFonts w:ascii="楷体_GB2312" w:eastAsia="楷体_GB2312"/>
      <w:sz w:val="32"/>
      <w:szCs w:val="32"/>
    </w:rPr>
  </w:style>
  <w:style w:type="character" w:styleId="893" w:customStyle="1">
    <w:name w:val="正文文本缩进 Char"/>
    <w:link w:val="892"/>
    <w:uiPriority w:val="0"/>
    <w:qFormat/>
    <w:rPr>
      <w:rFonts w:ascii="楷体_GB2312" w:hAnsi="Times New Roman" w:eastAsia="楷体_GB2312" w:cs="Times New Roman"/>
      <w:sz w:val="32"/>
      <w:szCs w:val="32"/>
    </w:rPr>
  </w:style>
  <w:style w:type="paragraph" w:styleId="894" w:customStyle="1">
    <w:name w:val="列表 21"/>
    <w:basedOn w:val="668"/>
    <w:uiPriority w:val="0"/>
    <w:qFormat/>
    <w:pPr>
      <w:ind w:left="100" w:hanging="200"/>
    </w:pPr>
  </w:style>
  <w:style w:type="paragraph" w:styleId="895" w:customStyle="1">
    <w:name w:val="目录 51"/>
    <w:basedOn w:val="668"/>
    <w:next w:val="668"/>
    <w:uiPriority w:val="0"/>
    <w:semiHidden/>
    <w:qFormat/>
    <w:pPr>
      <w:ind w:left="840"/>
      <w:jc w:val="left"/>
    </w:pPr>
  </w:style>
  <w:style w:type="paragraph" w:styleId="896" w:customStyle="1">
    <w:name w:val="目录 31"/>
    <w:basedOn w:val="668"/>
    <w:next w:val="668"/>
    <w:uiPriority w:val="0"/>
    <w:semiHidden/>
    <w:qFormat/>
    <w:pPr>
      <w:ind w:left="420"/>
      <w:jc w:val="left"/>
    </w:pPr>
    <w:rPr>
      <w:i/>
      <w:iCs/>
      <w:szCs w:val="24"/>
    </w:rPr>
  </w:style>
  <w:style w:type="paragraph" w:styleId="897" w:customStyle="1">
    <w:name w:val="纯文本1"/>
    <w:basedOn w:val="668"/>
    <w:link w:val="898"/>
    <w:uiPriority w:val="0"/>
    <w:qFormat/>
    <w:rPr>
      <w:rFonts w:ascii="宋体" w:hAnsi="Courier New"/>
      <w:sz w:val="20"/>
    </w:rPr>
  </w:style>
  <w:style w:type="character" w:styleId="898" w:customStyle="1">
    <w:name w:val="纯文本 Char"/>
    <w:link w:val="897"/>
    <w:uiPriority w:val="0"/>
    <w:qFormat/>
    <w:rPr>
      <w:rFonts w:ascii="宋体" w:hAnsi="Courier New" w:eastAsia="宋体" w:cs="Courier New"/>
      <w:szCs w:val="21"/>
    </w:rPr>
  </w:style>
  <w:style w:type="paragraph" w:styleId="899" w:customStyle="1">
    <w:name w:val="目录 81"/>
    <w:basedOn w:val="668"/>
    <w:next w:val="668"/>
    <w:uiPriority w:val="0"/>
    <w:semiHidden/>
    <w:qFormat/>
    <w:pPr>
      <w:ind w:left="1470"/>
      <w:jc w:val="left"/>
    </w:pPr>
  </w:style>
  <w:style w:type="paragraph" w:styleId="900" w:customStyle="1">
    <w:name w:val="日期1"/>
    <w:basedOn w:val="668"/>
    <w:next w:val="668"/>
    <w:link w:val="901"/>
    <w:uiPriority w:val="0"/>
    <w:qFormat/>
    <w:rPr>
      <w:sz w:val="24"/>
      <w:szCs w:val="24"/>
    </w:rPr>
  </w:style>
  <w:style w:type="character" w:styleId="901" w:customStyle="1">
    <w:name w:val="日期 Char"/>
    <w:link w:val="900"/>
    <w:uiPriority w:val="0"/>
    <w:qFormat/>
    <w:rPr>
      <w:rFonts w:ascii="Times New Roman" w:hAnsi="Times New Roman" w:eastAsia="宋体" w:cs="Times New Roman"/>
      <w:sz w:val="24"/>
      <w:szCs w:val="24"/>
    </w:rPr>
  </w:style>
  <w:style w:type="paragraph" w:styleId="902" w:customStyle="1">
    <w:name w:val="正文文本缩进 21"/>
    <w:basedOn w:val="668"/>
    <w:link w:val="903"/>
    <w:uiPriority w:val="0"/>
    <w:qFormat/>
    <w:pPr>
      <w:ind w:left="630" w:firstLine="645"/>
    </w:pPr>
    <w:rPr>
      <w:rFonts w:ascii="Arial" w:hAnsi="Arial" w:eastAsia="仿宋_GB2312"/>
      <w:sz w:val="32"/>
      <w:szCs w:val="32"/>
    </w:rPr>
  </w:style>
  <w:style w:type="character" w:styleId="903" w:customStyle="1">
    <w:name w:val="正文文本缩进 2 Char"/>
    <w:link w:val="902"/>
    <w:uiPriority w:val="0"/>
    <w:qFormat/>
    <w:rPr>
      <w:rFonts w:ascii="Arial" w:hAnsi="Arial" w:eastAsia="仿宋_GB2312" w:cs="Arial"/>
      <w:sz w:val="32"/>
      <w:szCs w:val="32"/>
    </w:rPr>
  </w:style>
  <w:style w:type="paragraph" w:styleId="904" w:customStyle="1">
    <w:name w:val="批注框文本1"/>
    <w:basedOn w:val="668"/>
    <w:link w:val="905"/>
    <w:uiPriority w:val="0"/>
    <w:semiHidden/>
    <w:qFormat/>
    <w:rPr>
      <w:sz w:val="18"/>
      <w:szCs w:val="18"/>
    </w:rPr>
  </w:style>
  <w:style w:type="character" w:styleId="905" w:customStyle="1">
    <w:name w:val="批注框文本 Char"/>
    <w:link w:val="904"/>
    <w:uiPriority w:val="0"/>
    <w:semiHidden/>
    <w:qFormat/>
    <w:rPr>
      <w:rFonts w:ascii="Times New Roman" w:hAnsi="Times New Roman" w:eastAsia="宋体" w:cs="Times New Roman"/>
      <w:sz w:val="18"/>
      <w:szCs w:val="18"/>
    </w:rPr>
  </w:style>
  <w:style w:type="paragraph" w:styleId="906" w:customStyle="1">
    <w:name w:val="页脚1"/>
    <w:basedOn w:val="668"/>
    <w:link w:val="907"/>
    <w:uiPriority w:val="0"/>
    <w:qFormat/>
    <w:pPr>
      <w:jc w:val="left"/>
      <w:tabs>
        <w:tab w:val="center" w:pos="4153" w:leader="none"/>
        <w:tab w:val="right" w:pos="8306" w:leader="none"/>
      </w:tabs>
    </w:pPr>
    <w:rPr>
      <w:sz w:val="18"/>
      <w:szCs w:val="18"/>
    </w:rPr>
  </w:style>
  <w:style w:type="character" w:styleId="907" w:customStyle="1">
    <w:name w:val="页脚 Char"/>
    <w:link w:val="906"/>
    <w:uiPriority w:val="0"/>
    <w:qFormat/>
    <w:rPr>
      <w:rFonts w:ascii="Times New Roman" w:hAnsi="Times New Roman" w:eastAsia="宋体" w:cs="Times New Roman"/>
      <w:sz w:val="18"/>
      <w:szCs w:val="18"/>
    </w:rPr>
  </w:style>
  <w:style w:type="paragraph" w:styleId="908" w:customStyle="1">
    <w:name w:val="页眉1"/>
    <w:basedOn w:val="668"/>
    <w:link w:val="909"/>
    <w:uiPriority w:val="99"/>
    <w:qFormat/>
    <w:pPr>
      <w:jc w:val="center"/>
      <w:tabs>
        <w:tab w:val="center" w:pos="4153" w:leader="none"/>
        <w:tab w:val="right" w:pos="8306" w:leader="none"/>
      </w:tabs>
      <w:pBdr>
        <w:bottom w:val="single" w:color="000000" w:sz="6" w:space="1"/>
      </w:pBdr>
    </w:pPr>
    <w:rPr>
      <w:sz w:val="18"/>
      <w:szCs w:val="18"/>
    </w:rPr>
  </w:style>
  <w:style w:type="character" w:styleId="909" w:customStyle="1">
    <w:name w:val="页眉 Char"/>
    <w:link w:val="908"/>
    <w:uiPriority w:val="99"/>
    <w:qFormat/>
    <w:rPr>
      <w:rFonts w:ascii="Times New Roman" w:hAnsi="Times New Roman" w:eastAsia="宋体" w:cs="Times New Roman"/>
      <w:sz w:val="18"/>
      <w:szCs w:val="18"/>
    </w:rPr>
  </w:style>
  <w:style w:type="paragraph" w:styleId="910" w:customStyle="1">
    <w:name w:val="目录 41"/>
    <w:basedOn w:val="668"/>
    <w:next w:val="668"/>
    <w:uiPriority w:val="0"/>
    <w:semiHidden/>
    <w:qFormat/>
    <w:pPr>
      <w:ind w:left="630"/>
      <w:jc w:val="left"/>
    </w:pPr>
  </w:style>
  <w:style w:type="paragraph" w:styleId="911" w:customStyle="1">
    <w:name w:val="列表1"/>
    <w:basedOn w:val="668"/>
    <w:uiPriority w:val="0"/>
    <w:qFormat/>
    <w:pPr>
      <w:ind w:left="200" w:hanging="200"/>
    </w:pPr>
  </w:style>
  <w:style w:type="paragraph" w:styleId="912" w:customStyle="1">
    <w:name w:val="目录 61"/>
    <w:basedOn w:val="668"/>
    <w:next w:val="668"/>
    <w:uiPriority w:val="0"/>
    <w:semiHidden/>
    <w:qFormat/>
    <w:pPr>
      <w:ind w:left="1050"/>
      <w:jc w:val="left"/>
    </w:pPr>
  </w:style>
  <w:style w:type="paragraph" w:styleId="913" w:customStyle="1">
    <w:name w:val="正文文本缩进 31"/>
    <w:basedOn w:val="668"/>
    <w:link w:val="914"/>
    <w:uiPriority w:val="0"/>
    <w:qFormat/>
    <w:pPr>
      <w:ind w:left="645" w:firstLine="645"/>
    </w:pPr>
    <w:rPr>
      <w:rFonts w:ascii="Arial" w:hAnsi="Arial" w:eastAsia="仿宋_GB2312"/>
      <w:color w:val="ffff00"/>
      <w:sz w:val="32"/>
      <w:szCs w:val="32"/>
    </w:rPr>
  </w:style>
  <w:style w:type="character" w:styleId="914" w:customStyle="1">
    <w:name w:val="正文文本缩进 3 Char"/>
    <w:link w:val="913"/>
    <w:uiPriority w:val="0"/>
    <w:qFormat/>
    <w:rPr>
      <w:rFonts w:ascii="Arial" w:hAnsi="Arial" w:eastAsia="仿宋_GB2312" w:cs="Arial"/>
      <w:color w:val="ffff00"/>
      <w:sz w:val="32"/>
      <w:szCs w:val="32"/>
    </w:rPr>
  </w:style>
  <w:style w:type="paragraph" w:styleId="915" w:customStyle="1">
    <w:name w:val="图表目录1"/>
    <w:basedOn w:val="668"/>
    <w:next w:val="668"/>
    <w:uiPriority w:val="0"/>
    <w:semiHidden/>
    <w:qFormat/>
    <w:pPr>
      <w:ind w:left="840" w:hanging="420"/>
    </w:pPr>
  </w:style>
  <w:style w:type="paragraph" w:styleId="916" w:customStyle="1">
    <w:name w:val="目录 21"/>
    <w:basedOn w:val="668"/>
    <w:next w:val="668"/>
    <w:uiPriority w:val="0"/>
    <w:semiHidden/>
    <w:qFormat/>
    <w:pPr>
      <w:ind w:left="210"/>
      <w:jc w:val="left"/>
    </w:pPr>
    <w:rPr>
      <w:smallCaps/>
      <w:szCs w:val="24"/>
    </w:rPr>
  </w:style>
  <w:style w:type="paragraph" w:styleId="917" w:customStyle="1">
    <w:name w:val="目录 91"/>
    <w:basedOn w:val="668"/>
    <w:next w:val="668"/>
    <w:uiPriority w:val="0"/>
    <w:semiHidden/>
    <w:qFormat/>
    <w:pPr>
      <w:ind w:left="1680"/>
      <w:jc w:val="left"/>
    </w:pPr>
  </w:style>
  <w:style w:type="paragraph" w:styleId="918" w:customStyle="1">
    <w:name w:val="正文文本 21"/>
    <w:basedOn w:val="668"/>
    <w:link w:val="919"/>
    <w:uiPriority w:val="0"/>
    <w:qFormat/>
    <w:pPr>
      <w:jc w:val="center"/>
      <w:widowControl/>
    </w:pPr>
    <w:rPr>
      <w:rFonts w:ascii="楷体_GB2312" w:eastAsia="楷体_GB2312"/>
      <w:sz w:val="28"/>
      <w:szCs w:val="28"/>
    </w:rPr>
  </w:style>
  <w:style w:type="character" w:styleId="919" w:customStyle="1">
    <w:name w:val="正文文本 2 Char"/>
    <w:link w:val="918"/>
    <w:uiPriority w:val="0"/>
    <w:qFormat/>
    <w:rPr>
      <w:rFonts w:ascii="楷体_GB2312" w:hAnsi="Times New Roman" w:eastAsia="楷体_GB2312" w:cs="Times New Roman"/>
      <w:sz w:val="28"/>
      <w:szCs w:val="28"/>
    </w:rPr>
  </w:style>
  <w:style w:type="paragraph" w:styleId="920" w:customStyle="1">
    <w:name w:val="HTML 预设格式1"/>
    <w:basedOn w:val="668"/>
    <w:link w:val="92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21" w:customStyle="1">
    <w:name w:val="HTML 预设格式 Char"/>
    <w:basedOn w:val="861"/>
    <w:link w:val="920"/>
    <w:uiPriority w:val="99"/>
    <w:semiHidden/>
    <w:qFormat/>
    <w:rPr>
      <w:rFonts w:ascii="宋体" w:hAnsi="宋体" w:cs="宋体"/>
      <w:sz w:val="24"/>
      <w:szCs w:val="24"/>
    </w:rPr>
  </w:style>
  <w:style w:type="paragraph" w:styleId="922" w:customStyle="1">
    <w:name w:val="普通(网站)1"/>
    <w:basedOn w:val="668"/>
    <w:uiPriority w:val="99"/>
    <w:qFormat/>
    <w:pPr>
      <w:jc w:val="left"/>
      <w:spacing w:before="100" w:beforeAutospacing="1" w:after="100" w:afterAutospacing="1"/>
      <w:widowControl/>
    </w:pPr>
    <w:rPr>
      <w:rFonts w:ascii="宋体" w:hAnsi="宋体" w:cs="宋体"/>
      <w:sz w:val="24"/>
      <w:szCs w:val="24"/>
    </w:rPr>
  </w:style>
  <w:style w:type="paragraph" w:styleId="923" w:customStyle="1">
    <w:name w:val="索引 11"/>
    <w:basedOn w:val="668"/>
    <w:next w:val="668"/>
    <w:uiPriority w:val="0"/>
    <w:semiHidden/>
    <w:qFormat/>
    <w:pPr>
      <w:spacing w:line="240" w:lineRule="atLeast"/>
    </w:pPr>
    <w:rPr>
      <w:b/>
      <w:bCs/>
    </w:rPr>
  </w:style>
  <w:style w:type="paragraph" w:styleId="924" w:customStyle="1">
    <w:name w:val="批注主题1"/>
    <w:basedOn w:val="877"/>
    <w:next w:val="877"/>
    <w:link w:val="925"/>
    <w:uiPriority w:val="0"/>
    <w:semiHidden/>
    <w:qFormat/>
    <w:rPr>
      <w:b/>
      <w:bCs/>
    </w:rPr>
  </w:style>
  <w:style w:type="character" w:styleId="925" w:customStyle="1">
    <w:name w:val="批注主题 Char"/>
    <w:link w:val="924"/>
    <w:uiPriority w:val="0"/>
    <w:semiHidden/>
    <w:qFormat/>
    <w:rPr>
      <w:rFonts w:ascii="Times New Roman" w:hAnsi="Times New Roman" w:eastAsia="宋体" w:cs="Times New Roman"/>
      <w:b/>
      <w:bCs/>
      <w:szCs w:val="21"/>
    </w:rPr>
  </w:style>
  <w:style w:type="character" w:styleId="926" w:customStyle="1">
    <w:name w:val="正文首行缩进 Char"/>
    <w:link w:val="890"/>
    <w:uiPriority w:val="0"/>
    <w:qFormat/>
    <w:rPr>
      <w:rFonts w:ascii="仿宋_GB2312" w:hAnsi="Times New Roman" w:eastAsia="仿宋_GB2312" w:cs="Times New Roman"/>
      <w:sz w:val="30"/>
      <w:szCs w:val="30"/>
    </w:rPr>
  </w:style>
  <w:style w:type="paragraph" w:styleId="927" w:customStyle="1">
    <w:name w:val="正文首行缩进 21"/>
    <w:basedOn w:val="892"/>
    <w:link w:val="928"/>
    <w:uiPriority w:val="0"/>
    <w:qFormat/>
    <w:pPr>
      <w:ind w:firstLine="420"/>
      <w:spacing w:line="360" w:lineRule="auto"/>
    </w:pPr>
    <w:rPr>
      <w:rFonts w:ascii="宋体" w:hAnsi="宋体" w:eastAsia="宋体"/>
      <w:szCs w:val="20"/>
    </w:rPr>
  </w:style>
  <w:style w:type="character" w:styleId="928" w:customStyle="1">
    <w:name w:val="正文首行缩进 2 Char"/>
    <w:link w:val="927"/>
    <w:uiPriority w:val="0"/>
    <w:qFormat/>
    <w:rPr>
      <w:rFonts w:ascii="宋体" w:hAnsi="宋体" w:eastAsia="宋体" w:cs="Times New Roman"/>
      <w:sz w:val="32"/>
      <w:szCs w:val="20"/>
    </w:rPr>
  </w:style>
  <w:style w:type="table" w:styleId="929" w:customStyle="1">
    <w:name w:val="网格型1"/>
    <w:basedOn w:val="862"/>
    <w:uiPriority w:val="0"/>
    <w:qFormat/>
    <w:pPr>
      <w:jc w:val="both"/>
      <w:widowControl w:val="off"/>
    </w:pPr>
    <w:rPr>
      <w:rFonts w:ascii="Times New Roman" w:hAnsi="Times New Roman" w:eastAsia="宋体" w:cs="Times New Roman"/>
      <w:sz w:val="20"/>
      <w:szCs w:val="20"/>
    </w:rPr>
    <w:tblPr/>
  </w:style>
  <w:style w:type="character" w:styleId="930" w:customStyle="1">
    <w:name w:val="要点1"/>
    <w:link w:val="668"/>
    <w:uiPriority w:val="0"/>
    <w:qFormat/>
    <w:rPr>
      <w:b/>
      <w:bCs/>
    </w:rPr>
  </w:style>
  <w:style w:type="character" w:styleId="931" w:customStyle="1">
    <w:name w:val="页码1"/>
    <w:link w:val="668"/>
    <w:uiPriority w:val="0"/>
    <w:qFormat/>
  </w:style>
  <w:style w:type="character" w:styleId="932" w:customStyle="1">
    <w:name w:val="已访问的超链接1"/>
    <w:link w:val="668"/>
    <w:uiPriority w:val="0"/>
    <w:qFormat/>
    <w:rPr>
      <w:color w:val="800080"/>
      <w:u w:val="single"/>
    </w:rPr>
  </w:style>
  <w:style w:type="character" w:styleId="933" w:customStyle="1">
    <w:name w:val="HTML 打字机1"/>
    <w:link w:val="668"/>
    <w:uiPriority w:val="99"/>
    <w:qFormat/>
    <w:rPr>
      <w:rFonts w:ascii="宋体" w:hAnsi="宋体" w:eastAsia="宋体" w:cs="宋体"/>
      <w:sz w:val="24"/>
      <w:szCs w:val="24"/>
    </w:rPr>
  </w:style>
  <w:style w:type="character" w:styleId="934" w:customStyle="1">
    <w:name w:val="超链接1"/>
    <w:link w:val="668"/>
    <w:uiPriority w:val="0"/>
    <w:qFormat/>
    <w:rPr>
      <w:color w:val="0000ff"/>
      <w:u w:val="single"/>
    </w:rPr>
  </w:style>
  <w:style w:type="character" w:styleId="935" w:customStyle="1">
    <w:name w:val="批注引用1"/>
    <w:link w:val="668"/>
    <w:uiPriority w:val="0"/>
    <w:semiHidden/>
    <w:qFormat/>
    <w:rPr>
      <w:sz w:val="21"/>
      <w:szCs w:val="21"/>
    </w:rPr>
  </w:style>
  <w:style w:type="character" w:styleId="936" w:customStyle="1">
    <w:name w:val="font01"/>
    <w:link w:val="668"/>
    <w:uiPriority w:val="0"/>
    <w:qFormat/>
    <w:rPr>
      <w:rFonts w:ascii="Times New Roman" w:hAnsi="Times New Roman" w:eastAsia="宋体" w:cs="Times New Roman"/>
      <w:sz w:val="21"/>
      <w:szCs w:val="22"/>
      <w:lang w:val="en-US" w:eastAsia="zh-CN" w:bidi="ar-SA"/>
    </w:rPr>
  </w:style>
  <w:style w:type="character" w:styleId="937" w:customStyle="1">
    <w:name w:val="font5 Char"/>
    <w:link w:val="668"/>
    <w:uiPriority w:val="0"/>
    <w:qFormat/>
    <w:rPr>
      <w:rFonts w:ascii="宋体" w:hAnsi="宋体" w:eastAsia="宋体"/>
      <w:sz w:val="28"/>
      <w:szCs w:val="28"/>
      <w:lang w:val="en-US" w:eastAsia="zh-CN" w:bidi="ar-SA"/>
    </w:rPr>
  </w:style>
  <w:style w:type="character" w:styleId="938" w:customStyle="1">
    <w:name w:val="二级目录 Char"/>
    <w:link w:val="939"/>
    <w:uiPriority w:val="0"/>
    <w:qFormat/>
    <w:rPr>
      <w:b/>
      <w:sz w:val="30"/>
      <w:szCs w:val="28"/>
      <w:lang w:val="en-US" w:eastAsia="zh-CN" w:bidi="ar-SA"/>
    </w:rPr>
  </w:style>
  <w:style w:type="paragraph" w:styleId="939" w:customStyle="1">
    <w:name w:val="二级目录"/>
    <w:next w:val="668"/>
    <w:link w:val="938"/>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40" w:customStyle="1">
    <w:name w:val="列出段落 Char"/>
    <w:link w:val="941"/>
    <w:uiPriority w:val="0"/>
    <w:qFormat/>
    <w:rPr>
      <w:rFonts w:ascii="Calibri" w:hAnsi="Calibri"/>
      <w:sz w:val="24"/>
      <w:szCs w:val="24"/>
      <w:lang w:eastAsia="en-US" w:bidi="en-US"/>
    </w:rPr>
  </w:style>
  <w:style w:type="paragraph" w:styleId="941" w:customStyle="1">
    <w:name w:val="列出段落1"/>
    <w:basedOn w:val="668"/>
    <w:link w:val="940"/>
    <w:uiPriority w:val="0"/>
    <w:qFormat/>
    <w:pPr>
      <w:contextualSpacing/>
      <w:ind w:left="720"/>
      <w:jc w:val="left"/>
      <w:widowControl/>
    </w:pPr>
    <w:rPr>
      <w:rFonts w:ascii="Calibri" w:hAnsi="Calibri"/>
      <w:sz w:val="24"/>
      <w:szCs w:val="24"/>
      <w:lang w:eastAsia="en-US" w:bidi="en-US"/>
    </w:rPr>
  </w:style>
  <w:style w:type="paragraph" w:styleId="942" w:customStyle="1">
    <w:name w:val="Body Text(ch)"/>
    <w:basedOn w:val="668"/>
    <w:next w:val="881"/>
    <w:uiPriority w:val="0"/>
    <w:qFormat/>
    <w:pPr>
      <w:spacing w:after="120"/>
    </w:pPr>
    <w:rPr>
      <w:rFonts w:ascii="宋体" w:hAnsi="Arial"/>
      <w:bCs/>
      <w:iCs/>
      <w:szCs w:val="24"/>
    </w:rPr>
  </w:style>
  <w:style w:type="paragraph" w:styleId="943" w:customStyle="1">
    <w:name w:val="xl27"/>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4" w:customStyle="1">
    <w:name w:val="xl2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5" w:customStyle="1">
    <w:name w:val="Char"/>
    <w:basedOn w:val="668"/>
    <w:uiPriority w:val="0"/>
    <w:qFormat/>
    <w:pPr>
      <w:ind w:firstLine="200"/>
      <w:tabs>
        <w:tab w:val="left" w:pos="360" w:leader="none"/>
      </w:tabs>
    </w:pPr>
    <w:rPr>
      <w:sz w:val="28"/>
      <w:szCs w:val="30"/>
    </w:rPr>
  </w:style>
  <w:style w:type="paragraph" w:styleId="946" w:customStyle="1">
    <w:name w:val=" Char"/>
    <w:basedOn w:val="875"/>
    <w:uiPriority w:val="0"/>
    <w:qFormat/>
    <w:rPr>
      <w:rFonts w:ascii="Tahoma" w:hAnsi="Tahoma"/>
      <w:sz w:val="24"/>
      <w:szCs w:val="24"/>
    </w:rPr>
  </w:style>
  <w:style w:type="paragraph" w:styleId="947" w:customStyle="1">
    <w:name w:val="普通正文"/>
    <w:basedOn w:val="668"/>
    <w:uiPriority w:val="0"/>
    <w:qFormat/>
    <w:pPr>
      <w:ind w:firstLine="480"/>
      <w:jc w:val="left"/>
      <w:spacing w:before="120" w:after="120" w:line="360" w:lineRule="auto"/>
    </w:pPr>
    <w:rPr>
      <w:rFonts w:ascii="Arial" w:hAnsi="Arial"/>
      <w:sz w:val="24"/>
      <w:szCs w:val="24"/>
    </w:rPr>
  </w:style>
  <w:style w:type="paragraph" w:styleId="948" w:customStyle="1">
    <w:name w:val="table_lines"/>
    <w:basedOn w:val="668"/>
    <w:uiPriority w:val="0"/>
    <w:qFormat/>
    <w:pPr>
      <w:jc w:val="left"/>
      <w:widowControl/>
    </w:pPr>
    <w:rPr>
      <w:sz w:val="20"/>
      <w:szCs w:val="20"/>
      <w:lang w:val="de-DE" w:eastAsia="de-DE"/>
    </w:rPr>
  </w:style>
  <w:style w:type="paragraph" w:styleId="94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50" w:customStyle="1">
    <w:name w:val="font7"/>
    <w:basedOn w:val="668"/>
    <w:uiPriority w:val="0"/>
    <w:qFormat/>
    <w:pPr>
      <w:jc w:val="left"/>
      <w:spacing w:before="100" w:beforeAutospacing="1" w:after="100" w:afterAutospacing="1"/>
      <w:widowControl/>
    </w:pPr>
    <w:rPr>
      <w:rFonts w:hint="eastAsia" w:ascii="宋体" w:hAnsi="宋体"/>
      <w:sz w:val="18"/>
      <w:szCs w:val="18"/>
    </w:rPr>
  </w:style>
  <w:style w:type="paragraph" w:styleId="951" w:customStyle="1">
    <w:name w:val=" Char Char Char Char"/>
    <w:basedOn w:val="875"/>
    <w:uiPriority w:val="0"/>
    <w:qFormat/>
    <w:pPr>
      <w:spacing w:line="360" w:lineRule="auto"/>
    </w:pPr>
    <w:rPr>
      <w:rFonts w:ascii="Tahoma" w:hAnsi="Tahoma"/>
      <w:sz w:val="24"/>
      <w:szCs w:val="24"/>
    </w:rPr>
  </w:style>
  <w:style w:type="paragraph" w:styleId="952" w:customStyle="1">
    <w:name w:val="列出段落"/>
    <w:basedOn w:val="668"/>
    <w:uiPriority w:val="99"/>
    <w:qFormat/>
    <w:pPr>
      <w:contextualSpacing/>
      <w:ind w:left="720"/>
      <w:jc w:val="left"/>
      <w:widowControl/>
    </w:pPr>
    <w:rPr>
      <w:rFonts w:ascii="Calibri" w:hAnsi="Calibri"/>
      <w:sz w:val="24"/>
      <w:szCs w:val="24"/>
      <w:lang w:eastAsia="en-US" w:bidi="en-US"/>
    </w:rPr>
  </w:style>
  <w:style w:type="paragraph" w:styleId="953" w:customStyle="1">
    <w:name w:val="4"/>
    <w:basedOn w:val="668"/>
    <w:next w:val="913"/>
    <w:uiPriority w:val="0"/>
    <w:qFormat/>
    <w:pPr>
      <w:ind w:firstLine="420"/>
      <w:spacing w:line="360" w:lineRule="auto"/>
    </w:pPr>
    <w:rPr>
      <w:color w:val="ff0000"/>
      <w:sz w:val="24"/>
      <w:szCs w:val="24"/>
    </w:rPr>
  </w:style>
  <w:style w:type="paragraph" w:styleId="954" w:customStyle="1">
    <w:name w:val="普通 (Web)"/>
    <w:basedOn w:val="668"/>
    <w:uiPriority w:val="0"/>
    <w:qFormat/>
    <w:pPr>
      <w:jc w:val="left"/>
      <w:spacing w:before="100" w:beforeAutospacing="1" w:after="100" w:afterAutospacing="1"/>
      <w:widowControl/>
    </w:pPr>
    <w:rPr>
      <w:rFonts w:ascii="宋体" w:hAnsi="宋体"/>
      <w:sz w:val="24"/>
      <w:szCs w:val="24"/>
    </w:rPr>
  </w:style>
  <w:style w:type="paragraph" w:styleId="955" w:customStyle="1">
    <w:name w:val=" Char Char Char Char Char Char Char Char Char Char"/>
    <w:basedOn w:val="668"/>
    <w:uiPriority w:val="0"/>
    <w:qFormat/>
    <w:pPr>
      <w:spacing w:line="360" w:lineRule="auto"/>
    </w:pPr>
    <w:rPr>
      <w:sz w:val="24"/>
      <w:szCs w:val="20"/>
    </w:rPr>
  </w:style>
  <w:style w:type="paragraph" w:styleId="956" w:customStyle="1">
    <w:name w:val="样式1"/>
    <w:basedOn w:val="668"/>
    <w:uiPriority w:val="0"/>
    <w:qFormat/>
    <w:pPr>
      <w:numPr>
        <w:ilvl w:val="0"/>
        <w:numId w:val="3"/>
      </w:numPr>
    </w:pPr>
    <w:rPr>
      <w:rFonts w:ascii="宋体" w:hAnsi="宋体"/>
    </w:rPr>
  </w:style>
  <w:style w:type="paragraph" w:styleId="957" w:customStyle="1">
    <w:name w:val="font6"/>
    <w:basedOn w:val="668"/>
    <w:uiPriority w:val="0"/>
    <w:qFormat/>
    <w:pPr>
      <w:jc w:val="left"/>
      <w:spacing w:before="100" w:beforeAutospacing="1" w:after="100" w:afterAutospacing="1"/>
      <w:widowControl/>
    </w:pPr>
    <w:rPr>
      <w:rFonts w:hint="eastAsia" w:ascii="宋体" w:hAnsi="宋体"/>
      <w:sz w:val="28"/>
      <w:szCs w:val="28"/>
      <w:u w:val="single"/>
    </w:rPr>
  </w:style>
  <w:style w:type="paragraph" w:styleId="958" w:customStyle="1">
    <w:name w:val="xl25"/>
    <w:basedOn w:val="6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9" w:customStyle="1">
    <w:name w:val="图标"/>
    <w:basedOn w:val="668"/>
    <w:next w:val="66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0" w:customStyle="1">
    <w:name w:val="标题3"/>
    <w:basedOn w:val="668"/>
    <w:next w:val="668"/>
    <w:uiPriority w:val="0"/>
    <w:qFormat/>
    <w:pPr>
      <w:ind w:firstLine="624"/>
      <w:spacing w:line="590" w:lineRule="atLeast"/>
    </w:pPr>
    <w:rPr>
      <w:rFonts w:ascii="方正黑体_GBK" w:eastAsia="方正黑体_GBK"/>
      <w:sz w:val="32"/>
      <w:szCs w:val="32"/>
    </w:rPr>
  </w:style>
  <w:style w:type="paragraph" w:styleId="961" w:customStyle="1">
    <w:name w:val="xl24"/>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2" w:customStyle="1">
    <w:name w:val="xl29"/>
    <w:basedOn w:val="66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3" w:customStyle="1">
    <w:name w:val="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964" w:customStyle="1">
    <w:name w:val="xl28"/>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5" w:customStyle="1">
    <w:name w:val=" 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966" w:customStyle="1">
    <w:name w:val="xl30"/>
    <w:basedOn w:val="668"/>
    <w:uiPriority w:val="0"/>
    <w:qFormat/>
    <w:pPr>
      <w:jc w:val="center"/>
      <w:spacing w:before="100" w:beforeAutospacing="1" w:after="100" w:afterAutospacing="1"/>
      <w:widowControl/>
    </w:pPr>
    <w:rPr>
      <w:rFonts w:ascii="宋体" w:hAnsi="宋体"/>
      <w:b/>
      <w:bCs/>
      <w:sz w:val="36"/>
      <w:szCs w:val="36"/>
    </w:rPr>
  </w:style>
  <w:style w:type="paragraph" w:styleId="967" w:customStyle="1">
    <w:name w:val="Char Char Char Char"/>
    <w:basedOn w:val="875"/>
    <w:uiPriority w:val="0"/>
    <w:qFormat/>
    <w:pPr>
      <w:spacing w:line="360" w:lineRule="auto"/>
    </w:pPr>
    <w:rPr>
      <w:rFonts w:ascii="Tahoma" w:hAnsi="Tahoma"/>
      <w:sz w:val="24"/>
      <w:szCs w:val="24"/>
    </w:rPr>
  </w:style>
  <w:style w:type="paragraph" w:styleId="968" w:customStyle="1">
    <w:name w:val="table_1stline"/>
    <w:basedOn w:val="668"/>
    <w:uiPriority w:val="0"/>
    <w:qFormat/>
    <w:pPr>
      <w:jc w:val="left"/>
      <w:spacing w:before="120"/>
      <w:widowControl/>
    </w:pPr>
    <w:rPr>
      <w:bCs/>
      <w:sz w:val="20"/>
      <w:szCs w:val="20"/>
      <w:lang w:val="de-DE" w:eastAsia="de-DE"/>
    </w:rPr>
  </w:style>
  <w:style w:type="paragraph" w:styleId="969" w:customStyle="1">
    <w:name w:val="font5"/>
    <w:basedOn w:val="668"/>
    <w:uiPriority w:val="0"/>
    <w:qFormat/>
    <w:pPr>
      <w:jc w:val="left"/>
      <w:spacing w:before="100" w:beforeAutospacing="1" w:after="100" w:afterAutospacing="1"/>
      <w:widowControl/>
    </w:pPr>
    <w:rPr>
      <w:rFonts w:hint="eastAsia" w:ascii="宋体" w:hAnsi="宋体"/>
      <w:sz w:val="28"/>
      <w:szCs w:val="28"/>
    </w:rPr>
  </w:style>
  <w:style w:type="paragraph" w:styleId="970" w:customStyle="1">
    <w:name w:val="标题1"/>
    <w:basedOn w:val="668"/>
    <w:next w:val="66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7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3" w:customStyle="1">
    <w:name w:val="普通文字"/>
    <w:basedOn w:val="668"/>
    <w:next w:val="668"/>
    <w:uiPriority w:val="99"/>
    <w:qFormat/>
    <w:rPr>
      <w:rFonts w:ascii="宋体" w:hAnsi="Times New Roman" w:eastAsia="宋体" w:cs="Times New Roman"/>
      <w:sz w:val="24"/>
      <w:szCs w:val="20"/>
      <w:u w:val="none"/>
    </w:rPr>
  </w:style>
  <w:style w:type="paragraph" w:styleId="974" w:customStyle="1">
    <w:name w:val="目录 111"/>
    <w:basedOn w:val="668"/>
    <w:next w:val="668"/>
    <w:uiPriority w:val="39"/>
    <w:unhideWhenUsed/>
    <w:qFormat/>
    <w:pPr>
      <w:jc w:val="left"/>
      <w:spacing w:after="100" w:line="259" w:lineRule="auto"/>
      <w:widowControl/>
    </w:pPr>
    <w:rPr>
      <w:rFonts w:ascii="Calibri" w:hAnsi="Calibri" w:eastAsia="宋体"/>
      <w:sz w:val="22"/>
      <w:szCs w:val="22"/>
    </w:rPr>
  </w:style>
  <w:style w:type="character" w:styleId="975" w:customStyle="1">
    <w:name w:val="font81"/>
    <w:basedOn w:val="976"/>
    <w:link w:val="668"/>
    <w:uiPriority w:val="0"/>
    <w:qFormat/>
    <w:rPr>
      <w:rFonts w:ascii="Times New Roman" w:hAnsi="Times New Roman"/>
      <w:sz w:val="21"/>
      <w:szCs w:val="21"/>
      <w:lang w:val="en-US" w:eastAsia="zh-CN" w:bidi="ar-SA"/>
    </w:rPr>
  </w:style>
  <w:style w:type="character" w:styleId="976" w:customStyle="1">
    <w:name w:val="默认段落字体1"/>
    <w:link w:val="668"/>
    <w:uiPriority w:val="1"/>
    <w:unhideWhenUsed/>
    <w:qFormat/>
  </w:style>
  <w:style w:type="character" w:styleId="977" w:customStyle="1">
    <w:name w:val="font71"/>
    <w:basedOn w:val="678"/>
    <w:uiPriority w:val="0"/>
    <w:qFormat/>
    <w:rPr>
      <w:rFonts w:hint="eastAsia" w:ascii="宋体" w:hAnsi="宋体" w:eastAsia="宋体" w:cs="宋体"/>
      <w:color w:val="000000"/>
      <w:sz w:val="22"/>
      <w:szCs w:val="22"/>
      <w:u w:val="none"/>
    </w:rPr>
  </w:style>
  <w:style w:type="character" w:styleId="978" w:customStyle="1">
    <w:name w:val="font161"/>
    <w:basedOn w:val="678"/>
    <w:uiPriority w:val="0"/>
    <w:qFormat/>
    <w:rPr>
      <w:rFonts w:hint="eastAsia" w:ascii="宋体" w:hAnsi="宋体" w:eastAsia="宋体" w:cs="宋体"/>
      <w:color w:val="000000"/>
      <w:sz w:val="22"/>
      <w:szCs w:val="22"/>
      <w:u w:val="none"/>
    </w:rPr>
  </w:style>
  <w:style w:type="paragraph" w:styleId="979" w:customStyle="1">
    <w:name w:val="普通(网站)2"/>
    <w:basedOn w:val="668"/>
    <w:uiPriority w:val="0"/>
    <w:qFormat/>
    <w:pPr>
      <w:spacing w:before="100" w:beforeAutospacing="1" w:after="100" w:afterAutospacing="1"/>
    </w:pPr>
    <w:rPr>
      <w:rFonts w:ascii="宋体" w:hAnsi="宋体" w:cs="宋体"/>
      <w:szCs w:val="24"/>
    </w:rPr>
  </w:style>
  <w:style w:type="numbering" w:styleId="66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9560913d-6fd0-484d-878c-fb59588ec8dd</errorID>
      <errorWord>(</errorWord>
      <group>L1_Format</group>
      <groupName>格式问题</groupName>
      <ability>L2_HalfPunc_CN</ability>
      <abilityName>全半角问题</abilityName>
      <candidateList>
        <item>（</item>
      </candidateList>
      <explain>文本全半角错误。</explain>
      <paraID>4F25B0E2</paraID>
      <start>23</start>
      <end>24</end>
      <status>unmodified</status>
      <modifiedWord/>
      <trackRevisions>false</trackRevisions>
    </reviewItem>
    <reviewItem>
      <errorID>e966a638-c81c-4d37-b39d-5b7c27e14efc</errorID>
      <errorWord>)</errorWord>
      <group>L1_Format</group>
      <groupName>格式问题</groupName>
      <ability>L2_HalfPunc_CN</ability>
      <abilityName>全半角问题</abilityName>
      <candidateList>
        <item>）</item>
      </candidateList>
      <explain>文本全半角错误。</explain>
      <paraID>4F25B0E2</paraID>
      <start>42</start>
      <end>43</end>
      <status>unmodified</status>
      <modifiedWord/>
      <trackRevisions>false</trackRevisions>
    </reviewItem>
    <reviewItem>
      <errorID>eda44f15-e8cd-4416-8c18-d0f030e6000e</errorID>
      <errorWord>(</errorWord>
      <group>L1_Format</group>
      <groupName>格式问题</groupName>
      <ability>L2_HalfPunc_CN</ability>
      <abilityName>全半角问题</abilityName>
      <candidateList>
        <item>（</item>
      </candidateList>
      <explain>文本全半角错误。</explain>
      <paraID>40F042ED</paraID>
      <start>48</start>
      <end>49</end>
      <status>unmodified</status>
      <modifiedWord/>
      <trackRevisions>false</trackRevisions>
    </reviewItem>
    <reviewItem>
      <errorID>8fb4c547-39d8-4481-b49c-95f7c034fd20</errorID>
      <errorWord>)</errorWord>
      <group>L1_Format</group>
      <groupName>格式问题</groupName>
      <ability>L2_HalfPunc_CN</ability>
      <abilityName>全半角问题</abilityName>
      <candidateList>
        <item>）</item>
      </candidateList>
      <explain>文本全半角错误。</explain>
      <paraID>40F042ED</paraID>
      <start>67</start>
      <end>68</end>
      <status>unmodified</status>
      <modifiedWord/>
      <trackRevisions>false</trackRevisions>
    </reviewItem>
    <reviewItem>
      <errorID>51265abe-4ceb-4657-9bf8-98b78340a8e8</errorID>
      <errorWord>(</errorWord>
      <group>L1_Format</group>
      <groupName>格式问题</groupName>
      <ability>L2_HalfPunc_CN</ability>
      <abilityName>全半角问题</abilityName>
      <candidateList>
        <item>（</item>
      </candidateList>
      <explain>文本全半角错误。</explain>
      <paraID>789D988A</paraID>
      <start>18</start>
      <end>19</end>
      <status>unmodified</status>
      <modifiedWord/>
      <trackRevisions>false</trackRevisions>
    </reviewItem>
    <reviewItem>
      <errorID>a9afb8db-02ac-4a01-9d3f-9856499f4d40</errorID>
      <errorWord>)</errorWord>
      <group>L1_Format</group>
      <groupName>格式问题</groupName>
      <ability>L2_HalfPunc_CN</ability>
      <abilityName>全半角问题</abilityName>
      <candidateList>
        <item>）</item>
      </candidateList>
      <explain>文本全半角错误。</explain>
      <paraID>789D988A</paraID>
      <start>37</start>
      <end>38</end>
      <status>unmodified</status>
      <modifiedWord/>
      <trackRevisions>false</trackRevisions>
    </reviewItem>
    <reviewItem>
      <errorID>1a17fa6a-e306-459c-8e10-ed3e65eaea83</errorID>
      <errorWord>(</errorWord>
      <group>L1_Format</group>
      <groupName>格式问题</groupName>
      <ability>L2_HalfPunc_CN</ability>
      <abilityName>全半角问题</abilityName>
      <candidateList>
        <item>（</item>
      </candidateList>
      <explain>文本全半角错误。</explain>
      <paraID>2D0B47CA</paraID>
      <start>25</start>
      <end>26</end>
      <status>unmodified</status>
      <modifiedWord/>
      <trackRevisions>false</trackRevisions>
    </reviewItem>
    <reviewItem>
      <errorID>79943ff6-ae06-4eba-af9f-2ee3139a4734</errorID>
      <errorWord>)</errorWord>
      <group>L1_Format</group>
      <groupName>格式问题</groupName>
      <ability>L2_HalfPunc_CN</ability>
      <abilityName>全半角问题</abilityName>
      <candidateList>
        <item>）</item>
      </candidateList>
      <explain>文本全半角错误。</explain>
      <paraID>2D0B47CA</paraID>
      <start>44</start>
      <end>45</end>
      <status>unmodified</status>
      <modifiedWord/>
      <trackRevisions>false</trackRevisions>
    </reviewItem>
    <reviewItem>
      <errorID>d6497820-4100-4397-95f1-8280a114ebb1</errorID>
      <errorWord>“.</errorWord>
      <group>L1_Punc</group>
      <groupName>标点问题</groupName>
      <ability>L2_Punc_CN</ability>
      <abilityName>标点符号问题</abilityName>
      <candidateList>
        <item>“</item>
      </candidateList>
      <explain/>
      <paraID>70CCF628</paraID>
      <start>145</start>
      <end>147</end>
      <status>unmodified</status>
      <modifiedWord/>
      <trackRevisions>false</trackRevisions>
    </reviewItem>
    <reviewItem>
      <errorID>2b504ab8-b3a1-470b-948c-656040ee1b9a</errorID>
      <errorWord>金额100万</errorWord>
      <group>L1_Word</group>
      <groupName>字词问题</groupName>
      <ability>L2_Typo</ability>
      <abilityName>字词错误</abilityName>
      <candidateList>
        <item>金额100万元</item>
      </candidateList>
      <explain/>
      <paraID>4BABFEFC</paraID>
      <start>42</start>
      <end>48</end>
      <status>unmodified</status>
      <modifiedWord/>
      <trackRevisions>false</trackRevisions>
    </reviewItem>
    <reviewItem>
      <errorID>b24ce152-5c63-45f9-8006-96789b825813</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4BABFEFC</paraID>
      <start>67</start>
      <end>76</end>
      <status>unmodified</status>
      <modifiedWord/>
      <trackRevisions>false</trackRevisions>
    </reviewItem>
    <reviewItem>
      <errorID>3e10ed93-54d7-4e58-8742-819574dd7c71</errorID>
      <errorWord>(</errorWord>
      <group>L1_Format</group>
      <groupName>格式问题</groupName>
      <ability>L2_HalfPunc_CN</ability>
      <abilityName>全半角问题</abilityName>
      <candidateList>
        <item>（</item>
      </candidateList>
      <explain>文本全半角错误。</explain>
      <paraID>6F344C9E</paraID>
      <start>29</start>
      <end>30</end>
      <status>unmodified</status>
      <modifiedWord/>
      <trackRevisions>false</trackRevisions>
    </reviewItem>
    <reviewItem>
      <errorID>b393f9ad-87f7-4a71-96a3-34ec01fba6f1</errorID>
      <errorWord>)</errorWord>
      <group>L1_Format</group>
      <groupName>格式问题</groupName>
      <ability>L2_HalfPunc_CN</ability>
      <abilityName>全半角问题</abilityName>
      <candidateList>
        <item>）</item>
      </candidateList>
      <explain>文本全半角错误。</explain>
      <paraID>6F344C9E</paraID>
      <start>48</start>
      <end>49</end>
      <status>unmodified</status>
      <modifiedWord/>
      <trackRevisions>false</trackRevisions>
    </reviewItem>
    <reviewItem>
      <errorID>bdc8baac-ce73-4803-838d-929a29f7103c</errorID>
      <errorWord>(</errorWord>
      <group>L1_Format</group>
      <groupName>格式问题</groupName>
      <ability>L2_HalfPunc_CN</ability>
      <abilityName>全半角问题</abilityName>
      <candidateList>
        <item>（</item>
      </candidateList>
      <explain>文本全半角错误。</explain>
      <paraID>6F344C9E</paraID>
      <start>78</start>
      <end>79</end>
      <status>unmodified</status>
      <modifiedWord/>
      <trackRevisions>false</trackRevisions>
    </reviewItem>
    <reviewItem>
      <errorID>9cf0a74c-b7ff-4e6d-ad3e-6ec3024d5d51</errorID>
      <errorWord>)</errorWord>
      <group>L1_Format</group>
      <groupName>格式问题</groupName>
      <ability>L2_HalfPunc_CN</ability>
      <abilityName>全半角问题</abilityName>
      <candidateList>
        <item>）</item>
      </candidateList>
      <explain>文本全半角错误。</explain>
      <paraID>6F344C9E</paraID>
      <start>97</start>
      <end>98</end>
      <status>unmodified</status>
      <modifiedWord/>
      <trackRevisions>false</trackRevisions>
    </reviewItem>
    <reviewItem>
      <errorID>9ffc808d-8296-40f7-ae34-905e8af30271</errorID>
      <errorWord>(</errorWord>
      <group>L1_Format</group>
      <groupName>格式问题</groupName>
      <ability>L2_HalfPunc_CN</ability>
      <abilityName>全半角问题</abilityName>
      <candidateList>
        <item>（</item>
      </candidateList>
      <explain>文本全半角错误。</explain>
      <paraID>6EA1830D</paraID>
      <start>20</start>
      <end>21</end>
      <status>unmodified</status>
      <modifiedWord/>
      <trackRevisions>false</trackRevisions>
    </reviewItem>
    <reviewItem>
      <errorID>0e8fe008-cab7-4e5a-b982-d184b0d9ff8c</errorID>
      <errorWord>)</errorWord>
      <group>L1_Format</group>
      <groupName>格式问题</groupName>
      <ability>L2_HalfPunc_CN</ability>
      <abilityName>全半角问题</abilityName>
      <candidateList>
        <item>）</item>
      </candidateList>
      <explain>文本全半角错误。</explain>
      <paraID>6EA1830D</paraID>
      <start>39</start>
      <end>40</end>
      <status>unmodified</status>
      <modifiedWord/>
      <trackRevisions>false</trackRevisions>
    </reviewItem>
    <reviewItem>
      <errorID>605ae149-a45c-49f3-9896-e3eeb74e9e20</errorID>
      <errorWord>作</errorWord>
      <group>L1_Word</group>
      <groupName>字词问题</groupName>
      <ability>L2_Typo</ability>
      <abilityName>字词错误</abilityName>
      <candidateList>
        <item>做</item>
      </candidateList>
      <explain>存在发音相同字词的误用。</explain>
      <paraID>1A4398F5</paraID>
      <start>10</start>
      <end>11</end>
      <status>unmodified</status>
      <modifiedWord/>
      <trackRevisions>false</trackRevisions>
    </reviewItem>
    <reviewItem>
      <errorID>a93eaad7-0661-49dd-8836-ccb123537611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4C8A9B79</paraID>
      <start>118</start>
      <end>121</end>
      <status>unmodified</status>
      <modifiedWord/>
      <trackRevisions>false</trackRevisions>
    </reviewItem>
    <reviewItem>
      <errorID>357781cd-7aa8-440b-9770-c09c5cbed1ae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4C8A9B79</paraID>
      <start>123</start>
      <end>126</end>
      <status>unmodified</status>
      <modifiedWord/>
      <trackRevisions>false</trackRevisions>
    </reviewItem>
    <reviewItem>
      <errorID>38de248f-f23d-4eab-af4f-4a6c5ce51370</errorID>
      <errorWord>》</errorWord>
      <group>L1_Word</group>
      <groupName>字词问题</groupName>
      <ability>L2_Typo</ability>
      <abilityName>字词错误</abilityName>
      <candidateList>
        <item>》和</item>
      </candidateList>
      <explain/>
      <paraID>752DD96F</paraID>
      <start>129</start>
      <end>130</end>
      <status>unmodified</status>
      <modifiedWord/>
      <trackRevisions>false</trackRevisions>
    </reviewItem>
    <reviewItem>
      <errorID>c3b249d8-2409-482d-90f1-9373ea8fed05</errorID>
      <errorWord>》</errorWord>
      <group>L1_Word</group>
      <groupName>字词问题</groupName>
      <ability>L2_Typo</ability>
      <abilityName>字词错误</abilityName>
      <candidateList>
        <item>》等</item>
      </candidateList>
      <explain/>
      <paraID>752DD96F</paraID>
      <start>156</start>
      <end>157</end>
      <status>unmodified</status>
      <modifiedWord/>
      <trackRevisions>false</trackRevisions>
    </reviewItem>
    <reviewItem>
      <errorID>e06a95d2-c528-4257-a8b7-280558420fbd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754292B2</paraID>
      <start>0</start>
      <end>2</end>
      <status>unmodified</status>
      <modifiedWord/>
      <trackRevisions>false</trackRevisions>
    </reviewItem>
    <reviewItem>
      <errorID>bb47ea29-4d42-427c-96ff-0edd7bc2c7cd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1E4B60B7</paraID>
      <start>0</start>
      <end>2</end>
      <status>unmodified</status>
      <modifiedWord/>
      <trackRevisions>false</trackRevisions>
    </reviewItem>
    <reviewItem>
      <errorID>885b8e6f-8a93-439b-bf32-98db726304ba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1CC7380B</paraID>
      <start>0</start>
      <end>2</end>
      <status>unmodified</status>
      <modifiedWord/>
      <trackRevisions>false</trackRevisions>
    </reviewItem>
    <reviewItem>
      <errorID>67fea434-18f3-4cea-89c2-26f1dc743454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570A8A6A</paraID>
      <start>0</start>
      <end>2</end>
      <status>unmodified</status>
      <modifiedWord/>
      <trackRevisions>false</trackRevisions>
    </reviewItem>
    <reviewItem>
      <errorID>5a729f9c-23a2-4aac-abf0-ab7f18d00280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78FF70F1</paraID>
      <start>0</start>
      <end>2</end>
      <status>unmodified</status>
      <modifiedWord/>
      <trackRevisions>false</trackRevisions>
    </reviewItem>
    <reviewItem>
      <errorID>eacbab87-497c-43e1-8bad-0e259896524a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3107ADFE</paraID>
      <start>0</start>
      <end>2</end>
      <status>unmodified</status>
      <modifiedWord/>
      <trackRevisions>false</trackRevisions>
    </reviewItem>
    <reviewItem>
      <errorID>43c81478-69b0-48fb-823b-f9b12322c4b0</errorID>
      <errorWord>(</errorWord>
      <group>L1_Format</group>
      <groupName>格式问题</groupName>
      <ability>L2_HalfPunc_CN</ability>
      <abilityName>全半角问题</abilityName>
      <candidateList>
        <item>（</item>
      </candidateList>
      <explain>文本全半角错误。</explain>
      <paraID>72A02E94</paraID>
      <start>7</start>
      <end>8</end>
      <status>unmodified</status>
      <modifiedWord/>
      <trackRevisions>false</trackRevisions>
    </reviewItem>
    <reviewItem>
      <errorID>fa86ed40-28cd-4054-84ef-ae2a7f4d6060</errorID>
      <errorWord>)</errorWord>
      <group>L1_Format</group>
      <groupName>格式问题</groupName>
      <ability>L2_HalfPunc_CN</ability>
      <abilityName>全半角问题</abilityName>
      <candidateList>
        <item>）</item>
      </candidateList>
      <explain>文本全半角错误。</explain>
      <paraID>72A02E94</paraID>
      <start>18</start>
      <end>19</end>
      <status>unmodified</status>
      <modifiedWord/>
      <trackRevisions>false</trackRevisions>
    </reviewItem>
    <reviewItem>
      <errorID>d29a50b6-b1cd-4f51-90ba-3a00d18ee96b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66063815</paraID>
      <start>0</start>
      <end>2</end>
      <status>unmodified</status>
      <modifiedWord/>
      <trackRevisions>false</trackRevisions>
    </reviewItem>
    <reviewItem>
      <errorID>99c6688a-018c-499c-b40a-2ce760b457f7</errorID>
      <errorWord>:</errorWord>
      <group>L1_Format</group>
      <groupName>格式问题</groupName>
      <ability>L2_HalfPunc_CN</ability>
      <abilityName>全半角问题</abilityName>
      <candidateList>
        <item>：</item>
      </candidateList>
      <explain>文本全半角错误。</explain>
      <paraID>4BD61E0D</paraID>
      <start>11</start>
      <end>12</end>
      <status>unmodified</status>
      <modifiedWord/>
      <trackRevisions>false</trackRevisions>
    </reviewItem>
    <reviewItem>
      <errorID>4997f455-df29-4c2f-9a0d-d86f5b4e26b7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209D4AA1</paraID>
      <start>0</start>
      <end>2</end>
      <status>unmodified</status>
      <modifiedWord/>
      <trackRevisions>false</trackRevisions>
    </reviewItem>
    <reviewItem>
      <errorID>beaab6fe-ff46-40ef-898a-bafe273fbdc4</errorID>
      <errorWord>提供提供</errorWord>
      <group>L1_Word</group>
      <groupName>字词问题</groupName>
      <ability>L2_Typo</ability>
      <abilityName>字词错误</abilityName>
      <candidateList>
        <item>提供</item>
      </candidateList>
      <explain/>
      <paraID>3A1469A8</paraID>
      <start>10</start>
      <end>12</end>
      <status>modified</status>
      <modifiedWord>提供</modifiedWord>
      <trackRevisions>false</trackRevisions>
    </reviewItem>
    <reviewItem>
      <errorID>2587f3be-a365-42d9-985b-9ecbc6bd2e40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6DDD6DAC</paraID>
      <start>0</start>
      <end>2</end>
      <status>unmodified</status>
      <modifiedWord/>
      <trackRevisions>false</trackRevisions>
    </reviewItem>
    <reviewItem>
      <errorID>50c99b3b-efca-4eab-b722-fc0afc345a66</errorID>
      <errorWord>（</errorWord>
      <group>L1_Punc</group>
      <groupName>标点问题</groupName>
      <ability>L2_Punc_CN</ability>
      <abilityName>标点符号问题</abilityName>
      <candidateList/>
      <explain>同一形式括号套用。</explain>
      <paraID>72B48E1B</paraID>
      <start>113</start>
      <end>114</end>
      <status>unmodified</status>
      <modifiedWord/>
      <trackRevisions>false</trackRevisions>
    </reviewItem>
    <reviewItem>
      <errorID>7758bdda-c8a6-4c05-a6dd-724f2acdc043</errorID>
      <errorWord>）</errorWord>
      <group>L1_Punc</group>
      <groupName>标点问题</groupName>
      <ability>L2_Punc_CN</ability>
      <abilityName>标点符号问题</abilityName>
      <candidateList/>
      <explain>同一形式括号套用。</explain>
      <paraID>72B48E1B</paraID>
      <start>123</start>
      <end>124</end>
      <status>unmodified</status>
      <modifiedWord/>
      <trackRevisions>false</trackRevisions>
    </reviewItem>
    <reviewItem>
      <errorID>e971afd2-fdae-494a-8e44-b84f10882b36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526455EF</paraID>
      <start>0</start>
      <end>2</end>
      <status>unmodified</status>
      <modifiedWord/>
      <trackRevisions>false</trackRevisions>
    </reviewItem>
    <reviewItem>
      <errorID>19f43edd-044c-4c71-9349-1989f8a4e5ad</errorID>
      <errorWord>详实</errorWord>
      <group>L1_Word</group>
      <groupName>字词问题</groupName>
      <ability>L2_Typo</ability>
      <abilityName>字词错误</abilityName>
      <candidateList>
        <item>翔实</item>
      </candidateList>
      <explain/>
      <paraID>1F5EDDE4</paraID>
      <start>7</start>
      <end>9</end>
      <status>unmodified</status>
      <modifiedWord/>
      <trackRevisions>false</trackRevisions>
    </reviewItem>
    <reviewItem>
      <errorID>2cdc69a9-d555-459f-beb5-4a5615231d36</errorID>
      <errorWord>详实</errorWord>
      <group>L1_Word</group>
      <groupName>字词问题</groupName>
      <ability>L2_Typo</ability>
      <abilityName>字词错误</abilityName>
      <candidateList>
        <item>翔实</item>
      </candidateList>
      <explain/>
      <paraID>14C1E1DB</paraID>
      <start>7</start>
      <end>9</end>
      <status>unmodified</status>
      <modifiedWord/>
      <trackRevisions>false</trackRevisions>
    </reviewItem>
    <reviewItem>
      <errorID>4556ab95-4f05-43fb-af98-6176ddc612b9</errorID>
      <errorWord>详实</errorWord>
      <group>L1_Word</group>
      <groupName>字词问题</groupName>
      <ability>L2_Typo</ability>
      <abilityName>字词错误</abilityName>
      <candidateList>
        <item>翔实</item>
      </candidateList>
      <explain/>
      <paraID>394F489B</paraID>
      <start>7</start>
      <end>9</end>
      <status>unmodified</status>
      <modifiedWord/>
      <trackRevisions>false</trackRevisions>
    </reviewItem>
    <reviewItem>
      <errorID>82b3d021-28ca-4187-aeed-8fe76d74d25d</errorID>
      <errorWord>详实</errorWord>
      <group>L1_Word</group>
      <groupName>字词问题</groupName>
      <ability>L2_Typo</ability>
      <abilityName>字词错误</abilityName>
      <candidateList>
        <item>翔实</item>
      </candidateList>
      <explain/>
      <paraID>7D5032CC</paraID>
      <start>7</start>
      <end>9</end>
      <status>unmodified</status>
      <modifiedWord/>
      <trackRevisions>false</trackRevisions>
    </reviewItem>
    <reviewItem>
      <errorID>86253cdd-10e9-40a8-baed-3d223439718e</errorID>
      <errorWord>详实</errorWord>
      <group>L1_Word</group>
      <groupName>字词问题</groupName>
      <ability>L2_Typo</ability>
      <abilityName>字词错误</abilityName>
      <candidateList>
        <item>翔实</item>
      </candidateList>
      <explain/>
      <paraID>16A59071</paraID>
      <start>17</start>
      <end>19</end>
      <status>unmodified</status>
      <modifiedWord/>
      <trackRevisions>false</trackRevisions>
    </reviewItem>
    <reviewItem>
      <errorID>a22aad82-ed91-4fd7-a16e-39e95438c324</errorID>
      <errorWord>证证</errorWord>
      <group>L1_Word</group>
      <groupName>字词问题</groupName>
      <ability>L2_Typo</ability>
      <abilityName>字词错误</abilityName>
      <candidateList>
        <item>证</item>
      </candidateList>
      <explain/>
      <paraID> DF5820B</paraID>
      <start>86</start>
      <end>88</end>
      <status>unmodified</status>
      <modifiedWord/>
      <trackRevisions>false</trackRevisions>
    </reviewItem>
    <reviewItem>
      <errorID>246b23ec-1fd3-400a-b68a-8c4e8ad5496a</errorID>
      <errorWord>(</errorWord>
      <group>L1_Format</group>
      <groupName>格式问题</groupName>
      <ability>L2_HalfPunc_CN</ability>
      <abilityName>全半角问题</abilityName>
      <candidateList>
        <item>（</item>
      </candidateList>
      <explain>文本全半角错误。</explain>
      <paraID>1B2C8C91</paraID>
      <start>23</start>
      <end>24</end>
      <status>unmodified</status>
      <modifiedWord/>
      <trackRevisions>false</trackRevisions>
    </reviewItem>
    <reviewItem>
      <errorID>419167d7-3b38-4461-b941-dcda41794121</errorID>
      <errorWord>)</errorWord>
      <group>L1_Format</group>
      <groupName>格式问题</groupName>
      <ability>L2_HalfPunc_CN</ability>
      <abilityName>全半角问题</abilityName>
      <candidateList>
        <item>）</item>
      </candidateList>
      <explain>文本全半角错误。</explain>
      <paraID>1B2C8C91</paraID>
      <start>42</start>
      <end>43</end>
      <status>unmodified</status>
      <modifiedWord/>
      <trackRevisions>false</trackRevisions>
    </reviewItem>
    <reviewItem>
      <errorID>34b3a419-4b08-47f0-aa0b-1bb4aead4713</errorID>
      <errorWord>按《中华人民共和国</errorWord>
      <group>L1_Political</group>
      <groupName>政治性问题</groupName>
      <ability>L2_Unpolitical</ability>
      <abilityName>政治敏感错误</abilityName>
      <candidateList>
        <item>按照《中华人民共和国</item>
      </candidateList>
      <explain/>
      <paraID>56F6E8C7</paraID>
      <start>22</start>
      <end>31</end>
      <status>unmodified</status>
      <modifiedWord/>
      <trackRevisions>false</trackRevisions>
    </reviewItem>
    <reviewItem>
      <errorID>7bc5dfbe-53d4-4e36-8e21-d84d14480536</errorID>
      <errorWord>(</errorWord>
      <group>L1_Format</group>
      <groupName>格式问题</groupName>
      <ability>L2_HalfPunc_CN</ability>
      <abilityName>全半角问题</abilityName>
      <candidateList>
        <item>（</item>
      </candidateList>
      <explain>文本全半角错误。</explain>
      <paraID>6D350B36</paraID>
      <start>18</start>
      <end>19</end>
      <status>unmodified</status>
      <modifiedWord/>
      <trackRevisions>false</trackRevisions>
    </reviewItem>
    <reviewItem>
      <errorID>16be5de0-54ac-4750-ace1-a3b0af2f71b7</errorID>
      <errorWord>)</errorWord>
      <group>L1_Format</group>
      <groupName>格式问题</groupName>
      <ability>L2_HalfPunc_CN</ability>
      <abilityName>全半角问题</abilityName>
      <candidateList>
        <item>）</item>
      </candidateList>
      <explain>文本全半角错误。</explain>
      <paraID>6D350B36</paraID>
      <start>37</start>
      <end>38</end>
      <status>unmodified</status>
      <modifiedWord/>
      <trackRevisions>false</trackRevisions>
    </reviewItem>
  </reviewItems>
  <config/>
</contractReview>
</file>

<file path=customXml/itemProps1.xml><?xml version="1.0" encoding="utf-8"?>
<ds:datastoreItem xmlns:ds="http://schemas.openxmlformats.org/officeDocument/2006/customXml" ds:itemID="{FA6B2C85-F85C-4891-A3DC-087C7F5E6EDB}"/>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奚彩杰</cp:lastModifiedBy>
  <cp:revision>74</cp:revision>
  <dcterms:created xsi:type="dcterms:W3CDTF">2023-03-16T02:16:00Z</dcterms:created>
  <dcterms:modified xsi:type="dcterms:W3CDTF">2026-08-03T07:54:03Z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eyJoZGlkIjoiM2IwMjhlODBmYWViMTVmODg2ZTQyNjUxZjk4YTE4OTgiLCJ1c2VySWQiOiI2MDc4NDg1OTEifQ==</vt:lpwstr>
  </property>
  <property fmtid="{D5CDD505-2E9C-101B-9397-08002B2CF9AE}" pid="3" name="KSOProductBuildVer">
    <vt:lpwstr>2052-12.1.0.26895</vt:lpwstr>
  </property>
  <property fmtid="{D5CDD505-2E9C-101B-9397-08002B2CF9AE}" pid="4" name="ICV">
    <vt:lpwstr>22549C6485BB44AA952BCBB4265D17CF_13</vt:lpwstr>
  </property>
</Properties>
</file>