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Cs/>
          <w:color w:val="auto"/>
          <w:sz w:val="84"/>
          <w:szCs w:val="24"/>
          <w:highlight w:val="none"/>
        </w:rPr>
      </w:pPr>
      <w:r>
        <w:rPr>
          <w:rFonts w:hint="eastAsia" w:ascii="Times New Roman" w:hAnsi="Times New Roman" w:eastAsia="黑体"/>
          <w:bCs/>
          <w:color w:val="auto"/>
          <w:sz w:val="84"/>
          <w:szCs w:val="24"/>
          <w:highlight w:val="none"/>
        </w:rPr>
        <w:t xml:space="preserve">竞争性磋商文件</w:t>
      </w:r>
      <w:r/>
    </w:p>
    <w:p>
      <w:pPr>
        <w:ind w:firstLine="1285"/>
        <w:jc w:val="left"/>
        <w:spacing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firstLine="1285"/>
        <w:jc w:val="left"/>
        <w:spacing w:line="360" w:lineRule="auto"/>
        <w:rPr>
          <w:rFonts w:hint="eastAsia" w:ascii="Times New Roman" w:hAnsi="Times New Roman" w:eastAsia="宋体"/>
          <w:b/>
          <w:bCs/>
          <w:color w:val="auto"/>
          <w:sz w:val="32"/>
          <w:szCs w:val="24"/>
          <w:highlight w:val="none"/>
          <w:lang w:eastAsia="zh-CN"/>
        </w:rPr>
      </w:pPr>
      <w:r>
        <w:rPr>
          <w:rFonts w:hint="eastAsia"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u w:val="single"/>
          <w:lang w:eastAsia="zh-CN"/>
        </w:rPr>
        <w:t xml:space="preserve">湖滨新区2026年骆马湖搬迁群众生产生活困难扶持项目</w:t>
      </w:r>
      <w:r/>
    </w:p>
    <w:p>
      <w:pPr>
        <w:ind w:firstLine="1285"/>
        <w:jc w:val="left"/>
        <w:spacing w:line="360" w:lineRule="auto"/>
        <w:rPr>
          <w:rFonts w:hint="default" w:ascii="Times New Roman" w:hAnsi="Times New Roman" w:eastAsia="宋体"/>
          <w:b/>
          <w:bCs/>
          <w:color w:val="auto"/>
          <w:sz w:val="32"/>
          <w:szCs w:val="24"/>
          <w:highlight w:val="none"/>
          <w:u w:val="single"/>
          <w:lang w:val="en-US" w:eastAsia="zh-CN"/>
        </w:rPr>
      </w:pPr>
      <w:r>
        <w:rPr>
          <w:rFonts w:hint="eastAsia" w:ascii="Times New Roman" w:hAnsi="Times New Roman"/>
          <w:b/>
          <w:bCs/>
          <w:color w:val="auto"/>
          <w:sz w:val="32"/>
          <w:szCs w:val="24"/>
          <w:highlight w:val="none"/>
        </w:rPr>
        <w:t xml:space="preserve">项目编号：</w:t>
      </w:r>
      <w:r>
        <w:rPr>
          <w:rFonts w:hint="eastAsia" w:asciiTheme="minorEastAsia" w:hAnsiTheme="minorEastAsia" w:eastAsiaTheme="minorEastAsia"/>
          <w:b/>
          <w:bCs/>
          <w:color w:val="auto"/>
          <w:sz w:val="32"/>
          <w:szCs w:val="24"/>
          <w:highlight w:val="none"/>
          <w:u w:val="single"/>
          <w:lang w:eastAsia="zh-CN"/>
        </w:rPr>
        <w:t xml:space="preserve">JSZC-321392-SQHZ-C2026-0005</w:t>
      </w:r>
      <w:r/>
    </w:p>
    <w:p>
      <w:pPr>
        <w:ind w:firstLine="1285"/>
        <w:jc w:val="left"/>
        <w:spacing w:line="360" w:lineRule="auto"/>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w:t>
      </w:r>
      <w:r>
        <w:rPr>
          <w:rFonts w:hint="eastAsia" w:ascii="Times New Roman" w:hAnsi="Times New Roman"/>
          <w:b/>
          <w:bCs/>
          <w:color w:val="auto"/>
          <w:sz w:val="32"/>
          <w:szCs w:val="24"/>
          <w:highlight w:val="none"/>
          <w:u w:val="single"/>
        </w:rPr>
        <w:t xml:space="preserve">工程</w:t>
      </w:r>
      <w:r>
        <w:rPr>
          <w:rFonts w:hint="eastAsia" w:ascii="Times New Roman" w:hAnsi="Times New Roman"/>
          <w:b/>
          <w:bCs/>
          <w:color w:val="auto"/>
          <w:sz w:val="32"/>
          <w:szCs w:val="24"/>
          <w:highlight w:val="none"/>
        </w:rPr>
        <w:t xml:space="preserve">类项目，本项目专门面向中小企业）</w:t>
      </w:r>
      <w:r/>
    </w:p>
    <w:p>
      <w:pPr>
        <w:ind w:firstLine="1285"/>
        <w:jc w:val="left"/>
        <w:spacing w:line="360" w:lineRule="auto"/>
        <w:rPr>
          <w:rFonts w:ascii="Times New Roman" w:hAnsi="Times New Roman"/>
          <w:b/>
          <w:bCs/>
          <w:color w:val="auto"/>
          <w:sz w:val="32"/>
          <w:highlight w:val="none"/>
        </w:rPr>
      </w:pPr>
      <w:r>
        <w:rPr>
          <w:rFonts w:ascii="Times New Roman" w:hAnsi="Times New Roman"/>
          <w:b/>
          <w:bCs/>
          <w:color w:val="auto"/>
          <w:sz w:val="32"/>
          <w:highlight w:val="none"/>
        </w:rPr>
      </w:r>
      <w:r/>
    </w:p>
    <w:p>
      <w:pPr>
        <w:ind w:firstLine="1285"/>
        <w:jc w:val="left"/>
        <w:spacing w:line="360" w:lineRule="auto"/>
        <w:rPr>
          <w:rFonts w:ascii="Times New Roman" w:hAnsi="Times New Roman"/>
          <w:b/>
          <w:bCs/>
          <w:color w:val="auto"/>
          <w:sz w:val="32"/>
          <w:highlight w:val="none"/>
        </w:rPr>
      </w:pPr>
      <w:r>
        <w:rPr>
          <w:rFonts w:ascii="Times New Roman" w:hAnsi="Times New Roman"/>
          <w:b/>
          <w:bCs/>
          <w:color w:val="auto"/>
          <w:sz w:val="32"/>
          <w:highlight w:val="none"/>
        </w:rPr>
      </w:r>
      <w:r/>
    </w:p>
    <w:p>
      <w:pPr>
        <w:ind w:firstLine="1285"/>
        <w:jc w:val="left"/>
        <w:spacing w:line="360" w:lineRule="auto"/>
        <w:rPr>
          <w:rFonts w:ascii="Times New Roman" w:hAnsi="Times New Roman"/>
          <w:b/>
          <w:bCs/>
          <w:color w:val="auto"/>
          <w:sz w:val="32"/>
          <w:highlight w:val="none"/>
        </w:rPr>
      </w:pPr>
      <w:r>
        <w:rPr>
          <w:rFonts w:ascii="Times New Roman" w:hAnsi="Times New Roman"/>
          <w:b/>
          <w:bCs/>
          <w:color w:val="auto"/>
          <w:sz w:val="32"/>
          <w:highlight w:val="none"/>
        </w:rPr>
      </w:r>
      <w:r/>
    </w:p>
    <w:p>
      <w:pPr>
        <w:ind w:firstLine="1285"/>
        <w:jc w:val="left"/>
        <w:spacing w:line="360" w:lineRule="auto"/>
        <w:rPr>
          <w:rFonts w:ascii="Times New Roman" w:hAnsi="Times New Roman"/>
          <w:b/>
          <w:bCs/>
          <w:color w:val="auto"/>
          <w:sz w:val="32"/>
          <w:highlight w:val="none"/>
        </w:rPr>
      </w:pPr>
      <w:r>
        <w:rPr>
          <w:rFonts w:ascii="Times New Roman" w:hAnsi="Times New Roman"/>
          <w:b/>
          <w:bCs/>
          <w:color w:val="auto"/>
          <w:sz w:val="32"/>
          <w:highlight w:val="none"/>
        </w:rPr>
      </w:r>
      <w:r/>
    </w:p>
    <w:p>
      <w:pPr>
        <w:ind w:firstLine="1285"/>
        <w:jc w:val="left"/>
        <w:spacing w:line="360" w:lineRule="auto"/>
        <w:rPr>
          <w:rFonts w:ascii="Times New Roman" w:hAnsi="Times New Roman"/>
          <w:b/>
          <w:bCs/>
          <w:color w:val="auto"/>
          <w:sz w:val="32"/>
          <w:highlight w:val="none"/>
        </w:rPr>
      </w:pPr>
      <w:r>
        <w:rPr>
          <w:rFonts w:ascii="Times New Roman" w:hAnsi="Times New Roman"/>
          <w:b/>
          <w:bCs/>
          <w:color w:val="auto"/>
          <w:sz w:val="32"/>
          <w:highlight w:val="none"/>
        </w:rPr>
      </w:r>
      <w:r/>
    </w:p>
    <w:p>
      <w:pPr>
        <w:ind w:firstLine="1285"/>
        <w:jc w:val="left"/>
        <w:spacing w:line="360" w:lineRule="auto"/>
        <w:rPr>
          <w:rFonts w:ascii="Times New Roman" w:hAnsi="Times New Roman"/>
          <w:b/>
          <w:bCs/>
          <w:color w:val="auto"/>
          <w:sz w:val="32"/>
          <w:highlight w:val="none"/>
        </w:rPr>
      </w:pPr>
      <w:r>
        <w:rPr>
          <w:rFonts w:ascii="Times New Roman" w:hAnsi="Times New Roman"/>
          <w:b/>
          <w:bCs/>
          <w:color w:val="auto"/>
          <w:sz w:val="32"/>
          <w:highlight w:val="none"/>
        </w:rPr>
      </w:r>
      <w:r/>
    </w:p>
    <w:p>
      <w:pPr>
        <w:ind w:firstLine="1285"/>
        <w:jc w:val="left"/>
        <w:spacing w:line="360" w:lineRule="auto"/>
        <w:rPr>
          <w:rFonts w:ascii="Times New Roman" w:hAnsi="Times New Roman"/>
          <w:b/>
          <w:bCs/>
          <w:color w:val="auto"/>
          <w:sz w:val="32"/>
          <w:highlight w:val="none"/>
        </w:rPr>
      </w:pPr>
      <w:r>
        <w:rPr>
          <w:rFonts w:ascii="Times New Roman" w:hAnsi="Times New Roman"/>
          <w:b/>
          <w:bCs/>
          <w:color w:val="auto"/>
          <w:sz w:val="32"/>
          <w:highlight w:val="none"/>
        </w:rPr>
      </w:r>
      <w:r/>
    </w:p>
    <w:p>
      <w:pPr>
        <w:ind w:firstLine="1285"/>
        <w:jc w:val="left"/>
        <w:spacing w:line="360" w:lineRule="auto"/>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lang w:eastAsia="zh-CN"/>
        </w:rPr>
        <w:t xml:space="preserve">宿迁市湖滨新区农村工作局</w:t>
      </w:r>
      <w:r/>
    </w:p>
    <w:p>
      <w:pPr>
        <w:ind w:firstLine="1285"/>
        <w:jc w:val="left"/>
        <w:spacing w:line="360" w:lineRule="auto"/>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lang w:eastAsia="zh-CN"/>
        </w:rPr>
        <w:t xml:space="preserve">宿迁市禾盛咨询有限公司</w:t>
      </w:r>
      <w:r/>
    </w:p>
    <w:p>
      <w:pPr>
        <w:pStyle w:val="1161"/>
        <w:ind w:firstLine="0"/>
        <w:jc w:val="center"/>
        <w:rPr>
          <w:rFonts w:ascii="Times New Roman" w:hAnsi="Times New Roman"/>
          <w:color w:val="auto"/>
          <w:highlight w:val="none"/>
          <w:u w:val="single"/>
        </w:rPr>
      </w:pPr>
      <w:r>
        <w:rPr>
          <w:rFonts w:ascii="Times New Roman" w:hAnsi="Times New Roman"/>
          <w:b/>
          <w:bCs/>
          <w:color w:val="auto"/>
          <w:sz w:val="32"/>
          <w:highlight w:val="none"/>
        </w:rPr>
        <w:t xml:space="preserve">202</w:t>
      </w:r>
      <w:r>
        <w:rPr>
          <w:rFonts w:hint="eastAsia" w:ascii="Times New Roman" w:hAnsi="Times New Roman"/>
          <w:b/>
          <w:bCs/>
          <w:color w:val="auto"/>
          <w:sz w:val="32"/>
          <w:highlight w:val="none"/>
          <w:lang w:val="en-US" w:eastAsia="zh-CN"/>
        </w:rPr>
        <w:t xml:space="preserve">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lang w:val="en-US" w:eastAsia="zh-CN"/>
        </w:rPr>
        <w:t xml:space="preserve">08</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lang w:val="en-US" w:eastAsia="zh-CN"/>
        </w:rPr>
        <w:t xml:space="preserve">07</w:t>
      </w:r>
      <w:r>
        <w:rPr>
          <w:rFonts w:hint="eastAsia" w:ascii="Times New Roman" w:hAnsi="Times New Roman"/>
          <w:b/>
          <w:bCs/>
          <w:color w:val="auto"/>
          <w:sz w:val="32"/>
          <w:highlight w:val="none"/>
        </w:rPr>
        <w:t xml:space="preserve">日</w:t>
      </w:r>
      <w:r/>
    </w:p>
    <w:p>
      <w:pPr>
        <w:pStyle w:val="1161"/>
        <w:ind w:firstLine="1262"/>
        <w:jc w:val="center"/>
        <w:rPr>
          <w:rFonts w:ascii="Times New Roman" w:hAnsi="Times New Roman"/>
          <w:b/>
          <w:bCs/>
          <w:color w:val="auto"/>
          <w:sz w:val="32"/>
          <w:highlight w:val="none"/>
        </w:rPr>
        <w:sectPr>
          <w:headerReference w:type="default" r:id="rId9"/>
          <w:footerReference w:type="default" r:id="rId10"/>
          <w:footerReference w:type="even" r:id="rId11"/>
          <w:footnotePr/>
          <w:endnotePr/>
          <w:type w:val="nextPage"/>
          <w:pgSz w:w="11906" w:h="16838" w:orient="portrait"/>
          <w:pgMar w:top="1701" w:right="1474" w:bottom="1418" w:left="1474" w:header="851" w:footer="907" w:gutter="0"/>
          <w:cols w:num="1" w:sep="0" w:space="720" w:equalWidth="1"/>
          <w:docGrid w:linePitch="360"/>
          <w:titlePg/>
        </w:sectPr>
      </w:pPr>
      <w:r/>
      <w:bookmarkStart w:id="0" w:name="_Toc120614210"/>
      <w:r/>
      <w:bookmarkStart w:id="1" w:name="_Toc523127445"/>
      <w:r/>
      <w:bookmarkStart w:id="2" w:name="_Toc513029200"/>
      <w:r/>
      <w:bookmarkStart w:id="3" w:name="_Toc20823272"/>
      <w:r/>
      <w:bookmarkStart w:id="4" w:name="_Toc16938516"/>
      <w:r/>
      <w:bookmarkStart w:id="5" w:name="_Toc479757206"/>
      <w:r/>
      <w:r/>
    </w:p>
    <w:p>
      <w:pPr>
        <w:pStyle w:val="1161"/>
        <w:ind w:firstLine="1262"/>
        <w:jc w:val="center"/>
        <w:rPr>
          <w:rFonts w:ascii="Times New Roman" w:hAnsi="Times New Roman"/>
          <w:b/>
          <w:bCs/>
          <w:color w:val="auto"/>
          <w:sz w:val="32"/>
          <w:highlight w:val="none"/>
        </w:rPr>
      </w:pPr>
      <w:r>
        <w:rPr>
          <w:rFonts w:ascii="Times New Roman" w:hAnsi="Times New Roman"/>
          <w:b/>
          <w:bCs/>
          <w:color w:val="auto"/>
          <w:sz w:val="32"/>
          <w:highlight w:val="none"/>
        </w:rPr>
        <w:t xml:space="preserve">目</w:t>
      </w:r>
      <w:r>
        <w:rPr>
          <w:rFonts w:hint="eastAsia" w:ascii="Times New Roman" w:hAnsi="Times New Roman"/>
          <w:b/>
          <w:bCs/>
          <w:color w:val="auto"/>
          <w:sz w:val="32"/>
          <w:highlight w:val="none"/>
        </w:rPr>
        <w:t xml:space="preserve"> </w:t>
      </w:r>
      <w:r>
        <w:rPr>
          <w:rFonts w:ascii="Times New Roman" w:hAnsi="Times New Roman"/>
          <w:b/>
          <w:bCs/>
          <w:color w:val="auto"/>
          <w:sz w:val="32"/>
          <w:highlight w:val="none"/>
        </w:rPr>
        <w:t xml:space="preserve"> 录</w:t>
      </w:r>
      <w:r/>
    </w:p>
    <w:p>
      <w:pPr>
        <w:pStyle w:val="997"/>
        <w:tabs>
          <w:tab w:val="clear" w:pos="8943" w:leader="none"/>
          <w:tab w:val="right" w:pos="8958" w:leader="dot"/>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_Toc6401 </w:instrText>
      </w:r>
      <w:r>
        <w:rPr>
          <w:color w:val="auto"/>
          <w:highlight w:val="none"/>
        </w:rPr>
        <w:fldChar w:fldCharType="separate"/>
      </w:r>
      <w:r>
        <w:rPr>
          <w:rFonts w:hint="eastAsia" w:ascii="Times New Roman" w:hAnsi="Times New Roman" w:eastAsia="黑体"/>
          <w:color w:val="auto"/>
          <w:szCs w:val="44"/>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_Toc6401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_Toc5786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_Toc5786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_Toc25136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_Toc25136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_Toc11576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三、获取磋商文件</w:t>
      </w:r>
      <w:r>
        <w:rPr>
          <w:color w:val="auto"/>
          <w:highlight w:val="none"/>
        </w:rPr>
        <w:tab/>
      </w:r>
      <w:r>
        <w:rPr>
          <w:color w:val="auto"/>
          <w:highlight w:val="none"/>
        </w:rPr>
        <w:fldChar w:fldCharType="begin"/>
      </w:r>
      <w:r>
        <w:rPr>
          <w:color w:val="auto"/>
          <w:highlight w:val="none"/>
        </w:rPr>
        <w:instrText xml:space="preserve"> PAGEREF _Toc11576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_Toc4594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四、提交响应文件截止时间</w:t>
      </w:r>
      <w:r>
        <w:rPr>
          <w:color w:val="auto"/>
          <w:highlight w:val="none"/>
        </w:rPr>
        <w:tab/>
      </w:r>
      <w:r>
        <w:rPr>
          <w:color w:val="auto"/>
          <w:highlight w:val="none"/>
        </w:rPr>
        <w:fldChar w:fldCharType="begin"/>
      </w:r>
      <w:r>
        <w:rPr>
          <w:color w:val="auto"/>
          <w:highlight w:val="none"/>
        </w:rPr>
        <w:instrText xml:space="preserve"> PAGEREF _Toc4594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_Toc25792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_Toc25792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_Toc12821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_Toc12821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_Toc24260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七、本次磋商联系方式</w:t>
      </w:r>
      <w:r>
        <w:rPr>
          <w:color w:val="auto"/>
          <w:highlight w:val="none"/>
        </w:rPr>
        <w:tab/>
      </w:r>
      <w:r>
        <w:rPr>
          <w:color w:val="auto"/>
          <w:highlight w:val="none"/>
        </w:rPr>
        <w:fldChar w:fldCharType="begin"/>
      </w:r>
      <w:r>
        <w:rPr>
          <w:color w:val="auto"/>
          <w:highlight w:val="none"/>
        </w:rPr>
        <w:instrText xml:space="preserve"> PAGEREF _Toc24260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_Toc10461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八、其他</w:t>
      </w:r>
      <w:r>
        <w:rPr>
          <w:color w:val="auto"/>
          <w:highlight w:val="none"/>
        </w:rPr>
        <w:tab/>
      </w:r>
      <w:r>
        <w:rPr>
          <w:color w:val="auto"/>
          <w:highlight w:val="none"/>
        </w:rPr>
        <w:fldChar w:fldCharType="begin"/>
      </w:r>
      <w:r>
        <w:rPr>
          <w:color w:val="auto"/>
          <w:highlight w:val="none"/>
        </w:rPr>
        <w:instrText xml:space="preserve"> PAGEREF _Toc10461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997"/>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_Toc28559 </w:instrText>
      </w:r>
      <w:r>
        <w:rPr>
          <w:rFonts w:ascii="宋体" w:hAnsi="宋体"/>
          <w:color w:val="auto"/>
          <w:szCs w:val="24"/>
          <w:highlight w:val="none"/>
        </w:rPr>
        <w:fldChar w:fldCharType="separate"/>
      </w:r>
      <w:r>
        <w:rPr>
          <w:rFonts w:hint="eastAsia" w:ascii="Times New Roman" w:hAnsi="Times New Roman" w:eastAsia="黑体"/>
          <w:color w:val="auto"/>
          <w:szCs w:val="44"/>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_Toc28559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_Toc11318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_Toc11318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_Toc1279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_Toc1279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_Toc19353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_Toc19353 \h </w:instrText>
      </w:r>
      <w:r>
        <w:rPr>
          <w:color w:val="auto"/>
          <w:highlight w:val="none"/>
        </w:rPr>
        <w:fldChar w:fldCharType="separate"/>
      </w:r>
      <w:r>
        <w:rPr>
          <w:color w:val="auto"/>
          <w:highlight w:val="none"/>
        </w:rPr>
        <w:t xml:space="preserve">7</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_Toc19797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_Toc19797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_Toc11829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五、响应文件的解密与评审</w:t>
      </w:r>
      <w:r>
        <w:rPr>
          <w:color w:val="auto"/>
          <w:highlight w:val="none"/>
        </w:rPr>
        <w:tab/>
      </w:r>
      <w:r>
        <w:rPr>
          <w:color w:val="auto"/>
          <w:highlight w:val="none"/>
        </w:rPr>
        <w:fldChar w:fldCharType="begin"/>
      </w:r>
      <w:r>
        <w:rPr>
          <w:color w:val="auto"/>
          <w:highlight w:val="none"/>
        </w:rPr>
        <w:instrText xml:space="preserve"> PAGEREF _Toc11829 \h </w:instrText>
      </w:r>
      <w:r>
        <w:rPr>
          <w:color w:val="auto"/>
          <w:highlight w:val="none"/>
        </w:rPr>
        <w:fldChar w:fldCharType="separate"/>
      </w:r>
      <w:r>
        <w:rPr>
          <w:color w:val="auto"/>
          <w:highlight w:val="none"/>
        </w:rPr>
        <w:t xml:space="preserve">10</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_Toc25935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六、成交</w:t>
      </w:r>
      <w:r>
        <w:rPr>
          <w:color w:val="auto"/>
          <w:highlight w:val="none"/>
        </w:rPr>
        <w:tab/>
      </w:r>
      <w:r>
        <w:rPr>
          <w:color w:val="auto"/>
          <w:highlight w:val="none"/>
        </w:rPr>
        <w:fldChar w:fldCharType="begin"/>
      </w:r>
      <w:r>
        <w:rPr>
          <w:color w:val="auto"/>
          <w:highlight w:val="none"/>
        </w:rPr>
        <w:instrText xml:space="preserve"> PAGEREF _Toc25935 \h </w:instrText>
      </w:r>
      <w:r>
        <w:rPr>
          <w:color w:val="auto"/>
          <w:highlight w:val="none"/>
        </w:rPr>
        <w:fldChar w:fldCharType="separate"/>
      </w:r>
      <w:r>
        <w:rPr>
          <w:color w:val="auto"/>
          <w:highlight w:val="none"/>
        </w:rPr>
        <w:t xml:space="preserve">15</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_Toc20228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_Toc20228 \h </w:instrText>
      </w:r>
      <w:r>
        <w:rPr>
          <w:color w:val="auto"/>
          <w:highlight w:val="none"/>
        </w:rPr>
        <w:fldChar w:fldCharType="separate"/>
      </w:r>
      <w:r>
        <w:rPr>
          <w:color w:val="auto"/>
          <w:highlight w:val="none"/>
        </w:rPr>
        <w:t xml:space="preserve">17</w:t>
      </w:r>
      <w:r>
        <w:rPr>
          <w:color w:val="auto"/>
          <w:highlight w:val="none"/>
        </w:rPr>
        <w:fldChar w:fldCharType="end"/>
      </w:r>
      <w:r>
        <w:rPr>
          <w:rFonts w:ascii="宋体" w:hAnsi="宋体"/>
          <w:color w:val="auto"/>
          <w:szCs w:val="24"/>
          <w:highlight w:val="none"/>
        </w:rPr>
        <w:fldChar w:fldCharType="end"/>
      </w:r>
      <w:r/>
    </w:p>
    <w:p>
      <w:pPr>
        <w:pStyle w:val="997"/>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_Toc3840 </w:instrText>
      </w:r>
      <w:r>
        <w:rPr>
          <w:rFonts w:ascii="宋体" w:hAnsi="宋体"/>
          <w:color w:val="auto"/>
          <w:szCs w:val="24"/>
          <w:highlight w:val="none"/>
        </w:rPr>
        <w:fldChar w:fldCharType="separate"/>
      </w:r>
      <w:r>
        <w:rPr>
          <w:rFonts w:hint="eastAsia" w:ascii="Times New Roman" w:hAnsi="Times New Roman" w:eastAsia="黑体"/>
          <w:color w:val="auto"/>
          <w:szCs w:val="44"/>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_Toc3840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color w:val="auto"/>
          <w:szCs w:val="24"/>
          <w:highlight w:val="none"/>
        </w:rPr>
        <w:fldChar w:fldCharType="end"/>
      </w:r>
      <w:r/>
    </w:p>
    <w:p>
      <w:pPr>
        <w:pStyle w:val="997"/>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_Toc31235 </w:instrText>
      </w:r>
      <w:r>
        <w:rPr>
          <w:rFonts w:ascii="宋体" w:hAnsi="宋体"/>
          <w:color w:val="auto"/>
          <w:szCs w:val="24"/>
          <w:highlight w:val="none"/>
        </w:rPr>
        <w:fldChar w:fldCharType="separate"/>
      </w:r>
      <w:r>
        <w:rPr>
          <w:rFonts w:hint="eastAsia" w:ascii="Times New Roman" w:hAnsi="Times New Roman" w:eastAsia="黑体"/>
          <w:color w:val="auto"/>
          <w:szCs w:val="44"/>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_Toc31235 \h </w:instrText>
      </w:r>
      <w:r>
        <w:rPr>
          <w:color w:val="auto"/>
          <w:highlight w:val="none"/>
        </w:rPr>
        <w:fldChar w:fldCharType="separate"/>
      </w:r>
      <w:r>
        <w:rPr>
          <w:color w:val="auto"/>
          <w:highlight w:val="none"/>
        </w:rPr>
        <w:t xml:space="preserve">48</w:t>
      </w:r>
      <w:r>
        <w:rPr>
          <w:color w:val="auto"/>
          <w:highlight w:val="none"/>
        </w:rPr>
        <w:fldChar w:fldCharType="end"/>
      </w:r>
      <w:r>
        <w:rPr>
          <w:rFonts w:ascii="宋体" w:hAnsi="宋体"/>
          <w:color w:val="auto"/>
          <w:szCs w:val="24"/>
          <w:highlight w:val="none"/>
        </w:rPr>
        <w:fldChar w:fldCharType="end"/>
      </w:r>
      <w:r/>
    </w:p>
    <w:p>
      <w:pPr>
        <w:pStyle w:val="997"/>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_Toc27087 </w:instrText>
      </w:r>
      <w:r>
        <w:rPr>
          <w:rFonts w:ascii="宋体" w:hAnsi="宋体"/>
          <w:color w:val="auto"/>
          <w:szCs w:val="24"/>
          <w:highlight w:val="none"/>
        </w:rPr>
        <w:fldChar w:fldCharType="separate"/>
      </w:r>
      <w:r>
        <w:rPr>
          <w:rFonts w:hint="eastAsia" w:ascii="Times New Roman" w:hAnsi="Times New Roman" w:eastAsia="黑体"/>
          <w:color w:val="auto"/>
          <w:szCs w:val="44"/>
          <w:highlight w:val="none"/>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_Toc27087 \h </w:instrText>
      </w:r>
      <w:r>
        <w:rPr>
          <w:color w:val="auto"/>
          <w:highlight w:val="none"/>
        </w:rPr>
        <w:fldChar w:fldCharType="separate"/>
      </w:r>
      <w:r>
        <w:rPr>
          <w:color w:val="auto"/>
          <w:highlight w:val="none"/>
        </w:rPr>
        <w:t xml:space="preserve">54</w:t>
      </w:r>
      <w:r>
        <w:rPr>
          <w:color w:val="auto"/>
          <w:highlight w:val="none"/>
        </w:rPr>
        <w:fldChar w:fldCharType="end"/>
      </w:r>
      <w:r>
        <w:rPr>
          <w:rFonts w:ascii="宋体" w:hAnsi="宋体"/>
          <w:color w:val="auto"/>
          <w:szCs w:val="24"/>
          <w:highlight w:val="none"/>
        </w:rPr>
        <w:fldChar w:fldCharType="end"/>
      </w:r>
      <w:r/>
    </w:p>
    <w:p>
      <w:pPr>
        <w:pStyle w:val="997"/>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_Toc17470 </w:instrText>
      </w:r>
      <w:r>
        <w:rPr>
          <w:rFonts w:ascii="宋体" w:hAnsi="宋体"/>
          <w:color w:val="auto"/>
          <w:szCs w:val="24"/>
          <w:highlight w:val="none"/>
        </w:rPr>
        <w:fldChar w:fldCharType="separate"/>
      </w:r>
      <w:r>
        <w:rPr>
          <w:rFonts w:hint="eastAsia" w:ascii="Times New Roman" w:hAnsi="Times New Roman" w:eastAsia="黑体"/>
          <w:color w:val="auto"/>
          <w:szCs w:val="44"/>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_Toc17470 \h </w:instrText>
      </w:r>
      <w:r>
        <w:rPr>
          <w:color w:val="auto"/>
          <w:highlight w:val="none"/>
        </w:rPr>
        <w:fldChar w:fldCharType="separate"/>
      </w:r>
      <w:r>
        <w:rPr>
          <w:color w:val="auto"/>
          <w:highlight w:val="none"/>
        </w:rPr>
        <w:t xml:space="preserve">62</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_Toc14573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一、</w:t>
      </w:r>
      <w:r>
        <w:rPr>
          <w:rFonts w:ascii="Times New Roman" w:hAnsi="Times New Roman"/>
          <w:bCs/>
          <w:color w:val="auto"/>
          <w:szCs w:val="32"/>
          <w:highlight w:val="none"/>
        </w:rPr>
        <w:t xml:space="preserve">磋商申请及声明</w:t>
      </w:r>
      <w:r>
        <w:rPr>
          <w:color w:val="auto"/>
          <w:highlight w:val="none"/>
        </w:rPr>
        <w:tab/>
      </w:r>
      <w:r>
        <w:rPr>
          <w:color w:val="auto"/>
          <w:highlight w:val="none"/>
        </w:rPr>
        <w:fldChar w:fldCharType="begin"/>
      </w:r>
      <w:r>
        <w:rPr>
          <w:color w:val="auto"/>
          <w:highlight w:val="none"/>
        </w:rPr>
        <w:instrText xml:space="preserve"> PAGEREF _Toc14573 \h </w:instrText>
      </w:r>
      <w:r>
        <w:rPr>
          <w:color w:val="auto"/>
          <w:highlight w:val="none"/>
        </w:rPr>
        <w:fldChar w:fldCharType="separate"/>
      </w:r>
      <w:r>
        <w:rPr>
          <w:color w:val="auto"/>
          <w:highlight w:val="none"/>
        </w:rPr>
        <w:t xml:space="preserve">64</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_Toc2717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二</w:t>
      </w:r>
      <w:r>
        <w:rPr>
          <w:rFonts w:ascii="Times New Roman" w:hAnsi="Times New Roman"/>
          <w:bCs/>
          <w:color w:val="auto"/>
          <w:szCs w:val="32"/>
          <w:highlight w:val="none"/>
        </w:rPr>
        <w:t xml:space="preserve">、供应商基本信息</w:t>
      </w:r>
      <w:r>
        <w:rPr>
          <w:color w:val="auto"/>
          <w:highlight w:val="none"/>
        </w:rPr>
        <w:tab/>
      </w:r>
      <w:r>
        <w:rPr>
          <w:color w:val="auto"/>
          <w:highlight w:val="none"/>
        </w:rPr>
        <w:fldChar w:fldCharType="begin"/>
      </w:r>
      <w:r>
        <w:rPr>
          <w:color w:val="auto"/>
          <w:highlight w:val="none"/>
        </w:rPr>
        <w:instrText xml:space="preserve"> PAGEREF _Toc2717 \h </w:instrText>
      </w:r>
      <w:r>
        <w:rPr>
          <w:color w:val="auto"/>
          <w:highlight w:val="none"/>
        </w:rPr>
        <w:fldChar w:fldCharType="separate"/>
      </w:r>
      <w:r>
        <w:rPr>
          <w:color w:val="auto"/>
          <w:highlight w:val="none"/>
        </w:rPr>
        <w:t xml:space="preserve">65</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_Toc4930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_Toc4930 \h </w:instrText>
      </w:r>
      <w:r>
        <w:rPr>
          <w:color w:val="auto"/>
          <w:highlight w:val="none"/>
        </w:rPr>
        <w:fldChar w:fldCharType="separate"/>
      </w:r>
      <w:r>
        <w:rPr>
          <w:color w:val="auto"/>
          <w:highlight w:val="none"/>
        </w:rPr>
        <w:t xml:space="preserve">66</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_Toc6502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五、中小（微）企业声明函</w:t>
      </w:r>
      <w:r>
        <w:rPr>
          <w:color w:val="auto"/>
          <w:highlight w:val="none"/>
        </w:rPr>
        <w:tab/>
      </w:r>
      <w:r>
        <w:rPr>
          <w:color w:val="auto"/>
          <w:highlight w:val="none"/>
        </w:rPr>
        <w:fldChar w:fldCharType="begin"/>
      </w:r>
      <w:r>
        <w:rPr>
          <w:color w:val="auto"/>
          <w:highlight w:val="none"/>
        </w:rPr>
        <w:instrText xml:space="preserve"> PAGEREF _Toc6502 \h </w:instrText>
      </w:r>
      <w:r>
        <w:rPr>
          <w:color w:val="auto"/>
          <w:highlight w:val="none"/>
        </w:rPr>
        <w:fldChar w:fldCharType="separate"/>
      </w:r>
      <w:r>
        <w:rPr>
          <w:color w:val="auto"/>
          <w:highlight w:val="none"/>
        </w:rPr>
        <w:t xml:space="preserve">68</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_Toc6963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_Toc6963 \h </w:instrText>
      </w:r>
      <w:r>
        <w:rPr>
          <w:color w:val="auto"/>
          <w:highlight w:val="none"/>
        </w:rPr>
        <w:fldChar w:fldCharType="separate"/>
      </w:r>
      <w:r>
        <w:rPr>
          <w:color w:val="auto"/>
          <w:highlight w:val="none"/>
        </w:rPr>
        <w:t xml:space="preserve">69</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_Toc15313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六、</w:t>
      </w:r>
      <w:r>
        <w:rPr>
          <w:rFonts w:ascii="Times New Roman" w:hAnsi="Times New Roman"/>
          <w:bCs/>
          <w:color w:val="auto"/>
          <w:szCs w:val="32"/>
          <w:highlight w:val="none"/>
        </w:rPr>
        <w:t xml:space="preserve">已标价的工程量清单</w:t>
      </w:r>
      <w:r>
        <w:rPr>
          <w:color w:val="auto"/>
          <w:highlight w:val="none"/>
        </w:rPr>
        <w:tab/>
      </w:r>
      <w:r>
        <w:rPr>
          <w:color w:val="auto"/>
          <w:highlight w:val="none"/>
        </w:rPr>
        <w:fldChar w:fldCharType="begin"/>
      </w:r>
      <w:r>
        <w:rPr>
          <w:color w:val="auto"/>
          <w:highlight w:val="none"/>
        </w:rPr>
        <w:instrText xml:space="preserve"> PAGEREF _Toc15313 \h </w:instrText>
      </w:r>
      <w:r>
        <w:rPr>
          <w:color w:val="auto"/>
          <w:highlight w:val="none"/>
        </w:rPr>
        <w:fldChar w:fldCharType="separate"/>
      </w:r>
      <w:r>
        <w:rPr>
          <w:color w:val="auto"/>
          <w:highlight w:val="none"/>
        </w:rPr>
        <w:t xml:space="preserve">70</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_Toc32726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七、</w:t>
      </w:r>
      <w:r>
        <w:rPr>
          <w:rFonts w:hint="eastAsia" w:ascii="Times New Roman" w:hAnsi="Times New Roman"/>
          <w:bCs/>
          <w:color w:val="auto"/>
          <w:szCs w:val="32"/>
          <w:highlight w:val="none"/>
          <w:lang w:val="en-US" w:eastAsia="zh-CN"/>
        </w:rPr>
        <w:t xml:space="preserve">项目实施方案</w:t>
      </w:r>
      <w:r>
        <w:rPr>
          <w:color w:val="auto"/>
          <w:highlight w:val="none"/>
        </w:rPr>
        <w:tab/>
      </w:r>
      <w:r>
        <w:rPr>
          <w:color w:val="auto"/>
          <w:highlight w:val="none"/>
        </w:rPr>
        <w:fldChar w:fldCharType="begin"/>
      </w:r>
      <w:r>
        <w:rPr>
          <w:color w:val="auto"/>
          <w:highlight w:val="none"/>
        </w:rPr>
        <w:instrText xml:space="preserve"> PAGEREF _Toc32726 \h </w:instrText>
      </w:r>
      <w:r>
        <w:rPr>
          <w:color w:val="auto"/>
          <w:highlight w:val="none"/>
        </w:rPr>
        <w:fldChar w:fldCharType="separate"/>
      </w:r>
      <w:r>
        <w:rPr>
          <w:color w:val="auto"/>
          <w:highlight w:val="none"/>
        </w:rPr>
        <w:t xml:space="preserve">71</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_Toc14935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九、企业业绩</w:t>
      </w:r>
      <w:r>
        <w:rPr>
          <w:color w:val="auto"/>
          <w:highlight w:val="none"/>
        </w:rPr>
        <w:tab/>
      </w:r>
      <w:r>
        <w:rPr>
          <w:color w:val="auto"/>
          <w:highlight w:val="none"/>
        </w:rPr>
        <w:fldChar w:fldCharType="begin"/>
      </w:r>
      <w:r>
        <w:rPr>
          <w:color w:val="auto"/>
          <w:highlight w:val="none"/>
        </w:rPr>
        <w:instrText xml:space="preserve"> PAGEREF _Toc14935 \h </w:instrText>
      </w:r>
      <w:r>
        <w:rPr>
          <w:color w:val="auto"/>
          <w:highlight w:val="none"/>
        </w:rPr>
        <w:fldChar w:fldCharType="separate"/>
      </w:r>
      <w:r>
        <w:rPr>
          <w:color w:val="auto"/>
          <w:highlight w:val="none"/>
        </w:rPr>
        <w:t xml:space="preserve">75</w:t>
      </w:r>
      <w:r>
        <w:rPr>
          <w:color w:val="auto"/>
          <w:highlight w:val="none"/>
        </w:rPr>
        <w:fldChar w:fldCharType="end"/>
      </w:r>
      <w:r>
        <w:rPr>
          <w:rFonts w:ascii="宋体" w:hAnsi="宋体"/>
          <w:color w:val="auto"/>
          <w:szCs w:val="24"/>
          <w:highlight w:val="none"/>
        </w:rPr>
        <w:fldChar w:fldCharType="end"/>
      </w:r>
      <w:r/>
    </w:p>
    <w:p>
      <w:pPr>
        <w:pStyle w:val="991"/>
        <w:tabs>
          <w:tab w:val="clear" w:pos="8943" w:leader="none"/>
          <w:tab w:val="right" w:pos="8958" w:leader="dot"/>
        </w:tabs>
        <w:rPr>
          <w:rFonts w:ascii="Times New Roman" w:hAnsi="Times New Roman"/>
          <w:bCs/>
          <w:color w:val="auto"/>
          <w:szCs w:val="32"/>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_Toc20119 </w:instrText>
      </w:r>
      <w:r>
        <w:rPr>
          <w:rFonts w:ascii="宋体" w:hAnsi="宋体"/>
          <w:color w:val="auto"/>
          <w:szCs w:val="24"/>
          <w:highlight w:val="none"/>
        </w:rPr>
        <w:fldChar w:fldCharType="separate"/>
      </w:r>
      <w:r>
        <w:rPr>
          <w:rFonts w:hint="eastAsia" w:ascii="Times New Roman" w:hAnsi="Times New Roman"/>
          <w:bCs/>
          <w:color w:val="auto"/>
          <w:szCs w:val="32"/>
          <w:highlight w:val="none"/>
        </w:rPr>
        <w:t xml:space="preserve">十</w:t>
      </w:r>
      <w:r>
        <w:rPr>
          <w:rFonts w:ascii="Times New Roman" w:hAnsi="Times New Roman"/>
          <w:bCs/>
          <w:color w:val="auto"/>
          <w:szCs w:val="32"/>
          <w:highlight w:val="none"/>
        </w:rPr>
        <w:t xml:space="preserve">、</w:t>
      </w:r>
      <w:r>
        <w:rPr>
          <w:rFonts w:hint="eastAsia" w:ascii="Times New Roman" w:hAnsi="Times New Roman"/>
          <w:bCs/>
          <w:color w:val="auto"/>
          <w:szCs w:val="32"/>
          <w:highlight w:val="none"/>
          <w:lang w:val="en-US" w:eastAsia="zh-CN"/>
        </w:rPr>
        <w:t xml:space="preserve">技术响应偏离表</w:t>
      </w:r>
      <w:r>
        <w:rPr>
          <w:color w:val="auto"/>
          <w:highlight w:val="none"/>
        </w:rPr>
        <w:tab/>
      </w:r>
      <w:r>
        <w:rPr>
          <w:color w:val="auto"/>
          <w:highlight w:val="none"/>
        </w:rPr>
        <w:fldChar w:fldCharType="begin"/>
      </w:r>
      <w:r>
        <w:rPr>
          <w:color w:val="auto"/>
          <w:highlight w:val="none"/>
        </w:rPr>
        <w:instrText xml:space="preserve"> PAGEREF _Toc14935 \h </w:instrText>
      </w:r>
      <w:r>
        <w:rPr>
          <w:color w:val="auto"/>
          <w:highlight w:val="none"/>
        </w:rPr>
        <w:fldChar w:fldCharType="separate"/>
      </w:r>
      <w:r>
        <w:rPr>
          <w:color w:val="auto"/>
          <w:highlight w:val="none"/>
        </w:rPr>
        <w:t xml:space="preserve">75</w:t>
      </w:r>
      <w:r>
        <w:rPr>
          <w:color w:val="auto"/>
          <w:highlight w:val="none"/>
        </w:rPr>
        <w:fldChar w:fldCharType="end"/>
      </w:r>
      <w:r/>
    </w:p>
    <w:p>
      <w:pPr>
        <w:pStyle w:val="991"/>
        <w:tabs>
          <w:tab w:val="clear" w:pos="8943" w:leader="none"/>
          <w:tab w:val="right" w:pos="8958" w:leader="dot"/>
        </w:tabs>
        <w:rPr>
          <w:color w:val="auto"/>
          <w:highlight w:val="none"/>
        </w:rPr>
      </w:pPr>
      <w:r>
        <w:rPr>
          <w:rFonts w:hint="eastAsia"/>
          <w:bCs/>
          <w:color w:val="auto"/>
          <w:szCs w:val="32"/>
          <w:highlight w:val="none"/>
          <w:lang w:val="en-US" w:eastAsia="zh-CN"/>
        </w:rPr>
        <w:t xml:space="preserve">十一、</w:t>
      </w:r>
      <w:r>
        <w:rPr>
          <w:rFonts w:hint="eastAsia" w:ascii="Times New Roman" w:hAnsi="Times New Roman"/>
          <w:bCs/>
          <w:color w:val="auto"/>
          <w:szCs w:val="32"/>
          <w:highlight w:val="none"/>
        </w:rPr>
        <w:t xml:space="preserve">磋商</w:t>
      </w:r>
      <w:r>
        <w:rPr>
          <w:rFonts w:ascii="Times New Roman" w:hAnsi="Times New Roman"/>
          <w:bCs/>
          <w:color w:val="auto"/>
          <w:szCs w:val="32"/>
          <w:highlight w:val="none"/>
        </w:rPr>
        <w:t xml:space="preserve">所需其他材料</w:t>
      </w:r>
      <w:r>
        <w:rPr>
          <w:color w:val="auto"/>
          <w:highlight w:val="none"/>
        </w:rPr>
        <w:tab/>
      </w:r>
      <w:r>
        <w:rPr>
          <w:color w:val="auto"/>
          <w:highlight w:val="none"/>
        </w:rPr>
        <w:fldChar w:fldCharType="begin"/>
      </w:r>
      <w:r>
        <w:rPr>
          <w:color w:val="auto"/>
          <w:highlight w:val="none"/>
        </w:rPr>
        <w:instrText xml:space="preserve"> PAGEREF _Toc20119 \h </w:instrText>
      </w:r>
      <w:r>
        <w:rPr>
          <w:color w:val="auto"/>
          <w:highlight w:val="none"/>
        </w:rPr>
        <w:fldChar w:fldCharType="separate"/>
      </w:r>
      <w:r>
        <w:rPr>
          <w:color w:val="auto"/>
          <w:highlight w:val="none"/>
        </w:rPr>
        <w:t xml:space="preserve">77</w:t>
      </w:r>
      <w:r>
        <w:rPr>
          <w:color w:val="auto"/>
          <w:highlight w:val="none"/>
        </w:rPr>
        <w:fldChar w:fldCharType="end"/>
      </w:r>
      <w:r>
        <w:rPr>
          <w:rFonts w:ascii="宋体" w:hAnsi="宋体"/>
          <w:color w:val="auto"/>
          <w:szCs w:val="24"/>
          <w:highlight w:val="none"/>
        </w:rPr>
        <w:fldChar w:fldCharType="end"/>
      </w:r>
      <w:r/>
    </w:p>
    <w:p>
      <w:pPr>
        <w:rPr>
          <w:color w:val="auto"/>
          <w:highlight w:val="none"/>
        </w:rPr>
      </w:pPr>
      <w:r>
        <w:rPr>
          <w:rFonts w:ascii="宋体" w:hAnsi="宋体"/>
          <w:color w:val="auto"/>
          <w:szCs w:val="24"/>
          <w:highlight w:val="none"/>
        </w:rPr>
        <w:fldChar w:fldCharType="end"/>
      </w:r>
      <w:r/>
    </w:p>
    <w:p>
      <w:pPr>
        <w:jc w:val="center"/>
        <w:keepNext/>
        <w:rPr>
          <w:rFonts w:hint="eastAsia" w:ascii="Times New Roman" w:hAnsi="Times New Roman" w:eastAsia="黑体"/>
          <w:color w:val="auto"/>
          <w:sz w:val="44"/>
          <w:szCs w:val="44"/>
          <w:highlight w:val="none"/>
        </w:rPr>
        <w:sectPr>
          <w:footerReference w:type="default" r:id="rId12"/>
          <w:footnotePr/>
          <w:endnotePr/>
          <w:type w:val="nextPage"/>
          <w:pgSz w:w="11906" w:h="16839" w:orient="portrait"/>
          <w:pgMar w:top="1431" w:right="1785" w:bottom="1111" w:left="1785" w:header="0" w:footer="831" w:gutter="0"/>
          <w:cols w:num="1" w:sep="0" w:space="720" w:equalWidth="1"/>
          <w:docGrid w:linePitch="360"/>
        </w:sectPr>
        <w:outlineLvl w:val="0"/>
      </w:pPr>
      <w:r/>
      <w:bookmarkStart w:id="6" w:name="_Toc6401"/>
      <w:r/>
      <w:r/>
    </w:p>
    <w:p>
      <w:pPr>
        <w:jc w:val="center"/>
        <w:keepNext/>
        <w:rPr>
          <w:rFonts w:ascii="Times New Roman" w:hAnsi="Times New Roman"/>
          <w:color w:val="auto"/>
          <w:sz w:val="24"/>
          <w:szCs w:val="24"/>
          <w:highlight w:val="none"/>
        </w:rPr>
        <w:outlineLvl w:val="0"/>
      </w:pPr>
      <w:r>
        <w:rPr>
          <w:rFonts w:hint="eastAsia" w:ascii="Times New Roman" w:hAnsi="Times New Roman" w:eastAsia="黑体"/>
          <w:color w:val="auto"/>
          <w:sz w:val="44"/>
          <w:szCs w:val="44"/>
          <w:highlight w:val="none"/>
        </w:rPr>
        <w:t xml:space="preserve">第一章  </w:t>
      </w:r>
      <w:bookmarkEnd w:id="0"/>
      <w:r>
        <w:rPr>
          <w:rFonts w:hint="eastAsia" w:ascii="Times New Roman" w:hAnsi="Times New Roman" w:eastAsia="黑体"/>
          <w:color w:val="auto"/>
          <w:sz w:val="44"/>
          <w:szCs w:val="44"/>
          <w:highlight w:val="none"/>
        </w:rPr>
        <w:t xml:space="preserve">磋商邀请</w:t>
      </w:r>
      <w:bookmarkEnd w:id="6"/>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受</w:t>
      </w:r>
      <w:r>
        <w:rPr>
          <w:rFonts w:hint="eastAsia" w:ascii="Times New Roman" w:hAnsi="Times New Roman"/>
          <w:color w:val="auto"/>
          <w:sz w:val="24"/>
          <w:szCs w:val="24"/>
          <w:highlight w:val="none"/>
          <w:lang w:eastAsia="zh-CN"/>
        </w:rPr>
        <w:t xml:space="preserve">宿迁市湖滨新区农村工作局</w:t>
      </w:r>
      <w:r>
        <w:rPr>
          <w:rFonts w:hint="eastAsia" w:ascii="Times New Roman" w:hAnsi="Times New Roman"/>
          <w:color w:val="auto"/>
          <w:sz w:val="24"/>
          <w:szCs w:val="24"/>
          <w:highlight w:val="none"/>
        </w:rPr>
        <w:t xml:space="preserve">的委托，</w:t>
      </w:r>
      <w:r>
        <w:rPr>
          <w:rFonts w:hint="eastAsia" w:ascii="Times New Roman" w:hAnsi="Times New Roman"/>
          <w:color w:val="auto"/>
          <w:sz w:val="24"/>
          <w:szCs w:val="24"/>
          <w:highlight w:val="none"/>
          <w:lang w:eastAsia="zh-CN"/>
        </w:rPr>
        <w:t xml:space="preserve">宿迁市禾盛咨询有限公司</w:t>
      </w:r>
      <w:r>
        <w:rPr>
          <w:rFonts w:hint="eastAsia" w:ascii="Times New Roman" w:hAnsi="Times New Roman"/>
          <w:color w:val="auto"/>
          <w:sz w:val="24"/>
          <w:szCs w:val="24"/>
          <w:highlight w:val="none"/>
        </w:rPr>
        <w:t xml:space="preserve">就</w:t>
      </w:r>
      <w:r>
        <w:rPr>
          <w:rFonts w:hint="eastAsia" w:ascii="Times New Roman" w:hAnsi="Times New Roman"/>
          <w:color w:val="auto"/>
          <w:sz w:val="24"/>
          <w:szCs w:val="24"/>
          <w:highlight w:val="none"/>
          <w:lang w:eastAsia="zh-CN"/>
        </w:rPr>
        <w:t xml:space="preserve">湖滨新区2026年骆马湖搬迁群众生产生活困难扶持项目</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lang w:eastAsia="zh-CN"/>
        </w:rPr>
        <w:t xml:space="preserve">JSZC-321392-SQHZ-C2026-0005</w:t>
      </w:r>
      <w:r>
        <w:rPr>
          <w:rFonts w:hint="eastAsia" w:ascii="Times New Roman" w:hAnsi="Times New Roman"/>
          <w:color w:val="auto"/>
          <w:sz w:val="24"/>
          <w:szCs w:val="24"/>
          <w:highlight w:val="none"/>
        </w:rPr>
        <w:t xml:space="preserve">)项目进行竞争性磋商采购，欢迎符合条件的供应商参加磋商。</w:t>
      </w:r>
      <w:r/>
    </w:p>
    <w:p>
      <w:pPr>
        <w:ind w:firstLine="480"/>
        <w:spacing w:line="480" w:lineRule="exact"/>
        <w:rPr>
          <w:rFonts w:ascii="Times New Roman" w:hAnsi="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auto"/>
          <w:sz w:val="24"/>
          <w:szCs w:val="24"/>
          <w:highlight w:val="none"/>
        </w:rPr>
        <w:t xml:space="preserve">项目概况</w:t>
      </w:r>
      <w:r/>
    </w:p>
    <w:p>
      <w:pPr>
        <w:ind w:firstLine="480"/>
        <w:spacing w:line="480" w:lineRule="exact"/>
        <w:rPr>
          <w:rFonts w:ascii="Times New Roman" w:hAnsi="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auto"/>
          <w:sz w:val="24"/>
          <w:szCs w:val="24"/>
          <w:highlight w:val="none"/>
          <w:u w:val="single"/>
          <w:lang w:eastAsia="zh-CN"/>
        </w:rPr>
        <w:t xml:space="preserve">湖滨新区2026年骆马湖搬迁群众生产生活困难扶持项目</w:t>
      </w:r>
      <w:r>
        <w:rPr>
          <w:rFonts w:hint="eastAsia" w:ascii="Times New Roman" w:hAnsi="Times New Roman"/>
          <w:color w:val="auto"/>
          <w:sz w:val="24"/>
          <w:szCs w:val="24"/>
          <w:highlight w:val="none"/>
        </w:rPr>
        <w:t xml:space="preserve">竞争性磋商项目的潜在供应商可在“苏采云”系统（网址：http://jszfcg.jsczt.cn/）</w:t>
      </w:r>
      <w:r>
        <w:rPr>
          <w:rFonts w:hint="eastAsia" w:ascii="Times New Roman" w:hAnsi="Times New Roman"/>
          <w:color w:val="auto"/>
          <w:sz w:val="24"/>
          <w:szCs w:val="24"/>
          <w:highlight w:val="none"/>
          <w:lang w:val="en-US" w:eastAsia="zh-CN"/>
        </w:rPr>
        <w:t xml:space="preserve">或</w:t>
      </w:r>
      <w:r>
        <w:rPr>
          <w:rFonts w:hint="eastAsia" w:ascii="Times New Roman" w:hAnsi="Times New Roman"/>
          <w:color w:val="auto"/>
          <w:sz w:val="24"/>
          <w:szCs w:val="24"/>
          <w:highlight w:val="none"/>
        </w:rPr>
        <w:t xml:space="preserve">“宿迁市政府采购网”自行免费下载磋商文件，并于</w:t>
      </w:r>
      <w:r>
        <w:rPr>
          <w:rFonts w:ascii="Times New Roman" w:hAnsi="Times New Roman"/>
          <w:color w:val="auto"/>
          <w:sz w:val="24"/>
          <w:szCs w:val="24"/>
          <w:highlight w:val="none"/>
        </w:rPr>
        <w:t xml:space="preserve">202</w:t>
      </w:r>
      <w:r>
        <w:rPr>
          <w:rFonts w:hint="eastAsia" w:ascii="Times New Roman" w:hAnsi="Times New Roman"/>
          <w:color w:val="auto"/>
          <w:sz w:val="24"/>
          <w:szCs w:val="24"/>
          <w:highlight w:val="none"/>
          <w:lang w:val="en-US" w:eastAsia="zh-CN"/>
        </w:rPr>
        <w:t xml:space="preserve">6</w:t>
      </w:r>
      <w:r>
        <w:rPr>
          <w:rFonts w:hint="eastAsia" w:ascii="Times New Roman" w:hAnsi="Times New Roman"/>
          <w:bCs/>
          <w:color w:val="auto"/>
          <w:sz w:val="24"/>
          <w:szCs w:val="24"/>
          <w:highlight w:val="none"/>
        </w:rPr>
        <w:t xml:space="preserve">年</w:t>
      </w:r>
      <w:r>
        <w:rPr>
          <w:rFonts w:hint="eastAsia" w:ascii="Times New Roman" w:hAnsi="Times New Roman"/>
          <w:bCs/>
          <w:color w:val="auto"/>
          <w:sz w:val="24"/>
          <w:szCs w:val="24"/>
          <w:highlight w:val="none"/>
          <w:lang w:val="en-US" w:eastAsia="zh-CN"/>
        </w:rPr>
        <w:t xml:space="preserve">08</w:t>
      </w:r>
      <w:r>
        <w:rPr>
          <w:rFonts w:hint="eastAsia" w:ascii="Times New Roman" w:hAnsi="Times New Roman"/>
          <w:bCs/>
          <w:color w:val="auto"/>
          <w:sz w:val="24"/>
          <w:szCs w:val="24"/>
          <w:highlight w:val="none"/>
        </w:rPr>
        <w:t xml:space="preserve">月</w:t>
      </w:r>
      <w:r>
        <w:rPr>
          <w:rFonts w:hint="eastAsia" w:ascii="Times New Roman" w:hAnsi="Times New Roman"/>
          <w:bCs/>
          <w:color w:val="auto"/>
          <w:sz w:val="24"/>
          <w:szCs w:val="24"/>
          <w:highlight w:val="none"/>
          <w:lang w:val="en-US" w:eastAsia="zh-CN"/>
        </w:rPr>
        <w:t xml:space="preserve">18</w:t>
      </w:r>
      <w:r>
        <w:rPr>
          <w:rFonts w:hint="eastAsia" w:ascii="Times New Roman" w:hAnsi="Times New Roman"/>
          <w:bCs/>
          <w:color w:val="auto"/>
          <w:sz w:val="24"/>
          <w:szCs w:val="24"/>
          <w:highlight w:val="none"/>
        </w:rPr>
        <w:t xml:space="preserve">日</w:t>
      </w:r>
      <w:r>
        <w:rPr>
          <w:rFonts w:hint="eastAsia" w:ascii="Times New Roman" w:hAnsi="Times New Roman"/>
          <w:bCs/>
          <w:color w:val="auto"/>
          <w:sz w:val="24"/>
          <w:szCs w:val="24"/>
          <w:highlight w:val="none"/>
          <w:lang w:val="en-US" w:eastAsia="zh-CN"/>
        </w:rPr>
        <w:t xml:space="preserve">09</w:t>
      </w:r>
      <w:r>
        <w:rPr>
          <w:rFonts w:hint="eastAsia" w:ascii="Times New Roman" w:hAnsi="Times New Roman"/>
          <w:bCs/>
          <w:color w:val="auto"/>
          <w:sz w:val="24"/>
          <w:szCs w:val="24"/>
          <w:highlight w:val="none"/>
        </w:rPr>
        <w:t xml:space="preserve">点</w:t>
      </w:r>
      <w:r>
        <w:rPr>
          <w:rFonts w:hint="eastAsia" w:ascii="Times New Roman" w:hAnsi="Times New Roman"/>
          <w:bCs/>
          <w:color w:val="auto"/>
          <w:sz w:val="24"/>
          <w:szCs w:val="24"/>
          <w:highlight w:val="none"/>
          <w:lang w:val="en-US" w:eastAsia="zh-CN"/>
        </w:rPr>
        <w:t xml:space="preserve">3</w:t>
      </w:r>
      <w:r>
        <w:rPr>
          <w:rFonts w:ascii="Times New Roman" w:hAnsi="Times New Roman"/>
          <w:bCs/>
          <w:color w:val="auto"/>
          <w:sz w:val="24"/>
          <w:szCs w:val="24"/>
          <w:highlight w:val="none"/>
        </w:rPr>
        <w:t xml:space="preserve">0</w:t>
      </w:r>
      <w:r>
        <w:rPr>
          <w:rFonts w:hint="eastAsia" w:ascii="Times New Roman" w:hAnsi="Times New Roman"/>
          <w:bCs/>
          <w:color w:val="auto"/>
          <w:sz w:val="24"/>
          <w:szCs w:val="24"/>
          <w:highlight w:val="none"/>
        </w:rPr>
        <w:t xml:space="preserve">分（北京时间）前递交响应文件</w:t>
      </w:r>
      <w:r>
        <w:rPr>
          <w:rFonts w:hint="eastAsia" w:ascii="Times New Roman" w:hAnsi="Times New Roman"/>
          <w:color w:val="auto"/>
          <w:sz w:val="24"/>
          <w:szCs w:val="24"/>
          <w:highlight w:val="none"/>
        </w:rPr>
        <w:t xml:space="preserve">。</w:t>
      </w:r>
      <w:r/>
    </w:p>
    <w:p>
      <w:pPr>
        <w:ind w:firstLine="482"/>
        <w:keepLines/>
        <w:keepNext/>
        <w:spacing w:line="480" w:lineRule="exact"/>
        <w:rPr>
          <w:rFonts w:ascii="Times New Roman" w:hAnsi="Times New Roman"/>
          <w:b/>
          <w:bCs/>
          <w:color w:val="auto"/>
          <w:sz w:val="24"/>
          <w:szCs w:val="32"/>
          <w:highlight w:val="none"/>
        </w:rPr>
        <w:outlineLvl w:val="2"/>
      </w:pPr>
      <w:r/>
      <w:bookmarkStart w:id="7" w:name="_Toc28359079"/>
      <w:r/>
      <w:bookmarkStart w:id="8" w:name="_Toc38985263"/>
      <w:r/>
      <w:bookmarkStart w:id="9" w:name="_Toc28359002"/>
      <w:r/>
      <w:bookmarkStart w:id="10" w:name="_Toc5786"/>
      <w:r/>
      <w:bookmarkStart w:id="11" w:name="_Toc35393790"/>
      <w:r/>
      <w:bookmarkStart w:id="12" w:name="_Toc35393621"/>
      <w:r/>
      <w:bookmarkStart w:id="13" w:name="_Hlk24379207"/>
      <w:r>
        <w:rPr>
          <w:rFonts w:hint="eastAsia" w:ascii="Times New Roman" w:hAnsi="Times New Roman"/>
          <w:b/>
          <w:bCs/>
          <w:color w:val="auto"/>
          <w:sz w:val="24"/>
          <w:szCs w:val="3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1、项目编号：</w:t>
      </w:r>
      <w:r>
        <w:rPr>
          <w:rFonts w:hint="eastAsia" w:ascii="Times New Roman" w:hAnsi="Times New Roman"/>
          <w:color w:val="auto"/>
          <w:sz w:val="24"/>
          <w:szCs w:val="24"/>
          <w:highlight w:val="none"/>
          <w:lang w:eastAsia="zh-CN"/>
        </w:rPr>
        <w:t xml:space="preserve">JSZC-321392-SQHZ-C2026-0005</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2、项目名称：</w:t>
      </w:r>
      <w:bookmarkEnd w:id="13"/>
      <w:r>
        <w:rPr>
          <w:rFonts w:hint="eastAsia" w:ascii="Times New Roman" w:hAnsi="Times New Roman"/>
          <w:color w:val="auto"/>
          <w:sz w:val="24"/>
          <w:szCs w:val="24"/>
          <w:highlight w:val="none"/>
          <w:lang w:eastAsia="zh-CN"/>
        </w:rPr>
        <w:t xml:space="preserve">湖滨新区2026年骆马湖搬迁群众生产生活困难扶持项目</w:t>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olor w:val="auto"/>
          <w:sz w:val="24"/>
          <w:szCs w:val="24"/>
          <w:highlight w:val="none"/>
        </w:rPr>
        <w:t xml:space="preserve">3、预算金额：</w:t>
      </w:r>
      <w:r>
        <w:rPr>
          <w:rFonts w:hint="eastAsia" w:ascii="Times New Roman" w:hAnsi="Times New Roman"/>
          <w:color w:val="auto"/>
          <w:sz w:val="24"/>
          <w:szCs w:val="24"/>
          <w:highlight w:val="none"/>
          <w:lang w:val="en-US" w:eastAsia="zh-CN"/>
        </w:rPr>
        <w:t xml:space="preserve">379.4</w:t>
      </w:r>
      <w:r>
        <w:rPr>
          <w:rFonts w:hint="eastAsia" w:ascii="Times New Roman" w:hAnsi="Times New Roman"/>
          <w:color w:val="auto"/>
          <w:sz w:val="24"/>
          <w:szCs w:val="24"/>
          <w:highlight w:val="none"/>
          <w:lang w:val="en-US" w:eastAsia="zh-CN"/>
        </w:rPr>
        <w:t xml:space="preserve">万</w:t>
      </w:r>
      <w:r>
        <w:rPr>
          <w:rFonts w:hint="eastAsia" w:ascii="Times New Roman" w:hAnsi="Times New Roman"/>
          <w:color w:val="auto"/>
          <w:sz w:val="24"/>
          <w:szCs w:val="24"/>
          <w:highlight w:val="none"/>
          <w:lang w:val="en-US" w:eastAsia="zh-CN"/>
        </w:rPr>
        <w:t xml:space="preserve">元</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4、本项目设定最高限价，最高限价为</w:t>
      </w:r>
      <w:r>
        <w:rPr>
          <w:rFonts w:hint="eastAsia" w:ascii="Times New Roman" w:hAnsi="Times New Roman"/>
          <w:color w:val="auto"/>
          <w:sz w:val="24"/>
          <w:szCs w:val="24"/>
          <w:highlight w:val="none"/>
          <w:lang w:val="en-US" w:eastAsia="zh-CN"/>
        </w:rPr>
        <w:t xml:space="preserve">379.4万元</w:t>
      </w:r>
      <w:r/>
    </w:p>
    <w:p>
      <w:pPr>
        <w:ind w:firstLine="480"/>
        <w:spacing w:line="48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、采购需求：</w:t>
      </w:r>
      <w:r>
        <w:rPr>
          <w:rFonts w:hint="eastAsia" w:ascii="Times New Roman" w:hAnsi="Times New Roman"/>
          <w:color w:val="auto"/>
          <w:sz w:val="24"/>
          <w:szCs w:val="24"/>
          <w:highlight w:val="none"/>
          <w:lang w:eastAsia="zh-CN"/>
        </w:rPr>
        <w:t xml:space="preserve">湖滨新区2026年骆马湖搬迁群众生产生活困难扶持项目</w:t>
      </w:r>
      <w:r>
        <w:rPr>
          <w:rFonts w:hint="eastAsia" w:ascii="Times New Roman" w:hAnsi="Times New Roman"/>
          <w:color w:val="auto"/>
          <w:sz w:val="24"/>
          <w:szCs w:val="24"/>
          <w:highlight w:val="none"/>
        </w:rPr>
        <w:t xml:space="preserve">，涉及皂河镇、晓店街道、井头街道3个乡镇，主要建设混凝土道路、配套</w:t>
      </w:r>
      <w:r>
        <w:rPr>
          <w:rFonts w:hint="eastAsia" w:ascii="Times New Roman" w:hAnsi="Times New Roman"/>
          <w:color w:val="auto"/>
          <w:sz w:val="24"/>
          <w:szCs w:val="24"/>
          <w:highlight w:val="none"/>
          <w:lang w:val="en-US" w:eastAsia="zh-CN"/>
        </w:rPr>
        <w:t xml:space="preserve">建筑物</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泵站</w:t>
      </w:r>
      <w:r>
        <w:rPr>
          <w:rFonts w:hint="eastAsia" w:ascii="Times New Roman" w:hAnsi="Times New Roman"/>
          <w:color w:val="auto"/>
          <w:sz w:val="24"/>
          <w:szCs w:val="24"/>
          <w:highlight w:val="none"/>
        </w:rPr>
        <w:t xml:space="preserve">等</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具体内容详见</w:t>
      </w:r>
      <w:r>
        <w:rPr>
          <w:rFonts w:hint="eastAsia" w:ascii="Times New Roman" w:hAnsi="Times New Roman" w:cs="宋体"/>
          <w:color w:val="auto"/>
          <w:sz w:val="24"/>
          <w:szCs w:val="24"/>
          <w:highlight w:val="none"/>
        </w:rPr>
        <w:t xml:space="preserve">工程量清单。</w:t>
      </w:r>
      <w:r/>
    </w:p>
    <w:p>
      <w:pPr>
        <w:ind w:firstLine="480"/>
        <w:spacing w:line="48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6、合同履行期限</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工期</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85</w:t>
      </w:r>
      <w:r>
        <w:rPr>
          <w:rFonts w:hint="eastAsia" w:ascii="Times New Roman" w:hAnsi="Times New Roman"/>
          <w:color w:val="auto"/>
          <w:sz w:val="24"/>
          <w:szCs w:val="24"/>
          <w:highlight w:val="none"/>
          <w:lang w:eastAsia="zh-CN"/>
        </w:rPr>
        <w:t xml:space="preserve">日历天</w:t>
      </w:r>
      <w:r/>
    </w:p>
    <w:p>
      <w:pPr>
        <w:ind w:firstLine="480"/>
        <w:spacing w:line="48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7、本项目不接受联合体参与磋商。</w:t>
      </w:r>
      <w:r/>
    </w:p>
    <w:p>
      <w:pPr>
        <w:ind w:firstLine="482"/>
        <w:keepLines/>
        <w:keepNext/>
        <w:spacing w:line="480" w:lineRule="exact"/>
        <w:rPr>
          <w:rFonts w:ascii="Times New Roman" w:hAnsi="Times New Roman"/>
          <w:b/>
          <w:bCs/>
          <w:color w:val="auto"/>
          <w:sz w:val="24"/>
          <w:szCs w:val="32"/>
          <w:highlight w:val="none"/>
        </w:rPr>
        <w:outlineLvl w:val="2"/>
      </w:pPr>
      <w:r/>
      <w:bookmarkStart w:id="14" w:name="_Toc28359080"/>
      <w:r/>
      <w:bookmarkStart w:id="15" w:name="_Toc28359003"/>
      <w:r/>
      <w:bookmarkStart w:id="16" w:name="_Toc35393791"/>
      <w:r/>
      <w:bookmarkStart w:id="17" w:name="_Toc35393622"/>
      <w:r/>
      <w:bookmarkStart w:id="18" w:name="_Toc25136"/>
      <w:r/>
      <w:bookmarkStart w:id="19" w:name="_Toc38985264"/>
      <w:r>
        <w:rPr>
          <w:rFonts w:hint="eastAsia" w:ascii="Times New Roman" w:hAnsi="Times New Roman"/>
          <w:b/>
          <w:bCs/>
          <w:color w:val="auto"/>
          <w:sz w:val="24"/>
          <w:szCs w:val="32"/>
          <w:highlight w:val="none"/>
        </w:rPr>
        <w:t xml:space="preserve">二、申请人的资格要求：</w:t>
      </w:r>
      <w:bookmarkEnd w:id="14"/>
      <w:r/>
      <w:bookmarkEnd w:id="15"/>
      <w:r/>
      <w:bookmarkEnd w:id="16"/>
      <w:r/>
      <w:bookmarkEnd w:id="17"/>
      <w:r/>
      <w:bookmarkEnd w:id="18"/>
      <w:r/>
      <w:bookmarkEnd w:id="19"/>
      <w:r/>
      <w:r/>
    </w:p>
    <w:p>
      <w:pPr>
        <w:ind w:firstLine="480"/>
        <w:spacing w:line="480" w:lineRule="exact"/>
        <w:rPr>
          <w:rFonts w:ascii="Times New Roman" w:hAnsi="Times New Roman"/>
          <w:color w:val="auto"/>
          <w:sz w:val="24"/>
          <w:szCs w:val="24"/>
          <w:highlight w:val="none"/>
        </w:rPr>
      </w:pPr>
      <w:r/>
      <w:bookmarkStart w:id="20" w:name="_Toc35393623"/>
      <w:r/>
      <w:bookmarkStart w:id="21" w:name="_Toc28359081"/>
      <w:r/>
      <w:bookmarkStart w:id="22" w:name="_Toc35393792"/>
      <w:r/>
      <w:bookmarkStart w:id="23" w:name="_Toc28359004"/>
      <w:r/>
      <w:bookmarkStart w:id="24" w:name="_Toc38985265"/>
      <w:r>
        <w:rPr>
          <w:rFonts w:hint="eastAsia" w:ascii="Times New Roman" w:hAnsi="Times New Roman"/>
          <w:color w:val="auto"/>
          <w:sz w:val="24"/>
          <w:szCs w:val="24"/>
          <w:highlight w:val="none"/>
        </w:rPr>
        <w:t xml:space="preserve">（一</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通用</w:t>
      </w:r>
      <w:r>
        <w:rPr>
          <w:rFonts w:ascii="Times New Roman" w:hAnsi="Times New Roman"/>
          <w:color w:val="auto"/>
          <w:sz w:val="24"/>
          <w:szCs w:val="24"/>
          <w:highlight w:val="none"/>
        </w:rPr>
        <w:t xml:space="preserve">资格要求</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1、具备《中华人民共和国政府采购法》第二十二条第一款规定的6项条件（按要求提供响应声明及承诺函）；</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2、信用信息。信用信息查询渠道：“信用中国”网（www.creditchina.gov.cn）。    </w:t>
      </w:r>
      <w:r/>
    </w:p>
    <w:p>
      <w:pPr>
        <w:ind w:firstLine="480"/>
        <w:spacing w:line="480" w:lineRule="exact"/>
        <w:rPr>
          <w:rFonts w:ascii="Times New Roman" w:hAnsi="Times New Roman"/>
          <w:color w:val="auto"/>
          <w:sz w:val="36"/>
          <w:szCs w:val="36"/>
          <w:highlight w:val="none"/>
        </w:rPr>
      </w:pPr>
      <w:r>
        <w:rPr>
          <w:rFonts w:hint="eastAsia" w:ascii="Times New Roman" w:hAnsi="Times New Roman"/>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olor w:val="auto"/>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（二）本项目的特定资格要求</w:t>
      </w:r>
      <w:r/>
    </w:p>
    <w:p>
      <w:pPr>
        <w:ind w:firstLine="480"/>
        <w:spacing w:line="480" w:lineRule="exact"/>
        <w:rPr>
          <w:rFonts w:hint="default" w:ascii="Times New Roman" w:hAnsi="Times New Roman"/>
          <w:color w:val="auto"/>
          <w:sz w:val="24"/>
          <w:szCs w:val="24"/>
          <w:highlight w:val="none"/>
          <w:lang w:val="en-US" w:eastAsia="zh-CN"/>
        </w:rPr>
      </w:pPr>
      <w:r>
        <w:rPr>
          <w:rFonts w:hint="default" w:ascii="Times New Roman" w:hAnsi="Times New Roman"/>
          <w:color w:val="auto"/>
          <w:sz w:val="24"/>
          <w:szCs w:val="24"/>
          <w:highlight w:val="none"/>
          <w:lang w:val="en-US" w:eastAsia="zh-CN"/>
        </w:rPr>
        <w:t xml:space="preserve">1.资质证书：供应商须具有独立法人资格，具备水利水电工程施工总承包三级及以上资质；</w:t>
      </w:r>
      <w:r/>
    </w:p>
    <w:p>
      <w:pPr>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2.安全生产许可证要求：供应商须具有建设行政主管部门颁发的安全生产许可证；</w:t>
      </w:r>
      <w:r/>
    </w:p>
    <w:p>
      <w:pPr>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3.项目</w:t>
      </w:r>
      <w:r>
        <w:rPr>
          <w:rFonts w:hint="eastAsia" w:ascii="Times New Roman" w:hAnsi="Times New Roman" w:eastAsia="宋体" w:cs="Times New Roman"/>
          <w:color w:val="auto"/>
          <w:sz w:val="24"/>
          <w:szCs w:val="24"/>
          <w:highlight w:val="none"/>
          <w:lang w:val="en-US" w:eastAsia="zh-CN"/>
        </w:rPr>
        <w:t xml:space="preserve">负责人</w:t>
      </w:r>
      <w:r>
        <w:rPr>
          <w:rFonts w:hint="default" w:ascii="Times New Roman" w:hAnsi="Times New Roman" w:eastAsia="宋体" w:cs="Times New Roman"/>
          <w:color w:val="auto"/>
          <w:sz w:val="24"/>
          <w:szCs w:val="24"/>
          <w:highlight w:val="none"/>
          <w:lang w:val="en-US" w:eastAsia="zh-CN"/>
        </w:rPr>
        <w:t xml:space="preserve">要求：供应商拟任的项目</w:t>
      </w:r>
      <w:r>
        <w:rPr>
          <w:rFonts w:hint="eastAsia" w:ascii="Times New Roman" w:hAnsi="Times New Roman" w:eastAsia="宋体" w:cs="Times New Roman"/>
          <w:color w:val="auto"/>
          <w:sz w:val="24"/>
          <w:szCs w:val="24"/>
          <w:highlight w:val="none"/>
          <w:lang w:val="en-US" w:eastAsia="zh-CN"/>
        </w:rPr>
        <w:t xml:space="preserve">负责人</w:t>
      </w:r>
      <w:r>
        <w:rPr>
          <w:rFonts w:hint="default" w:ascii="Times New Roman" w:hAnsi="Times New Roman" w:eastAsia="宋体" w:cs="Times New Roman"/>
          <w:color w:val="auto"/>
          <w:sz w:val="24"/>
          <w:szCs w:val="24"/>
          <w:highlight w:val="none"/>
          <w:lang w:val="en-US" w:eastAsia="zh-CN"/>
        </w:rPr>
        <w:t xml:space="preserve">应具备水利水电工程专业二级及以上建造师注册证书</w:t>
      </w:r>
      <w:r>
        <w:rPr>
          <w:rFonts w:hint="eastAsia" w:ascii="Times New Roman" w:hAnsi="Times New Roman" w:cs="Times New Roman"/>
          <w:color w:val="auto"/>
          <w:sz w:val="24"/>
          <w:szCs w:val="24"/>
          <w:highlight w:val="none"/>
          <w:lang w:val="en-US" w:eastAsia="zh-CN"/>
        </w:rPr>
        <w:t xml:space="preserve">（无在建工程）</w:t>
      </w:r>
      <w:r>
        <w:rPr>
          <w:rFonts w:hint="eastAsia" w:ascii="Times New Roman" w:hAnsi="Times New Roman" w:eastAsia="宋体" w:cs="Times New Roman"/>
          <w:color w:val="auto"/>
          <w:sz w:val="24"/>
          <w:szCs w:val="24"/>
          <w:highlight w:val="none"/>
          <w:lang w:val="en-US" w:eastAsia="zh-CN"/>
        </w:rPr>
        <w:t xml:space="preserve">；</w:t>
      </w:r>
      <w:r/>
    </w:p>
    <w:p>
      <w:pPr>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4.三类人员安全生产考核合格证书要求：企业主要负责人、项目负责人、专职安全员均应具有水行政主管部门颁发的安全生产考核合格证（分别为A、B、C三类）</w:t>
      </w:r>
      <w:r>
        <w:rPr>
          <w:rFonts w:hint="eastAsia" w:ascii="Times New Roman" w:hAnsi="Times New Roman" w:eastAsia="宋体" w:cs="Times New Roman"/>
          <w:color w:val="auto"/>
          <w:sz w:val="24"/>
          <w:szCs w:val="24"/>
          <w:highlight w:val="none"/>
          <w:lang w:val="en-US" w:eastAsia="zh-CN"/>
        </w:rPr>
        <w:t xml:space="preserve">；</w:t>
      </w:r>
      <w:r/>
    </w:p>
    <w:p>
      <w:pPr>
        <w:ind w:firstLine="480"/>
        <w:spacing w:line="480" w:lineRule="exact"/>
        <w:rPr>
          <w:rFonts w:hint="default" w:ascii="Times New Roman" w:hAnsi="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5.企业主要负责人、项目负责人、专职安全员必须为本单位人员，提供磋商前6个月内本单位为其办理的任意一个月社会养老保险或医疗保险缴纳证明材料。</w:t>
      </w:r>
      <w:r/>
    </w:p>
    <w:p>
      <w:pPr>
        <w:ind w:firstLine="482"/>
        <w:keepLines/>
        <w:keepNext/>
        <w:spacing w:line="480" w:lineRule="exact"/>
        <w:rPr>
          <w:rFonts w:ascii="Times New Roman" w:hAnsi="Times New Roman"/>
          <w:b/>
          <w:bCs/>
          <w:color w:val="auto"/>
          <w:sz w:val="24"/>
          <w:szCs w:val="32"/>
          <w:highlight w:val="none"/>
        </w:rPr>
        <w:outlineLvl w:val="2"/>
      </w:pPr>
      <w:r/>
      <w:bookmarkStart w:id="25" w:name="_Toc11576"/>
      <w:r>
        <w:rPr>
          <w:rFonts w:hint="eastAsia" w:ascii="Times New Roman" w:hAnsi="Times New Roman"/>
          <w:b/>
          <w:bCs/>
          <w:color w:val="auto"/>
          <w:sz w:val="24"/>
          <w:szCs w:val="32"/>
          <w:highlight w:val="none"/>
        </w:rPr>
        <w:t xml:space="preserve">三、获取</w:t>
      </w:r>
      <w:bookmarkEnd w:id="20"/>
      <w:r/>
      <w:bookmarkEnd w:id="21"/>
      <w:r/>
      <w:bookmarkEnd w:id="22"/>
      <w:r/>
      <w:bookmarkEnd w:id="23"/>
      <w:r/>
      <w:bookmarkEnd w:id="24"/>
      <w:r>
        <w:rPr>
          <w:rFonts w:hint="eastAsia" w:ascii="Times New Roman" w:hAnsi="Times New Roman"/>
          <w:b/>
          <w:bCs/>
          <w:color w:val="auto"/>
          <w:sz w:val="24"/>
          <w:szCs w:val="32"/>
          <w:highlight w:val="none"/>
        </w:rPr>
        <w:t xml:space="preserve">磋商文件</w:t>
      </w:r>
      <w:bookmarkEnd w:id="25"/>
      <w:r/>
      <w:r/>
    </w:p>
    <w:p>
      <w:pPr>
        <w:ind w:firstLine="480"/>
        <w:spacing w:line="480" w:lineRule="exact"/>
        <w:rPr>
          <w:rFonts w:ascii="Times New Roman" w:hAnsi="Times New Roman"/>
          <w:bCs/>
          <w:color w:val="auto"/>
          <w:sz w:val="24"/>
          <w:szCs w:val="24"/>
          <w:highlight w:val="none"/>
        </w:rPr>
      </w:pPr>
      <w:r/>
      <w:bookmarkStart w:id="26" w:name="_Toc28359082"/>
      <w:r/>
      <w:bookmarkStart w:id="27" w:name="_Toc28359005"/>
      <w:r/>
      <w:bookmarkStart w:id="28" w:name="_Toc35393624"/>
      <w:r/>
      <w:bookmarkStart w:id="29" w:name="_Toc38985266"/>
      <w:r/>
      <w:bookmarkStart w:id="30" w:name="_Toc35393793"/>
      <w:r>
        <w:rPr>
          <w:rFonts w:hint="eastAsia" w:ascii="Times New Roman" w:hAnsi="Times New Roman" w:cs="宋体"/>
          <w:color w:val="auto"/>
          <w:sz w:val="24"/>
          <w:szCs w:val="24"/>
          <w:highlight w:val="none"/>
        </w:rPr>
        <w:t xml:space="preserve">1、时间：自磋商文件公告发布之日起5个工作日</w:t>
      </w:r>
      <w:r>
        <w:rPr>
          <w:rFonts w:hint="eastAsia" w:ascii="Times New Roman" w:hAnsi="Times New Roman"/>
          <w:bCs/>
          <w:color w:val="auto"/>
          <w:sz w:val="24"/>
          <w:szCs w:val="24"/>
          <w:highlight w:val="none"/>
        </w:rPr>
        <w:t xml:space="preserve">。</w:t>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宋体"/>
          <w:color w:val="auto"/>
          <w:sz w:val="24"/>
          <w:szCs w:val="24"/>
          <w:highlight w:val="none"/>
          <w:u w:val="single"/>
        </w:rPr>
      </w:pPr>
      <w:r/>
      <w:bookmarkStart w:id="31" w:name="EB0c44ff4da61f4af989d119fe214be450"/>
      <w:r>
        <w:rPr>
          <w:rFonts w:hint="eastAsia" w:ascii="Times New Roman" w:hAnsi="Times New Roman" w:cs="仿宋_GB2312"/>
          <w:color w:val="auto"/>
          <w:sz w:val="24"/>
          <w:szCs w:val="28"/>
          <w:highlight w:val="none"/>
        </w:rPr>
        <w:t xml:space="preserve">3、本项目共分一个包。供应商未按要求获取竞争性磋商文件导致无法磋商的，后果自负（其响应文件不予接受）。</w:t>
      </w:r>
      <w:bookmarkEnd w:id="31"/>
      <w:r/>
      <w:r/>
    </w:p>
    <w:p>
      <w:pPr>
        <w:ind w:firstLine="482"/>
        <w:keepLines/>
        <w:keepNext/>
        <w:spacing w:line="480" w:lineRule="exact"/>
        <w:rPr>
          <w:rFonts w:ascii="Times New Roman" w:hAnsi="Times New Roman"/>
          <w:b/>
          <w:bCs/>
          <w:color w:val="auto"/>
          <w:sz w:val="24"/>
          <w:szCs w:val="32"/>
          <w:highlight w:val="none"/>
        </w:rPr>
        <w:outlineLvl w:val="2"/>
      </w:pPr>
      <w:r/>
      <w:bookmarkStart w:id="32" w:name="_Toc4594"/>
      <w:r>
        <w:rPr>
          <w:rFonts w:hint="eastAsia" w:ascii="Times New Roman" w:hAnsi="Times New Roman"/>
          <w:b/>
          <w:bCs/>
          <w:color w:val="auto"/>
          <w:sz w:val="24"/>
          <w:szCs w:val="32"/>
          <w:highlight w:val="none"/>
        </w:rPr>
        <w:t xml:space="preserve">四、提交</w:t>
      </w:r>
      <w:bookmarkEnd w:id="26"/>
      <w:r/>
      <w:bookmarkEnd w:id="27"/>
      <w:r>
        <w:rPr>
          <w:rFonts w:hint="eastAsia" w:ascii="Times New Roman" w:hAnsi="Times New Roman"/>
          <w:b/>
          <w:bCs/>
          <w:color w:val="auto"/>
          <w:sz w:val="24"/>
          <w:szCs w:val="32"/>
          <w:highlight w:val="none"/>
        </w:rPr>
        <w:t xml:space="preserve">响应文件截止时间</w:t>
      </w:r>
      <w:bookmarkEnd w:id="28"/>
      <w:r/>
      <w:bookmarkEnd w:id="29"/>
      <w:r/>
      <w:bookmarkEnd w:id="30"/>
      <w:r/>
      <w:bookmarkEnd w:id="32"/>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bCs/>
          <w:color w:val="auto"/>
          <w:sz w:val="24"/>
          <w:szCs w:val="24"/>
          <w:highlight w:val="none"/>
        </w:rPr>
        <w:t xml:space="preserve">1、提交响应文件截止时间、磋商时间：</w:t>
      </w:r>
      <w:r>
        <w:rPr>
          <w:rFonts w:ascii="Times New Roman" w:hAnsi="Times New Roman"/>
          <w:bCs/>
          <w:color w:val="auto"/>
          <w:sz w:val="24"/>
          <w:szCs w:val="24"/>
          <w:highlight w:val="none"/>
        </w:rPr>
        <w:t xml:space="preserve">202</w:t>
      </w:r>
      <w:r>
        <w:rPr>
          <w:rFonts w:hint="eastAsia" w:ascii="Times New Roman" w:hAnsi="Times New Roman"/>
          <w:bCs/>
          <w:color w:val="auto"/>
          <w:sz w:val="24"/>
          <w:szCs w:val="24"/>
          <w:highlight w:val="none"/>
          <w:lang w:val="en-US" w:eastAsia="zh-CN"/>
        </w:rPr>
        <w:t xml:space="preserve">6</w:t>
      </w:r>
      <w:r>
        <w:rPr>
          <w:rFonts w:hint="eastAsia" w:ascii="Times New Roman" w:hAnsi="Times New Roman"/>
          <w:bCs/>
          <w:color w:val="auto"/>
          <w:sz w:val="24"/>
          <w:szCs w:val="24"/>
          <w:highlight w:val="none"/>
        </w:rPr>
        <w:t xml:space="preserve">年</w:t>
      </w:r>
      <w:r>
        <w:rPr>
          <w:rFonts w:hint="eastAsia" w:ascii="Times New Roman" w:hAnsi="Times New Roman"/>
          <w:bCs/>
          <w:color w:val="auto"/>
          <w:sz w:val="24"/>
          <w:szCs w:val="24"/>
          <w:highlight w:val="none"/>
          <w:lang w:val="en-US" w:eastAsia="zh-CN"/>
        </w:rPr>
        <w:t xml:space="preserve">08</w:t>
      </w:r>
      <w:r>
        <w:rPr>
          <w:rFonts w:hint="eastAsia" w:ascii="Times New Roman" w:hAnsi="Times New Roman"/>
          <w:bCs/>
          <w:color w:val="auto"/>
          <w:sz w:val="24"/>
          <w:szCs w:val="24"/>
          <w:highlight w:val="none"/>
        </w:rPr>
        <w:t xml:space="preserve">月</w:t>
      </w:r>
      <w:r>
        <w:rPr>
          <w:rFonts w:hint="eastAsia" w:ascii="Times New Roman" w:hAnsi="Times New Roman"/>
          <w:bCs/>
          <w:color w:val="auto"/>
          <w:sz w:val="24"/>
          <w:szCs w:val="24"/>
          <w:highlight w:val="none"/>
          <w:lang w:val="en-US" w:eastAsia="zh-CN"/>
        </w:rPr>
        <w:t xml:space="preserve">18</w:t>
      </w:r>
      <w:r>
        <w:rPr>
          <w:rFonts w:hint="eastAsia" w:ascii="Times New Roman" w:hAnsi="Times New Roman"/>
          <w:bCs/>
          <w:color w:val="auto"/>
          <w:sz w:val="24"/>
          <w:szCs w:val="24"/>
          <w:highlight w:val="none"/>
        </w:rPr>
        <w:t xml:space="preserve">日</w:t>
      </w:r>
      <w:r>
        <w:rPr>
          <w:rFonts w:hint="eastAsia" w:ascii="Times New Roman" w:hAnsi="Times New Roman"/>
          <w:bCs/>
          <w:color w:val="auto"/>
          <w:sz w:val="24"/>
          <w:szCs w:val="24"/>
          <w:highlight w:val="none"/>
          <w:lang w:val="en-US" w:eastAsia="zh-CN"/>
        </w:rPr>
        <w:t xml:space="preserve">09</w:t>
      </w:r>
      <w:r>
        <w:rPr>
          <w:rFonts w:hint="eastAsia" w:ascii="Times New Roman" w:hAnsi="Times New Roman"/>
          <w:bCs/>
          <w:color w:val="auto"/>
          <w:sz w:val="24"/>
          <w:szCs w:val="24"/>
          <w:highlight w:val="none"/>
        </w:rPr>
        <w:t xml:space="preserve">点</w:t>
      </w:r>
      <w:r>
        <w:rPr>
          <w:rFonts w:hint="eastAsia" w:ascii="Times New Roman" w:hAnsi="Times New Roman"/>
          <w:bCs/>
          <w:color w:val="auto"/>
          <w:sz w:val="24"/>
          <w:szCs w:val="24"/>
          <w:highlight w:val="none"/>
          <w:lang w:val="en-US" w:eastAsia="zh-CN"/>
        </w:rPr>
        <w:t xml:space="preserve">30</w:t>
      </w:r>
      <w:r>
        <w:rPr>
          <w:rFonts w:hint="eastAsia" w:ascii="Times New Roman" w:hAnsi="Times New Roman"/>
          <w:bCs/>
          <w:color w:val="auto"/>
          <w:sz w:val="24"/>
          <w:szCs w:val="24"/>
          <w:highlight w:val="none"/>
        </w:rPr>
        <w:t xml:space="preserve">分（北京时间）。</w:t>
      </w:r>
      <w:r/>
    </w:p>
    <w:p>
      <w:pPr>
        <w:ind w:firstLine="480"/>
        <w:spacing w:line="480" w:lineRule="exact"/>
        <w:rPr>
          <w:rFonts w:ascii="Times New Roman" w:hAnsi="Times New Roman" w:cs="仿宋_GB2312"/>
          <w:color w:val="auto"/>
          <w:sz w:val="24"/>
          <w:szCs w:val="28"/>
          <w:highlight w:val="none"/>
        </w:rPr>
      </w:pPr>
      <w:r>
        <w:rPr>
          <w:rFonts w:hint="eastAsia" w:ascii="Times New Roman" w:hAnsi="Times New Roman" w:cs="仿宋_GB2312"/>
          <w:color w:val="auto"/>
          <w:sz w:val="24"/>
          <w:szCs w:val="28"/>
          <w:highlight w:val="none"/>
        </w:rPr>
        <w:t xml:space="preserve">2、地点：“苏采云”政府采购交易系统网上开标大厅。</w:t>
      </w:r>
      <w:r/>
    </w:p>
    <w:p>
      <w:pPr>
        <w:ind w:firstLine="482"/>
        <w:keepLines/>
        <w:keepNext/>
        <w:spacing w:line="480" w:lineRule="exact"/>
        <w:rPr>
          <w:rFonts w:ascii="Times New Roman" w:hAnsi="Times New Roman"/>
          <w:b/>
          <w:bCs/>
          <w:color w:val="auto"/>
          <w:sz w:val="24"/>
          <w:szCs w:val="32"/>
          <w:highlight w:val="none"/>
        </w:rPr>
        <w:outlineLvl w:val="2"/>
      </w:pPr>
      <w:r/>
      <w:bookmarkStart w:id="33" w:name="_Toc35393625"/>
      <w:r/>
      <w:bookmarkStart w:id="34" w:name="_Toc35393794"/>
      <w:r/>
      <w:bookmarkStart w:id="35" w:name="_Toc38985267"/>
      <w:r/>
      <w:bookmarkStart w:id="36" w:name="_Toc28359084"/>
      <w:r/>
      <w:bookmarkStart w:id="37" w:name="_Toc25792"/>
      <w:r/>
      <w:bookmarkStart w:id="38" w:name="_Toc28359007"/>
      <w:r>
        <w:rPr>
          <w:rFonts w:hint="eastAsia" w:ascii="Times New Roman" w:hAnsi="Times New Roman"/>
          <w:b/>
          <w:bCs/>
          <w:color w:val="auto"/>
          <w:sz w:val="24"/>
          <w:szCs w:val="32"/>
          <w:highlight w:val="none"/>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cs="仿宋_GB2312"/>
          <w:color w:val="auto"/>
          <w:sz w:val="24"/>
          <w:szCs w:val="28"/>
          <w:highlight w:val="none"/>
        </w:rPr>
      </w:pPr>
      <w:r/>
      <w:bookmarkStart w:id="39" w:name="_Toc35393795"/>
      <w:r/>
      <w:bookmarkStart w:id="40" w:name="_Toc35393626"/>
      <w:r/>
      <w:bookmarkStart w:id="41" w:name="_Toc38985268"/>
      <w:r>
        <w:rPr>
          <w:rFonts w:hint="eastAsia" w:ascii="Times New Roman" w:hAnsi="Times New Roman" w:cs="仿宋_GB2312"/>
          <w:color w:val="auto"/>
          <w:sz w:val="24"/>
          <w:szCs w:val="28"/>
          <w:highlight w:val="none"/>
        </w:rPr>
        <w:t xml:space="preserve">磋商公告及磋商文件公告期限为自本公告发布之日起</w:t>
      </w:r>
      <w:r>
        <w:rPr>
          <w:rFonts w:hint="eastAsia" w:ascii="Times New Roman" w:hAnsi="Times New Roman" w:cs="仿宋_GB2312"/>
          <w:color w:val="auto"/>
          <w:sz w:val="24"/>
          <w:szCs w:val="28"/>
          <w:highlight w:val="none"/>
          <w:lang w:val="en-US" w:eastAsia="zh-CN"/>
        </w:rPr>
        <w:t xml:space="preserve">三</w:t>
      </w:r>
      <w:r>
        <w:rPr>
          <w:rFonts w:hint="eastAsia" w:ascii="Times New Roman" w:hAnsi="Times New Roman" w:cs="仿宋_GB2312"/>
          <w:color w:val="auto"/>
          <w:sz w:val="24"/>
          <w:szCs w:val="28"/>
          <w:highlight w:val="none"/>
        </w:rPr>
        <w:t xml:space="preserve">个工作日。</w:t>
      </w:r>
      <w:r/>
    </w:p>
    <w:p>
      <w:pPr>
        <w:ind w:firstLine="482"/>
        <w:keepLines/>
        <w:keepNext/>
        <w:spacing w:line="480" w:lineRule="exact"/>
        <w:rPr>
          <w:rFonts w:ascii="Times New Roman" w:hAnsi="Times New Roman"/>
          <w:b/>
          <w:bCs/>
          <w:color w:val="auto"/>
          <w:sz w:val="24"/>
          <w:szCs w:val="32"/>
          <w:highlight w:val="none"/>
        </w:rPr>
        <w:outlineLvl w:val="2"/>
      </w:pPr>
      <w:r/>
      <w:bookmarkStart w:id="42" w:name="_Toc12821"/>
      <w:r>
        <w:rPr>
          <w:rFonts w:hint="eastAsia" w:ascii="Times New Roman" w:hAnsi="Times New Roman"/>
          <w:b/>
          <w:bCs/>
          <w:color w:val="auto"/>
          <w:sz w:val="24"/>
          <w:szCs w:val="32"/>
          <w:highlight w:val="none"/>
        </w:rPr>
        <w:t xml:space="preserve">六、其他补充事宜</w:t>
      </w:r>
      <w:bookmarkEnd w:id="39"/>
      <w:r/>
      <w:bookmarkEnd w:id="40"/>
      <w:r/>
      <w:bookmarkEnd w:id="41"/>
      <w:r/>
      <w:bookmarkEnd w:id="42"/>
      <w:r/>
      <w:r/>
    </w:p>
    <w:p>
      <w:pPr>
        <w:ind w:firstLine="480"/>
        <w:spacing w:line="480" w:lineRule="exact"/>
        <w:rPr>
          <w:rFonts w:ascii="Times New Roman" w:hAnsi="Times New Roman"/>
          <w:color w:val="auto"/>
          <w:sz w:val="24"/>
          <w:highlight w:val="none"/>
        </w:rPr>
      </w:pPr>
      <w:r/>
      <w:bookmarkStart w:id="43" w:name="EB64e1f522fd8c43fcb4d3ba471386b3e7"/>
      <w:r>
        <w:rPr>
          <w:rFonts w:hint="eastAsia" w:ascii="Times New Roman" w:hAnsi="Times New Roman"/>
          <w:color w:val="auto"/>
          <w:sz w:val="24"/>
          <w:highlight w:val="none"/>
        </w:rPr>
        <w:t xml:space="preserve">1、财政部门监督电话：</w:t>
      </w:r>
      <w:r>
        <w:rPr>
          <w:rFonts w:hint="eastAsia" w:ascii="宋体" w:hAnsi="宋体" w:cs="宋体"/>
          <w:color w:val="auto"/>
          <w:sz w:val="24"/>
          <w:highlight w:val="none"/>
          <w:lang w:eastAsia="zh-CN"/>
        </w:rPr>
        <w:t xml:space="preserve">0527-84837919</w:t>
      </w:r>
      <w:r>
        <w:rPr>
          <w:rFonts w:hint="eastAsia" w:ascii="Times New Roman" w:hAnsi="Times New Roman"/>
          <w:color w:val="auto"/>
          <w:sz w:val="24"/>
          <w:highlight w:val="none"/>
        </w:rPr>
        <w:t xml:space="preserve">。</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highlight w:val="none"/>
        </w:rPr>
        <w:t xml:space="preserve">2、“CA”数字证书办理：“苏采云”系统目前仅支持“苏采云”系统下的政务CA。省内各地区办理的“苏采云”系统下的政务CA全省通用。宿迁地区CA数字证书办理联系方式：18351098172。</w:t>
      </w:r>
      <w:r/>
    </w:p>
    <w:p>
      <w:pPr>
        <w:pStyle w:val="1162"/>
        <w:ind w:firstLine="480"/>
        <w:spacing w:line="480" w:lineRule="exact"/>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3、宿迁地区“苏采云”技术支持客服电话：0527-84363067</w:t>
      </w:r>
      <w:r>
        <w:rPr>
          <w:rFonts w:hint="eastAsia" w:ascii="Times New Roman" w:hAnsi="Times New Roman" w:eastAsia="宋体" w:cs="Times New Roman"/>
          <w:color w:val="auto"/>
          <w:sz w:val="24"/>
          <w:szCs w:val="21"/>
          <w:highlight w:val="none"/>
          <w:lang w:val="en-US"/>
        </w:rPr>
        <w:t xml:space="preserve">、0519-86722806</w:t>
      </w:r>
      <w:r>
        <w:rPr>
          <w:rFonts w:hint="eastAsia" w:ascii="Times New Roman" w:hAnsi="Times New Roman" w:eastAsia="宋体" w:cs="Times New Roman"/>
          <w:color w:val="auto"/>
          <w:sz w:val="24"/>
          <w:szCs w:val="21"/>
          <w:highlight w:val="none"/>
          <w:lang w:val="en-US"/>
        </w:rPr>
        <w:t xml:space="preserve">。</w:t>
      </w:r>
      <w:r/>
    </w:p>
    <w:p>
      <w:pPr>
        <w:pStyle w:val="1162"/>
        <w:ind w:firstLine="480"/>
        <w:spacing w:line="480" w:lineRule="exact"/>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4、如果供应商通过苏采云系统参与政府采购项目，相关操作手册详见链接：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43"/>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olor w:val="auto"/>
          <w:sz w:val="24"/>
          <w:highlight w:val="none"/>
        </w:rPr>
        <w:t xml:space="preserve">5、现场勘察及答疑：本项目不组织集中勘察及答疑，供应商如对采购需求有疑问，请咨询采购单位联系人。</w:t>
      </w:r>
      <w:r/>
    </w:p>
    <w:p>
      <w:pPr>
        <w:ind w:firstLine="482"/>
        <w:keepLines/>
        <w:keepNext/>
        <w:spacing w:line="480" w:lineRule="exact"/>
        <w:rPr>
          <w:rFonts w:ascii="Times New Roman" w:hAnsi="Times New Roman"/>
          <w:b/>
          <w:bCs/>
          <w:color w:val="auto"/>
          <w:sz w:val="24"/>
          <w:szCs w:val="32"/>
          <w:highlight w:val="none"/>
        </w:rPr>
        <w:outlineLvl w:val="2"/>
      </w:pPr>
      <w:r/>
      <w:bookmarkStart w:id="44" w:name="_Toc24260"/>
      <w:r/>
      <w:bookmarkStart w:id="45" w:name="_Toc28359008"/>
      <w:r/>
      <w:bookmarkStart w:id="46" w:name="_Toc28359085"/>
      <w:r/>
      <w:bookmarkStart w:id="47" w:name="_Toc35393796"/>
      <w:r/>
      <w:bookmarkStart w:id="48" w:name="_Toc38985269"/>
      <w:r/>
      <w:bookmarkStart w:id="49" w:name="_Toc35393627"/>
      <w:r>
        <w:rPr>
          <w:rFonts w:hint="eastAsia" w:ascii="Times New Roman" w:hAnsi="Times New Roman"/>
          <w:b/>
          <w:bCs/>
          <w:color w:val="auto"/>
          <w:sz w:val="24"/>
          <w:szCs w:val="32"/>
          <w:highlight w:val="none"/>
        </w:rPr>
        <w:t xml:space="preserve">七、本次磋商联系方式</w:t>
      </w:r>
      <w:bookmarkEnd w:id="44"/>
      <w:r/>
      <w:bookmarkEnd w:id="45"/>
      <w:r/>
      <w:bookmarkEnd w:id="46"/>
      <w:r/>
      <w:bookmarkEnd w:id="47"/>
      <w:r/>
      <w:bookmarkEnd w:id="48"/>
      <w:r/>
      <w:bookmarkEnd w:id="49"/>
      <w:r/>
      <w:r/>
    </w:p>
    <w:p>
      <w:pPr>
        <w:ind w:firstLine="480"/>
        <w:jc w:val="left"/>
        <w:spacing w:line="480" w:lineRule="exact"/>
        <w:widowControl/>
        <w:rPr>
          <w:rFonts w:ascii="Times New Roman" w:hAnsi="Times New Roman"/>
          <w:color w:val="auto"/>
          <w:sz w:val="24"/>
          <w:highlight w:val="none"/>
        </w:rPr>
      </w:pPr>
      <w:r>
        <w:rPr>
          <w:rFonts w:hint="eastAsia" w:ascii="Times New Roman" w:hAnsi="Times New Roman"/>
          <w:color w:val="auto"/>
          <w:sz w:val="24"/>
          <w:highlight w:val="none"/>
        </w:rPr>
        <w:t xml:space="preserve">1、采购人信息</w:t>
      </w:r>
      <w:r/>
    </w:p>
    <w:p>
      <w:pPr>
        <w:ind w:firstLine="480"/>
        <w:jc w:val="left"/>
        <w:spacing w:line="480" w:lineRule="exact"/>
        <w:rPr>
          <w:rFonts w:hint="eastAsia" w:ascii="Times New Roman" w:hAnsi="Times New Roman" w:eastAsia="宋体"/>
          <w:color w:val="auto"/>
          <w:sz w:val="24"/>
          <w:highlight w:val="none"/>
          <w:lang w:eastAsia="zh-CN"/>
        </w:rPr>
      </w:pPr>
      <w:r>
        <w:rPr>
          <w:rFonts w:hint="eastAsia" w:ascii="Times New Roman" w:hAnsi="Times New Roman"/>
          <w:color w:val="auto"/>
          <w:sz w:val="24"/>
          <w:highlight w:val="none"/>
        </w:rPr>
        <w:t xml:space="preserve">名称：</w:t>
      </w:r>
      <w:r>
        <w:rPr>
          <w:rFonts w:hint="eastAsia" w:ascii="Times New Roman" w:hAnsi="Times New Roman"/>
          <w:color w:val="auto"/>
          <w:sz w:val="24"/>
          <w:highlight w:val="none"/>
          <w:lang w:eastAsia="zh-CN"/>
        </w:rPr>
        <w:t xml:space="preserve">宿迁市湖滨新区农村工作局</w:t>
      </w:r>
      <w:r/>
    </w:p>
    <w:p>
      <w:pPr>
        <w:ind w:firstLine="480"/>
        <w:jc w:val="left"/>
        <w:spacing w:line="480" w:lineRule="exact"/>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rPr>
        <w:t xml:space="preserve">地址：</w:t>
      </w:r>
      <w:r>
        <w:rPr>
          <w:rFonts w:hint="eastAsia" w:ascii="Times New Roman" w:hAnsi="Times New Roman"/>
          <w:color w:val="auto"/>
          <w:sz w:val="24"/>
          <w:highlight w:val="none"/>
          <w:lang w:val="en-US" w:eastAsia="zh-CN"/>
        </w:rPr>
        <w:t xml:space="preserve">宿迁市湖滨新区嘉创大厦</w:t>
      </w:r>
      <w:r/>
    </w:p>
    <w:p>
      <w:pPr>
        <w:ind w:firstLine="480"/>
        <w:jc w:val="left"/>
        <w:spacing w:line="480" w:lineRule="exact"/>
        <w:rPr>
          <w:rFonts w:hint="eastAsia" w:ascii="Times New Roman" w:hAnsi="Times New Roman" w:eastAsia="宋体"/>
          <w:color w:val="auto"/>
          <w:sz w:val="24"/>
          <w:highlight w:val="none"/>
          <w:lang w:eastAsia="zh-CN"/>
        </w:rPr>
      </w:pPr>
      <w:r>
        <w:rPr>
          <w:rFonts w:hint="eastAsia" w:ascii="Times New Roman" w:hAnsi="Times New Roman"/>
          <w:color w:val="auto"/>
          <w:sz w:val="24"/>
          <w:highlight w:val="none"/>
        </w:rPr>
        <w:t xml:space="preserve">联系人：</w:t>
      </w:r>
      <w:r>
        <w:rPr>
          <w:rFonts w:hint="eastAsia" w:ascii="Times New Roman" w:hAnsi="Times New Roman"/>
          <w:color w:val="auto"/>
          <w:sz w:val="24"/>
          <w:highlight w:val="none"/>
          <w:lang w:val="en-US" w:eastAsia="zh-CN"/>
        </w:rPr>
        <w:t xml:space="preserve">夏祥</w:t>
      </w:r>
      <w:r/>
    </w:p>
    <w:p>
      <w:pPr>
        <w:ind w:firstLine="480"/>
        <w:jc w:val="left"/>
        <w:spacing w:line="480" w:lineRule="exact"/>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rPr>
        <w:t xml:space="preserve">联系方式：</w:t>
      </w:r>
      <w:bookmarkStart w:id="50" w:name="_Toc28359086"/>
      <w:r/>
      <w:bookmarkStart w:id="51" w:name="_Toc28359009"/>
      <w:r>
        <w:rPr>
          <w:rFonts w:hint="eastAsia" w:ascii="Times New Roman" w:hAnsi="Times New Roman"/>
          <w:color w:val="auto"/>
          <w:sz w:val="24"/>
          <w:highlight w:val="none"/>
          <w:lang w:val="en-US" w:eastAsia="zh-CN"/>
        </w:rPr>
        <w:t xml:space="preserve">0527-80100582</w:t>
      </w:r>
      <w:r/>
    </w:p>
    <w:p>
      <w:pPr>
        <w:ind w:firstLine="480"/>
        <w:jc w:val="left"/>
        <w:spacing w:line="480" w:lineRule="exact"/>
        <w:widowControl/>
        <w:rPr>
          <w:rFonts w:ascii="Times New Roman" w:hAnsi="Times New Roman"/>
          <w:color w:val="auto"/>
          <w:sz w:val="24"/>
          <w:highlight w:val="none"/>
        </w:rPr>
      </w:pPr>
      <w:r>
        <w:rPr>
          <w:rFonts w:hint="eastAsia" w:ascii="Times New Roman" w:hAnsi="Times New Roman"/>
          <w:color w:val="auto"/>
          <w:sz w:val="24"/>
          <w:highlight w:val="none"/>
        </w:rPr>
        <w:t xml:space="preserve">2、采购代理机构信息</w:t>
      </w:r>
      <w:bookmarkEnd w:id="50"/>
      <w:r/>
      <w:bookmarkEnd w:id="51"/>
      <w:r/>
      <w:r/>
    </w:p>
    <w:p>
      <w:pPr>
        <w:ind w:firstLine="480"/>
        <w:jc w:val="left"/>
        <w:spacing w:line="480" w:lineRule="exact"/>
        <w:rPr>
          <w:rFonts w:hint="eastAsia" w:ascii="Times New Roman" w:hAnsi="Times New Roman" w:eastAsia="宋体"/>
          <w:color w:val="auto"/>
          <w:sz w:val="24"/>
          <w:highlight w:val="none"/>
          <w:lang w:eastAsia="zh-CN"/>
        </w:rPr>
      </w:pPr>
      <w:r/>
      <w:bookmarkStart w:id="52" w:name="_Toc28359010"/>
      <w:r/>
      <w:bookmarkStart w:id="53" w:name="_Toc28359087"/>
      <w:r>
        <w:rPr>
          <w:rFonts w:hint="eastAsia" w:ascii="Times New Roman" w:hAnsi="Times New Roman"/>
          <w:color w:val="auto"/>
          <w:sz w:val="24"/>
          <w:highlight w:val="none"/>
        </w:rPr>
        <w:t xml:space="preserve">名称：</w:t>
      </w:r>
      <w:r>
        <w:rPr>
          <w:rFonts w:hint="eastAsia" w:ascii="Times New Roman" w:hAnsi="Times New Roman"/>
          <w:color w:val="auto"/>
          <w:sz w:val="24"/>
          <w:highlight w:val="none"/>
          <w:lang w:eastAsia="zh-CN"/>
        </w:rPr>
        <w:t xml:space="preserve">宿迁市禾盛咨询有限公司</w:t>
      </w:r>
      <w:r/>
    </w:p>
    <w:p>
      <w:pPr>
        <w:ind w:firstLine="480"/>
        <w:jc w:val="left"/>
        <w:spacing w:line="480" w:lineRule="exact"/>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rPr>
        <w:t xml:space="preserve">地址：</w:t>
      </w:r>
      <w:r>
        <w:rPr>
          <w:rFonts w:hint="eastAsia" w:ascii="Times New Roman" w:hAnsi="Times New Roman"/>
          <w:color w:val="auto"/>
          <w:sz w:val="24"/>
          <w:highlight w:val="none"/>
          <w:lang w:val="en-US" w:eastAsia="zh-CN"/>
        </w:rPr>
        <w:t xml:space="preserve">宿迁市宿城区思虞路2号</w:t>
      </w:r>
      <w:r/>
    </w:p>
    <w:p>
      <w:pPr>
        <w:ind w:firstLine="480"/>
        <w:jc w:val="left"/>
        <w:spacing w:line="480" w:lineRule="exact"/>
        <w:rPr>
          <w:rFonts w:hint="eastAsia" w:ascii="Times New Roman" w:hAnsi="Times New Roman" w:eastAsia="宋体"/>
          <w:color w:val="auto"/>
          <w:sz w:val="24"/>
          <w:highlight w:val="none"/>
          <w:lang w:eastAsia="zh-CN"/>
        </w:rPr>
      </w:pPr>
      <w:r>
        <w:rPr>
          <w:rFonts w:hint="eastAsia" w:ascii="Times New Roman" w:hAnsi="Times New Roman"/>
          <w:color w:val="auto"/>
          <w:sz w:val="24"/>
          <w:highlight w:val="none"/>
        </w:rPr>
        <w:t xml:space="preserve">联系人：</w:t>
      </w:r>
      <w:r>
        <w:rPr>
          <w:rFonts w:hint="eastAsia" w:ascii="Times New Roman" w:hAnsi="Times New Roman"/>
          <w:color w:val="auto"/>
          <w:sz w:val="24"/>
          <w:highlight w:val="none"/>
          <w:lang w:eastAsia="zh-CN"/>
        </w:rPr>
        <w:t xml:space="preserve">蔡强伟</w:t>
      </w:r>
      <w:r/>
    </w:p>
    <w:p>
      <w:pPr>
        <w:ind w:firstLine="480"/>
        <w:jc w:val="left"/>
        <w:spacing w:line="480" w:lineRule="exact"/>
        <w:rPr>
          <w:rFonts w:hint="eastAsia" w:ascii="Times New Roman" w:hAnsi="Times New Roman" w:eastAsia="宋体"/>
          <w:color w:val="auto"/>
          <w:sz w:val="24"/>
          <w:highlight w:val="none"/>
          <w:lang w:eastAsia="zh-CN"/>
        </w:rPr>
      </w:pPr>
      <w:r>
        <w:rPr>
          <w:rFonts w:hint="eastAsia" w:ascii="Times New Roman" w:hAnsi="Times New Roman"/>
          <w:color w:val="auto"/>
          <w:sz w:val="24"/>
          <w:highlight w:val="none"/>
        </w:rPr>
        <w:t xml:space="preserve">联系方式：</w:t>
      </w:r>
      <w:bookmarkEnd w:id="52"/>
      <w:r/>
      <w:bookmarkEnd w:id="53"/>
      <w:r>
        <w:rPr>
          <w:rFonts w:hint="eastAsia" w:ascii="Times New Roman" w:hAnsi="Times New Roman"/>
          <w:color w:val="auto"/>
          <w:sz w:val="24"/>
          <w:highlight w:val="none"/>
          <w:lang w:eastAsia="zh-CN"/>
        </w:rPr>
        <w:t xml:space="preserve">18105242998</w:t>
      </w:r>
      <w:r/>
    </w:p>
    <w:p>
      <w:pPr>
        <w:ind w:firstLine="482"/>
        <w:keepLines/>
        <w:keepNext/>
        <w:spacing w:line="480" w:lineRule="exact"/>
        <w:rPr>
          <w:rFonts w:ascii="Times New Roman" w:hAnsi="Times New Roman"/>
          <w:b/>
          <w:bCs/>
          <w:color w:val="auto"/>
          <w:sz w:val="24"/>
          <w:szCs w:val="32"/>
          <w:highlight w:val="none"/>
        </w:rPr>
        <w:outlineLvl w:val="2"/>
      </w:pPr>
      <w:r/>
      <w:bookmarkStart w:id="54" w:name="_Toc10461"/>
      <w:r>
        <w:rPr>
          <w:rFonts w:hint="eastAsia" w:ascii="Times New Roman" w:hAnsi="Times New Roman"/>
          <w:b/>
          <w:bCs/>
          <w:color w:val="auto"/>
          <w:sz w:val="24"/>
          <w:szCs w:val="32"/>
          <w:highlight w:val="none"/>
        </w:rPr>
        <w:t xml:space="preserve">八、其他</w:t>
      </w:r>
      <w:bookmarkEnd w:id="54"/>
      <w:r/>
      <w:r/>
    </w:p>
    <w:p>
      <w:pPr>
        <w:ind w:firstLine="480"/>
        <w:spacing w:line="48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w:t>
      </w:r>
      <w:r>
        <w:rPr>
          <w:rFonts w:hint="eastAsia" w:ascii="Times New Roman" w:hAnsi="Times New Roman"/>
          <w:bCs/>
          <w:color w:val="auto"/>
          <w:sz w:val="24"/>
          <w:szCs w:val="24"/>
          <w:highlight w:val="none"/>
        </w:rPr>
        <w:t xml:space="preserve">、有关本次采购的事项若存在变动或修改，敬请及时关注“宿迁市政府采购网”更正公告。</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2、本次磋商不收取磋商保证金。</w:t>
      </w:r>
      <w:r/>
    </w:p>
    <w:p>
      <w:pPr>
        <w:jc w:val="center"/>
        <w:keepNext/>
        <w:rPr>
          <w:rFonts w:ascii="Times New Roman" w:hAnsi="Times New Roman" w:eastAsia="黑体"/>
          <w:color w:val="auto"/>
          <w:sz w:val="44"/>
          <w:szCs w:val="44"/>
          <w:highlight w:val="none"/>
        </w:rPr>
        <w:outlineLvl w:val="0"/>
      </w:pPr>
      <w:r/>
      <w:bookmarkStart w:id="55" w:name="_Toc120614211"/>
      <w:r>
        <w:rPr>
          <w:rFonts w:hint="eastAsia" w:ascii="Times New Roman" w:hAnsi="Times New Roman" w:eastAsia="黑体" w:cs="Arial"/>
          <w:b/>
          <w:bCs/>
          <w:color w:val="auto"/>
          <w:sz w:val="44"/>
          <w:szCs w:val="44"/>
          <w:highlight w:val="none"/>
        </w:rPr>
        <w:br w:type="page" w:clear="all"/>
      </w:r>
      <w:bookmarkStart w:id="56" w:name="_Toc28559"/>
      <w:r>
        <w:rPr>
          <w:rFonts w:hint="eastAsia" w:ascii="Times New Roman" w:hAnsi="Times New Roman" w:eastAsia="黑体"/>
          <w:color w:val="auto"/>
          <w:sz w:val="44"/>
          <w:szCs w:val="44"/>
          <w:highlight w:val="none"/>
        </w:rPr>
        <w:t xml:space="preserve">第二章  </w:t>
      </w:r>
      <w:bookmarkEnd w:id="1"/>
      <w:r/>
      <w:bookmarkEnd w:id="2"/>
      <w:r/>
      <w:bookmarkEnd w:id="3"/>
      <w:r/>
      <w:bookmarkEnd w:id="4"/>
      <w:r/>
      <w:bookmarkEnd w:id="5"/>
      <w:r/>
      <w:bookmarkEnd w:id="55"/>
      <w:r>
        <w:rPr>
          <w:rFonts w:hint="eastAsia" w:ascii="Times New Roman" w:hAnsi="Times New Roman" w:eastAsia="黑体"/>
          <w:color w:val="auto"/>
          <w:sz w:val="44"/>
          <w:szCs w:val="44"/>
          <w:highlight w:val="none"/>
        </w:rPr>
        <w:t xml:space="preserve">供应商须知</w:t>
      </w:r>
      <w:bookmarkEnd w:id="56"/>
      <w:r/>
      <w:r/>
    </w:p>
    <w:p>
      <w:pPr>
        <w:ind w:firstLine="498"/>
        <w:keepLines/>
        <w:keepNext/>
        <w:spacing w:line="560" w:lineRule="exact"/>
        <w:rPr>
          <w:rFonts w:ascii="Times New Roman" w:hAnsi="Times New Roman"/>
          <w:b/>
          <w:bCs/>
          <w:color w:val="auto"/>
          <w:sz w:val="32"/>
          <w:szCs w:val="32"/>
          <w:highlight w:val="none"/>
        </w:rPr>
        <w:outlineLvl w:val="2"/>
      </w:pPr>
      <w:r/>
      <w:bookmarkStart w:id="57" w:name="_Toc20823275"/>
      <w:r/>
      <w:bookmarkStart w:id="58" w:name="_Toc16938519"/>
      <w:r/>
      <w:bookmarkStart w:id="59" w:name="_Toc513029203"/>
      <w:r/>
      <w:bookmarkStart w:id="60" w:name="_Toc120614214"/>
      <w:r/>
      <w:r/>
    </w:p>
    <w:p>
      <w:pPr>
        <w:ind w:firstLine="498"/>
        <w:keepLines/>
        <w:keepNext/>
        <w:spacing w:line="560" w:lineRule="exact"/>
        <w:rPr>
          <w:rFonts w:ascii="Times New Roman" w:hAnsi="Times New Roman"/>
          <w:b/>
          <w:bCs/>
          <w:color w:val="auto"/>
          <w:sz w:val="32"/>
          <w:szCs w:val="32"/>
          <w:highlight w:val="none"/>
        </w:rPr>
        <w:outlineLvl w:val="2"/>
      </w:pPr>
      <w:r/>
      <w:bookmarkStart w:id="61" w:name="_Toc11318"/>
      <w:r>
        <w:rPr>
          <w:rFonts w:hint="eastAsia" w:ascii="Times New Roman" w:hAnsi="Times New Roman"/>
          <w:b/>
          <w:bCs/>
          <w:color w:val="auto"/>
          <w:sz w:val="32"/>
          <w:szCs w:val="32"/>
          <w:highlight w:val="none"/>
        </w:rPr>
        <w:t xml:space="preserve">一、总则</w:t>
      </w:r>
      <w:bookmarkEnd w:id="57"/>
      <w:r/>
      <w:bookmarkEnd w:id="58"/>
      <w:r/>
      <w:bookmarkEnd w:id="59"/>
      <w:r/>
      <w:bookmarkEnd w:id="60"/>
      <w:r/>
      <w:bookmarkEnd w:id="61"/>
      <w:r/>
      <w:r/>
    </w:p>
    <w:p>
      <w:pPr>
        <w:ind w:firstLine="482"/>
        <w:keepLines/>
        <w:keepNext/>
        <w:spacing w:line="480" w:lineRule="exact"/>
        <w:rPr>
          <w:rFonts w:ascii="Times New Roman" w:hAnsi="Times New Roman"/>
          <w:b/>
          <w:color w:val="auto"/>
          <w:sz w:val="24"/>
          <w:szCs w:val="21"/>
          <w:highlight w:val="none"/>
        </w:rPr>
        <w:outlineLvl w:val="3"/>
      </w:pPr>
      <w:r/>
      <w:bookmarkStart w:id="62" w:name="_Hlt16619475"/>
      <w:r/>
      <w:bookmarkEnd w:id="62"/>
      <w:r/>
      <w:bookmarkStart w:id="63" w:name="_Toc458694821"/>
      <w:r/>
      <w:bookmarkStart w:id="64" w:name="_Toc20823276"/>
      <w:r/>
      <w:bookmarkStart w:id="65" w:name="_Toc513029204"/>
      <w:r/>
      <w:bookmarkStart w:id="66" w:name="_Toc16938520"/>
      <w:r>
        <w:rPr>
          <w:rFonts w:hint="eastAsia" w:ascii="Times New Roman" w:hAnsi="Times New Roman"/>
          <w:b/>
          <w:color w:val="auto"/>
          <w:sz w:val="24"/>
          <w:szCs w:val="21"/>
          <w:highlight w:val="none"/>
        </w:rPr>
        <w:t xml:space="preserve">1</w:t>
      </w:r>
      <w:bookmarkEnd w:id="63"/>
      <w:r>
        <w:rPr>
          <w:rFonts w:hint="eastAsia" w:ascii="Times New Roman" w:hAnsi="Times New Roman"/>
          <w:b/>
          <w:color w:val="auto"/>
          <w:sz w:val="24"/>
          <w:szCs w:val="21"/>
          <w:highlight w:val="none"/>
        </w:rPr>
        <w:t xml:space="preserve">、采购方式</w:t>
      </w:r>
      <w:bookmarkEnd w:id="64"/>
      <w:r/>
      <w:bookmarkEnd w:id="65"/>
      <w:r/>
      <w:bookmarkEnd w:id="66"/>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482"/>
        <w:keepLines/>
        <w:keepNext/>
        <w:spacing w:line="480" w:lineRule="exact"/>
        <w:rPr>
          <w:rFonts w:ascii="Times New Roman" w:hAnsi="Times New Roman"/>
          <w:b/>
          <w:color w:val="auto"/>
          <w:sz w:val="24"/>
          <w:szCs w:val="21"/>
          <w:highlight w:val="none"/>
        </w:rPr>
        <w:outlineLvl w:val="3"/>
      </w:pPr>
      <w:r/>
      <w:bookmarkStart w:id="67" w:name="_Toc20823277"/>
      <w:r/>
      <w:bookmarkStart w:id="68" w:name="_Toc513029205"/>
      <w:r/>
      <w:bookmarkStart w:id="69" w:name="_Toc16938521"/>
      <w:r>
        <w:rPr>
          <w:rFonts w:hint="eastAsia" w:ascii="Times New Roman" w:hAnsi="Times New Roman"/>
          <w:b/>
          <w:color w:val="auto"/>
          <w:sz w:val="24"/>
          <w:szCs w:val="21"/>
          <w:highlight w:val="none"/>
        </w:rPr>
        <w:t xml:space="preserve">2、合格的</w:t>
      </w:r>
      <w:bookmarkEnd w:id="67"/>
      <w:r/>
      <w:bookmarkEnd w:id="68"/>
      <w:r/>
      <w:bookmarkEnd w:id="69"/>
      <w:r>
        <w:rPr>
          <w:rFonts w:hint="eastAsia" w:ascii="Times New Roman" w:hAnsi="Times New Roman"/>
          <w:b/>
          <w:color w:val="auto"/>
          <w:sz w:val="24"/>
          <w:szCs w:val="21"/>
          <w:highlight w:val="none"/>
        </w:rPr>
        <w:t xml:space="preserve">供应商</w:t>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2.1满足磋商公告中供应商资格要求的规定。</w:t>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2.2 满足本磋商文件实质性要求和条件的规定。</w:t>
      </w:r>
      <w:r/>
    </w:p>
    <w:p>
      <w:pPr>
        <w:ind w:firstLine="482"/>
        <w:keepLines/>
        <w:keepNext/>
        <w:spacing w:line="480" w:lineRule="exact"/>
        <w:rPr>
          <w:rFonts w:ascii="Times New Roman" w:hAnsi="Times New Roman"/>
          <w:b/>
          <w:color w:val="auto"/>
          <w:sz w:val="24"/>
          <w:szCs w:val="21"/>
          <w:highlight w:val="none"/>
        </w:rPr>
        <w:outlineLvl w:val="3"/>
      </w:pPr>
      <w:r/>
      <w:bookmarkStart w:id="70" w:name="_Toc513029206"/>
      <w:r/>
      <w:bookmarkStart w:id="71" w:name="_Toc16938522"/>
      <w:r/>
      <w:bookmarkStart w:id="72" w:name="_Toc20823278"/>
      <w:r>
        <w:rPr>
          <w:rFonts w:hint="eastAsia" w:ascii="Times New Roman" w:hAnsi="Times New Roman"/>
          <w:b/>
          <w:color w:val="auto"/>
          <w:sz w:val="24"/>
          <w:szCs w:val="21"/>
          <w:highlight w:val="none"/>
        </w:rPr>
        <w:t xml:space="preserve">3、适用法律</w:t>
      </w:r>
      <w:bookmarkEnd w:id="70"/>
      <w:r/>
      <w:bookmarkEnd w:id="71"/>
      <w:r/>
      <w:bookmarkEnd w:id="72"/>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本次磋商及由此产生的合同受中华人民共和国有关的法律法规制约和保护。</w:t>
      </w:r>
      <w:r/>
    </w:p>
    <w:p>
      <w:pPr>
        <w:ind w:firstLine="482"/>
        <w:keepLines/>
        <w:keepNext/>
        <w:spacing w:line="480" w:lineRule="exact"/>
        <w:rPr>
          <w:rFonts w:ascii="Times New Roman" w:hAnsi="Times New Roman"/>
          <w:b/>
          <w:color w:val="auto"/>
          <w:sz w:val="24"/>
          <w:szCs w:val="21"/>
          <w:highlight w:val="none"/>
        </w:rPr>
        <w:outlineLvl w:val="3"/>
      </w:pPr>
      <w:r/>
      <w:bookmarkStart w:id="73" w:name="_Toc462564067"/>
      <w:r/>
      <w:bookmarkStart w:id="74" w:name="_Toc513029207"/>
      <w:r/>
      <w:bookmarkStart w:id="75" w:name="_Toc20823279"/>
      <w:r/>
      <w:bookmarkStart w:id="76" w:name="_Toc16938523"/>
      <w:r>
        <w:rPr>
          <w:rFonts w:hint="eastAsia" w:ascii="Times New Roman" w:hAnsi="Times New Roman"/>
          <w:b/>
          <w:color w:val="auto"/>
          <w:sz w:val="24"/>
          <w:szCs w:val="21"/>
          <w:highlight w:val="none"/>
        </w:rPr>
        <w:t xml:space="preserve">4、磋商费用</w:t>
      </w:r>
      <w:bookmarkEnd w:id="73"/>
      <w:r/>
      <w:bookmarkEnd w:id="74"/>
      <w:r/>
      <w:bookmarkEnd w:id="75"/>
      <w:r/>
      <w:bookmarkEnd w:id="76"/>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4.2代理费用收取方式及标准：按以下第</w:t>
      </w:r>
      <w:r>
        <w:rPr>
          <w:rFonts w:ascii="Times New Roman" w:hAnsi="Times New Roman"/>
          <w:color w:val="auto"/>
          <w:sz w:val="24"/>
          <w:szCs w:val="21"/>
          <w:highlight w:val="none"/>
          <w:u w:val="single"/>
        </w:rPr>
        <w:t xml:space="preserve">4.2.2</w:t>
      </w:r>
      <w:r>
        <w:rPr>
          <w:rFonts w:hint="eastAsia" w:ascii="Times New Roman" w:hAnsi="Times New Roman"/>
          <w:color w:val="auto"/>
          <w:sz w:val="24"/>
          <w:szCs w:val="21"/>
          <w:highlight w:val="none"/>
        </w:rPr>
        <w:t xml:space="preserve"> 种方式执行</w:t>
      </w:r>
      <w:r/>
    </w:p>
    <w:p>
      <w:pPr>
        <w:ind w:firstLine="480"/>
        <w:spacing w:line="480" w:lineRule="exac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 xml:space="preserve">4.2.1无需支付；</w:t>
      </w:r>
      <w:r/>
    </w:p>
    <w:p>
      <w:pPr>
        <w:ind w:firstLine="480"/>
        <w:spacing w:line="480" w:lineRule="exac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 xml:space="preserve">4.2.2由采购人支付，具体方式及标准为：</w:t>
      </w:r>
      <w:r>
        <w:rPr>
          <w:rFonts w:hint="eastAsia" w:ascii="Times New Roman" w:hAnsi="Times New Roman"/>
          <w:color w:val="auto"/>
          <w:sz w:val="24"/>
          <w:szCs w:val="21"/>
          <w:highlight w:val="none"/>
          <w:u w:val="single"/>
          <w:lang w:val="zh-CN"/>
        </w:rPr>
        <w:t xml:space="preserve">参照计价格[2002]1980号文</w:t>
      </w:r>
      <w:r>
        <w:rPr>
          <w:rFonts w:hint="eastAsia" w:ascii="Times New Roman" w:hAnsi="Times New Roman"/>
          <w:color w:val="auto"/>
          <w:sz w:val="24"/>
          <w:szCs w:val="21"/>
          <w:highlight w:val="none"/>
          <w:u w:val="single"/>
          <w:lang w:val="zh-CN" w:eastAsia="zh-CN"/>
        </w:rPr>
        <w:t xml:space="preserve">标准</w:t>
      </w:r>
      <w:r>
        <w:rPr>
          <w:rFonts w:hint="eastAsia" w:ascii="Times New Roman" w:hAnsi="Times New Roman"/>
          <w:color w:val="auto"/>
          <w:sz w:val="24"/>
          <w:szCs w:val="21"/>
          <w:highlight w:val="none"/>
          <w:u w:val="single"/>
          <w:lang w:val="en-US" w:eastAsia="zh-CN"/>
        </w:rPr>
        <w:t xml:space="preserve">*100%</w:t>
      </w:r>
      <w:r>
        <w:rPr>
          <w:rFonts w:hint="eastAsia" w:ascii="Times New Roman" w:hAnsi="Times New Roman"/>
          <w:color w:val="auto"/>
          <w:sz w:val="24"/>
          <w:szCs w:val="21"/>
          <w:highlight w:val="none"/>
          <w:u w:val="single"/>
          <w:lang w:val="zh-CN"/>
        </w:rPr>
        <w:t xml:space="preserve">计取，支付方式可以通过转账或数字人民币等方式</w:t>
      </w:r>
      <w:r>
        <w:rPr>
          <w:rFonts w:hint="eastAsia" w:ascii="Times New Roman" w:hAnsi="Times New Roman"/>
          <w:color w:val="auto"/>
          <w:sz w:val="24"/>
          <w:szCs w:val="21"/>
          <w:highlight w:val="none"/>
          <w:lang w:val="zh-CN"/>
        </w:rPr>
        <w:t xml:space="preserve">。</w:t>
      </w:r>
      <w:r/>
    </w:p>
    <w:p>
      <w:pPr>
        <w:ind w:firstLine="482"/>
        <w:keepLines/>
        <w:keepNext/>
        <w:spacing w:line="480" w:lineRule="exact"/>
        <w:rPr>
          <w:rFonts w:ascii="Times New Roman" w:hAnsi="Times New Roman"/>
          <w:b/>
          <w:color w:val="auto"/>
          <w:sz w:val="24"/>
          <w:szCs w:val="21"/>
          <w:highlight w:val="none"/>
        </w:rPr>
        <w:outlineLvl w:val="3"/>
      </w:pPr>
      <w:r>
        <w:rPr>
          <w:rFonts w:hint="eastAsia" w:ascii="Times New Roman" w:hAnsi="Times New Roman"/>
          <w:b/>
          <w:color w:val="auto"/>
          <w:sz w:val="24"/>
          <w:szCs w:val="21"/>
          <w:highlight w:val="none"/>
        </w:rPr>
        <w:t xml:space="preserve">5、磋商文件的约束力</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供应商一旦参加本项目采购活动，即被认为接受了本磋商文件的规定和约束。</w:t>
      </w:r>
      <w:r/>
    </w:p>
    <w:p>
      <w:pPr>
        <w:ind w:firstLine="321"/>
        <w:keepLines/>
        <w:keepNext/>
        <w:spacing w:line="560" w:lineRule="exact"/>
        <w:rPr>
          <w:rFonts w:ascii="Times New Roman" w:hAnsi="Times New Roman"/>
          <w:b/>
          <w:bCs/>
          <w:color w:val="auto"/>
          <w:sz w:val="32"/>
          <w:szCs w:val="32"/>
          <w:highlight w:val="none"/>
        </w:rPr>
        <w:outlineLvl w:val="2"/>
      </w:pPr>
      <w:r/>
      <w:bookmarkStart w:id="77" w:name="_Toc16938525"/>
      <w:r/>
      <w:bookmarkStart w:id="78" w:name="_Toc513029209"/>
      <w:r/>
      <w:bookmarkStart w:id="79" w:name="_Toc120614215"/>
      <w:r/>
      <w:bookmarkStart w:id="80" w:name="_Toc20823281"/>
      <w:r/>
      <w:bookmarkStart w:id="81" w:name="_Toc1279"/>
      <w:r>
        <w:rPr>
          <w:rFonts w:hint="eastAsia" w:ascii="Times New Roman" w:hAnsi="Times New Roman"/>
          <w:b/>
          <w:bCs/>
          <w:color w:val="auto"/>
          <w:sz w:val="32"/>
          <w:szCs w:val="32"/>
          <w:highlight w:val="none"/>
        </w:rPr>
        <w:t xml:space="preserve">二、</w:t>
      </w:r>
      <w:bookmarkEnd w:id="77"/>
      <w:r/>
      <w:bookmarkEnd w:id="78"/>
      <w:r/>
      <w:bookmarkEnd w:id="79"/>
      <w:r/>
      <w:bookmarkEnd w:id="80"/>
      <w:r>
        <w:rPr>
          <w:rFonts w:hint="eastAsia" w:ascii="Times New Roman" w:hAnsi="Times New Roman"/>
          <w:b/>
          <w:bCs/>
          <w:color w:val="auto"/>
          <w:sz w:val="32"/>
          <w:szCs w:val="32"/>
          <w:highlight w:val="none"/>
        </w:rPr>
        <w:t xml:space="preserve">磋商文件</w:t>
      </w:r>
      <w:bookmarkEnd w:id="81"/>
      <w:r/>
      <w:r/>
    </w:p>
    <w:p>
      <w:pPr>
        <w:ind w:firstLine="482"/>
        <w:keepLines/>
        <w:keepNext/>
        <w:spacing w:line="480" w:lineRule="exact"/>
        <w:rPr>
          <w:rFonts w:ascii="Times New Roman" w:hAnsi="Times New Roman"/>
          <w:b/>
          <w:color w:val="auto"/>
          <w:sz w:val="24"/>
          <w:szCs w:val="21"/>
          <w:highlight w:val="none"/>
        </w:rPr>
        <w:outlineLvl w:val="3"/>
      </w:pPr>
      <w:r/>
      <w:bookmarkStart w:id="82" w:name="_Toc16938526"/>
      <w:r/>
      <w:bookmarkStart w:id="83" w:name="_Toc20823282"/>
      <w:r/>
      <w:bookmarkStart w:id="84" w:name="_Toc513029210"/>
      <w:r>
        <w:rPr>
          <w:rFonts w:hint="eastAsia" w:ascii="Times New Roman" w:hAnsi="Times New Roman"/>
          <w:b/>
          <w:color w:val="auto"/>
          <w:sz w:val="24"/>
          <w:szCs w:val="21"/>
          <w:highlight w:val="none"/>
        </w:rPr>
        <w:t xml:space="preserve">6、磋商文件构成</w:t>
      </w:r>
      <w:bookmarkEnd w:id="82"/>
      <w:r/>
      <w:bookmarkEnd w:id="83"/>
      <w:r/>
      <w:bookmarkEnd w:id="84"/>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6.1磋商文件由以下部分组成：</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（1）磋商邀请</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（2）供应商须知</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（3）合同文本</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（4）采购需求</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（5）评审方法与评审标准</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（6）响应文件格式</w:t>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请仔细检查磋商文件是否齐全，如有缺漏请立即与采购代理机构联系解决。</w:t>
      </w:r>
      <w:r/>
    </w:p>
    <w:p>
      <w:pPr>
        <w:ind w:firstLine="480"/>
        <w:spacing w:line="48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spacing w:line="480" w:lineRule="exact"/>
        <w:rPr>
          <w:rFonts w:ascii="Times New Roman" w:hAnsi="Times New Roman"/>
          <w:b/>
          <w:color w:val="auto"/>
          <w:sz w:val="24"/>
          <w:szCs w:val="21"/>
          <w:highlight w:val="none"/>
        </w:rPr>
        <w:outlineLvl w:val="3"/>
      </w:pPr>
      <w:r/>
      <w:bookmarkStart w:id="85" w:name="_Toc20823283"/>
      <w:r/>
      <w:bookmarkStart w:id="86" w:name="_Toc462564070"/>
      <w:r/>
      <w:bookmarkStart w:id="87" w:name="_Toc16938527"/>
      <w:r/>
      <w:bookmarkStart w:id="88" w:name="_Toc513029211"/>
      <w:r>
        <w:rPr>
          <w:rFonts w:hint="eastAsia" w:ascii="Times New Roman" w:hAnsi="Times New Roman"/>
          <w:b/>
          <w:color w:val="auto"/>
          <w:sz w:val="24"/>
          <w:szCs w:val="21"/>
          <w:highlight w:val="none"/>
        </w:rPr>
        <w:t xml:space="preserve">7、磋商文件的澄清</w:t>
      </w:r>
      <w:bookmarkEnd w:id="85"/>
      <w:r/>
      <w:bookmarkEnd w:id="86"/>
      <w:r/>
      <w:bookmarkEnd w:id="87"/>
      <w:r/>
      <w:bookmarkEnd w:id="88"/>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任何要求对磋商文件进行澄清的供应商，应在磋商截止期5日</w:t>
      </w:r>
      <w:r>
        <w:rPr>
          <w:rFonts w:hint="eastAsia" w:ascii="Times New Roman" w:hAnsi="Times New Roman"/>
          <w:color w:val="auto"/>
          <w:sz w:val="24"/>
          <w:szCs w:val="24"/>
          <w:highlight w:val="none"/>
        </w:rPr>
        <w:t xml:space="preserve">前</w:t>
      </w:r>
      <w:r>
        <w:rPr>
          <w:rFonts w:hint="eastAsia" w:ascii="Times New Roman" w:hAnsi="Times New Roman"/>
          <w:color w:val="auto"/>
          <w:sz w:val="24"/>
          <w:szCs w:val="21"/>
          <w:highlight w:val="none"/>
        </w:rPr>
        <w:t xml:space="preserve">按磋商公告中的通讯地址，以书面形式通知采购代理机构。</w:t>
      </w:r>
      <w:r/>
    </w:p>
    <w:p>
      <w:pPr>
        <w:ind w:firstLine="482"/>
        <w:keepLines/>
        <w:keepNext/>
        <w:spacing w:line="480" w:lineRule="exact"/>
        <w:rPr>
          <w:rFonts w:ascii="Times New Roman" w:hAnsi="Times New Roman"/>
          <w:b/>
          <w:color w:val="auto"/>
          <w:sz w:val="24"/>
          <w:szCs w:val="21"/>
          <w:highlight w:val="none"/>
        </w:rPr>
        <w:outlineLvl w:val="3"/>
      </w:pPr>
      <w:r/>
      <w:bookmarkStart w:id="89" w:name="_Toc462564071"/>
      <w:r/>
      <w:bookmarkStart w:id="90" w:name="_Toc16938528"/>
      <w:r/>
      <w:bookmarkStart w:id="91" w:name="_Toc20823284"/>
      <w:r/>
      <w:bookmarkStart w:id="92" w:name="_Toc513029212"/>
      <w:r>
        <w:rPr>
          <w:rFonts w:hint="eastAsia" w:ascii="Times New Roman" w:hAnsi="Times New Roman"/>
          <w:b/>
          <w:color w:val="auto"/>
          <w:sz w:val="24"/>
          <w:szCs w:val="21"/>
          <w:highlight w:val="none"/>
        </w:rPr>
        <w:t xml:space="preserve">8、磋商文件的澄清和修改</w:t>
      </w:r>
      <w:bookmarkEnd w:id="89"/>
      <w:r/>
      <w:bookmarkEnd w:id="90"/>
      <w:r/>
      <w:bookmarkEnd w:id="91"/>
      <w:r/>
      <w:bookmarkEnd w:id="92"/>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至少</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日前发出；不足</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日的，采购代理机构应当顺延</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8.2</w:t>
      </w:r>
      <w:r>
        <w:rPr>
          <w:rFonts w:hint="eastAsia" w:ascii="Times New Roman" w:hAnsi="Times New Roman"/>
          <w:color w:val="auto"/>
          <w:sz w:val="24"/>
          <w:szCs w:val="21"/>
          <w:highlight w:val="none"/>
        </w:rPr>
        <w:t xml:space="preserve">在响应文件提交截止时间前</w:t>
      </w:r>
      <w:r>
        <w:rPr>
          <w:rFonts w:hint="eastAsia" w:ascii="Times New Roman" w:hAnsi="Times New Roman"/>
          <w:bCs/>
          <w:color w:val="auto"/>
          <w:sz w:val="24"/>
          <w:highlight w:val="none"/>
        </w:rPr>
        <w:t xml:space="preserve">，采购代理机构可以对磋商文件进行修改。</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8.3采购代理机构有权按照法定的要求推迟响应文件递交截止日期和磋商日期。</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8.4磋商文件的修改将在原公告媒体上发布更正公告，</w:t>
      </w:r>
      <w:r>
        <w:rPr>
          <w:rFonts w:hint="eastAsia" w:ascii="Times New Roman" w:hAnsi="Times New Roman"/>
          <w:color w:val="auto"/>
          <w:sz w:val="24"/>
          <w:szCs w:val="21"/>
          <w:highlight w:val="none"/>
        </w:rPr>
        <w:t xml:space="preserve">更正公告内容将作为磋商文件的组成部分</w:t>
      </w:r>
      <w:r>
        <w:rPr>
          <w:rFonts w:hint="eastAsia" w:ascii="Times New Roman" w:hAnsi="Times New Roman"/>
          <w:bCs/>
          <w:color w:val="auto"/>
          <w:sz w:val="24"/>
          <w:highlight w:val="none"/>
        </w:rPr>
        <w:t xml:space="preserve">，并对供应商具有约束力，发布的更正公告视同为以书面形式通知所有获取招标文件的潜在投标人。</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Times New Roman" w:hAnsi="Times New Roman"/>
          <w:b/>
          <w:bCs/>
          <w:color w:val="auto"/>
          <w:sz w:val="32"/>
          <w:szCs w:val="32"/>
          <w:highlight w:val="none"/>
        </w:rPr>
        <w:outlineLvl w:val="2"/>
      </w:pPr>
      <w:r/>
      <w:bookmarkStart w:id="93" w:name="_Toc19353"/>
      <w:r/>
      <w:bookmarkStart w:id="94" w:name="_Toc20823285"/>
      <w:r/>
      <w:bookmarkStart w:id="95" w:name="_Toc16938529"/>
      <w:r/>
      <w:bookmarkStart w:id="96" w:name="_Toc462564072"/>
      <w:r/>
      <w:bookmarkStart w:id="97" w:name="_Toc513029213"/>
      <w:r/>
      <w:bookmarkStart w:id="98" w:name="_Toc120614216"/>
      <w:r>
        <w:rPr>
          <w:rFonts w:hint="eastAsia" w:ascii="Times New Roman" w:hAnsi="Times New Roman"/>
          <w:b/>
          <w:bCs/>
          <w:color w:val="auto"/>
          <w:sz w:val="32"/>
          <w:szCs w:val="32"/>
          <w:highlight w:val="none"/>
        </w:rPr>
        <w:t xml:space="preserve">三、响应文件的编制</w:t>
      </w:r>
      <w:bookmarkEnd w:id="93"/>
      <w:r/>
      <w:bookmarkEnd w:id="94"/>
      <w:r/>
      <w:bookmarkEnd w:id="95"/>
      <w:r/>
      <w:bookmarkEnd w:id="96"/>
      <w:r/>
      <w:bookmarkEnd w:id="97"/>
      <w:r/>
      <w:bookmarkEnd w:id="98"/>
      <w:r/>
      <w:r/>
    </w:p>
    <w:p>
      <w:pPr>
        <w:ind w:firstLine="482"/>
        <w:keepLines/>
        <w:keepNext/>
        <w:spacing w:line="480" w:lineRule="exact"/>
        <w:rPr>
          <w:rFonts w:ascii="Times New Roman" w:hAnsi="Times New Roman"/>
          <w:b/>
          <w:color w:val="auto"/>
          <w:sz w:val="24"/>
          <w:szCs w:val="21"/>
          <w:highlight w:val="none"/>
        </w:rPr>
        <w:outlineLvl w:val="3"/>
      </w:pPr>
      <w:r/>
      <w:bookmarkStart w:id="99" w:name="_Toc513029214"/>
      <w:r/>
      <w:bookmarkStart w:id="100" w:name="_Toc20823286"/>
      <w:r/>
      <w:bookmarkStart w:id="101" w:name="_Toc462564073"/>
      <w:r/>
      <w:bookmarkStart w:id="102" w:name="_Toc16938530"/>
      <w:r>
        <w:rPr>
          <w:rFonts w:hint="eastAsia" w:ascii="Times New Roman" w:hAnsi="Times New Roman"/>
          <w:b/>
          <w:color w:val="auto"/>
          <w:sz w:val="24"/>
          <w:szCs w:val="21"/>
          <w:highlight w:val="none"/>
        </w:rPr>
        <w:t xml:space="preserve">9、响应文件的语言及度量衡单位</w:t>
      </w:r>
      <w:bookmarkEnd w:id="99"/>
      <w:r/>
      <w:bookmarkEnd w:id="100"/>
      <w:r/>
      <w:bookmarkEnd w:id="101"/>
      <w:r/>
      <w:bookmarkEnd w:id="102"/>
      <w:r/>
      <w:r/>
    </w:p>
    <w:p>
      <w:pPr>
        <w:ind w:firstLine="480"/>
        <w:spacing w:line="48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48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除技术性能另有规定外，响应文件所使用的度量衡单位，均须采用国家法定计量单位。</w:t>
      </w:r>
      <w:r/>
    </w:p>
    <w:p>
      <w:pPr>
        <w:ind w:firstLine="482"/>
        <w:keepLines/>
        <w:keepNext/>
        <w:spacing w:line="480" w:lineRule="exact"/>
        <w:rPr>
          <w:rFonts w:ascii="Times New Roman" w:hAnsi="Times New Roman"/>
          <w:b/>
          <w:color w:val="auto"/>
          <w:sz w:val="24"/>
          <w:szCs w:val="21"/>
          <w:highlight w:val="none"/>
        </w:rPr>
        <w:outlineLvl w:val="3"/>
      </w:pPr>
      <w:r/>
      <w:bookmarkStart w:id="103" w:name="_Toc20823287"/>
      <w:r/>
      <w:bookmarkStart w:id="104" w:name="_Toc16938531"/>
      <w:r/>
      <w:bookmarkStart w:id="105" w:name="_Toc513029215"/>
      <w:r/>
      <w:bookmarkStart w:id="106" w:name="_Toc462564074"/>
      <w:r>
        <w:rPr>
          <w:rFonts w:hint="eastAsia" w:ascii="Times New Roman" w:hAnsi="Times New Roman"/>
          <w:b/>
          <w:color w:val="auto"/>
          <w:sz w:val="24"/>
          <w:szCs w:val="21"/>
          <w:highlight w:val="none"/>
        </w:rPr>
        <w:t xml:space="preserve">10、响应文件构成</w:t>
      </w:r>
      <w:bookmarkEnd w:id="103"/>
      <w:r/>
      <w:bookmarkEnd w:id="104"/>
      <w:r/>
      <w:bookmarkEnd w:id="105"/>
      <w:r/>
      <w:bookmarkEnd w:id="106"/>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szCs w:val="21"/>
          <w:highlight w:val="none"/>
        </w:rPr>
        <w:t xml:space="preserve">10.1</w:t>
      </w:r>
      <w:r>
        <w:rPr>
          <w:rFonts w:hint="eastAsia" w:ascii="Times New Roman" w:hAnsi="Times New Roman"/>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80" w:lineRule="exact"/>
        <w:rPr>
          <w:rFonts w:ascii="Times New Roman" w:hAnsi="Times New Roman"/>
          <w:color w:val="auto"/>
          <w:sz w:val="24"/>
          <w:szCs w:val="21"/>
          <w:highlight w:val="none"/>
        </w:rPr>
      </w:pPr>
      <w:r>
        <w:rPr>
          <w:rFonts w:hint="eastAsia" w:ascii="Times New Roman" w:hAnsi="Times New Roman"/>
          <w:bCs/>
          <w:color w:val="auto"/>
          <w:sz w:val="24"/>
          <w:highlight w:val="none"/>
          <w:lang w:val="zh-CN"/>
        </w:rPr>
        <w:t xml:space="preserve">各供应商在编制</w:t>
      </w:r>
      <w:r>
        <w:rPr>
          <w:rFonts w:hint="eastAsia" w:ascii="Times New Roman" w:hAnsi="Times New Roman"/>
          <w:bCs/>
          <w:color w:val="auto"/>
          <w:sz w:val="24"/>
          <w:highlight w:val="none"/>
        </w:rPr>
        <w:t xml:space="preserve">响应文件</w:t>
      </w:r>
      <w:r>
        <w:rPr>
          <w:rFonts w:hint="eastAsia" w:ascii="Times New Roman" w:hAnsi="Times New Roman"/>
          <w:bCs/>
          <w:color w:val="auto"/>
          <w:sz w:val="24"/>
          <w:highlight w:val="none"/>
          <w:lang w:val="zh-CN"/>
        </w:rPr>
        <w:t xml:space="preserve">时请按照磋商文件第六</w:t>
      </w:r>
      <w:r>
        <w:rPr>
          <w:rFonts w:hint="eastAsia" w:ascii="Times New Roman" w:hAnsi="Times New Roman"/>
          <w:bCs/>
          <w:color w:val="auto"/>
          <w:sz w:val="24"/>
          <w:highlight w:val="none"/>
        </w:rPr>
        <w:t xml:space="preserve">章</w:t>
      </w:r>
      <w:r>
        <w:rPr>
          <w:rFonts w:hint="eastAsia" w:ascii="Times New Roman" w:hAnsi="Times New Roman"/>
          <w:bCs/>
          <w:color w:val="auto"/>
          <w:sz w:val="24"/>
          <w:highlight w:val="none"/>
          <w:lang w:val="zh-CN"/>
        </w:rPr>
        <w:t xml:space="preserve">规定的格式进行，混乱的编排导致</w:t>
      </w:r>
      <w:r>
        <w:rPr>
          <w:rFonts w:hint="eastAsia" w:ascii="Times New Roman" w:hAnsi="Times New Roman"/>
          <w:bCs/>
          <w:color w:val="auto"/>
          <w:sz w:val="24"/>
          <w:highlight w:val="none"/>
        </w:rPr>
        <w:t xml:space="preserve">响应</w:t>
      </w:r>
      <w:r>
        <w:rPr>
          <w:rFonts w:hint="eastAsia" w:ascii="Times New Roman" w:hAnsi="Times New Roman"/>
          <w:bCs/>
          <w:color w:val="auto"/>
          <w:sz w:val="24"/>
          <w:highlight w:val="none"/>
          <w:lang w:val="zh-CN"/>
        </w:rPr>
        <w:t xml:space="preserve">文件被误读或磋商小组查找不到有效文件是供应商的风险。</w:t>
      </w:r>
      <w:r/>
    </w:p>
    <w:p>
      <w:pPr>
        <w:ind w:firstLine="480"/>
        <w:spacing w:line="48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10.2</w:t>
      </w:r>
      <w:r>
        <w:rPr>
          <w:rFonts w:hint="eastAsia" w:ascii="Times New Roman" w:hAnsi="Times New Roman"/>
          <w:color w:val="auto"/>
          <w:sz w:val="24"/>
          <w:highlight w:val="none"/>
        </w:rPr>
        <w:t xml:space="preserve">供应商编写的响应文件应包括资格证明文件、</w:t>
      </w:r>
      <w:r>
        <w:rPr>
          <w:rFonts w:hint="eastAsia" w:ascii="Times New Roman" w:hAnsi="Times New Roman"/>
          <w:bCs/>
          <w:color w:val="auto"/>
          <w:sz w:val="24"/>
          <w:szCs w:val="21"/>
          <w:highlight w:val="none"/>
          <w:lang w:eastAsia="zh-CN"/>
        </w:rPr>
        <w:t xml:space="preserve">已标价的工程量清单</w:t>
      </w:r>
      <w:r>
        <w:rPr>
          <w:rFonts w:hint="eastAsia" w:ascii="Times New Roman" w:hAnsi="Times New Roman" w:eastAsia="宋体" w:cs="Times New Roman"/>
          <w:color w:val="auto"/>
          <w:sz w:val="24"/>
          <w:highlight w:val="none"/>
        </w:rPr>
        <w:t xml:space="preserve">、其他证明文件、磋商申请及声明函、开标一览表等部分。</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10.3响应文件须加盖电子签章之处，应按要求加盖</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数字证书的电子签章。其他需要盖章但未明确要求电子签章的，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可按要求加盖公章后上传材料电子件或直接加盖电子签章。</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10.4本项目通过“苏采云”系统进行电子招标投标，即</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，按照无效响应处理(因“苏采云”系统导致解密失败的除外)。</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10.5如标书制作工具中格式和内容与“宿迁市政府采购网”发布的磋商文件不一致，请以“宿迁市政府采购网”发布的磋商文件为准。</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10.6成交后按相关要求提供与电子响应文件一致的纸质打印响应文件</w:t>
      </w:r>
      <w:r>
        <w:rPr>
          <w:rFonts w:hint="eastAsia" w:ascii="Times New Roman" w:hAnsi="Times New Roman"/>
          <w:bCs/>
          <w:color w:val="auto"/>
          <w:sz w:val="24"/>
          <w:highlight w:val="none"/>
          <w:lang w:val="en-US" w:eastAsia="zh-CN"/>
        </w:rPr>
        <w:t xml:space="preserve">4</w:t>
      </w:r>
      <w:r>
        <w:rPr>
          <w:rFonts w:hint="eastAsia" w:ascii="Times New Roman" w:hAnsi="Times New Roman"/>
          <w:bCs/>
          <w:color w:val="auto"/>
          <w:sz w:val="24"/>
          <w:highlight w:val="none"/>
        </w:rPr>
        <w:t xml:space="preserve">份。 </w:t>
      </w:r>
      <w:r/>
    </w:p>
    <w:p>
      <w:pPr>
        <w:ind w:firstLine="480"/>
        <w:spacing w:line="480" w:lineRule="exact"/>
        <w:rPr>
          <w:rFonts w:ascii="Times New Roman" w:hAnsi="Times New Roman"/>
          <w:color w:val="auto"/>
          <w:sz w:val="24"/>
          <w:highlight w:val="none"/>
        </w:rPr>
      </w:pPr>
      <w:r/>
      <w:bookmarkStart w:id="107" w:name="EBc50e2bb832bb43068403b10c1cce6141"/>
      <w:r>
        <w:rPr>
          <w:rFonts w:hint="eastAsia" w:ascii="Times New Roman" w:hAnsi="Times New Roman"/>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7"/>
      <w:r/>
      <w:r/>
    </w:p>
    <w:p>
      <w:pPr>
        <w:ind w:firstLine="482"/>
        <w:keepLines/>
        <w:keepNext/>
        <w:spacing w:line="480" w:lineRule="exact"/>
        <w:rPr>
          <w:rFonts w:ascii="Times New Roman" w:hAnsi="Times New Roman"/>
          <w:b/>
          <w:color w:val="auto"/>
          <w:sz w:val="24"/>
          <w:szCs w:val="21"/>
          <w:highlight w:val="none"/>
        </w:rPr>
        <w:outlineLvl w:val="3"/>
      </w:pPr>
      <w:r/>
      <w:bookmarkStart w:id="108" w:name="_Hlt26954838"/>
      <w:r/>
      <w:bookmarkEnd w:id="108"/>
      <w:r/>
      <w:bookmarkStart w:id="109" w:name="_Hlt26668975"/>
      <w:r/>
      <w:bookmarkEnd w:id="109"/>
      <w:r/>
      <w:bookmarkStart w:id="110" w:name="_Hlt26670360"/>
      <w:r/>
      <w:bookmarkEnd w:id="110"/>
      <w:r/>
      <w:bookmarkStart w:id="111" w:name="_Toc14577357"/>
      <w:r/>
      <w:bookmarkStart w:id="112" w:name="_Toc14577354"/>
      <w:r/>
      <w:bookmarkStart w:id="113" w:name="_Toc513029216"/>
      <w:r/>
      <w:bookmarkStart w:id="114" w:name="_Toc49090507"/>
      <w:r/>
      <w:bookmarkStart w:id="115" w:name="_Toc49090509"/>
      <w:r/>
      <w:bookmarkStart w:id="116" w:name="_Toc513029219"/>
      <w:r/>
      <w:bookmarkStart w:id="117" w:name="_Toc49090508"/>
      <w:r/>
      <w:bookmarkStart w:id="118" w:name="_Toc14577355"/>
      <w:r>
        <w:rPr>
          <w:rFonts w:hint="eastAsia" w:ascii="Times New Roman" w:hAnsi="Times New Roman"/>
          <w:b/>
          <w:color w:val="auto"/>
          <w:sz w:val="24"/>
          <w:szCs w:val="21"/>
          <w:highlight w:val="none"/>
        </w:rPr>
        <w:t xml:space="preserve">11、证明磋商响应标的符合磋商文件规定的文件</w:t>
      </w:r>
      <w:bookmarkEnd w:id="111"/>
      <w:r/>
      <w:bookmarkEnd w:id="112"/>
      <w:r/>
      <w:bookmarkEnd w:id="113"/>
      <w:r/>
      <w:bookmarkEnd w:id="114"/>
      <w:r/>
      <w:bookmarkEnd w:id="115"/>
      <w:r/>
      <w:bookmarkEnd w:id="116"/>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11.1供应商应按照磋商文件要求提交证明文件，证明其及磋商响应标的符合磋商文件规定。</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11.2磋商文件对证明文件无明确形式要求的，证明文件可以以文字资料、图纸和数据等形式提交。</w:t>
      </w:r>
      <w:bookmarkEnd w:id="117"/>
      <w:r/>
      <w:bookmarkEnd w:id="118"/>
      <w:r/>
      <w:r/>
    </w:p>
    <w:p>
      <w:pPr>
        <w:ind w:firstLine="480"/>
        <w:spacing w:line="560" w:lineRule="exact"/>
        <w:rPr>
          <w:rFonts w:hint="eastAsia" w:ascii="Times New Roman" w:hAnsi="Times New Roman"/>
          <w:b/>
          <w:bCs w:val="0"/>
          <w:color w:val="auto"/>
          <w:sz w:val="24"/>
          <w:highlight w:val="none"/>
          <w:lang w:eastAsia="zh-CN"/>
        </w:rPr>
      </w:pPr>
      <w:r>
        <w:rPr>
          <w:rFonts w:hint="eastAsia" w:ascii="Times New Roman" w:hAnsi="Times New Roman"/>
          <w:b/>
          <w:bCs w:val="0"/>
          <w:color w:val="auto"/>
          <w:sz w:val="24"/>
          <w:highlight w:val="none"/>
        </w:rPr>
        <w:t xml:space="preserve">12、</w:t>
      </w:r>
      <w:r>
        <w:rPr>
          <w:rFonts w:hint="eastAsia" w:ascii="Times New Roman" w:hAnsi="Times New Roman"/>
          <w:b/>
          <w:bCs w:val="0"/>
          <w:color w:val="auto"/>
          <w:sz w:val="24"/>
          <w:highlight w:val="none"/>
          <w:lang w:eastAsia="zh-CN"/>
        </w:rPr>
        <w:t xml:space="preserve">分项报价表（已标价的工程量清单）</w:t>
      </w:r>
      <w:r/>
    </w:p>
    <w:p>
      <w:pPr>
        <w:ind w:firstLine="48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12.1供应商应按照磋商文件规定格式填报</w:t>
      </w:r>
      <w:r>
        <w:rPr>
          <w:rFonts w:hint="eastAsia" w:ascii="Times New Roman" w:hAnsi="Times New Roman"/>
          <w:color w:val="auto"/>
          <w:sz w:val="24"/>
          <w:szCs w:val="24"/>
          <w:highlight w:val="none"/>
          <w:lang w:eastAsia="zh-CN"/>
        </w:rPr>
        <w:t xml:space="preserve">分项报价表（已标价的工程量清单）</w:t>
      </w:r>
      <w:r>
        <w:rPr>
          <w:rFonts w:hint="eastAsia" w:ascii="Times New Roman" w:hAnsi="Times New Roman"/>
          <w:color w:val="auto"/>
          <w:sz w:val="24"/>
          <w:szCs w:val="24"/>
          <w:highlight w:val="none"/>
        </w:rPr>
        <w:t xml:space="preserve">。</w:t>
      </w:r>
      <w:r/>
    </w:p>
    <w:p>
      <w:pPr>
        <w:ind w:firstLine="48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12.2磋商货币。响应文件中的单价和总价无特殊规定的采用人民币报价，以元为单位标注。磋商文件中另有规定的按规定执行。</w:t>
      </w:r>
      <w:r/>
    </w:p>
    <w:p>
      <w:pPr>
        <w:ind w:firstLine="480"/>
        <w:spacing w:line="480" w:lineRule="exact"/>
        <w:rPr>
          <w:rFonts w:ascii="Times New Roman" w:hAnsi="Times New Roman"/>
          <w:bCs/>
          <w:color w:val="auto"/>
          <w:sz w:val="24"/>
          <w:highlight w:val="none"/>
        </w:rPr>
      </w:pPr>
      <w:r>
        <w:rPr>
          <w:rFonts w:hint="eastAsia" w:ascii="Times New Roman" w:hAnsi="Times New Roman"/>
          <w:color w:val="auto"/>
          <w:sz w:val="24"/>
          <w:szCs w:val="24"/>
          <w:highlight w:val="none"/>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人工费、材料费、机械费、服务费、管理费、税金以及完成本项目涉及到的其他一切费用。</w:t>
      </w:r>
      <w:r/>
    </w:p>
    <w:p>
      <w:pPr>
        <w:ind w:firstLine="482"/>
        <w:keepLines/>
        <w:keepNext/>
        <w:spacing w:line="480" w:lineRule="exact"/>
        <w:rPr>
          <w:rFonts w:ascii="Times New Roman" w:hAnsi="Times New Roman"/>
          <w:b/>
          <w:color w:val="auto"/>
          <w:sz w:val="24"/>
          <w:szCs w:val="21"/>
          <w:highlight w:val="none"/>
        </w:rPr>
        <w:outlineLvl w:val="3"/>
      </w:pPr>
      <w:r/>
      <w:bookmarkStart w:id="119" w:name="_Hlt26954731"/>
      <w:r/>
      <w:bookmarkEnd w:id="119"/>
      <w:r/>
      <w:bookmarkStart w:id="120" w:name="_Hlt26670482"/>
      <w:r/>
      <w:bookmarkEnd w:id="120"/>
      <w:r/>
      <w:bookmarkStart w:id="121" w:name="_Hlt26670486"/>
      <w:r/>
      <w:bookmarkEnd w:id="121"/>
      <w:r/>
      <w:bookmarkStart w:id="122" w:name="_Hlt26954848"/>
      <w:r/>
      <w:bookmarkEnd w:id="122"/>
      <w:r/>
      <w:bookmarkStart w:id="123" w:name="_Hlt26954846"/>
      <w:r/>
      <w:bookmarkEnd w:id="123"/>
      <w:r>
        <w:rPr>
          <w:rFonts w:hint="eastAsia" w:ascii="Times New Roman" w:hAnsi="Times New Roman"/>
          <w:b/>
          <w:color w:val="auto"/>
          <w:sz w:val="24"/>
          <w:szCs w:val="21"/>
          <w:highlight w:val="none"/>
        </w:rPr>
        <w:t xml:space="preserve">13、技术要求响应及偏离表、商务要求响应及偏离表</w:t>
      </w:r>
      <w:r/>
    </w:p>
    <w:p>
      <w:pPr>
        <w:ind w:firstLine="480"/>
        <w:spacing w:line="480" w:lineRule="exact"/>
        <w:rPr>
          <w:rFonts w:ascii="Times New Roman" w:hAnsi="Times New Roman" w:cs="宋体"/>
          <w:color w:val="auto"/>
          <w:sz w:val="24"/>
          <w:szCs w:val="21"/>
          <w:highlight w:val="none"/>
          <w:lang w:val="zh-CN"/>
        </w:rPr>
      </w:pPr>
      <w:r>
        <w:rPr>
          <w:rFonts w:hint="eastAsia" w:ascii="Times New Roman" w:hAnsi="Times New Roman" w:cs="宋体"/>
          <w:bCs/>
          <w:color w:val="auto"/>
          <w:sz w:val="24"/>
          <w:szCs w:val="21"/>
          <w:highlight w:val="none"/>
          <w:lang w:val="en-US" w:eastAsia="zh-CN"/>
        </w:rPr>
        <w:t xml:space="preserve">/</w:t>
      </w:r>
      <w:r/>
    </w:p>
    <w:p>
      <w:pPr>
        <w:ind w:firstLine="482"/>
        <w:keepLines/>
        <w:keepNext/>
        <w:spacing w:line="480" w:lineRule="exact"/>
        <w:rPr>
          <w:rFonts w:ascii="Times New Roman" w:hAnsi="Times New Roman"/>
          <w:b/>
          <w:color w:val="auto"/>
          <w:sz w:val="24"/>
          <w:szCs w:val="21"/>
          <w:highlight w:val="none"/>
        </w:rPr>
        <w:outlineLvl w:val="3"/>
      </w:pPr>
      <w:r>
        <w:rPr>
          <w:rFonts w:hint="eastAsia" w:ascii="Times New Roman" w:hAnsi="Times New Roman"/>
          <w:b/>
          <w:color w:val="auto"/>
          <w:sz w:val="24"/>
          <w:szCs w:val="21"/>
          <w:highlight w:val="none"/>
        </w:rPr>
        <w:t xml:space="preserve">14、服务承诺、培训计划、人员安排及其他</w:t>
      </w:r>
      <w:r/>
    </w:p>
    <w:p>
      <w:pPr>
        <w:ind w:firstLine="480"/>
        <w:keepLines/>
        <w:keepNext/>
        <w:spacing w:line="480" w:lineRule="exact"/>
        <w:rPr>
          <w:rFonts w:hint="eastAsia" w:ascii="Times New Roman" w:hAnsi="Times New Roman"/>
          <w:bCs/>
          <w:color w:val="auto"/>
          <w:sz w:val="24"/>
          <w:szCs w:val="24"/>
          <w:highlight w:val="none"/>
          <w:lang w:val="en-US" w:eastAsia="zh-CN"/>
        </w:rPr>
        <w:outlineLvl w:val="3"/>
      </w:pPr>
      <w:r/>
      <w:bookmarkStart w:id="124" w:name="_Toc49090510"/>
      <w:r/>
      <w:bookmarkStart w:id="125" w:name="_Toc14577359"/>
      <w:r>
        <w:rPr>
          <w:rFonts w:hint="eastAsia" w:ascii="Times New Roman" w:hAnsi="Times New Roman"/>
          <w:bCs/>
          <w:color w:val="auto"/>
          <w:sz w:val="24"/>
          <w:szCs w:val="24"/>
          <w:highlight w:val="none"/>
          <w:lang w:val="en-US" w:eastAsia="zh-CN"/>
        </w:rPr>
        <w:t xml:space="preserve">/</w:t>
      </w:r>
      <w:r/>
    </w:p>
    <w:p>
      <w:pPr>
        <w:ind w:firstLine="482"/>
        <w:keepLines/>
        <w:keepNext/>
        <w:spacing w:line="480" w:lineRule="exact"/>
        <w:rPr>
          <w:rFonts w:ascii="Times New Roman" w:hAnsi="Times New Roman"/>
          <w:b/>
          <w:color w:val="auto"/>
          <w:sz w:val="24"/>
          <w:szCs w:val="21"/>
          <w:highlight w:val="none"/>
        </w:rPr>
        <w:outlineLvl w:val="3"/>
      </w:pPr>
      <w:r>
        <w:rPr>
          <w:rFonts w:hint="eastAsia" w:ascii="Times New Roman" w:hAnsi="Times New Roman"/>
          <w:b/>
          <w:color w:val="auto"/>
          <w:sz w:val="24"/>
          <w:szCs w:val="21"/>
          <w:highlight w:val="none"/>
        </w:rPr>
        <w:t xml:space="preserve">15、磋商响应函</w:t>
      </w:r>
      <w:r/>
    </w:p>
    <w:p>
      <w:pPr>
        <w:ind w:firstLine="480"/>
        <w:spacing w:line="48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供应商应按照磋商文件中提供的格式完整、正确填写磋商响应函。</w:t>
      </w:r>
      <w:bookmarkEnd w:id="124"/>
      <w:r/>
      <w:bookmarkEnd w:id="125"/>
      <w:r/>
      <w:r/>
    </w:p>
    <w:p>
      <w:pPr>
        <w:ind w:firstLine="482"/>
        <w:keepLines/>
        <w:keepNext/>
        <w:spacing w:line="480" w:lineRule="exact"/>
        <w:rPr>
          <w:rFonts w:ascii="Times New Roman" w:hAnsi="Times New Roman"/>
          <w:b/>
          <w:color w:val="auto"/>
          <w:sz w:val="24"/>
          <w:szCs w:val="21"/>
          <w:highlight w:val="none"/>
        </w:rPr>
        <w:outlineLvl w:val="3"/>
      </w:pPr>
      <w:r/>
      <w:bookmarkStart w:id="126" w:name="_Toc14577360"/>
      <w:r/>
      <w:bookmarkStart w:id="127" w:name="_Toc49090511"/>
      <w:r>
        <w:rPr>
          <w:rFonts w:hint="eastAsia" w:ascii="Times New Roman" w:hAnsi="Times New Roman"/>
          <w:b/>
          <w:color w:val="auto"/>
          <w:sz w:val="24"/>
          <w:szCs w:val="21"/>
          <w:highlight w:val="none"/>
        </w:rPr>
        <w:t xml:space="preserve">16、磋商有效期</w:t>
      </w:r>
      <w:bookmarkEnd w:id="126"/>
      <w:r/>
      <w:bookmarkEnd w:id="127"/>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16.1磋商有效期为提交响应文件截止之日起</w:t>
      </w:r>
      <w:r>
        <w:rPr>
          <w:rFonts w:hint="eastAsia" w:ascii="Times New Roman" w:hAnsi="Times New Roman"/>
          <w:b/>
          <w:color w:val="auto"/>
          <w:sz w:val="24"/>
          <w:szCs w:val="21"/>
          <w:highlight w:val="none"/>
          <w:u w:val="single"/>
        </w:rPr>
        <w:t xml:space="preserve">60天</w:t>
      </w:r>
      <w:r>
        <w:rPr>
          <w:rFonts w:hint="eastAsia" w:ascii="Times New Roman" w:hAnsi="Times New Roman"/>
          <w:bCs/>
          <w:color w:val="auto"/>
          <w:sz w:val="24"/>
          <w:szCs w:val="21"/>
          <w:highlight w:val="none"/>
        </w:rPr>
        <w:t xml:space="preserve">。磋商有效期比规定短的将被视为非实质性响应磋商文件而予以拒绝。</w:t>
      </w:r>
      <w:r/>
    </w:p>
    <w:p>
      <w:pPr>
        <w:ind w:firstLine="482"/>
        <w:keepLines/>
        <w:keepNext/>
        <w:spacing w:line="480" w:lineRule="exact"/>
        <w:rPr>
          <w:rFonts w:ascii="Times New Roman" w:hAnsi="Times New Roman"/>
          <w:b/>
          <w:color w:val="auto"/>
          <w:sz w:val="24"/>
          <w:szCs w:val="21"/>
          <w:highlight w:val="none"/>
        </w:rPr>
        <w:outlineLvl w:val="3"/>
      </w:pPr>
      <w:r>
        <w:rPr>
          <w:rFonts w:hint="eastAsia" w:ascii="Times New Roman" w:hAnsi="Times New Roman"/>
          <w:b/>
          <w:color w:val="auto"/>
          <w:sz w:val="24"/>
          <w:szCs w:val="21"/>
          <w:highlight w:val="none"/>
        </w:rPr>
        <w:t xml:space="preserve">1</w:t>
      </w:r>
      <w:r>
        <w:rPr>
          <w:rFonts w:ascii="Times New Roman" w:hAnsi="Times New Roman"/>
          <w:b/>
          <w:color w:val="auto"/>
          <w:sz w:val="24"/>
          <w:szCs w:val="21"/>
          <w:highlight w:val="none"/>
        </w:rPr>
        <w:t xml:space="preserve">7</w:t>
      </w:r>
      <w:r>
        <w:rPr>
          <w:rFonts w:hint="eastAsia" w:ascii="Times New Roman" w:hAnsi="Times New Roman"/>
          <w:b/>
          <w:color w:val="auto"/>
          <w:sz w:val="24"/>
          <w:szCs w:val="21"/>
          <w:highlight w:val="none"/>
        </w:rPr>
        <w:t xml:space="preserve">、磋商有效期的延长</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的这一要求而放弃磋商，同意延长磋商有效期的供应商既不能要求也不允许修改其响应文件。</w:t>
      </w:r>
      <w:r>
        <w:rPr>
          <w:rFonts w:hint="eastAsia" w:ascii="Times New Roman" w:hAnsi="Times New Roman"/>
          <w:color w:val="auto"/>
          <w:sz w:val="24"/>
          <w:szCs w:val="24"/>
          <w:highlight w:val="none"/>
        </w:rPr>
        <w:t xml:space="preserve">受磋商有效期约束的所有权利与义务均延长至新的有效期</w:t>
      </w:r>
      <w:r>
        <w:rPr>
          <w:rFonts w:hint="eastAsia" w:ascii="Times New Roman" w:hAnsi="Times New Roman"/>
          <w:bCs/>
          <w:color w:val="auto"/>
          <w:sz w:val="24"/>
          <w:szCs w:val="21"/>
          <w:highlight w:val="none"/>
        </w:rPr>
        <w:t xml:space="preserve">。</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7.2</w:t>
      </w:r>
      <w:r>
        <w:rPr>
          <w:rFonts w:hint="eastAsia" w:ascii="Times New Roman" w:hAnsi="Times New Roman"/>
          <w:color w:val="auto"/>
          <w:sz w:val="24"/>
          <w:highlight w:val="none"/>
        </w:rPr>
        <w:t xml:space="preserve">成交人的响应文件作为项目合同的附件，其有效期至成交人全部合同义务履行完毕为止。</w:t>
      </w:r>
      <w:r/>
    </w:p>
    <w:p>
      <w:pPr>
        <w:ind w:firstLine="482"/>
        <w:keepLines/>
        <w:keepNext/>
        <w:spacing w:line="560" w:lineRule="exact"/>
        <w:rPr>
          <w:rFonts w:ascii="Times New Roman" w:hAnsi="Times New Roman"/>
          <w:b/>
          <w:bCs/>
          <w:color w:val="auto"/>
          <w:sz w:val="32"/>
          <w:szCs w:val="32"/>
          <w:highlight w:val="none"/>
        </w:rPr>
        <w:outlineLvl w:val="2"/>
      </w:pPr>
      <w:r/>
      <w:bookmarkStart w:id="128" w:name="_Hlt26954739"/>
      <w:r/>
      <w:bookmarkEnd w:id="128"/>
      <w:r/>
      <w:bookmarkStart w:id="129" w:name="_Hlt26954852"/>
      <w:r/>
      <w:bookmarkEnd w:id="129"/>
      <w:r/>
      <w:bookmarkStart w:id="130" w:name="_Toc19797"/>
      <w:r/>
      <w:bookmarkStart w:id="131" w:name="_Toc513029224"/>
      <w:r/>
      <w:bookmarkStart w:id="132" w:name="_Toc16938540"/>
      <w:r/>
      <w:bookmarkStart w:id="133" w:name="_Toc20823296"/>
      <w:r/>
      <w:bookmarkStart w:id="134" w:name="_Toc120614217"/>
      <w:r>
        <w:rPr>
          <w:rFonts w:hint="eastAsia" w:ascii="Times New Roman" w:hAnsi="Times New Roman"/>
          <w:b/>
          <w:bCs/>
          <w:color w:val="auto"/>
          <w:sz w:val="32"/>
          <w:szCs w:val="32"/>
          <w:highlight w:val="none"/>
        </w:rPr>
        <w:t xml:space="preserve">四、响应文件的递交</w:t>
      </w:r>
      <w:bookmarkEnd w:id="130"/>
      <w:r/>
      <w:bookmarkEnd w:id="131"/>
      <w:r/>
      <w:bookmarkEnd w:id="132"/>
      <w:r/>
      <w:bookmarkEnd w:id="133"/>
      <w:r/>
      <w:bookmarkEnd w:id="134"/>
      <w:r/>
      <w:r/>
    </w:p>
    <w:p>
      <w:pPr>
        <w:ind w:firstLine="482"/>
        <w:keepLines/>
        <w:keepNext/>
        <w:spacing w:line="480" w:lineRule="exact"/>
        <w:rPr>
          <w:rFonts w:ascii="Times New Roman" w:hAnsi="Times New Roman"/>
          <w:b/>
          <w:color w:val="auto"/>
          <w:sz w:val="24"/>
          <w:szCs w:val="21"/>
          <w:highlight w:val="none"/>
        </w:rPr>
        <w:outlineLvl w:val="3"/>
      </w:pPr>
      <w:r/>
      <w:bookmarkStart w:id="135" w:name="_Toc16938541"/>
      <w:r/>
      <w:bookmarkStart w:id="136" w:name="_Toc20823297"/>
      <w:r/>
      <w:bookmarkStart w:id="137" w:name="_Toc513029225"/>
      <w:r/>
      <w:bookmarkStart w:id="138" w:name="_Toc462564084"/>
      <w:r>
        <w:rPr>
          <w:rFonts w:hint="eastAsia" w:ascii="Times New Roman" w:hAnsi="Times New Roman"/>
          <w:b/>
          <w:color w:val="auto"/>
          <w:sz w:val="24"/>
          <w:szCs w:val="21"/>
          <w:highlight w:val="none"/>
        </w:rPr>
        <w:t xml:space="preserve">1</w:t>
      </w:r>
      <w:r>
        <w:rPr>
          <w:rFonts w:ascii="Times New Roman" w:hAnsi="Times New Roman"/>
          <w:b/>
          <w:color w:val="auto"/>
          <w:sz w:val="24"/>
          <w:szCs w:val="21"/>
          <w:highlight w:val="none"/>
        </w:rPr>
        <w:t xml:space="preserve">8</w:t>
      </w:r>
      <w:r>
        <w:rPr>
          <w:rFonts w:hint="eastAsia" w:ascii="Times New Roman" w:hAnsi="Times New Roman"/>
          <w:b/>
          <w:color w:val="auto"/>
          <w:sz w:val="24"/>
          <w:szCs w:val="21"/>
          <w:highlight w:val="none"/>
        </w:rPr>
        <w:t xml:space="preserve">、电子磋商</w:t>
      </w:r>
      <w:bookmarkEnd w:id="135"/>
      <w:r/>
      <w:bookmarkEnd w:id="136"/>
      <w:r/>
      <w:bookmarkEnd w:id="137"/>
      <w:r/>
      <w:bookmarkEnd w:id="138"/>
      <w:r>
        <w:rPr>
          <w:rFonts w:hint="eastAsia" w:ascii="Times New Roman" w:hAnsi="Times New Roman"/>
          <w:b/>
          <w:color w:val="auto"/>
          <w:sz w:val="24"/>
          <w:szCs w:val="21"/>
          <w:highlight w:val="none"/>
        </w:rPr>
        <w:t xml:space="preserve">响应文件的递交</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18.1供应商应当按照《操作手册》规定，在提交响应文件截止时间前</w:t>
      </w:r>
      <w:r>
        <w:rPr>
          <w:rFonts w:ascii="Times New Roman" w:hAnsi="Times New Roman"/>
          <w:bCs/>
          <w:color w:val="auto"/>
          <w:sz w:val="24"/>
          <w:szCs w:val="24"/>
          <w:highlight w:val="none"/>
        </w:rPr>
        <w:t xml:space="preserve">制作</w:t>
      </w:r>
      <w:r>
        <w:rPr>
          <w:rFonts w:hint="eastAsia" w:ascii="Times New Roman" w:hAnsi="Times New Roman"/>
          <w:bCs/>
          <w:color w:val="auto"/>
          <w:sz w:val="24"/>
          <w:szCs w:val="24"/>
          <w:highlight w:val="none"/>
        </w:rPr>
        <w:t xml:space="preserve">并上传电子响应文件。</w:t>
      </w:r>
      <w:bookmarkStart w:id="139" w:name="_Toc20823298"/>
      <w:r/>
      <w:bookmarkStart w:id="140" w:name="_Toc16938542"/>
      <w:r/>
      <w:bookmarkStart w:id="141" w:name="_Toc513029226"/>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8.2</w:t>
      </w:r>
      <w:r>
        <w:rPr>
          <w:rFonts w:hint="eastAsia" w:ascii="Times New Roman" w:hAnsi="Times New Roman"/>
          <w:color w:val="auto"/>
          <w:sz w:val="24"/>
          <w:szCs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482"/>
        <w:keepLines/>
        <w:keepNext/>
        <w:spacing w:line="480" w:lineRule="exact"/>
        <w:rPr>
          <w:rFonts w:ascii="Times New Roman" w:hAnsi="Times New Roman"/>
          <w:b/>
          <w:color w:val="auto"/>
          <w:sz w:val="24"/>
          <w:szCs w:val="21"/>
          <w:highlight w:val="none"/>
        </w:rPr>
        <w:outlineLvl w:val="3"/>
      </w:pPr>
      <w:r>
        <w:rPr>
          <w:rFonts w:ascii="Times New Roman" w:hAnsi="Times New Roman"/>
          <w:b/>
          <w:color w:val="auto"/>
          <w:sz w:val="24"/>
          <w:szCs w:val="21"/>
          <w:highlight w:val="none"/>
        </w:rPr>
        <w:t xml:space="preserve">19</w:t>
      </w:r>
      <w:r>
        <w:rPr>
          <w:rFonts w:hint="eastAsia" w:ascii="Times New Roman" w:hAnsi="Times New Roman"/>
          <w:b/>
          <w:color w:val="auto"/>
          <w:sz w:val="24"/>
          <w:szCs w:val="21"/>
          <w:highlight w:val="none"/>
        </w:rPr>
        <w:t xml:space="preserve">、提交响应文件截止时间</w:t>
      </w:r>
      <w:bookmarkEnd w:id="139"/>
      <w:r/>
      <w:bookmarkEnd w:id="140"/>
      <w:r/>
      <w:bookmarkEnd w:id="141"/>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19.1供应商上传电子响应文件的时间不得迟于磋商公告中规定的提交响应文件截止时间。</w:t>
      </w:r>
      <w:r/>
    </w:p>
    <w:p>
      <w:pPr>
        <w:ind w:firstLine="480"/>
        <w:spacing w:line="48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19</w:t>
      </w:r>
      <w:r>
        <w:rPr>
          <w:rFonts w:hint="eastAsia" w:ascii="Times New Roman" w:hAnsi="Times New Roman"/>
          <w:color w:val="auto"/>
          <w:sz w:val="24"/>
          <w:szCs w:val="24"/>
          <w:highlight w:val="none"/>
        </w:rPr>
        <w:t xml:space="preserve">.2采购代理机构</w:t>
      </w:r>
      <w:r>
        <w:rPr>
          <w:rFonts w:hint="eastAsia" w:ascii="Times New Roman" w:hAnsi="Times New Roman"/>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80" w:lineRule="exact"/>
        <w:rPr>
          <w:rFonts w:ascii="Times New Roman" w:hAnsi="Times New Roman"/>
          <w:b/>
          <w:color w:val="auto"/>
          <w:sz w:val="24"/>
          <w:szCs w:val="21"/>
          <w:highlight w:val="none"/>
        </w:rPr>
        <w:outlineLvl w:val="3"/>
      </w:pPr>
      <w:r/>
      <w:bookmarkStart w:id="142" w:name="_Toc513029227"/>
      <w:r/>
      <w:bookmarkStart w:id="143" w:name="_Toc20823299"/>
      <w:r/>
      <w:bookmarkStart w:id="144" w:name="_Toc16938543"/>
      <w:r>
        <w:rPr>
          <w:rFonts w:hint="eastAsia" w:ascii="Times New Roman" w:hAnsi="Times New Roman"/>
          <w:b/>
          <w:color w:val="auto"/>
          <w:sz w:val="24"/>
          <w:szCs w:val="21"/>
          <w:highlight w:val="none"/>
        </w:rPr>
        <w:t xml:space="preserve">2</w:t>
      </w:r>
      <w:r>
        <w:rPr>
          <w:rFonts w:ascii="Times New Roman" w:hAnsi="Times New Roman"/>
          <w:b/>
          <w:color w:val="auto"/>
          <w:sz w:val="24"/>
          <w:szCs w:val="21"/>
          <w:highlight w:val="none"/>
        </w:rPr>
        <w:t xml:space="preserve">0</w:t>
      </w:r>
      <w:r>
        <w:rPr>
          <w:rFonts w:hint="eastAsia" w:ascii="Times New Roman" w:hAnsi="Times New Roman"/>
          <w:b/>
          <w:color w:val="auto"/>
          <w:sz w:val="24"/>
          <w:szCs w:val="21"/>
          <w:highlight w:val="none"/>
        </w:rPr>
        <w:t xml:space="preserve">、响应文件</w:t>
      </w:r>
      <w:bookmarkEnd w:id="142"/>
      <w:r/>
      <w:bookmarkEnd w:id="143"/>
      <w:r/>
      <w:bookmarkEnd w:id="144"/>
      <w:r>
        <w:rPr>
          <w:rFonts w:hint="eastAsia" w:ascii="Times New Roman" w:hAnsi="Times New Roman"/>
          <w:b/>
          <w:color w:val="auto"/>
          <w:sz w:val="24"/>
          <w:szCs w:val="21"/>
          <w:highlight w:val="none"/>
        </w:rPr>
        <w:t xml:space="preserve">的拒收</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20.1</w:t>
      </w:r>
      <w:r>
        <w:rPr>
          <w:rFonts w:hint="eastAsia" w:ascii="Times New Roman" w:hAnsi="Times New Roman"/>
          <w:color w:val="auto"/>
          <w:sz w:val="24"/>
          <w:szCs w:val="24"/>
          <w:highlight w:val="none"/>
        </w:rPr>
        <w:t xml:space="preserve">采购代理机构</w:t>
      </w:r>
      <w:r>
        <w:rPr>
          <w:rFonts w:hint="eastAsia" w:ascii="Times New Roman" w:hAnsi="Times New Roman"/>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80" w:lineRule="exact"/>
        <w:rPr>
          <w:rFonts w:ascii="Times New Roman" w:hAnsi="Times New Roman"/>
          <w:b/>
          <w:color w:val="auto"/>
          <w:sz w:val="24"/>
          <w:szCs w:val="21"/>
          <w:highlight w:val="none"/>
        </w:rPr>
        <w:outlineLvl w:val="3"/>
      </w:pPr>
      <w:r/>
      <w:bookmarkStart w:id="145" w:name="_Toc16938544"/>
      <w:r/>
      <w:bookmarkStart w:id="146" w:name="_Toc20823300"/>
      <w:r/>
      <w:bookmarkStart w:id="147" w:name="_Toc513029228"/>
      <w:r>
        <w:rPr>
          <w:rFonts w:hint="eastAsia" w:ascii="Times New Roman" w:hAnsi="Times New Roman"/>
          <w:b/>
          <w:color w:val="auto"/>
          <w:sz w:val="24"/>
          <w:szCs w:val="21"/>
          <w:highlight w:val="none"/>
        </w:rPr>
        <w:t xml:space="preserve">2</w:t>
      </w:r>
      <w:r>
        <w:rPr>
          <w:rFonts w:ascii="Times New Roman" w:hAnsi="Times New Roman"/>
          <w:b/>
          <w:color w:val="auto"/>
          <w:sz w:val="24"/>
          <w:szCs w:val="21"/>
          <w:highlight w:val="none"/>
        </w:rPr>
        <w:t xml:space="preserve">1</w:t>
      </w:r>
      <w:r>
        <w:rPr>
          <w:rFonts w:hint="eastAsia" w:ascii="Times New Roman" w:hAnsi="Times New Roman"/>
          <w:b/>
          <w:color w:val="auto"/>
          <w:sz w:val="24"/>
          <w:szCs w:val="21"/>
          <w:highlight w:val="none"/>
        </w:rPr>
        <w:t xml:space="preserve">、响应文件的撤回和修改</w:t>
      </w:r>
      <w:bookmarkEnd w:id="145"/>
      <w:r/>
      <w:bookmarkEnd w:id="146"/>
      <w:r/>
      <w:bookmarkEnd w:id="147"/>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.1响应文件的撤回</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.1.1电子响应文件的撤回</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供应商可在</w:t>
      </w:r>
      <w:r>
        <w:rPr>
          <w:rFonts w:hint="eastAsia" w:ascii="Times New Roman" w:hAnsi="Times New Roman"/>
          <w:bCs/>
          <w:color w:val="auto"/>
          <w:sz w:val="24"/>
          <w:szCs w:val="24"/>
          <w:highlight w:val="none"/>
        </w:rPr>
        <w:t xml:space="preserve">提交响应文件</w:t>
      </w:r>
      <w:r>
        <w:rPr>
          <w:rFonts w:hint="eastAsia" w:ascii="Times New Roman" w:hAnsi="Times New Roman"/>
          <w:color w:val="auto"/>
          <w:sz w:val="24"/>
          <w:szCs w:val="24"/>
          <w:highlight w:val="none"/>
        </w:rPr>
        <w:t xml:space="preserve">截止时间前，撤回其电子响应文件，具体操作方法见《操作手册》。</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供应商撤回电子响应文件，则认为其不再参与本项目磋商活动。</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.2响应文件的修改</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.2.1供应商可在</w:t>
      </w:r>
      <w:r>
        <w:rPr>
          <w:rFonts w:hint="eastAsia" w:ascii="Times New Roman" w:hAnsi="Times New Roman"/>
          <w:bCs/>
          <w:color w:val="auto"/>
          <w:sz w:val="24"/>
          <w:szCs w:val="24"/>
          <w:highlight w:val="none"/>
        </w:rPr>
        <w:t xml:space="preserve">提交响应文件</w:t>
      </w:r>
      <w:r>
        <w:rPr>
          <w:rFonts w:hint="eastAsia" w:ascii="Times New Roman" w:hAnsi="Times New Roman"/>
          <w:color w:val="auto"/>
          <w:sz w:val="24"/>
          <w:szCs w:val="24"/>
          <w:highlight w:val="none"/>
        </w:rPr>
        <w:t xml:space="preserve">截止时间前，对其电子响应文件进行修改，具体操作方法见《操作手册》。</w:t>
      </w:r>
      <w:r/>
    </w:p>
    <w:p>
      <w:pPr>
        <w:ind w:firstLine="480"/>
        <w:spacing w:line="480" w:lineRule="exact"/>
        <w:rPr>
          <w:rFonts w:ascii="Times New Roman" w:hAnsi="Times New Roman"/>
          <w:bCs/>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.2.2</w:t>
      </w:r>
      <w:r>
        <w:rPr>
          <w:rFonts w:hint="eastAsia" w:ascii="Times New Roman" w:hAnsi="Times New Roman"/>
          <w:bCs/>
          <w:color w:val="auto"/>
          <w:sz w:val="24"/>
          <w:szCs w:val="24"/>
          <w:highlight w:val="none"/>
        </w:rPr>
        <w:t xml:space="preserve">在提交响应文件截止时间之后，供应商不得对其电子响应文件作任何修改。</w:t>
      </w:r>
      <w:r/>
    </w:p>
    <w:p>
      <w:pPr>
        <w:ind w:firstLine="480"/>
        <w:spacing w:line="480" w:lineRule="exact"/>
        <w:rPr>
          <w:rFonts w:ascii="Times New Roman" w:hAnsi="Times New Roman"/>
          <w:bCs/>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.3</w:t>
      </w:r>
      <w:r>
        <w:rPr>
          <w:rFonts w:hint="eastAsia" w:ascii="Times New Roman" w:hAnsi="Times New Roman"/>
          <w:bCs/>
          <w:color w:val="auto"/>
          <w:sz w:val="24"/>
          <w:szCs w:val="24"/>
          <w:highlight w:val="none"/>
        </w:rPr>
        <w:t xml:space="preserve">在提交响应文件截止时间至磋商文件中规定的磋商有效期满之间的这段时间内，供应商不得撤回其响应文件。</w:t>
      </w:r>
      <w:r/>
    </w:p>
    <w:p>
      <w:pPr>
        <w:ind w:firstLine="482"/>
        <w:keepLines/>
        <w:keepNext/>
        <w:spacing w:line="560" w:lineRule="exact"/>
        <w:rPr>
          <w:rFonts w:ascii="Times New Roman" w:hAnsi="Times New Roman"/>
          <w:b/>
          <w:bCs/>
          <w:color w:val="auto"/>
          <w:sz w:val="32"/>
          <w:szCs w:val="32"/>
          <w:highlight w:val="none"/>
        </w:rPr>
        <w:outlineLvl w:val="2"/>
      </w:pPr>
      <w:r/>
      <w:bookmarkStart w:id="148" w:name="_Toc11829"/>
      <w:r/>
      <w:bookmarkStart w:id="149" w:name="_Toc20823301"/>
      <w:r/>
      <w:bookmarkStart w:id="150" w:name="_Toc16938545"/>
      <w:r/>
      <w:bookmarkStart w:id="151" w:name="_Toc120614218"/>
      <w:r/>
      <w:bookmarkStart w:id="152" w:name="_Toc513029229"/>
      <w:r>
        <w:rPr>
          <w:rFonts w:hint="eastAsia" w:ascii="Times New Roman" w:hAnsi="Times New Roman"/>
          <w:b/>
          <w:bCs/>
          <w:color w:val="auto"/>
          <w:sz w:val="32"/>
          <w:szCs w:val="32"/>
          <w:highlight w:val="none"/>
        </w:rPr>
        <w:t xml:space="preserve">五、响应文件的解密与评审</w:t>
      </w:r>
      <w:bookmarkEnd w:id="148"/>
      <w:r/>
      <w:bookmarkEnd w:id="149"/>
      <w:r/>
      <w:bookmarkEnd w:id="150"/>
      <w:r/>
      <w:bookmarkEnd w:id="151"/>
      <w:r/>
      <w:bookmarkEnd w:id="152"/>
      <w:r/>
      <w:r/>
    </w:p>
    <w:p>
      <w:pPr>
        <w:ind w:firstLine="482"/>
        <w:spacing w:line="480" w:lineRule="exact"/>
        <w:rPr>
          <w:rFonts w:ascii="Times New Roman" w:hAnsi="Times New Roman"/>
          <w:b/>
          <w:bCs/>
          <w:color w:val="auto"/>
          <w:sz w:val="24"/>
          <w:szCs w:val="24"/>
          <w:highlight w:val="none"/>
        </w:rPr>
      </w:pPr>
      <w:r/>
      <w:bookmarkStart w:id="153" w:name="_Toc20823302"/>
      <w:r/>
      <w:bookmarkStart w:id="154" w:name="_Toc16938546"/>
      <w:r/>
      <w:bookmarkStart w:id="155" w:name="_Toc513029230"/>
      <w:r>
        <w:rPr>
          <w:rFonts w:hint="eastAsia" w:ascii="Times New Roman" w:hAnsi="Times New Roman"/>
          <w:b/>
          <w:bCs/>
          <w:color w:val="auto"/>
          <w:sz w:val="24"/>
          <w:szCs w:val="24"/>
          <w:highlight w:val="none"/>
        </w:rPr>
        <w:t xml:space="preserve">22、</w:t>
      </w:r>
      <w:bookmarkEnd w:id="153"/>
      <w:r/>
      <w:bookmarkEnd w:id="154"/>
      <w:r/>
      <w:bookmarkEnd w:id="155"/>
      <w:r>
        <w:rPr>
          <w:rFonts w:hint="eastAsia" w:ascii="Times New Roman" w:hAnsi="Times New Roman"/>
          <w:b/>
          <w:bCs/>
          <w:color w:val="auto"/>
          <w:sz w:val="24"/>
          <w:szCs w:val="24"/>
          <w:highlight w:val="none"/>
        </w:rPr>
        <w:t xml:space="preserve">响应文件解密</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w:t>
      </w: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rPr>
        <w:t xml:space="preserve">.1供应商应当按照《“苏采云”系统供应商操作手册》规定，参加磋商活动和在苏采云系统规定的时间内对磋商响应文件进行解密。</w:t>
      </w:r>
      <w:r/>
    </w:p>
    <w:p>
      <w:pPr>
        <w:ind w:firstLine="482"/>
        <w:spacing w:line="480" w:lineRule="exact"/>
        <w:rPr>
          <w:rFonts w:ascii="Times New Roman" w:hAnsi="Times New Roman"/>
          <w:b/>
          <w:bCs/>
          <w:color w:val="auto"/>
          <w:sz w:val="24"/>
          <w:szCs w:val="24"/>
          <w:highlight w:val="none"/>
        </w:rPr>
      </w:pPr>
      <w:r/>
      <w:bookmarkStart w:id="156" w:name="_Toc513029231"/>
      <w:r/>
      <w:bookmarkStart w:id="157" w:name="_Toc20823303"/>
      <w:r/>
      <w:bookmarkStart w:id="158" w:name="_Toc16938547"/>
      <w:r>
        <w:rPr>
          <w:rFonts w:hint="eastAsia" w:ascii="Times New Roman" w:hAnsi="Times New Roman"/>
          <w:b/>
          <w:bCs/>
          <w:color w:val="auto"/>
          <w:sz w:val="24"/>
          <w:szCs w:val="24"/>
          <w:highlight w:val="none"/>
        </w:rPr>
        <w:t xml:space="preserve">2</w:t>
      </w:r>
      <w:r>
        <w:rPr>
          <w:rFonts w:ascii="Times New Roman" w:hAnsi="Times New Roman"/>
          <w:b/>
          <w:bCs/>
          <w:color w:val="auto"/>
          <w:sz w:val="24"/>
          <w:szCs w:val="24"/>
          <w:highlight w:val="none"/>
        </w:rPr>
        <w:t xml:space="preserve">3</w:t>
      </w:r>
      <w:r>
        <w:rPr>
          <w:rFonts w:hint="eastAsia" w:ascii="Times New Roman" w:hAnsi="Times New Roman"/>
          <w:b/>
          <w:bCs/>
          <w:color w:val="auto"/>
          <w:sz w:val="24"/>
          <w:szCs w:val="24"/>
          <w:highlight w:val="none"/>
        </w:rPr>
        <w:t xml:space="preserve">、磋商小组</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w:t>
      </w:r>
      <w:r>
        <w:rPr>
          <w:rFonts w:ascii="Times New Roman" w:hAnsi="Times New Roman"/>
          <w:bCs/>
          <w:color w:val="auto"/>
          <w:sz w:val="24"/>
          <w:szCs w:val="24"/>
          <w:highlight w:val="none"/>
        </w:rPr>
        <w:t xml:space="preserve">3</w:t>
      </w:r>
      <w:r>
        <w:rPr>
          <w:rFonts w:hint="eastAsia" w:ascii="Times New Roman" w:hAnsi="Times New Roman"/>
          <w:bCs/>
          <w:color w:val="auto"/>
          <w:sz w:val="24"/>
          <w:szCs w:val="24"/>
          <w:highlight w:val="none"/>
        </w:rPr>
        <w:t xml:space="preserve">.1采购代理机构将组织磋商小组对响应文件进行评审。磋商小组由采购人代表和有关技术、经济等方面的专家组成，且人员构成符合政府采购有关规定。</w:t>
      </w:r>
      <w:r/>
    </w:p>
    <w:p>
      <w:pPr>
        <w:ind w:firstLine="480"/>
        <w:spacing w:line="48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w:t>
      </w:r>
      <w:r>
        <w:rPr>
          <w:rFonts w:ascii="Times New Roman" w:hAnsi="Times New Roman"/>
          <w:bCs/>
          <w:color w:val="auto"/>
          <w:sz w:val="24"/>
          <w:szCs w:val="24"/>
          <w:highlight w:val="none"/>
        </w:rPr>
        <w:t xml:space="preserve">3</w:t>
      </w:r>
      <w:r>
        <w:rPr>
          <w:rFonts w:hint="eastAsia" w:ascii="Times New Roman" w:hAnsi="Times New Roman"/>
          <w:bCs/>
          <w:color w:val="auto"/>
          <w:sz w:val="24"/>
          <w:szCs w:val="24"/>
          <w:highlight w:val="none"/>
        </w:rPr>
        <w:t xml:space="preserve">.2磋商小组独立工作，负责评审所有响应文件并确定成交侯选人。</w:t>
      </w:r>
      <w:r/>
    </w:p>
    <w:p>
      <w:pPr>
        <w:ind w:firstLine="482"/>
        <w:spacing w:line="48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w:t>
      </w:r>
      <w:r>
        <w:rPr>
          <w:rFonts w:ascii="Times New Roman" w:hAnsi="Times New Roman"/>
          <w:b/>
          <w:bCs/>
          <w:color w:val="auto"/>
          <w:sz w:val="24"/>
          <w:szCs w:val="24"/>
          <w:highlight w:val="none"/>
        </w:rPr>
        <w:t xml:space="preserve">4</w:t>
      </w:r>
      <w:r>
        <w:rPr>
          <w:rFonts w:hint="eastAsia" w:ascii="Times New Roman" w:hAnsi="Times New Roman"/>
          <w:b/>
          <w:bCs/>
          <w:color w:val="auto"/>
          <w:sz w:val="24"/>
          <w:szCs w:val="24"/>
          <w:highlight w:val="none"/>
        </w:rPr>
        <w:t xml:space="preserve">、评审过程的保密与公正</w:t>
      </w:r>
      <w:bookmarkEnd w:id="156"/>
      <w:r/>
      <w:bookmarkEnd w:id="157"/>
      <w:r/>
      <w:bookmarkEnd w:id="158"/>
      <w:r/>
      <w:r/>
    </w:p>
    <w:p>
      <w:pPr>
        <w:ind w:firstLine="480"/>
        <w:spacing w:line="48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磋商小组、采购人和</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.3</w:t>
      </w:r>
      <w:r>
        <w:rPr>
          <w:rFonts w:hint="eastAsia" w:ascii="Times New Roman" w:hAnsi="Times New Roman"/>
          <w:color w:val="auto"/>
          <w:sz w:val="24"/>
          <w:szCs w:val="24"/>
          <w:highlight w:val="none"/>
        </w:rPr>
        <w:t xml:space="preserve">在项目评审期间，</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将设专门人员与供应商联系。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w:t>
      </w:r>
      <w:r>
        <w:rPr>
          <w:rFonts w:hint="eastAsia" w:ascii="Times New Roman" w:hAnsi="Times New Roman"/>
          <w:color w:val="auto"/>
          <w:sz w:val="24"/>
          <w:szCs w:val="24"/>
          <w:highlight w:val="none"/>
        </w:rPr>
        <w:t xml:space="preserve">.4</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和磋商小组不向未成交的供应商解释未成交原因，也不公布评审过程中的相关细节。</w:t>
      </w:r>
      <w:r/>
    </w:p>
    <w:p>
      <w:pPr>
        <w:ind w:firstLine="482"/>
        <w:keepLines/>
        <w:keepNext/>
        <w:spacing w:line="480" w:lineRule="exact"/>
        <w:rPr>
          <w:rFonts w:ascii="Times New Roman" w:hAnsi="Times New Roman"/>
          <w:b/>
          <w:color w:val="auto"/>
          <w:sz w:val="24"/>
          <w:szCs w:val="21"/>
          <w:highlight w:val="none"/>
        </w:rPr>
        <w:outlineLvl w:val="3"/>
      </w:pPr>
      <w:r/>
      <w:bookmarkStart w:id="159" w:name="_Toc20823304"/>
      <w:r/>
      <w:bookmarkStart w:id="160" w:name="_Toc16938548"/>
      <w:r/>
      <w:bookmarkStart w:id="161" w:name="_Toc513029232"/>
      <w:r>
        <w:rPr>
          <w:rFonts w:hint="eastAsia" w:ascii="Times New Roman" w:hAnsi="Times New Roman"/>
          <w:b/>
          <w:color w:val="auto"/>
          <w:sz w:val="24"/>
          <w:szCs w:val="21"/>
          <w:highlight w:val="none"/>
        </w:rPr>
        <w:t xml:space="preserve">2</w:t>
      </w:r>
      <w:r>
        <w:rPr>
          <w:rFonts w:ascii="Times New Roman" w:hAnsi="Times New Roman"/>
          <w:b/>
          <w:color w:val="auto"/>
          <w:sz w:val="24"/>
          <w:szCs w:val="21"/>
          <w:highlight w:val="none"/>
        </w:rPr>
        <w:t xml:space="preserve">5</w:t>
      </w:r>
      <w:r>
        <w:rPr>
          <w:rFonts w:hint="eastAsia" w:ascii="Times New Roman" w:hAnsi="Times New Roman"/>
          <w:b/>
          <w:color w:val="auto"/>
          <w:sz w:val="24"/>
          <w:szCs w:val="21"/>
          <w:highlight w:val="none"/>
        </w:rPr>
        <w:t xml:space="preserve">、评审过程中的的澄清</w:t>
      </w:r>
      <w:bookmarkEnd w:id="159"/>
      <w:r/>
      <w:bookmarkEnd w:id="160"/>
      <w:r/>
      <w:bookmarkEnd w:id="161"/>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磋商小组并非对每个供应商都作澄清要求。</w:t>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rPr>
          <w:rFonts w:ascii="Times New Roman" w:hAnsi="Times New Roman" w:cs="宋体"/>
          <w:color w:val="auto"/>
          <w:sz w:val="24"/>
          <w:szCs w:val="24"/>
          <w:highlight w:val="none"/>
        </w:rPr>
        <w:t xml:space="preserve">5</w:t>
      </w:r>
      <w:r>
        <w:rPr>
          <w:rFonts w:hint="eastAsia" w:ascii="Times New Roman" w:hAnsi="Times New Roman" w:cs="宋体"/>
          <w:color w:val="auto"/>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color w:val="auto"/>
          <w:sz w:val="24"/>
          <w:szCs w:val="24"/>
          <w:highlight w:val="none"/>
        </w:rPr>
        <w:t xml:space="preserve">操作</w:t>
      </w:r>
      <w:r>
        <w:rPr>
          <w:rFonts w:hint="eastAsia" w:ascii="Times New Roman" w:hAnsi="Times New Roman" w:cs="宋体"/>
          <w:color w:val="auto"/>
          <w:sz w:val="24"/>
          <w:szCs w:val="24"/>
          <w:highlight w:val="none"/>
        </w:rPr>
        <w:t xml:space="preserve">方式</w:t>
      </w:r>
      <w:r>
        <w:rPr>
          <w:rFonts w:ascii="Times New Roman" w:hAnsi="Times New Roman" w:cs="宋体"/>
          <w:color w:val="auto"/>
          <w:sz w:val="24"/>
          <w:szCs w:val="24"/>
          <w:highlight w:val="none"/>
        </w:rPr>
        <w:t xml:space="preserve">见</w:t>
      </w:r>
      <w:r>
        <w:rPr>
          <w:rFonts w:hint="eastAsia" w:ascii="Times New Roman" w:hAnsi="Times New Roman" w:cs="宋体"/>
          <w:color w:val="auto"/>
          <w:sz w:val="24"/>
          <w:szCs w:val="24"/>
          <w:highlight w:val="none"/>
        </w:rPr>
        <w:t xml:space="preserve">《操作手册》。</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.3接到磋商小组澄清、说明和更正要求的供应商如未按规定做出澄清、说明和 更正，其风险由供应商自行承担。</w:t>
      </w:r>
      <w:r/>
    </w:p>
    <w:p>
      <w:pPr>
        <w:ind w:firstLine="482"/>
        <w:keepLines/>
        <w:keepNext/>
        <w:spacing w:line="480" w:lineRule="exact"/>
        <w:rPr>
          <w:rFonts w:ascii="Times New Roman" w:hAnsi="Times New Roman"/>
          <w:b/>
          <w:color w:val="auto"/>
          <w:sz w:val="24"/>
          <w:szCs w:val="21"/>
          <w:highlight w:val="none"/>
        </w:rPr>
        <w:outlineLvl w:val="3"/>
      </w:pPr>
      <w:r/>
      <w:bookmarkStart w:id="162" w:name="_Toc16938549"/>
      <w:r/>
      <w:bookmarkStart w:id="163" w:name="_Toc513029233"/>
      <w:r/>
      <w:bookmarkStart w:id="164" w:name="_Toc20823305"/>
      <w:r>
        <w:rPr>
          <w:rFonts w:hint="eastAsia" w:ascii="Times New Roman" w:hAnsi="Times New Roman"/>
          <w:b/>
          <w:color w:val="auto"/>
          <w:sz w:val="24"/>
          <w:szCs w:val="21"/>
          <w:highlight w:val="none"/>
        </w:rPr>
        <w:t xml:space="preserve">2</w:t>
      </w:r>
      <w:r>
        <w:rPr>
          <w:rFonts w:ascii="Times New Roman" w:hAnsi="Times New Roman"/>
          <w:b/>
          <w:color w:val="auto"/>
          <w:sz w:val="24"/>
          <w:szCs w:val="21"/>
          <w:highlight w:val="none"/>
        </w:rPr>
        <w:t xml:space="preserve">6</w:t>
      </w:r>
      <w:r>
        <w:rPr>
          <w:rFonts w:hint="eastAsia" w:ascii="Times New Roman" w:hAnsi="Times New Roman"/>
          <w:b/>
          <w:color w:val="auto"/>
          <w:sz w:val="24"/>
          <w:szCs w:val="21"/>
          <w:highlight w:val="none"/>
        </w:rPr>
        <w:t xml:space="preserve">、对响应文件的审</w:t>
      </w:r>
      <w:bookmarkEnd w:id="162"/>
      <w:r/>
      <w:bookmarkEnd w:id="163"/>
      <w:r/>
      <w:bookmarkEnd w:id="164"/>
      <w:r>
        <w:rPr>
          <w:rFonts w:hint="eastAsia" w:ascii="Times New Roman" w:hAnsi="Times New Roman"/>
          <w:b/>
          <w:color w:val="auto"/>
          <w:sz w:val="24"/>
          <w:szCs w:val="21"/>
          <w:highlight w:val="none"/>
        </w:rPr>
        <w:t xml:space="preserve">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响应文件审查分为资格审查和符合性审查。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.1.1资格审查：由磋商小组依据法律法规和磋商文件的规定，对响应文件中的资格证明文件进行审查，以确定供应商是否具备参加磋商的资格。</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磋商小组在进行资格审查的同时，将在</w:t>
      </w:r>
      <w:r>
        <w:rPr>
          <w:rFonts w:hint="eastAsia" w:ascii="Times New Roman" w:hAnsi="Times New Roman"/>
          <w:color w:val="auto"/>
          <w:sz w:val="24"/>
          <w:szCs w:val="24"/>
          <w:highlight w:val="none"/>
        </w:rPr>
        <w:t xml:space="preserve">“信用中国”网（www.creditchina.gov.cn）</w:t>
      </w:r>
      <w:r>
        <w:rPr>
          <w:rFonts w:hint="eastAsia" w:ascii="Times New Roman" w:hAnsi="Times New Roman"/>
          <w:bCs/>
          <w:color w:val="auto"/>
          <w:sz w:val="24"/>
          <w:szCs w:val="21"/>
          <w:highlight w:val="none"/>
        </w:rPr>
        <w:t xml:space="preserve">查询供应商的信用记录，以确定供应商是否具备磋商资格,查询结果留存并归档。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w:t>
      </w:r>
      <w:r>
        <w:rPr>
          <w:rFonts w:hint="eastAsia" w:ascii="Times New Roman" w:hAnsi="Times New Roman"/>
          <w:bCs/>
          <w:color w:val="auto"/>
          <w:sz w:val="24"/>
          <w:szCs w:val="21"/>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26.3未实质性响应磋商文件的情形</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26.3.1供应商在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规定的时间内未成功解密电子响应文件的。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26.3.2供应商未按照磋商文件要求上传电子响应文件的。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26.3.3同一供应商提交两个（含两个）以上不同的响应文件或者最后报价的。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26.3.4供应商不具备磋商文件中规定资格要求的。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26.3.5供应商的最后报价超过了采购预算。</w:t>
      </w:r>
      <w:r/>
    </w:p>
    <w:p>
      <w:pPr>
        <w:ind w:firstLine="480"/>
        <w:spacing w:line="480" w:lineRule="exact"/>
        <w:rPr>
          <w:rFonts w:hint="eastAsia" w:ascii="Times New Roman" w:hAnsi="Times New Roman"/>
          <w:bCs/>
          <w:color w:val="auto"/>
          <w:sz w:val="24"/>
          <w:szCs w:val="21"/>
          <w:highlight w:val="none"/>
          <w:lang w:eastAsia="zh-CN"/>
        </w:rPr>
      </w:pPr>
      <w:r>
        <w:rPr>
          <w:rFonts w:hint="eastAsia" w:ascii="Times New Roman" w:hAnsi="Times New Roman"/>
          <w:bCs/>
          <w:color w:val="auto"/>
          <w:sz w:val="24"/>
          <w:szCs w:val="21"/>
          <w:highlight w:val="none"/>
        </w:rPr>
        <w:t xml:space="preserve">26.3.6不符合磋商文件中规定的实质性要求和条件的</w:t>
      </w:r>
      <w:r>
        <w:rPr>
          <w:rFonts w:hint="eastAsia" w:ascii="Times New Roman" w:hAnsi="Times New Roman"/>
          <w:bCs/>
          <w:color w:val="auto"/>
          <w:sz w:val="24"/>
          <w:szCs w:val="21"/>
          <w:highlight w:val="none"/>
          <w:lang w:eastAsia="zh-CN"/>
        </w:rPr>
        <w:t xml:space="preserve">。</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26.3.7供应商被</w:t>
      </w:r>
      <w:r>
        <w:rPr>
          <w:rFonts w:hint="eastAsia" w:ascii="Times New Roman" w:hAnsi="Times New Roman"/>
          <w:color w:val="auto"/>
          <w:sz w:val="24"/>
          <w:szCs w:val="24"/>
          <w:highlight w:val="none"/>
        </w:rPr>
        <w:t xml:space="preserve">“信用中国”网（www.creditchina.gov.cn）</w:t>
      </w:r>
      <w:r>
        <w:rPr>
          <w:rFonts w:hint="eastAsia" w:ascii="Times New Roman" w:hAnsi="Times New Roman"/>
          <w:bCs/>
          <w:color w:val="auto"/>
          <w:sz w:val="24"/>
          <w:szCs w:val="21"/>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hint="eastAsia" w:eastAsia="宋体"/>
          <w:bCs/>
          <w:color w:val="auto"/>
          <w:sz w:val="24"/>
          <w:szCs w:val="21"/>
          <w:highlight w:val="none"/>
          <w:lang w:eastAsia="zh-CN"/>
        </w:rPr>
      </w:pPr>
      <w:r>
        <w:rPr>
          <w:rFonts w:hint="eastAsia"/>
          <w:bCs/>
          <w:color w:val="auto"/>
          <w:sz w:val="24"/>
          <w:szCs w:val="21"/>
          <w:highlight w:val="none"/>
        </w:rPr>
        <w:t xml:space="preserve">26.3.</w:t>
      </w:r>
      <w:r>
        <w:rPr>
          <w:rFonts w:hint="eastAsia"/>
          <w:bCs/>
          <w:color w:val="auto"/>
          <w:sz w:val="24"/>
          <w:szCs w:val="21"/>
          <w:highlight w:val="none"/>
          <w:lang w:val="en-US" w:eastAsia="zh-CN"/>
        </w:rPr>
        <w:t xml:space="preserve">8</w:t>
      </w:r>
      <w:r>
        <w:rPr>
          <w:rFonts w:hint="eastAsia"/>
          <w:bCs/>
          <w:color w:val="auto"/>
          <w:sz w:val="24"/>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bCs/>
          <w:color w:val="auto"/>
          <w:sz w:val="24"/>
          <w:szCs w:val="21"/>
          <w:highlight w:val="none"/>
          <w:lang w:eastAsia="zh-CN"/>
        </w:rPr>
        <w:t xml:space="preserve">。</w:t>
      </w:r>
      <w:r/>
    </w:p>
    <w:p>
      <w:pPr>
        <w:ind w:firstLine="480"/>
        <w:spacing w:line="560" w:lineRule="exact"/>
        <w:rPr>
          <w:rFonts w:hint="eastAsia"/>
          <w:bCs/>
          <w:color w:val="auto"/>
          <w:sz w:val="24"/>
          <w:szCs w:val="21"/>
          <w:highlight w:val="none"/>
        </w:rPr>
        <w:outlineLvl w:val="4"/>
      </w:pPr>
      <w:r>
        <w:rPr>
          <w:rFonts w:hint="eastAsia"/>
          <w:bCs/>
          <w:color w:val="auto"/>
          <w:sz w:val="24"/>
          <w:szCs w:val="21"/>
          <w:highlight w:val="none"/>
        </w:rPr>
        <w:t xml:space="preserve">26.3.</w:t>
      </w:r>
      <w:r>
        <w:rPr>
          <w:rFonts w:hint="eastAsia"/>
          <w:bCs/>
          <w:color w:val="auto"/>
          <w:sz w:val="24"/>
          <w:szCs w:val="21"/>
          <w:highlight w:val="none"/>
          <w:lang w:val="en-US" w:eastAsia="zh-CN"/>
        </w:rPr>
        <w:t xml:space="preserve">9</w:t>
      </w:r>
      <w:r>
        <w:rPr>
          <w:rFonts w:hint="eastAsia"/>
          <w:bCs/>
          <w:color w:val="auto"/>
          <w:sz w:val="24"/>
          <w:szCs w:val="21"/>
          <w:highlight w:val="none"/>
        </w:rPr>
        <w:t xml:space="preserve">响应文件未按照磋商文件要求加盖CA电子公章的。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6.3.</w:t>
      </w:r>
      <w:r>
        <w:rPr>
          <w:rFonts w:hint="eastAsia" w:ascii="Times New Roman" w:hAnsi="Times New Roman"/>
          <w:bCs/>
          <w:color w:val="auto"/>
          <w:sz w:val="24"/>
          <w:szCs w:val="21"/>
          <w:highlight w:val="none"/>
          <w:lang w:val="en-US" w:eastAsia="zh-CN"/>
        </w:rPr>
        <w:t xml:space="preserve">10</w:t>
      </w:r>
      <w:r>
        <w:rPr>
          <w:rFonts w:ascii="Times New Roman" w:hAnsi="Times New Roman"/>
          <w:bCs/>
          <w:color w:val="auto"/>
          <w:sz w:val="24"/>
          <w:szCs w:val="21"/>
          <w:highlight w:val="none"/>
        </w:rPr>
        <w:t xml:space="preserve">响应文件中已标价工程量清单与竞争性磋商文件明确列出的不可竞争费用项目或费率或计算基础不一致的；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6.3.1</w:t>
      </w:r>
      <w:r>
        <w:rPr>
          <w:rFonts w:hint="eastAsia" w:ascii="Times New Roman" w:hAnsi="Times New Roman"/>
          <w:bCs/>
          <w:color w:val="auto"/>
          <w:sz w:val="24"/>
          <w:szCs w:val="21"/>
          <w:highlight w:val="none"/>
          <w:lang w:val="en-US" w:eastAsia="zh-CN"/>
        </w:rPr>
        <w:t xml:space="preserve">1</w:t>
      </w:r>
      <w:r>
        <w:rPr>
          <w:rFonts w:ascii="Times New Roman" w:hAnsi="Times New Roman"/>
          <w:bCs/>
          <w:color w:val="auto"/>
          <w:sz w:val="24"/>
          <w:szCs w:val="21"/>
          <w:highlight w:val="none"/>
        </w:rPr>
        <w:t xml:space="preserve">响应文件的已标价工程量清单与竞争性磋商文件提供的工程量清单中的项目编码、项目名称、项目特征、计量单位、工程量不一致的；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6.3.1</w:t>
      </w:r>
      <w:r>
        <w:rPr>
          <w:rFonts w:hint="eastAsia" w:ascii="Times New Roman" w:hAnsi="Times New Roman"/>
          <w:bCs/>
          <w:color w:val="auto"/>
          <w:sz w:val="24"/>
          <w:szCs w:val="21"/>
          <w:highlight w:val="none"/>
          <w:lang w:val="en-US" w:eastAsia="zh-CN"/>
        </w:rPr>
        <w:t xml:space="preserve">2</w:t>
      </w:r>
      <w:r>
        <w:rPr>
          <w:rFonts w:ascii="Times New Roman" w:hAnsi="Times New Roman"/>
          <w:bCs/>
          <w:color w:val="auto"/>
          <w:sz w:val="24"/>
          <w:szCs w:val="21"/>
          <w:highlight w:val="none"/>
        </w:rPr>
        <w:t xml:space="preserve">本项目专门面向中小企业（含监狱企业、残疾人福利企业）采购，非中小企业参与本项目磋商的</w:t>
      </w:r>
      <w:r>
        <w:rPr>
          <w:rFonts w:hint="eastAsia" w:ascii="Times New Roman" w:hAnsi="Times New Roman"/>
          <w:bCs/>
          <w:color w:val="auto"/>
          <w:sz w:val="24"/>
          <w:szCs w:val="21"/>
          <w:highlight w:val="none"/>
        </w:rPr>
        <w:t xml:space="preserve">。</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26.4未实质性响应磋商文件的响应文件按无效响应处理。</w:t>
      </w:r>
      <w:r/>
    </w:p>
    <w:p>
      <w:pPr>
        <w:ind w:firstLine="480"/>
        <w:spacing w:line="48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80" w:lineRule="exact"/>
        <w:rPr>
          <w:rFonts w:ascii="Times New Roman" w:hAnsi="Times New Roman"/>
          <w:color w:val="auto"/>
          <w:sz w:val="24"/>
          <w:szCs w:val="21"/>
          <w:highlight w:val="none"/>
        </w:rPr>
      </w:pPr>
      <w:r/>
      <w:bookmarkStart w:id="165" w:name="_Toc16938550"/>
      <w:r/>
      <w:bookmarkStart w:id="166" w:name="_Toc20823306"/>
      <w:r/>
      <w:bookmarkStart w:id="167" w:name="_Toc513029234"/>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.6供应商在项目评审全过程中应保持通讯畅通，并安排专人与采购代理机构及磋商小组联系。</w:t>
      </w:r>
      <w:r/>
    </w:p>
    <w:p>
      <w:pPr>
        <w:ind w:firstLine="482"/>
        <w:keepLines/>
        <w:keepNext/>
        <w:spacing w:line="480" w:lineRule="exact"/>
        <w:rPr>
          <w:rFonts w:ascii="Times New Roman" w:hAnsi="Times New Roman"/>
          <w:b/>
          <w:color w:val="auto"/>
          <w:sz w:val="24"/>
          <w:szCs w:val="21"/>
          <w:highlight w:val="none"/>
        </w:rPr>
        <w:outlineLvl w:val="3"/>
      </w:pPr>
      <w:r>
        <w:rPr>
          <w:rFonts w:hint="eastAsia" w:ascii="Times New Roman" w:hAnsi="Times New Roman"/>
          <w:b/>
          <w:color w:val="auto"/>
          <w:sz w:val="24"/>
          <w:szCs w:val="21"/>
          <w:highlight w:val="none"/>
        </w:rPr>
        <w:t xml:space="preserve">2</w:t>
      </w:r>
      <w:r>
        <w:rPr>
          <w:rFonts w:ascii="Times New Roman" w:hAnsi="Times New Roman"/>
          <w:b/>
          <w:color w:val="auto"/>
          <w:sz w:val="24"/>
          <w:szCs w:val="21"/>
          <w:highlight w:val="none"/>
        </w:rPr>
        <w:t xml:space="preserve">7</w:t>
      </w:r>
      <w:r>
        <w:rPr>
          <w:rFonts w:hint="eastAsia" w:ascii="Times New Roman" w:hAnsi="Times New Roman"/>
          <w:b/>
          <w:color w:val="auto"/>
          <w:sz w:val="24"/>
          <w:szCs w:val="21"/>
          <w:highlight w:val="none"/>
        </w:rPr>
        <w:t xml:space="preserve">、</w:t>
      </w:r>
      <w:bookmarkEnd w:id="165"/>
      <w:r/>
      <w:bookmarkEnd w:id="166"/>
      <w:r/>
      <w:bookmarkEnd w:id="167"/>
      <w:r>
        <w:rPr>
          <w:rFonts w:hint="eastAsia" w:ascii="Times New Roman" w:hAnsi="Times New Roman"/>
          <w:b/>
          <w:color w:val="auto"/>
          <w:sz w:val="24"/>
          <w:szCs w:val="21"/>
          <w:highlight w:val="none"/>
        </w:rPr>
        <w:t xml:space="preserve">磋商程序及评审方法和评审标准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27.1磋商程序</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27.1.2</w:t>
      </w:r>
      <w:r>
        <w:rPr>
          <w:rFonts w:ascii="Times New Roman" w:hAnsi="Times New Roman"/>
          <w:color w:val="auto"/>
          <w:sz w:val="24"/>
          <w:szCs w:val="24"/>
          <w:highlight w:val="none"/>
        </w:rPr>
        <w:t xml:space="preserve">磋商文件能够详细列明采购标的的技术、服务要求的，磋商结束后，磋商小组</w:t>
      </w:r>
      <w:r>
        <w:rPr>
          <w:rFonts w:hint="eastAsia" w:ascii="Times New Roman" w:hAnsi="Times New Roman"/>
          <w:color w:val="auto"/>
          <w:sz w:val="24"/>
          <w:szCs w:val="24"/>
          <w:highlight w:val="none"/>
        </w:rPr>
        <w:t xml:space="preserve">将在苏采云系统向所有</w:t>
      </w:r>
      <w:r>
        <w:rPr>
          <w:rFonts w:ascii="Times New Roman" w:hAnsi="Times New Roman"/>
          <w:color w:val="auto"/>
          <w:sz w:val="24"/>
          <w:szCs w:val="24"/>
          <w:highlight w:val="none"/>
        </w:rPr>
        <w:t xml:space="preserve">实质性响应的供应商</w:t>
      </w:r>
      <w:r>
        <w:rPr>
          <w:rFonts w:hint="eastAsia" w:ascii="Times New Roman" w:hAnsi="Times New Roman"/>
          <w:color w:val="auto"/>
          <w:sz w:val="24"/>
          <w:szCs w:val="24"/>
          <w:highlight w:val="none"/>
        </w:rPr>
        <w:t xml:space="preserve">发布“最后报价要求函”及最后报价格式表，</w:t>
      </w:r>
      <w:r>
        <w:rPr>
          <w:rFonts w:ascii="Times New Roman" w:hAnsi="Times New Roman"/>
          <w:color w:val="auto"/>
          <w:sz w:val="24"/>
          <w:szCs w:val="24"/>
          <w:highlight w:val="none"/>
        </w:rPr>
        <w:t xml:space="preserve">要求所有实质性响应的供应商在规定时间内提交最后报价。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auto"/>
          <w:sz w:val="24"/>
          <w:szCs w:val="24"/>
          <w:highlight w:val="none"/>
        </w:rPr>
        <w:t xml:space="preserve">已提交响应文件的供应商，在提交最后报价之前，可以根据磋商情况退出磋商</w:t>
      </w:r>
      <w:r>
        <w:rPr>
          <w:rFonts w:hint="eastAsia" w:ascii="Times New Roman" w:hAnsi="Times New Roman"/>
          <w:color w:val="auto"/>
          <w:sz w:val="24"/>
          <w:szCs w:val="24"/>
          <w:highlight w:val="none"/>
        </w:rPr>
        <w:t xml:space="preserve">，并在苏采云系统中提交“退出磋商函”并加盖CA电子公章</w:t>
      </w:r>
      <w:r>
        <w:rPr>
          <w:rFonts w:ascii="Times New Roman" w:hAnsi="Times New Roman"/>
          <w:color w:val="auto"/>
          <w:sz w:val="24"/>
          <w:szCs w:val="24"/>
          <w:highlight w:val="none"/>
        </w:rPr>
        <w:t xml:space="preserve">。</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 评审方法和评审标准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27.2.2评审标准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见本磋商文件第五章规定。</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27.3采购活动终止的情况</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出现下列情形之一的，本次竞争性磋商采购活动将被终止：</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27.3.1因情况变化，不再符合规定的竞争性磋商采购方式适用情形的。</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27.3.2出现影响采购公正的违法、违规行为的。</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480" w:lineRule="exact"/>
        <w:tabs>
          <w:tab w:val="left" w:pos="900" w:leader="none"/>
        </w:tabs>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27.3.4在</w:t>
      </w:r>
      <w:r>
        <w:rPr>
          <w:rFonts w:hint="eastAsia" w:ascii="Times New Roman" w:hAnsi="Times New Roman"/>
          <w:color w:val="auto"/>
          <w:sz w:val="24"/>
          <w:szCs w:val="24"/>
          <w:highlight w:val="none"/>
        </w:rPr>
        <w:t xml:space="preserve">苏采云系统</w:t>
      </w:r>
      <w:r>
        <w:rPr>
          <w:rFonts w:hint="eastAsia" w:ascii="Times New Roman" w:hAnsi="Times New Roman" w:cs="宋体"/>
          <w:color w:val="auto"/>
          <w:sz w:val="24"/>
          <w:szCs w:val="24"/>
          <w:highlight w:val="none"/>
        </w:rPr>
        <w:t xml:space="preserve">规定时间内成功解密电子响应文件的供应商不足3家的。</w:t>
      </w:r>
      <w:r/>
    </w:p>
    <w:p>
      <w:pPr>
        <w:ind w:firstLine="482"/>
        <w:keepLines/>
        <w:keepNext/>
        <w:spacing w:line="560" w:lineRule="exact"/>
        <w:rPr>
          <w:rFonts w:ascii="Times New Roman" w:hAnsi="Times New Roman"/>
          <w:b/>
          <w:bCs/>
          <w:color w:val="auto"/>
          <w:sz w:val="32"/>
          <w:szCs w:val="32"/>
          <w:highlight w:val="none"/>
        </w:rPr>
        <w:outlineLvl w:val="2"/>
      </w:pPr>
      <w:r/>
      <w:bookmarkStart w:id="168" w:name="_Toc120614219"/>
      <w:r/>
      <w:bookmarkStart w:id="169" w:name="_Toc20823307"/>
      <w:r/>
      <w:bookmarkStart w:id="170" w:name="_Toc16938551"/>
      <w:r/>
      <w:bookmarkStart w:id="171" w:name="_Toc513029235"/>
      <w:r/>
      <w:bookmarkStart w:id="172" w:name="_Toc25935"/>
      <w:r>
        <w:rPr>
          <w:rFonts w:hint="eastAsia" w:ascii="Times New Roman" w:hAnsi="Times New Roman"/>
          <w:b/>
          <w:bCs/>
          <w:color w:val="auto"/>
          <w:sz w:val="32"/>
          <w:szCs w:val="32"/>
          <w:highlight w:val="none"/>
        </w:rPr>
        <w:t xml:space="preserve">六、</w:t>
      </w:r>
      <w:bookmarkEnd w:id="168"/>
      <w:r/>
      <w:bookmarkEnd w:id="169"/>
      <w:r/>
      <w:bookmarkEnd w:id="170"/>
      <w:r/>
      <w:bookmarkEnd w:id="171"/>
      <w:r>
        <w:rPr>
          <w:rFonts w:hint="eastAsia" w:ascii="Times New Roman" w:hAnsi="Times New Roman"/>
          <w:b/>
          <w:bCs/>
          <w:color w:val="auto"/>
          <w:sz w:val="32"/>
          <w:szCs w:val="32"/>
          <w:highlight w:val="none"/>
        </w:rPr>
        <w:t xml:space="preserve">成交</w:t>
      </w:r>
      <w:bookmarkEnd w:id="172"/>
      <w:r/>
      <w:r/>
    </w:p>
    <w:p>
      <w:pPr>
        <w:ind w:firstLine="482"/>
        <w:keepLines/>
        <w:keepNext/>
        <w:spacing w:line="480" w:lineRule="exact"/>
        <w:rPr>
          <w:rFonts w:ascii="Times New Roman" w:hAnsi="Times New Roman"/>
          <w:b/>
          <w:color w:val="auto"/>
          <w:sz w:val="24"/>
          <w:szCs w:val="21"/>
          <w:highlight w:val="none"/>
        </w:rPr>
        <w:outlineLvl w:val="3"/>
      </w:pPr>
      <w:r/>
      <w:bookmarkStart w:id="173" w:name="_Toc513029238"/>
      <w:r/>
      <w:bookmarkStart w:id="174" w:name="_Toc20823310"/>
      <w:r/>
      <w:bookmarkStart w:id="175" w:name="_Toc16938554"/>
      <w:r>
        <w:rPr>
          <w:rFonts w:hint="eastAsia" w:ascii="Times New Roman" w:hAnsi="Times New Roman"/>
          <w:b/>
          <w:color w:val="auto"/>
          <w:sz w:val="24"/>
          <w:szCs w:val="21"/>
          <w:highlight w:val="none"/>
        </w:rPr>
        <w:t xml:space="preserve">2</w:t>
      </w:r>
      <w:r>
        <w:rPr>
          <w:rFonts w:ascii="Times New Roman" w:hAnsi="Times New Roman"/>
          <w:b/>
          <w:color w:val="auto"/>
          <w:sz w:val="24"/>
          <w:szCs w:val="21"/>
          <w:highlight w:val="none"/>
        </w:rPr>
        <w:t xml:space="preserve">8</w:t>
      </w:r>
      <w:r>
        <w:rPr>
          <w:rFonts w:hint="eastAsia" w:ascii="Times New Roman" w:hAnsi="Times New Roman"/>
          <w:b/>
          <w:color w:val="auto"/>
          <w:sz w:val="24"/>
          <w:szCs w:val="21"/>
          <w:highlight w:val="none"/>
        </w:rPr>
        <w:t xml:space="preserve">、</w:t>
      </w:r>
      <w:bookmarkEnd w:id="173"/>
      <w:r>
        <w:rPr>
          <w:rFonts w:hint="eastAsia" w:ascii="Times New Roman" w:hAnsi="Times New Roman"/>
          <w:b/>
          <w:color w:val="auto"/>
          <w:sz w:val="24"/>
          <w:szCs w:val="21"/>
          <w:highlight w:val="none"/>
        </w:rPr>
        <w:t xml:space="preserve">确定</w:t>
      </w:r>
      <w:bookmarkEnd w:id="174"/>
      <w:r/>
      <w:bookmarkEnd w:id="175"/>
      <w:r>
        <w:rPr>
          <w:rFonts w:hint="eastAsia" w:ascii="Times New Roman" w:hAnsi="Times New Roman"/>
          <w:b/>
          <w:color w:val="auto"/>
          <w:sz w:val="24"/>
          <w:szCs w:val="21"/>
          <w:highlight w:val="none"/>
        </w:rPr>
        <w:t xml:space="preserve">成交单位</w:t>
      </w:r>
      <w:r/>
    </w:p>
    <w:p>
      <w:pPr>
        <w:ind w:firstLine="480"/>
        <w:spacing w:line="480" w:lineRule="exact"/>
        <w:tabs>
          <w:tab w:val="left" w:pos="900" w:leader="none"/>
        </w:tabs>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w:t>
      </w:r>
      <w:r>
        <w:rPr>
          <w:rFonts w:hint="eastAsia"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80" w:lineRule="exact"/>
        <w:tabs>
          <w:tab w:val="left" w:pos="900" w:leader="none"/>
        </w:tabs>
        <w:rPr>
          <w:rFonts w:ascii="Times New Roman" w:hAnsi="Times New Roman"/>
          <w:bCs/>
          <w:color w:val="auto"/>
          <w:sz w:val="24"/>
          <w:highlight w:val="none"/>
          <w:lang w:val="zh-CN"/>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.2采购人</w:t>
      </w:r>
      <w:r>
        <w:rPr>
          <w:rFonts w:hint="eastAsia" w:ascii="Times New Roman" w:hAnsi="Times New Roman"/>
          <w:bCs/>
          <w:color w:val="auto"/>
          <w:sz w:val="24"/>
          <w:highlight w:val="none"/>
          <w:lang w:val="zh-CN"/>
        </w:rPr>
        <w:t xml:space="preserve">按以下第</w:t>
      </w:r>
      <w:r>
        <w:rPr>
          <w:rFonts w:hint="eastAsia" w:ascii="Times New Roman" w:hAnsi="Times New Roman"/>
          <w:bCs/>
          <w:color w:val="auto"/>
          <w:sz w:val="24"/>
          <w:highlight w:val="none"/>
          <w:u w:val="single"/>
          <w:lang w:val="zh-CN"/>
        </w:rPr>
        <w:t xml:space="preserve">（</w:t>
      </w:r>
      <w:r>
        <w:rPr>
          <w:rFonts w:ascii="Times New Roman" w:hAnsi="Times New Roman"/>
          <w:bCs/>
          <w:color w:val="auto"/>
          <w:sz w:val="24"/>
          <w:highlight w:val="none"/>
          <w:u w:val="single"/>
          <w:lang w:val="zh-CN"/>
        </w:rPr>
        <w:t xml:space="preserve">1</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lang w:val="zh-CN"/>
        </w:rPr>
        <w:t xml:space="preserve">种方式确定成交供应商</w:t>
      </w:r>
      <w:r/>
    </w:p>
    <w:p>
      <w:pPr>
        <w:ind w:firstLine="480"/>
        <w:spacing w:line="48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（1）磋商小组直接确定排名第一的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为成交供应商；</w:t>
      </w:r>
      <w:r/>
    </w:p>
    <w:p>
      <w:pPr>
        <w:ind w:firstLine="480"/>
        <w:spacing w:line="48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（2）采购人</w:t>
      </w:r>
      <w:r>
        <w:rPr>
          <w:rFonts w:hint="eastAsia" w:ascii="Times New Roman" w:hAnsi="Times New Roman"/>
          <w:bCs/>
          <w:color w:val="auto"/>
          <w:sz w:val="24"/>
          <w:szCs w:val="21"/>
          <w:highlight w:val="none"/>
        </w:rPr>
        <w:t xml:space="preserve">从评审报告提出</w:t>
      </w:r>
      <w:r>
        <w:rPr>
          <w:rFonts w:hint="eastAsia" w:ascii="Times New Roman" w:hAnsi="Times New Roman"/>
          <w:bCs/>
          <w:color w:val="auto"/>
          <w:sz w:val="24"/>
          <w:highlight w:val="none"/>
          <w:lang w:val="zh-CN"/>
        </w:rPr>
        <w:t xml:space="preserve">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80"/>
        <w:spacing w:line="48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highlight w:val="none"/>
          <w:lang w:val="zh-CN"/>
        </w:rPr>
        <w:t xml:space="preserve">按第</w:t>
      </w:r>
      <w:r>
        <w:rPr>
          <w:rFonts w:hint="eastAsia" w:ascii="Times New Roman" w:hAnsi="Times New Roman"/>
          <w:bCs/>
          <w:color w:val="auto"/>
          <w:sz w:val="24"/>
          <w:highlight w:val="none"/>
        </w:rPr>
        <w:t xml:space="preserve">2</w:t>
      </w:r>
      <w:r>
        <w:rPr>
          <w:rFonts w:hint="eastAsia" w:ascii="Times New Roman" w:hAnsi="Times New Roman"/>
          <w:bCs/>
          <w:color w:val="auto"/>
          <w:sz w:val="24"/>
          <w:highlight w:val="none"/>
          <w:lang w:val="zh-CN"/>
        </w:rPr>
        <w:t xml:space="preserve">种方式确定成交供应商的，</w:t>
      </w:r>
      <w:r>
        <w:rPr>
          <w:rFonts w:hint="eastAsia" w:ascii="Times New Roman" w:hAnsi="Times New Roman"/>
          <w:bCs/>
          <w:color w:val="auto"/>
          <w:sz w:val="24"/>
          <w:highlight w:val="none"/>
        </w:rPr>
        <w:t xml:space="preserve">采购代理机构</w:t>
      </w:r>
      <w:r>
        <w:rPr>
          <w:rFonts w:hint="eastAsia" w:ascii="Times New Roman" w:hAnsi="Times New Roman"/>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80"/>
        <w:spacing w:line="48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8.3</w:t>
      </w:r>
      <w:r>
        <w:rPr>
          <w:rFonts w:hint="eastAsia" w:ascii="Times New Roman" w:hAnsi="Times New Roman"/>
          <w:bCs/>
          <w:color w:val="auto"/>
          <w:sz w:val="24"/>
          <w:szCs w:val="21"/>
          <w:highlight w:val="none"/>
        </w:rPr>
        <w:t xml:space="preserve">成交供应商确定后，采购代理机构将在“宿迁市政府采购网”发布成交结果公告，公告期限为1个工作日。</w:t>
      </w:r>
      <w:r/>
    </w:p>
    <w:p>
      <w:pPr>
        <w:ind w:firstLine="480"/>
        <w:spacing w:line="48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若有充分证据证明，成交供应商出现下列情况之一的，一经查实，将被取消成交资格：</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.1提供虚假材料谋取成交的。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.2与评审专家、采购人、其他供应商或者</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工作人员恶意串通的。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.3向评审专家、采购人或</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工作人员行贿或者提供其他不正当利益的。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.4恶意竞争，最后报价明显低于其自身合理成本且又无法提供证明的。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.5不满足本磋商文件规定的实质性要求，但在评审过程中又未被磋商小组发现的。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.6成交后无正当理由拒不与采购人签订政府采购合同或者未按照磋商文件确定的事项签订政府采购合同的。</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.7将政府采购合同转包的。</w:t>
      </w:r>
      <w:r/>
    </w:p>
    <w:p>
      <w:pPr>
        <w:ind w:firstLine="482"/>
        <w:keepLines/>
        <w:keepNext/>
        <w:spacing w:line="480" w:lineRule="exact"/>
        <w:rPr>
          <w:rFonts w:ascii="Times New Roman" w:hAnsi="Times New Roman"/>
          <w:b/>
          <w:color w:val="auto"/>
          <w:sz w:val="24"/>
          <w:szCs w:val="21"/>
          <w:highlight w:val="none"/>
        </w:rPr>
        <w:outlineLvl w:val="3"/>
      </w:pPr>
      <w:r/>
      <w:bookmarkStart w:id="176" w:name="_Toc200451960"/>
      <w:r>
        <w:rPr>
          <w:rFonts w:ascii="Times New Roman" w:hAnsi="Times New Roman"/>
          <w:b/>
          <w:color w:val="auto"/>
          <w:sz w:val="24"/>
          <w:szCs w:val="21"/>
          <w:highlight w:val="none"/>
        </w:rPr>
        <w:t xml:space="preserve">29</w:t>
      </w:r>
      <w:r>
        <w:rPr>
          <w:rFonts w:hint="eastAsia" w:ascii="Times New Roman" w:hAnsi="Times New Roman"/>
          <w:b/>
          <w:color w:val="auto"/>
          <w:sz w:val="24"/>
          <w:szCs w:val="21"/>
          <w:highlight w:val="none"/>
        </w:rPr>
        <w:t xml:space="preserve">、质疑处理</w:t>
      </w:r>
      <w:bookmarkEnd w:id="176"/>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8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.2.1</w:t>
      </w:r>
      <w:r>
        <w:rPr>
          <w:rFonts w:ascii="Times New Roman" w:hAnsi="Times New Roman" w:cs="宋体"/>
          <w:color w:val="auto"/>
          <w:sz w:val="24"/>
          <w:szCs w:val="24"/>
          <w:highlight w:val="none"/>
        </w:rPr>
        <w:t xml:space="preserve">对可以质疑的采购文件提出质疑的，为收到采购文件之日或者采购文件公告期限届满之日</w:t>
      </w:r>
      <w:r>
        <w:rPr>
          <w:rFonts w:hint="eastAsia" w:ascii="Times New Roman" w:hAnsi="Times New Roman" w:cs="宋体"/>
          <w:color w:val="auto"/>
          <w:sz w:val="24"/>
          <w:szCs w:val="24"/>
          <w:highlight w:val="none"/>
        </w:rPr>
        <w:t xml:space="preserve">。</w:t>
      </w:r>
      <w:r/>
    </w:p>
    <w:p>
      <w:pPr>
        <w:ind w:firstLine="480"/>
        <w:spacing w:line="48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.2.2</w:t>
      </w:r>
      <w:r>
        <w:rPr>
          <w:rFonts w:ascii="Times New Roman" w:hAnsi="Times New Roman" w:cs="宋体"/>
          <w:color w:val="auto"/>
          <w:sz w:val="24"/>
          <w:szCs w:val="24"/>
          <w:highlight w:val="none"/>
        </w:rPr>
        <w:t xml:space="preserve">对采购过程提出质疑的，为各采购程序环节结束之日</w:t>
      </w:r>
      <w:r>
        <w:rPr>
          <w:rFonts w:hint="eastAsia" w:ascii="Times New Roman" w:hAnsi="Times New Roman" w:cs="宋体"/>
          <w:color w:val="auto"/>
          <w:sz w:val="24"/>
          <w:szCs w:val="24"/>
          <w:highlight w:val="none"/>
        </w:rPr>
        <w:t xml:space="preserve">。</w:t>
      </w:r>
      <w:r/>
    </w:p>
    <w:p>
      <w:pPr>
        <w:ind w:firstLine="480"/>
        <w:spacing w:line="48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.2.3</w:t>
      </w:r>
      <w:r>
        <w:rPr>
          <w:rFonts w:ascii="Times New Roman" w:hAnsi="Times New Roman" w:cs="宋体"/>
          <w:color w:val="auto"/>
          <w:sz w:val="24"/>
          <w:szCs w:val="24"/>
          <w:highlight w:val="none"/>
        </w:rPr>
        <w:t xml:space="preserve">对成交结果提出质疑的，为成交结果公告期限届满之日。</w:t>
      </w:r>
      <w:r/>
    </w:p>
    <w:p>
      <w:pPr>
        <w:ind w:firstLine="480"/>
        <w:spacing w:line="48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auto"/>
          <w:sz w:val="24"/>
          <w:szCs w:val="21"/>
          <w:highlight w:val="none"/>
        </w:rPr>
        <w:t xml:space="preserve">采购代理机构</w:t>
      </w:r>
      <w:r>
        <w:rPr>
          <w:rFonts w:hint="eastAsia" w:ascii="Times New Roman" w:hAnsi="Times New Roman" w:cs="宋体"/>
          <w:color w:val="auto"/>
          <w:sz w:val="24"/>
          <w:szCs w:val="24"/>
          <w:highlight w:val="none"/>
        </w:rPr>
        <w:t xml:space="preserve">、</w:t>
      </w:r>
      <w:r>
        <w:rPr>
          <w:rFonts w:ascii="Times New Roman" w:hAnsi="Times New Roman" w:cs="宋体"/>
          <w:color w:val="auto"/>
          <w:sz w:val="24"/>
          <w:szCs w:val="24"/>
          <w:highlight w:val="none"/>
        </w:rPr>
        <w:t xml:space="preserve">采购人</w:t>
      </w:r>
      <w:r>
        <w:rPr>
          <w:rFonts w:hint="eastAsia" w:ascii="Times New Roman" w:hAnsi="Times New Roman" w:cs="宋体"/>
          <w:color w:val="auto"/>
          <w:sz w:val="24"/>
          <w:szCs w:val="24"/>
          <w:highlight w:val="none"/>
        </w:rPr>
        <w:t xml:space="preserve">将只对供应商第一次质疑作出答复。</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.4 供应商应以书面形式向采购人或者其委托的采购代理机构提出质疑。质疑超出采购机构代理范围的，供应商应当向采购人提出。</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接收质疑函的方式：现场接收或邮寄接收。</w:t>
      </w:r>
      <w:r/>
    </w:p>
    <w:p>
      <w:pPr>
        <w:ind w:firstLine="480"/>
        <w:spacing w:line="48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联系部门：</w:t>
      </w:r>
      <w:r>
        <w:rPr>
          <w:rFonts w:hint="eastAsia" w:ascii="Times New Roman" w:hAnsi="Times New Roman"/>
          <w:color w:val="auto"/>
          <w:sz w:val="24"/>
          <w:szCs w:val="24"/>
          <w:highlight w:val="none"/>
          <w:lang w:eastAsia="zh-CN"/>
        </w:rPr>
        <w:t xml:space="preserve">宿迁市湖滨新区农村工作局</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lang w:eastAsia="zh-CN"/>
        </w:rPr>
        <w:t xml:space="preserve">宿迁市禾盛咨询有限公司</w:t>
      </w:r>
      <w:r/>
    </w:p>
    <w:p>
      <w:pPr>
        <w:ind w:firstLine="480"/>
        <w:spacing w:line="48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联系电话：</w:t>
      </w:r>
      <w:bookmarkStart w:id="177" w:name="EBac24332b85d642ddb6b4a1fa61c8735b"/>
      <w:r>
        <w:rPr>
          <w:rFonts w:hint="eastAsia" w:ascii="Times New Roman" w:hAnsi="Times New Roman"/>
          <w:color w:val="auto"/>
          <w:sz w:val="24"/>
          <w:szCs w:val="24"/>
          <w:highlight w:val="none"/>
          <w:lang w:val="en-US" w:eastAsia="zh-CN"/>
        </w:rPr>
        <w:t xml:space="preserve">夏祥</w:t>
      </w:r>
      <w:r>
        <w:rPr>
          <w:rFonts w:hint="eastAsia" w:ascii="Times New Roman" w:hAnsi="Times New Roman"/>
          <w:color w:val="auto"/>
          <w:sz w:val="24"/>
          <w:highlight w:val="none"/>
          <w:lang w:val="en-US" w:eastAsia="zh-CN"/>
        </w:rPr>
        <w:t xml:space="preserve"> 0527-80100582</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 xml:space="preserve">、</w:t>
      </w:r>
      <w:bookmarkEnd w:id="177"/>
      <w:r>
        <w:rPr>
          <w:rFonts w:hint="eastAsia" w:ascii="Times New Roman" w:hAnsi="Times New Roman"/>
          <w:color w:val="auto"/>
          <w:sz w:val="24"/>
          <w:szCs w:val="24"/>
          <w:highlight w:val="none"/>
          <w:lang w:eastAsia="zh-CN"/>
        </w:rPr>
        <w:t xml:space="preserve">蔡强伟</w:t>
      </w:r>
      <w:r>
        <w:rPr>
          <w:rFonts w:hint="eastAsia" w:ascii="仿宋" w:hAnsi="仿宋" w:eastAsia="仿宋" w:cs="仿宋"/>
          <w:color w:val="auto"/>
          <w:sz w:val="24"/>
          <w:szCs w:val="24"/>
          <w:highlight w:val="none"/>
          <w:lang w:eastAsia="zh-CN"/>
        </w:rPr>
        <w:t xml:space="preserve">18105242998</w:t>
      </w:r>
      <w:r/>
    </w:p>
    <w:p>
      <w:pPr>
        <w:ind w:firstLine="480"/>
        <w:spacing w:line="48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通讯地址：</w:t>
      </w:r>
      <w:bookmarkStart w:id="178" w:name="EBbc4de356f0dc436eb73023cf20f4397b"/>
      <w:r>
        <w:rPr>
          <w:rFonts w:hint="eastAsia" w:ascii="Times New Roman" w:hAnsi="Times New Roman"/>
          <w:color w:val="auto"/>
          <w:sz w:val="24"/>
          <w:szCs w:val="24"/>
          <w:highlight w:val="none"/>
          <w:lang w:eastAsia="zh-CN"/>
        </w:rPr>
        <w:t xml:space="preserve">宿迁市湖滨新区嘉创大厦</w:t>
      </w:r>
      <w:r>
        <w:rPr>
          <w:rFonts w:hint="eastAsia" w:ascii="Times New Roman" w:hAnsi="Times New Roman"/>
          <w:color w:val="auto"/>
          <w:sz w:val="24"/>
          <w:szCs w:val="24"/>
          <w:highlight w:val="none"/>
        </w:rPr>
        <w:t xml:space="preserve">、</w:t>
      </w:r>
      <w:bookmarkEnd w:id="178"/>
      <w:r>
        <w:rPr>
          <w:rFonts w:hint="eastAsia" w:ascii="Times New Roman" w:hAnsi="Times New Roman"/>
          <w:color w:val="auto"/>
          <w:sz w:val="24"/>
          <w:highlight w:val="none"/>
          <w:lang w:eastAsia="zh-CN"/>
        </w:rPr>
        <w:t xml:space="preserve">宿迁市宿城区思虞路2号</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采购人质疑接收人及联系方式见本磋商文件第一章。</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 以下情形的质疑不予受理</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.5.1 内容不符合《政府采购质疑和投诉办法》第十二条规定的质疑。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.5.2 超出政府采购法定期限的质疑。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.5.3 以传真、电子邮件等方式递交的非原件形式的质疑。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.5.4 未参加磋商活动的供应商或在磋商活动中自身权益未受到损害的供应商所提出的质疑。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.5.5供应商组成联合体参加磋商，联合体中任何一方或多方未按要求签字、盖章、加盖公章的质疑。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.6  供应商提出书面质疑必须有理、有据，不得捏造事实、提供虚假材料进行恶意质疑。否则，一经查实，</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29.7</w:t>
      </w:r>
      <w:r>
        <w:rPr>
          <w:rFonts w:hint="eastAsia" w:ascii="Times New Roman" w:hAnsi="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2"/>
        <w:keepLines/>
        <w:keepNext/>
        <w:spacing w:line="480" w:lineRule="exact"/>
        <w:rPr>
          <w:rFonts w:ascii="Times New Roman" w:hAnsi="Times New Roman"/>
          <w:b/>
          <w:color w:val="auto"/>
          <w:sz w:val="24"/>
          <w:szCs w:val="21"/>
          <w:highlight w:val="none"/>
        </w:rPr>
        <w:outlineLvl w:val="3"/>
      </w:pPr>
      <w:r>
        <w:rPr>
          <w:rFonts w:hint="eastAsia" w:ascii="Times New Roman" w:hAnsi="Times New Roman"/>
          <w:b/>
          <w:color w:val="auto"/>
          <w:sz w:val="24"/>
          <w:szCs w:val="21"/>
          <w:highlight w:val="none"/>
        </w:rPr>
        <w:t xml:space="preserve">3</w:t>
      </w:r>
      <w:r>
        <w:rPr>
          <w:rFonts w:ascii="Times New Roman" w:hAnsi="Times New Roman"/>
          <w:b/>
          <w:color w:val="auto"/>
          <w:sz w:val="24"/>
          <w:szCs w:val="21"/>
          <w:highlight w:val="none"/>
        </w:rPr>
        <w:t xml:space="preserve">0</w:t>
      </w:r>
      <w:r>
        <w:rPr>
          <w:rFonts w:hint="eastAsia" w:ascii="Times New Roman" w:hAnsi="Times New Roman"/>
          <w:b/>
          <w:color w:val="auto"/>
          <w:sz w:val="24"/>
          <w:szCs w:val="21"/>
          <w:highlight w:val="none"/>
        </w:rPr>
        <w:t xml:space="preserve">、成交通知书</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0</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Times New Roman" w:hAnsi="Times New Roman"/>
          <w:b/>
          <w:bCs/>
          <w:color w:val="auto"/>
          <w:sz w:val="32"/>
          <w:szCs w:val="32"/>
          <w:highlight w:val="none"/>
        </w:rPr>
        <w:outlineLvl w:val="2"/>
      </w:pPr>
      <w:r/>
      <w:bookmarkStart w:id="179" w:name="_Toc20228"/>
      <w:r/>
      <w:bookmarkStart w:id="180" w:name="_Toc16938552"/>
      <w:r/>
      <w:bookmarkStart w:id="181" w:name="_Toc20823308"/>
      <w:r/>
      <w:bookmarkStart w:id="182" w:name="_Toc513029236"/>
      <w:r/>
      <w:bookmarkStart w:id="183" w:name="_Toc120614220"/>
      <w:r>
        <w:rPr>
          <w:rFonts w:hint="eastAsia" w:ascii="Times New Roman" w:hAnsi="Times New Roman"/>
          <w:b/>
          <w:bCs/>
          <w:color w:val="auto"/>
          <w:sz w:val="32"/>
          <w:szCs w:val="32"/>
          <w:highlight w:val="none"/>
        </w:rPr>
        <w:t xml:space="preserve">七、授予合同</w:t>
      </w:r>
      <w:bookmarkEnd w:id="179"/>
      <w:r/>
      <w:bookmarkEnd w:id="180"/>
      <w:r/>
      <w:bookmarkEnd w:id="181"/>
      <w:r/>
      <w:bookmarkEnd w:id="182"/>
      <w:r/>
      <w:bookmarkEnd w:id="183"/>
      <w:r/>
      <w:r/>
    </w:p>
    <w:p>
      <w:pPr>
        <w:ind w:firstLine="482"/>
        <w:keepLines/>
        <w:keepNext/>
        <w:spacing w:line="480" w:lineRule="exact"/>
        <w:rPr>
          <w:rFonts w:ascii="Times New Roman" w:hAnsi="Times New Roman"/>
          <w:b/>
          <w:color w:val="auto"/>
          <w:sz w:val="24"/>
          <w:szCs w:val="21"/>
          <w:highlight w:val="none"/>
        </w:rPr>
        <w:outlineLvl w:val="3"/>
      </w:pPr>
      <w:r/>
      <w:bookmarkStart w:id="184" w:name="_Toc16938553"/>
      <w:r/>
      <w:bookmarkStart w:id="185" w:name="_Toc20823309"/>
      <w:r/>
      <w:bookmarkStart w:id="186" w:name="_Toc513029237"/>
      <w:r>
        <w:rPr>
          <w:rFonts w:hint="eastAsia" w:ascii="Times New Roman" w:hAnsi="Times New Roman"/>
          <w:b/>
          <w:color w:val="auto"/>
          <w:sz w:val="24"/>
          <w:szCs w:val="21"/>
          <w:highlight w:val="none"/>
        </w:rPr>
        <w:t xml:space="preserve">3</w:t>
      </w:r>
      <w:r>
        <w:rPr>
          <w:rFonts w:ascii="Times New Roman" w:hAnsi="Times New Roman"/>
          <w:b/>
          <w:color w:val="auto"/>
          <w:sz w:val="24"/>
          <w:szCs w:val="21"/>
          <w:highlight w:val="none"/>
        </w:rPr>
        <w:t xml:space="preserve">1</w:t>
      </w:r>
      <w:r>
        <w:rPr>
          <w:rFonts w:hint="eastAsia" w:ascii="Times New Roman" w:hAnsi="Times New Roman"/>
          <w:b/>
          <w:color w:val="auto"/>
          <w:sz w:val="24"/>
          <w:szCs w:val="21"/>
          <w:highlight w:val="none"/>
        </w:rPr>
        <w:t xml:space="preserve">. 签订合同</w:t>
      </w:r>
      <w:r/>
    </w:p>
    <w:p>
      <w:pPr>
        <w:ind w:firstLine="480"/>
        <w:spacing w:line="460" w:lineRule="exact"/>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3</w:t>
      </w:r>
      <w:r>
        <w:rPr>
          <w:rFonts w:ascii="Times New Roman" w:hAnsi="Times New Roman"/>
          <w:bCs/>
          <w:color w:val="auto"/>
          <w:sz w:val="24"/>
          <w:szCs w:val="24"/>
          <w:highlight w:val="none"/>
        </w:rPr>
        <w:t xml:space="preserve">1</w:t>
      </w:r>
      <w:r>
        <w:rPr>
          <w:rFonts w:hint="eastAsia" w:ascii="Times New Roman" w:hAnsi="Times New Roman"/>
          <w:color w:val="auto"/>
          <w:sz w:val="24"/>
          <w:szCs w:val="24"/>
          <w:highlight w:val="none"/>
        </w:rPr>
        <w:t xml:space="preserve">.l成交供应商应当在成交通知书发出之日起1</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日内，按照磋商文件确定的事项与采购人签订政府采购合同。</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.2磋商文件、成交供应商的响应文件及磋商过程中有关澄清、承诺文件均应作为合同附件。</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31.4本项目的非主体、非关键性工作是否允许分包按以下第</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2</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种方式确定：</w:t>
      </w:r>
      <w:r/>
    </w:p>
    <w:p>
      <w:pPr>
        <w:ind w:firstLine="480"/>
        <w:spacing w:line="4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1.允许分包，允许大中型企业向一家或者多家小微企业分包，分包具体内容、金额或比例：</w:t>
      </w:r>
      <w:r>
        <w:rPr>
          <w:rFonts w:hint="eastAsia" w:ascii="Times New Roman" w:hAnsi="Times New Roman"/>
          <w:color w:val="auto"/>
          <w:sz w:val="24"/>
          <w:szCs w:val="24"/>
          <w:highlight w:val="none"/>
          <w:u w:val="single"/>
        </w:rPr>
        <w:t xml:space="preserve">/</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4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31.</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履约保证金</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按照以下第</w:t>
      </w:r>
      <w:r>
        <w:rPr>
          <w:rFonts w:hint="eastAsia" w:ascii="Times New Roman" w:hAnsi="Times New Roman"/>
          <w:bCs/>
          <w:color w:val="auto"/>
          <w:sz w:val="24"/>
          <w:highlight w:val="none"/>
          <w:u w:val="single"/>
        </w:rPr>
        <w:t xml:space="preserve">（</w:t>
      </w:r>
      <w:r>
        <w:rPr>
          <w:rFonts w:hint="eastAsia" w:ascii="Times New Roman" w:hAnsi="Times New Roman"/>
          <w:bCs/>
          <w:color w:val="auto"/>
          <w:sz w:val="24"/>
          <w:highlight w:val="none"/>
          <w:u w:val="single"/>
          <w:lang w:val="en-US" w:eastAsia="zh-CN"/>
        </w:rPr>
        <w:t xml:space="preserve">2</w:t>
      </w:r>
      <w:r>
        <w:rPr>
          <w:rFonts w:hint="eastAsia" w:ascii="Times New Roman" w:hAnsi="Times New Roman"/>
          <w:bCs/>
          <w:color w:val="auto"/>
          <w:sz w:val="24"/>
          <w:highlight w:val="none"/>
          <w:u w:val="single"/>
        </w:rPr>
        <w:t xml:space="preserve">）</w:t>
      </w:r>
      <w:r>
        <w:rPr>
          <w:rFonts w:hint="eastAsia" w:ascii="Times New Roman" w:hAnsi="Times New Roman"/>
          <w:bCs/>
          <w:color w:val="auto"/>
          <w:sz w:val="24"/>
          <w:highlight w:val="none"/>
          <w:lang w:val="zh-CN"/>
        </w:rPr>
        <w:t xml:space="preserve">方式确定履约保证收取方式。</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(1)不收取履约保证金。</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(2)履约保证金应在采购合同签订前提交，履约保证金的金额：按采购合同总价的</w:t>
      </w:r>
      <w:r>
        <w:rPr>
          <w:bCs/>
          <w:color w:val="auto"/>
          <w:sz w:val="24"/>
          <w:highlight w:val="none"/>
          <w:u w:val="single"/>
        </w:rPr>
        <w:t xml:space="preserve">5</w:t>
      </w:r>
      <w:r>
        <w:rPr>
          <w:rFonts w:hint="eastAsia" w:ascii="Times New Roman" w:hAnsi="Times New Roman"/>
          <w:bCs/>
          <w:color w:val="auto"/>
          <w:sz w:val="24"/>
          <w:highlight w:val="none"/>
          <w:lang w:val="zh-CN"/>
        </w:rPr>
        <w:t xml:space="preserve">%计取。除银行电汇、网上银行、数字人民币外，供应商还可选用银行保函等多种形式向采购人缴纳；</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的方式：以银行电汇、网上银行、数字人民币形式缴纳履约保证金的，退回至投标人存款账户或投标人数字人民币账户；以保函等形式缴纳履约保证金的，在保函约定的保证期限届满之日起自行失效；</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履约保证金退还的条件：按以下第 c 种方式实行：</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a、货物类项目，项目验收合格，出具验收报告及履约保证金收据申请退付；</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b、服务类项目，项目履约期满评价合格，出具履约评价报告及履约保证金收据申请退付；</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c、工程类项目，项目完工验收合格，出具完工证明及履约保证金收据申请退付；</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履约保证金退还时间：采购单位收到供应商退付申请后5个工作日内退还；</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460" w:lineRule="exact"/>
        <w:rPr>
          <w:rFonts w:ascii="Times New Roman" w:hAnsi="Times New Roman"/>
          <w:color w:val="auto"/>
          <w:sz w:val="24"/>
          <w:szCs w:val="24"/>
          <w:highlight w:val="none"/>
        </w:rPr>
      </w:pPr>
      <w:r>
        <w:rPr>
          <w:rFonts w:ascii="Times New Roman" w:hAnsi="Times New Roman"/>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482"/>
        <w:keepLines/>
        <w:keepNext/>
        <w:spacing w:line="480" w:lineRule="exact"/>
        <w:rPr>
          <w:rFonts w:ascii="Times New Roman" w:hAnsi="Times New Roman"/>
          <w:b/>
          <w:color w:val="auto"/>
          <w:sz w:val="24"/>
          <w:szCs w:val="21"/>
          <w:highlight w:val="none"/>
        </w:rPr>
        <w:outlineLvl w:val="3"/>
      </w:pPr>
      <w:r>
        <w:rPr>
          <w:rFonts w:hint="eastAsia" w:ascii="Times New Roman" w:hAnsi="Times New Roman"/>
          <w:b/>
          <w:color w:val="auto"/>
          <w:sz w:val="24"/>
          <w:szCs w:val="21"/>
          <w:highlight w:val="none"/>
        </w:rPr>
        <w:t xml:space="preserve">3</w:t>
      </w:r>
      <w:r>
        <w:rPr>
          <w:rFonts w:ascii="Times New Roman" w:hAnsi="Times New Roman"/>
          <w:b/>
          <w:color w:val="auto"/>
          <w:sz w:val="24"/>
          <w:szCs w:val="21"/>
          <w:highlight w:val="none"/>
        </w:rPr>
        <w:t xml:space="preserve">2</w:t>
      </w:r>
      <w:r>
        <w:rPr>
          <w:rFonts w:hint="eastAsia" w:ascii="Times New Roman" w:hAnsi="Times New Roman"/>
          <w:b/>
          <w:color w:val="auto"/>
          <w:sz w:val="24"/>
          <w:szCs w:val="21"/>
          <w:highlight w:val="none"/>
        </w:rPr>
        <w:t xml:space="preserve">、标的物的追加</w:t>
      </w:r>
      <w:bookmarkEnd w:id="184"/>
      <w:r/>
      <w:bookmarkEnd w:id="185"/>
      <w:r/>
      <w:bookmarkEnd w:id="186"/>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32.1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10%。</w:t>
      </w:r>
      <w:r/>
    </w:p>
    <w:p>
      <w:pPr>
        <w:ind w:firstLine="482"/>
        <w:keepLines/>
        <w:keepNext/>
        <w:spacing w:line="480" w:lineRule="exact"/>
        <w:rPr>
          <w:rFonts w:ascii="Times New Roman" w:hAnsi="Times New Roman"/>
          <w:b/>
          <w:color w:val="auto"/>
          <w:sz w:val="24"/>
          <w:szCs w:val="21"/>
          <w:highlight w:val="none"/>
        </w:rPr>
        <w:outlineLvl w:val="3"/>
      </w:pPr>
      <w:r/>
      <w:bookmarkStart w:id="187" w:name="_Toc479757207"/>
      <w:r/>
      <w:bookmarkStart w:id="188" w:name="_Toc513029242"/>
      <w:r/>
      <w:bookmarkStart w:id="189" w:name="_Toc16938558"/>
      <w:r/>
      <w:bookmarkStart w:id="190" w:name="_Toc20823314"/>
      <w:r/>
      <w:bookmarkStart w:id="191" w:name="_Toc120614221"/>
      <w:r>
        <w:rPr>
          <w:rFonts w:hint="eastAsia" w:ascii="Times New Roman" w:hAnsi="Times New Roman"/>
          <w:b/>
          <w:color w:val="auto"/>
          <w:sz w:val="24"/>
          <w:szCs w:val="21"/>
          <w:highlight w:val="none"/>
        </w:rPr>
        <w:t xml:space="preserve">3</w:t>
      </w:r>
      <w:r>
        <w:rPr>
          <w:rFonts w:ascii="Times New Roman" w:hAnsi="Times New Roman"/>
          <w:b/>
          <w:color w:val="auto"/>
          <w:sz w:val="24"/>
          <w:szCs w:val="21"/>
          <w:highlight w:val="none"/>
        </w:rPr>
        <w:t xml:space="preserve">3</w:t>
      </w:r>
      <w:r>
        <w:rPr>
          <w:rFonts w:hint="eastAsia" w:ascii="Times New Roman" w:hAnsi="Times New Roman"/>
          <w:b/>
          <w:color w:val="auto"/>
          <w:sz w:val="24"/>
          <w:szCs w:val="21"/>
          <w:highlight w:val="none"/>
        </w:rPr>
        <w:t xml:space="preserve">、政府采购履约资金扶持政策</w:t>
      </w:r>
      <w:r/>
    </w:p>
    <w:p>
      <w:pPr>
        <w:ind w:firstLine="480"/>
        <w:spacing w:line="480" w:lineRule="exact"/>
        <w:rPr>
          <w:rFonts w:ascii="Times New Roman" w:hAnsi="Times New Roman"/>
          <w:color w:val="auto"/>
          <w:szCs w:val="21"/>
          <w:highlight w:val="none"/>
        </w:rPr>
      </w:pPr>
      <w:r>
        <w:rPr>
          <w:rFonts w:hint="eastAsia" w:ascii="Times New Roman" w:hAnsi="Times New Roman"/>
          <w:bCs/>
          <w:color w:val="auto"/>
          <w:sz w:val="24"/>
          <w:highlight w:val="none"/>
        </w:rPr>
        <w:t xml:space="preserve">33.1依</w:t>
      </w:r>
      <w:r>
        <w:rPr>
          <w:rFonts w:hint="eastAsia" w:ascii="Times New Roman" w:hAnsi="Times New Roman"/>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2"/>
        <w:keepLines/>
        <w:keepNext/>
        <w:spacing w:line="480" w:lineRule="exact"/>
        <w:rPr>
          <w:rFonts w:ascii="Times New Roman" w:hAnsi="Times New Roman"/>
          <w:b/>
          <w:color w:val="auto"/>
          <w:sz w:val="24"/>
          <w:szCs w:val="21"/>
          <w:highlight w:val="none"/>
        </w:rPr>
        <w:outlineLvl w:val="3"/>
      </w:pPr>
      <w:r>
        <w:rPr>
          <w:rFonts w:hint="eastAsia" w:ascii="Times New Roman" w:hAnsi="Times New Roman"/>
          <w:b/>
          <w:color w:val="auto"/>
          <w:sz w:val="24"/>
          <w:szCs w:val="21"/>
          <w:highlight w:val="none"/>
        </w:rPr>
        <w:t xml:space="preserve">3</w:t>
      </w:r>
      <w:r>
        <w:rPr>
          <w:rFonts w:ascii="Times New Roman" w:hAnsi="Times New Roman"/>
          <w:b/>
          <w:color w:val="auto"/>
          <w:sz w:val="24"/>
          <w:szCs w:val="21"/>
          <w:highlight w:val="none"/>
        </w:rPr>
        <w:t xml:space="preserve">4</w:t>
      </w:r>
      <w:r>
        <w:rPr>
          <w:rFonts w:hint="eastAsia" w:ascii="Times New Roman" w:hAnsi="Times New Roman"/>
          <w:b/>
          <w:color w:val="auto"/>
          <w:sz w:val="24"/>
          <w:szCs w:val="21"/>
          <w:highlight w:val="none"/>
        </w:rPr>
        <w:t xml:space="preserve">、验收及付款</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.2采购人可以邀请参加本项目的其他供应商或者第三方机构参与验收。参与验收的供应商或者第三方机构的意见作为验收书的参考资料一并存档。</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480" w:lineRule="exact"/>
        <w:rPr>
          <w:rFonts w:ascii="Times New Roman" w:hAnsi="Times New Roman" w:cs="宋体"/>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.4验收合格的项目，采购人将根据采购合同的约定及时向供应商支付采购资金</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keepLines/>
        <w:keepNext/>
        <w:spacing w:line="480" w:lineRule="exact"/>
        <w:rPr>
          <w:rFonts w:ascii="Times New Roman" w:hAnsi="Times New Roman"/>
          <w:b/>
          <w:color w:val="auto"/>
          <w:sz w:val="24"/>
          <w:szCs w:val="21"/>
          <w:highlight w:val="none"/>
        </w:rPr>
        <w:outlineLvl w:val="3"/>
      </w:pPr>
      <w:r>
        <w:rPr>
          <w:rFonts w:hint="eastAsia" w:ascii="Times New Roman" w:hAnsi="Times New Roman"/>
          <w:b/>
          <w:color w:val="auto"/>
          <w:sz w:val="24"/>
          <w:szCs w:val="21"/>
          <w:highlight w:val="none"/>
        </w:rPr>
        <w:t xml:space="preserve">3</w:t>
      </w:r>
      <w:r>
        <w:rPr>
          <w:rFonts w:ascii="Times New Roman" w:hAnsi="Times New Roman"/>
          <w:b/>
          <w:color w:val="auto"/>
          <w:sz w:val="24"/>
          <w:szCs w:val="21"/>
          <w:highlight w:val="none"/>
        </w:rPr>
        <w:t xml:space="preserve">5</w:t>
      </w:r>
      <w:r>
        <w:rPr>
          <w:rFonts w:hint="eastAsia" w:ascii="Times New Roman" w:hAnsi="Times New Roman"/>
          <w:b/>
          <w:color w:val="auto"/>
          <w:sz w:val="24"/>
          <w:szCs w:val="21"/>
          <w:highlight w:val="none"/>
        </w:rPr>
        <w:t xml:space="preserve">、付款</w:t>
      </w:r>
      <w:r/>
    </w:p>
    <w:p>
      <w:pPr>
        <w:ind w:firstLine="480"/>
        <w:spacing w:line="480" w:lineRule="exact"/>
        <w:rPr>
          <w:rFonts w:ascii="Times New Roman" w:hAnsi="Times New Roman"/>
          <w:bCs/>
          <w:color w:val="auto"/>
          <w:sz w:val="24"/>
          <w:highlight w:val="none"/>
        </w:rPr>
      </w:pPr>
      <w:r/>
      <w:bookmarkStart w:id="192" w:name="EBec7f529f50594afd871ea9378869e456"/>
      <w:r>
        <w:rPr>
          <w:rFonts w:hint="eastAsia" w:ascii="Times New Roman" w:hAnsi="Times New Roman"/>
          <w:bCs/>
          <w:color w:val="auto"/>
          <w:sz w:val="24"/>
          <w:highlight w:val="none"/>
        </w:rPr>
        <w:t xml:space="preserve">按照以下</w:t>
      </w:r>
      <w:r>
        <w:rPr>
          <w:rFonts w:hint="eastAsia" w:ascii="Times New Roman" w:hAnsi="Times New Roman"/>
          <w:bCs/>
          <w:color w:val="auto"/>
          <w:sz w:val="24"/>
          <w:highlight w:val="none"/>
          <w:u w:val="single"/>
        </w:rPr>
        <w:t xml:space="preserve">（3）</w:t>
      </w:r>
      <w:r>
        <w:rPr>
          <w:rFonts w:hint="eastAsia" w:ascii="Times New Roman" w:hAnsi="Times New Roman"/>
          <w:bCs/>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2"/>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（1）货物类项目</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预付款：合同金额的</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rPr>
        <w:t xml:space="preserve">%，合同签订后按规定支付； </w:t>
      </w:r>
      <w:r/>
    </w:p>
    <w:p>
      <w:pPr>
        <w:ind w:firstLine="480"/>
        <w:spacing w:line="480" w:lineRule="exact"/>
        <w:rPr>
          <w:rFonts w:ascii="Times New Roman" w:hAnsi="Times New Roman"/>
          <w:bCs/>
          <w:color w:val="auto"/>
          <w:sz w:val="24"/>
          <w:highlight w:val="none"/>
          <w:u w:val="single"/>
        </w:rPr>
      </w:pPr>
      <w:r>
        <w:rPr>
          <w:rFonts w:hint="eastAsia" w:ascii="Times New Roman" w:hAnsi="Times New Roman"/>
          <w:bCs/>
          <w:color w:val="auto"/>
          <w:sz w:val="24"/>
          <w:highlight w:val="none"/>
        </w:rPr>
        <w:t xml:space="preserve">进度款：</w:t>
      </w:r>
      <w:bookmarkStart w:id="193" w:name="EBf1f8b954f7504a2cb44cef25707c76a6"/>
      <w:r/>
      <w:bookmarkEnd w:id="193"/>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rPr>
        <w:t xml:space="preserve">。</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（2）服务类项目</w:t>
      </w:r>
      <w:r/>
    </w:p>
    <w:p>
      <w:pPr>
        <w:ind w:firstLine="480"/>
        <w:spacing w:line="480" w:lineRule="exact"/>
        <w:rPr>
          <w:rFonts w:ascii="Times New Roman" w:hAnsi="Times New Roman" w:eastAsia="仿宋_GB2312" w:cs="仿宋_GB2312"/>
          <w:color w:val="auto"/>
          <w:sz w:val="24"/>
          <w:highlight w:val="none"/>
        </w:rPr>
      </w:pPr>
      <w:r>
        <w:rPr>
          <w:rFonts w:hint="eastAsia" w:ascii="Times New Roman" w:hAnsi="Times New Roman"/>
          <w:bCs/>
          <w:color w:val="auto"/>
          <w:sz w:val="24"/>
          <w:highlight w:val="none"/>
        </w:rPr>
        <w:t xml:space="preserve">预付款：合同金额的</w:t>
      </w:r>
      <w:bookmarkStart w:id="194" w:name="EBe373fd05aa034cc3a1a41aadf8509e01"/>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rPr>
        <w:t xml:space="preserve">%</w:t>
      </w:r>
      <w:bookmarkEnd w:id="194"/>
      <w:r>
        <w:rPr>
          <w:rFonts w:hint="eastAsia" w:ascii="Times New Roman" w:hAnsi="Times New Roman"/>
          <w:bCs/>
          <w:color w:val="auto"/>
          <w:sz w:val="24"/>
          <w:highlight w:val="none"/>
        </w:rPr>
        <w:t xml:space="preserve">，合同签订后按规定支付；</w:t>
      </w:r>
      <w:r>
        <w:rPr>
          <w:rFonts w:hint="eastAsia" w:ascii="Times New Roman" w:hAnsi="Times New Roman" w:eastAsia="仿宋_GB2312" w:cs="仿宋_GB2312"/>
          <w:color w:val="auto"/>
          <w:sz w:val="24"/>
          <w:highlight w:val="none"/>
        </w:rPr>
        <w:t xml:space="preserve"> </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进度款：</w:t>
      </w:r>
      <w:bookmarkStart w:id="195" w:name="EB5e42c1c1be704ecfa15d9f8f317e8f12"/>
      <w:r/>
      <w:bookmarkEnd w:id="195"/>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rPr>
        <w:t xml:space="preserve">。</w:t>
      </w:r>
      <w:r/>
    </w:p>
    <w:p>
      <w:pPr>
        <w:ind w:firstLine="480"/>
        <w:spacing w:line="48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（3）工程类项目</w:t>
      </w:r>
      <w:r/>
    </w:p>
    <w:p>
      <w:pPr>
        <w:ind w:firstLine="480"/>
        <w:keepLines w:val="0"/>
        <w:pageBreakBefore w:val="0"/>
        <w:spacing w:line="360" w:lineRule="auto"/>
        <w:widowControl w:val="off"/>
        <w:rPr>
          <w:rFonts w:ascii="Times New Roman" w:hAnsi="Times New Roman" w:eastAsia="仿宋_GB2312" w:cs="仿宋_GB2312"/>
          <w:color w:val="auto"/>
          <w:sz w:val="24"/>
          <w:highlight w:val="none"/>
        </w:rPr>
      </w:pPr>
      <w:r>
        <w:rPr>
          <w:rFonts w:hint="eastAsia" w:ascii="Times New Roman" w:hAnsi="Times New Roman"/>
          <w:bCs/>
          <w:color w:val="auto"/>
          <w:sz w:val="24"/>
          <w:highlight w:val="none"/>
        </w:rPr>
        <w:t xml:space="preserve">预付款：合同金额的</w:t>
      </w:r>
      <w:r>
        <w:rPr>
          <w:rFonts w:ascii="Times New Roman" w:hAnsi="Times New Roman"/>
          <w:bCs/>
          <w:color w:val="auto"/>
          <w:sz w:val="24"/>
          <w:highlight w:val="none"/>
          <w:u w:val="single"/>
        </w:rPr>
        <w:t xml:space="preserve">10</w:t>
      </w:r>
      <w:r>
        <w:rPr>
          <w:rFonts w:hint="eastAsia" w:ascii="Times New Roman" w:hAnsi="Times New Roman"/>
          <w:bCs/>
          <w:color w:val="auto"/>
          <w:sz w:val="24"/>
          <w:highlight w:val="none"/>
        </w:rPr>
        <w:t xml:space="preserve">%，合同签订后按规定支付；</w:t>
      </w:r>
      <w:r>
        <w:rPr>
          <w:rFonts w:hint="eastAsia" w:ascii="Times New Roman" w:hAnsi="Times New Roman" w:eastAsia="仿宋_GB2312" w:cs="仿宋_GB2312"/>
          <w:color w:val="auto"/>
          <w:sz w:val="24"/>
          <w:highlight w:val="none"/>
        </w:rPr>
        <w:t xml:space="preserve"> </w:t>
      </w:r>
      <w:r/>
    </w:p>
    <w:p>
      <w:pPr>
        <w:ind w:firstLine="480"/>
        <w:keepLines w:val="0"/>
        <w:pageBreakBefore w:val="0"/>
        <w:spacing w:line="360" w:lineRule="auto"/>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进度款：</w:t>
      </w:r>
      <w:bookmarkStart w:id="196" w:name="EB11398ec6946f4019bc4c35221e27b04f"/>
      <w:r>
        <w:rPr>
          <w:rFonts w:hint="eastAsia" w:ascii="Times New Roman" w:hAnsi="Times New Roman" w:cs="Courier New"/>
          <w:color w:val="auto"/>
          <w:sz w:val="24"/>
          <w:szCs w:val="24"/>
          <w:highlight w:val="none"/>
          <w:lang w:val="en-US" w:eastAsia="zh-CN"/>
        </w:rPr>
        <w:t xml:space="preserve">完成全部合同工程量的50%付至合同价款的40%，通过合同工程验收付至合同价款的80%，完成审计且通过竣工验收后付至审定价的97%，余款在缺陷责任期满后一次性付清。</w:t>
      </w:r>
      <w:r/>
    </w:p>
    <w:p>
      <w:pPr>
        <w:ind w:firstLine="480"/>
        <w:keepLines w:val="0"/>
        <w:pageBreakBefore w:val="0"/>
        <w:spacing w:line="360" w:lineRule="auto"/>
        <w:widowControl w:val="off"/>
        <w:rPr>
          <w:rFonts w:ascii="Times New Roman" w:hAnsi="Times New Roman"/>
          <w:bCs/>
          <w:color w:val="auto"/>
          <w:sz w:val="24"/>
          <w:szCs w:val="24"/>
          <w:highlight w:val="none"/>
        </w:rPr>
      </w:pPr>
      <w:r>
        <w:rPr>
          <w:rFonts w:hint="eastAsia" w:ascii="Times New Roman" w:hAnsi="Times New Roman"/>
          <w:bCs/>
          <w:color w:val="auto"/>
          <w:sz w:val="24"/>
          <w:highlight w:val="none"/>
        </w:rPr>
        <w:t xml:space="preserve">注：</w:t>
      </w:r>
      <w:bookmarkEnd w:id="196"/>
      <w:r>
        <w:rPr>
          <w:rFonts w:hint="eastAsia" w:ascii="Times New Roman" w:hAnsi="Times New Roman" w:cs="Courier New"/>
          <w:color w:val="auto"/>
          <w:sz w:val="24"/>
          <w:szCs w:val="24"/>
          <w:highlight w:val="none"/>
          <w:lang w:eastAsia="zh-CN"/>
        </w:rPr>
        <w:t xml:space="preserve">在签订合同时，供应商明确表示无需预付款或者主动要求降低预付款比例的，采购人可不适用前述预付款规定，对于满足合同约定支付条件的，自收到发票后10 个工作日内将资金支付到合同约定的供应商账户或供应商数字人民币账户。</w:t>
      </w:r>
      <w:r/>
    </w:p>
    <w:p>
      <w:pPr>
        <w:ind w:firstLine="480"/>
        <w:jc w:val="left"/>
        <w:keepLines w:val="0"/>
        <w:keepNext/>
        <w:pageBreakBefore w:val="0"/>
        <w:spacing w:line="360" w:lineRule="auto"/>
        <w:widowControl w:val="off"/>
        <w:rPr>
          <w:rFonts w:hint="eastAsia" w:ascii="Times New Roman" w:hAnsi="Times New Roman" w:eastAsia="宋体" w:cs="Times New Roman"/>
          <w:bCs/>
          <w:color w:val="auto"/>
          <w:sz w:val="24"/>
          <w:highlight w:val="none"/>
        </w:rPr>
        <w:outlineLvl w:val="0"/>
      </w:pPr>
      <w:r/>
      <w:bookmarkStart w:id="197" w:name="_Toc20553"/>
      <w:r>
        <w:rPr>
          <w:rFonts w:hint="eastAsia" w:ascii="Times New Roman" w:hAnsi="Times New Roman" w:eastAsia="宋体" w:cs="Times New Roman"/>
          <w:bCs/>
          <w:color w:val="auto"/>
          <w:sz w:val="24"/>
          <w:highlight w:val="none"/>
        </w:rPr>
        <w:t xml:space="preserve">关于采购供应商合法权益补偿救济机制：在履约过程中，因政策变化、规划调整而无法履行合同约定、造成企业合法权益受损的，采购人依据实际情况对供应商进行补偿救济。</w:t>
      </w:r>
      <w:bookmarkEnd w:id="197"/>
      <w:r/>
      <w:r/>
    </w:p>
    <w:p>
      <w:pPr>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br w:type="page" w:clear="all"/>
      </w:r>
      <w:r/>
    </w:p>
    <w:p>
      <w:pPr>
        <w:ind w:firstLine="880"/>
        <w:jc w:val="center"/>
        <w:keepLines w:val="0"/>
        <w:keepNext/>
        <w:pageBreakBefore w:val="0"/>
        <w:spacing w:line="360" w:lineRule="auto"/>
        <w:widowControl w:val="off"/>
        <w:rPr>
          <w:rFonts w:ascii="Times New Roman" w:hAnsi="Times New Roman" w:eastAsia="黑体"/>
          <w:color w:val="auto"/>
          <w:sz w:val="44"/>
          <w:szCs w:val="44"/>
          <w:highlight w:val="none"/>
        </w:rPr>
        <w:outlineLvl w:val="0"/>
      </w:pPr>
      <w:r/>
      <w:bookmarkStart w:id="198" w:name="_Toc3840"/>
      <w:r>
        <w:rPr>
          <w:rFonts w:hint="eastAsia" w:ascii="Times New Roman" w:hAnsi="Times New Roman" w:eastAsia="黑体"/>
          <w:color w:val="auto"/>
          <w:sz w:val="44"/>
          <w:szCs w:val="44"/>
          <w:highlight w:val="none"/>
        </w:rPr>
        <w:t xml:space="preserve">第三章  合同</w:t>
      </w:r>
      <w:bookmarkEnd w:id="187"/>
      <w:r/>
      <w:bookmarkEnd w:id="188"/>
      <w:r/>
      <w:bookmarkEnd w:id="189"/>
      <w:r/>
      <w:bookmarkEnd w:id="190"/>
      <w:r/>
      <w:bookmarkEnd w:id="191"/>
      <w:r>
        <w:rPr>
          <w:rFonts w:hint="eastAsia" w:ascii="Times New Roman" w:hAnsi="Times New Roman" w:eastAsia="黑体"/>
          <w:color w:val="auto"/>
          <w:sz w:val="44"/>
          <w:szCs w:val="44"/>
          <w:highlight w:val="none"/>
        </w:rPr>
        <w:t xml:space="preserve">文本</w:t>
      </w:r>
      <w:bookmarkEnd w:id="198"/>
      <w:r/>
      <w:r/>
    </w:p>
    <w:p>
      <w:pPr>
        <w:jc w:val="center"/>
        <w:keepLines w:val="0"/>
        <w:keepNext w:val="0"/>
        <w:pageBreakBefore w:val="0"/>
        <w:widowControl w:val="off"/>
        <w:rPr>
          <w:rFonts w:hint="eastAsia" w:ascii="方正小标宋_GBK" w:hAnsi="方正小标宋_GBK" w:eastAsia="方正小标宋_GBK" w:cs="方正小标宋_GBK"/>
          <w:color w:val="auto"/>
          <w:sz w:val="44"/>
          <w:szCs w:val="44"/>
        </w:rPr>
      </w:pPr>
      <w:r/>
      <w:bookmarkStart w:id="199" w:name="_Toc513029243"/>
      <w:r/>
      <w:bookmarkStart w:id="200" w:name="_Toc16938559"/>
      <w:r/>
      <w:bookmarkStart w:id="201" w:name="_Toc20823315"/>
      <w:r/>
      <w:r/>
    </w:p>
    <w:p>
      <w:pPr>
        <w:jc w:val="center"/>
        <w:keepLines w:val="0"/>
        <w:keepNext w:val="0"/>
        <w:pageBreakBefore w:val="0"/>
        <w:widowControl w:val="off"/>
        <w:rPr>
          <w:rFonts w:hint="eastAsia" w:ascii="方正小标宋_GBK" w:hAnsi="方正小标宋_GBK" w:eastAsia="方正小标宋_GBK" w:cs="方正小标宋_GBK"/>
          <w:color w:val="auto"/>
          <w:sz w:val="44"/>
          <w:szCs w:val="44"/>
          <w:lang w:eastAsia="zh-CN"/>
        </w:rPr>
      </w:pPr>
      <w:r>
        <w:rPr>
          <w:rFonts w:hint="eastAsia" w:ascii="方正小标宋_GBK" w:hAnsi="方正小标宋_GBK" w:eastAsia="方正小标宋_GBK" w:cs="方正小标宋_GBK"/>
          <w:color w:val="auto"/>
          <w:sz w:val="44"/>
          <w:szCs w:val="44"/>
          <w:lang w:eastAsia="zh-CN"/>
        </w:rPr>
        <w:t xml:space="preserve">湖滨新区2026年骆马湖搬迁群众生产生活困难扶持项目</w:t>
      </w:r>
      <w:r/>
    </w:p>
    <w:p>
      <w:pPr>
        <w:jc w:val="center"/>
        <w:keepLines w:val="0"/>
        <w:keepNext w:val="0"/>
        <w:pageBreakBefore w:val="0"/>
        <w:widowControl w:val="off"/>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color w:val="auto"/>
          <w:sz w:val="44"/>
          <w:szCs w:val="44"/>
        </w:rPr>
      </w:r>
      <w:r/>
    </w:p>
    <w:p>
      <w:pPr>
        <w:jc w:val="center"/>
        <w:keepLines w:val="0"/>
        <w:keepNext w:val="0"/>
        <w:pageBreakBefore w:val="0"/>
        <w:widowControl w:val="off"/>
        <w:rPr>
          <w:rFonts w:hint="eastAsia" w:ascii="方正小标宋_GBK" w:hAnsi="方正小标宋_GBK" w:eastAsia="方正小标宋_GBK" w:cs="方正小标宋_GBK"/>
          <w:color w:val="auto"/>
          <w:sz w:val="72"/>
          <w:szCs w:val="72"/>
        </w:rPr>
      </w:pPr>
      <w:r>
        <w:rPr>
          <w:rFonts w:hint="eastAsia" w:ascii="方正小标宋_GBK" w:hAnsi="方正小标宋_GBK" w:eastAsia="方正小标宋_GBK" w:cs="方正小标宋_GBK"/>
          <w:color w:val="auto"/>
          <w:sz w:val="72"/>
          <w:szCs w:val="72"/>
        </w:rPr>
      </w:r>
      <w:r/>
    </w:p>
    <w:p>
      <w:pPr>
        <w:jc w:val="center"/>
        <w:keepLines w:val="0"/>
        <w:keepNext w:val="0"/>
        <w:pageBreakBefore w:val="0"/>
        <w:widowControl w:val="off"/>
        <w:rPr>
          <w:rFonts w:hint="eastAsia" w:ascii="方正小标宋_GBK" w:hAnsi="方正小标宋_GBK" w:eastAsia="方正小标宋_GBK" w:cs="方正小标宋_GBK"/>
          <w:color w:val="auto"/>
          <w:sz w:val="72"/>
          <w:szCs w:val="72"/>
        </w:rPr>
      </w:pPr>
      <w:r>
        <w:rPr>
          <w:rFonts w:hint="eastAsia" w:ascii="方正小标宋_GBK" w:hAnsi="方正小标宋_GBK" w:eastAsia="方正小标宋_GBK" w:cs="方正小标宋_GBK"/>
          <w:color w:val="auto"/>
          <w:sz w:val="72"/>
          <w:szCs w:val="72"/>
        </w:rPr>
        <w:t xml:space="preserve">合同协议书</w:t>
      </w:r>
      <w:r/>
    </w:p>
    <w:p>
      <w:pPr>
        <w:jc w:val="center"/>
        <w:keepLines w:val="0"/>
        <w:keepNext w:val="0"/>
        <w:pageBreakBefore w:val="0"/>
        <w:widowControl w:val="off"/>
        <w:rPr>
          <w:rFonts w:hint="eastAsia" w:ascii="黑体" w:hAnsi="黑体" w:eastAsia="黑体" w:cs="黑体"/>
          <w:color w:val="auto"/>
          <w:sz w:val="40"/>
          <w:szCs w:val="40"/>
          <w:highlight w:val="none"/>
          <w:lang w:val="en-US" w:eastAsia="zh-CN"/>
        </w:rPr>
      </w:pPr>
      <w:r>
        <w:rPr>
          <w:rFonts w:hint="eastAsia" w:ascii="黑体" w:hAnsi="黑体" w:eastAsia="黑体" w:cs="黑体"/>
          <w:color w:val="auto"/>
          <w:sz w:val="44"/>
          <w:szCs w:val="44"/>
          <w:highlight w:val="none"/>
          <w:lang w:eastAsia="zh-CN"/>
        </w:rPr>
        <w:t xml:space="preserve">（</w:t>
      </w:r>
      <w:r>
        <w:rPr>
          <w:rFonts w:hint="eastAsia" w:ascii="黑体" w:hAnsi="黑体" w:eastAsia="黑体" w:cs="黑体"/>
          <w:color w:val="auto"/>
          <w:sz w:val="44"/>
          <w:szCs w:val="44"/>
          <w:highlight w:val="none"/>
          <w:lang w:val="en-US" w:eastAsia="zh-CN"/>
        </w:rPr>
        <w:t xml:space="preserve">项目编号：JSZC-321392-SQHZ-C2026-0005）</w:t>
      </w:r>
      <w:r/>
    </w:p>
    <w:p>
      <w:pPr>
        <w:jc w:val="left"/>
        <w:keepLines w:val="0"/>
        <w:keepNext w:val="0"/>
        <w:pageBreakBefore w:val="0"/>
        <w:spacing w:line="640" w:lineRule="exact"/>
        <w:widowControl w:val="off"/>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r>
      <w:r/>
    </w:p>
    <w:p>
      <w:pPr>
        <w:jc w:val="left"/>
        <w:keepLines w:val="0"/>
        <w:keepNext w:val="0"/>
        <w:pageBreakBefore w:val="0"/>
        <w:spacing w:line="640" w:lineRule="exact"/>
        <w:widowControl w:val="off"/>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r>
      <w:r/>
    </w:p>
    <w:p>
      <w:pPr>
        <w:jc w:val="left"/>
        <w:keepLines w:val="0"/>
        <w:keepNext w:val="0"/>
        <w:pageBreakBefore w:val="0"/>
        <w:spacing w:line="640" w:lineRule="exact"/>
        <w:widowControl w:val="off"/>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r>
      <w:r/>
    </w:p>
    <w:p>
      <w:pPr>
        <w:jc w:val="left"/>
        <w:keepLines w:val="0"/>
        <w:keepNext w:val="0"/>
        <w:pageBreakBefore w:val="0"/>
        <w:spacing w:line="640" w:lineRule="exact"/>
        <w:widowControl w:val="off"/>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r>
      <w:r/>
    </w:p>
    <w:p>
      <w:pPr>
        <w:jc w:val="left"/>
        <w:keepLines w:val="0"/>
        <w:keepNext w:val="0"/>
        <w:pageBreakBefore w:val="0"/>
        <w:spacing w:line="640" w:lineRule="exact"/>
        <w:widowControl w:val="off"/>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r>
      <w:r/>
    </w:p>
    <w:p>
      <w:pPr>
        <w:jc w:val="left"/>
        <w:keepLines w:val="0"/>
        <w:keepNext w:val="0"/>
        <w:pageBreakBefore w:val="0"/>
        <w:spacing w:line="640" w:lineRule="exact"/>
        <w:widowControl w:val="off"/>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r>
      <w:r/>
    </w:p>
    <w:p>
      <w:pPr>
        <w:jc w:val="left"/>
        <w:keepLines w:val="0"/>
        <w:keepNext w:val="0"/>
        <w:pageBreakBefore w:val="0"/>
        <w:spacing w:line="640" w:lineRule="exact"/>
        <w:widowControl w:val="off"/>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r>
      <w:r/>
    </w:p>
    <w:p>
      <w:pPr>
        <w:ind w:firstLine="1920"/>
        <w:jc w:val="both"/>
        <w:keepLines w:val="0"/>
        <w:keepNext w:val="0"/>
        <w:pageBreakBefore w:val="0"/>
        <w:spacing w:line="640" w:lineRule="exact"/>
        <w:widowControl w:val="off"/>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 xml:space="preserve">发包人：</w:t>
      </w:r>
      <w:r>
        <w:rPr>
          <w:rFonts w:hint="eastAsia" w:ascii="黑体" w:hAnsi="黑体" w:eastAsia="黑体" w:cs="黑体"/>
          <w:color w:val="auto"/>
          <w:sz w:val="32"/>
          <w:szCs w:val="32"/>
          <w:u w:val="single"/>
          <w:lang w:val="en-US" w:eastAsia="zh-CN"/>
        </w:rPr>
        <w:t xml:space="preserve">                          </w:t>
      </w:r>
      <w:r/>
    </w:p>
    <w:p>
      <w:pPr>
        <w:ind w:firstLine="1920"/>
        <w:jc w:val="both"/>
        <w:keepLines w:val="0"/>
        <w:keepNext w:val="0"/>
        <w:pageBreakBefore w:val="0"/>
        <w:spacing w:line="640" w:lineRule="exact"/>
        <w:widowControl w:val="off"/>
        <w:rPr>
          <w:rFonts w:hint="default" w:ascii="黑体" w:hAnsi="黑体" w:eastAsia="黑体" w:cs="黑体"/>
          <w:color w:val="auto"/>
          <w:sz w:val="32"/>
          <w:szCs w:val="32"/>
          <w:u w:val="single"/>
          <w:lang w:val="en-US"/>
        </w:rPr>
      </w:pPr>
      <w:r>
        <w:rPr>
          <w:rFonts w:hint="eastAsia" w:ascii="黑体" w:hAnsi="黑体" w:eastAsia="黑体" w:cs="黑体"/>
          <w:color w:val="auto"/>
          <w:sz w:val="32"/>
          <w:szCs w:val="32"/>
          <w:lang w:eastAsia="zh-CN"/>
        </w:rPr>
        <w:t xml:space="preserve">承包人：</w:t>
      </w:r>
      <w:r>
        <w:rPr>
          <w:rFonts w:hint="eastAsia" w:ascii="黑体" w:hAnsi="黑体" w:eastAsia="黑体" w:cs="黑体"/>
          <w:color w:val="auto"/>
          <w:sz w:val="32"/>
          <w:szCs w:val="32"/>
          <w:u w:val="single"/>
          <w:lang w:val="en-US" w:eastAsia="zh-CN"/>
        </w:rPr>
        <w:t xml:space="preserve">                          </w:t>
      </w:r>
      <w:r/>
    </w:p>
    <w:p>
      <w:pPr>
        <w:jc w:val="center"/>
        <w:keepLines w:val="0"/>
        <w:keepNext w:val="0"/>
        <w:pageBreakBefore w:val="0"/>
        <w:spacing w:line="640" w:lineRule="exact"/>
        <w:widowControl w:val="off"/>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 xml:space="preserve">2026</w:t>
      </w:r>
      <w:r>
        <w:rPr>
          <w:rFonts w:hint="eastAsia" w:ascii="黑体" w:hAnsi="黑体" w:eastAsia="黑体" w:cs="黑体"/>
          <w:color w:val="auto"/>
          <w:sz w:val="32"/>
          <w:szCs w:val="32"/>
          <w:lang w:eastAsia="zh-CN"/>
        </w:rPr>
        <w:t xml:space="preserve">年</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lang w:eastAsia="zh-CN"/>
        </w:rPr>
        <w:t xml:space="preserve">月</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lang w:eastAsia="zh-CN"/>
        </w:rPr>
        <w:t xml:space="preserve">日</w:t>
      </w:r>
      <w:r/>
    </w:p>
    <w:p>
      <w:pPr>
        <w:jc w:val="left"/>
        <w:keepLines w:val="0"/>
        <w:keepNext w:val="0"/>
        <w:pageBreakBefore w:val="0"/>
        <w:spacing w:line="640" w:lineRule="exact"/>
        <w:widowControl w:val="off"/>
        <w:rPr>
          <w:rFonts w:hint="default" w:eastAsia="宋体" w:cs="Times New Roman"/>
          <w:color w:val="auto"/>
        </w:rPr>
      </w:pPr>
      <w:r>
        <w:rPr>
          <w:rFonts w:hint="default" w:eastAsia="宋体" w:cs="Times New Roman"/>
          <w:color w:val="auto"/>
        </w:rPr>
        <w:br w:type="page" w:clear="all"/>
      </w:r>
      <w:r/>
    </w:p>
    <w:p>
      <w:pPr>
        <w:jc w:val="center"/>
        <w:keepLines w:val="0"/>
        <w:keepNext w:val="0"/>
        <w:pageBreakBefore w:val="0"/>
        <w:widowControl w:val="off"/>
        <w:rPr>
          <w:rFonts w:hint="eastAsia" w:ascii="方正小标宋_GBK" w:hAnsi="方正小标宋_GBK" w:eastAsia="方正小标宋_GBK" w:cs="方正小标宋_GBK"/>
          <w:color w:val="auto"/>
          <w:sz w:val="30"/>
          <w:szCs w:val="30"/>
        </w:rPr>
        <w:sectPr>
          <w:footerReference w:type="default" r:id="rId13"/>
          <w:footnotePr/>
          <w:endnotePr/>
          <w:type w:val="nextPage"/>
          <w:pgSz w:w="11906" w:h="16838" w:orient="portrait"/>
          <w:pgMar w:top="2098" w:right="1474" w:bottom="1984" w:left="1588" w:header="709" w:footer="709" w:gutter="0"/>
          <w:pgNumType w:start="1"/>
          <w:cols w:num="1" w:sep="0" w:space="1701" w:equalWidth="1"/>
          <w:docGrid w:linePitch="360"/>
        </w:sectPr>
      </w:pPr>
      <w:r>
        <w:rPr>
          <w:rFonts w:hint="eastAsia" w:ascii="方正小标宋_GBK" w:hAnsi="方正小标宋_GBK" w:eastAsia="方正小标宋_GBK" w:cs="方正小标宋_GBK"/>
          <w:color w:val="auto"/>
          <w:sz w:val="30"/>
          <w:szCs w:val="30"/>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color w:val="auto"/>
          <w:sz w:val="30"/>
          <w:szCs w:val="30"/>
        </w:rPr>
      </w:pPr>
      <w:r>
        <w:rPr>
          <w:rFonts w:hint="eastAsia" w:ascii="方正小标宋_GBK" w:hAnsi="方正小标宋_GBK" w:eastAsia="方正小标宋_GBK" w:cs="方正小标宋_GBK"/>
          <w:color w:val="auto"/>
          <w:sz w:val="30"/>
          <w:szCs w:val="30"/>
        </w:rPr>
        <w:t xml:space="preserve">合同协议书</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楷体" w:hAnsi="楷体" w:eastAsia="楷体" w:cs="楷体"/>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（发包人名称，以下简称“发包人”）为实施</w:t>
      </w:r>
      <w:r>
        <w:rPr>
          <w:rFonts w:hint="eastAsia" w:ascii="Times New Roman" w:hAnsi="Times New Roman" w:eastAsia="仿宋_GB2312" w:cs="Times New Roman"/>
          <w:color w:val="auto"/>
          <w:sz w:val="24"/>
          <w:szCs w:val="24"/>
          <w:lang w:eastAsia="zh-CN"/>
        </w:rPr>
        <w:t xml:space="preserve">湖滨新区2026年骆马湖搬迁群众生产生活困难扶持项目</w:t>
      </w:r>
      <w:r>
        <w:rPr>
          <w:rFonts w:hint="default" w:ascii="Times New Roman" w:hAnsi="Times New Roman" w:eastAsia="仿宋_GB2312" w:cs="Times New Roman"/>
          <w:color w:val="auto"/>
          <w:sz w:val="24"/>
          <w:szCs w:val="24"/>
        </w:rPr>
        <w:t xml:space="preserve">，已接受</w:t>
      </w:r>
      <w:r>
        <w:rPr>
          <w:rFonts w:hint="default" w:ascii="Times New Roman" w:hAnsi="Times New Roman" w:eastAsia="仿宋_GB2312" w:cs="Times New Roman"/>
          <w:color w:val="auto"/>
          <w:sz w:val="24"/>
          <w:szCs w:val="24"/>
          <w:u w:val="single"/>
          <w:lang w:eastAsia="zh-CN"/>
        </w:rPr>
        <w:t xml:space="preserve"> </w:t>
      </w:r>
      <w:r>
        <w:rPr>
          <w:rFonts w:hint="eastAsia" w:ascii="Times New Roman" w:hAnsi="Times New Roman" w:eastAsia="仿宋_GB2312" w:cs="Times New Roman"/>
          <w:color w:val="auto"/>
          <w:sz w:val="24"/>
          <w:szCs w:val="24"/>
          <w:u w:val="single"/>
          <w:lang w:val="en-US" w:eastAsia="zh-CN"/>
        </w:rPr>
        <w:t xml:space="preserve">    </w:t>
      </w:r>
      <w:r>
        <w:rPr>
          <w:rFonts w:hint="default" w:ascii="楷体" w:hAnsi="楷体" w:eastAsia="楷体" w:cs="楷体"/>
          <w:color w:val="auto"/>
          <w:sz w:val="24"/>
          <w:szCs w:val="24"/>
          <w:u w:val="single"/>
          <w:lang w:eastAsia="zh-CN"/>
        </w:rPr>
        <w:t xml:space="preserve"> </w:t>
      </w:r>
      <w:r>
        <w:rPr>
          <w:rFonts w:hint="eastAsia" w:ascii="楷体" w:hAnsi="楷体" w:eastAsia="楷体" w:cs="楷体"/>
          <w:color w:val="auto"/>
          <w:sz w:val="24"/>
          <w:szCs w:val="24"/>
          <w:u w:val="single"/>
          <w:lang w:val="en-US" w:eastAsia="zh-CN"/>
        </w:rPr>
        <w:t xml:space="preserve">    </w:t>
      </w:r>
      <w:r>
        <w:rPr>
          <w:rFonts w:hint="default" w:ascii="楷体" w:hAnsi="楷体" w:eastAsia="楷体" w:cs="楷体"/>
          <w:color w:val="auto"/>
          <w:sz w:val="24"/>
          <w:szCs w:val="24"/>
          <w:u w:val="single"/>
          <w:lang w:eastAsia="zh-CN"/>
        </w:rPr>
        <w:t xml:space="preserve">  </w:t>
      </w:r>
      <w:r>
        <w:rPr>
          <w:rFonts w:hint="default" w:ascii="Times New Roman" w:hAnsi="Times New Roman" w:eastAsia="仿宋_GB2312" w:cs="Times New Roman"/>
          <w:color w:val="auto"/>
          <w:sz w:val="24"/>
          <w:szCs w:val="24"/>
        </w:rPr>
        <w:t xml:space="preserve">（承包人名称，以下简称“承包人</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”）的投标，并确定为中标人。发包人和承包人共同达成如下协议。</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 合同文件由下列文件组成：</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（1）合同协议书（包括补充协议书）；</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（2）中标通知书；</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（3）投标函及投标函附录；</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（4）专用合同条款；</w:t>
      </w:r>
      <w:r/>
    </w:p>
    <w:p>
      <w:pPr>
        <w:ind w:firstLine="480"/>
        <w:jc w:val="both"/>
        <w:keepLines w:val="0"/>
        <w:keepNext w:val="0"/>
        <w:pageBreakBefore w:val="0"/>
        <w:spacing w:line="400" w:lineRule="exact"/>
        <w:widowControl w:val="off"/>
        <w:rPr>
          <w:rFonts w:hint="eastAsia" w:ascii="楷体" w:hAnsi="楷体" w:eastAsia="楷体" w:cs="楷体"/>
          <w:color w:val="auto"/>
          <w:sz w:val="24"/>
          <w:szCs w:val="24"/>
        </w:rPr>
      </w:pPr>
      <w:r>
        <w:rPr>
          <w:rFonts w:hint="eastAsia" w:ascii="楷体" w:hAnsi="楷体" w:eastAsia="楷体" w:cs="楷体"/>
          <w:color w:val="auto"/>
          <w:sz w:val="24"/>
          <w:szCs w:val="24"/>
        </w:rPr>
        <w:t xml:space="preserve">（5）通用合同条款；</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（6）技术标准和要求（合同技术条款）；</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（7）图纸；</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（8）已标价工程量清单；</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（9）其他合同文件。</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 上述文件互相补充和解释，如有不明确或不一致之处，以合同约定次序在先者为准。</w:t>
      </w:r>
      <w:r/>
    </w:p>
    <w:p>
      <w:pPr>
        <w:ind w:firstLine="480"/>
        <w:jc w:val="both"/>
        <w:keepLines w:val="0"/>
        <w:keepNext w:val="0"/>
        <w:pageBreakBefore w:val="0"/>
        <w:spacing w:line="400" w:lineRule="exact"/>
        <w:widowControl w:val="off"/>
        <w:rPr>
          <w:rFonts w:hint="default" w:ascii="Times New Roman" w:hAnsi="Times New Roman" w:eastAsia="仿宋_GB2312" w:cs="Times New Roman"/>
          <w:b/>
          <w:bCs/>
          <w:color w:val="auto"/>
          <w:sz w:val="24"/>
          <w:szCs w:val="24"/>
          <w:u w:val="single"/>
        </w:rPr>
      </w:pPr>
      <w:r>
        <w:rPr>
          <w:rFonts w:hint="default" w:ascii="Times New Roman" w:hAnsi="Times New Roman" w:eastAsia="仿宋_GB2312" w:cs="Times New Roman"/>
          <w:color w:val="auto"/>
          <w:sz w:val="24"/>
          <w:szCs w:val="24"/>
        </w:rPr>
        <w:t xml:space="preserve">3. 合同价</w:t>
      </w:r>
      <w:r>
        <w:rPr>
          <w:rFonts w:hint="eastAsia" w:ascii="Times New Roman" w:hAnsi="Times New Roman" w:eastAsia="仿宋_GB2312" w:cs="Times New Roman"/>
          <w:color w:val="auto"/>
          <w:sz w:val="24"/>
          <w:szCs w:val="24"/>
          <w:lang w:eastAsia="zh-CN"/>
        </w:rPr>
        <w:t xml:space="preserve">（</w:t>
      </w:r>
      <w:r>
        <w:rPr>
          <w:rFonts w:hint="eastAsia" w:ascii="Times New Roman" w:hAnsi="Times New Roman" w:eastAsia="仿宋_GB2312" w:cs="Times New Roman"/>
          <w:color w:val="auto"/>
          <w:sz w:val="24"/>
          <w:szCs w:val="24"/>
          <w:lang w:val="en-US" w:eastAsia="zh-CN"/>
        </w:rPr>
        <w:t xml:space="preserve">人民币）</w:t>
      </w:r>
      <w:r>
        <w:rPr>
          <w:rFonts w:hint="default" w:ascii="Times New Roman" w:hAnsi="Times New Roman" w:eastAsia="仿宋_GB2312" w:cs="Times New Roman"/>
          <w:color w:val="auto"/>
          <w:sz w:val="24"/>
          <w:szCs w:val="24"/>
        </w:rPr>
        <w:t xml:space="preserve">：</w:t>
      </w:r>
      <w:r>
        <w:rPr>
          <w:rFonts w:hint="eastAsia" w:ascii="Times New Roman" w:hAnsi="Times New Roman" w:eastAsia="仿宋_GB2312" w:cs="Times New Roman"/>
          <w:color w:val="auto"/>
          <w:sz w:val="24"/>
          <w:szCs w:val="24"/>
          <w:u w:val="single"/>
          <w:lang w:val="en-US" w:eastAsia="zh-CN"/>
        </w:rPr>
        <w:t xml:space="preserve">                         </w:t>
      </w:r>
      <w:r>
        <w:rPr>
          <w:rFonts w:hint="default" w:ascii="Times New Roman" w:hAnsi="Times New Roman" w:eastAsia="仿宋_GB2312" w:cs="Times New Roman"/>
          <w:b/>
          <w:bCs/>
          <w:color w:val="auto"/>
          <w:sz w:val="24"/>
          <w:szCs w:val="24"/>
          <w:u w:val="single"/>
          <w:lang w:eastAsia="zh-CN"/>
        </w:rPr>
        <w:t xml:space="preserve">（</w:t>
      </w:r>
      <w:r>
        <w:rPr>
          <w:rFonts w:hint="default" w:ascii="Times New Roman" w:hAnsi="Times New Roman" w:eastAsia="仿宋_GB2312" w:cs="Times New Roman"/>
          <w:b/>
          <w:bCs/>
          <w:color w:val="auto"/>
          <w:sz w:val="24"/>
          <w:szCs w:val="24"/>
          <w:u w:val="single"/>
        </w:rPr>
        <w:t xml:space="preserve">¥</w:t>
      </w:r>
      <w:r>
        <w:rPr>
          <w:rFonts w:hint="eastAsia" w:ascii="Times New Roman" w:hAnsi="Times New Roman" w:eastAsia="仿宋_GB2312" w:cs="Times New Roman"/>
          <w:b/>
          <w:bCs/>
          <w:color w:val="auto"/>
          <w:sz w:val="24"/>
          <w:szCs w:val="24"/>
          <w:u w:val="single"/>
          <w:lang w:val="en-US" w:eastAsia="zh-CN"/>
        </w:rPr>
        <w:t xml:space="preserve">           </w:t>
      </w:r>
      <w:r>
        <w:rPr>
          <w:rFonts w:hint="default" w:ascii="Times New Roman" w:hAnsi="Times New Roman" w:eastAsia="仿宋_GB2312" w:cs="Times New Roman"/>
          <w:b/>
          <w:bCs/>
          <w:color w:val="auto"/>
          <w:sz w:val="24"/>
          <w:szCs w:val="24"/>
          <w:u w:val="single"/>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 承包人项目经理：</w:t>
      </w:r>
      <w:r>
        <w:rPr>
          <w:rFonts w:hint="eastAsia" w:ascii="楷体" w:hAnsi="楷体" w:eastAsia="楷体" w:cs="楷体"/>
          <w:b w:val="0"/>
          <w:bCs w:val="0"/>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，项目技术负责人：</w:t>
      </w:r>
      <w:r>
        <w:rPr>
          <w:rFonts w:hint="eastAsia" w:ascii="楷体" w:hAnsi="楷体" w:eastAsia="楷体" w:cs="楷体"/>
          <w:b w:val="0"/>
          <w:bCs w:val="0"/>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，财务负责人：</w:t>
      </w:r>
      <w:r>
        <w:rPr>
          <w:rFonts w:hint="eastAsia" w:ascii="楷体" w:hAnsi="楷体" w:eastAsia="楷体" w:cs="楷体"/>
          <w:b w:val="0"/>
          <w:bCs w:val="0"/>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，安全管理人员（专职安全生产管理人员）：</w:t>
      </w:r>
      <w:r>
        <w:rPr>
          <w:rFonts w:hint="eastAsia" w:ascii="楷体" w:hAnsi="楷体" w:eastAsia="楷体" w:cs="楷体"/>
          <w:b w:val="0"/>
          <w:bCs w:val="0"/>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5. 工程质量符合</w:t>
      </w:r>
      <w:r>
        <w:rPr>
          <w:rFonts w:hint="eastAsia" w:ascii="Times New Roman" w:hAnsi="Times New Roman" w:eastAsia="仿宋_GB2312" w:cs="Times New Roman"/>
          <w:color w:val="auto"/>
          <w:sz w:val="24"/>
          <w:szCs w:val="24"/>
          <w:u w:val="single"/>
          <w:lang w:val="en-US" w:eastAsia="zh-CN"/>
        </w:rPr>
        <w:t xml:space="preserve">  </w:t>
      </w:r>
      <w:r>
        <w:rPr>
          <w:rFonts w:hint="default" w:ascii="Times New Roman" w:hAnsi="Times New Roman" w:eastAsia="仿宋_GB2312" w:cs="Times New Roman"/>
          <w:color w:val="auto"/>
          <w:sz w:val="24"/>
          <w:szCs w:val="24"/>
          <w:u w:val="single"/>
        </w:rPr>
        <w:t xml:space="preserve">合格</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rPr>
        <w:t xml:space="preserve">标准。</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6. 承包人承诺按合同约定承担工程的实施、完成及缺陷修复。</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7. 发包人承诺按合同约定的条件、时间和方式向承包人支付合同价款。</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预付款：合同金额的10%，合同签订后按规定支付； </w:t>
      </w:r>
      <w:r/>
    </w:p>
    <w:p>
      <w:pPr>
        <w:ind w:firstLine="480"/>
        <w:jc w:val="both"/>
        <w:keepLines w:val="0"/>
        <w:keepNext w:val="0"/>
        <w:pageBreakBefore w:val="0"/>
        <w:spacing w:line="400" w:lineRule="exact"/>
        <w:widowControl w:val="off"/>
        <w:rPr>
          <w:rFonts w:hint="eastAsia"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color w:val="auto"/>
          <w:sz w:val="24"/>
          <w:szCs w:val="24"/>
        </w:rPr>
        <w:t xml:space="preserve">进度款：</w:t>
      </w:r>
      <w:r>
        <w:rPr>
          <w:rFonts w:hint="eastAsia" w:ascii="Times New Roman" w:hAnsi="Times New Roman" w:eastAsia="仿宋_GB2312" w:cs="Times New Roman"/>
          <w:b/>
          <w:bCs/>
          <w:color w:val="auto"/>
          <w:sz w:val="24"/>
          <w:szCs w:val="24"/>
          <w:lang w:eastAsia="zh-CN"/>
        </w:rPr>
        <w:t xml:space="preserve">完成全部合同工程量的50%付至合同价款的40%，通过合同工程验收付至合同价款的80%，完成审计且通过竣工验收后付至审定价的97%，余款在缺陷责任期满后一次性付清。</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注：在签订合同时，供应商明确表示无需预付款或者主动要求降低预付款比例的，采购人可不适用前述预付款规定，对于满足合同约定支付条件的，自收到发票后10 个工作日内将资金支付到合同约定的供应商账户或供应商数字人民币账户。</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8. 承包人应按照监理人指示开工，工期</w:t>
      </w:r>
      <w:r>
        <w:rPr>
          <w:rFonts w:hint="eastAsia" w:ascii="Times New Roman" w:hAnsi="Times New Roman" w:eastAsia="仿宋_GB2312" w:cs="Times New Roman"/>
          <w:color w:val="auto"/>
          <w:sz w:val="24"/>
          <w:szCs w:val="24"/>
          <w:u w:val="single"/>
          <w:lang w:val="en-US" w:eastAsia="zh-CN"/>
        </w:rPr>
        <w:t xml:space="preserve">85</w:t>
      </w:r>
      <w:r>
        <w:rPr>
          <w:rFonts w:hint="default" w:ascii="Times New Roman" w:hAnsi="Times New Roman" w:eastAsia="仿宋_GB2312" w:cs="Times New Roman"/>
          <w:color w:val="auto"/>
          <w:sz w:val="24"/>
          <w:szCs w:val="24"/>
          <w:u w:val="single"/>
        </w:rPr>
        <w:t xml:space="preserve">天</w:t>
      </w:r>
      <w:r>
        <w:rPr>
          <w:rFonts w:hint="default" w:ascii="Times New Roman" w:hAnsi="Times New Roman" w:eastAsia="仿宋_GB2312" w:cs="Times New Roman"/>
          <w:color w:val="auto"/>
          <w:sz w:val="24"/>
          <w:szCs w:val="24"/>
        </w:rPr>
        <w:t xml:space="preserve">。缺陷责任期：</w:t>
      </w:r>
      <w:r>
        <w:rPr>
          <w:rFonts w:hint="default" w:ascii="Times New Roman" w:hAnsi="Times New Roman" w:eastAsia="仿宋_GB2312" w:cs="Times New Roman"/>
          <w:color w:val="auto"/>
          <w:sz w:val="24"/>
          <w:szCs w:val="24"/>
          <w:u w:val="single"/>
        </w:rPr>
        <w:t xml:space="preserve">1年（从工程</w:t>
      </w:r>
      <w:r>
        <w:rPr>
          <w:rFonts w:hint="eastAsia" w:ascii="Times New Roman" w:hAnsi="Times New Roman" w:eastAsia="仿宋_GB2312" w:cs="Times New Roman"/>
          <w:color w:val="auto"/>
          <w:sz w:val="24"/>
          <w:szCs w:val="24"/>
          <w:u w:val="single"/>
          <w:lang w:val="en-US" w:eastAsia="zh-CN"/>
        </w:rPr>
        <w:t xml:space="preserve">通过合同工程验收</w:t>
      </w:r>
      <w:r>
        <w:rPr>
          <w:rFonts w:hint="default" w:ascii="Times New Roman" w:hAnsi="Times New Roman" w:eastAsia="仿宋_GB2312" w:cs="Times New Roman"/>
          <w:color w:val="auto"/>
          <w:sz w:val="24"/>
          <w:szCs w:val="24"/>
          <w:u w:val="single"/>
        </w:rPr>
        <w:t xml:space="preserve">之日开始计算）</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9. 本协议书一式</w:t>
      </w:r>
      <w:r>
        <w:rPr>
          <w:rFonts w:hint="eastAsia" w:ascii="Times New Roman" w:hAnsi="Times New Roman" w:eastAsia="仿宋_GB2312" w:cs="Times New Roman"/>
          <w:color w:val="auto"/>
          <w:sz w:val="24"/>
          <w:szCs w:val="24"/>
          <w:lang w:val="en-US" w:eastAsia="zh-CN"/>
        </w:rPr>
        <w:t xml:space="preserve">陆</w:t>
      </w:r>
      <w:r>
        <w:rPr>
          <w:rFonts w:hint="default" w:ascii="Times New Roman" w:hAnsi="Times New Roman" w:eastAsia="仿宋_GB2312" w:cs="Times New Roman"/>
          <w:color w:val="auto"/>
          <w:sz w:val="24"/>
          <w:szCs w:val="24"/>
        </w:rPr>
        <w:t xml:space="preserve">份，合同双方各执</w:t>
      </w:r>
      <w:r>
        <w:rPr>
          <w:rFonts w:hint="eastAsia" w:ascii="Times New Roman" w:hAnsi="Times New Roman" w:eastAsia="仿宋_GB2312" w:cs="Times New Roman"/>
          <w:color w:val="auto"/>
          <w:sz w:val="24"/>
          <w:szCs w:val="24"/>
          <w:lang w:val="en-US" w:eastAsia="zh-CN"/>
        </w:rPr>
        <w:t xml:space="preserve">叁</w:t>
      </w:r>
      <w:r>
        <w:rPr>
          <w:rFonts w:hint="default" w:ascii="Times New Roman" w:hAnsi="Times New Roman" w:eastAsia="仿宋_GB2312" w:cs="Times New Roman"/>
          <w:color w:val="auto"/>
          <w:sz w:val="24"/>
          <w:szCs w:val="24"/>
        </w:rPr>
        <w:t xml:space="preserve">份</w:t>
      </w:r>
      <w:r>
        <w:rPr>
          <w:rFonts w:hint="eastAsia" w:ascii="Times New Roman" w:hAnsi="Times New Roman" w:eastAsia="仿宋_GB2312" w:cs="Times New Roman"/>
          <w:color w:val="auto"/>
          <w:sz w:val="24"/>
          <w:szCs w:val="24"/>
          <w:lang w:eastAsia="zh-CN"/>
        </w:rPr>
        <w:t xml:space="preserve">，</w:t>
      </w:r>
      <w:r>
        <w:rPr>
          <w:rFonts w:hint="eastAsia" w:ascii="Times New Roman" w:hAnsi="Times New Roman" w:eastAsia="仿宋_GB2312" w:cs="Times New Roman"/>
          <w:color w:val="auto"/>
          <w:sz w:val="24"/>
          <w:szCs w:val="24"/>
          <w:lang w:val="en-US" w:eastAsia="zh-CN"/>
        </w:rPr>
        <w:t xml:space="preserve">具有同等法律效益</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10. 本合同在承包人按招标文件规定向发包人提交履约担保后生效。合同未尽事宜，双方另行签订补充协议。补充协议是合同的组成部分。</w:t>
      </w:r>
      <w:r/>
    </w:p>
    <w:p>
      <w:pPr>
        <w:ind w:firstLine="480"/>
        <w:jc w:val="left"/>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r>
      <w:r/>
    </w:p>
    <w:p>
      <w:pPr>
        <w:ind w:firstLine="480"/>
        <w:jc w:val="left"/>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r>
      <w:r/>
    </w:p>
    <w:p>
      <w:pPr>
        <w:ind w:firstLine="480"/>
        <w:jc w:val="left"/>
        <w:keepLines w:val="0"/>
        <w:keepNext w:val="0"/>
        <w:pageBreakBefore w:val="0"/>
        <w:spacing w:line="400" w:lineRule="exact"/>
        <w:widowControl w:val="off"/>
        <w:rPr>
          <w:rFonts w:hint="eastAsia" w:ascii="仿宋_GB2312" w:hAnsi="仿宋_GB2312" w:eastAsia="仿宋_GB2312" w:cs="仿宋_GB2312"/>
          <w:color w:val="auto"/>
          <w:position w:val="2"/>
          <w:sz w:val="24"/>
          <w:szCs w:val="24"/>
          <w:lang w:val="en-US" w:eastAsia="zh-CN" w:bidi="ar-SA"/>
        </w:rPr>
      </w:pPr>
      <w:r>
        <w:rPr>
          <w:rFonts w:hint="eastAsia" w:ascii="仿宋_GB2312" w:hAnsi="仿宋_GB2312" w:eastAsia="仿宋_GB2312" w:cs="仿宋_GB2312"/>
          <w:color w:val="auto"/>
          <w:position w:val="2"/>
          <w:sz w:val="24"/>
          <w:szCs w:val="24"/>
          <w:lang w:val="en-US" w:eastAsia="zh-CN" w:bidi="ar-SA"/>
        </w:rPr>
        <w:t xml:space="preserve">发 包 人：</w:t>
      </w:r>
      <w:r>
        <w:rPr>
          <w:rFonts w:hint="eastAsia" w:ascii="仿宋_GB2312" w:hAnsi="仿宋_GB2312" w:eastAsia="仿宋_GB2312" w:cs="仿宋_GB2312"/>
          <w:color w:val="auto"/>
          <w:position w:val="2"/>
          <w:sz w:val="24"/>
          <w:szCs w:val="24"/>
          <w:u w:val="single"/>
          <w:lang w:val="en-US" w:eastAsia="zh-CN" w:bidi="ar-SA"/>
        </w:rPr>
        <w:t xml:space="preserve">          （盖章）     </w:t>
      </w:r>
      <w:r>
        <w:rPr>
          <w:rFonts w:hint="eastAsia" w:ascii="仿宋_GB2312" w:hAnsi="仿宋_GB2312" w:eastAsia="仿宋_GB2312" w:cs="仿宋_GB2312"/>
          <w:color w:val="auto"/>
          <w:position w:val="2"/>
          <w:sz w:val="24"/>
          <w:szCs w:val="24"/>
          <w:lang w:val="en-US" w:eastAsia="zh-CN" w:bidi="ar-SA"/>
        </w:rPr>
        <w:t xml:space="preserve">   承 包 人：</w:t>
      </w:r>
      <w:r>
        <w:rPr>
          <w:rFonts w:hint="eastAsia" w:ascii="仿宋_GB2312" w:hAnsi="仿宋_GB2312" w:eastAsia="仿宋_GB2312" w:cs="仿宋_GB2312"/>
          <w:color w:val="auto"/>
          <w:position w:val="2"/>
          <w:sz w:val="24"/>
          <w:szCs w:val="24"/>
          <w:u w:val="single"/>
          <w:lang w:val="en-US" w:eastAsia="zh-CN" w:bidi="ar-SA"/>
        </w:rPr>
        <w:t xml:space="preserve">          （盖章）      </w:t>
      </w:r>
      <w:r/>
    </w:p>
    <w:p>
      <w:pPr>
        <w:ind w:firstLine="480"/>
        <w:jc w:val="left"/>
        <w:keepLines w:val="0"/>
        <w:keepNext w:val="0"/>
        <w:pageBreakBefore w:val="0"/>
        <w:spacing w:line="400" w:lineRule="exact"/>
        <w:widowControl w:val="off"/>
        <w:rPr>
          <w:rFonts w:hint="eastAsia" w:ascii="仿宋_GB2312" w:hAnsi="仿宋_GB2312" w:eastAsia="仿宋_GB2312" w:cs="仿宋_GB2312"/>
          <w:color w:val="auto"/>
          <w:position w:val="2"/>
          <w:sz w:val="24"/>
          <w:szCs w:val="24"/>
          <w:lang w:val="en-US" w:eastAsia="zh-CN" w:bidi="ar-SA"/>
        </w:rPr>
      </w:pPr>
      <w:r>
        <w:rPr>
          <w:rFonts w:hint="eastAsia" w:ascii="仿宋_GB2312" w:hAnsi="仿宋_GB2312" w:eastAsia="仿宋_GB2312" w:cs="仿宋_GB2312"/>
          <w:color w:val="auto"/>
          <w:position w:val="2"/>
          <w:sz w:val="24"/>
          <w:szCs w:val="24"/>
          <w:lang w:val="en-US" w:eastAsia="zh-CN" w:bidi="ar-SA"/>
        </w:rPr>
        <w:t xml:space="preserve">法定代表人                          法定代表人</w:t>
      </w:r>
      <w:r/>
    </w:p>
    <w:p>
      <w:pPr>
        <w:ind w:firstLine="480"/>
        <w:jc w:val="left"/>
        <w:keepLines w:val="0"/>
        <w:keepNext w:val="0"/>
        <w:pageBreakBefore w:val="0"/>
        <w:spacing w:line="400" w:lineRule="exact"/>
        <w:widowControl w:val="off"/>
        <w:rPr>
          <w:rFonts w:hint="eastAsia" w:ascii="仿宋_GB2312" w:hAnsi="仿宋_GB2312" w:eastAsia="仿宋_GB2312" w:cs="仿宋_GB2312"/>
          <w:color w:val="auto"/>
          <w:position w:val="2"/>
          <w:sz w:val="24"/>
          <w:szCs w:val="24"/>
          <w:lang w:val="en-US" w:eastAsia="zh-CN" w:bidi="ar-SA"/>
        </w:rPr>
      </w:pPr>
      <w:r>
        <w:rPr>
          <w:rFonts w:hint="eastAsia" w:ascii="仿宋_GB2312" w:hAnsi="仿宋_GB2312" w:eastAsia="仿宋_GB2312" w:cs="仿宋_GB2312"/>
          <w:color w:val="auto"/>
          <w:position w:val="2"/>
          <w:sz w:val="24"/>
          <w:szCs w:val="24"/>
          <w:lang w:val="en-US" w:eastAsia="zh-CN" w:bidi="ar-SA"/>
        </w:rPr>
        <w:t xml:space="preserve">或其委托代理人：</w:t>
      </w:r>
      <w:r>
        <w:rPr>
          <w:rFonts w:hint="eastAsia" w:ascii="仿宋_GB2312" w:hAnsi="仿宋_GB2312" w:eastAsia="仿宋_GB2312" w:cs="仿宋_GB2312"/>
          <w:color w:val="auto"/>
          <w:position w:val="2"/>
          <w:sz w:val="24"/>
          <w:szCs w:val="24"/>
          <w:u w:val="single"/>
          <w:lang w:val="en-US" w:eastAsia="zh-CN" w:bidi="ar-SA"/>
        </w:rPr>
        <w:t xml:space="preserve">                 </w:t>
      </w:r>
      <w:r>
        <w:rPr>
          <w:rFonts w:hint="eastAsia" w:ascii="仿宋_GB2312" w:hAnsi="仿宋_GB2312" w:eastAsia="仿宋_GB2312" w:cs="仿宋_GB2312"/>
          <w:color w:val="auto"/>
          <w:position w:val="2"/>
          <w:sz w:val="24"/>
          <w:szCs w:val="24"/>
          <w:lang w:val="en-US" w:eastAsia="zh-CN" w:bidi="ar-SA"/>
        </w:rPr>
        <w:t xml:space="preserve">   或其委托代理人：</w:t>
      </w:r>
      <w:r>
        <w:rPr>
          <w:rFonts w:hint="eastAsia" w:ascii="仿宋_GB2312" w:hAnsi="仿宋_GB2312" w:eastAsia="仿宋_GB2312" w:cs="仿宋_GB2312"/>
          <w:color w:val="auto"/>
          <w:position w:val="2"/>
          <w:sz w:val="24"/>
          <w:szCs w:val="24"/>
          <w:u w:val="single"/>
          <w:lang w:val="en-US" w:eastAsia="zh-CN" w:bidi="ar-SA"/>
        </w:rPr>
        <w:t xml:space="preserve">                  </w:t>
      </w:r>
      <w:r/>
    </w:p>
    <w:p>
      <w:pPr>
        <w:ind w:firstLine="480"/>
        <w:jc w:val="left"/>
        <w:keepLines w:val="0"/>
        <w:keepNext w:val="0"/>
        <w:pageBreakBefore w:val="0"/>
        <w:spacing w:line="400" w:lineRule="exact"/>
        <w:widowControl w:val="off"/>
        <w:rPr>
          <w:rFonts w:hint="eastAsia" w:ascii="仿宋_GB2312" w:hAnsi="仿宋_GB2312" w:eastAsia="仿宋_GB2312" w:cs="仿宋_GB2312"/>
          <w:color w:val="auto"/>
          <w:position w:val="2"/>
          <w:sz w:val="24"/>
          <w:szCs w:val="24"/>
          <w:lang w:val="en-US" w:eastAsia="zh-CN" w:bidi="ar-SA"/>
        </w:rPr>
      </w:pPr>
      <w:r>
        <w:rPr>
          <w:rFonts w:hint="eastAsia" w:ascii="仿宋_GB2312" w:hAnsi="仿宋_GB2312" w:eastAsia="仿宋_GB2312" w:cs="仿宋_GB2312"/>
          <w:color w:val="auto"/>
          <w:position w:val="2"/>
          <w:sz w:val="24"/>
          <w:szCs w:val="24"/>
          <w:lang w:val="en-US" w:eastAsia="zh-CN" w:bidi="ar-SA"/>
        </w:rPr>
        <w:t xml:space="preserve">地    址：</w:t>
      </w:r>
      <w:r>
        <w:rPr>
          <w:rFonts w:hint="eastAsia" w:ascii="仿宋_GB2312" w:hAnsi="仿宋_GB2312" w:eastAsia="仿宋_GB2312" w:cs="仿宋_GB2312"/>
          <w:color w:val="auto"/>
          <w:position w:val="2"/>
          <w:sz w:val="24"/>
          <w:szCs w:val="24"/>
          <w:u w:val="single"/>
          <w:lang w:val="en-US" w:eastAsia="zh-CN" w:bidi="ar-SA"/>
        </w:rPr>
        <w:t xml:space="preserve">                       </w:t>
      </w:r>
      <w:r>
        <w:rPr>
          <w:rFonts w:hint="eastAsia" w:ascii="仿宋_GB2312" w:hAnsi="仿宋_GB2312" w:eastAsia="仿宋_GB2312" w:cs="仿宋_GB2312"/>
          <w:color w:val="auto"/>
          <w:position w:val="2"/>
          <w:sz w:val="24"/>
          <w:szCs w:val="24"/>
          <w:lang w:val="en-US" w:eastAsia="zh-CN" w:bidi="ar-SA"/>
        </w:rPr>
        <w:t xml:space="preserve">   地    址：</w:t>
      </w:r>
      <w:r>
        <w:rPr>
          <w:rFonts w:hint="eastAsia" w:ascii="仿宋_GB2312" w:hAnsi="仿宋_GB2312" w:eastAsia="仿宋_GB2312" w:cs="仿宋_GB2312"/>
          <w:color w:val="auto"/>
          <w:position w:val="2"/>
          <w:sz w:val="24"/>
          <w:szCs w:val="24"/>
          <w:u w:val="single"/>
          <w:lang w:val="en-US" w:eastAsia="zh-CN" w:bidi="ar-SA"/>
        </w:rPr>
        <w:t xml:space="preserve">                        </w:t>
      </w:r>
      <w:r/>
    </w:p>
    <w:p>
      <w:pPr>
        <w:ind w:firstLine="480"/>
        <w:jc w:val="left"/>
        <w:keepLines w:val="0"/>
        <w:keepNext w:val="0"/>
        <w:pageBreakBefore w:val="0"/>
        <w:spacing w:line="400" w:lineRule="exact"/>
        <w:widowControl w:val="off"/>
        <w:rPr>
          <w:rFonts w:hint="eastAsia" w:ascii="仿宋_GB2312" w:hAnsi="仿宋_GB2312" w:eastAsia="仿宋_GB2312" w:cs="仿宋_GB2312"/>
          <w:color w:val="auto"/>
          <w:position w:val="2"/>
          <w:sz w:val="24"/>
          <w:szCs w:val="24"/>
          <w:lang w:val="en-US" w:eastAsia="zh-CN" w:bidi="ar-SA"/>
        </w:rPr>
      </w:pPr>
      <w:r>
        <w:rPr>
          <w:rFonts w:hint="eastAsia" w:ascii="仿宋_GB2312" w:hAnsi="仿宋_GB2312" w:eastAsia="仿宋_GB2312" w:cs="仿宋_GB2312"/>
          <w:color w:val="auto"/>
          <w:position w:val="2"/>
          <w:sz w:val="24"/>
          <w:szCs w:val="24"/>
          <w:lang w:val="en-US" w:eastAsia="zh-CN" w:bidi="ar-SA"/>
        </w:rPr>
        <w:t xml:space="preserve">电    话：</w:t>
      </w:r>
      <w:r>
        <w:rPr>
          <w:rFonts w:hint="eastAsia" w:ascii="仿宋_GB2312" w:hAnsi="仿宋_GB2312" w:eastAsia="仿宋_GB2312" w:cs="仿宋_GB2312"/>
          <w:color w:val="auto"/>
          <w:position w:val="2"/>
          <w:sz w:val="24"/>
          <w:szCs w:val="24"/>
          <w:u w:val="single"/>
          <w:lang w:val="en-US" w:eastAsia="zh-CN" w:bidi="ar-SA"/>
        </w:rPr>
        <w:t xml:space="preserve">                       </w:t>
      </w:r>
      <w:r>
        <w:rPr>
          <w:rFonts w:hint="eastAsia" w:ascii="仿宋_GB2312" w:hAnsi="仿宋_GB2312" w:eastAsia="仿宋_GB2312" w:cs="仿宋_GB2312"/>
          <w:color w:val="auto"/>
          <w:position w:val="2"/>
          <w:sz w:val="24"/>
          <w:szCs w:val="24"/>
          <w:lang w:val="en-US" w:eastAsia="zh-CN" w:bidi="ar-SA"/>
        </w:rPr>
        <w:t xml:space="preserve">   电    话：</w:t>
      </w:r>
      <w:r>
        <w:rPr>
          <w:rFonts w:hint="eastAsia" w:ascii="仿宋_GB2312" w:hAnsi="仿宋_GB2312" w:eastAsia="仿宋_GB2312" w:cs="仿宋_GB2312"/>
          <w:color w:val="auto"/>
          <w:position w:val="2"/>
          <w:sz w:val="24"/>
          <w:szCs w:val="24"/>
          <w:u w:val="single"/>
          <w:lang w:val="en-US" w:eastAsia="zh-CN" w:bidi="ar-SA"/>
        </w:rPr>
        <w:t xml:space="preserve">                        </w:t>
      </w:r>
      <w:r/>
    </w:p>
    <w:p>
      <w:pPr>
        <w:ind w:firstLine="480"/>
        <w:jc w:val="left"/>
        <w:keepLines w:val="0"/>
        <w:keepNext w:val="0"/>
        <w:pageBreakBefore w:val="0"/>
        <w:spacing w:line="400" w:lineRule="exact"/>
        <w:widowControl w:val="off"/>
        <w:rPr>
          <w:rFonts w:hint="eastAsia" w:ascii="仿宋_GB2312" w:hAnsi="仿宋_GB2312" w:eastAsia="仿宋_GB2312" w:cs="仿宋_GB2312"/>
          <w:color w:val="auto"/>
          <w:position w:val="2"/>
          <w:sz w:val="24"/>
          <w:szCs w:val="24"/>
          <w:lang w:val="en-US" w:eastAsia="zh-CN" w:bidi="ar-SA"/>
        </w:rPr>
      </w:pPr>
      <w:r>
        <w:rPr>
          <w:rFonts w:hint="eastAsia" w:ascii="仿宋_GB2312" w:hAnsi="仿宋_GB2312" w:eastAsia="仿宋_GB2312" w:cs="仿宋_GB2312"/>
          <w:color w:val="auto"/>
          <w:position w:val="2"/>
          <w:sz w:val="24"/>
          <w:szCs w:val="24"/>
          <w:lang w:val="en-US" w:eastAsia="zh-CN" w:bidi="ar-SA"/>
        </w:rPr>
        <w:t xml:space="preserve">传    真：</w:t>
      </w:r>
      <w:r>
        <w:rPr>
          <w:rFonts w:hint="eastAsia" w:ascii="仿宋_GB2312" w:hAnsi="仿宋_GB2312" w:eastAsia="仿宋_GB2312" w:cs="仿宋_GB2312"/>
          <w:color w:val="auto"/>
          <w:position w:val="2"/>
          <w:sz w:val="24"/>
          <w:szCs w:val="24"/>
          <w:u w:val="single"/>
          <w:lang w:val="en-US" w:eastAsia="zh-CN" w:bidi="ar-SA"/>
        </w:rPr>
        <w:t xml:space="preserve">                       </w:t>
      </w:r>
      <w:r>
        <w:rPr>
          <w:rFonts w:hint="eastAsia" w:ascii="仿宋_GB2312" w:hAnsi="仿宋_GB2312" w:eastAsia="仿宋_GB2312" w:cs="仿宋_GB2312"/>
          <w:color w:val="auto"/>
          <w:position w:val="2"/>
          <w:sz w:val="24"/>
          <w:szCs w:val="24"/>
          <w:lang w:val="en-US" w:eastAsia="zh-CN" w:bidi="ar-SA"/>
        </w:rPr>
        <w:t xml:space="preserve">   传    真：</w:t>
      </w:r>
      <w:r>
        <w:rPr>
          <w:rFonts w:hint="eastAsia" w:ascii="仿宋_GB2312" w:hAnsi="仿宋_GB2312" w:eastAsia="仿宋_GB2312" w:cs="仿宋_GB2312"/>
          <w:color w:val="auto"/>
          <w:position w:val="2"/>
          <w:sz w:val="24"/>
          <w:szCs w:val="24"/>
          <w:u w:val="single"/>
          <w:lang w:val="en-US" w:eastAsia="zh-CN" w:bidi="ar-SA"/>
        </w:rPr>
        <w:t xml:space="preserve">                        </w:t>
      </w:r>
      <w:r/>
    </w:p>
    <w:p>
      <w:pPr>
        <w:ind w:firstLine="480"/>
        <w:jc w:val="left"/>
        <w:keepLines w:val="0"/>
        <w:keepNext w:val="0"/>
        <w:pageBreakBefore w:val="0"/>
        <w:spacing w:line="400" w:lineRule="exact"/>
        <w:widowControl w:val="off"/>
        <w:rPr>
          <w:rFonts w:hint="eastAsia" w:ascii="仿宋_GB2312" w:hAnsi="仿宋_GB2312" w:eastAsia="仿宋_GB2312" w:cs="仿宋_GB2312"/>
          <w:color w:val="auto"/>
          <w:position w:val="2"/>
          <w:sz w:val="24"/>
          <w:szCs w:val="24"/>
          <w:lang w:val="en-US" w:eastAsia="zh-CN" w:bidi="ar-SA"/>
        </w:rPr>
      </w:pPr>
      <w:r>
        <w:rPr>
          <w:rFonts w:hint="eastAsia" w:ascii="仿宋_GB2312" w:hAnsi="仿宋_GB2312" w:eastAsia="仿宋_GB2312" w:cs="仿宋_GB2312"/>
          <w:color w:val="auto"/>
          <w:position w:val="2"/>
          <w:sz w:val="24"/>
          <w:szCs w:val="24"/>
          <w:lang w:val="en-US" w:eastAsia="zh-CN" w:bidi="ar-SA"/>
        </w:rPr>
        <w:t xml:space="preserve">邮政编码：</w:t>
      </w:r>
      <w:r>
        <w:rPr>
          <w:rFonts w:hint="eastAsia" w:ascii="仿宋_GB2312" w:hAnsi="仿宋_GB2312" w:eastAsia="仿宋_GB2312" w:cs="仿宋_GB2312"/>
          <w:color w:val="auto"/>
          <w:position w:val="2"/>
          <w:sz w:val="24"/>
          <w:szCs w:val="24"/>
          <w:u w:val="single"/>
          <w:lang w:val="en-US" w:eastAsia="zh-CN" w:bidi="ar-SA"/>
        </w:rPr>
        <w:t xml:space="preserve">                       </w:t>
      </w:r>
      <w:r>
        <w:rPr>
          <w:rFonts w:hint="eastAsia" w:ascii="仿宋_GB2312" w:hAnsi="仿宋_GB2312" w:eastAsia="仿宋_GB2312" w:cs="仿宋_GB2312"/>
          <w:color w:val="auto"/>
          <w:position w:val="2"/>
          <w:sz w:val="24"/>
          <w:szCs w:val="24"/>
          <w:lang w:val="en-US" w:eastAsia="zh-CN" w:bidi="ar-SA"/>
        </w:rPr>
        <w:t xml:space="preserve">   邮政编码：</w:t>
      </w:r>
      <w:r>
        <w:rPr>
          <w:rFonts w:hint="eastAsia" w:ascii="仿宋_GB2312" w:hAnsi="仿宋_GB2312" w:eastAsia="仿宋_GB2312" w:cs="仿宋_GB2312"/>
          <w:color w:val="auto"/>
          <w:position w:val="2"/>
          <w:sz w:val="24"/>
          <w:szCs w:val="24"/>
          <w:u w:val="single"/>
          <w:lang w:val="en-US" w:eastAsia="zh-CN" w:bidi="ar-SA"/>
        </w:rPr>
        <w:t xml:space="preserve">                        </w:t>
      </w:r>
      <w:r/>
    </w:p>
    <w:p>
      <w:pPr>
        <w:ind w:firstLine="480"/>
        <w:jc w:val="left"/>
        <w:keepLines w:val="0"/>
        <w:keepNext w:val="0"/>
        <w:pageBreakBefore w:val="0"/>
        <w:spacing w:line="400" w:lineRule="exact"/>
        <w:widowControl w:val="off"/>
        <w:rPr>
          <w:rFonts w:hint="eastAsia" w:ascii="仿宋_GB2312" w:hAnsi="仿宋_GB2312" w:eastAsia="仿宋_GB2312" w:cs="仿宋_GB2312"/>
          <w:color w:val="auto"/>
          <w:position w:val="2"/>
          <w:sz w:val="24"/>
          <w:szCs w:val="24"/>
          <w:lang w:val="en-US" w:eastAsia="zh-CN" w:bidi="ar-SA"/>
        </w:rPr>
      </w:pPr>
      <w:r>
        <w:rPr>
          <w:rFonts w:hint="eastAsia" w:ascii="仿宋_GB2312" w:hAnsi="仿宋_GB2312" w:eastAsia="仿宋_GB2312" w:cs="仿宋_GB2312"/>
          <w:color w:val="auto"/>
          <w:position w:val="2"/>
          <w:sz w:val="24"/>
          <w:szCs w:val="24"/>
          <w:lang w:val="en-US" w:eastAsia="zh-CN" w:bidi="ar-SA"/>
        </w:rPr>
        <w:t xml:space="preserve">开户银行：</w:t>
      </w:r>
      <w:r>
        <w:rPr>
          <w:rFonts w:hint="eastAsia" w:ascii="仿宋_GB2312" w:hAnsi="仿宋_GB2312" w:eastAsia="仿宋_GB2312" w:cs="仿宋_GB2312"/>
          <w:color w:val="auto"/>
          <w:position w:val="2"/>
          <w:sz w:val="24"/>
          <w:szCs w:val="24"/>
          <w:u w:val="single"/>
          <w:lang w:val="en-US" w:eastAsia="zh-CN" w:bidi="ar-SA"/>
        </w:rPr>
        <w:t xml:space="preserve">                       </w:t>
      </w:r>
      <w:r>
        <w:rPr>
          <w:rFonts w:hint="eastAsia" w:ascii="仿宋_GB2312" w:hAnsi="仿宋_GB2312" w:eastAsia="仿宋_GB2312" w:cs="仿宋_GB2312"/>
          <w:color w:val="auto"/>
          <w:position w:val="2"/>
          <w:sz w:val="24"/>
          <w:szCs w:val="24"/>
          <w:lang w:val="en-US" w:eastAsia="zh-CN" w:bidi="ar-SA"/>
        </w:rPr>
        <w:t xml:space="preserve">   开户银行：</w:t>
      </w:r>
      <w:r>
        <w:rPr>
          <w:rFonts w:hint="eastAsia" w:ascii="仿宋_GB2312" w:hAnsi="仿宋_GB2312" w:eastAsia="仿宋_GB2312" w:cs="仿宋_GB2312"/>
          <w:color w:val="auto"/>
          <w:position w:val="2"/>
          <w:sz w:val="24"/>
          <w:szCs w:val="24"/>
          <w:u w:val="single"/>
          <w:lang w:val="en-US" w:eastAsia="zh-CN" w:bidi="ar-SA"/>
        </w:rPr>
        <w:t xml:space="preserve">                        </w:t>
      </w:r>
      <w:r/>
    </w:p>
    <w:p>
      <w:pPr>
        <w:ind w:firstLine="480"/>
        <w:jc w:val="left"/>
        <w:keepLines w:val="0"/>
        <w:keepNext w:val="0"/>
        <w:pageBreakBefore w:val="0"/>
        <w:spacing w:line="400" w:lineRule="exact"/>
        <w:widowControl w:val="off"/>
        <w:rPr>
          <w:rFonts w:hint="eastAsia" w:ascii="仿宋_GB2312" w:hAnsi="仿宋_GB2312" w:eastAsia="仿宋_GB2312" w:cs="仿宋_GB2312"/>
          <w:color w:val="auto"/>
          <w:position w:val="2"/>
          <w:sz w:val="24"/>
          <w:szCs w:val="24"/>
          <w:lang w:val="en-US" w:eastAsia="zh-CN" w:bidi="ar-SA"/>
        </w:rPr>
      </w:pPr>
      <w:r>
        <w:rPr>
          <w:rFonts w:hint="eastAsia" w:ascii="仿宋_GB2312" w:hAnsi="仿宋_GB2312" w:eastAsia="仿宋_GB2312" w:cs="仿宋_GB2312"/>
          <w:color w:val="auto"/>
          <w:position w:val="2"/>
          <w:sz w:val="24"/>
          <w:szCs w:val="24"/>
          <w:lang w:val="en-US" w:eastAsia="zh-CN" w:bidi="ar-SA"/>
        </w:rPr>
        <w:t xml:space="preserve">账    号：</w:t>
      </w:r>
      <w:r>
        <w:rPr>
          <w:rFonts w:hint="eastAsia" w:ascii="仿宋_GB2312" w:hAnsi="仿宋_GB2312" w:eastAsia="仿宋_GB2312" w:cs="仿宋_GB2312"/>
          <w:color w:val="auto"/>
          <w:position w:val="2"/>
          <w:sz w:val="24"/>
          <w:szCs w:val="24"/>
          <w:u w:val="single"/>
          <w:lang w:val="en-US" w:eastAsia="zh-CN" w:bidi="ar-SA"/>
        </w:rPr>
        <w:t xml:space="preserve">                       </w:t>
      </w:r>
      <w:r>
        <w:rPr>
          <w:rFonts w:hint="eastAsia" w:ascii="仿宋_GB2312" w:hAnsi="仿宋_GB2312" w:eastAsia="仿宋_GB2312" w:cs="仿宋_GB2312"/>
          <w:color w:val="auto"/>
          <w:position w:val="2"/>
          <w:sz w:val="24"/>
          <w:szCs w:val="24"/>
          <w:lang w:val="en-US" w:eastAsia="zh-CN" w:bidi="ar-SA"/>
        </w:rPr>
        <w:t xml:space="preserve">   账    号：</w:t>
      </w:r>
      <w:r>
        <w:rPr>
          <w:rFonts w:hint="eastAsia" w:ascii="仿宋_GB2312" w:hAnsi="仿宋_GB2312" w:eastAsia="仿宋_GB2312" w:cs="仿宋_GB2312"/>
          <w:color w:val="auto"/>
          <w:position w:val="2"/>
          <w:sz w:val="24"/>
          <w:szCs w:val="24"/>
          <w:u w:val="single"/>
          <w:lang w:val="en-US" w:eastAsia="zh-CN" w:bidi="ar-SA"/>
        </w:rPr>
        <w:t xml:space="preserve">                        </w:t>
      </w:r>
      <w:r/>
    </w:p>
    <w:p>
      <w:pPr>
        <w:ind w:firstLine="4800"/>
        <w:jc w:val="left"/>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val="en-US" w:eastAsia="zh-CN"/>
        </w:rPr>
        <w:t xml:space="preserve">日    期：</w:t>
      </w:r>
      <w:r>
        <w:rPr>
          <w:rFonts w:hint="eastAsia" w:ascii="Times New Roman" w:hAnsi="Times New Roman" w:eastAsia="仿宋_GB2312" w:cs="Times New Roman"/>
          <w:color w:val="auto"/>
          <w:sz w:val="24"/>
          <w:szCs w:val="24"/>
          <w:u w:val="single"/>
          <w:lang w:val="en-US" w:eastAsia="zh-CN"/>
        </w:rPr>
        <w:t xml:space="preserve">                        </w:t>
      </w:r>
      <w:r>
        <w:rPr>
          <w:rFonts w:hint="default" w:ascii="Times New Roman" w:hAnsi="Times New Roman" w:eastAsia="仿宋_GB2312" w:cs="Times New Roman"/>
          <w:color w:val="auto"/>
          <w:sz w:val="24"/>
          <w:szCs w:val="24"/>
        </w:rPr>
        <w:br w:type="page" w:clear="all"/>
      </w:r>
      <w:r/>
    </w:p>
    <w:p>
      <w:pPr>
        <w:ind w:firstLine="480"/>
        <w:jc w:val="center"/>
        <w:keepLines w:val="0"/>
        <w:keepNext w:val="0"/>
        <w:pageBreakBefore w:val="0"/>
        <w:spacing w:line="400" w:lineRule="exact"/>
        <w:widowControl w:val="off"/>
        <w:rPr>
          <w:rFonts w:hint="default" w:ascii="Times New Roman" w:hAnsi="Times New Roman" w:eastAsia="仿宋_GB2312" w:cs="Times New Roman"/>
          <w:color w:val="auto"/>
          <w:sz w:val="24"/>
          <w:szCs w:val="24"/>
        </w:rPr>
        <w:sectPr>
          <w:footerReference w:type="default" r:id="rId14"/>
          <w:footnotePr/>
          <w:endnotePr/>
          <w:type w:val="nextPage"/>
          <w:pgSz w:w="11906" w:h="16838" w:orient="portrait"/>
          <w:pgMar w:top="1701" w:right="1474" w:bottom="1701" w:left="1588" w:header="709" w:footer="709" w:gutter="0"/>
          <w:cols w:num="1" w:sep="0" w:space="1701" w:equalWidth="1"/>
          <w:docGrid w:linePitch="360"/>
        </w:sectPr>
      </w:pPr>
      <w:r>
        <w:rPr>
          <w:rFonts w:hint="default" w:ascii="Times New Roman" w:hAnsi="Times New Roman" w:eastAsia="仿宋_GB2312" w:cs="Times New Roman"/>
          <w:color w:val="auto"/>
          <w:sz w:val="24"/>
          <w:szCs w:val="24"/>
        </w:rPr>
      </w:r>
      <w:r/>
    </w:p>
    <w:p>
      <w:pPr>
        <w:jc w:val="center"/>
        <w:keepLines w:val="0"/>
        <w:keepNext w:val="0"/>
        <w:pageBreakBefore w:val="0"/>
        <w:widowControl w:val="off"/>
        <w:rPr>
          <w:rFonts w:hint="default" w:eastAsia="宋体" w:cs="Times New Roman"/>
          <w:color w:val="auto"/>
        </w:rPr>
      </w:pPr>
      <w:r>
        <w:rPr>
          <w:rFonts w:hint="eastAsia" w:ascii="方正小标宋_GBK" w:hAnsi="方正小标宋_GBK" w:eastAsia="方正小标宋_GBK" w:cs="方正小标宋_GBK"/>
          <w:color w:val="auto"/>
          <w:sz w:val="30"/>
          <w:szCs w:val="30"/>
        </w:rPr>
        <w:t xml:space="preserve">第一节</w:t>
      </w:r>
      <w:r>
        <w:rPr>
          <w:rFonts w:hint="eastAsia" w:ascii="方正小标宋_GBK" w:hAnsi="方正小标宋_GBK" w:eastAsia="方正小标宋_GBK" w:cs="方正小标宋_GBK"/>
          <w:color w:val="auto"/>
          <w:sz w:val="30"/>
          <w:szCs w:val="30"/>
          <w:lang w:eastAsia="zh-CN"/>
        </w:rPr>
        <w:t xml:space="preserve">  </w:t>
      </w:r>
      <w:r>
        <w:rPr>
          <w:rFonts w:hint="eastAsia" w:ascii="方正小标宋_GBK" w:hAnsi="方正小标宋_GBK" w:eastAsia="方正小标宋_GBK" w:cs="方正小标宋_GBK"/>
          <w:color w:val="auto"/>
          <w:sz w:val="30"/>
          <w:szCs w:val="30"/>
        </w:rPr>
        <w:t xml:space="preserve">通用合同条款</w:t>
      </w:r>
      <w:r/>
    </w:p>
    <w:p>
      <w:pPr>
        <w:ind w:firstLine="480"/>
        <w:jc w:val="left"/>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本节全文引用《水利水电工程标准施工招标文件》（2009年版）第4章第1节相应条款。</w:t>
      </w:r>
      <w:r/>
    </w:p>
    <w:p>
      <w:pPr>
        <w:jc w:val="center"/>
        <w:keepLines w:val="0"/>
        <w:keepNext w:val="0"/>
        <w:pageBreakBefore w:val="0"/>
        <w:widowControl w:val="off"/>
        <w:rPr>
          <w:rFonts w:hint="default" w:ascii="方正小标宋_GBK" w:hAnsi="方正小标宋_GBK" w:eastAsia="方正小标宋_GBK" w:cs="方正小标宋_GBK"/>
          <w:color w:val="auto"/>
          <w:sz w:val="30"/>
          <w:szCs w:val="30"/>
        </w:rPr>
      </w:pPr>
      <w:r>
        <w:rPr>
          <w:rFonts w:hint="default" w:ascii="方正小标宋_GBK" w:hAnsi="方正小标宋_GBK" w:eastAsia="方正小标宋_GBK" w:cs="方正小标宋_GBK"/>
          <w:color w:val="auto"/>
          <w:sz w:val="30"/>
          <w:szCs w:val="30"/>
        </w:rPr>
        <w:t xml:space="preserve">第二节</w:t>
      </w:r>
      <w:r>
        <w:rPr>
          <w:rFonts w:hint="default" w:ascii="方正小标宋_GBK" w:hAnsi="方正小标宋_GBK" w:eastAsia="方正小标宋_GBK" w:cs="方正小标宋_GBK"/>
          <w:color w:val="auto"/>
          <w:sz w:val="30"/>
          <w:szCs w:val="30"/>
          <w:lang w:eastAsia="zh-CN"/>
        </w:rPr>
        <w:t xml:space="preserve">  </w:t>
      </w:r>
      <w:r>
        <w:rPr>
          <w:rFonts w:hint="default" w:ascii="方正小标宋_GBK" w:hAnsi="方正小标宋_GBK" w:eastAsia="方正小标宋_GBK" w:cs="方正小标宋_GBK"/>
          <w:color w:val="auto"/>
          <w:sz w:val="30"/>
          <w:szCs w:val="30"/>
        </w:rPr>
        <w:t xml:space="preserve">专用合同条款</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1.一般约定</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1.1词语定义</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1.1.2合同当事人和人员</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"http://jszfcg.jsczt.cn/jszc/onlyoffice/7.2.1-34/web-apps/apps/documenteditor/main/1.1.2.2" \o "http://jszfcg.jsczt.cn/jszc/onlyoffice/7.2.1-34/web-apps/apps/documenteditor/main/1.1.2.2"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 xml:space="preserve">1.1.2.2</w:t>
      </w:r>
      <w:r>
        <w:rPr>
          <w:rFonts w:hint="default" w:ascii="Times New Roman" w:hAnsi="Times New Roman" w:eastAsia="仿宋_GB2312" w:cs="Times New Roman"/>
          <w:color w:val="auto"/>
          <w:sz w:val="24"/>
          <w:szCs w:val="24"/>
        </w:rPr>
        <w:fldChar w:fldCharType="end"/>
      </w:r>
      <w:r>
        <w:rPr>
          <w:rFonts w:hint="default" w:ascii="Times New Roman" w:hAnsi="Times New Roman" w:eastAsia="仿宋_GB2312" w:cs="Times New Roman"/>
          <w:color w:val="auto"/>
          <w:sz w:val="24"/>
          <w:szCs w:val="24"/>
        </w:rPr>
        <w:t xml:space="preserve">发包人：</w:t>
      </w:r>
      <w:r>
        <w:rPr>
          <w:rFonts w:hint="default" w:ascii="Times New Roman" w:hAnsi="Times New Roman" w:eastAsia="仿宋_GB2312" w:cs="Times New Roman"/>
          <w:color w:val="auto"/>
          <w:sz w:val="24"/>
          <w:szCs w:val="24"/>
          <w:u w:val="single"/>
          <w:lang w:eastAsia="zh-CN"/>
        </w:rPr>
        <w:t xml:space="preserve"> </w:t>
      </w:r>
      <w:r>
        <w:rPr>
          <w:rFonts w:hint="eastAsia" w:ascii="楷体" w:hAnsi="楷体" w:eastAsia="楷体" w:cs="楷体"/>
          <w:color w:val="auto"/>
          <w:sz w:val="24"/>
          <w:szCs w:val="24"/>
          <w:u w:val="single"/>
          <w:lang w:eastAsia="zh-CN"/>
        </w:rPr>
        <w:t xml:space="preserve"> </w:t>
      </w:r>
      <w:r>
        <w:rPr>
          <w:rFonts w:hint="eastAsia" w:ascii="楷体" w:hAnsi="楷体" w:eastAsia="楷体" w:cs="楷体"/>
          <w:color w:val="auto"/>
          <w:sz w:val="24"/>
          <w:szCs w:val="24"/>
          <w:u w:val="single"/>
          <w:lang w:val="en-US" w:eastAsia="zh-CN"/>
        </w:rPr>
        <w:t xml:space="preserve">                             </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rPr>
        <w:t xml:space="preserve">。</w:t>
      </w:r>
      <w:r/>
    </w:p>
    <w:p>
      <w:pPr>
        <w:ind w:firstLine="480"/>
        <w:jc w:val="left"/>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"http://jszfcg.jsczt.cn/jszc/onlyoffice/7.2.1-34/web-apps/apps/documenteditor/main/1.1.2.3" \o "http://jszfcg.jsczt.cn/jszc/onlyoffice/7.2.1-34/web-apps/apps/documenteditor/main/1.1.2.3"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 xml:space="preserve">1.1.2.3</w:t>
      </w:r>
      <w:r>
        <w:rPr>
          <w:rFonts w:hint="default" w:ascii="Times New Roman" w:hAnsi="Times New Roman" w:eastAsia="仿宋_GB2312" w:cs="Times New Roman"/>
          <w:color w:val="auto"/>
          <w:sz w:val="24"/>
          <w:szCs w:val="24"/>
        </w:rPr>
        <w:fldChar w:fldCharType="end"/>
      </w:r>
      <w:r>
        <w:rPr>
          <w:rFonts w:hint="eastAsia" w:ascii="Times New Roman" w:hAnsi="Times New Roman" w:eastAsia="仿宋_GB2312" w:cs="Times New Roman"/>
          <w:color w:val="auto"/>
          <w:sz w:val="24"/>
          <w:szCs w:val="24"/>
          <w:lang w:val="en-US" w:eastAsia="zh-CN"/>
        </w:rPr>
        <w:t xml:space="preserve">承包</w:t>
      </w:r>
      <w:r>
        <w:rPr>
          <w:rFonts w:hint="default" w:ascii="Times New Roman" w:hAnsi="Times New Roman" w:eastAsia="仿宋_GB2312" w:cs="Times New Roman"/>
          <w:color w:val="auto"/>
          <w:sz w:val="24"/>
          <w:szCs w:val="24"/>
        </w:rPr>
        <w:t xml:space="preserve">人：</w:t>
      </w:r>
      <w:r>
        <w:rPr>
          <w:rFonts w:hint="default" w:ascii="Times New Roman" w:hAnsi="Times New Roman" w:eastAsia="仿宋_GB2312" w:cs="Times New Roman"/>
          <w:color w:val="auto"/>
          <w:sz w:val="24"/>
          <w:szCs w:val="24"/>
          <w:u w:val="single"/>
          <w:lang w:eastAsia="zh-CN"/>
        </w:rPr>
        <w:t xml:space="preserve"> </w:t>
      </w:r>
      <w:r>
        <w:rPr>
          <w:rFonts w:hint="eastAsia" w:ascii="楷体" w:hAnsi="楷体" w:eastAsia="楷体" w:cs="楷体"/>
          <w:color w:val="auto"/>
          <w:sz w:val="24"/>
          <w:szCs w:val="24"/>
          <w:u w:val="single"/>
          <w:lang w:eastAsia="zh-CN"/>
        </w:rPr>
        <w:t xml:space="preserve"> </w:t>
      </w:r>
      <w:r>
        <w:rPr>
          <w:rFonts w:hint="eastAsia" w:ascii="楷体" w:hAnsi="楷体" w:eastAsia="楷体" w:cs="楷体"/>
          <w:color w:val="auto"/>
          <w:spacing w:val="1620"/>
          <w:sz w:val="24"/>
          <w:szCs w:val="24"/>
          <w:u w:val="single"/>
          <w:lang w:val="en-US" w:eastAsia="zh-CN"/>
        </w:rPr>
        <w:t xml:space="preserve"> </w:t>
      </w:r>
      <w:r>
        <w:rPr>
          <w:rFonts w:hint="eastAsia" w:ascii="楷体" w:hAnsi="楷体" w:eastAsia="楷体" w:cs="楷体"/>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"http://jszfcg.jsczt.cn/jszc/onlyoffice/7.2.1-34/web-apps/apps/documenteditor/main/1.1.2.6" \o "http://jszfcg.jsczt.cn/jszc/onlyoffice/7.2.1-34/web-apps/apps/documenteditor/main/1.1.2.6"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 xml:space="preserve">1.1.2.6</w:t>
      </w:r>
      <w:r>
        <w:rPr>
          <w:rFonts w:hint="default" w:ascii="Times New Roman" w:hAnsi="Times New Roman" w:eastAsia="仿宋_GB2312" w:cs="Times New Roman"/>
          <w:color w:val="auto"/>
          <w:sz w:val="24"/>
          <w:szCs w:val="24"/>
        </w:rPr>
        <w:fldChar w:fldCharType="end"/>
      </w:r>
      <w:r>
        <w:rPr>
          <w:rFonts w:hint="default" w:ascii="Times New Roman" w:hAnsi="Times New Roman" w:eastAsia="仿宋_GB2312" w:cs="Times New Roman"/>
          <w:color w:val="auto"/>
          <w:sz w:val="24"/>
          <w:szCs w:val="24"/>
        </w:rPr>
        <w:t xml:space="preserve">监理人：</w:t>
      </w:r>
      <w:r>
        <w:rPr>
          <w:rFonts w:hint="default" w:ascii="Times New Roman" w:hAnsi="Times New Roman" w:eastAsia="仿宋_GB2312" w:cs="Times New Roman"/>
          <w:color w:val="auto"/>
          <w:sz w:val="24"/>
          <w:szCs w:val="24"/>
          <w:u w:val="single"/>
          <w:lang w:eastAsia="zh-CN"/>
        </w:rPr>
        <w:t xml:space="preserve">  </w:t>
      </w:r>
      <w:r>
        <w:rPr>
          <w:rFonts w:hint="eastAsia" w:ascii="Times New Roman" w:hAnsi="Times New Roman" w:eastAsia="仿宋_GB2312" w:cs="Times New Roman"/>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1.1.4日期</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fldChar w:fldCharType="begin"/>
      </w:r>
      <w:r>
        <w:rPr>
          <w:rFonts w:hint="default" w:ascii="Times New Roman" w:hAnsi="Times New Roman" w:eastAsia="仿宋_GB2312" w:cs="Times New Roman"/>
          <w:color w:val="auto"/>
          <w:sz w:val="24"/>
          <w:szCs w:val="24"/>
        </w:rPr>
        <w:instrText xml:space="preserve"> HYPERLINK "http://jszfcg.jsczt.cn/jszc/onlyoffice/7.2.1-34/web-apps/apps/documenteditor/main/1.1.4.5" \o "http://jszfcg.jsczt.cn/jszc/onlyoffice/7.2.1-34/web-apps/apps/documenteditor/main/1.1.4.5" </w:instrText>
      </w:r>
      <w:r>
        <w:rPr>
          <w:rFonts w:hint="default" w:ascii="Times New Roman" w:hAnsi="Times New Roman" w:eastAsia="仿宋_GB2312" w:cs="Times New Roman"/>
          <w:color w:val="auto"/>
          <w:sz w:val="24"/>
          <w:szCs w:val="24"/>
        </w:rPr>
        <w:fldChar w:fldCharType="separate"/>
      </w:r>
      <w:r>
        <w:rPr>
          <w:rFonts w:hint="default" w:ascii="Times New Roman" w:hAnsi="Times New Roman" w:eastAsia="仿宋_GB2312" w:cs="Times New Roman"/>
          <w:color w:val="auto"/>
          <w:sz w:val="24"/>
          <w:szCs w:val="24"/>
        </w:rPr>
        <w:t xml:space="preserve">1.1.4.5</w:t>
      </w:r>
      <w:r>
        <w:rPr>
          <w:rFonts w:hint="default" w:ascii="Times New Roman" w:hAnsi="Times New Roman" w:eastAsia="仿宋_GB2312" w:cs="Times New Roman"/>
          <w:color w:val="auto"/>
          <w:sz w:val="24"/>
          <w:szCs w:val="24"/>
        </w:rPr>
        <w:fldChar w:fldCharType="end"/>
      </w:r>
      <w:r>
        <w:rPr>
          <w:rFonts w:hint="default" w:ascii="Times New Roman" w:hAnsi="Times New Roman" w:eastAsia="仿宋_GB2312" w:cs="Times New Roman"/>
          <w:color w:val="auto"/>
          <w:sz w:val="24"/>
          <w:szCs w:val="24"/>
        </w:rPr>
        <w:t xml:space="preserve">缺陷责任期：</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u w:val="single"/>
        </w:rPr>
        <w:t xml:space="preserve">1 年（从通过</w:t>
      </w:r>
      <w:r>
        <w:rPr>
          <w:rFonts w:hint="eastAsia" w:ascii="Times New Roman" w:hAnsi="Times New Roman" w:eastAsia="仿宋_GB2312" w:cs="Times New Roman"/>
          <w:color w:val="auto"/>
          <w:sz w:val="24"/>
          <w:szCs w:val="24"/>
          <w:u w:val="single"/>
          <w:lang w:val="en-US" w:eastAsia="zh-CN"/>
        </w:rPr>
        <w:t xml:space="preserve">合同工程</w:t>
      </w:r>
      <w:r>
        <w:rPr>
          <w:rFonts w:hint="default" w:ascii="Times New Roman" w:hAnsi="Times New Roman" w:eastAsia="仿宋_GB2312" w:cs="Times New Roman"/>
          <w:color w:val="auto"/>
          <w:sz w:val="24"/>
          <w:szCs w:val="24"/>
          <w:u w:val="single"/>
        </w:rPr>
        <w:t xml:space="preserve">验收之日开始计算）</w:t>
      </w:r>
      <w:r>
        <w:rPr>
          <w:rFonts w:hint="default" w:ascii="Times New Roman" w:hAnsi="Times New Roman" w:eastAsia="仿宋_GB2312" w:cs="Times New Roman"/>
          <w:color w:val="auto"/>
          <w:sz w:val="24"/>
          <w:szCs w:val="24"/>
        </w:rPr>
        <w:t xml:space="preserve"> 。</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1.4合同文件的优先顺序</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进入合同文件的各项文件及其优先顺序是</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u w:val="single"/>
          <w:lang w:val="en-US" w:eastAsia="zh-CN"/>
        </w:rPr>
        <w:t xml:space="preserve"> </w:t>
      </w:r>
      <w:r>
        <w:rPr>
          <w:rFonts w:hint="eastAsia" w:ascii="Times New Roman" w:hAnsi="Times New Roman" w:eastAsia="仿宋_GB2312" w:cs="Times New Roman"/>
          <w:color w:val="auto"/>
          <w:sz w:val="24"/>
          <w:szCs w:val="24"/>
          <w:u w:val="single"/>
          <w:lang w:val="en-US" w:eastAsia="zh-CN"/>
        </w:rPr>
        <w:t xml:space="preserve">  </w:t>
      </w:r>
      <w:r>
        <w:rPr>
          <w:rFonts w:hint="default" w:ascii="Times New Roman" w:hAnsi="Times New Roman" w:eastAsia="仿宋_GB2312" w:cs="Times New Roman"/>
          <w:color w:val="auto"/>
          <w:sz w:val="24"/>
          <w:szCs w:val="24"/>
          <w:u w:val="single"/>
        </w:rPr>
        <w:t xml:space="preserve">见通用合同条款</w:t>
      </w:r>
      <w:r>
        <w:rPr>
          <w:rFonts w:hint="eastAsia" w:ascii="Times New Roman" w:hAnsi="Times New Roman" w:eastAsia="仿宋_GB2312" w:cs="Times New Roman"/>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1.7联络</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1.7.2来往函件均应按技术标准和要求</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合同技术条款</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约定的期</w:t>
      </w:r>
      <w:r>
        <w:rPr>
          <w:rFonts w:hint="default" w:ascii="Times New Roman" w:hAnsi="Times New Roman" w:eastAsia="仿宋_GB2312" w:cs="Times New Roman"/>
          <w:color w:val="auto"/>
          <w:sz w:val="24"/>
          <w:szCs w:val="24"/>
          <w:u w:val="single"/>
        </w:rPr>
        <w:t xml:space="preserve">限送达</w:t>
      </w:r>
      <w:r>
        <w:rPr>
          <w:rFonts w:hint="eastAsia" w:ascii="Times New Roman" w:hAnsi="Times New Roman" w:eastAsia="仿宋_GB2312" w:cs="Times New Roman"/>
          <w:color w:val="auto"/>
          <w:sz w:val="24"/>
          <w:szCs w:val="24"/>
          <w:u w:val="single"/>
          <w:lang w:val="en-US" w:eastAsia="zh-CN"/>
        </w:rPr>
        <w:t xml:space="preserve">   </w:t>
      </w:r>
      <w:r>
        <w:rPr>
          <w:rFonts w:hint="default" w:ascii="Times New Roman" w:hAnsi="Times New Roman" w:eastAsia="仿宋_GB2312" w:cs="Times New Roman"/>
          <w:color w:val="auto"/>
          <w:sz w:val="24"/>
          <w:szCs w:val="24"/>
          <w:u w:val="single"/>
          <w:lang w:val="en-US" w:eastAsia="zh-CN"/>
        </w:rPr>
        <w:t xml:space="preserve">湖滨新区嘉创大厦/</w:t>
      </w:r>
      <w:r>
        <w:rPr>
          <w:rFonts w:hint="eastAsia" w:ascii="Times New Roman" w:hAnsi="Times New Roman" w:eastAsia="仿宋_GB2312" w:cs="Times New Roman"/>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2.发包人义务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2.3提供施工场地</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2.3.2发包人提供的施工场地范围为：</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u w:val="single"/>
        </w:rPr>
        <w:t xml:space="preserve">详见工程施工图 </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2.3.3承包人自行勘察的施工场地范围为：</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u w:val="single"/>
        </w:rPr>
        <w:t xml:space="preserve">详见工程施工图</w:t>
      </w:r>
      <w:r>
        <w:rPr>
          <w:rFonts w:hint="default" w:ascii="Times New Roman" w:hAnsi="Times New Roman" w:eastAsia="仿宋_GB2312" w:cs="Times New Roman"/>
          <w:color w:val="auto"/>
          <w:sz w:val="24"/>
          <w:szCs w:val="24"/>
        </w:rPr>
        <w:t xml:space="preserve"> 。</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 xml:space="preserve">2.8其它义务</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根据发包人的合同管理要求补充</w:t>
      </w:r>
      <w:r>
        <w:rPr>
          <w:rFonts w:hint="eastAsia" w:ascii="Times New Roman" w:hAnsi="Times New Roman" w:eastAsia="仿宋_GB2312" w:cs="Times New Roman"/>
          <w:color w:val="auto"/>
          <w:sz w:val="24"/>
          <w:szCs w:val="24"/>
          <w:lang w:eastAsia="zh-CN"/>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4.承包人</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4.1承包人的一般义务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4.1.10其它义务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1</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供应商在投标时应充分考虑到本招标工程施工期间可能发生的汛情和雨季。承包人的投标报价应包含上述影响可能带来的费用，并不得以此理由提出索赔。</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承包人应负责《技术条款》规定的有关设备的采购，并保证质量符合要求。所有设备的生产厂家必须是持有国家有关部门颁发的生产许可证的专业厂家，主要设备正式采购前应由承包人组织发包人和监理人对厂家进行考察，并得到监理人的批准后方可采购。工程试运行、联合试运行，由承包人负责并保证符合要求。</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（3）承包人的项目负责人、主要管理人员、质量检查员、安全员等必须挂牌上岗。</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（4）对与本合同实施有关的各类验收、上级领导视察及检查工作等，承包人应积极配合、参加，并承担相应费用。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（5）承包人投标文件中所列的主要设备、主要施工人员必须足额到场，否则发包人予以罚款，并从当期支付的工程款中扣除。</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（6）承包人所采购的主要构件在采购前须向监理申报拟采购构件的生产厂家及主要技术标准等内容，经监理批准后方可采购。</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4.3分包</w:t>
      </w:r>
      <w:r/>
    </w:p>
    <w:p>
      <w:pPr>
        <w:ind w:firstLine="482"/>
        <w:jc w:val="both"/>
        <w:keepLines w:val="0"/>
        <w:keepNext w:val="0"/>
        <w:pageBreakBefore w:val="0"/>
        <w:spacing w:line="400" w:lineRule="exact"/>
        <w:widowControl w:val="off"/>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 xml:space="preserve">本工程不允许分包。</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 xml:space="preserve">4.承包人项目经理</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本款 4.4.1 修改；</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本款 4.4.1</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中项“承包人更换项目经理应事先征得发包人同意，并应在更换14天前通知发包人和监理人。承包人项目经理短期离开施工场地，应事先征得监理人同意，并委派代表代行其职责。”修改为“承包人在签订合同时</w:t>
      </w:r>
      <w:r>
        <w:rPr>
          <w:rFonts w:hint="default" w:ascii="Times New Roman" w:hAnsi="Times New Roman" w:eastAsia="仿宋_GB2312" w:cs="Times New Roman"/>
          <w:color w:val="auto"/>
          <w:sz w:val="24"/>
          <w:szCs w:val="24"/>
        </w:rPr>
        <w:t xml:space="preserve">，须同时提供项目负责人、技术负责人的资质证书，项目负责人的资质证书交由招标人保存至工程完工；原则上项目负责人不得易人，因特殊原因，项目负责人易人，应事先征得发包人同意。项目经理、技术负责人短期离开工地，应事先征得批准。3天以内（含3天）报监理人批准，报发包人核备，并应委派经监理人认可的代表代行其职，3天以上报监理人转报发包人批准。每人每月在工天数不得少于22天，监理人将对其考勤，并同每月支付文件中一起报发包人。未按前述规定，擅自离开工地，按每人每天 1000 元违约金进行处罚。”项目负责人证书实行押证管理。</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4.5不利物质条件</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4.5.1不利物质条件的范围：无特别约定，参见通用合同条款。</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5.材料和工程设备</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5.2发包人提供的材料和工程设备</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删去本款全文，并代之以：本工程发包人不提供材料和工程设备。</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6.施工设备和临时设施</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6.2发包人提供的施工设备和临时设施</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6.1.2 删除 6.1.2 项全部内容，并代之以“承包人应自行承担修建临时设施的费用，需要占地的，应在发包人提供的临时征占地范围内，超出范围以外的由承包人自行办理手续并承担相应费用。”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6.2发包人提供的施工设备和临时设施</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发包人不提供施工设备和临时设施。</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7.交通运输</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7.1 道路通行权和场外设施</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道路通行权和场外设施的约定：承包人应根据合同工程的施工需要，负责办理取得出入施工场地的专用和临时道路的通行权，以及取得为工程建设所需修建场外设施的权利，并承担相关费用。发包人应协助承包人办理上述手续。如果承包人对损坏的内外公共道路和桥梁不及时维修，发包人有权指定其他承包人完成本项工作，所发生费用由承包人承担。承包人使用工程用地范围内的原有道路并使其造成损坏的，应负责维修或重建，达到不低于现状质量水平。</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8.测量放线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8.1施工控制网</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8.1.1 施工控制网的约定：无特别约定，参见通用合同条款。</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9.施工安全、治安保卫和环境保护</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9.1 发包人的施工安全责任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9.1.4 发包人提供无特别约定，参见通用合同条款资料，其余资料由承包人负责收集。</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9.2 承包人的施工安全责任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9.2.12 承包人应在施工组织设计中编制安全技术措施和施工现场临时用电方案；对危险性较大，并具一定规模的工程，应编制专项施工方案报监理人批准，对涉及高边坡、深基坑、地下暗挖工程、高大模板工程的专项施工方案，还应组织专家进行论证、审查，其中专家1/2人员应经发包人同意。</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9.7</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文明工地</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9.7.1 本合同文明工地的约定：无特别约定，参见通用合同条款。</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 xml:space="preserve">11.开工和竣工</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完工</w:t>
      </w:r>
      <w:r>
        <w:rPr>
          <w:rFonts w:hint="eastAsia" w:ascii="Times New Roman" w:hAnsi="Times New Roman" w:eastAsia="仿宋_GB2312" w:cs="Times New Roman"/>
          <w:color w:val="auto"/>
          <w:sz w:val="24"/>
          <w:szCs w:val="24"/>
          <w:lang w:eastAsia="zh-CN"/>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11.4异常恶劣的气候条件</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11.4.3本合同工程界定异常恶劣气候条件的范围为：由发包人和承包人协商确定。</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11.5承包人工期延误</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1</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逾期完工违约金表</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参考格式</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w:t>
      </w:r>
      <w:r/>
    </w:p>
    <w:tbl>
      <w:tblPr>
        <w:tblStyle w:val="1008"/>
        <w:tblW w:w="0" w:type="auto"/>
        <w:tblInd w:w="1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3428"/>
        <w:gridCol w:w="2260"/>
        <w:gridCol w:w="2109"/>
      </w:tblGrid>
      <w:tr>
        <w:trPr>
          <w:trHeight w:val="44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6" w:type="dxa"/>
            <w:vAlign w:val="top"/>
            <w:textDirection w:val="lrTb"/>
            <w:noWrap w:val="false"/>
          </w:tcPr>
          <w:p>
            <w:pPr>
              <w:jc w:val="center"/>
              <w:keepLines w:val="0"/>
              <w:keepNext w:val="0"/>
              <w:pageBreakBefore w:val="0"/>
              <w:spacing w:after="0"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28" w:type="dxa"/>
            <w:vAlign w:val="top"/>
            <w:textDirection w:val="lrTb"/>
            <w:noWrap w:val="false"/>
          </w:tcPr>
          <w:p>
            <w:pPr>
              <w:jc w:val="center"/>
              <w:keepLines w:val="0"/>
              <w:keepNext w:val="0"/>
              <w:pageBreakBefore w:val="0"/>
              <w:spacing w:after="0"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项目及其说明</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60" w:type="dxa"/>
            <w:vAlign w:val="top"/>
            <w:textDirection w:val="lrTb"/>
            <w:noWrap w:val="false"/>
          </w:tcPr>
          <w:p>
            <w:pPr>
              <w:jc w:val="center"/>
              <w:keepLines w:val="0"/>
              <w:keepNext w:val="0"/>
              <w:pageBreakBefore w:val="0"/>
              <w:spacing w:after="0"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要求完工日期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09" w:type="dxa"/>
            <w:vAlign w:val="top"/>
            <w:textDirection w:val="lrTb"/>
            <w:noWrap w:val="false"/>
          </w:tcPr>
          <w:p>
            <w:pPr>
              <w:jc w:val="center"/>
              <w:keepLines w:val="0"/>
              <w:keepNext w:val="0"/>
              <w:pageBreakBefore w:val="0"/>
              <w:spacing w:after="0" w:line="400" w:lineRule="exact"/>
              <w:widowControl w:val="off"/>
              <w:rPr>
                <w:rFonts w:hint="eastAsia"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 xml:space="preserve">违约金</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元/天</w:t>
            </w:r>
            <w:r>
              <w:rPr>
                <w:rFonts w:hint="eastAsia" w:ascii="Times New Roman" w:hAnsi="Times New Roman" w:eastAsia="仿宋_GB2312" w:cs="Times New Roman"/>
                <w:color w:val="auto"/>
                <w:sz w:val="24"/>
                <w:szCs w:val="24"/>
                <w:lang w:eastAsia="zh-CN"/>
              </w:rPr>
              <w:t xml:space="preserve">）</w:t>
            </w:r>
            <w:r/>
          </w:p>
        </w:tc>
      </w:tr>
      <w:tr>
        <w:trPr>
          <w:trHeight w:val="4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6" w:type="dxa"/>
            <w:vAlign w:val="top"/>
            <w:textDirection w:val="lrTb"/>
            <w:noWrap w:val="false"/>
          </w:tcPr>
          <w:p>
            <w:pPr>
              <w:jc w:val="center"/>
              <w:keepLines w:val="0"/>
              <w:keepNext w:val="0"/>
              <w:pageBreakBefore w:val="0"/>
              <w:spacing w:after="0"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28" w:type="dxa"/>
            <w:vAlign w:val="top"/>
            <w:textDirection w:val="lrTb"/>
            <w:noWrap w:val="false"/>
          </w:tcPr>
          <w:p>
            <w:pPr>
              <w:jc w:val="center"/>
              <w:keepLines w:val="0"/>
              <w:keepNext w:val="0"/>
              <w:pageBreakBefore w:val="0"/>
              <w:spacing w:after="0"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完成合同约定的所有施工项目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60" w:type="dxa"/>
            <w:vAlign w:val="top"/>
            <w:textDirection w:val="lrTb"/>
            <w:noWrap w:val="false"/>
          </w:tcPr>
          <w:p>
            <w:pPr>
              <w:jc w:val="center"/>
              <w:keepLines w:val="0"/>
              <w:keepNext w:val="0"/>
              <w:pageBreakBefore w:val="0"/>
              <w:spacing w:after="0"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val="en-US" w:eastAsia="zh-CN"/>
              </w:rPr>
              <w:t xml:space="preserve">85</w:t>
            </w:r>
            <w:r>
              <w:rPr>
                <w:rFonts w:hint="default" w:ascii="Times New Roman" w:hAnsi="Times New Roman" w:eastAsia="仿宋_GB2312" w:cs="Times New Roman"/>
                <w:color w:val="auto"/>
                <w:sz w:val="24"/>
                <w:szCs w:val="24"/>
              </w:rPr>
              <w:t xml:space="preserve">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9" w:type="dxa"/>
            <w:vAlign w:val="top"/>
            <w:textDirection w:val="lrTb"/>
            <w:noWrap w:val="false"/>
          </w:tcPr>
          <w:p>
            <w:pPr>
              <w:jc w:val="center"/>
              <w:keepLines w:val="0"/>
              <w:keepNext w:val="0"/>
              <w:pageBreakBefore w:val="0"/>
              <w:spacing w:after="0"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2000</w:t>
            </w:r>
            <w:r/>
          </w:p>
        </w:tc>
      </w:tr>
    </w:tbl>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2</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全部逾期完工违约金的总限额为不超过签约合同价的10%。</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12.暂停施工</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12.1 承包人暂停施工的责任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5</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承包人承担暂停施工责任的其它情形：由于现场非异常恶劣气候条件引起的正常停工。</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12.2发包人暂停施工的责任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3</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发包人承担暂停施工责任的其它情形：无。</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13.工程质量</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13.7质量评定</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13.7.4重要隐蔽单元工程和关键部位单元工程质量评定的约定：承包人应在重要隐蔽单元工程和关键部位单元工程质量自评合格以及监理人抽检后，由监理人组织发包人委托建管机构、承包人、勘测、设计等单位组成的联合小组，共同检查核定其质量等级并填写签证表。发包人按有关规定完成质量结论报工程质量监督机构核备手续。</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13.7.7工程合格标准为：符合《水利水电工程单元工程施工质量验收标准》（ SLT 631- 2025）、《水利工程施工质量检验与评定规范》（DB32/T2334-2013）</w:t>
      </w:r>
      <w:r>
        <w:rPr>
          <w:rFonts w:hint="eastAsia"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达到优良的奖金为：无。</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14.试验和检验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14.1材料、工程设备和工程的试验和检验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14.1.5水工金属结构、启闭机及机电产品进场后的交货检查和验收中，承包人应检查产品是否有出厂合格证、设备安装说明书及有关技术文件，对在运输和存放过程中发生的变形、受潮、损坏等问题应作好记录，并进行妥善处理。</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14.1.6本工程实行见证取样的试块、试件及有关材料：由承包人制备，记录应真实齐全，参与见证取样人员应在相关文件上签字。</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15.变更</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15.1变更的范围和内容</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u w:val="single"/>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6</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合同中关键项目的工程量增加或减少：</w:t>
      </w:r>
      <w:r>
        <w:rPr>
          <w:rFonts w:hint="default" w:ascii="Times New Roman" w:hAnsi="Times New Roman" w:eastAsia="仿宋_GB2312" w:cs="Times New Roman"/>
          <w:color w:val="auto"/>
          <w:sz w:val="24"/>
          <w:szCs w:val="24"/>
          <w:u w:val="single"/>
        </w:rPr>
        <w:t xml:space="preserve">由发包人与承包人协商确定；单价不予调整。</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15.5 承包人的合理化建议</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15.5.2 承包人实现合理化建议的奖励金额为：</w:t>
      </w:r>
      <w:r>
        <w:rPr>
          <w:rFonts w:hint="default" w:ascii="Times New Roman" w:hAnsi="Times New Roman" w:eastAsia="仿宋_GB2312" w:cs="Times New Roman"/>
          <w:color w:val="auto"/>
          <w:sz w:val="24"/>
          <w:szCs w:val="24"/>
          <w:u w:val="single"/>
        </w:rPr>
        <w:t xml:space="preserve">无奖励 </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15.8暂估价</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15.8.1</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1</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发包人和承包人组织招标的暂估价项目：</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u w:val="single"/>
        </w:rPr>
        <w:t xml:space="preserve">/ </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rPr>
        <w:t xml:space="preserve">；发包人组织招标的暂估价项目：</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u w:val="single"/>
        </w:rPr>
        <w:t xml:space="preserve">/ </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2</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发包人和承包人以招标方式选择暂估价项目供应商或分包人时，双方的权利义务关系：</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由发包人与承包人协商确定。</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注：结算审计时人工费、材料费不予调整，不增加费用；有关于签证部分参照投标同期人工费、材料费组价，参照投标下浮率作为最终结算价。</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16.价格调整</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16.1 物价波动引起的价格调整</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删去本条款全文，并代之以：本合同为固定单价合同，不考虑物价波动等影响。国家另有规定的除外。</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17.计量与支付</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17.3工程进度付款</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预付款：合同金额的10%，合同签订后按规定支付； </w:t>
      </w:r>
      <w:r/>
    </w:p>
    <w:p>
      <w:pPr>
        <w:ind w:firstLine="480"/>
        <w:jc w:val="both"/>
        <w:keepLines w:val="0"/>
        <w:keepNext w:val="0"/>
        <w:pageBreakBefore w:val="0"/>
        <w:spacing w:line="400" w:lineRule="exact"/>
        <w:widowControl w:val="off"/>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color w:val="auto"/>
          <w:sz w:val="24"/>
          <w:szCs w:val="24"/>
        </w:rPr>
        <w:t xml:space="preserve">进度款：</w:t>
      </w:r>
      <w:r>
        <w:rPr>
          <w:rFonts w:hint="default" w:ascii="Times New Roman" w:hAnsi="Times New Roman" w:eastAsia="仿宋_GB2312" w:cs="Times New Roman"/>
          <w:b/>
          <w:bCs/>
          <w:color w:val="auto"/>
          <w:sz w:val="24"/>
          <w:szCs w:val="24"/>
        </w:rPr>
        <w:t xml:space="preserve">完成</w:t>
      </w:r>
      <w:r>
        <w:rPr>
          <w:rFonts w:hint="eastAsia" w:ascii="Times New Roman" w:hAnsi="Times New Roman" w:eastAsia="仿宋_GB2312" w:cs="Times New Roman"/>
          <w:b/>
          <w:bCs/>
          <w:color w:val="auto"/>
          <w:sz w:val="24"/>
          <w:szCs w:val="24"/>
          <w:lang w:val="en-US" w:eastAsia="zh-CN"/>
        </w:rPr>
        <w:t xml:space="preserve">全部</w:t>
      </w:r>
      <w:r>
        <w:rPr>
          <w:rFonts w:hint="default" w:ascii="Times New Roman" w:hAnsi="Times New Roman" w:eastAsia="仿宋_GB2312" w:cs="Times New Roman"/>
          <w:b/>
          <w:bCs/>
          <w:color w:val="auto"/>
          <w:sz w:val="24"/>
          <w:szCs w:val="24"/>
        </w:rPr>
        <w:t xml:space="preserve">合同工程量的50%付至合同价款的40%，</w:t>
      </w:r>
      <w:r>
        <w:rPr>
          <w:rFonts w:hint="eastAsia" w:ascii="Times New Roman" w:hAnsi="Times New Roman" w:eastAsia="仿宋_GB2312" w:cs="Times New Roman"/>
          <w:b/>
          <w:bCs/>
          <w:color w:val="auto"/>
          <w:sz w:val="24"/>
          <w:szCs w:val="24"/>
          <w:lang w:eastAsia="zh-CN"/>
        </w:rPr>
        <w:t xml:space="preserve">通过合同工程验收付至合同价款的80%</w:t>
      </w:r>
      <w:r>
        <w:rPr>
          <w:rFonts w:hint="default" w:ascii="Times New Roman" w:hAnsi="Times New Roman" w:eastAsia="仿宋_GB2312" w:cs="Times New Roman"/>
          <w:b/>
          <w:bCs/>
          <w:color w:val="auto"/>
          <w:sz w:val="24"/>
          <w:szCs w:val="24"/>
        </w:rPr>
        <w:t xml:space="preserve">，完成审计且通过竣工验收后付至审定价的97%，余款缺陷责任期满后一次性付清。</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注：在签订合同时，供应商明确表示无需预付款或者主动要求降低预付款比例的，采购人可不适用前述预付款规定，对于满足合同约定支付条件的，自收到发票后10个工作日内将资金支付到合同约定的供应商账户或供应商数字人民币账户。</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17.4 质量保证金</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质量保证金总额为签约合同价的</w:t>
      </w:r>
      <w:r>
        <w:rPr>
          <w:rFonts w:hint="default" w:ascii="Times New Roman" w:hAnsi="Times New Roman" w:eastAsia="仿宋_GB2312" w:cs="Times New Roman"/>
          <w:color w:val="auto"/>
          <w:sz w:val="24"/>
          <w:szCs w:val="24"/>
          <w:u w:val="single"/>
        </w:rPr>
        <w:t xml:space="preserve">3%。（无息）</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17.5 竣工</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完工</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结算</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17.5.1 竣工</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完工</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付款申请单</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承包人应提交完工付款申请单一式</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u w:val="single"/>
        </w:rPr>
        <w:t xml:space="preserve">5</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rPr>
        <w:t xml:space="preserve">份。</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17.6</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最终结清</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17.6.1 最终结清申请单</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承包人应提交最终结清申请单一式</w:t>
      </w:r>
      <w:r>
        <w:rPr>
          <w:rFonts w:hint="default" w:ascii="Times New Roman" w:hAnsi="Times New Roman" w:eastAsia="仿宋_GB2312" w:cs="Times New Roman"/>
          <w:color w:val="auto"/>
          <w:sz w:val="24"/>
          <w:szCs w:val="24"/>
          <w:u w:val="single"/>
        </w:rPr>
        <w:t xml:space="preserve"> 5 </w:t>
      </w:r>
      <w:r>
        <w:rPr>
          <w:rFonts w:hint="default" w:ascii="Times New Roman" w:hAnsi="Times New Roman" w:eastAsia="仿宋_GB2312" w:cs="Times New Roman"/>
          <w:color w:val="auto"/>
          <w:sz w:val="24"/>
          <w:szCs w:val="24"/>
        </w:rPr>
        <w:t xml:space="preserve">份。</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17.7 竣工财务决算</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发包人负责编制本工程项目竣工财务决算，承包人负责提供竣工财务决算编制相关材料。</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18</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竣工验收</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验收</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按照有关规定执行。</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 xml:space="preserve">18.竣工验收</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验收</w:t>
      </w:r>
      <w:r>
        <w:rPr>
          <w:rFonts w:hint="eastAsia" w:ascii="Times New Roman" w:hAnsi="Times New Roman" w:eastAsia="仿宋_GB2312" w:cs="Times New Roman"/>
          <w:color w:val="auto"/>
          <w:sz w:val="24"/>
          <w:szCs w:val="24"/>
          <w:lang w:eastAsia="zh-CN"/>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18.1 </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验收工作分类按照有关规定执行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19.缺陷责任与保修责任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19.1 缺陷责任期</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工程质量保修期</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的起算时间</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本工程缺陷责任期</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工程质量保修期</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计算如下：从</w:t>
      </w:r>
      <w:r>
        <w:rPr>
          <w:rFonts w:hint="eastAsia" w:ascii="Times New Roman" w:hAnsi="Times New Roman" w:eastAsia="仿宋_GB2312" w:cs="Times New Roman"/>
          <w:color w:val="auto"/>
          <w:sz w:val="24"/>
          <w:szCs w:val="24"/>
          <w:lang w:eastAsia="zh-CN"/>
        </w:rPr>
        <w:t xml:space="preserve">通过合同工程验收</w:t>
      </w:r>
      <w:r>
        <w:rPr>
          <w:rFonts w:hint="default" w:ascii="Times New Roman" w:hAnsi="Times New Roman" w:eastAsia="仿宋_GB2312" w:cs="Times New Roman"/>
          <w:color w:val="auto"/>
          <w:sz w:val="24"/>
          <w:szCs w:val="24"/>
        </w:rPr>
        <w:t xml:space="preserve">之日开始计算。</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20.保险</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20.1</w:t>
      </w:r>
      <w:r>
        <w:rPr>
          <w:rFonts w:hint="eastAsia" w:ascii="Times New Roman" w:hAnsi="Times New Roman" w:eastAsia="仿宋_GB2312" w:cs="Times New Roman"/>
          <w:color w:val="auto"/>
          <w:sz w:val="24"/>
          <w:szCs w:val="24"/>
          <w:lang w:val="en-US" w:eastAsia="zh-CN"/>
        </w:rPr>
        <w:t xml:space="preserve">   </w:t>
      </w:r>
      <w:r>
        <w:rPr>
          <w:rFonts w:hint="default" w:ascii="Times New Roman" w:hAnsi="Times New Roman" w:eastAsia="仿宋_GB2312" w:cs="Times New Roman"/>
          <w:color w:val="auto"/>
          <w:sz w:val="24"/>
          <w:szCs w:val="24"/>
        </w:rPr>
        <w:t xml:space="preserve">工程保险</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建筑工程一切险和安装工程一切险投保人：承包人； </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投保内容：由承包人</w:t>
      </w:r>
      <w:r>
        <w:rPr>
          <w:rFonts w:hint="eastAsia" w:ascii="Times New Roman" w:hAnsi="Times New Roman" w:eastAsia="仿宋_GB2312" w:cs="Times New Roman"/>
          <w:color w:val="auto"/>
          <w:sz w:val="24"/>
          <w:szCs w:val="24"/>
          <w:lang w:val="en-US" w:eastAsia="zh-CN"/>
        </w:rPr>
        <w:t xml:space="preserve">按照现行有关法律法规及行业要求投保</w:t>
      </w:r>
      <w:r>
        <w:rPr>
          <w:rFonts w:hint="default" w:ascii="Times New Roman" w:hAnsi="Times New Roman" w:eastAsia="仿宋_GB2312" w:cs="Times New Roman"/>
          <w:color w:val="auto"/>
          <w:sz w:val="24"/>
          <w:szCs w:val="24"/>
        </w:rPr>
        <w:t xml:space="preserve">；</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保险金额、保险费率和保险期限：根据工程保险条例有关规定执行。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20.4 </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第三者责任险</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20.4.2 </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第三者责任险保险费率：根据工程保险条例有关规定执行；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第三者责任险保险金额：根据工程保险条例有关规定执行。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20.5 </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其它保险</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需要投保的其它内容：根据工程保险条例有关规定执行；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保险金额、保险费率和保险期限：根据工程保险条例有关规定执行。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20.6 </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对各项保险的一般要求</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20.6.1 </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保险凭证</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承包人提交保险凭证的期限：根据工程保险条例有关规定执行。 </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保险条件：根据工程保险条例有关规定执行；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20.6.4 </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保险金不足的补偿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承包人负责补偿的范围与金额：根据界定责任承担；</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发包人负责补偿的范围与金额：无。</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20.7 人身意外伤害险</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人身意外伤害险投保人：承包人。</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24.争议的解决</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24.1</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争议的解决方式</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合同当事人友好协商解决不成、不愿提请争议评审或不接受争议评审组意见的，约定的合同争议解决方式：向工程所在地仲裁委员会申请仲裁。</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25.补充条款</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25.1</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串通投标行为合同管理实施细则：</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一</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承包人被举报或经核查发现其存在法律法规所列串通投标或弄虚作假情形的，发包人应书面告知承包人。</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二</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承包人应在接到发包人书面告知后7日内，向发包人提供相关举证材料。如承包人未能在规定时间内举证或其举证材料不足以排除其存在串通投标和弄虚作假行为的，均视同承包人存在违约責任，承包人应向发包人支付不低于合同金额</w:t>
      </w:r>
      <w:r>
        <w:rPr>
          <w:rFonts w:hint="eastAsia" w:ascii="Times New Roman" w:hAnsi="Times New Roman" w:eastAsia="仿宋_GB2312" w:cs="Times New Roman"/>
          <w:color w:val="auto"/>
          <w:sz w:val="24"/>
          <w:szCs w:val="24"/>
          <w:u w:val="single"/>
          <w:lang w:val="en-US" w:eastAsia="zh-CN"/>
        </w:rPr>
        <w:t xml:space="preserve">3</w:t>
      </w:r>
      <w:r>
        <w:rPr>
          <w:rFonts w:hint="default" w:ascii="Times New Roman" w:hAnsi="Times New Roman" w:eastAsia="仿宋_GB2312" w:cs="Times New Roman"/>
          <w:color w:val="auto"/>
          <w:sz w:val="24"/>
          <w:szCs w:val="24"/>
          <w:u w:val="single"/>
        </w:rPr>
        <w:t xml:space="preserve">%</w:t>
      </w:r>
      <w:r>
        <w:rPr>
          <w:rFonts w:hint="default" w:ascii="Times New Roman" w:hAnsi="Times New Roman" w:eastAsia="仿宋_GB2312" w:cs="Times New Roman"/>
          <w:color w:val="auto"/>
          <w:sz w:val="24"/>
          <w:szCs w:val="24"/>
        </w:rPr>
        <w:t xml:space="preserve">的违约金。</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三</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承包人存在串通投标或弄虚作假行为，被行政监管部门查处并依法作出行政处罚的，不影响本合同违约责任履行，承包人仍须按合同约定向发包人支付违约金。</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四</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五</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实行承包人项目管理机构主要成员现场签到考勤制度。项目管理机构主要成员每月出勤率不低于80%，否则，应向发包人支付不少于合同金额</w:t>
      </w:r>
      <w:r>
        <w:rPr>
          <w:rFonts w:hint="eastAsia" w:ascii="Times New Roman" w:hAnsi="Times New Roman" w:eastAsia="仿宋_GB2312" w:cs="Times New Roman"/>
          <w:color w:val="auto"/>
          <w:sz w:val="24"/>
          <w:szCs w:val="24"/>
          <w:u w:val="single"/>
          <w:lang w:val="en-US" w:eastAsia="zh-CN"/>
        </w:rPr>
        <w:t xml:space="preserve">3</w:t>
      </w:r>
      <w:r>
        <w:rPr>
          <w:rFonts w:hint="default" w:ascii="Times New Roman" w:hAnsi="Times New Roman" w:eastAsia="仿宋_GB2312" w:cs="Times New Roman"/>
          <w:color w:val="auto"/>
          <w:sz w:val="24"/>
          <w:szCs w:val="24"/>
          <w:u w:val="single"/>
          <w:lang w:eastAsia="zh-CN"/>
        </w:rPr>
        <w:t xml:space="preserve"> </w:t>
      </w:r>
      <w:r>
        <w:rPr>
          <w:rFonts w:hint="default" w:ascii="Times New Roman" w:hAnsi="Times New Roman" w:eastAsia="仿宋_GB2312" w:cs="Times New Roman"/>
          <w:color w:val="auto"/>
          <w:sz w:val="24"/>
          <w:szCs w:val="24"/>
          <w:u w:val="single"/>
        </w:rPr>
        <w:t xml:space="preserve">%</w:t>
      </w:r>
      <w:r>
        <w:rPr>
          <w:rFonts w:hint="default" w:ascii="Times New Roman" w:hAnsi="Times New Roman" w:eastAsia="仿宋_GB2312" w:cs="Times New Roman"/>
          <w:color w:val="auto"/>
          <w:sz w:val="24"/>
          <w:szCs w:val="24"/>
        </w:rPr>
        <w:t xml:space="preserve">的违约金。</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六</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25.2 拖欠农民工工资问题合同管理实施细则，主要内容包括：</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一</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施工企业</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包括施工总承包企业和分包企业，下同</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按照《江苏省工程建设领域农民工工资支付管理办法》规定的标准交纳农民工工资保证金。</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二</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施工企业应在工程项目所在地银行开设农民工工资专用账户，专项用于支付农民工工资。</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三</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施工企业保证不克扣和拖欠工资，不以发包人拖欠工程款为由拖欠农民工工资。</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四</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实行人工费用与其他工程款分账管理制度，推动农民工工资与工程材料款等相分离，建设方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须按时足额按合同约定向农民工工资专用账户存入工资款项，用于支付农民工工资。</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五</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施工方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承包人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应主动将农民工工资发放情况表报建设方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审定。建设方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应对施工方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承包人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实际支付农民工工资情况进行审查。</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六</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施工方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承包人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未按上述</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一</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二</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三</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款规定履行合同义务的，应承担合同违约责任，并向建设方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支付实际拖欠农民工工资总额 2 倍的违约金。建设方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未按上述</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四</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款规定履行合同义务的，应承担合同违约责任，并向施工方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承包人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支付实际拖欠农民工工资总额 2 倍的违约金。</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25.3 转包违法分包行为合同管理实施细则：</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一</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二</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转包、违法分包违约责任。承包人不得将承包工程进行转包或违法分包。经核查，发现承包人存在法律法规及《建筑工程施工转包违法分包等违法行为认定查处管理办法</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试行</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建市[2014]118 号</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第七条、第九条规定的转包、违法分包情形的，发包人应书面告知承包人。承包人应在接到书面告知后</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7 日内，向发包人提供相关证明材料。承包人未能在规定时问内举证或其证明材料不足以排除承包人存在转包、违法分包行为的，视同承包人存在违约责任，承包人应向发包人支付不低于合同金额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25.4 环境污染行为合同管理实施细则，主要包括以下内容：</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一</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项目开工前，施工方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承包人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主动履行污染物排放申报制度，积极完善各项申报手续。</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二</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禁止违法夜间施工，杜绝噪声扰民现象发生。</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三</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施工、作业现场采取隔离洒水、围挡、场地硬化、料场遮盖等措施，防止扬尘污染。</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四</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商品混凝土、建筑物料、垃圾、渣土运输车辆密闭、进出施工现场进行冲洗，严防沿途抛洒、扬散。</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五</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 项目建设方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在履行环境保护责任的同时，应督促施工方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承包人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采取环境保护各项措施；施工方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承包人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应主动积极配合建设方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依法完善各项环保手续并规范施工，杜绝环境污染及扰民现象发生。施工方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承包人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违反本条规定情形的，每发生一次应向建设方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支付1万元至5万元违约金。</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项目建筑物料供应、渣土运输等服务方在物料供应、运输服务过程中，违反本条规定情形，导致建筑物料、渣土等沿途抛洒、扬散的，每发生一次，应由施工方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承包人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向建设方</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发包人</w:t>
      </w:r>
      <w:r>
        <w:rPr>
          <w:rFonts w:hint="eastAsia"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支付1万元至5万元违约金。</w:t>
      </w:r>
      <w:r/>
    </w:p>
    <w:p>
      <w:pPr>
        <w:jc w:val="center"/>
        <w:keepLines w:val="0"/>
        <w:keepNext w:val="0"/>
        <w:pageBreakBefore w:val="0"/>
        <w:widowControl w:val="off"/>
        <w:rPr>
          <w:rFonts w:hint="eastAsia" w:ascii="方正小标宋_GBK" w:hAnsi="方正小标宋_GBK" w:eastAsia="方正小标宋_GBK" w:cs="方正小标宋_GBK"/>
          <w:color w:val="auto"/>
          <w:sz w:val="30"/>
          <w:szCs w:val="30"/>
        </w:rPr>
        <w:sectPr>
          <w:footnotePr/>
          <w:endnotePr/>
          <w:type w:val="nextPage"/>
          <w:pgSz w:w="11906" w:h="16838" w:orient="portrait"/>
          <w:pgMar w:top="1701" w:right="1474" w:bottom="1701" w:left="1588" w:header="709" w:footer="709" w:gutter="0"/>
          <w:cols w:num="1" w:sep="0" w:space="1701" w:equalWidth="1"/>
          <w:docGrid w:linePitch="360"/>
        </w:sectPr>
      </w:pPr>
      <w:r>
        <w:rPr>
          <w:rFonts w:hint="eastAsia" w:ascii="方正小标宋_GBK" w:hAnsi="方正小标宋_GBK" w:eastAsia="方正小标宋_GBK" w:cs="方正小标宋_GBK"/>
          <w:color w:val="auto"/>
          <w:sz w:val="30"/>
          <w:szCs w:val="30"/>
        </w:rPr>
      </w:r>
      <w:r/>
    </w:p>
    <w:p>
      <w:pPr>
        <w:jc w:val="center"/>
        <w:keepLines w:val="0"/>
        <w:keepNext w:val="0"/>
        <w:pageBreakBefore w:val="0"/>
        <w:widowControl w:val="off"/>
        <w:rPr>
          <w:rFonts w:hint="eastAsia" w:ascii="方正小标宋_GBK" w:hAnsi="方正小标宋_GBK" w:eastAsia="方正小标宋_GBK" w:cs="方正小标宋_GBK"/>
          <w:color w:val="auto"/>
          <w:sz w:val="30"/>
          <w:szCs w:val="30"/>
        </w:rPr>
      </w:pPr>
      <w:r>
        <w:rPr>
          <w:rFonts w:hint="eastAsia" w:ascii="方正小标宋_GBK" w:hAnsi="方正小标宋_GBK" w:eastAsia="方正小标宋_GBK" w:cs="方正小标宋_GBK"/>
          <w:color w:val="auto"/>
          <w:sz w:val="30"/>
          <w:szCs w:val="30"/>
        </w:rPr>
        <w:t xml:space="preserve">工程廉政合同（一）</w:t>
      </w:r>
      <w:r/>
    </w:p>
    <w:p>
      <w:pPr>
        <w:jc w:val="center"/>
        <w:keepLines w:val="0"/>
        <w:keepNext w:val="0"/>
        <w:pageBreakBefore w:val="0"/>
        <w:widowControl w:val="off"/>
        <w:rPr>
          <w:rFonts w:hint="eastAsia" w:ascii="楷体" w:hAnsi="楷体" w:eastAsia="楷体" w:cs="楷体"/>
          <w:color w:val="auto"/>
          <w:sz w:val="28"/>
          <w:szCs w:val="28"/>
        </w:rPr>
      </w:pPr>
      <w:r>
        <w:rPr>
          <w:rFonts w:hint="eastAsia" w:ascii="楷体" w:hAnsi="楷体" w:eastAsia="楷体" w:cs="楷体"/>
          <w:color w:val="auto"/>
          <w:sz w:val="28"/>
          <w:szCs w:val="28"/>
        </w:rPr>
        <w:t xml:space="preserve">（发包人与承包人）</w:t>
      </w:r>
      <w:r/>
    </w:p>
    <w:p>
      <w:pPr>
        <w:ind w:firstLine="480"/>
        <w:jc w:val="left"/>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lang w:eastAsia="zh-CN"/>
        </w:rPr>
      </w:pPr>
      <w:r>
        <w:rPr>
          <w:rFonts w:hint="eastAsia" w:ascii="黑体" w:hAnsi="黑体" w:eastAsia="黑体" w:cs="黑体"/>
          <w:color w:val="auto"/>
          <w:sz w:val="24"/>
          <w:szCs w:val="24"/>
        </w:rPr>
        <w:t xml:space="preserve">发包人：</w:t>
      </w:r>
      <w:r>
        <w:rPr>
          <w:rFonts w:hint="eastAsia" w:ascii="楷体" w:hAnsi="楷体" w:eastAsia="楷体" w:cs="楷体"/>
          <w:color w:val="auto"/>
          <w:sz w:val="24"/>
          <w:szCs w:val="24"/>
          <w:u w:val="single"/>
          <w:lang w:val="en-US" w:eastAsia="zh-CN"/>
        </w:rPr>
        <w:t xml:space="preserve">                           </w:t>
      </w:r>
      <w:r>
        <w:rPr>
          <w:rFonts w:hint="eastAsia" w:ascii="楷体" w:hAnsi="楷体" w:eastAsia="楷体" w:cs="楷体"/>
          <w:color w:val="auto"/>
          <w:sz w:val="24"/>
          <w:szCs w:val="24"/>
          <w:lang w:eastAsia="zh-CN"/>
        </w:rPr>
        <w:t xml:space="preserve"> </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lang w:val="en-US" w:eastAsia="zh-CN"/>
        </w:rPr>
      </w:pPr>
      <w:r>
        <w:rPr>
          <w:rFonts w:hint="default" w:ascii="黑体" w:hAnsi="黑体" w:eastAsia="黑体" w:cs="黑体"/>
          <w:color w:val="auto"/>
          <w:sz w:val="24"/>
          <w:szCs w:val="24"/>
        </w:rPr>
        <w:t xml:space="preserve">承包人</w:t>
      </w:r>
      <w:r>
        <w:rPr>
          <w:rFonts w:hint="eastAsia" w:ascii="楷体" w:hAnsi="楷体" w:eastAsia="楷体" w:cs="楷体"/>
          <w:color w:val="auto"/>
          <w:sz w:val="24"/>
          <w:szCs w:val="24"/>
        </w:rPr>
        <w:t xml:space="preserve">：</w:t>
      </w:r>
      <w:r>
        <w:rPr>
          <w:rFonts w:hint="eastAsia" w:ascii="楷体" w:hAnsi="楷体" w:eastAsia="楷体" w:cs="楷体"/>
          <w:color w:val="auto"/>
          <w:spacing w:val="1620"/>
          <w:sz w:val="24"/>
          <w:szCs w:val="24"/>
          <w:u w:val="single"/>
          <w:lang w:val="en-US" w:eastAsia="zh-CN"/>
        </w:rPr>
        <w:t xml:space="preserve"> </w:t>
      </w:r>
      <w:r>
        <w:rPr>
          <w:rFonts w:hint="eastAsia" w:ascii="楷体" w:hAnsi="楷体" w:eastAsia="楷体" w:cs="楷体"/>
          <w:color w:val="auto"/>
          <w:sz w:val="24"/>
          <w:szCs w:val="24"/>
          <w:u w:val="single"/>
          <w:lang w:val="en-US" w:eastAsia="zh-CN"/>
        </w:rPr>
        <w:t xml:space="preserve">                          </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为进一步加强水利工程建设中的党风廉政建设，保证</w:t>
      </w:r>
      <w:r>
        <w:rPr>
          <w:rFonts w:hint="eastAsia" w:ascii="楷体" w:hAnsi="楷体" w:eastAsia="楷体" w:cs="楷体"/>
          <w:color w:val="auto"/>
          <w:sz w:val="24"/>
          <w:szCs w:val="24"/>
          <w:u w:val="single"/>
          <w:lang w:eastAsia="zh-CN"/>
        </w:rPr>
        <w:t xml:space="preserve">湖滨新区2026年骆马湖搬迁群众生产生活困难扶持项目</w:t>
      </w:r>
      <w:r>
        <w:rPr>
          <w:rFonts w:hint="default" w:ascii="Times New Roman" w:hAnsi="Times New Roman" w:eastAsia="仿宋_GB2312" w:cs="Times New Roman"/>
          <w:color w:val="auto"/>
          <w:sz w:val="24"/>
          <w:szCs w:val="24"/>
        </w:rPr>
        <w:t xml:space="preserve">建设优质、高效、有序地进行，</w:t>
      </w:r>
      <w:r>
        <w:rPr>
          <w:rFonts w:hint="eastAsia" w:ascii="Times New Roman" w:hAnsi="Times New Roman" w:eastAsia="仿宋_GB2312" w:cs="Times New Roman"/>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（以下简称“发包人”</w:t>
      </w:r>
      <w:r>
        <w:rPr>
          <w:rFonts w:hint="default"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，与</w:t>
      </w:r>
      <w:r>
        <w:rPr>
          <w:rFonts w:hint="eastAsia" w:ascii="楷体" w:hAnsi="楷体" w:eastAsia="楷体" w:cs="楷体"/>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（以下简称“承包人”</w:t>
      </w:r>
      <w:r>
        <w:rPr>
          <w:rFonts w:hint="default" w:ascii="Times New Roman" w:hAnsi="Times New Roman" w:eastAsia="仿宋_GB2312" w:cs="Times New Roman"/>
          <w:color w:val="auto"/>
          <w:sz w:val="24"/>
          <w:szCs w:val="24"/>
          <w:lang w:eastAsia="zh-CN"/>
        </w:rPr>
        <w:t xml:space="preserve">）</w:t>
      </w:r>
      <w:r>
        <w:rPr>
          <w:rFonts w:hint="default" w:ascii="Times New Roman" w:hAnsi="Times New Roman" w:eastAsia="仿宋_GB2312" w:cs="Times New Roman"/>
          <w:color w:val="auto"/>
          <w:sz w:val="24"/>
          <w:szCs w:val="24"/>
        </w:rPr>
        <w:t xml:space="preserve">，经双方协商一致，自愿签订以下廉政合同。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第一条</w:t>
      </w:r>
      <w:r>
        <w:rPr>
          <w:rFonts w:hint="eastAsia" w:ascii="Times New Roman" w:hAnsi="Times New Roman" w:eastAsia="仿宋_GB2312" w:cs="Times New Roman"/>
          <w:color w:val="auto"/>
          <w:sz w:val="24"/>
          <w:szCs w:val="24"/>
          <w:lang w:val="en-US" w:eastAsia="zh-CN"/>
        </w:rPr>
        <w:t xml:space="preserve">  </w:t>
      </w:r>
      <w:r>
        <w:rPr>
          <w:rFonts w:hint="default" w:ascii="Times New Roman" w:hAnsi="Times New Roman" w:eastAsia="仿宋_GB2312" w:cs="Times New Roman"/>
          <w:color w:val="auto"/>
          <w:sz w:val="24"/>
          <w:szCs w:val="24"/>
        </w:rPr>
        <w:t xml:space="preserve">承、发包人双方的权利和义务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（一）严格遵守党和国家有关法规及党风廉政建设各项规定。</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（二）严格执行</w:t>
      </w:r>
      <w:r>
        <w:rPr>
          <w:rFonts w:hint="eastAsia" w:ascii="Times New Roman" w:hAnsi="Times New Roman" w:eastAsia="仿宋_GB2312" w:cs="Times New Roman"/>
          <w:color w:val="auto"/>
          <w:sz w:val="24"/>
          <w:szCs w:val="24"/>
          <w:lang w:eastAsia="zh-CN"/>
        </w:rPr>
        <w:t xml:space="preserve">湖滨新区2026年骆马湖搬迁群众生产生活困难扶持项目</w:t>
      </w:r>
      <w:r>
        <w:rPr>
          <w:rFonts w:hint="default" w:ascii="Times New Roman" w:hAnsi="Times New Roman" w:eastAsia="仿宋_GB2312" w:cs="Times New Roman"/>
          <w:color w:val="auto"/>
          <w:sz w:val="24"/>
          <w:szCs w:val="24"/>
        </w:rPr>
        <w:t xml:space="preserve">各项规定，自觉按合同办事。</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（三）双方的业务活动坚持公开、公正、公平、诚信的原则（法律认定的商业秘密和合同文件另有规定除外），严禁损害国家和集体利益、违反工程建设管理规章制度。</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（四）建立健全并严格执行党风廉政建设各项制度，开展反腐倡廉宣传教育，加强对本方工作人员的监督检查。</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第二条</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发包人在廉政建设方面的义务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（二）发包人及其工作人员不准利用职务之便索要或接受承包人的现金、有价证券、支付凭证及收受干股，或以赌博等交易形式非法收受承包人财物。</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（三）发包人及其工作人员不准让承包人报销应由发包人或个人支付的费用；不准利用职务便利为承包人谋取不当利益。</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（四）发包人工作人员不准要求或者接受承包人可能影响公正执行公务的宴请；不准要求承包人提供交通工具、通讯工具、高档办公用品等。</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（五）发包人及其工作人员不准要求或者接受承包人为其住房装修、婚丧嫁娶、特定关系人（近亲属及其它共同利益关系的人）出国（境）旅游提供方便。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（六）发包人及其工作人员不准利用职务之便为承包人谋取利益之前或之后，约定在其离职后收受承包人财物，并在离职后收受。</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（七）发包人及其工作人员不准要求或者收受承包人住房、汽车等物品，不准收受承包人为其以明显低于市场价购置住房或以劣换优、以借为名占用承包人住房。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（九）发包人及其工作人员不准在与承包人有直接利害关系的企事业单位兼职、兼职取酬、投资入股、经商办企业以及从事有偿中介活动。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（十）发包人或工作人员不得利用职务便利为承包人谋取利益，由承包人出资 “合作</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第三条</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承包人在廉政建设方面义务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（一）承包人不准以任何形式向发包人及其工作人员馈赠现金、有价证券、支付凭证及赠送干股，或以赌博等交易形式非法赠送发包人财物。</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（二）承包人不准以任何名义为发包人及其工作人员报销应由发包人或个人支付的费用。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（三）承包人不准以任何理由邀请发包人工作人员参加对承建的工程项目有影响的宴请及娱乐活动；不准为其提供通讯工具、交通工具、高档办公用品等。</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（四）承包人不准为发包人工作人员住房装修、婚丧嫁娶、特定关系人出国（境）旅游提供方便；不准为发包人工作人员的特定关系人以安排工作为名，使其不实际工作却获取薪酬。</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（五）承包人不准赠送发包人工作人员住房、汽车等物品，不准为其以明显低于市场价购置住房或以劣换优、以借为名赠送住房。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（六）承包人不准违反规定将承建的施工项目分包或非法转包。</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（七）承包人及其工作人员不准与该工程的监理单位串通，违反工程计量、资金支付、质量验评、竣工验收等有关规定和程序，损害发包人利益，影响工程质量、进度和安全。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（八）按照发包人和监督部门的要求，对农民工工资实行银行卡支付，不得克扣、截留、拖欠农民工工资。</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第四条</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违约责任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（一）发包人若违反本《廉政合同》有关规定的，对违纪违规人员，由发包人主管部门依据有关规定查处，构成犯罪的移交司法机关处理，给承包人造成的损失，按有关规定予以赔偿。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第五条</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督查单位</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双方约定：自愿接受各职能部门对合同执行情况的监督检查，承、发包双方应积极配合督查单位的检查，包括提供有关资料和财务账册凭证，接受本合同规定范围内的裁定意见。</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第六条</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检查方式</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第七条</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本合同有效期为工程开工之日起至该合同工程项目竣工验收后止。</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第八条</w:t>
      </w:r>
      <w:r>
        <w:rPr>
          <w:rFonts w:hint="default"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本合同一式</w:t>
      </w:r>
      <w:r>
        <w:rPr>
          <w:rFonts w:hint="eastAsia" w:ascii="Times New Roman" w:hAnsi="Times New Roman" w:eastAsia="仿宋_GB2312" w:cs="Times New Roman"/>
          <w:color w:val="auto"/>
          <w:sz w:val="24"/>
          <w:szCs w:val="24"/>
          <w:lang w:val="en-US" w:eastAsia="zh-CN"/>
        </w:rPr>
        <w:t xml:space="preserve">陆</w:t>
      </w:r>
      <w:r>
        <w:rPr>
          <w:rFonts w:hint="default" w:ascii="Times New Roman" w:hAnsi="Times New Roman" w:eastAsia="仿宋_GB2312" w:cs="Times New Roman"/>
          <w:color w:val="auto"/>
          <w:sz w:val="24"/>
          <w:szCs w:val="24"/>
        </w:rPr>
        <w:t xml:space="preserve">份，双方各执</w:t>
      </w:r>
      <w:r>
        <w:rPr>
          <w:rFonts w:hint="eastAsia" w:ascii="Times New Roman" w:hAnsi="Times New Roman" w:eastAsia="仿宋_GB2312" w:cs="Times New Roman"/>
          <w:color w:val="auto"/>
          <w:sz w:val="24"/>
          <w:szCs w:val="24"/>
          <w:lang w:val="en-US" w:eastAsia="zh-CN"/>
        </w:rPr>
        <w:t xml:space="preserve">叁</w:t>
      </w:r>
      <w:r>
        <w:rPr>
          <w:rFonts w:hint="default" w:ascii="Times New Roman" w:hAnsi="Times New Roman" w:eastAsia="仿宋_GB2312" w:cs="Times New Roman"/>
          <w:color w:val="auto"/>
          <w:sz w:val="24"/>
          <w:szCs w:val="24"/>
        </w:rPr>
        <w:t xml:space="preserve">份。</w:t>
      </w:r>
      <w:r/>
    </w:p>
    <w:p>
      <w:pPr>
        <w:ind w:firstLine="420"/>
        <w:jc w:val="left"/>
        <w:spacing w:after="120" w:line="312" w:lineRule="auto"/>
        <w:widowControl w:val="off"/>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 xml:space="preserve">发 包 人:</w:t>
      </w:r>
      <w:r>
        <w:rPr>
          <w:rFonts w:hint="eastAsia" w:ascii="仿宋_GB2312" w:hAnsi="仿宋_GB2312" w:eastAsia="仿宋_GB2312" w:cs="仿宋_GB2312"/>
          <w:color w:val="auto"/>
          <w:sz w:val="24"/>
          <w:szCs w:val="24"/>
          <w:u w:val="single"/>
          <w:lang w:val="en-US" w:eastAsia="zh-CN" w:bidi="ar-SA"/>
        </w:rPr>
        <w:t xml:space="preserve">        （盖章）        </w:t>
      </w:r>
      <w:r>
        <w:rPr>
          <w:rFonts w:hint="eastAsia" w:ascii="仿宋_GB2312" w:hAnsi="仿宋_GB2312" w:eastAsia="仿宋_GB2312" w:cs="仿宋_GB2312"/>
          <w:color w:val="auto"/>
          <w:sz w:val="24"/>
          <w:szCs w:val="24"/>
          <w:lang w:val="en-US" w:eastAsia="zh-CN" w:bidi="ar-SA"/>
        </w:rPr>
        <w:t xml:space="preserve">   承 包 人:</w:t>
      </w:r>
      <w:r>
        <w:rPr>
          <w:rFonts w:hint="eastAsia" w:ascii="仿宋_GB2312" w:hAnsi="仿宋_GB2312" w:eastAsia="仿宋_GB2312" w:cs="仿宋_GB2312"/>
          <w:color w:val="auto"/>
          <w:sz w:val="24"/>
          <w:szCs w:val="24"/>
          <w:u w:val="single"/>
          <w:lang w:val="en-US" w:eastAsia="zh-CN" w:bidi="ar-SA"/>
        </w:rPr>
        <w:t xml:space="preserve">        （盖章）          </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 xml:space="preserve">法定代表人                          法定代表人</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u w:val="single"/>
          <w:lang w:val="en-US" w:eastAsia="zh-CN" w:bidi="ar-SA"/>
        </w:rPr>
      </w:pPr>
      <w:r>
        <w:rPr>
          <w:rFonts w:hint="eastAsia" w:ascii="仿宋_GB2312" w:hAnsi="仿宋_GB2312" w:eastAsia="仿宋_GB2312" w:cs="仿宋_GB2312"/>
          <w:color w:val="auto"/>
          <w:sz w:val="24"/>
          <w:szCs w:val="24"/>
          <w:lang w:val="en-US" w:eastAsia="zh-CN" w:bidi="ar-SA"/>
        </w:rPr>
        <w:t xml:space="preserve">或授权代理人:</w:t>
      </w:r>
      <w:r>
        <w:rPr>
          <w:rFonts w:hint="eastAsia" w:ascii="仿宋_GB2312" w:hAnsi="仿宋_GB2312" w:eastAsia="仿宋_GB2312" w:cs="仿宋_GB2312"/>
          <w:color w:val="auto"/>
          <w:sz w:val="24"/>
          <w:szCs w:val="24"/>
          <w:u w:val="single"/>
          <w:lang w:val="en-US" w:eastAsia="zh-CN" w:bidi="ar-SA"/>
        </w:rPr>
        <w:t xml:space="preserve">                    </w:t>
      </w:r>
      <w:r>
        <w:rPr>
          <w:rFonts w:hint="eastAsia" w:ascii="仿宋_GB2312" w:hAnsi="仿宋_GB2312" w:eastAsia="仿宋_GB2312" w:cs="仿宋_GB2312"/>
          <w:color w:val="auto"/>
          <w:sz w:val="24"/>
          <w:szCs w:val="24"/>
          <w:lang w:val="en-US" w:eastAsia="zh-CN" w:bidi="ar-SA"/>
        </w:rPr>
        <w:t xml:space="preserve">   或授权代理人:</w:t>
      </w:r>
      <w:r>
        <w:rPr>
          <w:rFonts w:hint="eastAsia" w:ascii="仿宋_GB2312" w:hAnsi="仿宋_GB2312" w:eastAsia="仿宋_GB2312" w:cs="仿宋_GB2312"/>
          <w:color w:val="auto"/>
          <w:sz w:val="24"/>
          <w:szCs w:val="24"/>
          <w:u w:val="single"/>
          <w:lang w:val="en-US" w:eastAsia="zh-CN" w:bidi="ar-SA"/>
        </w:rPr>
        <w:t xml:space="preserve">                      </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 xml:space="preserve">单位地址：</w:t>
      </w:r>
      <w:r>
        <w:rPr>
          <w:rFonts w:hint="eastAsia" w:ascii="仿宋_GB2312" w:hAnsi="仿宋_GB2312" w:eastAsia="仿宋_GB2312" w:cs="仿宋_GB2312"/>
          <w:color w:val="auto"/>
          <w:sz w:val="24"/>
          <w:szCs w:val="24"/>
          <w:u w:val="single"/>
          <w:lang w:val="en-US" w:eastAsia="zh-CN" w:bidi="ar-SA"/>
        </w:rPr>
        <w:t xml:space="preserve">                       </w:t>
      </w:r>
      <w:r>
        <w:rPr>
          <w:rFonts w:hint="eastAsia" w:ascii="仿宋_GB2312" w:hAnsi="仿宋_GB2312" w:eastAsia="仿宋_GB2312" w:cs="仿宋_GB2312"/>
          <w:color w:val="auto"/>
          <w:sz w:val="24"/>
          <w:szCs w:val="24"/>
          <w:lang w:val="en-US" w:eastAsia="zh-CN" w:bidi="ar-SA"/>
        </w:rPr>
        <w:t xml:space="preserve">   单位地址：</w:t>
      </w:r>
      <w:r>
        <w:rPr>
          <w:rFonts w:hint="eastAsia" w:ascii="仿宋_GB2312" w:hAnsi="仿宋_GB2312" w:eastAsia="仿宋_GB2312" w:cs="仿宋_GB2312"/>
          <w:color w:val="auto"/>
          <w:sz w:val="24"/>
          <w:szCs w:val="24"/>
          <w:u w:val="single"/>
          <w:lang w:val="en-US" w:eastAsia="zh-CN" w:bidi="ar-SA"/>
        </w:rPr>
        <w:t xml:space="preserve">                         </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u w:val="single"/>
          <w:lang w:val="en-US" w:eastAsia="zh-CN" w:bidi="ar-SA"/>
        </w:rPr>
      </w:pPr>
      <w:r>
        <w:rPr>
          <w:rFonts w:hint="eastAsia" w:ascii="仿宋_GB2312" w:hAnsi="仿宋_GB2312" w:eastAsia="仿宋_GB2312" w:cs="仿宋_GB2312"/>
          <w:color w:val="auto"/>
          <w:sz w:val="24"/>
          <w:szCs w:val="24"/>
          <w:lang w:val="en-US" w:eastAsia="zh-CN" w:bidi="ar-SA"/>
        </w:rPr>
        <w:t xml:space="preserve">联系电话：</w:t>
      </w:r>
      <w:r>
        <w:rPr>
          <w:rFonts w:hint="eastAsia" w:ascii="仿宋_GB2312" w:hAnsi="仿宋_GB2312" w:eastAsia="仿宋_GB2312" w:cs="仿宋_GB2312"/>
          <w:color w:val="auto"/>
          <w:sz w:val="24"/>
          <w:szCs w:val="24"/>
          <w:u w:val="single"/>
          <w:lang w:val="en-US" w:eastAsia="zh-CN" w:bidi="ar-SA"/>
        </w:rPr>
        <w:t xml:space="preserve">                       </w:t>
      </w:r>
      <w:r>
        <w:rPr>
          <w:rFonts w:hint="eastAsia" w:ascii="仿宋_GB2312" w:hAnsi="仿宋_GB2312" w:eastAsia="仿宋_GB2312" w:cs="仿宋_GB2312"/>
          <w:color w:val="auto"/>
          <w:sz w:val="24"/>
          <w:szCs w:val="24"/>
          <w:lang w:val="en-US" w:eastAsia="zh-CN" w:bidi="ar-SA"/>
        </w:rPr>
        <w:t xml:space="preserve">   联系电话：</w:t>
      </w:r>
      <w:r>
        <w:rPr>
          <w:rFonts w:hint="eastAsia" w:ascii="仿宋_GB2312" w:hAnsi="仿宋_GB2312" w:eastAsia="仿宋_GB2312" w:cs="仿宋_GB2312"/>
          <w:color w:val="auto"/>
          <w:sz w:val="24"/>
          <w:szCs w:val="24"/>
          <w:u w:val="single"/>
          <w:lang w:val="en-US" w:eastAsia="zh-CN" w:bidi="ar-SA"/>
        </w:rPr>
        <w:t xml:space="preserve">                         </w:t>
      </w:r>
      <w:r/>
    </w:p>
    <w:p>
      <w:pPr>
        <w:ind w:firstLine="4800"/>
        <w:jc w:val="left"/>
        <w:keepLines w:val="0"/>
        <w:keepNext w:val="0"/>
        <w:pageBreakBefore w:val="0"/>
        <w:spacing w:after="120" w:line="400" w:lineRule="exact"/>
        <w:widowControl w:val="off"/>
        <w:rPr>
          <w:rFonts w:hint="default" w:ascii="仿宋_GB2312" w:hAnsi="仿宋_GB2312" w:eastAsia="仿宋_GB2312" w:cs="仿宋_GB2312"/>
          <w:color w:val="auto"/>
          <w:sz w:val="24"/>
          <w:szCs w:val="24"/>
          <w:lang w:val="en-US" w:eastAsia="zh-CN" w:bidi="ar-SA"/>
        </w:rPr>
      </w:pPr>
      <w:r>
        <w:rPr>
          <w:rFonts w:hint="eastAsia" w:ascii="Times New Roman" w:hAnsi="Times New Roman" w:eastAsia="仿宋_GB2312" w:cs="Times New Roman"/>
          <w:color w:val="auto"/>
          <w:sz w:val="24"/>
          <w:szCs w:val="24"/>
          <w:lang w:val="en-US" w:eastAsia="zh-CN"/>
        </w:rPr>
        <w:t xml:space="preserve">日    期：</w:t>
      </w:r>
      <w:r>
        <w:rPr>
          <w:rFonts w:hint="eastAsia" w:ascii="Times New Roman" w:hAnsi="Times New Roman" w:eastAsia="仿宋_GB2312" w:cs="Times New Roman"/>
          <w:color w:val="auto"/>
          <w:sz w:val="24"/>
          <w:szCs w:val="24"/>
          <w:u w:val="single"/>
          <w:lang w:val="en-US" w:eastAsia="zh-CN"/>
        </w:rPr>
        <w:t xml:space="preserve">                        </w:t>
      </w:r>
      <w:r/>
    </w:p>
    <w:p>
      <w:pPr>
        <w:jc w:val="center"/>
        <w:keepLines w:val="0"/>
        <w:keepNext w:val="0"/>
        <w:pageBreakBefore w:val="0"/>
        <w:spacing w:line="400" w:lineRule="exact"/>
        <w:widowControl w:val="off"/>
        <w:rPr>
          <w:rFonts w:hint="eastAsia" w:ascii="方正小标宋_GBK" w:hAnsi="方正小标宋_GBK" w:eastAsia="方正小标宋_GBK" w:cs="方正小标宋_GBK"/>
          <w:color w:val="auto"/>
          <w:sz w:val="30"/>
          <w:szCs w:val="30"/>
        </w:rPr>
        <w:sectPr>
          <w:footerReference w:type="default" r:id="rId15"/>
          <w:footnotePr/>
          <w:endnotePr/>
          <w:type w:val="nextPage"/>
          <w:pgSz w:w="11906" w:h="16838" w:orient="portrait"/>
          <w:pgMar w:top="1701" w:right="1474" w:bottom="1701" w:left="1588" w:header="709" w:footer="709" w:gutter="0"/>
          <w:cols w:num="1" w:sep="0" w:space="1701" w:equalWidth="1"/>
          <w:docGrid w:linePitch="360"/>
        </w:sectPr>
      </w:pPr>
      <w:r>
        <w:rPr>
          <w:rFonts w:hint="eastAsia" w:ascii="方正小标宋_GBK" w:hAnsi="方正小标宋_GBK" w:eastAsia="方正小标宋_GBK" w:cs="方正小标宋_GBK"/>
          <w:color w:val="auto"/>
          <w:sz w:val="30"/>
          <w:szCs w:val="30"/>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color w:val="auto"/>
          <w:sz w:val="30"/>
          <w:szCs w:val="30"/>
        </w:rPr>
      </w:pPr>
      <w:r>
        <w:rPr>
          <w:rFonts w:hint="eastAsia" w:ascii="方正小标宋_GBK" w:hAnsi="方正小标宋_GBK" w:eastAsia="方正小标宋_GBK" w:cs="方正小标宋_GBK"/>
          <w:color w:val="auto"/>
          <w:sz w:val="30"/>
          <w:szCs w:val="30"/>
        </w:rPr>
        <w:t xml:space="preserve">工程廉政合同（二）</w:t>
      </w:r>
      <w:r/>
    </w:p>
    <w:p>
      <w:pPr>
        <w:jc w:val="center"/>
        <w:keepLines w:val="0"/>
        <w:keepNext w:val="0"/>
        <w:pageBreakBefore w:val="0"/>
        <w:spacing w:line="400" w:lineRule="exact"/>
        <w:widowControl w:val="off"/>
        <w:rPr>
          <w:rFonts w:hint="eastAsia" w:ascii="楷体" w:hAnsi="楷体" w:eastAsia="楷体" w:cs="楷体"/>
          <w:color w:val="auto"/>
          <w:sz w:val="28"/>
          <w:szCs w:val="28"/>
        </w:rPr>
      </w:pPr>
      <w:r>
        <w:rPr>
          <w:rFonts w:hint="eastAsia" w:ascii="楷体" w:hAnsi="楷体" w:eastAsia="楷体" w:cs="楷体"/>
          <w:color w:val="auto"/>
          <w:sz w:val="28"/>
          <w:szCs w:val="28"/>
        </w:rPr>
        <w:t xml:space="preserve">（监理人与承包人）</w:t>
      </w:r>
      <w:r/>
    </w:p>
    <w:p>
      <w:pPr>
        <w:ind w:firstLine="420"/>
        <w:jc w:val="left"/>
        <w:keepLines w:val="0"/>
        <w:keepNext w:val="0"/>
        <w:pageBreakBefore w:val="0"/>
        <w:spacing w:line="400" w:lineRule="exact"/>
        <w:widowControl w:val="off"/>
        <w:rPr>
          <w:rFonts w:hint="default" w:eastAsia="宋体" w:cs="Times New Roman"/>
          <w:color w:val="auto"/>
        </w:rPr>
      </w:pPr>
      <w:r>
        <w:rPr>
          <w:rFonts w:hint="default" w:eastAsia="宋体" w:cs="Times New Roman"/>
          <w:color w:val="auto"/>
        </w:rPr>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lang w:val="en-US" w:eastAsia="zh-CN"/>
        </w:rPr>
      </w:pPr>
      <w:r>
        <w:rPr>
          <w:rFonts w:hint="eastAsia" w:ascii="黑体" w:hAnsi="黑体" w:eastAsia="黑体" w:cs="黑体"/>
          <w:color w:val="auto"/>
          <w:sz w:val="24"/>
          <w:szCs w:val="24"/>
        </w:rPr>
        <w:t xml:space="preserve">监理人：</w:t>
      </w:r>
      <w:r>
        <w:rPr>
          <w:rFonts w:hint="eastAsia" w:ascii="楷体" w:hAnsi="楷体" w:eastAsia="楷体" w:cs="楷体"/>
          <w:color w:val="auto"/>
          <w:sz w:val="24"/>
          <w:szCs w:val="24"/>
          <w:u w:val="single"/>
          <w:lang w:val="en-US" w:eastAsia="zh-CN"/>
        </w:rPr>
        <w:t xml:space="preserve">                          </w:t>
      </w:r>
      <w:r>
        <w:rPr>
          <w:rFonts w:hint="eastAsia" w:ascii="Times New Roman" w:hAnsi="Times New Roman" w:eastAsia="仿宋_GB2312" w:cs="Times New Roman"/>
          <w:color w:val="auto"/>
          <w:sz w:val="24"/>
          <w:szCs w:val="24"/>
          <w:lang w:val="en-US" w:eastAsia="zh-CN"/>
        </w:rPr>
        <w:t xml:space="preserve"> </w:t>
      </w:r>
      <w:r/>
    </w:p>
    <w:p>
      <w:pPr>
        <w:ind w:firstLine="480"/>
        <w:jc w:val="both"/>
        <w:keepLines w:val="0"/>
        <w:keepNext w:val="0"/>
        <w:pageBreakBefore w:val="0"/>
        <w:spacing w:line="400" w:lineRule="exact"/>
        <w:widowControl w:val="off"/>
        <w:rPr>
          <w:rFonts w:hint="default" w:ascii="楷体" w:hAnsi="楷体" w:eastAsia="黑体" w:cs="楷体"/>
          <w:color w:val="auto"/>
          <w:sz w:val="24"/>
          <w:szCs w:val="24"/>
          <w:u w:val="single"/>
          <w:lang w:val="en-US" w:eastAsia="zh-CN"/>
        </w:rPr>
      </w:pPr>
      <w:r>
        <w:rPr>
          <w:rFonts w:hint="default" w:ascii="黑体" w:hAnsi="黑体" w:eastAsia="黑体" w:cs="黑体"/>
          <w:color w:val="auto"/>
          <w:sz w:val="24"/>
          <w:szCs w:val="24"/>
        </w:rPr>
        <w:t xml:space="preserve">承包人：</w:t>
      </w:r>
      <w:r>
        <w:rPr>
          <w:rFonts w:hint="eastAsia" w:ascii="黑体" w:hAnsi="黑体" w:eastAsia="黑体" w:cs="黑体"/>
          <w:color w:val="auto"/>
          <w:sz w:val="24"/>
          <w:szCs w:val="24"/>
          <w:u w:val="single"/>
          <w:lang w:val="en-US" w:eastAsia="zh-CN"/>
        </w:rPr>
        <w:t xml:space="preserve">                          </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val="en-US" w:eastAsia="zh-CN"/>
        </w:rPr>
        <w:t xml:space="preserve">为</w:t>
      </w:r>
      <w:r>
        <w:rPr>
          <w:rFonts w:hint="default" w:ascii="Times New Roman" w:hAnsi="Times New Roman" w:eastAsia="仿宋_GB2312" w:cs="Times New Roman"/>
          <w:color w:val="auto"/>
          <w:sz w:val="24"/>
          <w:szCs w:val="24"/>
        </w:rPr>
        <w:t xml:space="preserve">进一步加强水利工程建设中的党风廉政建设，保证</w:t>
      </w:r>
      <w:r>
        <w:rPr>
          <w:rFonts w:hint="eastAsia" w:ascii="楷体" w:hAnsi="楷体" w:eastAsia="楷体" w:cs="楷体"/>
          <w:color w:val="auto"/>
          <w:sz w:val="24"/>
          <w:szCs w:val="24"/>
          <w:u w:val="single"/>
          <w:lang w:eastAsia="zh-CN"/>
        </w:rPr>
        <w:t xml:space="preserve">湖滨新区2026年骆马湖搬迁群众生产生活困难扶持项目</w:t>
      </w:r>
      <w:r>
        <w:rPr>
          <w:rFonts w:hint="default" w:ascii="Times New Roman" w:hAnsi="Times New Roman" w:eastAsia="仿宋_GB2312" w:cs="Times New Roman"/>
          <w:color w:val="auto"/>
          <w:sz w:val="24"/>
          <w:szCs w:val="24"/>
        </w:rPr>
        <w:t xml:space="preserve">建设优质、高效、有序地进行，</w:t>
      </w:r>
      <w:r>
        <w:rPr>
          <w:rFonts w:hint="eastAsia" w:ascii="Times New Roman" w:hAnsi="Times New Roman" w:eastAsia="仿宋_GB2312" w:cs="Times New Roman"/>
          <w:color w:val="auto"/>
          <w:sz w:val="24"/>
          <w:szCs w:val="24"/>
          <w:lang w:eastAsia="zh-CN"/>
        </w:rPr>
        <w:t xml:space="preserve">湖滨新区2026年骆马湖搬迁群众生产生活困难扶持项目</w:t>
      </w:r>
      <w:r>
        <w:rPr>
          <w:rFonts w:hint="default" w:ascii="Times New Roman" w:hAnsi="Times New Roman" w:eastAsia="仿宋_GB2312" w:cs="Times New Roman"/>
          <w:color w:val="auto"/>
          <w:sz w:val="24"/>
          <w:szCs w:val="24"/>
        </w:rPr>
        <w:t xml:space="preserve">的监理</w:t>
      </w:r>
      <w:r>
        <w:rPr>
          <w:rFonts w:hint="eastAsia" w:ascii="Times New Roman" w:hAnsi="Times New Roman" w:eastAsia="仿宋_GB2312" w:cs="Times New Roman"/>
          <w:color w:val="auto"/>
          <w:sz w:val="24"/>
          <w:szCs w:val="24"/>
          <w:lang w:val="en-US" w:eastAsia="zh-CN"/>
        </w:rPr>
        <w:t xml:space="preserve">单位</w:t>
      </w:r>
      <w:r>
        <w:rPr>
          <w:rFonts w:hint="eastAsia" w:ascii="楷体" w:hAnsi="楷体" w:eastAsia="楷体" w:cs="楷体"/>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（以下简称“监理人”），与承包</w:t>
      </w:r>
      <w:r>
        <w:rPr>
          <w:rFonts w:hint="eastAsia" w:ascii="Times New Roman" w:hAnsi="Times New Roman" w:eastAsia="仿宋_GB2312" w:cs="Times New Roman"/>
          <w:color w:val="auto"/>
          <w:sz w:val="24"/>
          <w:szCs w:val="24"/>
          <w:u w:val="single"/>
          <w:lang w:eastAsia="zh-CN"/>
        </w:rPr>
        <w:t xml:space="preserve">湖滨新区2026年骆马湖搬迁群众生产生活困难扶持项目</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的施工单位</w:t>
      </w:r>
      <w:r>
        <w:rPr>
          <w:rFonts w:hint="eastAsia" w:ascii="楷体" w:hAnsi="楷体" w:eastAsia="楷体" w:cs="楷体"/>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（以下简称“承包人”），经双方协商一致，自愿签订以下廉政合同。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第一条</w:t>
      </w:r>
      <w:r>
        <w:rPr>
          <w:rFonts w:hint="eastAsia" w:ascii="Times New Roman" w:hAnsi="Times New Roman" w:eastAsia="仿宋_GB2312" w:cs="Times New Roman"/>
          <w:color w:val="auto"/>
          <w:sz w:val="24"/>
          <w:szCs w:val="24"/>
          <w:lang w:val="en-US" w:eastAsia="zh-CN"/>
        </w:rPr>
        <w:t xml:space="preserve">  </w:t>
      </w:r>
      <w:r>
        <w:rPr>
          <w:rFonts w:hint="default" w:ascii="Times New Roman" w:hAnsi="Times New Roman" w:eastAsia="仿宋_GB2312" w:cs="Times New Roman"/>
          <w:color w:val="auto"/>
          <w:sz w:val="24"/>
          <w:szCs w:val="24"/>
        </w:rPr>
        <w:t xml:space="preserve">监理人、承包人双方的权利和义务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（一）严格遵守党和国家有关法律法规及党风廉政建设的各项规定。</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（二）严格执行</w:t>
      </w:r>
      <w:r>
        <w:rPr>
          <w:rFonts w:hint="eastAsia" w:ascii="Times New Roman" w:hAnsi="Times New Roman" w:eastAsia="仿宋_GB2312" w:cs="Times New Roman"/>
          <w:color w:val="auto"/>
          <w:sz w:val="24"/>
          <w:szCs w:val="24"/>
          <w:lang w:eastAsia="zh-CN"/>
        </w:rPr>
        <w:t xml:space="preserve">湖滨新区2026年骆马湖搬迁群众生产生活困难扶持项目</w:t>
      </w:r>
      <w:r>
        <w:rPr>
          <w:rFonts w:hint="default" w:ascii="Times New Roman" w:hAnsi="Times New Roman" w:eastAsia="仿宋_GB2312" w:cs="Times New Roman"/>
          <w:color w:val="auto"/>
          <w:sz w:val="24"/>
          <w:szCs w:val="24"/>
        </w:rPr>
        <w:t xml:space="preserve">监理、施工合同文件，自觉按合同办事。</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（三）双方的业务活动坚持公开、公正、公平、诚信的原则（除法律认定的商业秘密和合同文件另有规定之外），不得损害国家、集体和业主的利益，违反工程建设管理规章制度。</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（四）建立健全并严格执行党风廉政建设各项制度，开展党风廉政建设宣传教育，加强对本方工作人员的监督检查。</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（五）发现对方工作人员在业务活动中有违反廉政规定的行为，有及时提醒和督促对方纠正的权利和义务，并严肃查处本方工作人员的违纪违规行为。</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（六）按工程建设单位要求组织开展廉政文化“进工地”活动。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第二条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监理人在廉政建设方面的义务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（一）监理人及其工作人员不准在施工单位安插亲友及介绍销售工程材料，不得指定需购物资设备的销售单位或部门；不得违反规定干预承包人的工程项目分包；不得超进度计量工程款。</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（二）监理人及其工作人员不准利用职务之便索要或接受承包人的现金、有价证券、支付凭证及收受干股，或以赌博等交易形式非法收受承包人财物。</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（三）监理人及其工作人员不准在承包人报销应由监理人或个人支付的费用；不准利用职务便利为承包人谋取不当利益。</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（四）监理人工作人员不准要求或者接受承包人可能影响公正执行公务的宴请；不准要求承包人提供交通工具、通讯工具、高档办公用品等。</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（六）监理人及其工作人员不准利用职务之便为承包人谋取利益之前或之后，约定在其离职</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后收受承包人财物，并在离职后收受。</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（七）监理人及其工作人员不准要求或者收受承包人住房、汽车等物品，不准收受承包人为其以明显低于市场价购置住房或以劣换优、以借为名占用承包人住房。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（八）监理人及其工作人员不准在与承包人有直接利害关系的企事业单位兼职、兼职取酬、投资入股、经商办企业以及从事有偿中介活动。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（九）监理人及其工作人员不准无正当理由拖延签发工程量清单、资金支付，损害承包人利益，影响工程质量、进度和安全。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（十）监理人及其工作人员不得利用职务便利为承包人谋取利益，由承包人出资 “合作</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”开办公司或进行其他合作投资，或委托承包人投资证券、期货或由其他委托理财名义，未实际出资并获取“收益</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”，或虽然出资，但获取“利益</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”明显高于出资应得收益；或授意承包人以本规定所列形式，将有关财物给特定关系人。</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第三条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承包人在廉政建设方面的义务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（一）承包人不准以任何形式向监理人及其工作人员馈赠现金、有价证券、支付凭证及赠送干股，或通过赌博等交易形式非法赠送监理人财物。</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（二）承包人不准以任何名义为监理人及其工作人员报销应由监理人或个人支付的费用。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（三）承包人不准以任何理由邀请监理人工作人员参加对承建的工程项目有影响的宴请及娱乐活动；不准为其提供通讯工具、交通工具、高档办公用品等。</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（四）承包人不准为监理人工作人员住房装修、婚丧嫁娶、特定关系人出国（境）旅游提供方便；不准为监理人工作人员的特定关系人以安排工作为名，使其不实际工作却获取薪酬。</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（五）承包人不准赠送监理人工作人员住房、汽车等物品，不准为其以明显低于市场价购置住房或以劣换优、以借为名赠送住房。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（七）按照发包人和监督部门的要求，对农民工工资实行银行卡支付，不得克扣、截留、拖欠农民工工资。</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第四条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违约责任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（一）监理人违反本《廉政合同》有关条款的，对违纪人员，由监理人主管部门依据有关规定查处，给承包人造成的损失，按有关规定予以赔偿。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（二）承包人违反本《廉政合同》有关条款的，对违纪人员，由承包人主管部门依据有关规定查处，构成犯罪的移交司法机关处理，给监理人造成的损失，按有关规定予以赔偿。</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第五条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督查单位</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双方约定：双方各自在接受本单位上级主管部门监督检查的同时，</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自愿接受</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各职能部门</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对合同执行情况的监督检查，</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甲、乙双方应积极配合督查单位的检查，包括提供有关资料和财务账册凭证，接受本合同规定范围内的裁定意见。</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第六条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检查方式</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由督查单位依据事实裁定。</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第七条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本合同有效期为监理人、承包人双方签署之日起至该工程项目竣工验收后止。</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第八条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本合同一式</w:t>
      </w:r>
      <w:r>
        <w:rPr>
          <w:rFonts w:hint="eastAsia" w:ascii="Times New Roman" w:hAnsi="Times New Roman" w:eastAsia="仿宋_GB2312" w:cs="Times New Roman"/>
          <w:color w:val="auto"/>
          <w:sz w:val="24"/>
          <w:szCs w:val="24"/>
          <w:lang w:val="en-US" w:eastAsia="zh-CN"/>
        </w:rPr>
        <w:t xml:space="preserve">陆</w:t>
      </w:r>
      <w:r>
        <w:rPr>
          <w:rFonts w:hint="default" w:ascii="Times New Roman" w:hAnsi="Times New Roman" w:eastAsia="仿宋_GB2312" w:cs="Times New Roman"/>
          <w:color w:val="auto"/>
          <w:sz w:val="24"/>
          <w:szCs w:val="24"/>
        </w:rPr>
        <w:t xml:space="preserve">份，双方各执</w:t>
      </w:r>
      <w:r>
        <w:rPr>
          <w:rFonts w:hint="eastAsia" w:ascii="Times New Roman" w:hAnsi="Times New Roman" w:eastAsia="仿宋_GB2312" w:cs="Times New Roman"/>
          <w:color w:val="auto"/>
          <w:sz w:val="24"/>
          <w:szCs w:val="24"/>
          <w:lang w:val="en-US" w:eastAsia="zh-CN"/>
        </w:rPr>
        <w:t xml:space="preserve">叁</w:t>
      </w:r>
      <w:r>
        <w:rPr>
          <w:rFonts w:hint="default" w:ascii="Times New Roman" w:hAnsi="Times New Roman" w:eastAsia="仿宋_GB2312" w:cs="Times New Roman"/>
          <w:color w:val="auto"/>
          <w:sz w:val="24"/>
          <w:szCs w:val="24"/>
        </w:rPr>
        <w:t xml:space="preserve">份。</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r>
      <w:r/>
    </w:p>
    <w:p>
      <w:pPr>
        <w:ind w:firstLine="480"/>
        <w:keepLines w:val="0"/>
        <w:keepNext w:val="0"/>
        <w:pageBreakBefore w:val="0"/>
        <w:spacing w:after="120" w:line="40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ind w:firstLine="480"/>
        <w:jc w:val="both"/>
        <w:keepLines w:val="0"/>
        <w:keepNext w:val="0"/>
        <w:pageBreakBefore w:val="0"/>
        <w:spacing w:line="40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监 理 人:</w:t>
      </w:r>
      <w:r>
        <w:rPr>
          <w:rFonts w:hint="eastAsia" w:ascii="仿宋_GB2312" w:hAnsi="仿宋_GB2312" w:eastAsia="仿宋_GB2312" w:cs="仿宋_GB2312"/>
          <w:color w:val="auto"/>
          <w:sz w:val="24"/>
          <w:szCs w:val="24"/>
          <w:u w:val="single"/>
        </w:rPr>
        <w:t xml:space="preserve">        （盖章）        </w:t>
      </w:r>
      <w:r>
        <w:rPr>
          <w:rFonts w:hint="eastAsia" w:ascii="仿宋_GB2312" w:hAnsi="仿宋_GB2312" w:eastAsia="仿宋_GB2312" w:cs="仿宋_GB2312"/>
          <w:color w:val="auto"/>
          <w:sz w:val="24"/>
          <w:szCs w:val="24"/>
        </w:rPr>
        <w:t xml:space="preserve">   承 包 人:</w:t>
      </w:r>
      <w:r>
        <w:rPr>
          <w:rFonts w:hint="eastAsia" w:ascii="仿宋_GB2312" w:hAnsi="仿宋_GB2312" w:eastAsia="仿宋_GB2312" w:cs="仿宋_GB2312"/>
          <w:color w:val="auto"/>
          <w:sz w:val="24"/>
          <w:szCs w:val="24"/>
          <w:u w:val="single"/>
        </w:rPr>
        <w:t xml:space="preserve">        （盖章）          </w:t>
      </w:r>
      <w:r/>
    </w:p>
    <w:p>
      <w:pPr>
        <w:ind w:firstLine="480"/>
        <w:jc w:val="both"/>
        <w:keepLines w:val="0"/>
        <w:keepNext w:val="0"/>
        <w:pageBreakBefore w:val="0"/>
        <w:spacing w:line="40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法定代表人                          法定代表人</w:t>
      </w:r>
      <w:r/>
    </w:p>
    <w:p>
      <w:pPr>
        <w:ind w:firstLine="480"/>
        <w:jc w:val="both"/>
        <w:keepLines w:val="0"/>
        <w:keepNext w:val="0"/>
        <w:pageBreakBefore w:val="0"/>
        <w:spacing w:line="400" w:lineRule="exact"/>
        <w:widowControl/>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sz w:val="24"/>
          <w:szCs w:val="24"/>
        </w:rPr>
        <w:t xml:space="preserve">或授权代理人:</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 xml:space="preserve">   或授权代理人:</w:t>
      </w:r>
      <w:r>
        <w:rPr>
          <w:rFonts w:hint="eastAsia" w:ascii="仿宋_GB2312" w:hAnsi="仿宋_GB2312" w:eastAsia="仿宋_GB2312" w:cs="仿宋_GB2312"/>
          <w:color w:val="auto"/>
          <w:sz w:val="24"/>
          <w:szCs w:val="24"/>
          <w:u w:val="single"/>
        </w:rPr>
        <w:t xml:space="preserve">                      </w:t>
      </w:r>
      <w:r/>
    </w:p>
    <w:p>
      <w:pPr>
        <w:ind w:firstLine="480"/>
        <w:jc w:val="both"/>
        <w:keepLines w:val="0"/>
        <w:keepNext w:val="0"/>
        <w:pageBreakBefore w:val="0"/>
        <w:spacing w:line="40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单位地址：</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 xml:space="preserve">   单位地址：</w:t>
      </w:r>
      <w:r>
        <w:rPr>
          <w:rFonts w:hint="eastAsia" w:ascii="仿宋_GB2312" w:hAnsi="仿宋_GB2312" w:eastAsia="仿宋_GB2312" w:cs="仿宋_GB2312"/>
          <w:color w:val="auto"/>
          <w:sz w:val="24"/>
          <w:szCs w:val="24"/>
          <w:u w:val="single"/>
        </w:rPr>
        <w:t xml:space="preserve">                         </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u w:val="single"/>
          <w:lang w:val="en-US" w:eastAsia="zh-CN" w:bidi="ar-SA"/>
        </w:rPr>
      </w:pPr>
      <w:r>
        <w:rPr>
          <w:rFonts w:hint="eastAsia" w:ascii="仿宋_GB2312" w:hAnsi="仿宋_GB2312" w:eastAsia="仿宋_GB2312" w:cs="仿宋_GB2312"/>
          <w:color w:val="auto"/>
          <w:sz w:val="24"/>
          <w:szCs w:val="24"/>
          <w:lang w:val="en-US" w:eastAsia="zh-CN" w:bidi="ar-SA"/>
        </w:rPr>
        <w:t xml:space="preserve">联系电话：</w:t>
      </w:r>
      <w:r>
        <w:rPr>
          <w:rFonts w:hint="eastAsia" w:ascii="仿宋_GB2312" w:hAnsi="仿宋_GB2312" w:eastAsia="仿宋_GB2312" w:cs="仿宋_GB2312"/>
          <w:color w:val="auto"/>
          <w:sz w:val="24"/>
          <w:szCs w:val="24"/>
          <w:u w:val="single"/>
          <w:lang w:val="en-US" w:eastAsia="zh-CN" w:bidi="ar-SA"/>
        </w:rPr>
        <w:t xml:space="preserve">                       </w:t>
      </w:r>
      <w:r>
        <w:rPr>
          <w:rFonts w:hint="eastAsia" w:ascii="仿宋_GB2312" w:hAnsi="仿宋_GB2312" w:eastAsia="仿宋_GB2312" w:cs="仿宋_GB2312"/>
          <w:color w:val="auto"/>
          <w:sz w:val="24"/>
          <w:szCs w:val="24"/>
          <w:lang w:val="en-US" w:eastAsia="zh-CN" w:bidi="ar-SA"/>
        </w:rPr>
        <w:t xml:space="preserve">   联系电话：</w:t>
      </w:r>
      <w:r>
        <w:rPr>
          <w:rFonts w:hint="eastAsia" w:ascii="仿宋_GB2312" w:hAnsi="仿宋_GB2312" w:eastAsia="仿宋_GB2312" w:cs="仿宋_GB2312"/>
          <w:color w:val="auto"/>
          <w:sz w:val="24"/>
          <w:szCs w:val="24"/>
          <w:u w:val="single"/>
          <w:lang w:val="en-US" w:eastAsia="zh-CN" w:bidi="ar-SA"/>
        </w:rPr>
        <w:t xml:space="preserve">                         </w:t>
      </w:r>
      <w:r/>
    </w:p>
    <w:p>
      <w:pPr>
        <w:ind w:firstLine="4800"/>
        <w:keepLines w:val="0"/>
        <w:keepNext w:val="0"/>
        <w:pageBreakBefore w:val="0"/>
        <w:spacing w:after="120" w:line="400" w:lineRule="exact"/>
        <w:widowControl w:val="off"/>
        <w:rPr>
          <w:rFonts w:hint="default" w:ascii="Times New Roman" w:hAnsi="Times New Roman" w:eastAsia="仿宋_GB2312" w:cs="Times New Roman"/>
          <w:color w:val="auto"/>
          <w:sz w:val="24"/>
          <w:szCs w:val="24"/>
          <w:u w:val="single"/>
          <w:lang w:val="en-US" w:eastAsia="zh-CN"/>
        </w:rPr>
        <w:sectPr>
          <w:footerReference w:type="default" r:id="rId16"/>
          <w:footnotePr/>
          <w:endnotePr/>
          <w:type w:val="nextPage"/>
          <w:pgSz w:w="11906" w:h="16838" w:orient="portrait"/>
          <w:pgMar w:top="1701" w:right="1474" w:bottom="1701" w:left="1588" w:header="709" w:footer="709" w:gutter="0"/>
          <w:cols w:num="1" w:sep="0" w:space="1701" w:equalWidth="1"/>
          <w:docGrid w:linePitch="360"/>
        </w:sectPr>
      </w:pPr>
      <w:r>
        <w:rPr>
          <w:rFonts w:hint="eastAsia" w:ascii="Times New Roman" w:hAnsi="Times New Roman" w:eastAsia="仿宋_GB2312" w:cs="Times New Roman"/>
          <w:color w:val="auto"/>
          <w:sz w:val="24"/>
          <w:szCs w:val="24"/>
          <w:lang w:val="en-US" w:eastAsia="zh-CN"/>
        </w:rPr>
        <w:t xml:space="preserve">日    期：</w:t>
      </w:r>
      <w:r>
        <w:rPr>
          <w:rFonts w:hint="eastAsia" w:ascii="Times New Roman" w:hAnsi="Times New Roman" w:eastAsia="仿宋_GB2312" w:cs="Times New Roman"/>
          <w:color w:val="auto"/>
          <w:sz w:val="24"/>
          <w:szCs w:val="24"/>
          <w:u w:val="single"/>
          <w:lang w:val="en-US" w:eastAsia="zh-CN"/>
        </w:rPr>
        <w:t xml:space="preserve">                        </w:t>
      </w:r>
      <w:r/>
    </w:p>
    <w:p>
      <w:pPr>
        <w:jc w:val="center"/>
        <w:keepLines w:val="0"/>
        <w:keepNext w:val="0"/>
        <w:pageBreakBefore w:val="0"/>
        <w:spacing w:line="400" w:lineRule="exact"/>
        <w:widowControl w:val="off"/>
        <w:rPr>
          <w:rFonts w:hint="eastAsia" w:ascii="方正小标宋_GBK" w:hAnsi="方正小标宋_GBK" w:eastAsia="方正小标宋_GBK" w:cs="方正小标宋_GBK"/>
          <w:color w:val="auto"/>
          <w:sz w:val="30"/>
          <w:szCs w:val="30"/>
        </w:rPr>
      </w:pPr>
      <w:r>
        <w:rPr>
          <w:rFonts w:hint="eastAsia" w:ascii="方正小标宋_GBK" w:hAnsi="方正小标宋_GBK" w:eastAsia="方正小标宋_GBK" w:cs="方正小标宋_GBK"/>
          <w:color w:val="auto"/>
          <w:sz w:val="30"/>
          <w:szCs w:val="30"/>
        </w:rPr>
        <w:t xml:space="preserve">廉政合同（三）</w:t>
      </w:r>
      <w:r/>
    </w:p>
    <w:p>
      <w:pPr>
        <w:jc w:val="center"/>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楷体" w:hAnsi="楷体" w:eastAsia="楷体" w:cs="楷体"/>
          <w:color w:val="auto"/>
          <w:sz w:val="24"/>
          <w:szCs w:val="24"/>
        </w:rPr>
        <w:t xml:space="preserve">（设计人与承包人）</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r>
      <w:r/>
    </w:p>
    <w:p>
      <w:pPr>
        <w:ind w:firstLine="480"/>
        <w:jc w:val="both"/>
        <w:keepLines w:val="0"/>
        <w:keepNext w:val="0"/>
        <w:pageBreakBefore w:val="0"/>
        <w:spacing w:line="400" w:lineRule="exact"/>
        <w:widowControl w:val="off"/>
        <w:rPr>
          <w:rFonts w:hint="default" w:ascii="Times New Roman" w:hAnsi="Times New Roman" w:eastAsia="黑体" w:cs="Times New Roman"/>
          <w:color w:val="auto"/>
          <w:sz w:val="24"/>
          <w:szCs w:val="24"/>
          <w:lang w:val="en-US" w:eastAsia="zh-CN"/>
        </w:rPr>
      </w:pPr>
      <w:r>
        <w:rPr>
          <w:rFonts w:hint="eastAsia" w:ascii="黑体" w:hAnsi="黑体" w:eastAsia="黑体" w:cs="黑体"/>
          <w:color w:val="auto"/>
          <w:sz w:val="24"/>
          <w:szCs w:val="24"/>
        </w:rPr>
        <w:t xml:space="preserve">设计人：</w:t>
      </w:r>
      <w:r>
        <w:rPr>
          <w:rFonts w:hint="eastAsia" w:ascii="楷体" w:hAnsi="楷体" w:eastAsia="楷体" w:cs="楷体"/>
          <w:color w:val="auto"/>
          <w:sz w:val="24"/>
          <w:szCs w:val="24"/>
          <w:u w:val="single"/>
          <w:lang w:val="en-US" w:eastAsia="zh-CN"/>
        </w:rPr>
        <w:t xml:space="preserve">                                </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lang w:val="en-US" w:eastAsia="zh-CN"/>
        </w:rPr>
      </w:pPr>
      <w:r>
        <w:rPr>
          <w:rFonts w:hint="eastAsia" w:ascii="黑体" w:hAnsi="黑体" w:eastAsia="黑体" w:cs="黑体"/>
          <w:color w:val="auto"/>
          <w:sz w:val="24"/>
          <w:szCs w:val="24"/>
        </w:rPr>
        <w:t xml:space="preserve">承包人：</w:t>
      </w:r>
      <w:r>
        <w:rPr>
          <w:rFonts w:hint="eastAsia" w:ascii="楷体" w:hAnsi="楷体" w:eastAsia="楷体" w:cs="楷体"/>
          <w:color w:val="auto"/>
          <w:spacing w:val="1620"/>
          <w:sz w:val="24"/>
          <w:szCs w:val="24"/>
          <w:u w:val="single"/>
          <w:lang w:val="en-US" w:eastAsia="zh-CN"/>
        </w:rPr>
        <w:t xml:space="preserve"> </w:t>
      </w:r>
      <w:r>
        <w:rPr>
          <w:rFonts w:hint="eastAsia" w:ascii="楷体" w:hAnsi="楷体" w:eastAsia="楷体" w:cs="楷体"/>
          <w:color w:val="auto"/>
          <w:sz w:val="24"/>
          <w:szCs w:val="24"/>
          <w:u w:val="single"/>
          <w:lang w:val="en-US" w:eastAsia="zh-CN"/>
        </w:rPr>
        <w:t xml:space="preserve">    </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val="en-US" w:eastAsia="zh-CN"/>
        </w:rPr>
        <w:t xml:space="preserve">为</w:t>
      </w:r>
      <w:r>
        <w:rPr>
          <w:rFonts w:hint="default" w:ascii="Times New Roman" w:hAnsi="Times New Roman" w:eastAsia="仿宋_GB2312" w:cs="Times New Roman"/>
          <w:color w:val="auto"/>
          <w:sz w:val="24"/>
          <w:szCs w:val="24"/>
        </w:rPr>
        <w:t xml:space="preserve">进一步加强水利工程建设中的党风廉政建设，保证</w:t>
      </w:r>
      <w:r>
        <w:rPr>
          <w:rFonts w:hint="eastAsia" w:ascii="楷体" w:hAnsi="楷体" w:eastAsia="楷体" w:cs="楷体"/>
          <w:color w:val="auto"/>
          <w:sz w:val="24"/>
          <w:szCs w:val="24"/>
          <w:u w:val="single"/>
          <w:lang w:eastAsia="zh-CN"/>
        </w:rPr>
        <w:t xml:space="preserve">湖滨新区2026年骆马湖搬迁群众生产生活困难扶持项目</w:t>
      </w:r>
      <w:r>
        <w:rPr>
          <w:rFonts w:hint="default" w:ascii="Times New Roman" w:hAnsi="Times New Roman" w:eastAsia="仿宋_GB2312" w:cs="Times New Roman"/>
          <w:color w:val="auto"/>
          <w:sz w:val="24"/>
          <w:szCs w:val="24"/>
        </w:rPr>
        <w:t xml:space="preserve">建设优质、高效、有序地进行，</w:t>
      </w:r>
      <w:r>
        <w:rPr>
          <w:rFonts w:hint="eastAsia" w:ascii="Times New Roman" w:hAnsi="Times New Roman" w:eastAsia="仿宋_GB2312" w:cs="Times New Roman"/>
          <w:color w:val="auto"/>
          <w:sz w:val="24"/>
          <w:szCs w:val="24"/>
          <w:u w:val="single"/>
          <w:lang w:eastAsia="zh-CN"/>
        </w:rPr>
        <w:t xml:space="preserve">湖滨新区2026年骆马湖搬迁群众生产生活困难扶持项目</w:t>
      </w:r>
      <w:r>
        <w:rPr>
          <w:rFonts w:hint="default" w:ascii="Times New Roman" w:hAnsi="Times New Roman" w:eastAsia="仿宋_GB2312" w:cs="Times New Roman"/>
          <w:color w:val="auto"/>
          <w:sz w:val="24"/>
          <w:szCs w:val="24"/>
        </w:rPr>
        <w:t xml:space="preserve">的</w:t>
      </w:r>
      <w:r>
        <w:rPr>
          <w:rFonts w:hint="eastAsia" w:ascii="Times New Roman" w:hAnsi="Times New Roman" w:eastAsia="仿宋_GB2312" w:cs="Times New Roman"/>
          <w:color w:val="auto"/>
          <w:sz w:val="24"/>
          <w:szCs w:val="24"/>
        </w:rPr>
        <w:t xml:space="preserve">设计单位</w:t>
      </w:r>
      <w:r>
        <w:rPr>
          <w:rFonts w:hint="eastAsia" w:ascii="楷体" w:hAnsi="楷体" w:eastAsia="楷体" w:cs="楷体"/>
          <w:color w:val="auto"/>
          <w:sz w:val="24"/>
          <w:szCs w:val="24"/>
          <w:u w:val="single"/>
          <w:lang w:val="en-US" w:eastAsia="zh-CN"/>
        </w:rPr>
        <w:t xml:space="preserve">                     </w:t>
      </w:r>
      <w:r>
        <w:rPr>
          <w:rFonts w:hint="eastAsia" w:ascii="Times New Roman" w:hAnsi="Times New Roman" w:eastAsia="仿宋_GB2312" w:cs="Times New Roman"/>
          <w:color w:val="auto"/>
          <w:sz w:val="24"/>
          <w:szCs w:val="24"/>
        </w:rPr>
        <w:t xml:space="preserve">（以下简称“设计人”），与施工单位</w:t>
      </w:r>
      <w:r>
        <w:rPr>
          <w:rFonts w:hint="eastAsia" w:ascii="楷体" w:hAnsi="楷体" w:eastAsia="楷体" w:cs="楷体"/>
          <w:color w:val="auto"/>
          <w:sz w:val="24"/>
          <w:szCs w:val="24"/>
          <w:u w:val="single"/>
          <w:lang w:val="en-US" w:eastAsia="zh-CN"/>
        </w:rPr>
        <w:t xml:space="preserve">                  </w:t>
      </w:r>
      <w:r>
        <w:rPr>
          <w:rFonts w:hint="eastAsia" w:ascii="Times New Roman" w:hAnsi="Times New Roman" w:eastAsia="仿宋_GB2312" w:cs="Times New Roman"/>
          <w:color w:val="auto"/>
          <w:sz w:val="24"/>
          <w:szCs w:val="24"/>
        </w:rPr>
        <w:t xml:space="preserve">（以下简称“承包人”），经双方协商一致，自愿签订以下廉政合同。</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第一条</w:t>
      </w:r>
      <w:r>
        <w:rPr>
          <w:rFonts w:hint="default" w:ascii="Times New Roman" w:hAnsi="Times New Roman" w:eastAsia="仿宋_GB2312" w:cs="Times New Roman"/>
          <w:color w:val="auto"/>
          <w:sz w:val="24"/>
          <w:szCs w:val="24"/>
        </w:rPr>
        <w:t xml:space="preserve">  </w:t>
      </w:r>
      <w:r>
        <w:rPr>
          <w:rFonts w:hint="eastAsia" w:ascii="Times New Roman" w:hAnsi="Times New Roman" w:eastAsia="仿宋_GB2312" w:cs="Times New Roman"/>
          <w:color w:val="auto"/>
          <w:sz w:val="24"/>
          <w:szCs w:val="24"/>
        </w:rPr>
        <w:t xml:space="preserve">设计人、</w:t>
      </w:r>
      <w:r>
        <w:rPr>
          <w:rFonts w:hint="default" w:ascii="Times New Roman" w:hAnsi="Times New Roman" w:eastAsia="仿宋_GB2312" w:cs="Times New Roman"/>
          <w:color w:val="auto"/>
          <w:sz w:val="24"/>
          <w:szCs w:val="24"/>
        </w:rPr>
        <w:t xml:space="preserve">承包人双方</w:t>
      </w:r>
      <w:r>
        <w:rPr>
          <w:rFonts w:hint="eastAsia" w:ascii="Times New Roman" w:hAnsi="Times New Roman" w:eastAsia="仿宋_GB2312" w:cs="Times New Roman"/>
          <w:color w:val="auto"/>
          <w:sz w:val="24"/>
          <w:szCs w:val="24"/>
        </w:rPr>
        <w:t xml:space="preserve">共同义务</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（一）严格遵守党和国家有关法律法规及党风廉政建设各项规定，严格落实中央八项规定和省委十项规定精神。</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（二）严格执行</w:t>
      </w:r>
      <w:r>
        <w:rPr>
          <w:rFonts w:hint="eastAsia" w:ascii="Times New Roman" w:hAnsi="Times New Roman" w:eastAsia="仿宋_GB2312" w:cs="Times New Roman"/>
          <w:color w:val="auto"/>
          <w:sz w:val="24"/>
          <w:szCs w:val="24"/>
          <w:lang w:eastAsia="zh-CN"/>
        </w:rPr>
        <w:t xml:space="preserve">湖滨新区2026年骆马湖搬迁群众生产生活困难扶持项目</w:t>
      </w:r>
      <w:r>
        <w:rPr>
          <w:rFonts w:hint="eastAsia" w:ascii="Times New Roman" w:hAnsi="Times New Roman" w:eastAsia="仿宋_GB2312" w:cs="Times New Roman"/>
          <w:color w:val="auto"/>
          <w:sz w:val="24"/>
          <w:szCs w:val="24"/>
        </w:rPr>
        <w:t xml:space="preserve">设计、施工合同文件，自觉按合同办事。</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（三）双方遵循公平、诚实信用的原则行使权利和履行义务；尊重社会公德，不得扰乱社会经济秩序，损害社会公共利益。</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（四）建立健全并严格执行党风廉政建设各项制度，开展反腐倡廉宣传教育，加强对本方工作人员的监督检查。</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五）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第二条</w:t>
      </w:r>
      <w:r>
        <w:rPr>
          <w:rFonts w:hint="default" w:ascii="Times New Roman" w:hAnsi="Times New Roman" w:eastAsia="仿宋_GB2312" w:cs="Times New Roman"/>
          <w:color w:val="auto"/>
          <w:sz w:val="24"/>
          <w:szCs w:val="24"/>
        </w:rPr>
        <w:t xml:space="preserve">  </w:t>
      </w:r>
      <w:r>
        <w:rPr>
          <w:rFonts w:hint="eastAsia" w:ascii="Times New Roman" w:hAnsi="Times New Roman" w:eastAsia="仿宋_GB2312" w:cs="Times New Roman"/>
          <w:color w:val="auto"/>
          <w:sz w:val="24"/>
          <w:szCs w:val="24"/>
        </w:rPr>
        <w:t xml:space="preserve">设计人在廉政建设方面的义务</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一）设计人及其工作人员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（二）设计人及其工作人员不得利用职务之便索要或接受承包人的礼品、礼金、消费卡、有价证券、股权、其他金融产品等财物，或以赌博等交易形式非法收受承包人财物。</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（三）设计人及其工作人员不得让承包人报销应由设计人或其工作人员个人支付的费用。</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（四）设计人及其工作人员不得要求或者接受承包人可能影响公正执行公务的宴请；不得要求承包人提供超出合同以外的交通工具、通讯工具、办公用品等。</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（五）设计人及其工作人员不得收受承包人住房、汽车等物品，不得收受承包人为其以明显低于市场价购置住房或以劣换优、以借为名占用承包人住房。</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（六）设计人及其工作人员不得要求或者接受承包人为其住房装修、婚丧嫁娶、特定关系人（近亲属及其它共同利益关系的人）国内和出国（境）旅游提供方便。</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七）设计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（八）设计人及其工作人员不得利用职务便利为承包人谋取不当利益；不得利用职务之便为承包人谋取不当利益（之前或之后），约定在其离职后收受承包人财物，并在离职后收受。</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第三条</w:t>
      </w:r>
      <w:r>
        <w:rPr>
          <w:rFonts w:hint="default" w:ascii="Times New Roman" w:hAnsi="Times New Roman" w:eastAsia="仿宋_GB2312" w:cs="Times New Roman"/>
          <w:color w:val="auto"/>
          <w:sz w:val="24"/>
          <w:szCs w:val="24"/>
        </w:rPr>
        <w:t xml:space="preserve">  </w:t>
      </w:r>
      <w:r>
        <w:rPr>
          <w:rFonts w:hint="eastAsia" w:ascii="Times New Roman" w:hAnsi="Times New Roman" w:eastAsia="仿宋_GB2312" w:cs="Times New Roman"/>
          <w:color w:val="auto"/>
          <w:sz w:val="24"/>
          <w:szCs w:val="24"/>
        </w:rPr>
        <w:t xml:space="preserve">承包人在廉政建设方面义务</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（一）承包人及其工作人员不得以任何形式向设计人及其工作人员馈赠礼品、礼金、消费卡、有价证券、股权、其他金融产品等财物，或以赌博等交易形式非法赠送设计人及其工作人员财物。</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（二）承包人及其工作人员不得以任何名义为设计人及其工作人员报销应由设计人或其工作人员个人支付的费用。</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（三）承包人及其工作人员不得以任何理由邀请设计人及其工作人员参加对承建的工程项目有影响的宴请及娱乐活动；不得超出承包合同为其提供通讯工具、交通工具、办公用品等。</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（四）承包人及其工作人员不得以任何形式向设计人及其工作人员赠送住房、汽车等物品，不得为其以明显低于市场价购置住房或以劣换优、以借为名赠送住房。</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五）承包人及其工作人员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（六）承包人及其工作人员必须严格履行施工合同条款，不得与设计人及其工作人员串通，违反规定使其出具设计变更或同意重大施工方案调整，损害发包人利益，影响工程质量、进度和安全。</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第四条</w:t>
      </w:r>
      <w:r>
        <w:rPr>
          <w:rFonts w:hint="default" w:ascii="Times New Roman" w:hAnsi="Times New Roman" w:eastAsia="仿宋_GB2312" w:cs="Times New Roman"/>
          <w:color w:val="auto"/>
          <w:sz w:val="24"/>
          <w:szCs w:val="24"/>
        </w:rPr>
        <w:t xml:space="preserve">  违约责任</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发包人或承包人造成损失的，按有关规定予以赔偿；构成犯罪的，依法移送司法机关追究刑事责任。</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或设计人造成损失的，按有关规定予以赔偿；构成犯罪的，依法移送司法机关追究刑事责任。</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第五条</w:t>
      </w:r>
      <w:r>
        <w:rPr>
          <w:rFonts w:hint="default" w:ascii="Times New Roman" w:hAnsi="Times New Roman" w:eastAsia="仿宋_GB2312" w:cs="Times New Roman"/>
          <w:color w:val="auto"/>
          <w:sz w:val="24"/>
          <w:szCs w:val="24"/>
        </w:rPr>
        <w:t xml:space="preserve">  </w:t>
      </w:r>
      <w:r>
        <w:rPr>
          <w:rFonts w:hint="eastAsia" w:ascii="Times New Roman" w:hAnsi="Times New Roman" w:eastAsia="仿宋_GB2312" w:cs="Times New Roman"/>
          <w:color w:val="auto"/>
          <w:sz w:val="24"/>
          <w:szCs w:val="24"/>
        </w:rPr>
        <w:t xml:space="preserve">监督检查</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一）设计人与承包人在接受本单位主管部门监督检查的同时，自愿接受各（上）级水行政主管部门和督查单位（纪检监察部门）对合同执行情况的监督检查、审计等，提供有关资料和财务账册，接受本合同规定范围内的裁定意见。</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第六条  本合同为工程合同的从合同，其有效期与工程合同一致。</w:t>
      </w:r>
      <w:r/>
    </w:p>
    <w:p>
      <w:pPr>
        <w:ind w:firstLine="480"/>
        <w:jc w:val="both"/>
        <w:keepLines w:val="0"/>
        <w:keepNext w:val="0"/>
        <w:pageBreakBefore w:val="0"/>
        <w:spacing w:line="400" w:lineRule="exact"/>
        <w:widowControl w:val="off"/>
        <w:rPr>
          <w:rFonts w:hint="eastAsia"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rPr>
        <w:t xml:space="preserve">第七条  本合同一式陆份，双方各执叁份。</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ind w:firstLine="480"/>
        <w:jc w:val="both"/>
        <w:keepLines w:val="0"/>
        <w:keepNext w:val="0"/>
        <w:pageBreakBefore w:val="0"/>
        <w:spacing w:line="40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ind w:firstLine="480"/>
        <w:jc w:val="both"/>
        <w:keepLines w:val="0"/>
        <w:keepNext w:val="0"/>
        <w:pageBreakBefore w:val="0"/>
        <w:spacing w:line="40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设 计 人:</w:t>
      </w:r>
      <w:r>
        <w:rPr>
          <w:rFonts w:hint="eastAsia" w:ascii="仿宋_GB2312" w:hAnsi="仿宋_GB2312" w:eastAsia="仿宋_GB2312" w:cs="仿宋_GB2312"/>
          <w:color w:val="auto"/>
          <w:sz w:val="24"/>
          <w:szCs w:val="24"/>
          <w:u w:val="single"/>
        </w:rPr>
        <w:t xml:space="preserve">        （盖章）        </w:t>
      </w:r>
      <w:r>
        <w:rPr>
          <w:rFonts w:hint="eastAsia" w:ascii="仿宋_GB2312" w:hAnsi="仿宋_GB2312" w:eastAsia="仿宋_GB2312" w:cs="仿宋_GB2312"/>
          <w:color w:val="auto"/>
          <w:sz w:val="24"/>
          <w:szCs w:val="24"/>
        </w:rPr>
        <w:t xml:space="preserve">   承 包 人:</w:t>
      </w:r>
      <w:r>
        <w:rPr>
          <w:rFonts w:hint="eastAsia" w:ascii="仿宋_GB2312" w:hAnsi="仿宋_GB2312" w:eastAsia="仿宋_GB2312" w:cs="仿宋_GB2312"/>
          <w:color w:val="auto"/>
          <w:sz w:val="24"/>
          <w:szCs w:val="24"/>
          <w:u w:val="single"/>
        </w:rPr>
        <w:t xml:space="preserve">        （盖章）          </w:t>
      </w:r>
      <w:r/>
    </w:p>
    <w:p>
      <w:pPr>
        <w:ind w:firstLine="480"/>
        <w:jc w:val="both"/>
        <w:keepLines w:val="0"/>
        <w:keepNext w:val="0"/>
        <w:pageBreakBefore w:val="0"/>
        <w:spacing w:line="40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法定代表人                          法定代表人</w:t>
      </w:r>
      <w:r/>
    </w:p>
    <w:p>
      <w:pPr>
        <w:ind w:firstLine="480"/>
        <w:jc w:val="both"/>
        <w:keepLines w:val="0"/>
        <w:keepNext w:val="0"/>
        <w:pageBreakBefore w:val="0"/>
        <w:spacing w:line="400" w:lineRule="exact"/>
        <w:widowControl/>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sz w:val="24"/>
          <w:szCs w:val="24"/>
        </w:rPr>
        <w:t xml:space="preserve">或授权代理人:</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 xml:space="preserve">   或授权代理人:</w:t>
      </w:r>
      <w:r>
        <w:rPr>
          <w:rFonts w:hint="eastAsia" w:ascii="仿宋_GB2312" w:hAnsi="仿宋_GB2312" w:eastAsia="仿宋_GB2312" w:cs="仿宋_GB2312"/>
          <w:color w:val="auto"/>
          <w:sz w:val="24"/>
          <w:szCs w:val="24"/>
          <w:u w:val="single"/>
        </w:rPr>
        <w:t xml:space="preserve">                      </w:t>
      </w:r>
      <w:r/>
    </w:p>
    <w:p>
      <w:pPr>
        <w:ind w:firstLine="480"/>
        <w:jc w:val="both"/>
        <w:keepLines w:val="0"/>
        <w:keepNext w:val="0"/>
        <w:pageBreakBefore w:val="0"/>
        <w:spacing w:line="40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单位地址：</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 xml:space="preserve">   单位地址：</w:t>
      </w:r>
      <w:r>
        <w:rPr>
          <w:rFonts w:hint="eastAsia" w:ascii="仿宋_GB2312" w:hAnsi="仿宋_GB2312" w:eastAsia="仿宋_GB2312" w:cs="仿宋_GB2312"/>
          <w:color w:val="auto"/>
          <w:sz w:val="24"/>
          <w:szCs w:val="24"/>
          <w:u w:val="single"/>
        </w:rPr>
        <w:t xml:space="preserve">                         </w:t>
      </w:r>
      <w:r/>
    </w:p>
    <w:p>
      <w:pPr>
        <w:ind w:firstLine="480"/>
        <w:jc w:val="both"/>
        <w:keepLines w:val="0"/>
        <w:keepNext w:val="0"/>
        <w:pageBreakBefore w:val="0"/>
        <w:spacing w:line="400" w:lineRule="exact"/>
        <w:widowControl/>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sz w:val="24"/>
          <w:szCs w:val="24"/>
        </w:rPr>
        <w:t xml:space="preserve">联系电话：</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 xml:space="preserve">   联系电话：</w:t>
      </w:r>
      <w:r>
        <w:rPr>
          <w:rFonts w:hint="eastAsia" w:ascii="仿宋_GB2312" w:hAnsi="仿宋_GB2312" w:eastAsia="仿宋_GB2312" w:cs="仿宋_GB2312"/>
          <w:color w:val="auto"/>
          <w:sz w:val="24"/>
          <w:szCs w:val="24"/>
          <w:u w:val="single"/>
        </w:rPr>
        <w:t xml:space="preserve">                         </w:t>
      </w:r>
      <w:r/>
    </w:p>
    <w:p>
      <w:pPr>
        <w:ind w:firstLine="4800"/>
        <w:keepLines w:val="0"/>
        <w:keepNext w:val="0"/>
        <w:pageBreakBefore w:val="0"/>
        <w:spacing w:after="120" w:line="40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日    期：</w:t>
      </w:r>
      <w:r>
        <w:rPr>
          <w:rFonts w:hint="eastAsia" w:ascii="仿宋_GB2312" w:hAnsi="仿宋_GB2312" w:eastAsia="仿宋_GB2312" w:cs="仿宋_GB2312"/>
          <w:color w:val="auto"/>
          <w:sz w:val="24"/>
          <w:szCs w:val="24"/>
          <w:u w:val="single"/>
        </w:rPr>
        <w:t xml:space="preserve">                         </w:t>
      </w:r>
      <w:r/>
    </w:p>
    <w:p>
      <w:pPr>
        <w:ind w:firstLine="420"/>
        <w:jc w:val="both"/>
        <w:keepLines w:val="0"/>
        <w:keepNext w:val="0"/>
        <w:pageBreakBefore w:val="0"/>
        <w:spacing w:line="400" w:lineRule="exact"/>
        <w:widowControl/>
        <w:rPr>
          <w:rFonts w:hint="eastAsia" w:ascii="宋体" w:hAnsi="宋体" w:eastAsia="宋体" w:cs="Times New Roman"/>
          <w:color w:val="auto"/>
        </w:rPr>
      </w:pPr>
      <w:r>
        <w:rPr>
          <w:rFonts w:hint="eastAsia" w:ascii="宋体" w:hAnsi="宋体" w:eastAsia="宋体" w:cs="Times New Roman"/>
          <w:color w:val="auto"/>
        </w:rPr>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lang w:val="en-US" w:eastAsia="zh-CN"/>
        </w:rPr>
        <w:sectPr>
          <w:footerReference w:type="default" r:id="rId17"/>
          <w:footnotePr/>
          <w:endnotePr/>
          <w:type w:val="nextPage"/>
          <w:pgSz w:w="11906" w:h="16838" w:orient="portrait"/>
          <w:pgMar w:top="1701" w:right="1474" w:bottom="1701" w:left="1588" w:header="709" w:footer="709" w:gutter="0"/>
          <w:cols w:num="1" w:sep="0" w:space="1701" w:equalWidth="1"/>
          <w:docGrid w:linePitch="360"/>
        </w:sectPr>
      </w:pPr>
      <w:r>
        <w:rPr>
          <w:rFonts w:hint="eastAsia" w:ascii="Times New Roman" w:hAnsi="Times New Roman" w:eastAsia="仿宋_GB2312" w:cs="Times New Roman"/>
          <w:color w:val="auto"/>
          <w:sz w:val="24"/>
          <w:szCs w:val="24"/>
        </w:rPr>
        <w:t xml:space="preserve"> </w:t>
      </w:r>
      <w:r/>
    </w:p>
    <w:p>
      <w:pPr>
        <w:jc w:val="center"/>
        <w:keepLines w:val="0"/>
        <w:keepNext w:val="0"/>
        <w:pageBreakBefore w:val="0"/>
        <w:spacing w:line="400" w:lineRule="exact"/>
        <w:widowControl w:val="off"/>
        <w:rPr>
          <w:rFonts w:hint="eastAsia" w:ascii="方正小标宋_GBK" w:hAnsi="方正小标宋_GBK" w:eastAsia="方正小标宋_GBK" w:cs="方正小标宋_GBK"/>
          <w:color w:val="auto"/>
          <w:sz w:val="30"/>
          <w:szCs w:val="30"/>
        </w:rPr>
      </w:pPr>
      <w:r>
        <w:rPr>
          <w:rFonts w:hint="eastAsia" w:ascii="方正小标宋_GBK" w:hAnsi="方正小标宋_GBK" w:eastAsia="方正小标宋_GBK" w:cs="方正小标宋_GBK"/>
          <w:color w:val="auto"/>
          <w:sz w:val="30"/>
          <w:szCs w:val="30"/>
        </w:rPr>
        <w:t xml:space="preserve">资金安全合同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lang w:eastAsia="zh-CN"/>
        </w:rPr>
      </w:pPr>
      <w:r>
        <w:rPr>
          <w:rFonts w:hint="eastAsia" w:ascii="黑体" w:hAnsi="黑体" w:eastAsia="黑体" w:cs="黑体"/>
          <w:color w:val="auto"/>
          <w:sz w:val="24"/>
          <w:szCs w:val="24"/>
        </w:rPr>
        <w:t xml:space="preserve">发包人：</w:t>
      </w:r>
      <w:r>
        <w:rPr>
          <w:rFonts w:hint="eastAsia" w:ascii="楷体" w:hAnsi="楷体" w:eastAsia="楷体" w:cs="楷体"/>
          <w:color w:val="auto"/>
          <w:sz w:val="24"/>
          <w:szCs w:val="24"/>
          <w:u w:val="single"/>
          <w:lang w:val="en-US" w:eastAsia="zh-CN"/>
        </w:rPr>
        <w:t xml:space="preserve">                           </w:t>
      </w:r>
      <w:r>
        <w:rPr>
          <w:rFonts w:hint="eastAsia" w:ascii="楷体" w:hAnsi="楷体" w:eastAsia="楷体" w:cs="楷体"/>
          <w:color w:val="auto"/>
          <w:sz w:val="24"/>
          <w:szCs w:val="24"/>
          <w:lang w:eastAsia="zh-CN"/>
        </w:rPr>
        <w:t xml:space="preserve"> </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lang w:val="en-US" w:eastAsia="zh-CN"/>
        </w:rPr>
      </w:pPr>
      <w:r>
        <w:rPr>
          <w:rFonts w:hint="default" w:ascii="黑体" w:hAnsi="黑体" w:eastAsia="黑体" w:cs="黑体"/>
          <w:color w:val="auto"/>
          <w:sz w:val="24"/>
          <w:szCs w:val="24"/>
        </w:rPr>
        <w:t xml:space="preserve">承包人</w:t>
      </w:r>
      <w:r>
        <w:rPr>
          <w:rFonts w:hint="eastAsia" w:ascii="楷体" w:hAnsi="楷体" w:eastAsia="楷体" w:cs="楷体"/>
          <w:color w:val="auto"/>
          <w:sz w:val="24"/>
          <w:szCs w:val="24"/>
        </w:rPr>
        <w:t xml:space="preserve">：</w:t>
      </w:r>
      <w:r>
        <w:rPr>
          <w:rFonts w:hint="eastAsia" w:ascii="楷体" w:hAnsi="楷体" w:eastAsia="楷体" w:cs="楷体"/>
          <w:color w:val="auto"/>
          <w:spacing w:val="1620"/>
          <w:sz w:val="24"/>
          <w:szCs w:val="24"/>
          <w:u w:val="single"/>
          <w:lang w:val="en-US" w:eastAsia="zh-CN"/>
        </w:rPr>
        <w:t xml:space="preserve"> </w:t>
      </w:r>
      <w:r>
        <w:rPr>
          <w:rFonts w:hint="eastAsia" w:ascii="楷体" w:hAnsi="楷体" w:eastAsia="楷体" w:cs="楷体"/>
          <w:color w:val="auto"/>
          <w:sz w:val="24"/>
          <w:szCs w:val="24"/>
          <w:u w:val="single"/>
          <w:lang w:val="en-US" w:eastAsia="zh-CN"/>
        </w:rPr>
        <w:t xml:space="preserve">                          </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szCs w:val="24"/>
          <w:lang w:eastAsia="zh-CN"/>
        </w:rPr>
        <w:t xml:space="preserve">为贯彻落实《江苏省基本建设财务管理办法》（苏财规〔2017〕40号）、《江苏省水利重点工程建设补助专项资金管理办法》（苏财规〔2020〕27号）等有关规定，进一步规范资金财务管理，提高资金效益，保障资金安全，</w:t>
      </w:r>
      <w:r>
        <w:rPr>
          <w:rFonts w:hint="eastAsia" w:ascii="楷体" w:hAnsi="楷体" w:eastAsia="楷体" w:cs="楷体"/>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（以下简称“发包人</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”）与</w:t>
      </w:r>
      <w:r>
        <w:rPr>
          <w:rFonts w:hint="eastAsia" w:ascii="楷体" w:hAnsi="楷体" w:eastAsia="楷体" w:cs="楷体"/>
          <w:color w:val="auto"/>
          <w:sz w:val="24"/>
          <w:szCs w:val="24"/>
          <w:u w:val="single"/>
          <w:lang w:val="en-US" w:eastAsia="zh-CN"/>
        </w:rPr>
        <w:t xml:space="preserve">              </w:t>
      </w:r>
      <w:r>
        <w:rPr>
          <w:rFonts w:hint="default" w:ascii="Times New Roman" w:hAnsi="Times New Roman" w:eastAsia="仿宋_GB2312" w:cs="Times New Roman"/>
          <w:color w:val="auto"/>
          <w:sz w:val="24"/>
          <w:szCs w:val="24"/>
        </w:rPr>
        <w:t xml:space="preserve">（以下简称“承包人”）协商一致，自愿签订以下资金安全合同。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第一条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发包人的权利和义务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（一）严格执行财政部、水利部《水利基本建设资金管理办法》中规定的水利基本建设资金管理原则（即分级管理、分级负责、专款专用、效益原则）和省重点水利工程财务管理办法等规定。</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（二）严格执行合同各项规定，自觉按合同办事，按照合同条款规定的时间和方式，及时支付预付款、工程进度款和保留金等。</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（三）对承包人申报的经济合同结算审核坚持公开、公正、公平、诚信的原则，严禁损害国家和集体利益，违反工程建设管理规章制度。</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（四）发包人不为承包人指定分包或指定原材料供应商。</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（六）发现承包人在业务活动中有违反资金安全的行为，及时提醒和督促承包人纠正，必要时停止资金支付，并向双方的主管单位或行业管理部门及监督部门通报。</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第二条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承包人的权利和义务</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（一）承包人从发包人取得的资金必须用于承接的</w:t>
      </w:r>
      <w:r>
        <w:rPr>
          <w:rFonts w:hint="eastAsia" w:ascii="Times New Roman" w:hAnsi="Times New Roman" w:eastAsia="仿宋_GB2312" w:cs="Times New Roman"/>
          <w:color w:val="auto"/>
          <w:sz w:val="24"/>
          <w:szCs w:val="24"/>
          <w:lang w:eastAsia="zh-CN"/>
        </w:rPr>
        <w:t xml:space="preserve">湖滨新区2026年骆马湖搬迁群众生产生活困难扶持项目</w:t>
      </w:r>
      <w:r>
        <w:rPr>
          <w:rFonts w:hint="default" w:ascii="Times New Roman" w:hAnsi="Times New Roman" w:eastAsia="仿宋_GB2312" w:cs="Times New Roman"/>
          <w:color w:val="auto"/>
          <w:sz w:val="24"/>
          <w:szCs w:val="24"/>
        </w:rPr>
        <w:t xml:space="preserve">，承包人必须专户存储，专款专用，单独建账。</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（二）承包人从发包人取得的银行汇票、本票、支票不得转让给其他单位。施工进度款和工程预付款未经发包人同意不得转入后方公司。</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（三）承包人保证不外借、挪用、转移专项资金；不得通过权益转让、抵押、质押、担保等任何其他方式使用专项资金，确保资金安全。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（四）承包人专项资金支出的各项费用必须真实、合理并依据充分。费用支出要严格按内部相互制约的审批流程操作，报销凭证要合法合理。严禁使用虚假凭证、发票，严禁报假账。</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（五）专项资金支出结算原则上用银行转账，不得以大额现金支付。</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（七）承包人不得违法转包和违规分包工程项目，否则发包人有权停止支付工程款。</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（八）承包人资金收支使用情况接受发包人及发包人主管部门和监督部门的监督，承包人要主动积极配合，如实提供相关账册和凭证。</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第三条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违约责任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（三）</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承、发包</w:t>
      </w:r>
      <w:r>
        <w:rPr>
          <w:rFonts w:hint="eastAsia" w:ascii="Times New Roman" w:hAnsi="Times New Roman" w:eastAsia="仿宋_GB2312" w:cs="Times New Roman"/>
          <w:color w:val="auto"/>
          <w:sz w:val="24"/>
          <w:szCs w:val="24"/>
          <w:lang w:val="en-US" w:eastAsia="zh-CN"/>
        </w:rPr>
        <w:t xml:space="preserve">双方</w:t>
      </w:r>
      <w:r>
        <w:rPr>
          <w:rFonts w:hint="default" w:ascii="Times New Roman" w:hAnsi="Times New Roman" w:eastAsia="仿宋_GB2312" w:cs="Times New Roman"/>
          <w:color w:val="auto"/>
          <w:sz w:val="24"/>
          <w:szCs w:val="24"/>
        </w:rPr>
        <w:t xml:space="preserve">都应履行保密责任，不得将业务支出具体情况透露给本合同双方以外的其他单位或个人，否则受害方将依法追究相关责任。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第四条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本合同有效期为工程合同签字之日起至该合同段工程项目竣工验收后止。</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第五条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督查单位</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双方约定：双方各自在接受本单位上级主管部门监督检查的同时，自愿接受各职能部门对合同执行情况的监督检查，承、发包双方应积极配合督查单位的检查，包括提供有关资料和财务账册，接受提出本合同规定范围内的裁定意见。</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第六条</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本合同一式</w:t>
      </w:r>
      <w:r>
        <w:rPr>
          <w:rFonts w:hint="eastAsia" w:ascii="Times New Roman" w:hAnsi="Times New Roman" w:eastAsia="仿宋_GB2312" w:cs="Times New Roman"/>
          <w:color w:val="auto"/>
          <w:sz w:val="24"/>
          <w:szCs w:val="24"/>
          <w:lang w:val="en-US" w:eastAsia="zh-CN"/>
        </w:rPr>
        <w:t xml:space="preserve">陆</w:t>
      </w:r>
      <w:r>
        <w:rPr>
          <w:rFonts w:hint="default" w:ascii="Times New Roman" w:hAnsi="Times New Roman" w:eastAsia="仿宋_GB2312" w:cs="Times New Roman"/>
          <w:color w:val="auto"/>
          <w:sz w:val="24"/>
          <w:szCs w:val="24"/>
        </w:rPr>
        <w:t xml:space="preserve">份，包双方各执</w:t>
      </w:r>
      <w:r>
        <w:rPr>
          <w:rFonts w:hint="eastAsia" w:ascii="Times New Roman" w:hAnsi="Times New Roman" w:eastAsia="仿宋_GB2312" w:cs="Times New Roman"/>
          <w:color w:val="auto"/>
          <w:sz w:val="24"/>
          <w:szCs w:val="24"/>
          <w:lang w:val="en-US" w:eastAsia="zh-CN"/>
        </w:rPr>
        <w:t xml:space="preserve">叁</w:t>
      </w:r>
      <w:r>
        <w:rPr>
          <w:rFonts w:hint="default" w:ascii="Times New Roman" w:hAnsi="Times New Roman" w:eastAsia="仿宋_GB2312" w:cs="Times New Roman"/>
          <w:color w:val="auto"/>
          <w:sz w:val="24"/>
          <w:szCs w:val="24"/>
        </w:rPr>
        <w:t xml:space="preserve">份。</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 xml:space="preserve">发 包 人:</w:t>
      </w:r>
      <w:r>
        <w:rPr>
          <w:rFonts w:hint="eastAsia" w:ascii="仿宋_GB2312" w:hAnsi="仿宋_GB2312" w:eastAsia="仿宋_GB2312" w:cs="仿宋_GB2312"/>
          <w:color w:val="auto"/>
          <w:sz w:val="24"/>
          <w:szCs w:val="24"/>
          <w:u w:val="single"/>
          <w:lang w:val="en-US" w:eastAsia="zh-CN" w:bidi="ar-SA"/>
        </w:rPr>
        <w:t xml:space="preserve">        （盖章）        </w:t>
      </w:r>
      <w:r>
        <w:rPr>
          <w:rFonts w:hint="eastAsia" w:ascii="仿宋_GB2312" w:hAnsi="仿宋_GB2312" w:eastAsia="仿宋_GB2312" w:cs="仿宋_GB2312"/>
          <w:color w:val="auto"/>
          <w:sz w:val="24"/>
          <w:szCs w:val="24"/>
          <w:lang w:val="en-US" w:eastAsia="zh-CN" w:bidi="ar-SA"/>
        </w:rPr>
        <w:t xml:space="preserve">   承 包 人:</w:t>
      </w:r>
      <w:r>
        <w:rPr>
          <w:rFonts w:hint="eastAsia" w:ascii="仿宋_GB2312" w:hAnsi="仿宋_GB2312" w:eastAsia="仿宋_GB2312" w:cs="仿宋_GB2312"/>
          <w:color w:val="auto"/>
          <w:sz w:val="24"/>
          <w:szCs w:val="24"/>
          <w:u w:val="single"/>
          <w:lang w:val="en-US" w:eastAsia="zh-CN" w:bidi="ar-SA"/>
        </w:rPr>
        <w:t xml:space="preserve">        （盖章）          </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 xml:space="preserve">法定代表人                          法定代表人</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u w:val="single"/>
          <w:lang w:val="en-US" w:eastAsia="zh-CN" w:bidi="ar-SA"/>
        </w:rPr>
      </w:pPr>
      <w:r>
        <w:rPr>
          <w:rFonts w:hint="eastAsia" w:ascii="仿宋_GB2312" w:hAnsi="仿宋_GB2312" w:eastAsia="仿宋_GB2312" w:cs="仿宋_GB2312"/>
          <w:color w:val="auto"/>
          <w:sz w:val="24"/>
          <w:szCs w:val="24"/>
          <w:lang w:val="en-US" w:eastAsia="zh-CN" w:bidi="ar-SA"/>
        </w:rPr>
        <w:t xml:space="preserve">或授权代理人:</w:t>
      </w:r>
      <w:r>
        <w:rPr>
          <w:rFonts w:hint="eastAsia" w:ascii="仿宋_GB2312" w:hAnsi="仿宋_GB2312" w:eastAsia="仿宋_GB2312" w:cs="仿宋_GB2312"/>
          <w:color w:val="auto"/>
          <w:sz w:val="24"/>
          <w:szCs w:val="24"/>
          <w:u w:val="single"/>
          <w:lang w:val="en-US" w:eastAsia="zh-CN" w:bidi="ar-SA"/>
        </w:rPr>
        <w:t xml:space="preserve">                    </w:t>
      </w:r>
      <w:r>
        <w:rPr>
          <w:rFonts w:hint="eastAsia" w:ascii="仿宋_GB2312" w:hAnsi="仿宋_GB2312" w:eastAsia="仿宋_GB2312" w:cs="仿宋_GB2312"/>
          <w:color w:val="auto"/>
          <w:sz w:val="24"/>
          <w:szCs w:val="24"/>
          <w:lang w:val="en-US" w:eastAsia="zh-CN" w:bidi="ar-SA"/>
        </w:rPr>
        <w:t xml:space="preserve">   或授权代理人:</w:t>
      </w:r>
      <w:r>
        <w:rPr>
          <w:rFonts w:hint="eastAsia" w:ascii="仿宋_GB2312" w:hAnsi="仿宋_GB2312" w:eastAsia="仿宋_GB2312" w:cs="仿宋_GB2312"/>
          <w:color w:val="auto"/>
          <w:sz w:val="24"/>
          <w:szCs w:val="24"/>
          <w:u w:val="single"/>
          <w:lang w:val="en-US" w:eastAsia="zh-CN" w:bidi="ar-SA"/>
        </w:rPr>
        <w:t xml:space="preserve">                      </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 xml:space="preserve">单位地址：</w:t>
      </w:r>
      <w:r>
        <w:rPr>
          <w:rFonts w:hint="eastAsia" w:ascii="仿宋_GB2312" w:hAnsi="仿宋_GB2312" w:eastAsia="仿宋_GB2312" w:cs="仿宋_GB2312"/>
          <w:color w:val="auto"/>
          <w:sz w:val="24"/>
          <w:szCs w:val="24"/>
          <w:u w:val="single"/>
          <w:lang w:val="en-US" w:eastAsia="zh-CN" w:bidi="ar-SA"/>
        </w:rPr>
        <w:t xml:space="preserve">                       </w:t>
      </w:r>
      <w:r>
        <w:rPr>
          <w:rFonts w:hint="eastAsia" w:ascii="仿宋_GB2312" w:hAnsi="仿宋_GB2312" w:eastAsia="仿宋_GB2312" w:cs="仿宋_GB2312"/>
          <w:color w:val="auto"/>
          <w:sz w:val="24"/>
          <w:szCs w:val="24"/>
          <w:lang w:val="en-US" w:eastAsia="zh-CN" w:bidi="ar-SA"/>
        </w:rPr>
        <w:t xml:space="preserve">   单位地址：</w:t>
      </w:r>
      <w:r>
        <w:rPr>
          <w:rFonts w:hint="eastAsia" w:ascii="仿宋_GB2312" w:hAnsi="仿宋_GB2312" w:eastAsia="仿宋_GB2312" w:cs="仿宋_GB2312"/>
          <w:color w:val="auto"/>
          <w:sz w:val="24"/>
          <w:szCs w:val="24"/>
          <w:u w:val="single"/>
          <w:lang w:val="en-US" w:eastAsia="zh-CN" w:bidi="ar-SA"/>
        </w:rPr>
        <w:t xml:space="preserve">                         </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u w:val="single"/>
          <w:lang w:val="en-US" w:eastAsia="zh-CN" w:bidi="ar-SA"/>
        </w:rPr>
      </w:pPr>
      <w:r>
        <w:rPr>
          <w:rFonts w:hint="eastAsia" w:ascii="仿宋_GB2312" w:hAnsi="仿宋_GB2312" w:eastAsia="仿宋_GB2312" w:cs="仿宋_GB2312"/>
          <w:color w:val="auto"/>
          <w:sz w:val="24"/>
          <w:szCs w:val="24"/>
          <w:lang w:val="en-US" w:eastAsia="zh-CN" w:bidi="ar-SA"/>
        </w:rPr>
        <w:t xml:space="preserve">联系电话：</w:t>
      </w:r>
      <w:r>
        <w:rPr>
          <w:rFonts w:hint="eastAsia" w:ascii="仿宋_GB2312" w:hAnsi="仿宋_GB2312" w:eastAsia="仿宋_GB2312" w:cs="仿宋_GB2312"/>
          <w:color w:val="auto"/>
          <w:sz w:val="24"/>
          <w:szCs w:val="24"/>
          <w:u w:val="single"/>
          <w:lang w:val="en-US" w:eastAsia="zh-CN" w:bidi="ar-SA"/>
        </w:rPr>
        <w:t xml:space="preserve">                       </w:t>
      </w:r>
      <w:r>
        <w:rPr>
          <w:rFonts w:hint="eastAsia" w:ascii="仿宋_GB2312" w:hAnsi="仿宋_GB2312" w:eastAsia="仿宋_GB2312" w:cs="仿宋_GB2312"/>
          <w:color w:val="auto"/>
          <w:sz w:val="24"/>
          <w:szCs w:val="24"/>
          <w:lang w:val="en-US" w:eastAsia="zh-CN" w:bidi="ar-SA"/>
        </w:rPr>
        <w:t xml:space="preserve">   联系电话：</w:t>
      </w:r>
      <w:r>
        <w:rPr>
          <w:rFonts w:hint="eastAsia" w:ascii="仿宋_GB2312" w:hAnsi="仿宋_GB2312" w:eastAsia="仿宋_GB2312" w:cs="仿宋_GB2312"/>
          <w:color w:val="auto"/>
          <w:sz w:val="24"/>
          <w:szCs w:val="24"/>
          <w:u w:val="single"/>
          <w:lang w:val="en-US" w:eastAsia="zh-CN" w:bidi="ar-SA"/>
        </w:rPr>
        <w:t xml:space="preserve">                         </w:t>
      </w:r>
      <w:r/>
    </w:p>
    <w:p>
      <w:pPr>
        <w:jc w:val="center"/>
        <w:keepLines w:val="0"/>
        <w:keepNext w:val="0"/>
        <w:pageBreakBefore w:val="0"/>
        <w:spacing w:line="400" w:lineRule="exact"/>
        <w:widowControl w:val="off"/>
        <w:rPr>
          <w:rFonts w:hint="eastAsia" w:ascii="Times New Roman" w:hAnsi="Times New Roman" w:eastAsia="仿宋_GB2312" w:cs="Times New Roman"/>
          <w:color w:val="auto"/>
          <w:sz w:val="24"/>
          <w:szCs w:val="24"/>
          <w:u w:val="single"/>
          <w:lang w:val="en-US" w:eastAsia="zh-CN"/>
        </w:rPr>
        <w:sectPr>
          <w:footerReference w:type="default" r:id="rId18"/>
          <w:footnotePr/>
          <w:endnotePr/>
          <w:type w:val="nextPage"/>
          <w:pgSz w:w="11906" w:h="16838" w:orient="portrait"/>
          <w:pgMar w:top="1701" w:right="1474" w:bottom="1701" w:left="1588" w:header="709" w:footer="709" w:gutter="0"/>
          <w:cols w:num="1" w:sep="0" w:space="1701" w:equalWidth="1"/>
          <w:docGrid w:linePitch="360"/>
        </w:sectPr>
      </w:pPr>
      <w:r>
        <w:rPr>
          <w:rFonts w:hint="eastAsia" w:ascii="Times New Roman" w:hAnsi="Times New Roman" w:eastAsia="仿宋_GB2312" w:cs="Times New Roman"/>
          <w:color w:val="auto"/>
          <w:sz w:val="24"/>
          <w:szCs w:val="24"/>
          <w:lang w:val="en-US" w:eastAsia="zh-CN"/>
        </w:rPr>
        <w:t xml:space="preserve">                日    期：</w:t>
      </w:r>
      <w:r>
        <w:rPr>
          <w:rFonts w:hint="eastAsia" w:ascii="Times New Roman" w:hAnsi="Times New Roman" w:eastAsia="仿宋_GB2312" w:cs="Times New Roman"/>
          <w:color w:val="auto"/>
          <w:sz w:val="24"/>
          <w:szCs w:val="24"/>
          <w:u w:val="single"/>
          <w:lang w:val="en-US" w:eastAsia="zh-CN"/>
        </w:rPr>
        <w:t xml:space="preserve">                        </w:t>
      </w:r>
      <w:r/>
    </w:p>
    <w:p>
      <w:pPr>
        <w:jc w:val="center"/>
        <w:keepLines w:val="0"/>
        <w:keepNext w:val="0"/>
        <w:pageBreakBefore w:val="0"/>
        <w:spacing w:line="400" w:lineRule="exact"/>
        <w:widowControl w:val="off"/>
        <w:rPr>
          <w:rFonts w:hint="eastAsia" w:ascii="方正小标宋_GBK" w:hAnsi="方正小标宋_GBK" w:eastAsia="方正小标宋_GBK" w:cs="方正小标宋_GBK"/>
          <w:color w:val="auto"/>
          <w:sz w:val="30"/>
          <w:szCs w:val="30"/>
        </w:rPr>
      </w:pPr>
      <w:r>
        <w:rPr>
          <w:rFonts w:hint="eastAsia" w:ascii="方正小标宋_GBK" w:hAnsi="方正小标宋_GBK" w:eastAsia="方正小标宋_GBK" w:cs="方正小标宋_GBK"/>
          <w:color w:val="auto"/>
          <w:sz w:val="30"/>
          <w:szCs w:val="30"/>
        </w:rPr>
        <w:t xml:space="preserve">工程安全生产合同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r>
      <w:r/>
    </w:p>
    <w:p>
      <w:pPr>
        <w:ind w:firstLine="480"/>
        <w:jc w:val="both"/>
        <w:keepLines w:val="0"/>
        <w:keepNext w:val="0"/>
        <w:pageBreakBefore w:val="0"/>
        <w:spacing w:line="400" w:lineRule="exact"/>
        <w:widowControl w:val="off"/>
        <w:rPr>
          <w:rFonts w:hint="eastAsia" w:ascii="楷体" w:hAnsi="楷体" w:eastAsia="楷体" w:cs="楷体"/>
          <w:color w:val="auto"/>
          <w:sz w:val="24"/>
          <w:szCs w:val="24"/>
          <w:u w:val="single"/>
        </w:rPr>
      </w:pPr>
      <w:r>
        <w:rPr>
          <w:rFonts w:hint="eastAsia" w:ascii="黑体" w:hAnsi="黑体" w:eastAsia="黑体" w:cs="黑体"/>
          <w:color w:val="auto"/>
          <w:sz w:val="24"/>
          <w:szCs w:val="24"/>
          <w:u w:val="none"/>
        </w:rPr>
        <w:t xml:space="preserve">发包人：</w:t>
      </w:r>
      <w:r>
        <w:rPr>
          <w:rFonts w:hint="eastAsia" w:ascii="楷体" w:hAnsi="楷体" w:eastAsia="楷体" w:cs="楷体"/>
          <w:color w:val="auto"/>
          <w:sz w:val="24"/>
          <w:szCs w:val="24"/>
          <w:u w:val="single"/>
          <w:lang w:val="en-US" w:eastAsia="zh-CN"/>
        </w:rPr>
        <w:t xml:space="preserve">                </w:t>
      </w:r>
      <w:r>
        <w:rPr>
          <w:rFonts w:hint="eastAsia" w:ascii="Times New Roman" w:hAnsi="Times New Roman" w:eastAsia="仿宋_GB2312" w:cs="Times New Roman"/>
          <w:color w:val="auto"/>
          <w:sz w:val="24"/>
          <w:szCs w:val="24"/>
        </w:rPr>
        <w:t xml:space="preserve">（以下简称“甲方”）</w:t>
      </w:r>
      <w:r/>
    </w:p>
    <w:p>
      <w:pPr>
        <w:ind w:firstLine="480"/>
        <w:jc w:val="both"/>
        <w:keepLines w:val="0"/>
        <w:keepNext w:val="0"/>
        <w:pageBreakBefore w:val="0"/>
        <w:spacing w:line="400" w:lineRule="exact"/>
        <w:widowControl w:val="off"/>
        <w:rPr>
          <w:rFonts w:hint="eastAsia" w:ascii="楷体" w:hAnsi="楷体" w:eastAsia="楷体" w:cs="楷体"/>
          <w:color w:val="auto"/>
          <w:sz w:val="24"/>
          <w:szCs w:val="24"/>
          <w:u w:val="single"/>
        </w:rPr>
      </w:pPr>
      <w:r>
        <w:rPr>
          <w:rFonts w:hint="eastAsia" w:ascii="黑体" w:hAnsi="黑体" w:eastAsia="黑体" w:cs="黑体"/>
          <w:color w:val="auto"/>
          <w:sz w:val="24"/>
          <w:szCs w:val="24"/>
          <w:u w:val="none"/>
        </w:rPr>
        <w:t xml:space="preserve">承包人：</w:t>
      </w:r>
      <w:r>
        <w:rPr>
          <w:rFonts w:hint="eastAsia" w:ascii="黑体" w:hAnsi="黑体" w:eastAsia="黑体" w:cs="黑体"/>
          <w:color w:val="auto"/>
          <w:sz w:val="24"/>
          <w:szCs w:val="24"/>
          <w:u w:val="single"/>
          <w:lang w:val="en-US" w:eastAsia="zh-CN"/>
        </w:rPr>
        <w:t xml:space="preserve">                </w:t>
      </w:r>
      <w:r>
        <w:rPr>
          <w:rFonts w:hint="eastAsia" w:ascii="Times New Roman" w:hAnsi="Times New Roman" w:eastAsia="仿宋_GB2312" w:cs="Times New Roman"/>
          <w:color w:val="auto"/>
          <w:sz w:val="24"/>
          <w:szCs w:val="24"/>
        </w:rPr>
        <w:t xml:space="preserve">（以下简称“乙方”）</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为在</w:t>
      </w:r>
      <w:r>
        <w:rPr>
          <w:rFonts w:hint="eastAsia" w:ascii="Times New Roman" w:hAnsi="Times New Roman" w:eastAsia="仿宋_GB2312" w:cs="Times New Roman"/>
          <w:color w:val="auto"/>
          <w:sz w:val="24"/>
          <w:szCs w:val="24"/>
          <w:lang w:eastAsia="zh-CN"/>
        </w:rPr>
        <w:t xml:space="preserve">湖滨新区2026年骆马湖搬迁群众生产生活困难扶持项目</w:t>
      </w:r>
      <w:r>
        <w:rPr>
          <w:rFonts w:hint="default" w:ascii="Times New Roman" w:hAnsi="Times New Roman" w:eastAsia="仿宋_GB2312" w:cs="Times New Roman"/>
          <w:color w:val="auto"/>
          <w:sz w:val="24"/>
          <w:szCs w:val="24"/>
        </w:rPr>
        <w:t xml:space="preserve">合同的实施过程中创造安全、高效的施工环境，切实搞好本项目的安全管理工作，特此签订安全生产合同。具体如下：</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一、甲方职责</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1．严格遵守国家有关安全生产的法律法规，认真执行工程承包合同中的有关安全要求。</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2．按照“安全第一、预防为主”和坚持“管生产必需管安全”的原则进行安全生产管理，做到生产与安全工作同时计划、布置、检查、总结和评比。</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3．定期召开安全生产协调会，及时传达中央及地方有关安全生产的精神。</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4．组织对乙方施工现场安全生产检查，建立安全生产责任制网络、汇总重要危险源、监督乙方及时处理发现的各种安全隐患。</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二、乙方职责</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1．严格遵守国家有关安全生产的法律法规、有关安全生产的规定，认真执行工程承包合同中的有关安全要求，接受甲方和监理工程师对安全生产工作的指导。</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3．建立健全安全生产责任制网络。从派往项目实施的项目经理到生产工人（包括临时雇请的民工）的安全生产管理系统必须做到纵向到底，一环不漏；各职能部门、人员的安全生产责任制</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3</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人），专职负责所有员工的安全和治安保卫工作及预防事故的发生。安全机构人员，有权按有关规定发布指令，并采取保护性措施防止事故发生。</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4．乙方在任何时侯都应采取各种合理的预防措施，防止其人员发生任何违法、违禁、暴力、违规或妨碍治安的行为。</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w:t>
      </w:r>
      <w:r>
        <w:rPr>
          <w:rFonts w:hint="eastAsia" w:ascii="Times New Roman" w:hAnsi="Times New Roman" w:eastAsia="仿宋_GB2312" w:cs="Times New Roman"/>
          <w:color w:val="auto"/>
          <w:sz w:val="24"/>
          <w:szCs w:val="24"/>
          <w:lang w:eastAsia="zh-CN"/>
        </w:rPr>
        <w:t xml:space="preserve">  </w:t>
      </w:r>
      <w:r>
        <w:rPr>
          <w:rFonts w:hint="default" w:ascii="Times New Roman" w:hAnsi="Times New Roman" w:eastAsia="仿宋_GB2312" w:cs="Times New Roman"/>
          <w:color w:val="auto"/>
          <w:sz w:val="24"/>
          <w:szCs w:val="24"/>
        </w:rPr>
        <w:t xml:space="preserve">电气、起重、建筑登高架设作业、焊接等特殊工程的人员须持证上岗。施工现场如发现无证操作现象时，项目经理必须承担管理责任。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6．加强施工中交通运输安全管理，各种运输机械等需划定运输路线行驶。</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7．对于易燃易爆的材料除应专门有效封闭、妥善保管之外，还应配备有足够的消防设施，所有施工人员都应熟悉消防设备的性能和使用方法。</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8．操作人员上岗，必须按规定穿戴防护用品。施工负责人和安全检查员应随时检查劳动防护用品的穿戴情况，不按规定穿戴防护用品的人员不得上岗。</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10．施工现场必须具有相关的安全标志牌。</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11．建立主要危险源备案制度，要明确潜在隐患、防范措施和落实责任人。</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0"/>
        <w:jc w:val="both"/>
        <w:keepLines w:val="0"/>
        <w:keepNext w:val="0"/>
        <w:pageBreakBefore w:val="0"/>
        <w:spacing w:line="400" w:lineRule="exact"/>
        <w:widowControl w:val="off"/>
        <w:rPr>
          <w:rFonts w:hint="default" w:ascii="Times New Roman" w:hAnsi="Times New Roman" w:eastAsia="仿宋_GB2312" w:cs="Times New Roman"/>
          <w:b/>
          <w:bCs/>
          <w:color w:val="auto"/>
          <w:sz w:val="24"/>
          <w:szCs w:val="24"/>
          <w:lang w:val="en-US" w:eastAsia="zh-CN"/>
        </w:rPr>
      </w:pPr>
      <w:r>
        <w:rPr>
          <w:rFonts w:hint="eastAsia" w:ascii="Times New Roman" w:hAnsi="Times New Roman" w:eastAsia="仿宋_GB2312" w:cs="Times New Roman"/>
          <w:color w:val="auto"/>
          <w:sz w:val="24"/>
          <w:szCs w:val="24"/>
          <w:lang w:val="en-US" w:eastAsia="zh-CN"/>
        </w:rPr>
        <w:t xml:space="preserve">13.</w:t>
      </w:r>
      <w:r>
        <w:rPr>
          <w:rFonts w:hint="eastAsia" w:ascii="Times New Roman" w:hAnsi="Times New Roman" w:eastAsia="仿宋_GB2312" w:cs="Times New Roman"/>
          <w:b/>
          <w:bCs/>
          <w:color w:val="auto"/>
          <w:sz w:val="24"/>
          <w:szCs w:val="24"/>
          <w:lang w:val="en-US" w:eastAsia="zh-CN"/>
        </w:rPr>
        <w:t xml:space="preserve">落实度汛方案，涉及深基坑按要求组织专家论证。</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三、违约责任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如因甲方违约造成安全事故，将报请有关部门依法追究责任。如因乙方违约造成安全事故，将报请有关部门依法追究责任。</w:t>
      </w:r>
      <w:r/>
    </w:p>
    <w:p>
      <w:pPr>
        <w:ind w:firstLine="480"/>
        <w:jc w:val="both"/>
        <w:keepLines w:val="0"/>
        <w:keepNext w:val="0"/>
        <w:pageBreakBefore w:val="0"/>
        <w:spacing w:line="400" w:lineRule="exact"/>
        <w:widowControl w:val="off"/>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xml:space="preserve">本合同本一式</w:t>
      </w:r>
      <w:r>
        <w:rPr>
          <w:rFonts w:hint="eastAsia" w:ascii="Times New Roman" w:hAnsi="Times New Roman" w:eastAsia="仿宋_GB2312" w:cs="Times New Roman"/>
          <w:color w:val="auto"/>
          <w:sz w:val="24"/>
          <w:szCs w:val="24"/>
          <w:lang w:val="en-US" w:eastAsia="zh-CN"/>
        </w:rPr>
        <w:t xml:space="preserve">陆</w:t>
      </w:r>
      <w:r>
        <w:rPr>
          <w:rFonts w:hint="default" w:ascii="Times New Roman" w:hAnsi="Times New Roman" w:eastAsia="仿宋_GB2312" w:cs="Times New Roman"/>
          <w:color w:val="auto"/>
          <w:sz w:val="24"/>
          <w:szCs w:val="24"/>
        </w:rPr>
        <w:t xml:space="preserve">份，双方各执</w:t>
      </w:r>
      <w:r>
        <w:rPr>
          <w:rFonts w:hint="eastAsia" w:ascii="Times New Roman" w:hAnsi="Times New Roman" w:eastAsia="仿宋_GB2312" w:cs="Times New Roman"/>
          <w:color w:val="auto"/>
          <w:sz w:val="24"/>
          <w:szCs w:val="24"/>
          <w:lang w:val="en-US" w:eastAsia="zh-CN"/>
        </w:rPr>
        <w:t xml:space="preserve">叁</w:t>
      </w:r>
      <w:r>
        <w:rPr>
          <w:rFonts w:hint="default" w:ascii="Times New Roman" w:hAnsi="Times New Roman" w:eastAsia="仿宋_GB2312" w:cs="Times New Roman"/>
          <w:color w:val="auto"/>
          <w:sz w:val="24"/>
          <w:szCs w:val="24"/>
        </w:rPr>
        <w:t xml:space="preserve">份。由双方法定代表人或其授权的代理人</w:t>
      </w:r>
      <w:r>
        <w:rPr>
          <w:rFonts w:hint="eastAsia" w:ascii="Times New Roman" w:hAnsi="Times New Roman" w:eastAsia="仿宋_GB2312" w:cs="Times New Roman"/>
          <w:color w:val="auto"/>
          <w:sz w:val="24"/>
          <w:szCs w:val="24"/>
          <w:lang w:val="en-US" w:eastAsia="zh-CN"/>
        </w:rPr>
        <w:t xml:space="preserve">签字（签章）</w:t>
      </w:r>
      <w:r>
        <w:rPr>
          <w:rFonts w:hint="default" w:ascii="Times New Roman" w:hAnsi="Times New Roman" w:eastAsia="仿宋_GB2312" w:cs="Times New Roman"/>
          <w:color w:val="auto"/>
          <w:sz w:val="24"/>
          <w:szCs w:val="24"/>
        </w:rPr>
        <w:t xml:space="preserve">和加盖公章后生效，工程竣工验收后失效。</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 xml:space="preserve">发 包 人:</w:t>
      </w:r>
      <w:r>
        <w:rPr>
          <w:rFonts w:hint="eastAsia" w:ascii="仿宋_GB2312" w:hAnsi="仿宋_GB2312" w:eastAsia="仿宋_GB2312" w:cs="仿宋_GB2312"/>
          <w:color w:val="auto"/>
          <w:sz w:val="24"/>
          <w:szCs w:val="24"/>
          <w:u w:val="single"/>
          <w:lang w:val="en-US" w:eastAsia="zh-CN" w:bidi="ar-SA"/>
        </w:rPr>
        <w:t xml:space="preserve">        （盖章）        </w:t>
      </w:r>
      <w:r>
        <w:rPr>
          <w:rFonts w:hint="eastAsia" w:ascii="仿宋_GB2312" w:hAnsi="仿宋_GB2312" w:eastAsia="仿宋_GB2312" w:cs="仿宋_GB2312"/>
          <w:color w:val="auto"/>
          <w:sz w:val="24"/>
          <w:szCs w:val="24"/>
          <w:lang w:val="en-US" w:eastAsia="zh-CN" w:bidi="ar-SA"/>
        </w:rPr>
        <w:t xml:space="preserve">   承 包 人:</w:t>
      </w:r>
      <w:r>
        <w:rPr>
          <w:rFonts w:hint="eastAsia" w:ascii="仿宋_GB2312" w:hAnsi="仿宋_GB2312" w:eastAsia="仿宋_GB2312" w:cs="仿宋_GB2312"/>
          <w:color w:val="auto"/>
          <w:sz w:val="24"/>
          <w:szCs w:val="24"/>
          <w:u w:val="single"/>
          <w:lang w:val="en-US" w:eastAsia="zh-CN" w:bidi="ar-SA"/>
        </w:rPr>
        <w:t xml:space="preserve">        （盖章）          </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 xml:space="preserve">法定代表人                          法定代表人</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u w:val="single"/>
          <w:lang w:val="en-US" w:eastAsia="zh-CN" w:bidi="ar-SA"/>
        </w:rPr>
      </w:pPr>
      <w:r>
        <w:rPr>
          <w:rFonts w:hint="eastAsia" w:ascii="仿宋_GB2312" w:hAnsi="仿宋_GB2312" w:eastAsia="仿宋_GB2312" w:cs="仿宋_GB2312"/>
          <w:color w:val="auto"/>
          <w:sz w:val="24"/>
          <w:szCs w:val="24"/>
          <w:lang w:val="en-US" w:eastAsia="zh-CN" w:bidi="ar-SA"/>
        </w:rPr>
        <w:t xml:space="preserve">或授权代理人:</w:t>
      </w:r>
      <w:r>
        <w:rPr>
          <w:rFonts w:hint="eastAsia" w:ascii="仿宋_GB2312" w:hAnsi="仿宋_GB2312" w:eastAsia="仿宋_GB2312" w:cs="仿宋_GB2312"/>
          <w:color w:val="auto"/>
          <w:sz w:val="24"/>
          <w:szCs w:val="24"/>
          <w:u w:val="single"/>
          <w:lang w:val="en-US" w:eastAsia="zh-CN" w:bidi="ar-SA"/>
        </w:rPr>
        <w:t xml:space="preserve">                    </w:t>
      </w:r>
      <w:r>
        <w:rPr>
          <w:rFonts w:hint="eastAsia" w:ascii="仿宋_GB2312" w:hAnsi="仿宋_GB2312" w:eastAsia="仿宋_GB2312" w:cs="仿宋_GB2312"/>
          <w:color w:val="auto"/>
          <w:sz w:val="24"/>
          <w:szCs w:val="24"/>
          <w:lang w:val="en-US" w:eastAsia="zh-CN" w:bidi="ar-SA"/>
        </w:rPr>
        <w:t xml:space="preserve">   或授权代理人:</w:t>
      </w:r>
      <w:r>
        <w:rPr>
          <w:rFonts w:hint="eastAsia" w:ascii="仿宋_GB2312" w:hAnsi="仿宋_GB2312" w:eastAsia="仿宋_GB2312" w:cs="仿宋_GB2312"/>
          <w:color w:val="auto"/>
          <w:sz w:val="24"/>
          <w:szCs w:val="24"/>
          <w:u w:val="single"/>
          <w:lang w:val="en-US" w:eastAsia="zh-CN" w:bidi="ar-SA"/>
        </w:rPr>
        <w:t xml:space="preserve">                      </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 xml:space="preserve">单位地址：</w:t>
      </w:r>
      <w:r>
        <w:rPr>
          <w:rFonts w:hint="eastAsia" w:ascii="仿宋_GB2312" w:hAnsi="仿宋_GB2312" w:eastAsia="仿宋_GB2312" w:cs="仿宋_GB2312"/>
          <w:color w:val="auto"/>
          <w:sz w:val="24"/>
          <w:szCs w:val="24"/>
          <w:u w:val="single"/>
          <w:lang w:val="en-US" w:eastAsia="zh-CN" w:bidi="ar-SA"/>
        </w:rPr>
        <w:t xml:space="preserve">                       </w:t>
      </w:r>
      <w:r>
        <w:rPr>
          <w:rFonts w:hint="eastAsia" w:ascii="仿宋_GB2312" w:hAnsi="仿宋_GB2312" w:eastAsia="仿宋_GB2312" w:cs="仿宋_GB2312"/>
          <w:color w:val="auto"/>
          <w:sz w:val="24"/>
          <w:szCs w:val="24"/>
          <w:lang w:val="en-US" w:eastAsia="zh-CN" w:bidi="ar-SA"/>
        </w:rPr>
        <w:t xml:space="preserve">   单位地址：</w:t>
      </w:r>
      <w:r>
        <w:rPr>
          <w:rFonts w:hint="eastAsia" w:ascii="仿宋_GB2312" w:hAnsi="仿宋_GB2312" w:eastAsia="仿宋_GB2312" w:cs="仿宋_GB2312"/>
          <w:color w:val="auto"/>
          <w:sz w:val="24"/>
          <w:szCs w:val="24"/>
          <w:u w:val="single"/>
          <w:lang w:val="en-US" w:eastAsia="zh-CN" w:bidi="ar-SA"/>
        </w:rPr>
        <w:t xml:space="preserve">                         </w:t>
      </w:r>
      <w:r/>
    </w:p>
    <w:p>
      <w:pPr>
        <w:ind w:firstLine="480"/>
        <w:jc w:val="both"/>
        <w:keepLines w:val="0"/>
        <w:keepNext w:val="0"/>
        <w:pageBreakBefore w:val="0"/>
        <w:spacing w:line="400" w:lineRule="exact"/>
        <w:widowControl w:val="off"/>
        <w:rPr>
          <w:rFonts w:hint="eastAsia" w:ascii="仿宋_GB2312" w:hAnsi="仿宋_GB2312" w:eastAsia="仿宋_GB2312" w:cs="仿宋_GB2312"/>
          <w:color w:val="auto"/>
          <w:sz w:val="24"/>
          <w:szCs w:val="24"/>
          <w:u w:val="single"/>
          <w:lang w:val="en-US" w:eastAsia="zh-CN" w:bidi="ar-SA"/>
        </w:rPr>
      </w:pPr>
      <w:r>
        <w:rPr>
          <w:rFonts w:hint="eastAsia" w:ascii="仿宋_GB2312" w:hAnsi="仿宋_GB2312" w:eastAsia="仿宋_GB2312" w:cs="仿宋_GB2312"/>
          <w:color w:val="auto"/>
          <w:sz w:val="24"/>
          <w:szCs w:val="24"/>
          <w:lang w:val="en-US" w:eastAsia="zh-CN" w:bidi="ar-SA"/>
        </w:rPr>
        <w:t xml:space="preserve">联系电话：</w:t>
      </w:r>
      <w:r>
        <w:rPr>
          <w:rFonts w:hint="eastAsia" w:ascii="仿宋_GB2312" w:hAnsi="仿宋_GB2312" w:eastAsia="仿宋_GB2312" w:cs="仿宋_GB2312"/>
          <w:color w:val="auto"/>
          <w:sz w:val="24"/>
          <w:szCs w:val="24"/>
          <w:u w:val="single"/>
          <w:lang w:val="en-US" w:eastAsia="zh-CN" w:bidi="ar-SA"/>
        </w:rPr>
        <w:t xml:space="preserve">                       </w:t>
      </w:r>
      <w:r>
        <w:rPr>
          <w:rFonts w:hint="eastAsia" w:ascii="仿宋_GB2312" w:hAnsi="仿宋_GB2312" w:eastAsia="仿宋_GB2312" w:cs="仿宋_GB2312"/>
          <w:color w:val="auto"/>
          <w:sz w:val="24"/>
          <w:szCs w:val="24"/>
          <w:lang w:val="en-US" w:eastAsia="zh-CN" w:bidi="ar-SA"/>
        </w:rPr>
        <w:t xml:space="preserve">   联系电话：</w:t>
      </w:r>
      <w:r>
        <w:rPr>
          <w:rFonts w:hint="eastAsia" w:ascii="仿宋_GB2312" w:hAnsi="仿宋_GB2312" w:eastAsia="仿宋_GB2312" w:cs="仿宋_GB2312"/>
          <w:color w:val="auto"/>
          <w:sz w:val="24"/>
          <w:szCs w:val="24"/>
          <w:u w:val="single"/>
          <w:lang w:val="en-US" w:eastAsia="zh-CN" w:bidi="ar-SA"/>
        </w:rPr>
        <w:t xml:space="preserve">                         </w:t>
      </w:r>
      <w:r/>
    </w:p>
    <w:p>
      <w:pPr>
        <w:ind w:firstLine="4800"/>
        <w:jc w:val="both"/>
        <w:keepLines w:val="0"/>
        <w:keepNext w:val="0"/>
        <w:pageBreakBefore w:val="0"/>
        <w:spacing w:line="400" w:lineRule="exact"/>
        <w:widowControl w:val="off"/>
        <w:rPr>
          <w:rFonts w:hint="default" w:ascii="Times New Roman" w:hAnsi="Times New Roman" w:eastAsia="仿宋_GB2312" w:cs="Times New Roman"/>
          <w:color w:val="auto"/>
          <w:sz w:val="24"/>
          <w:szCs w:val="24"/>
          <w:lang w:val="en-US"/>
        </w:rPr>
      </w:pPr>
      <w:r>
        <w:rPr>
          <w:rFonts w:hint="eastAsia" w:ascii="Times New Roman" w:hAnsi="Times New Roman" w:eastAsia="仿宋_GB2312" w:cs="Times New Roman"/>
          <w:color w:val="auto"/>
          <w:sz w:val="24"/>
          <w:szCs w:val="24"/>
          <w:lang w:val="en-US" w:eastAsia="zh-CN"/>
        </w:rPr>
        <w:t xml:space="preserve">日    期：</w:t>
      </w:r>
      <w:r>
        <w:rPr>
          <w:rFonts w:hint="eastAsia" w:ascii="Times New Roman" w:hAnsi="Times New Roman" w:eastAsia="仿宋_GB2312" w:cs="Times New Roman"/>
          <w:color w:val="auto"/>
          <w:sz w:val="24"/>
          <w:szCs w:val="24"/>
          <w:u w:val="single"/>
          <w:lang w:val="en-US" w:eastAsia="zh-CN"/>
        </w:rPr>
        <w:t xml:space="preserve">                        </w:t>
      </w:r>
      <w:r/>
    </w:p>
    <w:p>
      <w:pPr>
        <w:pStyle w:val="989"/>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9"/>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9"/>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9"/>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bookmarkEnd w:id="199"/>
      <w:r/>
      <w:bookmarkEnd w:id="200"/>
      <w:r/>
      <w:bookmarkEnd w:id="201"/>
      <w:r/>
      <w:r/>
    </w:p>
    <w:p>
      <w:pPr>
        <w:jc w:val="center"/>
        <w:keepNext/>
        <w:rPr>
          <w:rFonts w:ascii="Times New Roman" w:hAnsi="Times New Roman" w:eastAsia="黑体"/>
          <w:color w:val="auto"/>
          <w:sz w:val="44"/>
          <w:szCs w:val="44"/>
          <w:highlight w:val="none"/>
        </w:rPr>
        <w:outlineLvl w:val="0"/>
      </w:pPr>
      <w:r/>
      <w:bookmarkStart w:id="202" w:name="_Hlt16619350"/>
      <w:r/>
      <w:bookmarkStart w:id="203" w:name="_Toc120614244"/>
      <w:r/>
      <w:bookmarkStart w:id="204" w:name="_Toc16938590"/>
      <w:r/>
      <w:bookmarkStart w:id="205" w:name="_Toc31235"/>
      <w:r/>
      <w:bookmarkStart w:id="206" w:name="_Toc20823346"/>
      <w:r/>
      <w:bookmarkStart w:id="207" w:name="_Toc462564139"/>
      <w:r/>
      <w:bookmarkStart w:id="208" w:name="_Toc479757211"/>
      <w:r>
        <w:rPr>
          <w:rFonts w:hint="eastAsia" w:ascii="Times New Roman" w:hAnsi="Times New Roman" w:eastAsia="黑体"/>
          <w:color w:val="auto"/>
          <w:sz w:val="44"/>
          <w:szCs w:val="44"/>
          <w:highlight w:val="none"/>
        </w:rPr>
        <w:t xml:space="preserve">第</w:t>
      </w:r>
      <w:bookmarkEnd w:id="202"/>
      <w:r>
        <w:rPr>
          <w:rFonts w:hint="eastAsia" w:ascii="Times New Roman" w:hAnsi="Times New Roman" w:eastAsia="黑体"/>
          <w:color w:val="auto"/>
          <w:sz w:val="44"/>
          <w:szCs w:val="44"/>
          <w:highlight w:val="none"/>
        </w:rPr>
        <w:t xml:space="preserve">四章  采购需求</w:t>
      </w:r>
      <w:bookmarkEnd w:id="203"/>
      <w:r/>
      <w:bookmarkEnd w:id="204"/>
      <w:r/>
      <w:bookmarkEnd w:id="205"/>
      <w:r/>
      <w:bookmarkEnd w:id="206"/>
      <w:r/>
      <w:bookmarkStart w:id="209" w:name="_Toc49090575"/>
      <w:r/>
      <w:bookmarkStart w:id="210" w:name="_Toc26554093"/>
      <w:r/>
      <w:r/>
    </w:p>
    <w:p>
      <w:pPr>
        <w:ind w:firstLine="480"/>
        <w:spacing w:line="480" w:lineRule="exact"/>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r>
      <w:r/>
    </w:p>
    <w:p>
      <w:pPr>
        <w:ind w:firstLine="480"/>
        <w:spacing w:line="480" w:lineRule="exac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项目属性：工程类项目；</w:t>
      </w:r>
      <w:r/>
    </w:p>
    <w:p>
      <w:pPr>
        <w:ind w:firstLine="480"/>
        <w:spacing w:line="480" w:lineRule="exac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本项目采购标的对应的中小企业划分标准所属行业：建筑业；</w:t>
      </w:r>
      <w:r/>
    </w:p>
    <w:p>
      <w:pPr>
        <w:ind w:firstLine="480"/>
        <w:spacing w:line="480" w:lineRule="exac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本项目不接受进口产品。</w:t>
      </w:r>
      <w:r/>
    </w:p>
    <w:p>
      <w:pPr>
        <w:numPr>
          <w:ilvl w:val="0"/>
          <w:numId w:val="1"/>
        </w:numPr>
        <w:ind w:firstLine="482"/>
        <w:spacing w:line="480" w:lineRule="exact"/>
        <w:rPr>
          <w:rFonts w:hint="eastAsia" w:ascii="Times New Roman" w:hAnsi="Times New Roman" w:cs="Courier New"/>
          <w:b/>
          <w:color w:val="auto"/>
          <w:sz w:val="24"/>
          <w:szCs w:val="24"/>
          <w:highlight w:val="none"/>
        </w:rPr>
      </w:pPr>
      <w:r>
        <w:rPr>
          <w:rFonts w:hint="eastAsia" w:ascii="Times New Roman" w:hAnsi="Times New Roman" w:cs="Courier New"/>
          <w:b/>
          <w:color w:val="auto"/>
          <w:sz w:val="24"/>
          <w:szCs w:val="24"/>
          <w:highlight w:val="none"/>
        </w:rPr>
        <w:t xml:space="preserve">商务要求</w:t>
      </w:r>
      <w:r/>
    </w:p>
    <w:p>
      <w:pPr>
        <w:numPr>
          <w:ilvl w:val="0"/>
          <w:numId w:val="0"/>
        </w:numPr>
        <w:ind w:firstLine="480"/>
        <w:spacing w:line="480" w:lineRule="exact"/>
        <w:rPr>
          <w:rFonts w:hint="eastAsia" w:ascii="Times New Roman" w:hAnsi="Times New Roman" w:cs="Courier New"/>
          <w:color w:val="auto"/>
          <w:sz w:val="24"/>
          <w:szCs w:val="24"/>
          <w:highlight w:val="none"/>
          <w:lang w:val="en-US" w:eastAsia="zh-CN"/>
        </w:rPr>
      </w:pPr>
      <w:r>
        <w:rPr>
          <w:rFonts w:hint="eastAsia" w:ascii="Times New Roman" w:hAnsi="Times New Roman" w:eastAsia="宋体" w:cs="Courier New"/>
          <w:color w:val="auto"/>
          <w:sz w:val="24"/>
          <w:szCs w:val="24"/>
          <w:lang w:val="en-US" w:eastAsia="zh-CN" w:bidi="ar-SA"/>
        </w:rPr>
        <w:t xml:space="preserve">1、</w:t>
      </w:r>
      <w:r>
        <w:rPr>
          <w:rFonts w:hint="eastAsia" w:ascii="Times New Roman" w:hAnsi="Times New Roman" w:cs="Courier New"/>
          <w:color w:val="auto"/>
          <w:sz w:val="24"/>
          <w:szCs w:val="24"/>
          <w:highlight w:val="none"/>
          <w:lang w:val="en-US" w:eastAsia="zh-CN"/>
        </w:rPr>
        <w:t xml:space="preserve">项目概况：按照省政府办公厅《关于扶持解决骆马湖洪泽湖大规模蓄水工程建设搬迁群众生产生活困难的实施意见》（苏政办发〔2013〕17号）和省水利厅、省财政厅《关于加强扶持解决骆马湖洪泽湖大规模蓄水工程建设搬迁群众生产生活困难政策实施与管理工作的通知》苏水移民〔2013〕29号明确提出，支持搬迁群众安置区基础设施建设及经济社会发展。</w:t>
      </w:r>
      <w:r/>
    </w:p>
    <w:p>
      <w:pPr>
        <w:numPr>
          <w:ilvl w:val="0"/>
          <w:numId w:val="0"/>
        </w:numPr>
        <w:ind w:firstLine="787"/>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根据省水利厅办公室《关于核备2026年骆马湖洪泽湖搬迁群众生产生活困难扶持项目计划的通知》（苏水办发〔2026〕29号）、《关于下达2026年省级第一批水库移民扶持资金的通知》（宿财农〔2026〕6号，2026年4 月29日）文件精神，湖滨新区2026年骆马湖搬迁群众生产生活困难扶持项目区涉及井头街道、晓店街道（包含祥和社区、嶂山林场）、皂河镇3 个乡镇（街道）。</w:t>
      </w:r>
      <w:r/>
    </w:p>
    <w:p>
      <w:pPr>
        <w:numPr>
          <w:ilvl w:val="0"/>
          <w:numId w:val="0"/>
        </w:numPr>
        <w:ind w:firstLine="787"/>
        <w:spacing w:line="480" w:lineRule="exact"/>
        <w:rPr>
          <w:rFonts w:hint="eastAsia" w:ascii="Times New Roman" w:hAnsi="Times New Roman" w:eastAsia="宋体" w:cs="Courier New"/>
          <w:color w:val="auto"/>
          <w:sz w:val="24"/>
          <w:szCs w:val="24"/>
          <w:highlight w:val="none"/>
          <w:lang w:val="en-US" w:eastAsia="zh-CN"/>
        </w:rPr>
      </w:pPr>
      <w:r>
        <w:rPr>
          <w:rFonts w:hint="default" w:ascii="Times New Roman" w:hAnsi="Times New Roman" w:eastAsia="宋体" w:cs="Courier New"/>
          <w:color w:val="auto"/>
          <w:sz w:val="24"/>
          <w:szCs w:val="24"/>
          <w:highlight w:val="none"/>
          <w:lang w:val="en-US" w:eastAsia="zh-CN"/>
        </w:rPr>
        <w:t xml:space="preserve">2026</w:t>
      </w:r>
      <w:r>
        <w:rPr>
          <w:rFonts w:hint="eastAsia" w:ascii="Times New Roman" w:hAnsi="Times New Roman" w:eastAsia="宋体" w:cs="Courier New"/>
          <w:color w:val="auto"/>
          <w:sz w:val="24"/>
          <w:szCs w:val="24"/>
          <w:highlight w:val="none"/>
          <w:lang w:val="en-US" w:eastAsia="zh-CN"/>
        </w:rPr>
        <w:t xml:space="preserve">年</w:t>
      </w:r>
      <w:r>
        <w:rPr>
          <w:rFonts w:hint="default" w:ascii="Times New Roman" w:hAnsi="Times New Roman" w:eastAsia="宋体" w:cs="Courier New"/>
          <w:color w:val="auto"/>
          <w:sz w:val="24"/>
          <w:szCs w:val="24"/>
          <w:highlight w:val="none"/>
          <w:lang w:val="en-US" w:eastAsia="zh-CN"/>
        </w:rPr>
        <w:t xml:space="preserve">4</w:t>
      </w:r>
      <w:r>
        <w:rPr>
          <w:rFonts w:hint="eastAsia" w:ascii="Times New Roman" w:hAnsi="Times New Roman" w:eastAsia="宋体" w:cs="Courier New"/>
          <w:color w:val="auto"/>
          <w:sz w:val="24"/>
          <w:szCs w:val="24"/>
          <w:highlight w:val="none"/>
          <w:lang w:val="en-US" w:eastAsia="zh-CN"/>
        </w:rPr>
        <w:t xml:space="preserve">月，省水利厅下发了省水利厅办公室《关于核备</w:t>
      </w:r>
      <w:r>
        <w:rPr>
          <w:rFonts w:hint="default" w:ascii="Times New Roman" w:hAnsi="Times New Roman" w:eastAsia="宋体" w:cs="Courier New"/>
          <w:color w:val="auto"/>
          <w:sz w:val="24"/>
          <w:szCs w:val="24"/>
          <w:highlight w:val="none"/>
          <w:lang w:val="en-US" w:eastAsia="zh-CN"/>
        </w:rPr>
        <w:t xml:space="preserve">2026</w:t>
      </w:r>
      <w:r>
        <w:rPr>
          <w:rFonts w:hint="eastAsia" w:ascii="Times New Roman" w:hAnsi="Times New Roman" w:eastAsia="宋体" w:cs="Courier New"/>
          <w:color w:val="auto"/>
          <w:sz w:val="24"/>
          <w:szCs w:val="24"/>
          <w:highlight w:val="none"/>
          <w:lang w:val="en-US" w:eastAsia="zh-CN"/>
        </w:rPr>
        <w:t xml:space="preserve">年骆马湖洪泽湖搬迁群众生产生活困难扶持项目计划的通知》（苏水办发〔</w:t>
      </w:r>
      <w:r>
        <w:rPr>
          <w:rFonts w:hint="default" w:ascii="Times New Roman" w:hAnsi="Times New Roman" w:eastAsia="宋体" w:cs="Courier New"/>
          <w:color w:val="auto"/>
          <w:sz w:val="24"/>
          <w:szCs w:val="24"/>
          <w:highlight w:val="none"/>
          <w:lang w:val="en-US" w:eastAsia="zh-CN"/>
        </w:rPr>
        <w:t xml:space="preserve">2026</w:t>
      </w:r>
      <w:r>
        <w:rPr>
          <w:rFonts w:hint="eastAsia" w:ascii="Times New Roman" w:hAnsi="Times New Roman" w:eastAsia="宋体" w:cs="Courier New"/>
          <w:color w:val="auto"/>
          <w:sz w:val="24"/>
          <w:szCs w:val="24"/>
          <w:highlight w:val="none"/>
          <w:lang w:val="en-US" w:eastAsia="zh-CN"/>
        </w:rPr>
        <w:t xml:space="preserve">〕</w:t>
      </w:r>
      <w:r>
        <w:rPr>
          <w:rFonts w:hint="default" w:ascii="Times New Roman" w:hAnsi="Times New Roman" w:eastAsia="宋体" w:cs="Courier New"/>
          <w:color w:val="auto"/>
          <w:sz w:val="24"/>
          <w:szCs w:val="24"/>
          <w:highlight w:val="none"/>
          <w:lang w:val="en-US" w:eastAsia="zh-CN"/>
        </w:rPr>
        <w:t xml:space="preserve">29</w:t>
      </w:r>
      <w:r>
        <w:rPr>
          <w:rFonts w:hint="eastAsia" w:ascii="Times New Roman" w:hAnsi="Times New Roman" w:eastAsia="宋体" w:cs="Courier New"/>
          <w:color w:val="auto"/>
          <w:sz w:val="24"/>
          <w:szCs w:val="24"/>
          <w:highlight w:val="none"/>
          <w:lang w:val="en-US" w:eastAsia="zh-CN"/>
        </w:rPr>
        <w:t xml:space="preserve">号），</w:t>
      </w:r>
      <w:r>
        <w:rPr>
          <w:rFonts w:hint="default" w:ascii="Times New Roman" w:hAnsi="Times New Roman" w:eastAsia="宋体" w:cs="Courier New"/>
          <w:color w:val="auto"/>
          <w:sz w:val="24"/>
          <w:szCs w:val="24"/>
          <w:highlight w:val="none"/>
          <w:lang w:val="en-US" w:eastAsia="zh-CN"/>
        </w:rPr>
        <w:t xml:space="preserve">2026</w:t>
      </w:r>
      <w:r>
        <w:rPr>
          <w:rFonts w:hint="eastAsia" w:ascii="Times New Roman" w:hAnsi="Times New Roman" w:eastAsia="宋体" w:cs="Courier New"/>
          <w:color w:val="auto"/>
          <w:sz w:val="24"/>
          <w:szCs w:val="24"/>
          <w:highlight w:val="none"/>
          <w:lang w:val="en-US" w:eastAsia="zh-CN"/>
        </w:rPr>
        <w:t xml:space="preserve">年</w:t>
      </w:r>
      <w:r>
        <w:rPr>
          <w:rFonts w:hint="default" w:ascii="Times New Roman" w:hAnsi="Times New Roman" w:eastAsia="宋体" w:cs="Courier New"/>
          <w:color w:val="auto"/>
          <w:sz w:val="24"/>
          <w:szCs w:val="24"/>
          <w:highlight w:val="none"/>
          <w:lang w:val="en-US" w:eastAsia="zh-CN"/>
        </w:rPr>
        <w:t xml:space="preserve">4</w:t>
      </w:r>
      <w:r>
        <w:rPr>
          <w:rFonts w:hint="eastAsia" w:ascii="Times New Roman" w:hAnsi="Times New Roman" w:eastAsia="宋体" w:cs="Courier New"/>
          <w:color w:val="auto"/>
          <w:sz w:val="24"/>
          <w:szCs w:val="24"/>
          <w:highlight w:val="none"/>
          <w:lang w:val="en-US" w:eastAsia="zh-CN"/>
        </w:rPr>
        <w:t xml:space="preserve">月</w:t>
      </w:r>
      <w:r>
        <w:rPr>
          <w:rFonts w:hint="default" w:ascii="Times New Roman" w:hAnsi="Times New Roman" w:eastAsia="宋体" w:cs="Courier New"/>
          <w:color w:val="auto"/>
          <w:sz w:val="24"/>
          <w:szCs w:val="24"/>
          <w:highlight w:val="none"/>
          <w:lang w:val="en-US" w:eastAsia="zh-CN"/>
        </w:rPr>
        <w:t xml:space="preserve">29</w:t>
      </w:r>
      <w:r>
        <w:rPr>
          <w:rFonts w:hint="eastAsia" w:ascii="Times New Roman" w:hAnsi="Times New Roman" w:eastAsia="宋体" w:cs="Courier New"/>
          <w:color w:val="auto"/>
          <w:sz w:val="24"/>
          <w:szCs w:val="24"/>
          <w:highlight w:val="none"/>
          <w:lang w:val="en-US" w:eastAsia="zh-CN"/>
        </w:rPr>
        <w:t xml:space="preserve">日宿迁市财政局、宿迁市水利局下发了《关于下达</w:t>
      </w:r>
      <w:r>
        <w:rPr>
          <w:rFonts w:hint="default" w:ascii="Times New Roman" w:hAnsi="Times New Roman" w:eastAsia="宋体" w:cs="Courier New"/>
          <w:color w:val="auto"/>
          <w:sz w:val="24"/>
          <w:szCs w:val="24"/>
          <w:highlight w:val="none"/>
          <w:lang w:val="en-US" w:eastAsia="zh-CN"/>
        </w:rPr>
        <w:t xml:space="preserve">2026</w:t>
      </w:r>
      <w:r>
        <w:rPr>
          <w:rFonts w:hint="eastAsia" w:ascii="Times New Roman" w:hAnsi="Times New Roman" w:eastAsia="宋体" w:cs="Courier New"/>
          <w:color w:val="auto"/>
          <w:sz w:val="24"/>
          <w:szCs w:val="24"/>
          <w:highlight w:val="none"/>
          <w:lang w:val="en-US" w:eastAsia="zh-CN"/>
        </w:rPr>
        <w:t xml:space="preserve">年省级第一批水库移民扶持资金的通知》（宿财农〔</w:t>
      </w:r>
      <w:r>
        <w:rPr>
          <w:rFonts w:hint="default" w:ascii="Times New Roman" w:hAnsi="Times New Roman" w:eastAsia="宋体" w:cs="Courier New"/>
          <w:color w:val="auto"/>
          <w:sz w:val="24"/>
          <w:szCs w:val="24"/>
          <w:highlight w:val="none"/>
          <w:lang w:val="en-US" w:eastAsia="zh-CN"/>
        </w:rPr>
        <w:t xml:space="preserve">2026</w:t>
      </w:r>
      <w:r>
        <w:rPr>
          <w:rFonts w:hint="eastAsia" w:ascii="Times New Roman" w:hAnsi="Times New Roman" w:eastAsia="宋体" w:cs="Courier New"/>
          <w:color w:val="auto"/>
          <w:sz w:val="24"/>
          <w:szCs w:val="24"/>
          <w:highlight w:val="none"/>
          <w:lang w:val="en-US" w:eastAsia="zh-CN"/>
        </w:rPr>
        <w:t xml:space="preserve">〕</w:t>
      </w:r>
      <w:r>
        <w:rPr>
          <w:rFonts w:hint="default" w:ascii="Times New Roman" w:hAnsi="Times New Roman" w:eastAsia="宋体" w:cs="Courier New"/>
          <w:color w:val="auto"/>
          <w:sz w:val="24"/>
          <w:szCs w:val="24"/>
          <w:highlight w:val="none"/>
          <w:lang w:val="en-US" w:eastAsia="zh-CN"/>
        </w:rPr>
        <w:t xml:space="preserve">6</w:t>
      </w:r>
      <w:r>
        <w:rPr>
          <w:rFonts w:hint="eastAsia" w:ascii="Times New Roman" w:hAnsi="Times New Roman" w:eastAsia="宋体" w:cs="Courier New"/>
          <w:color w:val="auto"/>
          <w:sz w:val="24"/>
          <w:szCs w:val="24"/>
          <w:highlight w:val="none"/>
          <w:lang w:val="en-US" w:eastAsia="zh-CN"/>
        </w:rPr>
        <w:t xml:space="preserve">号）。</w:t>
      </w:r>
      <w:r/>
    </w:p>
    <w:p>
      <w:pPr>
        <w:numPr>
          <w:ilvl w:val="0"/>
          <w:numId w:val="0"/>
        </w:numPr>
        <w:ind w:firstLine="787"/>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湖滨新区</w:t>
      </w:r>
      <w:r>
        <w:rPr>
          <w:rFonts w:hint="default" w:ascii="Times New Roman" w:hAnsi="Times New Roman" w:eastAsia="宋体" w:cs="Courier New"/>
          <w:color w:val="auto"/>
          <w:sz w:val="24"/>
          <w:szCs w:val="24"/>
          <w:highlight w:val="none"/>
          <w:lang w:val="en-US" w:eastAsia="zh-CN"/>
        </w:rPr>
        <w:t xml:space="preserve">2026</w:t>
      </w:r>
      <w:r>
        <w:rPr>
          <w:rFonts w:hint="eastAsia" w:ascii="Times New Roman" w:hAnsi="Times New Roman" w:eastAsia="宋体" w:cs="Courier New"/>
          <w:color w:val="auto"/>
          <w:sz w:val="24"/>
          <w:szCs w:val="24"/>
          <w:highlight w:val="none"/>
          <w:lang w:val="en-US" w:eastAsia="zh-CN"/>
        </w:rPr>
        <w:t xml:space="preserve">年骆马湖搬迁群众生产生活困难扶持项目主要建设内容如下：</w:t>
      </w:r>
      <w:r/>
    </w:p>
    <w:p>
      <w:pPr>
        <w:numPr>
          <w:ilvl w:val="0"/>
          <w:numId w:val="0"/>
        </w:numPr>
        <w:ind w:firstLine="787"/>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（1）新建混凝土道路总长5.195km（共14627.5m2），其中3m宽道路长3.280km（9840m2），2.5m宽道路长1.915km（4787.50m2）；</w:t>
      </w:r>
      <w:r/>
    </w:p>
    <w:p>
      <w:pPr>
        <w:numPr>
          <w:ilvl w:val="0"/>
          <w:numId w:val="0"/>
        </w:numPr>
        <w:ind w:firstLine="787"/>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（2）新建要武泵站1座，拆建枣林泵站1座和更换水泵（2台套）； </w:t>
      </w:r>
      <w:r/>
    </w:p>
    <w:p>
      <w:pPr>
        <w:numPr>
          <w:ilvl w:val="0"/>
          <w:numId w:val="0"/>
        </w:numPr>
        <w:ind w:firstLine="787"/>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（3）配套建筑物32座（项）</w:t>
      </w:r>
      <w:r>
        <w:rPr>
          <w:rFonts w:hint="eastAsia" w:ascii="Times New Roman" w:hAnsi="Times New Roman" w:cs="Courier New"/>
          <w:color w:val="auto"/>
          <w:sz w:val="24"/>
          <w:szCs w:val="24"/>
          <w:highlight w:val="none"/>
          <w:lang w:val="en-US" w:eastAsia="zh-CN"/>
        </w:rPr>
        <w:t xml:space="preserve">等</w:t>
      </w:r>
      <w:r>
        <w:rPr>
          <w:rFonts w:hint="eastAsia" w:ascii="Times New Roman" w:hAnsi="Times New Roman" w:eastAsia="宋体" w:cs="Courier New"/>
          <w:color w:val="auto"/>
          <w:sz w:val="24"/>
          <w:szCs w:val="24"/>
          <w:highlight w:val="none"/>
          <w:lang w:val="en-US" w:eastAsia="zh-CN"/>
        </w:rPr>
        <w:t xml:space="preserve">。</w:t>
      </w:r>
      <w:r/>
    </w:p>
    <w:p>
      <w:pPr>
        <w:ind w:firstLine="480"/>
        <w:spacing w:line="480" w:lineRule="exact"/>
        <w:rPr>
          <w:rFonts w:hint="eastAsia" w:ascii="Times New Roman" w:hAnsi="Times New Roman" w:eastAsia="宋体" w:cs="Courier New"/>
          <w:color w:val="auto"/>
          <w:sz w:val="24"/>
          <w:szCs w:val="24"/>
          <w:highlight w:val="none"/>
          <w:lang w:eastAsia="zh-CN"/>
        </w:rPr>
      </w:pPr>
      <w:r>
        <w:rPr>
          <w:rFonts w:hint="eastAsia" w:ascii="Times New Roman" w:hAnsi="Times New Roman" w:cs="Courier New"/>
          <w:color w:val="auto"/>
          <w:sz w:val="24"/>
          <w:szCs w:val="24"/>
          <w:highlight w:val="none"/>
          <w:lang w:val="en-US" w:eastAsia="zh-CN"/>
        </w:rPr>
        <w:t xml:space="preserve">2</w:t>
      </w:r>
      <w:r>
        <w:rPr>
          <w:rFonts w:hint="eastAsia" w:ascii="Times New Roman" w:hAnsi="Times New Roman" w:cs="Courier New"/>
          <w:color w:val="auto"/>
          <w:sz w:val="24"/>
          <w:szCs w:val="24"/>
          <w:highlight w:val="none"/>
        </w:rPr>
        <w:t xml:space="preserve">、</w:t>
      </w:r>
      <w:r>
        <w:rPr>
          <w:rFonts w:hint="eastAsia" w:ascii="Times New Roman" w:hAnsi="Times New Roman" w:cs="Courier New"/>
          <w:color w:val="auto"/>
          <w:sz w:val="24"/>
          <w:szCs w:val="24"/>
          <w:highlight w:val="none"/>
          <w:lang w:val="en-US" w:eastAsia="zh-CN"/>
        </w:rPr>
        <w:t xml:space="preserve">合同履行期限（工期）</w:t>
      </w:r>
      <w:r>
        <w:rPr>
          <w:rFonts w:hint="eastAsia" w:ascii="Times New Roman" w:hAnsi="Times New Roman" w:cs="Courier New"/>
          <w:color w:val="auto"/>
          <w:sz w:val="24"/>
          <w:szCs w:val="24"/>
          <w:highlight w:val="none"/>
        </w:rPr>
        <w:t xml:space="preserve">：</w:t>
      </w:r>
      <w:r>
        <w:rPr>
          <w:rFonts w:hint="eastAsia" w:ascii="Times New Roman" w:hAnsi="Times New Roman" w:cs="Courier New"/>
          <w:color w:val="auto"/>
          <w:sz w:val="24"/>
          <w:szCs w:val="24"/>
          <w:highlight w:val="none"/>
          <w:lang w:val="en-US" w:eastAsia="zh-CN"/>
        </w:rPr>
        <w:t xml:space="preserve">85</w:t>
      </w:r>
      <w:r>
        <w:rPr>
          <w:rFonts w:hint="eastAsia" w:ascii="Times New Roman" w:hAnsi="Times New Roman" w:cs="Courier New"/>
          <w:color w:val="auto"/>
          <w:sz w:val="24"/>
          <w:szCs w:val="24"/>
          <w:highlight w:val="none"/>
          <w:lang w:eastAsia="zh-CN"/>
        </w:rPr>
        <w:t xml:space="preserve">日历天</w:t>
      </w:r>
      <w:r/>
    </w:p>
    <w:p>
      <w:pPr>
        <w:ind w:firstLine="480"/>
        <w:spacing w:line="480" w:lineRule="exact"/>
        <w:rPr>
          <w:rFonts w:hint="default" w:ascii="Times New Roman" w:hAnsi="Times New Roman" w:eastAsia="宋体"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3</w:t>
      </w:r>
      <w:r>
        <w:rPr>
          <w:rFonts w:hint="eastAsia" w:ascii="Times New Roman" w:hAnsi="Times New Roman" w:cs="Courier New"/>
          <w:color w:val="auto"/>
          <w:sz w:val="24"/>
          <w:szCs w:val="24"/>
          <w:highlight w:val="none"/>
        </w:rPr>
        <w:t xml:space="preserve">、施工地点：</w:t>
      </w:r>
      <w:r>
        <w:rPr>
          <w:rFonts w:hint="eastAsia" w:ascii="Times New Roman" w:hAnsi="Times New Roman" w:cs="Courier New"/>
          <w:color w:val="auto"/>
          <w:sz w:val="24"/>
          <w:szCs w:val="24"/>
          <w:highlight w:val="none"/>
          <w:lang w:val="en-US" w:eastAsia="zh-CN"/>
        </w:rPr>
        <w:t xml:space="preserve">湖滨新区</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lang w:val="en-US" w:eastAsia="zh-CN"/>
        </w:rPr>
        <w:t xml:space="preserve">4</w:t>
      </w:r>
      <w:r>
        <w:rPr>
          <w:rFonts w:hint="eastAsia" w:ascii="Times New Roman" w:hAnsi="Times New Roman" w:cs="Courier New"/>
          <w:color w:val="auto"/>
          <w:sz w:val="24"/>
          <w:szCs w:val="24"/>
          <w:highlight w:val="none"/>
        </w:rPr>
        <w:t xml:space="preserve">、付款方式：预付款：合同金额的10%，合同签订后按规定支付。</w:t>
      </w:r>
      <w:r/>
    </w:p>
    <w:p>
      <w:pPr>
        <w:ind w:firstLine="480"/>
        <w:spacing w:line="480" w:lineRule="exact"/>
        <w:rPr>
          <w:rFonts w:hint="eastAsia" w:ascii="Times New Roman" w:hAnsi="Times New Roman" w:eastAsia="宋体" w:cs="Courier New"/>
          <w:color w:val="auto"/>
          <w:sz w:val="24"/>
          <w:szCs w:val="24"/>
          <w:highlight w:val="none"/>
          <w:lang w:eastAsia="zh-CN"/>
        </w:rPr>
      </w:pPr>
      <w:r>
        <w:rPr>
          <w:rFonts w:hint="eastAsia" w:ascii="Times New Roman" w:hAnsi="Times New Roman" w:cs="Courier New"/>
          <w:color w:val="auto"/>
          <w:sz w:val="24"/>
          <w:szCs w:val="24"/>
          <w:highlight w:val="none"/>
        </w:rPr>
        <w:t xml:space="preserve">进度款：</w:t>
      </w:r>
      <w:r>
        <w:rPr>
          <w:rFonts w:hint="eastAsia" w:ascii="Times New Roman" w:hAnsi="Times New Roman" w:cs="Courier New"/>
          <w:color w:val="auto"/>
          <w:sz w:val="24"/>
          <w:szCs w:val="24"/>
          <w:highlight w:val="none"/>
          <w:lang w:val="en-US" w:eastAsia="zh-CN"/>
        </w:rPr>
        <w:t xml:space="preserve">完成全部合同工程量的50%付至合同价款的40%，通过合同工程验收付至合同价款的80%，完成审计且通过竣工验收后付至审定价的97%，余款在缺陷责任期满后一次性付清。</w:t>
      </w:r>
      <w:r/>
    </w:p>
    <w:p>
      <w:pPr>
        <w:ind w:firstLine="480"/>
        <w:spacing w:line="480" w:lineRule="exact"/>
        <w:rPr>
          <w:rFonts w:hint="eastAsia" w:ascii="Times New Roman" w:hAnsi="Times New Roman" w:eastAsia="宋体" w:cs="Courier New"/>
          <w:color w:val="auto"/>
          <w:sz w:val="24"/>
          <w:szCs w:val="24"/>
          <w:highlight w:val="none"/>
          <w:lang w:eastAsia="zh-CN"/>
        </w:rPr>
      </w:pPr>
      <w:r>
        <w:rPr>
          <w:rFonts w:hint="eastAsia" w:ascii="Times New Roman" w:hAnsi="Times New Roman" w:cs="Courier New"/>
          <w:color w:val="auto"/>
          <w:sz w:val="24"/>
          <w:szCs w:val="24"/>
          <w:highlight w:val="none"/>
        </w:rPr>
        <w:t xml:space="preserve">注：</w:t>
      </w:r>
      <w:r>
        <w:rPr>
          <w:rFonts w:hint="eastAsia" w:ascii="Times New Roman" w:hAnsi="Times New Roman" w:cs="Courier New"/>
          <w:color w:val="auto"/>
          <w:sz w:val="24"/>
          <w:szCs w:val="24"/>
          <w:highlight w:val="none"/>
          <w:lang w:eastAsia="zh-CN"/>
        </w:rPr>
        <w:t xml:space="preserve">在签订合同时，供应商明确表示无需预付款或者主动要求降低预付款比例的，采购人可不适用前述预付款规定，对于满足合同约定支付条件的，自收到发票后10 个工作日内将资金支付到合同约定的供应商账户或供应商数字人民币账户。</w:t>
      </w:r>
      <w:r/>
    </w:p>
    <w:p>
      <w:pPr>
        <w:ind w:firstLine="480"/>
        <w:spacing w:line="480" w:lineRule="exac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lang w:val="en-US" w:eastAsia="zh-CN"/>
        </w:rPr>
        <w:t xml:space="preserve">5</w:t>
      </w:r>
      <w:r>
        <w:rPr>
          <w:rFonts w:hint="eastAsia" w:ascii="Times New Roman" w:hAnsi="Times New Roman" w:cs="Courier New"/>
          <w:color w:val="auto"/>
          <w:sz w:val="24"/>
          <w:szCs w:val="24"/>
          <w:highlight w:val="none"/>
        </w:rPr>
        <w:t xml:space="preserve">、质量要求：合格。</w:t>
      </w:r>
      <w:r/>
    </w:p>
    <w:p>
      <w:pPr>
        <w:ind w:firstLine="480"/>
        <w:spacing w:line="480" w:lineRule="exact"/>
        <w:rPr>
          <w:rFonts w:hint="eastAsia" w:ascii="Times New Roman" w:hAnsi="Times New Roman" w:eastAsia="宋体" w:cs="Courier New"/>
          <w:color w:val="auto"/>
          <w:sz w:val="24"/>
          <w:szCs w:val="24"/>
          <w:highlight w:val="none"/>
          <w:lang w:eastAsia="zh-CN"/>
        </w:rPr>
      </w:pPr>
      <w:r>
        <w:rPr>
          <w:rFonts w:hint="eastAsia" w:ascii="Times New Roman" w:hAnsi="Times New Roman" w:cs="Courier New"/>
          <w:color w:val="auto"/>
          <w:sz w:val="24"/>
          <w:szCs w:val="24"/>
          <w:highlight w:val="none"/>
          <w:lang w:val="en-US" w:eastAsia="zh-CN"/>
        </w:rPr>
        <w:t xml:space="preserve">6</w:t>
      </w:r>
      <w:r>
        <w:rPr>
          <w:rFonts w:hint="eastAsia" w:ascii="Times New Roman" w:hAnsi="Times New Roman" w:cs="Courier New"/>
          <w:color w:val="auto"/>
          <w:sz w:val="24"/>
          <w:szCs w:val="24"/>
          <w:highlight w:val="none"/>
        </w:rPr>
        <w:t xml:space="preserve">、缺陷责任期：</w:t>
      </w:r>
      <w:r>
        <w:rPr>
          <w:rFonts w:hint="eastAsia" w:ascii="宋体" w:hAnsi="宋体" w:eastAsia="宋体" w:cs="宋体"/>
          <w:color w:val="auto"/>
          <w:sz w:val="24"/>
          <w:szCs w:val="24"/>
          <w:highlight w:val="none"/>
          <w:u w:val="none"/>
          <w:lang w:val="en-US" w:eastAsia="zh-CN"/>
        </w:rPr>
        <w:t xml:space="preserve">1年</w:t>
      </w:r>
      <w:r>
        <w:rPr>
          <w:rFonts w:hint="default" w:ascii="宋体" w:hAnsi="宋体" w:eastAsia="宋体" w:cs="宋体"/>
          <w:color w:val="auto"/>
          <w:sz w:val="24"/>
          <w:szCs w:val="24"/>
          <w:u w:val="none"/>
        </w:rPr>
        <w:t xml:space="preserve">（从工程</w:t>
      </w:r>
      <w:r>
        <w:rPr>
          <w:rFonts w:hint="eastAsia" w:ascii="宋体" w:hAnsi="宋体" w:eastAsia="宋体" w:cs="宋体"/>
          <w:color w:val="auto"/>
          <w:sz w:val="24"/>
          <w:szCs w:val="24"/>
          <w:u w:val="none"/>
          <w:lang w:val="en-US" w:eastAsia="zh-CN"/>
        </w:rPr>
        <w:t xml:space="preserve">通过合同工程验收</w:t>
      </w:r>
      <w:r>
        <w:rPr>
          <w:rFonts w:hint="default" w:ascii="宋体" w:hAnsi="宋体" w:eastAsia="宋体" w:cs="宋体"/>
          <w:color w:val="auto"/>
          <w:sz w:val="24"/>
          <w:szCs w:val="24"/>
          <w:u w:val="none"/>
        </w:rPr>
        <w:t xml:space="preserve">之日开始计算）</w:t>
      </w:r>
      <w:r>
        <w:rPr>
          <w:rFonts w:hint="eastAsia" w:ascii="宋体" w:hAnsi="宋体" w:eastAsia="宋体" w:cs="宋体"/>
          <w:color w:val="auto"/>
          <w:sz w:val="24"/>
          <w:szCs w:val="24"/>
          <w:highlight w:val="none"/>
          <w:u w:val="none"/>
          <w:lang w:eastAsia="zh-CN"/>
        </w:rPr>
        <w:t xml:space="preserve">。</w:t>
      </w:r>
      <w:r/>
    </w:p>
    <w:p>
      <w:pPr>
        <w:ind w:firstLine="482"/>
        <w:spacing w:line="480" w:lineRule="exact"/>
        <w:rPr>
          <w:rFonts w:ascii="Times New Roman" w:hAnsi="Times New Roman" w:cs="Courier New"/>
          <w:b/>
          <w:color w:val="auto"/>
          <w:sz w:val="24"/>
          <w:szCs w:val="24"/>
          <w:highlight w:val="none"/>
        </w:rPr>
      </w:pPr>
      <w:r>
        <w:rPr>
          <w:rFonts w:hint="eastAsia" w:ascii="Times New Roman" w:hAnsi="Times New Roman" w:cs="Courier New"/>
          <w:b/>
          <w:color w:val="auto"/>
          <w:sz w:val="24"/>
          <w:szCs w:val="24"/>
          <w:highlight w:val="none"/>
        </w:rPr>
        <w:t xml:space="preserve">二、技术要求</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eastAsia="zh-CN"/>
        </w:rPr>
        <w:t xml:space="preserve">、</w:t>
      </w:r>
      <w:r>
        <w:rPr>
          <w:rFonts w:hint="eastAsia" w:ascii="Times New Roman" w:hAnsi="Times New Roman" w:cs="Courier New"/>
          <w:color w:val="auto"/>
          <w:sz w:val="24"/>
          <w:szCs w:val="24"/>
          <w:highlight w:val="none"/>
        </w:rPr>
        <w:t xml:space="preserve">本工程采用的技术规范依据设计施工图纸和设备、施工必须达到现行中华人民共和国及省、市、行业的一切法规、规范的要求。</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2.对材料的质量和试验要求现行中华人民共和国及省、市、行业的一切法规、 规 范的要求。</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3.依据相关技术文件要求，本工程的材料、设备、施工必须达到现行中华人民共和国及省、市、行业的一切法规、规范的要求。</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4.施工具体包含清单中全部内容，中标后根据采购人要求提交施工现场围挡和具体施工方案，并经采购人审核同意后方可进行施工。</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5.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6.成交人在整个项目实施过程中，必须从技术、项目进度、技术人员保障、施工安全、文明施工、项目实施制度、质量把关等方面按照质量体系、磋商文件规定、国家（行业）相关标准和本合同要求执行。</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7.严格执行施工规范、防火安全规定、环境保护规定。严格按照图纸或作法说明进行施工，做好各项质量检查记录。</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8.成交人必须按照采购人的施工要求和项目工期进度计划分期组织施工。采购人也将按项目工期安排组织验收，验收合格后，成交人方可进行下一阶段的施工，擅自施工引起的一切责任由成交人承担。</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lang w:val="en-US" w:eastAsia="zh-CN"/>
        </w:rPr>
        <w:t xml:space="preserve">9</w:t>
      </w:r>
      <w:r>
        <w:rPr>
          <w:rFonts w:hint="eastAsia" w:ascii="Times New Roman" w:hAnsi="Times New Roman" w:cs="Courier New"/>
          <w:color w:val="auto"/>
          <w:sz w:val="24"/>
          <w:szCs w:val="24"/>
          <w:highlight w:val="none"/>
        </w:rPr>
        <w:t xml:space="preserve">.在施工中如有因成交人的原因所产生的项目量增加、变更等情况，由成交人承担费用。</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0</w:t>
      </w:r>
      <w:r>
        <w:rPr>
          <w:rFonts w:hint="eastAsia" w:ascii="Times New Roman" w:hAnsi="Times New Roman" w:cs="Courier New"/>
          <w:color w:val="auto"/>
          <w:sz w:val="24"/>
          <w:szCs w:val="24"/>
          <w:highlight w:val="none"/>
        </w:rPr>
        <w:t xml:space="preserve">.施工前所有的设备和材料进场需经采购人验收合格后进行施工，成交人须积极配合工作。</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1</w:t>
      </w:r>
      <w:r>
        <w:rPr>
          <w:rFonts w:hint="eastAsia" w:ascii="Times New Roman" w:hAnsi="Times New Roman" w:cs="Courier New"/>
          <w:color w:val="auto"/>
          <w:sz w:val="24"/>
          <w:szCs w:val="24"/>
          <w:highlight w:val="none"/>
        </w:rPr>
        <w:t xml:space="preserve">.成交通知书发出后，成交供应商应向采购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w:t>
      </w:r>
      <w:r/>
    </w:p>
    <w:p>
      <w:pPr>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的上岗证及资格证明。上述人员数量和资格必须符合省市住建部门现行的相关文件要求。</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2</w:t>
      </w:r>
      <w:r>
        <w:rPr>
          <w:rFonts w:hint="eastAsia" w:ascii="Times New Roman" w:hAnsi="Times New Roman" w:cs="Courier New"/>
          <w:color w:val="auto"/>
          <w:sz w:val="24"/>
          <w:szCs w:val="24"/>
          <w:highlight w:val="none"/>
        </w:rPr>
        <w:t xml:space="preserve">.履约期间，如发生成交人工作人员工伤或遇成交人工作人员人身伤亡事故， 均由成交人负责；由于成交人人员在相关操作过程中安全防护不当导致工人或其他人员发生人身安全损害及事故的，一切后果与法律责任均由成交人承担。</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3</w:t>
      </w:r>
      <w:r>
        <w:rPr>
          <w:rFonts w:hint="eastAsia" w:ascii="Times New Roman" w:hAnsi="Times New Roman" w:cs="Courier New"/>
          <w:color w:val="auto"/>
          <w:sz w:val="24"/>
          <w:szCs w:val="24"/>
          <w:highlight w:val="none"/>
        </w:rPr>
        <w:t xml:space="preserve">.成交人必须严格按照磋商文件及相关承诺，并按照经采购人会签审定的施工设计所规定的材料品牌和质量等级进行材料采购和施工，确保材料品质和项目质量。对未经采购人审定确认的材料及项目，采购人将对该部份项目量不予计量并有权要求成交人将该部分项目进行拆除返工，材料清除出场。</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4</w:t>
      </w:r>
      <w:r>
        <w:rPr>
          <w:rFonts w:hint="eastAsia" w:ascii="Times New Roman" w:hAnsi="Times New Roman" w:cs="Courier New"/>
          <w:color w:val="auto"/>
          <w:sz w:val="24"/>
          <w:szCs w:val="24"/>
          <w:highlight w:val="none"/>
        </w:rPr>
        <w:t xml:space="preserve">.主要材料设备在用于施工前，成交人应向采购人提交有关的材料样品和有效 的材料质量证明及相关资料，并向采购人或监理提交制造厂家出具的材料质量证明，证明该材料是合格的。如有必要，采购人可以要求成交人提供其与合格的材料供应商签订的材料供应协议书。</w:t>
      </w:r>
      <w:r/>
    </w:p>
    <w:p>
      <w:pPr>
        <w:ind w:firstLine="480"/>
        <w:spacing w:line="480" w:lineRule="exact"/>
        <w:rPr>
          <w:rFonts w:hint="default" w:ascii="Times New Roman" w:hAnsi="Times New Roman" w:eastAsia="宋体"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15.因现场施工条件有限，投标人投标前应联系采购人进行现场勘察，如未进行现场勘察导致的后果由投标人自行承担，现场勘察产生的费用及安全由投标人自身承担。</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6</w:t>
      </w:r>
      <w:r>
        <w:rPr>
          <w:rFonts w:hint="eastAsia" w:ascii="Times New Roman" w:hAnsi="Times New Roman" w:cs="Courier New"/>
          <w:color w:val="auto"/>
          <w:sz w:val="24"/>
          <w:szCs w:val="24"/>
          <w:highlight w:val="none"/>
        </w:rPr>
        <w:t xml:space="preserve">.供应商应参照相关行业技术标准和要求编制技术方案</w:t>
      </w:r>
      <w:r>
        <w:rPr>
          <w:rFonts w:hint="eastAsia" w:ascii="Times New Roman" w:hAnsi="Times New Roman" w:cs="Courier New"/>
          <w:color w:val="auto"/>
          <w:sz w:val="24"/>
          <w:szCs w:val="24"/>
          <w:highlight w:val="none"/>
          <w:lang w:eastAsia="zh-CN"/>
        </w:rPr>
        <w:t xml:space="preserve">：</w:t>
      </w:r>
      <w:r>
        <w:rPr>
          <w:rFonts w:hint="eastAsia" w:ascii="Times New Roman" w:hAnsi="Times New Roman" w:cs="Courier New"/>
          <w:color w:val="auto"/>
          <w:sz w:val="24"/>
          <w:szCs w:val="24"/>
          <w:highlight w:val="none"/>
        </w:rPr>
        <w:t xml:space="preserve">编制时应采用文字并结合图表形式说明施工方法；拟投入本标段的主要施工设备</w:t>
      </w:r>
      <w:r>
        <w:rPr>
          <w:rFonts w:hint="eastAsia" w:ascii="Times New Roman" w:hAnsi="Times New Roman" w:cs="Courier New"/>
          <w:color w:val="auto"/>
          <w:sz w:val="24"/>
          <w:szCs w:val="24"/>
          <w:highlight w:val="none"/>
          <w:lang w:eastAsia="zh-CN"/>
        </w:rPr>
        <w:t xml:space="preserve">、</w:t>
      </w:r>
      <w:r>
        <w:rPr>
          <w:rFonts w:hint="eastAsia" w:ascii="Times New Roman" w:hAnsi="Times New Roman" w:cs="Courier New"/>
          <w:color w:val="auto"/>
          <w:sz w:val="24"/>
          <w:szCs w:val="24"/>
          <w:highlight w:val="none"/>
          <w:lang w:val="en-US" w:eastAsia="zh-CN"/>
        </w:rPr>
        <w:t xml:space="preserve">材料</w:t>
      </w:r>
      <w:r>
        <w:rPr>
          <w:rFonts w:hint="eastAsia" w:ascii="Times New Roman" w:hAnsi="Times New Roman" w:cs="Courier New"/>
          <w:color w:val="auto"/>
          <w:sz w:val="24"/>
          <w:szCs w:val="24"/>
          <w:highlight w:val="none"/>
        </w:rPr>
        <w:t xml:space="preserve">情况、劳动力计划等；结合工程特点提出切实可行的工程质量、安全生产、文明施工、工程进度、技术组织措施，同时应对关</w:t>
      </w:r>
      <w:r>
        <w:rPr>
          <w:rFonts w:ascii="Times New Roman" w:hAnsi="Times New Roman" w:cs="Courier New"/>
          <w:color w:val="auto"/>
          <w:sz w:val="24"/>
          <w:szCs w:val="24"/>
          <w:highlight w:val="none"/>
        </w:rPr>
        <w:t xml:space="preserve">键工序、</w:t>
      </w:r>
      <w:r>
        <w:rPr>
          <w:rFonts w:hint="eastAsia" w:ascii="Times New Roman" w:hAnsi="Times New Roman" w:cs="Courier New"/>
          <w:color w:val="auto"/>
          <w:sz w:val="24"/>
          <w:szCs w:val="24"/>
          <w:highlight w:val="none"/>
          <w:lang w:val="en-US" w:eastAsia="zh-CN"/>
        </w:rPr>
        <w:t xml:space="preserve">难点</w:t>
      </w:r>
      <w:r>
        <w:rPr>
          <w:rFonts w:ascii="Times New Roman" w:hAnsi="Times New Roman" w:cs="Courier New"/>
          <w:color w:val="auto"/>
          <w:sz w:val="24"/>
          <w:szCs w:val="24"/>
          <w:highlight w:val="none"/>
        </w:rPr>
        <w:t xml:space="preserve">重点提出相应技术措施</w:t>
      </w:r>
      <w:r>
        <w:rPr>
          <w:rFonts w:hint="eastAsia" w:ascii="Times New Roman" w:hAnsi="Times New Roman" w:cs="Courier New"/>
          <w:color w:val="auto"/>
          <w:sz w:val="24"/>
          <w:szCs w:val="24"/>
          <w:highlight w:val="none"/>
          <w:lang w:eastAsia="zh-CN"/>
        </w:rPr>
        <w:t xml:space="preserve">；</w:t>
      </w:r>
      <w:r>
        <w:rPr>
          <w:rFonts w:hint="eastAsia" w:ascii="Times New Roman" w:hAnsi="Times New Roman" w:cs="Courier New"/>
          <w:color w:val="auto"/>
          <w:sz w:val="24"/>
          <w:szCs w:val="24"/>
          <w:highlight w:val="none"/>
        </w:rPr>
        <w:t xml:space="preserve">针对本项目对施工过程中的安全和稳定提供切实可行的应急保障方案</w:t>
      </w:r>
      <w:r>
        <w:rPr>
          <w:rFonts w:ascii="Times New Roman" w:hAnsi="Times New Roman" w:cs="Courier New"/>
          <w:color w:val="auto"/>
          <w:sz w:val="24"/>
          <w:szCs w:val="24"/>
          <w:highlight w:val="none"/>
        </w:rPr>
        <w:t xml:space="preserve">等。包括但不限于以下内容</w:t>
      </w:r>
      <w:r>
        <w:rPr>
          <w:rFonts w:hint="eastAsia" w:ascii="Times New Roman" w:hAnsi="Times New Roman" w:cs="Courier New"/>
          <w:color w:val="auto"/>
          <w:sz w:val="24"/>
          <w:szCs w:val="24"/>
          <w:highlight w:val="none"/>
        </w:rPr>
        <w:t xml:space="preserve">：</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lang w:val="en-US" w:eastAsia="zh-CN"/>
        </w:rPr>
        <w:t xml:space="preserve">16.1</w:t>
      </w:r>
      <w:r>
        <w:rPr>
          <w:rFonts w:hint="eastAsia" w:ascii="Times New Roman" w:hAnsi="Times New Roman" w:cs="Courier New"/>
          <w:color w:val="auto"/>
          <w:sz w:val="24"/>
          <w:szCs w:val="24"/>
          <w:highlight w:val="none"/>
        </w:rPr>
        <w:t xml:space="preserve">施工组织总体方案：总体施工布置及规划、施工组织内容的完整性、施工工艺流程、各分部分项工程工序计划安排应完整、具体、施工流程应符合要求、各工程工序应符合要求。</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lang w:val="en-US" w:eastAsia="zh-CN"/>
        </w:rPr>
        <w:t xml:space="preserve">16.2</w:t>
      </w:r>
      <w:r>
        <w:rPr>
          <w:rFonts w:hint="eastAsia" w:ascii="Times New Roman" w:hAnsi="Times New Roman" w:cs="Courier New"/>
          <w:color w:val="auto"/>
          <w:sz w:val="24"/>
          <w:szCs w:val="24"/>
          <w:highlight w:val="none"/>
        </w:rPr>
        <w:t xml:space="preserve">质量保证、安全文明施及环境保护措施：</w:t>
      </w:r>
      <w:r>
        <w:rPr>
          <w:rFonts w:hint="eastAsia" w:ascii="Times New Roman" w:hAnsi="Times New Roman" w:cs="Courier New"/>
          <w:color w:val="auto"/>
          <w:sz w:val="24"/>
          <w:szCs w:val="24"/>
          <w:highlight w:val="none"/>
          <w:lang w:val="en-US" w:eastAsia="zh-CN"/>
        </w:rPr>
        <w:t xml:space="preserve">针对</w:t>
      </w:r>
      <w:r>
        <w:rPr>
          <w:rFonts w:hint="eastAsia" w:ascii="Times New Roman" w:hAnsi="Times New Roman" w:cs="Courier New"/>
          <w:color w:val="auto"/>
          <w:sz w:val="24"/>
          <w:szCs w:val="24"/>
          <w:highlight w:val="none"/>
        </w:rPr>
        <w:t xml:space="preserve">本项目质量保证措施、安全文明施工及环境保护措施等应完整、详细具体、方式方法应符合要求。</w:t>
      </w:r>
      <w:r/>
    </w:p>
    <w:p>
      <w:pPr>
        <w:ind w:firstLine="480"/>
        <w:spacing w:line="480" w:lineRule="exact"/>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16.3施工进度计划和各阶段进度的保证措施：对本次施工现场实际情况的施工进度计划和各阶段进度的保证措施等应完整、详细具体应符合要求。</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lang w:val="en-US" w:eastAsia="zh-CN"/>
        </w:rPr>
        <w:t xml:space="preserve">16.4</w:t>
      </w:r>
      <w:r>
        <w:rPr>
          <w:rFonts w:hint="eastAsia" w:ascii="Times New Roman" w:hAnsi="Times New Roman" w:cs="Courier New"/>
          <w:color w:val="auto"/>
          <w:sz w:val="24"/>
          <w:szCs w:val="24"/>
          <w:highlight w:val="none"/>
        </w:rPr>
        <w:t xml:space="preserve">关键施工点：包括关键施工技术、工艺及工程项目实施的重点、难点和解决方案。内容要完整、详细具体</w:t>
      </w:r>
      <w:r>
        <w:rPr>
          <w:rFonts w:hint="eastAsia" w:ascii="Times New Roman" w:hAnsi="Times New Roman" w:cs="Courier New"/>
          <w:color w:val="auto"/>
          <w:sz w:val="24"/>
          <w:szCs w:val="24"/>
          <w:highlight w:val="none"/>
          <w:lang w:eastAsia="zh-CN"/>
        </w:rPr>
        <w:t xml:space="preserve">、</w:t>
      </w:r>
      <w:r>
        <w:rPr>
          <w:rFonts w:hint="eastAsia" w:ascii="Times New Roman" w:hAnsi="Times New Roman" w:cs="Courier New"/>
          <w:color w:val="auto"/>
          <w:sz w:val="24"/>
          <w:szCs w:val="24"/>
          <w:highlight w:val="none"/>
        </w:rPr>
        <w:t xml:space="preserve">符合本项目特点。</w:t>
      </w:r>
      <w:r/>
    </w:p>
    <w:p>
      <w:pPr>
        <w:ind w:firstLine="480"/>
        <w:spacing w:line="480" w:lineRule="exact"/>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16.5</w:t>
      </w:r>
      <w:r>
        <w:rPr>
          <w:rFonts w:hint="eastAsia" w:cs="Times New Roman" w:asciiTheme="minorEastAsia" w:hAnsiTheme="minorEastAsia" w:eastAsiaTheme="minorEastAsia"/>
          <w:color w:val="auto"/>
          <w:sz w:val="24"/>
          <w:highlight w:val="none"/>
          <w:rtl w:val="0"/>
          <w:lang w:val="en-US" w:eastAsia="zh-CN"/>
        </w:rPr>
        <w:t xml:space="preserve">施工总体部署与资源配置方案</w:t>
      </w:r>
      <w:r>
        <w:rPr>
          <w:rFonts w:hint="eastAsia" w:ascii="Times New Roman" w:hAnsi="Times New Roman" w:cs="Courier New"/>
          <w:color w:val="auto"/>
          <w:sz w:val="24"/>
          <w:szCs w:val="24"/>
          <w:highlight w:val="none"/>
          <w:lang w:val="en-US" w:eastAsia="zh-CN"/>
        </w:rPr>
        <w:t xml:space="preserve">：</w:t>
      </w:r>
      <w:r>
        <w:rPr>
          <w:rFonts w:hint="eastAsia" w:cs="Times New Roman" w:asciiTheme="minorEastAsia" w:hAnsiTheme="minorEastAsia" w:eastAsiaTheme="minorEastAsia"/>
          <w:color w:val="auto"/>
          <w:sz w:val="24"/>
          <w:highlight w:val="none"/>
          <w:rtl w:val="0"/>
          <w:lang w:val="en-US" w:eastAsia="zh-CN"/>
        </w:rPr>
        <w:t xml:space="preserve"> 施工组织总体部署科学系统，整体施工思路清晰、重难点把控精准，工序排布贴合施工工况；人机料资源配置全面详实，进场计划合理，施工人员年龄结</w:t>
      </w:r>
      <w:r>
        <w:rPr>
          <w:rFonts w:hint="eastAsia" w:cs="Times New Roman" w:asciiTheme="minorEastAsia" w:hAnsiTheme="minorEastAsia" w:eastAsiaTheme="minorEastAsia"/>
          <w:color w:val="auto"/>
          <w:sz w:val="24"/>
          <w:highlight w:val="none"/>
          <w:lang w:val="en-US" w:eastAsia="zh-CN"/>
        </w:rPr>
        <w:t xml:space="preserve">构合理，资源投入与施工工序高度匹配</w:t>
      </w:r>
      <w:r>
        <w:rPr>
          <w:rFonts w:hint="eastAsia" w:ascii="Times New Roman" w:hAnsi="Times New Roman" w:cs="Courier New"/>
          <w:color w:val="auto"/>
          <w:sz w:val="24"/>
          <w:szCs w:val="24"/>
          <w:highlight w:val="none"/>
          <w:lang w:val="en-US" w:eastAsia="zh-CN"/>
        </w:rPr>
        <w:t xml:space="preserve">。</w:t>
      </w:r>
      <w:r/>
    </w:p>
    <w:p>
      <w:pPr>
        <w:ind w:firstLine="480"/>
        <w:spacing w:line="48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lang w:val="en-US" w:eastAsia="zh-CN"/>
        </w:rPr>
        <w:t xml:space="preserve">16.6</w:t>
      </w:r>
      <w:r>
        <w:rPr>
          <w:rFonts w:hint="eastAsia" w:ascii="Times New Roman" w:hAnsi="Times New Roman" w:cs="Courier New"/>
          <w:color w:val="auto"/>
          <w:sz w:val="24"/>
          <w:szCs w:val="24"/>
          <w:highlight w:val="none"/>
        </w:rPr>
        <w:t xml:space="preserve">应急保障方</w:t>
      </w:r>
      <w:r>
        <w:rPr>
          <w:rFonts w:hint="eastAsia" w:ascii="Times New Roman" w:hAnsi="Times New Roman" w:cs="Courier New"/>
          <w:color w:val="auto"/>
          <w:sz w:val="24"/>
          <w:szCs w:val="24"/>
          <w:highlight w:val="none"/>
          <w:lang w:val="en-US" w:eastAsia="zh-CN"/>
        </w:rPr>
        <w:t xml:space="preserve">案</w:t>
      </w:r>
      <w:r>
        <w:rPr>
          <w:rFonts w:hint="eastAsia" w:ascii="Times New Roman" w:hAnsi="Times New Roman" w:cs="Courier New"/>
          <w:color w:val="auto"/>
          <w:sz w:val="24"/>
          <w:szCs w:val="24"/>
          <w:highlight w:val="none"/>
          <w:lang w:eastAsia="zh-CN"/>
        </w:rPr>
        <w:t xml:space="preserve">：</w:t>
      </w:r>
      <w:r>
        <w:rPr>
          <w:rFonts w:hint="eastAsia" w:ascii="Times New Roman" w:hAnsi="Times New Roman" w:cs="Courier New"/>
          <w:color w:val="auto"/>
          <w:sz w:val="24"/>
          <w:szCs w:val="24"/>
          <w:highlight w:val="none"/>
        </w:rPr>
        <w:t xml:space="preserve">针对本项目对施工过程中的安全和稳定提供切实可行的应急保障方案，方案内容符合实际、具体、完整详细具体应符合要求。</w:t>
      </w:r>
      <w:r/>
    </w:p>
    <w:p>
      <w:pPr>
        <w:ind w:firstLine="482"/>
        <w:spacing w:line="480" w:lineRule="exact"/>
        <w:rPr>
          <w:rFonts w:ascii="Times New Roman" w:hAnsi="Times New Roman" w:cs="Courier New"/>
          <w:b/>
          <w:color w:val="auto"/>
          <w:sz w:val="24"/>
          <w:szCs w:val="24"/>
          <w:highlight w:val="none"/>
        </w:rPr>
      </w:pPr>
      <w:r>
        <w:rPr>
          <w:rFonts w:hint="eastAsia" w:ascii="Times New Roman" w:hAnsi="Times New Roman" w:cs="Courier New"/>
          <w:b/>
          <w:color w:val="auto"/>
          <w:sz w:val="24"/>
          <w:szCs w:val="24"/>
          <w:highlight w:val="none"/>
          <w:lang w:val="en-US" w:eastAsia="zh-CN"/>
        </w:rPr>
        <w:t xml:space="preserve">三</w:t>
      </w:r>
      <w:r>
        <w:rPr>
          <w:rFonts w:hint="eastAsia" w:ascii="Times New Roman" w:hAnsi="Times New Roman" w:cs="Courier New"/>
          <w:b/>
          <w:color w:val="auto"/>
          <w:sz w:val="24"/>
          <w:szCs w:val="24"/>
          <w:highlight w:val="none"/>
        </w:rPr>
        <w:t xml:space="preserve">、采购标的需实现的功能或者目标，以及为落实政府采购政策需满足的要求；</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1.采购本国货物、工程和服务</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1.1政府采购应当采购本国货物、工程和服务，但有《中华人民共和国政府采购法》第十条规定情形的除外。</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1.2如采购进口产品的，应当符合《政府采购进口产品管理办法》(财库(2007)119号文)、《关于政府采购进口产品管理有关问题的通知》(财办库(2008) 248号文)等相关规定。</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2.</w:t>
      </w:r>
      <w:bookmarkStart w:id="211" w:name="OLE_LINK10"/>
      <w:r/>
      <w:bookmarkStart w:id="212" w:name="OLE_LINK11"/>
      <w:r>
        <w:rPr>
          <w:rFonts w:hint="eastAsia" w:ascii="Times New Roman" w:hAnsi="Times New Roman" w:eastAsia="宋体" w:cs="Courier New"/>
          <w:color w:val="auto"/>
          <w:sz w:val="24"/>
          <w:szCs w:val="24"/>
          <w:highlight w:val="none"/>
          <w:lang w:val="en-US" w:eastAsia="zh-CN"/>
        </w:rPr>
        <w:t xml:space="preserve">政府强制采购节能产品</w:t>
      </w:r>
      <w:bookmarkEnd w:id="211"/>
      <w:r/>
      <w:bookmarkEnd w:id="212"/>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采购人拟采购的产品属于政府强制采购的节能产品品目清单范围的，投标人须提供国家确定的认证机构出具的、处于有效期之内的节能产品认证证书的，否则无效标处理。请投标人自行根据节能产品品目清单仔细核对。</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3.政府采购环境标志产品</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采购人拟采购的产品属于政府采购的环境标志产品品目清单范围的，投标人须提供国家确定的认证机构出具的、处于有效期之内的环境标志产品认证证书，对提供有效环境证书的投标人加分。</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4.商品包装、快递包装政府采购需求标准（试行）</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5.绿色数据中心政府采购需求标准（试行）</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为加快数据中心绿色转型，根据财政部 生态环境部 工业和信息化部关于印发《绿色数据中心政府采购需求标准（试行）》的通知），本项目如涉及绿色数据中心，投标人应当提供符合需求标准的产品。</w:t>
      </w:r>
      <w:r/>
    </w:p>
    <w:p>
      <w:pPr>
        <w:ind w:firstLine="480"/>
        <w:spacing w:line="48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6.本项目中涉及涂料、胶黏剂、油墨、清洗剂等挥发性有机物产品的，属于强制性标准的，投标人应当提供符合国家和江苏省相关VOCs 含量限制标准的产品。</w:t>
      </w:r>
      <w:r/>
    </w:p>
    <w:p>
      <w:pPr>
        <w:ind w:firstLine="482"/>
        <w:spacing w:line="480" w:lineRule="exact"/>
        <w:rPr>
          <w:rFonts w:hint="eastAsia" w:ascii="Times New Roman" w:hAnsi="Times New Roman" w:eastAsia="宋体" w:cs="Courier New"/>
          <w:b/>
          <w:color w:val="auto"/>
          <w:sz w:val="24"/>
          <w:szCs w:val="24"/>
          <w:highlight w:val="none"/>
        </w:rPr>
      </w:pPr>
      <w:r>
        <w:rPr>
          <w:rFonts w:hint="eastAsia" w:ascii="Times New Roman" w:hAnsi="Times New Roman" w:cs="Courier New"/>
          <w:b/>
          <w:color w:val="auto"/>
          <w:sz w:val="24"/>
          <w:szCs w:val="24"/>
          <w:highlight w:val="none"/>
          <w:lang w:val="en-US" w:eastAsia="zh-CN"/>
        </w:rPr>
        <w:t xml:space="preserve">四</w:t>
      </w:r>
      <w:r>
        <w:rPr>
          <w:rFonts w:hint="eastAsia" w:ascii="Times New Roman" w:hAnsi="Times New Roman" w:eastAsia="宋体" w:cs="Courier New"/>
          <w:b/>
          <w:color w:val="auto"/>
          <w:sz w:val="24"/>
          <w:szCs w:val="24"/>
          <w:highlight w:val="none"/>
        </w:rPr>
        <w:t xml:space="preserve">、验收标准及条件</w:t>
      </w:r>
      <w:r/>
    </w:p>
    <w:p>
      <w:pPr>
        <w:ind w:firstLine="480"/>
        <w:spacing w:line="480" w:lineRule="exact"/>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（一）验收主体：采购人。</w:t>
      </w:r>
      <w:r/>
    </w:p>
    <w:p>
      <w:pPr>
        <w:ind w:firstLine="480"/>
        <w:spacing w:line="480" w:lineRule="exact"/>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（二）</w:t>
      </w:r>
      <w:r>
        <w:rPr>
          <w:rFonts w:hint="eastAsia" w:ascii="Times New Roman" w:hAnsi="Times New Roman" w:cs="Courier New"/>
          <w:color w:val="auto"/>
          <w:sz w:val="24"/>
          <w:szCs w:val="24"/>
          <w:highlight w:val="none"/>
          <w:lang w:val="en-US" w:eastAsia="zh-CN"/>
        </w:rPr>
        <w:t xml:space="preserve">验收</w:t>
      </w:r>
      <w:r>
        <w:rPr>
          <w:rFonts w:hint="eastAsia" w:ascii="Times New Roman" w:hAnsi="Times New Roman" w:eastAsia="宋体" w:cs="Courier New"/>
          <w:color w:val="auto"/>
          <w:sz w:val="24"/>
          <w:szCs w:val="24"/>
          <w:highlight w:val="none"/>
          <w:lang w:val="en-US" w:eastAsia="zh-CN"/>
        </w:rPr>
        <w:t xml:space="preserve">时间</w:t>
      </w:r>
      <w:r>
        <w:rPr>
          <w:rFonts w:hint="eastAsia" w:ascii="Times New Roman" w:hAnsi="Times New Roman" w:eastAsia="宋体" w:cs="Courier New"/>
          <w:color w:val="auto"/>
          <w:sz w:val="24"/>
          <w:szCs w:val="24"/>
          <w:highlight w:val="none"/>
        </w:rPr>
        <w:t xml:space="preserve">：项目竣工且提供竣工验收资料，在满足合同验收条件情况下，采购人在 3 个工作日内组织验收并出具验收书。</w:t>
      </w:r>
      <w:r/>
    </w:p>
    <w:p>
      <w:pPr>
        <w:ind w:firstLine="480"/>
        <w:spacing w:line="480" w:lineRule="exact"/>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（三）验收标准：符合相关法律法规及设计要求，工程质量达到合格。</w:t>
      </w:r>
      <w:r/>
    </w:p>
    <w:p>
      <w:pPr>
        <w:ind w:firstLine="480"/>
        <w:spacing w:line="480" w:lineRule="exact"/>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四）验收程序、内容及履约：由采购人、专业评审、设计单位（如有）及监理单位（如有）等组成验收小组，验收人员应当按照约定的验收标准，对成交人的履约情况开展验收。按照磋商文件、响应文件、工程量清单及签订合同约定对成交人履约情况进行验收。验收结束后，出具验收书，列明验收情况及项目总体评价，由验收双方共同签署。履约验收的各项资料存档备查。</w:t>
      </w:r>
      <w:r/>
    </w:p>
    <w:p>
      <w:pPr>
        <w:ind w:firstLine="480"/>
        <w:spacing w:line="480" w:lineRule="exact"/>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（五）验收合格的项目，采购人根据合同约定的付款节点及时向成交人支付工程款。验收不合格的项目，采购人应在 1 天内向成交人提出书面整改意见，不签发验收书。成交人在接到采购人书面整改意见后，应在 3 天内予以整改。</w:t>
      </w:r>
      <w:r/>
    </w:p>
    <w:p>
      <w:pPr>
        <w:ind w:firstLine="482"/>
        <w:spacing w:line="480" w:lineRule="exact"/>
        <w:rPr>
          <w:rFonts w:hint="eastAsia" w:ascii="Times New Roman" w:hAnsi="Times New Roman" w:eastAsia="宋体" w:cs="Courier New"/>
          <w:b/>
          <w:color w:val="auto"/>
          <w:sz w:val="24"/>
          <w:szCs w:val="24"/>
          <w:highlight w:val="none"/>
          <w:lang w:val="en-US" w:eastAsia="zh-CN"/>
        </w:rPr>
      </w:pPr>
      <w:r>
        <w:rPr>
          <w:rFonts w:hint="eastAsia" w:ascii="Times New Roman" w:hAnsi="Times New Roman" w:cs="Courier New"/>
          <w:b/>
          <w:color w:val="auto"/>
          <w:sz w:val="24"/>
          <w:szCs w:val="24"/>
          <w:highlight w:val="none"/>
          <w:lang w:val="en-US" w:eastAsia="zh-CN"/>
        </w:rPr>
        <w:t xml:space="preserve">五</w:t>
      </w:r>
      <w:r>
        <w:rPr>
          <w:rFonts w:hint="eastAsia" w:ascii="Times New Roman" w:hAnsi="Times New Roman" w:eastAsia="宋体" w:cs="Courier New"/>
          <w:b/>
          <w:color w:val="auto"/>
          <w:sz w:val="24"/>
          <w:szCs w:val="24"/>
          <w:highlight w:val="none"/>
          <w:lang w:val="en-US" w:eastAsia="zh-CN"/>
        </w:rPr>
        <w:t xml:space="preserve">、其他</w:t>
      </w:r>
      <w:r/>
    </w:p>
    <w:p>
      <w:pPr>
        <w:ind w:firstLine="480"/>
        <w:spacing w:line="480" w:lineRule="exact"/>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1、供应商应参照《水利水电工程标准施工招标文件》技术标准和要求（合同技术条款）（2009 年版）编制技术方案。</w:t>
      </w:r>
      <w:r/>
    </w:p>
    <w:p>
      <w:pPr>
        <w:ind w:firstLine="480"/>
        <w:spacing w:line="480" w:lineRule="exact"/>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2、未尽事宜应执行《水利工程建设标准强制性条文（2020年版）》、《水利水电工程施工通用安全技术规程》（SL398-2007）、《水利水电工程土建施工安全技术规程》（SL399-2007）等现行相关规范。</w:t>
      </w:r>
      <w:r/>
    </w:p>
    <w:p>
      <w:pPr>
        <w:ind w:firstLine="480"/>
        <w:spacing w:line="480" w:lineRule="exact"/>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3、工程量清单及图纸：另附（工程量清单及图纸请各潜在投标人至宿迁市政府采购网本项目公告附件下载）。</w:t>
      </w:r>
      <w:r/>
    </w:p>
    <w:p>
      <w:pPr>
        <w:jc w:val="center"/>
        <w:keepNext/>
        <w:rPr>
          <w:rFonts w:ascii="Times New Roman" w:hAnsi="Times New Roman" w:eastAsia="黑体"/>
          <w:color w:val="auto"/>
          <w:sz w:val="44"/>
          <w:szCs w:val="44"/>
          <w:highlight w:val="none"/>
        </w:rPr>
        <w:outlineLvl w:val="0"/>
      </w:pPr>
      <w:r/>
      <w:bookmarkStart w:id="213" w:name="_Toc120614281"/>
      <w:r>
        <w:rPr>
          <w:rFonts w:hint="eastAsia" w:ascii="Times New Roman" w:hAnsi="Times New Roman" w:eastAsia="黑体"/>
          <w:bCs/>
          <w:color w:val="auto"/>
          <w:sz w:val="44"/>
          <w:szCs w:val="28"/>
          <w:highlight w:val="none"/>
        </w:rPr>
        <w:br w:type="page" w:clear="all"/>
      </w:r>
      <w:bookmarkStart w:id="214" w:name="_Toc27087"/>
      <w:r>
        <w:rPr>
          <w:rFonts w:hint="eastAsia" w:ascii="Times New Roman" w:hAnsi="Times New Roman" w:eastAsia="黑体"/>
          <w:color w:val="auto"/>
          <w:sz w:val="44"/>
          <w:szCs w:val="44"/>
          <w:highlight w:val="none"/>
        </w:rPr>
        <w:t xml:space="preserve">第五章  评审方法与评审标准</w:t>
      </w:r>
      <w:bookmarkEnd w:id="214"/>
      <w:r/>
      <w:r/>
    </w:p>
    <w:p>
      <w:pPr>
        <w:rPr>
          <w:rFonts w:ascii="Times New Roman" w:hAnsi="Times New Roman"/>
          <w:color w:val="auto"/>
          <w:szCs w:val="21"/>
          <w:highlight w:val="none"/>
        </w:rPr>
      </w:pPr>
      <w:r>
        <w:rPr>
          <w:rFonts w:ascii="Times New Roman" w:hAnsi="Times New Roman"/>
          <w:color w:val="auto"/>
          <w:szCs w:val="21"/>
          <w:highlight w:val="none"/>
        </w:rPr>
      </w:r>
      <w:r/>
    </w:p>
    <w:p>
      <w:pPr>
        <w:ind w:firstLine="482"/>
        <w:jc w:val="left"/>
        <w:spacing w:line="480" w:lineRule="exact"/>
        <w:rPr>
          <w:rFonts w:ascii="宋体" w:hAnsi="宋体"/>
          <w:color w:val="auto"/>
          <w:sz w:val="24"/>
          <w:szCs w:val="24"/>
          <w:highlight w:val="none"/>
        </w:rPr>
      </w:pPr>
      <w:r>
        <w:rPr>
          <w:rFonts w:hint="eastAsia" w:ascii="宋体" w:hAnsi="宋体"/>
          <w:b/>
          <w:color w:val="auto"/>
          <w:sz w:val="24"/>
          <w:szCs w:val="24"/>
          <w:highlight w:val="none"/>
        </w:rPr>
        <w:t xml:space="preserve">一、资格审查。</w:t>
      </w:r>
      <w:r>
        <w:rPr>
          <w:rFonts w:hint="eastAsia" w:ascii="宋体" w:hAnsi="宋体"/>
          <w:color w:val="auto"/>
          <w:sz w:val="24"/>
          <w:szCs w:val="24"/>
          <w:highlight w:val="none"/>
        </w:rPr>
        <w:t xml:space="preserve">资格审查人员按照下列指标对各供应商的资格进行审查，未通过审查的为无效标，不参与评审。</w:t>
      </w:r>
      <w:r/>
    </w:p>
    <w:tbl>
      <w:tblPr>
        <w:tblStyle w:val="986"/>
        <w:tblW w:w="8363"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43"/>
        <w:gridCol w:w="4820"/>
      </w:tblGrid>
      <w:tr>
        <w:trPr>
          <w:jc w:val="center"/>
          <w:trHeight w:val="340" w:hRule="exact"/>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center"/>
              <w:rPr>
                <w:rFonts w:ascii="Times New Roman" w:hAnsi="Times New Roman"/>
                <w:color w:val="auto"/>
                <w:sz w:val="22"/>
                <w:highlight w:val="none"/>
              </w:rPr>
            </w:pPr>
            <w:r>
              <w:rPr>
                <w:rFonts w:ascii="Times New Roman" w:hAnsi="Times New Roman"/>
                <w:color w:val="auto"/>
                <w:sz w:val="22"/>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820" w:type="dxa"/>
            <w:vAlign w:val="center"/>
            <w:textDirection w:val="lrTb"/>
            <w:noWrap w:val="false"/>
          </w:tcPr>
          <w:p>
            <w:pPr>
              <w:jc w:val="center"/>
              <w:rPr>
                <w:rFonts w:ascii="Times New Roman" w:hAnsi="Times New Roman"/>
                <w:color w:val="auto"/>
                <w:sz w:val="22"/>
                <w:highlight w:val="none"/>
              </w:rPr>
            </w:pPr>
            <w:r>
              <w:rPr>
                <w:rFonts w:ascii="Times New Roman" w:hAnsi="Times New Roman"/>
                <w:color w:val="auto"/>
                <w:sz w:val="22"/>
                <w:highlight w:val="none"/>
              </w:rPr>
              <w:t xml:space="preserve">审查标准</w:t>
            </w:r>
            <w:r/>
          </w:p>
        </w:tc>
      </w:tr>
      <w:tr>
        <w:trPr>
          <w:jc w:val="center"/>
          <w:trHeight w:val="340" w:hRule="exact"/>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820"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符合磋商文件要求</w:t>
            </w:r>
            <w:r/>
          </w:p>
        </w:tc>
      </w:tr>
      <w:tr>
        <w:trPr>
          <w:jc w:val="center"/>
          <w:trHeight w:val="340" w:hRule="exact"/>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color w:val="auto"/>
                <w:sz w:val="22"/>
                <w:highlight w:val="none"/>
              </w:rPr>
            </w:pPr>
            <w:r>
              <w:rPr>
                <w:rFonts w:hint="eastAsia" w:ascii="Times New Roman" w:hAnsi="Times New Roman"/>
                <w:color w:val="auto"/>
                <w:sz w:val="22"/>
                <w:highlight w:val="none"/>
              </w:rPr>
              <w:t xml:space="preserve">中小企业声明函</w:t>
            </w:r>
            <w:r/>
          </w:p>
        </w:tc>
        <w:tc>
          <w:tcPr>
            <w:tcBorders>
              <w:top w:val="single" w:color="000000" w:sz="6" w:space="0"/>
              <w:left w:val="single" w:color="000000" w:sz="6" w:space="0"/>
              <w:bottom w:val="single" w:color="000000" w:sz="6" w:space="0"/>
              <w:right w:val="single" w:color="000000" w:sz="6" w:space="0"/>
            </w:tcBorders>
            <w:tcW w:w="4820"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符合磋商文件要求</w:t>
            </w:r>
            <w:r/>
          </w:p>
        </w:tc>
      </w:tr>
      <w:tr>
        <w:trPr>
          <w:jc w:val="center"/>
          <w:trHeight w:val="340" w:hRule="exact"/>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820"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符合磋商文件要求</w:t>
            </w:r>
            <w:r/>
          </w:p>
        </w:tc>
      </w:tr>
      <w:tr>
        <w:trPr>
          <w:jc w:val="center"/>
          <w:trHeight w:val="340" w:hRule="exact"/>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color w:val="auto"/>
                <w:sz w:val="22"/>
                <w:highlight w:val="none"/>
              </w:rPr>
            </w:pPr>
            <w:r>
              <w:rPr>
                <w:color w:val="auto"/>
                <w:sz w:val="22"/>
                <w:highlight w:val="none"/>
              </w:rPr>
              <w:t xml:space="preserve">联合体响应</w:t>
            </w:r>
            <w:r/>
          </w:p>
        </w:tc>
        <w:tc>
          <w:tcPr>
            <w:tcBorders>
              <w:top w:val="single" w:color="000000" w:sz="6" w:space="0"/>
              <w:left w:val="single" w:color="000000" w:sz="6" w:space="0"/>
              <w:bottom w:val="single" w:color="000000" w:sz="6" w:space="0"/>
              <w:right w:val="single" w:color="000000" w:sz="6" w:space="0"/>
            </w:tcBorders>
            <w:tcW w:w="4820" w:type="dxa"/>
            <w:vAlign w:val="center"/>
            <w:textDirection w:val="lrTb"/>
            <w:noWrap w:val="false"/>
          </w:tcPr>
          <w:p>
            <w:pPr>
              <w:jc w:val="left"/>
              <w:rPr>
                <w:rFonts w:ascii="Times New Roman" w:hAnsi="Times New Roman"/>
                <w:color w:val="auto"/>
                <w:sz w:val="22"/>
                <w:highlight w:val="none"/>
              </w:rPr>
            </w:pPr>
            <w:r>
              <w:rPr>
                <w:color w:val="auto"/>
                <w:sz w:val="22"/>
                <w:highlight w:val="none"/>
              </w:rPr>
              <w:t xml:space="preserve">本项目不接受联合体响应</w:t>
            </w:r>
            <w:r/>
          </w:p>
        </w:tc>
      </w:tr>
      <w:tr>
        <w:trPr>
          <w:jc w:val="cente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color w:val="auto"/>
                <w:sz w:val="22"/>
                <w:highlight w:val="none"/>
              </w:rPr>
            </w:pPr>
            <w:r>
              <w:rPr>
                <w:color w:val="auto"/>
                <w:sz w:val="22"/>
                <w:highlight w:val="none"/>
              </w:rPr>
              <w:t xml:space="preserve">供应商资质</w:t>
            </w:r>
            <w:r/>
          </w:p>
        </w:tc>
        <w:tc>
          <w:tcPr>
            <w:tcBorders>
              <w:top w:val="single" w:color="000000" w:sz="6" w:space="0"/>
              <w:left w:val="single" w:color="000000" w:sz="6" w:space="0"/>
              <w:bottom w:val="single" w:color="000000" w:sz="6" w:space="0"/>
              <w:right w:val="single" w:color="000000" w:sz="6" w:space="0"/>
            </w:tcBorders>
            <w:tcW w:w="4820" w:type="dxa"/>
            <w:vAlign w:val="center"/>
            <w:textDirection w:val="lrTb"/>
            <w:noWrap w:val="false"/>
          </w:tcPr>
          <w:p>
            <w:pPr>
              <w:jc w:val="left"/>
              <w:rPr>
                <w:rFonts w:ascii="Times New Roman" w:hAnsi="Times New Roman"/>
                <w:color w:val="auto"/>
                <w:sz w:val="22"/>
                <w:highlight w:val="none"/>
              </w:rPr>
            </w:pPr>
            <w:r>
              <w:rPr>
                <w:color w:val="auto"/>
                <w:sz w:val="22"/>
                <w:highlight w:val="none"/>
              </w:rPr>
              <w:t xml:space="preserve">符合磋商文件要求</w:t>
            </w:r>
            <w:r>
              <w:rPr>
                <w:rFonts w:hint="eastAsia"/>
                <w:color w:val="auto"/>
                <w:sz w:val="22"/>
                <w:highlight w:val="none"/>
              </w:rPr>
              <w:t xml:space="preserve">，响应文件中提供企业资质证书、安全生产许可证电子件。</w:t>
            </w:r>
            <w:r/>
          </w:p>
        </w:tc>
      </w:tr>
      <w:tr>
        <w:trPr>
          <w:jc w:val="cente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hint="default" w:eastAsia="宋体"/>
                <w:color w:val="auto"/>
                <w:sz w:val="22"/>
                <w:highlight w:val="none"/>
                <w:lang w:val="en-US" w:eastAsia="zh-CN"/>
              </w:rPr>
            </w:pPr>
            <w:r>
              <w:rPr>
                <w:rFonts w:hint="eastAsia"/>
                <w:color w:val="auto"/>
                <w:sz w:val="22"/>
                <w:highlight w:val="none"/>
                <w:lang w:val="en-US" w:eastAsia="zh-CN"/>
              </w:rPr>
              <w:t xml:space="preserve">项目负责人资格</w:t>
            </w:r>
            <w:r/>
          </w:p>
        </w:tc>
        <w:tc>
          <w:tcPr>
            <w:tcBorders>
              <w:top w:val="single" w:color="000000" w:sz="6" w:space="0"/>
              <w:left w:val="single" w:color="000000" w:sz="6" w:space="0"/>
              <w:bottom w:val="single" w:color="000000" w:sz="6" w:space="0"/>
              <w:right w:val="single" w:color="000000" w:sz="6" w:space="0"/>
            </w:tcBorders>
            <w:tcW w:w="4820" w:type="dxa"/>
            <w:vAlign w:val="center"/>
            <w:textDirection w:val="lrTb"/>
            <w:noWrap w:val="false"/>
          </w:tcPr>
          <w:p>
            <w:pPr>
              <w:jc w:val="left"/>
              <w:rPr>
                <w:rFonts w:hint="eastAsia" w:eastAsia="宋体"/>
                <w:color w:val="auto"/>
                <w:sz w:val="22"/>
                <w:highlight w:val="none"/>
                <w:lang w:val="en-US" w:eastAsia="zh-CN"/>
              </w:rPr>
            </w:pPr>
            <w:r>
              <w:rPr>
                <w:rFonts w:ascii="Times New Roman" w:hAnsi="Times New Roman"/>
                <w:color w:val="auto"/>
                <w:sz w:val="22"/>
                <w:highlight w:val="none"/>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eastAsia="宋体" w:cs="Times New Roman"/>
                <w:color w:val="auto"/>
                <w:sz w:val="22"/>
                <w:highlight w:val="none"/>
              </w:rPr>
            </w:pPr>
            <w:r>
              <w:rPr>
                <w:rFonts w:hint="eastAsia" w:eastAsia="宋体" w:cs="Times New Roman"/>
                <w:color w:val="auto"/>
                <w:sz w:val="22"/>
                <w:highlight w:val="none"/>
              </w:rPr>
              <w:t xml:space="preserve">企业主要负责人、拟选派项目负责人、专职安全员须具有水行政主管部门颁发的有效安全生产考核合格证（企业主要负责人A类、项目负责人B类、专职安全员C类）</w:t>
            </w:r>
            <w:r/>
          </w:p>
        </w:tc>
        <w:tc>
          <w:tcPr>
            <w:tcBorders>
              <w:top w:val="single" w:color="000000" w:sz="6" w:space="0"/>
              <w:left w:val="single" w:color="000000" w:sz="6" w:space="0"/>
              <w:bottom w:val="single" w:color="000000" w:sz="6" w:space="0"/>
              <w:right w:val="single" w:color="000000" w:sz="6" w:space="0"/>
            </w:tcBorders>
            <w:tcW w:w="4820" w:type="dxa"/>
            <w:vAlign w:val="center"/>
            <w:textDirection w:val="lrTb"/>
            <w:noWrap w:val="false"/>
          </w:tcPr>
          <w:p>
            <w:pPr>
              <w:jc w:val="left"/>
              <w:rPr>
                <w:rFonts w:hint="eastAsia" w:eastAsia="宋体" w:cs="Times New Roman"/>
                <w:color w:val="auto"/>
                <w:sz w:val="22"/>
                <w:highlight w:val="none"/>
                <w:lang w:eastAsia="zh-CN"/>
              </w:rPr>
            </w:pPr>
            <w:r>
              <w:rPr>
                <w:rFonts w:hint="default" w:eastAsia="宋体" w:cs="Times New Roman"/>
                <w:color w:val="auto"/>
                <w:sz w:val="22"/>
                <w:highlight w:val="none"/>
              </w:rPr>
              <w:t xml:space="preserve">符合磋商文件要求</w:t>
            </w:r>
            <w:r>
              <w:rPr>
                <w:rFonts w:hint="eastAsia" w:eastAsia="宋体" w:cs="Times New Roman"/>
                <w:color w:val="auto"/>
                <w:sz w:val="22"/>
                <w:highlight w:val="none"/>
                <w:lang w:eastAsia="zh-CN"/>
              </w:rPr>
              <w:t xml:space="preserve">，</w:t>
            </w:r>
            <w:r>
              <w:rPr>
                <w:rFonts w:hint="eastAsia" w:eastAsia="宋体" w:cs="Times New Roman"/>
                <w:color w:val="auto"/>
                <w:sz w:val="22"/>
                <w:highlight w:val="none"/>
              </w:rPr>
              <w:t xml:space="preserve">响应文件中提供安全生产考核合格证电子件。</w:t>
            </w:r>
            <w:r/>
          </w:p>
          <w:p>
            <w:pPr>
              <w:jc w:val="left"/>
              <w:rPr>
                <w:rFonts w:eastAsia="宋体" w:cs="Times New Roman"/>
                <w:color w:val="auto"/>
                <w:sz w:val="22"/>
                <w:highlight w:val="none"/>
              </w:rPr>
            </w:pPr>
            <w:r>
              <w:rPr>
                <w:rFonts w:eastAsia="宋体" w:cs="Times New Roman"/>
                <w:color w:val="auto"/>
                <w:sz w:val="22"/>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eastAsia="宋体" w:cs="Times New Roman"/>
                <w:color w:val="auto"/>
                <w:sz w:val="22"/>
                <w:highlight w:val="none"/>
              </w:rPr>
            </w:pPr>
            <w:r>
              <w:rPr>
                <w:rFonts w:hint="eastAsia" w:eastAsia="宋体" w:cs="Times New Roman"/>
                <w:color w:val="auto"/>
                <w:sz w:val="22"/>
                <w:highlight w:val="none"/>
              </w:rPr>
              <w:t xml:space="preserve">企业主要负责人、拟选派项目负责人、专职安全员</w:t>
            </w:r>
            <w:r>
              <w:rPr>
                <w:rFonts w:eastAsia="宋体" w:cs="Times New Roman"/>
                <w:color w:val="auto"/>
                <w:sz w:val="22"/>
                <w:highlight w:val="none"/>
                <w:rtl w:val="0"/>
                <w:lang w:val="en-US" w:eastAsia="zh-CN"/>
              </w:rPr>
              <w:t xml:space="preserve">社会养老保险或医疗保险证明</w:t>
            </w:r>
            <w:r/>
          </w:p>
        </w:tc>
        <w:tc>
          <w:tcPr>
            <w:tcBorders>
              <w:top w:val="single" w:color="000000" w:sz="6" w:space="0"/>
              <w:left w:val="single" w:color="000000" w:sz="6" w:space="0"/>
              <w:bottom w:val="single" w:color="000000" w:sz="6" w:space="0"/>
              <w:right w:val="single" w:color="000000" w:sz="6" w:space="0"/>
            </w:tcBorders>
            <w:tcW w:w="4820" w:type="dxa"/>
            <w:vAlign w:val="center"/>
            <w:textDirection w:val="lrTb"/>
            <w:noWrap w:val="false"/>
          </w:tcPr>
          <w:p>
            <w:pPr>
              <w:jc w:val="left"/>
              <w:rPr>
                <w:rFonts w:eastAsia="宋体" w:cs="Times New Roman"/>
                <w:color w:val="auto"/>
                <w:sz w:val="22"/>
                <w:highlight w:val="none"/>
              </w:rPr>
            </w:pPr>
            <w:r>
              <w:rPr>
                <w:rFonts w:eastAsia="宋体" w:cs="Times New Roman"/>
                <w:color w:val="auto"/>
                <w:sz w:val="22"/>
                <w:highlight w:val="none"/>
                <w:rtl w:val="0"/>
                <w:lang w:val="en-US" w:eastAsia="zh-CN"/>
              </w:rPr>
              <w:t xml:space="preserve">拟选派的项目负责人必须为本单位人员，提供磋商前 6 个月内本单位为其办理的任意一个月社会养老保险或医疗保险缴纳证明材料。</w:t>
            </w:r>
            <w:r/>
          </w:p>
        </w:tc>
      </w:tr>
    </w:tbl>
    <w:p>
      <w:pPr>
        <w:ind w:firstLine="562"/>
        <w:jc w:val="left"/>
        <w:spacing w:line="500" w:lineRule="exact"/>
        <w:rPr>
          <w:rFonts w:ascii="宋体" w:hAnsi="宋体"/>
          <w:color w:val="auto"/>
          <w:sz w:val="24"/>
          <w:szCs w:val="24"/>
          <w:highlight w:val="none"/>
        </w:rPr>
      </w:pPr>
      <w:r>
        <w:rPr>
          <w:rFonts w:hint="eastAsia" w:ascii="宋体" w:hAnsi="宋体"/>
          <w:b/>
          <w:color w:val="auto"/>
          <w:sz w:val="24"/>
          <w:szCs w:val="24"/>
          <w:highlight w:val="none"/>
        </w:rPr>
        <w:t xml:space="preserve">二、符合性审查。</w:t>
      </w:r>
      <w:r>
        <w:rPr>
          <w:rFonts w:hint="eastAsia" w:ascii="宋体" w:hAnsi="宋体"/>
          <w:color w:val="auto"/>
          <w:sz w:val="24"/>
          <w:szCs w:val="24"/>
          <w:highlight w:val="none"/>
        </w:rPr>
        <w:t xml:space="preserve">磋商小组首先按照下列指标对各供应商进行初步评审，未通过评审的为无效标，不再参与评审。</w:t>
      </w:r>
      <w:r/>
    </w:p>
    <w:tbl>
      <w:tblPr>
        <w:tblStyle w:val="986"/>
        <w:tblW w:w="8364"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4808"/>
      </w:tblGrid>
      <w:tr>
        <w:trPr>
          <w:jc w:val="center"/>
          <w:trHeight w:val="340"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center"/>
              <w:rPr>
                <w:rFonts w:ascii="Times New Roman" w:hAnsi="Times New Roman"/>
                <w:color w:val="auto"/>
                <w:sz w:val="22"/>
                <w:highlight w:val="none"/>
              </w:rPr>
            </w:pPr>
            <w:r>
              <w:rPr>
                <w:rFonts w:ascii="Times New Roman" w:hAnsi="Times New Roman"/>
                <w:color w:val="auto"/>
                <w:sz w:val="22"/>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808" w:type="dxa"/>
            <w:vAlign w:val="center"/>
            <w:textDirection w:val="lrTb"/>
            <w:noWrap w:val="false"/>
          </w:tcPr>
          <w:p>
            <w:pPr>
              <w:jc w:val="center"/>
              <w:rPr>
                <w:rFonts w:ascii="Times New Roman" w:hAnsi="Times New Roman"/>
                <w:color w:val="auto"/>
                <w:sz w:val="22"/>
                <w:highlight w:val="none"/>
              </w:rPr>
            </w:pPr>
            <w:r>
              <w:rPr>
                <w:rFonts w:ascii="Times New Roman" w:hAnsi="Times New Roman"/>
                <w:color w:val="auto"/>
                <w:sz w:val="22"/>
                <w:highlight w:val="none"/>
              </w:rPr>
              <w:t xml:space="preserve">评审标准</w:t>
            </w:r>
            <w:r/>
          </w:p>
        </w:tc>
      </w:tr>
      <w:tr>
        <w:trPr>
          <w:jc w:val="center"/>
          <w:trHeight w:val="340"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808"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符合磋商文件要求</w:t>
            </w:r>
            <w:r/>
          </w:p>
        </w:tc>
      </w:tr>
      <w:tr>
        <w:trPr>
          <w:jc w:val="center"/>
          <w:trHeight w:val="340"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808"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符合磋商文件要求</w:t>
            </w:r>
            <w:r/>
          </w:p>
        </w:tc>
      </w:tr>
      <w:tr>
        <w:trPr>
          <w:jc w:val="center"/>
          <w:trHeight w:val="340"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Times New Roman" w:hAnsi="Times New Roman"/>
                <w:color w:val="auto"/>
                <w:sz w:val="22"/>
                <w:highlight w:val="none"/>
              </w:rPr>
            </w:pPr>
            <w:r>
              <w:rPr>
                <w:color w:val="auto"/>
                <w:sz w:val="22"/>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808" w:type="dxa"/>
            <w:vAlign w:val="center"/>
            <w:textDirection w:val="lrTb"/>
            <w:noWrap w:val="false"/>
          </w:tcPr>
          <w:p>
            <w:pPr>
              <w:jc w:val="left"/>
              <w:rPr>
                <w:rFonts w:ascii="Times New Roman" w:hAnsi="Times New Roman"/>
                <w:color w:val="auto"/>
                <w:sz w:val="22"/>
                <w:highlight w:val="none"/>
              </w:rPr>
            </w:pPr>
            <w:r>
              <w:rPr>
                <w:color w:val="auto"/>
                <w:sz w:val="22"/>
                <w:highlight w:val="none"/>
              </w:rPr>
              <w:t xml:space="preserve">符合磋商文件要求</w:t>
            </w:r>
            <w:r/>
          </w:p>
        </w:tc>
      </w:tr>
      <w:tr>
        <w:trPr>
          <w:jc w:val="center"/>
          <w:trHeight w:val="340"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808" w:type="dxa"/>
            <w:vAlign w:val="center"/>
            <w:textDirection w:val="lrTb"/>
            <w:noWrap w:val="false"/>
          </w:tcPr>
          <w:p>
            <w:pPr>
              <w:jc w:val="left"/>
              <w:rPr>
                <w:rFonts w:ascii="Times New Roman" w:hAnsi="Times New Roman"/>
                <w:color w:val="auto"/>
                <w:sz w:val="22"/>
                <w:highlight w:val="none"/>
              </w:rPr>
            </w:pPr>
            <w:r>
              <w:rPr>
                <w:rFonts w:ascii="Times New Roman" w:hAnsi="Times New Roman"/>
                <w:color w:val="auto"/>
                <w:sz w:val="22"/>
                <w:highlight w:val="none"/>
              </w:rPr>
              <w:t xml:space="preserve">符合磋商文件要求</w:t>
            </w:r>
            <w:r/>
          </w:p>
        </w:tc>
      </w:tr>
    </w:tbl>
    <w:p>
      <w:pPr>
        <w:ind w:firstLine="562"/>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三、评分办法—综合评分法</w:t>
      </w:r>
      <w:r/>
    </w:p>
    <w:p>
      <w:pPr>
        <w:ind w:firstLine="482"/>
        <w:jc w:val="left"/>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 xml:space="preserve">（一）评标办法：</w:t>
      </w:r>
      <w:r>
        <w:rPr>
          <w:rFonts w:asciiTheme="minorEastAsia" w:hAnsiTheme="minorEastAsia" w:eastAsiaTheme="minorEastAsia"/>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heme="minorEastAsia" w:hAnsiTheme="minorEastAsia" w:eastAsiaTheme="minorEastAsia"/>
          <w:color w:val="auto"/>
          <w:sz w:val="24"/>
          <w:highlight w:val="none"/>
        </w:rPr>
        <w:t xml:space="preserve">按得分高低顺序推荐成交候选人。得分相同的，按报价从低到高顺序排列；得分且报价相同的，按技术指标优劣顺序排列。</w:t>
      </w:r>
      <w:r/>
    </w:p>
    <w:p>
      <w:pPr>
        <w:ind w:firstLine="480"/>
        <w:jc w:val="left"/>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磋商小组</w:t>
      </w:r>
      <w:r>
        <w:rPr>
          <w:rFonts w:hint="eastAsia" w:asciiTheme="minorEastAsia" w:hAnsiTheme="minorEastAsia" w:eastAsiaTheme="minorEastAsia"/>
          <w:color w:val="auto"/>
          <w:sz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综合评分保留至小数点后两位。</w:t>
      </w:r>
      <w:r/>
    </w:p>
    <w:p>
      <w:pPr>
        <w:ind w:firstLine="482"/>
        <w:jc w:val="left"/>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 xml:space="preserve">（二）详细评审。</w:t>
      </w:r>
      <w:r>
        <w:rPr>
          <w:rFonts w:hint="eastAsia" w:asciiTheme="minorEastAsia" w:hAnsiTheme="minorEastAsia" w:eastAsiaTheme="minorEastAsia"/>
          <w:color w:val="auto"/>
          <w:sz w:val="24"/>
          <w:highlight w:val="none"/>
        </w:rPr>
        <w:t xml:space="preserve">磋商小组按照竞争性磋商文件规定的评分标准，对各响应文件进行详细评审打分。磋商小组组长对各评审专家的打分情况进行复核无误后汇总。</w:t>
      </w:r>
      <w:r/>
    </w:p>
    <w:tbl>
      <w:tblPr>
        <w:tblStyle w:val="986"/>
        <w:tblW w:w="5130" w:type="pct"/>
        <w:tblInd w:w="0" w:type="dxa"/>
        <w:tblBorders>
          <w:top w:val="single" w:color="auto" w:sz="12" w:space="0"/>
          <w:left w:val="single" w:color="auto" w:sz="12" w:space="0"/>
          <w:bottom w:val="single" w:color="auto" w:sz="12" w:space="0"/>
          <w:right w:val="single" w:color="auto"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66"/>
        <w:gridCol w:w="1822"/>
        <w:gridCol w:w="1105"/>
        <w:gridCol w:w="4814"/>
      </w:tblGrid>
      <w:tr>
        <w:trPr/>
        <w:tc>
          <w:tcPr>
            <w:gridSpan w:val="2"/>
            <w:tcBorders>
              <w:top w:val="single" w:color="auto" w:sz="6" w:space="0"/>
              <w:left w:val="single" w:color="auto" w:sz="6" w:space="0"/>
              <w:bottom w:val="single" w:color="auto" w:sz="6" w:space="0"/>
              <w:right w:val="single" w:color="auto" w:sz="6" w:space="0"/>
            </w:tcBorders>
            <w:tcW w:w="1785"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分数</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评审标准</w:t>
            </w:r>
            <w:r/>
          </w:p>
        </w:tc>
      </w:tr>
      <w:tr>
        <w:trPr/>
        <w:tc>
          <w:tcPr>
            <w:tcBorders>
              <w:top w:val="single" w:color="auto" w:sz="6" w:space="0"/>
              <w:left w:val="single" w:color="auto" w:sz="6" w:space="0"/>
              <w:bottom w:val="single" w:color="auto" w:sz="4" w:space="0"/>
              <w:right w:val="single" w:color="auto" w:sz="6" w:space="0"/>
            </w:tcBorders>
            <w:tcW w:w="0" w:type="auto"/>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989"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3</w:t>
            </w:r>
            <w:r>
              <w:rPr>
                <w:rFonts w:hint="eastAsia" w:cs="Times New Roman" w:asciiTheme="minorEastAsia" w:hAnsiTheme="minorEastAsia" w:eastAsiaTheme="minorEastAsia"/>
                <w:color w:val="auto"/>
                <w:sz w:val="24"/>
                <w:highlight w:val="none"/>
                <w:lang w:val="en-US" w:eastAsia="zh-CN"/>
              </w:rPr>
              <w:t xml:space="preserve">0</w:t>
            </w:r>
            <w:r>
              <w:rPr>
                <w:rFonts w:hint="eastAsia" w:cs="Times New Roman" w:asciiTheme="minorEastAsia" w:hAnsiTheme="minorEastAsia" w:eastAsiaTheme="minor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即满足磋商文件要求且最后报价最低的供应商的价格为磋商基准价，其价格分为满分。其他供应商的价格分统一按照下列公式计算：磋商报价得分=（磋商基准价/最后磋商报价）*30。</w:t>
            </w:r>
            <w:r/>
          </w:p>
        </w:tc>
      </w:tr>
      <w:tr>
        <w:trPr/>
        <w:tc>
          <w:tcPr>
            <w:tcBorders>
              <w:top w:val="single" w:color="auto" w:sz="4" w:space="0"/>
              <w:left w:val="single" w:color="auto" w:sz="4" w:space="0"/>
              <w:right w:val="single" w:color="auto" w:sz="4" w:space="0"/>
            </w:tcBorders>
            <w:tcW w:w="796" w:type="pct"/>
            <w:vAlign w:val="center"/>
            <w:vMerge w:val="restart"/>
            <w:textDirection w:val="lrTb"/>
            <w:noWrap w:val="false"/>
          </w:tcPr>
          <w:p>
            <w:pPr>
              <w:jc w:val="left"/>
              <w:spacing w:line="480" w:lineRule="exact"/>
              <w:rPr>
                <w:rFonts w:hint="eastAsia" w:cs="Times New Roman" w:asciiTheme="minorEastAsia" w:hAnsiTheme="minorEastAsia" w:eastAsiaTheme="minorEastAsia"/>
                <w:color w:val="auto"/>
                <w:sz w:val="24"/>
                <w:highlight w:val="none"/>
                <w:lang w:val="en-US" w:eastAsia="zh-CN"/>
              </w:rPr>
            </w:pPr>
            <w:r>
              <w:rPr>
                <w:rFonts w:hint="eastAsia" w:cs="Times New Roman" w:asciiTheme="minorEastAsia" w:hAnsiTheme="minorEastAsia" w:eastAsiaTheme="minorEastAsia"/>
                <w:color w:val="auto"/>
                <w:sz w:val="24"/>
                <w:highlight w:val="none"/>
              </w:rPr>
              <w:t xml:space="preserve">企业经营业绩、信誉</w:t>
            </w:r>
            <w:r>
              <w:rPr>
                <w:rFonts w:hint="eastAsia" w:cs="Times New Roman" w:asciiTheme="minorEastAsia" w:hAnsiTheme="minorEastAsia" w:eastAsiaTheme="minorEastAsia"/>
                <w:color w:val="auto"/>
                <w:sz w:val="24"/>
                <w:highlight w:val="none"/>
                <w:lang w:val="en-US" w:eastAsia="zh-CN"/>
              </w:rPr>
              <w:t xml:space="preserve">等</w:t>
            </w:r>
            <w:r/>
          </w:p>
        </w:tc>
        <w:tc>
          <w:tcPr>
            <w:tcBorders>
              <w:top w:val="single" w:color="auto" w:sz="6" w:space="0"/>
              <w:left w:val="single" w:color="auto" w:sz="4" w:space="0"/>
              <w:bottom w:val="single" w:color="auto" w:sz="6" w:space="0"/>
              <w:right w:val="single" w:color="auto" w:sz="6" w:space="0"/>
            </w:tcBorders>
            <w:tcW w:w="989"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企业业绩</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12</w:t>
            </w:r>
            <w:r>
              <w:rPr>
                <w:rFonts w:hint="eastAsia" w:cs="Times New Roman" w:asciiTheme="minorEastAsia" w:hAnsiTheme="minorEastAsia" w:eastAsiaTheme="minor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ind w:firstLine="480"/>
              <w:jc w:val="left"/>
              <w:spacing w:line="480" w:lineRule="exact"/>
              <w:rPr>
                <w:rFonts w:hint="eastAsia" w:cs="Times New Roman" w:asciiTheme="minorEastAsia" w:hAnsiTheme="minorEastAsia" w:eastAsiaTheme="minorEastAsia"/>
                <w:b w:val="0"/>
                <w:bCs w:val="0"/>
                <w:color w:val="auto"/>
                <w:sz w:val="24"/>
                <w:highlight w:val="none"/>
              </w:rPr>
            </w:pPr>
            <w:r>
              <w:rPr>
                <w:rFonts w:hint="eastAsia" w:cs="Times New Roman" w:asciiTheme="minorEastAsia" w:hAnsiTheme="minorEastAsia" w:eastAsiaTheme="minorEastAsia"/>
                <w:b w:val="0"/>
                <w:bCs w:val="0"/>
                <w:color w:val="auto"/>
                <w:sz w:val="24"/>
                <w:highlight w:val="none"/>
              </w:rPr>
              <w:t xml:space="preserve">供应商自202</w:t>
            </w:r>
            <w:r>
              <w:rPr>
                <w:rFonts w:hint="eastAsia" w:cs="Times New Roman" w:asciiTheme="minorEastAsia" w:hAnsiTheme="minorEastAsia" w:eastAsiaTheme="minorEastAsia"/>
                <w:b w:val="0"/>
                <w:bCs w:val="0"/>
                <w:color w:val="auto"/>
                <w:sz w:val="24"/>
                <w:highlight w:val="none"/>
                <w:lang w:val="en-US" w:eastAsia="zh-CN"/>
              </w:rPr>
              <w:t xml:space="preserve">3</w:t>
            </w:r>
            <w:r>
              <w:rPr>
                <w:rFonts w:hint="eastAsia" w:cs="Times New Roman" w:asciiTheme="minorEastAsia" w:hAnsiTheme="minorEastAsia" w:eastAsiaTheme="minorEastAsia"/>
                <w:b w:val="0"/>
                <w:bCs w:val="0"/>
                <w:color w:val="auto"/>
                <w:sz w:val="24"/>
                <w:highlight w:val="none"/>
              </w:rPr>
              <w:t xml:space="preserve">年1月1日（以合同签订时间为准）以来，承担过类似工程业绩的，每有一个业绩得</w:t>
            </w:r>
            <w:r>
              <w:rPr>
                <w:rFonts w:hint="eastAsia" w:cs="Times New Roman" w:asciiTheme="minorEastAsia" w:hAnsiTheme="minorEastAsia" w:eastAsiaTheme="minorEastAsia"/>
                <w:b w:val="0"/>
                <w:bCs w:val="0"/>
                <w:color w:val="auto"/>
                <w:sz w:val="24"/>
                <w:highlight w:val="none"/>
                <w:lang w:val="en-US" w:eastAsia="zh-CN"/>
              </w:rPr>
              <w:t xml:space="preserve">4</w:t>
            </w:r>
            <w:r>
              <w:rPr>
                <w:rFonts w:hint="eastAsia" w:cs="Times New Roman" w:asciiTheme="minorEastAsia" w:hAnsiTheme="minorEastAsia" w:eastAsiaTheme="minorEastAsia"/>
                <w:b w:val="0"/>
                <w:bCs w:val="0"/>
                <w:color w:val="auto"/>
                <w:sz w:val="24"/>
                <w:highlight w:val="none"/>
              </w:rPr>
              <w:t xml:space="preserve">分，本项最高得</w:t>
            </w:r>
            <w:r>
              <w:rPr>
                <w:rFonts w:hint="eastAsia" w:cs="Times New Roman" w:asciiTheme="minorEastAsia" w:hAnsiTheme="minorEastAsia" w:eastAsiaTheme="minorEastAsia"/>
                <w:b w:val="0"/>
                <w:bCs w:val="0"/>
                <w:color w:val="auto"/>
                <w:sz w:val="24"/>
                <w:highlight w:val="none"/>
                <w:lang w:val="en-US" w:eastAsia="zh-CN"/>
              </w:rPr>
              <w:t xml:space="preserve">12</w:t>
            </w:r>
            <w:r>
              <w:rPr>
                <w:rFonts w:hint="eastAsia" w:cs="Times New Roman" w:asciiTheme="minorEastAsia" w:hAnsiTheme="minorEastAsia" w:eastAsiaTheme="minorEastAsia"/>
                <w:b w:val="0"/>
                <w:bCs w:val="0"/>
                <w:color w:val="auto"/>
                <w:sz w:val="24"/>
                <w:highlight w:val="none"/>
              </w:rPr>
              <w:t xml:space="preserve">分。注：响应文件中提供业绩证明材料电子件包括：中标（成交）通知书、施工合同、建设单位出具的完工/竣工验收证明的电子件，三者缺一不可；业绩证明材料应能够</w:t>
            </w:r>
            <w:r>
              <w:rPr>
                <w:rFonts w:hint="eastAsia" w:eastAsia="宋体" w:cs="Times New Roman" w:asciiTheme="minorEastAsia" w:hAnsiTheme="minorEastAsia"/>
                <w:b w:val="0"/>
                <w:bCs w:val="0"/>
                <w:color w:val="auto"/>
                <w:sz w:val="24"/>
                <w:highlight w:val="none"/>
                <w:lang w:val="en-US" w:eastAsia="zh-CN"/>
              </w:rPr>
              <w:t xml:space="preserve">明确</w:t>
            </w:r>
            <w:r>
              <w:rPr>
                <w:rFonts w:hint="eastAsia" w:cs="Times New Roman" w:asciiTheme="minorEastAsia" w:hAnsiTheme="minorEastAsia" w:eastAsiaTheme="minorEastAsia"/>
                <w:b w:val="0"/>
                <w:bCs w:val="0"/>
                <w:color w:val="auto"/>
                <w:sz w:val="24"/>
                <w:highlight w:val="none"/>
              </w:rPr>
              <w:t xml:space="preserve">反映供应商名称、合同签订时间、项目内容、完工/竣工验收证明日期等清晰可见，否则不得分。企业业绩与项目负责人业绩不重复计分。</w:t>
            </w:r>
            <w:r/>
          </w:p>
        </w:tc>
      </w:tr>
      <w:tr>
        <w:trPr/>
        <w:tc>
          <w:tcPr>
            <w:tcBorders>
              <w:left w:val="single" w:color="auto" w:sz="4" w:space="0"/>
              <w:right w:val="single" w:color="auto" w:sz="4" w:space="0"/>
            </w:tcBorders>
            <w:tcW w:w="796" w:type="pct"/>
            <w:vAlign w:val="center"/>
            <w:vMerge w:val="continue"/>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r>
            <w:r/>
          </w:p>
        </w:tc>
        <w:tc>
          <w:tcPr>
            <w:tcBorders>
              <w:top w:val="single" w:color="auto" w:sz="6" w:space="0"/>
              <w:left w:val="single" w:color="auto" w:sz="4" w:space="0"/>
              <w:bottom w:val="single" w:color="auto" w:sz="6" w:space="0"/>
              <w:right w:val="single" w:color="auto" w:sz="6" w:space="0"/>
            </w:tcBorders>
            <w:tcW w:w="989"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企业认证</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lang w:val="en-US" w:eastAsia="zh-CN"/>
              </w:rPr>
            </w:pPr>
            <w:r>
              <w:rPr>
                <w:rFonts w:hint="eastAsia" w:cs="Times New Roman" w:asciiTheme="minorEastAsia" w:hAnsiTheme="minorEastAsia" w:eastAsiaTheme="minorEastAsia"/>
                <w:color w:val="auto"/>
                <w:sz w:val="24"/>
                <w:highlight w:val="none"/>
                <w:lang w:val="en-US" w:eastAsia="zh-CN"/>
              </w:rPr>
              <w:t xml:space="preserve">3.00</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ind w:firstLine="480"/>
              <w:jc w:val="left"/>
              <w:spacing w:line="480" w:lineRule="exact"/>
              <w:rPr>
                <w:rFonts w:hint="eastAsia" w:cs="Times New Roman" w:asciiTheme="minorEastAsia" w:hAnsiTheme="minorEastAsia" w:eastAsiaTheme="minorEastAsia"/>
                <w:b w:val="0"/>
                <w:bCs w:val="0"/>
                <w:color w:val="auto"/>
                <w:sz w:val="24"/>
                <w:highlight w:val="none"/>
                <w:lang w:eastAsia="zh-CN"/>
              </w:rPr>
            </w:pPr>
            <w:r>
              <w:rPr>
                <w:rFonts w:hint="eastAsia" w:cs="Times New Roman" w:asciiTheme="minorEastAsia" w:hAnsiTheme="minorEastAsia" w:eastAsiaTheme="minorEastAsia"/>
                <w:b w:val="0"/>
                <w:bCs w:val="0"/>
                <w:color w:val="auto"/>
                <w:sz w:val="24"/>
                <w:highlight w:val="none"/>
              </w:rPr>
              <w:t xml:space="preserve">供应商具有有效期内质量管理体系认证证书、环境管理体系认证证书、职业健康安全管理体系认证证书，每</w:t>
            </w:r>
            <w:r>
              <w:rPr>
                <w:rFonts w:hint="eastAsia" w:cs="Times New Roman" w:asciiTheme="minorEastAsia" w:hAnsiTheme="minorEastAsia" w:eastAsiaTheme="minorEastAsia"/>
                <w:b w:val="0"/>
                <w:bCs w:val="0"/>
                <w:color w:val="auto"/>
                <w:sz w:val="24"/>
                <w:highlight w:val="none"/>
                <w:lang w:val="en-US" w:eastAsia="zh-CN"/>
              </w:rPr>
              <w:t xml:space="preserve">有一</w:t>
            </w:r>
            <w:r>
              <w:rPr>
                <w:rFonts w:hint="eastAsia" w:cs="Times New Roman" w:asciiTheme="minorEastAsia" w:hAnsiTheme="minorEastAsia" w:eastAsiaTheme="minorEastAsia"/>
                <w:b w:val="0"/>
                <w:bCs w:val="0"/>
                <w:color w:val="auto"/>
                <w:sz w:val="24"/>
                <w:highlight w:val="none"/>
              </w:rPr>
              <w:t xml:space="preserve">项得1分，最高</w:t>
            </w:r>
            <w:r>
              <w:rPr>
                <w:rFonts w:hint="eastAsia" w:cs="Times New Roman" w:asciiTheme="minorEastAsia" w:hAnsiTheme="minorEastAsia" w:eastAsiaTheme="minorEastAsia"/>
                <w:b w:val="0"/>
                <w:bCs w:val="0"/>
                <w:color w:val="auto"/>
                <w:sz w:val="24"/>
                <w:highlight w:val="none"/>
                <w:lang w:val="en-US" w:eastAsia="zh-CN"/>
              </w:rPr>
              <w:t xml:space="preserve">得</w:t>
            </w:r>
            <w:r>
              <w:rPr>
                <w:rFonts w:hint="eastAsia" w:cs="Times New Roman" w:asciiTheme="minorEastAsia" w:hAnsiTheme="minorEastAsia" w:eastAsiaTheme="minorEastAsia"/>
                <w:b w:val="0"/>
                <w:bCs w:val="0"/>
                <w:color w:val="auto"/>
                <w:sz w:val="24"/>
                <w:highlight w:val="none"/>
              </w:rPr>
              <w:t xml:space="preserve">3分</w:t>
            </w:r>
            <w:r>
              <w:rPr>
                <w:rFonts w:hint="eastAsia" w:cs="Times New Roman" w:asciiTheme="minorEastAsia" w:hAnsiTheme="minorEastAsia" w:eastAsiaTheme="minorEastAsia"/>
                <w:b w:val="0"/>
                <w:bCs w:val="0"/>
                <w:color w:val="auto"/>
                <w:sz w:val="24"/>
                <w:highlight w:val="none"/>
                <w:lang w:eastAsia="zh-CN"/>
              </w:rPr>
              <w:t xml:space="preserve">。</w:t>
            </w:r>
            <w:r/>
          </w:p>
          <w:p>
            <w:pPr>
              <w:ind w:firstLine="480"/>
              <w:jc w:val="left"/>
              <w:spacing w:line="480" w:lineRule="exact"/>
              <w:rPr>
                <w:rFonts w:hint="eastAsia" w:cs="Times New Roman" w:asciiTheme="minorEastAsia" w:hAnsiTheme="minorEastAsia" w:eastAsiaTheme="minorEastAsia"/>
                <w:b w:val="0"/>
                <w:bCs w:val="0"/>
                <w:color w:val="auto"/>
                <w:sz w:val="24"/>
                <w:highlight w:val="none"/>
              </w:rPr>
            </w:pPr>
            <w:r>
              <w:rPr>
                <w:rFonts w:hint="eastAsia" w:cs="Times New Roman" w:asciiTheme="minorEastAsia" w:hAnsiTheme="minorEastAsia" w:eastAsiaTheme="minorEastAsia"/>
                <w:b w:val="0"/>
                <w:bCs w:val="0"/>
                <w:color w:val="auto"/>
                <w:sz w:val="24"/>
                <w:highlight w:val="none"/>
                <w:lang w:val="en-US" w:eastAsia="zh-CN"/>
              </w:rPr>
              <w:t xml:space="preserve">注：响应文件中提供证书电子</w:t>
            </w:r>
            <w:r>
              <w:rPr>
                <w:rFonts w:hint="eastAsia" w:cs="Times New Roman" w:asciiTheme="minorEastAsia" w:hAnsiTheme="minorEastAsia" w:eastAsiaTheme="minorEastAsia"/>
                <w:b w:val="0"/>
                <w:bCs w:val="0"/>
                <w:color w:val="auto"/>
                <w:sz w:val="24"/>
                <w:highlight w:val="none"/>
              </w:rPr>
              <w:t xml:space="preserve">件</w:t>
            </w:r>
            <w:r>
              <w:rPr>
                <w:rFonts w:hint="eastAsia" w:cs="Times New Roman" w:asciiTheme="minorEastAsia" w:hAnsiTheme="minorEastAsia" w:eastAsiaTheme="minorEastAsia"/>
                <w:b w:val="0"/>
                <w:bCs w:val="0"/>
                <w:color w:val="auto"/>
                <w:sz w:val="24"/>
                <w:highlight w:val="none"/>
                <w:lang w:eastAsia="zh-CN"/>
              </w:rPr>
              <w:t xml:space="preserve">，</w:t>
            </w:r>
            <w:r>
              <w:rPr>
                <w:rFonts w:hint="eastAsia" w:cs="Times New Roman" w:asciiTheme="minorEastAsia" w:hAnsiTheme="minorEastAsia" w:eastAsiaTheme="minorEastAsia"/>
                <w:b w:val="0"/>
                <w:bCs w:val="0"/>
                <w:color w:val="auto"/>
                <w:sz w:val="24"/>
                <w:highlight w:val="none"/>
                <w:rtl w:val="0"/>
                <w:lang w:val="en-US" w:eastAsia="zh-CN"/>
              </w:rPr>
              <w:t xml:space="preserve">并且提供在国家市场监督管理总局全国认证认可信息公共服务平台查询认证有效的页面截图。</w:t>
            </w:r>
            <w:r/>
          </w:p>
        </w:tc>
      </w:tr>
      <w:tr>
        <w:trPr/>
        <w:tc>
          <w:tcPr>
            <w:tcBorders>
              <w:left w:val="single" w:color="auto" w:sz="4" w:space="0"/>
              <w:bottom w:val="single" w:color="auto" w:sz="4" w:space="0"/>
              <w:right w:val="single" w:color="auto" w:sz="4" w:space="0"/>
            </w:tcBorders>
            <w:tcW w:w="796" w:type="pct"/>
            <w:vAlign w:val="center"/>
            <w:vMerge w:val="continue"/>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r>
            <w:r/>
          </w:p>
        </w:tc>
        <w:tc>
          <w:tcPr>
            <w:tcBorders>
              <w:top w:val="single" w:color="auto" w:sz="6" w:space="0"/>
              <w:left w:val="single" w:color="auto" w:sz="4" w:space="0"/>
              <w:bottom w:val="single" w:color="auto" w:sz="6" w:space="0"/>
              <w:right w:val="single" w:color="auto" w:sz="6" w:space="0"/>
            </w:tcBorders>
            <w:tcW w:w="989" w:type="pct"/>
            <w:vAlign w:val="center"/>
            <w:textDirection w:val="lrTb"/>
            <w:noWrap w:val="false"/>
          </w:tcPr>
          <w:p>
            <w:pPr>
              <w:ind w:left="9"/>
              <w:jc w:val="center"/>
              <w:spacing w:before="65" w:line="228" w:lineRule="auto"/>
              <w:rPr>
                <w:rFonts w:hint="eastAsia" w:cs="Times New Roman" w:asciiTheme="minorEastAsia" w:hAnsiTheme="minorEastAsia" w:eastAsiaTheme="minorEastAsia"/>
                <w:color w:val="auto"/>
                <w:sz w:val="24"/>
                <w:highlight w:val="none"/>
              </w:rPr>
            </w:pPr>
            <w:r>
              <w:rPr>
                <w:rFonts w:hint="eastAsia" w:ascii="宋体" w:hAnsi="宋体" w:eastAsia="宋体" w:cs="宋体"/>
                <w:color w:val="auto"/>
                <w:sz w:val="24"/>
                <w:szCs w:val="24"/>
                <w:highlight w:val="none"/>
                <w:lang w:val="en-US" w:eastAsia="zh-CN" w:bidi="ar-SA"/>
              </w:rPr>
              <w:t xml:space="preserve">环境标志产品</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left="11"/>
              <w:jc w:val="right"/>
              <w:spacing w:before="61" w:line="186" w:lineRule="auto"/>
              <w:rPr>
                <w:rFonts w:hint="eastAsia" w:cs="Times New Roman" w:asciiTheme="minorEastAsia" w:hAnsiTheme="minorEastAsia" w:eastAsiaTheme="minorEastAsia"/>
                <w:color w:val="auto"/>
                <w:sz w:val="24"/>
                <w:highlight w:val="none"/>
                <w:lang w:val="en-US" w:eastAsia="zh-CN"/>
              </w:rPr>
            </w:pPr>
            <w:r>
              <w:rPr>
                <w:rFonts w:hint="eastAsia" w:cs="Times New Roman" w:asciiTheme="minorEastAsia" w:hAnsiTheme="minorEastAsia" w:eastAsiaTheme="minorEastAsia"/>
                <w:color w:val="auto"/>
                <w:sz w:val="24"/>
                <w:highlight w:val="none"/>
                <w:lang w:val="en-US" w:eastAsia="zh-CN"/>
              </w:rPr>
              <w:t xml:space="preserve">2.00</w:t>
            </w:r>
            <w:r/>
          </w:p>
        </w:tc>
        <w:tc>
          <w:tcPr>
            <w:tcBorders>
              <w:top w:val="single" w:color="auto" w:sz="6" w:space="0"/>
              <w:left w:val="single" w:color="auto" w:sz="6" w:space="0"/>
              <w:bottom w:val="single" w:color="auto" w:sz="6" w:space="0"/>
              <w:right w:val="single" w:color="auto" w:sz="6" w:space="0"/>
            </w:tcBorders>
            <w:tcW w:w="2613" w:type="pct"/>
            <w:vAlign w:val="top"/>
            <w:textDirection w:val="lrTb"/>
            <w:noWrap w:val="false"/>
          </w:tcPr>
          <w:p>
            <w:pPr>
              <w:ind w:left="11" w:right="4"/>
              <w:spacing w:before="56" w:line="400" w:lineRule="exact"/>
              <w:rPr>
                <w:rFonts w:hint="eastAsia" w:cs="Times New Roman" w:asciiTheme="minorEastAsia" w:hAnsiTheme="minorEastAsia" w:eastAsiaTheme="minorEastAsia"/>
                <w:b w:val="0"/>
                <w:bCs w:val="0"/>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分。未提供的不得分。</w:t>
            </w:r>
            <w:r/>
          </w:p>
        </w:tc>
      </w:tr>
      <w:tr>
        <w:trPr>
          <w:trHeight w:val="4990"/>
        </w:trPr>
        <w:tc>
          <w:tcPr>
            <w:tcBorders>
              <w:top w:val="single" w:color="auto" w:sz="4" w:space="0"/>
              <w:left w:val="single" w:color="auto" w:sz="4" w:space="0"/>
              <w:right w:val="single" w:color="auto" w:sz="4" w:space="0"/>
            </w:tcBorders>
            <w:tcW w:w="796" w:type="pct"/>
            <w:vAlign w:val="center"/>
            <w:textDirection w:val="lrTb"/>
            <w:noWrap w:val="false"/>
          </w:tcPr>
          <w:p>
            <w:pPr>
              <w:jc w:val="left"/>
              <w:spacing w:line="480" w:lineRule="exact"/>
              <w:rPr>
                <w:rFonts w:hint="eastAsia" w:eastAsia="宋体" w:cs="Times New Roman" w:asciiTheme="minorEastAsia" w:hAnsiTheme="minorEastAsia"/>
                <w:color w:val="auto"/>
                <w:sz w:val="24"/>
                <w:highlight w:val="none"/>
                <w:lang w:val="en-US" w:eastAsia="zh-CN"/>
              </w:rPr>
            </w:pPr>
            <w:r>
              <w:rPr>
                <w:rFonts w:hint="eastAsia" w:eastAsia="宋体" w:cs="Times New Roman" w:asciiTheme="minorEastAsia" w:hAnsiTheme="minorEastAsia"/>
                <w:color w:val="auto"/>
                <w:sz w:val="24"/>
                <w:highlight w:val="none"/>
                <w:lang w:val="en-US" w:eastAsia="zh-CN"/>
              </w:rPr>
              <w:t xml:space="preserve">人员配备</w:t>
            </w:r>
            <w:r/>
          </w:p>
        </w:tc>
        <w:tc>
          <w:tcPr>
            <w:tcBorders>
              <w:top w:val="single" w:color="auto" w:sz="6" w:space="0"/>
              <w:left w:val="single" w:color="auto" w:sz="4" w:space="0"/>
              <w:bottom w:val="single" w:color="auto" w:sz="6" w:space="0"/>
              <w:right w:val="single" w:color="auto" w:sz="6" w:space="0"/>
            </w:tcBorders>
            <w:tcW w:w="989" w:type="pct"/>
            <w:vAlign w:val="center"/>
            <w:textDirection w:val="lrTb"/>
            <w:noWrap w:val="false"/>
          </w:tcPr>
          <w:p>
            <w:pPr>
              <w:jc w:val="left"/>
              <w:spacing w:line="480" w:lineRule="exact"/>
              <w:rPr>
                <w:rFonts w:hint="eastAsia" w:eastAsia="宋体" w:cs="Times New Roman" w:asciiTheme="minorEastAsia" w:hAnsiTheme="minorEastAsia"/>
                <w:color w:val="auto"/>
                <w:sz w:val="24"/>
                <w:highlight w:val="none"/>
                <w:lang w:val="en-US" w:eastAsia="zh-CN"/>
              </w:rPr>
            </w:pPr>
            <w:r>
              <w:rPr>
                <w:rFonts w:hint="eastAsia" w:cs="Times New Roman" w:asciiTheme="minorEastAsia" w:hAnsiTheme="minorEastAsia" w:eastAsiaTheme="minorEastAsia"/>
                <w:color w:val="auto"/>
                <w:sz w:val="24"/>
                <w:highlight w:val="none"/>
              </w:rPr>
              <w:t xml:space="preserve">项目负责人</w:t>
            </w:r>
            <w:r>
              <w:rPr>
                <w:rFonts w:hint="eastAsia" w:eastAsia="宋体" w:cs="Times New Roman" w:asciiTheme="minorEastAsia" w:hAnsiTheme="minorEastAsia"/>
                <w:color w:val="auto"/>
                <w:sz w:val="24"/>
                <w:highlight w:val="none"/>
                <w:lang w:val="en-US" w:eastAsia="zh-CN"/>
              </w:rPr>
              <w:t xml:space="preserve">业绩</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8</w:t>
            </w:r>
            <w:r>
              <w:rPr>
                <w:rFonts w:hint="eastAsia" w:cs="Times New Roman" w:asciiTheme="minorEastAsia" w:hAnsiTheme="minorEastAsia" w:eastAsiaTheme="minor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jc w:val="left"/>
              <w:spacing w:line="480" w:lineRule="exact"/>
              <w:rPr>
                <w:rFonts w:hint="eastAsia" w:cs="Times New Roman" w:asciiTheme="minorEastAsia" w:hAnsiTheme="minorEastAsia" w:eastAsiaTheme="minorEastAsia"/>
                <w:b w:val="0"/>
                <w:bCs w:val="0"/>
                <w:color w:val="auto"/>
                <w:sz w:val="24"/>
                <w:highlight w:val="none"/>
              </w:rPr>
            </w:pPr>
            <w:r>
              <w:rPr>
                <w:rFonts w:hint="eastAsia" w:cs="Times New Roman" w:asciiTheme="minorEastAsia" w:hAnsiTheme="minorEastAsia" w:eastAsiaTheme="minorEastAsia"/>
                <w:b w:val="0"/>
                <w:bCs w:val="0"/>
                <w:color w:val="auto"/>
                <w:sz w:val="24"/>
                <w:highlight w:val="none"/>
              </w:rPr>
              <w:t xml:space="preserve">供应商拟选派项目负责人自202</w:t>
            </w:r>
            <w:r>
              <w:rPr>
                <w:rFonts w:hint="eastAsia" w:cs="Times New Roman" w:asciiTheme="minorEastAsia" w:hAnsiTheme="minorEastAsia" w:eastAsiaTheme="minorEastAsia"/>
                <w:b w:val="0"/>
                <w:bCs w:val="0"/>
                <w:color w:val="auto"/>
                <w:sz w:val="24"/>
                <w:highlight w:val="none"/>
                <w:lang w:val="en-US" w:eastAsia="zh-CN"/>
              </w:rPr>
              <w:t xml:space="preserve">3</w:t>
            </w:r>
            <w:r>
              <w:rPr>
                <w:rFonts w:hint="eastAsia" w:cs="Times New Roman" w:asciiTheme="minorEastAsia" w:hAnsiTheme="minorEastAsia" w:eastAsiaTheme="minorEastAsia"/>
                <w:b w:val="0"/>
                <w:bCs w:val="0"/>
                <w:color w:val="auto"/>
                <w:sz w:val="24"/>
                <w:highlight w:val="none"/>
              </w:rPr>
              <w:t xml:space="preserve">年01月01日（以合同签订时间为准）以来承担过类似工程业绩的，每有一个得</w:t>
            </w:r>
            <w:r>
              <w:rPr>
                <w:rFonts w:hint="eastAsia" w:eastAsia="宋体" w:cs="Times New Roman" w:asciiTheme="minorEastAsia" w:hAnsiTheme="minorEastAsia"/>
                <w:b w:val="0"/>
                <w:bCs w:val="0"/>
                <w:color w:val="auto"/>
                <w:sz w:val="24"/>
                <w:highlight w:val="none"/>
                <w:lang w:val="en-US" w:eastAsia="zh-CN"/>
              </w:rPr>
              <w:t xml:space="preserve">4</w:t>
            </w:r>
            <w:r>
              <w:rPr>
                <w:rFonts w:hint="eastAsia" w:cs="Times New Roman" w:asciiTheme="minorEastAsia" w:hAnsiTheme="minorEastAsia" w:eastAsiaTheme="minorEastAsia"/>
                <w:b w:val="0"/>
                <w:bCs w:val="0"/>
                <w:color w:val="auto"/>
                <w:sz w:val="24"/>
                <w:highlight w:val="none"/>
              </w:rPr>
              <w:t xml:space="preserve">分。本项最高得</w:t>
            </w:r>
            <w:r>
              <w:rPr>
                <w:rFonts w:hint="eastAsia" w:cs="Times New Roman" w:asciiTheme="minorEastAsia" w:hAnsiTheme="minorEastAsia" w:eastAsiaTheme="minorEastAsia"/>
                <w:b w:val="0"/>
                <w:bCs w:val="0"/>
                <w:color w:val="auto"/>
                <w:sz w:val="24"/>
                <w:highlight w:val="none"/>
                <w:lang w:val="en-US" w:eastAsia="zh-CN"/>
              </w:rPr>
              <w:t xml:space="preserve">8</w:t>
            </w:r>
            <w:r>
              <w:rPr>
                <w:rFonts w:hint="eastAsia" w:cs="Times New Roman" w:asciiTheme="minorEastAsia" w:hAnsiTheme="minorEastAsia" w:eastAsiaTheme="minorEastAsia"/>
                <w:b w:val="0"/>
                <w:bCs w:val="0"/>
                <w:color w:val="auto"/>
                <w:sz w:val="24"/>
                <w:highlight w:val="none"/>
              </w:rPr>
              <w:t xml:space="preserve">分。注：响应文件中提供业绩证明材料电子件包括：中标（成交）通知书、施工合同、建设单位出具的完工/竣工验收证明的电子件，三者缺一不可；业绩证明材料应能够明确反映供应商名称、合同签订时间、项目负责人姓名、项目内容、完工/竣工验收证明日期等清晰可见，否则不得分。企业业绩与项目负责人业绩不重复计分。</w:t>
            </w:r>
            <w:r/>
          </w:p>
        </w:tc>
      </w:tr>
      <w:tr>
        <w:trPr/>
        <w:tc>
          <w:tcPr>
            <w:tcBorders>
              <w:top w:val="single" w:color="auto" w:sz="4" w:space="0"/>
              <w:left w:val="single" w:color="auto" w:sz="4" w:space="0"/>
              <w:bottom w:val="single" w:color="auto" w:sz="4" w:space="0"/>
              <w:right w:val="single" w:color="auto" w:sz="4" w:space="0"/>
            </w:tcBorders>
            <w:tcW w:w="796" w:type="pct"/>
            <w:vAlign w:val="center"/>
            <w:vMerge w:val="restart"/>
            <w:textDirection w:val="lrTb"/>
            <w:noWrap w:val="false"/>
          </w:tcPr>
          <w:p>
            <w:pPr>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项目实施方案</w:t>
            </w:r>
            <w:r/>
          </w:p>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r>
            <w:r/>
          </w:p>
        </w:tc>
        <w:tc>
          <w:tcPr>
            <w:tcBorders>
              <w:top w:val="single" w:color="auto" w:sz="6" w:space="0"/>
              <w:left w:val="single" w:color="auto" w:sz="4" w:space="0"/>
              <w:bottom w:val="single" w:color="auto" w:sz="6" w:space="0"/>
              <w:right w:val="single" w:color="auto" w:sz="6" w:space="0"/>
            </w:tcBorders>
            <w:tcW w:w="989"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施工组织总体</w:t>
            </w:r>
            <w:r>
              <w:rPr>
                <w:rFonts w:hint="eastAsia" w:cs="Times New Roman" w:asciiTheme="minorEastAsia" w:hAnsiTheme="minorEastAsia" w:eastAsiaTheme="minorEastAsia"/>
                <w:color w:val="auto"/>
                <w:sz w:val="24"/>
                <w:highlight w:val="none"/>
                <w:lang w:val="en-US" w:eastAsia="zh-CN"/>
              </w:rPr>
              <w:t xml:space="preserve">设</w:t>
            </w:r>
            <w:r>
              <w:rPr>
                <w:rFonts w:hint="eastAsia" w:cs="Times New Roman" w:asciiTheme="minorEastAsia" w:hAnsiTheme="minorEastAsia" w:eastAsiaTheme="minorEastAsia"/>
                <w:color w:val="auto"/>
                <w:sz w:val="24"/>
                <w:highlight w:val="none"/>
              </w:rPr>
              <w:t xml:space="preserve">想、方案</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9</w:t>
            </w:r>
            <w:r>
              <w:rPr>
                <w:rFonts w:hint="eastAsia" w:cs="Times New Roman" w:asciiTheme="minorEastAsia" w:hAnsiTheme="minorEastAsia" w:eastAsiaTheme="minor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ind w:firstLine="480"/>
              <w:jc w:val="left"/>
              <w:spacing w:line="480" w:lineRule="exact"/>
              <w:rPr>
                <w:rFonts w:hint="eastAsia" w:cs="Times New Roman" w:asciiTheme="minorEastAsia" w:hAnsiTheme="minorEastAsia" w:eastAsiaTheme="minorEastAsia"/>
                <w:b w:val="0"/>
                <w:bCs w:val="0"/>
                <w:color w:val="auto"/>
                <w:sz w:val="24"/>
                <w:highlight w:val="none"/>
              </w:rPr>
            </w:pPr>
            <w:r>
              <w:rPr>
                <w:rFonts w:hint="eastAsia" w:cs="Times New Roman" w:asciiTheme="minorEastAsia" w:hAnsiTheme="minorEastAsia" w:eastAsiaTheme="minorEastAsia"/>
                <w:b w:val="0"/>
                <w:bCs w:val="0"/>
                <w:color w:val="auto"/>
                <w:sz w:val="24"/>
                <w:highlight w:val="none"/>
              </w:rPr>
              <w:t xml:space="preserve">总体施工布置及规划、施工组织内容的完整性、施工工艺流程、各分部分项工程工序计划安排。方案内容完整，符合实际情况且优于采购需求得</w:t>
            </w:r>
            <w:r>
              <w:rPr>
                <w:rFonts w:hint="eastAsia" w:cs="Times New Roman" w:asciiTheme="minorEastAsia" w:hAnsiTheme="minorEastAsia" w:eastAsiaTheme="minorEastAsia"/>
                <w:b w:val="0"/>
                <w:bCs w:val="0"/>
                <w:color w:val="auto"/>
                <w:sz w:val="24"/>
                <w:highlight w:val="none"/>
                <w:lang w:val="en-US" w:eastAsia="zh-CN"/>
              </w:rPr>
              <w:t xml:space="preserve">9</w:t>
            </w:r>
            <w:r>
              <w:rPr>
                <w:rFonts w:hint="eastAsia" w:cs="Times New Roman" w:asciiTheme="minorEastAsia" w:hAnsiTheme="minorEastAsia" w:eastAsiaTheme="minorEastAsia"/>
                <w:b w:val="0"/>
                <w:bCs w:val="0"/>
                <w:color w:val="auto"/>
                <w:sz w:val="24"/>
                <w:highlight w:val="none"/>
              </w:rPr>
              <w:t xml:space="preserve">分；方案内容完整，较符合现场实际情况且基本符合采购需求得</w:t>
            </w:r>
            <w:r>
              <w:rPr>
                <w:rFonts w:hint="eastAsia" w:cs="Times New Roman" w:asciiTheme="minorEastAsia" w:hAnsiTheme="minorEastAsia" w:eastAsiaTheme="minorEastAsia"/>
                <w:b w:val="0"/>
                <w:bCs w:val="0"/>
                <w:color w:val="auto"/>
                <w:sz w:val="24"/>
                <w:highlight w:val="none"/>
                <w:lang w:val="en-US" w:eastAsia="zh-CN"/>
              </w:rPr>
              <w:t xml:space="preserve">6</w:t>
            </w:r>
            <w:r>
              <w:rPr>
                <w:rFonts w:hint="eastAsia" w:cs="Times New Roman" w:asciiTheme="minorEastAsia" w:hAnsiTheme="minorEastAsia" w:eastAsiaTheme="minorEastAsia"/>
                <w:b w:val="0"/>
                <w:bCs w:val="0"/>
                <w:color w:val="auto"/>
                <w:sz w:val="24"/>
                <w:highlight w:val="none"/>
              </w:rPr>
              <w:t xml:space="preserve">分；缺乏现场资料，措施不完善，但基本符合规范要求，通过后期优化能够满足采购需求得</w:t>
            </w:r>
            <w:r>
              <w:rPr>
                <w:rFonts w:hint="eastAsia" w:cs="Times New Roman" w:asciiTheme="minorEastAsia" w:hAnsiTheme="minorEastAsia" w:eastAsiaTheme="minorEastAsia"/>
                <w:b w:val="0"/>
                <w:bCs w:val="0"/>
                <w:color w:val="auto"/>
                <w:sz w:val="24"/>
                <w:highlight w:val="none"/>
                <w:lang w:val="en-US" w:eastAsia="zh-CN"/>
              </w:rPr>
              <w:t xml:space="preserve">3</w:t>
            </w:r>
            <w:r>
              <w:rPr>
                <w:rFonts w:hint="eastAsia" w:cs="Times New Roman" w:asciiTheme="minorEastAsia" w:hAnsiTheme="minorEastAsia" w:eastAsiaTheme="minorEastAsia"/>
                <w:b w:val="0"/>
                <w:bCs w:val="0"/>
                <w:color w:val="auto"/>
                <w:sz w:val="24"/>
                <w:highlight w:val="none"/>
              </w:rPr>
              <w:t xml:space="preserve">分。没有内容不得分。</w:t>
            </w:r>
            <w:r/>
          </w:p>
        </w:tc>
      </w:tr>
      <w:tr>
        <w:trPr>
          <w:trHeight w:val="583"/>
        </w:trPr>
        <w:tc>
          <w:tcPr>
            <w:tcBorders>
              <w:top w:val="single" w:color="auto" w:sz="4" w:space="0"/>
              <w:left w:val="single" w:color="auto" w:sz="4" w:space="0"/>
              <w:bottom w:val="single" w:color="auto" w:sz="4" w:space="0"/>
              <w:right w:val="single" w:color="auto" w:sz="4" w:space="0"/>
            </w:tcBorders>
            <w:tcW w:w="796" w:type="pct"/>
            <w:vAlign w:val="center"/>
            <w:vMerge w:val="continue"/>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r>
            <w:r/>
          </w:p>
        </w:tc>
        <w:tc>
          <w:tcPr>
            <w:tcBorders>
              <w:top w:val="single" w:color="auto" w:sz="6" w:space="0"/>
              <w:left w:val="single" w:color="auto" w:sz="4" w:space="0"/>
              <w:bottom w:val="single" w:color="auto" w:sz="6" w:space="0"/>
              <w:right w:val="single" w:color="auto" w:sz="6" w:space="0"/>
            </w:tcBorders>
            <w:tcW w:w="989"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质量保证、安全文明施</w:t>
            </w:r>
            <w:r>
              <w:rPr>
                <w:rFonts w:hint="eastAsia" w:eastAsia="宋体" w:cs="Times New Roman" w:asciiTheme="minorEastAsia" w:hAnsiTheme="minorEastAsia"/>
                <w:color w:val="auto"/>
                <w:sz w:val="24"/>
                <w:highlight w:val="none"/>
                <w:lang w:val="en-US" w:eastAsia="zh-CN"/>
              </w:rPr>
              <w:t xml:space="preserve">工</w:t>
            </w:r>
            <w:r>
              <w:rPr>
                <w:rFonts w:hint="eastAsia" w:cs="Times New Roman" w:asciiTheme="minorEastAsia" w:hAnsiTheme="minorEastAsia" w:eastAsiaTheme="minorEastAsia"/>
                <w:color w:val="auto"/>
                <w:sz w:val="24"/>
                <w:highlight w:val="none"/>
              </w:rPr>
              <w:t xml:space="preserve">及环境保护措施</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9</w:t>
            </w:r>
            <w:r>
              <w:rPr>
                <w:rFonts w:hint="eastAsia" w:cs="Times New Roman" w:asciiTheme="minorEastAsia" w:hAnsiTheme="minorEastAsia" w:eastAsiaTheme="minor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ind w:firstLine="480"/>
              <w:jc w:val="left"/>
              <w:spacing w:line="480" w:lineRule="exact"/>
              <w:rPr>
                <w:rFonts w:hint="eastAsia" w:cs="Times New Roman" w:asciiTheme="minorEastAsia" w:hAnsiTheme="minorEastAsia" w:eastAsiaTheme="minorEastAsia"/>
                <w:b w:val="0"/>
                <w:bCs w:val="0"/>
                <w:color w:val="auto"/>
                <w:sz w:val="24"/>
                <w:highlight w:val="none"/>
              </w:rPr>
            </w:pPr>
            <w:r>
              <w:rPr>
                <w:rFonts w:hint="eastAsia" w:cs="Times New Roman" w:asciiTheme="minorEastAsia" w:hAnsiTheme="minorEastAsia" w:eastAsiaTheme="minorEastAsia"/>
                <w:b w:val="0"/>
                <w:bCs w:val="0"/>
                <w:color w:val="auto"/>
                <w:sz w:val="24"/>
                <w:highlight w:val="none"/>
              </w:rPr>
              <w:t xml:space="preserve">质量保证措施、安全文明施工及环境保护措施方案内容完整，符合实际情况且优于采购需求得</w:t>
            </w:r>
            <w:r>
              <w:rPr>
                <w:rFonts w:hint="eastAsia" w:cs="Times New Roman" w:asciiTheme="minorEastAsia" w:hAnsiTheme="minorEastAsia" w:eastAsiaTheme="minorEastAsia"/>
                <w:b w:val="0"/>
                <w:bCs w:val="0"/>
                <w:color w:val="auto"/>
                <w:sz w:val="24"/>
                <w:highlight w:val="none"/>
                <w:lang w:val="en-US" w:eastAsia="zh-CN"/>
              </w:rPr>
              <w:t xml:space="preserve">9</w:t>
            </w:r>
            <w:r>
              <w:rPr>
                <w:rFonts w:hint="eastAsia" w:cs="Times New Roman" w:asciiTheme="minorEastAsia" w:hAnsiTheme="minorEastAsia" w:eastAsiaTheme="minorEastAsia"/>
                <w:b w:val="0"/>
                <w:bCs w:val="0"/>
                <w:color w:val="auto"/>
                <w:sz w:val="24"/>
                <w:highlight w:val="none"/>
              </w:rPr>
              <w:t xml:space="preserve">分；方案内容完整，较符合现场实际情况且基本符合采购需求得</w:t>
            </w:r>
            <w:r>
              <w:rPr>
                <w:rFonts w:hint="eastAsia" w:cs="Times New Roman" w:asciiTheme="minorEastAsia" w:hAnsiTheme="minorEastAsia" w:eastAsiaTheme="minorEastAsia"/>
                <w:b w:val="0"/>
                <w:bCs w:val="0"/>
                <w:color w:val="auto"/>
                <w:sz w:val="24"/>
                <w:highlight w:val="none"/>
                <w:lang w:val="en-US" w:eastAsia="zh-CN"/>
              </w:rPr>
              <w:t xml:space="preserve">6</w:t>
            </w:r>
            <w:r>
              <w:rPr>
                <w:rFonts w:hint="eastAsia" w:cs="Times New Roman" w:asciiTheme="minorEastAsia" w:hAnsiTheme="minorEastAsia" w:eastAsiaTheme="minorEastAsia"/>
                <w:b w:val="0"/>
                <w:bCs w:val="0"/>
                <w:color w:val="auto"/>
                <w:sz w:val="24"/>
                <w:highlight w:val="none"/>
              </w:rPr>
              <w:t xml:space="preserve">分；缺乏现场资料，措施不完善，但基本符合规范要求，通过后期优化能够满足采购需求得</w:t>
            </w:r>
            <w:r>
              <w:rPr>
                <w:rFonts w:hint="eastAsia" w:cs="Times New Roman" w:asciiTheme="minorEastAsia" w:hAnsiTheme="minorEastAsia" w:eastAsiaTheme="minorEastAsia"/>
                <w:b w:val="0"/>
                <w:bCs w:val="0"/>
                <w:color w:val="auto"/>
                <w:sz w:val="24"/>
                <w:highlight w:val="none"/>
                <w:lang w:val="en-US" w:eastAsia="zh-CN"/>
              </w:rPr>
              <w:t xml:space="preserve">3</w:t>
            </w:r>
            <w:r>
              <w:rPr>
                <w:rFonts w:hint="eastAsia" w:cs="Times New Roman" w:asciiTheme="minorEastAsia" w:hAnsiTheme="minorEastAsia" w:eastAsiaTheme="minorEastAsia"/>
                <w:b w:val="0"/>
                <w:bCs w:val="0"/>
                <w:color w:val="auto"/>
                <w:sz w:val="24"/>
                <w:highlight w:val="none"/>
              </w:rPr>
              <w:t xml:space="preserve">分。没有内容不得分。</w:t>
            </w:r>
            <w:r/>
          </w:p>
        </w:tc>
      </w:tr>
      <w:tr>
        <w:trPr/>
        <w:tc>
          <w:tcPr>
            <w:tcBorders>
              <w:top w:val="single" w:color="auto" w:sz="4" w:space="0"/>
              <w:left w:val="single" w:color="auto" w:sz="4" w:space="0"/>
              <w:bottom w:val="single" w:color="auto" w:sz="4" w:space="0"/>
              <w:right w:val="single" w:color="auto" w:sz="4" w:space="0"/>
            </w:tcBorders>
            <w:tcW w:w="796" w:type="pct"/>
            <w:vAlign w:val="center"/>
            <w:vMerge w:val="continue"/>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r>
            <w:r/>
          </w:p>
        </w:tc>
        <w:tc>
          <w:tcPr>
            <w:tcBorders>
              <w:top w:val="single" w:color="auto" w:sz="6" w:space="0"/>
              <w:left w:val="single" w:color="auto" w:sz="4" w:space="0"/>
              <w:bottom w:val="single" w:color="auto" w:sz="6" w:space="0"/>
              <w:right w:val="single" w:color="auto" w:sz="6" w:space="0"/>
            </w:tcBorders>
            <w:tcW w:w="989" w:type="pct"/>
            <w:vAlign w:val="center"/>
            <w:textDirection w:val="lrTb"/>
            <w:noWrap w:val="false"/>
          </w:tcPr>
          <w:p>
            <w:pPr>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施工进度计划和各阶段进度的保证措施</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8</w:t>
            </w:r>
            <w:r>
              <w:rPr>
                <w:rFonts w:hint="eastAsia" w:cs="Times New Roman" w:asciiTheme="minorEastAsia" w:hAnsiTheme="minorEastAsia" w:eastAsiaTheme="minor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tl w:val="0"/>
                <w:lang w:val="en-US" w:eastAsia="zh-CN"/>
              </w:rPr>
              <w:t xml:space="preserve">根据</w:t>
            </w:r>
            <w:r>
              <w:rPr>
                <w:rFonts w:hint="eastAsia" w:cs="Times New Roman" w:asciiTheme="minorEastAsia" w:hAnsiTheme="minorEastAsia" w:eastAsiaTheme="minorEastAsia"/>
                <w:color w:val="auto"/>
                <w:sz w:val="24"/>
                <w:highlight w:val="none"/>
              </w:rPr>
              <w:t xml:space="preserve">供应商</w:t>
            </w:r>
            <w:r>
              <w:rPr>
                <w:rFonts w:hint="eastAsia" w:cs="Times New Roman" w:asciiTheme="minorEastAsia" w:hAnsiTheme="minorEastAsia" w:eastAsiaTheme="minorEastAsia"/>
                <w:color w:val="auto"/>
                <w:sz w:val="24"/>
                <w:highlight w:val="none"/>
                <w:rtl w:val="0"/>
                <w:lang w:val="en-US" w:eastAsia="zh-CN"/>
              </w:rPr>
              <w:t xml:space="preserve">对本次施工进度计划、各阶段的进度保证措施进行打分：进度计划详细具体各阶段进度计划保证措施可靠、组织严谨、符合本次施工现场实际情况且优于采购需求的得 8分；进度计划详细具体，各阶段进度计划保证措施不完善、但能满足采购需求的得 5 分；进度计划内容和各阶段进度计划保证措施简略、进度计划内容和各阶段进度计划保证措施不能对应、需通过后期优化方案才能满足采购需求的得 3 分；没有内容不得分。</w:t>
            </w:r>
            <w:r/>
          </w:p>
        </w:tc>
      </w:tr>
      <w:tr>
        <w:trPr/>
        <w:tc>
          <w:tcPr>
            <w:tcBorders>
              <w:top w:val="single" w:color="auto" w:sz="4" w:space="0"/>
              <w:left w:val="single" w:color="auto" w:sz="4" w:space="0"/>
              <w:bottom w:val="single" w:color="auto" w:sz="4" w:space="0"/>
              <w:right w:val="single" w:color="auto" w:sz="4" w:space="0"/>
            </w:tcBorders>
            <w:tcW w:w="796" w:type="pct"/>
            <w:vAlign w:val="center"/>
            <w:vMerge w:val="continue"/>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r>
            <w:r/>
          </w:p>
        </w:tc>
        <w:tc>
          <w:tcPr>
            <w:tcBorders>
              <w:top w:val="single" w:color="auto" w:sz="6" w:space="0"/>
              <w:left w:val="single" w:color="auto" w:sz="4" w:space="0"/>
              <w:bottom w:val="single" w:color="auto" w:sz="6" w:space="0"/>
              <w:right w:val="single" w:color="auto" w:sz="6" w:space="0"/>
            </w:tcBorders>
            <w:tcW w:w="989" w:type="pct"/>
            <w:vAlign w:val="center"/>
            <w:textDirection w:val="lrTb"/>
            <w:noWrap w:val="false"/>
          </w:tcPr>
          <w:p>
            <w:pPr>
              <w:jc w:val="center"/>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关键施工点</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6</w:t>
            </w:r>
            <w:r>
              <w:rPr>
                <w:rFonts w:hint="eastAsia" w:cs="Times New Roman" w:asciiTheme="minorEastAsia" w:hAnsiTheme="minorEastAsia" w:eastAsiaTheme="minor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关键施工技术、工艺及工程项目实施的重点、难点和解决方案等；方案内容完整，符合实际情况且优于采购需求得</w:t>
            </w:r>
            <w:r>
              <w:rPr>
                <w:rFonts w:hint="eastAsia" w:cs="Times New Roman" w:asciiTheme="minorEastAsia" w:hAnsiTheme="minorEastAsia" w:eastAsiaTheme="minorEastAsia"/>
                <w:color w:val="auto"/>
                <w:sz w:val="24"/>
                <w:highlight w:val="none"/>
                <w:lang w:val="en-US" w:eastAsia="zh-CN"/>
              </w:rPr>
              <w:t xml:space="preserve">6</w:t>
            </w:r>
            <w:r>
              <w:rPr>
                <w:rFonts w:hint="eastAsia" w:cs="Times New Roman" w:asciiTheme="minorEastAsia" w:hAnsiTheme="minorEastAsia" w:eastAsiaTheme="minorEastAsia"/>
                <w:color w:val="auto"/>
                <w:sz w:val="24"/>
                <w:highlight w:val="none"/>
              </w:rPr>
              <w:t xml:space="preserve">分；方案内容完整，较符合现场实际情况且基本符合采购需求得</w:t>
            </w:r>
            <w:r>
              <w:rPr>
                <w:rFonts w:hint="eastAsia" w:cs="Times New Roman" w:asciiTheme="minorEastAsia" w:hAnsiTheme="minorEastAsia" w:eastAsiaTheme="minorEastAsia"/>
                <w:color w:val="auto"/>
                <w:sz w:val="24"/>
                <w:highlight w:val="none"/>
                <w:lang w:val="en-US" w:eastAsia="zh-CN"/>
              </w:rPr>
              <w:t xml:space="preserve">4</w:t>
            </w:r>
            <w:r>
              <w:rPr>
                <w:rFonts w:hint="eastAsia" w:cs="Times New Roman" w:asciiTheme="minorEastAsia" w:hAnsiTheme="minorEastAsia" w:eastAsiaTheme="minorEastAsia"/>
                <w:color w:val="auto"/>
                <w:sz w:val="24"/>
                <w:highlight w:val="none"/>
              </w:rPr>
              <w:t xml:space="preserve">分；缺乏现场资料，措施不完善，但基本符合规范要求，通过后期优化能够满足采购需求得</w:t>
            </w:r>
            <w:r>
              <w:rPr>
                <w:rFonts w:hint="eastAsia" w:cs="Times New Roman" w:asciiTheme="minorEastAsia" w:hAnsiTheme="minorEastAsia" w:eastAsiaTheme="minorEastAsia"/>
                <w:color w:val="auto"/>
                <w:sz w:val="24"/>
                <w:highlight w:val="none"/>
                <w:lang w:val="en-US" w:eastAsia="zh-CN"/>
              </w:rPr>
              <w:t xml:space="preserve">2</w:t>
            </w:r>
            <w:r>
              <w:rPr>
                <w:rFonts w:hint="eastAsia" w:cs="Times New Roman" w:asciiTheme="minorEastAsia" w:hAnsiTheme="minorEastAsia" w:eastAsiaTheme="minorEastAsia"/>
                <w:color w:val="auto"/>
                <w:sz w:val="24"/>
                <w:highlight w:val="none"/>
              </w:rPr>
              <w:t xml:space="preserve">分。</w:t>
            </w:r>
            <w:r>
              <w:rPr>
                <w:rFonts w:hint="eastAsia" w:cs="Times New Roman" w:asciiTheme="minorEastAsia" w:hAnsiTheme="minorEastAsia" w:eastAsiaTheme="minorEastAsia"/>
                <w:color w:val="auto"/>
                <w:sz w:val="24"/>
                <w:highlight w:val="none"/>
                <w:rtl w:val="0"/>
                <w:lang w:val="en-US" w:eastAsia="zh-CN"/>
              </w:rPr>
              <w:t xml:space="preserve">没有内容不得分。</w:t>
            </w:r>
            <w:r/>
          </w:p>
        </w:tc>
      </w:tr>
      <w:tr>
        <w:trPr/>
        <w:tc>
          <w:tcPr>
            <w:tcBorders>
              <w:top w:val="single" w:color="auto" w:sz="4" w:space="0"/>
              <w:left w:val="single" w:color="auto" w:sz="4" w:space="0"/>
              <w:bottom w:val="single" w:color="auto" w:sz="4" w:space="0"/>
              <w:right w:val="single" w:color="auto" w:sz="4" w:space="0"/>
            </w:tcBorders>
            <w:tcW w:w="796" w:type="pct"/>
            <w:vAlign w:val="center"/>
            <w:vMerge w:val="continue"/>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r>
            <w:r/>
          </w:p>
        </w:tc>
        <w:tc>
          <w:tcPr>
            <w:tcBorders>
              <w:top w:val="single" w:color="auto" w:sz="6" w:space="0"/>
              <w:left w:val="single" w:color="auto" w:sz="4" w:space="0"/>
              <w:bottom w:val="single" w:color="auto" w:sz="4" w:space="0"/>
              <w:right w:val="single" w:color="auto" w:sz="6" w:space="0"/>
            </w:tcBorders>
            <w:tcW w:w="989" w:type="pct"/>
            <w:vAlign w:val="center"/>
            <w:textDirection w:val="lrTb"/>
            <w:noWrap w:val="false"/>
          </w:tcPr>
          <w:p>
            <w:pPr>
              <w:jc w:val="both"/>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tl w:val="0"/>
                <w:lang w:val="en-US" w:eastAsia="zh-CN"/>
              </w:rPr>
              <w:t xml:space="preserve">施工总体部署与资源配置方案</w:t>
            </w:r>
            <w:r/>
          </w:p>
        </w:tc>
        <w:tc>
          <w:tcPr>
            <w:tcBorders>
              <w:top w:val="single" w:color="auto" w:sz="6" w:space="0"/>
              <w:left w:val="single" w:color="auto" w:sz="6"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7</w:t>
            </w:r>
            <w:r>
              <w:rPr>
                <w:rFonts w:hint="eastAsia" w:cs="Times New Roman" w:asciiTheme="minorEastAsia" w:hAnsiTheme="minorEastAsia" w:eastAsiaTheme="minor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tl w:val="0"/>
                <w:lang w:val="en-US" w:eastAsia="zh-CN"/>
              </w:rPr>
              <w:t xml:space="preserve">提供施工总体部署与资源配置方案。 施工组织总体部署科学系统，整体施工思路清晰、重难点把控精准，工序排布贴合施工工况；人机料资源配置全面详实，进场计划合理，施工人员年龄结</w:t>
            </w:r>
            <w:r>
              <w:rPr>
                <w:rFonts w:hint="eastAsia" w:cs="Times New Roman" w:asciiTheme="minorEastAsia" w:hAnsiTheme="minorEastAsia" w:eastAsiaTheme="minorEastAsia"/>
                <w:color w:val="auto"/>
                <w:sz w:val="24"/>
                <w:highlight w:val="none"/>
                <w:lang w:val="en-US" w:eastAsia="zh-CN"/>
              </w:rPr>
              <w:t xml:space="preserve">构合理，资源投入与施工工序高度匹配，优于采购需求，得7分；施工总体部署内容完整，施工逻辑清晰，工序安排合理，劳动力、机械、材料资源配置齐全可行，贴合项目施工实际，可完全满足采购及施工需求，得4分；施工总体部署及资源计划内容较浅，整体施工逻辑、工序排布、资源配套存在一定欠缺，针对性不足，经后期优化调整后可基本满足施工需求，得2分；没有内容不得分。</w:t>
            </w:r>
            <w:r/>
          </w:p>
        </w:tc>
      </w:tr>
      <w:tr>
        <w:trPr/>
        <w:tc>
          <w:tcPr>
            <w:tcBorders>
              <w:top w:val="single" w:color="auto" w:sz="4" w:space="0"/>
              <w:left w:val="single" w:color="auto" w:sz="4" w:space="0"/>
              <w:bottom w:val="single" w:color="auto" w:sz="4" w:space="0"/>
              <w:right w:val="single" w:color="auto" w:sz="4" w:space="0"/>
            </w:tcBorders>
            <w:tcW w:w="796" w:type="pct"/>
            <w:vAlign w:val="center"/>
            <w:vMerge w:val="continue"/>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989" w:type="pct"/>
            <w:vAlign w:val="center"/>
            <w:textDirection w:val="lrTb"/>
            <w:noWrap w:val="false"/>
          </w:tcPr>
          <w:p>
            <w:pPr>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应急保障方案</w:t>
            </w:r>
            <w:r/>
          </w:p>
        </w:tc>
        <w:tc>
          <w:tcPr>
            <w:tcBorders>
              <w:top w:val="single" w:color="auto" w:sz="6" w:space="0"/>
              <w:left w:val="single" w:color="auto" w:sz="4" w:space="0"/>
              <w:bottom w:val="single" w:color="auto" w:sz="6" w:space="0"/>
              <w:right w:val="single" w:color="auto" w:sz="6" w:space="0"/>
            </w:tcBorders>
            <w:tcW w:w="600" w:type="pct"/>
            <w:vAlign w:val="center"/>
            <w:textDirection w:val="lrTb"/>
            <w:noWrap w:val="false"/>
          </w:tcPr>
          <w:p>
            <w:pPr>
              <w:ind w:firstLine="480"/>
              <w:jc w:val="left"/>
              <w:spacing w:line="480" w:lineRule="exact"/>
              <w:rPr>
                <w:rFonts w:hint="default" w:cs="Times New Roman" w:asciiTheme="minorEastAsia" w:hAnsiTheme="minorEastAsia" w:eastAsiaTheme="minorEastAsia"/>
                <w:color w:val="auto"/>
                <w:sz w:val="24"/>
                <w:highlight w:val="none"/>
                <w:lang w:val="en-US" w:eastAsia="zh-CN"/>
              </w:rPr>
            </w:pPr>
            <w:r>
              <w:rPr>
                <w:rFonts w:hint="eastAsia" w:cs="Times New Roman" w:asciiTheme="minorEastAsia" w:hAnsiTheme="minorEastAsia" w:eastAsiaTheme="minorEastAsia"/>
                <w:color w:val="auto"/>
                <w:sz w:val="24"/>
                <w:highlight w:val="none"/>
                <w:lang w:val="en-US" w:eastAsia="zh-CN"/>
              </w:rPr>
              <w:t xml:space="preserve">6.00</w:t>
            </w:r>
            <w:r/>
          </w:p>
        </w:tc>
        <w:tc>
          <w:tcPr>
            <w:tcBorders>
              <w:top w:val="single" w:color="auto" w:sz="6" w:space="0"/>
              <w:left w:val="single" w:color="auto" w:sz="6" w:space="0"/>
              <w:bottom w:val="single" w:color="auto" w:sz="6" w:space="0"/>
              <w:right w:val="single" w:color="auto" w:sz="6" w:space="0"/>
            </w:tcBorders>
            <w:tcW w:w="2613" w:type="pct"/>
            <w:vAlign w:val="center"/>
            <w:textDirection w:val="lrTb"/>
            <w:noWrap w:val="false"/>
          </w:tcPr>
          <w:p>
            <w:pPr>
              <w:ind w:firstLine="480"/>
              <w:jc w:val="left"/>
              <w:spacing w:line="48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针对本项目对施工过程中的安全和稳定提供切实可行的应急保障方案，方案内容符合实际、具体、完整详细，语言表述准确清晰的得</w:t>
            </w:r>
            <w:r>
              <w:rPr>
                <w:rFonts w:hint="eastAsia" w:cs="Times New Roman" w:asciiTheme="minorEastAsia" w:hAnsiTheme="minorEastAsia" w:eastAsiaTheme="minorEastAsia"/>
                <w:color w:val="auto"/>
                <w:sz w:val="24"/>
                <w:highlight w:val="none"/>
                <w:lang w:val="en-US" w:eastAsia="zh-CN"/>
              </w:rPr>
              <w:t xml:space="preserve">6</w:t>
            </w:r>
            <w:r>
              <w:rPr>
                <w:rFonts w:hint="eastAsia" w:cs="Times New Roman" w:asciiTheme="minorEastAsia" w:hAnsiTheme="minorEastAsia" w:eastAsiaTheme="minorEastAsia"/>
                <w:color w:val="auto"/>
                <w:sz w:val="24"/>
                <w:highlight w:val="none"/>
              </w:rPr>
              <w:t xml:space="preserve">分；方案内容完整能基本满足使用 要求的得</w:t>
            </w:r>
            <w:r>
              <w:rPr>
                <w:rFonts w:hint="eastAsia" w:eastAsia="宋体" w:cs="Times New Roman" w:asciiTheme="minorEastAsia" w:hAnsiTheme="minorEastAsia"/>
                <w:color w:val="auto"/>
                <w:sz w:val="24"/>
                <w:highlight w:val="none"/>
                <w:lang w:val="en-US" w:eastAsia="zh-CN"/>
              </w:rPr>
              <w:t xml:space="preserve">4</w:t>
            </w:r>
            <w:r>
              <w:rPr>
                <w:rFonts w:hint="eastAsia" w:cs="Times New Roman" w:asciiTheme="minorEastAsia" w:hAnsiTheme="minorEastAsia" w:eastAsiaTheme="minorEastAsia"/>
                <w:color w:val="auto"/>
                <w:sz w:val="24"/>
                <w:highlight w:val="none"/>
              </w:rPr>
              <w:t xml:space="preserve">分；内容有偏差，但不影响实质性内容表达，通过后期优化可行的得2分；没有内容不得分。</w:t>
            </w:r>
            <w:r/>
          </w:p>
        </w:tc>
      </w:tr>
    </w:tbl>
    <w:p>
      <w:pPr>
        <w:ind w:firstLine="482"/>
        <w:spacing w:line="480" w:lineRule="exact"/>
        <w:rPr>
          <w:rFonts w:cs="仿宋_GB2312"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 xml:space="preserve">（三）评标结果。</w:t>
      </w:r>
      <w:r>
        <w:rPr>
          <w:rFonts w:hint="eastAsia" w:cs="仿宋_GB2312" w:asciiTheme="minorEastAsia" w:hAnsiTheme="minorEastAsia" w:eastAsiaTheme="minorEastAsia"/>
          <w:color w:val="auto"/>
          <w:sz w:val="24"/>
          <w:highlight w:val="none"/>
        </w:rPr>
        <w:t xml:space="preserve">磋商小组按照本办法规定推荐成交候选人，并形成评标报告。</w:t>
      </w:r>
      <w:r/>
    </w:p>
    <w:p>
      <w:pPr>
        <w:ind w:firstLine="482"/>
        <w:spacing w:line="48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（四）政府采购政策功能落实</w:t>
      </w:r>
      <w:r/>
    </w:p>
    <w:p>
      <w:pPr>
        <w:ind w:firstLine="480"/>
        <w:spacing w:line="48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本项目落实的政府采购政策对应以下序号为</w:t>
      </w:r>
      <w:r>
        <w:rPr>
          <w:rFonts w:cs="仿宋_GB2312" w:asciiTheme="minorEastAsia" w:hAnsiTheme="minorEastAsia" w:eastAsiaTheme="minorEastAsia"/>
          <w:color w:val="auto"/>
          <w:sz w:val="24"/>
          <w:highlight w:val="none"/>
          <w:u w:val="single"/>
        </w:rPr>
        <w:t xml:space="preserve">1</w:t>
      </w:r>
      <w:r>
        <w:rPr>
          <w:rFonts w:hint="eastAsia" w:cs="仿宋_GB2312" w:asciiTheme="minorEastAsia" w:hAnsiTheme="minorEastAsia" w:eastAsiaTheme="minorEastAsia"/>
          <w:color w:val="auto"/>
          <w:sz w:val="24"/>
          <w:highlight w:val="none"/>
          <w:u w:val="single"/>
        </w:rPr>
        <w:t xml:space="preserve">、</w:t>
      </w:r>
      <w:r>
        <w:rPr>
          <w:rFonts w:cs="仿宋_GB2312" w:asciiTheme="minorEastAsia" w:hAnsiTheme="minorEastAsia" w:eastAsiaTheme="minorEastAsia"/>
          <w:color w:val="auto"/>
          <w:sz w:val="24"/>
          <w:highlight w:val="none"/>
          <w:u w:val="single"/>
        </w:rPr>
        <w:t xml:space="preserve">2</w:t>
      </w:r>
      <w:r>
        <w:rPr>
          <w:rFonts w:hint="eastAsia" w:cs="仿宋_GB2312" w:asciiTheme="minorEastAsia" w:hAnsiTheme="minorEastAsia" w:eastAsiaTheme="minorEastAsia"/>
          <w:color w:val="auto"/>
          <w:sz w:val="24"/>
          <w:highlight w:val="none"/>
          <w:u w:val="single"/>
        </w:rPr>
        <w:t xml:space="preserve">、</w:t>
      </w:r>
      <w:r>
        <w:rPr>
          <w:rFonts w:hint="eastAsia" w:cs="仿宋_GB2312" w:asciiTheme="minorEastAsia" w:hAnsiTheme="minorEastAsia" w:eastAsiaTheme="minorEastAsia"/>
          <w:color w:val="auto"/>
          <w:sz w:val="24"/>
          <w:highlight w:val="none"/>
          <w:u w:val="single"/>
          <w:lang w:val="en-US" w:eastAsia="zh-CN"/>
        </w:rPr>
        <w:t xml:space="preserve">3、</w:t>
      </w:r>
      <w:r>
        <w:rPr>
          <w:rFonts w:hint="eastAsia" w:cs="仿宋_GB2312" w:asciiTheme="minorEastAsia" w:hAnsiTheme="minorEastAsia" w:eastAsiaTheme="minorEastAsia"/>
          <w:color w:val="auto"/>
          <w:sz w:val="24"/>
          <w:highlight w:val="none"/>
          <w:u w:val="single"/>
        </w:rPr>
        <w:t xml:space="preserve">4</w:t>
      </w:r>
      <w:r>
        <w:rPr>
          <w:rFonts w:hint="eastAsia" w:cs="仿宋_GB2312" w:asciiTheme="minorEastAsia" w:hAnsiTheme="minorEastAsia" w:eastAsiaTheme="minorEastAsia"/>
          <w:color w:val="auto"/>
          <w:sz w:val="24"/>
          <w:highlight w:val="none"/>
          <w:u w:val="single"/>
        </w:rPr>
        <w:t xml:space="preserve">、5</w:t>
      </w:r>
      <w:r/>
    </w:p>
    <w:p>
      <w:pPr>
        <w:ind w:firstLine="480"/>
        <w:spacing w:line="48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1、采购本国货物、工程和服务</w:t>
      </w:r>
      <w:r/>
    </w:p>
    <w:p>
      <w:pPr>
        <w:ind w:firstLine="480"/>
        <w:spacing w:line="48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8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2、</w:t>
      </w:r>
      <w:r>
        <w:rPr>
          <w:rFonts w:cs="仿宋_GB2312" w:asciiTheme="minorEastAsia" w:hAnsiTheme="minorEastAsia" w:eastAsiaTheme="minorEastAsia"/>
          <w:color w:val="auto"/>
          <w:sz w:val="24"/>
          <w:highlight w:val="none"/>
        </w:rPr>
        <w:t xml:space="preserve">中小企业政策</w:t>
      </w:r>
      <w:r/>
    </w:p>
    <w:p>
      <w:pPr>
        <w:ind w:firstLine="480"/>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本项目按以下第（</w:t>
      </w: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）种政策确定本项目落实的中小企业政策：</w:t>
      </w:r>
      <w:r/>
    </w:p>
    <w:p>
      <w:pPr>
        <w:ind w:firstLine="480"/>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（1）本项目专门面向中小企业（含监狱企业、残疾人福利企业）采购。</w:t>
      </w:r>
      <w:r/>
    </w:p>
    <w:p>
      <w:pPr>
        <w:ind w:firstLine="480"/>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（2）投标人提供的服务符合规定情形的，对小微企业报价给予扣除（扣除比例详见“投标人须知”-“政府采购政策”相关条款），用扣除后的价格参加评审。</w:t>
      </w:r>
      <w:r/>
    </w:p>
    <w:p>
      <w:pPr>
        <w:ind w:firstLine="480"/>
        <w:spacing w:line="48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投标人提供的服务符合下列情形的，对小微企业报价给予</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u w:val="single"/>
          <w:lang w:val="en-US" w:eastAsia="zh-CN"/>
        </w:rPr>
        <w:t xml:space="preserve">/</w:t>
      </w:r>
      <w:r>
        <w:rPr>
          <w:rFonts w:hint="eastAsia"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%的扣除，用扣除后的价格参加评审。</w:t>
      </w:r>
      <w:r/>
    </w:p>
    <w:p>
      <w:pPr>
        <w:ind w:firstLine="480"/>
        <w:spacing w:line="480" w:lineRule="exact"/>
        <w:rPr>
          <w:rFonts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在工程采购项目中，工程由中小企业承建，即工程施工单位为中小企业。</w:t>
      </w:r>
      <w:r/>
    </w:p>
    <w:p>
      <w:pPr>
        <w:ind w:firstLine="480"/>
        <w:spacing w:line="480" w:lineRule="exact"/>
        <w:rPr>
          <w:rFonts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3、政府采购节能产品、环境标志产品</w:t>
      </w:r>
      <w:r/>
    </w:p>
    <w:p>
      <w:pPr>
        <w:ind w:firstLine="480"/>
        <w:spacing w:line="48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8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w:t>
      </w:r>
      <w:r>
        <w:rPr>
          <w:rFonts w:hint="eastAsia" w:cs="仿宋_GB2312" w:asciiTheme="minorEastAsia" w:hAnsiTheme="minorEastAsia" w:eastAsiaTheme="minorEastAsia"/>
          <w:color w:val="auto"/>
          <w:sz w:val="24"/>
          <w:highlight w:val="none"/>
          <w:lang w:val="en-US" w:eastAsia="zh-CN"/>
        </w:rPr>
        <w:t xml:space="preserve">2</w:t>
      </w:r>
      <w:r>
        <w:rPr>
          <w:rFonts w:hint="eastAsia" w:cs="仿宋_GB2312" w:asciiTheme="minorEastAsia" w:hAnsiTheme="minorEastAsia" w:eastAsiaTheme="minorEastAsia"/>
          <w:color w:val="auto"/>
          <w:sz w:val="24"/>
          <w:highlight w:val="none"/>
        </w:rPr>
        <w:t xml:space="preserve">）采购人拟采购的产品属于优先采购的节能环保品目清单范围的，按以下条件优先采购：</w:t>
      </w:r>
      <w:r/>
    </w:p>
    <w:p>
      <w:pPr>
        <w:ind w:firstLine="480"/>
        <w:spacing w:line="48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采用综合评分法的项目，对提供有效节能环保证书的投标人加分。</w:t>
      </w:r>
      <w:r/>
    </w:p>
    <w:p>
      <w:pPr>
        <w:ind w:firstLine="480"/>
        <w:spacing w:line="48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4、商品包装、快递包装政府采购需求标准（试行）</w:t>
      </w:r>
      <w:r/>
    </w:p>
    <w:p>
      <w:pPr>
        <w:ind w:firstLine="480"/>
        <w:spacing w:line="48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jc w:val="both"/>
        <w:spacing w:line="520" w:lineRule="exact"/>
        <w:widowControl w:val="off"/>
        <w:rPr>
          <w:rFonts w:hint="default"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en-US" w:eastAsia="zh-CN"/>
        </w:rPr>
        <w:t xml:space="preserve">5. 依据《财库〔2026〕2号》规定，政府采购评审中出现下列情形之一的，评审委员会应当启动异常低价投标（响应）审查程序：</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（3）投标（响应）报价低于采购项目最高限价45%的，即投标（响应）报价〈采购项目最高限价×45%；</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5）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line="5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clear="all"/>
      </w:r>
      <w:r/>
    </w:p>
    <w:p>
      <w:pPr>
        <w:jc w:val="center"/>
        <w:keepNext/>
        <w:rPr>
          <w:rFonts w:ascii="Times New Roman" w:hAnsi="Times New Roman" w:eastAsia="黑体"/>
          <w:color w:val="auto"/>
          <w:sz w:val="44"/>
          <w:szCs w:val="44"/>
          <w:highlight w:val="none"/>
        </w:rPr>
        <w:outlineLvl w:val="0"/>
      </w:pPr>
      <w:r/>
      <w:bookmarkStart w:id="215" w:name="_Toc17470"/>
      <w:r>
        <w:rPr>
          <w:rFonts w:hint="eastAsia" w:ascii="Times New Roman" w:hAnsi="Times New Roman" w:eastAsia="黑体"/>
          <w:color w:val="auto"/>
          <w:sz w:val="44"/>
          <w:szCs w:val="44"/>
          <w:highlight w:val="none"/>
        </w:rPr>
        <w:t xml:space="preserve">第六章  </w:t>
      </w:r>
      <w:bookmarkEnd w:id="209"/>
      <w:r/>
      <w:bookmarkEnd w:id="210"/>
      <w:r/>
      <w:bookmarkEnd w:id="213"/>
      <w:r>
        <w:rPr>
          <w:rFonts w:hint="eastAsia" w:ascii="Times New Roman" w:hAnsi="Times New Roman" w:eastAsia="黑体"/>
          <w:color w:val="auto"/>
          <w:sz w:val="44"/>
          <w:szCs w:val="44"/>
          <w:highlight w:val="none"/>
        </w:rPr>
        <w:t xml:space="preserve">响应文件格式</w:t>
      </w:r>
      <w:bookmarkEnd w:id="215"/>
      <w:r>
        <w:rPr>
          <w:rFonts w:hint="eastAsia" w:ascii="Times New Roman" w:hAnsi="Times New Roman" w:eastAsia="黑体"/>
          <w:color w:val="auto"/>
          <w:sz w:val="44"/>
          <w:szCs w:val="44"/>
          <w:highlight w:val="none"/>
        </w:rPr>
        <w:t xml:space="preserve"> </w:t>
      </w:r>
      <w:r/>
    </w:p>
    <w:p>
      <w:pPr>
        <w:jc w:val="center"/>
        <w:rPr>
          <w:rFonts w:ascii="Times New Roman" w:hAnsi="Times New Roman"/>
          <w:b/>
          <w:color w:val="auto"/>
          <w:sz w:val="72"/>
          <w:szCs w:val="21"/>
          <w:highlight w:val="none"/>
        </w:rPr>
      </w:pPr>
      <w:r/>
      <w:bookmarkStart w:id="216" w:name="_Hlt26955039"/>
      <w:r/>
      <w:bookmarkEnd w:id="216"/>
      <w:r/>
      <w:bookmarkStart w:id="217" w:name="_Hlt26671244"/>
      <w:r/>
      <w:bookmarkEnd w:id="217"/>
      <w:r/>
      <w:bookmarkStart w:id="218" w:name="_Toc120614282"/>
      <w:r/>
      <w:bookmarkStart w:id="219" w:name="_Toc26554094"/>
      <w:r/>
      <w:bookmarkStart w:id="220" w:name="_Toc49090576"/>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440" w:lineRule="exact"/>
        <w:rPr>
          <w:rFonts w:ascii="Times New Roman" w:hAnsi="Times New Roman"/>
          <w:color w:val="auto"/>
          <w:szCs w:val="21"/>
          <w:highlight w:val="none"/>
        </w:rPr>
      </w:pPr>
      <w:r>
        <w:rPr>
          <w:rFonts w:ascii="Times New Roman" w:hAnsi="Times New Roman"/>
          <w:color w:val="auto"/>
          <w:szCs w:val="21"/>
          <w:highlight w:val="none"/>
        </w:rPr>
      </w:r>
      <w:r/>
    </w:p>
    <w:p>
      <w:pPr>
        <w:ind w:firstLine="1084"/>
        <w:rPr>
          <w:rFonts w:ascii="Times New Roman" w:hAnsi="Times New Roman"/>
          <w:b/>
          <w:bCs/>
          <w:color w:val="auto"/>
          <w:sz w:val="32"/>
          <w:szCs w:val="32"/>
          <w:highlight w:val="none"/>
        </w:rPr>
      </w:pPr>
      <w:r>
        <w:rPr>
          <w:rFonts w:ascii="Times New Roman" w:hAnsi="Times New Roman"/>
          <w:b/>
          <w:color w:val="auto"/>
          <w:sz w:val="36"/>
          <w:szCs w:val="21"/>
          <w:highlight w:val="none"/>
          <w:u w:val="single"/>
        </w:rPr>
        <w:br w:type="page" w:clear="all"/>
      </w:r>
      <w:r/>
    </w:p>
    <w:p>
      <w:pPr>
        <w:jc w:val="center"/>
        <w:spacing w:line="44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响应文件目录</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一、磋商申请及声明</w:t>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二、供应商基本信息</w:t>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三、特定资格要求的证明文件</w:t>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四、法人授权书</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五、中小企业声明函</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六、已标价的工程量清单</w:t>
      </w:r>
      <w:r/>
    </w:p>
    <w:p>
      <w:pPr>
        <w:ind w:firstLine="480"/>
        <w:spacing w:line="440" w:lineRule="exact"/>
        <w:rPr>
          <w:rFonts w:hint="default" w:ascii="Times New Roman" w:hAnsi="Times New Roman" w:eastAsia="宋体"/>
          <w:color w:val="auto"/>
          <w:sz w:val="24"/>
          <w:szCs w:val="21"/>
          <w:highlight w:val="none"/>
          <w:lang w:val="en-US" w:eastAsia="zh-CN"/>
        </w:rPr>
      </w:pPr>
      <w:r>
        <w:rPr>
          <w:rFonts w:hint="eastAsia" w:ascii="Times New Roman" w:hAnsi="Times New Roman"/>
          <w:color w:val="auto"/>
          <w:sz w:val="24"/>
          <w:szCs w:val="21"/>
          <w:highlight w:val="none"/>
        </w:rPr>
        <w:t xml:space="preserve">七、</w:t>
      </w:r>
      <w:r>
        <w:rPr>
          <w:rFonts w:hint="eastAsia" w:ascii="Times New Roman" w:hAnsi="Times New Roman"/>
          <w:color w:val="auto"/>
          <w:sz w:val="24"/>
          <w:szCs w:val="21"/>
          <w:highlight w:val="none"/>
          <w:lang w:val="en-US" w:eastAsia="zh-CN"/>
        </w:rPr>
        <w:t xml:space="preserve">项目实施方案</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八、项目组人员</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九、企业业绩</w:t>
      </w:r>
      <w:r/>
    </w:p>
    <w:p>
      <w:pPr>
        <w:ind w:firstLine="480"/>
        <w:spacing w:line="440" w:lineRule="exact"/>
        <w:rPr>
          <w:rFonts w:hint="default" w:ascii="Times New Roman" w:hAnsi="Times New Roman" w:eastAsia="宋体"/>
          <w:color w:val="auto"/>
          <w:sz w:val="24"/>
          <w:szCs w:val="21"/>
          <w:highlight w:val="none"/>
          <w:lang w:val="en-US" w:eastAsia="zh-CN"/>
        </w:rPr>
      </w:pPr>
      <w:r>
        <w:rPr>
          <w:rFonts w:hint="eastAsia" w:ascii="Times New Roman" w:hAnsi="Times New Roman"/>
          <w:color w:val="auto"/>
          <w:sz w:val="24"/>
          <w:szCs w:val="21"/>
          <w:highlight w:val="none"/>
        </w:rPr>
        <w:t xml:space="preserve">十、</w:t>
      </w:r>
      <w:r>
        <w:rPr>
          <w:rFonts w:hint="eastAsia" w:ascii="Times New Roman" w:hAnsi="Times New Roman"/>
          <w:color w:val="auto"/>
          <w:sz w:val="24"/>
          <w:szCs w:val="21"/>
          <w:highlight w:val="none"/>
          <w:lang w:val="en-US" w:eastAsia="zh-CN"/>
        </w:rPr>
        <w:t xml:space="preserve">技术响应偏离表</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十一、</w:t>
      </w:r>
      <w:r>
        <w:rPr>
          <w:rFonts w:hint="eastAsia" w:ascii="Times New Roman" w:hAnsi="Times New Roman"/>
          <w:color w:val="auto"/>
          <w:sz w:val="24"/>
          <w:szCs w:val="21"/>
          <w:highlight w:val="none"/>
        </w:rPr>
        <w:t xml:space="preserve">磋商所需其他材料</w:t>
      </w:r>
      <w:r/>
    </w:p>
    <w:p>
      <w:pPr>
        <w:jc w:val="left"/>
        <w:widowControl/>
        <w:rPr>
          <w:rFonts w:ascii="Times New Roman" w:hAnsi="Times New Roman"/>
          <w:b/>
          <w:bCs/>
          <w:color w:val="auto"/>
          <w:sz w:val="32"/>
          <w:szCs w:val="32"/>
          <w:highlight w:val="none"/>
        </w:rPr>
      </w:pPr>
      <w:r>
        <w:rPr>
          <w:rFonts w:ascii="Times New Roman" w:hAnsi="Times New Roman"/>
          <w:b/>
          <w:bCs/>
          <w:color w:val="auto"/>
          <w:sz w:val="32"/>
          <w:szCs w:val="32"/>
          <w:highlight w:val="none"/>
        </w:rPr>
        <w:br w:type="page" w:clear="all"/>
      </w:r>
      <w:r/>
    </w:p>
    <w:p>
      <w:pPr>
        <w:keepLines/>
        <w:keepNext/>
        <w:spacing w:before="145" w:after="145" w:line="360" w:lineRule="auto"/>
        <w:rPr>
          <w:rFonts w:ascii="Times New Roman" w:hAnsi="Times New Roman"/>
          <w:b/>
          <w:bCs/>
          <w:color w:val="auto"/>
          <w:sz w:val="32"/>
          <w:szCs w:val="32"/>
          <w:highlight w:val="none"/>
        </w:rPr>
        <w:outlineLvl w:val="2"/>
      </w:pPr>
      <w:r/>
      <w:bookmarkStart w:id="221" w:name="_Toc14573"/>
      <w:r>
        <w:rPr>
          <w:rFonts w:hint="eastAsia" w:ascii="Times New Roman" w:hAnsi="Times New Roman"/>
          <w:b/>
          <w:bCs/>
          <w:color w:val="auto"/>
          <w:sz w:val="32"/>
          <w:szCs w:val="32"/>
          <w:highlight w:val="none"/>
        </w:rPr>
        <w:t xml:space="preserve">一、</w:t>
      </w:r>
      <w:r>
        <w:rPr>
          <w:rFonts w:ascii="Times New Roman" w:hAnsi="Times New Roman"/>
          <w:b/>
          <w:bCs/>
          <w:color w:val="auto"/>
          <w:sz w:val="32"/>
          <w:szCs w:val="32"/>
          <w:highlight w:val="none"/>
        </w:rPr>
        <w:t xml:space="preserve">磋商申请及声明</w:t>
      </w:r>
      <w:bookmarkEnd w:id="221"/>
      <w:r/>
      <w:r/>
    </w:p>
    <w:p>
      <w:pPr>
        <w:pStyle w:val="1178"/>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响应声明及承诺函</w:t>
      </w:r>
      <w:r/>
    </w:p>
    <w:p>
      <w:pPr>
        <w:pStyle w:val="1178"/>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1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项目的竞争性磋商文件，我单位在参加本项目竞争性磋商活动中，特做出如下承诺：</w:t>
      </w:r>
      <w:r/>
    </w:p>
    <w:p>
      <w:pPr>
        <w:pStyle w:val="11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1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三、我方按磋商文件要求提交响应文件，响应磋商文件规定的响应有效期；</w:t>
      </w:r>
      <w:r/>
    </w:p>
    <w:p>
      <w:pPr>
        <w:pStyle w:val="11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1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1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六、我方同意采购人、采购代理机构将本声明及承诺函上网公开。</w:t>
      </w:r>
      <w:r/>
    </w:p>
    <w:p>
      <w:pPr>
        <w:pStyle w:val="1178"/>
        <w:ind w:firstLine="480"/>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178"/>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17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（加盖CA电子公章）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jc w:val="left"/>
        <w:widowControl/>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br w:type="page" w:clear="all"/>
      </w:r>
      <w:bookmarkEnd w:id="218"/>
      <w:r/>
      <w:bookmarkEnd w:id="219"/>
      <w:r/>
      <w:bookmarkEnd w:id="220"/>
      <w:r/>
      <w:r/>
    </w:p>
    <w:p>
      <w:pPr>
        <w:keepLines/>
        <w:keepNext/>
        <w:spacing w:before="145" w:after="145" w:line="360" w:lineRule="auto"/>
        <w:rPr>
          <w:rFonts w:ascii="Times New Roman" w:hAnsi="Times New Roman"/>
          <w:b/>
          <w:bCs/>
          <w:color w:val="auto"/>
          <w:sz w:val="32"/>
          <w:szCs w:val="32"/>
          <w:highlight w:val="none"/>
        </w:rPr>
        <w:outlineLvl w:val="2"/>
      </w:pPr>
      <w:r/>
      <w:bookmarkStart w:id="222" w:name="_Toc27399"/>
      <w:r/>
      <w:bookmarkStart w:id="223" w:name="_Toc2717"/>
      <w:r/>
      <w:bookmarkStart w:id="224" w:name="_Toc120614284"/>
      <w:r>
        <w:rPr>
          <w:rFonts w:hint="eastAsia" w:ascii="Times New Roman" w:hAnsi="Times New Roman"/>
          <w:b/>
          <w:bCs/>
          <w:color w:val="auto"/>
          <w:sz w:val="32"/>
          <w:szCs w:val="32"/>
          <w:highlight w:val="none"/>
        </w:rPr>
        <w:t xml:space="preserve">二</w:t>
      </w:r>
      <w:r>
        <w:rPr>
          <w:rFonts w:ascii="Times New Roman" w:hAnsi="Times New Roman"/>
          <w:b/>
          <w:bCs/>
          <w:color w:val="auto"/>
          <w:sz w:val="32"/>
          <w:szCs w:val="32"/>
          <w:highlight w:val="none"/>
        </w:rPr>
        <w:t xml:space="preserve">、供应商基本信息</w:t>
      </w:r>
      <w:bookmarkEnd w:id="222"/>
      <w:r/>
      <w:bookmarkEnd w:id="223"/>
      <w:r/>
      <w:r/>
    </w:p>
    <w:p>
      <w:pPr>
        <w:pStyle w:val="1179"/>
        <w:jc w:val="center"/>
        <w:rPr>
          <w:rFonts w:ascii="宋体" w:hAnsi="宋体"/>
          <w:color w:val="auto"/>
          <w:sz w:val="44"/>
          <w:szCs w:val="44"/>
          <w:highlight w:val="none"/>
        </w:rPr>
      </w:pPr>
      <w:r>
        <w:rPr>
          <w:rFonts w:hint="eastAsia" w:ascii="宋体" w:hAnsi="宋体"/>
          <w:color w:val="auto"/>
          <w:sz w:val="44"/>
          <w:szCs w:val="44"/>
          <w:highlight w:val="none"/>
        </w:rPr>
        <w:t xml:space="preserve">供应商基本情况表</w:t>
      </w:r>
      <w:r/>
    </w:p>
    <w:tbl>
      <w:tblPr>
        <w:tblStyle w:val="986"/>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供应商名称</w:t>
            </w:r>
            <w:r/>
          </w:p>
        </w:tc>
        <w:tc>
          <w:tcPr>
            <w:gridSpan w:val="3"/>
            <w:tcW w:w="6998"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52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法定代表人</w:t>
            </w:r>
            <w:r/>
          </w:p>
        </w:tc>
        <w:tc>
          <w:tcPr>
            <w:tcW w:w="3118"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7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注册地区</w:t>
            </w:r>
            <w:r/>
          </w:p>
        </w:tc>
        <w:tc>
          <w:tcPr>
            <w:tcW w:w="2604"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52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地址</w:t>
            </w:r>
            <w:r/>
          </w:p>
        </w:tc>
        <w:tc>
          <w:tcPr>
            <w:tcW w:w="3118"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7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邮政编码</w:t>
            </w:r>
            <w:r/>
          </w:p>
        </w:tc>
        <w:tc>
          <w:tcPr>
            <w:tcW w:w="2604"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52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成立时间</w:t>
            </w:r>
            <w:r/>
          </w:p>
        </w:tc>
        <w:tc>
          <w:tcPr>
            <w:tcW w:w="3118"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7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单位性质</w:t>
            </w:r>
            <w:r/>
          </w:p>
        </w:tc>
        <w:tc>
          <w:tcPr>
            <w:tcW w:w="2604"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52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注册号或社会信用代码</w:t>
            </w:r>
            <w:r/>
          </w:p>
        </w:tc>
        <w:tc>
          <w:tcPr>
            <w:tcW w:w="3118"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7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注册资本（万元）</w:t>
            </w:r>
            <w:r/>
          </w:p>
        </w:tc>
        <w:tc>
          <w:tcPr>
            <w:tcW w:w="2604"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52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供应商类别</w:t>
            </w:r>
            <w:r/>
          </w:p>
        </w:tc>
        <w:tc>
          <w:tcPr>
            <w:gridSpan w:val="3"/>
            <w:tcW w:w="6998"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52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开户银行</w:t>
            </w:r>
            <w:r/>
          </w:p>
        </w:tc>
        <w:tc>
          <w:tcPr>
            <w:tcW w:w="3118"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7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账号</w:t>
            </w:r>
            <w:r/>
          </w:p>
        </w:tc>
        <w:tc>
          <w:tcPr>
            <w:tcW w:w="2604"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52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联系人</w:t>
            </w:r>
            <w:r/>
          </w:p>
        </w:tc>
        <w:tc>
          <w:tcPr>
            <w:tcW w:w="3118"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76"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联系电话</w:t>
            </w:r>
            <w:r/>
          </w:p>
        </w:tc>
        <w:tc>
          <w:tcPr>
            <w:tcW w:w="2604" w:type="dxa"/>
            <w:vAlign w:val="center"/>
            <w:textDirection w:val="lrTb"/>
            <w:noWrap w:val="false"/>
          </w:tcPr>
          <w:p>
            <w:pPr>
              <w:pStyle w:val="1179"/>
              <w:jc w:val="center"/>
              <w:spacing w:line="6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2376"/>
        </w:trPr>
        <w:tc>
          <w:tcPr>
            <w:tcW w:w="1526" w:type="dxa"/>
            <w:vAlign w:val="center"/>
            <w:textDirection w:val="lrTb"/>
            <w:noWrap w:val="false"/>
          </w:tcPr>
          <w:p>
            <w:pPr>
              <w:pStyle w:val="1179"/>
              <w:jc w:val="center"/>
              <w:spacing w:line="5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经营范围</w:t>
            </w:r>
            <w:r/>
          </w:p>
        </w:tc>
        <w:tc>
          <w:tcPr>
            <w:gridSpan w:val="3"/>
            <w:tcW w:w="6998" w:type="dxa"/>
            <w:textDirection w:val="lrTb"/>
            <w:noWrap w:val="false"/>
          </w:tcPr>
          <w:p>
            <w:pPr>
              <w:pStyle w:val="1179"/>
              <w:ind w:firstLine="1433"/>
              <w:spacing w:line="5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1134"/>
        </w:trPr>
        <w:tc>
          <w:tcPr>
            <w:tcW w:w="1526" w:type="dxa"/>
            <w:vAlign w:val="center"/>
            <w:textDirection w:val="lrTb"/>
            <w:noWrap w:val="false"/>
          </w:tcPr>
          <w:p>
            <w:pPr>
              <w:pStyle w:val="1179"/>
              <w:jc w:val="center"/>
              <w:spacing w:line="5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备注</w:t>
            </w:r>
            <w:r/>
          </w:p>
        </w:tc>
        <w:tc>
          <w:tcPr>
            <w:gridSpan w:val="3"/>
            <w:tcW w:w="6998" w:type="dxa"/>
            <w:vAlign w:val="center"/>
            <w:textDirection w:val="lrTb"/>
            <w:noWrap w:val="false"/>
          </w:tcPr>
          <w:p>
            <w:pPr>
              <w:pStyle w:val="1179"/>
              <w:jc w:val="center"/>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keepLines/>
        <w:keepNext/>
        <w:spacing w:before="145" w:after="145" w:line="360" w:lineRule="auto"/>
        <w:rPr>
          <w:rFonts w:ascii="Times New Roman" w:hAnsi="Times New Roman" w:eastAsia="黑体"/>
          <w:i/>
          <w:color w:val="auto"/>
          <w:sz w:val="32"/>
          <w:szCs w:val="32"/>
          <w:highlight w:val="none"/>
          <w:u w:val="single"/>
        </w:rPr>
        <w:outlineLvl w:val="2"/>
      </w:pPr>
      <w:r>
        <w:rPr>
          <w:rFonts w:hint="eastAsia" w:ascii="Times New Roman" w:hAnsi="Times New Roman" w:eastAsia="黑体"/>
          <w:iCs/>
          <w:color w:val="auto"/>
          <w:sz w:val="32"/>
          <w:szCs w:val="32"/>
          <w:highlight w:val="none"/>
        </w:rPr>
        <w:br w:type="page" w:clear="all"/>
      </w:r>
      <w:bookmarkStart w:id="225" w:name="_Toc4930"/>
      <w:r>
        <w:rPr>
          <w:rFonts w:hint="eastAsia" w:ascii="Times New Roman" w:hAnsi="Times New Roman"/>
          <w:b/>
          <w:bCs/>
          <w:color w:val="auto"/>
          <w:sz w:val="32"/>
          <w:szCs w:val="32"/>
          <w:highlight w:val="none"/>
        </w:rPr>
        <w:t xml:space="preserve">三、特定资格要求的证明文件</w:t>
      </w:r>
      <w:bookmarkEnd w:id="225"/>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如果本项目申请人的特定资格要求中要求提供的，必须提供。</w:t>
      </w:r>
      <w:r/>
    </w:p>
    <w:p>
      <w:pPr>
        <w:ind w:firstLine="480"/>
        <w:spacing w:line="460" w:lineRule="exact"/>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附营业执照、资质证书、安全生产许可证等资料。</w:t>
      </w:r>
      <w:r/>
    </w:p>
    <w:p>
      <w:pPr>
        <w:ind w:firstLine="640"/>
        <w:spacing w:line="480" w:lineRule="exact"/>
        <w:rPr>
          <w:rFonts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br w:type="page" w:clear="all"/>
      </w:r>
      <w:r>
        <w:rPr>
          <w:rFonts w:hint="eastAsia" w:ascii="Times New Roman" w:hAnsi="Times New Roman"/>
          <w:b/>
          <w:bCs/>
          <w:color w:val="auto"/>
          <w:sz w:val="32"/>
          <w:szCs w:val="32"/>
          <w:highlight w:val="none"/>
        </w:rPr>
        <w:t xml:space="preserve">四、法人授权书</w:t>
      </w:r>
      <w:r/>
    </w:p>
    <w:p>
      <w:pPr>
        <w:ind w:firstLine="480"/>
        <w:spacing w:line="480" w:lineRule="exact"/>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本授权书声明：____________（供应商名称）授权________________（被授权人的姓名）为我方就JSZC-</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号项目采购活动的合法代理人，以本单位名义全权处理一切与该项目采购有关的事务。</w:t>
      </w:r>
      <w:r/>
    </w:p>
    <w:p>
      <w:pPr>
        <w:ind w:firstLine="480"/>
        <w:spacing w:line="480" w:lineRule="exact"/>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本授权书于</w:t>
      </w:r>
      <w:r>
        <w:rPr>
          <w:rFonts w:hint="eastAsia" w:ascii="宋体" w:hAnsi="宋体"/>
          <w:color w:val="auto"/>
          <w:sz w:val="24"/>
          <w:szCs w:val="24"/>
          <w:highlight w:val="none"/>
          <w:u w:val="single"/>
        </w:rPr>
        <w:t xml:space="preserve">______</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__ __</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__ __</w:t>
      </w:r>
      <w:r>
        <w:rPr>
          <w:rFonts w:hint="eastAsia" w:ascii="宋体" w:hAnsi="宋体"/>
          <w:color w:val="auto"/>
          <w:sz w:val="24"/>
          <w:szCs w:val="24"/>
          <w:highlight w:val="none"/>
        </w:rPr>
        <w:t xml:space="preserve">日起生效，特此声明。</w:t>
      </w:r>
      <w:r/>
    </w:p>
    <w:p>
      <w:pPr>
        <w:ind w:firstLine="480"/>
        <w:spacing w:line="480" w:lineRule="exact"/>
        <w:tabs>
          <w:tab w:val="left" w:pos="360" w:leader="none"/>
        </w:tabs>
        <w:rPr>
          <w:rFonts w:ascii="宋体" w:hAnsi="宋体"/>
          <w:color w:val="auto"/>
          <w:sz w:val="24"/>
          <w:szCs w:val="24"/>
          <w:highlight w:val="none"/>
          <w:u w:val="single"/>
        </w:rPr>
      </w:pPr>
      <w:r>
        <w:rPr>
          <w:rFonts w:hint="eastAsia" w:ascii="宋体" w:hAnsi="宋体"/>
          <w:color w:val="auto"/>
          <w:sz w:val="24"/>
          <w:szCs w:val="24"/>
          <w:highlight w:val="none"/>
        </w:rPr>
        <w:t xml:space="preserve">被授权人身份证号码：</w:t>
      </w:r>
      <w:r/>
    </w:p>
    <w:p>
      <w:pPr>
        <w:ind w:firstLine="480"/>
        <w:spacing w:line="480" w:lineRule="exact"/>
        <w:tabs>
          <w:tab w:val="left" w:pos="360" w:leader="none"/>
        </w:tabs>
        <w:rPr>
          <w:rFonts w:ascii="宋体" w:hAnsi="宋体"/>
          <w:color w:val="auto"/>
          <w:sz w:val="24"/>
          <w:szCs w:val="24"/>
          <w:highlight w:val="none"/>
          <w:u w:val="single"/>
        </w:rPr>
      </w:pPr>
      <w:r>
        <w:rPr>
          <w:rFonts w:hint="eastAsia" w:ascii="宋体" w:hAnsi="宋体"/>
          <w:color w:val="auto"/>
          <w:sz w:val="24"/>
          <w:szCs w:val="24"/>
          <w:highlight w:val="none"/>
        </w:rPr>
        <w:t xml:space="preserve">被授权人联系电话：（手机）</w:t>
      </w:r>
      <w:r/>
    </w:p>
    <w:p>
      <w:pPr>
        <w:ind w:firstLine="480"/>
        <w:spacing w:line="480" w:lineRule="exact"/>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授权单位名称：</w:t>
      </w:r>
      <w:r>
        <w:rPr>
          <w:rFonts w:hint="eastAsia" w:ascii="宋体" w:hAnsi="宋体"/>
          <w:color w:val="auto"/>
          <w:sz w:val="24"/>
          <w:szCs w:val="24"/>
          <w:highlight w:val="none"/>
          <w:u w:val="single"/>
        </w:rPr>
        <w:t xml:space="preserve">（加盖CA电子公章）</w:t>
      </w:r>
      <w:r/>
    </w:p>
    <w:p>
      <w:pPr>
        <w:ind w:firstLine="480"/>
        <w:spacing w:line="480" w:lineRule="exact"/>
        <w:tabs>
          <w:tab w:val="left" w:pos="360" w:leader="none"/>
        </w:tabs>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tabs>
          <w:tab w:val="left" w:pos="360" w:leader="none"/>
        </w:tabs>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tabs>
          <w:tab w:val="left" w:pos="360" w:leader="none"/>
        </w:tabs>
        <w:rPr>
          <w:rFonts w:ascii="宋体" w:hAnsi="宋体"/>
          <w:color w:val="auto"/>
          <w:sz w:val="24"/>
          <w:szCs w:val="24"/>
          <w:highlight w:val="none"/>
          <w:u w:val="single"/>
        </w:rPr>
      </w:pPr>
      <w:r>
        <w:rPr>
          <w:rFonts w:hint="eastAsia" w:ascii="宋体" w:hAnsi="宋体"/>
          <w:color w:val="auto"/>
          <w:sz w:val="24"/>
          <w:szCs w:val="24"/>
          <w:highlight w:val="none"/>
        </w:rPr>
        <w:t xml:space="preserve">单位地址：</w:t>
      </w:r>
      <w:r>
        <w:rPr>
          <w:rFonts w:hint="eastAsia" w:ascii="宋体" w:hAnsi="宋体"/>
          <w:color w:val="auto"/>
          <w:sz w:val="24"/>
          <w:szCs w:val="24"/>
          <w:highlight w:val="none"/>
          <w:u w:val="single"/>
        </w:rPr>
        <w:t xml:space="preserve"> </w:t>
      </w:r>
      <w:r/>
    </w:p>
    <w:p>
      <w:pPr>
        <w:ind w:firstLine="480"/>
        <w:spacing w:line="480" w:lineRule="exact"/>
        <w:tabs>
          <w:tab w:val="left" w:pos="360" w:leader="none"/>
        </w:tabs>
        <w:rPr>
          <w:rFonts w:ascii="Times New Roman" w:hAnsi="Times New Roman"/>
          <w:color w:val="auto"/>
          <w:szCs w:val="21"/>
          <w:highlight w:val="none"/>
        </w:rPr>
      </w:pPr>
      <w:r>
        <w:rPr>
          <w:rFonts w:hint="eastAsia" w:ascii="宋体" w:hAnsi="宋体"/>
          <w:color w:val="auto"/>
          <w:sz w:val="24"/>
          <w:szCs w:val="24"/>
          <w:highlight w:val="none"/>
        </w:rPr>
        <w:t xml:space="preserve">日期：</w:t>
      </w:r>
      <w:bookmarkStart w:id="226" w:name="_Hlt26671380"/>
      <w:r/>
      <w:bookmarkEnd w:id="226"/>
      <w:r/>
      <w:bookmarkStart w:id="227" w:name="_格式3__银行出具的资信证明"/>
      <w:r/>
      <w:bookmarkEnd w:id="227"/>
      <w:r/>
      <w:bookmarkStart w:id="228" w:name="_Hlt26955070"/>
      <w:r/>
      <w:bookmarkEnd w:id="228"/>
      <w:r/>
      <w:r/>
    </w:p>
    <w:p>
      <w:pPr>
        <w:keepLines/>
        <w:keepNext/>
        <w:spacing w:before="145" w:after="145" w:line="360" w:lineRule="auto"/>
        <w:rPr>
          <w:rFonts w:ascii="Times New Roman" w:hAnsi="Times New Roman"/>
          <w:b/>
          <w:bCs/>
          <w:color w:val="auto"/>
          <w:sz w:val="32"/>
          <w:szCs w:val="32"/>
          <w:highlight w:val="none"/>
        </w:rPr>
        <w:outlineLvl w:val="2"/>
      </w:pPr>
      <w:r>
        <w:rPr>
          <w:rFonts w:ascii="Times New Roman" w:hAnsi="Times New Roman" w:eastAsia="幼圆" w:cs="Arial"/>
          <w:b/>
          <w:color w:val="auto"/>
          <w:sz w:val="24"/>
          <w:szCs w:val="44"/>
          <w:highlight w:val="none"/>
        </w:rPr>
        <w:br w:type="page" w:clear="all"/>
      </w:r>
      <w:bookmarkStart w:id="229" w:name="_Toc6502"/>
      <w:r>
        <w:rPr>
          <w:rFonts w:hint="eastAsia" w:ascii="Times New Roman" w:hAnsi="Times New Roman"/>
          <w:b/>
          <w:bCs/>
          <w:color w:val="auto"/>
          <w:sz w:val="32"/>
          <w:szCs w:val="32"/>
          <w:highlight w:val="none"/>
        </w:rPr>
        <w:t xml:space="preserve">五、中小（微）企业声明函</w:t>
      </w:r>
      <w:bookmarkEnd w:id="229"/>
      <w:r/>
      <w:bookmarkStart w:id="248" w:name="_GoBack"/>
      <w:r/>
      <w:bookmarkEnd w:id="248"/>
      <w:r/>
      <w:r/>
    </w:p>
    <w:p>
      <w:pPr>
        <w:pStyle w:val="1005"/>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中小微企业声明函（工程类项目）（采购包号：**）</w:t>
      </w:r>
      <w:r/>
    </w:p>
    <w:p>
      <w:pPr>
        <w:pStyle w:val="1005"/>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0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100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0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0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100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05"/>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05"/>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05"/>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1005"/>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00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0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00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00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560" w:lineRule="exact"/>
        <w:rPr>
          <w:rFonts w:ascii="Times New Roman" w:hAnsi="Times New Roman"/>
          <w:color w:val="auto"/>
          <w:sz w:val="24"/>
          <w:szCs w:val="24"/>
          <w:highlight w:val="none"/>
        </w:rPr>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230" w:name="_GoBack"/>
      <w:r/>
      <w:bookmarkEnd w:id="230"/>
      <w:r/>
      <w:r/>
    </w:p>
    <w:p>
      <w:pPr>
        <w:jc w:val="center"/>
        <w:keepLines/>
        <w:keepNext/>
        <w:spacing w:before="145" w:after="145" w:line="360" w:lineRule="auto"/>
        <w:rPr>
          <w:rFonts w:ascii="Times New Roman" w:hAnsi="Times New Roman"/>
          <w:b/>
          <w:bCs/>
          <w:color w:val="auto"/>
          <w:sz w:val="32"/>
          <w:szCs w:val="32"/>
          <w:highlight w:val="none"/>
        </w:rPr>
        <w:outlineLvl w:val="2"/>
      </w:pPr>
      <w:r>
        <w:rPr>
          <w:rFonts w:ascii="Times New Roman" w:hAnsi="Times New Roman" w:eastAsia="黑体"/>
          <w:b/>
          <w:color w:val="auto"/>
          <w:sz w:val="32"/>
          <w:szCs w:val="32"/>
          <w:highlight w:val="none"/>
        </w:rPr>
        <w:br w:type="page" w:clear="all"/>
      </w:r>
      <w:r/>
    </w:p>
    <w:p>
      <w:pPr>
        <w:pStyle w:val="1005"/>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残疾人福利性单位声明函（工程类项目）（采购包号：**）</w:t>
      </w:r>
      <w:r/>
    </w:p>
    <w:p>
      <w:pPr>
        <w:pStyle w:val="1005"/>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0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项目（项目名称）（采购包号：**）采购活动由本单位承担工程。</w:t>
      </w:r>
      <w:r/>
    </w:p>
    <w:p>
      <w:pPr>
        <w:pStyle w:val="100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0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0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00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00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00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05"/>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05"/>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0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jc w:val="right"/>
        <w:spacing w:line="480"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w:t>
      </w:r>
      <w:r/>
    </w:p>
    <w:p>
      <w:pPr>
        <w:jc w:val="left"/>
        <w:widowControl/>
        <w:rPr>
          <w:rFonts w:ascii="Times New Roman" w:hAnsi="Times New Roman"/>
          <w:b/>
          <w:bCs/>
          <w:color w:val="auto"/>
          <w:sz w:val="32"/>
          <w:szCs w:val="32"/>
          <w:highlight w:val="none"/>
        </w:rPr>
      </w:pPr>
      <w:r>
        <w:rPr>
          <w:rFonts w:ascii="Times New Roman" w:hAnsi="Times New Roman"/>
          <w:b/>
          <w:bCs/>
          <w:color w:val="auto"/>
          <w:sz w:val="32"/>
          <w:szCs w:val="32"/>
          <w:highlight w:val="none"/>
        </w:rPr>
        <w:br w:type="page" w:clear="all"/>
      </w:r>
      <w:r/>
    </w:p>
    <w:p>
      <w:pPr>
        <w:ind w:firstLine="498"/>
        <w:keepLines/>
        <w:keepNext/>
        <w:spacing w:before="145" w:after="145" w:line="360" w:lineRule="auto"/>
        <w:rPr>
          <w:rFonts w:ascii="Times New Roman" w:hAnsi="Times New Roman"/>
          <w:b/>
          <w:bCs/>
          <w:color w:val="auto"/>
          <w:sz w:val="32"/>
          <w:szCs w:val="32"/>
          <w:highlight w:val="none"/>
        </w:rPr>
        <w:outlineLvl w:val="2"/>
      </w:pPr>
      <w:r/>
      <w:bookmarkStart w:id="231" w:name="_Toc15313"/>
      <w:r>
        <w:rPr>
          <w:rFonts w:hint="eastAsia" w:ascii="Times New Roman" w:hAnsi="Times New Roman"/>
          <w:b/>
          <w:bCs/>
          <w:color w:val="auto"/>
          <w:sz w:val="32"/>
          <w:szCs w:val="32"/>
          <w:highlight w:val="none"/>
        </w:rPr>
        <w:t xml:space="preserve">六、</w:t>
      </w:r>
      <w:r>
        <w:rPr>
          <w:rFonts w:ascii="Times New Roman" w:hAnsi="Times New Roman"/>
          <w:b/>
          <w:bCs/>
          <w:color w:val="auto"/>
          <w:sz w:val="32"/>
          <w:szCs w:val="32"/>
          <w:highlight w:val="none"/>
        </w:rPr>
        <w:t xml:space="preserve">已标价的工程量清单</w:t>
      </w:r>
      <w:bookmarkEnd w:id="231"/>
      <w:r/>
      <w:r/>
    </w:p>
    <w:p>
      <w:pPr>
        <w:rPr>
          <w:rFonts w:ascii="Times New Roman" w:hAnsi="Times New Roman"/>
          <w:b/>
          <w:bCs/>
          <w:color w:val="auto"/>
          <w:sz w:val="32"/>
          <w:szCs w:val="32"/>
          <w:highlight w:val="none"/>
        </w:rPr>
      </w:pPr>
      <w:r>
        <w:rPr>
          <w:rFonts w:ascii="Times New Roman" w:hAnsi="Times New Roman"/>
          <w:b/>
          <w:bCs/>
          <w:color w:val="auto"/>
          <w:sz w:val="32"/>
          <w:szCs w:val="32"/>
          <w:highlight w:val="none"/>
        </w:rPr>
        <w:br w:type="page" w:clear="all"/>
      </w:r>
      <w:r/>
    </w:p>
    <w:p>
      <w:pPr>
        <w:keepLines/>
        <w:keepNext/>
        <w:spacing w:before="145" w:after="145" w:line="360" w:lineRule="auto"/>
        <w:rPr>
          <w:rFonts w:hint="default" w:ascii="Times New Roman" w:hAnsi="Times New Roman" w:eastAsia="宋体"/>
          <w:b/>
          <w:bCs/>
          <w:color w:val="auto"/>
          <w:sz w:val="32"/>
          <w:szCs w:val="32"/>
          <w:highlight w:val="none"/>
          <w:lang w:val="en-US" w:eastAsia="zh-CN"/>
        </w:rPr>
        <w:outlineLvl w:val="2"/>
      </w:pPr>
      <w:r/>
      <w:bookmarkStart w:id="232" w:name="_Toc32726"/>
      <w:r>
        <w:rPr>
          <w:rFonts w:hint="eastAsia" w:ascii="Times New Roman" w:hAnsi="Times New Roman"/>
          <w:b/>
          <w:bCs/>
          <w:color w:val="auto"/>
          <w:sz w:val="32"/>
          <w:szCs w:val="32"/>
          <w:highlight w:val="none"/>
        </w:rPr>
        <w:t xml:space="preserve">七、</w:t>
      </w:r>
      <w:r>
        <w:rPr>
          <w:rFonts w:hint="eastAsia" w:ascii="Times New Roman" w:hAnsi="Times New Roman"/>
          <w:b/>
          <w:bCs/>
          <w:color w:val="auto"/>
          <w:sz w:val="32"/>
          <w:szCs w:val="32"/>
          <w:highlight w:val="none"/>
          <w:lang w:val="en-US" w:eastAsia="zh-CN"/>
        </w:rPr>
        <w:t xml:space="preserve">项目实施方案</w:t>
      </w:r>
      <w:bookmarkEnd w:id="207"/>
      <w:r/>
      <w:bookmarkEnd w:id="208"/>
      <w:r/>
      <w:bookmarkEnd w:id="224"/>
      <w:r/>
      <w:bookmarkEnd w:id="232"/>
      <w:r/>
      <w:r/>
    </w:p>
    <w:p>
      <w:pPr>
        <w:jc w:val="left"/>
        <w:widowControl/>
        <w:rPr>
          <w:rFonts w:ascii="Times New Roman" w:hAnsi="Times New Roman"/>
          <w:color w:val="auto"/>
          <w:sz w:val="24"/>
          <w:highlight w:val="none"/>
        </w:rPr>
      </w:pPr>
      <w:r/>
      <w:bookmarkStart w:id="233" w:name="_Hlt26955056"/>
      <w:r/>
      <w:bookmarkEnd w:id="233"/>
      <w:r/>
      <w:bookmarkStart w:id="234" w:name="_Hlt26955064"/>
      <w:r/>
      <w:bookmarkEnd w:id="234"/>
      <w:r/>
      <w:bookmarkStart w:id="235" w:name="_Hlt26609391"/>
      <w:r/>
      <w:bookmarkEnd w:id="235"/>
      <w:r/>
      <w:bookmarkStart w:id="236" w:name="_Hlt26671372"/>
      <w:r/>
      <w:bookmarkEnd w:id="236"/>
      <w:r/>
      <w:bookmarkStart w:id="237" w:name="_Hlt26671343"/>
      <w:r/>
      <w:bookmarkEnd w:id="237"/>
      <w:r/>
      <w:bookmarkStart w:id="238" w:name="_Hlt26580838"/>
      <w:r/>
      <w:bookmarkEnd w:id="238"/>
      <w:r/>
      <w:bookmarkStart w:id="239" w:name="_Hlt24879081"/>
      <w:r/>
      <w:bookmarkEnd w:id="239"/>
      <w:r/>
      <w:bookmarkStart w:id="240" w:name="_Hlt26955054"/>
      <w:r/>
      <w:bookmarkEnd w:id="240"/>
      <w:r/>
      <w:bookmarkStart w:id="241" w:name="_Hlt26782999"/>
      <w:r/>
      <w:bookmarkEnd w:id="241"/>
      <w:r>
        <w:rPr>
          <w:rFonts w:ascii="Times New Roman" w:hAnsi="Times New Roman"/>
          <w:color w:val="auto"/>
          <w:sz w:val="24"/>
          <w:highlight w:val="none"/>
        </w:rPr>
        <w:br w:type="page" w:clear="all"/>
      </w:r>
      <w:r/>
    </w:p>
    <w:p>
      <w:pPr>
        <w:spacing w:line="588"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八、</w:t>
      </w:r>
      <w:r>
        <w:rPr>
          <w:rFonts w:ascii="Times New Roman" w:hAnsi="Times New Roman"/>
          <w:b/>
          <w:bCs/>
          <w:color w:val="auto"/>
          <w:sz w:val="32"/>
          <w:szCs w:val="32"/>
          <w:highlight w:val="none"/>
        </w:rPr>
        <w:t xml:space="preserve">项目组人员</w:t>
      </w:r>
      <w:r/>
    </w:p>
    <w:p>
      <w:pPr>
        <w:pStyle w:val="1198"/>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拟选派项目负责人简历表</w:t>
      </w:r>
      <w:r/>
    </w:p>
    <w:tbl>
      <w:tblPr>
        <w:tblStyle w:val="9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  名</w:t>
            </w:r>
            <w:r/>
          </w:p>
        </w:tc>
        <w:tc>
          <w:tcPr>
            <w:tcW w:w="1049"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gridSpan w:val="2"/>
            <w:tcW w:w="901"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龄</w:t>
            </w:r>
            <w:r/>
          </w:p>
        </w:tc>
        <w:tc>
          <w:tcPr>
            <w:tcW w:w="768"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gridSpan w:val="3"/>
            <w:tcW w:w="2337"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gridSpan w:val="2"/>
            <w:tcW w:w="1862"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005"/>
        </w:trPr>
        <w:tc>
          <w:tcPr>
            <w:gridSpan w:val="2"/>
            <w:tcW w:w="1966"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毕业学校</w:t>
            </w:r>
            <w:r/>
          </w:p>
        </w:tc>
        <w:tc>
          <w:tcPr>
            <w:gridSpan w:val="9"/>
            <w:tcW w:w="6917"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年毕业于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学校</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专业</w:t>
            </w:r>
            <w:r/>
          </w:p>
        </w:tc>
      </w:tr>
      <w:tr>
        <w:trPr>
          <w:jc w:val="center"/>
          <w:trHeight w:val="1116"/>
        </w:trPr>
        <w:tc>
          <w:tcPr>
            <w:gridSpan w:val="2"/>
            <w:tcW w:w="1966" w:type="dxa"/>
            <w:vAlign w:val="center"/>
            <w:textDirection w:val="lrTb"/>
            <w:noWrap w:val="false"/>
          </w:tcPr>
          <w:p>
            <w:pPr>
              <w:pStyle w:val="1199"/>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专业技术职称</w:t>
            </w:r>
            <w:r/>
          </w:p>
        </w:tc>
        <w:tc>
          <w:tcPr>
            <w:gridSpan w:val="4"/>
            <w:tcW w:w="2718" w:type="dxa"/>
            <w:vAlign w:val="center"/>
            <w:textDirection w:val="lrTb"/>
            <w:noWrap w:val="false"/>
          </w:tcPr>
          <w:p>
            <w:pPr>
              <w:pStyle w:val="1199"/>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gridSpan w:val="2"/>
            <w:tcW w:w="1984" w:type="dxa"/>
            <w:vAlign w:val="center"/>
            <w:textDirection w:val="lrTb"/>
            <w:noWrap w:val="false"/>
          </w:tcPr>
          <w:p>
            <w:pPr>
              <w:pStyle w:val="1199"/>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执业资格证书及注册编号</w:t>
            </w:r>
            <w:r/>
          </w:p>
        </w:tc>
        <w:tc>
          <w:tcPr>
            <w:gridSpan w:val="3"/>
            <w:tcW w:w="2215" w:type="dxa"/>
            <w:vAlign w:val="center"/>
            <w:textDirection w:val="lrTb"/>
            <w:noWrap w:val="false"/>
          </w:tcPr>
          <w:p>
            <w:pPr>
              <w:pStyle w:val="1199"/>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683"/>
        </w:trPr>
        <w:tc>
          <w:tcPr>
            <w:gridSpan w:val="11"/>
            <w:tcW w:w="8883"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主要主持的类似项目</w:t>
            </w:r>
            <w:r/>
          </w:p>
        </w:tc>
      </w:tr>
      <w:tr>
        <w:trPr>
          <w:jc w:val="center"/>
          <w:trHeight w:val="683"/>
        </w:trPr>
        <w:tc>
          <w:tcPr>
            <w:tcW w:w="856"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gridSpan w:val="3"/>
            <w:tcW w:w="2835"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gridSpan w:val="3"/>
            <w:tcW w:w="1948"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合同甲方</w:t>
            </w:r>
            <w:r/>
          </w:p>
        </w:tc>
        <w:tc>
          <w:tcPr>
            <w:gridSpan w:val="3"/>
            <w:tcW w:w="1596"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获得的</w:t>
            </w:r>
            <w:r/>
          </w:p>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奖项</w:t>
            </w:r>
            <w:r/>
          </w:p>
        </w:tc>
        <w:tc>
          <w:tcPr>
            <w:tcW w:w="1648" w:type="dxa"/>
            <w:vAlign w:val="center"/>
            <w:textDirection w:val="lrTb"/>
            <w:noWrap w:val="false"/>
          </w:tcPr>
          <w:p>
            <w:pPr>
              <w:pStyle w:val="1199"/>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jc w:val="center"/>
          <w:trHeight w:val="713"/>
        </w:trPr>
        <w:tc>
          <w:tcPr>
            <w:tcW w:w="856" w:type="dxa"/>
            <w:vAlign w:val="top"/>
            <w:textDirection w:val="lrTb"/>
            <w:noWrap w:val="false"/>
          </w:tcPr>
          <w:p>
            <w:pPr>
              <w:pStyle w:val="1199"/>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gridSpan w:val="3"/>
            <w:tcW w:w="2835"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gridSpan w:val="3"/>
            <w:tcW w:w="1948"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gridSpan w:val="3"/>
            <w:tcW w:w="1596"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648"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713"/>
        </w:trPr>
        <w:tc>
          <w:tcPr>
            <w:tcW w:w="856" w:type="dxa"/>
            <w:vAlign w:val="top"/>
            <w:textDirection w:val="lrTb"/>
            <w:noWrap w:val="false"/>
          </w:tcPr>
          <w:p>
            <w:pPr>
              <w:pStyle w:val="1199"/>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gridSpan w:val="3"/>
            <w:tcW w:w="2835"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gridSpan w:val="3"/>
            <w:tcW w:w="1948"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gridSpan w:val="3"/>
            <w:tcW w:w="1596"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648"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713"/>
        </w:trPr>
        <w:tc>
          <w:tcPr>
            <w:tcW w:w="856" w:type="dxa"/>
            <w:vAlign w:val="top"/>
            <w:textDirection w:val="lrTb"/>
            <w:noWrap w:val="false"/>
          </w:tcPr>
          <w:p>
            <w:pPr>
              <w:pStyle w:val="1199"/>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gridSpan w:val="3"/>
            <w:tcW w:w="2835"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gridSpan w:val="3"/>
            <w:tcW w:w="1948"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gridSpan w:val="3"/>
            <w:tcW w:w="1596"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648" w:type="dxa"/>
            <w:vAlign w:val="top"/>
            <w:textDirection w:val="lrTb"/>
            <w:noWrap w:val="false"/>
          </w:tcPr>
          <w:p>
            <w:pPr>
              <w:pStyle w:val="1199"/>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pStyle w:val="1182"/>
        <w:rPr>
          <w:rFonts w:asciiTheme="minorEastAsia" w:hAnsiTheme="minorEastAsia" w:eastAsiaTheme="minorEastAsia"/>
          <w:color w:val="auto"/>
          <w:highlight w:val="none"/>
        </w:rPr>
      </w:pPr>
      <w:r>
        <w:rPr>
          <w:rFonts w:hint="eastAsia" w:asciiTheme="minorEastAsia" w:hAnsiTheme="minorEastAsia" w:eastAsiaTheme="minorEastAsia"/>
          <w:b/>
          <w:color w:val="auto"/>
          <w:sz w:val="24"/>
          <w:highlight w:val="none"/>
        </w:rPr>
        <w:t xml:space="preserve">注：请填写此表，并按要求上传业绩</w:t>
      </w:r>
      <w:r>
        <w:rPr>
          <w:rFonts w:hint="eastAsia" w:eastAsia="宋体" w:asciiTheme="minorEastAsia" w:hAnsiTheme="minorEastAsia"/>
          <w:b/>
          <w:color w:val="auto"/>
          <w:sz w:val="24"/>
          <w:highlight w:val="none"/>
          <w:lang w:val="en-US" w:eastAsia="zh-CN"/>
        </w:rPr>
        <w:t xml:space="preserve">及证书</w:t>
      </w:r>
      <w:r>
        <w:rPr>
          <w:rFonts w:hint="eastAsia" w:asciiTheme="minorEastAsia" w:hAnsiTheme="minorEastAsia" w:eastAsiaTheme="minorEastAsia"/>
          <w:b/>
          <w:color w:val="auto"/>
          <w:sz w:val="24"/>
          <w:highlight w:val="none"/>
        </w:rPr>
        <w:t xml:space="preserve">资料电子件。</w:t>
      </w:r>
      <w:r/>
    </w:p>
    <w:p>
      <w:pPr>
        <w:pStyle w:val="1200"/>
        <w:ind w:firstLine="879"/>
        <w:spacing w:line="460" w:lineRule="exact"/>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r>
      <w:r/>
    </w:p>
    <w:p>
      <w:pPr>
        <w:pStyle w:val="1201"/>
        <w:jc w:val="center"/>
        <w:spacing w:line="6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201"/>
        <w:jc w:val="center"/>
        <w:spacing w:line="6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br w:type="page" w:clear="all"/>
      </w:r>
      <w:r/>
    </w:p>
    <w:p>
      <w:pPr>
        <w:ind w:firstLine="755"/>
        <w:jc w:val="center"/>
        <w:spacing w:line="500" w:lineRule="exact"/>
        <w:widowControl/>
        <w:rPr>
          <w:rFonts w:hint="eastAsia" w:ascii="宋体" w:hAnsi="宋体" w:cs="宋体"/>
          <w:b/>
          <w:bCs/>
          <w:color w:val="auto"/>
          <w:sz w:val="32"/>
          <w:szCs w:val="32"/>
          <w:highlight w:val="none"/>
        </w:rPr>
      </w:pPr>
      <w:r/>
      <w:bookmarkStart w:id="242" w:name="_Toc129177764"/>
      <w:r/>
      <w:bookmarkStart w:id="243" w:name="_Toc256000089"/>
      <w:r>
        <w:rPr>
          <w:rFonts w:hint="eastAsia" w:ascii="宋体" w:hAnsi="宋体" w:cs="宋体"/>
          <w:b/>
          <w:bCs/>
          <w:color w:val="auto"/>
          <w:sz w:val="32"/>
          <w:szCs w:val="32"/>
          <w:highlight w:val="none"/>
        </w:rPr>
        <w:t xml:space="preserve">项目经理无在建工程承诺</w:t>
      </w:r>
      <w:bookmarkEnd w:id="242"/>
      <w:r/>
      <w:bookmarkEnd w:id="243"/>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（采购人名称）：</w:t>
      </w:r>
      <w:r/>
    </w:p>
    <w:p>
      <w:pPr>
        <w:ind w:firstLine="566"/>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我方已仔细研读了</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磋商文件全部内容。经严格审查，我方拟派本项目经理 </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（身份证号）   </w:t>
      </w:r>
      <w:r>
        <w:rPr>
          <w:rFonts w:hint="eastAsia" w:ascii="宋体" w:hAnsi="宋体" w:eastAsia="宋体" w:cs="宋体"/>
          <w:color w:val="auto"/>
          <w:sz w:val="24"/>
          <w:szCs w:val="24"/>
          <w:highlight w:val="none"/>
        </w:rPr>
        <w:t xml:space="preserve">，自本项目响应文件递交截止时间起，已无在建工程，且符合下列规定条件中第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条规定（如符合第2条，另在响应文件中提供相关证明资料）：</w:t>
      </w:r>
      <w:r/>
    </w:p>
    <w:p>
      <w:pPr>
        <w:ind w:firstLine="566"/>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1、项目经理是非变更后无在建工程的。</w:t>
      </w:r>
      <w:r/>
    </w:p>
    <w:p>
      <w:pPr>
        <w:ind w:firstLine="566"/>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firstLine="47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我方承诺对上述情况真实有效性负责，否则，即视为我方弄虚作假，我方将理解并自愿接受采购人及相关监督管理部门相应的处理。</w:t>
      </w:r>
      <w:r/>
    </w:p>
    <w:p>
      <w:pPr>
        <w:ind w:firstLine="480"/>
        <w:spacing w:line="5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pStyle w:val="1207"/>
        <w:spacing w:line="5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供应商全称（加盖CA电子公章）：</w:t>
      </w:r>
      <w:r/>
    </w:p>
    <w:p>
      <w:pPr>
        <w:pStyle w:val="1207"/>
        <w:spacing w:line="52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pStyle w:val="1207"/>
        <w:jc w:val="right"/>
        <w:spacing w:line="5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年  月  日</w:t>
      </w:r>
      <w:r/>
    </w:p>
    <w:p>
      <w:pPr>
        <w:keepLines/>
        <w:keepNext/>
        <w:spacing w:before="145" w:after="145" w:line="360" w:lineRule="auto"/>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r>
      <w:r/>
    </w:p>
    <w:p>
      <w:pPr>
        <w:pStyle w:val="1005"/>
        <w:jc w:val="center"/>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rPr>
          <w:rFonts w:hint="eastAsia" w:ascii="Times New Roman" w:hAnsi="Times New Roman"/>
          <w:b/>
          <w:bCs/>
          <w:color w:val="auto"/>
          <w:sz w:val="32"/>
          <w:szCs w:val="32"/>
          <w:highlight w:val="none"/>
          <w:lang w:bidi="ar"/>
        </w:rPr>
      </w:pPr>
      <w:r>
        <w:rPr>
          <w:rFonts w:hint="eastAsia" w:ascii="Times New Roman" w:hAnsi="Times New Roman"/>
          <w:b/>
          <w:bCs/>
          <w:color w:val="auto"/>
          <w:sz w:val="32"/>
          <w:szCs w:val="32"/>
          <w:highlight w:val="none"/>
          <w:lang w:bidi="ar"/>
        </w:rPr>
        <w:br w:type="page" w:clear="all"/>
      </w:r>
      <w:r/>
    </w:p>
    <w:p>
      <w:pPr>
        <w:pStyle w:val="1005"/>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lang w:bidi="ar"/>
        </w:rPr>
        <w:t xml:space="preserve">项目组成员</w:t>
      </w:r>
      <w:r/>
    </w:p>
    <w:tbl>
      <w:tblPr>
        <w:tblStyle w:val="986"/>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jc w:val="center"/>
              <w:spacing w:beforeAutospacing="1"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81"/>
              <w:jc w:val="center"/>
              <w:spacing w:beforeAutospacing="1"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jc w:val="center"/>
              <w:spacing w:beforeAutospacing="1"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280"/>
              <w:jc w:val="center"/>
              <w:spacing w:beforeAutospacing="1"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jc w:val="center"/>
              <w:spacing w:beforeAutospacing="1"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jc w:val="center"/>
              <w:spacing w:beforeAutospacing="1"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rPr>
                <w:color w:val="auto"/>
                <w:sz w:val="20"/>
                <w:szCs w:val="20"/>
                <w:highlight w:val="none"/>
              </w:rPr>
            </w:pPr>
            <w:r>
              <w:rPr>
                <w:rFonts w:hint="eastAsia" w:cs="仿宋_GB2312"/>
                <w:color w:val="auto"/>
                <w:sz w:val="28"/>
                <w:szCs w:val="28"/>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rPr>
                <w:rFonts w:cs="仿宋_GB2312"/>
                <w:color w:val="auto"/>
                <w:sz w:val="28"/>
                <w:szCs w:val="28"/>
                <w:highlight w:val="none"/>
              </w:rPr>
            </w:pPr>
            <w:r>
              <w:rPr>
                <w:rFonts w:cs="仿宋_GB2312"/>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ind w:firstLine="280"/>
              <w:jc w:val="center"/>
              <w:rPr>
                <w:rFonts w:cs="仿宋_GB2312"/>
                <w:color w:val="auto"/>
                <w:sz w:val="28"/>
                <w:szCs w:val="28"/>
                <w:highlight w:val="none"/>
              </w:rPr>
            </w:pPr>
            <w:r>
              <w:rPr>
                <w:rFonts w:cs="仿宋_GB2312"/>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rPr>
                <w:rFonts w:cs="仿宋_GB2312"/>
                <w:color w:val="auto"/>
                <w:sz w:val="28"/>
                <w:szCs w:val="28"/>
                <w:highlight w:val="none"/>
              </w:rPr>
            </w:pPr>
            <w:r>
              <w:rPr>
                <w:rFonts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rPr>
                <w:rFonts w:cs="仿宋_GB2312"/>
                <w:color w:val="auto"/>
                <w:sz w:val="28"/>
                <w:szCs w:val="28"/>
                <w:highlight w:val="none"/>
              </w:rPr>
            </w:pPr>
            <w:r>
              <w:rPr>
                <w:rFonts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1"/>
              <w:ind w:firstLine="560"/>
              <w:jc w:val="center"/>
              <w:spacing w:line="560" w:lineRule="exact"/>
              <w:widowControl/>
              <w:rPr>
                <w:rFonts w:ascii="宋体" w:hAnsi="宋体" w:cs="仿宋_GB2312"/>
                <w:color w:val="auto"/>
                <w:sz w:val="28"/>
                <w:szCs w:val="28"/>
                <w:highlight w:val="none"/>
              </w:rPr>
            </w:pPr>
            <w:r>
              <w:rPr>
                <w:rFonts w:ascii="宋体" w:hAnsi="宋体" w:cs="仿宋_GB2312"/>
                <w:color w:val="auto"/>
                <w:sz w:val="28"/>
                <w:szCs w:val="28"/>
                <w:highlight w:val="none"/>
              </w:rPr>
            </w:r>
            <w:r/>
          </w:p>
        </w:tc>
      </w:tr>
    </w:tbl>
    <w:p>
      <w:pPr>
        <w:pStyle w:val="1005"/>
        <w:ind w:firstLine="398"/>
        <w:spacing w:line="460" w:lineRule="exact"/>
        <w:rPr>
          <w:rFonts w:cs="仿宋_GB2312"/>
          <w:color w:val="auto"/>
          <w:highlight w:val="none"/>
        </w:rPr>
      </w:pPr>
      <w:r>
        <w:rPr>
          <w:rFonts w:cs="仿宋_GB2312"/>
          <w:color w:val="auto"/>
          <w:highlight w:val="none"/>
          <w:lang w:bidi="ar"/>
        </w:rPr>
        <w:t xml:space="preserve">注：如供应商</w:t>
      </w:r>
      <w:r>
        <w:rPr>
          <w:rFonts w:hint="eastAsia" w:cs="仿宋_GB2312"/>
          <w:color w:val="auto"/>
          <w:highlight w:val="none"/>
          <w:lang w:bidi="ar"/>
        </w:rPr>
        <w:t xml:space="preserve">成交</w:t>
      </w:r>
      <w:r>
        <w:rPr>
          <w:rFonts w:cs="仿宋_GB2312"/>
          <w:color w:val="auto"/>
          <w:highlight w:val="none"/>
          <w:lang w:bidi="ar"/>
        </w:rPr>
        <w:t xml:space="preserve">，项目组成员必须按本表承诺人员操作，不得随意更换。按</w:t>
      </w:r>
      <w:r>
        <w:rPr>
          <w:rFonts w:hint="eastAsia" w:cs="仿宋_GB2312"/>
          <w:color w:val="auto"/>
          <w:highlight w:val="none"/>
          <w:lang w:bidi="ar"/>
        </w:rPr>
        <w:t xml:space="preserve">磋商</w:t>
      </w:r>
      <w:r>
        <w:rPr>
          <w:rFonts w:cs="仿宋_GB2312"/>
          <w:color w:val="auto"/>
          <w:highlight w:val="none"/>
          <w:lang w:bidi="ar"/>
        </w:rPr>
        <w:t xml:space="preserve">文件要求附相关人员证书。</w:t>
      </w:r>
      <w:r/>
    </w:p>
    <w:p>
      <w:pPr>
        <w:pStyle w:val="1005"/>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ind w:firstLine="325"/>
        <w:keepLines/>
        <w:keepNext/>
        <w:spacing w:before="145" w:after="145" w:line="360" w:lineRule="auto"/>
        <w:rPr>
          <w:rFonts w:ascii="Times New Roman" w:hAnsi="Times New Roman"/>
          <w:b/>
          <w:bCs/>
          <w:color w:val="auto"/>
          <w:sz w:val="32"/>
          <w:szCs w:val="32"/>
          <w:highlight w:val="none"/>
        </w:rPr>
        <w:outlineLvl w:val="2"/>
      </w:pPr>
      <w:r>
        <w:rPr>
          <w:rFonts w:ascii="Times New Roman" w:hAnsi="Times New Roman"/>
          <w:color w:val="auto"/>
          <w:highlight w:val="none"/>
        </w:rPr>
        <w:br w:type="page" w:clear="all"/>
      </w:r>
      <w:bookmarkStart w:id="244" w:name="_Toc11176"/>
      <w:r/>
      <w:bookmarkStart w:id="245" w:name="_Toc14935"/>
      <w:r>
        <w:rPr>
          <w:rFonts w:hint="eastAsia" w:ascii="Times New Roman" w:hAnsi="Times New Roman"/>
          <w:b/>
          <w:bCs/>
          <w:color w:val="auto"/>
          <w:sz w:val="32"/>
          <w:szCs w:val="32"/>
          <w:highlight w:val="none"/>
        </w:rPr>
        <w:t xml:space="preserve">九、</w:t>
      </w:r>
      <w:bookmarkEnd w:id="244"/>
      <w:r>
        <w:rPr>
          <w:rFonts w:hint="eastAsia" w:ascii="Times New Roman" w:hAnsi="Times New Roman"/>
          <w:b/>
          <w:bCs/>
          <w:color w:val="auto"/>
          <w:sz w:val="32"/>
          <w:szCs w:val="32"/>
          <w:highlight w:val="none"/>
        </w:rPr>
        <w:t xml:space="preserve">企业业绩</w:t>
      </w:r>
      <w:bookmarkEnd w:id="245"/>
      <w:r/>
      <w:r/>
    </w:p>
    <w:p>
      <w:pPr>
        <w:pStyle w:val="1182"/>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投标人承担类似项目业绩一览表</w:t>
      </w:r>
      <w:r/>
    </w:p>
    <w:tbl>
      <w:tblPr>
        <w:tblStyle w:val="98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83"/>
              <w:jc w:val="center"/>
              <w:spacing w:line="56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序号</w:t>
            </w:r>
            <w:r/>
          </w:p>
        </w:tc>
        <w:tc>
          <w:tcPr>
            <w:tcW w:w="3827" w:type="dxa"/>
            <w:vAlign w:val="center"/>
            <w:textDirection w:val="lrTb"/>
            <w:noWrap w:val="false"/>
          </w:tcPr>
          <w:p>
            <w:pPr>
              <w:pStyle w:val="1183"/>
              <w:jc w:val="center"/>
              <w:spacing w:line="56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项目名称</w:t>
            </w:r>
            <w:r/>
          </w:p>
        </w:tc>
        <w:tc>
          <w:tcPr>
            <w:tcW w:w="2433" w:type="dxa"/>
            <w:vAlign w:val="center"/>
            <w:textDirection w:val="lrTb"/>
            <w:noWrap w:val="false"/>
          </w:tcPr>
          <w:p>
            <w:pPr>
              <w:pStyle w:val="1183"/>
              <w:jc w:val="center"/>
              <w:spacing w:line="56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采购单位</w:t>
            </w:r>
            <w:r/>
          </w:p>
        </w:tc>
        <w:tc>
          <w:tcPr>
            <w:tcW w:w="1395" w:type="dxa"/>
            <w:vAlign w:val="center"/>
            <w:textDirection w:val="lrTb"/>
            <w:noWrap w:val="false"/>
          </w:tcPr>
          <w:p>
            <w:pPr>
              <w:pStyle w:val="1183"/>
              <w:jc w:val="center"/>
              <w:spacing w:line="56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合同金额</w:t>
            </w:r>
            <w:r/>
          </w:p>
        </w:tc>
      </w:tr>
      <w:tr>
        <w:trPr>
          <w:jc w:val="center"/>
          <w:trHeight w:val="1510"/>
        </w:trPr>
        <w:tc>
          <w:tcPr>
            <w:tcW w:w="1229" w:type="dxa"/>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3827"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2433"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1395"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r>
      <w:tr>
        <w:trPr>
          <w:jc w:val="center"/>
          <w:trHeight w:val="1510"/>
        </w:trPr>
        <w:tc>
          <w:tcPr>
            <w:tcW w:w="1229" w:type="dxa"/>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3827"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2433"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1395"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r>
      <w:tr>
        <w:trPr>
          <w:jc w:val="center"/>
          <w:trHeight w:val="1510"/>
        </w:trPr>
        <w:tc>
          <w:tcPr>
            <w:tcW w:w="1229" w:type="dxa"/>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3827"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2433"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1395"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r>
      <w:tr>
        <w:trPr>
          <w:jc w:val="center"/>
          <w:trHeight w:val="1525"/>
        </w:trPr>
        <w:tc>
          <w:tcPr>
            <w:tcW w:w="1229" w:type="dxa"/>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3827"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2433"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c>
          <w:tcPr>
            <w:tcW w:w="1395" w:type="dxa"/>
            <w:vAlign w:val="center"/>
            <w:textDirection w:val="lrTb"/>
            <w:noWrap w:val="false"/>
          </w:tcPr>
          <w:p>
            <w:pPr>
              <w:pStyle w:val="1183"/>
              <w:jc w:val="center"/>
              <w:spacing w:line="560" w:lineRule="exact"/>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tc>
      </w:tr>
    </w:tbl>
    <w:p>
      <w:pPr>
        <w:pStyle w:val="1182"/>
        <w:rPr>
          <w:rFonts w:asciiTheme="minorEastAsia" w:hAnsiTheme="minorEastAsia" w:eastAsiaTheme="minorEastAsia"/>
          <w:color w:val="auto"/>
          <w:highlight w:val="none"/>
        </w:rPr>
      </w:pPr>
      <w:r>
        <w:rPr>
          <w:rFonts w:hint="eastAsia" w:asciiTheme="minorEastAsia" w:hAnsiTheme="minorEastAsia" w:eastAsiaTheme="minorEastAsia"/>
          <w:b/>
          <w:color w:val="auto"/>
          <w:sz w:val="24"/>
          <w:highlight w:val="none"/>
        </w:rPr>
        <w:t xml:space="preserve">注：请填写此表，并按要求上传业绩资料电子件。</w:t>
      </w:r>
      <w:r/>
    </w:p>
    <w:p>
      <w:pPr>
        <w:rPr>
          <w:rFonts w:hint="eastAsia" w:ascii="Times New Roman" w:hAnsi="Times New Roman" w:eastAsia="黑体" w:cs="Times New Roman"/>
          <w:b/>
          <w:bCs/>
          <w:color w:val="auto"/>
          <w:sz w:val="32"/>
          <w:szCs w:val="32"/>
          <w:highlight w:val="none"/>
          <w:lang w:val="en-US" w:eastAsia="zh-CN"/>
        </w:rPr>
      </w:pPr>
      <w:r>
        <w:rPr>
          <w:rFonts w:hint="eastAsia" w:ascii="Times New Roman" w:hAnsi="Times New Roman" w:eastAsia="黑体" w:cs="Times New Roman"/>
          <w:b/>
          <w:bCs/>
          <w:color w:val="auto"/>
          <w:sz w:val="32"/>
          <w:szCs w:val="32"/>
          <w:highlight w:val="none"/>
          <w:lang w:val="en-US" w:eastAsia="zh-CN"/>
        </w:rPr>
        <w:br w:type="page" w:clear="all"/>
      </w:r>
      <w:r/>
    </w:p>
    <w:p>
      <w:pPr>
        <w:numPr>
          <w:ilvl w:val="0"/>
          <w:numId w:val="0"/>
        </w:numPr>
        <w:rPr>
          <w:rFonts w:hint="eastAsia" w:ascii="Times New Roman" w:hAnsi="Times New Roman" w:eastAsia="黑体" w:cs="Times New Roman"/>
          <w:b/>
          <w:bCs/>
          <w:color w:val="auto"/>
          <w:sz w:val="32"/>
          <w:szCs w:val="32"/>
          <w:highlight w:val="none"/>
          <w:lang w:val="en-US" w:eastAsia="zh-CN"/>
        </w:rPr>
      </w:pPr>
      <w:r>
        <w:rPr>
          <w:rFonts w:hint="eastAsia" w:ascii="Times New Roman" w:hAnsi="Times New Roman" w:eastAsia="黑体" w:cs="Times New Roman"/>
          <w:b/>
          <w:bCs/>
          <w:color w:val="auto"/>
          <w:sz w:val="32"/>
          <w:szCs w:val="32"/>
          <w:highlight w:val="none"/>
          <w:lang w:val="en-US" w:eastAsia="zh-CN"/>
        </w:rPr>
        <w:t xml:space="preserve">十、技术响应偏离表</w:t>
      </w:r>
      <w:r/>
    </w:p>
    <w:p>
      <w:pPr>
        <w:numPr>
          <w:ilvl w:val="0"/>
          <w:numId w:val="0"/>
        </w:numPr>
        <w:rPr>
          <w:rFonts w:hint="eastAsia" w:ascii="Times New Roman" w:hAnsi="Times New Roman" w:eastAsia="黑体" w:cs="Times New Roman"/>
          <w:b/>
          <w:bCs/>
          <w:color w:val="auto"/>
          <w:sz w:val="32"/>
          <w:szCs w:val="32"/>
          <w:highlight w:val="none"/>
          <w:lang w:val="en-US" w:eastAsia="zh-CN"/>
        </w:rPr>
      </w:pPr>
      <w:r>
        <w:rPr>
          <w:rFonts w:hint="eastAsia" w:ascii="Times New Roman" w:hAnsi="Times New Roman" w:eastAsia="黑体" w:cs="Times New Roman"/>
          <w:b/>
          <w:bCs/>
          <w:color w:val="auto"/>
          <w:sz w:val="32"/>
          <w:szCs w:val="32"/>
          <w:highlight w:val="none"/>
          <w:lang w:val="en-US" w:eastAsia="zh-CN"/>
        </w:rPr>
      </w:r>
      <w:r/>
    </w:p>
    <w:p>
      <w:pPr>
        <w:pStyle w:val="1203"/>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204"/>
        <w:ind w:firstLine="480"/>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bl>
      <w:tblPr>
        <w:tblStyle w:val="9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4"/>
        <w:gridCol w:w="2597"/>
        <w:gridCol w:w="2597"/>
      </w:tblGrid>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before="100"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磋商文件内容</w:t>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before="100"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响应文件内容</w:t>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before="100"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3044"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single" w:color="000000" w:sz="4" w:space="0"/>
              <w:left w:val="single" w:color="000000" w:sz="4" w:space="0"/>
              <w:bottom w:val="single" w:color="000000" w:sz="4" w:space="0"/>
              <w:right w:val="single" w:color="000000" w:sz="4" w:space="0"/>
            </w:tcBorders>
            <w:tcW w:w="2597" w:type="dxa"/>
            <w:vAlign w:val="center"/>
            <w:textDirection w:val="lrTb"/>
            <w:noWrap w:val="false"/>
          </w:tcPr>
          <w:p>
            <w:pPr>
              <w:pStyle w:val="1203"/>
              <w:jc w:val="center"/>
              <w:spacing w:line="56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bl>
    <w:p>
      <w:pPr>
        <w:pStyle w:val="1203"/>
        <w:jc w:val="right"/>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pStyle w:val="1205"/>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1、凡响应文件中所提供货物或服务与磋商文件有偏离的（包括正偏离，用+号表示和负偏离，用-号表示），均应在此表中详细列出并说明理由（内容较多的可以标注见响应文件第几页），未在此表中列出的视同完全满足磋商文件要求。</w:t>
      </w:r>
      <w:r/>
    </w:p>
    <w:p>
      <w:pPr>
        <w:pStyle w:val="1203"/>
        <w:spacing w:line="360" w:lineRule="auto"/>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2、供应商所竞产品如与磋商文件要求的规格及配置不一致，则须在上表偏离说明中详细注明。</w:t>
      </w:r>
      <w:r/>
    </w:p>
    <w:p>
      <w:pPr>
        <w:rPr>
          <w:rFonts w:hint="eastAsia" w:ascii="Times New Roman" w:hAnsi="Times New Roman"/>
          <w:b/>
          <w:bCs/>
          <w:color w:val="auto"/>
          <w:sz w:val="32"/>
          <w:szCs w:val="32"/>
          <w:highlight w:val="none"/>
          <w:lang w:val="en-US" w:eastAsia="zh-CN"/>
        </w:rPr>
      </w:pPr>
      <w:r>
        <w:rPr>
          <w:rFonts w:hint="eastAsia" w:ascii="仿宋" w:hAnsi="仿宋" w:eastAsia="仿宋" w:cs="仿宋"/>
          <w:b/>
          <w:bCs/>
          <w:color w:val="auto"/>
          <w:sz w:val="24"/>
          <w:szCs w:val="28"/>
          <w:highlight w:val="none"/>
        </w:rPr>
        <w:t xml:space="preserve">3、若技术响应偏离表与投标文件中技术参数不一致，以技术响应偏离表为准。</w:t>
      </w:r>
      <w:bookmarkStart w:id="246" w:name="_Toc28140"/>
      <w:r/>
      <w:bookmarkStart w:id="247" w:name="_Toc20119"/>
      <w:r>
        <w:rPr>
          <w:rFonts w:hint="eastAsia" w:ascii="Times New Roman" w:hAnsi="Times New Roman"/>
          <w:b/>
          <w:bCs/>
          <w:color w:val="auto"/>
          <w:sz w:val="32"/>
          <w:szCs w:val="32"/>
          <w:highlight w:val="none"/>
          <w:lang w:val="en-US" w:eastAsia="zh-CN"/>
        </w:rPr>
        <w:br w:type="page" w:clear="all"/>
      </w:r>
      <w:r/>
    </w:p>
    <w:p>
      <w:pPr>
        <w:keepLines/>
        <w:keepNext/>
        <w:spacing w:before="145" w:after="145"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lang w:val="en-US" w:eastAsia="zh-CN"/>
        </w:rPr>
        <w:t xml:space="preserve">十一、</w:t>
      </w:r>
      <w:r>
        <w:rPr>
          <w:rFonts w:hint="eastAsia" w:ascii="Times New Roman" w:hAnsi="Times New Roman"/>
          <w:b/>
          <w:bCs/>
          <w:color w:val="auto"/>
          <w:sz w:val="32"/>
          <w:szCs w:val="32"/>
          <w:highlight w:val="none"/>
        </w:rPr>
        <w:t xml:space="preserve">磋商</w:t>
      </w:r>
      <w:r>
        <w:rPr>
          <w:rFonts w:ascii="Times New Roman" w:hAnsi="Times New Roman"/>
          <w:b/>
          <w:bCs/>
          <w:color w:val="auto"/>
          <w:sz w:val="32"/>
          <w:szCs w:val="32"/>
          <w:highlight w:val="none"/>
        </w:rPr>
        <w:t xml:space="preserve">所需其他材料</w:t>
      </w:r>
      <w:bookmarkEnd w:id="246"/>
      <w:r/>
      <w:bookmarkEnd w:id="247"/>
      <w:r/>
      <w:r/>
    </w:p>
    <w:p>
      <w:pPr>
        <w:pStyle w:val="1184"/>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rFonts w:ascii="Times New Roman" w:hAnsi="Times New Roman" w:cs="仿宋"/>
          <w:b/>
          <w:bCs/>
          <w:color w:val="auto"/>
          <w:sz w:val="32"/>
          <w:szCs w:val="32"/>
          <w:highlight w:val="none"/>
        </w:rPr>
      </w:pPr>
      <w:r>
        <w:rPr>
          <w:rFonts w:hint="eastAsia" w:ascii="Times New Roman" w:hAnsi="Times New Roman" w:cs="仿宋"/>
          <w:b/>
          <w:bCs/>
          <w:color w:val="auto"/>
          <w:sz w:val="32"/>
          <w:szCs w:val="32"/>
          <w:highlight w:val="none"/>
        </w:rPr>
        <w:br w:type="page" w:clear="all"/>
      </w:r>
      <w:r>
        <w:rPr>
          <w:rFonts w:hint="eastAsia" w:ascii="Times New Roman" w:hAnsi="Times New Roman" w:cs="仿宋"/>
          <w:b/>
          <w:bCs/>
          <w:color w:val="auto"/>
          <w:sz w:val="32"/>
          <w:szCs w:val="32"/>
          <w:highlight w:val="none"/>
        </w:rPr>
        <w:t xml:space="preserve">质疑函范本</w:t>
      </w:r>
      <w:r/>
    </w:p>
    <w:p>
      <w:pPr>
        <w:ind w:firstLine="482"/>
        <w:spacing w:line="480" w:lineRule="exact"/>
        <w:rPr>
          <w:rFonts w:ascii="宋体" w:hAnsi="宋体" w:cs="仿宋"/>
          <w:b/>
          <w:bCs/>
          <w:color w:val="auto"/>
          <w:sz w:val="24"/>
          <w:szCs w:val="24"/>
          <w:highlight w:val="none"/>
        </w:rPr>
      </w:pPr>
      <w:r>
        <w:rPr>
          <w:rFonts w:ascii="宋体" w:hAnsi="宋体" w:cs="仿宋"/>
          <w:b/>
          <w:bCs/>
          <w:color w:val="auto"/>
          <w:sz w:val="24"/>
          <w:szCs w:val="24"/>
          <w:highlight w:val="none"/>
        </w:rPr>
      </w:r>
      <w:r/>
    </w:p>
    <w:p>
      <w:pPr>
        <w:ind w:firstLine="482"/>
        <w:spacing w:line="480" w:lineRule="exact"/>
        <w:rPr>
          <w:rFonts w:ascii="宋体" w:hAnsi="宋体" w:cs="仿宋"/>
          <w:b/>
          <w:bCs/>
          <w:color w:val="auto"/>
          <w:sz w:val="24"/>
          <w:szCs w:val="24"/>
          <w:highlight w:val="none"/>
        </w:rPr>
      </w:pPr>
      <w:r>
        <w:rPr>
          <w:rFonts w:hint="eastAsia" w:ascii="宋体" w:hAnsi="宋体" w:cs="仿宋"/>
          <w:b/>
          <w:bCs/>
          <w:color w:val="auto"/>
          <w:sz w:val="24"/>
          <w:szCs w:val="24"/>
          <w:highlight w:val="none"/>
        </w:rPr>
        <w:t xml:space="preserve">一、质疑供应商基本信息</w:t>
      </w:r>
      <w:r/>
    </w:p>
    <w:p>
      <w:pPr>
        <w:ind w:firstLine="480"/>
        <w:spacing w:line="4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邮编：</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联系电话：</w:t>
      </w:r>
      <w:r/>
    </w:p>
    <w:p>
      <w:pPr>
        <w:ind w:firstLine="480"/>
        <w:spacing w:line="4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邮编：</w:t>
      </w:r>
      <w:r/>
    </w:p>
    <w:p>
      <w:pPr>
        <w:ind w:firstLine="482"/>
        <w:spacing w:line="480" w:lineRule="exact"/>
        <w:rPr>
          <w:rFonts w:ascii="宋体" w:hAnsi="宋体" w:cs="仿宋"/>
          <w:b/>
          <w:bCs/>
          <w:color w:val="auto"/>
          <w:sz w:val="24"/>
          <w:szCs w:val="24"/>
          <w:highlight w:val="none"/>
        </w:rPr>
      </w:pPr>
      <w:r>
        <w:rPr>
          <w:rFonts w:hint="eastAsia" w:ascii="宋体" w:hAnsi="宋体" w:cs="仿宋"/>
          <w:b/>
          <w:bCs/>
          <w:color w:val="auto"/>
          <w:sz w:val="24"/>
          <w:szCs w:val="24"/>
          <w:highlight w:val="none"/>
        </w:rPr>
        <w:t xml:space="preserve">二、质疑项目基本情况</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包号：</w:t>
      </w:r>
      <w:r/>
    </w:p>
    <w:p>
      <w:pPr>
        <w:ind w:firstLine="480"/>
        <w:spacing w:line="4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ind w:firstLine="482"/>
        <w:spacing w:line="480" w:lineRule="exact"/>
        <w:rPr>
          <w:rFonts w:ascii="宋体" w:hAnsi="宋体" w:cs="仿宋"/>
          <w:b/>
          <w:bCs/>
          <w:color w:val="auto"/>
          <w:sz w:val="24"/>
          <w:szCs w:val="24"/>
          <w:highlight w:val="none"/>
        </w:rPr>
      </w:pPr>
      <w:r>
        <w:rPr>
          <w:rFonts w:hint="eastAsia" w:ascii="宋体" w:hAnsi="宋体" w:cs="仿宋"/>
          <w:b/>
          <w:bCs/>
          <w:color w:val="auto"/>
          <w:sz w:val="24"/>
          <w:szCs w:val="24"/>
          <w:highlight w:val="none"/>
        </w:rPr>
        <w:t xml:space="preserve">三、质疑事项具体内容</w:t>
      </w:r>
      <w:r/>
    </w:p>
    <w:p>
      <w:pPr>
        <w:ind w:firstLine="480"/>
        <w:spacing w:line="4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事实依据：</w:t>
      </w:r>
      <w:r/>
    </w:p>
    <w:p>
      <w:pPr>
        <w:ind w:firstLine="480"/>
        <w:spacing w:line="4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ind w:firstLine="480"/>
        <w:spacing w:line="4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ind w:firstLine="482"/>
        <w:spacing w:line="480" w:lineRule="exact"/>
        <w:rPr>
          <w:rFonts w:ascii="宋体" w:hAnsi="宋体" w:cs="仿宋"/>
          <w:b/>
          <w:bCs/>
          <w:color w:val="auto"/>
          <w:sz w:val="24"/>
          <w:szCs w:val="24"/>
          <w:highlight w:val="none"/>
        </w:rPr>
      </w:pPr>
      <w:r>
        <w:rPr>
          <w:rFonts w:hint="eastAsia" w:ascii="宋体" w:hAnsi="宋体" w:cs="仿宋"/>
          <w:b/>
          <w:bCs/>
          <w:color w:val="auto"/>
          <w:sz w:val="24"/>
          <w:szCs w:val="24"/>
          <w:highlight w:val="none"/>
        </w:rPr>
        <w:t xml:space="preserve">四、与质疑事项相关的质疑请求</w:t>
      </w:r>
      <w:r/>
    </w:p>
    <w:p>
      <w:pPr>
        <w:ind w:firstLine="480"/>
        <w:spacing w:line="4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日期：</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spacing w:line="48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spacing w:line="48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spacing w:line="48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spacing w:line="48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spacing w:line="48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spacing w:line="480" w:lineRule="exact"/>
        <w:widowControl/>
        <w:rPr>
          <w:rFonts w:ascii="Times New Roman" w:hAnsi="Times New Roman"/>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footerReference w:type="default" r:id="rId19"/>
      <w:footerReference w:type="first" r:id="rId20"/>
      <w:footnotePr/>
      <w:endnotePr/>
      <w:type w:val="nextPage"/>
      <w:pgSz w:w="11906" w:h="16838" w:orient="portrait"/>
      <w:pgMar w:top="1701" w:right="1474" w:bottom="1418"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Tahoma">
    <w:panose1 w:val="020B06040305040402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Helvetica-Light">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42"/>
      <w:spacing w:line="177" w:lineRule="auto"/>
      <w:rPr>
        <w:rFonts w:ascii="宋体" w:hAnsi="宋体" w:eastAsia="宋体" w:cs="宋体"/>
        <w:sz w:val="28"/>
        <w:szCs w:val="28"/>
      </w:rPr>
    </w:pPr>
    <w:r>
      <w:rPr>
        <w:rFonts w:ascii="宋体" w:hAnsi="宋体" w:eastAsia="宋体" w:cs="宋体"/>
        <w:sz w:val="28"/>
        <w:szCs w:val="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42"/>
      <w:spacing w:line="177" w:lineRule="auto"/>
      <w:rPr>
        <w:rFonts w:ascii="宋体" w:hAnsi="宋体" w:eastAsia="宋体" w:cs="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3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5" w:default="1">
    <w:name w:val="Normal"/>
    <w:link w:val="1197"/>
    <w:uiPriority w:val="0"/>
    <w:qFormat/>
    <w:pPr>
      <w:jc w:val="both"/>
      <w:widowControl w:val="off"/>
    </w:pPr>
    <w:rPr>
      <w:rFonts w:hint="default" w:ascii="Calibri" w:hAnsi="Calibri" w:eastAsia="宋体" w:cs="Times New Roman"/>
      <w:sz w:val="21"/>
      <w:szCs w:val="22"/>
      <w:lang w:val="en-US" w:eastAsia="zh-CN" w:bidi="ar-SA"/>
    </w:rPr>
  </w:style>
  <w:style w:type="paragraph" w:styleId="976">
    <w:name w:val="Heading 1"/>
    <w:basedOn w:val="975"/>
    <w:next w:val="975"/>
    <w:link w:val="1013"/>
    <w:uiPriority w:val="9"/>
    <w:qFormat/>
    <w:pPr>
      <w:keepLines/>
      <w:keepNext/>
      <w:spacing w:before="480" w:after="200"/>
      <w:outlineLvl w:val="0"/>
    </w:pPr>
    <w:rPr>
      <w:rFonts w:ascii="Arial" w:hAnsi="Arial" w:eastAsia="Arial" w:cs="Arial"/>
      <w:sz w:val="40"/>
      <w:szCs w:val="40"/>
    </w:rPr>
  </w:style>
  <w:style w:type="paragraph" w:styleId="977">
    <w:name w:val="Heading 2"/>
    <w:basedOn w:val="975"/>
    <w:next w:val="975"/>
    <w:link w:val="1014"/>
    <w:uiPriority w:val="9"/>
    <w:unhideWhenUsed/>
    <w:qFormat/>
    <w:pPr>
      <w:keepLines/>
      <w:keepNext/>
      <w:spacing w:before="360" w:after="200"/>
      <w:outlineLvl w:val="1"/>
    </w:pPr>
    <w:rPr>
      <w:rFonts w:ascii="Arial" w:hAnsi="Arial" w:eastAsia="Arial" w:cs="Arial"/>
      <w:sz w:val="34"/>
    </w:rPr>
  </w:style>
  <w:style w:type="paragraph" w:styleId="978">
    <w:name w:val="Heading 3"/>
    <w:basedOn w:val="975"/>
    <w:next w:val="975"/>
    <w:link w:val="1015"/>
    <w:uiPriority w:val="9"/>
    <w:unhideWhenUsed/>
    <w:qFormat/>
    <w:pPr>
      <w:keepLines/>
      <w:keepNext/>
      <w:spacing w:before="320" w:after="200"/>
      <w:outlineLvl w:val="2"/>
    </w:pPr>
    <w:rPr>
      <w:rFonts w:ascii="Arial" w:hAnsi="Arial" w:eastAsia="Arial" w:cs="Arial"/>
      <w:sz w:val="30"/>
      <w:szCs w:val="30"/>
    </w:rPr>
  </w:style>
  <w:style w:type="paragraph" w:styleId="979">
    <w:name w:val="Heading 4"/>
    <w:basedOn w:val="975"/>
    <w:next w:val="975"/>
    <w:link w:val="1016"/>
    <w:uiPriority w:val="9"/>
    <w:unhideWhenUsed/>
    <w:qFormat/>
    <w:pPr>
      <w:keepLines/>
      <w:keepNext/>
      <w:spacing w:before="320" w:after="200"/>
      <w:outlineLvl w:val="3"/>
    </w:pPr>
    <w:rPr>
      <w:rFonts w:ascii="Arial" w:hAnsi="Arial" w:eastAsia="Arial" w:cs="Arial"/>
      <w:b/>
      <w:bCs/>
      <w:sz w:val="26"/>
      <w:szCs w:val="26"/>
    </w:rPr>
  </w:style>
  <w:style w:type="paragraph" w:styleId="980">
    <w:name w:val="Heading 5"/>
    <w:basedOn w:val="975"/>
    <w:next w:val="975"/>
    <w:link w:val="1017"/>
    <w:uiPriority w:val="9"/>
    <w:unhideWhenUsed/>
    <w:qFormat/>
    <w:pPr>
      <w:keepLines/>
      <w:keepNext/>
      <w:spacing w:before="320" w:after="200"/>
      <w:outlineLvl w:val="4"/>
    </w:pPr>
    <w:rPr>
      <w:rFonts w:ascii="Arial" w:hAnsi="Arial" w:eastAsia="Arial" w:cs="Arial"/>
      <w:b/>
      <w:bCs/>
      <w:sz w:val="24"/>
      <w:szCs w:val="24"/>
    </w:rPr>
  </w:style>
  <w:style w:type="paragraph" w:styleId="981">
    <w:name w:val="Heading 6"/>
    <w:basedOn w:val="975"/>
    <w:next w:val="975"/>
    <w:link w:val="1018"/>
    <w:uiPriority w:val="9"/>
    <w:unhideWhenUsed/>
    <w:qFormat/>
    <w:pPr>
      <w:keepLines/>
      <w:keepNext/>
      <w:spacing w:before="320" w:after="200"/>
      <w:outlineLvl w:val="5"/>
    </w:pPr>
    <w:rPr>
      <w:rFonts w:ascii="Arial" w:hAnsi="Arial" w:eastAsia="Arial" w:cs="Arial"/>
      <w:b/>
      <w:bCs/>
      <w:sz w:val="22"/>
      <w:szCs w:val="22"/>
    </w:rPr>
  </w:style>
  <w:style w:type="paragraph" w:styleId="982">
    <w:name w:val="Heading 7"/>
    <w:basedOn w:val="975"/>
    <w:next w:val="975"/>
    <w:link w:val="1019"/>
    <w:uiPriority w:val="9"/>
    <w:unhideWhenUsed/>
    <w:qFormat/>
    <w:pPr>
      <w:keepLines/>
      <w:keepNext/>
      <w:spacing w:before="320" w:after="200"/>
      <w:outlineLvl w:val="6"/>
    </w:pPr>
    <w:rPr>
      <w:rFonts w:ascii="Arial" w:hAnsi="Arial" w:eastAsia="Arial" w:cs="Arial"/>
      <w:b/>
      <w:bCs/>
      <w:i/>
      <w:iCs/>
      <w:sz w:val="22"/>
      <w:szCs w:val="22"/>
    </w:rPr>
  </w:style>
  <w:style w:type="paragraph" w:styleId="983">
    <w:name w:val="Heading 8"/>
    <w:basedOn w:val="975"/>
    <w:next w:val="975"/>
    <w:link w:val="1020"/>
    <w:uiPriority w:val="9"/>
    <w:unhideWhenUsed/>
    <w:qFormat/>
    <w:pPr>
      <w:keepLines/>
      <w:keepNext/>
      <w:spacing w:before="320" w:after="200"/>
      <w:outlineLvl w:val="7"/>
    </w:pPr>
    <w:rPr>
      <w:rFonts w:ascii="Arial" w:hAnsi="Arial" w:eastAsia="Arial" w:cs="Arial"/>
      <w:i/>
      <w:iCs/>
      <w:sz w:val="22"/>
      <w:szCs w:val="22"/>
    </w:rPr>
  </w:style>
  <w:style w:type="paragraph" w:styleId="984">
    <w:name w:val="Heading 9"/>
    <w:basedOn w:val="975"/>
    <w:next w:val="975"/>
    <w:link w:val="1021"/>
    <w:uiPriority w:val="9"/>
    <w:unhideWhenUsed/>
    <w:qFormat/>
    <w:pPr>
      <w:keepLines/>
      <w:keepNext/>
      <w:spacing w:before="320" w:after="200"/>
      <w:outlineLvl w:val="8"/>
    </w:pPr>
    <w:rPr>
      <w:rFonts w:ascii="Arial" w:hAnsi="Arial" w:eastAsia="Arial" w:cs="Arial"/>
      <w:i/>
      <w:iCs/>
      <w:sz w:val="21"/>
      <w:szCs w:val="21"/>
    </w:rPr>
  </w:style>
  <w:style w:type="character" w:styleId="985" w:default="1">
    <w:name w:val="Default Paragraph Font"/>
    <w:uiPriority w:val="0"/>
    <w:semiHidden/>
    <w:qFormat/>
  </w:style>
  <w:style w:type="table" w:styleId="986" w:default="1">
    <w:name w:val="Normal Table"/>
    <w:uiPriority w:val="0"/>
    <w:semiHidden/>
    <w:qFormat/>
    <w:tblPr>
      <w:tblCellMar>
        <w:left w:w="108" w:type="dxa"/>
        <w:top w:w="0" w:type="dxa"/>
        <w:right w:w="108" w:type="dxa"/>
        <w:bottom w:w="0" w:type="dxa"/>
      </w:tblCellMar>
    </w:tblPr>
  </w:style>
  <w:style w:type="paragraph" w:styleId="987">
    <w:name w:val="toc 7"/>
    <w:basedOn w:val="975"/>
    <w:next w:val="975"/>
    <w:uiPriority w:val="39"/>
    <w:unhideWhenUsed/>
    <w:qFormat/>
    <w:pPr>
      <w:ind w:left="1701" w:right="0" w:firstLine="0"/>
      <w:spacing w:after="57"/>
    </w:pPr>
  </w:style>
  <w:style w:type="paragraph" w:styleId="988">
    <w:name w:val="Caption"/>
    <w:basedOn w:val="975"/>
    <w:next w:val="97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89">
    <w:name w:val="Body Text"/>
    <w:basedOn w:val="975"/>
    <w:uiPriority w:val="0"/>
    <w:qFormat/>
    <w:rPr>
      <w:rFonts w:ascii="楷体_GB2312" w:hAnsi="Arial" w:eastAsia="楷体_GB2312"/>
      <w:sz w:val="28"/>
      <w:szCs w:val="28"/>
    </w:rPr>
  </w:style>
  <w:style w:type="paragraph" w:styleId="990">
    <w:name w:val="toc 5"/>
    <w:basedOn w:val="975"/>
    <w:next w:val="975"/>
    <w:uiPriority w:val="39"/>
    <w:unhideWhenUsed/>
    <w:qFormat/>
    <w:pPr>
      <w:ind w:left="1134" w:right="0" w:firstLine="0"/>
      <w:spacing w:after="57"/>
    </w:pPr>
  </w:style>
  <w:style w:type="paragraph" w:styleId="991">
    <w:name w:val="toc 3"/>
    <w:basedOn w:val="975"/>
    <w:next w:val="975"/>
    <w:uiPriority w:val="39"/>
    <w:qFormat/>
    <w:pPr>
      <w:ind w:left="420"/>
      <w:jc w:val="left"/>
      <w:tabs>
        <w:tab w:val="right" w:pos="8943" w:leader="dot"/>
      </w:tabs>
    </w:pPr>
    <w:rPr>
      <w:rFonts w:ascii="Times New Roman" w:hAnsi="Times New Roman"/>
      <w:iCs/>
      <w:szCs w:val="24"/>
    </w:rPr>
  </w:style>
  <w:style w:type="paragraph" w:styleId="992">
    <w:name w:val="toc 8"/>
    <w:basedOn w:val="975"/>
    <w:next w:val="975"/>
    <w:uiPriority w:val="39"/>
    <w:unhideWhenUsed/>
    <w:qFormat/>
    <w:pPr>
      <w:ind w:left="1984" w:right="0" w:firstLine="0"/>
      <w:spacing w:after="57"/>
    </w:pPr>
  </w:style>
  <w:style w:type="paragraph" w:styleId="993">
    <w:name w:val="Body Text Indent 2"/>
    <w:basedOn w:val="975"/>
    <w:uiPriority w:val="0"/>
    <w:qFormat/>
    <w:pPr>
      <w:ind w:firstLine="225"/>
      <w:jc w:val="left"/>
      <w:spacing w:line="540" w:lineRule="exact"/>
    </w:pPr>
    <w:rPr>
      <w:rFonts w:ascii="仿宋_GB2312" w:eastAsia="仿宋_GB2312"/>
      <w:sz w:val="32"/>
    </w:rPr>
  </w:style>
  <w:style w:type="paragraph" w:styleId="994">
    <w:name w:val="endnote text"/>
    <w:basedOn w:val="975"/>
    <w:link w:val="1159"/>
    <w:uiPriority w:val="99"/>
    <w:semiHidden/>
    <w:unhideWhenUsed/>
    <w:qFormat/>
    <w:pPr>
      <w:spacing w:after="0" w:line="240" w:lineRule="auto"/>
    </w:pPr>
    <w:rPr>
      <w:sz w:val="20"/>
    </w:rPr>
  </w:style>
  <w:style w:type="paragraph" w:styleId="995">
    <w:name w:val="Footer"/>
    <w:basedOn w:val="975"/>
    <w:uiPriority w:val="99"/>
    <w:qFormat/>
    <w:pPr>
      <w:jc w:val="left"/>
      <w:tabs>
        <w:tab w:val="center" w:pos="4153" w:leader="none"/>
        <w:tab w:val="right" w:pos="8306" w:leader="none"/>
      </w:tabs>
    </w:pPr>
    <w:rPr>
      <w:rFonts w:ascii="Times New Roman" w:hAnsi="Times New Roman"/>
      <w:sz w:val="18"/>
      <w:szCs w:val="18"/>
    </w:rPr>
  </w:style>
  <w:style w:type="paragraph" w:styleId="996">
    <w:name w:val="Header"/>
    <w:basedOn w:val="975"/>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97">
    <w:name w:val="toc 1"/>
    <w:next w:val="975"/>
    <w:uiPriority w:val="39"/>
    <w:qFormat/>
    <w:pPr>
      <w:tabs>
        <w:tab w:val="right" w:pos="8943" w:leader="dot"/>
      </w:tabs>
    </w:pPr>
    <w:rPr>
      <w:rFonts w:hint="default" w:ascii="宋体" w:hAnsi="宋体" w:eastAsia="宋体" w:cs="Times New Roman"/>
      <w:caps/>
      <w:sz w:val="21"/>
      <w:szCs w:val="24"/>
      <w:lang w:val="en-US" w:eastAsia="zh-CN" w:bidi="ar-SA"/>
    </w:rPr>
  </w:style>
  <w:style w:type="paragraph" w:styleId="998">
    <w:name w:val="toc 4"/>
    <w:basedOn w:val="975"/>
    <w:next w:val="975"/>
    <w:uiPriority w:val="39"/>
    <w:unhideWhenUsed/>
    <w:qFormat/>
    <w:pPr>
      <w:ind w:left="850" w:right="0" w:firstLine="0"/>
      <w:spacing w:after="57"/>
    </w:pPr>
  </w:style>
  <w:style w:type="paragraph" w:styleId="999">
    <w:name w:val="Subtitle"/>
    <w:basedOn w:val="975"/>
    <w:next w:val="975"/>
    <w:link w:val="1025"/>
    <w:uiPriority w:val="11"/>
    <w:qFormat/>
    <w:pPr>
      <w:spacing w:before="200" w:after="200"/>
    </w:pPr>
    <w:rPr>
      <w:sz w:val="24"/>
      <w:szCs w:val="24"/>
    </w:rPr>
  </w:style>
  <w:style w:type="paragraph" w:styleId="1000">
    <w:name w:val="footnote text"/>
    <w:basedOn w:val="975"/>
    <w:link w:val="1158"/>
    <w:uiPriority w:val="99"/>
    <w:semiHidden/>
    <w:unhideWhenUsed/>
    <w:qFormat/>
    <w:pPr>
      <w:spacing w:after="40" w:line="240" w:lineRule="auto"/>
    </w:pPr>
    <w:rPr>
      <w:sz w:val="18"/>
    </w:rPr>
  </w:style>
  <w:style w:type="paragraph" w:styleId="1001">
    <w:name w:val="toc 6"/>
    <w:basedOn w:val="975"/>
    <w:next w:val="975"/>
    <w:uiPriority w:val="39"/>
    <w:unhideWhenUsed/>
    <w:qFormat/>
    <w:pPr>
      <w:ind w:left="1417" w:right="0" w:firstLine="0"/>
      <w:spacing w:after="57"/>
    </w:pPr>
  </w:style>
  <w:style w:type="paragraph" w:styleId="1002">
    <w:name w:val="table of figures"/>
    <w:basedOn w:val="975"/>
    <w:next w:val="975"/>
    <w:uiPriority w:val="99"/>
    <w:unhideWhenUsed/>
    <w:qFormat/>
    <w:pPr>
      <w:spacing w:after="0" w:afterAutospacing="0"/>
    </w:pPr>
  </w:style>
  <w:style w:type="paragraph" w:styleId="1003">
    <w:name w:val="toc 2"/>
    <w:basedOn w:val="975"/>
    <w:next w:val="975"/>
    <w:uiPriority w:val="39"/>
    <w:unhideWhenUsed/>
    <w:qFormat/>
    <w:pPr>
      <w:ind w:left="283" w:right="0" w:firstLine="0"/>
      <w:spacing w:after="57"/>
    </w:pPr>
  </w:style>
  <w:style w:type="paragraph" w:styleId="1004">
    <w:name w:val="toc 9"/>
    <w:basedOn w:val="975"/>
    <w:next w:val="975"/>
    <w:uiPriority w:val="39"/>
    <w:unhideWhenUsed/>
    <w:qFormat/>
    <w:pPr>
      <w:ind w:left="2268" w:right="0" w:firstLine="0"/>
      <w:spacing w:after="57"/>
    </w:pPr>
  </w:style>
  <w:style w:type="paragraph" w:styleId="1005">
    <w:name w:val="Normal (Web)"/>
    <w:basedOn w:val="975"/>
    <w:uiPriority w:val="99"/>
    <w:qFormat/>
    <w:pPr>
      <w:jc w:val="left"/>
      <w:spacing w:before="100" w:beforeAutospacing="1" w:after="100" w:afterAutospacing="1"/>
      <w:widowControl/>
    </w:pPr>
    <w:rPr>
      <w:rFonts w:ascii="宋体" w:hAnsi="宋体" w:cs="宋体"/>
      <w:sz w:val="24"/>
      <w:szCs w:val="24"/>
    </w:rPr>
  </w:style>
  <w:style w:type="paragraph" w:styleId="1006">
    <w:name w:val="Title"/>
    <w:basedOn w:val="975"/>
    <w:next w:val="975"/>
    <w:link w:val="1024"/>
    <w:uiPriority w:val="10"/>
    <w:qFormat/>
    <w:pPr>
      <w:contextualSpacing/>
      <w:spacing w:before="300" w:after="200"/>
    </w:pPr>
    <w:rPr>
      <w:sz w:val="48"/>
      <w:szCs w:val="48"/>
    </w:rPr>
  </w:style>
  <w:style w:type="paragraph" w:styleId="1007">
    <w:name w:val="Body Text First Indent"/>
    <w:basedOn w:val="989"/>
    <w:uiPriority w:val="0"/>
    <w:qFormat/>
    <w:pPr>
      <w:ind w:firstLine="200"/>
      <w:spacing w:line="360" w:lineRule="auto"/>
    </w:pPr>
    <w:rPr>
      <w:rFonts w:ascii="仿宋_GB2312" w:hAnsi="Times New Roman" w:eastAsia="仿宋_GB2312"/>
      <w:sz w:val="30"/>
      <w:szCs w:val="30"/>
    </w:rPr>
  </w:style>
  <w:style w:type="table" w:styleId="1008">
    <w:name w:val="Table Grid"/>
    <w:basedOn w:val="98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9">
    <w:name w:val="endnote reference"/>
    <w:basedOn w:val="985"/>
    <w:uiPriority w:val="99"/>
    <w:semiHidden/>
    <w:unhideWhenUsed/>
    <w:qFormat/>
    <w:rPr>
      <w:vertAlign w:val="superscript"/>
    </w:rPr>
  </w:style>
  <w:style w:type="character" w:styleId="1010">
    <w:name w:val="page number"/>
    <w:uiPriority w:val="0"/>
    <w:qFormat/>
  </w:style>
  <w:style w:type="character" w:styleId="1011">
    <w:name w:val="Hyperlink"/>
    <w:uiPriority w:val="99"/>
    <w:qFormat/>
    <w:rPr>
      <w:color w:val="0000ff"/>
      <w:u w:val="single"/>
    </w:rPr>
  </w:style>
  <w:style w:type="character" w:styleId="1012">
    <w:name w:val="footnote reference"/>
    <w:basedOn w:val="985"/>
    <w:uiPriority w:val="99"/>
    <w:unhideWhenUsed/>
    <w:qFormat/>
    <w:rPr>
      <w:vertAlign w:val="superscript"/>
    </w:rPr>
  </w:style>
  <w:style w:type="character" w:styleId="1013" w:customStyle="1">
    <w:name w:val="Heading 1 Char"/>
    <w:basedOn w:val="985"/>
    <w:link w:val="976"/>
    <w:uiPriority w:val="9"/>
    <w:qFormat/>
    <w:rPr>
      <w:rFonts w:ascii="Arial" w:hAnsi="Arial" w:eastAsia="Arial" w:cs="Arial"/>
      <w:sz w:val="40"/>
      <w:szCs w:val="40"/>
    </w:rPr>
  </w:style>
  <w:style w:type="character" w:styleId="1014" w:customStyle="1">
    <w:name w:val="Heading 2 Char"/>
    <w:basedOn w:val="985"/>
    <w:link w:val="977"/>
    <w:uiPriority w:val="9"/>
    <w:qFormat/>
    <w:rPr>
      <w:rFonts w:ascii="Arial" w:hAnsi="Arial" w:eastAsia="Arial" w:cs="Arial"/>
      <w:sz w:val="34"/>
    </w:rPr>
  </w:style>
  <w:style w:type="character" w:styleId="1015" w:customStyle="1">
    <w:name w:val="Heading 3 Char"/>
    <w:basedOn w:val="985"/>
    <w:link w:val="978"/>
    <w:uiPriority w:val="9"/>
    <w:qFormat/>
    <w:rPr>
      <w:rFonts w:ascii="Arial" w:hAnsi="Arial" w:eastAsia="Arial" w:cs="Arial"/>
      <w:sz w:val="30"/>
      <w:szCs w:val="30"/>
    </w:rPr>
  </w:style>
  <w:style w:type="character" w:styleId="1016" w:customStyle="1">
    <w:name w:val="Heading 4 Char"/>
    <w:basedOn w:val="985"/>
    <w:link w:val="979"/>
    <w:uiPriority w:val="9"/>
    <w:qFormat/>
    <w:rPr>
      <w:rFonts w:ascii="Arial" w:hAnsi="Arial" w:eastAsia="Arial" w:cs="Arial"/>
      <w:b/>
      <w:bCs/>
      <w:sz w:val="26"/>
      <w:szCs w:val="26"/>
    </w:rPr>
  </w:style>
  <w:style w:type="character" w:styleId="1017" w:customStyle="1">
    <w:name w:val="Heading 5 Char"/>
    <w:basedOn w:val="985"/>
    <w:link w:val="980"/>
    <w:uiPriority w:val="9"/>
    <w:qFormat/>
    <w:rPr>
      <w:rFonts w:ascii="Arial" w:hAnsi="Arial" w:eastAsia="Arial" w:cs="Arial"/>
      <w:b/>
      <w:bCs/>
      <w:sz w:val="24"/>
      <w:szCs w:val="24"/>
    </w:rPr>
  </w:style>
  <w:style w:type="character" w:styleId="1018" w:customStyle="1">
    <w:name w:val="Heading 6 Char"/>
    <w:basedOn w:val="985"/>
    <w:link w:val="981"/>
    <w:uiPriority w:val="9"/>
    <w:qFormat/>
    <w:rPr>
      <w:rFonts w:ascii="Arial" w:hAnsi="Arial" w:eastAsia="Arial" w:cs="Arial"/>
      <w:b/>
      <w:bCs/>
      <w:sz w:val="22"/>
      <w:szCs w:val="22"/>
    </w:rPr>
  </w:style>
  <w:style w:type="character" w:styleId="1019" w:customStyle="1">
    <w:name w:val="Heading 7 Char"/>
    <w:basedOn w:val="985"/>
    <w:link w:val="982"/>
    <w:uiPriority w:val="9"/>
    <w:qFormat/>
    <w:rPr>
      <w:rFonts w:ascii="Arial" w:hAnsi="Arial" w:eastAsia="Arial" w:cs="Arial"/>
      <w:b/>
      <w:bCs/>
      <w:i/>
      <w:iCs/>
      <w:sz w:val="22"/>
      <w:szCs w:val="22"/>
    </w:rPr>
  </w:style>
  <w:style w:type="character" w:styleId="1020" w:customStyle="1">
    <w:name w:val="Heading 8 Char"/>
    <w:basedOn w:val="985"/>
    <w:link w:val="983"/>
    <w:uiPriority w:val="9"/>
    <w:qFormat/>
    <w:rPr>
      <w:rFonts w:ascii="Arial" w:hAnsi="Arial" w:eastAsia="Arial" w:cs="Arial"/>
      <w:i/>
      <w:iCs/>
      <w:sz w:val="22"/>
      <w:szCs w:val="22"/>
    </w:rPr>
  </w:style>
  <w:style w:type="character" w:styleId="1021" w:customStyle="1">
    <w:name w:val="Heading 9 Char"/>
    <w:basedOn w:val="985"/>
    <w:link w:val="984"/>
    <w:uiPriority w:val="9"/>
    <w:qFormat/>
    <w:rPr>
      <w:rFonts w:ascii="Arial" w:hAnsi="Arial" w:eastAsia="Arial" w:cs="Arial"/>
      <w:i/>
      <w:iCs/>
      <w:sz w:val="21"/>
      <w:szCs w:val="21"/>
    </w:rPr>
  </w:style>
  <w:style w:type="paragraph" w:styleId="1022">
    <w:name w:val="List Paragraph"/>
    <w:basedOn w:val="975"/>
    <w:uiPriority w:val="34"/>
    <w:qFormat/>
    <w:pPr>
      <w:contextualSpacing/>
      <w:ind w:left="720"/>
    </w:pPr>
  </w:style>
  <w:style w:type="paragraph" w:styleId="1023">
    <w:name w:val="No Spacing"/>
    <w:uiPriority w:val="1"/>
    <w:qFormat/>
    <w:pPr>
      <w:spacing w:before="0" w:after="0" w:line="240" w:lineRule="auto"/>
    </w:pPr>
    <w:rPr>
      <w:rFonts w:hint="default" w:asciiTheme="minorHAnsi" w:hAnsiTheme="minorHAnsi" w:eastAsiaTheme="minorEastAsia" w:cstheme="minorBidi"/>
    </w:rPr>
  </w:style>
  <w:style w:type="character" w:styleId="1024" w:customStyle="1">
    <w:name w:val="Title Char"/>
    <w:basedOn w:val="985"/>
    <w:link w:val="1006"/>
    <w:uiPriority w:val="10"/>
    <w:qFormat/>
    <w:rPr>
      <w:sz w:val="48"/>
      <w:szCs w:val="48"/>
    </w:rPr>
  </w:style>
  <w:style w:type="character" w:styleId="1025" w:customStyle="1">
    <w:name w:val="Subtitle Char"/>
    <w:basedOn w:val="985"/>
    <w:link w:val="999"/>
    <w:uiPriority w:val="11"/>
    <w:qFormat/>
    <w:rPr>
      <w:sz w:val="24"/>
      <w:szCs w:val="24"/>
    </w:rPr>
  </w:style>
  <w:style w:type="paragraph" w:styleId="1026">
    <w:name w:val="Quote"/>
    <w:basedOn w:val="975"/>
    <w:next w:val="975"/>
    <w:link w:val="1027"/>
    <w:uiPriority w:val="29"/>
    <w:qFormat/>
    <w:pPr>
      <w:ind w:left="720" w:right="720"/>
    </w:pPr>
    <w:rPr>
      <w:i/>
    </w:rPr>
  </w:style>
  <w:style w:type="character" w:styleId="1027" w:customStyle="1">
    <w:name w:val="Quote Char"/>
    <w:link w:val="1026"/>
    <w:uiPriority w:val="29"/>
    <w:qFormat/>
    <w:rPr>
      <w:i/>
    </w:rPr>
  </w:style>
  <w:style w:type="paragraph" w:styleId="1028">
    <w:name w:val="Intense Quote"/>
    <w:basedOn w:val="975"/>
    <w:next w:val="975"/>
    <w:link w:val="10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9" w:customStyle="1">
    <w:name w:val="Intense Quote Char"/>
    <w:link w:val="1028"/>
    <w:uiPriority w:val="30"/>
    <w:qFormat/>
    <w:rPr>
      <w:i/>
    </w:rPr>
  </w:style>
  <w:style w:type="character" w:styleId="1030" w:customStyle="1">
    <w:name w:val="Header Char"/>
    <w:basedOn w:val="985"/>
    <w:uiPriority w:val="99"/>
    <w:qFormat/>
  </w:style>
  <w:style w:type="character" w:styleId="1031" w:customStyle="1">
    <w:name w:val="Footer Char"/>
    <w:basedOn w:val="985"/>
    <w:uiPriority w:val="99"/>
    <w:qFormat/>
  </w:style>
  <w:style w:type="character" w:styleId="1032" w:customStyle="1">
    <w:name w:val="Caption Char"/>
    <w:uiPriority w:val="99"/>
    <w:qFormat/>
  </w:style>
  <w:style w:type="table" w:styleId="1033" w:customStyle="1">
    <w:name w:val="Table Grid Light"/>
    <w:basedOn w:val="9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4" w:customStyle="1">
    <w:name w:val="Plain Table 1"/>
    <w:basedOn w:val="9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5" w:customStyle="1">
    <w:name w:val="Plain Table 2"/>
    <w:basedOn w:val="9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6" w:customStyle="1">
    <w:name w:val="Plain Table 3"/>
    <w:basedOn w:val="9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7" w:customStyle="1">
    <w:name w:val="Plain Table 4"/>
    <w:basedOn w:val="9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8" w:customStyle="1">
    <w:name w:val="Plain Table 5"/>
    <w:basedOn w:val="9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9" w:customStyle="1">
    <w:name w:val="Grid Table 1 Light"/>
    <w:basedOn w:val="9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1"/>
    <w:basedOn w:val="98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2"/>
    <w:basedOn w:val="98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3"/>
    <w:basedOn w:val="98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4"/>
    <w:basedOn w:val="98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5"/>
    <w:basedOn w:val="98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6"/>
    <w:basedOn w:val="98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46" w:customStyle="1">
    <w:name w:val="Grid Table 2"/>
    <w:basedOn w:val="9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7" w:customStyle="1">
    <w:name w:val="Grid Table 2 - Accent 1"/>
    <w:basedOn w:val="98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48" w:customStyle="1">
    <w:name w:val="Grid Table 2 - Accent 2"/>
    <w:basedOn w:val="98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49" w:customStyle="1">
    <w:name w:val="Grid Table 2 - Accent 3"/>
    <w:basedOn w:val="98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50" w:customStyle="1">
    <w:name w:val="Grid Table 2 - Accent 4"/>
    <w:basedOn w:val="98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51" w:customStyle="1">
    <w:name w:val="Grid Table 2 - Accent 5"/>
    <w:basedOn w:val="98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52" w:customStyle="1">
    <w:name w:val="Grid Table 2 - Accent 6"/>
    <w:basedOn w:val="98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53" w:customStyle="1">
    <w:name w:val="Grid Table 3"/>
    <w:basedOn w:val="9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1"/>
    <w:basedOn w:val="98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2"/>
    <w:basedOn w:val="98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3"/>
    <w:basedOn w:val="98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4"/>
    <w:basedOn w:val="98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5"/>
    <w:basedOn w:val="98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6"/>
    <w:basedOn w:val="98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4"/>
    <w:basedOn w:val="9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1" w:customStyle="1">
    <w:name w:val="Grid Table 4 - Accent 1"/>
    <w:basedOn w:val="98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62" w:customStyle="1">
    <w:name w:val="Grid Table 4 - Accent 2"/>
    <w:basedOn w:val="98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63" w:customStyle="1">
    <w:name w:val="Grid Table 4 - Accent 3"/>
    <w:basedOn w:val="98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64" w:customStyle="1">
    <w:name w:val="Grid Table 4 - Accent 4"/>
    <w:basedOn w:val="98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65" w:customStyle="1">
    <w:name w:val="Grid Table 4 - Accent 5"/>
    <w:basedOn w:val="98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66" w:customStyle="1">
    <w:name w:val="Grid Table 4 - Accent 6"/>
    <w:basedOn w:val="98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67" w:customStyle="1">
    <w:name w:val="Grid Table 5 Dark"/>
    <w:basedOn w:val="9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8" w:customStyle="1">
    <w:name w:val="Grid Table 5 Dark- Accent 1"/>
    <w:basedOn w:val="9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69" w:customStyle="1">
    <w:name w:val="Grid Table 5 Dark - Accent 2"/>
    <w:basedOn w:val="9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70" w:customStyle="1">
    <w:name w:val="Grid Table 5 Dark - Accent 3"/>
    <w:basedOn w:val="9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71" w:customStyle="1">
    <w:name w:val="Grid Table 5 Dark- Accent 4"/>
    <w:basedOn w:val="9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72" w:customStyle="1">
    <w:name w:val="Grid Table 5 Dark - Accent 5"/>
    <w:basedOn w:val="9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73" w:customStyle="1">
    <w:name w:val="Grid Table 5 Dark - Accent 6"/>
    <w:basedOn w:val="9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74" w:customStyle="1">
    <w:name w:val="Grid Table 6 Colorful"/>
    <w:basedOn w:val="9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5" w:customStyle="1">
    <w:name w:val="Grid Table 6 Colorful - Accent 1"/>
    <w:basedOn w:val="98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76" w:customStyle="1">
    <w:name w:val="Grid Table 6 Colorful - Accent 2"/>
    <w:basedOn w:val="98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77" w:customStyle="1">
    <w:name w:val="Grid Table 6 Colorful - Accent 3"/>
    <w:basedOn w:val="98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78" w:customStyle="1">
    <w:name w:val="Grid Table 6 Colorful - Accent 4"/>
    <w:basedOn w:val="98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79" w:customStyle="1">
    <w:name w:val="Grid Table 6 Colorful - Accent 5"/>
    <w:basedOn w:val="98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80" w:customStyle="1">
    <w:name w:val="Grid Table 6 Colorful - Accent 6"/>
    <w:basedOn w:val="98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81" w:customStyle="1">
    <w:name w:val="Grid Table 7 Colorful"/>
    <w:basedOn w:val="9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Grid Table 7 Colorful - Accent 1"/>
    <w:basedOn w:val="98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83" w:customStyle="1">
    <w:name w:val="Grid Table 7 Colorful - Accent 2"/>
    <w:basedOn w:val="98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4" w:customStyle="1">
    <w:name w:val="Grid Table 7 Colorful - Accent 3"/>
    <w:basedOn w:val="98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85" w:customStyle="1">
    <w:name w:val="Grid Table 7 Colorful - Accent 4"/>
    <w:basedOn w:val="98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86" w:customStyle="1">
    <w:name w:val="Grid Table 7 Colorful - Accent 5"/>
    <w:basedOn w:val="98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87" w:customStyle="1">
    <w:name w:val="Grid Table 7 Colorful - Accent 6"/>
    <w:basedOn w:val="98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88" w:customStyle="1">
    <w:name w:val="List Table 1 Light"/>
    <w:basedOn w:val="9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9" w:customStyle="1">
    <w:name w:val="List Table 1 Light - Accent 1"/>
    <w:basedOn w:val="98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90" w:customStyle="1">
    <w:name w:val="List Table 1 Light - Accent 2"/>
    <w:basedOn w:val="98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91" w:customStyle="1">
    <w:name w:val="List Table 1 Light - Accent 3"/>
    <w:basedOn w:val="98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92" w:customStyle="1">
    <w:name w:val="List Table 1 Light - Accent 4"/>
    <w:basedOn w:val="98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93" w:customStyle="1">
    <w:name w:val="List Table 1 Light - Accent 5"/>
    <w:basedOn w:val="98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94" w:customStyle="1">
    <w:name w:val="List Table 1 Light - Accent 6"/>
    <w:basedOn w:val="98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95" w:customStyle="1">
    <w:name w:val="List Table 2"/>
    <w:basedOn w:val="9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6" w:customStyle="1">
    <w:name w:val="List Table 2 - Accent 1"/>
    <w:basedOn w:val="98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97" w:customStyle="1">
    <w:name w:val="List Table 2 - Accent 2"/>
    <w:basedOn w:val="98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98" w:customStyle="1">
    <w:name w:val="List Table 2 - Accent 3"/>
    <w:basedOn w:val="98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99" w:customStyle="1">
    <w:name w:val="List Table 2 - Accent 4"/>
    <w:basedOn w:val="98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00" w:customStyle="1">
    <w:name w:val="List Table 2 - Accent 5"/>
    <w:basedOn w:val="98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01" w:customStyle="1">
    <w:name w:val="List Table 2 - Accent 6"/>
    <w:basedOn w:val="98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02" w:customStyle="1">
    <w:name w:val="List Table 3"/>
    <w:basedOn w:val="9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3" w:customStyle="1">
    <w:name w:val="List Table 3 - Accent 1"/>
    <w:basedOn w:val="98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4" w:customStyle="1">
    <w:name w:val="List Table 3 - Accent 2"/>
    <w:basedOn w:val="98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05" w:customStyle="1">
    <w:name w:val="List Table 3 - Accent 3"/>
    <w:basedOn w:val="98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06" w:customStyle="1">
    <w:name w:val="List Table 3 - Accent 4"/>
    <w:basedOn w:val="98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07" w:customStyle="1">
    <w:name w:val="List Table 3 - Accent 5"/>
    <w:basedOn w:val="98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08" w:customStyle="1">
    <w:name w:val="List Table 3 - Accent 6"/>
    <w:basedOn w:val="98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09" w:customStyle="1">
    <w:name w:val="List Table 4"/>
    <w:basedOn w:val="9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0" w:customStyle="1">
    <w:name w:val="List Table 4 - Accent 1"/>
    <w:basedOn w:val="98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11" w:customStyle="1">
    <w:name w:val="List Table 4 - Accent 2"/>
    <w:basedOn w:val="98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12" w:customStyle="1">
    <w:name w:val="List Table 4 - Accent 3"/>
    <w:basedOn w:val="98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13" w:customStyle="1">
    <w:name w:val="List Table 4 - Accent 4"/>
    <w:basedOn w:val="98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14" w:customStyle="1">
    <w:name w:val="List Table 4 - Accent 5"/>
    <w:basedOn w:val="98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15" w:customStyle="1">
    <w:name w:val="List Table 4 - Accent 6"/>
    <w:basedOn w:val="98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16" w:customStyle="1">
    <w:name w:val="List Table 5 Dark"/>
    <w:basedOn w:val="9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1"/>
    <w:basedOn w:val="98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2"/>
    <w:basedOn w:val="98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3"/>
    <w:basedOn w:val="98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4"/>
    <w:basedOn w:val="98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5"/>
    <w:basedOn w:val="98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6"/>
    <w:basedOn w:val="98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6 Colorful"/>
    <w:basedOn w:val="9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4" w:customStyle="1">
    <w:name w:val="List Table 6 Colorful - Accent 1"/>
    <w:basedOn w:val="98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25" w:customStyle="1">
    <w:name w:val="List Table 6 Colorful - Accent 2"/>
    <w:basedOn w:val="98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26" w:customStyle="1">
    <w:name w:val="List Table 6 Colorful - Accent 3"/>
    <w:basedOn w:val="98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27" w:customStyle="1">
    <w:name w:val="List Table 6 Colorful - Accent 4"/>
    <w:basedOn w:val="98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28" w:customStyle="1">
    <w:name w:val="List Table 6 Colorful - Accent 5"/>
    <w:basedOn w:val="98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29" w:customStyle="1">
    <w:name w:val="List Table 6 Colorful - Accent 6"/>
    <w:basedOn w:val="98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30" w:customStyle="1">
    <w:name w:val="List Table 7 Colorful"/>
    <w:basedOn w:val="9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1" w:customStyle="1">
    <w:name w:val="List Table 7 Colorful - Accent 1"/>
    <w:basedOn w:val="98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32" w:customStyle="1">
    <w:name w:val="List Table 7 Colorful - Accent 2"/>
    <w:basedOn w:val="98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33" w:customStyle="1">
    <w:name w:val="List Table 7 Colorful - Accent 3"/>
    <w:basedOn w:val="98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34" w:customStyle="1">
    <w:name w:val="List Table 7 Colorful - Accent 4"/>
    <w:basedOn w:val="98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35" w:customStyle="1">
    <w:name w:val="List Table 7 Colorful - Accent 5"/>
    <w:basedOn w:val="98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36" w:customStyle="1">
    <w:name w:val="List Table 7 Colorful - Accent 6"/>
    <w:basedOn w:val="98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37" w:customStyle="1">
    <w:name w:val="Lined - Accent"/>
    <w:basedOn w:val="9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8" w:customStyle="1">
    <w:name w:val="Lined - Accent 1"/>
    <w:basedOn w:val="9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9" w:customStyle="1">
    <w:name w:val="Lined - Accent 2"/>
    <w:basedOn w:val="9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40" w:customStyle="1">
    <w:name w:val="Lined - Accent 3"/>
    <w:basedOn w:val="9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41" w:customStyle="1">
    <w:name w:val="Lined - Accent 4"/>
    <w:basedOn w:val="9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42" w:customStyle="1">
    <w:name w:val="Lined - Accent 5"/>
    <w:basedOn w:val="9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43" w:customStyle="1">
    <w:name w:val="Lined - Accent 6"/>
    <w:basedOn w:val="9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44" w:customStyle="1">
    <w:name w:val="Bordered &amp; Lined - Accent"/>
    <w:basedOn w:val="9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5" w:customStyle="1">
    <w:name w:val="Bordered &amp; Lined - Accent 1"/>
    <w:basedOn w:val="98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46" w:customStyle="1">
    <w:name w:val="Bordered &amp; Lined - Accent 2"/>
    <w:basedOn w:val="98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47" w:customStyle="1">
    <w:name w:val="Bordered &amp; Lined - Accent 3"/>
    <w:basedOn w:val="98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48" w:customStyle="1">
    <w:name w:val="Bordered &amp; Lined - Accent 4"/>
    <w:basedOn w:val="98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49" w:customStyle="1">
    <w:name w:val="Bordered &amp; Lined - Accent 5"/>
    <w:basedOn w:val="98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50" w:customStyle="1">
    <w:name w:val="Bordered &amp; Lined - Accent 6"/>
    <w:basedOn w:val="98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51" w:customStyle="1">
    <w:name w:val="Bordered"/>
    <w:basedOn w:val="9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2" w:customStyle="1">
    <w:name w:val="Bordered - Accent 1"/>
    <w:basedOn w:val="98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53" w:customStyle="1">
    <w:name w:val="Bordered - Accent 2"/>
    <w:basedOn w:val="98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54" w:customStyle="1">
    <w:name w:val="Bordered - Accent 3"/>
    <w:basedOn w:val="98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55" w:customStyle="1">
    <w:name w:val="Bordered - Accent 4"/>
    <w:basedOn w:val="98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56" w:customStyle="1">
    <w:name w:val="Bordered - Accent 5"/>
    <w:basedOn w:val="98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57" w:customStyle="1">
    <w:name w:val="Bordered - Accent 6"/>
    <w:basedOn w:val="98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58" w:customStyle="1">
    <w:name w:val="Footnote Text Char"/>
    <w:link w:val="1000"/>
    <w:uiPriority w:val="99"/>
    <w:qFormat/>
    <w:rPr>
      <w:sz w:val="18"/>
    </w:rPr>
  </w:style>
  <w:style w:type="character" w:styleId="1159" w:customStyle="1">
    <w:name w:val="Endnote Text Char"/>
    <w:link w:val="994"/>
    <w:uiPriority w:val="99"/>
    <w:qFormat/>
    <w:rPr>
      <w:sz w:val="20"/>
    </w:rPr>
  </w:style>
  <w:style w:type="paragraph" w:styleId="1160" w:customStyle="1">
    <w:name w:val="TOC Heading"/>
    <w:uiPriority w:val="39"/>
    <w:unhideWhenUsed/>
    <w:qFormat/>
    <w:rPr>
      <w:rFonts w:hint="default" w:asciiTheme="minorHAnsi" w:hAnsiTheme="minorHAnsi" w:eastAsiaTheme="minorEastAsia" w:cstheme="minorBidi"/>
    </w:rPr>
  </w:style>
  <w:style w:type="paragraph" w:styleId="1161" w:customStyle="1">
    <w:name w:val="普通正文"/>
    <w:basedOn w:val="975"/>
    <w:uiPriority w:val="0"/>
    <w:qFormat/>
    <w:pPr>
      <w:ind w:firstLine="480"/>
      <w:jc w:val="left"/>
      <w:spacing w:before="120" w:after="120" w:line="360" w:lineRule="auto"/>
    </w:pPr>
    <w:rPr>
      <w:rFonts w:ascii="Arial" w:hAnsi="Arial"/>
      <w:sz w:val="24"/>
      <w:szCs w:val="24"/>
    </w:rPr>
  </w:style>
  <w:style w:type="paragraph" w:styleId="1162" w:customStyle="1">
    <w:name w:val="正文空2字"/>
    <w:basedOn w:val="975"/>
    <w:uiPriority w:val="99"/>
    <w:qFormat/>
    <w:pPr>
      <w:ind w:firstLine="640"/>
      <w:jc w:val="left"/>
      <w:spacing w:line="560" w:lineRule="exact"/>
    </w:pPr>
    <w:rPr>
      <w:rFonts w:ascii="仿宋_GB2312" w:hAnsi="仿宋_GB2312" w:eastAsia="仿宋_GB2312" w:cs="仿宋_GB2312"/>
      <w:sz w:val="32"/>
      <w:szCs w:val="32"/>
      <w:lang w:val="zh-TW"/>
    </w:rPr>
  </w:style>
  <w:style w:type="paragraph" w:styleId="116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21"/>
    <w:basedOn w:val="1165"/>
    <w:uiPriority w:val="0"/>
    <w:qFormat/>
    <w:pPr>
      <w:jc w:val="both"/>
      <w:widowControl w:val="off"/>
    </w:pPr>
    <w:rPr>
      <w:rFonts w:ascii="Times New Roman" w:hAnsi="Times New Roman" w:eastAsia="宋体" w:cs="Times New Roman"/>
      <w:lang w:val="en-US" w:eastAsia="zh-CN" w:bidi="ar-SA"/>
    </w:rPr>
  </w:style>
  <w:style w:type="paragraph" w:styleId="116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正文1_1"/>
    <w:basedOn w:val="1165"/>
    <w:uiPriority w:val="0"/>
    <w:qFormat/>
    <w:pPr>
      <w:ind w:left="357" w:firstLine="420"/>
      <w:jc w:val="left"/>
      <w:spacing w:line="360" w:lineRule="auto"/>
      <w:widowControl/>
    </w:pPr>
    <w:rPr>
      <w:szCs w:val="20"/>
    </w:rPr>
  </w:style>
  <w:style w:type="paragraph" w:styleId="1167" w:customStyle="1">
    <w:name w:val="正文_3_0_0"/>
    <w:basedOn w:val="1165"/>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0"/>
      <w:lang w:val="en-US" w:eastAsia="zh-CN"/>
    </w:rPr>
  </w:style>
  <w:style w:type="paragraph" w:styleId="1168" w:customStyle="1">
    <w:name w:val="标题 4_0_0"/>
    <w:basedOn w:val="1169"/>
    <w:next w:val="1167"/>
    <w:uiPriority w:val="0"/>
    <w:qFormat/>
    <w:pPr>
      <w:keepLines/>
      <w:keepNext/>
      <w:spacing w:before="280" w:after="290" w:line="372" w:lineRule="auto"/>
      <w:outlineLvl w:val="3"/>
    </w:pPr>
    <w:rPr>
      <w:rFonts w:ascii="Tahoma" w:hAnsi="Tahoma" w:eastAsia="Helvetica-Light"/>
      <w:b/>
      <w:sz w:val="28"/>
    </w:rPr>
  </w:style>
  <w:style w:type="paragraph" w:styleId="1169"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标题 3_0_1"/>
    <w:next w:val="116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1" w:customStyle="1">
    <w:name w:val="正文文本缩进 2_1_0"/>
    <w:basedOn w:val="1169"/>
    <w:uiPriority w:val="0"/>
    <w:qFormat/>
    <w:pPr>
      <w:ind w:left="420" w:right="0"/>
      <w:jc w:val="both"/>
      <w:keepLines w:val="0"/>
      <w:keepNext w:val="0"/>
      <w:spacing w:before="0" w:beforeAutospacing="0" w:after="120" w:afterAutospacing="0" w:line="480" w:lineRule="auto"/>
      <w:widowControl w:val="off"/>
      <w:suppressLineNumbers w:val="0"/>
    </w:pPr>
    <w:rPr>
      <w:rFonts w:hint="default" w:ascii="Calibri" w:hAnsi="Calibri" w:eastAsia="宋体" w:cs="Calibri"/>
      <w:sz w:val="21"/>
      <w:szCs w:val="22"/>
      <w:lang w:val="en-US" w:eastAsia="zh-CN"/>
    </w:rPr>
  </w:style>
  <w:style w:type="paragraph" w:styleId="1172" w:customStyle="1">
    <w:name w:val="正文_5_1"/>
    <w:uiPriority w:val="0"/>
    <w:qFormat/>
    <w:pPr>
      <w:jc w:val="both"/>
      <w:widowControl w:val="off"/>
    </w:pPr>
    <w:rPr>
      <w:rFonts w:hint="default" w:ascii="Calibri" w:hAnsi="Calibri" w:eastAsia="宋体" w:cs="Times New Roman"/>
      <w:lang w:val="en-US" w:eastAsia="zh-CN" w:bidi="ar-SA"/>
    </w:rPr>
  </w:style>
  <w:style w:type="paragraph" w:styleId="1173" w:customStyle="1">
    <w:name w:val="正文_22"/>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0_2_0"/>
    <w:basedOn w:val="1165"/>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4"/>
      <w:lang w:val="en-US" w:eastAsia="zh-CN"/>
    </w:rPr>
  </w:style>
  <w:style w:type="paragraph" w:styleId="1175" w:customStyle="1">
    <w:name w:val="Normal_16_0"/>
    <w:uiPriority w:val="0"/>
    <w:qFormat/>
    <w:rPr>
      <w:rFonts w:hint="default" w:ascii="黑体" w:hAnsi="黑体" w:eastAsia="黑体" w:cs="Times New Roman"/>
      <w:b/>
      <w:sz w:val="32"/>
      <w:szCs w:val="24"/>
      <w:lang w:val="en-US" w:eastAsia="zh-CN" w:bidi="ar-SA"/>
    </w:rPr>
  </w:style>
  <w:style w:type="paragraph" w:styleId="1176" w:customStyle="1">
    <w:name w:val="正文文本_1_0"/>
    <w:basedOn w:val="1169"/>
    <w:uiPriority w:val="0"/>
    <w:qFormat/>
    <w:pPr>
      <w:ind w:left="0" w:right="0"/>
      <w:jc w:val="both"/>
      <w:keepLines w:val="0"/>
      <w:keepNext w:val="0"/>
      <w:spacing w:before="0" w:beforeAutospacing="0" w:after="120" w:afterAutospacing="0"/>
      <w:widowControl w:val="off"/>
      <w:suppressLineNumbers w:val="0"/>
    </w:pPr>
    <w:rPr>
      <w:rFonts w:hint="default" w:ascii="Calibri" w:hAnsi="Calibri" w:eastAsia="宋体" w:cs="Calibri"/>
      <w:sz w:val="21"/>
      <w:szCs w:val="22"/>
      <w:lang w:val="en-US" w:eastAsia="zh-CN"/>
    </w:rPr>
  </w:style>
  <w:style w:type="paragraph" w:styleId="1177" w:customStyle="1">
    <w:name w:val="正文_2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8"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正文_12_0_0_0_0"/>
    <w:basedOn w:val="975"/>
    <w:uiPriority w:val="0"/>
    <w:qFormat/>
    <w:rPr>
      <w:rFonts w:ascii="Times New Roman" w:hAnsi="Times New Roman"/>
      <w:szCs w:val="24"/>
    </w:rPr>
  </w:style>
  <w:style w:type="paragraph" w:styleId="118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目录 11"/>
    <w:basedOn w:val="975"/>
    <w:next w:val="975"/>
    <w:uiPriority w:val="0"/>
    <w:qFormat/>
    <w:pPr>
      <w:jc w:val="left"/>
      <w:spacing w:before="120" w:after="120"/>
    </w:pPr>
    <w:rPr>
      <w:rFonts w:ascii="Calibri" w:hAnsi="Calibri"/>
      <w:b/>
      <w:bCs/>
      <w:caps/>
      <w:sz w:val="20"/>
      <w:szCs w:val="20"/>
    </w:rPr>
  </w:style>
  <w:style w:type="paragraph" w:styleId="1186" w:customStyle="1">
    <w:name w:val="二级标题_0"/>
    <w:basedOn w:val="1187"/>
    <w:uiPriority w:val="0"/>
    <w:qFormat/>
    <w:pPr>
      <w:keepLines/>
      <w:keepNext/>
      <w:spacing w:line="500" w:lineRule="exact"/>
      <w:outlineLvl w:val="1"/>
    </w:pPr>
    <w:rPr>
      <w:rFonts w:ascii="黑体" w:hAnsi="黑体" w:eastAsia="黑体"/>
      <w:sz w:val="28"/>
      <w:szCs w:val="32"/>
    </w:rPr>
  </w:style>
  <w:style w:type="paragraph" w:styleId="1187" w:customStyle="1">
    <w:name w:val="标题 2_0"/>
    <w:basedOn w:val="1188"/>
    <w:uiPriority w:val="0"/>
    <w:qFormat/>
    <w:pPr>
      <w:keepLines/>
      <w:keepNext/>
      <w:spacing w:before="260" w:after="260" w:line="413" w:lineRule="auto"/>
      <w:outlineLvl w:val="1"/>
    </w:pPr>
    <w:rPr>
      <w:rFonts w:ascii="Arial" w:hAnsi="Arial" w:eastAsia="黑体"/>
      <w:b/>
      <w:sz w:val="32"/>
      <w:szCs w:val="20"/>
    </w:rPr>
  </w:style>
  <w:style w:type="paragraph" w:styleId="118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正文_2_0_0_0"/>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paragraph" w:styleId="1191" w:customStyle="1">
    <w:name w:val="正文文本缩进_0"/>
    <w:basedOn w:val="1188"/>
    <w:uiPriority w:val="0"/>
    <w:qFormat/>
    <w:pPr>
      <w:ind w:left="420"/>
      <w:spacing w:after="120"/>
    </w:pPr>
    <w:rPr>
      <w:sz w:val="20"/>
      <w:szCs w:val="20"/>
    </w:rPr>
  </w:style>
  <w:style w:type="paragraph" w:styleId="1192" w:customStyle="1">
    <w:name w:val="Normal_20"/>
    <w:uiPriority w:val="0"/>
    <w:qFormat/>
    <w:rPr>
      <w:rFonts w:hint="default" w:ascii="黑体" w:hAnsi="黑体" w:eastAsia="黑体" w:cs="Times New Roman"/>
      <w:b/>
      <w:sz w:val="32"/>
      <w:szCs w:val="24"/>
      <w:lang w:val="en-US" w:bidi="ar-SA"/>
    </w:rPr>
  </w:style>
  <w:style w:type="character" w:styleId="1193" w:customStyle="1">
    <w:name w:val="默认段落字体1"/>
    <w:link w:val="975"/>
    <w:uiPriority w:val="0"/>
    <w:qFormat/>
    <w:rPr>
      <w:rFonts w:hint="default" w:ascii="Calibri" w:hAnsi="Calibri" w:eastAsia="宋体" w:cs="Times New Roman"/>
      <w:sz w:val="21"/>
      <w:szCs w:val="22"/>
      <w:lang w:val="en-US" w:eastAsia="zh-CN" w:bidi="ar-SA"/>
    </w:rPr>
  </w:style>
  <w:style w:type="paragraph" w:styleId="1194" w:customStyle="1">
    <w:name w:val="纯文本_0"/>
    <w:basedOn w:val="1195"/>
    <w:uiPriority w:val="0"/>
    <w:qFormat/>
    <w:rPr>
      <w:rFonts w:ascii="宋体" w:hAnsi="Courier New"/>
      <w:szCs w:val="21"/>
    </w:rPr>
  </w:style>
  <w:style w:type="paragraph" w:styleId="119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页脚1"/>
    <w:basedOn w:val="975"/>
    <w:uiPriority w:val="0"/>
    <w:qFormat/>
    <w:pPr>
      <w:jc w:val="left"/>
      <w:tabs>
        <w:tab w:val="center" w:pos="4153" w:leader="none"/>
        <w:tab w:val="right" w:pos="8306" w:leader="none"/>
      </w:tabs>
    </w:pPr>
    <w:rPr>
      <w:sz w:val="18"/>
      <w:szCs w:val="18"/>
    </w:rPr>
  </w:style>
  <w:style w:type="character" w:styleId="1197" w:customStyle="1">
    <w:name w:val="页码1"/>
    <w:link w:val="975"/>
    <w:uiPriority w:val="0"/>
    <w:qFormat/>
  </w:style>
  <w:style w:type="paragraph" w:styleId="119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Normal_14_0_0"/>
    <w:uiPriority w:val="0"/>
    <w:qFormat/>
    <w:rPr>
      <w:rFonts w:hint="default" w:ascii="黑体" w:hAnsi="黑体" w:eastAsia="黑体" w:cs="Times New Roman"/>
      <w:b/>
      <w:sz w:val="32"/>
      <w:szCs w:val="24"/>
      <w:lang w:val="en-US" w:bidi="ar-SA"/>
    </w:rPr>
  </w:style>
  <w:style w:type="paragraph" w:styleId="120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普通(网站)1"/>
    <w:basedOn w:val="975"/>
    <w:uiPriority w:val="99"/>
    <w:qFormat/>
    <w:pPr>
      <w:jc w:val="left"/>
      <w:spacing w:before="100" w:beforeAutospacing="1" w:after="100" w:afterAutospacing="1"/>
      <w:widowControl/>
    </w:pPr>
    <w:rPr>
      <w:rFonts w:ascii="宋体" w:hAnsi="宋体" w:eastAsia="宋体" w:cs="宋体"/>
      <w:sz w:val="24"/>
      <w:szCs w:val="24"/>
    </w:rPr>
  </w:style>
  <w:style w:type="paragraph" w:styleId="1203"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正文缩进_0_0"/>
    <w:basedOn w:val="1203"/>
    <w:uiPriority w:val="0"/>
    <w:qFormat/>
    <w:pPr>
      <w:ind w:firstLine="420"/>
    </w:pPr>
    <w:rPr>
      <w:rFonts w:ascii="Calibri" w:hAnsi="Calibri" w:eastAsia="宋体"/>
      <w:szCs w:val="22"/>
    </w:rPr>
  </w:style>
  <w:style w:type="paragraph" w:styleId="1205" w:customStyle="1">
    <w:name w:val="纯文本_0_0"/>
    <w:basedOn w:val="1206"/>
    <w:uiPriority w:val="0"/>
    <w:qFormat/>
    <w:rPr>
      <w:rFonts w:ascii="宋体" w:hAnsi="Courier New" w:eastAsia="宋体"/>
      <w:szCs w:val="21"/>
    </w:rPr>
  </w:style>
  <w:style w:type="paragraph" w:styleId="120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7" w:customStyle="1">
    <w:name w:val="正文_15_1"/>
    <w:uiPriority w:val="0"/>
    <w:qFormat/>
    <w:pPr>
      <w:jc w:val="both"/>
      <w:widowControl w:val="off"/>
    </w:pPr>
    <w:rPr>
      <w:rFonts w:hint="default" w:ascii="Calibri" w:hAnsi="Calibri" w:eastAsia="宋体" w:cs="Times New Roman"/>
      <w:szCs w:val="24"/>
    </w:rPr>
  </w:style>
  <w:style w:type="table" w:styleId="1208" w:customStyle="1">
    <w:name w:val="Table Normal"/>
    <w:uiPriority w:val="0"/>
    <w:semiHidden/>
    <w:unhideWhenUsed/>
    <w:qFormat/>
    <w:tblPr>
      <w:tblCellMar>
        <w:left w:w="0" w:type="dxa"/>
        <w:top w:w="0" w:type="dxa"/>
        <w:right w:w="0" w:type="dxa"/>
        <w:bottom w:w="0" w:type="dxa"/>
      </w:tblCellMar>
    </w:tbl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whisper</dc:creator>
  <cp:lastModifiedBy>张杨</cp:lastModifiedBy>
  <cp:revision>7</cp:revision>
  <dcterms:created xsi:type="dcterms:W3CDTF">2024-07-24T05:08:00Z</dcterms:created>
  <dcterms:modified xsi:type="dcterms:W3CDTF">2026-08-06T06:04:38Z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3A63B5C036134D73973D6BA5FFDD20BE_11</vt:lpwstr>
  </property>
  <property fmtid="{D5CDD505-2E9C-101B-9397-08002B2CF9AE}" pid="4" name="KSOTemplateDocerSaveRecord">
    <vt:lpwstr>eyJoZGlkIjoiYzUxOTY1MWZiNmUzMTVkYjQzZjAwMDkzMDI3OTIxNWMiLCJ1c2VySWQiOiIyMzg3MjIzNjMifQ==</vt:lpwstr>
  </property>
</Properties>
</file>